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0FC" w:rsidRPr="00717CDF" w:rsidRDefault="00717CDF" w:rsidP="00835A29">
      <w:pPr>
        <w:jc w:val="center"/>
        <w:rPr>
          <w:sz w:val="24"/>
          <w:szCs w:val="24"/>
          <w:lang w:val="pl-PL"/>
        </w:rPr>
      </w:pPr>
      <w:bookmarkStart w:id="0" w:name="_GoBack"/>
      <w:bookmarkEnd w:id="0"/>
      <w:r w:rsidRPr="00717CDF">
        <w:rPr>
          <w:sz w:val="24"/>
          <w:szCs w:val="24"/>
          <w:lang w:val="pl-PL"/>
        </w:rPr>
        <w:t>UZASADNIENIE</w:t>
      </w:r>
    </w:p>
    <w:p w:rsidR="00D97E36" w:rsidRPr="000E03D4" w:rsidRDefault="00D97E36" w:rsidP="00717CDF">
      <w:pPr>
        <w:spacing w:before="120" w:line="360" w:lineRule="auto"/>
        <w:rPr>
          <w:sz w:val="24"/>
          <w:szCs w:val="24"/>
          <w:lang w:val="pl-PL"/>
        </w:rPr>
      </w:pPr>
    </w:p>
    <w:p w:rsidR="00212FB2" w:rsidRPr="00495F98" w:rsidRDefault="005176C3" w:rsidP="00661F0A">
      <w:pPr>
        <w:pStyle w:val="Nagwek1"/>
        <w:numPr>
          <w:ilvl w:val="0"/>
          <w:numId w:val="33"/>
        </w:numPr>
        <w:tabs>
          <w:tab w:val="num" w:pos="322"/>
        </w:tabs>
        <w:spacing w:before="120" w:after="0" w:line="360" w:lineRule="auto"/>
        <w:ind w:left="0" w:firstLine="0"/>
        <w:jc w:val="both"/>
        <w:rPr>
          <w:sz w:val="24"/>
          <w:szCs w:val="24"/>
          <w:lang w:val="pl-PL"/>
        </w:rPr>
      </w:pPr>
      <w:r w:rsidRPr="00495F98">
        <w:rPr>
          <w:rFonts w:ascii="Times New Roman" w:hAnsi="Times New Roman" w:cs="Times New Roman"/>
          <w:sz w:val="24"/>
          <w:szCs w:val="24"/>
          <w:lang w:val="pl-PL"/>
        </w:rPr>
        <w:t>Potrzeba i cel</w:t>
      </w:r>
      <w:r w:rsidR="00C94362" w:rsidRPr="00495F9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9487C" w:rsidRPr="00495F98">
        <w:rPr>
          <w:rFonts w:ascii="Times New Roman" w:hAnsi="Times New Roman" w:cs="Times New Roman"/>
          <w:sz w:val="24"/>
          <w:szCs w:val="24"/>
          <w:lang w:val="pl-PL"/>
        </w:rPr>
        <w:t>zawarcia n</w:t>
      </w:r>
      <w:r w:rsidR="00977CD3">
        <w:rPr>
          <w:rFonts w:ascii="Times New Roman" w:hAnsi="Times New Roman" w:cs="Times New Roman"/>
          <w:sz w:val="24"/>
          <w:szCs w:val="24"/>
          <w:lang w:val="pl-PL"/>
        </w:rPr>
        <w:t>iniejszej</w:t>
      </w:r>
      <w:r w:rsidR="0069487C" w:rsidRPr="00495F9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95F98" w:rsidRPr="00495F98">
        <w:rPr>
          <w:rFonts w:ascii="Times New Roman" w:hAnsi="Times New Roman" w:cs="Times New Roman"/>
          <w:sz w:val="24"/>
          <w:szCs w:val="24"/>
          <w:lang w:val="pl-PL"/>
        </w:rPr>
        <w:t>Umowy</w:t>
      </w:r>
    </w:p>
    <w:p w:rsidR="00495F98" w:rsidRDefault="00E33FE7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bCs/>
          <w:sz w:val="24"/>
          <w:szCs w:val="24"/>
          <w:lang w:val="pl-PL"/>
        </w:rPr>
        <w:t xml:space="preserve">Obowiązująca obecnie Umowa między Rządem Polskiej Rzeczypospolitej Ludowej </w:t>
      </w:r>
      <w:r w:rsidR="00674063">
        <w:rPr>
          <w:bCs/>
          <w:sz w:val="24"/>
          <w:szCs w:val="24"/>
          <w:lang w:val="pl-PL"/>
        </w:rPr>
        <w:br/>
      </w:r>
      <w:r w:rsidRPr="000E03D4">
        <w:rPr>
          <w:bCs/>
          <w:sz w:val="24"/>
          <w:szCs w:val="24"/>
          <w:lang w:val="pl-PL"/>
        </w:rPr>
        <w:t xml:space="preserve">a Rządem Demokratyczno-Socjalistycznej Republiki Sri Lanki o unikaniu podwójnego opodatkowania i zapobieżeniu uchylaniu się od opodatkowania w zakresie podatków </w:t>
      </w:r>
      <w:r w:rsidR="00674063">
        <w:rPr>
          <w:bCs/>
          <w:sz w:val="24"/>
          <w:szCs w:val="24"/>
          <w:lang w:val="pl-PL"/>
        </w:rPr>
        <w:t xml:space="preserve">od </w:t>
      </w:r>
      <w:r w:rsidRPr="000E03D4">
        <w:rPr>
          <w:bCs/>
          <w:sz w:val="24"/>
          <w:szCs w:val="24"/>
          <w:lang w:val="pl-PL"/>
        </w:rPr>
        <w:t xml:space="preserve">dochodu i majątku, została </w:t>
      </w:r>
      <w:r w:rsidRPr="00495F98">
        <w:rPr>
          <w:sz w:val="24"/>
          <w:szCs w:val="24"/>
          <w:lang w:val="pl-PL"/>
        </w:rPr>
        <w:t>sporządzona</w:t>
      </w:r>
      <w:r w:rsidR="00A80531">
        <w:rPr>
          <w:sz w:val="24"/>
          <w:szCs w:val="24"/>
          <w:lang w:val="pl-PL"/>
        </w:rPr>
        <w:t xml:space="preserve"> w K</w:t>
      </w:r>
      <w:r w:rsidRPr="000E03D4">
        <w:rPr>
          <w:sz w:val="24"/>
          <w:szCs w:val="24"/>
          <w:lang w:val="pl-PL"/>
        </w:rPr>
        <w:t>olombo, dnia 25 kwietnia 1980 r</w:t>
      </w:r>
      <w:r w:rsidR="00C43E2D" w:rsidRPr="000E03D4">
        <w:rPr>
          <w:sz w:val="24"/>
          <w:szCs w:val="24"/>
          <w:lang w:val="pl-PL"/>
        </w:rPr>
        <w:t xml:space="preserve">. </w:t>
      </w:r>
      <w:r w:rsidR="00674063">
        <w:rPr>
          <w:sz w:val="24"/>
          <w:szCs w:val="24"/>
          <w:lang w:val="pl-PL"/>
        </w:rPr>
        <w:t xml:space="preserve">(Dz. U. </w:t>
      </w:r>
      <w:r w:rsidR="00674063">
        <w:rPr>
          <w:sz w:val="24"/>
          <w:szCs w:val="24"/>
          <w:lang w:val="pl-PL"/>
        </w:rPr>
        <w:br/>
        <w:t>z 1988 r.</w:t>
      </w:r>
      <w:r w:rsidR="003C0AF4">
        <w:rPr>
          <w:sz w:val="24"/>
          <w:szCs w:val="24"/>
          <w:lang w:val="pl-PL"/>
        </w:rPr>
        <w:t xml:space="preserve"> Nr 5, poz. 38).</w:t>
      </w:r>
    </w:p>
    <w:p w:rsidR="00E33FE7" w:rsidRPr="000E03D4" w:rsidRDefault="00E33FE7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>W okresie od dnia zawarcia przedmiotowej umowy, znacznej zmianie uległy stosunki ekonomiczne oraz polska polityka w zakresie umów o unikaniu podwójnego opodatkowania.</w:t>
      </w:r>
    </w:p>
    <w:p w:rsidR="00E33FE7" w:rsidRPr="000E03D4" w:rsidRDefault="003C1E01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>W od</w:t>
      </w:r>
      <w:r w:rsidR="00674063">
        <w:rPr>
          <w:sz w:val="24"/>
          <w:szCs w:val="24"/>
          <w:lang w:val="pl-PL"/>
        </w:rPr>
        <w:t>niesieniu do krajów azjatyckich</w:t>
      </w:r>
      <w:r w:rsidRPr="000E03D4">
        <w:rPr>
          <w:sz w:val="24"/>
          <w:szCs w:val="24"/>
          <w:lang w:val="pl-PL"/>
        </w:rPr>
        <w:t xml:space="preserve"> Polska w ostatnim czasie wynegocjowała umowy </w:t>
      </w:r>
      <w:r w:rsidR="008C3368">
        <w:rPr>
          <w:sz w:val="24"/>
          <w:szCs w:val="24"/>
          <w:lang w:val="pl-PL"/>
        </w:rPr>
        <w:t>bądź protokoły zmieniające umow</w:t>
      </w:r>
      <w:r w:rsidR="00A80531">
        <w:rPr>
          <w:sz w:val="24"/>
          <w:szCs w:val="24"/>
          <w:lang w:val="pl-PL"/>
        </w:rPr>
        <w:t>y</w:t>
      </w:r>
      <w:r w:rsidR="008C3368">
        <w:rPr>
          <w:sz w:val="24"/>
          <w:szCs w:val="24"/>
          <w:lang w:val="pl-PL"/>
        </w:rPr>
        <w:t xml:space="preserve"> </w:t>
      </w:r>
      <w:r w:rsidRPr="000E03D4">
        <w:rPr>
          <w:sz w:val="24"/>
          <w:szCs w:val="24"/>
          <w:lang w:val="pl-PL"/>
        </w:rPr>
        <w:t xml:space="preserve">o unikaniu podwójnego opodatkowania i zapobieganiu uchylania się od opodatkowania z następującymi państwami: z Indiami (Protokół </w:t>
      </w:r>
      <w:r w:rsidR="007224A0">
        <w:rPr>
          <w:sz w:val="24"/>
          <w:szCs w:val="24"/>
          <w:lang w:val="pl-PL"/>
        </w:rPr>
        <w:t xml:space="preserve">podpisany dnia 29 stycznia </w:t>
      </w:r>
      <w:r w:rsidR="00FB64A1" w:rsidRPr="000E03D4">
        <w:rPr>
          <w:sz w:val="24"/>
          <w:szCs w:val="24"/>
          <w:lang w:val="pl-PL"/>
        </w:rPr>
        <w:t xml:space="preserve">2013 r.), </w:t>
      </w:r>
      <w:r w:rsidRPr="000E03D4">
        <w:rPr>
          <w:sz w:val="24"/>
          <w:szCs w:val="24"/>
          <w:lang w:val="pl-PL"/>
        </w:rPr>
        <w:t xml:space="preserve">Singapurem (Umowa </w:t>
      </w:r>
      <w:r w:rsidR="00FB64A1" w:rsidRPr="000E03D4">
        <w:rPr>
          <w:sz w:val="24"/>
          <w:szCs w:val="24"/>
          <w:lang w:val="pl-PL"/>
        </w:rPr>
        <w:t>podpisana dnia 4</w:t>
      </w:r>
      <w:r w:rsidR="007224A0">
        <w:rPr>
          <w:sz w:val="24"/>
          <w:szCs w:val="24"/>
          <w:lang w:val="pl-PL"/>
        </w:rPr>
        <w:t xml:space="preserve"> listopada </w:t>
      </w:r>
      <w:r w:rsidR="00FB64A1" w:rsidRPr="000E03D4">
        <w:rPr>
          <w:sz w:val="24"/>
          <w:szCs w:val="24"/>
          <w:lang w:val="pl-PL"/>
        </w:rPr>
        <w:t>2012 r.), Malezją (Umowa podpisana 8</w:t>
      </w:r>
      <w:r w:rsidR="007224A0">
        <w:rPr>
          <w:sz w:val="24"/>
          <w:szCs w:val="24"/>
          <w:lang w:val="pl-PL"/>
        </w:rPr>
        <w:t xml:space="preserve"> lipca </w:t>
      </w:r>
      <w:r w:rsidR="00FB64A1" w:rsidRPr="000E03D4">
        <w:rPr>
          <w:sz w:val="24"/>
          <w:szCs w:val="24"/>
          <w:lang w:val="pl-PL"/>
        </w:rPr>
        <w:t>20</w:t>
      </w:r>
      <w:r w:rsidR="00882890">
        <w:rPr>
          <w:sz w:val="24"/>
          <w:szCs w:val="24"/>
          <w:lang w:val="pl-PL"/>
        </w:rPr>
        <w:t>1</w:t>
      </w:r>
      <w:r w:rsidR="00FB64A1" w:rsidRPr="000E03D4">
        <w:rPr>
          <w:sz w:val="24"/>
          <w:szCs w:val="24"/>
          <w:lang w:val="pl-PL"/>
        </w:rPr>
        <w:t>3 r.) oraz</w:t>
      </w:r>
      <w:r w:rsidR="00661F0A">
        <w:rPr>
          <w:sz w:val="24"/>
          <w:szCs w:val="24"/>
          <w:lang w:val="pl-PL"/>
        </w:rPr>
        <w:t xml:space="preserve"> </w:t>
      </w:r>
      <w:r w:rsidRPr="000E03D4">
        <w:rPr>
          <w:sz w:val="24"/>
          <w:szCs w:val="24"/>
          <w:lang w:val="pl-PL"/>
        </w:rPr>
        <w:t xml:space="preserve">z Koreą Płd. </w:t>
      </w:r>
      <w:r w:rsidR="00FB64A1" w:rsidRPr="000E03D4">
        <w:rPr>
          <w:sz w:val="24"/>
          <w:szCs w:val="24"/>
          <w:lang w:val="pl-PL"/>
        </w:rPr>
        <w:t>(Protokół podpisany dnia 22</w:t>
      </w:r>
      <w:r w:rsidR="007224A0">
        <w:rPr>
          <w:sz w:val="24"/>
          <w:szCs w:val="24"/>
          <w:lang w:val="pl-PL"/>
        </w:rPr>
        <w:t xml:space="preserve"> października </w:t>
      </w:r>
      <w:r w:rsidR="00FB64A1" w:rsidRPr="000E03D4">
        <w:rPr>
          <w:sz w:val="24"/>
          <w:szCs w:val="24"/>
          <w:lang w:val="pl-PL"/>
        </w:rPr>
        <w:t>2013 r.).</w:t>
      </w:r>
    </w:p>
    <w:p w:rsidR="003A318F" w:rsidRPr="000E03D4" w:rsidRDefault="008C78B5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Wejście w życie</w:t>
      </w:r>
      <w:r w:rsidR="00E33FE7" w:rsidRPr="000E03D4">
        <w:rPr>
          <w:sz w:val="24"/>
          <w:szCs w:val="24"/>
          <w:lang w:val="pl-PL"/>
        </w:rPr>
        <w:t xml:space="preserve"> n</w:t>
      </w:r>
      <w:r w:rsidR="00977CD3">
        <w:rPr>
          <w:sz w:val="24"/>
          <w:szCs w:val="24"/>
          <w:lang w:val="pl-PL"/>
        </w:rPr>
        <w:t>iniejszej</w:t>
      </w:r>
      <w:r w:rsidR="00E33FE7" w:rsidRPr="000E03D4">
        <w:rPr>
          <w:sz w:val="24"/>
          <w:szCs w:val="24"/>
          <w:lang w:val="pl-PL"/>
        </w:rPr>
        <w:t xml:space="preserve"> </w:t>
      </w:r>
      <w:r w:rsidR="00495F98">
        <w:rPr>
          <w:sz w:val="24"/>
          <w:szCs w:val="24"/>
          <w:lang w:val="pl-PL"/>
        </w:rPr>
        <w:t>Umowy</w:t>
      </w:r>
      <w:r w:rsidR="00E33FE7" w:rsidRPr="000E03D4">
        <w:rPr>
          <w:sz w:val="24"/>
          <w:szCs w:val="24"/>
          <w:lang w:val="pl-PL"/>
        </w:rPr>
        <w:t xml:space="preserve"> pozwoli na podniesieni</w:t>
      </w:r>
      <w:r w:rsidR="008C3368">
        <w:rPr>
          <w:sz w:val="24"/>
          <w:szCs w:val="24"/>
          <w:lang w:val="pl-PL"/>
        </w:rPr>
        <w:t>e</w:t>
      </w:r>
      <w:r w:rsidR="00E33FE7" w:rsidRPr="000E03D4">
        <w:rPr>
          <w:sz w:val="24"/>
          <w:szCs w:val="24"/>
          <w:lang w:val="pl-PL"/>
        </w:rPr>
        <w:t xml:space="preserve"> jakości </w:t>
      </w:r>
      <w:r w:rsidR="008C3368">
        <w:rPr>
          <w:sz w:val="24"/>
          <w:szCs w:val="24"/>
          <w:lang w:val="pl-PL"/>
        </w:rPr>
        <w:t xml:space="preserve">otoczenia prawnego </w:t>
      </w:r>
      <w:r w:rsidR="00674063">
        <w:rPr>
          <w:sz w:val="24"/>
          <w:szCs w:val="24"/>
          <w:lang w:val="pl-PL"/>
        </w:rPr>
        <w:br/>
      </w:r>
      <w:r w:rsidR="008C3368">
        <w:rPr>
          <w:sz w:val="24"/>
          <w:szCs w:val="24"/>
          <w:lang w:val="pl-PL"/>
        </w:rPr>
        <w:t>w zakresie stosowania postanowień międzynarodowego prawa podatkowego w relacjach między Polską a Sri Lanką.</w:t>
      </w:r>
    </w:p>
    <w:p w:rsidR="00BE41A0" w:rsidRPr="000E03D4" w:rsidRDefault="00816219" w:rsidP="00661F0A">
      <w:pPr>
        <w:pStyle w:val="Nagwek1"/>
        <w:numPr>
          <w:ilvl w:val="0"/>
          <w:numId w:val="33"/>
        </w:numPr>
        <w:tabs>
          <w:tab w:val="num" w:pos="322"/>
        </w:tabs>
        <w:spacing w:before="120" w:after="0" w:line="360" w:lineRule="auto"/>
        <w:ind w:left="0" w:firstLine="0"/>
        <w:jc w:val="both"/>
        <w:rPr>
          <w:lang w:val="pl-PL"/>
        </w:rPr>
      </w:pPr>
      <w:r w:rsidRPr="000E03D4">
        <w:rPr>
          <w:rFonts w:ascii="Times New Roman" w:hAnsi="Times New Roman" w:cs="Times New Roman"/>
          <w:sz w:val="24"/>
          <w:szCs w:val="24"/>
          <w:lang w:val="pl-PL"/>
        </w:rPr>
        <w:t xml:space="preserve">Informacje </w:t>
      </w:r>
      <w:r w:rsidR="000E03D4">
        <w:rPr>
          <w:rFonts w:ascii="Times New Roman" w:hAnsi="Times New Roman" w:cs="Times New Roman"/>
          <w:sz w:val="24"/>
          <w:szCs w:val="24"/>
          <w:lang w:val="pl-PL"/>
        </w:rPr>
        <w:t>dotyczące Sri Lanki</w:t>
      </w:r>
    </w:p>
    <w:p w:rsidR="000E03D4" w:rsidRPr="00661F0A" w:rsidRDefault="00816219" w:rsidP="00661F0A">
      <w:pPr>
        <w:pStyle w:val="Default"/>
        <w:spacing w:before="120" w:line="360" w:lineRule="auto"/>
        <w:jc w:val="both"/>
      </w:pPr>
      <w:r w:rsidRPr="000E03D4">
        <w:t xml:space="preserve">Zgodnie z obowiązującą konstytucją Sri Lanka jest </w:t>
      </w:r>
      <w:r w:rsidR="008C3368">
        <w:t>r</w:t>
      </w:r>
      <w:r w:rsidRPr="000E03D4">
        <w:t xml:space="preserve">epubliką, w której władza należy do narodu i </w:t>
      </w:r>
      <w:r w:rsidR="003C0AF4" w:rsidRPr="000E03D4">
        <w:t xml:space="preserve">jest </w:t>
      </w:r>
      <w:r w:rsidRPr="000E03D4">
        <w:t xml:space="preserve">sprawowana w jego imieniu przez Parlament, Prezydenta oraz wymiar sprawiedliwości. Sri Lanka jest państwem unitarnym. Podzielona jest na jednostki administracyjne podporządkowane organom centralnym, w których rząd centralny sprawuje zwierzchnią władzę nad organami regionalnymi za pośrednictwem lokalnych urzędników. </w:t>
      </w:r>
    </w:p>
    <w:p w:rsidR="00495F98" w:rsidRPr="00151C97" w:rsidRDefault="00661F0A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iCs/>
          <w:sz w:val="24"/>
          <w:szCs w:val="24"/>
          <w:lang w:val="pl-PL"/>
        </w:rPr>
        <w:t>W latach 1983–</w:t>
      </w:r>
      <w:r w:rsidR="008C3368">
        <w:rPr>
          <w:iCs/>
          <w:sz w:val="24"/>
          <w:szCs w:val="24"/>
          <w:lang w:val="pl-PL"/>
        </w:rPr>
        <w:t xml:space="preserve">2009 </w:t>
      </w:r>
      <w:r w:rsidR="000E03D4" w:rsidRPr="00151C97">
        <w:rPr>
          <w:iCs/>
          <w:sz w:val="24"/>
          <w:szCs w:val="24"/>
          <w:lang w:val="pl-PL"/>
        </w:rPr>
        <w:t xml:space="preserve">na Sri Lance trwał konflikt zbrojny pomiędzy władzami państwowymi </w:t>
      </w:r>
      <w:r w:rsidR="00674063">
        <w:rPr>
          <w:iCs/>
          <w:sz w:val="24"/>
          <w:szCs w:val="24"/>
          <w:lang w:val="pl-PL"/>
        </w:rPr>
        <w:br/>
      </w:r>
      <w:r w:rsidR="000E03D4" w:rsidRPr="00151C97">
        <w:rPr>
          <w:iCs/>
          <w:sz w:val="24"/>
          <w:szCs w:val="24"/>
          <w:lang w:val="pl-PL"/>
        </w:rPr>
        <w:t xml:space="preserve">a tamilską organizacją antyrządową – stronnictwem </w:t>
      </w:r>
      <w:r w:rsidR="000E03D4" w:rsidRPr="00151C97">
        <w:rPr>
          <w:i/>
          <w:iCs/>
          <w:sz w:val="24"/>
          <w:szCs w:val="24"/>
          <w:lang w:val="pl-PL"/>
        </w:rPr>
        <w:t>Tamilskich Tygrysów</w:t>
      </w:r>
      <w:r w:rsidR="000E03D4" w:rsidRPr="00151C97">
        <w:rPr>
          <w:iCs/>
          <w:sz w:val="24"/>
          <w:szCs w:val="24"/>
          <w:lang w:val="pl-PL"/>
        </w:rPr>
        <w:t xml:space="preserve"> (LTTE), dążącym do utworzenia niepodległego państwa tamilskiego (</w:t>
      </w:r>
      <w:r w:rsidR="000E03D4" w:rsidRPr="00151C97">
        <w:rPr>
          <w:i/>
          <w:iCs/>
          <w:sz w:val="24"/>
          <w:szCs w:val="24"/>
          <w:lang w:val="pl-PL"/>
        </w:rPr>
        <w:t>Tamil Eelam</w:t>
      </w:r>
      <w:r w:rsidR="000E03D4" w:rsidRPr="00151C97">
        <w:rPr>
          <w:iCs/>
          <w:sz w:val="24"/>
          <w:szCs w:val="24"/>
          <w:lang w:val="pl-PL"/>
        </w:rPr>
        <w:t xml:space="preserve">) w północno-wschodniej części wyspy. </w:t>
      </w:r>
    </w:p>
    <w:p w:rsidR="00FB64A1" w:rsidRPr="000E03D4" w:rsidRDefault="002C25C5" w:rsidP="00661F0A">
      <w:pPr>
        <w:pStyle w:val="Nagwek1"/>
        <w:numPr>
          <w:ilvl w:val="0"/>
          <w:numId w:val="0"/>
        </w:numPr>
        <w:spacing w:before="120" w:after="0" w:line="360" w:lineRule="auto"/>
        <w:ind w:left="546" w:hanging="546"/>
        <w:jc w:val="both"/>
        <w:rPr>
          <w:lang w:val="pl-PL"/>
        </w:rPr>
      </w:pPr>
      <w:r w:rsidRPr="000E03D4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2.1. </w:t>
      </w:r>
      <w:r w:rsidRPr="000E03D4">
        <w:rPr>
          <w:rFonts w:ascii="Times New Roman" w:hAnsi="Times New Roman" w:cs="Times New Roman"/>
          <w:sz w:val="24"/>
          <w:szCs w:val="24"/>
          <w:lang w:val="pl-PL"/>
        </w:rPr>
        <w:tab/>
      </w:r>
      <w:r w:rsidR="00F6022E" w:rsidRPr="000E03D4">
        <w:rPr>
          <w:rFonts w:ascii="Times New Roman" w:hAnsi="Times New Roman" w:cs="Times New Roman"/>
          <w:sz w:val="24"/>
          <w:szCs w:val="24"/>
          <w:lang w:val="pl-PL"/>
        </w:rPr>
        <w:t>Gospodarka</w:t>
      </w:r>
      <w:r w:rsidR="001E6523" w:rsidRPr="000E03D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16219" w:rsidRPr="000E03D4">
        <w:rPr>
          <w:rFonts w:ascii="Times New Roman" w:hAnsi="Times New Roman" w:cs="Times New Roman"/>
          <w:sz w:val="24"/>
          <w:szCs w:val="24"/>
          <w:lang w:val="pl-PL"/>
        </w:rPr>
        <w:t>Sri Lanki</w:t>
      </w:r>
    </w:p>
    <w:p w:rsidR="00FB64A1" w:rsidRPr="00661F0A" w:rsidRDefault="00FB64A1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2D5DD8">
        <w:rPr>
          <w:sz w:val="24"/>
          <w:szCs w:val="24"/>
          <w:lang w:val="pl-PL"/>
        </w:rPr>
        <w:t xml:space="preserve">Gospodarka Sri Lanki kontynuuje silny wzrost gospodarczy po zakończeniu 26-letniego konfliktu z </w:t>
      </w:r>
      <w:r w:rsidR="00151C97" w:rsidRPr="002D5DD8">
        <w:rPr>
          <w:sz w:val="24"/>
          <w:szCs w:val="24"/>
          <w:lang w:val="pl-PL"/>
        </w:rPr>
        <w:t>LTTE</w:t>
      </w:r>
      <w:r w:rsidRPr="002D5DD8">
        <w:rPr>
          <w:sz w:val="24"/>
          <w:szCs w:val="24"/>
          <w:lang w:val="pl-PL"/>
        </w:rPr>
        <w:t>. Rząd realizuje projekty odbudowy i rozwoju na dużą skalę na rzecz pobudzenia wzrostu w obszarach ogarniętych wojną i mniej uprzywilejowanych, rozwoju małych i średnich przedsiębiorstw oraz zwiększenie wydajności rolnictwa. Niskie dochody podatkowe są istotnym problemem budżetu państwa. Globalny kryzys fi</w:t>
      </w:r>
      <w:r w:rsidR="00661F0A">
        <w:rPr>
          <w:sz w:val="24"/>
          <w:szCs w:val="24"/>
          <w:lang w:val="pl-PL"/>
        </w:rPr>
        <w:t xml:space="preserve">nansowy i recesja </w:t>
      </w:r>
      <w:r w:rsidR="00674063">
        <w:rPr>
          <w:sz w:val="24"/>
          <w:szCs w:val="24"/>
          <w:lang w:val="pl-PL"/>
        </w:rPr>
        <w:br/>
      </w:r>
      <w:r w:rsidR="00661F0A">
        <w:rPr>
          <w:sz w:val="24"/>
          <w:szCs w:val="24"/>
          <w:lang w:val="pl-PL"/>
        </w:rPr>
        <w:t>w latach 2008–</w:t>
      </w:r>
      <w:r w:rsidRPr="002D5DD8">
        <w:rPr>
          <w:sz w:val="24"/>
          <w:szCs w:val="24"/>
          <w:lang w:val="pl-PL"/>
        </w:rPr>
        <w:t>2009 dotknęły również Sri Lankę i</w:t>
      </w:r>
      <w:r w:rsidR="00151C97" w:rsidRPr="002D5DD8">
        <w:rPr>
          <w:sz w:val="24"/>
          <w:szCs w:val="24"/>
          <w:lang w:val="pl-PL"/>
        </w:rPr>
        <w:t xml:space="preserve"> spowodowały </w:t>
      </w:r>
      <w:r w:rsidRPr="002D5DD8">
        <w:rPr>
          <w:sz w:val="24"/>
          <w:szCs w:val="24"/>
          <w:lang w:val="pl-PL"/>
        </w:rPr>
        <w:t>kryzys bilansu płatniczego kraju. W 2009 r. zanotowano wzrost PKB jedynie o 3,5%. Na działalność gospodarczą pozytywnie wpłynął koniec wojny i porozumienia z Międzynarodowym Funduszem Walutowym,</w:t>
      </w:r>
      <w:r w:rsidR="00151C97" w:rsidRPr="002D5DD8">
        <w:rPr>
          <w:sz w:val="24"/>
          <w:szCs w:val="24"/>
          <w:lang w:val="pl-PL"/>
        </w:rPr>
        <w:t xml:space="preserve"> </w:t>
      </w:r>
      <w:r w:rsidR="008C3368" w:rsidRPr="002D5DD8">
        <w:rPr>
          <w:sz w:val="24"/>
          <w:szCs w:val="24"/>
          <w:lang w:val="pl-PL"/>
        </w:rPr>
        <w:t>c</w:t>
      </w:r>
      <w:r w:rsidR="00E32B02">
        <w:rPr>
          <w:sz w:val="24"/>
          <w:szCs w:val="24"/>
          <w:lang w:val="pl-PL"/>
        </w:rPr>
        <w:t>o w dwóch kolejnych latach 2010–</w:t>
      </w:r>
      <w:r w:rsidRPr="002D5DD8">
        <w:rPr>
          <w:sz w:val="24"/>
          <w:szCs w:val="24"/>
          <w:lang w:val="pl-PL"/>
        </w:rPr>
        <w:t xml:space="preserve">2011 zaowocowało wzrostem PKB o 8%. </w:t>
      </w:r>
      <w:r w:rsidR="00674063">
        <w:rPr>
          <w:sz w:val="24"/>
          <w:szCs w:val="24"/>
          <w:lang w:val="pl-PL"/>
        </w:rPr>
        <w:br/>
      </w:r>
      <w:r w:rsidRPr="002D5DD8">
        <w:rPr>
          <w:sz w:val="24"/>
          <w:szCs w:val="24"/>
          <w:lang w:val="pl-PL"/>
        </w:rPr>
        <w:t>W 2012 r. odnotowano wzrost PKB o 6%. Znacząca wartość przekazów pieniężnych od pracowników ze Sri Lank</w:t>
      </w:r>
      <w:r w:rsidR="008C3368" w:rsidRPr="002D5DD8">
        <w:rPr>
          <w:sz w:val="24"/>
          <w:szCs w:val="24"/>
          <w:lang w:val="pl-PL"/>
        </w:rPr>
        <w:t>i pracujących za granicą pomogła</w:t>
      </w:r>
      <w:r w:rsidRPr="002D5DD8">
        <w:rPr>
          <w:sz w:val="24"/>
          <w:szCs w:val="24"/>
          <w:lang w:val="pl-PL"/>
        </w:rPr>
        <w:t xml:space="preserve"> zrównoważyć deficyt handlowy</w:t>
      </w:r>
      <w:r w:rsidR="008C3368" w:rsidRPr="002D5DD8">
        <w:rPr>
          <w:sz w:val="24"/>
          <w:szCs w:val="24"/>
          <w:lang w:val="pl-PL"/>
        </w:rPr>
        <w:t xml:space="preserve"> kraju</w:t>
      </w:r>
      <w:r w:rsidRPr="002D5DD8">
        <w:rPr>
          <w:sz w:val="24"/>
          <w:szCs w:val="24"/>
          <w:lang w:val="pl-PL"/>
        </w:rPr>
        <w:t>.</w:t>
      </w:r>
    </w:p>
    <w:p w:rsidR="002C25C5" w:rsidRPr="00661F0A" w:rsidRDefault="002C25C5" w:rsidP="00717CDF">
      <w:pPr>
        <w:pStyle w:val="Legenda"/>
        <w:numPr>
          <w:ilvl w:val="1"/>
          <w:numId w:val="32"/>
        </w:numPr>
        <w:spacing w:before="120" w:line="360" w:lineRule="auto"/>
        <w:ind w:left="490" w:hanging="490"/>
      </w:pPr>
      <w:r w:rsidRPr="000E03D4">
        <w:rPr>
          <w:b/>
          <w:bCs/>
          <w:i w:val="0"/>
          <w:sz w:val="24"/>
        </w:rPr>
        <w:t>Wymiana handlowa Polski ze Sri Lanką</w:t>
      </w:r>
      <w:r w:rsidR="00661F0A">
        <w:rPr>
          <w:b/>
          <w:bCs/>
          <w:i w:val="0"/>
          <w:sz w:val="24"/>
        </w:rPr>
        <w:t xml:space="preserve"> </w:t>
      </w:r>
      <w:r w:rsidRPr="000E03D4">
        <w:rPr>
          <w:b/>
          <w:bCs/>
          <w:i w:val="0"/>
          <w:sz w:val="24"/>
        </w:rPr>
        <w:t>(w mln USD)</w:t>
      </w:r>
    </w:p>
    <w:p w:rsidR="002C25C5" w:rsidRPr="000E03D4" w:rsidRDefault="002C25C5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>W 2013 r. obroty handlowe Polski ze Sri Lanką</w:t>
      </w:r>
      <w:r w:rsidR="003B2512">
        <w:rPr>
          <w:sz w:val="24"/>
          <w:szCs w:val="24"/>
          <w:lang w:val="pl-PL"/>
        </w:rPr>
        <w:t xml:space="preserve"> osiągnęły</w:t>
      </w:r>
      <w:r w:rsidR="00661F0A">
        <w:rPr>
          <w:sz w:val="24"/>
          <w:szCs w:val="24"/>
          <w:lang w:val="pl-PL"/>
        </w:rPr>
        <w:t xml:space="preserve"> </w:t>
      </w:r>
      <w:r w:rsidR="003B2512">
        <w:rPr>
          <w:sz w:val="24"/>
          <w:szCs w:val="24"/>
          <w:lang w:val="pl-PL"/>
        </w:rPr>
        <w:t>wartość</w:t>
      </w:r>
      <w:r w:rsidR="00661F0A">
        <w:rPr>
          <w:sz w:val="24"/>
          <w:szCs w:val="24"/>
          <w:lang w:val="pl-PL"/>
        </w:rPr>
        <w:t xml:space="preserve"> </w:t>
      </w:r>
      <w:r w:rsidR="003B2512">
        <w:rPr>
          <w:sz w:val="24"/>
          <w:szCs w:val="24"/>
          <w:lang w:val="pl-PL"/>
        </w:rPr>
        <w:t>prawie 90</w:t>
      </w:r>
      <w:r w:rsidRPr="000E03D4">
        <w:rPr>
          <w:sz w:val="24"/>
          <w:szCs w:val="24"/>
          <w:lang w:val="pl-PL"/>
        </w:rPr>
        <w:t xml:space="preserve"> mln USD i b</w:t>
      </w:r>
      <w:r w:rsidR="003B2512">
        <w:rPr>
          <w:sz w:val="24"/>
          <w:szCs w:val="24"/>
          <w:lang w:val="pl-PL"/>
        </w:rPr>
        <w:t>yły o 3</w:t>
      </w:r>
      <w:r w:rsidRPr="000E03D4">
        <w:rPr>
          <w:sz w:val="24"/>
          <w:szCs w:val="24"/>
          <w:lang w:val="pl-PL"/>
        </w:rPr>
        <w:t>%</w:t>
      </w:r>
      <w:r w:rsidR="00661F0A">
        <w:rPr>
          <w:sz w:val="24"/>
          <w:szCs w:val="24"/>
          <w:lang w:val="pl-PL"/>
        </w:rPr>
        <w:t xml:space="preserve"> </w:t>
      </w:r>
      <w:r w:rsidRPr="000E03D4">
        <w:rPr>
          <w:sz w:val="24"/>
          <w:szCs w:val="24"/>
          <w:lang w:val="pl-PL"/>
        </w:rPr>
        <w:t>wyższe w stosunku do tego samego okresu 2012 roku. Eksport z Polski wyn</w:t>
      </w:r>
      <w:r w:rsidR="003B2512">
        <w:rPr>
          <w:sz w:val="24"/>
          <w:szCs w:val="24"/>
          <w:lang w:val="pl-PL"/>
        </w:rPr>
        <w:t>iósł</w:t>
      </w:r>
      <w:r w:rsidR="00661F0A">
        <w:rPr>
          <w:sz w:val="24"/>
          <w:szCs w:val="24"/>
          <w:lang w:val="pl-PL"/>
        </w:rPr>
        <w:t xml:space="preserve"> </w:t>
      </w:r>
      <w:r w:rsidR="003B2512">
        <w:rPr>
          <w:sz w:val="24"/>
          <w:szCs w:val="24"/>
          <w:lang w:val="pl-PL"/>
        </w:rPr>
        <w:t>14,2</w:t>
      </w:r>
      <w:r w:rsidR="00661F0A">
        <w:rPr>
          <w:sz w:val="24"/>
          <w:szCs w:val="24"/>
          <w:lang w:val="pl-PL"/>
        </w:rPr>
        <w:t> </w:t>
      </w:r>
      <w:r w:rsidR="003B2512">
        <w:rPr>
          <w:sz w:val="24"/>
          <w:szCs w:val="24"/>
          <w:lang w:val="pl-PL"/>
        </w:rPr>
        <w:t>mln USD (wzrost o 6</w:t>
      </w:r>
      <w:r w:rsidRPr="000E03D4">
        <w:rPr>
          <w:sz w:val="24"/>
          <w:szCs w:val="24"/>
          <w:lang w:val="pl-PL"/>
        </w:rPr>
        <w:t>%),</w:t>
      </w:r>
      <w:r w:rsidR="00661F0A">
        <w:rPr>
          <w:sz w:val="24"/>
          <w:szCs w:val="24"/>
          <w:lang w:val="pl-PL"/>
        </w:rPr>
        <w:t xml:space="preserve"> </w:t>
      </w:r>
      <w:r w:rsidR="00E32B02">
        <w:rPr>
          <w:sz w:val="24"/>
          <w:szCs w:val="24"/>
          <w:lang w:val="pl-PL"/>
        </w:rPr>
        <w:t>import ze Sri Lanki –</w:t>
      </w:r>
      <w:r w:rsidR="00661F0A">
        <w:rPr>
          <w:sz w:val="24"/>
          <w:szCs w:val="24"/>
          <w:lang w:val="pl-PL"/>
        </w:rPr>
        <w:t xml:space="preserve"> </w:t>
      </w:r>
      <w:r w:rsidR="003B2512">
        <w:rPr>
          <w:sz w:val="24"/>
          <w:szCs w:val="24"/>
          <w:lang w:val="pl-PL"/>
        </w:rPr>
        <w:t>73,7 mln USD ( wzrost</w:t>
      </w:r>
      <w:r w:rsidR="00661F0A">
        <w:rPr>
          <w:sz w:val="24"/>
          <w:szCs w:val="24"/>
          <w:lang w:val="pl-PL"/>
        </w:rPr>
        <w:t xml:space="preserve"> </w:t>
      </w:r>
      <w:r w:rsidR="003B2512">
        <w:rPr>
          <w:sz w:val="24"/>
          <w:szCs w:val="24"/>
          <w:lang w:val="pl-PL"/>
        </w:rPr>
        <w:t>o 2</w:t>
      </w:r>
      <w:r w:rsidRPr="000E03D4">
        <w:rPr>
          <w:sz w:val="24"/>
          <w:szCs w:val="24"/>
          <w:lang w:val="pl-PL"/>
        </w:rPr>
        <w:t xml:space="preserve">%). </w:t>
      </w:r>
    </w:p>
    <w:p w:rsidR="002C25C5" w:rsidRPr="000E03D4" w:rsidRDefault="002C25C5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>Eksport stanowiły głównie wyroby przemysłu elektromaszynowego (36% udziału w całym eksporcie – 5,1 mln USD), wyroby przemysłu drzewno-papierniczego i papier (30% ogólnego eksportu), wyroby przemysłu chemicznego, kauczuk i wyroby z kauczuku</w:t>
      </w:r>
      <w:r w:rsidR="00661F0A">
        <w:rPr>
          <w:sz w:val="24"/>
          <w:szCs w:val="24"/>
          <w:lang w:val="pl-PL"/>
        </w:rPr>
        <w:t xml:space="preserve"> </w:t>
      </w:r>
      <w:r w:rsidRPr="000E03D4">
        <w:rPr>
          <w:sz w:val="24"/>
          <w:szCs w:val="24"/>
          <w:lang w:val="pl-PL"/>
        </w:rPr>
        <w:t>(17%</w:t>
      </w:r>
      <w:r w:rsidR="00661F0A">
        <w:rPr>
          <w:sz w:val="24"/>
          <w:szCs w:val="24"/>
          <w:lang w:val="pl-PL"/>
        </w:rPr>
        <w:t xml:space="preserve"> </w:t>
      </w:r>
      <w:r w:rsidRPr="000E03D4">
        <w:rPr>
          <w:sz w:val="24"/>
          <w:szCs w:val="24"/>
          <w:lang w:val="pl-PL"/>
        </w:rPr>
        <w:t xml:space="preserve">udziału </w:t>
      </w:r>
      <w:r w:rsidR="00674063">
        <w:rPr>
          <w:sz w:val="24"/>
          <w:szCs w:val="24"/>
          <w:lang w:val="pl-PL"/>
        </w:rPr>
        <w:br/>
      </w:r>
      <w:r w:rsidRPr="000E03D4">
        <w:rPr>
          <w:sz w:val="24"/>
          <w:szCs w:val="24"/>
          <w:lang w:val="pl-PL"/>
        </w:rPr>
        <w:t>w całym polskim eksporcie), żelazo, żeliwo i stal, urządzenia do odtwarzania dźwięku, reaktory jądrowe, maszyny i urządzenia</w:t>
      </w:r>
      <w:r w:rsidR="00661F0A">
        <w:rPr>
          <w:sz w:val="24"/>
          <w:szCs w:val="24"/>
          <w:lang w:val="pl-PL"/>
        </w:rPr>
        <w:t xml:space="preserve"> </w:t>
      </w:r>
      <w:r w:rsidRPr="000E03D4">
        <w:rPr>
          <w:sz w:val="24"/>
          <w:szCs w:val="24"/>
          <w:lang w:val="pl-PL"/>
        </w:rPr>
        <w:t>a także cukier i wyroby cukiernicze</w:t>
      </w:r>
      <w:r w:rsidR="00661F0A">
        <w:rPr>
          <w:sz w:val="24"/>
          <w:szCs w:val="24"/>
          <w:lang w:val="pl-PL"/>
        </w:rPr>
        <w:t xml:space="preserve"> </w:t>
      </w:r>
      <w:r w:rsidRPr="000E03D4">
        <w:rPr>
          <w:sz w:val="24"/>
          <w:szCs w:val="24"/>
          <w:lang w:val="pl-PL"/>
        </w:rPr>
        <w:t>oraz</w:t>
      </w:r>
      <w:r w:rsidR="00661F0A">
        <w:rPr>
          <w:sz w:val="24"/>
          <w:szCs w:val="24"/>
          <w:lang w:val="pl-PL"/>
        </w:rPr>
        <w:t xml:space="preserve"> </w:t>
      </w:r>
      <w:r w:rsidRPr="000E03D4">
        <w:rPr>
          <w:sz w:val="24"/>
          <w:szCs w:val="24"/>
          <w:lang w:val="pl-PL"/>
        </w:rPr>
        <w:t xml:space="preserve">preparaty </w:t>
      </w:r>
      <w:r w:rsidR="00A33B50">
        <w:rPr>
          <w:sz w:val="24"/>
          <w:szCs w:val="24"/>
          <w:lang w:val="pl-PL"/>
        </w:rPr>
        <w:br/>
      </w:r>
      <w:r w:rsidRPr="000E03D4">
        <w:rPr>
          <w:sz w:val="24"/>
          <w:szCs w:val="24"/>
          <w:lang w:val="pl-PL"/>
        </w:rPr>
        <w:t xml:space="preserve">i wyroby kosmetyczno-perfumeryjne. </w:t>
      </w:r>
    </w:p>
    <w:p w:rsidR="000536CE" w:rsidRPr="00661F0A" w:rsidRDefault="003B2512" w:rsidP="00661F0A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Polska importowała</w:t>
      </w:r>
      <w:r w:rsidR="002C25C5" w:rsidRPr="000E03D4">
        <w:rPr>
          <w:sz w:val="24"/>
          <w:szCs w:val="24"/>
          <w:lang w:val="pl-PL"/>
        </w:rPr>
        <w:t xml:space="preserve"> przede wszystkim odzież i d</w:t>
      </w:r>
      <w:r>
        <w:rPr>
          <w:sz w:val="24"/>
          <w:szCs w:val="24"/>
          <w:lang w:val="pl-PL"/>
        </w:rPr>
        <w:t>odatki odzieżowe z dzianin (20</w:t>
      </w:r>
      <w:r w:rsidR="002C25C5" w:rsidRPr="000E03D4">
        <w:rPr>
          <w:sz w:val="24"/>
          <w:szCs w:val="24"/>
          <w:lang w:val="pl-PL"/>
        </w:rPr>
        <w:t xml:space="preserve"> mln USD, udział w całkowitym imporcie 27,1%),</w:t>
      </w:r>
      <w:r w:rsidR="00661F0A">
        <w:rPr>
          <w:sz w:val="24"/>
          <w:szCs w:val="24"/>
          <w:lang w:val="pl-PL"/>
        </w:rPr>
        <w:t xml:space="preserve"> </w:t>
      </w:r>
      <w:r w:rsidR="002C25C5" w:rsidRPr="000E03D4">
        <w:rPr>
          <w:sz w:val="24"/>
          <w:szCs w:val="24"/>
          <w:lang w:val="pl-PL"/>
        </w:rPr>
        <w:t>odzież i dodatki odz</w:t>
      </w:r>
      <w:r>
        <w:rPr>
          <w:sz w:val="24"/>
          <w:szCs w:val="24"/>
          <w:lang w:val="pl-PL"/>
        </w:rPr>
        <w:t>ieżowe inne niż z</w:t>
      </w:r>
      <w:r w:rsidR="00661F0A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dzianin (14</w:t>
      </w:r>
      <w:r w:rsidR="00661F0A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>mln</w:t>
      </w:r>
      <w:r w:rsidR="00661F0A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>USD, udział 19</w:t>
      </w:r>
      <w:r w:rsidR="002C25C5" w:rsidRPr="000E03D4">
        <w:rPr>
          <w:sz w:val="24"/>
          <w:szCs w:val="24"/>
          <w:lang w:val="pl-PL"/>
        </w:rPr>
        <w:t>%),</w:t>
      </w:r>
      <w:r w:rsidR="00661F0A">
        <w:rPr>
          <w:sz w:val="24"/>
          <w:szCs w:val="24"/>
          <w:lang w:val="pl-PL"/>
        </w:rPr>
        <w:t xml:space="preserve"> </w:t>
      </w:r>
      <w:r w:rsidR="002C25C5" w:rsidRPr="000E03D4">
        <w:rPr>
          <w:sz w:val="24"/>
          <w:szCs w:val="24"/>
          <w:lang w:val="pl-PL"/>
        </w:rPr>
        <w:t>herbatę i przyprawy</w:t>
      </w:r>
      <w:r w:rsidR="00661F0A">
        <w:rPr>
          <w:sz w:val="24"/>
          <w:szCs w:val="24"/>
          <w:lang w:val="pl-PL"/>
        </w:rPr>
        <w:t xml:space="preserve"> </w:t>
      </w:r>
      <w:r w:rsidR="002C25C5" w:rsidRPr="000E03D4">
        <w:rPr>
          <w:sz w:val="24"/>
          <w:szCs w:val="24"/>
          <w:lang w:val="pl-PL"/>
        </w:rPr>
        <w:t>(16,8 mln USD,</w:t>
      </w:r>
      <w:r w:rsidR="00661F0A">
        <w:rPr>
          <w:sz w:val="24"/>
          <w:szCs w:val="24"/>
          <w:lang w:val="pl-PL"/>
        </w:rPr>
        <w:t xml:space="preserve"> </w:t>
      </w:r>
      <w:r w:rsidR="002C25C5" w:rsidRPr="000E03D4">
        <w:rPr>
          <w:sz w:val="24"/>
          <w:szCs w:val="24"/>
          <w:lang w:val="pl-PL"/>
        </w:rPr>
        <w:t>udział</w:t>
      </w:r>
      <w:r w:rsidR="00661F0A">
        <w:rPr>
          <w:sz w:val="24"/>
          <w:szCs w:val="24"/>
          <w:lang w:val="pl-PL"/>
        </w:rPr>
        <w:t xml:space="preserve"> </w:t>
      </w:r>
      <w:r w:rsidR="002C25C5" w:rsidRPr="000E03D4">
        <w:rPr>
          <w:sz w:val="24"/>
          <w:szCs w:val="24"/>
          <w:lang w:val="pl-PL"/>
        </w:rPr>
        <w:t>22,8%) oraz kauczuk i wyroby z kauczuku</w:t>
      </w:r>
      <w:r w:rsidR="00661F0A">
        <w:rPr>
          <w:sz w:val="24"/>
          <w:szCs w:val="24"/>
          <w:lang w:val="pl-PL"/>
        </w:rPr>
        <w:t xml:space="preserve"> </w:t>
      </w:r>
      <w:r w:rsidR="002C25C5" w:rsidRPr="000E03D4">
        <w:rPr>
          <w:sz w:val="24"/>
          <w:szCs w:val="24"/>
          <w:lang w:val="pl-PL"/>
        </w:rPr>
        <w:t>( 12,1 mln USD, udział 16,4% ).</w:t>
      </w:r>
      <w:r w:rsidR="00661F0A">
        <w:rPr>
          <w:sz w:val="24"/>
          <w:szCs w:val="24"/>
          <w:lang w:val="pl-PL"/>
        </w:rPr>
        <w:t xml:space="preserve"> </w:t>
      </w:r>
    </w:p>
    <w:p w:rsidR="00940920" w:rsidRPr="00661F0A" w:rsidRDefault="002464F9" w:rsidP="00661F0A">
      <w:pPr>
        <w:pStyle w:val="Legenda"/>
        <w:numPr>
          <w:ilvl w:val="1"/>
          <w:numId w:val="32"/>
        </w:numPr>
        <w:spacing w:before="240" w:line="360" w:lineRule="auto"/>
        <w:ind w:left="709" w:hanging="709"/>
        <w:rPr>
          <w:b/>
        </w:rPr>
      </w:pPr>
      <w:r w:rsidRPr="003B2512">
        <w:rPr>
          <w:b/>
          <w:bCs/>
          <w:i w:val="0"/>
          <w:sz w:val="24"/>
        </w:rPr>
        <w:t>System podatkowy</w:t>
      </w:r>
      <w:bookmarkStart w:id="1" w:name="kf_om_companies"/>
      <w:bookmarkEnd w:id="1"/>
    </w:p>
    <w:tbl>
      <w:tblPr>
        <w:tblW w:w="935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5"/>
        <w:gridCol w:w="4500"/>
      </w:tblGrid>
      <w:tr w:rsidR="00940920" w:rsidRPr="000E03D4" w:rsidTr="00967AFF">
        <w:trPr>
          <w:trHeight w:val="255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</w:tcPr>
          <w:p w:rsidR="00940920" w:rsidRPr="000E03D4" w:rsidRDefault="00661F0A" w:rsidP="00967AFF">
            <w:pPr>
              <w:rPr>
                <w:b/>
                <w:bCs/>
                <w:sz w:val="24"/>
                <w:szCs w:val="24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 xml:space="preserve"> </w:t>
            </w:r>
            <w:r w:rsidR="00940920" w:rsidRPr="000E03D4">
              <w:rPr>
                <w:b/>
                <w:bCs/>
                <w:sz w:val="24"/>
                <w:szCs w:val="24"/>
                <w:lang w:val="pl-PL"/>
              </w:rPr>
              <w:t>A. Spółki</w:t>
            </w:r>
          </w:p>
        </w:tc>
      </w:tr>
      <w:tr w:rsidR="00940920" w:rsidRPr="000E03D4" w:rsidTr="00967AFF">
        <w:trPr>
          <w:trHeight w:val="255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800000"/>
                <w:sz w:val="24"/>
                <w:szCs w:val="24"/>
                <w:lang w:val="pl-PL"/>
              </w:rPr>
            </w:pPr>
            <w:r w:rsidRPr="000E03D4">
              <w:rPr>
                <w:b/>
                <w:bCs/>
                <w:color w:val="800000"/>
                <w:sz w:val="24"/>
                <w:szCs w:val="24"/>
                <w:lang w:val="pl-PL"/>
              </w:rPr>
              <w:t>1. Rezydenci</w:t>
            </w:r>
          </w:p>
        </w:tc>
      </w:tr>
      <w:tr w:rsidR="00940920" w:rsidRPr="000E03D4" w:rsidTr="00967AFF">
        <w:trPr>
          <w:trHeight w:val="510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r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>Podatek dochodowy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94092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pl-PL"/>
              </w:rPr>
            </w:pPr>
          </w:p>
          <w:p w:rsidR="003B2512" w:rsidRDefault="003B2512" w:rsidP="003B2512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28</w:t>
            </w:r>
            <w:r w:rsidR="00816219" w:rsidRPr="000E03D4">
              <w:rPr>
                <w:sz w:val="24"/>
                <w:szCs w:val="24"/>
                <w:lang w:val="pl-PL"/>
              </w:rPr>
              <w:t>% (stawka podstawowa)</w:t>
            </w:r>
            <w:r w:rsidR="00816219" w:rsidRPr="000E03D4">
              <w:rPr>
                <w:sz w:val="24"/>
                <w:szCs w:val="24"/>
                <w:lang w:val="pl-PL"/>
              </w:rPr>
              <w:br/>
              <w:t>1</w:t>
            </w:r>
            <w:r>
              <w:rPr>
                <w:sz w:val="24"/>
                <w:szCs w:val="24"/>
                <w:lang w:val="pl-PL"/>
              </w:rPr>
              <w:t>2</w:t>
            </w:r>
            <w:r w:rsidR="00661F0A">
              <w:rPr>
                <w:sz w:val="24"/>
                <w:szCs w:val="24"/>
                <w:lang w:val="pl-PL"/>
              </w:rPr>
              <w:t>% –</w:t>
            </w:r>
            <w:r w:rsidR="00816219" w:rsidRPr="000E03D4">
              <w:rPr>
                <w:sz w:val="24"/>
                <w:szCs w:val="24"/>
                <w:lang w:val="pl-PL"/>
              </w:rPr>
              <w:t xml:space="preserve"> </w:t>
            </w:r>
            <w:r w:rsidR="00151C97">
              <w:rPr>
                <w:sz w:val="24"/>
                <w:szCs w:val="24"/>
                <w:lang w:val="pl-PL"/>
              </w:rPr>
              <w:t>spółki, których dochód podlegają</w:t>
            </w:r>
            <w:r w:rsidR="00816219" w:rsidRPr="000E03D4">
              <w:rPr>
                <w:sz w:val="24"/>
                <w:szCs w:val="24"/>
                <w:lang w:val="pl-PL"/>
              </w:rPr>
              <w:t xml:space="preserve">cy </w:t>
            </w:r>
            <w:r w:rsidR="00816219" w:rsidRPr="000E03D4">
              <w:rPr>
                <w:sz w:val="24"/>
                <w:szCs w:val="24"/>
                <w:lang w:val="pl-PL"/>
              </w:rPr>
              <w:lastRenderedPageBreak/>
              <w:t>opodatkowaniu nie przekracza 5 milionów LKR</w:t>
            </w:r>
            <w:r w:rsidR="00816219" w:rsidRPr="000E03D4">
              <w:rPr>
                <w:rStyle w:val="Odwoanieprzypisudolnego"/>
                <w:sz w:val="24"/>
                <w:szCs w:val="24"/>
                <w:lang w:val="pl-PL"/>
              </w:rPr>
              <w:footnoteReference w:id="1"/>
            </w:r>
            <w:r w:rsidR="00816219" w:rsidRPr="000E03D4">
              <w:rPr>
                <w:sz w:val="24"/>
                <w:szCs w:val="24"/>
                <w:lang w:val="pl-PL"/>
              </w:rPr>
              <w:t xml:space="preserve"> </w:t>
            </w:r>
          </w:p>
          <w:p w:rsidR="00940920" w:rsidRPr="000E03D4" w:rsidRDefault="00816219" w:rsidP="00661F0A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 xml:space="preserve">33.33% </w:t>
            </w:r>
            <w:r w:rsidR="00661F0A">
              <w:rPr>
                <w:sz w:val="24"/>
                <w:szCs w:val="24"/>
                <w:lang w:val="pl-PL"/>
              </w:rPr>
              <w:t xml:space="preserve">– </w:t>
            </w:r>
            <w:r w:rsidRPr="000E03D4">
              <w:rPr>
                <w:sz w:val="24"/>
                <w:szCs w:val="24"/>
                <w:lang w:val="pl-PL"/>
              </w:rPr>
              <w:t>spółki notowane na giełdzie</w:t>
            </w:r>
            <w:r w:rsidR="007D4B19" w:rsidRPr="000E03D4">
              <w:rPr>
                <w:sz w:val="24"/>
                <w:szCs w:val="24"/>
                <w:lang w:val="pl-PL"/>
              </w:rPr>
              <w:t xml:space="preserve"> </w:t>
            </w:r>
            <w:r w:rsidR="003B2512">
              <w:rPr>
                <w:sz w:val="24"/>
                <w:szCs w:val="24"/>
                <w:lang w:val="pl-PL"/>
              </w:rPr>
              <w:t>przed 1 kwietnia 2011 r.</w:t>
            </w:r>
            <w:r w:rsidR="00674063">
              <w:rPr>
                <w:sz w:val="24"/>
                <w:szCs w:val="24"/>
                <w:lang w:val="pl-PL"/>
              </w:rPr>
              <w:t xml:space="preserve"> </w:t>
            </w:r>
            <w:r w:rsidR="007D4B19" w:rsidRPr="000E03D4">
              <w:rPr>
                <w:sz w:val="24"/>
                <w:szCs w:val="24"/>
                <w:lang w:val="pl-PL"/>
              </w:rPr>
              <w:t>(w ciągu 5 lat od daty wejścia na giełdę)</w:t>
            </w:r>
            <w:r w:rsidRPr="000E03D4">
              <w:rPr>
                <w:sz w:val="24"/>
                <w:szCs w:val="24"/>
                <w:lang w:val="pl-PL"/>
              </w:rPr>
              <w:t xml:space="preserve"> 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830D2D">
            <w:pPr>
              <w:ind w:firstLineChars="200" w:firstLine="480"/>
              <w:rPr>
                <w:sz w:val="24"/>
                <w:szCs w:val="24"/>
                <w:lang w:val="pl-PL"/>
              </w:rPr>
            </w:pPr>
          </w:p>
          <w:p w:rsidR="00940920" w:rsidRPr="000E03D4" w:rsidRDefault="00312152" w:rsidP="00674063">
            <w:pPr>
              <w:ind w:firstLineChars="200" w:firstLine="400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hyperlink r:id="rId9" w:tooltip="http://online.ibfd.org/kbase/?where=/linkresolver/static/gtha_us_s_1.3." w:history="1">
              <w:r w:rsidR="00940920" w:rsidRPr="000E03D4">
                <w:rPr>
                  <w:rStyle w:val="Hipercze"/>
                  <w:b/>
                  <w:bCs/>
                  <w:color w:val="000000"/>
                  <w:sz w:val="24"/>
                  <w:szCs w:val="24"/>
                  <w:lang w:val="pl-PL"/>
                </w:rPr>
                <w:t>Podstawa</w:t>
              </w:r>
            </w:hyperlink>
            <w:r w:rsidR="00940920"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 xml:space="preserve"> opodatkowania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967AFF">
            <w:pPr>
              <w:rPr>
                <w:sz w:val="24"/>
                <w:szCs w:val="24"/>
                <w:lang w:val="pl-PL"/>
              </w:rPr>
            </w:pPr>
          </w:p>
          <w:p w:rsidR="00940920" w:rsidRPr="000E03D4" w:rsidRDefault="007D4B19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od wszelkich dochodów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830D2D">
            <w:pPr>
              <w:ind w:firstLineChars="200" w:firstLine="480"/>
              <w:rPr>
                <w:sz w:val="24"/>
                <w:szCs w:val="24"/>
                <w:lang w:val="pl-PL"/>
              </w:rPr>
            </w:pPr>
          </w:p>
          <w:p w:rsidR="0064313D" w:rsidRPr="000E03D4" w:rsidRDefault="0064313D" w:rsidP="00830D2D">
            <w:pPr>
              <w:ind w:firstLineChars="200" w:firstLine="480"/>
              <w:rPr>
                <w:sz w:val="24"/>
                <w:szCs w:val="24"/>
                <w:lang w:val="pl-PL"/>
              </w:rPr>
            </w:pPr>
          </w:p>
          <w:p w:rsidR="00940920" w:rsidRPr="000E03D4" w:rsidRDefault="00312152" w:rsidP="00674063">
            <w:pPr>
              <w:ind w:firstLineChars="200" w:firstLine="400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hyperlink r:id="rId10" w:tooltip="http://online.ibfd.org/kbase/?where=/linkresolver/static/gtha_us_s_1.4." w:history="1">
              <w:r w:rsidR="00940920" w:rsidRPr="000E03D4">
                <w:rPr>
                  <w:rStyle w:val="Hipercze"/>
                  <w:b/>
                  <w:bCs/>
                  <w:color w:val="000000"/>
                  <w:sz w:val="24"/>
                  <w:szCs w:val="24"/>
                  <w:lang w:val="pl-PL"/>
                </w:rPr>
                <w:t>Zyski</w:t>
              </w:r>
            </w:hyperlink>
            <w:r w:rsidR="00940920"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 xml:space="preserve"> majątkowe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967AFF">
            <w:pPr>
              <w:rPr>
                <w:sz w:val="24"/>
                <w:szCs w:val="24"/>
                <w:lang w:val="pl-PL"/>
              </w:rPr>
            </w:pPr>
          </w:p>
          <w:p w:rsidR="00940920" w:rsidRPr="000E03D4" w:rsidRDefault="007D4B19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Nie podlegają opodatkowaniu</w:t>
            </w:r>
          </w:p>
        </w:tc>
      </w:tr>
      <w:tr w:rsidR="00940920" w:rsidRPr="000E03D4" w:rsidTr="00967AFF">
        <w:trPr>
          <w:trHeight w:val="255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64313D" w:rsidRPr="000E03D4" w:rsidRDefault="0064313D" w:rsidP="00830D2D">
            <w:pPr>
              <w:ind w:firstLineChars="200" w:firstLine="482"/>
              <w:rPr>
                <w:b/>
                <w:bCs/>
                <w:color w:val="800000"/>
                <w:sz w:val="24"/>
                <w:szCs w:val="24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800000"/>
                <w:sz w:val="24"/>
                <w:szCs w:val="24"/>
                <w:lang w:val="pl-PL"/>
              </w:rPr>
            </w:pPr>
            <w:r w:rsidRPr="000E03D4">
              <w:rPr>
                <w:b/>
                <w:bCs/>
                <w:color w:val="800000"/>
                <w:sz w:val="24"/>
                <w:szCs w:val="24"/>
                <w:lang w:val="pl-PL"/>
              </w:rPr>
              <w:t>2. Nierezydenci</w:t>
            </w:r>
          </w:p>
        </w:tc>
      </w:tr>
      <w:tr w:rsidR="00940920" w:rsidRPr="000E03D4" w:rsidTr="00967AFF">
        <w:trPr>
          <w:trHeight w:val="76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r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>Podatek dochodowy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94092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pl-PL"/>
              </w:rPr>
            </w:pPr>
          </w:p>
          <w:p w:rsidR="00940920" w:rsidRPr="000E03D4" w:rsidRDefault="007D4B19" w:rsidP="00940920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color w:val="000000"/>
                <w:sz w:val="24"/>
                <w:szCs w:val="24"/>
                <w:lang w:val="pl-PL"/>
              </w:rPr>
              <w:t>1</w:t>
            </w:r>
            <w:r w:rsidR="003B2512">
              <w:rPr>
                <w:color w:val="000000"/>
                <w:sz w:val="24"/>
                <w:szCs w:val="24"/>
                <w:lang w:val="pl-PL"/>
              </w:rPr>
              <w:t>2</w:t>
            </w:r>
            <w:r w:rsidRPr="000E03D4">
              <w:rPr>
                <w:color w:val="000000"/>
                <w:sz w:val="24"/>
                <w:szCs w:val="24"/>
                <w:lang w:val="pl-PL"/>
              </w:rPr>
              <w:t xml:space="preserve">% </w:t>
            </w:r>
            <w:r w:rsidR="00661F0A">
              <w:rPr>
                <w:sz w:val="24"/>
                <w:szCs w:val="24"/>
                <w:lang w:val="pl-PL"/>
              </w:rPr>
              <w:t>–</w:t>
            </w:r>
            <w:r w:rsidRPr="000E03D4">
              <w:rPr>
                <w:sz w:val="24"/>
                <w:szCs w:val="24"/>
                <w:lang w:val="pl-PL"/>
              </w:rPr>
              <w:t xml:space="preserve"> </w:t>
            </w:r>
            <w:r w:rsidR="00151C97">
              <w:rPr>
                <w:sz w:val="24"/>
                <w:szCs w:val="24"/>
                <w:lang w:val="pl-PL"/>
              </w:rPr>
              <w:t>spółki, których dochód podlegają</w:t>
            </w:r>
            <w:r w:rsidRPr="000E03D4">
              <w:rPr>
                <w:sz w:val="24"/>
                <w:szCs w:val="24"/>
                <w:lang w:val="pl-PL"/>
              </w:rPr>
              <w:t>cy opodatkowaniu nie przekracza 5 milionów LKR</w:t>
            </w:r>
          </w:p>
          <w:p w:rsidR="007D4B19" w:rsidRPr="000E03D4" w:rsidRDefault="007D4B19" w:rsidP="00940920">
            <w:pPr>
              <w:rPr>
                <w:sz w:val="24"/>
                <w:szCs w:val="24"/>
                <w:lang w:val="pl-PL"/>
              </w:rPr>
            </w:pPr>
          </w:p>
          <w:p w:rsidR="007D4B19" w:rsidRPr="000E03D4" w:rsidRDefault="003B2512" w:rsidP="00661F0A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28</w:t>
            </w:r>
            <w:r w:rsidR="00151C97">
              <w:rPr>
                <w:sz w:val="24"/>
                <w:szCs w:val="24"/>
                <w:lang w:val="pl-PL"/>
              </w:rPr>
              <w:t xml:space="preserve">% </w:t>
            </w:r>
            <w:r w:rsidR="00661F0A">
              <w:rPr>
                <w:sz w:val="24"/>
                <w:szCs w:val="24"/>
                <w:lang w:val="pl-PL"/>
              </w:rPr>
              <w:t xml:space="preserve">– </w:t>
            </w:r>
            <w:r w:rsidR="00151C97">
              <w:rPr>
                <w:sz w:val="24"/>
                <w:szCs w:val="24"/>
                <w:lang w:val="pl-PL"/>
              </w:rPr>
              <w:t>spółki, których dochód podlegają</w:t>
            </w:r>
            <w:r w:rsidR="007D4B19" w:rsidRPr="000E03D4">
              <w:rPr>
                <w:sz w:val="24"/>
                <w:szCs w:val="24"/>
                <w:lang w:val="pl-PL"/>
              </w:rPr>
              <w:t>cy opodatkowaniu przekracza 5 milionów LKR</w:t>
            </w:r>
          </w:p>
        </w:tc>
      </w:tr>
      <w:tr w:rsidR="00940920" w:rsidRPr="000E03D4" w:rsidTr="00967AFF">
        <w:trPr>
          <w:trHeight w:val="510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3B2512" w:rsidRDefault="003B2512" w:rsidP="00967AFF">
            <w:pPr>
              <w:ind w:left="485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</w:p>
          <w:p w:rsidR="00940920" w:rsidRPr="000E03D4" w:rsidRDefault="00940920" w:rsidP="00967AFF">
            <w:pPr>
              <w:ind w:left="485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r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>Zyski majątkowe (sprzedaż udziałów / akcji w spółkach – rezydentach)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3B2512" w:rsidRDefault="003B2512" w:rsidP="00967AFF">
            <w:pPr>
              <w:rPr>
                <w:sz w:val="24"/>
                <w:szCs w:val="24"/>
                <w:lang w:val="pl-PL"/>
              </w:rPr>
            </w:pPr>
          </w:p>
          <w:p w:rsidR="00940920" w:rsidRPr="000E03D4" w:rsidRDefault="00940920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brak</w:t>
            </w:r>
          </w:p>
        </w:tc>
      </w:tr>
      <w:tr w:rsidR="00940920" w:rsidRPr="000E03D4" w:rsidTr="00967AFF">
        <w:trPr>
          <w:trHeight w:val="255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B2512" w:rsidRDefault="003B2512" w:rsidP="00830D2D">
            <w:pPr>
              <w:ind w:firstLineChars="200" w:firstLine="482"/>
              <w:rPr>
                <w:b/>
                <w:bCs/>
                <w:sz w:val="24"/>
                <w:szCs w:val="24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sz w:val="24"/>
                <w:szCs w:val="24"/>
                <w:lang w:val="pl-PL"/>
              </w:rPr>
            </w:pPr>
            <w:r w:rsidRPr="000E03D4">
              <w:rPr>
                <w:b/>
                <w:bCs/>
                <w:sz w:val="24"/>
                <w:szCs w:val="24"/>
                <w:lang w:val="pl-PL"/>
              </w:rPr>
              <w:t>Podatek u źródła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400" w:firstLine="80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hyperlink r:id="rId11" w:tooltip="http://online.ibfd.org/kbase/?where=/linkresolver/static/gtha_us_s_6.3." w:history="1">
              <w:r w:rsidR="00940920" w:rsidRPr="000E03D4">
                <w:rPr>
                  <w:rStyle w:val="Hipercze"/>
                  <w:i/>
                  <w:iCs/>
                  <w:color w:val="000000"/>
                  <w:sz w:val="24"/>
                  <w:szCs w:val="24"/>
                  <w:lang w:val="pl-PL"/>
                </w:rPr>
                <w:t>Zyski</w:t>
              </w:r>
            </w:hyperlink>
            <w:r w:rsidR="00940920" w:rsidRPr="000E03D4"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  <w:t xml:space="preserve"> oddziału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7D4B19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10%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400" w:firstLine="80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hyperlink r:id="rId12" w:tooltip="http://online.ibfd.org/kbase/?where=/linkresolver/static/gtha_us_s_6.3." w:history="1">
              <w:r w:rsidR="00940920" w:rsidRPr="000E03D4">
                <w:rPr>
                  <w:rStyle w:val="Hipercze"/>
                  <w:i/>
                  <w:iCs/>
                  <w:color w:val="000000"/>
                  <w:sz w:val="24"/>
                  <w:szCs w:val="24"/>
                  <w:lang w:val="pl-PL"/>
                </w:rPr>
                <w:t>Dywidendy</w:t>
              </w:r>
            </w:hyperlink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7D4B19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10%</w:t>
            </w:r>
          </w:p>
        </w:tc>
      </w:tr>
      <w:tr w:rsidR="00940920" w:rsidRPr="000E03D4" w:rsidTr="00940920">
        <w:trPr>
          <w:trHeight w:val="3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400" w:firstLine="80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hyperlink r:id="rId13" w:tooltip="http://online.ibfd.org/kbase/?where=/linkresolver/static/gtha_us_s_6.3." w:history="1">
              <w:r w:rsidR="00940920" w:rsidRPr="000E03D4">
                <w:rPr>
                  <w:rStyle w:val="Hipercze"/>
                  <w:i/>
                  <w:iCs/>
                  <w:color w:val="000000"/>
                  <w:sz w:val="24"/>
                  <w:szCs w:val="24"/>
                  <w:lang w:val="pl-PL"/>
                </w:rPr>
                <w:t>Odsetki</w:t>
              </w:r>
            </w:hyperlink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B2512" w:rsidP="003B2512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2</w:t>
            </w:r>
            <w:r w:rsidR="007D4B19" w:rsidRPr="000E03D4">
              <w:rPr>
                <w:sz w:val="24"/>
                <w:szCs w:val="24"/>
                <w:lang w:val="pl-PL"/>
              </w:rPr>
              <w:t>0%, w przypadku odsetek od pożyczek płaconych poza Sri Lanką –</w:t>
            </w:r>
            <w:r>
              <w:rPr>
                <w:sz w:val="24"/>
                <w:szCs w:val="24"/>
                <w:lang w:val="pl-PL"/>
              </w:rPr>
              <w:t xml:space="preserve"> 15</w:t>
            </w:r>
            <w:r w:rsidR="007D4B19" w:rsidRPr="000E03D4">
              <w:rPr>
                <w:sz w:val="24"/>
                <w:szCs w:val="24"/>
                <w:lang w:val="pl-PL"/>
              </w:rPr>
              <w:t>%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400" w:firstLine="80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hyperlink r:id="rId14" w:tooltip="http://online.ibfd.org/kbase/?where=/linkresolver/static/gtha_us_s_6.3." w:history="1">
              <w:r w:rsidR="00940920" w:rsidRPr="000E03D4">
                <w:rPr>
                  <w:rStyle w:val="Hipercze"/>
                  <w:i/>
                  <w:iCs/>
                  <w:color w:val="000000"/>
                  <w:sz w:val="24"/>
                  <w:szCs w:val="24"/>
                  <w:lang w:val="pl-PL"/>
                </w:rPr>
                <w:t>Należności</w:t>
              </w:r>
            </w:hyperlink>
            <w:r w:rsidR="00940920" w:rsidRPr="000E03D4"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  <w:t xml:space="preserve"> licencyjne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B2512" w:rsidP="00967AFF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15</w:t>
            </w:r>
            <w:r w:rsidR="007D4B19" w:rsidRPr="000E03D4">
              <w:rPr>
                <w:sz w:val="24"/>
                <w:szCs w:val="24"/>
                <w:lang w:val="pl-PL"/>
              </w:rPr>
              <w:t>%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400" w:firstLine="80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hyperlink r:id="rId15" w:tooltip="http://online.ibfd.org/kbase/?where=/linkresolver/static/gtha_us_s_6.3." w:history="1">
              <w:r w:rsidR="00940920" w:rsidRPr="000E03D4">
                <w:rPr>
                  <w:rStyle w:val="Hipercze"/>
                  <w:i/>
                  <w:iCs/>
                  <w:color w:val="000000"/>
                  <w:sz w:val="24"/>
                  <w:szCs w:val="24"/>
                  <w:lang w:val="pl-PL"/>
                </w:rPr>
                <w:t>Opłaty</w:t>
              </w:r>
            </w:hyperlink>
            <w:r w:rsidR="00940920" w:rsidRPr="000E03D4"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  <w:t xml:space="preserve"> za usługi techniczne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7D4B19" w:rsidP="003B2512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 xml:space="preserve">5% 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940920" w:rsidP="00830D2D">
            <w:pPr>
              <w:ind w:firstLineChars="400" w:firstLine="96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r w:rsidRPr="000E03D4"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  <w:t>Opłaty za usługi zarządcze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7D4B19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5%</w:t>
            </w:r>
          </w:p>
        </w:tc>
      </w:tr>
      <w:tr w:rsidR="00940920" w:rsidRPr="000E03D4" w:rsidTr="00967AFF">
        <w:trPr>
          <w:trHeight w:val="255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0B3AE1" w:rsidRDefault="000B3AE1" w:rsidP="00830D2D">
            <w:pPr>
              <w:ind w:firstLineChars="200" w:firstLine="482"/>
              <w:rPr>
                <w:b/>
                <w:bCs/>
                <w:color w:val="800000"/>
                <w:sz w:val="24"/>
                <w:szCs w:val="24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800000"/>
                <w:sz w:val="24"/>
                <w:szCs w:val="24"/>
                <w:lang w:val="pl-PL"/>
              </w:rPr>
            </w:pPr>
            <w:r w:rsidRPr="000E03D4">
              <w:rPr>
                <w:b/>
                <w:bCs/>
                <w:color w:val="800000"/>
                <w:sz w:val="24"/>
                <w:szCs w:val="24"/>
                <w:lang w:val="pl-PL"/>
              </w:rPr>
              <w:t>3. Kwestie szczególne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r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>Grupy kapitałowe</w:t>
            </w:r>
          </w:p>
          <w:p w:rsidR="0064313D" w:rsidRPr="000E03D4" w:rsidRDefault="0064313D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940920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brak</w:t>
            </w:r>
          </w:p>
        </w:tc>
      </w:tr>
      <w:tr w:rsidR="00940920" w:rsidRPr="000E03D4" w:rsidTr="00940920">
        <w:trPr>
          <w:trHeight w:val="87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200" w:firstLine="400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hyperlink r:id="rId16" w:tooltip="http://online.ibfd.org/kbase/?where=/linkresolver/static/gtha_us_s_1.7." w:history="1">
              <w:r w:rsidR="00940920" w:rsidRPr="000E03D4">
                <w:rPr>
                  <w:rStyle w:val="Hipercze"/>
                  <w:b/>
                  <w:bCs/>
                  <w:color w:val="000000"/>
                  <w:sz w:val="24"/>
                  <w:szCs w:val="24"/>
                  <w:lang w:val="pl-PL"/>
                </w:rPr>
                <w:t>Zachęty</w:t>
              </w:r>
            </w:hyperlink>
            <w:r w:rsidR="00940920"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 xml:space="preserve"> podatkowe</w:t>
            </w:r>
          </w:p>
          <w:p w:rsidR="0064313D" w:rsidRPr="000E03D4" w:rsidRDefault="0064313D" w:rsidP="0064313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</w:p>
          <w:p w:rsidR="0064313D" w:rsidRPr="000E03D4" w:rsidRDefault="0064313D" w:rsidP="0064313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7D4B19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 xml:space="preserve">Całkowite lub częściowe zwolnienie </w:t>
            </w:r>
            <w:r w:rsidR="00674063">
              <w:rPr>
                <w:sz w:val="24"/>
                <w:szCs w:val="24"/>
                <w:lang w:val="pl-PL"/>
              </w:rPr>
              <w:br/>
            </w:r>
            <w:r w:rsidRPr="000E03D4">
              <w:rPr>
                <w:sz w:val="24"/>
                <w:szCs w:val="24"/>
                <w:lang w:val="pl-PL"/>
              </w:rPr>
              <w:t>z opodatkowania</w:t>
            </w:r>
            <w:r w:rsidR="002035F4" w:rsidRPr="000E03D4">
              <w:rPr>
                <w:sz w:val="24"/>
                <w:szCs w:val="24"/>
                <w:lang w:val="pl-PL"/>
              </w:rPr>
              <w:t>;</w:t>
            </w:r>
          </w:p>
          <w:p w:rsidR="002035F4" w:rsidRPr="000E03D4" w:rsidRDefault="002035F4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Obniżone stawki podatkowe</w:t>
            </w:r>
          </w:p>
          <w:p w:rsidR="002035F4" w:rsidRPr="000E03D4" w:rsidRDefault="002035F4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 xml:space="preserve">Zachęty podatkowe stosowane są m.in. </w:t>
            </w:r>
            <w:r w:rsidR="00674063">
              <w:rPr>
                <w:sz w:val="24"/>
                <w:szCs w:val="24"/>
                <w:lang w:val="pl-PL"/>
              </w:rPr>
              <w:br/>
            </w:r>
            <w:r w:rsidRPr="000E03D4">
              <w:rPr>
                <w:sz w:val="24"/>
                <w:szCs w:val="24"/>
                <w:lang w:val="pl-PL"/>
              </w:rPr>
              <w:t>w rolnictwie, wybranych działach produkcji, IT i infrastrukturze.</w:t>
            </w:r>
          </w:p>
        </w:tc>
      </w:tr>
      <w:tr w:rsidR="002035F4" w:rsidRPr="000E03D4" w:rsidTr="00940920">
        <w:trPr>
          <w:trHeight w:val="87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2035F4" w:rsidRPr="000E03D4" w:rsidRDefault="006E10B3" w:rsidP="00830D2D">
            <w:pPr>
              <w:ind w:firstLineChars="200" w:firstLine="480"/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Przeciwdziałanie unikania opodatkowaniu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2035F4" w:rsidRPr="000E03D4" w:rsidRDefault="006E10B3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Zasada ogólna</w:t>
            </w:r>
          </w:p>
          <w:p w:rsidR="006E10B3" w:rsidRPr="000E03D4" w:rsidRDefault="003B2512" w:rsidP="00967AFF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Niedostateczna</w:t>
            </w:r>
            <w:r w:rsidR="006E10B3" w:rsidRPr="000E03D4">
              <w:rPr>
                <w:sz w:val="24"/>
                <w:szCs w:val="24"/>
                <w:lang w:val="pl-PL"/>
              </w:rPr>
              <w:t xml:space="preserve"> kapitalizacja</w:t>
            </w:r>
          </w:p>
          <w:p w:rsidR="006E10B3" w:rsidRPr="000E03D4" w:rsidRDefault="006E10B3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Ceny transferowe</w:t>
            </w:r>
          </w:p>
        </w:tc>
      </w:tr>
      <w:tr w:rsidR="00940920" w:rsidRPr="000E03D4" w:rsidTr="00967AFF">
        <w:trPr>
          <w:trHeight w:val="255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noWrap/>
            <w:vAlign w:val="center"/>
          </w:tcPr>
          <w:p w:rsidR="00940920" w:rsidRPr="000E03D4" w:rsidRDefault="00661F0A" w:rsidP="00967AFF">
            <w:pPr>
              <w:rPr>
                <w:b/>
                <w:bCs/>
                <w:sz w:val="24"/>
                <w:szCs w:val="24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 xml:space="preserve"> </w:t>
            </w:r>
            <w:r w:rsidR="00940920" w:rsidRPr="000E03D4">
              <w:rPr>
                <w:b/>
                <w:bCs/>
                <w:sz w:val="24"/>
                <w:szCs w:val="24"/>
                <w:lang w:val="pl-PL"/>
              </w:rPr>
              <w:t>B. Osoby fizyczne</w:t>
            </w:r>
          </w:p>
        </w:tc>
      </w:tr>
      <w:tr w:rsidR="00940920" w:rsidRPr="000E03D4" w:rsidTr="00967AFF">
        <w:trPr>
          <w:trHeight w:val="255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64313D" w:rsidRPr="000E03D4" w:rsidRDefault="0064313D" w:rsidP="00830D2D">
            <w:pPr>
              <w:ind w:firstLineChars="200" w:firstLine="482"/>
              <w:rPr>
                <w:b/>
                <w:bCs/>
                <w:color w:val="800000"/>
                <w:sz w:val="24"/>
                <w:szCs w:val="24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800000"/>
                <w:sz w:val="24"/>
                <w:szCs w:val="24"/>
                <w:lang w:val="pl-PL"/>
              </w:rPr>
            </w:pPr>
            <w:r w:rsidRPr="000E03D4">
              <w:rPr>
                <w:b/>
                <w:bCs/>
                <w:color w:val="800000"/>
                <w:sz w:val="24"/>
                <w:szCs w:val="24"/>
                <w:lang w:val="pl-PL"/>
              </w:rPr>
              <w:t>1. Rezydenci</w:t>
            </w:r>
          </w:p>
        </w:tc>
      </w:tr>
      <w:tr w:rsidR="00940920" w:rsidRPr="000E03D4" w:rsidTr="00967AFF">
        <w:trPr>
          <w:trHeight w:val="510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r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lastRenderedPageBreak/>
              <w:t>Podatek dochodowy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967AFF">
            <w:pPr>
              <w:rPr>
                <w:sz w:val="24"/>
                <w:szCs w:val="24"/>
                <w:lang w:val="pl-PL"/>
              </w:rPr>
            </w:pPr>
          </w:p>
          <w:p w:rsidR="00940920" w:rsidRPr="000E03D4" w:rsidRDefault="003B2512" w:rsidP="00661F0A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lastRenderedPageBreak/>
              <w:t xml:space="preserve">Progresywny; </w:t>
            </w:r>
            <w:r w:rsidR="006E10B3" w:rsidRPr="000E03D4">
              <w:rPr>
                <w:sz w:val="24"/>
                <w:szCs w:val="24"/>
                <w:lang w:val="pl-PL"/>
              </w:rPr>
              <w:t xml:space="preserve">Najwyższa stawka – </w:t>
            </w:r>
            <w:r>
              <w:rPr>
                <w:sz w:val="24"/>
                <w:szCs w:val="24"/>
                <w:lang w:val="pl-PL"/>
              </w:rPr>
              <w:t>24</w:t>
            </w:r>
            <w:r w:rsidR="006E10B3" w:rsidRPr="000E03D4">
              <w:rPr>
                <w:sz w:val="24"/>
                <w:szCs w:val="24"/>
                <w:lang w:val="pl-PL"/>
              </w:rPr>
              <w:t xml:space="preserve">% </w:t>
            </w:r>
            <w:r w:rsidR="00674063">
              <w:rPr>
                <w:sz w:val="24"/>
                <w:szCs w:val="24"/>
                <w:lang w:val="pl-PL"/>
              </w:rPr>
              <w:br/>
            </w:r>
            <w:r w:rsidR="006E10B3" w:rsidRPr="000E03D4">
              <w:rPr>
                <w:sz w:val="24"/>
                <w:szCs w:val="24"/>
                <w:lang w:val="pl-PL"/>
              </w:rPr>
              <w:t>w przypad</w:t>
            </w:r>
            <w:r>
              <w:rPr>
                <w:sz w:val="24"/>
                <w:szCs w:val="24"/>
                <w:lang w:val="pl-PL"/>
              </w:rPr>
              <w:t>ku dochodów przekraczających 3</w:t>
            </w:r>
            <w:r w:rsidR="00661F0A">
              <w:rPr>
                <w:sz w:val="24"/>
                <w:szCs w:val="24"/>
                <w:lang w:val="pl-PL"/>
              </w:rPr>
              <w:t> </w:t>
            </w:r>
            <w:r>
              <w:rPr>
                <w:sz w:val="24"/>
                <w:szCs w:val="24"/>
                <w:lang w:val="pl-PL"/>
              </w:rPr>
              <w:t>0</w:t>
            </w:r>
            <w:r w:rsidR="006E10B3" w:rsidRPr="000E03D4">
              <w:rPr>
                <w:sz w:val="24"/>
                <w:szCs w:val="24"/>
                <w:lang w:val="pl-PL"/>
              </w:rPr>
              <w:t>00</w:t>
            </w:r>
            <w:r w:rsidR="00661F0A">
              <w:rPr>
                <w:sz w:val="24"/>
                <w:szCs w:val="24"/>
                <w:lang w:val="pl-PL"/>
              </w:rPr>
              <w:t xml:space="preserve"> </w:t>
            </w:r>
            <w:r w:rsidR="006E10B3" w:rsidRPr="000E03D4">
              <w:rPr>
                <w:sz w:val="24"/>
                <w:szCs w:val="24"/>
                <w:lang w:val="pl-PL"/>
              </w:rPr>
              <w:t>000 LKR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830D2D">
            <w:pPr>
              <w:ind w:firstLineChars="200" w:firstLine="480"/>
              <w:rPr>
                <w:sz w:val="24"/>
                <w:szCs w:val="24"/>
                <w:lang w:val="pl-PL"/>
              </w:rPr>
            </w:pPr>
          </w:p>
          <w:p w:rsidR="00940920" w:rsidRPr="000E03D4" w:rsidRDefault="00312152" w:rsidP="00674063">
            <w:pPr>
              <w:ind w:firstLineChars="200" w:firstLine="400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hyperlink r:id="rId17" w:tooltip="http://online.ibfd.org/kbase/?where=/linkresolver/static/gtha_us_s_1.4." w:history="1">
              <w:r w:rsidR="00940920" w:rsidRPr="000E03D4">
                <w:rPr>
                  <w:rStyle w:val="Hipercze"/>
                  <w:b/>
                  <w:bCs/>
                  <w:color w:val="000000"/>
                  <w:sz w:val="24"/>
                  <w:szCs w:val="24"/>
                  <w:lang w:val="pl-PL"/>
                </w:rPr>
                <w:t>Zyski</w:t>
              </w:r>
            </w:hyperlink>
            <w:r w:rsidR="00940920"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 xml:space="preserve"> majątkowe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967AFF">
            <w:pPr>
              <w:rPr>
                <w:sz w:val="24"/>
                <w:szCs w:val="24"/>
                <w:lang w:val="pl-PL"/>
              </w:rPr>
            </w:pPr>
          </w:p>
          <w:p w:rsidR="00940920" w:rsidRPr="000E03D4" w:rsidRDefault="006E10B3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Nie podlegają opodatkowaniu</w:t>
            </w:r>
          </w:p>
        </w:tc>
      </w:tr>
      <w:tr w:rsidR="00940920" w:rsidRPr="000E03D4" w:rsidTr="00967AFF">
        <w:trPr>
          <w:trHeight w:val="255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:rsidR="0064313D" w:rsidRPr="000E03D4" w:rsidRDefault="0064313D" w:rsidP="00830D2D">
            <w:pPr>
              <w:ind w:firstLineChars="200" w:firstLine="482"/>
              <w:rPr>
                <w:b/>
                <w:bCs/>
                <w:color w:val="800000"/>
                <w:sz w:val="24"/>
                <w:szCs w:val="24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800000"/>
                <w:sz w:val="24"/>
                <w:szCs w:val="24"/>
                <w:lang w:val="pl-PL"/>
              </w:rPr>
            </w:pPr>
            <w:r w:rsidRPr="000E03D4">
              <w:rPr>
                <w:b/>
                <w:bCs/>
                <w:color w:val="800000"/>
                <w:sz w:val="24"/>
                <w:szCs w:val="24"/>
                <w:lang w:val="pl-PL"/>
              </w:rPr>
              <w:t>2. Nierezydenci</w:t>
            </w:r>
          </w:p>
        </w:tc>
      </w:tr>
      <w:tr w:rsidR="00940920" w:rsidRPr="000E03D4" w:rsidTr="00967AFF">
        <w:trPr>
          <w:trHeight w:val="76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r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>Podatek dochodowy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967AFF">
            <w:pPr>
              <w:rPr>
                <w:sz w:val="24"/>
                <w:szCs w:val="24"/>
                <w:lang w:val="pl-PL"/>
              </w:rPr>
            </w:pPr>
          </w:p>
          <w:p w:rsidR="00940920" w:rsidRPr="000E03D4" w:rsidRDefault="00AC4A12" w:rsidP="00661F0A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Progresywny; </w:t>
            </w:r>
            <w:r w:rsidR="006E10B3" w:rsidRPr="000E03D4">
              <w:rPr>
                <w:sz w:val="24"/>
                <w:szCs w:val="24"/>
                <w:lang w:val="pl-PL"/>
              </w:rPr>
              <w:t xml:space="preserve">Najwyższa stawka – </w:t>
            </w:r>
            <w:r>
              <w:rPr>
                <w:sz w:val="24"/>
                <w:szCs w:val="24"/>
                <w:lang w:val="pl-PL"/>
              </w:rPr>
              <w:t>24</w:t>
            </w:r>
            <w:r w:rsidR="006E10B3" w:rsidRPr="000E03D4">
              <w:rPr>
                <w:sz w:val="24"/>
                <w:szCs w:val="24"/>
                <w:lang w:val="pl-PL"/>
              </w:rPr>
              <w:t xml:space="preserve">% </w:t>
            </w:r>
            <w:r w:rsidR="00674063">
              <w:rPr>
                <w:sz w:val="24"/>
                <w:szCs w:val="24"/>
                <w:lang w:val="pl-PL"/>
              </w:rPr>
              <w:br/>
            </w:r>
            <w:r w:rsidR="006E10B3" w:rsidRPr="000E03D4">
              <w:rPr>
                <w:sz w:val="24"/>
                <w:szCs w:val="24"/>
                <w:lang w:val="pl-PL"/>
              </w:rPr>
              <w:t xml:space="preserve">w przypadku dochodów przekraczających </w:t>
            </w:r>
            <w:r>
              <w:rPr>
                <w:sz w:val="24"/>
                <w:szCs w:val="24"/>
                <w:lang w:val="pl-PL"/>
              </w:rPr>
              <w:t>3</w:t>
            </w:r>
            <w:r w:rsidR="00661F0A">
              <w:rPr>
                <w:sz w:val="24"/>
                <w:szCs w:val="24"/>
                <w:lang w:val="pl-PL"/>
              </w:rPr>
              <w:t> </w:t>
            </w:r>
            <w:r>
              <w:rPr>
                <w:sz w:val="24"/>
                <w:szCs w:val="24"/>
                <w:lang w:val="pl-PL"/>
              </w:rPr>
              <w:t xml:space="preserve">000 </w:t>
            </w:r>
            <w:r w:rsidR="006E10B3" w:rsidRPr="000E03D4">
              <w:rPr>
                <w:sz w:val="24"/>
                <w:szCs w:val="24"/>
                <w:lang w:val="pl-PL"/>
              </w:rPr>
              <w:t>000 LKR</w:t>
            </w:r>
          </w:p>
        </w:tc>
      </w:tr>
      <w:tr w:rsidR="00940920" w:rsidRPr="000E03D4" w:rsidTr="00940920">
        <w:trPr>
          <w:trHeight w:val="411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940920">
            <w:pPr>
              <w:ind w:leftChars="201" w:left="40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</w:p>
          <w:p w:rsidR="00940920" w:rsidRPr="000E03D4" w:rsidRDefault="00940920" w:rsidP="00940920">
            <w:pPr>
              <w:ind w:leftChars="201" w:left="402"/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</w:pPr>
            <w:r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 xml:space="preserve">Zyski majątkowe </w:t>
            </w:r>
            <w:r w:rsidR="006E10B3" w:rsidRPr="000E03D4">
              <w:rPr>
                <w:b/>
                <w:bCs/>
                <w:color w:val="000000"/>
                <w:sz w:val="24"/>
                <w:szCs w:val="24"/>
                <w:u w:val="single"/>
                <w:lang w:val="pl-PL"/>
              </w:rPr>
              <w:t>(sprzedaż udziałów / akcji w spółkach – rezydentach)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64313D" w:rsidRPr="000E03D4" w:rsidRDefault="0064313D" w:rsidP="00967AFF">
            <w:pPr>
              <w:rPr>
                <w:sz w:val="24"/>
                <w:szCs w:val="24"/>
                <w:lang w:val="pl-PL"/>
              </w:rPr>
            </w:pPr>
          </w:p>
          <w:p w:rsidR="00940920" w:rsidRPr="000E03D4" w:rsidRDefault="00940920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brak</w:t>
            </w:r>
          </w:p>
        </w:tc>
      </w:tr>
      <w:tr w:rsidR="00940920" w:rsidRPr="000E03D4" w:rsidTr="00967AFF">
        <w:trPr>
          <w:trHeight w:val="255"/>
        </w:trPr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4313D" w:rsidRPr="000E03D4" w:rsidRDefault="0064313D" w:rsidP="00830D2D">
            <w:pPr>
              <w:ind w:firstLineChars="200" w:firstLine="482"/>
              <w:rPr>
                <w:b/>
                <w:bCs/>
                <w:sz w:val="24"/>
                <w:szCs w:val="24"/>
                <w:lang w:val="pl-PL"/>
              </w:rPr>
            </w:pPr>
          </w:p>
          <w:p w:rsidR="00940920" w:rsidRPr="000E03D4" w:rsidRDefault="00940920" w:rsidP="00830D2D">
            <w:pPr>
              <w:ind w:firstLineChars="200" w:firstLine="482"/>
              <w:rPr>
                <w:b/>
                <w:bCs/>
                <w:sz w:val="24"/>
                <w:szCs w:val="24"/>
                <w:lang w:val="pl-PL"/>
              </w:rPr>
            </w:pPr>
            <w:r w:rsidRPr="000E03D4">
              <w:rPr>
                <w:b/>
                <w:bCs/>
                <w:sz w:val="24"/>
                <w:szCs w:val="24"/>
                <w:lang w:val="pl-PL"/>
              </w:rPr>
              <w:t>Podatek u źródła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940920" w:rsidP="00AC4A12">
            <w:pPr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6E10B3" w:rsidP="00AC4A12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 xml:space="preserve"> 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400" w:firstLine="80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hyperlink r:id="rId18" w:tooltip="http://online.ibfd.org/kbase/?where=/linkresolver/static/gthb_us_s_6.3." w:history="1">
              <w:r w:rsidR="00940920" w:rsidRPr="000E03D4">
                <w:rPr>
                  <w:rStyle w:val="Hipercze"/>
                  <w:i/>
                  <w:iCs/>
                  <w:color w:val="000000"/>
                  <w:sz w:val="24"/>
                  <w:szCs w:val="24"/>
                  <w:lang w:val="pl-PL"/>
                </w:rPr>
                <w:t>Dywidendy</w:t>
              </w:r>
            </w:hyperlink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6E10B3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10%</w:t>
            </w:r>
          </w:p>
        </w:tc>
      </w:tr>
      <w:tr w:rsidR="00940920" w:rsidRPr="000E03D4" w:rsidTr="00940920">
        <w:trPr>
          <w:trHeight w:val="316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400" w:firstLine="80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hyperlink r:id="rId19" w:tooltip="http://online.ibfd.org/kbase/?where=/linkresolver/static/gthb_us_s_6.3." w:history="1">
              <w:r w:rsidR="00940920" w:rsidRPr="000E03D4">
                <w:rPr>
                  <w:rStyle w:val="Hipercze"/>
                  <w:i/>
                  <w:iCs/>
                  <w:color w:val="000000"/>
                  <w:sz w:val="24"/>
                  <w:szCs w:val="24"/>
                  <w:lang w:val="pl-PL"/>
                </w:rPr>
                <w:t>Odsetki</w:t>
              </w:r>
            </w:hyperlink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6E10B3" w:rsidP="00AC4A12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 xml:space="preserve">10%, w przypadku odsetek od pożyczek płaconych poza Sri Lanką – </w:t>
            </w:r>
            <w:r w:rsidR="00AC4A12">
              <w:rPr>
                <w:sz w:val="24"/>
                <w:szCs w:val="24"/>
                <w:lang w:val="pl-PL"/>
              </w:rPr>
              <w:t>20</w:t>
            </w:r>
            <w:r w:rsidRPr="000E03D4">
              <w:rPr>
                <w:sz w:val="24"/>
                <w:szCs w:val="24"/>
                <w:lang w:val="pl-PL"/>
              </w:rPr>
              <w:t>%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400" w:firstLine="80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hyperlink r:id="rId20" w:tooltip="http://online.ibfd.org/kbase/?where=/linkresolver/static/gthb_us_s_6.3." w:history="1">
              <w:r w:rsidR="00940920" w:rsidRPr="000E03D4">
                <w:rPr>
                  <w:rStyle w:val="Hipercze"/>
                  <w:i/>
                  <w:iCs/>
                  <w:color w:val="000000"/>
                  <w:sz w:val="24"/>
                  <w:szCs w:val="24"/>
                  <w:lang w:val="pl-PL"/>
                </w:rPr>
                <w:t>Należności</w:t>
              </w:r>
            </w:hyperlink>
            <w:r w:rsidR="00940920" w:rsidRPr="000E03D4"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  <w:t xml:space="preserve"> licencyjne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6E10B3" w:rsidRPr="000E03D4" w:rsidRDefault="00AC4A12" w:rsidP="00967AFF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20</w:t>
            </w:r>
            <w:r w:rsidR="006E10B3" w:rsidRPr="000E03D4">
              <w:rPr>
                <w:sz w:val="24"/>
                <w:szCs w:val="24"/>
                <w:lang w:val="pl-PL"/>
              </w:rPr>
              <w:t>%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312152" w:rsidP="00674063">
            <w:pPr>
              <w:ind w:firstLineChars="400" w:firstLine="80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hyperlink r:id="rId21" w:tooltip="http://online.ibfd.org/kbase/?where=/linkresolver/static/gtha_us_s_6.3." w:history="1">
              <w:r w:rsidR="00940920" w:rsidRPr="000E03D4">
                <w:rPr>
                  <w:rStyle w:val="Hipercze"/>
                  <w:i/>
                  <w:iCs/>
                  <w:color w:val="000000"/>
                  <w:sz w:val="24"/>
                  <w:szCs w:val="24"/>
                  <w:lang w:val="pl-PL"/>
                </w:rPr>
                <w:t>Opłaty</w:t>
              </w:r>
            </w:hyperlink>
            <w:r w:rsidR="00940920" w:rsidRPr="000E03D4"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  <w:t xml:space="preserve"> za usługi techniczne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495F98" w:rsidRDefault="006E10B3" w:rsidP="00AC4A12">
            <w:pPr>
              <w:rPr>
                <w:sz w:val="24"/>
                <w:szCs w:val="24"/>
                <w:lang w:val="pl-PL"/>
              </w:rPr>
            </w:pPr>
            <w:r w:rsidRPr="00495F98">
              <w:rPr>
                <w:sz w:val="24"/>
                <w:szCs w:val="24"/>
                <w:lang w:val="pl-PL"/>
              </w:rPr>
              <w:t xml:space="preserve">5% </w:t>
            </w:r>
          </w:p>
        </w:tc>
      </w:tr>
      <w:tr w:rsidR="00940920" w:rsidRPr="000E03D4" w:rsidTr="00967AFF">
        <w:trPr>
          <w:trHeight w:val="25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940920" w:rsidP="00830D2D">
            <w:pPr>
              <w:ind w:firstLineChars="400" w:firstLine="960"/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</w:pPr>
            <w:r w:rsidRPr="000E03D4">
              <w:rPr>
                <w:i/>
                <w:iCs/>
                <w:color w:val="000000"/>
                <w:sz w:val="24"/>
                <w:szCs w:val="24"/>
                <w:u w:val="single"/>
                <w:lang w:val="pl-PL"/>
              </w:rPr>
              <w:t>Opłaty za usługi zarządcze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40920" w:rsidRPr="000E03D4" w:rsidRDefault="006E10B3" w:rsidP="00967AFF">
            <w:pPr>
              <w:rPr>
                <w:sz w:val="24"/>
                <w:szCs w:val="24"/>
                <w:lang w:val="pl-PL"/>
              </w:rPr>
            </w:pPr>
            <w:r w:rsidRPr="000E03D4">
              <w:rPr>
                <w:sz w:val="24"/>
                <w:szCs w:val="24"/>
                <w:lang w:val="pl-PL"/>
              </w:rPr>
              <w:t>5%</w:t>
            </w:r>
          </w:p>
        </w:tc>
      </w:tr>
    </w:tbl>
    <w:p w:rsidR="00655442" w:rsidRPr="000E03D4" w:rsidRDefault="00655442" w:rsidP="006C3B63">
      <w:pPr>
        <w:jc w:val="both"/>
        <w:rPr>
          <w:b/>
          <w:sz w:val="24"/>
          <w:szCs w:val="24"/>
          <w:lang w:val="pl-PL"/>
        </w:rPr>
      </w:pPr>
    </w:p>
    <w:p w:rsidR="006E10B3" w:rsidRPr="00495F98" w:rsidRDefault="00151C97" w:rsidP="00661F0A">
      <w:pPr>
        <w:pStyle w:val="Default"/>
        <w:numPr>
          <w:ilvl w:val="0"/>
          <w:numId w:val="32"/>
        </w:numPr>
        <w:spacing w:before="120" w:line="360" w:lineRule="auto"/>
        <w:ind w:left="378" w:hanging="378"/>
        <w:jc w:val="both"/>
      </w:pPr>
      <w:r w:rsidRPr="00495F98">
        <w:rPr>
          <w:b/>
        </w:rPr>
        <w:t xml:space="preserve">Krótka charakterystyka </w:t>
      </w:r>
      <w:r w:rsidR="003B2F08" w:rsidRPr="00495F98">
        <w:rPr>
          <w:b/>
        </w:rPr>
        <w:t>Umowy</w:t>
      </w:r>
    </w:p>
    <w:p w:rsidR="006E10B3" w:rsidRPr="00E32B02" w:rsidRDefault="003B2F08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Umowa</w:t>
      </w:r>
      <w:r w:rsidR="006E10B3" w:rsidRPr="000E03D4">
        <w:rPr>
          <w:sz w:val="24"/>
          <w:szCs w:val="24"/>
          <w:lang w:val="pl-PL"/>
        </w:rPr>
        <w:t xml:space="preserve"> </w:t>
      </w:r>
      <w:r w:rsidR="003C0AF4" w:rsidRPr="000E03D4">
        <w:rPr>
          <w:sz w:val="24"/>
          <w:szCs w:val="24"/>
          <w:lang w:val="pl-PL"/>
        </w:rPr>
        <w:t xml:space="preserve">jest </w:t>
      </w:r>
      <w:r w:rsidR="006E10B3" w:rsidRPr="000E03D4">
        <w:rPr>
          <w:sz w:val="24"/>
          <w:szCs w:val="24"/>
          <w:lang w:val="pl-PL"/>
        </w:rPr>
        <w:t>oparta o aktualną wersję Modelowej Konwencji OECD w sprawie podatku od dochodu i majątku</w:t>
      </w:r>
      <w:r w:rsidR="00C90DFB">
        <w:rPr>
          <w:sz w:val="24"/>
          <w:szCs w:val="24"/>
          <w:lang w:val="pl-PL"/>
        </w:rPr>
        <w:t xml:space="preserve"> oraz o Modelową Konwencję ONZ. Sri Lanka</w:t>
      </w:r>
      <w:r w:rsidR="008C3368">
        <w:rPr>
          <w:sz w:val="24"/>
          <w:szCs w:val="24"/>
          <w:lang w:val="pl-PL"/>
        </w:rPr>
        <w:t>, jako kraj</w:t>
      </w:r>
      <w:r w:rsidR="00C90DFB">
        <w:rPr>
          <w:sz w:val="24"/>
          <w:szCs w:val="24"/>
          <w:lang w:val="pl-PL"/>
        </w:rPr>
        <w:t xml:space="preserve"> nienależąc</w:t>
      </w:r>
      <w:r w:rsidR="008C3368">
        <w:rPr>
          <w:sz w:val="24"/>
          <w:szCs w:val="24"/>
          <w:lang w:val="pl-PL"/>
        </w:rPr>
        <w:t>y</w:t>
      </w:r>
      <w:r w:rsidR="00C90DFB">
        <w:rPr>
          <w:sz w:val="24"/>
          <w:szCs w:val="24"/>
          <w:lang w:val="pl-PL"/>
        </w:rPr>
        <w:t xml:space="preserve"> do OECD</w:t>
      </w:r>
      <w:r w:rsidR="008C3368">
        <w:rPr>
          <w:sz w:val="24"/>
          <w:szCs w:val="24"/>
          <w:lang w:val="pl-PL"/>
        </w:rPr>
        <w:t>,</w:t>
      </w:r>
      <w:r w:rsidR="00C90DFB">
        <w:rPr>
          <w:sz w:val="24"/>
          <w:szCs w:val="24"/>
          <w:lang w:val="pl-PL"/>
        </w:rPr>
        <w:t xml:space="preserve"> przy zawieraniu bilateralnych umów o unikaniu podwójnego opodatkowania </w:t>
      </w:r>
      <w:r w:rsidR="008C3368">
        <w:rPr>
          <w:sz w:val="24"/>
          <w:szCs w:val="24"/>
          <w:lang w:val="pl-PL"/>
        </w:rPr>
        <w:t>preferuje rozwiązania przewidziane w</w:t>
      </w:r>
      <w:r w:rsidR="00C90DFB">
        <w:rPr>
          <w:sz w:val="24"/>
          <w:szCs w:val="24"/>
          <w:lang w:val="pl-PL"/>
        </w:rPr>
        <w:t xml:space="preserve"> Modelowej Konwencji ONZ, stworzon</w:t>
      </w:r>
      <w:r w:rsidR="008C3368">
        <w:rPr>
          <w:sz w:val="24"/>
          <w:szCs w:val="24"/>
          <w:lang w:val="pl-PL"/>
        </w:rPr>
        <w:t xml:space="preserve">ej jako wzorzec </w:t>
      </w:r>
      <w:r w:rsidR="00C90DFB">
        <w:rPr>
          <w:sz w:val="24"/>
          <w:szCs w:val="24"/>
          <w:lang w:val="pl-PL"/>
        </w:rPr>
        <w:t xml:space="preserve">z myślą </w:t>
      </w:r>
      <w:r w:rsidR="00674063">
        <w:rPr>
          <w:sz w:val="24"/>
          <w:szCs w:val="24"/>
          <w:lang w:val="pl-PL"/>
        </w:rPr>
        <w:br/>
      </w:r>
      <w:r w:rsidR="00C90DFB">
        <w:rPr>
          <w:sz w:val="24"/>
          <w:szCs w:val="24"/>
          <w:lang w:val="pl-PL"/>
        </w:rPr>
        <w:t>o państwach rozwijających się</w:t>
      </w:r>
      <w:r w:rsidR="006E10B3" w:rsidRPr="000E03D4">
        <w:rPr>
          <w:sz w:val="24"/>
          <w:szCs w:val="24"/>
          <w:lang w:val="pl-PL"/>
        </w:rPr>
        <w:t>.</w:t>
      </w:r>
    </w:p>
    <w:p w:rsidR="002B1635" w:rsidRPr="002B1635" w:rsidRDefault="002B1635" w:rsidP="00717CDF">
      <w:pPr>
        <w:pStyle w:val="Nagwek7"/>
        <w:numPr>
          <w:ilvl w:val="0"/>
          <w:numId w:val="0"/>
        </w:numPr>
        <w:spacing w:before="120" w:after="0" w:line="360" w:lineRule="auto"/>
        <w:ind w:left="1296" w:hanging="1296"/>
        <w:rPr>
          <w:lang w:val="pl-PL"/>
        </w:rPr>
      </w:pPr>
      <w:r w:rsidRPr="002B1635">
        <w:rPr>
          <w:b/>
          <w:lang w:val="pl-PL"/>
        </w:rPr>
        <w:t>Art. 2</w:t>
      </w:r>
      <w:r w:rsidR="00661F0A">
        <w:rPr>
          <w:b/>
          <w:lang w:val="pl-PL"/>
        </w:rPr>
        <w:t xml:space="preserve"> –</w:t>
      </w:r>
      <w:r w:rsidRPr="002B1635">
        <w:rPr>
          <w:b/>
          <w:lang w:val="pl-PL"/>
        </w:rPr>
        <w:t xml:space="preserve"> Podatki,</w:t>
      </w:r>
      <w:r w:rsidR="00661F0A">
        <w:rPr>
          <w:b/>
          <w:lang w:val="pl-PL"/>
        </w:rPr>
        <w:t xml:space="preserve"> </w:t>
      </w:r>
      <w:r w:rsidRPr="002B1635">
        <w:rPr>
          <w:b/>
          <w:lang w:val="pl-PL"/>
        </w:rPr>
        <w:t>których dotyczy Umowa</w:t>
      </w:r>
    </w:p>
    <w:p w:rsidR="002B1635" w:rsidRPr="002B1635" w:rsidRDefault="002B1635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2B1635">
        <w:rPr>
          <w:sz w:val="24"/>
          <w:szCs w:val="24"/>
          <w:lang w:val="pl-PL"/>
        </w:rPr>
        <w:t>Obowiązująca Umowa</w:t>
      </w:r>
      <w:r w:rsidR="00661F0A">
        <w:rPr>
          <w:sz w:val="24"/>
          <w:szCs w:val="24"/>
          <w:lang w:val="pl-PL"/>
        </w:rPr>
        <w:t xml:space="preserve"> </w:t>
      </w:r>
      <w:r w:rsidRPr="002B1635">
        <w:rPr>
          <w:sz w:val="24"/>
          <w:szCs w:val="24"/>
          <w:lang w:val="pl-PL"/>
        </w:rPr>
        <w:t>z 19</w:t>
      </w:r>
      <w:r>
        <w:rPr>
          <w:sz w:val="24"/>
          <w:szCs w:val="24"/>
          <w:lang w:val="pl-PL"/>
        </w:rPr>
        <w:t>80</w:t>
      </w:r>
      <w:r w:rsidRPr="002B1635">
        <w:rPr>
          <w:sz w:val="24"/>
          <w:szCs w:val="24"/>
          <w:lang w:val="pl-PL"/>
        </w:rPr>
        <w:t xml:space="preserve"> r., wymienia w art. 2 podatki, do których znajduje ona </w:t>
      </w:r>
      <w:r w:rsidR="00674063">
        <w:rPr>
          <w:sz w:val="24"/>
          <w:szCs w:val="24"/>
          <w:lang w:val="pl-PL"/>
        </w:rPr>
        <w:br/>
      </w:r>
      <w:r w:rsidRPr="002B1635">
        <w:rPr>
          <w:sz w:val="24"/>
          <w:szCs w:val="24"/>
          <w:lang w:val="pl-PL"/>
        </w:rPr>
        <w:t>w Polsce zastosowanie: podatek dochodowy, podatek od wynagrodzeń i podatek wyrównawczy</w:t>
      </w:r>
      <w:r>
        <w:rPr>
          <w:sz w:val="24"/>
          <w:szCs w:val="24"/>
          <w:lang w:val="pl-PL"/>
        </w:rPr>
        <w:t xml:space="preserve"> oraz podatek od nieruchomości</w:t>
      </w:r>
      <w:r w:rsidRPr="002B1635">
        <w:rPr>
          <w:sz w:val="24"/>
          <w:szCs w:val="24"/>
          <w:lang w:val="pl-PL"/>
        </w:rPr>
        <w:t>. Zmiana w tym zakresie jest podyktowana dostosowaniem przepisów Umowy do obowiązującego stanu prawnego.</w:t>
      </w:r>
    </w:p>
    <w:p w:rsidR="002B1635" w:rsidRPr="002B1635" w:rsidRDefault="002B1635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2B1635">
        <w:rPr>
          <w:sz w:val="24"/>
          <w:szCs w:val="24"/>
          <w:lang w:val="pl-PL"/>
        </w:rPr>
        <w:t>Art. 2 Umowy przewiduje, zgodnie z obowiązującym prawem, iż do obecnie istniejących podatków, których dotyczy Umowa, należą w Polsce:</w:t>
      </w:r>
      <w:r w:rsidR="00661F0A">
        <w:rPr>
          <w:sz w:val="24"/>
          <w:szCs w:val="24"/>
          <w:lang w:val="pl-PL"/>
        </w:rPr>
        <w:t xml:space="preserve"> </w:t>
      </w:r>
      <w:r w:rsidRPr="002B1635">
        <w:rPr>
          <w:sz w:val="24"/>
          <w:szCs w:val="24"/>
          <w:lang w:val="pl-PL"/>
        </w:rPr>
        <w:t xml:space="preserve">podatek dochodowy od osób fizycznych i podatek dochodowy od osób prawnych, zwane dalej podatkami polskimi. </w:t>
      </w:r>
      <w:r w:rsidR="00674063">
        <w:rPr>
          <w:sz w:val="24"/>
          <w:szCs w:val="24"/>
          <w:lang w:val="pl-PL"/>
        </w:rPr>
        <w:br/>
      </w:r>
      <w:r w:rsidRPr="002B1635">
        <w:rPr>
          <w:sz w:val="24"/>
          <w:szCs w:val="24"/>
          <w:lang w:val="pl-PL"/>
        </w:rPr>
        <w:t xml:space="preserve">W przypadku </w:t>
      </w:r>
      <w:r>
        <w:rPr>
          <w:sz w:val="24"/>
          <w:szCs w:val="24"/>
          <w:lang w:val="pl-PL"/>
        </w:rPr>
        <w:t>Sri Lanki</w:t>
      </w:r>
      <w:r w:rsidRPr="002B1635">
        <w:rPr>
          <w:sz w:val="24"/>
          <w:szCs w:val="24"/>
          <w:lang w:val="pl-PL"/>
        </w:rPr>
        <w:t xml:space="preserve"> będzie to podatek dochodowy</w:t>
      </w:r>
      <w:r w:rsidR="00674063">
        <w:rPr>
          <w:sz w:val="24"/>
          <w:szCs w:val="24"/>
          <w:lang w:val="pl-PL"/>
        </w:rPr>
        <w:t>,</w:t>
      </w:r>
      <w:r w:rsidRPr="002B1635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włączając podatek dochodowy od </w:t>
      </w:r>
      <w:r>
        <w:rPr>
          <w:sz w:val="24"/>
          <w:szCs w:val="24"/>
          <w:lang w:val="pl-PL"/>
        </w:rPr>
        <w:lastRenderedPageBreak/>
        <w:t>obrotu przedsiębiorstw, które zawarły umowy z</w:t>
      </w:r>
      <w:r w:rsidR="008C3368">
        <w:rPr>
          <w:sz w:val="24"/>
          <w:szCs w:val="24"/>
          <w:lang w:val="pl-PL"/>
        </w:rPr>
        <w:t xml:space="preserve"> Zarządem Inwestycyjnym (agencją państwową powołaną do zwiększenia </w:t>
      </w:r>
      <w:r w:rsidR="00A579D7">
        <w:rPr>
          <w:sz w:val="24"/>
          <w:szCs w:val="24"/>
          <w:lang w:val="pl-PL"/>
        </w:rPr>
        <w:t>napływu inwestycji zagranicznych).</w:t>
      </w:r>
    </w:p>
    <w:p w:rsidR="002B1635" w:rsidRDefault="002B1635" w:rsidP="00717CDF">
      <w:pPr>
        <w:pStyle w:val="Nagwek2"/>
        <w:numPr>
          <w:ilvl w:val="0"/>
          <w:numId w:val="0"/>
        </w:numPr>
        <w:spacing w:before="120" w:line="360" w:lineRule="auto"/>
      </w:pPr>
      <w:r w:rsidRPr="002B1635">
        <w:t>Art. 5 – Zakład</w:t>
      </w:r>
    </w:p>
    <w:p w:rsidR="00C90DFB" w:rsidRDefault="002B1635" w:rsidP="00717CDF">
      <w:pPr>
        <w:spacing w:before="120" w:line="360" w:lineRule="auto"/>
        <w:ind w:right="29"/>
        <w:jc w:val="both"/>
        <w:rPr>
          <w:sz w:val="24"/>
          <w:szCs w:val="24"/>
          <w:lang w:val="pl-PL"/>
        </w:rPr>
      </w:pPr>
      <w:r w:rsidRPr="002B1635">
        <w:rPr>
          <w:sz w:val="24"/>
          <w:szCs w:val="24"/>
          <w:lang w:val="pl-PL"/>
        </w:rPr>
        <w:t>Określenie to obejmuje stałą placówkę, przez którą całkowicie lub w</w:t>
      </w:r>
      <w:r w:rsidR="00661F0A">
        <w:rPr>
          <w:sz w:val="24"/>
          <w:szCs w:val="24"/>
          <w:lang w:val="pl-PL"/>
        </w:rPr>
        <w:t xml:space="preserve"> </w:t>
      </w:r>
      <w:r w:rsidRPr="002B1635">
        <w:rPr>
          <w:sz w:val="24"/>
          <w:szCs w:val="24"/>
          <w:lang w:val="pl-PL"/>
        </w:rPr>
        <w:t xml:space="preserve">części </w:t>
      </w:r>
      <w:r w:rsidR="003C0AF4" w:rsidRPr="002B1635">
        <w:rPr>
          <w:sz w:val="24"/>
          <w:szCs w:val="24"/>
          <w:lang w:val="pl-PL"/>
        </w:rPr>
        <w:t xml:space="preserve">jest </w:t>
      </w:r>
      <w:r w:rsidRPr="002B1635">
        <w:rPr>
          <w:sz w:val="24"/>
          <w:szCs w:val="24"/>
          <w:lang w:val="pl-PL"/>
        </w:rPr>
        <w:t xml:space="preserve">prowadzona działalność przedsiębiorstwa, w szczególności: siedzibę zarządu, filię, biuro, fabrykę, warsztat, kopalnię, źródło ropy lub gazu, kamieniołom lub każde inne miejsce wydobywania zasobów naturalnych, a także plac budowy, prace konstrukcyjne, montażowe </w:t>
      </w:r>
      <w:r w:rsidR="00C90DFB" w:rsidRPr="00C90DFB">
        <w:rPr>
          <w:sz w:val="24"/>
          <w:szCs w:val="24"/>
          <w:lang w:val="pl-PL"/>
        </w:rPr>
        <w:t xml:space="preserve">lub instalacyjne </w:t>
      </w:r>
      <w:r w:rsidRPr="002B1635">
        <w:rPr>
          <w:sz w:val="24"/>
          <w:szCs w:val="24"/>
          <w:lang w:val="pl-PL"/>
        </w:rPr>
        <w:t xml:space="preserve">itd., o ile trwają </w:t>
      </w:r>
      <w:r w:rsidR="00C90DFB" w:rsidRPr="00C90DFB">
        <w:rPr>
          <w:sz w:val="24"/>
          <w:szCs w:val="24"/>
          <w:lang w:val="pl-PL"/>
        </w:rPr>
        <w:t>przez okres dłuższy niż 6</w:t>
      </w:r>
      <w:r w:rsidRPr="002B1635">
        <w:rPr>
          <w:sz w:val="24"/>
          <w:szCs w:val="24"/>
          <w:lang w:val="pl-PL"/>
        </w:rPr>
        <w:t xml:space="preserve"> miesięcy. </w:t>
      </w:r>
      <w:r w:rsidR="00C90DFB" w:rsidRPr="00C90DFB">
        <w:rPr>
          <w:sz w:val="24"/>
          <w:szCs w:val="24"/>
          <w:lang w:val="pl-PL"/>
        </w:rPr>
        <w:t>W umowie znalazł zastosowanie przepis, iż</w:t>
      </w:r>
      <w:r w:rsidR="00C90DFB">
        <w:rPr>
          <w:sz w:val="24"/>
          <w:szCs w:val="24"/>
          <w:lang w:val="pl-PL"/>
        </w:rPr>
        <w:t xml:space="preserve"> zakład stanowi także </w:t>
      </w:r>
      <w:r w:rsidR="00C90DFB" w:rsidRPr="00C90DFB">
        <w:rPr>
          <w:sz w:val="24"/>
          <w:szCs w:val="24"/>
          <w:lang w:val="pl-PL"/>
        </w:rPr>
        <w:t>świadczen</w:t>
      </w:r>
      <w:r w:rsidR="00C90DFB">
        <w:rPr>
          <w:sz w:val="24"/>
          <w:szCs w:val="24"/>
          <w:lang w:val="pl-PL"/>
        </w:rPr>
        <w:t>ie usług, w tym usług doradztwa</w:t>
      </w:r>
      <w:r w:rsidR="00C90DFB" w:rsidRPr="00C90DFB">
        <w:rPr>
          <w:sz w:val="24"/>
          <w:szCs w:val="24"/>
          <w:lang w:val="pl-PL"/>
        </w:rPr>
        <w:t>, gdy działalność wykonywana w sposób ciągły trwa przez okres lub okresy</w:t>
      </w:r>
      <w:r w:rsidR="00661F0A">
        <w:rPr>
          <w:sz w:val="24"/>
          <w:szCs w:val="24"/>
          <w:lang w:val="pl-PL"/>
        </w:rPr>
        <w:t xml:space="preserve"> </w:t>
      </w:r>
      <w:r w:rsidR="00C90DFB" w:rsidRPr="00C90DFB">
        <w:rPr>
          <w:sz w:val="24"/>
          <w:szCs w:val="24"/>
          <w:lang w:val="pl-PL"/>
        </w:rPr>
        <w:t>łącznie 183 dni w każdym dwunastomiesięcznym okresie rozpoczynającym się lub kończącym w danym roku podatkowym.</w:t>
      </w:r>
      <w:r w:rsidR="00C90DFB">
        <w:rPr>
          <w:sz w:val="24"/>
          <w:szCs w:val="24"/>
          <w:lang w:val="pl-PL"/>
        </w:rPr>
        <w:t xml:space="preserve"> Regulacje zawarte w art. 5 stanowią </w:t>
      </w:r>
      <w:r w:rsidR="002D5861">
        <w:rPr>
          <w:sz w:val="24"/>
          <w:szCs w:val="24"/>
          <w:lang w:val="pl-PL"/>
        </w:rPr>
        <w:t xml:space="preserve">konsensus </w:t>
      </w:r>
      <w:r w:rsidR="00A579D7">
        <w:rPr>
          <w:sz w:val="24"/>
          <w:szCs w:val="24"/>
          <w:lang w:val="pl-PL"/>
        </w:rPr>
        <w:t xml:space="preserve">między </w:t>
      </w:r>
      <w:r w:rsidR="002D5861">
        <w:rPr>
          <w:sz w:val="24"/>
          <w:szCs w:val="24"/>
          <w:lang w:val="pl-PL"/>
        </w:rPr>
        <w:t>Modelow</w:t>
      </w:r>
      <w:r w:rsidR="00A579D7">
        <w:rPr>
          <w:sz w:val="24"/>
          <w:szCs w:val="24"/>
          <w:lang w:val="pl-PL"/>
        </w:rPr>
        <w:t>ą</w:t>
      </w:r>
      <w:r w:rsidR="002D5861">
        <w:rPr>
          <w:sz w:val="24"/>
          <w:szCs w:val="24"/>
          <w:lang w:val="pl-PL"/>
        </w:rPr>
        <w:t xml:space="preserve"> Konwencj</w:t>
      </w:r>
      <w:r w:rsidR="00A579D7">
        <w:rPr>
          <w:sz w:val="24"/>
          <w:szCs w:val="24"/>
          <w:lang w:val="pl-PL"/>
        </w:rPr>
        <w:t>ą</w:t>
      </w:r>
      <w:r w:rsidR="002D5861">
        <w:rPr>
          <w:sz w:val="24"/>
          <w:szCs w:val="24"/>
          <w:lang w:val="pl-PL"/>
        </w:rPr>
        <w:t xml:space="preserve"> OECD oraz ONZ.</w:t>
      </w:r>
    </w:p>
    <w:p w:rsidR="006E10B3" w:rsidRPr="002D5861" w:rsidRDefault="002D5861" w:rsidP="00717CDF">
      <w:pPr>
        <w:spacing w:before="120" w:line="360" w:lineRule="auto"/>
        <w:rPr>
          <w:b/>
          <w:sz w:val="24"/>
          <w:szCs w:val="24"/>
          <w:lang w:val="pl-PL"/>
        </w:rPr>
      </w:pPr>
      <w:r w:rsidRPr="002D5861">
        <w:rPr>
          <w:b/>
          <w:sz w:val="24"/>
          <w:szCs w:val="24"/>
          <w:lang w:val="pl-PL"/>
        </w:rPr>
        <w:t>Art. 6 – Dochód z majątku nieruchomego</w:t>
      </w:r>
    </w:p>
    <w:p w:rsidR="002D5861" w:rsidRPr="00661F0A" w:rsidRDefault="003B2F08" w:rsidP="00661F0A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Umowa</w:t>
      </w:r>
      <w:r w:rsidR="002D5861" w:rsidRPr="002D5861">
        <w:rPr>
          <w:sz w:val="24"/>
          <w:szCs w:val="24"/>
          <w:lang w:val="pl-PL"/>
        </w:rPr>
        <w:t xml:space="preserve"> </w:t>
      </w:r>
      <w:r w:rsidR="00643FAA">
        <w:rPr>
          <w:sz w:val="24"/>
          <w:szCs w:val="24"/>
          <w:lang w:val="pl-PL"/>
        </w:rPr>
        <w:t>reguluje</w:t>
      </w:r>
      <w:r w:rsidR="002D5861" w:rsidRPr="002D5861">
        <w:rPr>
          <w:sz w:val="24"/>
          <w:szCs w:val="24"/>
          <w:lang w:val="pl-PL"/>
        </w:rPr>
        <w:t xml:space="preserve"> możliwość opodatkowania dochodu z majątku nieruchomego, włączając dzierżawę, również przez państwo miejsca położenia nieruchomości. D</w:t>
      </w:r>
      <w:r w:rsidR="00674063">
        <w:rPr>
          <w:sz w:val="24"/>
          <w:szCs w:val="24"/>
          <w:lang w:val="pl-PL"/>
        </w:rPr>
        <w:t>o</w:t>
      </w:r>
      <w:r w:rsidR="002D5861" w:rsidRPr="002D5861">
        <w:rPr>
          <w:sz w:val="24"/>
          <w:szCs w:val="24"/>
          <w:lang w:val="pl-PL"/>
        </w:rPr>
        <w:t xml:space="preserve"> celów </w:t>
      </w:r>
      <w:r>
        <w:rPr>
          <w:sz w:val="24"/>
          <w:szCs w:val="24"/>
          <w:lang w:val="pl-PL"/>
        </w:rPr>
        <w:t xml:space="preserve">Umowy </w:t>
      </w:r>
      <w:r w:rsidR="002D5861" w:rsidRPr="002D5861">
        <w:rPr>
          <w:sz w:val="24"/>
          <w:szCs w:val="24"/>
          <w:lang w:val="pl-PL"/>
        </w:rPr>
        <w:t>dochód z majątku nieruchomego obejmuje dochód z rolnictwa, leśnictwa lub z majątku nieruchomego przedsiębiorstwa. Określenie „majątek nieruchomy” definiowane będzie zgodnie z prawem państwa, w którym jest on położony.</w:t>
      </w:r>
      <w:r w:rsidR="002D5861">
        <w:rPr>
          <w:sz w:val="24"/>
          <w:szCs w:val="24"/>
          <w:lang w:val="pl-PL"/>
        </w:rPr>
        <w:t xml:space="preserve"> Umowa z 1980 r. nie zawiera regulacji przepisów w zakresie opodatkowania dochodu z majątku nieruchomego.</w:t>
      </w:r>
    </w:p>
    <w:p w:rsidR="002D5861" w:rsidRPr="002D5861" w:rsidRDefault="002D5861" w:rsidP="00717CDF">
      <w:pPr>
        <w:spacing w:before="120" w:line="360" w:lineRule="auto"/>
        <w:jc w:val="both"/>
        <w:rPr>
          <w:rFonts w:eastAsia="Arial Unicode MS"/>
          <w:b/>
          <w:bCs/>
          <w:sz w:val="24"/>
          <w:szCs w:val="24"/>
          <w:lang w:val="pl-PL"/>
        </w:rPr>
      </w:pPr>
      <w:r w:rsidRPr="002D5861">
        <w:rPr>
          <w:b/>
          <w:bCs/>
          <w:sz w:val="24"/>
          <w:szCs w:val="24"/>
          <w:lang w:val="pl-PL"/>
        </w:rPr>
        <w:t>Art</w:t>
      </w:r>
      <w:r w:rsidR="00661F0A">
        <w:rPr>
          <w:b/>
          <w:bCs/>
          <w:sz w:val="24"/>
          <w:szCs w:val="24"/>
          <w:lang w:val="pl-PL"/>
        </w:rPr>
        <w:t>. 9 Przedsiębiorstwa powiązane –</w:t>
      </w:r>
      <w:r w:rsidRPr="002D5861">
        <w:rPr>
          <w:b/>
          <w:bCs/>
          <w:sz w:val="24"/>
          <w:szCs w:val="24"/>
          <w:lang w:val="pl-PL"/>
        </w:rPr>
        <w:t xml:space="preserve"> rozszerzenie Umowy o możliwość dokonania tzw. „</w:t>
      </w:r>
      <w:r w:rsidRPr="002D5861">
        <w:rPr>
          <w:b/>
          <w:bCs/>
          <w:i/>
          <w:iCs/>
          <w:sz w:val="24"/>
          <w:szCs w:val="24"/>
          <w:lang w:val="pl-PL"/>
        </w:rPr>
        <w:t>korekty wtórnej”</w:t>
      </w:r>
    </w:p>
    <w:p w:rsidR="002D5861" w:rsidRPr="002D5861" w:rsidRDefault="003B2F08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Umowa </w:t>
      </w:r>
      <w:r w:rsidR="002D5861" w:rsidRPr="002D5861">
        <w:rPr>
          <w:sz w:val="24"/>
          <w:szCs w:val="24"/>
          <w:lang w:val="pl-PL"/>
        </w:rPr>
        <w:t xml:space="preserve">rozszerza treść przepisu o uregulowania pozwalające na dokonanie tzw. „korekty wtórnej” przez Umawiające się Państwa, które są zbieżne z treścią art. 9 ust. 2 Modelowej Konwencji OECD. Obecnie obowiązująca Umowa nie przewiduje procedury tzw. „korekty wtórnej”, co w przypadku dokonania w Umawiającym się Państwie korekty podstawy opodatkowania, z uwagi na przebieg transakcji w grupie kapitałowej, prowadzi do ekonomicznego podwójnego opodatkowania (podwójne opodatkowanie w odniesieniu do tego samego dochodu). </w:t>
      </w:r>
    </w:p>
    <w:p w:rsidR="006E10B3" w:rsidRPr="00661F0A" w:rsidRDefault="002D5861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2D5861">
        <w:rPr>
          <w:sz w:val="24"/>
          <w:szCs w:val="24"/>
          <w:lang w:val="pl-PL"/>
        </w:rPr>
        <w:t>Powyższe umożliwi usunięcie ekonomicznego podwójnego opodatkowania dochodów grup kapitałowych.</w:t>
      </w:r>
    </w:p>
    <w:p w:rsidR="00643FAA" w:rsidRPr="00643FAA" w:rsidRDefault="00643FAA" w:rsidP="00717CDF">
      <w:pPr>
        <w:pStyle w:val="Nagwek7"/>
        <w:numPr>
          <w:ilvl w:val="0"/>
          <w:numId w:val="0"/>
        </w:numPr>
        <w:spacing w:before="120" w:after="0" w:line="360" w:lineRule="auto"/>
        <w:ind w:left="1296" w:hanging="1296"/>
        <w:rPr>
          <w:b/>
          <w:lang w:val="pl-PL"/>
        </w:rPr>
      </w:pPr>
      <w:r w:rsidRPr="00643FAA">
        <w:rPr>
          <w:b/>
          <w:lang w:val="pl-PL"/>
        </w:rPr>
        <w:lastRenderedPageBreak/>
        <w:t>Art. 10 – Dywidendy</w:t>
      </w:r>
    </w:p>
    <w:p w:rsidR="00EC656D" w:rsidRDefault="00643FAA" w:rsidP="00661F0A">
      <w:pPr>
        <w:widowControl w:val="0"/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 U</w:t>
      </w:r>
      <w:r w:rsidRPr="00643FAA">
        <w:rPr>
          <w:sz w:val="24"/>
          <w:szCs w:val="24"/>
          <w:lang w:val="pl-PL"/>
        </w:rPr>
        <w:t>mow</w:t>
      </w:r>
      <w:r>
        <w:rPr>
          <w:sz w:val="24"/>
          <w:szCs w:val="24"/>
          <w:lang w:val="pl-PL"/>
        </w:rPr>
        <w:t>ie</w:t>
      </w:r>
      <w:r w:rsidRPr="00643FAA">
        <w:rPr>
          <w:sz w:val="24"/>
          <w:szCs w:val="24"/>
          <w:lang w:val="pl-PL"/>
        </w:rPr>
        <w:t xml:space="preserve"> z 19</w:t>
      </w:r>
      <w:r>
        <w:rPr>
          <w:sz w:val="24"/>
          <w:szCs w:val="24"/>
          <w:lang w:val="pl-PL"/>
        </w:rPr>
        <w:t>80</w:t>
      </w:r>
      <w:r w:rsidRPr="00643FAA">
        <w:rPr>
          <w:sz w:val="24"/>
          <w:szCs w:val="24"/>
          <w:lang w:val="pl-PL"/>
        </w:rPr>
        <w:t xml:space="preserve"> r. </w:t>
      </w:r>
      <w:r>
        <w:rPr>
          <w:sz w:val="24"/>
          <w:szCs w:val="24"/>
          <w:lang w:val="pl-PL"/>
        </w:rPr>
        <w:t xml:space="preserve">jest brak definicji „dywidendy” oraz </w:t>
      </w:r>
      <w:r w:rsidR="003C0AF4">
        <w:rPr>
          <w:sz w:val="24"/>
          <w:szCs w:val="24"/>
          <w:lang w:val="pl-PL"/>
        </w:rPr>
        <w:t xml:space="preserve">jest </w:t>
      </w:r>
      <w:r>
        <w:rPr>
          <w:sz w:val="24"/>
          <w:szCs w:val="24"/>
          <w:lang w:val="pl-PL"/>
        </w:rPr>
        <w:t>przewid</w:t>
      </w:r>
      <w:r w:rsidR="00EC656D">
        <w:rPr>
          <w:sz w:val="24"/>
          <w:szCs w:val="24"/>
          <w:lang w:val="pl-PL"/>
        </w:rPr>
        <w:t xml:space="preserve">ziany </w:t>
      </w:r>
      <w:r>
        <w:rPr>
          <w:sz w:val="24"/>
          <w:szCs w:val="24"/>
          <w:lang w:val="pl-PL"/>
        </w:rPr>
        <w:t xml:space="preserve">podatek u źródła w przypadku wypłaty dywidendy na poziomie 15%. </w:t>
      </w:r>
      <w:r w:rsidR="00977CD3">
        <w:rPr>
          <w:sz w:val="24"/>
          <w:szCs w:val="24"/>
          <w:lang w:val="pl-PL"/>
        </w:rPr>
        <w:t>Niniejsza</w:t>
      </w:r>
      <w:r>
        <w:rPr>
          <w:sz w:val="24"/>
          <w:szCs w:val="24"/>
          <w:lang w:val="pl-PL"/>
        </w:rPr>
        <w:t xml:space="preserve"> </w:t>
      </w:r>
      <w:r w:rsidR="003B2F08">
        <w:rPr>
          <w:sz w:val="24"/>
          <w:szCs w:val="24"/>
          <w:lang w:val="pl-PL"/>
        </w:rPr>
        <w:t>Umowa</w:t>
      </w:r>
      <w:r>
        <w:rPr>
          <w:sz w:val="24"/>
          <w:szCs w:val="24"/>
          <w:lang w:val="pl-PL"/>
        </w:rPr>
        <w:t xml:space="preserve"> przede wszystkim </w:t>
      </w:r>
      <w:r w:rsidR="00EC656D">
        <w:rPr>
          <w:sz w:val="24"/>
          <w:szCs w:val="24"/>
          <w:lang w:val="pl-PL"/>
        </w:rPr>
        <w:t xml:space="preserve">wprowadza przedmiotową definicję, natomiast w przypadku </w:t>
      </w:r>
      <w:r w:rsidR="003B2F08">
        <w:rPr>
          <w:sz w:val="24"/>
          <w:szCs w:val="24"/>
          <w:lang w:val="pl-PL"/>
        </w:rPr>
        <w:t xml:space="preserve">podatku </w:t>
      </w:r>
      <w:r w:rsidR="00EC656D">
        <w:rPr>
          <w:sz w:val="24"/>
          <w:szCs w:val="24"/>
          <w:lang w:val="pl-PL"/>
        </w:rPr>
        <w:t>pobieranego u źródła, podatek ten nie może przekroczyć 10% kwoty dywidend brutto.</w:t>
      </w:r>
      <w:r w:rsidR="00661F0A">
        <w:rPr>
          <w:sz w:val="24"/>
          <w:szCs w:val="24"/>
          <w:lang w:val="pl-PL"/>
        </w:rPr>
        <w:t xml:space="preserve"> </w:t>
      </w:r>
    </w:p>
    <w:p w:rsidR="00643FAA" w:rsidRPr="00643FAA" w:rsidRDefault="00643FAA" w:rsidP="00717CDF">
      <w:pPr>
        <w:pStyle w:val="Nagwek7"/>
        <w:numPr>
          <w:ilvl w:val="0"/>
          <w:numId w:val="0"/>
        </w:numPr>
        <w:spacing w:before="120" w:after="0" w:line="360" w:lineRule="auto"/>
        <w:ind w:left="1296" w:hanging="1296"/>
        <w:rPr>
          <w:b/>
          <w:lang w:val="pl-PL"/>
        </w:rPr>
      </w:pPr>
      <w:r w:rsidRPr="00643FAA">
        <w:rPr>
          <w:b/>
          <w:lang w:val="pl-PL"/>
        </w:rPr>
        <w:t>Art. 11</w:t>
      </w:r>
      <w:r w:rsidR="00661F0A">
        <w:rPr>
          <w:b/>
          <w:lang w:val="pl-PL"/>
        </w:rPr>
        <w:t xml:space="preserve"> </w:t>
      </w:r>
      <w:r w:rsidRPr="00643FAA">
        <w:rPr>
          <w:b/>
          <w:lang w:val="pl-PL"/>
        </w:rPr>
        <w:t>– Odsetki</w:t>
      </w:r>
    </w:p>
    <w:p w:rsidR="00643FAA" w:rsidRPr="00643FAA" w:rsidRDefault="00643FAA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643FAA">
        <w:rPr>
          <w:sz w:val="24"/>
          <w:szCs w:val="24"/>
          <w:lang w:val="pl-PL"/>
        </w:rPr>
        <w:t xml:space="preserve">W przypadku dochodu z odsetek, </w:t>
      </w:r>
      <w:r w:rsidR="003C0AF4">
        <w:rPr>
          <w:sz w:val="24"/>
          <w:szCs w:val="24"/>
          <w:lang w:val="pl-PL"/>
        </w:rPr>
        <w:t xml:space="preserve">obecnie obowiązująca </w:t>
      </w:r>
      <w:r w:rsidR="003B2F08">
        <w:rPr>
          <w:sz w:val="24"/>
          <w:szCs w:val="24"/>
          <w:lang w:val="pl-PL"/>
        </w:rPr>
        <w:t>Umowa</w:t>
      </w:r>
      <w:r w:rsidR="00EC656D">
        <w:rPr>
          <w:sz w:val="24"/>
          <w:szCs w:val="24"/>
          <w:lang w:val="pl-PL"/>
        </w:rPr>
        <w:t xml:space="preserve"> </w:t>
      </w:r>
      <w:r w:rsidRPr="00643FAA">
        <w:rPr>
          <w:sz w:val="24"/>
          <w:szCs w:val="24"/>
          <w:lang w:val="pl-PL"/>
        </w:rPr>
        <w:t xml:space="preserve">przewiduje </w:t>
      </w:r>
      <w:r w:rsidR="00EC656D">
        <w:rPr>
          <w:sz w:val="24"/>
          <w:szCs w:val="24"/>
          <w:lang w:val="pl-PL"/>
        </w:rPr>
        <w:t xml:space="preserve">zwolnienie </w:t>
      </w:r>
      <w:r w:rsidR="00674063">
        <w:rPr>
          <w:sz w:val="24"/>
          <w:szCs w:val="24"/>
          <w:lang w:val="pl-PL"/>
        </w:rPr>
        <w:br/>
      </w:r>
      <w:r w:rsidR="003B2F08">
        <w:rPr>
          <w:sz w:val="24"/>
          <w:szCs w:val="24"/>
          <w:lang w:val="pl-PL"/>
        </w:rPr>
        <w:t>z podatku</w:t>
      </w:r>
      <w:r w:rsidR="003C0AF4">
        <w:rPr>
          <w:sz w:val="24"/>
          <w:szCs w:val="24"/>
          <w:lang w:val="pl-PL"/>
        </w:rPr>
        <w:t xml:space="preserve"> u źródła oraz</w:t>
      </w:r>
      <w:r w:rsidR="003B2F08">
        <w:rPr>
          <w:sz w:val="24"/>
          <w:szCs w:val="24"/>
          <w:lang w:val="pl-PL"/>
        </w:rPr>
        <w:t xml:space="preserve"> </w:t>
      </w:r>
      <w:r w:rsidR="003C0AF4">
        <w:rPr>
          <w:sz w:val="24"/>
          <w:szCs w:val="24"/>
          <w:lang w:val="pl-PL"/>
        </w:rPr>
        <w:t>nie występuje w niej definicja „odsetek”.</w:t>
      </w:r>
      <w:r w:rsidR="00661F0A">
        <w:rPr>
          <w:sz w:val="24"/>
          <w:szCs w:val="24"/>
          <w:lang w:val="pl-PL"/>
        </w:rPr>
        <w:t xml:space="preserve"> </w:t>
      </w:r>
      <w:r w:rsidR="003B2F08" w:rsidRPr="003B2F08">
        <w:rPr>
          <w:sz w:val="24"/>
          <w:szCs w:val="24"/>
          <w:lang w:val="pl-PL"/>
        </w:rPr>
        <w:t xml:space="preserve">Postanowienia </w:t>
      </w:r>
      <w:r w:rsidR="003C0AF4">
        <w:rPr>
          <w:sz w:val="24"/>
          <w:szCs w:val="24"/>
          <w:lang w:val="pl-PL"/>
        </w:rPr>
        <w:t xml:space="preserve">niniejszej </w:t>
      </w:r>
      <w:r w:rsidR="003B2F08" w:rsidRPr="003B2F08">
        <w:rPr>
          <w:sz w:val="24"/>
          <w:szCs w:val="24"/>
          <w:lang w:val="pl-PL"/>
        </w:rPr>
        <w:t>Umowy przewidują opo</w:t>
      </w:r>
      <w:r w:rsidR="003B2F08">
        <w:rPr>
          <w:sz w:val="24"/>
          <w:szCs w:val="24"/>
          <w:lang w:val="pl-PL"/>
        </w:rPr>
        <w:t>datkowanie u źródła stawką 10% oraz wprowadzają definicję „odsetek”.</w:t>
      </w:r>
    </w:p>
    <w:p w:rsidR="00643FAA" w:rsidRPr="00643FAA" w:rsidRDefault="00643FAA" w:rsidP="00717CDF">
      <w:pPr>
        <w:spacing w:before="120" w:line="360" w:lineRule="auto"/>
        <w:jc w:val="both"/>
        <w:rPr>
          <w:b/>
          <w:sz w:val="24"/>
          <w:szCs w:val="24"/>
          <w:lang w:val="pl-PL"/>
        </w:rPr>
      </w:pPr>
      <w:r w:rsidRPr="00643FAA">
        <w:rPr>
          <w:b/>
          <w:sz w:val="24"/>
          <w:szCs w:val="24"/>
          <w:lang w:val="pl-PL"/>
        </w:rPr>
        <w:t>Art. 12 – Należności licencyjne</w:t>
      </w:r>
    </w:p>
    <w:p w:rsidR="003B2F08" w:rsidRDefault="00643FAA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643FAA">
        <w:rPr>
          <w:sz w:val="24"/>
          <w:szCs w:val="24"/>
          <w:lang w:val="pl-PL"/>
        </w:rPr>
        <w:t xml:space="preserve">Umowa </w:t>
      </w:r>
      <w:r w:rsidR="003B2F08">
        <w:rPr>
          <w:sz w:val="24"/>
          <w:szCs w:val="24"/>
          <w:lang w:val="pl-PL"/>
        </w:rPr>
        <w:t xml:space="preserve">z 1980 r. przewiduje zwolnienie </w:t>
      </w:r>
      <w:r w:rsidR="00920263" w:rsidRPr="003B2F08">
        <w:rPr>
          <w:sz w:val="24"/>
          <w:szCs w:val="24"/>
          <w:lang w:val="pl-PL"/>
        </w:rPr>
        <w:t>opo</w:t>
      </w:r>
      <w:r w:rsidR="00674063">
        <w:rPr>
          <w:sz w:val="24"/>
          <w:szCs w:val="24"/>
          <w:lang w:val="pl-PL"/>
        </w:rPr>
        <w:t>datkowania</w:t>
      </w:r>
      <w:r w:rsidR="00920263">
        <w:rPr>
          <w:sz w:val="24"/>
          <w:szCs w:val="24"/>
          <w:lang w:val="pl-PL"/>
        </w:rPr>
        <w:t xml:space="preserve"> u źródła należności licencyjnych </w:t>
      </w:r>
      <w:r w:rsidR="00674063">
        <w:rPr>
          <w:sz w:val="24"/>
          <w:szCs w:val="24"/>
          <w:lang w:val="pl-PL"/>
        </w:rPr>
        <w:br/>
      </w:r>
      <w:r w:rsidR="00920263">
        <w:rPr>
          <w:sz w:val="24"/>
          <w:szCs w:val="24"/>
          <w:lang w:val="pl-PL"/>
        </w:rPr>
        <w:t xml:space="preserve">z tytułu wykorzystywania lub prawa do wykorzystywania praw autorskich lub filmów dla kin. Natomiast w odniesieniu do należności licencyjnych płatnych z tytułu wykorzystywania lub praw do wykorzystywania m.in. patentów, projektów, modeli, planów, znaków handlowych opodatkowanie u źródła wynosi 10%. </w:t>
      </w:r>
    </w:p>
    <w:p w:rsidR="00643F37" w:rsidRPr="00643F37" w:rsidRDefault="00920263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Przepisy n</w:t>
      </w:r>
      <w:r w:rsidR="00977CD3">
        <w:rPr>
          <w:sz w:val="24"/>
          <w:szCs w:val="24"/>
          <w:lang w:val="pl-PL"/>
        </w:rPr>
        <w:t>iniejszej</w:t>
      </w:r>
      <w:r>
        <w:rPr>
          <w:sz w:val="24"/>
          <w:szCs w:val="24"/>
          <w:lang w:val="pl-PL"/>
        </w:rPr>
        <w:t xml:space="preserve"> Umowy dostosowują definicję</w:t>
      </w:r>
      <w:r w:rsidRPr="00474A55">
        <w:rPr>
          <w:sz w:val="24"/>
          <w:szCs w:val="24"/>
          <w:lang w:val="pl-PL"/>
        </w:rPr>
        <w:t xml:space="preserve"> należności licencyjnych</w:t>
      </w:r>
      <w:r>
        <w:rPr>
          <w:sz w:val="24"/>
          <w:szCs w:val="24"/>
          <w:lang w:val="pl-PL"/>
        </w:rPr>
        <w:t xml:space="preserve"> do obecnie stosowanych w umowach zawieranych przez Polskę</w:t>
      </w:r>
      <w:r w:rsidRPr="00643F37">
        <w:rPr>
          <w:sz w:val="24"/>
          <w:szCs w:val="24"/>
          <w:lang w:val="pl-PL"/>
        </w:rPr>
        <w:t xml:space="preserve">, </w:t>
      </w:r>
      <w:r w:rsidR="00643F37" w:rsidRPr="00643F37">
        <w:rPr>
          <w:sz w:val="24"/>
          <w:szCs w:val="24"/>
          <w:lang w:val="pl-PL"/>
        </w:rPr>
        <w:t xml:space="preserve">w celu bezspornego objęcia tą definicją oprogramowania komputerowego. Takie podejście </w:t>
      </w:r>
      <w:r w:rsidR="003C0AF4" w:rsidRPr="00643F37">
        <w:rPr>
          <w:sz w:val="24"/>
          <w:szCs w:val="24"/>
          <w:lang w:val="pl-PL"/>
        </w:rPr>
        <w:t xml:space="preserve">jest </w:t>
      </w:r>
      <w:r w:rsidR="00643F37" w:rsidRPr="00643F37">
        <w:rPr>
          <w:sz w:val="24"/>
          <w:szCs w:val="24"/>
          <w:lang w:val="pl-PL"/>
        </w:rPr>
        <w:t xml:space="preserve">zgodne również z Komentarzem do Modelowej Konwencji OECD </w:t>
      </w:r>
      <w:r w:rsidR="00A579D7">
        <w:rPr>
          <w:sz w:val="24"/>
          <w:szCs w:val="24"/>
          <w:lang w:val="pl-PL"/>
        </w:rPr>
        <w:t>oraz</w:t>
      </w:r>
      <w:r w:rsidR="00643F37" w:rsidRPr="00643F37">
        <w:rPr>
          <w:sz w:val="24"/>
          <w:szCs w:val="24"/>
          <w:lang w:val="pl-PL"/>
        </w:rPr>
        <w:t xml:space="preserve"> zastrzeżeniem Polski do art. 12 tejże Konwencji</w:t>
      </w:r>
      <w:r w:rsidR="00A579D7">
        <w:rPr>
          <w:sz w:val="24"/>
          <w:szCs w:val="24"/>
          <w:lang w:val="pl-PL"/>
        </w:rPr>
        <w:t>.</w:t>
      </w:r>
      <w:r w:rsidR="00661F0A">
        <w:rPr>
          <w:sz w:val="24"/>
          <w:szCs w:val="24"/>
          <w:lang w:val="pl-PL"/>
        </w:rPr>
        <w:t xml:space="preserve"> </w:t>
      </w:r>
    </w:p>
    <w:p w:rsidR="00643F37" w:rsidRDefault="00643F37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Przepis art. 12</w:t>
      </w:r>
      <w:r w:rsidR="00A2402C">
        <w:rPr>
          <w:sz w:val="24"/>
          <w:szCs w:val="24"/>
          <w:lang w:val="pl-PL"/>
        </w:rPr>
        <w:t xml:space="preserve"> na prośbę lankijską rozszerzono</w:t>
      </w:r>
      <w:r>
        <w:rPr>
          <w:sz w:val="24"/>
          <w:szCs w:val="24"/>
          <w:lang w:val="pl-PL"/>
        </w:rPr>
        <w:t xml:space="preserve"> także o opłaty za usługi techniczne, co jest standardem w zawieranych przez państwa tego regionu umowach. </w:t>
      </w:r>
    </w:p>
    <w:p w:rsidR="00643F37" w:rsidRDefault="00643F37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3B2F08">
        <w:rPr>
          <w:sz w:val="24"/>
          <w:szCs w:val="24"/>
          <w:lang w:val="pl-PL"/>
        </w:rPr>
        <w:t xml:space="preserve">Postanowienia </w:t>
      </w:r>
      <w:r>
        <w:rPr>
          <w:sz w:val="24"/>
          <w:szCs w:val="24"/>
          <w:lang w:val="pl-PL"/>
        </w:rPr>
        <w:t>n</w:t>
      </w:r>
      <w:r w:rsidR="00977CD3">
        <w:rPr>
          <w:sz w:val="24"/>
          <w:szCs w:val="24"/>
          <w:lang w:val="pl-PL"/>
        </w:rPr>
        <w:t>iniejszej</w:t>
      </w:r>
      <w:r>
        <w:rPr>
          <w:sz w:val="24"/>
          <w:szCs w:val="24"/>
          <w:lang w:val="pl-PL"/>
        </w:rPr>
        <w:t xml:space="preserve"> </w:t>
      </w:r>
      <w:r w:rsidRPr="003B2F08">
        <w:rPr>
          <w:sz w:val="24"/>
          <w:szCs w:val="24"/>
          <w:lang w:val="pl-PL"/>
        </w:rPr>
        <w:t>Umowy przewidują opo</w:t>
      </w:r>
      <w:r>
        <w:rPr>
          <w:sz w:val="24"/>
          <w:szCs w:val="24"/>
          <w:lang w:val="pl-PL"/>
        </w:rPr>
        <w:t>datkowanie u źródła stawką 10%.</w:t>
      </w:r>
    </w:p>
    <w:p w:rsidR="00643F37" w:rsidRDefault="00643F37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643F37">
        <w:rPr>
          <w:b/>
          <w:sz w:val="24"/>
          <w:szCs w:val="24"/>
          <w:lang w:val="pl-PL"/>
        </w:rPr>
        <w:t>Art. 13 – Zyski z przeniesienia własności majątku</w:t>
      </w:r>
    </w:p>
    <w:p w:rsidR="00FA69FB" w:rsidRPr="000E03D4" w:rsidRDefault="00F66F84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</w:t>
      </w:r>
      <w:r w:rsidR="00977CD3">
        <w:rPr>
          <w:sz w:val="24"/>
          <w:szCs w:val="24"/>
          <w:lang w:val="pl-PL"/>
        </w:rPr>
        <w:t>iniejsza</w:t>
      </w:r>
      <w:r w:rsidR="00FA69FB" w:rsidRPr="000E03D4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Umowa wprowadza</w:t>
      </w:r>
      <w:r w:rsidR="00FA69FB" w:rsidRPr="000E03D4">
        <w:rPr>
          <w:sz w:val="24"/>
          <w:szCs w:val="24"/>
          <w:lang w:val="pl-PL"/>
        </w:rPr>
        <w:t xml:space="preserve"> postanowienia </w:t>
      </w:r>
      <w:r>
        <w:rPr>
          <w:sz w:val="24"/>
          <w:szCs w:val="24"/>
          <w:lang w:val="pl-PL"/>
        </w:rPr>
        <w:t xml:space="preserve">tzw. „klauzuli nieruchomościowej” </w:t>
      </w:r>
      <w:r w:rsidR="00FA69FB" w:rsidRPr="000E03D4">
        <w:rPr>
          <w:sz w:val="24"/>
          <w:szCs w:val="24"/>
          <w:lang w:val="pl-PL"/>
        </w:rPr>
        <w:t>stanowiąc</w:t>
      </w:r>
      <w:r>
        <w:rPr>
          <w:sz w:val="24"/>
          <w:szCs w:val="24"/>
          <w:lang w:val="pl-PL"/>
        </w:rPr>
        <w:t>e</w:t>
      </w:r>
      <w:r w:rsidR="00FA69FB" w:rsidRPr="000E03D4">
        <w:rPr>
          <w:sz w:val="24"/>
          <w:szCs w:val="24"/>
          <w:lang w:val="pl-PL"/>
        </w:rPr>
        <w:t>, iż zyski osiągane przez osobę mającą miejsce zamieszkania lub siedzibę w</w:t>
      </w:r>
      <w:r w:rsidR="00661F0A">
        <w:rPr>
          <w:sz w:val="24"/>
          <w:szCs w:val="24"/>
          <w:lang w:val="pl-PL"/>
        </w:rPr>
        <w:t xml:space="preserve"> </w:t>
      </w:r>
      <w:r w:rsidR="00FA69FB" w:rsidRPr="000E03D4">
        <w:rPr>
          <w:sz w:val="24"/>
          <w:szCs w:val="24"/>
          <w:lang w:val="pl-PL"/>
        </w:rPr>
        <w:t>Umawiającym się Państwie z przeniesienia własności akcji, lub innych praw udziałowych w spółce, której więcej niż 50% wartości pochodzi z majątku nieruchomego, położonego w drugim Umawiającym się Państwie, mogą być opodatkowane w tym drugim Państwie.</w:t>
      </w:r>
    </w:p>
    <w:p w:rsidR="003A318F" w:rsidRDefault="00FA69FB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lastRenderedPageBreak/>
        <w:t>Powyższe postanowienie jest zgodne z brzmieniem postanowień Modelowej Konwencji OECD. Uregulowania tego rodzaju mają na celu przeciwdziałanie zjawisku uchylania się od opodatkowania i dowolnego wpływania na miejsce opodatkowania majątku poprzez przeprowadzanie transakcji ekonomicznych nieodpowiadających stanowi faktycznemu.</w:t>
      </w:r>
    </w:p>
    <w:p w:rsidR="00F66F84" w:rsidRPr="00F66F84" w:rsidRDefault="00F66F84" w:rsidP="00717CDF">
      <w:pPr>
        <w:spacing w:before="120" w:line="360" w:lineRule="auto"/>
        <w:jc w:val="both"/>
        <w:rPr>
          <w:b/>
          <w:sz w:val="24"/>
          <w:szCs w:val="24"/>
          <w:lang w:val="pl-PL"/>
        </w:rPr>
      </w:pPr>
      <w:r w:rsidRPr="00F66F84">
        <w:rPr>
          <w:b/>
          <w:sz w:val="24"/>
          <w:szCs w:val="24"/>
          <w:lang w:val="pl-PL"/>
        </w:rPr>
        <w:t>Art. 14 – Wolne zawody</w:t>
      </w:r>
    </w:p>
    <w:p w:rsidR="00470A36" w:rsidRDefault="00977CD3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Na</w:t>
      </w:r>
      <w:r w:rsidR="00F66F84">
        <w:rPr>
          <w:sz w:val="24"/>
          <w:szCs w:val="24"/>
          <w:lang w:val="pl-PL"/>
        </w:rPr>
        <w:t xml:space="preserve"> prośbę </w:t>
      </w:r>
      <w:r w:rsidR="00A579D7">
        <w:rPr>
          <w:sz w:val="24"/>
          <w:szCs w:val="24"/>
          <w:lang w:val="pl-PL"/>
        </w:rPr>
        <w:t xml:space="preserve">strony </w:t>
      </w:r>
      <w:r w:rsidR="00F66F84">
        <w:rPr>
          <w:sz w:val="24"/>
          <w:szCs w:val="24"/>
          <w:lang w:val="pl-PL"/>
        </w:rPr>
        <w:t>lankijsk</w:t>
      </w:r>
      <w:r w:rsidR="00A579D7">
        <w:rPr>
          <w:sz w:val="24"/>
          <w:szCs w:val="24"/>
          <w:lang w:val="pl-PL"/>
        </w:rPr>
        <w:t>iej</w:t>
      </w:r>
      <w:r w:rsidR="00F66F84">
        <w:rPr>
          <w:sz w:val="24"/>
          <w:szCs w:val="24"/>
          <w:lang w:val="pl-PL"/>
        </w:rPr>
        <w:t xml:space="preserve"> w n</w:t>
      </w:r>
      <w:r>
        <w:rPr>
          <w:sz w:val="24"/>
          <w:szCs w:val="24"/>
          <w:lang w:val="pl-PL"/>
        </w:rPr>
        <w:t>iniejszej</w:t>
      </w:r>
      <w:r w:rsidR="00F66F84">
        <w:rPr>
          <w:sz w:val="24"/>
          <w:szCs w:val="24"/>
          <w:lang w:val="pl-PL"/>
        </w:rPr>
        <w:t xml:space="preserve"> Umowie zostały wyszczególnione przepisy dotycząc</w:t>
      </w:r>
      <w:r w:rsidR="00A2402C">
        <w:rPr>
          <w:sz w:val="24"/>
          <w:szCs w:val="24"/>
          <w:lang w:val="pl-PL"/>
        </w:rPr>
        <w:t>e opodatkowania osób fizycznych</w:t>
      </w:r>
      <w:r w:rsidR="00F66F84">
        <w:rPr>
          <w:sz w:val="24"/>
          <w:szCs w:val="24"/>
          <w:lang w:val="pl-PL"/>
        </w:rPr>
        <w:t xml:space="preserve"> w</w:t>
      </w:r>
      <w:r w:rsidR="00A579D7">
        <w:rPr>
          <w:sz w:val="24"/>
          <w:szCs w:val="24"/>
          <w:lang w:val="pl-PL"/>
        </w:rPr>
        <w:t>ykonujących wolny zawód lub inną</w:t>
      </w:r>
      <w:r w:rsidR="00F66F84">
        <w:rPr>
          <w:sz w:val="24"/>
          <w:szCs w:val="24"/>
          <w:lang w:val="pl-PL"/>
        </w:rPr>
        <w:t xml:space="preserve"> działalność o samodzielnym charakterze. </w:t>
      </w:r>
      <w:r w:rsidR="00F25686">
        <w:rPr>
          <w:sz w:val="24"/>
          <w:szCs w:val="24"/>
          <w:lang w:val="pl-PL"/>
        </w:rPr>
        <w:t xml:space="preserve">Dochód takiej osoby będzie opodatkowany w państwie rezydencji z wyjątkiem sytuacji, gdy osoba ta ma stałą placówkę dostępną dla niej bądź przebywa w drugim państwie powyżej 183 dni w każdym dwunastomiesięcznym okresie </w:t>
      </w:r>
      <w:r w:rsidR="00A2402C">
        <w:rPr>
          <w:sz w:val="24"/>
          <w:szCs w:val="24"/>
          <w:lang w:val="pl-PL"/>
        </w:rPr>
        <w:br/>
      </w:r>
      <w:r w:rsidR="00F25686">
        <w:rPr>
          <w:sz w:val="24"/>
          <w:szCs w:val="24"/>
          <w:lang w:val="pl-PL"/>
        </w:rPr>
        <w:t>w danym roku podatkowym. Wówczas taki dochód może być także opodatkowany w tym drugim państwie.</w:t>
      </w:r>
    </w:p>
    <w:p w:rsidR="00470A36" w:rsidRPr="00470A36" w:rsidRDefault="00470A36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470A36">
        <w:rPr>
          <w:b/>
          <w:sz w:val="24"/>
          <w:szCs w:val="24"/>
          <w:lang w:val="pl-PL"/>
        </w:rPr>
        <w:t xml:space="preserve">Art. 16– Wynagrodzenia dyrektorów </w:t>
      </w:r>
    </w:p>
    <w:p w:rsidR="00470A36" w:rsidRDefault="00470A36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470A36">
        <w:rPr>
          <w:sz w:val="24"/>
          <w:szCs w:val="24"/>
          <w:lang w:val="pl-PL"/>
        </w:rPr>
        <w:t>N</w:t>
      </w:r>
      <w:r w:rsidR="00977CD3">
        <w:rPr>
          <w:sz w:val="24"/>
          <w:szCs w:val="24"/>
          <w:lang w:val="pl-PL"/>
        </w:rPr>
        <w:t>iniejszą</w:t>
      </w:r>
      <w:r w:rsidRPr="00470A36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Umowę</w:t>
      </w:r>
      <w:r w:rsidRPr="00470A36">
        <w:rPr>
          <w:sz w:val="24"/>
          <w:szCs w:val="24"/>
          <w:lang w:val="pl-PL"/>
        </w:rPr>
        <w:t xml:space="preserve"> rozszerzono o postanowienie dotyczące wynagrodze</w:t>
      </w:r>
      <w:r w:rsidR="00A579D7">
        <w:rPr>
          <w:sz w:val="24"/>
          <w:szCs w:val="24"/>
          <w:lang w:val="pl-PL"/>
        </w:rPr>
        <w:t>ń dyrektorów i innych</w:t>
      </w:r>
      <w:r w:rsidRPr="00470A36">
        <w:rPr>
          <w:sz w:val="24"/>
          <w:szCs w:val="24"/>
          <w:lang w:val="pl-PL"/>
        </w:rPr>
        <w:t xml:space="preserve"> podobn</w:t>
      </w:r>
      <w:r w:rsidR="00A579D7">
        <w:rPr>
          <w:sz w:val="24"/>
          <w:szCs w:val="24"/>
          <w:lang w:val="pl-PL"/>
        </w:rPr>
        <w:t>ych</w:t>
      </w:r>
      <w:r w:rsidRPr="00470A36">
        <w:rPr>
          <w:sz w:val="24"/>
          <w:szCs w:val="24"/>
          <w:lang w:val="pl-PL"/>
        </w:rPr>
        <w:t xml:space="preserve"> świadcze</w:t>
      </w:r>
      <w:r w:rsidR="00A579D7">
        <w:rPr>
          <w:sz w:val="24"/>
          <w:szCs w:val="24"/>
          <w:lang w:val="pl-PL"/>
        </w:rPr>
        <w:t>ń</w:t>
      </w:r>
      <w:r w:rsidRPr="00470A36">
        <w:rPr>
          <w:sz w:val="24"/>
          <w:szCs w:val="24"/>
          <w:lang w:val="pl-PL"/>
        </w:rPr>
        <w:t xml:space="preserve"> uzyskiwan</w:t>
      </w:r>
      <w:r w:rsidR="00A579D7">
        <w:rPr>
          <w:sz w:val="24"/>
          <w:szCs w:val="24"/>
          <w:lang w:val="pl-PL"/>
        </w:rPr>
        <w:t>ych</w:t>
      </w:r>
      <w:r w:rsidRPr="00470A36">
        <w:rPr>
          <w:sz w:val="24"/>
          <w:szCs w:val="24"/>
          <w:lang w:val="pl-PL"/>
        </w:rPr>
        <w:t xml:space="preserve"> przez osob</w:t>
      </w:r>
      <w:r w:rsidR="00A579D7">
        <w:rPr>
          <w:sz w:val="24"/>
          <w:szCs w:val="24"/>
          <w:lang w:val="pl-PL"/>
        </w:rPr>
        <w:t>y</w:t>
      </w:r>
      <w:r w:rsidRPr="00470A36">
        <w:rPr>
          <w:sz w:val="24"/>
          <w:szCs w:val="24"/>
          <w:lang w:val="pl-PL"/>
        </w:rPr>
        <w:t xml:space="preserve"> mając</w:t>
      </w:r>
      <w:r w:rsidR="00A579D7">
        <w:rPr>
          <w:sz w:val="24"/>
          <w:szCs w:val="24"/>
          <w:lang w:val="pl-PL"/>
        </w:rPr>
        <w:t>e</w:t>
      </w:r>
      <w:r w:rsidRPr="00470A36">
        <w:rPr>
          <w:sz w:val="24"/>
          <w:szCs w:val="24"/>
          <w:lang w:val="pl-PL"/>
        </w:rPr>
        <w:t xml:space="preserve"> miejsce zamieszkania </w:t>
      </w:r>
      <w:r w:rsidR="00A2402C">
        <w:rPr>
          <w:sz w:val="24"/>
          <w:szCs w:val="24"/>
          <w:lang w:val="pl-PL"/>
        </w:rPr>
        <w:br/>
      </w:r>
      <w:r w:rsidRPr="00470A36">
        <w:rPr>
          <w:sz w:val="24"/>
          <w:szCs w:val="24"/>
          <w:lang w:val="pl-PL"/>
        </w:rPr>
        <w:t>w Umawiającym się Państwie z tytułu członkostwa w</w:t>
      </w:r>
      <w:r w:rsidR="00661F0A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radzie dyrektorów, </w:t>
      </w:r>
      <w:r w:rsidRPr="00470A36">
        <w:rPr>
          <w:sz w:val="24"/>
          <w:szCs w:val="24"/>
          <w:lang w:val="pl-PL"/>
        </w:rPr>
        <w:t>zarządzie lub w radzie nadzorczej lub innym podobnym organie spółki, która ma siedzibę w</w:t>
      </w:r>
      <w:r w:rsidR="00661F0A">
        <w:rPr>
          <w:sz w:val="24"/>
          <w:szCs w:val="24"/>
          <w:lang w:val="pl-PL"/>
        </w:rPr>
        <w:t xml:space="preserve"> </w:t>
      </w:r>
      <w:r w:rsidRPr="00470A36">
        <w:rPr>
          <w:sz w:val="24"/>
          <w:szCs w:val="24"/>
          <w:lang w:val="pl-PL"/>
        </w:rPr>
        <w:t>drugim Umawiającym się</w:t>
      </w:r>
      <w:r w:rsidR="003B1FF2">
        <w:rPr>
          <w:sz w:val="24"/>
          <w:szCs w:val="24"/>
          <w:lang w:val="pl-PL"/>
        </w:rPr>
        <w:t xml:space="preserve"> Państwie</w:t>
      </w:r>
      <w:r>
        <w:rPr>
          <w:sz w:val="24"/>
          <w:szCs w:val="24"/>
          <w:lang w:val="pl-PL"/>
        </w:rPr>
        <w:t>.</w:t>
      </w:r>
      <w:r w:rsidRPr="00470A36">
        <w:rPr>
          <w:sz w:val="24"/>
          <w:szCs w:val="24"/>
          <w:lang w:val="pl-PL"/>
        </w:rPr>
        <w:t xml:space="preserve"> Takie wynagrodzenia </w:t>
      </w:r>
      <w:r>
        <w:rPr>
          <w:sz w:val="24"/>
          <w:szCs w:val="24"/>
          <w:lang w:val="pl-PL"/>
        </w:rPr>
        <w:t xml:space="preserve">mogą być </w:t>
      </w:r>
      <w:r w:rsidRPr="00470A36">
        <w:rPr>
          <w:sz w:val="24"/>
          <w:szCs w:val="24"/>
          <w:lang w:val="pl-PL"/>
        </w:rPr>
        <w:t>opodatkowan</w:t>
      </w:r>
      <w:r>
        <w:rPr>
          <w:sz w:val="24"/>
          <w:szCs w:val="24"/>
          <w:lang w:val="pl-PL"/>
        </w:rPr>
        <w:t>e</w:t>
      </w:r>
      <w:r w:rsidRPr="00470A36">
        <w:rPr>
          <w:sz w:val="24"/>
          <w:szCs w:val="24"/>
          <w:lang w:val="pl-PL"/>
        </w:rPr>
        <w:t xml:space="preserve"> w </w:t>
      </w:r>
      <w:r>
        <w:rPr>
          <w:sz w:val="24"/>
          <w:szCs w:val="24"/>
          <w:lang w:val="pl-PL"/>
        </w:rPr>
        <w:t xml:space="preserve">tym drugim </w:t>
      </w:r>
      <w:r w:rsidRPr="00470A36">
        <w:rPr>
          <w:sz w:val="24"/>
          <w:szCs w:val="24"/>
          <w:lang w:val="pl-PL"/>
        </w:rPr>
        <w:t>Państwie.</w:t>
      </w:r>
    </w:p>
    <w:p w:rsidR="00470A36" w:rsidRPr="00470A36" w:rsidRDefault="00470A36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470A36">
        <w:rPr>
          <w:b/>
          <w:sz w:val="24"/>
          <w:szCs w:val="24"/>
          <w:lang w:val="pl-PL"/>
        </w:rPr>
        <w:t xml:space="preserve">Art. 17 </w:t>
      </w:r>
      <w:r w:rsidR="00E32B02">
        <w:rPr>
          <w:b/>
          <w:sz w:val="24"/>
          <w:szCs w:val="24"/>
          <w:lang w:val="pl-PL"/>
        </w:rPr>
        <w:t>–</w:t>
      </w:r>
      <w:r w:rsidRPr="00470A36">
        <w:rPr>
          <w:b/>
          <w:sz w:val="24"/>
          <w:szCs w:val="24"/>
          <w:lang w:val="pl-PL"/>
        </w:rPr>
        <w:t xml:space="preserve"> Artyści i sportowcy</w:t>
      </w:r>
    </w:p>
    <w:p w:rsidR="00F25686" w:rsidRDefault="00470A36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 n</w:t>
      </w:r>
      <w:r w:rsidR="00977CD3">
        <w:rPr>
          <w:sz w:val="24"/>
          <w:szCs w:val="24"/>
          <w:lang w:val="pl-PL"/>
        </w:rPr>
        <w:t>iniejszej</w:t>
      </w:r>
      <w:r>
        <w:rPr>
          <w:sz w:val="24"/>
          <w:szCs w:val="24"/>
          <w:lang w:val="pl-PL"/>
        </w:rPr>
        <w:t xml:space="preserve"> Umowie dodano przepisy dotyczące opodatkowania artystów i sportowców. </w:t>
      </w:r>
      <w:r w:rsidRPr="00470A36">
        <w:rPr>
          <w:sz w:val="24"/>
          <w:szCs w:val="24"/>
          <w:lang w:val="pl-PL"/>
        </w:rPr>
        <w:t xml:space="preserve">Zgodnie z niniejszym przepisem dochód osoby mającej miejsce zamieszkania w danym państwie uzyskany z tytułu działalności artystycznej lub sportowej, osobiście wykonywanej w drugim państwie, może być opodatkowany w tym drugim państwie. </w:t>
      </w:r>
    </w:p>
    <w:p w:rsidR="00470A36" w:rsidRPr="00470A36" w:rsidRDefault="00470A36" w:rsidP="00717CDF">
      <w:pPr>
        <w:spacing w:before="120" w:line="360" w:lineRule="auto"/>
        <w:jc w:val="both"/>
        <w:rPr>
          <w:b/>
          <w:sz w:val="24"/>
          <w:szCs w:val="24"/>
          <w:lang w:val="pl-PL"/>
        </w:rPr>
      </w:pPr>
      <w:r w:rsidRPr="00470A36">
        <w:rPr>
          <w:b/>
          <w:sz w:val="24"/>
          <w:szCs w:val="24"/>
          <w:lang w:val="pl-PL"/>
        </w:rPr>
        <w:t xml:space="preserve">Artykuł 18 – Emerytury, renty i renty kapitałowe </w:t>
      </w:r>
    </w:p>
    <w:p w:rsidR="00F66F84" w:rsidRPr="00F66F84" w:rsidRDefault="00470A36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470A36">
        <w:rPr>
          <w:sz w:val="24"/>
          <w:szCs w:val="24"/>
          <w:lang w:val="pl-PL"/>
        </w:rPr>
        <w:t>Przepis n</w:t>
      </w:r>
      <w:r w:rsidR="00977CD3">
        <w:rPr>
          <w:sz w:val="24"/>
          <w:szCs w:val="24"/>
          <w:lang w:val="pl-PL"/>
        </w:rPr>
        <w:t>iniejszej</w:t>
      </w:r>
      <w:r w:rsidRPr="00470A36">
        <w:rPr>
          <w:sz w:val="24"/>
          <w:szCs w:val="24"/>
          <w:lang w:val="pl-PL"/>
        </w:rPr>
        <w:t xml:space="preserve"> Umowy wprowadza zmianę w opodatkowaniu powyższych świadczeń po</w:t>
      </w:r>
      <w:r>
        <w:rPr>
          <w:sz w:val="24"/>
          <w:szCs w:val="24"/>
          <w:lang w:val="pl-PL"/>
        </w:rPr>
        <w:t>legają</w:t>
      </w:r>
      <w:r w:rsidRPr="00470A36">
        <w:rPr>
          <w:sz w:val="24"/>
          <w:szCs w:val="24"/>
          <w:lang w:val="pl-PL"/>
        </w:rPr>
        <w:t xml:space="preserve">cą na </w:t>
      </w:r>
      <w:r>
        <w:rPr>
          <w:sz w:val="24"/>
          <w:szCs w:val="24"/>
          <w:lang w:val="pl-PL"/>
        </w:rPr>
        <w:t xml:space="preserve">opodatkowaniu </w:t>
      </w:r>
      <w:r w:rsidR="00A579D7">
        <w:rPr>
          <w:sz w:val="24"/>
          <w:szCs w:val="24"/>
          <w:lang w:val="pl-PL"/>
        </w:rPr>
        <w:t xml:space="preserve">ich </w:t>
      </w:r>
      <w:r>
        <w:rPr>
          <w:sz w:val="24"/>
          <w:szCs w:val="24"/>
          <w:lang w:val="pl-PL"/>
        </w:rPr>
        <w:t>także w państwie</w:t>
      </w:r>
      <w:r w:rsidR="00A579D7">
        <w:rPr>
          <w:sz w:val="24"/>
          <w:szCs w:val="24"/>
          <w:lang w:val="pl-PL"/>
        </w:rPr>
        <w:t>,</w:t>
      </w:r>
      <w:r>
        <w:rPr>
          <w:sz w:val="24"/>
          <w:szCs w:val="24"/>
          <w:lang w:val="pl-PL"/>
        </w:rPr>
        <w:t xml:space="preserve"> </w:t>
      </w:r>
      <w:r w:rsidRPr="00470A36">
        <w:rPr>
          <w:sz w:val="24"/>
          <w:szCs w:val="24"/>
          <w:lang w:val="pl-PL"/>
        </w:rPr>
        <w:t xml:space="preserve">w </w:t>
      </w:r>
      <w:r>
        <w:rPr>
          <w:sz w:val="24"/>
          <w:szCs w:val="24"/>
          <w:lang w:val="pl-PL"/>
        </w:rPr>
        <w:t xml:space="preserve">którym powstają. </w:t>
      </w:r>
    </w:p>
    <w:p w:rsidR="00470A36" w:rsidRPr="00470A36" w:rsidRDefault="00661F0A" w:rsidP="00717CDF">
      <w:pPr>
        <w:spacing w:before="120" w:line="360" w:lineRule="auto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Art. 22 –</w:t>
      </w:r>
      <w:r w:rsidR="00470A36" w:rsidRPr="00470A36">
        <w:rPr>
          <w:b/>
          <w:sz w:val="24"/>
          <w:szCs w:val="24"/>
          <w:lang w:val="pl-PL"/>
        </w:rPr>
        <w:t xml:space="preserve"> Inne dochody</w:t>
      </w:r>
    </w:p>
    <w:p w:rsidR="00470A36" w:rsidRPr="00470A36" w:rsidRDefault="007D6CE7" w:rsidP="00717CDF">
      <w:pPr>
        <w:spacing w:before="120" w:line="360" w:lineRule="auto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Umowa z 1980 r. nie przewidywała</w:t>
      </w:r>
      <w:r w:rsidR="00076EE0">
        <w:rPr>
          <w:sz w:val="24"/>
          <w:szCs w:val="24"/>
          <w:lang w:val="pl-PL"/>
        </w:rPr>
        <w:t xml:space="preserve"> uregulowań</w:t>
      </w:r>
      <w:r>
        <w:rPr>
          <w:sz w:val="24"/>
          <w:szCs w:val="24"/>
          <w:lang w:val="pl-PL"/>
        </w:rPr>
        <w:t xml:space="preserve"> dotycząc</w:t>
      </w:r>
      <w:r w:rsidR="00076EE0">
        <w:rPr>
          <w:sz w:val="24"/>
          <w:szCs w:val="24"/>
          <w:lang w:val="pl-PL"/>
        </w:rPr>
        <w:t>ych</w:t>
      </w:r>
      <w:r>
        <w:rPr>
          <w:sz w:val="24"/>
          <w:szCs w:val="24"/>
          <w:lang w:val="pl-PL"/>
        </w:rPr>
        <w:t xml:space="preserve"> opodatkowania z tytułu innych dochodów. N</w:t>
      </w:r>
      <w:r w:rsidR="00977CD3">
        <w:rPr>
          <w:sz w:val="24"/>
          <w:szCs w:val="24"/>
          <w:lang w:val="pl-PL"/>
        </w:rPr>
        <w:t>iniejsza</w:t>
      </w:r>
      <w:r>
        <w:rPr>
          <w:sz w:val="24"/>
          <w:szCs w:val="24"/>
          <w:lang w:val="pl-PL"/>
        </w:rPr>
        <w:t xml:space="preserve"> Umowa reguluje, iż części docho</w:t>
      </w:r>
      <w:r w:rsidR="00470A36" w:rsidRPr="00470A36">
        <w:rPr>
          <w:sz w:val="24"/>
          <w:szCs w:val="24"/>
          <w:lang w:val="pl-PL"/>
        </w:rPr>
        <w:t>d</w:t>
      </w:r>
      <w:r>
        <w:rPr>
          <w:sz w:val="24"/>
          <w:szCs w:val="24"/>
          <w:lang w:val="pl-PL"/>
        </w:rPr>
        <w:t>u</w:t>
      </w:r>
      <w:r w:rsidR="00470A36" w:rsidRPr="00470A36">
        <w:rPr>
          <w:sz w:val="24"/>
          <w:szCs w:val="24"/>
          <w:lang w:val="pl-PL"/>
        </w:rPr>
        <w:t xml:space="preserve"> otrzyman</w:t>
      </w:r>
      <w:r>
        <w:rPr>
          <w:sz w:val="24"/>
          <w:szCs w:val="24"/>
          <w:lang w:val="pl-PL"/>
        </w:rPr>
        <w:t>e</w:t>
      </w:r>
      <w:r w:rsidR="00470A36" w:rsidRPr="00470A36">
        <w:rPr>
          <w:sz w:val="24"/>
          <w:szCs w:val="24"/>
          <w:lang w:val="pl-PL"/>
        </w:rPr>
        <w:t xml:space="preserve"> przez osobę mającą miejsce zamieszkani</w:t>
      </w:r>
      <w:r>
        <w:rPr>
          <w:sz w:val="24"/>
          <w:szCs w:val="24"/>
          <w:lang w:val="pl-PL"/>
        </w:rPr>
        <w:t>a lub siedzibę w</w:t>
      </w:r>
      <w:r w:rsidR="00661F0A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danym państwie, </w:t>
      </w:r>
      <w:r w:rsidR="00470A36" w:rsidRPr="00470A36">
        <w:rPr>
          <w:sz w:val="24"/>
          <w:szCs w:val="24"/>
          <w:lang w:val="pl-PL"/>
        </w:rPr>
        <w:t>podlega</w:t>
      </w:r>
      <w:r>
        <w:rPr>
          <w:sz w:val="24"/>
          <w:szCs w:val="24"/>
          <w:lang w:val="pl-PL"/>
        </w:rPr>
        <w:t>ją</w:t>
      </w:r>
      <w:r w:rsidR="00470A36" w:rsidRPr="00470A36">
        <w:rPr>
          <w:sz w:val="24"/>
          <w:szCs w:val="24"/>
          <w:lang w:val="pl-PL"/>
        </w:rPr>
        <w:t xml:space="preserve"> opodatkowaniu tylko </w:t>
      </w:r>
      <w:r w:rsidR="00A2402C">
        <w:rPr>
          <w:sz w:val="24"/>
          <w:szCs w:val="24"/>
          <w:lang w:val="pl-PL"/>
        </w:rPr>
        <w:br/>
      </w:r>
      <w:r w:rsidR="00470A36" w:rsidRPr="00470A36">
        <w:rPr>
          <w:sz w:val="24"/>
          <w:szCs w:val="24"/>
          <w:lang w:val="pl-PL"/>
        </w:rPr>
        <w:lastRenderedPageBreak/>
        <w:t xml:space="preserve">w państwie rezydencji danej osoby. Wyjątkiem od tej zasady jest sytuacja, w której dana część dochodu </w:t>
      </w:r>
      <w:r w:rsidR="003C0AF4" w:rsidRPr="00470A36">
        <w:rPr>
          <w:sz w:val="24"/>
          <w:szCs w:val="24"/>
          <w:lang w:val="pl-PL"/>
        </w:rPr>
        <w:t xml:space="preserve">jest </w:t>
      </w:r>
      <w:r w:rsidR="00470A36" w:rsidRPr="00470A36">
        <w:rPr>
          <w:sz w:val="24"/>
          <w:szCs w:val="24"/>
          <w:lang w:val="pl-PL"/>
        </w:rPr>
        <w:t xml:space="preserve">związana z działalnością zakładu – w takiej sytuacji zastosowanie znajduje art. 7 </w:t>
      </w:r>
      <w:r w:rsidR="00076EE0">
        <w:rPr>
          <w:sz w:val="24"/>
          <w:szCs w:val="24"/>
          <w:lang w:val="pl-PL"/>
        </w:rPr>
        <w:t>Umowy</w:t>
      </w:r>
      <w:r w:rsidR="00470A36" w:rsidRPr="00470A36">
        <w:rPr>
          <w:sz w:val="24"/>
          <w:szCs w:val="24"/>
          <w:lang w:val="pl-PL"/>
        </w:rPr>
        <w:t>.</w:t>
      </w:r>
      <w:r w:rsidR="00661F0A">
        <w:rPr>
          <w:sz w:val="24"/>
          <w:szCs w:val="24"/>
          <w:lang w:val="pl-PL"/>
        </w:rPr>
        <w:t xml:space="preserve"> </w:t>
      </w:r>
    </w:p>
    <w:p w:rsidR="00F66F84" w:rsidRPr="00661F0A" w:rsidRDefault="007D6CE7" w:rsidP="00717CDF">
      <w:pPr>
        <w:spacing w:before="120" w:line="360" w:lineRule="auto"/>
        <w:jc w:val="both"/>
        <w:rPr>
          <w:lang w:val="pl-PL"/>
        </w:rPr>
      </w:pPr>
      <w:r>
        <w:rPr>
          <w:sz w:val="24"/>
          <w:szCs w:val="24"/>
          <w:lang w:val="pl-PL"/>
        </w:rPr>
        <w:t xml:space="preserve">W </w:t>
      </w:r>
      <w:r w:rsidR="00A579D7">
        <w:rPr>
          <w:sz w:val="24"/>
          <w:szCs w:val="24"/>
          <w:lang w:val="pl-PL"/>
        </w:rPr>
        <w:t xml:space="preserve">przepisie tym </w:t>
      </w:r>
      <w:r>
        <w:rPr>
          <w:sz w:val="24"/>
          <w:szCs w:val="24"/>
          <w:lang w:val="pl-PL"/>
        </w:rPr>
        <w:t xml:space="preserve">zawarto także </w:t>
      </w:r>
      <w:r w:rsidR="00470A36" w:rsidRPr="00470A36">
        <w:rPr>
          <w:sz w:val="24"/>
          <w:szCs w:val="24"/>
          <w:lang w:val="pl-PL"/>
        </w:rPr>
        <w:t xml:space="preserve">ust. 3 dotyczący opodatkowania tych dochodów u źródła, jeżeli nie zostały one objęte postanowieniami innych artykułów. Przepis ten, wzorowany na brzmieniu Modelowej Konwencji ONZ, ma na celu przeciwdziałanie sztucznemu zaliczaniu określonych dochodów, które podlegały zgodnie z </w:t>
      </w:r>
      <w:r w:rsidR="00076EE0">
        <w:rPr>
          <w:sz w:val="24"/>
          <w:szCs w:val="24"/>
          <w:lang w:val="pl-PL"/>
        </w:rPr>
        <w:t>Umową</w:t>
      </w:r>
      <w:r w:rsidR="00470A36" w:rsidRPr="00470A36">
        <w:rPr>
          <w:sz w:val="24"/>
          <w:szCs w:val="24"/>
          <w:lang w:val="pl-PL"/>
        </w:rPr>
        <w:t xml:space="preserve"> opodatkowaniu „u źródła” (w tym dochodów pasywnych) do „innych dochodów”, opodatkowanych co do zasady tylko </w:t>
      </w:r>
      <w:r w:rsidR="00A2402C">
        <w:rPr>
          <w:sz w:val="24"/>
          <w:szCs w:val="24"/>
          <w:lang w:val="pl-PL"/>
        </w:rPr>
        <w:br/>
      </w:r>
      <w:r w:rsidR="00470A36" w:rsidRPr="00470A36">
        <w:rPr>
          <w:sz w:val="24"/>
          <w:szCs w:val="24"/>
          <w:lang w:val="pl-PL"/>
        </w:rPr>
        <w:t>w miejscu rezydencji podatnika</w:t>
      </w:r>
      <w:r w:rsidR="00470A36" w:rsidRPr="00470A36">
        <w:rPr>
          <w:lang w:val="pl-PL"/>
        </w:rPr>
        <w:t xml:space="preserve">. </w:t>
      </w:r>
    </w:p>
    <w:p w:rsidR="006E10B3" w:rsidRPr="000E03D4" w:rsidRDefault="00661F0A" w:rsidP="00717CDF">
      <w:pPr>
        <w:spacing w:before="120" w:line="360" w:lineRule="auto"/>
        <w:jc w:val="both"/>
        <w:rPr>
          <w:b/>
          <w:bCs/>
          <w:iCs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Art. 23 –</w:t>
      </w:r>
      <w:r w:rsidR="007D6CE7" w:rsidRPr="007D6CE7">
        <w:rPr>
          <w:b/>
          <w:sz w:val="24"/>
          <w:szCs w:val="24"/>
          <w:lang w:val="pl-PL"/>
        </w:rPr>
        <w:t xml:space="preserve"> M</w:t>
      </w:r>
      <w:r w:rsidR="006E10B3" w:rsidRPr="007D6CE7">
        <w:rPr>
          <w:b/>
          <w:sz w:val="24"/>
          <w:szCs w:val="24"/>
          <w:lang w:val="pl-PL"/>
        </w:rPr>
        <w:t>etoda unikania podwójnego opodatkowania</w:t>
      </w:r>
    </w:p>
    <w:p w:rsidR="007D6CE7" w:rsidRPr="00661F0A" w:rsidRDefault="007D6CE7" w:rsidP="00661F0A">
      <w:pPr>
        <w:spacing w:before="120" w:line="360" w:lineRule="auto"/>
        <w:jc w:val="both"/>
        <w:rPr>
          <w:sz w:val="24"/>
          <w:szCs w:val="24"/>
          <w:lang w:val="pl-PL"/>
        </w:rPr>
      </w:pPr>
      <w:r w:rsidRPr="00474A55">
        <w:rPr>
          <w:sz w:val="24"/>
          <w:szCs w:val="24"/>
          <w:lang w:val="pl-PL"/>
        </w:rPr>
        <w:t xml:space="preserve">Polska stosowała metodę wyłączenia z progresją w stosunku do kategorii dochodu </w:t>
      </w:r>
      <w:r>
        <w:rPr>
          <w:sz w:val="24"/>
          <w:szCs w:val="24"/>
          <w:lang w:val="pl-PL"/>
        </w:rPr>
        <w:t>uregulowanych w dotychczasowej U</w:t>
      </w:r>
      <w:r w:rsidRPr="00474A55">
        <w:rPr>
          <w:sz w:val="24"/>
          <w:szCs w:val="24"/>
          <w:lang w:val="pl-PL"/>
        </w:rPr>
        <w:t xml:space="preserve">mowie (z wyłączeniem opodatkowania dywidend, licencji </w:t>
      </w:r>
      <w:r>
        <w:rPr>
          <w:sz w:val="24"/>
          <w:szCs w:val="24"/>
          <w:lang w:val="pl-PL"/>
        </w:rPr>
        <w:t>oraz odsetek). W n</w:t>
      </w:r>
      <w:r w:rsidR="00977CD3">
        <w:rPr>
          <w:sz w:val="24"/>
          <w:szCs w:val="24"/>
          <w:lang w:val="pl-PL"/>
        </w:rPr>
        <w:t>iniejszej</w:t>
      </w:r>
      <w:r>
        <w:rPr>
          <w:sz w:val="24"/>
          <w:szCs w:val="24"/>
          <w:lang w:val="pl-PL"/>
        </w:rPr>
        <w:t xml:space="preserve"> Umowie</w:t>
      </w:r>
      <w:r w:rsidRPr="00474A55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w art. 23 wprowadzono</w:t>
      </w:r>
      <w:r w:rsidR="00744EAE">
        <w:rPr>
          <w:sz w:val="24"/>
          <w:szCs w:val="24"/>
          <w:lang w:val="pl-PL"/>
        </w:rPr>
        <w:t xml:space="preserve"> rozwiązanie polegające na </w:t>
      </w:r>
      <w:r w:rsidRPr="00474A55">
        <w:rPr>
          <w:sz w:val="24"/>
          <w:szCs w:val="24"/>
          <w:lang w:val="pl-PL"/>
        </w:rPr>
        <w:t>zastosowani</w:t>
      </w:r>
      <w:r w:rsidR="00744EAE">
        <w:rPr>
          <w:sz w:val="24"/>
          <w:szCs w:val="24"/>
          <w:lang w:val="pl-PL"/>
        </w:rPr>
        <w:t>u</w:t>
      </w:r>
      <w:r w:rsidRPr="00474A55">
        <w:rPr>
          <w:sz w:val="24"/>
          <w:szCs w:val="24"/>
          <w:lang w:val="pl-PL"/>
        </w:rPr>
        <w:t xml:space="preserve"> met</w:t>
      </w:r>
      <w:r>
        <w:rPr>
          <w:sz w:val="24"/>
          <w:szCs w:val="24"/>
          <w:lang w:val="pl-PL"/>
        </w:rPr>
        <w:t>ody zaliczenia proporcjonalnego dla wszystkich kategorii dochodów.</w:t>
      </w:r>
    </w:p>
    <w:p w:rsidR="007D6CE7" w:rsidRPr="00474A55" w:rsidRDefault="007D6CE7" w:rsidP="00661F0A">
      <w:pPr>
        <w:spacing w:before="120" w:line="360" w:lineRule="auto"/>
        <w:jc w:val="both"/>
        <w:rPr>
          <w:sz w:val="24"/>
          <w:szCs w:val="24"/>
          <w:lang w:val="pl-PL"/>
        </w:rPr>
      </w:pPr>
      <w:r w:rsidRPr="00474A55">
        <w:rPr>
          <w:sz w:val="24"/>
          <w:szCs w:val="24"/>
          <w:lang w:val="pl-PL"/>
        </w:rPr>
        <w:t xml:space="preserve">Metoda wyłączenia z progresją polega na tym, że dochód osiągnięty za granicą jest zwolniony z podatku w kraju rezydencji podatkowej, natomiast jest brany pod uwagę jedynie przy obliczaniu stawki podatkowej, według której podatnik będzie zobowiązany rozliczyć podatek od dochodów uzyskanych w kraju rezydencji podatkowej. Ustalenie wysokości podatku </w:t>
      </w:r>
      <w:r w:rsidR="00A2402C">
        <w:rPr>
          <w:sz w:val="24"/>
          <w:szCs w:val="24"/>
          <w:lang w:val="pl-PL"/>
        </w:rPr>
        <w:br/>
      </w:r>
      <w:r w:rsidRPr="00474A55">
        <w:rPr>
          <w:sz w:val="24"/>
          <w:szCs w:val="24"/>
          <w:lang w:val="pl-PL"/>
        </w:rPr>
        <w:t>w takim przypadku następuje w czterech etapach. Do dochodów podlegających opodatkowaniu dodaje się dochody zwolnione z opodatkowania. Od tak uzyskanej sumy dochodów oblicza się kwotę podatku według skali określonej w ustawie o podatku dochodowym od osób fizycznych. Następnie oblicza się stopę procentową podatku wyrażającą stosunek kwoty podatku do łącznego dochodu. Wreszcie uzyskaną w ten sposób stopę procentową podatku stosuje się jako stawkę podatkową, tylko i wyłącznie do tych dochodów podatnika, które nie są zwolnione od podatku.</w:t>
      </w:r>
    </w:p>
    <w:p w:rsidR="007D6CE7" w:rsidRDefault="007D6CE7" w:rsidP="00661F0A">
      <w:pPr>
        <w:spacing w:before="120" w:line="360" w:lineRule="auto"/>
        <w:jc w:val="both"/>
        <w:rPr>
          <w:sz w:val="24"/>
          <w:szCs w:val="24"/>
          <w:lang w:val="pl-PL"/>
        </w:rPr>
      </w:pPr>
      <w:r w:rsidRPr="00474A55">
        <w:rPr>
          <w:sz w:val="24"/>
          <w:szCs w:val="24"/>
          <w:lang w:val="pl-PL"/>
        </w:rPr>
        <w:t xml:space="preserve">Metoda proporcjonalnego zaliczenia polega na tym, że podatek zapłacony od dochodu osiągniętego za granicą jest zaliczany na poczet podatku należnego w kraju rezydencji podatkowej, obliczonego od całości dochodów w takiej proporcji, w jakiej dochód ze źródeł zagranicznych pozostaje w stosunku do całości dochodu podatnika. Ustalenie wysokości podatku w takim przypadku składa się z trzech etapów. Na początku, zsumowaniu podlegają dochody osiągnięte przez podatnika za źródeł przychodów położonych na terytorium Polski </w:t>
      </w:r>
      <w:r w:rsidR="00A2402C">
        <w:rPr>
          <w:sz w:val="24"/>
          <w:szCs w:val="24"/>
          <w:lang w:val="pl-PL"/>
        </w:rPr>
        <w:br/>
      </w:r>
      <w:r w:rsidRPr="00474A55">
        <w:rPr>
          <w:sz w:val="24"/>
          <w:szCs w:val="24"/>
          <w:lang w:val="pl-PL"/>
        </w:rPr>
        <w:t xml:space="preserve">z dochodami ze źródeł przychodów położonych poza terytorium Polski. Następnie od sumy </w:t>
      </w:r>
      <w:r w:rsidRPr="00474A55">
        <w:rPr>
          <w:sz w:val="24"/>
          <w:szCs w:val="24"/>
          <w:lang w:val="pl-PL"/>
        </w:rPr>
        <w:lastRenderedPageBreak/>
        <w:t>tak obliczonych dochodów oblicza się podatek dochodowy według skali określonej w ustawie o podatku dochodowym od osób fizycznych. W trzecim etapie od wyżej obliczonego podatku odejmuje się kwotę podatku równą podatkowi dochodowemu zapłaconemu w obcym państwie. Odliczenie to nie może jednak przekroczyć części podatku, która proporcjonalnie przypada na dochody osiągnięte ze źródeł położonych poza terytorium Polski w stosunku do wszystkich opodatkowanych dochodów podatnika.</w:t>
      </w:r>
    </w:p>
    <w:p w:rsidR="006E10B3" w:rsidRPr="007D6CE7" w:rsidRDefault="00661F0A" w:rsidP="00717CDF">
      <w:pPr>
        <w:pStyle w:val="Nagwek2"/>
        <w:numPr>
          <w:ilvl w:val="0"/>
          <w:numId w:val="0"/>
        </w:numPr>
        <w:spacing w:before="120" w:line="360" w:lineRule="auto"/>
        <w:ind w:left="576" w:hanging="576"/>
      </w:pPr>
      <w:r>
        <w:t>Art. 2</w:t>
      </w:r>
      <w:r w:rsidR="00A2402C">
        <w:t>6</w:t>
      </w:r>
      <w:r>
        <w:t xml:space="preserve"> –</w:t>
      </w:r>
      <w:r w:rsidR="007D6CE7" w:rsidRPr="007D6CE7">
        <w:t xml:space="preserve"> </w:t>
      </w:r>
      <w:r w:rsidR="006E10B3" w:rsidRPr="007D6CE7">
        <w:t>Wymiana informacji</w:t>
      </w:r>
    </w:p>
    <w:p w:rsidR="007D6CE7" w:rsidRPr="007D6CE7" w:rsidRDefault="007D6CE7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7D6CE7">
        <w:rPr>
          <w:sz w:val="24"/>
          <w:szCs w:val="24"/>
          <w:lang w:val="pl-PL"/>
        </w:rPr>
        <w:t>Obowiązująca Umowa zawiera skróconą wersję przepisów dotyczących wymiany informacji. Zgodnie z n</w:t>
      </w:r>
      <w:r w:rsidR="00977CD3">
        <w:rPr>
          <w:sz w:val="24"/>
          <w:szCs w:val="24"/>
          <w:lang w:val="pl-PL"/>
        </w:rPr>
        <w:t>iniejszą</w:t>
      </w:r>
      <w:r w:rsidRPr="007D6CE7">
        <w:rPr>
          <w:sz w:val="24"/>
          <w:szCs w:val="24"/>
          <w:lang w:val="pl-PL"/>
        </w:rPr>
        <w:t xml:space="preserve"> Umową, przepis dotyczący wymiany informacji rozszerzony zostanie m.in. o zapisy umożliwiające żądanie informacji, nawet jeżeli drugie Umawiające się Państwo nie potrzebuje ich do własnych celów.</w:t>
      </w:r>
    </w:p>
    <w:p w:rsidR="004A6908" w:rsidRPr="000E03D4" w:rsidRDefault="007D6CE7" w:rsidP="00661F0A">
      <w:pPr>
        <w:spacing w:before="120" w:line="360" w:lineRule="auto"/>
        <w:jc w:val="both"/>
        <w:rPr>
          <w:sz w:val="24"/>
          <w:szCs w:val="24"/>
          <w:lang w:val="pl-PL"/>
        </w:rPr>
      </w:pPr>
      <w:r w:rsidRPr="007D6CE7">
        <w:rPr>
          <w:sz w:val="24"/>
          <w:szCs w:val="24"/>
          <w:lang w:val="pl-PL"/>
        </w:rPr>
        <w:t>Zmiana ta jest zgodna z obowiązującą treścią Modelowej Konwencji OECD.</w:t>
      </w:r>
    </w:p>
    <w:p w:rsidR="004A6908" w:rsidRDefault="0035793D" w:rsidP="00717CDF">
      <w:pPr>
        <w:pStyle w:val="Nagwek2"/>
        <w:numPr>
          <w:ilvl w:val="0"/>
          <w:numId w:val="0"/>
        </w:numPr>
        <w:spacing w:before="120" w:line="360" w:lineRule="auto"/>
        <w:ind w:left="576" w:hanging="576"/>
      </w:pPr>
      <w:r>
        <w:t xml:space="preserve">Art. 27 </w:t>
      </w:r>
      <w:r w:rsidR="00661F0A">
        <w:t>–</w:t>
      </w:r>
      <w:r>
        <w:t xml:space="preserve"> </w:t>
      </w:r>
      <w:r w:rsidR="004A6908" w:rsidRPr="000E03D4">
        <w:t>Ograniczenie korzyści umownych</w:t>
      </w:r>
    </w:p>
    <w:p w:rsidR="00076EE0" w:rsidRDefault="00977CD3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 niniejszej</w:t>
      </w:r>
      <w:r w:rsidR="0035793D" w:rsidRPr="0035793D">
        <w:rPr>
          <w:sz w:val="24"/>
          <w:szCs w:val="24"/>
          <w:lang w:val="pl-PL"/>
        </w:rPr>
        <w:t xml:space="preserve"> </w:t>
      </w:r>
      <w:r w:rsidR="0035793D">
        <w:rPr>
          <w:sz w:val="24"/>
          <w:szCs w:val="24"/>
          <w:lang w:val="pl-PL"/>
        </w:rPr>
        <w:t>Umowie</w:t>
      </w:r>
      <w:r w:rsidR="0035793D" w:rsidRPr="0035793D">
        <w:rPr>
          <w:sz w:val="24"/>
          <w:szCs w:val="24"/>
          <w:lang w:val="pl-PL"/>
        </w:rPr>
        <w:t xml:space="preserve"> wprowadzono przepis dotyczący </w:t>
      </w:r>
      <w:r w:rsidR="00495F98">
        <w:rPr>
          <w:sz w:val="24"/>
          <w:szCs w:val="24"/>
          <w:lang w:val="pl-PL"/>
        </w:rPr>
        <w:t xml:space="preserve">ograniczenia </w:t>
      </w:r>
      <w:r w:rsidR="0035793D">
        <w:rPr>
          <w:sz w:val="24"/>
          <w:szCs w:val="24"/>
          <w:lang w:val="pl-PL"/>
        </w:rPr>
        <w:t>wykorzystywania umowy</w:t>
      </w:r>
      <w:r w:rsidR="00495F98">
        <w:rPr>
          <w:sz w:val="24"/>
          <w:szCs w:val="24"/>
          <w:lang w:val="pl-PL"/>
        </w:rPr>
        <w:t>,</w:t>
      </w:r>
      <w:r w:rsidR="0035793D">
        <w:rPr>
          <w:sz w:val="24"/>
          <w:szCs w:val="24"/>
          <w:lang w:val="pl-PL"/>
        </w:rPr>
        <w:t xml:space="preserve"> </w:t>
      </w:r>
      <w:r w:rsidR="0035793D" w:rsidRPr="0035793D">
        <w:rPr>
          <w:sz w:val="24"/>
          <w:szCs w:val="24"/>
          <w:lang w:val="pl-PL"/>
        </w:rPr>
        <w:t xml:space="preserve">jeżeli jedynym bądź głównym celem transakcji </w:t>
      </w:r>
      <w:r w:rsidR="0035793D">
        <w:rPr>
          <w:sz w:val="24"/>
          <w:szCs w:val="24"/>
          <w:lang w:val="pl-PL"/>
        </w:rPr>
        <w:t xml:space="preserve">lub umowy </w:t>
      </w:r>
      <w:r w:rsidR="0035793D" w:rsidRPr="0035793D">
        <w:rPr>
          <w:sz w:val="24"/>
          <w:szCs w:val="24"/>
          <w:lang w:val="pl-PL"/>
        </w:rPr>
        <w:t xml:space="preserve">było osiągniecie korzyści wynikających z </w:t>
      </w:r>
      <w:r w:rsidR="00495F98">
        <w:rPr>
          <w:sz w:val="24"/>
          <w:szCs w:val="24"/>
          <w:lang w:val="pl-PL"/>
        </w:rPr>
        <w:t>Umowy</w:t>
      </w:r>
      <w:r w:rsidR="0035793D" w:rsidRPr="0035793D">
        <w:rPr>
          <w:sz w:val="24"/>
          <w:szCs w:val="24"/>
          <w:lang w:val="pl-PL"/>
        </w:rPr>
        <w:t>.</w:t>
      </w:r>
      <w:r w:rsidR="00661F0A">
        <w:rPr>
          <w:sz w:val="24"/>
          <w:szCs w:val="24"/>
          <w:lang w:val="pl-PL"/>
        </w:rPr>
        <w:t xml:space="preserve"> </w:t>
      </w:r>
    </w:p>
    <w:p w:rsidR="006E10B3" w:rsidRPr="00076EE0" w:rsidRDefault="006E10B3" w:rsidP="00661F0A">
      <w:pPr>
        <w:pStyle w:val="Default"/>
        <w:numPr>
          <w:ilvl w:val="0"/>
          <w:numId w:val="32"/>
        </w:numPr>
        <w:spacing w:before="120" w:line="360" w:lineRule="auto"/>
        <w:ind w:left="360"/>
        <w:jc w:val="both"/>
      </w:pPr>
      <w:r w:rsidRPr="00076EE0">
        <w:rPr>
          <w:b/>
        </w:rPr>
        <w:t xml:space="preserve">Skutki wejścia w życie </w:t>
      </w:r>
      <w:r w:rsidR="00495F98" w:rsidRPr="00076EE0">
        <w:rPr>
          <w:b/>
        </w:rPr>
        <w:t>Umowy</w:t>
      </w:r>
    </w:p>
    <w:p w:rsidR="006E10B3" w:rsidRPr="00495F98" w:rsidRDefault="006E10B3" w:rsidP="00717CDF">
      <w:pPr>
        <w:spacing w:before="120" w:line="360" w:lineRule="auto"/>
        <w:jc w:val="both"/>
        <w:rPr>
          <w:b/>
          <w:sz w:val="24"/>
          <w:szCs w:val="24"/>
          <w:lang w:val="pl-PL"/>
        </w:rPr>
      </w:pPr>
      <w:r w:rsidRPr="00495F98">
        <w:rPr>
          <w:b/>
          <w:i/>
          <w:sz w:val="24"/>
          <w:szCs w:val="24"/>
          <w:lang w:val="pl-PL"/>
        </w:rPr>
        <w:t>Skutki finansowe</w:t>
      </w:r>
    </w:p>
    <w:p w:rsidR="006E10B3" w:rsidRPr="000E03D4" w:rsidRDefault="006E10B3" w:rsidP="00661F0A">
      <w:pPr>
        <w:tabs>
          <w:tab w:val="left" w:pos="360"/>
        </w:tabs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 xml:space="preserve">Wejście w życie </w:t>
      </w:r>
      <w:r w:rsidR="00495F98">
        <w:rPr>
          <w:sz w:val="24"/>
          <w:szCs w:val="24"/>
          <w:lang w:val="pl-PL"/>
        </w:rPr>
        <w:t>Umowy</w:t>
      </w:r>
      <w:r w:rsidRPr="000E03D4">
        <w:rPr>
          <w:sz w:val="24"/>
          <w:szCs w:val="24"/>
          <w:lang w:val="pl-PL"/>
        </w:rPr>
        <w:t xml:space="preserve"> nie będzie miało ujemnego skutku dla dochodów sektora finansów publicznych. Z uwagi na zawarcie w </w:t>
      </w:r>
      <w:r w:rsidR="00495F98">
        <w:rPr>
          <w:sz w:val="24"/>
          <w:szCs w:val="24"/>
          <w:lang w:val="pl-PL"/>
        </w:rPr>
        <w:t>Umowie</w:t>
      </w:r>
      <w:r w:rsidRPr="000E03D4">
        <w:rPr>
          <w:sz w:val="24"/>
          <w:szCs w:val="24"/>
          <w:lang w:val="pl-PL"/>
        </w:rPr>
        <w:t xml:space="preserve"> k</w:t>
      </w:r>
      <w:r w:rsidR="00495F98">
        <w:rPr>
          <w:sz w:val="24"/>
          <w:szCs w:val="24"/>
          <w:lang w:val="pl-PL"/>
        </w:rPr>
        <w:t>lauzuli o wymianie informacji, Umowa</w:t>
      </w:r>
      <w:r w:rsidRPr="000E03D4">
        <w:rPr>
          <w:sz w:val="24"/>
          <w:szCs w:val="24"/>
          <w:lang w:val="pl-PL"/>
        </w:rPr>
        <w:t xml:space="preserve"> będzie skutecznym narzędziem weryfikacji deklarowanych podstaw opodatkowania przez podatników os</w:t>
      </w:r>
      <w:r w:rsidR="004A3BA8" w:rsidRPr="000E03D4">
        <w:rPr>
          <w:sz w:val="24"/>
          <w:szCs w:val="24"/>
          <w:lang w:val="pl-PL"/>
        </w:rPr>
        <w:t>iągających dochody w relacjach ze Sri Lanką</w:t>
      </w:r>
      <w:r w:rsidRPr="000E03D4">
        <w:rPr>
          <w:sz w:val="24"/>
          <w:szCs w:val="24"/>
          <w:lang w:val="pl-PL"/>
        </w:rPr>
        <w:t>, zatem jej wejście w życie będzie miało pozytywny wpływ na wysokość dochodów budżetowych Skarbu Państwa.</w:t>
      </w:r>
    </w:p>
    <w:p w:rsidR="006E10B3" w:rsidRPr="00495F98" w:rsidRDefault="006E10B3" w:rsidP="00717CDF">
      <w:pPr>
        <w:spacing w:before="120" w:line="360" w:lineRule="auto"/>
        <w:jc w:val="both"/>
        <w:rPr>
          <w:b/>
          <w:sz w:val="24"/>
          <w:szCs w:val="24"/>
          <w:lang w:val="pl-PL"/>
        </w:rPr>
      </w:pPr>
      <w:r w:rsidRPr="00495F98">
        <w:rPr>
          <w:b/>
          <w:i/>
          <w:sz w:val="24"/>
          <w:szCs w:val="24"/>
          <w:lang w:val="pl-PL"/>
        </w:rPr>
        <w:t>Skutki społeczne i gospodarcze</w:t>
      </w:r>
    </w:p>
    <w:p w:rsidR="003A318F" w:rsidRPr="000E03D4" w:rsidRDefault="006E10B3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 xml:space="preserve">Wejście w życie </w:t>
      </w:r>
      <w:r w:rsidR="00495F98">
        <w:rPr>
          <w:sz w:val="24"/>
          <w:szCs w:val="24"/>
          <w:lang w:val="pl-PL"/>
        </w:rPr>
        <w:t>Umowy</w:t>
      </w:r>
      <w:r w:rsidRPr="000E03D4">
        <w:rPr>
          <w:sz w:val="24"/>
          <w:szCs w:val="24"/>
          <w:lang w:val="pl-PL"/>
        </w:rPr>
        <w:t xml:space="preserve"> spowoduje dalszą aktywizację dwustronnej współpracy gospodarczej (w szczególności z uwagi na możliwość znacznego zwiększenia polskiego eksportu towarowego).</w:t>
      </w:r>
    </w:p>
    <w:p w:rsidR="006E10B3" w:rsidRPr="000E03D4" w:rsidRDefault="006E10B3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495F98">
        <w:rPr>
          <w:b/>
          <w:i/>
          <w:sz w:val="24"/>
          <w:szCs w:val="24"/>
          <w:lang w:val="pl-PL"/>
        </w:rPr>
        <w:t>Skutki polityczne</w:t>
      </w:r>
    </w:p>
    <w:p w:rsidR="006E10B3" w:rsidRPr="000E03D4" w:rsidRDefault="006E10B3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 xml:space="preserve">Zawarcie </w:t>
      </w:r>
      <w:r w:rsidR="00495F98">
        <w:rPr>
          <w:sz w:val="24"/>
          <w:szCs w:val="24"/>
          <w:lang w:val="pl-PL"/>
        </w:rPr>
        <w:t>Umowy</w:t>
      </w:r>
      <w:r w:rsidRPr="000E03D4">
        <w:rPr>
          <w:sz w:val="24"/>
          <w:szCs w:val="24"/>
          <w:lang w:val="pl-PL"/>
        </w:rPr>
        <w:t xml:space="preserve"> w sprawie unikania podwójnego opodatkowania i zapobiegania uchylaniu się od opodatkowania w</w:t>
      </w:r>
      <w:r w:rsidR="00661F0A">
        <w:rPr>
          <w:sz w:val="24"/>
          <w:szCs w:val="24"/>
          <w:lang w:val="pl-PL"/>
        </w:rPr>
        <w:t xml:space="preserve"> </w:t>
      </w:r>
      <w:r w:rsidRPr="000E03D4">
        <w:rPr>
          <w:sz w:val="24"/>
          <w:szCs w:val="24"/>
          <w:lang w:val="pl-PL"/>
        </w:rPr>
        <w:t xml:space="preserve">zakresie podatków od dochodu będzie ważnym krokiem w kierunku </w:t>
      </w:r>
      <w:r w:rsidRPr="000E03D4">
        <w:rPr>
          <w:sz w:val="24"/>
          <w:szCs w:val="24"/>
          <w:lang w:val="pl-PL"/>
        </w:rPr>
        <w:lastRenderedPageBreak/>
        <w:t xml:space="preserve">rozwoju dwustronnej współpracy podatkowej i gospodarczej między Rzecząpospolitą Polską a </w:t>
      </w:r>
      <w:r w:rsidR="004A3BA8" w:rsidRPr="000E03D4">
        <w:rPr>
          <w:sz w:val="24"/>
          <w:szCs w:val="24"/>
          <w:lang w:val="pl-PL"/>
        </w:rPr>
        <w:t>Sri Lanką</w:t>
      </w:r>
      <w:r w:rsidRPr="000E03D4">
        <w:rPr>
          <w:sz w:val="24"/>
          <w:szCs w:val="24"/>
          <w:lang w:val="pl-PL"/>
        </w:rPr>
        <w:t xml:space="preserve">. </w:t>
      </w:r>
    </w:p>
    <w:p w:rsidR="00A2402C" w:rsidRDefault="00A2402C" w:rsidP="00717CDF">
      <w:pPr>
        <w:spacing w:before="120" w:line="360" w:lineRule="auto"/>
        <w:jc w:val="both"/>
        <w:rPr>
          <w:b/>
          <w:i/>
          <w:sz w:val="24"/>
          <w:szCs w:val="24"/>
          <w:lang w:val="pl-PL"/>
        </w:rPr>
      </w:pPr>
    </w:p>
    <w:p w:rsidR="006E10B3" w:rsidRPr="000E03D4" w:rsidRDefault="006E10B3" w:rsidP="00717CDF">
      <w:pPr>
        <w:spacing w:before="120" w:line="360" w:lineRule="auto"/>
        <w:jc w:val="both"/>
        <w:rPr>
          <w:i/>
          <w:sz w:val="24"/>
          <w:szCs w:val="24"/>
          <w:lang w:val="pl-PL"/>
        </w:rPr>
      </w:pPr>
      <w:r w:rsidRPr="00495F98">
        <w:rPr>
          <w:b/>
          <w:i/>
          <w:sz w:val="24"/>
          <w:szCs w:val="24"/>
          <w:lang w:val="pl-PL"/>
        </w:rPr>
        <w:t xml:space="preserve">Skutki prawne </w:t>
      </w:r>
    </w:p>
    <w:p w:rsidR="00076EE0" w:rsidRPr="000E03D4" w:rsidRDefault="006E10B3" w:rsidP="00661F0A">
      <w:pPr>
        <w:widowControl w:val="0"/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 xml:space="preserve">Postanowienia </w:t>
      </w:r>
      <w:r w:rsidR="00495F98">
        <w:rPr>
          <w:sz w:val="24"/>
          <w:szCs w:val="24"/>
          <w:lang w:val="pl-PL"/>
        </w:rPr>
        <w:t>Umowy</w:t>
      </w:r>
      <w:r w:rsidRPr="000E03D4">
        <w:rPr>
          <w:sz w:val="24"/>
          <w:szCs w:val="24"/>
          <w:lang w:val="pl-PL"/>
        </w:rPr>
        <w:t xml:space="preserve"> nie są sprzeczne z obowiązującym w Polsce ustawodawstwem, ani </w:t>
      </w:r>
      <w:r w:rsidR="00A2402C">
        <w:rPr>
          <w:sz w:val="24"/>
          <w:szCs w:val="24"/>
          <w:lang w:val="pl-PL"/>
        </w:rPr>
        <w:br/>
      </w:r>
      <w:r w:rsidRPr="000E03D4">
        <w:rPr>
          <w:sz w:val="24"/>
          <w:szCs w:val="24"/>
          <w:lang w:val="pl-PL"/>
        </w:rPr>
        <w:t xml:space="preserve">z prawem Unii Europejskiej. Wejście w życie </w:t>
      </w:r>
      <w:r w:rsidR="00495F98">
        <w:rPr>
          <w:sz w:val="24"/>
          <w:szCs w:val="24"/>
          <w:lang w:val="pl-PL"/>
        </w:rPr>
        <w:t>Umowy</w:t>
      </w:r>
      <w:r w:rsidRPr="000E03D4">
        <w:rPr>
          <w:sz w:val="24"/>
          <w:szCs w:val="24"/>
          <w:lang w:val="pl-PL"/>
        </w:rPr>
        <w:t xml:space="preserve"> nie spowoduje konieczności wprowadzenia zmian w polskim prawie wewnętrznym.</w:t>
      </w:r>
    </w:p>
    <w:p w:rsidR="000E03D4" w:rsidRPr="00495F98" w:rsidRDefault="00257A53" w:rsidP="00661F0A">
      <w:pPr>
        <w:pStyle w:val="Default"/>
        <w:numPr>
          <w:ilvl w:val="0"/>
          <w:numId w:val="32"/>
        </w:numPr>
        <w:spacing w:before="120" w:line="360" w:lineRule="auto"/>
        <w:ind w:left="360"/>
        <w:jc w:val="both"/>
        <w:rPr>
          <w:b/>
        </w:rPr>
      </w:pPr>
      <w:r w:rsidRPr="00495F98">
        <w:rPr>
          <w:b/>
        </w:rPr>
        <w:t xml:space="preserve">Tryb związania się przez Rzeczpospolitą Polską </w:t>
      </w:r>
      <w:r w:rsidR="00495F98" w:rsidRPr="00495F98">
        <w:rPr>
          <w:b/>
        </w:rPr>
        <w:t>Umową</w:t>
      </w:r>
    </w:p>
    <w:p w:rsidR="00257A53" w:rsidRPr="000E03D4" w:rsidRDefault="00A2402C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Zgodnie z artykułem 12 ust.</w:t>
      </w:r>
      <w:r w:rsidR="00257A53" w:rsidRPr="000E03D4">
        <w:rPr>
          <w:sz w:val="24"/>
          <w:szCs w:val="24"/>
          <w:lang w:val="pl-PL"/>
        </w:rPr>
        <w:t xml:space="preserve"> 2 ustawy z dnia 14 kwietnia 2000 r. o umowach międzynarodowych (Dz. U. Nr 39, poz. 443, z późn. zm.) związanie Rzeczypospolitej Polskiej </w:t>
      </w:r>
      <w:r w:rsidR="000E253A">
        <w:rPr>
          <w:sz w:val="24"/>
          <w:szCs w:val="24"/>
          <w:lang w:val="pl-PL"/>
        </w:rPr>
        <w:t>Umową</w:t>
      </w:r>
      <w:r w:rsidR="00257A53" w:rsidRPr="000E03D4">
        <w:rPr>
          <w:sz w:val="24"/>
          <w:szCs w:val="24"/>
          <w:lang w:val="pl-PL"/>
        </w:rPr>
        <w:t xml:space="preserve"> nastąpi w drodze ratyfikacji za uprzednią zgodą wyrażoną w ustawie, ponieważ jest ona umową międzyrządową spełniającą przesłanki określone w</w:t>
      </w:r>
      <w:r w:rsidR="00661F0A">
        <w:rPr>
          <w:sz w:val="24"/>
          <w:szCs w:val="24"/>
          <w:lang w:val="pl-PL"/>
        </w:rPr>
        <w:t xml:space="preserve"> </w:t>
      </w:r>
      <w:r w:rsidR="00257A53" w:rsidRPr="000E03D4">
        <w:rPr>
          <w:sz w:val="24"/>
          <w:szCs w:val="24"/>
          <w:lang w:val="pl-PL"/>
        </w:rPr>
        <w:t>art. 89 ust. 1 pkt 5 Konstytucji Rzeczypospolitej Polskiej z dnia 2 kwietnia 1997 r. (Dz. U. Nr 78, poz. 483, z późn. zm.).</w:t>
      </w:r>
    </w:p>
    <w:p w:rsidR="00495F98" w:rsidRPr="00495F98" w:rsidRDefault="00257A53" w:rsidP="00717CDF">
      <w:pPr>
        <w:numPr>
          <w:ilvl w:val="0"/>
          <w:numId w:val="32"/>
        </w:numPr>
        <w:spacing w:before="120" w:line="360" w:lineRule="auto"/>
        <w:ind w:left="357"/>
        <w:jc w:val="both"/>
        <w:rPr>
          <w:sz w:val="24"/>
          <w:szCs w:val="24"/>
          <w:lang w:val="pl-PL"/>
        </w:rPr>
      </w:pPr>
      <w:r w:rsidRPr="00495F98">
        <w:rPr>
          <w:b/>
          <w:sz w:val="24"/>
          <w:szCs w:val="24"/>
          <w:lang w:val="pl-PL"/>
        </w:rPr>
        <w:t xml:space="preserve">Podmioty prawa krajowego, których dotyczy </w:t>
      </w:r>
      <w:r w:rsidR="00495F98">
        <w:rPr>
          <w:b/>
          <w:sz w:val="24"/>
          <w:szCs w:val="24"/>
          <w:lang w:val="pl-PL"/>
        </w:rPr>
        <w:t>Umowa</w:t>
      </w:r>
    </w:p>
    <w:p w:rsidR="00257A53" w:rsidRPr="00495F98" w:rsidRDefault="00257A53" w:rsidP="00717CDF">
      <w:pPr>
        <w:spacing w:before="120" w:line="360" w:lineRule="auto"/>
        <w:ind w:left="-3"/>
        <w:jc w:val="both"/>
        <w:rPr>
          <w:sz w:val="24"/>
          <w:szCs w:val="24"/>
          <w:lang w:val="pl-PL"/>
        </w:rPr>
      </w:pPr>
      <w:r w:rsidRPr="00495F98">
        <w:rPr>
          <w:sz w:val="24"/>
          <w:szCs w:val="24"/>
          <w:lang w:val="pl-PL"/>
        </w:rPr>
        <w:t xml:space="preserve">Minister Finansów będzie sprawował nadzór nad realizacją </w:t>
      </w:r>
      <w:r w:rsidR="00495F98">
        <w:rPr>
          <w:sz w:val="24"/>
          <w:szCs w:val="24"/>
          <w:lang w:val="pl-PL"/>
        </w:rPr>
        <w:t>Umowy</w:t>
      </w:r>
      <w:r w:rsidRPr="00495F98">
        <w:rPr>
          <w:sz w:val="24"/>
          <w:szCs w:val="24"/>
          <w:lang w:val="pl-PL"/>
        </w:rPr>
        <w:t>.</w:t>
      </w:r>
    </w:p>
    <w:p w:rsidR="00076EE0" w:rsidRPr="00661F0A" w:rsidRDefault="00257A53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 xml:space="preserve">Przepisy </w:t>
      </w:r>
      <w:r w:rsidR="00495F98">
        <w:rPr>
          <w:sz w:val="24"/>
          <w:szCs w:val="24"/>
          <w:lang w:val="pl-PL"/>
        </w:rPr>
        <w:t>Umowy</w:t>
      </w:r>
      <w:r w:rsidRPr="000E03D4">
        <w:rPr>
          <w:sz w:val="24"/>
          <w:szCs w:val="24"/>
          <w:lang w:val="pl-PL"/>
        </w:rPr>
        <w:t xml:space="preserve"> będą miały zastosowanie do wszystkich osób prawnych i osób fizycznych uczestniczących w dwustronnych stosunkach między Polską a Sri Lanką oraz do organów polskiej administracji podatkowej stosujących postanowienia </w:t>
      </w:r>
      <w:r w:rsidR="00E10E94">
        <w:rPr>
          <w:sz w:val="24"/>
          <w:szCs w:val="24"/>
          <w:lang w:val="pl-PL"/>
        </w:rPr>
        <w:t>Umowy</w:t>
      </w:r>
      <w:r w:rsidRPr="000E03D4">
        <w:rPr>
          <w:sz w:val="24"/>
          <w:szCs w:val="24"/>
          <w:lang w:val="pl-PL"/>
        </w:rPr>
        <w:t xml:space="preserve"> w polsko-lankijskich stosunkach gospodarczych.</w:t>
      </w:r>
    </w:p>
    <w:p w:rsidR="006E10B3" w:rsidRPr="00324A69" w:rsidRDefault="006E10B3" w:rsidP="00717CDF">
      <w:pPr>
        <w:numPr>
          <w:ilvl w:val="0"/>
          <w:numId w:val="32"/>
        </w:numPr>
        <w:spacing w:before="120" w:line="360" w:lineRule="auto"/>
        <w:ind w:left="357"/>
        <w:jc w:val="both"/>
        <w:rPr>
          <w:sz w:val="24"/>
          <w:szCs w:val="24"/>
          <w:lang w:val="pl-PL"/>
        </w:rPr>
      </w:pPr>
      <w:r w:rsidRPr="00324A69">
        <w:rPr>
          <w:b/>
          <w:sz w:val="24"/>
          <w:szCs w:val="24"/>
          <w:lang w:val="pl-PL"/>
        </w:rPr>
        <w:t>Sposób</w:t>
      </w:r>
      <w:r w:rsidRPr="00324A69">
        <w:rPr>
          <w:b/>
          <w:lang w:val="pl-PL"/>
        </w:rPr>
        <w:t xml:space="preserve">, </w:t>
      </w:r>
      <w:r w:rsidRPr="00324A69">
        <w:rPr>
          <w:b/>
          <w:sz w:val="24"/>
          <w:szCs w:val="24"/>
          <w:lang w:val="pl-PL"/>
        </w:rPr>
        <w:t xml:space="preserve">w jaki </w:t>
      </w:r>
      <w:r w:rsidR="00495F98" w:rsidRPr="00324A69">
        <w:rPr>
          <w:b/>
          <w:sz w:val="24"/>
          <w:szCs w:val="24"/>
          <w:lang w:val="pl-PL"/>
        </w:rPr>
        <w:t>Umowa</w:t>
      </w:r>
      <w:r w:rsidRPr="00324A69">
        <w:rPr>
          <w:b/>
          <w:sz w:val="24"/>
          <w:szCs w:val="24"/>
          <w:lang w:val="pl-PL"/>
        </w:rPr>
        <w:t xml:space="preserve"> dotyczy spraw ure</w:t>
      </w:r>
      <w:r w:rsidR="000E03D4" w:rsidRPr="00324A69">
        <w:rPr>
          <w:b/>
          <w:sz w:val="24"/>
          <w:szCs w:val="24"/>
          <w:lang w:val="pl-PL"/>
        </w:rPr>
        <w:t>gulowanych w prawie wewnętrznym</w:t>
      </w:r>
    </w:p>
    <w:p w:rsidR="00257A53" w:rsidRPr="000E03D4" w:rsidRDefault="00257A53" w:rsidP="00717CDF">
      <w:pPr>
        <w:spacing w:before="120" w:line="360" w:lineRule="auto"/>
        <w:jc w:val="both"/>
        <w:rPr>
          <w:sz w:val="24"/>
          <w:szCs w:val="24"/>
          <w:lang w:val="pl-PL"/>
        </w:rPr>
      </w:pPr>
      <w:r w:rsidRPr="000E03D4">
        <w:rPr>
          <w:sz w:val="24"/>
          <w:szCs w:val="24"/>
          <w:lang w:val="pl-PL"/>
        </w:rPr>
        <w:t xml:space="preserve">Następujące akty prawne są związane z przedmiotową </w:t>
      </w:r>
      <w:r w:rsidR="00495F98">
        <w:rPr>
          <w:sz w:val="24"/>
          <w:szCs w:val="24"/>
          <w:lang w:val="pl-PL"/>
        </w:rPr>
        <w:t>Umową</w:t>
      </w:r>
      <w:r w:rsidRPr="000E03D4">
        <w:rPr>
          <w:sz w:val="24"/>
          <w:szCs w:val="24"/>
          <w:lang w:val="pl-PL"/>
        </w:rPr>
        <w:t>:</w:t>
      </w:r>
    </w:p>
    <w:p w:rsidR="00257A53" w:rsidRPr="000E03D4" w:rsidRDefault="00661F0A" w:rsidP="00661F0A">
      <w:pPr>
        <w:spacing w:before="120" w:line="360" w:lineRule="auto"/>
        <w:ind w:left="284" w:hanging="28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–</w:t>
      </w:r>
      <w:r>
        <w:rPr>
          <w:sz w:val="24"/>
          <w:szCs w:val="24"/>
          <w:lang w:val="pl-PL"/>
        </w:rPr>
        <w:tab/>
      </w:r>
      <w:r w:rsidR="00257A53" w:rsidRPr="000E03D4">
        <w:rPr>
          <w:sz w:val="24"/>
          <w:szCs w:val="24"/>
          <w:lang w:val="pl-PL"/>
        </w:rPr>
        <w:t xml:space="preserve">ustawa z dnia 26 lipca 1991 r. o podatku dochodowym od osób fizycznych – podmiot </w:t>
      </w:r>
      <w:r w:rsidR="00A2402C">
        <w:rPr>
          <w:sz w:val="24"/>
          <w:szCs w:val="24"/>
          <w:lang w:val="pl-PL"/>
        </w:rPr>
        <w:br/>
      </w:r>
      <w:r w:rsidR="00257A53" w:rsidRPr="000E03D4">
        <w:rPr>
          <w:sz w:val="24"/>
          <w:szCs w:val="24"/>
          <w:lang w:val="pl-PL"/>
        </w:rPr>
        <w:t>i przedmiot opodatkowania, źródła przychodów, zwolnienia przedmiotowe, podstawa obliczenia i wysokość podatku, pobór podatku lub zaliczek na podatek przez płatników, szczególne zasady ustalania dochodu,</w:t>
      </w:r>
    </w:p>
    <w:p w:rsidR="00257A53" w:rsidRPr="000E03D4" w:rsidRDefault="00674063" w:rsidP="00661F0A">
      <w:pPr>
        <w:spacing w:before="120" w:line="360" w:lineRule="auto"/>
        <w:ind w:left="284" w:hanging="28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–</w:t>
      </w:r>
      <w:r>
        <w:rPr>
          <w:sz w:val="24"/>
          <w:szCs w:val="24"/>
          <w:lang w:val="pl-PL"/>
        </w:rPr>
        <w:tab/>
      </w:r>
      <w:r w:rsidR="00257A53" w:rsidRPr="000E03D4">
        <w:rPr>
          <w:sz w:val="24"/>
          <w:szCs w:val="24"/>
          <w:lang w:val="pl-PL"/>
        </w:rPr>
        <w:t xml:space="preserve">ustawa z dnia 15 lutego 1992 r. o podatku dochodowym od osób prawnych – podmiot </w:t>
      </w:r>
      <w:r w:rsidR="00A2402C">
        <w:rPr>
          <w:sz w:val="24"/>
          <w:szCs w:val="24"/>
          <w:lang w:val="pl-PL"/>
        </w:rPr>
        <w:br/>
      </w:r>
      <w:r w:rsidR="00257A53" w:rsidRPr="000E03D4">
        <w:rPr>
          <w:sz w:val="24"/>
          <w:szCs w:val="24"/>
          <w:lang w:val="pl-PL"/>
        </w:rPr>
        <w:t>i przedmiot opodatkowania, przychody, koszty uzyskania przychodów, zwolnienia przedmiotowe, podstawa opodatkowania i wysokość podatku, pobór podatku,</w:t>
      </w:r>
    </w:p>
    <w:p w:rsidR="00257A53" w:rsidRPr="000E03D4" w:rsidRDefault="00661F0A" w:rsidP="00661F0A">
      <w:pPr>
        <w:spacing w:before="120" w:line="360" w:lineRule="auto"/>
        <w:ind w:left="284" w:hanging="28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–</w:t>
      </w:r>
      <w:r>
        <w:rPr>
          <w:sz w:val="24"/>
          <w:szCs w:val="24"/>
          <w:lang w:val="pl-PL"/>
        </w:rPr>
        <w:tab/>
      </w:r>
      <w:r w:rsidR="00257A53" w:rsidRPr="000E03D4">
        <w:rPr>
          <w:sz w:val="24"/>
          <w:szCs w:val="24"/>
          <w:lang w:val="pl-PL"/>
        </w:rPr>
        <w:t xml:space="preserve">ustawa z dnia 29 sierpnia 1997 r. </w:t>
      </w:r>
      <w:r w:rsidR="00A2402C">
        <w:rPr>
          <w:sz w:val="24"/>
          <w:szCs w:val="24"/>
          <w:lang w:val="pl-PL"/>
        </w:rPr>
        <w:t xml:space="preserve">– </w:t>
      </w:r>
      <w:r w:rsidR="00257A53" w:rsidRPr="000E03D4">
        <w:rPr>
          <w:sz w:val="24"/>
          <w:szCs w:val="24"/>
          <w:lang w:val="pl-PL"/>
        </w:rPr>
        <w:t>Ordynacja podatkowa – informacje podatkowe, kontrola podatkowa, tajemnica skarbowa, wymiana informacji z innymi państwami,</w:t>
      </w:r>
    </w:p>
    <w:p w:rsidR="00257A53" w:rsidRPr="000E03D4" w:rsidRDefault="00661F0A" w:rsidP="00661F0A">
      <w:pPr>
        <w:spacing w:before="120" w:line="360" w:lineRule="auto"/>
        <w:ind w:left="284" w:hanging="28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–</w:t>
      </w:r>
      <w:r>
        <w:rPr>
          <w:sz w:val="24"/>
          <w:szCs w:val="24"/>
          <w:lang w:val="pl-PL"/>
        </w:rPr>
        <w:tab/>
      </w:r>
      <w:r w:rsidR="00257A53" w:rsidRPr="000E03D4">
        <w:rPr>
          <w:sz w:val="24"/>
          <w:szCs w:val="24"/>
          <w:lang w:val="pl-PL"/>
        </w:rPr>
        <w:t>ustawa z dnia 17 czerwca 1966 r. o postępowaniu egzekucyjnym w administracji – udzielanie pomocy obcemu państwu oraz korzystanie z jego pomocy przy dochodzeniu należności pieniężnych,</w:t>
      </w:r>
    </w:p>
    <w:p w:rsidR="00257A53" w:rsidRPr="000E03D4" w:rsidRDefault="00661F0A" w:rsidP="00661F0A">
      <w:pPr>
        <w:spacing w:before="120" w:line="360" w:lineRule="auto"/>
        <w:ind w:left="284" w:hanging="28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–</w:t>
      </w:r>
      <w:r>
        <w:rPr>
          <w:sz w:val="24"/>
          <w:szCs w:val="24"/>
          <w:lang w:val="pl-PL"/>
        </w:rPr>
        <w:tab/>
      </w:r>
      <w:r w:rsidR="00257A53" w:rsidRPr="000E03D4">
        <w:rPr>
          <w:sz w:val="24"/>
          <w:szCs w:val="24"/>
          <w:lang w:val="pl-PL"/>
        </w:rPr>
        <w:t>ustawa z dnia 28 września 1991 r. o kontroli skarbowej – postępowanie kontrolne,</w:t>
      </w:r>
    </w:p>
    <w:p w:rsidR="00257A53" w:rsidRPr="000E03D4" w:rsidRDefault="00661F0A" w:rsidP="00661F0A">
      <w:pPr>
        <w:spacing w:before="120" w:line="360" w:lineRule="auto"/>
        <w:ind w:left="284" w:hanging="28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–</w:t>
      </w:r>
      <w:r>
        <w:rPr>
          <w:sz w:val="24"/>
          <w:szCs w:val="24"/>
          <w:lang w:val="pl-PL"/>
        </w:rPr>
        <w:tab/>
      </w:r>
      <w:r w:rsidR="00257A53" w:rsidRPr="000E03D4">
        <w:rPr>
          <w:sz w:val="24"/>
          <w:szCs w:val="24"/>
          <w:lang w:val="pl-PL"/>
        </w:rPr>
        <w:t xml:space="preserve">ustawa z dnia 10 września 1999 r. </w:t>
      </w:r>
      <w:r>
        <w:rPr>
          <w:sz w:val="24"/>
          <w:szCs w:val="24"/>
          <w:lang w:val="pl-PL"/>
        </w:rPr>
        <w:t>–</w:t>
      </w:r>
      <w:r w:rsidR="00257A53" w:rsidRPr="000E03D4">
        <w:rPr>
          <w:sz w:val="24"/>
          <w:szCs w:val="24"/>
          <w:lang w:val="pl-PL"/>
        </w:rPr>
        <w:t xml:space="preserve"> Kodeks karny skarbowy – przestępstwa skarbowe </w:t>
      </w:r>
      <w:r w:rsidR="00A2402C">
        <w:rPr>
          <w:sz w:val="24"/>
          <w:szCs w:val="24"/>
          <w:lang w:val="pl-PL"/>
        </w:rPr>
        <w:br/>
      </w:r>
      <w:r w:rsidR="00257A53" w:rsidRPr="000E03D4">
        <w:rPr>
          <w:sz w:val="24"/>
          <w:szCs w:val="24"/>
          <w:lang w:val="pl-PL"/>
        </w:rPr>
        <w:t>i wykroczenia skarbowe przeciwko obowiązkom podatkowym,</w:t>
      </w:r>
    </w:p>
    <w:p w:rsidR="00257A53" w:rsidRPr="000E03D4" w:rsidRDefault="00661F0A" w:rsidP="00661F0A">
      <w:pPr>
        <w:spacing w:before="120" w:line="360" w:lineRule="auto"/>
        <w:ind w:left="284" w:hanging="28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–</w:t>
      </w:r>
      <w:r>
        <w:rPr>
          <w:sz w:val="24"/>
          <w:szCs w:val="24"/>
          <w:lang w:val="pl-PL"/>
        </w:rPr>
        <w:tab/>
      </w:r>
      <w:r w:rsidR="00257A53" w:rsidRPr="000E03D4">
        <w:rPr>
          <w:sz w:val="24"/>
          <w:szCs w:val="24"/>
          <w:lang w:val="pl-PL"/>
        </w:rPr>
        <w:t>ustawa z dnia 29 sierpnia 1997 r. o ochronie danych osobowych – przekazywanie danych osobowych do państwa trzeciego,</w:t>
      </w:r>
    </w:p>
    <w:p w:rsidR="00076EE0" w:rsidRDefault="00661F0A" w:rsidP="00661F0A">
      <w:pPr>
        <w:spacing w:before="120" w:line="360" w:lineRule="auto"/>
        <w:ind w:left="284" w:hanging="284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–</w:t>
      </w:r>
      <w:r>
        <w:rPr>
          <w:sz w:val="24"/>
          <w:szCs w:val="24"/>
          <w:lang w:val="pl-PL"/>
        </w:rPr>
        <w:tab/>
      </w:r>
      <w:r w:rsidR="00257A53" w:rsidRPr="000E03D4">
        <w:rPr>
          <w:sz w:val="24"/>
          <w:szCs w:val="24"/>
          <w:lang w:val="pl-PL"/>
        </w:rPr>
        <w:t xml:space="preserve">ustawa z dnia 29 sierpnia 1997 r. </w:t>
      </w:r>
      <w:r>
        <w:rPr>
          <w:sz w:val="24"/>
          <w:szCs w:val="24"/>
          <w:lang w:val="pl-PL"/>
        </w:rPr>
        <w:t>–</w:t>
      </w:r>
      <w:r w:rsidR="00257A53" w:rsidRPr="000E03D4">
        <w:rPr>
          <w:sz w:val="24"/>
          <w:szCs w:val="24"/>
          <w:lang w:val="pl-PL"/>
        </w:rPr>
        <w:t xml:space="preserve"> Prawo bankowe – ujawnianie informacji stanowiących tajemnicę bankową.</w:t>
      </w:r>
    </w:p>
    <w:sectPr w:rsidR="00076EE0" w:rsidSect="00661F0A">
      <w:headerReference w:type="even" r:id="rId22"/>
      <w:headerReference w:type="default" r:id="rId23"/>
      <w:footerReference w:type="even" r:id="rId24"/>
      <w:footerReference w:type="default" r:id="rId2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810" w:rsidRDefault="000B4810">
      <w:r>
        <w:separator/>
      </w:r>
    </w:p>
  </w:endnote>
  <w:endnote w:type="continuationSeparator" w:id="0">
    <w:p w:rsidR="000B4810" w:rsidRDefault="000B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0B3" w:rsidRDefault="006E10B3" w:rsidP="008E021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E10B3" w:rsidRDefault="006E10B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0B3" w:rsidRPr="00661F0A" w:rsidRDefault="00661F0A" w:rsidP="00661F0A">
    <w:pPr>
      <w:pStyle w:val="Stopka"/>
      <w:jc w:val="center"/>
      <w:rPr>
        <w:sz w:val="24"/>
        <w:szCs w:val="24"/>
      </w:rPr>
    </w:pPr>
    <w:r w:rsidRPr="00661F0A">
      <w:rPr>
        <w:sz w:val="24"/>
        <w:szCs w:val="24"/>
      </w:rPr>
      <w:fldChar w:fldCharType="begin"/>
    </w:r>
    <w:r w:rsidRPr="00661F0A">
      <w:rPr>
        <w:sz w:val="24"/>
        <w:szCs w:val="24"/>
      </w:rPr>
      <w:instrText>PAGE   \* MERGEFORMAT</w:instrText>
    </w:r>
    <w:r w:rsidRPr="00661F0A">
      <w:rPr>
        <w:sz w:val="24"/>
        <w:szCs w:val="24"/>
      </w:rPr>
      <w:fldChar w:fldCharType="separate"/>
    </w:r>
    <w:r w:rsidR="00312152" w:rsidRPr="00312152">
      <w:rPr>
        <w:noProof/>
        <w:sz w:val="24"/>
        <w:szCs w:val="24"/>
        <w:lang w:val="pl-PL"/>
      </w:rPr>
      <w:t>11</w:t>
    </w:r>
    <w:r w:rsidRPr="00661F0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810" w:rsidRDefault="000B4810">
      <w:r>
        <w:separator/>
      </w:r>
    </w:p>
  </w:footnote>
  <w:footnote w:type="continuationSeparator" w:id="0">
    <w:p w:rsidR="000B4810" w:rsidRDefault="000B4810">
      <w:r>
        <w:continuationSeparator/>
      </w:r>
    </w:p>
  </w:footnote>
  <w:footnote w:id="1">
    <w:p w:rsidR="006E10B3" w:rsidRDefault="006E10B3" w:rsidP="00717CDF">
      <w:pPr>
        <w:pStyle w:val="Nagwek2"/>
        <w:numPr>
          <w:ilvl w:val="0"/>
          <w:numId w:val="0"/>
        </w:numPr>
      </w:pPr>
      <w:r w:rsidRPr="006E10B3">
        <w:rPr>
          <w:rStyle w:val="Odwoanieprzypisudolnego"/>
          <w:b w:val="0"/>
          <w:sz w:val="20"/>
          <w:szCs w:val="20"/>
        </w:rPr>
        <w:footnoteRef/>
      </w:r>
      <w:r w:rsidRPr="006E10B3">
        <w:rPr>
          <w:b w:val="0"/>
          <w:sz w:val="20"/>
          <w:szCs w:val="20"/>
        </w:rPr>
        <w:t xml:space="preserve"> 1 rupia lankijska </w:t>
      </w:r>
      <w:r>
        <w:rPr>
          <w:b w:val="0"/>
          <w:sz w:val="20"/>
          <w:szCs w:val="20"/>
        </w:rPr>
        <w:t>(LKR) = 0,0255</w:t>
      </w:r>
      <w:r w:rsidRPr="006E10B3">
        <w:rPr>
          <w:b w:val="0"/>
          <w:sz w:val="20"/>
          <w:szCs w:val="20"/>
        </w:rPr>
        <w:t xml:space="preserve"> złotego polskiego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0B3" w:rsidRDefault="006E10B3" w:rsidP="000B79DD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E10B3" w:rsidRDefault="006E10B3" w:rsidP="000B79DD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0B3" w:rsidRDefault="006E10B3" w:rsidP="000B79DD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FFFFFFFE"/>
    <w:multiLevelType w:val="singleLevel"/>
    <w:tmpl w:val="3FBEB43C"/>
    <w:lvl w:ilvl="0">
      <w:numFmt w:val="bullet"/>
      <w:lvlText w:val="*"/>
      <w:lvlJc w:val="left"/>
    </w:lvl>
  </w:abstractNum>
  <w:abstractNum w:abstractNumId="1">
    <w:nsid w:val="15482EE0"/>
    <w:multiLevelType w:val="multilevel"/>
    <w:tmpl w:val="1090A98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7BE005D"/>
    <w:multiLevelType w:val="multilevel"/>
    <w:tmpl w:val="4874F71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71B687E"/>
    <w:multiLevelType w:val="multilevel"/>
    <w:tmpl w:val="E7507B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2B580FA8"/>
    <w:multiLevelType w:val="multilevel"/>
    <w:tmpl w:val="9AC4F7F2"/>
    <w:lvl w:ilvl="0">
      <w:start w:val="2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  <w:b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  <w:b/>
        <w:i w:val="0"/>
        <w:sz w:val="24"/>
      </w:rPr>
    </w:lvl>
  </w:abstractNum>
  <w:abstractNum w:abstractNumId="5">
    <w:nsid w:val="325943AF"/>
    <w:multiLevelType w:val="hybridMultilevel"/>
    <w:tmpl w:val="A8E4B55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845A4F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37B42FAD"/>
    <w:multiLevelType w:val="multilevel"/>
    <w:tmpl w:val="4418BBFA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b w:val="0"/>
        <w:sz w:val="24"/>
        <w:szCs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399C4BEA"/>
    <w:multiLevelType w:val="hybridMultilevel"/>
    <w:tmpl w:val="917017E4"/>
    <w:lvl w:ilvl="0" w:tplc="ED962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124F63"/>
    <w:multiLevelType w:val="multilevel"/>
    <w:tmpl w:val="C598ED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>
    <w:nsid w:val="4185403F"/>
    <w:multiLevelType w:val="hybridMultilevel"/>
    <w:tmpl w:val="868069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EF1266"/>
    <w:multiLevelType w:val="hybridMultilevel"/>
    <w:tmpl w:val="FCA4AAC8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2FB356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54F03E1B"/>
    <w:multiLevelType w:val="multilevel"/>
    <w:tmpl w:val="6298DED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56E274D0"/>
    <w:multiLevelType w:val="multilevel"/>
    <w:tmpl w:val="1CF425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5">
    <w:nsid w:val="588E7D31"/>
    <w:multiLevelType w:val="hybridMultilevel"/>
    <w:tmpl w:val="0220D9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A140741"/>
    <w:multiLevelType w:val="hybridMultilevel"/>
    <w:tmpl w:val="0D70DB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C3456B"/>
    <w:multiLevelType w:val="multilevel"/>
    <w:tmpl w:val="CCEC1A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1012C41"/>
    <w:multiLevelType w:val="multilevel"/>
    <w:tmpl w:val="CD3869C8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23C6127"/>
    <w:multiLevelType w:val="multilevel"/>
    <w:tmpl w:val="DEAE7B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627F75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6D193003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732F15EF"/>
    <w:multiLevelType w:val="multilevel"/>
    <w:tmpl w:val="504A8F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7E8A4B6A"/>
    <w:multiLevelType w:val="hybridMultilevel"/>
    <w:tmpl w:val="0C183DEA"/>
    <w:lvl w:ilvl="0" w:tplc="C5723B4E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7"/>
  </w:num>
  <w:num w:numId="4">
    <w:abstractNumId w:val="5"/>
  </w:num>
  <w:num w:numId="5">
    <w:abstractNumId w:val="14"/>
  </w:num>
  <w:num w:numId="6">
    <w:abstractNumId w:val="13"/>
  </w:num>
  <w:num w:numId="7">
    <w:abstractNumId w:val="22"/>
  </w:num>
  <w:num w:numId="8">
    <w:abstractNumId w:val="7"/>
  </w:num>
  <w:num w:numId="9">
    <w:abstractNumId w:val="20"/>
  </w:num>
  <w:num w:numId="10">
    <w:abstractNumId w:val="21"/>
  </w:num>
  <w:num w:numId="11">
    <w:abstractNumId w:val="1"/>
  </w:num>
  <w:num w:numId="12">
    <w:abstractNumId w:val="3"/>
  </w:num>
  <w:num w:numId="13">
    <w:abstractNumId w:val="6"/>
  </w:num>
  <w:num w:numId="14">
    <w:abstractNumId w:val="18"/>
  </w:num>
  <w:num w:numId="15">
    <w:abstractNumId w:val="9"/>
  </w:num>
  <w:num w:numId="16">
    <w:abstractNumId w:val="2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7"/>
  </w:num>
  <w:num w:numId="25">
    <w:abstractNumId w:val="19"/>
  </w:num>
  <w:num w:numId="26">
    <w:abstractNumId w:val="7"/>
  </w:num>
  <w:num w:numId="27">
    <w:abstractNumId w:val="7"/>
  </w:num>
  <w:num w:numId="28">
    <w:abstractNumId w:val="7"/>
  </w:num>
  <w:num w:numId="29">
    <w:abstractNumId w:val="11"/>
  </w:num>
  <w:num w:numId="30">
    <w:abstractNumId w:val="7"/>
  </w:num>
  <w:num w:numId="31">
    <w:abstractNumId w:val="8"/>
  </w:num>
  <w:num w:numId="32">
    <w:abstractNumId w:val="4"/>
  </w:num>
  <w:num w:numId="33">
    <w:abstractNumId w:val="23"/>
  </w:num>
  <w:num w:numId="34">
    <w:abstractNumId w:val="15"/>
  </w:num>
  <w:num w:numId="35">
    <w:abstractNumId w:val="17"/>
  </w:num>
  <w:num w:numId="36">
    <w:abstractNumId w:val="10"/>
  </w:num>
  <w:num w:numId="37">
    <w:abstractNumId w:val="16"/>
  </w:num>
  <w:num w:numId="3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FC"/>
    <w:rsid w:val="00000712"/>
    <w:rsid w:val="00001FA6"/>
    <w:rsid w:val="000128CF"/>
    <w:rsid w:val="00015452"/>
    <w:rsid w:val="00016848"/>
    <w:rsid w:val="00023437"/>
    <w:rsid w:val="00024407"/>
    <w:rsid w:val="00024463"/>
    <w:rsid w:val="0002467B"/>
    <w:rsid w:val="0002683B"/>
    <w:rsid w:val="000302D2"/>
    <w:rsid w:val="000308AA"/>
    <w:rsid w:val="000319A5"/>
    <w:rsid w:val="0003206D"/>
    <w:rsid w:val="00033399"/>
    <w:rsid w:val="00035757"/>
    <w:rsid w:val="00035D69"/>
    <w:rsid w:val="00036E96"/>
    <w:rsid w:val="00036FA6"/>
    <w:rsid w:val="000413B5"/>
    <w:rsid w:val="0004197D"/>
    <w:rsid w:val="00042440"/>
    <w:rsid w:val="000525C9"/>
    <w:rsid w:val="000536CE"/>
    <w:rsid w:val="0005670E"/>
    <w:rsid w:val="000603F0"/>
    <w:rsid w:val="00060AC5"/>
    <w:rsid w:val="00060BD3"/>
    <w:rsid w:val="00063315"/>
    <w:rsid w:val="00076EE0"/>
    <w:rsid w:val="00077968"/>
    <w:rsid w:val="00080376"/>
    <w:rsid w:val="00080781"/>
    <w:rsid w:val="000808F7"/>
    <w:rsid w:val="000849F8"/>
    <w:rsid w:val="00085F77"/>
    <w:rsid w:val="00087850"/>
    <w:rsid w:val="00087B40"/>
    <w:rsid w:val="00091D46"/>
    <w:rsid w:val="00091D8D"/>
    <w:rsid w:val="00093F3D"/>
    <w:rsid w:val="000A12B0"/>
    <w:rsid w:val="000A4435"/>
    <w:rsid w:val="000A7C44"/>
    <w:rsid w:val="000B062E"/>
    <w:rsid w:val="000B0D90"/>
    <w:rsid w:val="000B2F27"/>
    <w:rsid w:val="000B37FF"/>
    <w:rsid w:val="000B3AE1"/>
    <w:rsid w:val="000B4810"/>
    <w:rsid w:val="000B79DD"/>
    <w:rsid w:val="000C1080"/>
    <w:rsid w:val="000C1DA2"/>
    <w:rsid w:val="000C56AB"/>
    <w:rsid w:val="000C6DCE"/>
    <w:rsid w:val="000D0041"/>
    <w:rsid w:val="000D3C21"/>
    <w:rsid w:val="000D3D86"/>
    <w:rsid w:val="000D4585"/>
    <w:rsid w:val="000E03D4"/>
    <w:rsid w:val="000E253A"/>
    <w:rsid w:val="000E3802"/>
    <w:rsid w:val="000E68AD"/>
    <w:rsid w:val="000F17BE"/>
    <w:rsid w:val="000F3763"/>
    <w:rsid w:val="000F3867"/>
    <w:rsid w:val="000F43F3"/>
    <w:rsid w:val="001019FF"/>
    <w:rsid w:val="00104CAF"/>
    <w:rsid w:val="001117F3"/>
    <w:rsid w:val="00115EC6"/>
    <w:rsid w:val="00122602"/>
    <w:rsid w:val="00130B3A"/>
    <w:rsid w:val="0013154A"/>
    <w:rsid w:val="00132CD5"/>
    <w:rsid w:val="00134597"/>
    <w:rsid w:val="00140592"/>
    <w:rsid w:val="00140EC0"/>
    <w:rsid w:val="00146B7F"/>
    <w:rsid w:val="0014742D"/>
    <w:rsid w:val="00151C97"/>
    <w:rsid w:val="00152106"/>
    <w:rsid w:val="00156986"/>
    <w:rsid w:val="00156B21"/>
    <w:rsid w:val="00161832"/>
    <w:rsid w:val="00164B1C"/>
    <w:rsid w:val="00166CBB"/>
    <w:rsid w:val="00170957"/>
    <w:rsid w:val="0017641B"/>
    <w:rsid w:val="001811AE"/>
    <w:rsid w:val="00182C36"/>
    <w:rsid w:val="00183B38"/>
    <w:rsid w:val="00184202"/>
    <w:rsid w:val="00187474"/>
    <w:rsid w:val="0019031A"/>
    <w:rsid w:val="00193AF7"/>
    <w:rsid w:val="00195513"/>
    <w:rsid w:val="00195BC1"/>
    <w:rsid w:val="001A61A1"/>
    <w:rsid w:val="001B0905"/>
    <w:rsid w:val="001B57FF"/>
    <w:rsid w:val="001C505D"/>
    <w:rsid w:val="001C5836"/>
    <w:rsid w:val="001C5FC2"/>
    <w:rsid w:val="001C6451"/>
    <w:rsid w:val="001C660E"/>
    <w:rsid w:val="001D0DBB"/>
    <w:rsid w:val="001D389C"/>
    <w:rsid w:val="001D45DB"/>
    <w:rsid w:val="001D75A0"/>
    <w:rsid w:val="001E5A83"/>
    <w:rsid w:val="001E6523"/>
    <w:rsid w:val="001F031F"/>
    <w:rsid w:val="001F294D"/>
    <w:rsid w:val="001F75C4"/>
    <w:rsid w:val="002035F4"/>
    <w:rsid w:val="00204F5A"/>
    <w:rsid w:val="00211548"/>
    <w:rsid w:val="00212FB2"/>
    <w:rsid w:val="00214518"/>
    <w:rsid w:val="002159F2"/>
    <w:rsid w:val="00217E91"/>
    <w:rsid w:val="00221E84"/>
    <w:rsid w:val="00222176"/>
    <w:rsid w:val="00222DF1"/>
    <w:rsid w:val="002248C4"/>
    <w:rsid w:val="00225EB6"/>
    <w:rsid w:val="002260CF"/>
    <w:rsid w:val="002264B5"/>
    <w:rsid w:val="0022786C"/>
    <w:rsid w:val="00234218"/>
    <w:rsid w:val="00234C39"/>
    <w:rsid w:val="00234E71"/>
    <w:rsid w:val="00240EFE"/>
    <w:rsid w:val="00241E70"/>
    <w:rsid w:val="002462D4"/>
    <w:rsid w:val="002464F9"/>
    <w:rsid w:val="00247155"/>
    <w:rsid w:val="00256634"/>
    <w:rsid w:val="0025705D"/>
    <w:rsid w:val="00257A53"/>
    <w:rsid w:val="002636C5"/>
    <w:rsid w:val="00267A14"/>
    <w:rsid w:val="002716E3"/>
    <w:rsid w:val="00273653"/>
    <w:rsid w:val="002739CC"/>
    <w:rsid w:val="002766A8"/>
    <w:rsid w:val="00282238"/>
    <w:rsid w:val="0028678A"/>
    <w:rsid w:val="0028741B"/>
    <w:rsid w:val="00297A94"/>
    <w:rsid w:val="002A0634"/>
    <w:rsid w:val="002A119B"/>
    <w:rsid w:val="002A5444"/>
    <w:rsid w:val="002B1635"/>
    <w:rsid w:val="002B3765"/>
    <w:rsid w:val="002B4525"/>
    <w:rsid w:val="002B7A4F"/>
    <w:rsid w:val="002C0CF3"/>
    <w:rsid w:val="002C25C5"/>
    <w:rsid w:val="002C2AA5"/>
    <w:rsid w:val="002C349A"/>
    <w:rsid w:val="002C577A"/>
    <w:rsid w:val="002D1FF3"/>
    <w:rsid w:val="002D4FA2"/>
    <w:rsid w:val="002D5861"/>
    <w:rsid w:val="002D5DD8"/>
    <w:rsid w:val="002E2FC8"/>
    <w:rsid w:val="002E40E9"/>
    <w:rsid w:val="002E50C0"/>
    <w:rsid w:val="002E6557"/>
    <w:rsid w:val="002F294D"/>
    <w:rsid w:val="002F3E19"/>
    <w:rsid w:val="002F7D1B"/>
    <w:rsid w:val="00301EED"/>
    <w:rsid w:val="00303F37"/>
    <w:rsid w:val="00310172"/>
    <w:rsid w:val="00310E0F"/>
    <w:rsid w:val="00312152"/>
    <w:rsid w:val="00315AE6"/>
    <w:rsid w:val="0032366E"/>
    <w:rsid w:val="00324A69"/>
    <w:rsid w:val="00326197"/>
    <w:rsid w:val="00330778"/>
    <w:rsid w:val="00335FC7"/>
    <w:rsid w:val="00340AFD"/>
    <w:rsid w:val="00343637"/>
    <w:rsid w:val="0034537B"/>
    <w:rsid w:val="00345787"/>
    <w:rsid w:val="0034600D"/>
    <w:rsid w:val="0034787D"/>
    <w:rsid w:val="00347DB4"/>
    <w:rsid w:val="0035091F"/>
    <w:rsid w:val="00350C0A"/>
    <w:rsid w:val="00351D52"/>
    <w:rsid w:val="00354992"/>
    <w:rsid w:val="0035584B"/>
    <w:rsid w:val="00357049"/>
    <w:rsid w:val="00357414"/>
    <w:rsid w:val="0035793D"/>
    <w:rsid w:val="003621FF"/>
    <w:rsid w:val="00363134"/>
    <w:rsid w:val="00372BD4"/>
    <w:rsid w:val="0037369E"/>
    <w:rsid w:val="00377E7C"/>
    <w:rsid w:val="0038076E"/>
    <w:rsid w:val="00383FC2"/>
    <w:rsid w:val="0038625F"/>
    <w:rsid w:val="00391774"/>
    <w:rsid w:val="00391A87"/>
    <w:rsid w:val="00393555"/>
    <w:rsid w:val="003954DC"/>
    <w:rsid w:val="003A1FA4"/>
    <w:rsid w:val="003A318F"/>
    <w:rsid w:val="003A4B82"/>
    <w:rsid w:val="003B0CD1"/>
    <w:rsid w:val="003B167B"/>
    <w:rsid w:val="003B1FF2"/>
    <w:rsid w:val="003B2512"/>
    <w:rsid w:val="003B2F08"/>
    <w:rsid w:val="003B44C5"/>
    <w:rsid w:val="003C043E"/>
    <w:rsid w:val="003C0AF4"/>
    <w:rsid w:val="003C1E01"/>
    <w:rsid w:val="003C44E8"/>
    <w:rsid w:val="003C5917"/>
    <w:rsid w:val="003C59DC"/>
    <w:rsid w:val="003C6593"/>
    <w:rsid w:val="003D1342"/>
    <w:rsid w:val="003D42A0"/>
    <w:rsid w:val="003E1C9E"/>
    <w:rsid w:val="003E2761"/>
    <w:rsid w:val="003F6C12"/>
    <w:rsid w:val="003F74A3"/>
    <w:rsid w:val="00400957"/>
    <w:rsid w:val="00401C67"/>
    <w:rsid w:val="004029DA"/>
    <w:rsid w:val="0040583D"/>
    <w:rsid w:val="00413332"/>
    <w:rsid w:val="00416CFE"/>
    <w:rsid w:val="00420EBE"/>
    <w:rsid w:val="00421BDC"/>
    <w:rsid w:val="00421ED8"/>
    <w:rsid w:val="00427687"/>
    <w:rsid w:val="00427D3B"/>
    <w:rsid w:val="00431EA0"/>
    <w:rsid w:val="004333CC"/>
    <w:rsid w:val="00437749"/>
    <w:rsid w:val="004449C2"/>
    <w:rsid w:val="00445586"/>
    <w:rsid w:val="00453216"/>
    <w:rsid w:val="004552FA"/>
    <w:rsid w:val="00455E1F"/>
    <w:rsid w:val="00457600"/>
    <w:rsid w:val="004620C1"/>
    <w:rsid w:val="00465160"/>
    <w:rsid w:val="00470A36"/>
    <w:rsid w:val="0047160C"/>
    <w:rsid w:val="0047574F"/>
    <w:rsid w:val="0048126B"/>
    <w:rsid w:val="00483729"/>
    <w:rsid w:val="0048404D"/>
    <w:rsid w:val="00484063"/>
    <w:rsid w:val="004855DD"/>
    <w:rsid w:val="00485976"/>
    <w:rsid w:val="00486101"/>
    <w:rsid w:val="00486ACF"/>
    <w:rsid w:val="00487643"/>
    <w:rsid w:val="004909BB"/>
    <w:rsid w:val="00493DFD"/>
    <w:rsid w:val="00494385"/>
    <w:rsid w:val="00495102"/>
    <w:rsid w:val="00495F98"/>
    <w:rsid w:val="00496670"/>
    <w:rsid w:val="004A3BA8"/>
    <w:rsid w:val="004A6681"/>
    <w:rsid w:val="004A6908"/>
    <w:rsid w:val="004A7F45"/>
    <w:rsid w:val="004B5E3D"/>
    <w:rsid w:val="004C3233"/>
    <w:rsid w:val="004C3745"/>
    <w:rsid w:val="004C769E"/>
    <w:rsid w:val="004D0F90"/>
    <w:rsid w:val="004D2870"/>
    <w:rsid w:val="004D6520"/>
    <w:rsid w:val="004D6AC5"/>
    <w:rsid w:val="004D7EA2"/>
    <w:rsid w:val="004E4603"/>
    <w:rsid w:val="004F46F2"/>
    <w:rsid w:val="005014CC"/>
    <w:rsid w:val="00501B00"/>
    <w:rsid w:val="0050304A"/>
    <w:rsid w:val="0050457E"/>
    <w:rsid w:val="00504D5E"/>
    <w:rsid w:val="00512891"/>
    <w:rsid w:val="00515E1F"/>
    <w:rsid w:val="0051678F"/>
    <w:rsid w:val="005176C3"/>
    <w:rsid w:val="00517833"/>
    <w:rsid w:val="00522524"/>
    <w:rsid w:val="005236C1"/>
    <w:rsid w:val="0052389F"/>
    <w:rsid w:val="00527C75"/>
    <w:rsid w:val="00527EF4"/>
    <w:rsid w:val="005327DE"/>
    <w:rsid w:val="00540AE4"/>
    <w:rsid w:val="005418DB"/>
    <w:rsid w:val="00545DF5"/>
    <w:rsid w:val="005468E9"/>
    <w:rsid w:val="00546E26"/>
    <w:rsid w:val="00557E02"/>
    <w:rsid w:val="00562F1F"/>
    <w:rsid w:val="00571D5A"/>
    <w:rsid w:val="00572CF5"/>
    <w:rsid w:val="00574756"/>
    <w:rsid w:val="00574B41"/>
    <w:rsid w:val="00581A0D"/>
    <w:rsid w:val="00584DD8"/>
    <w:rsid w:val="005A0513"/>
    <w:rsid w:val="005A0C7E"/>
    <w:rsid w:val="005A0E99"/>
    <w:rsid w:val="005A322D"/>
    <w:rsid w:val="005A5D03"/>
    <w:rsid w:val="005A6D29"/>
    <w:rsid w:val="005B7968"/>
    <w:rsid w:val="005C1CC4"/>
    <w:rsid w:val="005C4020"/>
    <w:rsid w:val="005C4874"/>
    <w:rsid w:val="005D442D"/>
    <w:rsid w:val="005D58F9"/>
    <w:rsid w:val="005D66A8"/>
    <w:rsid w:val="005E33B6"/>
    <w:rsid w:val="005E60AE"/>
    <w:rsid w:val="005F164F"/>
    <w:rsid w:val="005F265C"/>
    <w:rsid w:val="005F7866"/>
    <w:rsid w:val="0060256C"/>
    <w:rsid w:val="00602673"/>
    <w:rsid w:val="00605364"/>
    <w:rsid w:val="0061114C"/>
    <w:rsid w:val="00611FA8"/>
    <w:rsid w:val="0061330F"/>
    <w:rsid w:val="00617B71"/>
    <w:rsid w:val="00617BC7"/>
    <w:rsid w:val="006200A6"/>
    <w:rsid w:val="00620AA4"/>
    <w:rsid w:val="00623F1A"/>
    <w:rsid w:val="00625E12"/>
    <w:rsid w:val="00627DA3"/>
    <w:rsid w:val="0063002D"/>
    <w:rsid w:val="00630E13"/>
    <w:rsid w:val="006344D7"/>
    <w:rsid w:val="00636B60"/>
    <w:rsid w:val="006425DE"/>
    <w:rsid w:val="0064313D"/>
    <w:rsid w:val="00643F37"/>
    <w:rsid w:val="00643FAA"/>
    <w:rsid w:val="00655003"/>
    <w:rsid w:val="00655442"/>
    <w:rsid w:val="00656AF5"/>
    <w:rsid w:val="00656CF3"/>
    <w:rsid w:val="006600FA"/>
    <w:rsid w:val="00661F0A"/>
    <w:rsid w:val="006636E3"/>
    <w:rsid w:val="0066553B"/>
    <w:rsid w:val="00665A76"/>
    <w:rsid w:val="0067065A"/>
    <w:rsid w:val="00671D1D"/>
    <w:rsid w:val="00672F26"/>
    <w:rsid w:val="00674063"/>
    <w:rsid w:val="0067663E"/>
    <w:rsid w:val="00676C9B"/>
    <w:rsid w:val="006828C0"/>
    <w:rsid w:val="00684311"/>
    <w:rsid w:val="00684732"/>
    <w:rsid w:val="00684B48"/>
    <w:rsid w:val="00684B82"/>
    <w:rsid w:val="00687B7E"/>
    <w:rsid w:val="0069487C"/>
    <w:rsid w:val="00694A67"/>
    <w:rsid w:val="00697149"/>
    <w:rsid w:val="006A1B4A"/>
    <w:rsid w:val="006A2BDF"/>
    <w:rsid w:val="006A4A4A"/>
    <w:rsid w:val="006C2665"/>
    <w:rsid w:val="006C3B63"/>
    <w:rsid w:val="006C48C5"/>
    <w:rsid w:val="006C4EE5"/>
    <w:rsid w:val="006C4EEE"/>
    <w:rsid w:val="006C5D6C"/>
    <w:rsid w:val="006D35D5"/>
    <w:rsid w:val="006E10B3"/>
    <w:rsid w:val="006E2744"/>
    <w:rsid w:val="006F468E"/>
    <w:rsid w:val="006F79FA"/>
    <w:rsid w:val="0070269A"/>
    <w:rsid w:val="00705EC4"/>
    <w:rsid w:val="0070637F"/>
    <w:rsid w:val="00714C85"/>
    <w:rsid w:val="00717CDF"/>
    <w:rsid w:val="00717F30"/>
    <w:rsid w:val="007210D7"/>
    <w:rsid w:val="007224A0"/>
    <w:rsid w:val="007242A1"/>
    <w:rsid w:val="00730138"/>
    <w:rsid w:val="007359C4"/>
    <w:rsid w:val="007362C5"/>
    <w:rsid w:val="00736648"/>
    <w:rsid w:val="007373AF"/>
    <w:rsid w:val="00737B2A"/>
    <w:rsid w:val="00740DFA"/>
    <w:rsid w:val="00740E0D"/>
    <w:rsid w:val="007442AF"/>
    <w:rsid w:val="00744EAE"/>
    <w:rsid w:val="0075069F"/>
    <w:rsid w:val="007528CD"/>
    <w:rsid w:val="00754EA0"/>
    <w:rsid w:val="00763D1E"/>
    <w:rsid w:val="0076504A"/>
    <w:rsid w:val="00766526"/>
    <w:rsid w:val="00766FF4"/>
    <w:rsid w:val="007705CA"/>
    <w:rsid w:val="0077640A"/>
    <w:rsid w:val="00776A69"/>
    <w:rsid w:val="007806B1"/>
    <w:rsid w:val="007815E2"/>
    <w:rsid w:val="00782EEA"/>
    <w:rsid w:val="00783962"/>
    <w:rsid w:val="00784FFD"/>
    <w:rsid w:val="00786930"/>
    <w:rsid w:val="007909ED"/>
    <w:rsid w:val="00791D8A"/>
    <w:rsid w:val="00792232"/>
    <w:rsid w:val="00793D40"/>
    <w:rsid w:val="007950D1"/>
    <w:rsid w:val="007A63A8"/>
    <w:rsid w:val="007A6E02"/>
    <w:rsid w:val="007C11C5"/>
    <w:rsid w:val="007D3465"/>
    <w:rsid w:val="007D3A91"/>
    <w:rsid w:val="007D4B19"/>
    <w:rsid w:val="007D5724"/>
    <w:rsid w:val="007D66B2"/>
    <w:rsid w:val="007D6CE7"/>
    <w:rsid w:val="007E0C2B"/>
    <w:rsid w:val="007E3F79"/>
    <w:rsid w:val="007E4571"/>
    <w:rsid w:val="007E575A"/>
    <w:rsid w:val="007E6E45"/>
    <w:rsid w:val="007F0414"/>
    <w:rsid w:val="007F26B4"/>
    <w:rsid w:val="007F354C"/>
    <w:rsid w:val="007F6021"/>
    <w:rsid w:val="007F602C"/>
    <w:rsid w:val="00800CCB"/>
    <w:rsid w:val="00801AD4"/>
    <w:rsid w:val="008023C7"/>
    <w:rsid w:val="008028B4"/>
    <w:rsid w:val="008042A3"/>
    <w:rsid w:val="00805B20"/>
    <w:rsid w:val="00806ABA"/>
    <w:rsid w:val="00813DF8"/>
    <w:rsid w:val="00815648"/>
    <w:rsid w:val="00816219"/>
    <w:rsid w:val="00816CE1"/>
    <w:rsid w:val="0082280B"/>
    <w:rsid w:val="008234D3"/>
    <w:rsid w:val="008246B3"/>
    <w:rsid w:val="00824747"/>
    <w:rsid w:val="00830C2F"/>
    <w:rsid w:val="00830D2D"/>
    <w:rsid w:val="00831993"/>
    <w:rsid w:val="008325D8"/>
    <w:rsid w:val="008359A3"/>
    <w:rsid w:val="00835A29"/>
    <w:rsid w:val="00841632"/>
    <w:rsid w:val="0085358B"/>
    <w:rsid w:val="00854847"/>
    <w:rsid w:val="00854BA0"/>
    <w:rsid w:val="00860B53"/>
    <w:rsid w:val="00865A30"/>
    <w:rsid w:val="00865D16"/>
    <w:rsid w:val="00866273"/>
    <w:rsid w:val="008670C6"/>
    <w:rsid w:val="00867888"/>
    <w:rsid w:val="00873FB1"/>
    <w:rsid w:val="0087698E"/>
    <w:rsid w:val="008772B3"/>
    <w:rsid w:val="0088023F"/>
    <w:rsid w:val="00880AB3"/>
    <w:rsid w:val="00882890"/>
    <w:rsid w:val="008832C8"/>
    <w:rsid w:val="008867E4"/>
    <w:rsid w:val="008872E5"/>
    <w:rsid w:val="00894D6F"/>
    <w:rsid w:val="00894E4A"/>
    <w:rsid w:val="00896152"/>
    <w:rsid w:val="008973E7"/>
    <w:rsid w:val="008A076B"/>
    <w:rsid w:val="008A11A1"/>
    <w:rsid w:val="008A4038"/>
    <w:rsid w:val="008A4571"/>
    <w:rsid w:val="008A6D1A"/>
    <w:rsid w:val="008B1989"/>
    <w:rsid w:val="008B1EDC"/>
    <w:rsid w:val="008B2D26"/>
    <w:rsid w:val="008B3FBF"/>
    <w:rsid w:val="008B5E68"/>
    <w:rsid w:val="008B70A2"/>
    <w:rsid w:val="008B7149"/>
    <w:rsid w:val="008C3166"/>
    <w:rsid w:val="008C3368"/>
    <w:rsid w:val="008C3B2E"/>
    <w:rsid w:val="008C3B46"/>
    <w:rsid w:val="008C4FDD"/>
    <w:rsid w:val="008C5B2C"/>
    <w:rsid w:val="008C5FDC"/>
    <w:rsid w:val="008C78B5"/>
    <w:rsid w:val="008D0D61"/>
    <w:rsid w:val="008D126C"/>
    <w:rsid w:val="008D41AE"/>
    <w:rsid w:val="008D586E"/>
    <w:rsid w:val="008E0211"/>
    <w:rsid w:val="008E2794"/>
    <w:rsid w:val="008E3BBF"/>
    <w:rsid w:val="008F02D9"/>
    <w:rsid w:val="008F2629"/>
    <w:rsid w:val="008F40C5"/>
    <w:rsid w:val="008F59A5"/>
    <w:rsid w:val="008F65FD"/>
    <w:rsid w:val="00901BCD"/>
    <w:rsid w:val="00902DDA"/>
    <w:rsid w:val="00906A3F"/>
    <w:rsid w:val="0090707C"/>
    <w:rsid w:val="009101C7"/>
    <w:rsid w:val="00913B04"/>
    <w:rsid w:val="00914692"/>
    <w:rsid w:val="0091491E"/>
    <w:rsid w:val="00915990"/>
    <w:rsid w:val="009167A8"/>
    <w:rsid w:val="00920263"/>
    <w:rsid w:val="00920864"/>
    <w:rsid w:val="00922E85"/>
    <w:rsid w:val="00926FEC"/>
    <w:rsid w:val="00931760"/>
    <w:rsid w:val="00933738"/>
    <w:rsid w:val="009358E3"/>
    <w:rsid w:val="00940920"/>
    <w:rsid w:val="0094130E"/>
    <w:rsid w:val="00945EC8"/>
    <w:rsid w:val="00953EFE"/>
    <w:rsid w:val="00960FA7"/>
    <w:rsid w:val="00966CA2"/>
    <w:rsid w:val="00966F3F"/>
    <w:rsid w:val="00967207"/>
    <w:rsid w:val="00967AFF"/>
    <w:rsid w:val="00971354"/>
    <w:rsid w:val="00972AD0"/>
    <w:rsid w:val="00977B2B"/>
    <w:rsid w:val="00977CD3"/>
    <w:rsid w:val="00980B38"/>
    <w:rsid w:val="009826B9"/>
    <w:rsid w:val="00986A79"/>
    <w:rsid w:val="00986CC1"/>
    <w:rsid w:val="0099239E"/>
    <w:rsid w:val="009933E6"/>
    <w:rsid w:val="00993AD3"/>
    <w:rsid w:val="00996D75"/>
    <w:rsid w:val="009A4217"/>
    <w:rsid w:val="009A5405"/>
    <w:rsid w:val="009A5770"/>
    <w:rsid w:val="009A6AB4"/>
    <w:rsid w:val="009A6F53"/>
    <w:rsid w:val="009B127B"/>
    <w:rsid w:val="009C00F5"/>
    <w:rsid w:val="009C0F26"/>
    <w:rsid w:val="009C405C"/>
    <w:rsid w:val="009D24CC"/>
    <w:rsid w:val="009D480E"/>
    <w:rsid w:val="009D5666"/>
    <w:rsid w:val="009E28A3"/>
    <w:rsid w:val="009E3F63"/>
    <w:rsid w:val="009E68C8"/>
    <w:rsid w:val="009F0F9E"/>
    <w:rsid w:val="009F4306"/>
    <w:rsid w:val="009F47B9"/>
    <w:rsid w:val="009F515C"/>
    <w:rsid w:val="009F5E26"/>
    <w:rsid w:val="009F5F98"/>
    <w:rsid w:val="00A04CFE"/>
    <w:rsid w:val="00A0577A"/>
    <w:rsid w:val="00A07044"/>
    <w:rsid w:val="00A13C1A"/>
    <w:rsid w:val="00A13F2D"/>
    <w:rsid w:val="00A1472B"/>
    <w:rsid w:val="00A14B29"/>
    <w:rsid w:val="00A15331"/>
    <w:rsid w:val="00A22606"/>
    <w:rsid w:val="00A2402C"/>
    <w:rsid w:val="00A2446B"/>
    <w:rsid w:val="00A33B50"/>
    <w:rsid w:val="00A346AA"/>
    <w:rsid w:val="00A3535F"/>
    <w:rsid w:val="00A4026A"/>
    <w:rsid w:val="00A409A1"/>
    <w:rsid w:val="00A414DD"/>
    <w:rsid w:val="00A4174B"/>
    <w:rsid w:val="00A443EE"/>
    <w:rsid w:val="00A45305"/>
    <w:rsid w:val="00A4673F"/>
    <w:rsid w:val="00A47D54"/>
    <w:rsid w:val="00A50661"/>
    <w:rsid w:val="00A51F18"/>
    <w:rsid w:val="00A53137"/>
    <w:rsid w:val="00A579D7"/>
    <w:rsid w:val="00A61954"/>
    <w:rsid w:val="00A63270"/>
    <w:rsid w:val="00A80531"/>
    <w:rsid w:val="00A8494A"/>
    <w:rsid w:val="00A85F8B"/>
    <w:rsid w:val="00A9684B"/>
    <w:rsid w:val="00AA0406"/>
    <w:rsid w:val="00AA0D82"/>
    <w:rsid w:val="00AA13E3"/>
    <w:rsid w:val="00AA7876"/>
    <w:rsid w:val="00AB15A0"/>
    <w:rsid w:val="00AB1DB5"/>
    <w:rsid w:val="00AB449E"/>
    <w:rsid w:val="00AB74B4"/>
    <w:rsid w:val="00AC4375"/>
    <w:rsid w:val="00AC4541"/>
    <w:rsid w:val="00AC4A12"/>
    <w:rsid w:val="00AD51FE"/>
    <w:rsid w:val="00AE0119"/>
    <w:rsid w:val="00AE2097"/>
    <w:rsid w:val="00AE2A84"/>
    <w:rsid w:val="00AE2B1F"/>
    <w:rsid w:val="00AF1C60"/>
    <w:rsid w:val="00AF35D7"/>
    <w:rsid w:val="00B04B57"/>
    <w:rsid w:val="00B05986"/>
    <w:rsid w:val="00B15E97"/>
    <w:rsid w:val="00B23842"/>
    <w:rsid w:val="00B24F40"/>
    <w:rsid w:val="00B25A17"/>
    <w:rsid w:val="00B32A8B"/>
    <w:rsid w:val="00B33EDF"/>
    <w:rsid w:val="00B34F62"/>
    <w:rsid w:val="00B3762C"/>
    <w:rsid w:val="00B42932"/>
    <w:rsid w:val="00B46F1F"/>
    <w:rsid w:val="00B50CC6"/>
    <w:rsid w:val="00B51228"/>
    <w:rsid w:val="00B52092"/>
    <w:rsid w:val="00B526C7"/>
    <w:rsid w:val="00B54855"/>
    <w:rsid w:val="00B61186"/>
    <w:rsid w:val="00B6288B"/>
    <w:rsid w:val="00B6419B"/>
    <w:rsid w:val="00B64B82"/>
    <w:rsid w:val="00B65212"/>
    <w:rsid w:val="00B700B7"/>
    <w:rsid w:val="00B72131"/>
    <w:rsid w:val="00B72D06"/>
    <w:rsid w:val="00B747E6"/>
    <w:rsid w:val="00B81650"/>
    <w:rsid w:val="00B81C91"/>
    <w:rsid w:val="00B82AA8"/>
    <w:rsid w:val="00B84168"/>
    <w:rsid w:val="00B86384"/>
    <w:rsid w:val="00B9016B"/>
    <w:rsid w:val="00B9311D"/>
    <w:rsid w:val="00B93274"/>
    <w:rsid w:val="00B96CD9"/>
    <w:rsid w:val="00B96D8C"/>
    <w:rsid w:val="00BA114A"/>
    <w:rsid w:val="00BA1FB0"/>
    <w:rsid w:val="00BA7B74"/>
    <w:rsid w:val="00BB780C"/>
    <w:rsid w:val="00BC4AFC"/>
    <w:rsid w:val="00BD39F6"/>
    <w:rsid w:val="00BD4D44"/>
    <w:rsid w:val="00BD75E9"/>
    <w:rsid w:val="00BE036E"/>
    <w:rsid w:val="00BE41A0"/>
    <w:rsid w:val="00BE4279"/>
    <w:rsid w:val="00BE6A7F"/>
    <w:rsid w:val="00BE7E09"/>
    <w:rsid w:val="00BF1274"/>
    <w:rsid w:val="00BF3B46"/>
    <w:rsid w:val="00BF57DD"/>
    <w:rsid w:val="00C02425"/>
    <w:rsid w:val="00C06ACE"/>
    <w:rsid w:val="00C129AB"/>
    <w:rsid w:val="00C140CE"/>
    <w:rsid w:val="00C15034"/>
    <w:rsid w:val="00C17388"/>
    <w:rsid w:val="00C22C1D"/>
    <w:rsid w:val="00C260CC"/>
    <w:rsid w:val="00C30E3B"/>
    <w:rsid w:val="00C319D7"/>
    <w:rsid w:val="00C32800"/>
    <w:rsid w:val="00C34777"/>
    <w:rsid w:val="00C355FF"/>
    <w:rsid w:val="00C356F0"/>
    <w:rsid w:val="00C43E2D"/>
    <w:rsid w:val="00C55C2F"/>
    <w:rsid w:val="00C55FB0"/>
    <w:rsid w:val="00C56736"/>
    <w:rsid w:val="00C60707"/>
    <w:rsid w:val="00C62337"/>
    <w:rsid w:val="00C6472B"/>
    <w:rsid w:val="00C64FF4"/>
    <w:rsid w:val="00C70309"/>
    <w:rsid w:val="00C71328"/>
    <w:rsid w:val="00C75EB7"/>
    <w:rsid w:val="00C76C26"/>
    <w:rsid w:val="00C80906"/>
    <w:rsid w:val="00C83BD8"/>
    <w:rsid w:val="00C850D8"/>
    <w:rsid w:val="00C879A5"/>
    <w:rsid w:val="00C90DFB"/>
    <w:rsid w:val="00C92B06"/>
    <w:rsid w:val="00C94362"/>
    <w:rsid w:val="00C9676C"/>
    <w:rsid w:val="00C97368"/>
    <w:rsid w:val="00CA07AE"/>
    <w:rsid w:val="00CA3F5F"/>
    <w:rsid w:val="00CA4C49"/>
    <w:rsid w:val="00CA52F7"/>
    <w:rsid w:val="00CA57FC"/>
    <w:rsid w:val="00CA7198"/>
    <w:rsid w:val="00CB294D"/>
    <w:rsid w:val="00CB430B"/>
    <w:rsid w:val="00CB50FC"/>
    <w:rsid w:val="00CB665A"/>
    <w:rsid w:val="00CB6840"/>
    <w:rsid w:val="00CB769C"/>
    <w:rsid w:val="00CC1EA5"/>
    <w:rsid w:val="00CC4EB7"/>
    <w:rsid w:val="00CC71F0"/>
    <w:rsid w:val="00CD2C8E"/>
    <w:rsid w:val="00CD43C5"/>
    <w:rsid w:val="00CD49D8"/>
    <w:rsid w:val="00CD727C"/>
    <w:rsid w:val="00CE1818"/>
    <w:rsid w:val="00CE1DEB"/>
    <w:rsid w:val="00CE24EC"/>
    <w:rsid w:val="00CE5B05"/>
    <w:rsid w:val="00CE7FF5"/>
    <w:rsid w:val="00CF0534"/>
    <w:rsid w:val="00CF0AA7"/>
    <w:rsid w:val="00CF0B53"/>
    <w:rsid w:val="00CF2CCF"/>
    <w:rsid w:val="00CF2D50"/>
    <w:rsid w:val="00CF6AF6"/>
    <w:rsid w:val="00D00318"/>
    <w:rsid w:val="00D05B84"/>
    <w:rsid w:val="00D05EAA"/>
    <w:rsid w:val="00D07B9D"/>
    <w:rsid w:val="00D12713"/>
    <w:rsid w:val="00D14915"/>
    <w:rsid w:val="00D25D66"/>
    <w:rsid w:val="00D310FC"/>
    <w:rsid w:val="00D40DD9"/>
    <w:rsid w:val="00D41CBF"/>
    <w:rsid w:val="00D42B6B"/>
    <w:rsid w:val="00D434F7"/>
    <w:rsid w:val="00D54377"/>
    <w:rsid w:val="00D57725"/>
    <w:rsid w:val="00D61C44"/>
    <w:rsid w:val="00D61C92"/>
    <w:rsid w:val="00D62E36"/>
    <w:rsid w:val="00D62F88"/>
    <w:rsid w:val="00D62FFF"/>
    <w:rsid w:val="00D6383F"/>
    <w:rsid w:val="00D668E1"/>
    <w:rsid w:val="00D675CA"/>
    <w:rsid w:val="00D705C7"/>
    <w:rsid w:val="00D73147"/>
    <w:rsid w:val="00D7690C"/>
    <w:rsid w:val="00D817FB"/>
    <w:rsid w:val="00D82AF5"/>
    <w:rsid w:val="00D845DD"/>
    <w:rsid w:val="00D902AE"/>
    <w:rsid w:val="00D910BE"/>
    <w:rsid w:val="00D91CC3"/>
    <w:rsid w:val="00D920F0"/>
    <w:rsid w:val="00D941F2"/>
    <w:rsid w:val="00D96071"/>
    <w:rsid w:val="00D97E36"/>
    <w:rsid w:val="00DA1E7B"/>
    <w:rsid w:val="00DA6420"/>
    <w:rsid w:val="00DB27C0"/>
    <w:rsid w:val="00DB27D5"/>
    <w:rsid w:val="00DB3DB8"/>
    <w:rsid w:val="00DB4624"/>
    <w:rsid w:val="00DB517D"/>
    <w:rsid w:val="00DC6051"/>
    <w:rsid w:val="00DD7C22"/>
    <w:rsid w:val="00DE3B5D"/>
    <w:rsid w:val="00DE400D"/>
    <w:rsid w:val="00DF19D4"/>
    <w:rsid w:val="00DF21C4"/>
    <w:rsid w:val="00DF2EB8"/>
    <w:rsid w:val="00DF7888"/>
    <w:rsid w:val="00DF7E0E"/>
    <w:rsid w:val="00E00AAE"/>
    <w:rsid w:val="00E015DE"/>
    <w:rsid w:val="00E01C17"/>
    <w:rsid w:val="00E04112"/>
    <w:rsid w:val="00E042C9"/>
    <w:rsid w:val="00E10E94"/>
    <w:rsid w:val="00E122A2"/>
    <w:rsid w:val="00E1344E"/>
    <w:rsid w:val="00E13ABA"/>
    <w:rsid w:val="00E1426C"/>
    <w:rsid w:val="00E1572D"/>
    <w:rsid w:val="00E17F2B"/>
    <w:rsid w:val="00E200CC"/>
    <w:rsid w:val="00E203E9"/>
    <w:rsid w:val="00E212A2"/>
    <w:rsid w:val="00E23066"/>
    <w:rsid w:val="00E25CE1"/>
    <w:rsid w:val="00E2718B"/>
    <w:rsid w:val="00E32B02"/>
    <w:rsid w:val="00E33FE7"/>
    <w:rsid w:val="00E428B7"/>
    <w:rsid w:val="00E42F6E"/>
    <w:rsid w:val="00E47334"/>
    <w:rsid w:val="00E50558"/>
    <w:rsid w:val="00E515C1"/>
    <w:rsid w:val="00E527BB"/>
    <w:rsid w:val="00E52AC5"/>
    <w:rsid w:val="00E53270"/>
    <w:rsid w:val="00E557F0"/>
    <w:rsid w:val="00E55861"/>
    <w:rsid w:val="00E57B79"/>
    <w:rsid w:val="00E60367"/>
    <w:rsid w:val="00E6259D"/>
    <w:rsid w:val="00E71ABF"/>
    <w:rsid w:val="00E735AD"/>
    <w:rsid w:val="00E7580E"/>
    <w:rsid w:val="00E7583B"/>
    <w:rsid w:val="00E806A4"/>
    <w:rsid w:val="00E80A4D"/>
    <w:rsid w:val="00E815A6"/>
    <w:rsid w:val="00E848DB"/>
    <w:rsid w:val="00E850A7"/>
    <w:rsid w:val="00E86E7A"/>
    <w:rsid w:val="00E9016D"/>
    <w:rsid w:val="00E95EEA"/>
    <w:rsid w:val="00E95FCC"/>
    <w:rsid w:val="00EA14A7"/>
    <w:rsid w:val="00EA210D"/>
    <w:rsid w:val="00EB0D0F"/>
    <w:rsid w:val="00EB13F0"/>
    <w:rsid w:val="00EB4772"/>
    <w:rsid w:val="00EB5A17"/>
    <w:rsid w:val="00EB617B"/>
    <w:rsid w:val="00EB7B4C"/>
    <w:rsid w:val="00EC033A"/>
    <w:rsid w:val="00EC0BD3"/>
    <w:rsid w:val="00EC215E"/>
    <w:rsid w:val="00EC32D8"/>
    <w:rsid w:val="00EC52C2"/>
    <w:rsid w:val="00EC656D"/>
    <w:rsid w:val="00ED0750"/>
    <w:rsid w:val="00ED25BD"/>
    <w:rsid w:val="00ED47B8"/>
    <w:rsid w:val="00ED4E35"/>
    <w:rsid w:val="00ED4E98"/>
    <w:rsid w:val="00ED5746"/>
    <w:rsid w:val="00ED787A"/>
    <w:rsid w:val="00EE20DA"/>
    <w:rsid w:val="00EE2CC1"/>
    <w:rsid w:val="00EE3949"/>
    <w:rsid w:val="00EE3C9B"/>
    <w:rsid w:val="00EE5063"/>
    <w:rsid w:val="00EF00C6"/>
    <w:rsid w:val="00EF1590"/>
    <w:rsid w:val="00EF3963"/>
    <w:rsid w:val="00EF7619"/>
    <w:rsid w:val="00F0548A"/>
    <w:rsid w:val="00F16217"/>
    <w:rsid w:val="00F17A8C"/>
    <w:rsid w:val="00F17EB6"/>
    <w:rsid w:val="00F223A5"/>
    <w:rsid w:val="00F22C63"/>
    <w:rsid w:val="00F25686"/>
    <w:rsid w:val="00F313D8"/>
    <w:rsid w:val="00F33F4B"/>
    <w:rsid w:val="00F36E01"/>
    <w:rsid w:val="00F461CB"/>
    <w:rsid w:val="00F56180"/>
    <w:rsid w:val="00F579F9"/>
    <w:rsid w:val="00F6022E"/>
    <w:rsid w:val="00F66F84"/>
    <w:rsid w:val="00F67424"/>
    <w:rsid w:val="00F7197A"/>
    <w:rsid w:val="00F766BA"/>
    <w:rsid w:val="00F775DC"/>
    <w:rsid w:val="00F84F3A"/>
    <w:rsid w:val="00F8511B"/>
    <w:rsid w:val="00F86016"/>
    <w:rsid w:val="00F90730"/>
    <w:rsid w:val="00F91F70"/>
    <w:rsid w:val="00F92373"/>
    <w:rsid w:val="00F96119"/>
    <w:rsid w:val="00F96690"/>
    <w:rsid w:val="00FA69FB"/>
    <w:rsid w:val="00FA77E7"/>
    <w:rsid w:val="00FA7AAF"/>
    <w:rsid w:val="00FB23EE"/>
    <w:rsid w:val="00FB64A1"/>
    <w:rsid w:val="00FC3AD8"/>
    <w:rsid w:val="00FC658A"/>
    <w:rsid w:val="00FD1B66"/>
    <w:rsid w:val="00FD1EDE"/>
    <w:rsid w:val="00FD34D0"/>
    <w:rsid w:val="00FD3A00"/>
    <w:rsid w:val="00FD3D58"/>
    <w:rsid w:val="00FD3D95"/>
    <w:rsid w:val="00FD3ED0"/>
    <w:rsid w:val="00FE194E"/>
    <w:rsid w:val="00FE2B3A"/>
    <w:rsid w:val="00FE47A7"/>
    <w:rsid w:val="00FE5027"/>
    <w:rsid w:val="00FE5BE8"/>
    <w:rsid w:val="00FE6216"/>
    <w:rsid w:val="00FF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B50FC"/>
    <w:rPr>
      <w:lang w:val="de-DE"/>
    </w:rPr>
  </w:style>
  <w:style w:type="paragraph" w:styleId="Nagwek1">
    <w:name w:val="heading 1"/>
    <w:basedOn w:val="Normalny"/>
    <w:next w:val="Normalny"/>
    <w:qFormat/>
    <w:rsid w:val="00605364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EB4772"/>
    <w:pPr>
      <w:keepNext/>
      <w:numPr>
        <w:ilvl w:val="1"/>
        <w:numId w:val="3"/>
      </w:numPr>
      <w:outlineLvl w:val="1"/>
    </w:pPr>
    <w:rPr>
      <w:b/>
      <w:sz w:val="24"/>
      <w:szCs w:val="24"/>
      <w:lang w:val="pl-PL"/>
    </w:rPr>
  </w:style>
  <w:style w:type="paragraph" w:styleId="Nagwek3">
    <w:name w:val="heading 3"/>
    <w:basedOn w:val="Normalny"/>
    <w:next w:val="Normalny"/>
    <w:qFormat/>
    <w:rsid w:val="00EB4772"/>
    <w:pPr>
      <w:keepNext/>
      <w:numPr>
        <w:ilvl w:val="2"/>
        <w:numId w:val="3"/>
      </w:numPr>
      <w:jc w:val="both"/>
      <w:outlineLvl w:val="2"/>
    </w:pPr>
    <w:rPr>
      <w:b/>
      <w:bCs/>
      <w:color w:val="000000"/>
      <w:sz w:val="24"/>
      <w:szCs w:val="24"/>
      <w:lang w:val="pl-PL"/>
    </w:rPr>
  </w:style>
  <w:style w:type="paragraph" w:styleId="Nagwek4">
    <w:name w:val="heading 4"/>
    <w:basedOn w:val="Normalny"/>
    <w:next w:val="Normalny"/>
    <w:qFormat/>
    <w:rsid w:val="00605364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605364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605364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605364"/>
    <w:pPr>
      <w:numPr>
        <w:ilvl w:val="6"/>
        <w:numId w:val="3"/>
      </w:num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605364"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rsid w:val="00605364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B50FC"/>
    <w:pPr>
      <w:jc w:val="both"/>
    </w:pPr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rsid w:val="00CB50F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B50FC"/>
  </w:style>
  <w:style w:type="paragraph" w:styleId="Nagwek">
    <w:name w:val="header"/>
    <w:basedOn w:val="Normalny"/>
    <w:rsid w:val="00CB50FC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rsid w:val="00CB50FC"/>
    <w:pPr>
      <w:jc w:val="both"/>
    </w:pPr>
    <w:rPr>
      <w:lang w:val="pl-PL"/>
    </w:rPr>
  </w:style>
  <w:style w:type="character" w:styleId="Uwydatnienie">
    <w:name w:val="Emphasis"/>
    <w:qFormat/>
    <w:rsid w:val="00CB50FC"/>
    <w:rPr>
      <w:i/>
    </w:rPr>
  </w:style>
  <w:style w:type="paragraph" w:styleId="NormalnyWeb">
    <w:name w:val="Normal (Web)"/>
    <w:basedOn w:val="Normalny"/>
    <w:rsid w:val="00CB50FC"/>
    <w:pPr>
      <w:spacing w:before="100" w:after="100"/>
    </w:pPr>
    <w:rPr>
      <w:sz w:val="24"/>
      <w:lang w:val="de-AT"/>
    </w:rPr>
  </w:style>
  <w:style w:type="character" w:styleId="Pogrubienie">
    <w:name w:val="Strong"/>
    <w:qFormat/>
    <w:rsid w:val="00CB50FC"/>
    <w:rPr>
      <w:b/>
    </w:rPr>
  </w:style>
  <w:style w:type="paragraph" w:styleId="Tekstpodstawowy3">
    <w:name w:val="Body Text 3"/>
    <w:basedOn w:val="Normalny"/>
    <w:rsid w:val="00CB50FC"/>
    <w:pPr>
      <w:shd w:val="clear" w:color="auto" w:fill="FFFFFF"/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rsid w:val="00AB1DB5"/>
    <w:rPr>
      <w:lang w:val="pl-PL"/>
    </w:rPr>
  </w:style>
  <w:style w:type="character" w:customStyle="1" w:styleId="TekstprzypisudolnegoZnak">
    <w:name w:val="Tekst przypisu dolnego Znak"/>
    <w:link w:val="Tekstprzypisudolnego"/>
    <w:semiHidden/>
    <w:rsid w:val="00DF21C4"/>
    <w:rPr>
      <w:lang w:val="pl-PL" w:eastAsia="pl-PL" w:bidi="ar-SA"/>
    </w:rPr>
  </w:style>
  <w:style w:type="character" w:styleId="Odwoanieprzypisudolnego">
    <w:name w:val="footnote reference"/>
    <w:semiHidden/>
    <w:rsid w:val="00AB1DB5"/>
    <w:rPr>
      <w:vertAlign w:val="superscript"/>
    </w:rPr>
  </w:style>
  <w:style w:type="paragraph" w:styleId="Tekstdymka">
    <w:name w:val="Balloon Text"/>
    <w:basedOn w:val="Normalny"/>
    <w:semiHidden/>
    <w:rsid w:val="00F84F3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B2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2ptPogrubienieWyjustowany1">
    <w:name w:val="Styl 12 pt Pogrubienie Wyjustowany1"/>
    <w:basedOn w:val="Normalny"/>
    <w:autoRedefine/>
    <w:rsid w:val="00BD4D44"/>
    <w:pPr>
      <w:spacing w:before="240" w:after="120"/>
      <w:jc w:val="both"/>
    </w:pPr>
    <w:rPr>
      <w:b/>
      <w:bCs/>
      <w:sz w:val="24"/>
      <w:lang w:val="pl-PL"/>
    </w:rPr>
  </w:style>
  <w:style w:type="paragraph" w:styleId="Tekstprzypisukocowego">
    <w:name w:val="endnote text"/>
    <w:basedOn w:val="Normalny"/>
    <w:semiHidden/>
    <w:rsid w:val="004552FA"/>
  </w:style>
  <w:style w:type="character" w:styleId="Odwoanieprzypisukocowego">
    <w:name w:val="endnote reference"/>
    <w:semiHidden/>
    <w:rsid w:val="004552FA"/>
    <w:rPr>
      <w:vertAlign w:val="superscript"/>
    </w:rPr>
  </w:style>
  <w:style w:type="character" w:styleId="Odwoaniedokomentarza">
    <w:name w:val="annotation reference"/>
    <w:semiHidden/>
    <w:rsid w:val="00035757"/>
    <w:rPr>
      <w:sz w:val="16"/>
      <w:szCs w:val="16"/>
    </w:rPr>
  </w:style>
  <w:style w:type="paragraph" w:styleId="Tekstkomentarza">
    <w:name w:val="annotation text"/>
    <w:basedOn w:val="Normalny"/>
    <w:semiHidden/>
    <w:rsid w:val="00035757"/>
  </w:style>
  <w:style w:type="paragraph" w:styleId="Tematkomentarza">
    <w:name w:val="annotation subject"/>
    <w:basedOn w:val="Tekstkomentarza"/>
    <w:next w:val="Tekstkomentarza"/>
    <w:semiHidden/>
    <w:rsid w:val="00035757"/>
    <w:rPr>
      <w:b/>
      <w:bCs/>
    </w:rPr>
  </w:style>
  <w:style w:type="paragraph" w:customStyle="1" w:styleId="Default">
    <w:name w:val="Default"/>
    <w:rsid w:val="00F6022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rsid w:val="00940920"/>
    <w:rPr>
      <w:rFonts w:cs="Times New Roman"/>
      <w:color w:val="0000FF"/>
      <w:u w:val="single"/>
    </w:rPr>
  </w:style>
  <w:style w:type="character" w:customStyle="1" w:styleId="FootnoteTextChar">
    <w:name w:val="Footnote Text Char"/>
    <w:semiHidden/>
    <w:locked/>
    <w:rsid w:val="00BA7B74"/>
    <w:rPr>
      <w:lang w:val="pl-PL" w:eastAsia="pl-PL" w:bidi="ar-SA"/>
    </w:rPr>
  </w:style>
  <w:style w:type="paragraph" w:styleId="Legenda">
    <w:name w:val="caption"/>
    <w:basedOn w:val="Normalny"/>
    <w:next w:val="Normalny"/>
    <w:qFormat/>
    <w:rsid w:val="002C25C5"/>
    <w:rPr>
      <w:i/>
      <w:iCs/>
      <w:lang w:val="pl-PL"/>
    </w:rPr>
  </w:style>
  <w:style w:type="paragraph" w:customStyle="1" w:styleId="TekstpodstawowyblockstylebtbTekstpodstawowyZnakaga">
    <w:name w:val="Tekst podstawowy.block style.bt.b.Tekst podstawowy Znak.aga"/>
    <w:basedOn w:val="Normalny"/>
    <w:rsid w:val="002C25C5"/>
    <w:pPr>
      <w:jc w:val="both"/>
    </w:pPr>
    <w:rPr>
      <w:sz w:val="24"/>
      <w:lang w:val="pl-PL"/>
    </w:rPr>
  </w:style>
  <w:style w:type="character" w:customStyle="1" w:styleId="StopkaZnak">
    <w:name w:val="Stopka Znak"/>
    <w:link w:val="Stopka"/>
    <w:uiPriority w:val="99"/>
    <w:rsid w:val="00661F0A"/>
    <w:rPr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B50FC"/>
    <w:rPr>
      <w:lang w:val="de-DE"/>
    </w:rPr>
  </w:style>
  <w:style w:type="paragraph" w:styleId="Nagwek1">
    <w:name w:val="heading 1"/>
    <w:basedOn w:val="Normalny"/>
    <w:next w:val="Normalny"/>
    <w:qFormat/>
    <w:rsid w:val="00605364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EB4772"/>
    <w:pPr>
      <w:keepNext/>
      <w:numPr>
        <w:ilvl w:val="1"/>
        <w:numId w:val="3"/>
      </w:numPr>
      <w:outlineLvl w:val="1"/>
    </w:pPr>
    <w:rPr>
      <w:b/>
      <w:sz w:val="24"/>
      <w:szCs w:val="24"/>
      <w:lang w:val="pl-PL"/>
    </w:rPr>
  </w:style>
  <w:style w:type="paragraph" w:styleId="Nagwek3">
    <w:name w:val="heading 3"/>
    <w:basedOn w:val="Normalny"/>
    <w:next w:val="Normalny"/>
    <w:qFormat/>
    <w:rsid w:val="00EB4772"/>
    <w:pPr>
      <w:keepNext/>
      <w:numPr>
        <w:ilvl w:val="2"/>
        <w:numId w:val="3"/>
      </w:numPr>
      <w:jc w:val="both"/>
      <w:outlineLvl w:val="2"/>
    </w:pPr>
    <w:rPr>
      <w:b/>
      <w:bCs/>
      <w:color w:val="000000"/>
      <w:sz w:val="24"/>
      <w:szCs w:val="24"/>
      <w:lang w:val="pl-PL"/>
    </w:rPr>
  </w:style>
  <w:style w:type="paragraph" w:styleId="Nagwek4">
    <w:name w:val="heading 4"/>
    <w:basedOn w:val="Normalny"/>
    <w:next w:val="Normalny"/>
    <w:qFormat/>
    <w:rsid w:val="00605364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605364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605364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605364"/>
    <w:pPr>
      <w:numPr>
        <w:ilvl w:val="6"/>
        <w:numId w:val="3"/>
      </w:num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605364"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rsid w:val="00605364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B50FC"/>
    <w:pPr>
      <w:jc w:val="both"/>
    </w:pPr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rsid w:val="00CB50F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B50FC"/>
  </w:style>
  <w:style w:type="paragraph" w:styleId="Nagwek">
    <w:name w:val="header"/>
    <w:basedOn w:val="Normalny"/>
    <w:rsid w:val="00CB50FC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rsid w:val="00CB50FC"/>
    <w:pPr>
      <w:jc w:val="both"/>
    </w:pPr>
    <w:rPr>
      <w:lang w:val="pl-PL"/>
    </w:rPr>
  </w:style>
  <w:style w:type="character" w:styleId="Uwydatnienie">
    <w:name w:val="Emphasis"/>
    <w:qFormat/>
    <w:rsid w:val="00CB50FC"/>
    <w:rPr>
      <w:i/>
    </w:rPr>
  </w:style>
  <w:style w:type="paragraph" w:styleId="NormalnyWeb">
    <w:name w:val="Normal (Web)"/>
    <w:basedOn w:val="Normalny"/>
    <w:rsid w:val="00CB50FC"/>
    <w:pPr>
      <w:spacing w:before="100" w:after="100"/>
    </w:pPr>
    <w:rPr>
      <w:sz w:val="24"/>
      <w:lang w:val="de-AT"/>
    </w:rPr>
  </w:style>
  <w:style w:type="character" w:styleId="Pogrubienie">
    <w:name w:val="Strong"/>
    <w:qFormat/>
    <w:rsid w:val="00CB50FC"/>
    <w:rPr>
      <w:b/>
    </w:rPr>
  </w:style>
  <w:style w:type="paragraph" w:styleId="Tekstpodstawowy3">
    <w:name w:val="Body Text 3"/>
    <w:basedOn w:val="Normalny"/>
    <w:rsid w:val="00CB50FC"/>
    <w:pPr>
      <w:shd w:val="clear" w:color="auto" w:fill="FFFFFF"/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rsid w:val="00AB1DB5"/>
    <w:rPr>
      <w:lang w:val="pl-PL"/>
    </w:rPr>
  </w:style>
  <w:style w:type="character" w:customStyle="1" w:styleId="TekstprzypisudolnegoZnak">
    <w:name w:val="Tekst przypisu dolnego Znak"/>
    <w:link w:val="Tekstprzypisudolnego"/>
    <w:semiHidden/>
    <w:rsid w:val="00DF21C4"/>
    <w:rPr>
      <w:lang w:val="pl-PL" w:eastAsia="pl-PL" w:bidi="ar-SA"/>
    </w:rPr>
  </w:style>
  <w:style w:type="character" w:styleId="Odwoanieprzypisudolnego">
    <w:name w:val="footnote reference"/>
    <w:semiHidden/>
    <w:rsid w:val="00AB1DB5"/>
    <w:rPr>
      <w:vertAlign w:val="superscript"/>
    </w:rPr>
  </w:style>
  <w:style w:type="paragraph" w:styleId="Tekstdymka">
    <w:name w:val="Balloon Text"/>
    <w:basedOn w:val="Normalny"/>
    <w:semiHidden/>
    <w:rsid w:val="00F84F3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B2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2ptPogrubienieWyjustowany1">
    <w:name w:val="Styl 12 pt Pogrubienie Wyjustowany1"/>
    <w:basedOn w:val="Normalny"/>
    <w:autoRedefine/>
    <w:rsid w:val="00BD4D44"/>
    <w:pPr>
      <w:spacing w:before="240" w:after="120"/>
      <w:jc w:val="both"/>
    </w:pPr>
    <w:rPr>
      <w:b/>
      <w:bCs/>
      <w:sz w:val="24"/>
      <w:lang w:val="pl-PL"/>
    </w:rPr>
  </w:style>
  <w:style w:type="paragraph" w:styleId="Tekstprzypisukocowego">
    <w:name w:val="endnote text"/>
    <w:basedOn w:val="Normalny"/>
    <w:semiHidden/>
    <w:rsid w:val="004552FA"/>
  </w:style>
  <w:style w:type="character" w:styleId="Odwoanieprzypisukocowego">
    <w:name w:val="endnote reference"/>
    <w:semiHidden/>
    <w:rsid w:val="004552FA"/>
    <w:rPr>
      <w:vertAlign w:val="superscript"/>
    </w:rPr>
  </w:style>
  <w:style w:type="character" w:styleId="Odwoaniedokomentarza">
    <w:name w:val="annotation reference"/>
    <w:semiHidden/>
    <w:rsid w:val="00035757"/>
    <w:rPr>
      <w:sz w:val="16"/>
      <w:szCs w:val="16"/>
    </w:rPr>
  </w:style>
  <w:style w:type="paragraph" w:styleId="Tekstkomentarza">
    <w:name w:val="annotation text"/>
    <w:basedOn w:val="Normalny"/>
    <w:semiHidden/>
    <w:rsid w:val="00035757"/>
  </w:style>
  <w:style w:type="paragraph" w:styleId="Tematkomentarza">
    <w:name w:val="annotation subject"/>
    <w:basedOn w:val="Tekstkomentarza"/>
    <w:next w:val="Tekstkomentarza"/>
    <w:semiHidden/>
    <w:rsid w:val="00035757"/>
    <w:rPr>
      <w:b/>
      <w:bCs/>
    </w:rPr>
  </w:style>
  <w:style w:type="paragraph" w:customStyle="1" w:styleId="Default">
    <w:name w:val="Default"/>
    <w:rsid w:val="00F6022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rsid w:val="00940920"/>
    <w:rPr>
      <w:rFonts w:cs="Times New Roman"/>
      <w:color w:val="0000FF"/>
      <w:u w:val="single"/>
    </w:rPr>
  </w:style>
  <w:style w:type="character" w:customStyle="1" w:styleId="FootnoteTextChar">
    <w:name w:val="Footnote Text Char"/>
    <w:semiHidden/>
    <w:locked/>
    <w:rsid w:val="00BA7B74"/>
    <w:rPr>
      <w:lang w:val="pl-PL" w:eastAsia="pl-PL" w:bidi="ar-SA"/>
    </w:rPr>
  </w:style>
  <w:style w:type="paragraph" w:styleId="Legenda">
    <w:name w:val="caption"/>
    <w:basedOn w:val="Normalny"/>
    <w:next w:val="Normalny"/>
    <w:qFormat/>
    <w:rsid w:val="002C25C5"/>
    <w:rPr>
      <w:i/>
      <w:iCs/>
      <w:lang w:val="pl-PL"/>
    </w:rPr>
  </w:style>
  <w:style w:type="paragraph" w:customStyle="1" w:styleId="TekstpodstawowyblockstylebtbTekstpodstawowyZnakaga">
    <w:name w:val="Tekst podstawowy.block style.bt.b.Tekst podstawowy Znak.aga"/>
    <w:basedOn w:val="Normalny"/>
    <w:rsid w:val="002C25C5"/>
    <w:pPr>
      <w:jc w:val="both"/>
    </w:pPr>
    <w:rPr>
      <w:sz w:val="24"/>
      <w:lang w:val="pl-PL"/>
    </w:rPr>
  </w:style>
  <w:style w:type="character" w:customStyle="1" w:styleId="StopkaZnak">
    <w:name w:val="Stopka Znak"/>
    <w:link w:val="Stopka"/>
    <w:uiPriority w:val="99"/>
    <w:rsid w:val="00661F0A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4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9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2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71585">
                      <w:marLeft w:val="291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1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85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4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162">
                      <w:marLeft w:val="291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63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25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online.ibfd.org/kbase/?where=/linkresolver/static/gtha_us_s_6.3." TargetMode="External"/><Relationship Id="rId18" Type="http://schemas.openxmlformats.org/officeDocument/2006/relationships/hyperlink" Target="http://online.ibfd.org/kbase/?where=/linkresolver/static/gthb_us_s_6.3.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online.ibfd.org/kbase/?where=/linkresolver/static/gtha_us_s_6.3.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online.ibfd.org/kbase/?where=/linkresolver/static/gtha_us_s_6.3." TargetMode="External"/><Relationship Id="rId17" Type="http://schemas.openxmlformats.org/officeDocument/2006/relationships/hyperlink" Target="http://online.ibfd.org/kbase/?where=/linkresolver/static/gtha_us_s_1.4.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online.ibfd.org/kbase/?where=/linkresolver/static/gtha_us_s_1.7." TargetMode="External"/><Relationship Id="rId20" Type="http://schemas.openxmlformats.org/officeDocument/2006/relationships/hyperlink" Target="http://online.ibfd.org/kbase/?where=/linkresolver/static/gthb_us_s_6.3.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nline.ibfd.org/kbase/?where=/linkresolver/static/gtha_us_s_6.3.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online.ibfd.org/kbase/?where=/linkresolver/static/gtha_us_s_6.3." TargetMode="External"/><Relationship Id="rId23" Type="http://schemas.openxmlformats.org/officeDocument/2006/relationships/header" Target="header2.xml"/><Relationship Id="rId10" Type="http://schemas.openxmlformats.org/officeDocument/2006/relationships/hyperlink" Target="http://online.ibfd.org/kbase/?where=/linkresolver/static/gtha_us_s_1.4." TargetMode="External"/><Relationship Id="rId19" Type="http://schemas.openxmlformats.org/officeDocument/2006/relationships/hyperlink" Target="http://online.ibfd.org/kbase/?where=/linkresolver/static/gthb_us_s_6.3.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online.ibfd.org/kbase/?where=/linkresolver/static/gtha_us_s_1.3." TargetMode="External"/><Relationship Id="rId14" Type="http://schemas.openxmlformats.org/officeDocument/2006/relationships/hyperlink" Target="http://online.ibfd.org/kbase/?where=/linkresolver/static/gtha_us_s_6.3.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1623D-AB7C-4B66-86C1-90CA64E43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2749</Words>
  <Characters>19788</Characters>
  <Application>Microsoft Office Word</Application>
  <DocSecurity>0</DocSecurity>
  <Lines>164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MF</Company>
  <LinksUpToDate>false</LinksUpToDate>
  <CharactersWithSpaces>22493</CharactersWithSpaces>
  <SharedDoc>false</SharedDoc>
  <HLinks>
    <vt:vector size="78" baseType="variant">
      <vt:variant>
        <vt:i4>131175</vt:i4>
      </vt:variant>
      <vt:variant>
        <vt:i4>36</vt:i4>
      </vt:variant>
      <vt:variant>
        <vt:i4>0</vt:i4>
      </vt:variant>
      <vt:variant>
        <vt:i4>5</vt:i4>
      </vt:variant>
      <vt:variant>
        <vt:lpwstr>http://online.ibfd.org/kbase/?where=/linkresolver/static/gtha_us_s_6.3.</vt:lpwstr>
      </vt:variant>
      <vt:variant>
        <vt:lpwstr/>
      </vt:variant>
      <vt:variant>
        <vt:i4>131172</vt:i4>
      </vt:variant>
      <vt:variant>
        <vt:i4>33</vt:i4>
      </vt:variant>
      <vt:variant>
        <vt:i4>0</vt:i4>
      </vt:variant>
      <vt:variant>
        <vt:i4>5</vt:i4>
      </vt:variant>
      <vt:variant>
        <vt:lpwstr>http://online.ibfd.org/kbase/?where=/linkresolver/static/gthb_us_s_6.3.</vt:lpwstr>
      </vt:variant>
      <vt:variant>
        <vt:lpwstr/>
      </vt:variant>
      <vt:variant>
        <vt:i4>131172</vt:i4>
      </vt:variant>
      <vt:variant>
        <vt:i4>30</vt:i4>
      </vt:variant>
      <vt:variant>
        <vt:i4>0</vt:i4>
      </vt:variant>
      <vt:variant>
        <vt:i4>5</vt:i4>
      </vt:variant>
      <vt:variant>
        <vt:lpwstr>http://online.ibfd.org/kbase/?where=/linkresolver/static/gthb_us_s_6.3.</vt:lpwstr>
      </vt:variant>
      <vt:variant>
        <vt:lpwstr/>
      </vt:variant>
      <vt:variant>
        <vt:i4>131172</vt:i4>
      </vt:variant>
      <vt:variant>
        <vt:i4>27</vt:i4>
      </vt:variant>
      <vt:variant>
        <vt:i4>0</vt:i4>
      </vt:variant>
      <vt:variant>
        <vt:i4>5</vt:i4>
      </vt:variant>
      <vt:variant>
        <vt:lpwstr>http://online.ibfd.org/kbase/?where=/linkresolver/static/gthb_us_s_6.3.</vt:lpwstr>
      </vt:variant>
      <vt:variant>
        <vt:lpwstr/>
      </vt:variant>
      <vt:variant>
        <vt:i4>131175</vt:i4>
      </vt:variant>
      <vt:variant>
        <vt:i4>24</vt:i4>
      </vt:variant>
      <vt:variant>
        <vt:i4>0</vt:i4>
      </vt:variant>
      <vt:variant>
        <vt:i4>5</vt:i4>
      </vt:variant>
      <vt:variant>
        <vt:lpwstr>http://online.ibfd.org/kbase/?where=/linkresolver/static/gtha_us_s_1.4.</vt:lpwstr>
      </vt:variant>
      <vt:variant>
        <vt:lpwstr/>
      </vt:variant>
      <vt:variant>
        <vt:i4>65639</vt:i4>
      </vt:variant>
      <vt:variant>
        <vt:i4>21</vt:i4>
      </vt:variant>
      <vt:variant>
        <vt:i4>0</vt:i4>
      </vt:variant>
      <vt:variant>
        <vt:i4>5</vt:i4>
      </vt:variant>
      <vt:variant>
        <vt:lpwstr>http://online.ibfd.org/kbase/?where=/linkresolver/static/gtha_us_s_1.7.</vt:lpwstr>
      </vt:variant>
      <vt:variant>
        <vt:lpwstr/>
      </vt:variant>
      <vt:variant>
        <vt:i4>131175</vt:i4>
      </vt:variant>
      <vt:variant>
        <vt:i4>18</vt:i4>
      </vt:variant>
      <vt:variant>
        <vt:i4>0</vt:i4>
      </vt:variant>
      <vt:variant>
        <vt:i4>5</vt:i4>
      </vt:variant>
      <vt:variant>
        <vt:lpwstr>http://online.ibfd.org/kbase/?where=/linkresolver/static/gtha_us_s_6.3.</vt:lpwstr>
      </vt:variant>
      <vt:variant>
        <vt:lpwstr/>
      </vt:variant>
      <vt:variant>
        <vt:i4>131175</vt:i4>
      </vt:variant>
      <vt:variant>
        <vt:i4>15</vt:i4>
      </vt:variant>
      <vt:variant>
        <vt:i4>0</vt:i4>
      </vt:variant>
      <vt:variant>
        <vt:i4>5</vt:i4>
      </vt:variant>
      <vt:variant>
        <vt:lpwstr>http://online.ibfd.org/kbase/?where=/linkresolver/static/gtha_us_s_6.3.</vt:lpwstr>
      </vt:variant>
      <vt:variant>
        <vt:lpwstr/>
      </vt:variant>
      <vt:variant>
        <vt:i4>131175</vt:i4>
      </vt:variant>
      <vt:variant>
        <vt:i4>12</vt:i4>
      </vt:variant>
      <vt:variant>
        <vt:i4>0</vt:i4>
      </vt:variant>
      <vt:variant>
        <vt:i4>5</vt:i4>
      </vt:variant>
      <vt:variant>
        <vt:lpwstr>http://online.ibfd.org/kbase/?where=/linkresolver/static/gtha_us_s_6.3.</vt:lpwstr>
      </vt:variant>
      <vt:variant>
        <vt:lpwstr/>
      </vt:variant>
      <vt:variant>
        <vt:i4>131175</vt:i4>
      </vt:variant>
      <vt:variant>
        <vt:i4>9</vt:i4>
      </vt:variant>
      <vt:variant>
        <vt:i4>0</vt:i4>
      </vt:variant>
      <vt:variant>
        <vt:i4>5</vt:i4>
      </vt:variant>
      <vt:variant>
        <vt:lpwstr>http://online.ibfd.org/kbase/?where=/linkresolver/static/gtha_us_s_6.3.</vt:lpwstr>
      </vt:variant>
      <vt:variant>
        <vt:lpwstr/>
      </vt:variant>
      <vt:variant>
        <vt:i4>131175</vt:i4>
      </vt:variant>
      <vt:variant>
        <vt:i4>6</vt:i4>
      </vt:variant>
      <vt:variant>
        <vt:i4>0</vt:i4>
      </vt:variant>
      <vt:variant>
        <vt:i4>5</vt:i4>
      </vt:variant>
      <vt:variant>
        <vt:lpwstr>http://online.ibfd.org/kbase/?where=/linkresolver/static/gtha_us_s_6.3.</vt:lpwstr>
      </vt:variant>
      <vt:variant>
        <vt:lpwstr/>
      </vt:variant>
      <vt:variant>
        <vt:i4>131175</vt:i4>
      </vt:variant>
      <vt:variant>
        <vt:i4>3</vt:i4>
      </vt:variant>
      <vt:variant>
        <vt:i4>0</vt:i4>
      </vt:variant>
      <vt:variant>
        <vt:i4>5</vt:i4>
      </vt:variant>
      <vt:variant>
        <vt:lpwstr>http://online.ibfd.org/kbase/?where=/linkresolver/static/gtha_us_s_1.4.</vt:lpwstr>
      </vt:variant>
      <vt:variant>
        <vt:lpwstr/>
      </vt:variant>
      <vt:variant>
        <vt:i4>327783</vt:i4>
      </vt:variant>
      <vt:variant>
        <vt:i4>0</vt:i4>
      </vt:variant>
      <vt:variant>
        <vt:i4>0</vt:i4>
      </vt:variant>
      <vt:variant>
        <vt:i4>5</vt:i4>
      </vt:variant>
      <vt:variant>
        <vt:lpwstr>http://online.ibfd.org/kbase/?where=/linkresolver/static/gtha_us_s_1.3.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Marta Bułacińska-Karwat</dc:creator>
  <cp:lastModifiedBy>Ewa A. Genert</cp:lastModifiedBy>
  <cp:revision>2</cp:revision>
  <cp:lastPrinted>2016-02-19T09:38:00Z</cp:lastPrinted>
  <dcterms:created xsi:type="dcterms:W3CDTF">2016-03-09T07:50:00Z</dcterms:created>
  <dcterms:modified xsi:type="dcterms:W3CDTF">2016-03-09T07:50:00Z</dcterms:modified>
</cp:coreProperties>
</file>