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851" w:rsidRDefault="00B55851" w:rsidP="00992876">
      <w:pPr>
        <w:pStyle w:val="OZNPROJEKTUwskazaniedatylubwersjiprojektu"/>
        <w:keepNext/>
      </w:pPr>
      <w:r>
        <w:t>Projekt</w:t>
      </w:r>
    </w:p>
    <w:p w:rsidR="00B55851" w:rsidRPr="00610D1D" w:rsidRDefault="00B55851" w:rsidP="00B55851">
      <w:pPr>
        <w:pStyle w:val="OZNRODZAKTUtznustawalubrozporzdzenieiorganwydajcy"/>
      </w:pPr>
      <w:r w:rsidRPr="00610D1D">
        <w:t>ustawA</w:t>
      </w:r>
    </w:p>
    <w:p w:rsidR="00B55851" w:rsidRPr="00610D1D" w:rsidRDefault="00B55851" w:rsidP="00B55851">
      <w:pPr>
        <w:pStyle w:val="DATAAKTUdatauchwalenialubwydaniaaktu"/>
      </w:pPr>
      <w:r w:rsidRPr="00610D1D">
        <w:t>z dnia</w:t>
      </w:r>
    </w:p>
    <w:p w:rsidR="00B55851" w:rsidRPr="00610D1D" w:rsidRDefault="00B55851" w:rsidP="00992876">
      <w:pPr>
        <w:pStyle w:val="TYTUAKTUprzedmiotregulacjiustawylubrozporzdzenia"/>
      </w:pPr>
      <w:r>
        <w:t>zmieniająca</w:t>
      </w:r>
      <w:r w:rsidRPr="00610D1D">
        <w:t xml:space="preserve"> ustaw</w:t>
      </w:r>
      <w:r>
        <w:t>ę</w:t>
      </w:r>
      <w:r w:rsidRPr="00610D1D">
        <w:t xml:space="preserve"> o</w:t>
      </w:r>
      <w:r>
        <w:t xml:space="preserve"> zmianie ustawy o</w:t>
      </w:r>
      <w:r w:rsidRPr="00610D1D">
        <w:t xml:space="preserve"> podatku akcyzowym</w:t>
      </w:r>
    </w:p>
    <w:p w:rsidR="00B55851" w:rsidRDefault="00B55851" w:rsidP="00992876">
      <w:pPr>
        <w:pStyle w:val="ARTartustawynprozporzdzenia"/>
        <w:keepNext/>
      </w:pPr>
      <w:r w:rsidRPr="00992876">
        <w:rPr>
          <w:rStyle w:val="Ppogrubienie"/>
        </w:rPr>
        <w:t>Art.</w:t>
      </w:r>
      <w:r w:rsidR="00992876">
        <w:rPr>
          <w:rStyle w:val="Ppogrubienie"/>
        </w:rPr>
        <w:t> </w:t>
      </w:r>
      <w:r w:rsidRPr="00992876">
        <w:rPr>
          <w:rStyle w:val="Ppogrubienie"/>
        </w:rPr>
        <w:t>1.</w:t>
      </w:r>
      <w:r>
        <w:rPr>
          <w:rStyle w:val="Ppogrubienie"/>
        </w:rPr>
        <w:t xml:space="preserve"> </w:t>
      </w:r>
      <w:r w:rsidRPr="00610D1D">
        <w:t xml:space="preserve">W ustawie z dnia </w:t>
      </w:r>
      <w:r>
        <w:t>12</w:t>
      </w:r>
      <w:r w:rsidRPr="00610D1D">
        <w:t xml:space="preserve"> grudnia 20</w:t>
      </w:r>
      <w:r>
        <w:t xml:space="preserve">17 </w:t>
      </w:r>
      <w:r w:rsidRPr="00610D1D">
        <w:t xml:space="preserve">r. o </w:t>
      </w:r>
      <w:r>
        <w:t xml:space="preserve">zmianie ustawy o </w:t>
      </w:r>
      <w:r w:rsidRPr="00610D1D">
        <w:t>podatku akcyzowym (Dz.</w:t>
      </w:r>
      <w:r>
        <w:t xml:space="preserve"> </w:t>
      </w:r>
      <w:r w:rsidRPr="00610D1D">
        <w:t>U. z 201</w:t>
      </w:r>
      <w:r>
        <w:t>8</w:t>
      </w:r>
      <w:r w:rsidRPr="00610D1D">
        <w:t xml:space="preserve"> r. poz.</w:t>
      </w:r>
      <w:r>
        <w:t xml:space="preserve"> 137</w:t>
      </w:r>
      <w:r w:rsidRPr="00610D1D">
        <w:t xml:space="preserve">) wprowadza się </w:t>
      </w:r>
      <w:r>
        <w:t>następujące zmiany:</w:t>
      </w:r>
    </w:p>
    <w:p w:rsidR="00B55851" w:rsidRDefault="00B55851" w:rsidP="00B55851">
      <w:pPr>
        <w:pStyle w:val="PKTpunkt"/>
      </w:pPr>
      <w:r>
        <w:t>1)</w:t>
      </w:r>
      <w:r>
        <w:tab/>
        <w:t>w a</w:t>
      </w:r>
      <w:r w:rsidRPr="008B5E42">
        <w:t xml:space="preserve">rt. 2 </w:t>
      </w:r>
      <w:r>
        <w:t>wyrazy „Do dnia 31 grudnia 2018 r.” zastępuje się wyrazami „Do dnia 30 czerwca 2020 r.”;</w:t>
      </w:r>
    </w:p>
    <w:p w:rsidR="00B55851" w:rsidRDefault="00B55851" w:rsidP="00B55851">
      <w:pPr>
        <w:pStyle w:val="PKTpunkt"/>
      </w:pPr>
      <w:r>
        <w:t>2)</w:t>
      </w:r>
      <w:r>
        <w:tab/>
        <w:t>w art. 3 w ust. 1 wyrazy „po dniu 31 grudnia 2018 r.” zastępuje się wyrazami „po dniu 30 czerwca 2020 r.”.</w:t>
      </w:r>
    </w:p>
    <w:p w:rsidR="00B55851" w:rsidRDefault="00B55851" w:rsidP="00B55851">
      <w:pPr>
        <w:pStyle w:val="ARTartustawynprozporzdzenia"/>
      </w:pPr>
      <w:r w:rsidRPr="00992876">
        <w:rPr>
          <w:rStyle w:val="Ppogrubienie"/>
        </w:rPr>
        <w:t>Art.</w:t>
      </w:r>
      <w:r w:rsidR="00992876">
        <w:rPr>
          <w:rStyle w:val="Ppogrubienie"/>
        </w:rPr>
        <w:t> </w:t>
      </w:r>
      <w:r w:rsidRPr="00992876">
        <w:rPr>
          <w:rStyle w:val="Ppogrubienie"/>
        </w:rPr>
        <w:t>2.</w:t>
      </w:r>
      <w:r>
        <w:rPr>
          <w:rStyle w:val="Ppogrubienie"/>
        </w:rPr>
        <w:t xml:space="preserve"> </w:t>
      </w:r>
      <w:r>
        <w:t xml:space="preserve">1. Wstępne zapotrzebowania na legalizacyjne znaki akcyzy złożone przez posiadaczy </w:t>
      </w:r>
      <w:r w:rsidRPr="00F7755F">
        <w:t xml:space="preserve">płynu do papierosów elektronicznych lub wyrobów nowatorskich, o których mowa w </w:t>
      </w:r>
      <w:r>
        <w:t xml:space="preserve">art. 3 </w:t>
      </w:r>
      <w:r w:rsidRPr="00706752">
        <w:t>ust. 1</w:t>
      </w:r>
      <w:r>
        <w:t xml:space="preserve"> ustawy zmienianej w art. 1</w:t>
      </w:r>
      <w:r w:rsidRPr="00706752">
        <w:t>,</w:t>
      </w:r>
      <w:r>
        <w:t xml:space="preserve"> </w:t>
      </w:r>
      <w:r w:rsidRPr="00B774C7">
        <w:t xml:space="preserve">w brzmieniu dotychczasowym, </w:t>
      </w:r>
      <w:r>
        <w:t>w terminie, o którym mowa w art. 3 ust. 2 ustawy zmienianej w art. 1, nie wywołują skutków prawnych.</w:t>
      </w:r>
    </w:p>
    <w:p w:rsidR="00B55851" w:rsidRDefault="00B55851" w:rsidP="00B55851">
      <w:pPr>
        <w:pStyle w:val="USTustnpkodeksu"/>
      </w:pPr>
      <w:r>
        <w:t xml:space="preserve">2. </w:t>
      </w:r>
      <w:r w:rsidRPr="00D10E10">
        <w:t>Posiadacze płynu do papierosów elektronicznych lub wyrobów nowatorskich, o</w:t>
      </w:r>
      <w:r>
        <w:t> </w:t>
      </w:r>
      <w:r w:rsidRPr="00D10E10">
        <w:t xml:space="preserve">których mowa w art. 3 ust. 1 ustawy zmienianej w art. 1, w brzmieniu nadanym niniejszą ustawą, w tym posiadacze, o których mowa w ust. 1, składają wstępne zapotrzebowanie na legalizacyjne znaki akcyzy </w:t>
      </w:r>
      <w:r>
        <w:t>w</w:t>
      </w:r>
      <w:r w:rsidRPr="00D10E10">
        <w:t xml:space="preserve"> urzęd</w:t>
      </w:r>
      <w:r>
        <w:t>zie</w:t>
      </w:r>
      <w:r w:rsidRPr="00D10E10">
        <w:t xml:space="preserve"> obsługując</w:t>
      </w:r>
      <w:r>
        <w:t>ym</w:t>
      </w:r>
      <w:r w:rsidRPr="00D10E10">
        <w:t xml:space="preserve"> ministra właściwego do spraw finansów publicznych do dnia 31 marca 2020 r. Przepis art. 125 ust. 5 ustawy z dnia 6 grudnia 2008 r. o</w:t>
      </w:r>
      <w:r>
        <w:t> </w:t>
      </w:r>
      <w:r w:rsidRPr="00D10E10">
        <w:t>podatku akcyzowym (Dz.</w:t>
      </w:r>
      <w:r>
        <w:t xml:space="preserve"> </w:t>
      </w:r>
      <w:r w:rsidRPr="00D10E10">
        <w:t xml:space="preserve">U. z 2018 r. poz. 1114, 1039, 1356, 1629 </w:t>
      </w:r>
      <w:r>
        <w:t>i 1697) stosuje się odpowiednio</w:t>
      </w:r>
      <w:r w:rsidRPr="00D10E10">
        <w:t>.</w:t>
      </w:r>
    </w:p>
    <w:p w:rsidR="00261A16" w:rsidRPr="00B55851" w:rsidRDefault="00B55851" w:rsidP="005A2AD3">
      <w:pPr>
        <w:pStyle w:val="ARTartustawynprozporzdzenia"/>
      </w:pPr>
      <w:r w:rsidRPr="00992876">
        <w:rPr>
          <w:rStyle w:val="Ppogrubienie"/>
        </w:rPr>
        <w:t>Art.</w:t>
      </w:r>
      <w:r w:rsidR="00992876">
        <w:rPr>
          <w:rStyle w:val="Ppogrubienie"/>
        </w:rPr>
        <w:t> </w:t>
      </w:r>
      <w:r w:rsidRPr="00992876">
        <w:rPr>
          <w:rStyle w:val="Ppogrubienie"/>
        </w:rPr>
        <w:t>3.</w:t>
      </w:r>
      <w:r>
        <w:t xml:space="preserve"> </w:t>
      </w:r>
      <w:r w:rsidRPr="00102775">
        <w:t>Ustawa wchodzi w życie</w:t>
      </w:r>
      <w:r>
        <w:t xml:space="preserve"> z dniem 31 grudnia 2018 r.</w:t>
      </w:r>
      <w:bookmarkStart w:id="0" w:name="_GoBack"/>
      <w:bookmarkEnd w:id="0"/>
    </w:p>
    <w:sectPr w:rsidR="00261A16" w:rsidRPr="00B55851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851" w:rsidRDefault="00B55851">
      <w:r>
        <w:separator/>
      </w:r>
    </w:p>
  </w:endnote>
  <w:endnote w:type="continuationSeparator" w:id="0">
    <w:p w:rsidR="00B55851" w:rsidRDefault="00B5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851" w:rsidRDefault="00B55851">
      <w:r>
        <w:separator/>
      </w:r>
    </w:p>
  </w:footnote>
  <w:footnote w:type="continuationSeparator" w:id="0">
    <w:p w:rsidR="00B55851" w:rsidRDefault="00B5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85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AD3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876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5851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2F2149-3FE1-4137-A062-459EF9D51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Jankowska-Słomianko Dorota</cp:lastModifiedBy>
  <cp:revision>3</cp:revision>
  <cp:lastPrinted>2018-11-19T13:47:00Z</cp:lastPrinted>
  <dcterms:created xsi:type="dcterms:W3CDTF">2018-11-19T08:12:00Z</dcterms:created>
  <dcterms:modified xsi:type="dcterms:W3CDTF">2018-11-19T13:47:00Z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