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3F33" w:rsidRDefault="000D3F33">
      <w:pPr>
        <w:rPr>
          <w:rFonts w:ascii="Arial" w:hAnsi="Arial" w:cs="Arial"/>
          <w:sz w:val="24"/>
          <w:szCs w:val="24"/>
          <w:lang w:eastAsia="pl-PL"/>
        </w:rPr>
      </w:pPr>
      <w:bookmarkStart w:id="0" w:name="_GoBack"/>
      <w:bookmarkEnd w:id="0"/>
    </w:p>
    <w:p w:rsidR="00E154FE" w:rsidRPr="007C7C67" w:rsidRDefault="00E154FE" w:rsidP="00E154FE">
      <w:pPr>
        <w:pStyle w:val="OZNRODZAKTUtznustawalubrozporzdzenieiorganwydajcy"/>
        <w:spacing w:after="0"/>
        <w:rPr>
          <w:rFonts w:ascii="Arial" w:hAnsi="Arial" w:cs="Arial"/>
        </w:rPr>
      </w:pPr>
      <w:r w:rsidRPr="007C7C67">
        <w:rPr>
          <w:rFonts w:ascii="Arial" w:hAnsi="Arial" w:cs="Arial"/>
        </w:rPr>
        <w:t>Uzasadnienie</w:t>
      </w:r>
    </w:p>
    <w:p w:rsidR="00E154FE" w:rsidRPr="007C7C67" w:rsidRDefault="00E154FE" w:rsidP="00E154FE">
      <w:pPr>
        <w:pStyle w:val="NIEARTTEKSTtekstnieartykuowanynppodstprawnarozplubpreambua"/>
        <w:spacing w:before="0"/>
        <w:rPr>
          <w:rFonts w:ascii="Arial" w:hAnsi="Arial"/>
          <w:szCs w:val="24"/>
        </w:rPr>
      </w:pPr>
    </w:p>
    <w:p w:rsidR="00E154FE" w:rsidRPr="007C7C67" w:rsidRDefault="00E154FE" w:rsidP="00E154FE">
      <w:pPr>
        <w:pStyle w:val="PKTpunkt"/>
        <w:rPr>
          <w:rStyle w:val="Ppogrubienie"/>
          <w:rFonts w:ascii="Arial" w:hAnsi="Arial"/>
          <w:szCs w:val="24"/>
        </w:rPr>
      </w:pPr>
      <w:r w:rsidRPr="007C7C67">
        <w:rPr>
          <w:rStyle w:val="Ppogrubienie"/>
          <w:rFonts w:ascii="Arial" w:hAnsi="Arial"/>
          <w:szCs w:val="24"/>
        </w:rPr>
        <w:t>1.</w:t>
      </w:r>
      <w:r w:rsidRPr="007C7C67">
        <w:rPr>
          <w:rStyle w:val="Ppogrubienie"/>
          <w:rFonts w:ascii="Arial" w:hAnsi="Arial"/>
          <w:szCs w:val="24"/>
        </w:rPr>
        <w:tab/>
        <w:t>Potrzeba i cel uchwalenia ustawy</w:t>
      </w:r>
    </w:p>
    <w:p w:rsidR="00E154FE" w:rsidRPr="007C7C67" w:rsidRDefault="00E154FE" w:rsidP="00E154F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C7C67">
        <w:rPr>
          <w:rFonts w:ascii="Arial" w:hAnsi="Arial"/>
          <w:sz w:val="24"/>
          <w:szCs w:val="24"/>
        </w:rPr>
        <w:t>Projektowana ustawa jest reakcją Komisji do Spraw Petycji Sejmu RP na petycję skierowaną do Sejmu RP przez</w:t>
      </w:r>
      <w:r w:rsidR="0007129C">
        <w:rPr>
          <w:rFonts w:ascii="Arial" w:hAnsi="Arial"/>
          <w:sz w:val="24"/>
          <w:szCs w:val="24"/>
        </w:rPr>
        <w:t xml:space="preserve"> Fundację Centrum Analiz dla Rozwoju z siedzibą w Warszawie</w:t>
      </w:r>
      <w:r>
        <w:rPr>
          <w:rFonts w:ascii="Arial" w:hAnsi="Arial" w:cs="Arial"/>
          <w:sz w:val="24"/>
          <w:szCs w:val="24"/>
        </w:rPr>
        <w:t>. Komisja uznała przedłożoną petycje za zasadną.</w:t>
      </w:r>
    </w:p>
    <w:p w:rsidR="00440A32" w:rsidRDefault="00E154FE" w:rsidP="00E154F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Celem projektowanej ustawy jest takie ukształtowanie przepisów, aby </w:t>
      </w:r>
      <w:r w:rsidR="0007129C">
        <w:rPr>
          <w:rFonts w:ascii="Arial" w:hAnsi="Arial" w:cs="Arial"/>
          <w:sz w:val="24"/>
          <w:szCs w:val="24"/>
          <w:lang w:eastAsia="pl-PL"/>
        </w:rPr>
        <w:t>członkowie zarządu związku metropolitalnego a także skarbnik i sekretarz takiego związku mieli obowiązek składania oświadczeń lustracyjnych na zasadach identycznych jak m.in. członkowie zarządu województwa</w:t>
      </w:r>
      <w:r w:rsidR="00440A32">
        <w:rPr>
          <w:rFonts w:ascii="Arial" w:hAnsi="Arial" w:cs="Arial"/>
          <w:sz w:val="24"/>
          <w:szCs w:val="24"/>
          <w:lang w:eastAsia="pl-PL"/>
        </w:rPr>
        <w:t xml:space="preserve"> oraz skarbnik województwa. </w:t>
      </w:r>
    </w:p>
    <w:p w:rsidR="00211C2F" w:rsidRDefault="00211C2F" w:rsidP="00E154F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  <w:lang w:eastAsia="pl-PL"/>
        </w:rPr>
      </w:pPr>
    </w:p>
    <w:p w:rsidR="00E154FE" w:rsidRPr="007C7C67" w:rsidRDefault="00E154FE" w:rsidP="00E154FE">
      <w:pPr>
        <w:pStyle w:val="PKTpunkt"/>
        <w:rPr>
          <w:rStyle w:val="Ppogrubienie"/>
          <w:rFonts w:ascii="Arial" w:hAnsi="Arial"/>
          <w:szCs w:val="24"/>
        </w:rPr>
      </w:pPr>
      <w:r w:rsidRPr="007C7C67">
        <w:rPr>
          <w:rStyle w:val="Ppogrubienie"/>
          <w:rFonts w:ascii="Arial" w:hAnsi="Arial"/>
          <w:szCs w:val="24"/>
        </w:rPr>
        <w:t>2.</w:t>
      </w:r>
      <w:r w:rsidRPr="007C7C67">
        <w:rPr>
          <w:rStyle w:val="Ppogrubienie"/>
          <w:rFonts w:ascii="Arial" w:hAnsi="Arial"/>
          <w:szCs w:val="24"/>
        </w:rPr>
        <w:tab/>
        <w:t>Rzeczywisty stan w dziedzinie, która ma być unormowana</w:t>
      </w:r>
    </w:p>
    <w:p w:rsidR="00440A32" w:rsidRPr="000D3F33" w:rsidRDefault="00E154FE" w:rsidP="00E154FE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  <w:lang w:eastAsia="pl-PL"/>
        </w:rPr>
      </w:pPr>
      <w:r w:rsidRPr="00211C2F">
        <w:rPr>
          <w:rFonts w:ascii="Arial" w:hAnsi="Arial" w:cs="Arial"/>
          <w:sz w:val="24"/>
          <w:szCs w:val="24"/>
          <w:lang w:eastAsia="pl-PL"/>
        </w:rPr>
        <w:t xml:space="preserve"> </w:t>
      </w:r>
      <w:r w:rsidR="00440A32">
        <w:rPr>
          <w:rFonts w:ascii="Arial" w:hAnsi="Arial" w:cs="Arial"/>
          <w:sz w:val="24"/>
          <w:szCs w:val="24"/>
          <w:lang w:eastAsia="pl-PL"/>
        </w:rPr>
        <w:t xml:space="preserve">Po uchwaleniu ustawy z dnia 9 marca 2017r. o związku metropolitalnym w województwie śląskim doszło do sytuacji, w której osoby pełniące istotne funkcje w instytucjach samorządu terytorialnego (a związek metropolitalny należy uznać niewątpliwie za taką instytucję) nie mają obowiązku składania oświadczeń lustracyjnych. Obowiązek </w:t>
      </w:r>
      <w:r w:rsidR="00440A32" w:rsidRPr="00440A32">
        <w:rPr>
          <w:rFonts w:ascii="Arial" w:hAnsi="Arial" w:cs="Arial"/>
          <w:sz w:val="24"/>
          <w:szCs w:val="24"/>
          <w:lang w:eastAsia="pl-PL"/>
        </w:rPr>
        <w:t xml:space="preserve">taki spoczywa natomiast na wielu osobach, pełniących funkcje w strukturach samorządu terytorialnego o znacznie mniejszym zakresie zadań i </w:t>
      </w:r>
      <w:r w:rsidR="00440A32" w:rsidRPr="000D3F33">
        <w:rPr>
          <w:rFonts w:ascii="Arial" w:hAnsi="Arial" w:cs="Arial"/>
          <w:sz w:val="24"/>
          <w:szCs w:val="24"/>
          <w:lang w:eastAsia="pl-PL"/>
        </w:rPr>
        <w:t>odpowiedzialności (</w:t>
      </w:r>
      <w:r w:rsidR="000E4DF5">
        <w:rPr>
          <w:rFonts w:ascii="Arial" w:hAnsi="Arial" w:cs="Arial"/>
          <w:sz w:val="24"/>
          <w:szCs w:val="24"/>
          <w:lang w:eastAsia="pl-PL"/>
        </w:rPr>
        <w:t xml:space="preserve"> np.</w:t>
      </w:r>
      <w:r w:rsidR="00440A32" w:rsidRPr="000D3F33">
        <w:rPr>
          <w:rFonts w:ascii="Arial" w:hAnsi="Arial" w:cs="Arial"/>
          <w:sz w:val="24"/>
          <w:szCs w:val="24"/>
        </w:rPr>
        <w:t xml:space="preserve"> członkowie organu jednostki samorządu terytorialnego, organu związku jednostek samorządu terytorialnego oraz organu jednostki pomocniczej samorządu terytorialnego, której obowi</w:t>
      </w:r>
      <w:r w:rsidR="000D3F33" w:rsidRPr="000D3F33">
        <w:rPr>
          <w:rFonts w:ascii="Arial" w:hAnsi="Arial" w:cs="Arial"/>
          <w:sz w:val="24"/>
          <w:szCs w:val="24"/>
        </w:rPr>
        <w:t>ązek utworzenia wynika z ustawy a także skarbnik województwa, powiatu lub gminy oraz sekretarz powiatu lub gminy</w:t>
      </w:r>
      <w:r w:rsidR="000D3F33">
        <w:rPr>
          <w:rFonts w:ascii="Arial" w:hAnsi="Arial" w:cs="Arial"/>
          <w:sz w:val="24"/>
          <w:szCs w:val="24"/>
        </w:rPr>
        <w:t>).</w:t>
      </w:r>
    </w:p>
    <w:p w:rsidR="00440A32" w:rsidRPr="000D3F33" w:rsidRDefault="00440A32" w:rsidP="00E154FE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  <w:lang w:eastAsia="pl-PL"/>
        </w:rPr>
      </w:pPr>
    </w:p>
    <w:p w:rsidR="00E154FE" w:rsidRPr="007C7C67" w:rsidRDefault="00E154FE" w:rsidP="00E154FE">
      <w:pPr>
        <w:pStyle w:val="PKTpunkt"/>
        <w:rPr>
          <w:rStyle w:val="Ppogrubienie"/>
          <w:rFonts w:ascii="Arial" w:hAnsi="Arial"/>
          <w:szCs w:val="24"/>
        </w:rPr>
      </w:pPr>
      <w:r w:rsidRPr="007C7C67">
        <w:rPr>
          <w:rStyle w:val="Ppogrubienie"/>
          <w:rFonts w:ascii="Arial" w:hAnsi="Arial"/>
          <w:szCs w:val="24"/>
        </w:rPr>
        <w:t>3.</w:t>
      </w:r>
      <w:r w:rsidRPr="007C7C67">
        <w:rPr>
          <w:rStyle w:val="Ppogrubienie"/>
          <w:rFonts w:ascii="Arial" w:hAnsi="Arial"/>
          <w:szCs w:val="24"/>
        </w:rPr>
        <w:tab/>
        <w:t>Różnica pomiędzy dotychczasowym a projektowanym stanem prawnym</w:t>
      </w:r>
    </w:p>
    <w:p w:rsidR="000D3F33" w:rsidRPr="00142126" w:rsidRDefault="00E154FE" w:rsidP="00E154FE">
      <w:pPr>
        <w:pStyle w:val="PKTpunkt"/>
        <w:ind w:left="0" w:firstLine="708"/>
        <w:rPr>
          <w:rFonts w:ascii="Arial" w:hAnsi="Arial"/>
          <w:szCs w:val="24"/>
        </w:rPr>
      </w:pPr>
      <w:r w:rsidRPr="00142126">
        <w:rPr>
          <w:rFonts w:ascii="Arial" w:hAnsi="Arial"/>
          <w:szCs w:val="24"/>
        </w:rPr>
        <w:t>Projektowana ustawa</w:t>
      </w:r>
      <w:r w:rsidR="004A4A47" w:rsidRPr="00142126">
        <w:rPr>
          <w:rFonts w:ascii="Arial" w:hAnsi="Arial"/>
          <w:szCs w:val="24"/>
        </w:rPr>
        <w:t xml:space="preserve"> </w:t>
      </w:r>
      <w:r w:rsidR="000D3F33" w:rsidRPr="00142126">
        <w:rPr>
          <w:rFonts w:ascii="Arial" w:hAnsi="Arial"/>
          <w:szCs w:val="24"/>
        </w:rPr>
        <w:t xml:space="preserve">wprowadza </w:t>
      </w:r>
      <w:r w:rsidR="00011AB5" w:rsidRPr="00142126">
        <w:rPr>
          <w:rFonts w:ascii="Arial" w:hAnsi="Arial"/>
          <w:szCs w:val="24"/>
        </w:rPr>
        <w:t xml:space="preserve">(art. 1 pkt 1) </w:t>
      </w:r>
      <w:r w:rsidR="000D3F33" w:rsidRPr="00142126">
        <w:rPr>
          <w:rFonts w:ascii="Arial" w:hAnsi="Arial"/>
          <w:szCs w:val="24"/>
        </w:rPr>
        <w:t>obowiązek składania oświadczeń lustracyjnych przez członków zarządu związku metropolitalnego oraz sekretarza i skarbnika takiego związku. Oświadczenia będą składane do właściwego wojewody</w:t>
      </w:r>
      <w:r w:rsidR="00011AB5" w:rsidRPr="00142126">
        <w:rPr>
          <w:rFonts w:ascii="Arial" w:hAnsi="Arial"/>
          <w:szCs w:val="24"/>
        </w:rPr>
        <w:t xml:space="preserve"> (art. 1 pkt 2).</w:t>
      </w:r>
    </w:p>
    <w:p w:rsidR="00011AB5" w:rsidRPr="00142126" w:rsidRDefault="00011AB5" w:rsidP="00E154FE">
      <w:pPr>
        <w:pStyle w:val="PKTpunkt"/>
        <w:ind w:left="0" w:firstLine="708"/>
        <w:rPr>
          <w:rFonts w:ascii="Arial" w:hAnsi="Arial"/>
          <w:szCs w:val="24"/>
        </w:rPr>
      </w:pPr>
      <w:r w:rsidRPr="00142126">
        <w:rPr>
          <w:rFonts w:ascii="Arial" w:hAnsi="Arial"/>
          <w:szCs w:val="24"/>
        </w:rPr>
        <w:t xml:space="preserve">Analogicznie jak w przypadku członków zarządu województwa, także w przypadku członków zarządu związku metropolitalnego ustawa zapewnia wszystkim zainteresowanym </w:t>
      </w:r>
      <w:r w:rsidRPr="00142126">
        <w:rPr>
          <w:rFonts w:ascii="Arial" w:hAnsi="Arial"/>
        </w:rPr>
        <w:t xml:space="preserve">prawo dostępu do informacji zawartych w dokumentach organów </w:t>
      </w:r>
      <w:r w:rsidRPr="00142126">
        <w:rPr>
          <w:rFonts w:ascii="Arial" w:hAnsi="Arial"/>
        </w:rPr>
        <w:lastRenderedPageBreak/>
        <w:t>bezpieczeństwa państwa, znajdujących się w Instytucie Pamięci Narodowej, dotyczących tych osób (art. 1 pkt 3).</w:t>
      </w:r>
    </w:p>
    <w:p w:rsidR="000D3F33" w:rsidRDefault="000D3F33" w:rsidP="00E154FE">
      <w:pPr>
        <w:pStyle w:val="PKTpunkt"/>
        <w:ind w:left="0" w:firstLine="708"/>
        <w:rPr>
          <w:rFonts w:ascii="Arial" w:hAnsi="Arial"/>
          <w:szCs w:val="24"/>
        </w:rPr>
      </w:pPr>
      <w:r w:rsidRPr="00142126">
        <w:rPr>
          <w:rFonts w:ascii="Arial" w:hAnsi="Arial"/>
          <w:szCs w:val="24"/>
        </w:rPr>
        <w:t xml:space="preserve">W terminie </w:t>
      </w:r>
      <w:r w:rsidR="00AE24DC">
        <w:rPr>
          <w:rFonts w:ascii="Arial" w:hAnsi="Arial"/>
          <w:szCs w:val="24"/>
        </w:rPr>
        <w:t xml:space="preserve">30 dni </w:t>
      </w:r>
      <w:r>
        <w:rPr>
          <w:rFonts w:ascii="Arial" w:hAnsi="Arial"/>
          <w:szCs w:val="24"/>
        </w:rPr>
        <w:t>od daty wejścia w życie ustawy wojewoda będzie miał obowiązek poinformowania osób, które w momencie wejścia w życie ustawy będą pełniły wymienione funkcje w związku metropolitalnym</w:t>
      </w:r>
      <w:r w:rsidR="00122D71">
        <w:rPr>
          <w:rFonts w:ascii="Arial" w:hAnsi="Arial"/>
          <w:szCs w:val="24"/>
        </w:rPr>
        <w:t>,</w:t>
      </w:r>
      <w:r>
        <w:rPr>
          <w:rFonts w:ascii="Arial" w:hAnsi="Arial"/>
          <w:szCs w:val="24"/>
        </w:rPr>
        <w:t xml:space="preserve"> o ciążącym na nich obowiązku oraz o skutkach niewykonania tego obowiązku. Po otrzymaniu takiego powiadomienia osoba zainteresowana będzie zobowiązana do złożenia oświadczenia </w:t>
      </w:r>
      <w:r w:rsidR="00122D71">
        <w:rPr>
          <w:rFonts w:ascii="Arial" w:hAnsi="Arial"/>
          <w:szCs w:val="24"/>
        </w:rPr>
        <w:t>lustracyjnego</w:t>
      </w:r>
      <w:r w:rsidR="000E4DF5">
        <w:rPr>
          <w:rFonts w:ascii="Arial" w:hAnsi="Arial"/>
          <w:szCs w:val="24"/>
        </w:rPr>
        <w:t xml:space="preserve"> </w:t>
      </w:r>
      <w:r>
        <w:rPr>
          <w:rFonts w:ascii="Arial" w:hAnsi="Arial"/>
          <w:szCs w:val="24"/>
        </w:rPr>
        <w:t xml:space="preserve">w terminie </w:t>
      </w:r>
      <w:r w:rsidR="00AE24DC">
        <w:rPr>
          <w:rFonts w:ascii="Arial" w:hAnsi="Arial"/>
          <w:szCs w:val="24"/>
        </w:rPr>
        <w:t>30 dni</w:t>
      </w:r>
      <w:r>
        <w:rPr>
          <w:rFonts w:ascii="Arial" w:hAnsi="Arial"/>
          <w:szCs w:val="24"/>
        </w:rPr>
        <w:t>. Zasady te zostały określone w proponowanym przepisie przejściowym (art. 2) i są identyczne jak przepisy wprowadzające,  określone w art.</w:t>
      </w:r>
      <w:r w:rsidR="00011AB5">
        <w:rPr>
          <w:rFonts w:ascii="Arial" w:hAnsi="Arial"/>
          <w:szCs w:val="24"/>
        </w:rPr>
        <w:t xml:space="preserve"> 56 ust. 1</w:t>
      </w:r>
      <w:r w:rsidR="00316371">
        <w:rPr>
          <w:rFonts w:ascii="Arial" w:hAnsi="Arial"/>
          <w:szCs w:val="24"/>
        </w:rPr>
        <w:t>i</w:t>
      </w:r>
      <w:r w:rsidR="00011AB5">
        <w:rPr>
          <w:rFonts w:ascii="Arial" w:hAnsi="Arial"/>
          <w:szCs w:val="24"/>
        </w:rPr>
        <w:t>2 zmienianej ustawy</w:t>
      </w:r>
      <w:r w:rsidR="00F0652E">
        <w:rPr>
          <w:rFonts w:ascii="Arial" w:hAnsi="Arial"/>
          <w:szCs w:val="24"/>
        </w:rPr>
        <w:t>.</w:t>
      </w:r>
    </w:p>
    <w:p w:rsidR="000D3F33" w:rsidRDefault="000D3F33" w:rsidP="00E154FE">
      <w:pPr>
        <w:pStyle w:val="PKTpunkt"/>
        <w:ind w:left="0" w:firstLine="708"/>
        <w:rPr>
          <w:rFonts w:ascii="Arial" w:hAnsi="Arial"/>
          <w:szCs w:val="24"/>
        </w:rPr>
      </w:pPr>
    </w:p>
    <w:p w:rsidR="00E154FE" w:rsidRPr="0060496B" w:rsidRDefault="00E154FE" w:rsidP="00E154FE">
      <w:pPr>
        <w:pStyle w:val="PKTpunkt"/>
        <w:rPr>
          <w:rStyle w:val="Ppogrubienie"/>
          <w:rFonts w:ascii="Arial" w:hAnsi="Arial"/>
          <w:szCs w:val="24"/>
        </w:rPr>
      </w:pPr>
      <w:r w:rsidRPr="0060496B">
        <w:rPr>
          <w:rStyle w:val="Ppogrubienie"/>
          <w:rFonts w:ascii="Arial" w:hAnsi="Arial"/>
          <w:szCs w:val="24"/>
        </w:rPr>
        <w:t>4.</w:t>
      </w:r>
      <w:r w:rsidRPr="0060496B">
        <w:rPr>
          <w:rStyle w:val="Ppogrubienie"/>
          <w:rFonts w:ascii="Arial" w:hAnsi="Arial"/>
          <w:szCs w:val="24"/>
        </w:rPr>
        <w:tab/>
        <w:t xml:space="preserve">Skutki projektowanej ustawy </w:t>
      </w:r>
    </w:p>
    <w:p w:rsidR="00011AB5" w:rsidRDefault="00E154FE" w:rsidP="00E154FE">
      <w:pPr>
        <w:pStyle w:val="PKTpunkt"/>
        <w:ind w:left="0" w:firstLine="708"/>
        <w:rPr>
          <w:rStyle w:val="Ppogrubienie"/>
          <w:rFonts w:ascii="Arial" w:hAnsi="Arial"/>
          <w:b w:val="0"/>
          <w:szCs w:val="24"/>
        </w:rPr>
      </w:pPr>
      <w:r w:rsidRPr="00E154FE">
        <w:rPr>
          <w:rStyle w:val="Ppogrubienie"/>
          <w:rFonts w:ascii="Arial" w:hAnsi="Arial"/>
          <w:b w:val="0"/>
          <w:szCs w:val="24"/>
        </w:rPr>
        <w:t xml:space="preserve">Skutki społeczne i prawne projektowanej ustawy są bardzo ważne – </w:t>
      </w:r>
      <w:r w:rsidR="00484450">
        <w:rPr>
          <w:rStyle w:val="Ppogrubienie"/>
          <w:rFonts w:ascii="Arial" w:hAnsi="Arial"/>
          <w:b w:val="0"/>
          <w:szCs w:val="24"/>
        </w:rPr>
        <w:t xml:space="preserve">ustawa </w:t>
      </w:r>
      <w:r w:rsidR="00011AB5">
        <w:rPr>
          <w:rStyle w:val="Ppogrubienie"/>
          <w:rFonts w:ascii="Arial" w:hAnsi="Arial"/>
          <w:b w:val="0"/>
          <w:szCs w:val="24"/>
        </w:rPr>
        <w:t>likwiduje niewątpliwą lukę prawną, zapewniającym szczególne i nieuzasadnione traktowanie członków zarządu związku metropolitalnego oraz sekretarza i skarbnika takiego związku.</w:t>
      </w:r>
    </w:p>
    <w:p w:rsidR="00E154FE" w:rsidRPr="00E154FE" w:rsidRDefault="00E154FE" w:rsidP="00E154FE">
      <w:pPr>
        <w:pStyle w:val="PKTpunkt"/>
        <w:ind w:left="0" w:firstLine="708"/>
        <w:rPr>
          <w:rStyle w:val="Ppogrubienie"/>
          <w:rFonts w:ascii="Arial" w:hAnsi="Arial"/>
          <w:b w:val="0"/>
          <w:szCs w:val="24"/>
        </w:rPr>
      </w:pPr>
      <w:r w:rsidRPr="00E154FE">
        <w:rPr>
          <w:rStyle w:val="Ppogrubienie"/>
          <w:rFonts w:ascii="Arial" w:hAnsi="Arial"/>
          <w:b w:val="0"/>
          <w:szCs w:val="24"/>
        </w:rPr>
        <w:t>Projektowana ustawa nie ma wpływu na finanse publiczne, finanse podmiotów gospodarczych</w:t>
      </w:r>
      <w:r w:rsidR="00484450">
        <w:rPr>
          <w:rStyle w:val="Ppogrubienie"/>
          <w:rFonts w:ascii="Arial" w:hAnsi="Arial"/>
          <w:b w:val="0"/>
          <w:szCs w:val="24"/>
        </w:rPr>
        <w:t>, budżety gospodarstw domowych</w:t>
      </w:r>
      <w:r w:rsidRPr="00E154FE">
        <w:rPr>
          <w:rStyle w:val="Ppogrubienie"/>
          <w:rFonts w:ascii="Arial" w:hAnsi="Arial"/>
          <w:b w:val="0"/>
          <w:szCs w:val="24"/>
        </w:rPr>
        <w:t xml:space="preserve"> ani na funkcjonowanie gospodarki. </w:t>
      </w:r>
    </w:p>
    <w:p w:rsidR="00E154FE" w:rsidRPr="007C7C67" w:rsidRDefault="00E154FE" w:rsidP="00E154FE">
      <w:pPr>
        <w:pStyle w:val="PKTpunkt"/>
        <w:ind w:left="0" w:firstLine="708"/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</w:pPr>
    </w:p>
    <w:p w:rsidR="00E154FE" w:rsidRPr="007C7C67" w:rsidRDefault="00E154FE" w:rsidP="00E154FE">
      <w:pPr>
        <w:pStyle w:val="PKTpunkt"/>
        <w:rPr>
          <w:rStyle w:val="Ppogrubienie"/>
          <w:rFonts w:ascii="Arial" w:hAnsi="Arial"/>
          <w:szCs w:val="24"/>
        </w:rPr>
      </w:pPr>
      <w:r w:rsidRPr="007C7C67">
        <w:rPr>
          <w:rStyle w:val="Ppogrubienie"/>
          <w:rFonts w:ascii="Arial" w:hAnsi="Arial"/>
          <w:szCs w:val="24"/>
        </w:rPr>
        <w:t>5.</w:t>
      </w:r>
      <w:r w:rsidRPr="007C7C67">
        <w:rPr>
          <w:rStyle w:val="Ppogrubienie"/>
          <w:rFonts w:ascii="Arial" w:hAnsi="Arial"/>
          <w:szCs w:val="24"/>
        </w:rPr>
        <w:tab/>
        <w:t>Oświadczenie o zgodności projektu ustawy z prawem Unii Europejskiej</w:t>
      </w:r>
    </w:p>
    <w:p w:rsidR="00E154FE" w:rsidRPr="007C7C67" w:rsidRDefault="00E154FE" w:rsidP="00E154FE">
      <w:pPr>
        <w:spacing w:after="0" w:line="360" w:lineRule="auto"/>
        <w:ind w:firstLine="708"/>
        <w:rPr>
          <w:sz w:val="24"/>
          <w:szCs w:val="24"/>
        </w:rPr>
      </w:pPr>
      <w:r w:rsidRPr="007C7C67">
        <w:rPr>
          <w:rFonts w:ascii="Arial" w:hAnsi="Arial"/>
          <w:sz w:val="24"/>
          <w:szCs w:val="24"/>
        </w:rPr>
        <w:t>Przedmiot projektowanej regulacji nie jest objęty prawem Unii Europejskiej</w:t>
      </w:r>
      <w:r w:rsidR="00AA3133">
        <w:rPr>
          <w:rFonts w:ascii="Arial" w:hAnsi="Arial"/>
          <w:sz w:val="24"/>
          <w:szCs w:val="24"/>
        </w:rPr>
        <w:t>.</w:t>
      </w:r>
    </w:p>
    <w:p w:rsidR="00E154FE" w:rsidRDefault="00E154FE" w:rsidP="00E154FE">
      <w:pPr>
        <w:spacing w:after="0" w:line="360" w:lineRule="auto"/>
      </w:pPr>
    </w:p>
    <w:p w:rsidR="008C668F" w:rsidRDefault="008C668F"/>
    <w:sectPr w:rsidR="008C668F" w:rsidSect="008F57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70D2" w:rsidRDefault="002F70D2" w:rsidP="00211C2F">
      <w:pPr>
        <w:spacing w:after="0" w:line="240" w:lineRule="auto"/>
      </w:pPr>
      <w:r>
        <w:separator/>
      </w:r>
    </w:p>
  </w:endnote>
  <w:endnote w:type="continuationSeparator" w:id="0">
    <w:p w:rsidR="002F70D2" w:rsidRDefault="002F70D2" w:rsidP="00211C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70D2" w:rsidRDefault="002F70D2" w:rsidP="00211C2F">
      <w:pPr>
        <w:spacing w:after="0" w:line="240" w:lineRule="auto"/>
      </w:pPr>
      <w:r>
        <w:separator/>
      </w:r>
    </w:p>
  </w:footnote>
  <w:footnote w:type="continuationSeparator" w:id="0">
    <w:p w:rsidR="002F70D2" w:rsidRDefault="002F70D2" w:rsidP="00211C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84E94"/>
    <w:multiLevelType w:val="hybridMultilevel"/>
    <w:tmpl w:val="B64897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6BAC1818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2606D"/>
    <w:multiLevelType w:val="hybridMultilevel"/>
    <w:tmpl w:val="FEE67F7C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68F"/>
    <w:rsid w:val="00011AB5"/>
    <w:rsid w:val="00036699"/>
    <w:rsid w:val="000545A1"/>
    <w:rsid w:val="0007129C"/>
    <w:rsid w:val="0009123F"/>
    <w:rsid w:val="000A586F"/>
    <w:rsid w:val="000D3F33"/>
    <w:rsid w:val="000D5121"/>
    <w:rsid w:val="000E4DF5"/>
    <w:rsid w:val="000F083C"/>
    <w:rsid w:val="00101EA7"/>
    <w:rsid w:val="00122D71"/>
    <w:rsid w:val="00142126"/>
    <w:rsid w:val="00211C2F"/>
    <w:rsid w:val="00226BE3"/>
    <w:rsid w:val="0023514C"/>
    <w:rsid w:val="002B5B83"/>
    <w:rsid w:val="002F70D2"/>
    <w:rsid w:val="00316371"/>
    <w:rsid w:val="003C3A5D"/>
    <w:rsid w:val="00437FCE"/>
    <w:rsid w:val="00440A32"/>
    <w:rsid w:val="00484450"/>
    <w:rsid w:val="00492DEF"/>
    <w:rsid w:val="004A4A47"/>
    <w:rsid w:val="005F3D0A"/>
    <w:rsid w:val="00630806"/>
    <w:rsid w:val="006D4290"/>
    <w:rsid w:val="00701DB2"/>
    <w:rsid w:val="00747112"/>
    <w:rsid w:val="0076127B"/>
    <w:rsid w:val="00840906"/>
    <w:rsid w:val="00895D1B"/>
    <w:rsid w:val="008C668F"/>
    <w:rsid w:val="008F5797"/>
    <w:rsid w:val="009A0ED3"/>
    <w:rsid w:val="00A60199"/>
    <w:rsid w:val="00A9044B"/>
    <w:rsid w:val="00AA3133"/>
    <w:rsid w:val="00AE24DC"/>
    <w:rsid w:val="00B804A6"/>
    <w:rsid w:val="00B9667D"/>
    <w:rsid w:val="00BA63FC"/>
    <w:rsid w:val="00C11F0A"/>
    <w:rsid w:val="00C84A43"/>
    <w:rsid w:val="00E154FE"/>
    <w:rsid w:val="00E236A1"/>
    <w:rsid w:val="00EA0B81"/>
    <w:rsid w:val="00F0652E"/>
    <w:rsid w:val="00F16494"/>
    <w:rsid w:val="00F95F25"/>
    <w:rsid w:val="00FE0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AAF1D1-7749-4DBF-815B-B866DAAEB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C668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5"/>
    <w:qFormat/>
    <w:rsid w:val="00E154FE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5"/>
    <w:rsid w:val="00E154FE"/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PKTpunkt">
    <w:name w:val="PKT – punkt"/>
    <w:basedOn w:val="Normalny"/>
    <w:link w:val="PKTpunktZnak"/>
    <w:uiPriority w:val="16"/>
    <w:qFormat/>
    <w:rsid w:val="00E154FE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E154FE"/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E154FE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7"/>
    <w:qFormat/>
    <w:rsid w:val="00E154FE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11C2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11C2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11C2F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4A4A47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FE0A7D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A313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A313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A313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A313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A313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A31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31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8E212E-78B1-4A36-8603-014AAE21B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</dc:creator>
  <cp:lastModifiedBy>Grażyna D. Grabowska</cp:lastModifiedBy>
  <cp:revision>2</cp:revision>
  <dcterms:created xsi:type="dcterms:W3CDTF">2018-11-21T11:26:00Z</dcterms:created>
  <dcterms:modified xsi:type="dcterms:W3CDTF">2018-11-21T11:26:00Z</dcterms:modified>
</cp:coreProperties>
</file>