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380" w:rsidRDefault="000A7380" w:rsidP="00062878">
      <w:pPr>
        <w:spacing w:before="120" w:line="300" w:lineRule="atLeas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62878" w:rsidRDefault="00062878" w:rsidP="000A7380">
      <w:pPr>
        <w:spacing w:before="120" w:line="3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062878" w:rsidRPr="005C7E41" w:rsidRDefault="00062878" w:rsidP="00062878">
      <w:pPr>
        <w:spacing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Niniejsza ustawa przewiduje wprowadzenie regulacji przejściowej, która umożliwi do dnia 31 grudnia 2019 r. stosowanie papierowego dokumentu dostawy do przemieszczeń </w:t>
      </w:r>
      <w:r w:rsidRPr="00E71F51">
        <w:rPr>
          <w:rFonts w:ascii="Times New Roman" w:hAnsi="Times New Roman" w:cs="Times New Roman"/>
          <w:sz w:val="24"/>
          <w:szCs w:val="24"/>
        </w:rPr>
        <w:t xml:space="preserve">na terytorium kraju </w:t>
      </w:r>
      <w:r>
        <w:rPr>
          <w:rFonts w:ascii="Times New Roman" w:hAnsi="Times New Roman" w:cs="Times New Roman"/>
          <w:sz w:val="24"/>
          <w:szCs w:val="24"/>
        </w:rPr>
        <w:t xml:space="preserve">poza procedurą </w:t>
      </w:r>
      <w:r w:rsidRPr="00E71F51">
        <w:rPr>
          <w:rFonts w:ascii="Times New Roman" w:hAnsi="Times New Roman" w:cs="Times New Roman"/>
          <w:sz w:val="24"/>
          <w:szCs w:val="24"/>
        </w:rPr>
        <w:t xml:space="preserve">zawieszenia poboru akcyzy </w:t>
      </w:r>
      <w:r>
        <w:rPr>
          <w:rFonts w:ascii="Times New Roman" w:hAnsi="Times New Roman" w:cs="Times New Roman"/>
          <w:sz w:val="24"/>
          <w:szCs w:val="24"/>
        </w:rPr>
        <w:t>wyrobów akcyzowych objętych zwolnieniem od podatku akcy</w:t>
      </w:r>
      <w:r w:rsidR="000A7380">
        <w:rPr>
          <w:rFonts w:ascii="Times New Roman" w:hAnsi="Times New Roman" w:cs="Times New Roman"/>
          <w:sz w:val="24"/>
          <w:szCs w:val="24"/>
        </w:rPr>
        <w:t>zowe</w:t>
      </w:r>
      <w:r>
        <w:rPr>
          <w:rFonts w:ascii="Times New Roman" w:hAnsi="Times New Roman" w:cs="Times New Roman"/>
          <w:sz w:val="24"/>
          <w:szCs w:val="24"/>
        </w:rPr>
        <w:t>go ze względu na ich przeznaczenie oraz wyrobów akcyzowych wymienionych w załączniku nr 2 do ustawy o podatku akcyzowym, opodatkowanych zerową stawką podatku akcyzowego ze względu na ich przeznaczenie.</w:t>
      </w:r>
    </w:p>
    <w:p w:rsidR="00062878" w:rsidRDefault="00062878" w:rsidP="00062878">
      <w:pPr>
        <w:spacing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Wprowadzana regulacja wychodzi naprzeciw oczekiwaniom podmiotów sygnalizujących tr</w:t>
      </w:r>
      <w:r w:rsidR="001D3589">
        <w:rPr>
          <w:rFonts w:ascii="Times New Roman" w:hAnsi="Times New Roman" w:cs="Times New Roman"/>
          <w:sz w:val="24"/>
          <w:szCs w:val="24"/>
        </w:rPr>
        <w:t xml:space="preserve">udności z dostosowaniem się do </w:t>
      </w:r>
      <w:r>
        <w:rPr>
          <w:rFonts w:ascii="Times New Roman" w:hAnsi="Times New Roman" w:cs="Times New Roman"/>
          <w:sz w:val="24"/>
          <w:szCs w:val="24"/>
        </w:rPr>
        <w:t xml:space="preserve">obsługi przemieszczeń w Systemie EMCS, które mogą skutkować wstrzymaniem dostaw wyrobów akcyzowych m.in. zwolnionego od akcyzy paliwa lotniczego i gazu LPG. </w:t>
      </w:r>
    </w:p>
    <w:p w:rsidR="00062878" w:rsidRDefault="00062878" w:rsidP="00062878">
      <w:pPr>
        <w:spacing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Przepisy wprowadzane </w:t>
      </w:r>
      <w:r w:rsidR="008F5691">
        <w:rPr>
          <w:rFonts w:ascii="Times New Roman" w:hAnsi="Times New Roman" w:cs="Times New Roman"/>
          <w:sz w:val="24"/>
          <w:szCs w:val="24"/>
        </w:rPr>
        <w:t>projektowaną</w:t>
      </w:r>
      <w:r>
        <w:rPr>
          <w:rFonts w:ascii="Times New Roman" w:hAnsi="Times New Roman" w:cs="Times New Roman"/>
          <w:sz w:val="24"/>
          <w:szCs w:val="24"/>
        </w:rPr>
        <w:t xml:space="preserve"> ustawą powinny wejść w życie przed dniem 1 stycznia 2019 r.</w:t>
      </w:r>
      <w:r w:rsidR="008F569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tj. przed dniem wejścia w życie przepisów ustawy z dnia 20 lipca 2018 r. o zmianie ustawy </w:t>
      </w:r>
      <w:r w:rsidRPr="00062878">
        <w:rPr>
          <w:rFonts w:ascii="Times New Roman" w:hAnsi="Times New Roman" w:cs="Times New Roman"/>
          <w:sz w:val="24"/>
          <w:szCs w:val="24"/>
        </w:rPr>
        <w:t xml:space="preserve">zmianie ustawy o podatku akcyzowym oraz ustawy </w:t>
      </w:r>
      <w:r w:rsidR="001D3589">
        <w:rPr>
          <w:rFonts w:ascii="Times New Roman" w:hAnsi="Times New Roman" w:cs="Times New Roman"/>
          <w:sz w:val="24"/>
          <w:szCs w:val="24"/>
        </w:rPr>
        <w:t xml:space="preserve">- </w:t>
      </w:r>
      <w:r w:rsidRPr="00062878">
        <w:rPr>
          <w:rFonts w:ascii="Times New Roman" w:hAnsi="Times New Roman" w:cs="Times New Roman"/>
          <w:sz w:val="24"/>
          <w:szCs w:val="24"/>
        </w:rPr>
        <w:t>Prawo celne</w:t>
      </w:r>
      <w:r>
        <w:rPr>
          <w:rFonts w:ascii="Times New Roman" w:hAnsi="Times New Roman" w:cs="Times New Roman"/>
          <w:sz w:val="24"/>
          <w:szCs w:val="24"/>
        </w:rPr>
        <w:t xml:space="preserve">, w zakresie przemieszczania </w:t>
      </w:r>
      <w:r w:rsidRPr="00E71F51">
        <w:rPr>
          <w:rFonts w:ascii="Times New Roman" w:hAnsi="Times New Roman" w:cs="Times New Roman"/>
          <w:sz w:val="24"/>
          <w:szCs w:val="24"/>
        </w:rPr>
        <w:t xml:space="preserve">na terytorium kraju </w:t>
      </w:r>
      <w:r>
        <w:rPr>
          <w:rFonts w:ascii="Times New Roman" w:hAnsi="Times New Roman" w:cs="Times New Roman"/>
          <w:sz w:val="24"/>
          <w:szCs w:val="24"/>
        </w:rPr>
        <w:t xml:space="preserve">poza procedurą </w:t>
      </w:r>
      <w:r w:rsidRPr="00E71F51">
        <w:rPr>
          <w:rFonts w:ascii="Times New Roman" w:hAnsi="Times New Roman" w:cs="Times New Roman"/>
          <w:sz w:val="24"/>
          <w:szCs w:val="24"/>
        </w:rPr>
        <w:t xml:space="preserve">zawieszenia poboru akcyzy </w:t>
      </w:r>
      <w:r>
        <w:rPr>
          <w:rFonts w:ascii="Times New Roman" w:hAnsi="Times New Roman" w:cs="Times New Roman"/>
          <w:sz w:val="24"/>
          <w:szCs w:val="24"/>
        </w:rPr>
        <w:t>wyrobów akcyzowych objętych zwolnieniem od podatku akcyzowego ze względu na ich przeznaczenie oraz wyrobów akcyzowych wymienionych w załączniku nr 2 do ustawy o podatku akcyzowym, opodatkowanych zerową stawką podatku akcyzowego ze względu na ich przeznaczenie.</w:t>
      </w:r>
    </w:p>
    <w:p w:rsidR="000A7380" w:rsidRPr="000A7380" w:rsidRDefault="000A7380" w:rsidP="000A7380">
      <w:pPr>
        <w:spacing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7380">
        <w:rPr>
          <w:rFonts w:ascii="Times New Roman" w:hAnsi="Times New Roman" w:cs="Times New Roman"/>
          <w:sz w:val="24"/>
          <w:szCs w:val="24"/>
        </w:rPr>
        <w:t>Projekt wywołuje pozytywne skutki społeczno-gospodarcze.</w:t>
      </w:r>
    </w:p>
    <w:p w:rsidR="000A7380" w:rsidRDefault="000A7380" w:rsidP="000A7380">
      <w:pPr>
        <w:spacing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7380">
        <w:rPr>
          <w:rFonts w:ascii="Times New Roman" w:hAnsi="Times New Roman" w:cs="Times New Roman"/>
          <w:sz w:val="24"/>
          <w:szCs w:val="24"/>
        </w:rPr>
        <w:t>Projekt nie wywołuje skutków finansowych dla budżetu państwa oraz budżetów jednostek samorządów terytorialnych.</w:t>
      </w:r>
    </w:p>
    <w:p w:rsidR="00E01ADE" w:rsidRPr="00A36952" w:rsidRDefault="00E01ADE" w:rsidP="00E01ADE">
      <w:pPr>
        <w:jc w:val="both"/>
        <w:rPr>
          <w:rFonts w:ascii="Times New Roman" w:hAnsi="Times New Roman" w:cs="Times New Roman"/>
          <w:sz w:val="24"/>
          <w:szCs w:val="24"/>
        </w:rPr>
      </w:pPr>
      <w:r w:rsidRPr="00A36952">
        <w:rPr>
          <w:rFonts w:ascii="Times New Roman" w:hAnsi="Times New Roman" w:cs="Times New Roman"/>
          <w:sz w:val="24"/>
          <w:szCs w:val="24"/>
        </w:rPr>
        <w:t>Projekt wywiera pozytywny wpływ  na działalność mikroprzedsiębiorców oraz małych i średnich przedsiębiorców poprzez wprowadzenie okresu przejściowego, w którym przedsiębiorcy ci będą mogli stosować oprócz nowych regulacji przewidujących stosowanie elektronicznego dokumentu dostawy,  również  regulacje dotychczasowe przewidujące stosowanie papierowego dokumentu dostawy.</w:t>
      </w:r>
    </w:p>
    <w:p w:rsidR="000A7380" w:rsidRPr="000A7380" w:rsidRDefault="000A7380" w:rsidP="000A7380">
      <w:pPr>
        <w:spacing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7380">
        <w:rPr>
          <w:rFonts w:ascii="Times New Roman" w:hAnsi="Times New Roman" w:cs="Times New Roman"/>
          <w:sz w:val="24"/>
          <w:szCs w:val="24"/>
        </w:rPr>
        <w:t>Projekt ustawy jest zgodny z prawem Unii Europejskiej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7380" w:rsidRDefault="000A7380" w:rsidP="000A73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989" w:rsidRDefault="00D94989"/>
    <w:sectPr w:rsidR="00D94989" w:rsidSect="00851208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878"/>
    <w:rsid w:val="00062878"/>
    <w:rsid w:val="000A7380"/>
    <w:rsid w:val="001D3589"/>
    <w:rsid w:val="002917D8"/>
    <w:rsid w:val="004E3BC1"/>
    <w:rsid w:val="007107B9"/>
    <w:rsid w:val="0082079A"/>
    <w:rsid w:val="008F5691"/>
    <w:rsid w:val="00A36952"/>
    <w:rsid w:val="00B80483"/>
    <w:rsid w:val="00B878FC"/>
    <w:rsid w:val="00D94989"/>
    <w:rsid w:val="00E0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09355-52C6-4BA4-B3A3-291050BE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28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06287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6287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5</cp:revision>
  <dcterms:created xsi:type="dcterms:W3CDTF">2018-12-06T14:48:00Z</dcterms:created>
  <dcterms:modified xsi:type="dcterms:W3CDTF">2018-12-07T08:06:00Z</dcterms:modified>
</cp:coreProperties>
</file>