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A7" w:rsidRPr="009C302E" w:rsidRDefault="009C302E" w:rsidP="009C302E">
      <w:pPr>
        <w:spacing w:before="120"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C302E">
        <w:rPr>
          <w:rFonts w:ascii="Times New Roman" w:hAnsi="Times New Roman"/>
          <w:bCs/>
          <w:sz w:val="24"/>
          <w:szCs w:val="24"/>
        </w:rPr>
        <w:t>UZASADNIENIE</w:t>
      </w:r>
    </w:p>
    <w:p w:rsidR="00D32CF0" w:rsidRPr="009C302E" w:rsidRDefault="00D32CF0" w:rsidP="009C302E">
      <w:pPr>
        <w:numPr>
          <w:ilvl w:val="0"/>
          <w:numId w:val="8"/>
        </w:numPr>
        <w:spacing w:before="120" w:after="0" w:line="36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9C302E">
        <w:rPr>
          <w:rFonts w:ascii="Times New Roman" w:hAnsi="Times New Roman"/>
          <w:b/>
          <w:bCs/>
          <w:sz w:val="24"/>
          <w:szCs w:val="24"/>
        </w:rPr>
        <w:t>Cel uchwalenia ustawy oraz ocena dotychczasowych przepisów</w:t>
      </w:r>
    </w:p>
    <w:p w:rsidR="006A16A5" w:rsidRPr="009C302E" w:rsidRDefault="00376913" w:rsidP="009C302E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C302E">
        <w:rPr>
          <w:rFonts w:ascii="Times New Roman" w:hAnsi="Times New Roman"/>
          <w:bCs/>
          <w:sz w:val="24"/>
          <w:szCs w:val="24"/>
        </w:rPr>
        <w:t>Projekt</w:t>
      </w:r>
      <w:r w:rsidRPr="009C302E">
        <w:rPr>
          <w:rFonts w:ascii="Times New Roman" w:hAnsi="Times New Roman"/>
          <w:bCs/>
          <w:i/>
          <w:sz w:val="24"/>
          <w:szCs w:val="24"/>
        </w:rPr>
        <w:t xml:space="preserve"> ustawy o zmianie ustawy o gospodarce nieruchomościami</w:t>
      </w:r>
      <w:r w:rsidRPr="009C302E">
        <w:rPr>
          <w:rFonts w:ascii="Times New Roman" w:hAnsi="Times New Roman"/>
          <w:bCs/>
          <w:sz w:val="24"/>
          <w:szCs w:val="24"/>
        </w:rPr>
        <w:t xml:space="preserve"> ma na celu wykonanie wyrok</w:t>
      </w:r>
      <w:r w:rsidR="00B71E2A" w:rsidRPr="009C302E">
        <w:rPr>
          <w:rFonts w:ascii="Times New Roman" w:hAnsi="Times New Roman"/>
          <w:bCs/>
          <w:sz w:val="24"/>
          <w:szCs w:val="24"/>
        </w:rPr>
        <w:t>ów</w:t>
      </w:r>
      <w:r w:rsidRPr="009C302E">
        <w:rPr>
          <w:rFonts w:ascii="Times New Roman" w:hAnsi="Times New Roman"/>
          <w:bCs/>
          <w:sz w:val="24"/>
          <w:szCs w:val="24"/>
        </w:rPr>
        <w:t xml:space="preserve"> Trybunału Konstytucyjnego</w:t>
      </w:r>
      <w:r w:rsidR="006A16A5" w:rsidRPr="009C302E">
        <w:rPr>
          <w:rFonts w:ascii="Times New Roman" w:hAnsi="Times New Roman"/>
          <w:bCs/>
          <w:sz w:val="24"/>
          <w:szCs w:val="24"/>
        </w:rPr>
        <w:t>:</w:t>
      </w:r>
    </w:p>
    <w:p w:rsidR="00B71E2A" w:rsidRPr="009C302E" w:rsidRDefault="00376913" w:rsidP="00FF52AF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9C302E">
        <w:rPr>
          <w:rFonts w:ascii="Times New Roman" w:hAnsi="Times New Roman"/>
          <w:bCs/>
          <w:sz w:val="24"/>
          <w:szCs w:val="24"/>
        </w:rPr>
        <w:t>z dnia 1</w:t>
      </w:r>
      <w:r w:rsidR="00716449" w:rsidRPr="009C302E">
        <w:rPr>
          <w:rFonts w:ascii="Times New Roman" w:hAnsi="Times New Roman"/>
          <w:bCs/>
          <w:sz w:val="24"/>
          <w:szCs w:val="24"/>
        </w:rPr>
        <w:t>4 lipca 2015 r.</w:t>
      </w:r>
      <w:r w:rsidRPr="009C302E">
        <w:rPr>
          <w:rFonts w:ascii="Times New Roman" w:hAnsi="Times New Roman"/>
          <w:bCs/>
          <w:sz w:val="24"/>
          <w:szCs w:val="24"/>
        </w:rPr>
        <w:t xml:space="preserve"> (sygn. akt SK 26/14), w</w:t>
      </w:r>
      <w:r w:rsidR="00E55142" w:rsidRPr="009C302E">
        <w:rPr>
          <w:rFonts w:ascii="Times New Roman" w:hAnsi="Times New Roman"/>
          <w:bCs/>
          <w:sz w:val="24"/>
          <w:szCs w:val="24"/>
        </w:rPr>
        <w:t xml:space="preserve"> którym</w:t>
      </w:r>
      <w:r w:rsidRPr="009C302E">
        <w:rPr>
          <w:rFonts w:ascii="Times New Roman" w:hAnsi="Times New Roman"/>
          <w:bCs/>
          <w:sz w:val="24"/>
          <w:szCs w:val="24"/>
        </w:rPr>
        <w:t xml:space="preserve"> </w:t>
      </w:r>
      <w:r w:rsidR="00E55142" w:rsidRPr="009C302E">
        <w:rPr>
          <w:rFonts w:ascii="Times New Roman" w:hAnsi="Times New Roman"/>
          <w:bCs/>
          <w:sz w:val="24"/>
          <w:szCs w:val="24"/>
        </w:rPr>
        <w:t>orzeczono niekonstytucyjność</w:t>
      </w:r>
      <w:r w:rsidRPr="009C302E">
        <w:rPr>
          <w:rFonts w:ascii="Times New Roman" w:hAnsi="Times New Roman"/>
          <w:bCs/>
          <w:sz w:val="24"/>
          <w:szCs w:val="24"/>
        </w:rPr>
        <w:t xml:space="preserve"> art. 136 ust. 3 </w:t>
      </w:r>
      <w:r w:rsidR="009642FB" w:rsidRPr="009C302E">
        <w:rPr>
          <w:rFonts w:ascii="Times New Roman" w:hAnsi="Times New Roman"/>
          <w:bCs/>
          <w:sz w:val="24"/>
          <w:szCs w:val="24"/>
        </w:rPr>
        <w:t>zdanie</w:t>
      </w:r>
      <w:r w:rsidR="009642FB" w:rsidRPr="009C302E">
        <w:rPr>
          <w:rStyle w:val="wyrokwyroktk"/>
          <w:rFonts w:ascii="Times New Roman" w:hAnsi="Times New Roman"/>
          <w:sz w:val="24"/>
          <w:szCs w:val="24"/>
        </w:rPr>
        <w:t xml:space="preserve"> pierwsze</w:t>
      </w:r>
      <w:r w:rsidR="00202B12" w:rsidRPr="009C302E">
        <w:rPr>
          <w:rStyle w:val="wyrokwyroktk"/>
          <w:rFonts w:ascii="Times New Roman" w:hAnsi="Times New Roman"/>
          <w:sz w:val="24"/>
          <w:szCs w:val="24"/>
        </w:rPr>
        <w:t xml:space="preserve"> </w:t>
      </w:r>
      <w:r w:rsidR="00202B12" w:rsidRPr="009C302E">
        <w:rPr>
          <w:rStyle w:val="wyrokwyroktk"/>
          <w:rFonts w:ascii="Times New Roman" w:hAnsi="Times New Roman"/>
          <w:i/>
          <w:sz w:val="24"/>
          <w:szCs w:val="24"/>
        </w:rPr>
        <w:t>ustawy z dnia 21 sierpnia 1997 r. o gospodarce nieruchomościami (Dz. U. z 2018 r. poz. 2</w:t>
      </w:r>
      <w:r w:rsidR="009C62FE">
        <w:rPr>
          <w:rStyle w:val="wyrokwyroktk"/>
          <w:rFonts w:ascii="Times New Roman" w:hAnsi="Times New Roman"/>
          <w:i/>
          <w:sz w:val="24"/>
          <w:szCs w:val="24"/>
        </w:rPr>
        <w:t>204</w:t>
      </w:r>
      <w:r w:rsidR="00202B12" w:rsidRPr="009C302E">
        <w:rPr>
          <w:rStyle w:val="wyrokwyroktk"/>
          <w:rFonts w:ascii="Times New Roman" w:hAnsi="Times New Roman"/>
          <w:i/>
          <w:sz w:val="24"/>
          <w:szCs w:val="24"/>
        </w:rPr>
        <w:t xml:space="preserve">), </w:t>
      </w:r>
      <w:r w:rsidR="00202B12" w:rsidRPr="009C302E">
        <w:rPr>
          <w:rFonts w:ascii="Times New Roman" w:hAnsi="Times New Roman"/>
          <w:bCs/>
          <w:sz w:val="24"/>
          <w:szCs w:val="24"/>
        </w:rPr>
        <w:t>zwanej dalej „</w:t>
      </w:r>
      <w:r w:rsidR="00202B12" w:rsidRPr="009C302E">
        <w:rPr>
          <w:rFonts w:ascii="Times New Roman" w:hAnsi="Times New Roman"/>
          <w:bCs/>
          <w:i/>
          <w:sz w:val="24"/>
          <w:szCs w:val="24"/>
        </w:rPr>
        <w:t>ugn</w:t>
      </w:r>
      <w:r w:rsidR="00202B12" w:rsidRPr="009C302E">
        <w:rPr>
          <w:rFonts w:ascii="Times New Roman" w:hAnsi="Times New Roman"/>
          <w:bCs/>
          <w:sz w:val="24"/>
          <w:szCs w:val="24"/>
        </w:rPr>
        <w:t>”</w:t>
      </w:r>
      <w:r w:rsidR="00D42125">
        <w:rPr>
          <w:rFonts w:ascii="Times New Roman" w:hAnsi="Times New Roman"/>
          <w:bCs/>
          <w:sz w:val="24"/>
          <w:szCs w:val="24"/>
        </w:rPr>
        <w:t>,</w:t>
      </w:r>
      <w:r w:rsidR="009642FB" w:rsidRPr="009C302E">
        <w:rPr>
          <w:rStyle w:val="wyrokwyroktk"/>
          <w:rFonts w:ascii="Times New Roman" w:hAnsi="Times New Roman"/>
          <w:sz w:val="24"/>
          <w:szCs w:val="24"/>
        </w:rPr>
        <w:t xml:space="preserve"> </w:t>
      </w:r>
      <w:r w:rsidR="00332994" w:rsidRPr="009C302E">
        <w:rPr>
          <w:rFonts w:ascii="Times New Roman" w:hAnsi="Times New Roman"/>
          <w:bCs/>
          <w:sz w:val="24"/>
          <w:szCs w:val="24"/>
        </w:rPr>
        <w:t>w</w:t>
      </w:r>
      <w:r w:rsidR="00FF52AF">
        <w:rPr>
          <w:rStyle w:val="wyrokwyroktk"/>
          <w:rFonts w:ascii="Times New Roman" w:hAnsi="Times New Roman"/>
          <w:sz w:val="24"/>
          <w:szCs w:val="24"/>
        </w:rPr>
        <w:t> </w:t>
      </w:r>
      <w:r w:rsidR="009642FB" w:rsidRPr="009C302E">
        <w:rPr>
          <w:rStyle w:val="wyrokwyroktk"/>
          <w:rFonts w:ascii="Times New Roman" w:hAnsi="Times New Roman"/>
          <w:sz w:val="24"/>
          <w:szCs w:val="24"/>
        </w:rPr>
        <w:t>zakresie, w</w:t>
      </w:r>
      <w:r w:rsidR="009C62FE">
        <w:rPr>
          <w:rStyle w:val="wyrokwyroktk"/>
          <w:rFonts w:ascii="Times New Roman" w:hAnsi="Times New Roman"/>
          <w:sz w:val="24"/>
          <w:szCs w:val="24"/>
        </w:rPr>
        <w:t> </w:t>
      </w:r>
      <w:r w:rsidR="009642FB" w:rsidRPr="009C302E">
        <w:rPr>
          <w:rStyle w:val="wyrokwyroktk"/>
          <w:rFonts w:ascii="Times New Roman" w:hAnsi="Times New Roman"/>
          <w:sz w:val="24"/>
          <w:szCs w:val="24"/>
        </w:rPr>
        <w:t>jakim uzależnia przewidziane w nim żądanie byłego współwłaściciela wywłaszczonej nieruchomości lub jego spadkobierców od zgody pozostałych byłych współwłaścicieli nieruchomości lub ich spadkobierców</w:t>
      </w:r>
      <w:r w:rsidR="006A16A5" w:rsidRPr="009C302E">
        <w:rPr>
          <w:rFonts w:ascii="Times New Roman" w:hAnsi="Times New Roman"/>
          <w:bCs/>
          <w:sz w:val="24"/>
          <w:szCs w:val="24"/>
        </w:rPr>
        <w:t>,</w:t>
      </w:r>
    </w:p>
    <w:p w:rsidR="006A16A5" w:rsidRPr="009C302E" w:rsidRDefault="00716449" w:rsidP="00FF52AF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9C302E">
        <w:rPr>
          <w:rFonts w:ascii="Times New Roman" w:hAnsi="Times New Roman"/>
          <w:bCs/>
          <w:sz w:val="24"/>
          <w:szCs w:val="24"/>
        </w:rPr>
        <w:t>z dnia 12 grudnia 2017 r.</w:t>
      </w:r>
      <w:r w:rsidR="00B71E2A" w:rsidRPr="009C302E">
        <w:rPr>
          <w:rFonts w:ascii="Times New Roman" w:hAnsi="Times New Roman"/>
          <w:bCs/>
          <w:sz w:val="24"/>
          <w:szCs w:val="24"/>
        </w:rPr>
        <w:t xml:space="preserve"> (sygn. akt SK 39/15), w </w:t>
      </w:r>
      <w:r w:rsidR="00E55142" w:rsidRPr="009C302E">
        <w:rPr>
          <w:rFonts w:ascii="Times New Roman" w:hAnsi="Times New Roman"/>
          <w:bCs/>
          <w:sz w:val="24"/>
          <w:szCs w:val="24"/>
        </w:rPr>
        <w:t>którym orzeczono</w:t>
      </w:r>
      <w:r w:rsidR="00632F52" w:rsidRPr="009C302E">
        <w:rPr>
          <w:rFonts w:ascii="Times New Roman" w:hAnsi="Times New Roman"/>
          <w:bCs/>
          <w:sz w:val="24"/>
          <w:szCs w:val="24"/>
        </w:rPr>
        <w:t xml:space="preserve"> </w:t>
      </w:r>
      <w:r w:rsidR="00FF52AF">
        <w:rPr>
          <w:rFonts w:ascii="Times New Roman" w:hAnsi="Times New Roman"/>
          <w:bCs/>
          <w:sz w:val="24"/>
          <w:szCs w:val="24"/>
        </w:rPr>
        <w:t>o </w:t>
      </w:r>
      <w:r w:rsidR="00632F52" w:rsidRPr="009C302E">
        <w:rPr>
          <w:rFonts w:ascii="Times New Roman" w:hAnsi="Times New Roman"/>
          <w:bCs/>
          <w:sz w:val="24"/>
          <w:szCs w:val="24"/>
        </w:rPr>
        <w:t>niekonstytucyjności</w:t>
      </w:r>
      <w:r w:rsidR="00333DA0" w:rsidRPr="009C302E">
        <w:rPr>
          <w:rFonts w:ascii="Times New Roman" w:hAnsi="Times New Roman"/>
          <w:bCs/>
          <w:sz w:val="24"/>
          <w:szCs w:val="24"/>
        </w:rPr>
        <w:t xml:space="preserve"> art. 136 ust. 3 zdanie pierwsze </w:t>
      </w:r>
      <w:r w:rsidR="00401418" w:rsidRPr="009C302E">
        <w:rPr>
          <w:rFonts w:ascii="Times New Roman" w:hAnsi="Times New Roman"/>
          <w:bCs/>
          <w:i/>
          <w:sz w:val="24"/>
          <w:szCs w:val="24"/>
        </w:rPr>
        <w:t>ugn</w:t>
      </w:r>
      <w:r w:rsidR="00333DA0" w:rsidRPr="009C302E">
        <w:rPr>
          <w:rFonts w:ascii="Times New Roman" w:hAnsi="Times New Roman"/>
          <w:i/>
          <w:sz w:val="24"/>
          <w:szCs w:val="24"/>
        </w:rPr>
        <w:t xml:space="preserve"> </w:t>
      </w:r>
      <w:r w:rsidR="00333DA0" w:rsidRPr="009C302E">
        <w:rPr>
          <w:rFonts w:ascii="Times New Roman" w:hAnsi="Times New Roman"/>
          <w:bCs/>
          <w:sz w:val="24"/>
          <w:szCs w:val="24"/>
        </w:rPr>
        <w:t>w zakresie</w:t>
      </w:r>
      <w:r w:rsidR="007F66C4" w:rsidRPr="009C302E">
        <w:rPr>
          <w:rFonts w:ascii="Times New Roman" w:hAnsi="Times New Roman"/>
          <w:bCs/>
          <w:sz w:val="24"/>
          <w:szCs w:val="24"/>
        </w:rPr>
        <w:t>,</w:t>
      </w:r>
      <w:r w:rsidR="00333DA0" w:rsidRPr="009C302E">
        <w:rPr>
          <w:rFonts w:ascii="Times New Roman" w:hAnsi="Times New Roman"/>
          <w:bCs/>
          <w:sz w:val="24"/>
          <w:szCs w:val="24"/>
        </w:rPr>
        <w:t xml:space="preserve"> w </w:t>
      </w:r>
      <w:r w:rsidR="00B71E2A" w:rsidRPr="009C302E">
        <w:rPr>
          <w:rFonts w:ascii="Times New Roman" w:hAnsi="Times New Roman"/>
          <w:bCs/>
          <w:sz w:val="24"/>
          <w:szCs w:val="24"/>
        </w:rPr>
        <w:t>jakim wyłącza prawo do żądania przez poprzedniego właściciela lub jego spadkobiercę zwrotu nieruchomości nabytej przez Skarb Państwa lub jednostkę samorządu terytorialnego w drodze umowy, o której mowa</w:t>
      </w:r>
      <w:r w:rsidR="00333DA0" w:rsidRPr="009C302E">
        <w:rPr>
          <w:rFonts w:ascii="Times New Roman" w:hAnsi="Times New Roman"/>
          <w:bCs/>
          <w:sz w:val="24"/>
          <w:szCs w:val="24"/>
        </w:rPr>
        <w:t xml:space="preserve"> </w:t>
      </w:r>
      <w:r w:rsidR="00C0431A" w:rsidRPr="009C302E">
        <w:rPr>
          <w:rFonts w:ascii="Times New Roman" w:hAnsi="Times New Roman"/>
          <w:bCs/>
          <w:sz w:val="24"/>
          <w:szCs w:val="24"/>
        </w:rPr>
        <w:t xml:space="preserve">w </w:t>
      </w:r>
      <w:r w:rsidR="00333DA0" w:rsidRPr="009C302E">
        <w:rPr>
          <w:rFonts w:ascii="Times New Roman" w:hAnsi="Times New Roman"/>
          <w:sz w:val="24"/>
          <w:szCs w:val="24"/>
        </w:rPr>
        <w:t xml:space="preserve">art. 114 ust. 1 </w:t>
      </w:r>
      <w:r w:rsidR="00401418" w:rsidRPr="009C302E">
        <w:rPr>
          <w:rFonts w:ascii="Times New Roman" w:hAnsi="Times New Roman"/>
          <w:i/>
          <w:sz w:val="24"/>
          <w:szCs w:val="24"/>
        </w:rPr>
        <w:t>ugn</w:t>
      </w:r>
      <w:r w:rsidR="006B78E8" w:rsidRPr="009C302E">
        <w:rPr>
          <w:rFonts w:ascii="Times New Roman" w:hAnsi="Times New Roman"/>
          <w:i/>
          <w:sz w:val="24"/>
          <w:szCs w:val="24"/>
        </w:rPr>
        <w:t>,</w:t>
      </w:r>
      <w:r w:rsidR="00333DA0" w:rsidRPr="009C302E">
        <w:rPr>
          <w:rFonts w:ascii="Times New Roman" w:hAnsi="Times New Roman"/>
          <w:bCs/>
          <w:sz w:val="24"/>
          <w:szCs w:val="24"/>
        </w:rPr>
        <w:t xml:space="preserve"> </w:t>
      </w:r>
      <w:r w:rsidR="00B71E2A" w:rsidRPr="009C302E">
        <w:rPr>
          <w:rFonts w:ascii="Times New Roman" w:hAnsi="Times New Roman"/>
          <w:bCs/>
          <w:sz w:val="24"/>
          <w:szCs w:val="24"/>
        </w:rPr>
        <w:t>gdy nieruchomość stała się zbędna na cel publiczny uzasadniający jej nabycie</w:t>
      </w:r>
      <w:r w:rsidR="006A16A5" w:rsidRPr="009C302E">
        <w:rPr>
          <w:rFonts w:ascii="Times New Roman" w:hAnsi="Times New Roman"/>
          <w:bCs/>
          <w:sz w:val="24"/>
          <w:szCs w:val="24"/>
        </w:rPr>
        <w:t>.</w:t>
      </w:r>
    </w:p>
    <w:p w:rsidR="00376913" w:rsidRPr="009C302E" w:rsidRDefault="00676AD5" w:rsidP="009C302E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C302E">
        <w:rPr>
          <w:rFonts w:ascii="Times New Roman" w:hAnsi="Times New Roman"/>
          <w:bCs/>
          <w:sz w:val="24"/>
          <w:szCs w:val="24"/>
        </w:rPr>
        <w:t>Ponadto</w:t>
      </w:r>
      <w:r w:rsidR="00376913" w:rsidRPr="009C302E">
        <w:rPr>
          <w:rFonts w:ascii="Times New Roman" w:hAnsi="Times New Roman"/>
          <w:bCs/>
          <w:sz w:val="24"/>
          <w:szCs w:val="24"/>
        </w:rPr>
        <w:t xml:space="preserve"> celem projektu </w:t>
      </w:r>
      <w:r w:rsidR="00376913" w:rsidRPr="009C302E">
        <w:rPr>
          <w:rFonts w:ascii="Times New Roman" w:hAnsi="Times New Roman"/>
          <w:bCs/>
          <w:i/>
          <w:sz w:val="24"/>
          <w:szCs w:val="24"/>
        </w:rPr>
        <w:t>ustawy</w:t>
      </w:r>
      <w:r w:rsidR="00376913" w:rsidRPr="009C302E">
        <w:rPr>
          <w:rFonts w:ascii="Times New Roman" w:hAnsi="Times New Roman"/>
          <w:bCs/>
          <w:sz w:val="24"/>
          <w:szCs w:val="24"/>
        </w:rPr>
        <w:t xml:space="preserve"> jest zagwarantowanie pewności stosunków prawnych </w:t>
      </w:r>
      <w:r w:rsidR="00FF52AF">
        <w:rPr>
          <w:rFonts w:ascii="Times New Roman" w:hAnsi="Times New Roman"/>
          <w:bCs/>
          <w:sz w:val="24"/>
          <w:szCs w:val="24"/>
        </w:rPr>
        <w:t>w </w:t>
      </w:r>
      <w:r w:rsidR="00376913" w:rsidRPr="009C302E">
        <w:rPr>
          <w:rFonts w:ascii="Times New Roman" w:hAnsi="Times New Roman"/>
          <w:bCs/>
          <w:sz w:val="24"/>
          <w:szCs w:val="24"/>
        </w:rPr>
        <w:t xml:space="preserve">odniesieniu do nieruchomości objętych regulacją art. 136 </w:t>
      </w:r>
      <w:r w:rsidR="00401418" w:rsidRPr="009C302E">
        <w:rPr>
          <w:rFonts w:ascii="Times New Roman" w:hAnsi="Times New Roman"/>
          <w:bCs/>
          <w:i/>
          <w:sz w:val="24"/>
          <w:szCs w:val="24"/>
        </w:rPr>
        <w:t>ugn</w:t>
      </w:r>
      <w:r w:rsidR="00376913" w:rsidRPr="009C302E">
        <w:rPr>
          <w:rFonts w:ascii="Times New Roman" w:hAnsi="Times New Roman"/>
          <w:bCs/>
          <w:sz w:val="24"/>
          <w:szCs w:val="24"/>
        </w:rPr>
        <w:t xml:space="preserve"> przez </w:t>
      </w:r>
      <w:r w:rsidR="00401418" w:rsidRPr="009C302E">
        <w:rPr>
          <w:rFonts w:ascii="Times New Roman" w:hAnsi="Times New Roman"/>
          <w:bCs/>
          <w:sz w:val="24"/>
          <w:szCs w:val="24"/>
        </w:rPr>
        <w:t xml:space="preserve">wprowadzenie terminu wygaśnięcia </w:t>
      </w:r>
      <w:r w:rsidR="00A00CB4" w:rsidRPr="009C302E">
        <w:rPr>
          <w:rFonts w:ascii="Times New Roman" w:hAnsi="Times New Roman"/>
          <w:bCs/>
          <w:sz w:val="24"/>
          <w:szCs w:val="24"/>
        </w:rPr>
        <w:t xml:space="preserve">uprawnienia </w:t>
      </w:r>
      <w:r w:rsidR="00401418" w:rsidRPr="009C302E">
        <w:rPr>
          <w:rFonts w:ascii="Times New Roman" w:hAnsi="Times New Roman"/>
          <w:bCs/>
          <w:sz w:val="24"/>
          <w:szCs w:val="24"/>
        </w:rPr>
        <w:t>o zwrot wywłaszczonej nieruchomości.</w:t>
      </w:r>
      <w:r w:rsidR="00376913" w:rsidRPr="009C302E">
        <w:rPr>
          <w:rFonts w:ascii="Times New Roman" w:hAnsi="Times New Roman"/>
          <w:bCs/>
          <w:sz w:val="24"/>
          <w:szCs w:val="24"/>
        </w:rPr>
        <w:t xml:space="preserve"> </w:t>
      </w:r>
    </w:p>
    <w:p w:rsidR="007A7ADA" w:rsidRPr="009C302E" w:rsidRDefault="007A7ADA" w:rsidP="009C302E">
      <w:pPr>
        <w:numPr>
          <w:ilvl w:val="0"/>
          <w:numId w:val="19"/>
        </w:numPr>
        <w:spacing w:before="120"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9C302E">
        <w:rPr>
          <w:rFonts w:ascii="Times New Roman" w:hAnsi="Times New Roman"/>
          <w:b/>
          <w:sz w:val="24"/>
          <w:szCs w:val="24"/>
        </w:rPr>
        <w:t>Zwrot udziału – wyro</w:t>
      </w:r>
      <w:r w:rsidR="00716449" w:rsidRPr="009C302E">
        <w:rPr>
          <w:rFonts w:ascii="Times New Roman" w:hAnsi="Times New Roman"/>
          <w:b/>
          <w:sz w:val="24"/>
          <w:szCs w:val="24"/>
        </w:rPr>
        <w:t>k z 2015 r.</w:t>
      </w:r>
    </w:p>
    <w:p w:rsidR="00376913" w:rsidRPr="009C302E" w:rsidRDefault="00376913" w:rsidP="009C302E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W obowiązującym porządku prawnym zgodnie z treścią art. 136 ust. 3 </w:t>
      </w:r>
      <w:r w:rsidR="00401418" w:rsidRPr="009C302E">
        <w:rPr>
          <w:rFonts w:ascii="Times New Roman" w:hAnsi="Times New Roman"/>
          <w:i/>
          <w:sz w:val="24"/>
          <w:szCs w:val="24"/>
        </w:rPr>
        <w:t>ugn</w:t>
      </w:r>
      <w:r w:rsidRPr="009C302E">
        <w:rPr>
          <w:rFonts w:ascii="Times New Roman" w:hAnsi="Times New Roman"/>
          <w:sz w:val="24"/>
          <w:szCs w:val="24"/>
        </w:rPr>
        <w:t xml:space="preserve">, poprzedni właściciel lub jego spadkobierca mogą żądać zwrotu wywłaszczonej nieruchomości lub jej części, jeżeli stała się ona zbędna na cel określony w decyzji o wywłaszczeniu. </w:t>
      </w:r>
      <w:r w:rsidR="00FF52AF">
        <w:rPr>
          <w:rFonts w:ascii="Times New Roman" w:hAnsi="Times New Roman"/>
          <w:sz w:val="24"/>
          <w:szCs w:val="24"/>
        </w:rPr>
        <w:t>Z </w:t>
      </w:r>
      <w:r w:rsidRPr="009C302E">
        <w:rPr>
          <w:rFonts w:ascii="Times New Roman" w:hAnsi="Times New Roman"/>
          <w:sz w:val="24"/>
          <w:szCs w:val="24"/>
        </w:rPr>
        <w:t>wnioskiem o zwrot nieruchomości lub jej części występuje się do starosty, wykonującego zadanie z zakresu administracji rządowej, który zawiadamia o tym właściwy organ. Warunkiem zwrotu nieruchomości jest zwrot przez poprzedniego właściciela lub jego spadkobiercę odszkodowania</w:t>
      </w:r>
      <w:r w:rsidR="00FF52AF">
        <w:rPr>
          <w:rFonts w:ascii="Times New Roman" w:hAnsi="Times New Roman"/>
          <w:sz w:val="24"/>
          <w:szCs w:val="24"/>
        </w:rPr>
        <w:t xml:space="preserve"> lub nieruchomości zamiennej. W </w:t>
      </w:r>
      <w:r w:rsidRPr="009C302E">
        <w:rPr>
          <w:rFonts w:ascii="Times New Roman" w:hAnsi="Times New Roman"/>
          <w:sz w:val="24"/>
          <w:szCs w:val="24"/>
        </w:rPr>
        <w:t xml:space="preserve">wyroku Trybunał Konstytucyjny orzekł, iż wynikająca z art. 136 ust. 3 </w:t>
      </w:r>
      <w:r w:rsidR="00401418" w:rsidRPr="009C302E">
        <w:rPr>
          <w:rFonts w:ascii="Times New Roman" w:hAnsi="Times New Roman"/>
          <w:i/>
          <w:sz w:val="24"/>
          <w:szCs w:val="24"/>
        </w:rPr>
        <w:t>ugn</w:t>
      </w:r>
      <w:r w:rsidRPr="009C302E">
        <w:rPr>
          <w:rFonts w:ascii="Times New Roman" w:hAnsi="Times New Roman"/>
          <w:sz w:val="24"/>
          <w:szCs w:val="24"/>
        </w:rPr>
        <w:t xml:space="preserve"> zasada zwrotu nieruchomości w zakresie, w jakim uzależnia przewidziane w nim żądanie poprzedniego współwłaściciela wywłaszczonej nieruchomości lub jeg</w:t>
      </w:r>
      <w:r w:rsidR="00632F52" w:rsidRPr="009C302E">
        <w:rPr>
          <w:rFonts w:ascii="Times New Roman" w:hAnsi="Times New Roman"/>
          <w:sz w:val="24"/>
          <w:szCs w:val="24"/>
        </w:rPr>
        <w:t xml:space="preserve">o spadkobierców </w:t>
      </w:r>
      <w:r w:rsidRPr="009C302E">
        <w:rPr>
          <w:rFonts w:ascii="Times New Roman" w:hAnsi="Times New Roman"/>
          <w:sz w:val="24"/>
          <w:szCs w:val="24"/>
        </w:rPr>
        <w:t>od zgody pozo</w:t>
      </w:r>
      <w:r w:rsidR="00632F52" w:rsidRPr="009C302E">
        <w:rPr>
          <w:rFonts w:ascii="Times New Roman" w:hAnsi="Times New Roman"/>
          <w:sz w:val="24"/>
          <w:szCs w:val="24"/>
        </w:rPr>
        <w:t xml:space="preserve">stałych </w:t>
      </w:r>
      <w:r w:rsidRPr="009C302E">
        <w:rPr>
          <w:rFonts w:ascii="Times New Roman" w:hAnsi="Times New Roman"/>
          <w:sz w:val="24"/>
          <w:szCs w:val="24"/>
        </w:rPr>
        <w:t>współwłaścicieli nieruchomości lub ich spadkobierców,</w:t>
      </w:r>
      <w:r w:rsidR="00D14DA7" w:rsidRPr="009C302E">
        <w:rPr>
          <w:rFonts w:ascii="Times New Roman" w:hAnsi="Times New Roman"/>
          <w:sz w:val="24"/>
          <w:szCs w:val="24"/>
        </w:rPr>
        <w:t xml:space="preserve"> jest </w:t>
      </w:r>
      <w:r w:rsidR="00D14DA7" w:rsidRPr="009C302E">
        <w:rPr>
          <w:rFonts w:ascii="Times New Roman" w:hAnsi="Times New Roman"/>
          <w:sz w:val="24"/>
          <w:szCs w:val="24"/>
        </w:rPr>
        <w:lastRenderedPageBreak/>
        <w:t>niezgodna z Konstytucją Rzeczypospolitej Polskiej</w:t>
      </w:r>
      <w:r w:rsidRPr="009C302E">
        <w:rPr>
          <w:rFonts w:ascii="Times New Roman" w:hAnsi="Times New Roman"/>
          <w:sz w:val="24"/>
          <w:szCs w:val="24"/>
        </w:rPr>
        <w:t>. Zgodnie z zaleceniami Trybunału Konstytucyjnego realizacja wyroku powinna uwzględniać następujące kwestie:</w:t>
      </w:r>
    </w:p>
    <w:p w:rsidR="00376913" w:rsidRPr="009C302E" w:rsidRDefault="00376913" w:rsidP="00FF52A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>Restytucja współwłasności powinna polegać na równoczesnym zwrocie w jednym postępowaniu wszystkich udziałów w wywłaszczonej nieruchomości poprzednim współwłaścicielom (ich spadkobiercom). W sytuacji</w:t>
      </w:r>
      <w:r w:rsidR="00995EF9" w:rsidRPr="009C302E">
        <w:rPr>
          <w:rFonts w:ascii="Times New Roman" w:hAnsi="Times New Roman"/>
          <w:sz w:val="24"/>
          <w:szCs w:val="24"/>
        </w:rPr>
        <w:t>,</w:t>
      </w:r>
      <w:r w:rsidRPr="009C302E">
        <w:rPr>
          <w:rFonts w:ascii="Times New Roman" w:hAnsi="Times New Roman"/>
          <w:sz w:val="24"/>
          <w:szCs w:val="24"/>
        </w:rPr>
        <w:t xml:space="preserve"> gdy jest to niemożliwie bądź utrudnione ustawa powinna przewidywać zwrot udziałów osobom, które tego żądają. </w:t>
      </w:r>
    </w:p>
    <w:p w:rsidR="00376913" w:rsidRPr="009C302E" w:rsidRDefault="00376913" w:rsidP="00FF52A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Konieczność przyznania samodzielnej legitymacji procesowej w postępowaniu zwrotowym każdemu z poprzednich współwłaścicieli nieruchomości (spadkobierców). </w:t>
      </w:r>
    </w:p>
    <w:p w:rsidR="00376913" w:rsidRPr="009C302E" w:rsidRDefault="00376913" w:rsidP="00FF52A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Konieczność zapewnienia w postępowaniu zwrotowym prawa tym osobom, które nie wystąpiły z wnioskiem o zwrot udziału w nieruchomości, a są do tego uprawnione. Odpowiedzialność w zakresie poinformowania tych osób oraz uzyskania od nich stanowiska powinna spoczywać na organach, ponieważ to one są zobowiązane do naprawienia skutków nieprawidłowego wywłaszczenia. </w:t>
      </w:r>
    </w:p>
    <w:p w:rsidR="00376913" w:rsidRPr="009C302E" w:rsidRDefault="00376913" w:rsidP="00FF52A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Wyważenie </w:t>
      </w:r>
      <w:r w:rsidR="00E55142" w:rsidRPr="009C302E">
        <w:rPr>
          <w:rFonts w:ascii="Times New Roman" w:hAnsi="Times New Roman"/>
          <w:sz w:val="24"/>
          <w:szCs w:val="24"/>
        </w:rPr>
        <w:t>proporcji pomiędzy słusznym interesem prywatnym</w:t>
      </w:r>
      <w:r w:rsidRPr="009C302E">
        <w:rPr>
          <w:rFonts w:ascii="Times New Roman" w:hAnsi="Times New Roman"/>
          <w:sz w:val="24"/>
          <w:szCs w:val="24"/>
        </w:rPr>
        <w:t xml:space="preserve"> (wnioskodawców oraz osób uprawnionych, niebiorących udziału w postę</w:t>
      </w:r>
      <w:r w:rsidR="00E55142" w:rsidRPr="009C302E">
        <w:rPr>
          <w:rFonts w:ascii="Times New Roman" w:hAnsi="Times New Roman"/>
          <w:sz w:val="24"/>
          <w:szCs w:val="24"/>
        </w:rPr>
        <w:t>powaniu zwrotowym) oraz interesem publicznym</w:t>
      </w:r>
      <w:r w:rsidRPr="009C302E">
        <w:rPr>
          <w:rFonts w:ascii="Times New Roman" w:hAnsi="Times New Roman"/>
          <w:sz w:val="24"/>
          <w:szCs w:val="24"/>
        </w:rPr>
        <w:t>.</w:t>
      </w:r>
      <w:r w:rsidR="00FE5302">
        <w:rPr>
          <w:rFonts w:ascii="Times New Roman" w:hAnsi="Times New Roman"/>
          <w:sz w:val="24"/>
          <w:szCs w:val="24"/>
        </w:rPr>
        <w:t xml:space="preserve"> </w:t>
      </w:r>
    </w:p>
    <w:p w:rsidR="0033524C" w:rsidRPr="009C302E" w:rsidRDefault="00401418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Niniejszy projekt </w:t>
      </w:r>
      <w:r w:rsidRPr="009C302E">
        <w:rPr>
          <w:rFonts w:ascii="Times New Roman" w:hAnsi="Times New Roman"/>
          <w:i/>
          <w:sz w:val="24"/>
          <w:szCs w:val="24"/>
        </w:rPr>
        <w:t>ustawy</w:t>
      </w:r>
      <w:r w:rsidR="00376913" w:rsidRPr="009C302E">
        <w:rPr>
          <w:rFonts w:ascii="Times New Roman" w:hAnsi="Times New Roman"/>
          <w:sz w:val="24"/>
          <w:szCs w:val="24"/>
        </w:rPr>
        <w:t xml:space="preserve"> wypełnia wyżej wymienione zalecenia Trybunału Konstytucyjnego. </w:t>
      </w:r>
      <w:r w:rsidR="00EA75B4" w:rsidRPr="009C302E">
        <w:rPr>
          <w:rFonts w:ascii="Times New Roman" w:hAnsi="Times New Roman"/>
          <w:sz w:val="24"/>
          <w:szCs w:val="24"/>
        </w:rPr>
        <w:t>K</w:t>
      </w:r>
      <w:r w:rsidR="00376913" w:rsidRPr="009C302E">
        <w:rPr>
          <w:rFonts w:ascii="Times New Roman" w:hAnsi="Times New Roman"/>
          <w:sz w:val="24"/>
          <w:szCs w:val="24"/>
        </w:rPr>
        <w:t>ażdemu</w:t>
      </w:r>
      <w:r w:rsidR="009F349A" w:rsidRPr="009C302E">
        <w:rPr>
          <w:rFonts w:ascii="Times New Roman" w:hAnsi="Times New Roman"/>
          <w:sz w:val="24"/>
          <w:szCs w:val="24"/>
        </w:rPr>
        <w:t xml:space="preserve"> poprzedniemu właścicielowi lub</w:t>
      </w:r>
      <w:r w:rsidR="00376913" w:rsidRPr="009C302E">
        <w:rPr>
          <w:rFonts w:ascii="Times New Roman" w:hAnsi="Times New Roman"/>
          <w:sz w:val="24"/>
          <w:szCs w:val="24"/>
        </w:rPr>
        <w:t xml:space="preserve"> jego spadkobiercy zostanie przyznane uprawnienie żądania zwrotu udziału w wywłaszczonej nieruchomości</w:t>
      </w:r>
      <w:r w:rsidR="00906656" w:rsidRPr="009C302E">
        <w:rPr>
          <w:rFonts w:ascii="Times New Roman" w:hAnsi="Times New Roman"/>
          <w:sz w:val="24"/>
          <w:szCs w:val="24"/>
        </w:rPr>
        <w:t xml:space="preserve"> lub</w:t>
      </w:r>
      <w:r w:rsidR="00333D14" w:rsidRPr="009C302E">
        <w:rPr>
          <w:rFonts w:ascii="Times New Roman" w:hAnsi="Times New Roman"/>
          <w:sz w:val="24"/>
          <w:szCs w:val="24"/>
        </w:rPr>
        <w:t xml:space="preserve"> w</w:t>
      </w:r>
      <w:r w:rsidR="00906656" w:rsidRPr="009C302E">
        <w:rPr>
          <w:rFonts w:ascii="Times New Roman" w:hAnsi="Times New Roman"/>
          <w:sz w:val="24"/>
          <w:szCs w:val="24"/>
        </w:rPr>
        <w:t xml:space="preserve"> jej części</w:t>
      </w:r>
      <w:r w:rsidR="00376913" w:rsidRPr="009C302E">
        <w:rPr>
          <w:rFonts w:ascii="Times New Roman" w:hAnsi="Times New Roman"/>
          <w:sz w:val="24"/>
          <w:szCs w:val="24"/>
        </w:rPr>
        <w:t>. W sytuacji</w:t>
      </w:r>
      <w:r w:rsidR="00995EF9" w:rsidRPr="009C302E">
        <w:rPr>
          <w:rFonts w:ascii="Times New Roman" w:hAnsi="Times New Roman"/>
          <w:sz w:val="24"/>
          <w:szCs w:val="24"/>
        </w:rPr>
        <w:t>,</w:t>
      </w:r>
      <w:r w:rsidR="00376913" w:rsidRPr="009C302E">
        <w:rPr>
          <w:rFonts w:ascii="Times New Roman" w:hAnsi="Times New Roman"/>
          <w:sz w:val="24"/>
          <w:szCs w:val="24"/>
        </w:rPr>
        <w:t xml:space="preserve"> gdy z wnioskiem o zwrot udziału nie wystąpiły wszystkie osoby, które są do tego uprawnione, starosta, wykonujący zadanie z zakresu administracji rządowej będzie zobo</w:t>
      </w:r>
      <w:r w:rsidR="00FF52AF">
        <w:rPr>
          <w:rFonts w:ascii="Times New Roman" w:hAnsi="Times New Roman"/>
          <w:sz w:val="24"/>
          <w:szCs w:val="24"/>
        </w:rPr>
        <w:t>wiązany do poinformowania ich o </w:t>
      </w:r>
      <w:r w:rsidR="00376913" w:rsidRPr="009C302E">
        <w:rPr>
          <w:rFonts w:ascii="Times New Roman" w:hAnsi="Times New Roman"/>
          <w:sz w:val="24"/>
          <w:szCs w:val="24"/>
        </w:rPr>
        <w:t>wszczęciu postępowania o zwrot udziału w wywłaszczonej nieruchomości</w:t>
      </w:r>
      <w:r w:rsidR="00906656" w:rsidRPr="009C302E">
        <w:rPr>
          <w:rFonts w:ascii="Times New Roman" w:hAnsi="Times New Roman"/>
          <w:sz w:val="24"/>
          <w:szCs w:val="24"/>
        </w:rPr>
        <w:t xml:space="preserve"> lub</w:t>
      </w:r>
      <w:r w:rsidR="00E46166" w:rsidRPr="009C302E">
        <w:rPr>
          <w:rFonts w:ascii="Times New Roman" w:hAnsi="Times New Roman"/>
          <w:sz w:val="24"/>
          <w:szCs w:val="24"/>
        </w:rPr>
        <w:t xml:space="preserve"> w</w:t>
      </w:r>
      <w:r w:rsidR="00906656" w:rsidRPr="009C302E">
        <w:rPr>
          <w:rFonts w:ascii="Times New Roman" w:hAnsi="Times New Roman"/>
          <w:sz w:val="24"/>
          <w:szCs w:val="24"/>
        </w:rPr>
        <w:t xml:space="preserve"> jej części</w:t>
      </w:r>
      <w:r w:rsidR="00376913" w:rsidRPr="009C302E">
        <w:rPr>
          <w:rFonts w:ascii="Times New Roman" w:hAnsi="Times New Roman"/>
          <w:sz w:val="24"/>
          <w:szCs w:val="24"/>
        </w:rPr>
        <w:t xml:space="preserve">. Zgodnie z projektem </w:t>
      </w:r>
      <w:r w:rsidR="00376913" w:rsidRPr="009C302E">
        <w:rPr>
          <w:rFonts w:ascii="Times New Roman" w:hAnsi="Times New Roman"/>
          <w:i/>
          <w:sz w:val="24"/>
          <w:szCs w:val="24"/>
        </w:rPr>
        <w:t>ustawy</w:t>
      </w:r>
      <w:r w:rsidR="00376913" w:rsidRPr="009C302E">
        <w:rPr>
          <w:rFonts w:ascii="Times New Roman" w:hAnsi="Times New Roman"/>
          <w:sz w:val="24"/>
          <w:szCs w:val="24"/>
        </w:rPr>
        <w:t xml:space="preserve"> przystąpienie przez p</w:t>
      </w:r>
      <w:r w:rsidR="009F349A" w:rsidRPr="009C302E">
        <w:rPr>
          <w:rFonts w:ascii="Times New Roman" w:hAnsi="Times New Roman"/>
          <w:sz w:val="24"/>
          <w:szCs w:val="24"/>
        </w:rPr>
        <w:t>ozostałych współwłaścicieli lub</w:t>
      </w:r>
      <w:r w:rsidR="00376913" w:rsidRPr="009C302E">
        <w:rPr>
          <w:rFonts w:ascii="Times New Roman" w:hAnsi="Times New Roman"/>
          <w:sz w:val="24"/>
          <w:szCs w:val="24"/>
        </w:rPr>
        <w:t xml:space="preserve"> ich spadkobierców do postępowania restytuc</w:t>
      </w:r>
      <w:r w:rsidR="00FF52AF">
        <w:rPr>
          <w:rFonts w:ascii="Times New Roman" w:hAnsi="Times New Roman"/>
          <w:sz w:val="24"/>
          <w:szCs w:val="24"/>
        </w:rPr>
        <w:t>yjnego będzie możliwe jedynie w </w:t>
      </w:r>
      <w:r w:rsidR="00376913" w:rsidRPr="009C302E">
        <w:rPr>
          <w:rFonts w:ascii="Times New Roman" w:hAnsi="Times New Roman"/>
          <w:sz w:val="24"/>
          <w:szCs w:val="24"/>
        </w:rPr>
        <w:t>wyznaczonym terminie. W celu zapewnienia stabilności stosunków prawnych projektodawca proponu</w:t>
      </w:r>
      <w:r w:rsidR="0065067D" w:rsidRPr="009C302E">
        <w:rPr>
          <w:rFonts w:ascii="Times New Roman" w:hAnsi="Times New Roman"/>
          <w:sz w:val="24"/>
          <w:szCs w:val="24"/>
        </w:rPr>
        <w:t xml:space="preserve">je termin </w:t>
      </w:r>
      <w:r w:rsidR="00E517E4" w:rsidRPr="009C302E">
        <w:rPr>
          <w:rFonts w:ascii="Times New Roman" w:hAnsi="Times New Roman"/>
          <w:sz w:val="24"/>
          <w:szCs w:val="24"/>
        </w:rPr>
        <w:t xml:space="preserve">trzech </w:t>
      </w:r>
      <w:r w:rsidR="00376913" w:rsidRPr="009C302E">
        <w:rPr>
          <w:rFonts w:ascii="Times New Roman" w:hAnsi="Times New Roman"/>
          <w:sz w:val="24"/>
          <w:szCs w:val="24"/>
        </w:rPr>
        <w:t xml:space="preserve">miesięcy na </w:t>
      </w:r>
      <w:r w:rsidR="0005467F" w:rsidRPr="009C302E">
        <w:rPr>
          <w:rFonts w:ascii="Times New Roman" w:hAnsi="Times New Roman"/>
          <w:sz w:val="24"/>
          <w:szCs w:val="24"/>
        </w:rPr>
        <w:t>zawiadomienie</w:t>
      </w:r>
      <w:r w:rsidR="008D06CB" w:rsidRPr="009C302E">
        <w:rPr>
          <w:rFonts w:ascii="Times New Roman" w:hAnsi="Times New Roman"/>
          <w:sz w:val="24"/>
          <w:szCs w:val="24"/>
        </w:rPr>
        <w:t xml:space="preserve"> realizowane </w:t>
      </w:r>
      <w:r w:rsidR="00FF52AF">
        <w:rPr>
          <w:rFonts w:ascii="Times New Roman" w:hAnsi="Times New Roman"/>
          <w:sz w:val="24"/>
          <w:szCs w:val="24"/>
        </w:rPr>
        <w:t>w </w:t>
      </w:r>
      <w:r w:rsidR="008D06CB" w:rsidRPr="009C302E">
        <w:rPr>
          <w:rFonts w:ascii="Times New Roman" w:hAnsi="Times New Roman"/>
          <w:sz w:val="24"/>
          <w:szCs w:val="24"/>
        </w:rPr>
        <w:t>drodze obwieszczenia</w:t>
      </w:r>
      <w:r w:rsidR="00376913" w:rsidRPr="009C302E">
        <w:rPr>
          <w:rFonts w:ascii="Times New Roman" w:hAnsi="Times New Roman"/>
          <w:sz w:val="24"/>
          <w:szCs w:val="24"/>
        </w:rPr>
        <w:t xml:space="preserve"> </w:t>
      </w:r>
      <w:r w:rsidR="0037075E" w:rsidRPr="009C302E">
        <w:rPr>
          <w:rFonts w:ascii="Times New Roman" w:hAnsi="Times New Roman"/>
          <w:sz w:val="24"/>
          <w:szCs w:val="24"/>
        </w:rPr>
        <w:t xml:space="preserve">o </w:t>
      </w:r>
      <w:r w:rsidR="00376913" w:rsidRPr="009C302E">
        <w:rPr>
          <w:rFonts w:ascii="Times New Roman" w:hAnsi="Times New Roman"/>
          <w:sz w:val="24"/>
          <w:szCs w:val="24"/>
        </w:rPr>
        <w:t xml:space="preserve">wszczęciu postępowania zwrotowego. </w:t>
      </w:r>
    </w:p>
    <w:p w:rsidR="007A7ADA" w:rsidRPr="009C302E" w:rsidRDefault="007A7ADA" w:rsidP="009C302E">
      <w:pPr>
        <w:numPr>
          <w:ilvl w:val="0"/>
          <w:numId w:val="19"/>
        </w:numPr>
        <w:spacing w:before="120"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9C302E">
        <w:rPr>
          <w:rFonts w:ascii="Times New Roman" w:hAnsi="Times New Roman"/>
          <w:b/>
          <w:sz w:val="24"/>
          <w:szCs w:val="24"/>
        </w:rPr>
        <w:t xml:space="preserve">Przejęcie nieruchomości na podstawie umowy – wyrok </w:t>
      </w:r>
      <w:r w:rsidR="00716449" w:rsidRPr="009C302E">
        <w:rPr>
          <w:rFonts w:ascii="Times New Roman" w:hAnsi="Times New Roman"/>
          <w:b/>
          <w:sz w:val="24"/>
          <w:szCs w:val="24"/>
        </w:rPr>
        <w:t>z 2017 r.</w:t>
      </w:r>
    </w:p>
    <w:p w:rsidR="00DC64AD" w:rsidRPr="009C302E" w:rsidRDefault="00401418" w:rsidP="009C302E">
      <w:p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302E">
        <w:rPr>
          <w:rFonts w:ascii="Times New Roman" w:hAnsi="Times New Roman"/>
          <w:sz w:val="24"/>
          <w:szCs w:val="24"/>
        </w:rPr>
        <w:t xml:space="preserve">Przepis art. 136 ust. 3 </w:t>
      </w:r>
      <w:r w:rsidRPr="009C302E">
        <w:rPr>
          <w:rFonts w:ascii="Times New Roman" w:hAnsi="Times New Roman"/>
          <w:i/>
          <w:sz w:val="24"/>
          <w:szCs w:val="24"/>
        </w:rPr>
        <w:t>ugn</w:t>
      </w:r>
      <w:r w:rsidRPr="009C302E">
        <w:rPr>
          <w:rFonts w:ascii="Times New Roman" w:hAnsi="Times New Roman"/>
          <w:sz w:val="24"/>
          <w:szCs w:val="24"/>
        </w:rPr>
        <w:t xml:space="preserve"> w dotychczasowym brzmieniu, ustalając zasady zwrotu wywłaszczonej nieruchomości</w:t>
      </w:r>
      <w:r w:rsidR="00906656" w:rsidRPr="009C302E">
        <w:rPr>
          <w:rFonts w:ascii="Times New Roman" w:hAnsi="Times New Roman"/>
          <w:sz w:val="24"/>
          <w:szCs w:val="24"/>
        </w:rPr>
        <w:t xml:space="preserve"> lub jej części</w:t>
      </w:r>
      <w:r w:rsidRPr="009C302E">
        <w:rPr>
          <w:rFonts w:ascii="Times New Roman" w:hAnsi="Times New Roman"/>
          <w:sz w:val="24"/>
          <w:szCs w:val="24"/>
        </w:rPr>
        <w:t xml:space="preserve">, swoim zakresem obejmował jedynie takie </w:t>
      </w:r>
      <w:r w:rsidRPr="009C302E">
        <w:rPr>
          <w:rFonts w:ascii="Times New Roman" w:hAnsi="Times New Roman"/>
          <w:sz w:val="24"/>
          <w:szCs w:val="24"/>
        </w:rPr>
        <w:lastRenderedPageBreak/>
        <w:t xml:space="preserve">nieruchomości przeznaczone na realizację celu publicznego, które zostały przejęte na rzecz Skarbu Państwa bądź jednostek samorządu terytorialnego </w:t>
      </w:r>
      <w:r w:rsidR="008E7382" w:rsidRPr="009C302E">
        <w:rPr>
          <w:rFonts w:ascii="Times New Roman" w:hAnsi="Times New Roman"/>
          <w:sz w:val="24"/>
          <w:szCs w:val="24"/>
        </w:rPr>
        <w:t>na podstawie</w:t>
      </w:r>
      <w:r w:rsidRPr="009C302E">
        <w:rPr>
          <w:rFonts w:ascii="Times New Roman" w:hAnsi="Times New Roman"/>
          <w:sz w:val="24"/>
          <w:szCs w:val="24"/>
        </w:rPr>
        <w:t xml:space="preserve"> decyzji administracyjnej, o której</w:t>
      </w:r>
      <w:r w:rsidR="00906656" w:rsidRPr="009C302E">
        <w:rPr>
          <w:rFonts w:ascii="Times New Roman" w:hAnsi="Times New Roman"/>
          <w:sz w:val="24"/>
          <w:szCs w:val="24"/>
        </w:rPr>
        <w:t xml:space="preserve"> </w:t>
      </w:r>
      <w:r w:rsidR="00632F52" w:rsidRPr="009C302E">
        <w:rPr>
          <w:rFonts w:ascii="Times New Roman" w:hAnsi="Times New Roman"/>
          <w:sz w:val="24"/>
          <w:szCs w:val="24"/>
        </w:rPr>
        <w:t xml:space="preserve">mowa w przepisie art. </w:t>
      </w:r>
      <w:r w:rsidRPr="009C302E">
        <w:rPr>
          <w:rFonts w:ascii="Times New Roman" w:hAnsi="Times New Roman"/>
          <w:sz w:val="24"/>
          <w:szCs w:val="24"/>
        </w:rPr>
        <w:t xml:space="preserve">119 </w:t>
      </w:r>
      <w:r w:rsidRPr="009C302E">
        <w:rPr>
          <w:rFonts w:ascii="Times New Roman" w:hAnsi="Times New Roman"/>
          <w:i/>
          <w:sz w:val="24"/>
          <w:szCs w:val="24"/>
        </w:rPr>
        <w:t>ugn</w:t>
      </w:r>
      <w:r w:rsidRPr="009C302E">
        <w:rPr>
          <w:rFonts w:ascii="Times New Roman" w:hAnsi="Times New Roman"/>
          <w:sz w:val="24"/>
          <w:szCs w:val="24"/>
        </w:rPr>
        <w:t>. Dyspozycją przepisu</w:t>
      </w:r>
      <w:r w:rsidR="0005467F" w:rsidRPr="009C302E">
        <w:rPr>
          <w:rFonts w:ascii="Times New Roman" w:hAnsi="Times New Roman"/>
          <w:sz w:val="24"/>
          <w:szCs w:val="24"/>
        </w:rPr>
        <w:t xml:space="preserve"> art. 136 ust. 3 </w:t>
      </w:r>
      <w:r w:rsidR="0005467F" w:rsidRPr="009C302E">
        <w:rPr>
          <w:rFonts w:ascii="Times New Roman" w:hAnsi="Times New Roman"/>
          <w:i/>
          <w:sz w:val="24"/>
          <w:szCs w:val="24"/>
        </w:rPr>
        <w:t>ugn</w:t>
      </w:r>
      <w:r w:rsidRPr="009C302E">
        <w:rPr>
          <w:rFonts w:ascii="Times New Roman" w:hAnsi="Times New Roman"/>
          <w:sz w:val="24"/>
          <w:szCs w:val="24"/>
        </w:rPr>
        <w:t xml:space="preserve"> nie były objęte natomiast nieruchomości przeznaczone</w:t>
      </w:r>
      <w:r w:rsidR="00995EF9" w:rsidRPr="009C302E">
        <w:rPr>
          <w:rFonts w:ascii="Times New Roman" w:hAnsi="Times New Roman"/>
          <w:sz w:val="24"/>
          <w:szCs w:val="24"/>
        </w:rPr>
        <w:t xml:space="preserve"> na realizację celu publicznego</w:t>
      </w:r>
      <w:r w:rsidRPr="009C302E">
        <w:rPr>
          <w:rFonts w:ascii="Times New Roman" w:hAnsi="Times New Roman"/>
          <w:sz w:val="24"/>
          <w:szCs w:val="24"/>
        </w:rPr>
        <w:t xml:space="preserve"> nabyte przez Skarb Państwa bądź jedno</w:t>
      </w:r>
      <w:r w:rsidR="00FF52AF">
        <w:rPr>
          <w:rFonts w:ascii="Times New Roman" w:hAnsi="Times New Roman"/>
          <w:sz w:val="24"/>
          <w:szCs w:val="24"/>
        </w:rPr>
        <w:t>stkę samorządu terytorialnego w </w:t>
      </w:r>
      <w:r w:rsidRPr="009C302E">
        <w:rPr>
          <w:rFonts w:ascii="Times New Roman" w:hAnsi="Times New Roman"/>
          <w:sz w:val="24"/>
          <w:szCs w:val="24"/>
        </w:rPr>
        <w:t>drodze</w:t>
      </w:r>
      <w:r w:rsidR="002C48DB" w:rsidRPr="009C302E">
        <w:rPr>
          <w:rFonts w:ascii="Times New Roman" w:hAnsi="Times New Roman"/>
          <w:sz w:val="24"/>
          <w:szCs w:val="24"/>
        </w:rPr>
        <w:t xml:space="preserve"> umowy stanowiącej </w:t>
      </w:r>
      <w:r w:rsidR="00A10E90" w:rsidRPr="009C302E">
        <w:rPr>
          <w:rFonts w:ascii="Times New Roman" w:hAnsi="Times New Roman"/>
          <w:sz w:val="24"/>
          <w:szCs w:val="24"/>
        </w:rPr>
        <w:t>rezultat</w:t>
      </w:r>
      <w:r w:rsidRPr="009C302E">
        <w:rPr>
          <w:rFonts w:ascii="Times New Roman" w:hAnsi="Times New Roman"/>
          <w:sz w:val="24"/>
          <w:szCs w:val="24"/>
        </w:rPr>
        <w:t xml:space="preserve"> rokowań</w:t>
      </w:r>
      <w:r w:rsidR="00DC64AD" w:rsidRPr="009C302E">
        <w:rPr>
          <w:rFonts w:ascii="Times New Roman" w:hAnsi="Times New Roman"/>
          <w:sz w:val="24"/>
          <w:szCs w:val="24"/>
        </w:rPr>
        <w:t xml:space="preserve">, </w:t>
      </w:r>
      <w:r w:rsidR="002C48DB" w:rsidRPr="009C302E">
        <w:rPr>
          <w:rFonts w:ascii="Times New Roman" w:hAnsi="Times New Roman"/>
          <w:sz w:val="24"/>
          <w:szCs w:val="24"/>
        </w:rPr>
        <w:t xml:space="preserve">o których mowa w </w:t>
      </w:r>
      <w:r w:rsidRPr="009C302E">
        <w:rPr>
          <w:rFonts w:ascii="Times New Roman" w:hAnsi="Times New Roman"/>
          <w:sz w:val="24"/>
          <w:szCs w:val="24"/>
        </w:rPr>
        <w:t xml:space="preserve">art. 114 ust. 1 </w:t>
      </w:r>
      <w:r w:rsidRPr="009C302E">
        <w:rPr>
          <w:rFonts w:ascii="Times New Roman" w:hAnsi="Times New Roman"/>
          <w:i/>
          <w:sz w:val="24"/>
          <w:szCs w:val="24"/>
        </w:rPr>
        <w:t>ugn</w:t>
      </w:r>
      <w:r w:rsidRPr="009C302E">
        <w:rPr>
          <w:rFonts w:ascii="Times New Roman" w:hAnsi="Times New Roman"/>
          <w:sz w:val="24"/>
          <w:szCs w:val="24"/>
        </w:rPr>
        <w:t>. Na rozprawie w dniu 12 grudnia 2017 r. Trybunał Konstyt</w:t>
      </w:r>
      <w:r w:rsidR="00FF52AF">
        <w:rPr>
          <w:rFonts w:ascii="Times New Roman" w:hAnsi="Times New Roman"/>
          <w:sz w:val="24"/>
          <w:szCs w:val="24"/>
        </w:rPr>
        <w:t>ucyjny orzekł, że art. 136 ust. </w:t>
      </w:r>
      <w:r w:rsidRPr="009C302E">
        <w:rPr>
          <w:rFonts w:ascii="Times New Roman" w:hAnsi="Times New Roman"/>
          <w:sz w:val="24"/>
          <w:szCs w:val="24"/>
        </w:rPr>
        <w:t xml:space="preserve">3 zdanie pierwsze </w:t>
      </w:r>
      <w:r w:rsidRPr="009C302E">
        <w:rPr>
          <w:rFonts w:ascii="Times New Roman" w:hAnsi="Times New Roman"/>
          <w:i/>
          <w:sz w:val="24"/>
          <w:szCs w:val="24"/>
        </w:rPr>
        <w:t>ugn</w:t>
      </w:r>
      <w:r w:rsidRPr="009C302E">
        <w:rPr>
          <w:rFonts w:ascii="Times New Roman" w:hAnsi="Times New Roman"/>
          <w:sz w:val="24"/>
          <w:szCs w:val="24"/>
        </w:rPr>
        <w:t xml:space="preserve"> w zakresie, w jakim wyłącza prawo do żądania przez poprzedniego właściciela lub jego spadkobiercę zwrotu nieruchomości nabytej przez Skarb Państwa lub jednostkę samorządu terytorialnego w drodze umowy, o której mowa w art. 114 ust. 1 </w:t>
      </w:r>
      <w:r w:rsidRPr="009C302E">
        <w:rPr>
          <w:rFonts w:ascii="Times New Roman" w:hAnsi="Times New Roman"/>
          <w:i/>
          <w:sz w:val="24"/>
          <w:szCs w:val="24"/>
        </w:rPr>
        <w:t>ugn</w:t>
      </w:r>
      <w:r w:rsidRPr="009C302E">
        <w:rPr>
          <w:rFonts w:ascii="Times New Roman" w:hAnsi="Times New Roman"/>
          <w:sz w:val="24"/>
          <w:szCs w:val="24"/>
        </w:rPr>
        <w:t xml:space="preserve">, gdy nieruchomość stała się zbędna na cel publiczny uzasadniający jej nabycie, jest niezgodny z art. 21 ust. 2 w związku z art. 31 ust. 3 oraz art. 64 ust. 1 i 2 Konstytucji Rzeczypospolitej Polskiej. </w:t>
      </w:r>
      <w:r w:rsidRPr="009C302E">
        <w:rPr>
          <w:rFonts w:ascii="Times New Roman" w:eastAsia="Times New Roman" w:hAnsi="Times New Roman"/>
          <w:sz w:val="24"/>
          <w:szCs w:val="24"/>
          <w:lang w:eastAsia="pl-PL"/>
        </w:rPr>
        <w:t>W ocenie Trybunału Konstytucyjnego, w świetle postanowień Konstytucji, decydujące znaczenie ma to, czy przejście prawa do nieruchomości z osoby</w:t>
      </w:r>
      <w:r w:rsidR="008E7382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prywatnej na podmiot publiczny </w:t>
      </w:r>
      <w:r w:rsidRPr="009C302E">
        <w:rPr>
          <w:rFonts w:ascii="Times New Roman" w:eastAsia="Times New Roman" w:hAnsi="Times New Roman"/>
          <w:sz w:val="24"/>
          <w:szCs w:val="24"/>
          <w:lang w:eastAsia="pl-PL"/>
        </w:rPr>
        <w:t>ma w</w:t>
      </w:r>
      <w:r w:rsidR="00FF52A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9C302E">
        <w:rPr>
          <w:rFonts w:ascii="Times New Roman" w:eastAsia="Times New Roman" w:hAnsi="Times New Roman"/>
          <w:sz w:val="24"/>
          <w:szCs w:val="24"/>
          <w:lang w:eastAsia="pl-PL"/>
        </w:rPr>
        <w:t>rzeczywistości charakter przymusowy oraz czy następuje z uwagi na cel publiczny. Uwzględniając istotę mechanizmu wywłaszczenia, charakter wtórny ma forma pozyskania prawa do nieruchomości, czy to na podstawie jednostronnej decyzji organu władzy publicznej, czy też w drodze umowy zawartej przez właściciela</w:t>
      </w:r>
      <w:r w:rsidR="00716449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w sytuacji, gdy wie on, że nie</w:t>
      </w:r>
      <w:r w:rsidRPr="009C302E">
        <w:rPr>
          <w:rFonts w:ascii="Times New Roman" w:eastAsia="Times New Roman" w:hAnsi="Times New Roman"/>
          <w:sz w:val="24"/>
          <w:szCs w:val="24"/>
          <w:lang w:eastAsia="pl-PL"/>
        </w:rPr>
        <w:t>zawarcie tej umowy doprowadzi do wszczęcia postępowania wywłaszczeniowego.</w:t>
      </w:r>
      <w:r w:rsidR="008E7382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C64AD" w:rsidRPr="009C302E">
        <w:rPr>
          <w:rFonts w:ascii="Times New Roman" w:eastAsia="Times New Roman" w:hAnsi="Times New Roman"/>
          <w:sz w:val="24"/>
          <w:szCs w:val="24"/>
          <w:lang w:eastAsia="pl-PL"/>
        </w:rPr>
        <w:t>Ponadto Trybunał Konstytuc</w:t>
      </w:r>
      <w:r w:rsidR="00FF52AF">
        <w:rPr>
          <w:rFonts w:ascii="Times New Roman" w:eastAsia="Times New Roman" w:hAnsi="Times New Roman"/>
          <w:sz w:val="24"/>
          <w:szCs w:val="24"/>
          <w:lang w:eastAsia="pl-PL"/>
        </w:rPr>
        <w:t>yjny stanął na stanowisku, iż w </w:t>
      </w:r>
      <w:r w:rsidR="00DC64AD" w:rsidRPr="009C302E">
        <w:rPr>
          <w:rFonts w:ascii="Times New Roman" w:eastAsia="Times New Roman" w:hAnsi="Times New Roman"/>
          <w:sz w:val="24"/>
          <w:szCs w:val="24"/>
          <w:lang w:eastAsia="pl-PL"/>
        </w:rPr>
        <w:t>przypadku gdy odpada przesłanka celu publicznego, to – niezależnie od formy objęcia prawa do nieruchomości przez podmiot publiczny – aktualizuje się obowiązek zwrotu tej nieruchomości byłemu właścicielowi lub jego następcom prawnym.</w:t>
      </w:r>
    </w:p>
    <w:p w:rsidR="009C1F17" w:rsidRPr="009C302E" w:rsidRDefault="00401418" w:rsidP="009C302E">
      <w:p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Niniejszy projekt </w:t>
      </w:r>
      <w:r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, w dodanym po art. 142 </w:t>
      </w:r>
      <w:r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ugn</w:t>
      </w:r>
      <w:r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p</w:t>
      </w:r>
      <w:r w:rsidR="007A7ADA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rzepisie art. 142a, rozszerza </w:t>
      </w:r>
      <w:r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stosowanie regulacji zawartych w rozdziale 6 działu III </w:t>
      </w:r>
      <w:r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ugn</w:t>
      </w:r>
      <w:r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w odniesieniu do nieruchomości nabytych na rzecz podmiotu publicznego w trybie określonym w art. 114 ust. 1 </w:t>
      </w:r>
      <w:r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ugn</w:t>
      </w:r>
      <w:r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przez odesłanie do</w:t>
      </w:r>
      <w:r w:rsidR="00D31838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odpowiedniego</w:t>
      </w:r>
      <w:r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stosowania w odniesieniu do tych nieruchomości przepisów art. 136–142 </w:t>
      </w:r>
      <w:r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ugn</w:t>
      </w:r>
      <w:r w:rsidRPr="009C302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11F8C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Tożsamą regulac</w:t>
      </w:r>
      <w:r w:rsidR="007646D5" w:rsidRPr="009C302E">
        <w:rPr>
          <w:rFonts w:ascii="Times New Roman" w:eastAsia="Times New Roman" w:hAnsi="Times New Roman"/>
          <w:sz w:val="24"/>
          <w:szCs w:val="24"/>
          <w:lang w:eastAsia="pl-PL"/>
        </w:rPr>
        <w:t>ję</w:t>
      </w:r>
      <w:r w:rsidR="00811F8C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ustawodawca przewidział już w art. 216 </w:t>
      </w:r>
      <w:r w:rsidR="00811F8C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ugn</w:t>
      </w:r>
      <w:r w:rsidR="001E5EC8" w:rsidRPr="009C302E">
        <w:rPr>
          <w:rFonts w:ascii="Times New Roman" w:eastAsia="Times New Roman" w:hAnsi="Times New Roman"/>
          <w:sz w:val="24"/>
          <w:szCs w:val="24"/>
          <w:lang w:eastAsia="pl-PL"/>
        </w:rPr>
        <w:t>, w którym dopuścił stosowanie ogólnych zasad zwrotu również do nieruchomości, które zostały wywłaszczone, jak również nabyte, na rzecz podmiotów publicznych na podstawie zdarzeń praw</w:t>
      </w:r>
      <w:r w:rsidR="00FF52AF">
        <w:rPr>
          <w:rFonts w:ascii="Times New Roman" w:eastAsia="Times New Roman" w:hAnsi="Times New Roman"/>
          <w:sz w:val="24"/>
          <w:szCs w:val="24"/>
          <w:lang w:eastAsia="pl-PL"/>
        </w:rPr>
        <w:t>nych taksatywnie wymienionych w </w:t>
      </w:r>
      <w:r w:rsidR="001E5EC8" w:rsidRPr="009C302E">
        <w:rPr>
          <w:rFonts w:ascii="Times New Roman" w:eastAsia="Times New Roman" w:hAnsi="Times New Roman"/>
          <w:sz w:val="24"/>
          <w:szCs w:val="24"/>
          <w:lang w:eastAsia="pl-PL"/>
        </w:rPr>
        <w:t>tym przepisie (na podstawie przepisów, które obowiązywały przed wejściem w życie</w:t>
      </w:r>
      <w:r w:rsidR="00AD6BB2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D6BB2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>ugn</w:t>
      </w:r>
      <w:r w:rsidR="001E5EC8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  <w:r w:rsidR="004045DA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216 </w:t>
      </w:r>
      <w:r w:rsidR="009D765B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ugn </w:t>
      </w:r>
      <w:r w:rsidR="004045DA" w:rsidRPr="009C302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1E5EC8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rzepisy </w:t>
      </w:r>
      <w:r w:rsidR="00716449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tej </w:t>
      </w:r>
      <w:r w:rsidR="001E5EC8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ustawy </w:t>
      </w:r>
      <w:r w:rsidR="001E5EC8" w:rsidRPr="009C302E">
        <w:rPr>
          <w:rFonts w:ascii="Times New Roman" w:eastAsia="Times New Roman" w:hAnsi="Times New Roman"/>
          <w:sz w:val="24"/>
          <w:szCs w:val="24"/>
          <w:lang w:eastAsia="pl-PL"/>
        </w:rPr>
        <w:t>dotyczące zwrotów wywłaszczonych nieruchomości mają zastosowanie między innymi do umownego nabycia nieruchomości</w:t>
      </w:r>
      <w:r w:rsidR="00117981" w:rsidRPr="009C302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E5EC8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którym mowa w art. 6 </w:t>
      </w:r>
      <w:r w:rsidR="001E5EC8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ustawy z dnia 12 marca 1958 r. </w:t>
      </w:r>
      <w:r w:rsidR="00FF52AF">
        <w:rPr>
          <w:rFonts w:ascii="Times New Roman" w:eastAsia="Times New Roman" w:hAnsi="Times New Roman"/>
          <w:i/>
          <w:sz w:val="24"/>
          <w:szCs w:val="24"/>
          <w:lang w:eastAsia="pl-PL"/>
        </w:rPr>
        <w:t>o zasadach i </w:t>
      </w:r>
      <w:r w:rsidR="001E5EC8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trybie wywłaszczania nieruchomości</w:t>
      </w:r>
      <w:r w:rsidR="009C62F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(Dz. U. z 1974 r. poz. 64, z późn. zm.)</w:t>
      </w:r>
      <w:r w:rsidR="001E5EC8" w:rsidRPr="009C302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517E4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874B1" w:rsidRPr="009C302E">
        <w:rPr>
          <w:rFonts w:ascii="Times New Roman" w:eastAsia="Times New Roman" w:hAnsi="Times New Roman"/>
          <w:sz w:val="24"/>
          <w:szCs w:val="24"/>
          <w:lang w:eastAsia="pl-PL"/>
        </w:rPr>
        <w:t>Ugruntow</w:t>
      </w:r>
      <w:r w:rsidR="00995EF9" w:rsidRPr="009C302E">
        <w:rPr>
          <w:rFonts w:ascii="Times New Roman" w:eastAsia="Times New Roman" w:hAnsi="Times New Roman"/>
          <w:sz w:val="24"/>
          <w:szCs w:val="24"/>
          <w:lang w:eastAsia="pl-PL"/>
        </w:rPr>
        <w:t>an</w:t>
      </w:r>
      <w:r w:rsidR="00C874B1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a praktyka stosowania art. 216 </w:t>
      </w:r>
      <w:r w:rsidR="00C874B1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ugn, </w:t>
      </w:r>
      <w:r w:rsidR="00C874B1" w:rsidRPr="009C302E">
        <w:rPr>
          <w:rFonts w:ascii="Times New Roman" w:eastAsia="Times New Roman" w:hAnsi="Times New Roman"/>
          <w:sz w:val="24"/>
          <w:szCs w:val="24"/>
          <w:lang w:eastAsia="pl-PL"/>
        </w:rPr>
        <w:t>poparta stanowiskiem doktryny</w:t>
      </w:r>
      <w:r w:rsidR="00C874B1" w:rsidRPr="009C302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footnoteReference w:id="1"/>
      </w:r>
      <w:r w:rsidR="003B3967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)</w:t>
      </w:r>
      <w:r w:rsidR="00C874B1" w:rsidRPr="009C302E">
        <w:rPr>
          <w:rFonts w:ascii="Times New Roman" w:eastAsia="Times New Roman" w:hAnsi="Times New Roman"/>
          <w:sz w:val="24"/>
          <w:szCs w:val="24"/>
          <w:lang w:eastAsia="pl-PL"/>
        </w:rPr>
        <w:t>, w</w:t>
      </w:r>
      <w:r w:rsidR="003B3967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874B1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pełni uzasadnia zaproponowaną w art. 1 pkt 3 projektu </w:t>
      </w:r>
      <w:r w:rsidR="00C874B1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="00C874B1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treść normy prawnej (art. 142a </w:t>
      </w:r>
      <w:r w:rsidR="00C874B1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ugn</w:t>
      </w:r>
      <w:r w:rsidR="00C874B1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) dotyczącej umów przed wywłaszczeniowych zawieranych na podstawie przepisów </w:t>
      </w:r>
      <w:r w:rsidR="00C874B1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ugn</w:t>
      </w:r>
      <w:r w:rsidR="00D05664" w:rsidRPr="009C302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E530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8E7382" w:rsidRPr="009C302E" w:rsidRDefault="00BB60FA" w:rsidP="009C302E">
      <w:pPr>
        <w:numPr>
          <w:ilvl w:val="0"/>
          <w:numId w:val="19"/>
        </w:numPr>
        <w:spacing w:before="120" w:after="0" w:line="360" w:lineRule="auto"/>
        <w:ind w:left="284" w:hanging="284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C302E">
        <w:rPr>
          <w:rFonts w:ascii="Times New Roman" w:eastAsia="Times New Roman" w:hAnsi="Times New Roman"/>
          <w:b/>
          <w:sz w:val="24"/>
          <w:szCs w:val="24"/>
          <w:lang w:eastAsia="pl-PL"/>
        </w:rPr>
        <w:t>Żądanie</w:t>
      </w:r>
      <w:r w:rsidR="008E7382" w:rsidRPr="009C302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zwrot</w:t>
      </w:r>
      <w:r w:rsidRPr="009C302E">
        <w:rPr>
          <w:rFonts w:ascii="Times New Roman" w:eastAsia="Times New Roman" w:hAnsi="Times New Roman"/>
          <w:b/>
          <w:sz w:val="24"/>
          <w:szCs w:val="24"/>
          <w:lang w:eastAsia="pl-PL"/>
        </w:rPr>
        <w:t>u</w:t>
      </w:r>
      <w:r w:rsidR="008E7382" w:rsidRPr="009C302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20 lat</w:t>
      </w:r>
    </w:p>
    <w:p w:rsidR="008E7382" w:rsidRPr="009C302E" w:rsidRDefault="00401418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W obowiązującym porządku prawnym wygaśnięcie </w:t>
      </w:r>
      <w:r w:rsidR="00F83E1E" w:rsidRPr="009C302E">
        <w:rPr>
          <w:rFonts w:ascii="Times New Roman" w:hAnsi="Times New Roman"/>
          <w:sz w:val="24"/>
          <w:szCs w:val="24"/>
        </w:rPr>
        <w:t>uprawnienia do</w:t>
      </w:r>
      <w:r w:rsidRPr="009C302E">
        <w:rPr>
          <w:rFonts w:ascii="Times New Roman" w:hAnsi="Times New Roman"/>
          <w:sz w:val="24"/>
          <w:szCs w:val="24"/>
        </w:rPr>
        <w:t xml:space="preserve"> zwrot</w:t>
      </w:r>
      <w:r w:rsidR="00BB60FA" w:rsidRPr="009C302E">
        <w:rPr>
          <w:rFonts w:ascii="Times New Roman" w:hAnsi="Times New Roman"/>
          <w:sz w:val="24"/>
          <w:szCs w:val="24"/>
        </w:rPr>
        <w:t>u</w:t>
      </w:r>
      <w:r w:rsidR="00D14DA7" w:rsidRPr="009C302E">
        <w:rPr>
          <w:rFonts w:ascii="Times New Roman" w:hAnsi="Times New Roman"/>
          <w:sz w:val="24"/>
          <w:szCs w:val="24"/>
        </w:rPr>
        <w:t xml:space="preserve"> wywłaszczonej nieruchomości</w:t>
      </w:r>
      <w:r w:rsidR="00906656" w:rsidRPr="009C302E">
        <w:rPr>
          <w:rFonts w:ascii="Times New Roman" w:hAnsi="Times New Roman"/>
          <w:sz w:val="24"/>
          <w:szCs w:val="24"/>
        </w:rPr>
        <w:t xml:space="preserve"> lub jej części</w:t>
      </w:r>
      <w:r w:rsidRPr="009C302E">
        <w:rPr>
          <w:rFonts w:ascii="Times New Roman" w:hAnsi="Times New Roman"/>
          <w:sz w:val="24"/>
          <w:szCs w:val="24"/>
        </w:rPr>
        <w:t xml:space="preserve"> przewiduje wyłącznie art. 136 ust. 5 </w:t>
      </w:r>
      <w:r w:rsidRPr="009C302E">
        <w:rPr>
          <w:rFonts w:ascii="Times New Roman" w:hAnsi="Times New Roman"/>
          <w:i/>
          <w:sz w:val="24"/>
          <w:szCs w:val="24"/>
        </w:rPr>
        <w:t>u</w:t>
      </w:r>
      <w:r w:rsidR="00D31838" w:rsidRPr="009C302E">
        <w:rPr>
          <w:rFonts w:ascii="Times New Roman" w:hAnsi="Times New Roman"/>
          <w:i/>
          <w:sz w:val="24"/>
          <w:szCs w:val="24"/>
        </w:rPr>
        <w:t>gn</w:t>
      </w:r>
      <w:r w:rsidRPr="009C302E">
        <w:rPr>
          <w:rFonts w:ascii="Times New Roman" w:hAnsi="Times New Roman"/>
          <w:sz w:val="24"/>
          <w:szCs w:val="24"/>
        </w:rPr>
        <w:t xml:space="preserve"> </w:t>
      </w:r>
      <w:r w:rsidR="00FE5302">
        <w:rPr>
          <w:rFonts w:ascii="Times New Roman" w:hAnsi="Times New Roman"/>
          <w:sz w:val="24"/>
          <w:szCs w:val="24"/>
        </w:rPr>
        <w:t xml:space="preserve">– </w:t>
      </w:r>
      <w:r w:rsidRPr="009C302E">
        <w:rPr>
          <w:rFonts w:ascii="Times New Roman" w:hAnsi="Times New Roman"/>
          <w:sz w:val="24"/>
          <w:szCs w:val="24"/>
        </w:rPr>
        <w:t>w przypadku niezłożenia przez poprzedniego właściciela nie</w:t>
      </w:r>
      <w:r w:rsidR="00AB5DC6" w:rsidRPr="009C302E">
        <w:rPr>
          <w:rFonts w:ascii="Times New Roman" w:hAnsi="Times New Roman"/>
          <w:sz w:val="24"/>
          <w:szCs w:val="24"/>
        </w:rPr>
        <w:t>ruchomości lub jego spadkobiercę</w:t>
      </w:r>
      <w:r w:rsidRPr="009C302E">
        <w:rPr>
          <w:rFonts w:ascii="Times New Roman" w:hAnsi="Times New Roman"/>
          <w:sz w:val="24"/>
          <w:szCs w:val="24"/>
        </w:rPr>
        <w:t xml:space="preserve"> w terminie 3 miesięcy wniosku o zwrot wywłaszczonej nieruchomości lub jej części, licząc od dnia otrzymania zawiadomienia o możliwości zwrotu. Jak wskazał Trybunał</w:t>
      </w:r>
      <w:r w:rsidR="00AD6BB2" w:rsidRPr="009C302E">
        <w:rPr>
          <w:rFonts w:ascii="Times New Roman" w:hAnsi="Times New Roman"/>
          <w:sz w:val="24"/>
          <w:szCs w:val="24"/>
        </w:rPr>
        <w:t xml:space="preserve"> </w:t>
      </w:r>
      <w:r w:rsidRPr="009C302E">
        <w:rPr>
          <w:rFonts w:ascii="Times New Roman" w:hAnsi="Times New Roman"/>
          <w:sz w:val="24"/>
          <w:szCs w:val="24"/>
        </w:rPr>
        <w:t>Konstytucyjny w wyroku z dnia 9 grudnia 2008 r.</w:t>
      </w:r>
      <w:r w:rsidR="006B78E8" w:rsidRPr="009C302E">
        <w:rPr>
          <w:rFonts w:ascii="Times New Roman" w:hAnsi="Times New Roman"/>
          <w:sz w:val="24"/>
          <w:szCs w:val="24"/>
        </w:rPr>
        <w:t>,</w:t>
      </w:r>
      <w:r w:rsidRPr="009C302E">
        <w:rPr>
          <w:rFonts w:ascii="Times New Roman" w:hAnsi="Times New Roman"/>
          <w:sz w:val="24"/>
          <w:szCs w:val="24"/>
        </w:rPr>
        <w:t xml:space="preserve"> sygn. akt SK 43/07 „</w:t>
      </w:r>
      <w:r w:rsidR="00995EF9" w:rsidRPr="009C302E">
        <w:rPr>
          <w:rFonts w:ascii="Times New Roman" w:hAnsi="Times New Roman"/>
          <w:i/>
          <w:sz w:val="24"/>
          <w:szCs w:val="24"/>
        </w:rPr>
        <w:t>(...)</w:t>
      </w:r>
      <w:r w:rsidR="00735C98" w:rsidRPr="009C302E">
        <w:rPr>
          <w:rFonts w:ascii="Times New Roman" w:hAnsi="Times New Roman"/>
          <w:i/>
          <w:sz w:val="24"/>
          <w:szCs w:val="24"/>
        </w:rPr>
        <w:t xml:space="preserve"> </w:t>
      </w:r>
      <w:r w:rsidRPr="009C302E">
        <w:rPr>
          <w:rFonts w:ascii="Times New Roman" w:hAnsi="Times New Roman"/>
          <w:i/>
          <w:sz w:val="24"/>
          <w:szCs w:val="24"/>
        </w:rPr>
        <w:t>obowiązująca regulacja konstytucyjna pozostawia ustawodawcy szeroką swobodę normowania zasad zwrotu n</w:t>
      </w:r>
      <w:r w:rsidR="00735C98" w:rsidRPr="009C302E">
        <w:rPr>
          <w:rFonts w:ascii="Times New Roman" w:hAnsi="Times New Roman"/>
          <w:i/>
          <w:sz w:val="24"/>
          <w:szCs w:val="24"/>
        </w:rPr>
        <w:t>ieruchomości wywłaszczonych.(…)</w:t>
      </w:r>
      <w:r w:rsidRPr="009C302E">
        <w:rPr>
          <w:rFonts w:ascii="Times New Roman" w:hAnsi="Times New Roman"/>
          <w:i/>
          <w:sz w:val="24"/>
          <w:szCs w:val="24"/>
        </w:rPr>
        <w:t xml:space="preserve"> Istotne znaczenie dla sposobu ukształtowania prawa do uzyskania zwrotu wywłaszczonej nieruchomości ma czynnik czasu i konieczność zapewnienia trwało</w:t>
      </w:r>
      <w:r w:rsidR="00FF52AF">
        <w:rPr>
          <w:rFonts w:ascii="Times New Roman" w:hAnsi="Times New Roman"/>
          <w:i/>
          <w:sz w:val="24"/>
          <w:szCs w:val="24"/>
        </w:rPr>
        <w:t>ści ukształtowanych stosunków i </w:t>
      </w:r>
      <w:r w:rsidRPr="009C302E">
        <w:rPr>
          <w:rFonts w:ascii="Times New Roman" w:hAnsi="Times New Roman"/>
          <w:i/>
          <w:sz w:val="24"/>
          <w:szCs w:val="24"/>
        </w:rPr>
        <w:t>sytuacji prawnych.</w:t>
      </w:r>
      <w:r w:rsidRPr="009C302E">
        <w:rPr>
          <w:rFonts w:ascii="Times New Roman" w:hAnsi="Times New Roman"/>
          <w:sz w:val="24"/>
          <w:szCs w:val="24"/>
        </w:rPr>
        <w:t>”. Powyższy pogląd został również powtórzony w wyroku Trybunału Konstytucyjnego z dnia 23 września 2014 r.</w:t>
      </w:r>
      <w:r w:rsidR="00E96E4D" w:rsidRPr="009C302E">
        <w:rPr>
          <w:rFonts w:ascii="Times New Roman" w:hAnsi="Times New Roman"/>
          <w:sz w:val="24"/>
          <w:szCs w:val="24"/>
        </w:rPr>
        <w:t>,</w:t>
      </w:r>
      <w:r w:rsidRPr="009C302E">
        <w:rPr>
          <w:rFonts w:ascii="Times New Roman" w:hAnsi="Times New Roman"/>
          <w:sz w:val="24"/>
          <w:szCs w:val="24"/>
        </w:rPr>
        <w:t xml:space="preserve"> sygn. </w:t>
      </w:r>
      <w:r w:rsidR="00716449" w:rsidRPr="009C302E">
        <w:rPr>
          <w:rFonts w:ascii="Times New Roman" w:hAnsi="Times New Roman"/>
          <w:sz w:val="24"/>
          <w:szCs w:val="24"/>
        </w:rPr>
        <w:t xml:space="preserve">akt </w:t>
      </w:r>
      <w:r w:rsidR="00FF52AF">
        <w:rPr>
          <w:rFonts w:ascii="Times New Roman" w:hAnsi="Times New Roman"/>
          <w:sz w:val="24"/>
          <w:szCs w:val="24"/>
        </w:rPr>
        <w:t>SK 7/13. Ponadto w </w:t>
      </w:r>
      <w:r w:rsidRPr="009C302E">
        <w:rPr>
          <w:rFonts w:ascii="Times New Roman" w:hAnsi="Times New Roman"/>
          <w:sz w:val="24"/>
          <w:szCs w:val="24"/>
        </w:rPr>
        <w:t>wyroku z dnia 19 lipca 2016 r.</w:t>
      </w:r>
      <w:r w:rsidR="006B78E8" w:rsidRPr="009C302E">
        <w:rPr>
          <w:rFonts w:ascii="Times New Roman" w:hAnsi="Times New Roman"/>
          <w:sz w:val="24"/>
          <w:szCs w:val="24"/>
        </w:rPr>
        <w:t>,</w:t>
      </w:r>
      <w:r w:rsidRPr="009C302E">
        <w:rPr>
          <w:rFonts w:ascii="Times New Roman" w:hAnsi="Times New Roman"/>
          <w:sz w:val="24"/>
          <w:szCs w:val="24"/>
        </w:rPr>
        <w:t xml:space="preserve"> sygn. akt Kp 3/15 ogłoszonym w dniu </w:t>
      </w:r>
      <w:r w:rsidR="00FF52AF">
        <w:rPr>
          <w:rFonts w:ascii="Times New Roman" w:hAnsi="Times New Roman"/>
          <w:sz w:val="24"/>
          <w:szCs w:val="24"/>
        </w:rPr>
        <w:t>27 lipca 2016 </w:t>
      </w:r>
      <w:r w:rsidRPr="009C302E">
        <w:rPr>
          <w:rFonts w:ascii="Times New Roman" w:hAnsi="Times New Roman"/>
          <w:sz w:val="24"/>
          <w:szCs w:val="24"/>
        </w:rPr>
        <w:t xml:space="preserve">r. </w:t>
      </w:r>
      <w:r w:rsidR="007F66C4" w:rsidRPr="009C302E">
        <w:rPr>
          <w:rFonts w:ascii="Times New Roman" w:hAnsi="Times New Roman"/>
          <w:sz w:val="24"/>
          <w:szCs w:val="24"/>
        </w:rPr>
        <w:t>Trybunał Konstytucyjny podkreślił</w:t>
      </w:r>
      <w:r w:rsidRPr="009C302E">
        <w:rPr>
          <w:rFonts w:ascii="Times New Roman" w:hAnsi="Times New Roman"/>
          <w:sz w:val="24"/>
          <w:szCs w:val="24"/>
        </w:rPr>
        <w:t>, iż „</w:t>
      </w:r>
      <w:r w:rsidRPr="009C302E">
        <w:rPr>
          <w:rFonts w:ascii="Times New Roman" w:hAnsi="Times New Roman"/>
          <w:i/>
          <w:sz w:val="24"/>
          <w:szCs w:val="24"/>
        </w:rPr>
        <w:t xml:space="preserve">Pewność prawa stanowi jeden </w:t>
      </w:r>
      <w:r w:rsidR="00FF52AF">
        <w:rPr>
          <w:rFonts w:ascii="Times New Roman" w:hAnsi="Times New Roman"/>
          <w:i/>
          <w:sz w:val="24"/>
          <w:szCs w:val="24"/>
        </w:rPr>
        <w:t>z </w:t>
      </w:r>
      <w:r w:rsidRPr="009C302E">
        <w:rPr>
          <w:rFonts w:ascii="Times New Roman" w:hAnsi="Times New Roman"/>
          <w:i/>
          <w:sz w:val="24"/>
          <w:szCs w:val="24"/>
        </w:rPr>
        <w:t>fundamentów demokratycznego państwa prawnego, zaś pewność czy też stabilizacja stosunków własnościowych dotyczących nieruchomości jest niezbędnym warunkiem rozwoju gospodarczego.</w:t>
      </w:r>
      <w:r w:rsidRPr="009C302E">
        <w:rPr>
          <w:rFonts w:ascii="Times New Roman" w:hAnsi="Times New Roman"/>
          <w:sz w:val="24"/>
          <w:szCs w:val="24"/>
        </w:rPr>
        <w:t xml:space="preserve">”. </w:t>
      </w:r>
      <w:r w:rsidRPr="009C302E">
        <w:rPr>
          <w:rFonts w:ascii="Times New Roman" w:hAnsi="Times New Roman"/>
          <w:spacing w:val="4"/>
          <w:sz w:val="24"/>
          <w:szCs w:val="24"/>
        </w:rPr>
        <w:t>Jednocześnie w orzecznictwie Trybunału Konstytucyjnego pojawia się pogląd, zgodnie z którym ustawodawca może określić minimalny okres wykorzystywania nieruchomości na cele określone w decyzji o wywłaszczeniu, po upływie którego przeznaczenie nieruchomości na inny cel publiczny nie musi pociągać za sobą obowiązku jej zwrotu (wyrok z dnia 9 gru</w:t>
      </w:r>
      <w:r w:rsidR="00716449" w:rsidRPr="009C302E">
        <w:rPr>
          <w:rFonts w:ascii="Times New Roman" w:hAnsi="Times New Roman"/>
          <w:spacing w:val="4"/>
          <w:sz w:val="24"/>
          <w:szCs w:val="24"/>
        </w:rPr>
        <w:t>dnia 2008 r.</w:t>
      </w:r>
      <w:r w:rsidR="006B78E8" w:rsidRPr="009C302E">
        <w:rPr>
          <w:rFonts w:ascii="Times New Roman" w:hAnsi="Times New Roman"/>
          <w:spacing w:val="4"/>
          <w:sz w:val="24"/>
          <w:szCs w:val="24"/>
        </w:rPr>
        <w:t>,</w:t>
      </w:r>
      <w:r w:rsidRPr="009C302E">
        <w:rPr>
          <w:rFonts w:ascii="Times New Roman" w:hAnsi="Times New Roman"/>
          <w:spacing w:val="4"/>
          <w:sz w:val="24"/>
          <w:szCs w:val="24"/>
        </w:rPr>
        <w:t xml:space="preserve"> sygn. akt SK 43/07, także wyrok </w:t>
      </w:r>
      <w:r w:rsidR="00716449" w:rsidRPr="009C302E">
        <w:rPr>
          <w:rFonts w:ascii="Times New Roman" w:hAnsi="Times New Roman"/>
          <w:spacing w:val="4"/>
          <w:sz w:val="24"/>
          <w:szCs w:val="24"/>
        </w:rPr>
        <w:t>z dnia 23 września 2014 r.</w:t>
      </w:r>
      <w:r w:rsidR="006B78E8" w:rsidRPr="009C302E">
        <w:rPr>
          <w:rFonts w:ascii="Times New Roman" w:hAnsi="Times New Roman"/>
          <w:spacing w:val="4"/>
          <w:sz w:val="24"/>
          <w:szCs w:val="24"/>
        </w:rPr>
        <w:t>,</w:t>
      </w:r>
      <w:r w:rsidRPr="009C302E">
        <w:rPr>
          <w:rFonts w:ascii="Times New Roman" w:hAnsi="Times New Roman"/>
          <w:spacing w:val="4"/>
          <w:sz w:val="24"/>
          <w:szCs w:val="24"/>
        </w:rPr>
        <w:t xml:space="preserve"> sygn. akt SK 7/13). </w:t>
      </w:r>
      <w:r w:rsidRPr="009C302E">
        <w:rPr>
          <w:rFonts w:ascii="Times New Roman" w:hAnsi="Times New Roman"/>
          <w:sz w:val="24"/>
          <w:szCs w:val="24"/>
        </w:rPr>
        <w:lastRenderedPageBreak/>
        <w:t>Wprowadzenie ograniczenia możliwości dochodzenia zwrotu wywłaszczonej nieruchomości z uwagi na upływ czasu</w:t>
      </w:r>
      <w:r w:rsidR="007F66C4" w:rsidRPr="009C302E">
        <w:rPr>
          <w:rFonts w:ascii="Times New Roman" w:hAnsi="Times New Roman"/>
          <w:sz w:val="24"/>
          <w:szCs w:val="24"/>
        </w:rPr>
        <w:t>,</w:t>
      </w:r>
      <w:r w:rsidRPr="009C302E">
        <w:rPr>
          <w:rFonts w:ascii="Times New Roman" w:hAnsi="Times New Roman"/>
          <w:sz w:val="24"/>
          <w:szCs w:val="24"/>
        </w:rPr>
        <w:t xml:space="preserve"> wpisuje się zatem w zasadę bezpieczeństwa prawnego wynikającą z określonej w art. 2 Konstytucji zasady demokratycznego państwa prawnego (wyrok Trybunału Konstytucyjnego z dnia 20 grudnia 1999 r.</w:t>
      </w:r>
      <w:r w:rsidR="006B78E8" w:rsidRPr="009C302E">
        <w:rPr>
          <w:rFonts w:ascii="Times New Roman" w:hAnsi="Times New Roman"/>
          <w:sz w:val="24"/>
          <w:szCs w:val="24"/>
        </w:rPr>
        <w:t>,</w:t>
      </w:r>
      <w:r w:rsidR="00FF52AF">
        <w:rPr>
          <w:rFonts w:ascii="Times New Roman" w:hAnsi="Times New Roman"/>
          <w:sz w:val="24"/>
          <w:szCs w:val="24"/>
        </w:rPr>
        <w:t xml:space="preserve"> sygn. </w:t>
      </w:r>
      <w:r w:rsidRPr="009C302E">
        <w:rPr>
          <w:rFonts w:ascii="Times New Roman" w:hAnsi="Times New Roman"/>
          <w:sz w:val="24"/>
          <w:szCs w:val="24"/>
        </w:rPr>
        <w:t xml:space="preserve">akt K 4/99). W ocenie projektodawcy ograniczenie w czasie możliwości dochodzenia zwrotu wywłaszczonej nieruchomości </w:t>
      </w:r>
      <w:r w:rsidR="007C41CC" w:rsidRPr="009C302E">
        <w:rPr>
          <w:rFonts w:ascii="Times New Roman" w:hAnsi="Times New Roman"/>
          <w:sz w:val="24"/>
          <w:szCs w:val="24"/>
        </w:rPr>
        <w:t xml:space="preserve">lub jej części albo udziału </w:t>
      </w:r>
      <w:r w:rsidR="00FF52AF">
        <w:rPr>
          <w:rFonts w:ascii="Times New Roman" w:hAnsi="Times New Roman"/>
          <w:sz w:val="24"/>
          <w:szCs w:val="24"/>
        </w:rPr>
        <w:t>w </w:t>
      </w:r>
      <w:r w:rsidR="007C41CC" w:rsidRPr="009C302E">
        <w:rPr>
          <w:rFonts w:ascii="Times New Roman" w:hAnsi="Times New Roman"/>
          <w:sz w:val="24"/>
          <w:szCs w:val="24"/>
        </w:rPr>
        <w:t>wywłaszczonej nieruchomości lub</w:t>
      </w:r>
      <w:r w:rsidR="003D3E49" w:rsidRPr="009C302E">
        <w:rPr>
          <w:rFonts w:ascii="Times New Roman" w:hAnsi="Times New Roman"/>
          <w:sz w:val="24"/>
          <w:szCs w:val="24"/>
        </w:rPr>
        <w:t xml:space="preserve"> w</w:t>
      </w:r>
      <w:r w:rsidR="007C41CC" w:rsidRPr="009C302E">
        <w:rPr>
          <w:rFonts w:ascii="Times New Roman" w:hAnsi="Times New Roman"/>
          <w:sz w:val="24"/>
          <w:szCs w:val="24"/>
        </w:rPr>
        <w:t xml:space="preserve"> jej części </w:t>
      </w:r>
      <w:r w:rsidRPr="009C302E">
        <w:rPr>
          <w:rFonts w:ascii="Times New Roman" w:hAnsi="Times New Roman"/>
          <w:sz w:val="24"/>
          <w:szCs w:val="24"/>
        </w:rPr>
        <w:t>powinno zamknąć okres niepewności co do sytuacji prawnej zainteresowanych stron.</w:t>
      </w:r>
    </w:p>
    <w:p w:rsidR="00811F8C" w:rsidRPr="009C302E" w:rsidRDefault="00376913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Dodanie </w:t>
      </w:r>
      <w:r w:rsidR="00293933" w:rsidRPr="009C302E">
        <w:rPr>
          <w:rFonts w:ascii="Times New Roman" w:hAnsi="Times New Roman"/>
          <w:sz w:val="24"/>
          <w:szCs w:val="24"/>
        </w:rPr>
        <w:t xml:space="preserve">ust. </w:t>
      </w:r>
      <w:r w:rsidR="00E55142" w:rsidRPr="009C302E">
        <w:rPr>
          <w:rFonts w:ascii="Times New Roman" w:hAnsi="Times New Roman"/>
          <w:sz w:val="24"/>
          <w:szCs w:val="24"/>
        </w:rPr>
        <w:t xml:space="preserve">7 do </w:t>
      </w:r>
      <w:r w:rsidRPr="009C302E">
        <w:rPr>
          <w:rFonts w:ascii="Times New Roman" w:hAnsi="Times New Roman"/>
          <w:sz w:val="24"/>
          <w:szCs w:val="24"/>
        </w:rPr>
        <w:t xml:space="preserve">przepisu art. 136 </w:t>
      </w:r>
      <w:r w:rsidR="00DC64AD" w:rsidRPr="009C302E">
        <w:rPr>
          <w:rFonts w:ascii="Times New Roman" w:hAnsi="Times New Roman"/>
          <w:i/>
          <w:sz w:val="24"/>
          <w:szCs w:val="24"/>
        </w:rPr>
        <w:t>ugn</w:t>
      </w:r>
      <w:r w:rsidR="00DC64AD" w:rsidRPr="009C302E">
        <w:rPr>
          <w:rFonts w:ascii="Times New Roman" w:hAnsi="Times New Roman"/>
          <w:sz w:val="24"/>
          <w:szCs w:val="24"/>
        </w:rPr>
        <w:t xml:space="preserve"> </w:t>
      </w:r>
      <w:r w:rsidR="00716449" w:rsidRPr="009C302E">
        <w:rPr>
          <w:rFonts w:ascii="Times New Roman" w:hAnsi="Times New Roman"/>
          <w:sz w:val="24"/>
          <w:szCs w:val="24"/>
        </w:rPr>
        <w:t>(art. 1 pkt 1</w:t>
      </w:r>
      <w:r w:rsidR="0094224A" w:rsidRPr="009C302E">
        <w:rPr>
          <w:rFonts w:ascii="Times New Roman" w:hAnsi="Times New Roman"/>
          <w:sz w:val="24"/>
          <w:szCs w:val="24"/>
        </w:rPr>
        <w:t xml:space="preserve"> lit. </w:t>
      </w:r>
      <w:r w:rsidR="00E41BCB" w:rsidRPr="009C302E">
        <w:rPr>
          <w:rFonts w:ascii="Times New Roman" w:hAnsi="Times New Roman"/>
          <w:sz w:val="24"/>
          <w:szCs w:val="24"/>
        </w:rPr>
        <w:t>f</w:t>
      </w:r>
      <w:r w:rsidRPr="009C302E">
        <w:rPr>
          <w:rFonts w:ascii="Times New Roman" w:hAnsi="Times New Roman"/>
          <w:sz w:val="24"/>
          <w:szCs w:val="24"/>
        </w:rPr>
        <w:t xml:space="preserve"> projektu)</w:t>
      </w:r>
      <w:r w:rsidR="00995EF9" w:rsidRPr="009C302E">
        <w:rPr>
          <w:rFonts w:ascii="Times New Roman" w:hAnsi="Times New Roman"/>
          <w:sz w:val="24"/>
          <w:szCs w:val="24"/>
        </w:rPr>
        <w:t>,</w:t>
      </w:r>
      <w:r w:rsidRPr="009C302E">
        <w:rPr>
          <w:rFonts w:ascii="Times New Roman" w:hAnsi="Times New Roman"/>
          <w:sz w:val="24"/>
          <w:szCs w:val="24"/>
        </w:rPr>
        <w:t xml:space="preserve"> ma na celu uwzględnienie postulatów zgłaszanych przez środowiska samorządowe oraz parlamentarzystów. </w:t>
      </w:r>
      <w:r w:rsidR="00401418" w:rsidRPr="009C302E">
        <w:rPr>
          <w:rFonts w:ascii="Times New Roman" w:hAnsi="Times New Roman"/>
          <w:sz w:val="24"/>
          <w:szCs w:val="24"/>
        </w:rPr>
        <w:t>W przepisie tym ustanawia się dwudziestoletni okres, w k</w:t>
      </w:r>
      <w:r w:rsidR="00BB60FA" w:rsidRPr="009C302E">
        <w:rPr>
          <w:rFonts w:ascii="Times New Roman" w:hAnsi="Times New Roman"/>
          <w:sz w:val="24"/>
          <w:szCs w:val="24"/>
        </w:rPr>
        <w:t>tórym możli</w:t>
      </w:r>
      <w:r w:rsidR="00F83E1E" w:rsidRPr="009C302E">
        <w:rPr>
          <w:rFonts w:ascii="Times New Roman" w:hAnsi="Times New Roman"/>
          <w:sz w:val="24"/>
          <w:szCs w:val="24"/>
        </w:rPr>
        <w:t>we jest dochodzenie</w:t>
      </w:r>
      <w:r w:rsidR="00FE5302">
        <w:rPr>
          <w:rFonts w:ascii="Times New Roman" w:hAnsi="Times New Roman"/>
          <w:sz w:val="24"/>
          <w:szCs w:val="24"/>
        </w:rPr>
        <w:t xml:space="preserve"> </w:t>
      </w:r>
      <w:r w:rsidR="00401418" w:rsidRPr="009C302E">
        <w:rPr>
          <w:rFonts w:ascii="Times New Roman" w:hAnsi="Times New Roman"/>
          <w:sz w:val="24"/>
          <w:szCs w:val="24"/>
        </w:rPr>
        <w:t>zwrot</w:t>
      </w:r>
      <w:r w:rsidR="00BB60FA" w:rsidRPr="009C302E">
        <w:rPr>
          <w:rFonts w:ascii="Times New Roman" w:hAnsi="Times New Roman"/>
          <w:sz w:val="24"/>
          <w:szCs w:val="24"/>
        </w:rPr>
        <w:t>u</w:t>
      </w:r>
      <w:r w:rsidR="007C41CC" w:rsidRPr="009C302E">
        <w:rPr>
          <w:rFonts w:ascii="Times New Roman" w:hAnsi="Times New Roman"/>
          <w:sz w:val="24"/>
          <w:szCs w:val="24"/>
        </w:rPr>
        <w:t xml:space="preserve"> wywłaszczonej</w:t>
      </w:r>
      <w:r w:rsidR="00401418" w:rsidRPr="009C302E">
        <w:rPr>
          <w:rFonts w:ascii="Times New Roman" w:hAnsi="Times New Roman"/>
          <w:sz w:val="24"/>
          <w:szCs w:val="24"/>
        </w:rPr>
        <w:t xml:space="preserve"> nieruchomości</w:t>
      </w:r>
      <w:r w:rsidR="007C41CC" w:rsidRPr="009C302E">
        <w:rPr>
          <w:rFonts w:ascii="Times New Roman" w:hAnsi="Times New Roman"/>
          <w:sz w:val="24"/>
          <w:szCs w:val="24"/>
        </w:rPr>
        <w:t xml:space="preserve"> lub jej części albo udziału w wywłaszczonej nieruchomości lub</w:t>
      </w:r>
      <w:r w:rsidR="00202B12" w:rsidRPr="009C302E">
        <w:rPr>
          <w:rFonts w:ascii="Times New Roman" w:hAnsi="Times New Roman"/>
          <w:sz w:val="24"/>
          <w:szCs w:val="24"/>
        </w:rPr>
        <w:t xml:space="preserve"> w</w:t>
      </w:r>
      <w:r w:rsidR="007C41CC" w:rsidRPr="009C302E">
        <w:rPr>
          <w:rFonts w:ascii="Times New Roman" w:hAnsi="Times New Roman"/>
          <w:sz w:val="24"/>
          <w:szCs w:val="24"/>
        </w:rPr>
        <w:t xml:space="preserve"> jej części</w:t>
      </w:r>
      <w:r w:rsidR="00401418" w:rsidRPr="009C302E">
        <w:rPr>
          <w:rFonts w:ascii="Times New Roman" w:hAnsi="Times New Roman"/>
          <w:sz w:val="24"/>
          <w:szCs w:val="24"/>
        </w:rPr>
        <w:t>, liczony od dnia, w którym decyzja</w:t>
      </w:r>
      <w:r w:rsidR="00833360" w:rsidRPr="009C302E">
        <w:rPr>
          <w:rFonts w:ascii="Times New Roman" w:hAnsi="Times New Roman"/>
          <w:sz w:val="24"/>
          <w:szCs w:val="24"/>
        </w:rPr>
        <w:t xml:space="preserve"> </w:t>
      </w:r>
      <w:r w:rsidR="00401418" w:rsidRPr="009C302E">
        <w:rPr>
          <w:rFonts w:ascii="Times New Roman" w:hAnsi="Times New Roman"/>
          <w:sz w:val="24"/>
          <w:szCs w:val="24"/>
        </w:rPr>
        <w:t xml:space="preserve">o wywłaszczeniu stała się ostateczna. Jednocześnie w przepisie tym przesądza </w:t>
      </w:r>
      <w:r w:rsidR="00BB60FA" w:rsidRPr="009C302E">
        <w:rPr>
          <w:rFonts w:ascii="Times New Roman" w:hAnsi="Times New Roman"/>
          <w:sz w:val="24"/>
          <w:szCs w:val="24"/>
        </w:rPr>
        <w:t>się o wygaśnięciu ww.</w:t>
      </w:r>
      <w:r w:rsidR="00F83E1E" w:rsidRPr="009C302E">
        <w:rPr>
          <w:rFonts w:ascii="Times New Roman" w:hAnsi="Times New Roman"/>
          <w:sz w:val="24"/>
          <w:szCs w:val="24"/>
        </w:rPr>
        <w:t xml:space="preserve"> uprawnienia</w:t>
      </w:r>
      <w:r w:rsidR="00401418" w:rsidRPr="009C302E">
        <w:rPr>
          <w:rFonts w:ascii="Times New Roman" w:hAnsi="Times New Roman"/>
          <w:sz w:val="24"/>
          <w:szCs w:val="24"/>
        </w:rPr>
        <w:t xml:space="preserve">, jeżeli w tym terminie nie zostanie złożony </w:t>
      </w:r>
      <w:r w:rsidR="00632F52" w:rsidRPr="009C302E">
        <w:rPr>
          <w:rFonts w:ascii="Times New Roman" w:hAnsi="Times New Roman"/>
          <w:sz w:val="24"/>
          <w:szCs w:val="24"/>
        </w:rPr>
        <w:t>odpowiedni wniosek.</w:t>
      </w:r>
      <w:r w:rsidR="007A3526" w:rsidRPr="009C302E">
        <w:rPr>
          <w:rFonts w:ascii="Times New Roman" w:hAnsi="Times New Roman"/>
          <w:sz w:val="24"/>
          <w:szCs w:val="24"/>
        </w:rPr>
        <w:t xml:space="preserve"> </w:t>
      </w:r>
      <w:r w:rsidR="00811F8C" w:rsidRPr="009C302E">
        <w:rPr>
          <w:rFonts w:ascii="Times New Roman" w:hAnsi="Times New Roman"/>
          <w:sz w:val="24"/>
          <w:szCs w:val="24"/>
        </w:rPr>
        <w:t xml:space="preserve">Zaproponowany termin </w:t>
      </w:r>
      <w:r w:rsidR="00E55142" w:rsidRPr="009C302E">
        <w:rPr>
          <w:rFonts w:ascii="Times New Roman" w:hAnsi="Times New Roman"/>
          <w:sz w:val="24"/>
          <w:szCs w:val="24"/>
        </w:rPr>
        <w:t xml:space="preserve">znajdzie </w:t>
      </w:r>
      <w:r w:rsidR="00FF52AF">
        <w:rPr>
          <w:rFonts w:ascii="Times New Roman" w:hAnsi="Times New Roman"/>
          <w:sz w:val="24"/>
          <w:szCs w:val="24"/>
        </w:rPr>
        <w:t>również zastosowanie w </w:t>
      </w:r>
      <w:r w:rsidR="00AD6BB2" w:rsidRPr="009C302E">
        <w:rPr>
          <w:rFonts w:ascii="Times New Roman" w:hAnsi="Times New Roman"/>
          <w:sz w:val="24"/>
          <w:szCs w:val="24"/>
        </w:rPr>
        <w:t>przypadku, o którym</w:t>
      </w:r>
      <w:r w:rsidR="00811F8C" w:rsidRPr="009C302E">
        <w:rPr>
          <w:rFonts w:ascii="Times New Roman" w:hAnsi="Times New Roman"/>
          <w:sz w:val="24"/>
          <w:szCs w:val="24"/>
        </w:rPr>
        <w:t xml:space="preserve"> mowa w art. 136 ust. 2 </w:t>
      </w:r>
      <w:r w:rsidR="00811F8C" w:rsidRPr="009C302E">
        <w:rPr>
          <w:rFonts w:ascii="Times New Roman" w:hAnsi="Times New Roman"/>
          <w:i/>
          <w:sz w:val="24"/>
          <w:szCs w:val="24"/>
        </w:rPr>
        <w:t>ugn</w:t>
      </w:r>
      <w:r w:rsidR="007A3526" w:rsidRPr="009C302E">
        <w:rPr>
          <w:rFonts w:ascii="Times New Roman" w:hAnsi="Times New Roman"/>
          <w:sz w:val="24"/>
          <w:szCs w:val="24"/>
        </w:rPr>
        <w:t xml:space="preserve">. Po upływie dwudziestoletniego terminu właściwy organ będzie zwolniony z obowiązku zawiadamiania oraz informowania o możliwości zwrotu wywłaszczonej nieruchomości lub udziału w tej nieruchomości albo części wywłaszczonej nieruchomości lub udziału w tej części. </w:t>
      </w:r>
    </w:p>
    <w:p w:rsidR="0067231B" w:rsidRPr="009C302E" w:rsidRDefault="00401418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Wygaśnięcie </w:t>
      </w:r>
      <w:r w:rsidR="00F83E1E" w:rsidRPr="009C302E">
        <w:rPr>
          <w:rFonts w:ascii="Times New Roman" w:hAnsi="Times New Roman"/>
          <w:sz w:val="24"/>
          <w:szCs w:val="24"/>
        </w:rPr>
        <w:t xml:space="preserve">uprawnienia do zwrotu </w:t>
      </w:r>
      <w:r w:rsidRPr="009C302E">
        <w:rPr>
          <w:rFonts w:ascii="Times New Roman" w:hAnsi="Times New Roman"/>
          <w:sz w:val="24"/>
          <w:szCs w:val="24"/>
        </w:rPr>
        <w:t>stworzy możliwość wykorzystania nieruchomości wywłaszczonej, lecz zbędnej na cel publiczny określony w decyzji o wywłaszczeniu, na inny cel.</w:t>
      </w:r>
      <w:r w:rsidR="00811F8C" w:rsidRPr="009C302E">
        <w:rPr>
          <w:rFonts w:ascii="Times New Roman" w:hAnsi="Times New Roman"/>
          <w:sz w:val="24"/>
          <w:szCs w:val="24"/>
        </w:rPr>
        <w:t xml:space="preserve"> </w:t>
      </w:r>
      <w:r w:rsidRPr="009C302E">
        <w:rPr>
          <w:rFonts w:ascii="Times New Roman" w:hAnsi="Times New Roman"/>
          <w:sz w:val="24"/>
          <w:szCs w:val="24"/>
        </w:rPr>
        <w:t xml:space="preserve">Zaproponowany przepis </w:t>
      </w:r>
      <w:r w:rsidR="00376913" w:rsidRPr="009C302E">
        <w:rPr>
          <w:rFonts w:ascii="Times New Roman" w:hAnsi="Times New Roman"/>
          <w:sz w:val="24"/>
          <w:szCs w:val="24"/>
        </w:rPr>
        <w:t xml:space="preserve">wpłynie </w:t>
      </w:r>
      <w:r w:rsidR="002C48DB" w:rsidRPr="009C302E">
        <w:rPr>
          <w:rFonts w:ascii="Times New Roman" w:hAnsi="Times New Roman"/>
          <w:sz w:val="24"/>
          <w:szCs w:val="24"/>
        </w:rPr>
        <w:t xml:space="preserve">również </w:t>
      </w:r>
      <w:r w:rsidR="00376913" w:rsidRPr="009C302E">
        <w:rPr>
          <w:rFonts w:ascii="Times New Roman" w:hAnsi="Times New Roman"/>
          <w:sz w:val="24"/>
          <w:szCs w:val="24"/>
        </w:rPr>
        <w:t xml:space="preserve">na zwiększenie pewności co do stanu prawnego </w:t>
      </w:r>
      <w:r w:rsidRPr="009C302E">
        <w:rPr>
          <w:rFonts w:ascii="Times New Roman" w:hAnsi="Times New Roman"/>
          <w:sz w:val="24"/>
          <w:szCs w:val="24"/>
        </w:rPr>
        <w:t>n</w:t>
      </w:r>
      <w:r w:rsidR="00376913" w:rsidRPr="009C302E">
        <w:rPr>
          <w:rFonts w:ascii="Times New Roman" w:hAnsi="Times New Roman"/>
          <w:sz w:val="24"/>
          <w:szCs w:val="24"/>
        </w:rPr>
        <w:t>ieruchomości przez wyeliminowanie przedłużających się wątpliwości co do zakresu możliwości gospodarowania nieruchomością przez właściwy organ w</w:t>
      </w:r>
      <w:r w:rsidR="003B3967">
        <w:rPr>
          <w:rFonts w:ascii="Times New Roman" w:hAnsi="Times New Roman"/>
          <w:sz w:val="24"/>
          <w:szCs w:val="24"/>
        </w:rPr>
        <w:t> </w:t>
      </w:r>
      <w:r w:rsidR="00376913" w:rsidRPr="009C302E">
        <w:rPr>
          <w:rFonts w:ascii="Times New Roman" w:hAnsi="Times New Roman"/>
          <w:sz w:val="24"/>
          <w:szCs w:val="24"/>
        </w:rPr>
        <w:t xml:space="preserve">związku z potencjalnymi uprawnieniami poprzednich właścicieli </w:t>
      </w:r>
      <w:r w:rsidR="00896449" w:rsidRPr="009C302E">
        <w:rPr>
          <w:rFonts w:ascii="Times New Roman" w:hAnsi="Times New Roman"/>
          <w:sz w:val="24"/>
          <w:szCs w:val="24"/>
        </w:rPr>
        <w:t>lub</w:t>
      </w:r>
      <w:r w:rsidR="00376913" w:rsidRPr="009C302E">
        <w:rPr>
          <w:rFonts w:ascii="Times New Roman" w:hAnsi="Times New Roman"/>
          <w:sz w:val="24"/>
          <w:szCs w:val="24"/>
        </w:rPr>
        <w:t xml:space="preserve"> ich spadkobierców</w:t>
      </w:r>
      <w:r w:rsidR="002C48DB" w:rsidRPr="009C302E">
        <w:rPr>
          <w:rFonts w:ascii="Times New Roman" w:hAnsi="Times New Roman"/>
          <w:sz w:val="24"/>
          <w:szCs w:val="24"/>
        </w:rPr>
        <w:t xml:space="preserve"> do zwrotu uprzednio wywłaszczonych nieruchomości</w:t>
      </w:r>
      <w:r w:rsidR="006744B9" w:rsidRPr="009C302E">
        <w:rPr>
          <w:rFonts w:ascii="Times New Roman" w:hAnsi="Times New Roman"/>
          <w:sz w:val="24"/>
          <w:szCs w:val="24"/>
        </w:rPr>
        <w:t xml:space="preserve">. </w:t>
      </w:r>
    </w:p>
    <w:p w:rsidR="00897567" w:rsidRPr="009C302E" w:rsidRDefault="0067231B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>Zaproponowane przez projektodawcę rozwiązanie znajduje aprobatę w orzecznictwie sądów i Trybunału Konstytucyjnego, który podkreśla</w:t>
      </w:r>
      <w:r w:rsidR="007F66C4" w:rsidRPr="009C302E">
        <w:rPr>
          <w:rFonts w:ascii="Times New Roman" w:hAnsi="Times New Roman"/>
          <w:sz w:val="24"/>
          <w:szCs w:val="24"/>
        </w:rPr>
        <w:t xml:space="preserve"> w orzeczeniach</w:t>
      </w:r>
      <w:r w:rsidRPr="009C302E">
        <w:rPr>
          <w:rFonts w:ascii="Times New Roman" w:hAnsi="Times New Roman"/>
          <w:sz w:val="24"/>
          <w:szCs w:val="24"/>
        </w:rPr>
        <w:t xml:space="preserve">, że instytucja tzw. dawności </w:t>
      </w:r>
      <w:r w:rsidR="00FE5302">
        <w:rPr>
          <w:rFonts w:ascii="Times New Roman" w:hAnsi="Times New Roman"/>
          <w:sz w:val="24"/>
          <w:szCs w:val="24"/>
        </w:rPr>
        <w:t>–</w:t>
      </w:r>
      <w:r w:rsidRPr="009C302E">
        <w:rPr>
          <w:rFonts w:ascii="Times New Roman" w:hAnsi="Times New Roman"/>
          <w:sz w:val="24"/>
          <w:szCs w:val="24"/>
        </w:rPr>
        <w:t xml:space="preserve"> a tego typu instytucję proponuje wprowadzić projektodawca – „</w:t>
      </w:r>
      <w:r w:rsidR="00995EF9" w:rsidRPr="009C302E">
        <w:rPr>
          <w:rFonts w:ascii="Times New Roman" w:hAnsi="Times New Roman"/>
          <w:i/>
          <w:sz w:val="24"/>
          <w:szCs w:val="24"/>
        </w:rPr>
        <w:t>(...</w:t>
      </w:r>
      <w:r w:rsidR="006D699C" w:rsidRPr="009C302E">
        <w:rPr>
          <w:rFonts w:ascii="Times New Roman" w:hAnsi="Times New Roman"/>
          <w:i/>
          <w:sz w:val="24"/>
          <w:szCs w:val="24"/>
        </w:rPr>
        <w:t>)</w:t>
      </w:r>
      <w:r w:rsidR="00735C98" w:rsidRPr="009C302E">
        <w:rPr>
          <w:rFonts w:ascii="Times New Roman" w:hAnsi="Times New Roman"/>
          <w:i/>
          <w:sz w:val="24"/>
          <w:szCs w:val="24"/>
        </w:rPr>
        <w:t xml:space="preserve"> </w:t>
      </w:r>
      <w:r w:rsidRPr="009C302E">
        <w:rPr>
          <w:rFonts w:ascii="Times New Roman" w:hAnsi="Times New Roman"/>
          <w:i/>
          <w:sz w:val="24"/>
          <w:szCs w:val="24"/>
        </w:rPr>
        <w:t xml:space="preserve">spełnia wiele ważnych funkcji w systemie prawnym, w szczególności funkcję stabilizacyjną. System prawny z uwagi na konstytucyjną wartość porządku publicznego powinien być </w:t>
      </w:r>
      <w:r w:rsidRPr="009C302E">
        <w:rPr>
          <w:rFonts w:ascii="Times New Roman" w:hAnsi="Times New Roman"/>
          <w:i/>
          <w:sz w:val="24"/>
          <w:szCs w:val="24"/>
        </w:rPr>
        <w:lastRenderedPageBreak/>
        <w:t xml:space="preserve">ukształtowany w taki sposób, aby unikał wzruszania długotrwałych stanów faktycznych, gwarantując pewność i bezpieczeństwo obrotu prawnego. Z kolei spełniając funkcję ochronną, nie powinien kreować stanu niepewności co do dochodzenia czy wykonywania praw lub uprawnień przy jednoczesnym nakładaniu na inne podmioty obowiązków trwających </w:t>
      </w:r>
      <w:r w:rsidRPr="009C302E">
        <w:rPr>
          <w:rFonts w:ascii="Times New Roman" w:hAnsi="Times New Roman"/>
          <w:i/>
          <w:iCs/>
          <w:sz w:val="24"/>
          <w:szCs w:val="24"/>
        </w:rPr>
        <w:t>ad infinitum.</w:t>
      </w:r>
      <w:r w:rsidRPr="009C302E">
        <w:rPr>
          <w:rFonts w:ascii="Times New Roman" w:hAnsi="Times New Roman"/>
          <w:i/>
          <w:sz w:val="24"/>
          <w:szCs w:val="24"/>
        </w:rPr>
        <w:t xml:space="preserve"> Dawność spełni</w:t>
      </w:r>
      <w:r w:rsidR="00AA179D">
        <w:rPr>
          <w:rFonts w:ascii="Times New Roman" w:hAnsi="Times New Roman"/>
          <w:i/>
          <w:sz w:val="24"/>
          <w:szCs w:val="24"/>
        </w:rPr>
        <w:t>a również funkcję wychowawczą i </w:t>
      </w:r>
      <w:r w:rsidRPr="009C302E">
        <w:rPr>
          <w:rFonts w:ascii="Times New Roman" w:hAnsi="Times New Roman"/>
          <w:i/>
          <w:sz w:val="24"/>
          <w:szCs w:val="24"/>
        </w:rPr>
        <w:t>dyscyplinującą, mobilizując osoby uprawnio</w:t>
      </w:r>
      <w:r w:rsidR="00FF52AF">
        <w:rPr>
          <w:rFonts w:ascii="Times New Roman" w:hAnsi="Times New Roman"/>
          <w:i/>
          <w:sz w:val="24"/>
          <w:szCs w:val="24"/>
        </w:rPr>
        <w:t>ne do dochodzenia swoich praw w </w:t>
      </w:r>
      <w:r w:rsidRPr="009C302E">
        <w:rPr>
          <w:rFonts w:ascii="Times New Roman" w:hAnsi="Times New Roman"/>
          <w:i/>
          <w:sz w:val="24"/>
          <w:szCs w:val="24"/>
        </w:rPr>
        <w:t>racjonalnym czasie</w:t>
      </w:r>
      <w:r w:rsidR="00995EF9" w:rsidRPr="009C302E">
        <w:rPr>
          <w:rFonts w:ascii="Times New Roman" w:hAnsi="Times New Roman"/>
          <w:i/>
          <w:sz w:val="24"/>
          <w:szCs w:val="24"/>
        </w:rPr>
        <w:t>.</w:t>
      </w:r>
      <w:r w:rsidRPr="009C302E">
        <w:rPr>
          <w:rFonts w:ascii="Times New Roman" w:hAnsi="Times New Roman"/>
          <w:sz w:val="24"/>
          <w:szCs w:val="24"/>
        </w:rPr>
        <w:t>”</w:t>
      </w:r>
      <w:r w:rsidRPr="009C302E">
        <w:rPr>
          <w:rFonts w:ascii="Times New Roman" w:hAnsi="Times New Roman"/>
          <w:i/>
          <w:sz w:val="24"/>
          <w:szCs w:val="24"/>
        </w:rPr>
        <w:t xml:space="preserve"> </w:t>
      </w:r>
      <w:r w:rsidRPr="009C302E">
        <w:rPr>
          <w:rFonts w:ascii="Times New Roman" w:hAnsi="Times New Roman"/>
          <w:sz w:val="24"/>
          <w:szCs w:val="24"/>
        </w:rPr>
        <w:t>(wyrok Trybunału Konstytu</w:t>
      </w:r>
      <w:r w:rsidR="00716449" w:rsidRPr="009C302E">
        <w:rPr>
          <w:rFonts w:ascii="Times New Roman" w:hAnsi="Times New Roman"/>
          <w:sz w:val="24"/>
          <w:szCs w:val="24"/>
        </w:rPr>
        <w:t>cyjnego z dnia 7 marca 2018 r.</w:t>
      </w:r>
      <w:r w:rsidR="006B78E8" w:rsidRPr="009C302E">
        <w:rPr>
          <w:rFonts w:ascii="Times New Roman" w:hAnsi="Times New Roman"/>
          <w:sz w:val="24"/>
          <w:szCs w:val="24"/>
        </w:rPr>
        <w:t>,</w:t>
      </w:r>
      <w:r w:rsidRPr="009C302E">
        <w:rPr>
          <w:rFonts w:ascii="Times New Roman" w:hAnsi="Times New Roman"/>
          <w:sz w:val="24"/>
          <w:szCs w:val="24"/>
        </w:rPr>
        <w:t xml:space="preserve"> sygn. akt K 2/17).</w:t>
      </w:r>
      <w:r w:rsidRPr="009C302E">
        <w:rPr>
          <w:rFonts w:ascii="Times New Roman" w:hAnsi="Times New Roman"/>
          <w:i/>
          <w:sz w:val="24"/>
          <w:szCs w:val="24"/>
        </w:rPr>
        <w:t xml:space="preserve"> </w:t>
      </w:r>
      <w:r w:rsidRPr="009C302E">
        <w:rPr>
          <w:rFonts w:ascii="Times New Roman" w:hAnsi="Times New Roman"/>
          <w:sz w:val="24"/>
          <w:szCs w:val="24"/>
        </w:rPr>
        <w:t>Odnosząc to stwierdzenie do ochrony własności i innych praw majątkowych, należy uznać, że jeżeli beneficjent prawa majątkowego przez długi czas nie realizuje przysługujących mu praw, to sytuacja taka pozwala przyjąć założenie, iż akceptuje istniejący stan faktyczny, co w konsekwencji upoważnia ustawodawcę do pozb</w:t>
      </w:r>
      <w:r w:rsidR="001F7BAA" w:rsidRPr="009C302E">
        <w:rPr>
          <w:rFonts w:ascii="Times New Roman" w:hAnsi="Times New Roman"/>
          <w:sz w:val="24"/>
          <w:szCs w:val="24"/>
        </w:rPr>
        <w:t>awienia go ochrony prawnej (</w:t>
      </w:r>
      <w:r w:rsidR="00D14DA7" w:rsidRPr="009C302E">
        <w:rPr>
          <w:rFonts w:ascii="Times New Roman" w:hAnsi="Times New Roman"/>
          <w:sz w:val="24"/>
          <w:szCs w:val="24"/>
        </w:rPr>
        <w:t>wyrok Trybunału Konstytucyjnego</w:t>
      </w:r>
      <w:r w:rsidR="00716449" w:rsidRPr="009C302E">
        <w:rPr>
          <w:rFonts w:ascii="Times New Roman" w:hAnsi="Times New Roman"/>
          <w:sz w:val="24"/>
          <w:szCs w:val="24"/>
        </w:rPr>
        <w:t xml:space="preserve"> z dnia 25 maja 1999 r.</w:t>
      </w:r>
      <w:r w:rsidR="006B78E8" w:rsidRPr="009C302E">
        <w:rPr>
          <w:rFonts w:ascii="Times New Roman" w:hAnsi="Times New Roman"/>
          <w:sz w:val="24"/>
          <w:szCs w:val="24"/>
        </w:rPr>
        <w:t>,</w:t>
      </w:r>
      <w:r w:rsidRPr="009C302E">
        <w:rPr>
          <w:rFonts w:ascii="Times New Roman" w:hAnsi="Times New Roman"/>
          <w:sz w:val="24"/>
          <w:szCs w:val="24"/>
        </w:rPr>
        <w:t xml:space="preserve"> sygn. akt SK 9/98). Innymi słowy, ustawodawca może przyjąć domniemanie, że osoba, która przez wiele lat nie korzysta z przysłu</w:t>
      </w:r>
      <w:r w:rsidR="00FF52AF">
        <w:rPr>
          <w:rFonts w:ascii="Times New Roman" w:hAnsi="Times New Roman"/>
          <w:sz w:val="24"/>
          <w:szCs w:val="24"/>
        </w:rPr>
        <w:t>gujących jej środków prawnych w </w:t>
      </w:r>
      <w:r w:rsidRPr="009C302E">
        <w:rPr>
          <w:rFonts w:ascii="Times New Roman" w:hAnsi="Times New Roman"/>
          <w:sz w:val="24"/>
          <w:szCs w:val="24"/>
        </w:rPr>
        <w:t xml:space="preserve">celu ochrony pewnego prawa majątkowego, w pewnym sensie dobrowolnie rezygnuje z takiej ochrony. Trzeba ponadto podkreślić, że prawo dopuszcza pozbawienie (po 20 lub 30 latach) nawet prawa własności nieruchomości w przypadku, gdy właściciel nie podejmuje działań mających na celu odzyskanie przedmiotu własności (chodzi o instytucję zasiedzenia </w:t>
      </w:r>
      <w:r w:rsidR="00FE5302">
        <w:rPr>
          <w:rFonts w:ascii="Times New Roman" w:hAnsi="Times New Roman"/>
          <w:sz w:val="24"/>
          <w:szCs w:val="24"/>
        </w:rPr>
        <w:t>–</w:t>
      </w:r>
      <w:r w:rsidRPr="009C302E">
        <w:rPr>
          <w:rFonts w:ascii="Times New Roman" w:hAnsi="Times New Roman"/>
          <w:sz w:val="24"/>
          <w:szCs w:val="24"/>
        </w:rPr>
        <w:t xml:space="preserve"> art. 172 § 1 i 2 Kodeksu cywilnego). Tym bardziej zatem dopuszczalne jest pozbawienie </w:t>
      </w:r>
      <w:r w:rsidR="00FE5302">
        <w:rPr>
          <w:rFonts w:ascii="Times New Roman" w:hAnsi="Times New Roman"/>
          <w:sz w:val="24"/>
          <w:szCs w:val="24"/>
        </w:rPr>
        <w:t>–</w:t>
      </w:r>
      <w:r w:rsidRPr="009C302E">
        <w:rPr>
          <w:rFonts w:ascii="Times New Roman" w:hAnsi="Times New Roman"/>
          <w:sz w:val="24"/>
          <w:szCs w:val="24"/>
        </w:rPr>
        <w:t xml:space="preserve"> niebędącego własnością </w:t>
      </w:r>
      <w:r w:rsidR="00FE5302">
        <w:rPr>
          <w:rFonts w:ascii="Times New Roman" w:hAnsi="Times New Roman"/>
          <w:sz w:val="24"/>
          <w:szCs w:val="24"/>
        </w:rPr>
        <w:t>–</w:t>
      </w:r>
      <w:r w:rsidRPr="009C302E">
        <w:rPr>
          <w:rFonts w:ascii="Times New Roman" w:hAnsi="Times New Roman"/>
          <w:sz w:val="24"/>
          <w:szCs w:val="24"/>
        </w:rPr>
        <w:t xml:space="preserve"> prawa majątkowego do zwrotu wywłaszczonej nieruchomości w przypadku, gdy osoba uprawniona przez 20 lat nie złożyła nawet wniosku o realizację tego prawa. W takim przypadku wolno przyjąć domniemanie, że uprawniony nie wyraża zainteresowania </w:t>
      </w:r>
      <w:r w:rsidR="00FF52AF">
        <w:rPr>
          <w:rFonts w:ascii="Times New Roman" w:hAnsi="Times New Roman"/>
          <w:sz w:val="24"/>
          <w:szCs w:val="24"/>
        </w:rPr>
        <w:t>w </w:t>
      </w:r>
      <w:r w:rsidRPr="009C302E">
        <w:rPr>
          <w:rFonts w:ascii="Times New Roman" w:hAnsi="Times New Roman"/>
          <w:sz w:val="24"/>
          <w:szCs w:val="24"/>
        </w:rPr>
        <w:t>realizacji swojego prawa majątkowego i tym samym zrzeka się jego ochrony, natomiast porządek publiczny wymaga ustabilizowania stanu prawnego nieruchomości, która była przed</w:t>
      </w:r>
      <w:r w:rsidR="00D14DA7" w:rsidRPr="009C302E">
        <w:rPr>
          <w:rFonts w:ascii="Times New Roman" w:hAnsi="Times New Roman"/>
          <w:sz w:val="24"/>
          <w:szCs w:val="24"/>
        </w:rPr>
        <w:t xml:space="preserve">miotem decyzji wywłaszczeniowej (nabycia na cel publiczny w drodze umowy cywilnoprawnej). </w:t>
      </w:r>
    </w:p>
    <w:p w:rsidR="00D32CF0" w:rsidRPr="009C302E" w:rsidRDefault="00D32CF0" w:rsidP="00FE5302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C302E">
        <w:rPr>
          <w:rFonts w:ascii="Times New Roman" w:hAnsi="Times New Roman"/>
          <w:b/>
          <w:sz w:val="24"/>
          <w:szCs w:val="24"/>
        </w:rPr>
        <w:t xml:space="preserve">Rozwiązania przewidziane w projekcie </w:t>
      </w:r>
      <w:r w:rsidRPr="009C302E">
        <w:rPr>
          <w:rFonts w:ascii="Times New Roman" w:hAnsi="Times New Roman"/>
          <w:b/>
          <w:i/>
          <w:sz w:val="24"/>
          <w:szCs w:val="24"/>
        </w:rPr>
        <w:t>ustawy</w:t>
      </w:r>
    </w:p>
    <w:p w:rsidR="003B7E03" w:rsidRPr="009C302E" w:rsidRDefault="003B7E03" w:rsidP="00FE5302">
      <w:pPr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302E">
        <w:rPr>
          <w:rFonts w:ascii="Times New Roman" w:hAnsi="Times New Roman"/>
          <w:b/>
          <w:sz w:val="24"/>
          <w:szCs w:val="24"/>
        </w:rPr>
        <w:t>Sposób realizacji wyroku Trybunału Konstytucy</w:t>
      </w:r>
      <w:r w:rsidR="007F66C4" w:rsidRPr="009C302E">
        <w:rPr>
          <w:rFonts w:ascii="Times New Roman" w:hAnsi="Times New Roman"/>
          <w:b/>
          <w:sz w:val="24"/>
          <w:szCs w:val="24"/>
        </w:rPr>
        <w:t>jnego z dnia 14 lipca 2015 r</w:t>
      </w:r>
      <w:r w:rsidR="00375468" w:rsidRPr="009C302E">
        <w:rPr>
          <w:rFonts w:ascii="Times New Roman" w:hAnsi="Times New Roman"/>
          <w:b/>
          <w:sz w:val="24"/>
          <w:szCs w:val="24"/>
        </w:rPr>
        <w:t>.</w:t>
      </w:r>
      <w:r w:rsidRPr="009C302E">
        <w:rPr>
          <w:rFonts w:ascii="Times New Roman" w:hAnsi="Times New Roman"/>
          <w:b/>
          <w:sz w:val="24"/>
          <w:szCs w:val="24"/>
        </w:rPr>
        <w:t xml:space="preserve"> </w:t>
      </w:r>
    </w:p>
    <w:p w:rsidR="00401418" w:rsidRPr="009C302E" w:rsidRDefault="007C065B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>W a</w:t>
      </w:r>
      <w:r w:rsidR="00735A47" w:rsidRPr="009C302E">
        <w:rPr>
          <w:rFonts w:ascii="Times New Roman" w:hAnsi="Times New Roman"/>
          <w:sz w:val="24"/>
          <w:szCs w:val="24"/>
        </w:rPr>
        <w:t>rt. 1 pkt</w:t>
      </w:r>
      <w:r w:rsidR="00401418" w:rsidRPr="009C302E">
        <w:rPr>
          <w:rFonts w:ascii="Times New Roman" w:hAnsi="Times New Roman"/>
          <w:sz w:val="24"/>
          <w:szCs w:val="24"/>
        </w:rPr>
        <w:t xml:space="preserve"> </w:t>
      </w:r>
      <w:r w:rsidR="00CF2E52" w:rsidRPr="009C302E">
        <w:rPr>
          <w:rFonts w:ascii="Times New Roman" w:hAnsi="Times New Roman"/>
          <w:sz w:val="24"/>
          <w:szCs w:val="24"/>
        </w:rPr>
        <w:t>1</w:t>
      </w:r>
      <w:r w:rsidR="00401418" w:rsidRPr="009C302E">
        <w:rPr>
          <w:rFonts w:ascii="Times New Roman" w:hAnsi="Times New Roman"/>
          <w:sz w:val="24"/>
          <w:szCs w:val="24"/>
        </w:rPr>
        <w:t xml:space="preserve"> </w:t>
      </w:r>
      <w:r w:rsidR="00716449" w:rsidRPr="009C302E">
        <w:rPr>
          <w:rFonts w:ascii="Times New Roman" w:hAnsi="Times New Roman"/>
          <w:sz w:val="24"/>
          <w:szCs w:val="24"/>
        </w:rPr>
        <w:t xml:space="preserve">projektu </w:t>
      </w:r>
      <w:r w:rsidR="00401418" w:rsidRPr="009C302E">
        <w:rPr>
          <w:rFonts w:ascii="Times New Roman" w:hAnsi="Times New Roman"/>
          <w:i/>
          <w:sz w:val="24"/>
          <w:szCs w:val="24"/>
        </w:rPr>
        <w:t>ustawy</w:t>
      </w:r>
      <w:r w:rsidR="00401418" w:rsidRPr="009C302E">
        <w:rPr>
          <w:rFonts w:ascii="Times New Roman" w:hAnsi="Times New Roman"/>
          <w:sz w:val="24"/>
          <w:szCs w:val="24"/>
        </w:rPr>
        <w:t xml:space="preserve"> </w:t>
      </w:r>
      <w:r w:rsidR="00716449" w:rsidRPr="009C302E">
        <w:rPr>
          <w:rFonts w:ascii="Times New Roman" w:hAnsi="Times New Roman"/>
          <w:sz w:val="24"/>
          <w:szCs w:val="24"/>
        </w:rPr>
        <w:t xml:space="preserve">zaproponowano </w:t>
      </w:r>
      <w:r w:rsidR="00401418" w:rsidRPr="009C302E">
        <w:rPr>
          <w:rFonts w:ascii="Times New Roman" w:hAnsi="Times New Roman"/>
          <w:sz w:val="24"/>
          <w:szCs w:val="24"/>
        </w:rPr>
        <w:t>zmian</w:t>
      </w:r>
      <w:r w:rsidR="00716449" w:rsidRPr="009C302E">
        <w:rPr>
          <w:rFonts w:ascii="Times New Roman" w:hAnsi="Times New Roman"/>
          <w:sz w:val="24"/>
          <w:szCs w:val="24"/>
        </w:rPr>
        <w:t>y</w:t>
      </w:r>
      <w:r w:rsidR="00401418" w:rsidRPr="009C302E">
        <w:rPr>
          <w:rFonts w:ascii="Times New Roman" w:hAnsi="Times New Roman"/>
          <w:sz w:val="24"/>
          <w:szCs w:val="24"/>
        </w:rPr>
        <w:t xml:space="preserve"> w przepisie art. 136 </w:t>
      </w:r>
      <w:r w:rsidR="00401418" w:rsidRPr="009C302E">
        <w:rPr>
          <w:rFonts w:ascii="Times New Roman" w:hAnsi="Times New Roman"/>
          <w:i/>
          <w:sz w:val="24"/>
          <w:szCs w:val="24"/>
        </w:rPr>
        <w:t>ugn</w:t>
      </w:r>
      <w:r w:rsidR="00401418" w:rsidRPr="009C302E">
        <w:rPr>
          <w:rFonts w:ascii="Times New Roman" w:hAnsi="Times New Roman"/>
          <w:sz w:val="24"/>
          <w:szCs w:val="24"/>
        </w:rPr>
        <w:t xml:space="preserve">, ustalającym ogólne zasady oraz tryb postępowania w sprawie zwrotu wywłaszczonej nieruchomości. Przedmiotem zmian było przede wszystkim doprecyzowanie, że </w:t>
      </w:r>
      <w:r w:rsidR="00401418" w:rsidRPr="009C302E">
        <w:rPr>
          <w:rFonts w:ascii="Times New Roman" w:hAnsi="Times New Roman"/>
          <w:sz w:val="24"/>
          <w:szCs w:val="24"/>
        </w:rPr>
        <w:lastRenderedPageBreak/>
        <w:t xml:space="preserve">możliwe jest dokonanie </w:t>
      </w:r>
      <w:r w:rsidR="00E14B79" w:rsidRPr="009C302E">
        <w:rPr>
          <w:rFonts w:ascii="Times New Roman" w:hAnsi="Times New Roman"/>
          <w:sz w:val="24"/>
          <w:szCs w:val="24"/>
        </w:rPr>
        <w:t xml:space="preserve">zwrotu </w:t>
      </w:r>
      <w:r w:rsidR="00401418" w:rsidRPr="009C302E">
        <w:rPr>
          <w:rFonts w:ascii="Times New Roman" w:hAnsi="Times New Roman"/>
          <w:sz w:val="24"/>
          <w:szCs w:val="24"/>
        </w:rPr>
        <w:t xml:space="preserve">nie tylko </w:t>
      </w:r>
      <w:r w:rsidR="00716449" w:rsidRPr="009C302E">
        <w:rPr>
          <w:rFonts w:ascii="Times New Roman" w:hAnsi="Times New Roman"/>
          <w:sz w:val="24"/>
          <w:szCs w:val="24"/>
        </w:rPr>
        <w:t xml:space="preserve">wywłaszczonej </w:t>
      </w:r>
      <w:r w:rsidR="00401418" w:rsidRPr="009C302E">
        <w:rPr>
          <w:rFonts w:ascii="Times New Roman" w:hAnsi="Times New Roman"/>
          <w:sz w:val="24"/>
          <w:szCs w:val="24"/>
        </w:rPr>
        <w:t xml:space="preserve">nieruchomości lub jej części, ale również udziału w wywłaszczonej nieruchomości lub </w:t>
      </w:r>
      <w:r w:rsidR="00F012F8" w:rsidRPr="009C302E">
        <w:rPr>
          <w:rFonts w:ascii="Times New Roman" w:hAnsi="Times New Roman"/>
          <w:sz w:val="24"/>
          <w:szCs w:val="24"/>
        </w:rPr>
        <w:t xml:space="preserve">w </w:t>
      </w:r>
      <w:r w:rsidR="00401418" w:rsidRPr="009C302E">
        <w:rPr>
          <w:rFonts w:ascii="Times New Roman" w:hAnsi="Times New Roman"/>
          <w:sz w:val="24"/>
          <w:szCs w:val="24"/>
        </w:rPr>
        <w:t>jej części, w przypadku gdy</w:t>
      </w:r>
      <w:r w:rsidR="0037075E" w:rsidRPr="009C302E">
        <w:rPr>
          <w:rFonts w:ascii="Times New Roman" w:hAnsi="Times New Roman"/>
          <w:sz w:val="24"/>
          <w:szCs w:val="24"/>
        </w:rPr>
        <w:t xml:space="preserve"> osób uprawnionych</w:t>
      </w:r>
      <w:r w:rsidR="00401418" w:rsidRPr="009C302E">
        <w:rPr>
          <w:rFonts w:ascii="Times New Roman" w:hAnsi="Times New Roman"/>
          <w:sz w:val="24"/>
          <w:szCs w:val="24"/>
        </w:rPr>
        <w:t xml:space="preserve"> jest więcej, niż jedna. Należy zwrócić uwagę, że wprowadzana zmiana obejmuje zarówno pierwotną wielość podmiotów (gdy wywłaszczona została nieruchomość stanowiąca przedmiot współwłasn</w:t>
      </w:r>
      <w:r w:rsidR="009C62FE">
        <w:rPr>
          <w:rFonts w:ascii="Times New Roman" w:hAnsi="Times New Roman"/>
          <w:sz w:val="24"/>
          <w:szCs w:val="24"/>
        </w:rPr>
        <w:t>ości) jak i wtórną (w przypadku</w:t>
      </w:r>
      <w:r w:rsidR="00401418" w:rsidRPr="009C302E">
        <w:rPr>
          <w:rFonts w:ascii="Times New Roman" w:hAnsi="Times New Roman"/>
          <w:sz w:val="24"/>
          <w:szCs w:val="24"/>
        </w:rPr>
        <w:t xml:space="preserve"> gdy osobami uprawnionymi – stronami – są spadkobiercy osoby lub osób wywłaszczonych). Przepis ten umożliwia dokonanie zwrotu udziału</w:t>
      </w:r>
      <w:r w:rsidR="00C77EE5" w:rsidRPr="009C302E">
        <w:rPr>
          <w:rFonts w:ascii="Times New Roman" w:hAnsi="Times New Roman"/>
          <w:sz w:val="24"/>
          <w:szCs w:val="24"/>
        </w:rPr>
        <w:t xml:space="preserve"> w wywłaszczonej nieruchomości lub </w:t>
      </w:r>
      <w:r w:rsidR="00D22A6A" w:rsidRPr="009C302E">
        <w:rPr>
          <w:rFonts w:ascii="Times New Roman" w:hAnsi="Times New Roman"/>
          <w:sz w:val="24"/>
          <w:szCs w:val="24"/>
        </w:rPr>
        <w:t xml:space="preserve">w </w:t>
      </w:r>
      <w:r w:rsidR="00C77EE5" w:rsidRPr="009C302E">
        <w:rPr>
          <w:rFonts w:ascii="Times New Roman" w:hAnsi="Times New Roman"/>
          <w:sz w:val="24"/>
          <w:szCs w:val="24"/>
        </w:rPr>
        <w:t>jej części</w:t>
      </w:r>
      <w:r w:rsidR="00401418" w:rsidRPr="009C302E">
        <w:rPr>
          <w:rFonts w:ascii="Times New Roman" w:hAnsi="Times New Roman"/>
          <w:sz w:val="24"/>
          <w:szCs w:val="24"/>
        </w:rPr>
        <w:t xml:space="preserve"> niezależnie od tego, czy pozost</w:t>
      </w:r>
      <w:r w:rsidR="00FF52AF">
        <w:rPr>
          <w:rFonts w:ascii="Times New Roman" w:hAnsi="Times New Roman"/>
          <w:sz w:val="24"/>
          <w:szCs w:val="24"/>
        </w:rPr>
        <w:t>ali współuprawnieni zdecydują o </w:t>
      </w:r>
      <w:r w:rsidR="00401418" w:rsidRPr="009C302E">
        <w:rPr>
          <w:rFonts w:ascii="Times New Roman" w:hAnsi="Times New Roman"/>
          <w:sz w:val="24"/>
          <w:szCs w:val="24"/>
        </w:rPr>
        <w:t>przystąpieniu do żądania zwrotu.</w:t>
      </w:r>
    </w:p>
    <w:p w:rsidR="00401418" w:rsidRPr="009C302E" w:rsidRDefault="00401418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W przepisie </w:t>
      </w:r>
      <w:r w:rsidR="00B30DC4" w:rsidRPr="009C302E">
        <w:rPr>
          <w:rFonts w:ascii="Times New Roman" w:hAnsi="Times New Roman"/>
          <w:sz w:val="24"/>
          <w:szCs w:val="24"/>
        </w:rPr>
        <w:t xml:space="preserve">art. 1 </w:t>
      </w:r>
      <w:r w:rsidR="00716449" w:rsidRPr="009C302E">
        <w:rPr>
          <w:rFonts w:ascii="Times New Roman" w:hAnsi="Times New Roman"/>
          <w:sz w:val="24"/>
          <w:szCs w:val="24"/>
        </w:rPr>
        <w:t>pkt 1</w:t>
      </w:r>
      <w:r w:rsidR="00B30DC4" w:rsidRPr="009C302E">
        <w:rPr>
          <w:rFonts w:ascii="Times New Roman" w:hAnsi="Times New Roman"/>
          <w:sz w:val="24"/>
          <w:szCs w:val="24"/>
        </w:rPr>
        <w:t xml:space="preserve"> lit. b </w:t>
      </w:r>
      <w:r w:rsidR="00270653" w:rsidRPr="009C302E">
        <w:rPr>
          <w:rFonts w:ascii="Times New Roman" w:hAnsi="Times New Roman"/>
          <w:sz w:val="24"/>
          <w:szCs w:val="24"/>
        </w:rPr>
        <w:t xml:space="preserve">projektu </w:t>
      </w:r>
      <w:r w:rsidR="00270653" w:rsidRPr="009C302E">
        <w:rPr>
          <w:rFonts w:ascii="Times New Roman" w:hAnsi="Times New Roman"/>
          <w:i/>
          <w:sz w:val="24"/>
          <w:szCs w:val="24"/>
        </w:rPr>
        <w:t>ustawy</w:t>
      </w:r>
      <w:r w:rsidR="00270653" w:rsidRPr="009C302E">
        <w:rPr>
          <w:rFonts w:ascii="Times New Roman" w:hAnsi="Times New Roman"/>
          <w:sz w:val="24"/>
          <w:szCs w:val="24"/>
        </w:rPr>
        <w:t xml:space="preserve"> </w:t>
      </w:r>
      <w:r w:rsidRPr="009C302E">
        <w:rPr>
          <w:rFonts w:ascii="Times New Roman" w:hAnsi="Times New Roman"/>
          <w:sz w:val="24"/>
          <w:szCs w:val="24"/>
        </w:rPr>
        <w:t xml:space="preserve">wprowadzono zasady powiadamiania </w:t>
      </w:r>
      <w:r w:rsidR="007C41CC" w:rsidRPr="009C302E">
        <w:rPr>
          <w:rFonts w:ascii="Times New Roman" w:hAnsi="Times New Roman"/>
          <w:sz w:val="24"/>
          <w:szCs w:val="24"/>
        </w:rPr>
        <w:t>osób uprawnionych</w:t>
      </w:r>
      <w:r w:rsidR="00C77EE5" w:rsidRPr="009C302E">
        <w:rPr>
          <w:rFonts w:ascii="Times New Roman" w:hAnsi="Times New Roman"/>
          <w:sz w:val="24"/>
          <w:szCs w:val="24"/>
        </w:rPr>
        <w:t xml:space="preserve"> do </w:t>
      </w:r>
      <w:r w:rsidRPr="009C302E">
        <w:rPr>
          <w:rFonts w:ascii="Times New Roman" w:hAnsi="Times New Roman"/>
          <w:sz w:val="24"/>
          <w:szCs w:val="24"/>
        </w:rPr>
        <w:t>zwrot</w:t>
      </w:r>
      <w:r w:rsidR="00BD6B00" w:rsidRPr="009C302E">
        <w:rPr>
          <w:rFonts w:ascii="Times New Roman" w:hAnsi="Times New Roman"/>
          <w:sz w:val="24"/>
          <w:szCs w:val="24"/>
        </w:rPr>
        <w:t>u</w:t>
      </w:r>
      <w:r w:rsidRPr="009C302E">
        <w:rPr>
          <w:rFonts w:ascii="Times New Roman" w:hAnsi="Times New Roman"/>
          <w:sz w:val="24"/>
          <w:szCs w:val="24"/>
        </w:rPr>
        <w:t xml:space="preserve"> </w:t>
      </w:r>
      <w:r w:rsidR="005222C2" w:rsidRPr="009C302E">
        <w:rPr>
          <w:rFonts w:ascii="Times New Roman" w:hAnsi="Times New Roman"/>
          <w:sz w:val="24"/>
          <w:szCs w:val="24"/>
        </w:rPr>
        <w:t>wywłaszczonej nieruchomości lub udziału w tej nieruchomości albo części wywłaszczonej nieruchomości lub udziału w tej części</w:t>
      </w:r>
      <w:r w:rsidRPr="009C302E">
        <w:rPr>
          <w:rFonts w:ascii="Times New Roman" w:hAnsi="Times New Roman"/>
          <w:sz w:val="24"/>
          <w:szCs w:val="24"/>
        </w:rPr>
        <w:t xml:space="preserve">, jeżeli ich adresy pozostają nieustalone. </w:t>
      </w:r>
    </w:p>
    <w:p w:rsidR="00CF2E52" w:rsidRPr="009C302E" w:rsidRDefault="00401418" w:rsidP="009C302E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Dodany przepis art. 136 ust. 3a </w:t>
      </w:r>
      <w:r w:rsidRPr="009C302E">
        <w:rPr>
          <w:rFonts w:ascii="Times New Roman" w:hAnsi="Times New Roman"/>
          <w:i/>
          <w:sz w:val="24"/>
          <w:szCs w:val="24"/>
        </w:rPr>
        <w:t>ugn</w:t>
      </w:r>
      <w:r w:rsidRPr="009C302E">
        <w:rPr>
          <w:rFonts w:ascii="Times New Roman" w:hAnsi="Times New Roman"/>
          <w:sz w:val="24"/>
          <w:szCs w:val="24"/>
        </w:rPr>
        <w:t xml:space="preserve"> przewiduje, że jeżeli postępowanie o zwrot </w:t>
      </w:r>
      <w:r w:rsidR="007C41CC" w:rsidRPr="009C302E">
        <w:rPr>
          <w:rFonts w:ascii="Times New Roman" w:hAnsi="Times New Roman"/>
          <w:sz w:val="24"/>
          <w:szCs w:val="24"/>
        </w:rPr>
        <w:t xml:space="preserve">wywłaszczonej </w:t>
      </w:r>
      <w:r w:rsidRPr="009C302E">
        <w:rPr>
          <w:rFonts w:ascii="Times New Roman" w:hAnsi="Times New Roman"/>
          <w:sz w:val="24"/>
          <w:szCs w:val="24"/>
        </w:rPr>
        <w:t>nieruchomości dotyczy udziału w wywłaszczonej nieruchomości</w:t>
      </w:r>
      <w:r w:rsidR="00C77EE5" w:rsidRPr="009C302E">
        <w:rPr>
          <w:rFonts w:ascii="Times New Roman" w:hAnsi="Times New Roman"/>
          <w:sz w:val="24"/>
          <w:szCs w:val="24"/>
        </w:rPr>
        <w:t xml:space="preserve"> lub </w:t>
      </w:r>
      <w:r w:rsidR="00FF52AF">
        <w:rPr>
          <w:rFonts w:ascii="Times New Roman" w:hAnsi="Times New Roman"/>
          <w:sz w:val="24"/>
          <w:szCs w:val="24"/>
        </w:rPr>
        <w:t>w </w:t>
      </w:r>
      <w:r w:rsidR="00C77EE5" w:rsidRPr="009C302E">
        <w:rPr>
          <w:rFonts w:ascii="Times New Roman" w:hAnsi="Times New Roman"/>
          <w:sz w:val="24"/>
          <w:szCs w:val="24"/>
        </w:rPr>
        <w:t>jej części</w:t>
      </w:r>
      <w:r w:rsidRPr="009C302E">
        <w:rPr>
          <w:rFonts w:ascii="Times New Roman" w:hAnsi="Times New Roman"/>
          <w:sz w:val="24"/>
          <w:szCs w:val="24"/>
        </w:rPr>
        <w:t xml:space="preserve">, starosta, wykonujący zadanie z zakresu administracji rządowej, zawiadamia pozostałe </w:t>
      </w:r>
      <w:r w:rsidR="00E14B79" w:rsidRPr="009C302E">
        <w:rPr>
          <w:rFonts w:ascii="Times New Roman" w:hAnsi="Times New Roman"/>
          <w:sz w:val="24"/>
          <w:szCs w:val="24"/>
        </w:rPr>
        <w:t>osoby uprawnione</w:t>
      </w:r>
      <w:r w:rsidR="00E419B3" w:rsidRPr="009C302E">
        <w:rPr>
          <w:rFonts w:ascii="Times New Roman" w:hAnsi="Times New Roman"/>
          <w:sz w:val="24"/>
          <w:szCs w:val="24"/>
        </w:rPr>
        <w:t>, tj. zarówno</w:t>
      </w:r>
      <w:r w:rsidR="00FF52AF">
        <w:rPr>
          <w:rFonts w:ascii="Times New Roman" w:hAnsi="Times New Roman"/>
          <w:sz w:val="24"/>
          <w:szCs w:val="24"/>
        </w:rPr>
        <w:t xml:space="preserve"> poprzedniego właściciela jak i </w:t>
      </w:r>
      <w:r w:rsidR="00E419B3" w:rsidRPr="009C302E">
        <w:rPr>
          <w:rFonts w:ascii="Times New Roman" w:hAnsi="Times New Roman"/>
          <w:sz w:val="24"/>
          <w:szCs w:val="24"/>
        </w:rPr>
        <w:t>jego spadkobierców,</w:t>
      </w:r>
      <w:r w:rsidR="00E14B79" w:rsidRPr="009C302E">
        <w:rPr>
          <w:rFonts w:ascii="Times New Roman" w:hAnsi="Times New Roman"/>
          <w:sz w:val="24"/>
          <w:szCs w:val="24"/>
        </w:rPr>
        <w:t xml:space="preserve"> </w:t>
      </w:r>
      <w:r w:rsidRPr="009C302E">
        <w:rPr>
          <w:rFonts w:ascii="Times New Roman" w:hAnsi="Times New Roman"/>
          <w:sz w:val="24"/>
          <w:szCs w:val="24"/>
        </w:rPr>
        <w:t xml:space="preserve">o wszczęciu postępowania o zwrot udziału w wywłaszczonej nieruchomości lub </w:t>
      </w:r>
      <w:r w:rsidR="005222C2" w:rsidRPr="009C302E">
        <w:rPr>
          <w:rFonts w:ascii="Times New Roman" w:hAnsi="Times New Roman"/>
          <w:sz w:val="24"/>
          <w:szCs w:val="24"/>
        </w:rPr>
        <w:t xml:space="preserve">w </w:t>
      </w:r>
      <w:r w:rsidRPr="009C302E">
        <w:rPr>
          <w:rFonts w:ascii="Times New Roman" w:hAnsi="Times New Roman"/>
          <w:sz w:val="24"/>
          <w:szCs w:val="24"/>
        </w:rPr>
        <w:t xml:space="preserve">jej części. Jeżeli zawiadomienie następuje w drodze obwieszczenia, </w:t>
      </w:r>
      <w:r w:rsidR="002A6F66" w:rsidRPr="009C302E">
        <w:rPr>
          <w:rFonts w:ascii="Times New Roman" w:hAnsi="Times New Roman"/>
          <w:sz w:val="24"/>
          <w:szCs w:val="24"/>
        </w:rPr>
        <w:t>stosownie do treści art.</w:t>
      </w:r>
      <w:r w:rsidR="00811F8C" w:rsidRPr="009C302E">
        <w:rPr>
          <w:rFonts w:ascii="Times New Roman" w:hAnsi="Times New Roman"/>
          <w:sz w:val="24"/>
          <w:szCs w:val="24"/>
        </w:rPr>
        <w:t xml:space="preserve"> </w:t>
      </w:r>
      <w:r w:rsidR="002A6F66" w:rsidRPr="009C302E">
        <w:rPr>
          <w:rFonts w:ascii="Times New Roman" w:hAnsi="Times New Roman"/>
          <w:sz w:val="24"/>
          <w:szCs w:val="24"/>
        </w:rPr>
        <w:t xml:space="preserve">136 ust. 2a </w:t>
      </w:r>
      <w:r w:rsidR="00A57B36" w:rsidRPr="009C302E">
        <w:rPr>
          <w:rFonts w:ascii="Times New Roman" w:hAnsi="Times New Roman"/>
          <w:i/>
          <w:sz w:val="24"/>
          <w:szCs w:val="24"/>
        </w:rPr>
        <w:t>ugn</w:t>
      </w:r>
      <w:r w:rsidR="00A57B36" w:rsidRPr="009C302E">
        <w:rPr>
          <w:rFonts w:ascii="Times New Roman" w:hAnsi="Times New Roman"/>
          <w:sz w:val="24"/>
          <w:szCs w:val="24"/>
        </w:rPr>
        <w:t xml:space="preserve"> </w:t>
      </w:r>
      <w:r w:rsidR="00CF2E52" w:rsidRPr="009C302E">
        <w:rPr>
          <w:rFonts w:ascii="Times New Roman" w:hAnsi="Times New Roman"/>
          <w:sz w:val="24"/>
          <w:szCs w:val="24"/>
        </w:rPr>
        <w:t xml:space="preserve">obwieszczenie podaje się do publicznej wiadomości na okres 3 miesięcy przez wywieszenie </w:t>
      </w:r>
      <w:r w:rsidR="00CF2E52" w:rsidRPr="009C302E">
        <w:rPr>
          <w:rFonts w:ascii="Times New Roman" w:hAnsi="Times New Roman"/>
          <w:bCs/>
          <w:sz w:val="24"/>
          <w:szCs w:val="24"/>
        </w:rPr>
        <w:t>w siedzibie właściwego organu oraz umieszczenie na jego stronie podmiotowej w Biuletynie Informacji Publicznej. Zgodnie z projektem</w:t>
      </w:r>
      <w:r w:rsidR="00CF2E52" w:rsidRPr="009C302E">
        <w:rPr>
          <w:rFonts w:ascii="Times New Roman" w:hAnsi="Times New Roman"/>
          <w:bCs/>
          <w:i/>
          <w:sz w:val="24"/>
          <w:szCs w:val="24"/>
        </w:rPr>
        <w:t xml:space="preserve"> ustawy</w:t>
      </w:r>
      <w:r w:rsidR="00CF2E52" w:rsidRPr="009C302E">
        <w:rPr>
          <w:rFonts w:ascii="Times New Roman" w:hAnsi="Times New Roman"/>
          <w:bCs/>
          <w:sz w:val="24"/>
          <w:szCs w:val="24"/>
        </w:rPr>
        <w:t xml:space="preserve"> informację o obwieszczeniu właściwy organ będzie zobowiązany podać do publicznej wiadomości przez ogłoszenie w prasie lokalnej o zasięgu obejmującym co najmniej powiat, na terenie którego położona jest nieruchomość.</w:t>
      </w:r>
    </w:p>
    <w:p w:rsidR="00401418" w:rsidRPr="009C302E" w:rsidRDefault="002C48DB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Zgodnie z zaproponowanym przepisem </w:t>
      </w:r>
      <w:r w:rsidR="00401418" w:rsidRPr="009C302E">
        <w:rPr>
          <w:rFonts w:ascii="Times New Roman" w:hAnsi="Times New Roman"/>
          <w:sz w:val="24"/>
          <w:szCs w:val="24"/>
        </w:rPr>
        <w:t>art. 136 ust. 3</w:t>
      </w:r>
      <w:r w:rsidR="008B3E70" w:rsidRPr="009C302E">
        <w:rPr>
          <w:rFonts w:ascii="Times New Roman" w:hAnsi="Times New Roman"/>
          <w:sz w:val="24"/>
          <w:szCs w:val="24"/>
        </w:rPr>
        <w:t>b</w:t>
      </w:r>
      <w:r w:rsidR="00401418" w:rsidRPr="009C302E">
        <w:rPr>
          <w:rFonts w:ascii="Times New Roman" w:hAnsi="Times New Roman"/>
          <w:sz w:val="24"/>
          <w:szCs w:val="24"/>
        </w:rPr>
        <w:t xml:space="preserve"> </w:t>
      </w:r>
      <w:r w:rsidR="00401418" w:rsidRPr="009C302E">
        <w:rPr>
          <w:rFonts w:ascii="Times New Roman" w:hAnsi="Times New Roman"/>
          <w:i/>
          <w:sz w:val="24"/>
          <w:szCs w:val="24"/>
        </w:rPr>
        <w:t>ugn</w:t>
      </w:r>
      <w:r w:rsidR="00401418" w:rsidRPr="009C302E">
        <w:rPr>
          <w:rFonts w:ascii="Times New Roman" w:hAnsi="Times New Roman"/>
          <w:sz w:val="24"/>
          <w:szCs w:val="24"/>
        </w:rPr>
        <w:t xml:space="preserve"> w razie zgłoszenia więcej niż jednego żądania zwrotu udziału w wywłaszczonej nieruchomości lub</w:t>
      </w:r>
      <w:r w:rsidR="00D22A6A" w:rsidRPr="009C302E">
        <w:rPr>
          <w:rFonts w:ascii="Times New Roman" w:hAnsi="Times New Roman"/>
          <w:sz w:val="24"/>
          <w:szCs w:val="24"/>
        </w:rPr>
        <w:t xml:space="preserve"> w</w:t>
      </w:r>
      <w:r w:rsidR="00401418" w:rsidRPr="009C302E">
        <w:rPr>
          <w:rFonts w:ascii="Times New Roman" w:hAnsi="Times New Roman"/>
          <w:sz w:val="24"/>
          <w:szCs w:val="24"/>
        </w:rPr>
        <w:t xml:space="preserve"> jej części starosta</w:t>
      </w:r>
      <w:r w:rsidR="00632F52" w:rsidRPr="009C302E">
        <w:rPr>
          <w:rFonts w:ascii="Times New Roman" w:hAnsi="Times New Roman"/>
          <w:sz w:val="24"/>
          <w:szCs w:val="24"/>
        </w:rPr>
        <w:t>,</w:t>
      </w:r>
      <w:r w:rsidR="00401418" w:rsidRPr="009C302E">
        <w:rPr>
          <w:rFonts w:ascii="Times New Roman" w:hAnsi="Times New Roman"/>
          <w:sz w:val="24"/>
          <w:szCs w:val="24"/>
        </w:rPr>
        <w:t xml:space="preserve"> wykonujący zadanie z zakresu administracji rządowej</w:t>
      </w:r>
      <w:r w:rsidR="00716449" w:rsidRPr="009C302E">
        <w:rPr>
          <w:rFonts w:ascii="Times New Roman" w:hAnsi="Times New Roman"/>
          <w:sz w:val="24"/>
          <w:szCs w:val="24"/>
        </w:rPr>
        <w:t>,</w:t>
      </w:r>
      <w:r w:rsidR="00401418" w:rsidRPr="009C302E">
        <w:rPr>
          <w:rFonts w:ascii="Times New Roman" w:hAnsi="Times New Roman"/>
          <w:sz w:val="24"/>
          <w:szCs w:val="24"/>
        </w:rPr>
        <w:t xml:space="preserve"> </w:t>
      </w:r>
      <w:r w:rsidR="00716449" w:rsidRPr="009C302E">
        <w:rPr>
          <w:rFonts w:ascii="Times New Roman" w:hAnsi="Times New Roman"/>
          <w:sz w:val="24"/>
          <w:szCs w:val="24"/>
        </w:rPr>
        <w:t xml:space="preserve">będzie </w:t>
      </w:r>
      <w:r w:rsidRPr="009C302E">
        <w:rPr>
          <w:rFonts w:ascii="Times New Roman" w:hAnsi="Times New Roman"/>
          <w:sz w:val="24"/>
          <w:szCs w:val="24"/>
        </w:rPr>
        <w:t xml:space="preserve">obowiązany do rozpatrzenia tych wniosków </w:t>
      </w:r>
      <w:r w:rsidR="00401418" w:rsidRPr="009C302E">
        <w:rPr>
          <w:rFonts w:ascii="Times New Roman" w:hAnsi="Times New Roman"/>
          <w:sz w:val="24"/>
          <w:szCs w:val="24"/>
        </w:rPr>
        <w:t xml:space="preserve">w ramach jednego postępowania. </w:t>
      </w:r>
    </w:p>
    <w:p w:rsidR="000B5ADA" w:rsidRPr="009C302E" w:rsidRDefault="00C53347" w:rsidP="009C302E">
      <w:p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Zmiana zaproponowana w art. 1 pkt 1 lit. e </w:t>
      </w:r>
      <w:r w:rsidR="00A00CB4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projektu </w:t>
      </w:r>
      <w:r w:rsidR="00A00CB4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="00A00CB4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C302E">
        <w:rPr>
          <w:rFonts w:ascii="Times New Roman" w:eastAsia="Times New Roman" w:hAnsi="Times New Roman"/>
          <w:sz w:val="24"/>
          <w:szCs w:val="24"/>
          <w:lang w:eastAsia="pl-PL"/>
        </w:rPr>
        <w:t>ma na celu dostosowanie obowiązującego art. 136 ust.</w:t>
      </w:r>
      <w:r w:rsidR="003C3475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4 </w:t>
      </w:r>
      <w:r w:rsidR="00A00CB4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ugn</w:t>
      </w:r>
      <w:r w:rsidR="00A00CB4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C302E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A00CB4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zaproponowanych</w:t>
      </w:r>
      <w:r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regulacji</w:t>
      </w:r>
      <w:r w:rsidR="00A00CB4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F02AE4" w:rsidRPr="009C302E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FE5302">
        <w:rPr>
          <w:rFonts w:ascii="Times New Roman" w:eastAsia="Times New Roman" w:hAnsi="Times New Roman"/>
          <w:sz w:val="24"/>
          <w:szCs w:val="24"/>
          <w:lang w:eastAsia="pl-PL"/>
        </w:rPr>
        <w:t xml:space="preserve">powiednie </w:t>
      </w:r>
      <w:r w:rsidR="00FE530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zastosowanie ust. 3–</w:t>
      </w:r>
      <w:r w:rsidR="00F02AE4" w:rsidRPr="009C302E">
        <w:rPr>
          <w:rFonts w:ascii="Times New Roman" w:eastAsia="Times New Roman" w:hAnsi="Times New Roman"/>
          <w:sz w:val="24"/>
          <w:szCs w:val="24"/>
          <w:lang w:eastAsia="pl-PL"/>
        </w:rPr>
        <w:t>3b spowoduje (w związku z proponowanym art. 136 ust. 7</w:t>
      </w:r>
      <w:r w:rsidR="00D14DA7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14DA7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ugn</w:t>
      </w:r>
      <w:r w:rsidR="00F02AE4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) aktywację instytucji przedawnienia w odniesieniu do cywilnoprawnego nabycia nieruchomości, o którym mowa w art. 113 ust. 3 </w:t>
      </w:r>
      <w:r w:rsidR="00F02AE4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ugn</w:t>
      </w:r>
      <w:r w:rsidR="00F02AE4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9A6409" w:rsidRPr="009C302E">
        <w:rPr>
          <w:rFonts w:ascii="Times New Roman" w:eastAsia="Times New Roman" w:hAnsi="Times New Roman"/>
          <w:sz w:val="24"/>
          <w:szCs w:val="24"/>
          <w:lang w:eastAsia="pl-PL"/>
        </w:rPr>
        <w:t>Proponowane zmiany nie wpływają przy tym na zasady zwrotu</w:t>
      </w:r>
      <w:r w:rsidR="00D6332F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A0BDA" w:rsidRPr="009C302E">
        <w:rPr>
          <w:rFonts w:ascii="Times New Roman" w:eastAsia="Times New Roman" w:hAnsi="Times New Roman"/>
          <w:sz w:val="24"/>
          <w:szCs w:val="24"/>
          <w:lang w:eastAsia="pl-PL"/>
        </w:rPr>
        <w:t>tzw. „</w:t>
      </w:r>
      <w:r w:rsidR="001A0BDA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nieruchomości dowłaszczonych</w:t>
      </w:r>
      <w:r w:rsidR="001A0BDA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  <w:r w:rsidR="009A6409" w:rsidRPr="009C302E">
        <w:rPr>
          <w:rFonts w:ascii="Times New Roman" w:hAnsi="Times New Roman"/>
          <w:sz w:val="24"/>
          <w:szCs w:val="24"/>
        </w:rPr>
        <w:t xml:space="preserve">na podstawie art. 113 ust. 3 </w:t>
      </w:r>
      <w:r w:rsidR="009A6409" w:rsidRPr="009C302E">
        <w:rPr>
          <w:rFonts w:ascii="Times New Roman" w:hAnsi="Times New Roman"/>
          <w:i/>
          <w:sz w:val="24"/>
          <w:szCs w:val="24"/>
        </w:rPr>
        <w:t>ugn</w:t>
      </w:r>
      <w:r w:rsidR="009A6409" w:rsidRPr="009C302E">
        <w:rPr>
          <w:rFonts w:ascii="Times New Roman" w:hAnsi="Times New Roman"/>
          <w:sz w:val="24"/>
          <w:szCs w:val="24"/>
        </w:rPr>
        <w:t xml:space="preserve">. Zwrot </w:t>
      </w:r>
      <w:r w:rsidR="00D6332F" w:rsidRPr="009C302E">
        <w:rPr>
          <w:rFonts w:ascii="Times New Roman" w:hAnsi="Times New Roman"/>
          <w:sz w:val="24"/>
          <w:szCs w:val="24"/>
        </w:rPr>
        <w:t xml:space="preserve">nieruchomości </w:t>
      </w:r>
      <w:r w:rsidR="001E268C" w:rsidRPr="009C302E">
        <w:rPr>
          <w:rFonts w:ascii="Times New Roman" w:hAnsi="Times New Roman"/>
          <w:sz w:val="24"/>
          <w:szCs w:val="24"/>
        </w:rPr>
        <w:t xml:space="preserve">nabytych na wniosek właściciela </w:t>
      </w:r>
      <w:r w:rsidR="005D1505" w:rsidRPr="009C302E">
        <w:rPr>
          <w:rFonts w:ascii="Times New Roman" w:hAnsi="Times New Roman"/>
          <w:sz w:val="24"/>
          <w:szCs w:val="24"/>
        </w:rPr>
        <w:t>jest</w:t>
      </w:r>
      <w:r w:rsidR="009A6409" w:rsidRPr="009C302E">
        <w:rPr>
          <w:rFonts w:ascii="Times New Roman" w:hAnsi="Times New Roman"/>
          <w:sz w:val="24"/>
          <w:szCs w:val="24"/>
        </w:rPr>
        <w:t xml:space="preserve"> możliwy, jeżeli zbędna w rozumieniu art. 137 </w:t>
      </w:r>
      <w:r w:rsidR="009A6409" w:rsidRPr="009C302E">
        <w:rPr>
          <w:rFonts w:ascii="Times New Roman" w:hAnsi="Times New Roman"/>
          <w:i/>
          <w:sz w:val="24"/>
          <w:szCs w:val="24"/>
        </w:rPr>
        <w:t>ugn</w:t>
      </w:r>
      <w:r w:rsidR="009A6409" w:rsidRPr="009C302E">
        <w:rPr>
          <w:rFonts w:ascii="Times New Roman" w:hAnsi="Times New Roman"/>
          <w:sz w:val="24"/>
          <w:szCs w:val="24"/>
        </w:rPr>
        <w:t xml:space="preserve"> stanie się nieruchomość wywłaszczona na wniosek podmiotu publicznego ubiegającego się o wywłaszczenie. </w:t>
      </w:r>
      <w:r w:rsidR="000B5ADA" w:rsidRPr="009C302E">
        <w:rPr>
          <w:rFonts w:ascii="Times New Roman" w:hAnsi="Times New Roman"/>
          <w:sz w:val="24"/>
          <w:szCs w:val="24"/>
        </w:rPr>
        <w:t xml:space="preserve">Obecnie </w:t>
      </w:r>
      <w:r w:rsidR="00933196" w:rsidRPr="009C302E">
        <w:rPr>
          <w:rFonts w:ascii="Times New Roman" w:hAnsi="Times New Roman"/>
          <w:sz w:val="24"/>
          <w:szCs w:val="24"/>
        </w:rPr>
        <w:t xml:space="preserve">bowiem </w:t>
      </w:r>
      <w:r w:rsidR="000B5ADA" w:rsidRPr="009C302E">
        <w:rPr>
          <w:rFonts w:ascii="Times New Roman" w:hAnsi="Times New Roman"/>
          <w:sz w:val="24"/>
          <w:szCs w:val="24"/>
        </w:rPr>
        <w:t>c</w:t>
      </w:r>
      <w:r w:rsidR="009A6409" w:rsidRPr="009C302E">
        <w:rPr>
          <w:rFonts w:ascii="Times New Roman" w:hAnsi="Times New Roman"/>
          <w:sz w:val="24"/>
          <w:szCs w:val="24"/>
        </w:rPr>
        <w:t xml:space="preserve">zęść </w:t>
      </w:r>
      <w:r w:rsidR="00D01FB7" w:rsidRPr="009C302E">
        <w:rPr>
          <w:rFonts w:ascii="Times New Roman" w:hAnsi="Times New Roman"/>
          <w:sz w:val="24"/>
          <w:szCs w:val="24"/>
        </w:rPr>
        <w:t xml:space="preserve">nabyta na wniosek wywłaszczonego właściciela </w:t>
      </w:r>
      <w:r w:rsidR="009A6409" w:rsidRPr="009C302E">
        <w:rPr>
          <w:rFonts w:ascii="Times New Roman" w:hAnsi="Times New Roman"/>
          <w:sz w:val="24"/>
          <w:szCs w:val="24"/>
        </w:rPr>
        <w:t>dzieli los nieruchomości przejętej na cele określone w decyzji wywłaszczeniowej, na podstawie której ją wywłaszczono</w:t>
      </w:r>
      <w:r w:rsidR="00D6332F" w:rsidRPr="009C302E">
        <w:rPr>
          <w:rFonts w:ascii="Times New Roman" w:hAnsi="Times New Roman"/>
          <w:sz w:val="24"/>
          <w:szCs w:val="24"/>
        </w:rPr>
        <w:t>,</w:t>
      </w:r>
      <w:r w:rsidR="009A6409" w:rsidRPr="009C302E">
        <w:rPr>
          <w:rFonts w:ascii="Times New Roman" w:hAnsi="Times New Roman"/>
          <w:sz w:val="24"/>
          <w:szCs w:val="24"/>
        </w:rPr>
        <w:t xml:space="preserve"> w takim znaczeniu, że podlega ona zwrotowi tylko wówczas, jeżeli zwrotowi podlega także nieruchomość (lub jej cz</w:t>
      </w:r>
      <w:r w:rsidR="00375468" w:rsidRPr="009C302E">
        <w:rPr>
          <w:rFonts w:ascii="Times New Roman" w:hAnsi="Times New Roman"/>
          <w:sz w:val="24"/>
          <w:szCs w:val="24"/>
        </w:rPr>
        <w:t>ęść) objęta celem wywłaszczenia</w:t>
      </w:r>
      <w:r w:rsidR="00342C5C" w:rsidRPr="009C302E">
        <w:rPr>
          <w:rFonts w:ascii="Times New Roman" w:hAnsi="Times New Roman"/>
          <w:sz w:val="24"/>
          <w:szCs w:val="24"/>
        </w:rPr>
        <w:t xml:space="preserve"> (zob.</w:t>
      </w:r>
      <w:r w:rsidR="009A6409" w:rsidRPr="009C302E">
        <w:rPr>
          <w:rFonts w:ascii="Times New Roman" w:hAnsi="Times New Roman"/>
          <w:sz w:val="24"/>
          <w:szCs w:val="24"/>
        </w:rPr>
        <w:t xml:space="preserve"> wyrok </w:t>
      </w:r>
      <w:r w:rsidR="00342C5C" w:rsidRPr="009C302E">
        <w:rPr>
          <w:rFonts w:ascii="Times New Roman" w:hAnsi="Times New Roman"/>
          <w:sz w:val="24"/>
          <w:szCs w:val="24"/>
        </w:rPr>
        <w:t>Wojewódzkiego Sądu Administracyjnego</w:t>
      </w:r>
      <w:r w:rsidR="00F86C72" w:rsidRPr="009C302E">
        <w:rPr>
          <w:rFonts w:ascii="Times New Roman" w:hAnsi="Times New Roman"/>
          <w:sz w:val="24"/>
          <w:szCs w:val="24"/>
        </w:rPr>
        <w:t xml:space="preserve"> w Gdańsku z dnia 4 kwietnia 2018 r., sygn. akt II SA/Gd 583/17, </w:t>
      </w:r>
      <w:r w:rsidR="00342C5C" w:rsidRPr="009C302E">
        <w:rPr>
          <w:rFonts w:ascii="Times New Roman" w:hAnsi="Times New Roman"/>
          <w:sz w:val="24"/>
          <w:szCs w:val="24"/>
        </w:rPr>
        <w:t>wyrok Wojewódzkiego Sądu Administracyjnego</w:t>
      </w:r>
      <w:r w:rsidR="00FF52AF">
        <w:rPr>
          <w:rFonts w:ascii="Times New Roman" w:hAnsi="Times New Roman"/>
          <w:sz w:val="24"/>
          <w:szCs w:val="24"/>
        </w:rPr>
        <w:t xml:space="preserve"> w </w:t>
      </w:r>
      <w:r w:rsidR="00F02AE4" w:rsidRPr="009C302E">
        <w:rPr>
          <w:rFonts w:ascii="Times New Roman" w:hAnsi="Times New Roman"/>
          <w:sz w:val="24"/>
          <w:szCs w:val="24"/>
        </w:rPr>
        <w:t>Gliwicach z dnia 7 marca 2018 r., sygn.</w:t>
      </w:r>
      <w:r w:rsidR="00D01FB7" w:rsidRPr="009C302E">
        <w:rPr>
          <w:rFonts w:ascii="Times New Roman" w:hAnsi="Times New Roman"/>
          <w:sz w:val="24"/>
          <w:szCs w:val="24"/>
        </w:rPr>
        <w:t xml:space="preserve"> akt </w:t>
      </w:r>
      <w:r w:rsidR="00342C5C" w:rsidRPr="009C302E">
        <w:rPr>
          <w:rFonts w:ascii="Times New Roman" w:hAnsi="Times New Roman"/>
          <w:sz w:val="24"/>
          <w:szCs w:val="24"/>
        </w:rPr>
        <w:t>II SA/Gl 1146/17, wyrok Naczelnego Sądu Administracyjnego</w:t>
      </w:r>
      <w:r w:rsidR="00F02AE4" w:rsidRPr="009C302E">
        <w:rPr>
          <w:rFonts w:ascii="Times New Roman" w:hAnsi="Times New Roman"/>
          <w:sz w:val="24"/>
          <w:szCs w:val="24"/>
        </w:rPr>
        <w:t xml:space="preserve"> z dnia 14 czerwca 2017 r., sygn. akt I OSK 2625/16, </w:t>
      </w:r>
      <w:r w:rsidR="00F86C72" w:rsidRPr="009C302E">
        <w:rPr>
          <w:rFonts w:ascii="Times New Roman" w:hAnsi="Times New Roman"/>
          <w:sz w:val="24"/>
          <w:szCs w:val="24"/>
        </w:rPr>
        <w:t xml:space="preserve">wyrok </w:t>
      </w:r>
      <w:r w:rsidR="00342C5C" w:rsidRPr="009C302E">
        <w:rPr>
          <w:rFonts w:ascii="Times New Roman" w:hAnsi="Times New Roman"/>
          <w:sz w:val="24"/>
          <w:szCs w:val="24"/>
        </w:rPr>
        <w:t>Naczelnego Sądu Administracyjnego</w:t>
      </w:r>
      <w:r w:rsidR="009A6409" w:rsidRPr="009C302E">
        <w:rPr>
          <w:rFonts w:ascii="Times New Roman" w:hAnsi="Times New Roman"/>
          <w:sz w:val="24"/>
          <w:szCs w:val="24"/>
        </w:rPr>
        <w:t xml:space="preserve"> z dnia 28 stycznia 2011 r., sygn. akt </w:t>
      </w:r>
      <w:bookmarkStart w:id="0" w:name="orz.185327885"/>
      <w:r w:rsidR="009A6409" w:rsidRPr="00C141C7">
        <w:rPr>
          <w:rFonts w:ascii="Times New Roman" w:hAnsi="Times New Roman"/>
          <w:sz w:val="24"/>
          <w:szCs w:val="24"/>
        </w:rPr>
        <w:t>I OSK 481/10</w:t>
      </w:r>
      <w:bookmarkEnd w:id="0"/>
      <w:r w:rsidR="00F02AE4" w:rsidRPr="009C302E">
        <w:rPr>
          <w:rFonts w:ascii="Times New Roman" w:hAnsi="Times New Roman"/>
          <w:sz w:val="24"/>
          <w:szCs w:val="24"/>
        </w:rPr>
        <w:t xml:space="preserve">, </w:t>
      </w:r>
      <w:r w:rsidR="00342C5C" w:rsidRPr="009C302E">
        <w:rPr>
          <w:rFonts w:ascii="Times New Roman" w:hAnsi="Times New Roman"/>
          <w:sz w:val="24"/>
          <w:szCs w:val="24"/>
        </w:rPr>
        <w:t>wyrok Wojewódzkiego Sądu Administracyjnego</w:t>
      </w:r>
      <w:r w:rsidR="00F86C72" w:rsidRPr="009C302E">
        <w:rPr>
          <w:rFonts w:ascii="Times New Roman" w:hAnsi="Times New Roman"/>
          <w:sz w:val="24"/>
          <w:szCs w:val="24"/>
        </w:rPr>
        <w:t xml:space="preserve"> w Gdańsku z dnia 16 grudnia 2009 r., sygn. akt II SA/Gd 265/09</w:t>
      </w:r>
      <w:r w:rsidR="00F02AE4" w:rsidRPr="009C302E">
        <w:rPr>
          <w:rFonts w:ascii="Times New Roman" w:hAnsi="Times New Roman"/>
          <w:sz w:val="24"/>
          <w:szCs w:val="24"/>
        </w:rPr>
        <w:t xml:space="preserve">). </w:t>
      </w:r>
      <w:r w:rsidR="00D01FB7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Data zawarcia </w:t>
      </w:r>
      <w:r w:rsidR="00933196" w:rsidRPr="009C302E">
        <w:rPr>
          <w:rFonts w:ascii="Times New Roman" w:eastAsia="Times New Roman" w:hAnsi="Times New Roman"/>
          <w:sz w:val="24"/>
          <w:szCs w:val="24"/>
          <w:lang w:eastAsia="pl-PL"/>
        </w:rPr>
        <w:t>umowy notarialnej albo orzeczenia sądu zastępującego oświadczenie o nabyciu nieruchomości przez po</w:t>
      </w:r>
      <w:r w:rsidR="00D14DA7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dmiot publiczny </w:t>
      </w:r>
      <w:r w:rsidR="00933196" w:rsidRPr="009C302E">
        <w:rPr>
          <w:rFonts w:ascii="Times New Roman" w:eastAsia="Times New Roman" w:hAnsi="Times New Roman"/>
          <w:sz w:val="24"/>
          <w:szCs w:val="24"/>
          <w:lang w:eastAsia="pl-PL"/>
        </w:rPr>
        <w:t>nie będzie miała znaczenia dla wygaśnięcia upraw</w:t>
      </w:r>
      <w:r w:rsidR="00D14DA7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nienia do zwrotu nieruchomości, </w:t>
      </w:r>
      <w:r w:rsidR="00933196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wprowadzanego w art. 136 ust. 7 </w:t>
      </w:r>
      <w:r w:rsidR="00933196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ugn</w:t>
      </w:r>
      <w:r w:rsidR="00933196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F02AE4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Uprawnienie do zwrotu </w:t>
      </w:r>
      <w:r w:rsidR="00F02AE4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nieruchomości dowłaszczonej</w:t>
      </w:r>
      <w:r w:rsidR="00F02AE4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wygaśnie </w:t>
      </w:r>
      <w:r w:rsidR="000B5ADA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wraz z wygaśnięciem uprawnienia do zwrotu nieruchomości wywłaszczonej w drodze decyzji pod cel publiczny, czyli po dwudziestu latach od wywłaszczenia. </w:t>
      </w:r>
    </w:p>
    <w:p w:rsidR="004A21F2" w:rsidRPr="009C302E" w:rsidRDefault="00401418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Nowe brzmienie otrzymuje art. 136 ust. 5 </w:t>
      </w:r>
      <w:r w:rsidRPr="009C302E">
        <w:rPr>
          <w:rFonts w:ascii="Times New Roman" w:hAnsi="Times New Roman"/>
          <w:i/>
          <w:sz w:val="24"/>
          <w:szCs w:val="24"/>
        </w:rPr>
        <w:t>ugn</w:t>
      </w:r>
      <w:r w:rsidRPr="009C302E">
        <w:rPr>
          <w:rFonts w:ascii="Times New Roman" w:hAnsi="Times New Roman"/>
          <w:sz w:val="24"/>
          <w:szCs w:val="24"/>
        </w:rPr>
        <w:t xml:space="preserve">, przesądzający o wygaśnięciu </w:t>
      </w:r>
      <w:r w:rsidR="00BB60FA" w:rsidRPr="009C302E">
        <w:rPr>
          <w:rFonts w:ascii="Times New Roman" w:hAnsi="Times New Roman"/>
          <w:sz w:val="24"/>
          <w:szCs w:val="24"/>
        </w:rPr>
        <w:t>żądania</w:t>
      </w:r>
      <w:r w:rsidR="00F02AE4" w:rsidRPr="009C302E">
        <w:rPr>
          <w:rFonts w:ascii="Times New Roman" w:hAnsi="Times New Roman"/>
          <w:sz w:val="24"/>
          <w:szCs w:val="24"/>
        </w:rPr>
        <w:t xml:space="preserve"> </w:t>
      </w:r>
      <w:r w:rsidRPr="009C302E">
        <w:rPr>
          <w:rFonts w:ascii="Times New Roman" w:hAnsi="Times New Roman"/>
          <w:sz w:val="24"/>
          <w:szCs w:val="24"/>
        </w:rPr>
        <w:t>zwrot</w:t>
      </w:r>
      <w:r w:rsidR="00BB60FA" w:rsidRPr="009C302E">
        <w:rPr>
          <w:rFonts w:ascii="Times New Roman" w:hAnsi="Times New Roman"/>
          <w:sz w:val="24"/>
          <w:szCs w:val="24"/>
        </w:rPr>
        <w:t>u</w:t>
      </w:r>
      <w:r w:rsidRPr="009C302E">
        <w:rPr>
          <w:rFonts w:ascii="Times New Roman" w:hAnsi="Times New Roman"/>
          <w:sz w:val="24"/>
          <w:szCs w:val="24"/>
        </w:rPr>
        <w:t xml:space="preserve"> </w:t>
      </w:r>
      <w:r w:rsidR="005222C2" w:rsidRPr="009C302E">
        <w:rPr>
          <w:rFonts w:ascii="Times New Roman" w:hAnsi="Times New Roman"/>
          <w:sz w:val="24"/>
          <w:szCs w:val="24"/>
        </w:rPr>
        <w:t>wywłaszczonej nieruchomości lub udziału w tej nieruchomości albo części wywłaszczonej nieruchomości lub udziału w tej części</w:t>
      </w:r>
      <w:r w:rsidR="00AD084F" w:rsidRPr="009C302E">
        <w:rPr>
          <w:rFonts w:ascii="Times New Roman" w:hAnsi="Times New Roman"/>
          <w:sz w:val="24"/>
          <w:szCs w:val="24"/>
        </w:rPr>
        <w:t xml:space="preserve"> </w:t>
      </w:r>
      <w:r w:rsidRPr="009C302E">
        <w:rPr>
          <w:rFonts w:ascii="Times New Roman" w:hAnsi="Times New Roman"/>
          <w:sz w:val="24"/>
          <w:szCs w:val="24"/>
        </w:rPr>
        <w:t>w pr</w:t>
      </w:r>
      <w:r w:rsidR="00E419B3" w:rsidRPr="009C302E">
        <w:rPr>
          <w:rFonts w:ascii="Times New Roman" w:hAnsi="Times New Roman"/>
          <w:sz w:val="24"/>
          <w:szCs w:val="24"/>
        </w:rPr>
        <w:t>zypadku bierności poprzedniego</w:t>
      </w:r>
      <w:r w:rsidRPr="009C302E">
        <w:rPr>
          <w:rFonts w:ascii="Times New Roman" w:hAnsi="Times New Roman"/>
          <w:sz w:val="24"/>
          <w:szCs w:val="24"/>
        </w:rPr>
        <w:t xml:space="preserve"> właściciela lub jego spadkobiercy. Niezłożenie </w:t>
      </w:r>
      <w:r w:rsidR="007B7F1D" w:rsidRPr="009C302E">
        <w:rPr>
          <w:rFonts w:ascii="Times New Roman" w:hAnsi="Times New Roman"/>
          <w:sz w:val="24"/>
          <w:szCs w:val="24"/>
        </w:rPr>
        <w:t xml:space="preserve">przez uprawnionego </w:t>
      </w:r>
      <w:r w:rsidR="006744B9" w:rsidRPr="009C302E">
        <w:rPr>
          <w:rFonts w:ascii="Times New Roman" w:hAnsi="Times New Roman"/>
          <w:sz w:val="24"/>
          <w:szCs w:val="24"/>
        </w:rPr>
        <w:t>wniosku</w:t>
      </w:r>
      <w:r w:rsidR="00AD084F" w:rsidRPr="009C302E">
        <w:rPr>
          <w:rFonts w:ascii="Times New Roman" w:hAnsi="Times New Roman"/>
          <w:sz w:val="24"/>
          <w:szCs w:val="24"/>
        </w:rPr>
        <w:t xml:space="preserve"> w </w:t>
      </w:r>
      <w:r w:rsidR="001911C1" w:rsidRPr="009C302E">
        <w:rPr>
          <w:rFonts w:ascii="Times New Roman" w:hAnsi="Times New Roman"/>
          <w:sz w:val="24"/>
          <w:szCs w:val="24"/>
        </w:rPr>
        <w:t>terminie 3 miesięcy od dnia zawiadomienia o możliwości zwrotu</w:t>
      </w:r>
      <w:r w:rsidR="007B7F1D" w:rsidRPr="009C302E">
        <w:rPr>
          <w:rFonts w:ascii="Times New Roman" w:hAnsi="Times New Roman"/>
          <w:sz w:val="24"/>
          <w:szCs w:val="24"/>
        </w:rPr>
        <w:t xml:space="preserve"> wywłaszczonej nieruchomości lub udziału w tej nieruchomości albo części wywłaszczonej nieruchomości lub udziału w tej części</w:t>
      </w:r>
      <w:r w:rsidR="006D699C" w:rsidRPr="009C302E">
        <w:rPr>
          <w:rFonts w:ascii="Times New Roman" w:hAnsi="Times New Roman"/>
          <w:sz w:val="24"/>
          <w:szCs w:val="24"/>
        </w:rPr>
        <w:t>,</w:t>
      </w:r>
      <w:r w:rsidR="001911C1" w:rsidRPr="009C302E">
        <w:rPr>
          <w:rFonts w:ascii="Times New Roman" w:hAnsi="Times New Roman"/>
          <w:sz w:val="24"/>
          <w:szCs w:val="24"/>
        </w:rPr>
        <w:t xml:space="preserve"> </w:t>
      </w:r>
      <w:r w:rsidRPr="009C302E">
        <w:rPr>
          <w:rFonts w:ascii="Times New Roman" w:hAnsi="Times New Roman"/>
          <w:sz w:val="24"/>
          <w:szCs w:val="24"/>
        </w:rPr>
        <w:t xml:space="preserve">powodować będzie wygaśnięcie </w:t>
      </w:r>
      <w:r w:rsidR="00E46166" w:rsidRPr="009C302E">
        <w:rPr>
          <w:rFonts w:ascii="Times New Roman" w:hAnsi="Times New Roman"/>
          <w:sz w:val="24"/>
          <w:szCs w:val="24"/>
        </w:rPr>
        <w:t xml:space="preserve">uprawnienia </w:t>
      </w:r>
      <w:r w:rsidR="00446E26" w:rsidRPr="009C302E">
        <w:rPr>
          <w:rFonts w:ascii="Times New Roman" w:hAnsi="Times New Roman"/>
          <w:sz w:val="24"/>
          <w:szCs w:val="24"/>
        </w:rPr>
        <w:t>zwrotowego</w:t>
      </w:r>
      <w:r w:rsidRPr="009C302E">
        <w:rPr>
          <w:rFonts w:ascii="Times New Roman" w:hAnsi="Times New Roman"/>
          <w:sz w:val="24"/>
          <w:szCs w:val="24"/>
        </w:rPr>
        <w:t>,</w:t>
      </w:r>
      <w:r w:rsidR="00270803" w:rsidRPr="009C302E">
        <w:rPr>
          <w:rFonts w:ascii="Times New Roman" w:hAnsi="Times New Roman"/>
          <w:sz w:val="24"/>
          <w:szCs w:val="24"/>
        </w:rPr>
        <w:t xml:space="preserve"> </w:t>
      </w:r>
      <w:r w:rsidRPr="009C302E">
        <w:rPr>
          <w:rFonts w:ascii="Times New Roman" w:hAnsi="Times New Roman"/>
          <w:sz w:val="24"/>
          <w:szCs w:val="24"/>
        </w:rPr>
        <w:t>a w konsekwencji, zgodnie z brzmieniem art. 136 ust. 1</w:t>
      </w:r>
      <w:r w:rsidR="002C48DB" w:rsidRPr="009C302E">
        <w:rPr>
          <w:rFonts w:ascii="Times New Roman" w:hAnsi="Times New Roman"/>
          <w:sz w:val="24"/>
          <w:szCs w:val="24"/>
        </w:rPr>
        <w:t xml:space="preserve"> </w:t>
      </w:r>
      <w:r w:rsidR="002C48DB" w:rsidRPr="009C302E">
        <w:rPr>
          <w:rFonts w:ascii="Times New Roman" w:hAnsi="Times New Roman"/>
          <w:i/>
          <w:sz w:val="24"/>
          <w:szCs w:val="24"/>
        </w:rPr>
        <w:t>ugn</w:t>
      </w:r>
      <w:r w:rsidRPr="009C302E">
        <w:rPr>
          <w:rFonts w:ascii="Times New Roman" w:hAnsi="Times New Roman"/>
          <w:sz w:val="24"/>
          <w:szCs w:val="24"/>
        </w:rPr>
        <w:t>, umożliwi wykorzys</w:t>
      </w:r>
      <w:r w:rsidR="006D699C" w:rsidRPr="009C302E">
        <w:rPr>
          <w:rFonts w:ascii="Times New Roman" w:hAnsi="Times New Roman"/>
          <w:sz w:val="24"/>
          <w:szCs w:val="24"/>
        </w:rPr>
        <w:t>tanie nieruchomości na cel inny</w:t>
      </w:r>
      <w:r w:rsidRPr="009C302E">
        <w:rPr>
          <w:rFonts w:ascii="Times New Roman" w:hAnsi="Times New Roman"/>
          <w:sz w:val="24"/>
          <w:szCs w:val="24"/>
        </w:rPr>
        <w:t xml:space="preserve"> </w:t>
      </w:r>
      <w:r w:rsidR="00FF52AF">
        <w:rPr>
          <w:rFonts w:ascii="Times New Roman" w:hAnsi="Times New Roman"/>
          <w:sz w:val="24"/>
          <w:szCs w:val="24"/>
        </w:rPr>
        <w:t xml:space="preserve">niż określony w decyzji </w:t>
      </w:r>
      <w:r w:rsidR="00FF52AF">
        <w:rPr>
          <w:rFonts w:ascii="Times New Roman" w:hAnsi="Times New Roman"/>
          <w:sz w:val="24"/>
          <w:szCs w:val="24"/>
        </w:rPr>
        <w:lastRenderedPageBreak/>
        <w:t>o </w:t>
      </w:r>
      <w:r w:rsidRPr="009C302E">
        <w:rPr>
          <w:rFonts w:ascii="Times New Roman" w:hAnsi="Times New Roman"/>
          <w:sz w:val="24"/>
          <w:szCs w:val="24"/>
        </w:rPr>
        <w:t>wywłaszczeniu.</w:t>
      </w:r>
      <w:r w:rsidR="008442B3" w:rsidRPr="009C302E">
        <w:rPr>
          <w:rFonts w:ascii="Times New Roman" w:hAnsi="Times New Roman"/>
          <w:sz w:val="24"/>
          <w:szCs w:val="24"/>
        </w:rPr>
        <w:t xml:space="preserve"> W przypadku zawiadomienia o możliwości zwrotu w</w:t>
      </w:r>
      <w:r w:rsidR="00632F52" w:rsidRPr="009C302E">
        <w:rPr>
          <w:rFonts w:ascii="Times New Roman" w:hAnsi="Times New Roman"/>
          <w:sz w:val="24"/>
          <w:szCs w:val="24"/>
        </w:rPr>
        <w:t>ywłaszczonej nieruchomości lub jej</w:t>
      </w:r>
      <w:r w:rsidR="008442B3" w:rsidRPr="009C302E">
        <w:rPr>
          <w:rFonts w:ascii="Times New Roman" w:hAnsi="Times New Roman"/>
          <w:sz w:val="24"/>
          <w:szCs w:val="24"/>
        </w:rPr>
        <w:t xml:space="preserve"> części albo udziału w wywłaszczonej nieruchomości lub</w:t>
      </w:r>
      <w:r w:rsidR="003C6343" w:rsidRPr="009C302E">
        <w:rPr>
          <w:rFonts w:ascii="Times New Roman" w:hAnsi="Times New Roman"/>
          <w:sz w:val="24"/>
          <w:szCs w:val="24"/>
        </w:rPr>
        <w:t xml:space="preserve"> w</w:t>
      </w:r>
      <w:r w:rsidR="008442B3" w:rsidRPr="009C302E">
        <w:rPr>
          <w:rFonts w:ascii="Times New Roman" w:hAnsi="Times New Roman"/>
          <w:sz w:val="24"/>
          <w:szCs w:val="24"/>
        </w:rPr>
        <w:t xml:space="preserve"> jej czę</w:t>
      </w:r>
      <w:r w:rsidR="00270803" w:rsidRPr="009C302E">
        <w:rPr>
          <w:rFonts w:ascii="Times New Roman" w:hAnsi="Times New Roman"/>
          <w:sz w:val="24"/>
          <w:szCs w:val="24"/>
        </w:rPr>
        <w:t>śc</w:t>
      </w:r>
      <w:r w:rsidR="008442B3" w:rsidRPr="009C302E">
        <w:rPr>
          <w:rFonts w:ascii="Times New Roman" w:hAnsi="Times New Roman"/>
          <w:sz w:val="24"/>
          <w:szCs w:val="24"/>
        </w:rPr>
        <w:t>i w drodze obwieszczenia</w:t>
      </w:r>
      <w:r w:rsidR="001911C1" w:rsidRPr="009C302E">
        <w:rPr>
          <w:rFonts w:ascii="Times New Roman" w:hAnsi="Times New Roman"/>
          <w:sz w:val="24"/>
          <w:szCs w:val="24"/>
        </w:rPr>
        <w:t>, termin</w:t>
      </w:r>
      <w:r w:rsidR="003C3475" w:rsidRPr="009C302E">
        <w:rPr>
          <w:rFonts w:ascii="Times New Roman" w:hAnsi="Times New Roman"/>
          <w:sz w:val="24"/>
          <w:szCs w:val="24"/>
        </w:rPr>
        <w:t>,</w:t>
      </w:r>
      <w:r w:rsidR="001911C1" w:rsidRPr="009C302E">
        <w:rPr>
          <w:rFonts w:ascii="Times New Roman" w:hAnsi="Times New Roman"/>
          <w:sz w:val="24"/>
          <w:szCs w:val="24"/>
        </w:rPr>
        <w:t xml:space="preserve"> o którym mowa w proponowanym art. 136 </w:t>
      </w:r>
      <w:r w:rsidR="00FF52AF">
        <w:rPr>
          <w:rFonts w:ascii="Times New Roman" w:hAnsi="Times New Roman"/>
          <w:sz w:val="24"/>
          <w:szCs w:val="24"/>
        </w:rPr>
        <w:t>ust. </w:t>
      </w:r>
      <w:r w:rsidR="001911C1" w:rsidRPr="009C302E">
        <w:rPr>
          <w:rFonts w:ascii="Times New Roman" w:hAnsi="Times New Roman"/>
          <w:sz w:val="24"/>
          <w:szCs w:val="24"/>
        </w:rPr>
        <w:t xml:space="preserve">5 </w:t>
      </w:r>
      <w:r w:rsidR="00716449" w:rsidRPr="009C302E">
        <w:rPr>
          <w:rFonts w:ascii="Times New Roman" w:hAnsi="Times New Roman"/>
          <w:i/>
          <w:sz w:val="24"/>
          <w:szCs w:val="24"/>
        </w:rPr>
        <w:t>ugn</w:t>
      </w:r>
      <w:r w:rsidR="003B3967">
        <w:rPr>
          <w:rFonts w:ascii="Times New Roman" w:hAnsi="Times New Roman"/>
          <w:i/>
          <w:sz w:val="24"/>
          <w:szCs w:val="24"/>
        </w:rPr>
        <w:t>,</w:t>
      </w:r>
      <w:r w:rsidR="001911C1" w:rsidRPr="009C302E">
        <w:rPr>
          <w:rFonts w:ascii="Times New Roman" w:hAnsi="Times New Roman"/>
          <w:sz w:val="24"/>
          <w:szCs w:val="24"/>
        </w:rPr>
        <w:t xml:space="preserve"> liczony będzie od dnia następującego po ostatnim dniu </w:t>
      </w:r>
      <w:r w:rsidR="00CF2E52" w:rsidRPr="009C302E">
        <w:rPr>
          <w:rFonts w:ascii="Times New Roman" w:hAnsi="Times New Roman"/>
          <w:sz w:val="24"/>
          <w:szCs w:val="24"/>
        </w:rPr>
        <w:t xml:space="preserve">trzymiesięcznego </w:t>
      </w:r>
      <w:r w:rsidR="001911C1" w:rsidRPr="009C302E">
        <w:rPr>
          <w:rFonts w:ascii="Times New Roman" w:hAnsi="Times New Roman"/>
          <w:sz w:val="24"/>
          <w:szCs w:val="24"/>
        </w:rPr>
        <w:t>okresu wywieszenia obwieszczenia.</w:t>
      </w:r>
    </w:p>
    <w:p w:rsidR="00ED25F2" w:rsidRPr="009C302E" w:rsidRDefault="00716449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>Niniejszym projektem</w:t>
      </w:r>
      <w:r w:rsidR="00ED25F2" w:rsidRPr="009C302E">
        <w:rPr>
          <w:rFonts w:ascii="Times New Roman" w:hAnsi="Times New Roman"/>
          <w:sz w:val="24"/>
          <w:szCs w:val="24"/>
        </w:rPr>
        <w:t xml:space="preserve"> dokonuje się zmiany przepisu art. 140 </w:t>
      </w:r>
      <w:r w:rsidR="00ED25F2" w:rsidRPr="009C302E">
        <w:rPr>
          <w:rFonts w:ascii="Times New Roman" w:hAnsi="Times New Roman"/>
          <w:i/>
          <w:sz w:val="24"/>
          <w:szCs w:val="24"/>
        </w:rPr>
        <w:t>ugn</w:t>
      </w:r>
      <w:r w:rsidR="00ED25F2" w:rsidRPr="009C302E">
        <w:rPr>
          <w:rFonts w:ascii="Times New Roman" w:hAnsi="Times New Roman"/>
          <w:sz w:val="24"/>
          <w:szCs w:val="24"/>
        </w:rPr>
        <w:t xml:space="preserve"> regulującego zasady rozliczeń, jakie następują w przypadku zwrotu wywłaszczonej nieruchomości. Dodany ust. 3a dostosowuje brzmienie przepisu art. 140 </w:t>
      </w:r>
      <w:r w:rsidR="00ED25F2" w:rsidRPr="009C302E">
        <w:rPr>
          <w:rFonts w:ascii="Times New Roman" w:hAnsi="Times New Roman"/>
          <w:i/>
          <w:sz w:val="24"/>
          <w:szCs w:val="24"/>
        </w:rPr>
        <w:t>ugn</w:t>
      </w:r>
      <w:r w:rsidR="00ED25F2" w:rsidRPr="009C302E">
        <w:rPr>
          <w:rFonts w:ascii="Times New Roman" w:hAnsi="Times New Roman"/>
          <w:sz w:val="24"/>
          <w:szCs w:val="24"/>
        </w:rPr>
        <w:t xml:space="preserve"> do wprowadzanej możliwości zwrotu udziału w wywłaszczonej nieruchomości lub </w:t>
      </w:r>
      <w:r w:rsidR="003D3E49" w:rsidRPr="009C302E">
        <w:rPr>
          <w:rFonts w:ascii="Times New Roman" w:hAnsi="Times New Roman"/>
          <w:sz w:val="24"/>
          <w:szCs w:val="24"/>
        </w:rPr>
        <w:t xml:space="preserve">w </w:t>
      </w:r>
      <w:r w:rsidR="00ED25F2" w:rsidRPr="009C302E">
        <w:rPr>
          <w:rFonts w:ascii="Times New Roman" w:hAnsi="Times New Roman"/>
          <w:sz w:val="24"/>
          <w:szCs w:val="24"/>
        </w:rPr>
        <w:t>jej części. Zmiana ust. 4 stanowi konsekwencję dodania ust. 3a.</w:t>
      </w:r>
    </w:p>
    <w:p w:rsidR="004A21F2" w:rsidRPr="009C302E" w:rsidRDefault="007F66C4" w:rsidP="00FE5302">
      <w:pPr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302E">
        <w:rPr>
          <w:rFonts w:ascii="Times New Roman" w:hAnsi="Times New Roman"/>
          <w:b/>
          <w:sz w:val="24"/>
          <w:szCs w:val="24"/>
        </w:rPr>
        <w:t>W</w:t>
      </w:r>
      <w:r w:rsidR="004A21F2" w:rsidRPr="009C302E">
        <w:rPr>
          <w:rFonts w:ascii="Times New Roman" w:hAnsi="Times New Roman"/>
          <w:b/>
          <w:sz w:val="24"/>
          <w:szCs w:val="24"/>
        </w:rPr>
        <w:t xml:space="preserve">ygaszenie </w:t>
      </w:r>
      <w:r w:rsidR="00BB60FA" w:rsidRPr="009C302E">
        <w:rPr>
          <w:rFonts w:ascii="Times New Roman" w:hAnsi="Times New Roman"/>
          <w:b/>
          <w:sz w:val="24"/>
          <w:szCs w:val="24"/>
        </w:rPr>
        <w:t>żądań</w:t>
      </w:r>
      <w:r w:rsidR="004A21F2" w:rsidRPr="009C302E">
        <w:rPr>
          <w:rFonts w:ascii="Times New Roman" w:hAnsi="Times New Roman"/>
          <w:b/>
          <w:sz w:val="24"/>
          <w:szCs w:val="24"/>
        </w:rPr>
        <w:t xml:space="preserve"> zwrot</w:t>
      </w:r>
      <w:r w:rsidR="00BB60FA" w:rsidRPr="009C302E">
        <w:rPr>
          <w:rFonts w:ascii="Times New Roman" w:hAnsi="Times New Roman"/>
          <w:b/>
          <w:sz w:val="24"/>
          <w:szCs w:val="24"/>
        </w:rPr>
        <w:t>u</w:t>
      </w:r>
      <w:r w:rsidR="004A21F2" w:rsidRPr="009C302E">
        <w:rPr>
          <w:rFonts w:ascii="Times New Roman" w:hAnsi="Times New Roman"/>
          <w:b/>
          <w:sz w:val="24"/>
          <w:szCs w:val="24"/>
        </w:rPr>
        <w:t xml:space="preserve"> wywłaszczonych nieruchom</w:t>
      </w:r>
      <w:r w:rsidRPr="009C302E">
        <w:rPr>
          <w:rFonts w:ascii="Times New Roman" w:hAnsi="Times New Roman"/>
          <w:b/>
          <w:sz w:val="24"/>
          <w:szCs w:val="24"/>
        </w:rPr>
        <w:t>ości</w:t>
      </w:r>
    </w:p>
    <w:p w:rsidR="00E46166" w:rsidRPr="009C302E" w:rsidRDefault="00401418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Dodany przepis art. 136 ust. 7 </w:t>
      </w:r>
      <w:r w:rsidR="002C48DB" w:rsidRPr="009C302E">
        <w:rPr>
          <w:rFonts w:ascii="Times New Roman" w:hAnsi="Times New Roman"/>
          <w:i/>
          <w:sz w:val="24"/>
          <w:szCs w:val="24"/>
        </w:rPr>
        <w:t>ugn</w:t>
      </w:r>
      <w:r w:rsidR="002C48DB" w:rsidRPr="009C302E">
        <w:rPr>
          <w:rFonts w:ascii="Times New Roman" w:hAnsi="Times New Roman"/>
          <w:sz w:val="24"/>
          <w:szCs w:val="24"/>
        </w:rPr>
        <w:t xml:space="preserve"> </w:t>
      </w:r>
      <w:r w:rsidRPr="009C302E">
        <w:rPr>
          <w:rFonts w:ascii="Times New Roman" w:hAnsi="Times New Roman"/>
          <w:sz w:val="24"/>
          <w:szCs w:val="24"/>
        </w:rPr>
        <w:t xml:space="preserve">przesądza o wygaśnięciu </w:t>
      </w:r>
      <w:r w:rsidR="00F83E1E" w:rsidRPr="009C302E">
        <w:rPr>
          <w:rFonts w:ascii="Times New Roman" w:hAnsi="Times New Roman"/>
          <w:sz w:val="24"/>
          <w:szCs w:val="24"/>
        </w:rPr>
        <w:t xml:space="preserve">uprawnienia do </w:t>
      </w:r>
      <w:r w:rsidRPr="009C302E">
        <w:rPr>
          <w:rFonts w:ascii="Times New Roman" w:hAnsi="Times New Roman"/>
          <w:sz w:val="24"/>
          <w:szCs w:val="24"/>
        </w:rPr>
        <w:t>zwrot</w:t>
      </w:r>
      <w:r w:rsidR="00BB60FA" w:rsidRPr="009C302E">
        <w:rPr>
          <w:rFonts w:ascii="Times New Roman" w:hAnsi="Times New Roman"/>
          <w:sz w:val="24"/>
          <w:szCs w:val="24"/>
        </w:rPr>
        <w:t>u</w:t>
      </w:r>
      <w:r w:rsidRPr="009C302E">
        <w:rPr>
          <w:rFonts w:ascii="Times New Roman" w:hAnsi="Times New Roman"/>
          <w:sz w:val="24"/>
          <w:szCs w:val="24"/>
        </w:rPr>
        <w:t xml:space="preserve"> </w:t>
      </w:r>
      <w:r w:rsidR="00BD6B00" w:rsidRPr="009C302E">
        <w:rPr>
          <w:rFonts w:ascii="Times New Roman" w:hAnsi="Times New Roman"/>
          <w:sz w:val="24"/>
          <w:szCs w:val="24"/>
        </w:rPr>
        <w:t>wywłaszczonej nieruchomości lub jej części albo udziału w wywłaszczonej nieruchomości lub</w:t>
      </w:r>
      <w:r w:rsidR="003D3E49" w:rsidRPr="009C302E">
        <w:rPr>
          <w:rFonts w:ascii="Times New Roman" w:hAnsi="Times New Roman"/>
          <w:sz w:val="24"/>
          <w:szCs w:val="24"/>
        </w:rPr>
        <w:t xml:space="preserve"> w</w:t>
      </w:r>
      <w:r w:rsidR="00BD6B00" w:rsidRPr="009C302E">
        <w:rPr>
          <w:rFonts w:ascii="Times New Roman" w:hAnsi="Times New Roman"/>
          <w:sz w:val="24"/>
          <w:szCs w:val="24"/>
        </w:rPr>
        <w:t xml:space="preserve"> jej części </w:t>
      </w:r>
      <w:r w:rsidRPr="009C302E">
        <w:rPr>
          <w:rFonts w:ascii="Times New Roman" w:hAnsi="Times New Roman"/>
          <w:sz w:val="24"/>
          <w:szCs w:val="24"/>
        </w:rPr>
        <w:t>w przypadku upływu 20 lat od dnia, w którym decyzj</w:t>
      </w:r>
      <w:r w:rsidR="00FF52AF">
        <w:rPr>
          <w:rFonts w:ascii="Times New Roman" w:hAnsi="Times New Roman"/>
          <w:sz w:val="24"/>
          <w:szCs w:val="24"/>
        </w:rPr>
        <w:t>a o </w:t>
      </w:r>
      <w:r w:rsidRPr="009C302E">
        <w:rPr>
          <w:rFonts w:ascii="Times New Roman" w:hAnsi="Times New Roman"/>
          <w:sz w:val="24"/>
          <w:szCs w:val="24"/>
        </w:rPr>
        <w:t>wywłaszczeniu stała się ostateczna</w:t>
      </w:r>
      <w:r w:rsidR="00A20B0A" w:rsidRPr="009C302E">
        <w:rPr>
          <w:rFonts w:ascii="Times New Roman" w:hAnsi="Times New Roman"/>
          <w:sz w:val="24"/>
          <w:szCs w:val="24"/>
        </w:rPr>
        <w:t>, jeżeli w tym terminie strona nie złożyła stosownego wniosku</w:t>
      </w:r>
      <w:r w:rsidRPr="009C302E">
        <w:rPr>
          <w:rFonts w:ascii="Times New Roman" w:hAnsi="Times New Roman"/>
          <w:sz w:val="24"/>
          <w:szCs w:val="24"/>
        </w:rPr>
        <w:t>. Przepisem tym wprowadza się zatem czasowe ograniczenie możliwości dochodzenia zwrotu wywłaszczonej nieruchomości</w:t>
      </w:r>
      <w:r w:rsidR="006248AB" w:rsidRPr="009C302E">
        <w:rPr>
          <w:rFonts w:ascii="Times New Roman" w:hAnsi="Times New Roman"/>
          <w:sz w:val="24"/>
          <w:szCs w:val="24"/>
        </w:rPr>
        <w:t>. C</w:t>
      </w:r>
      <w:r w:rsidRPr="009C302E">
        <w:rPr>
          <w:rFonts w:ascii="Times New Roman" w:hAnsi="Times New Roman"/>
          <w:sz w:val="24"/>
          <w:szCs w:val="24"/>
        </w:rPr>
        <w:t xml:space="preserve">elem </w:t>
      </w:r>
      <w:r w:rsidR="006248AB" w:rsidRPr="009C302E">
        <w:rPr>
          <w:rFonts w:ascii="Times New Roman" w:hAnsi="Times New Roman"/>
          <w:sz w:val="24"/>
          <w:szCs w:val="24"/>
        </w:rPr>
        <w:t xml:space="preserve">zaproponowanego rozwiązania </w:t>
      </w:r>
      <w:r w:rsidRPr="009C302E">
        <w:rPr>
          <w:rFonts w:ascii="Times New Roman" w:hAnsi="Times New Roman"/>
          <w:sz w:val="24"/>
          <w:szCs w:val="24"/>
        </w:rPr>
        <w:t xml:space="preserve">jest stabilizacja stosunków prawnych i ekonomicznych, dotyczących nieruchomości, która okazała się zbędna na cel określony </w:t>
      </w:r>
      <w:r w:rsidR="00FF52AF">
        <w:rPr>
          <w:rFonts w:ascii="Times New Roman" w:hAnsi="Times New Roman"/>
          <w:sz w:val="24"/>
          <w:szCs w:val="24"/>
        </w:rPr>
        <w:t>w decyzji o </w:t>
      </w:r>
      <w:r w:rsidRPr="009C302E">
        <w:rPr>
          <w:rFonts w:ascii="Times New Roman" w:hAnsi="Times New Roman"/>
          <w:sz w:val="24"/>
          <w:szCs w:val="24"/>
        </w:rPr>
        <w:t xml:space="preserve">wywłaszczeniu. </w:t>
      </w:r>
    </w:p>
    <w:p w:rsidR="00EA23CC" w:rsidRPr="009C302E" w:rsidRDefault="00BC365D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>Obecnie uprawnienie poprzedniego właściciela do zwrotu nieruchomości może powstać odpowiednio po 7 lub 10 latach od jej wywłaszczenia</w:t>
      </w:r>
      <w:r w:rsidR="00C20635" w:rsidRPr="009C302E">
        <w:rPr>
          <w:rFonts w:ascii="Times New Roman" w:hAnsi="Times New Roman"/>
          <w:sz w:val="24"/>
          <w:szCs w:val="24"/>
        </w:rPr>
        <w:t xml:space="preserve"> (art. 137 </w:t>
      </w:r>
      <w:r w:rsidR="00D14DA7" w:rsidRPr="009C302E">
        <w:rPr>
          <w:rFonts w:ascii="Times New Roman" w:hAnsi="Times New Roman"/>
          <w:i/>
          <w:sz w:val="24"/>
          <w:szCs w:val="24"/>
        </w:rPr>
        <w:t>ugn</w:t>
      </w:r>
      <w:r w:rsidR="00C20635" w:rsidRPr="009C302E">
        <w:rPr>
          <w:rFonts w:ascii="Times New Roman" w:hAnsi="Times New Roman"/>
          <w:sz w:val="24"/>
          <w:szCs w:val="24"/>
        </w:rPr>
        <w:t>)</w:t>
      </w:r>
      <w:r w:rsidRPr="009C302E">
        <w:rPr>
          <w:rFonts w:ascii="Times New Roman" w:hAnsi="Times New Roman"/>
          <w:sz w:val="24"/>
          <w:szCs w:val="24"/>
        </w:rPr>
        <w:t>. Pra</w:t>
      </w:r>
      <w:r w:rsidR="00D01FB7" w:rsidRPr="009C302E">
        <w:rPr>
          <w:rFonts w:ascii="Times New Roman" w:hAnsi="Times New Roman"/>
          <w:sz w:val="24"/>
          <w:szCs w:val="24"/>
        </w:rPr>
        <w:t>wo do zwrotu nie powstaje zatem</w:t>
      </w:r>
      <w:r w:rsidRPr="009C302E">
        <w:rPr>
          <w:rFonts w:ascii="Times New Roman" w:hAnsi="Times New Roman"/>
          <w:sz w:val="24"/>
          <w:szCs w:val="24"/>
        </w:rPr>
        <w:t xml:space="preserve"> automatycznie z dniem wywłaszczenia. </w:t>
      </w:r>
      <w:r w:rsidR="00D01FB7" w:rsidRPr="009C302E">
        <w:rPr>
          <w:rFonts w:ascii="Times New Roman" w:hAnsi="Times New Roman"/>
          <w:sz w:val="24"/>
          <w:szCs w:val="24"/>
        </w:rPr>
        <w:t xml:space="preserve">Uprawnienie to przysługuje </w:t>
      </w:r>
      <w:r w:rsidRPr="009C302E">
        <w:rPr>
          <w:rFonts w:ascii="Times New Roman" w:hAnsi="Times New Roman"/>
          <w:sz w:val="24"/>
          <w:szCs w:val="24"/>
        </w:rPr>
        <w:t xml:space="preserve">najwcześniej po 7 latach </w:t>
      </w:r>
      <w:r w:rsidR="00D01FB7" w:rsidRPr="009C302E">
        <w:rPr>
          <w:rFonts w:ascii="Times New Roman" w:hAnsi="Times New Roman"/>
          <w:sz w:val="24"/>
          <w:szCs w:val="24"/>
        </w:rPr>
        <w:t xml:space="preserve">od wywłaszczenia, jeżeli </w:t>
      </w:r>
      <w:r w:rsidRPr="009C302E">
        <w:rPr>
          <w:rFonts w:ascii="Times New Roman" w:hAnsi="Times New Roman"/>
          <w:sz w:val="24"/>
          <w:szCs w:val="24"/>
        </w:rPr>
        <w:t xml:space="preserve">nie rozpoczęto prac związanych </w:t>
      </w:r>
      <w:r w:rsidR="00FF52AF">
        <w:rPr>
          <w:rFonts w:ascii="Times New Roman" w:hAnsi="Times New Roman"/>
          <w:sz w:val="24"/>
          <w:szCs w:val="24"/>
        </w:rPr>
        <w:t>z </w:t>
      </w:r>
      <w:r w:rsidRPr="009C302E">
        <w:rPr>
          <w:rFonts w:ascii="Times New Roman" w:hAnsi="Times New Roman"/>
          <w:sz w:val="24"/>
          <w:szCs w:val="24"/>
        </w:rPr>
        <w:t xml:space="preserve">realizacją celu </w:t>
      </w:r>
      <w:r w:rsidR="000D3E84" w:rsidRPr="009C302E">
        <w:rPr>
          <w:rFonts w:ascii="Times New Roman" w:hAnsi="Times New Roman"/>
          <w:sz w:val="24"/>
          <w:szCs w:val="24"/>
        </w:rPr>
        <w:t xml:space="preserve">publicznego </w:t>
      </w:r>
      <w:r w:rsidRPr="009C302E">
        <w:rPr>
          <w:rFonts w:ascii="Times New Roman" w:hAnsi="Times New Roman"/>
          <w:sz w:val="24"/>
          <w:szCs w:val="24"/>
        </w:rPr>
        <w:t>określonego w decyzji o wywłaszcz</w:t>
      </w:r>
      <w:r w:rsidR="00D01FB7" w:rsidRPr="009C302E">
        <w:rPr>
          <w:rFonts w:ascii="Times New Roman" w:hAnsi="Times New Roman"/>
          <w:sz w:val="24"/>
          <w:szCs w:val="24"/>
        </w:rPr>
        <w:t>eniu lub po 10 latach, jeżeli</w:t>
      </w:r>
      <w:r w:rsidRPr="009C302E">
        <w:rPr>
          <w:rFonts w:ascii="Times New Roman" w:hAnsi="Times New Roman"/>
          <w:sz w:val="24"/>
          <w:szCs w:val="24"/>
        </w:rPr>
        <w:t xml:space="preserve"> cel ten nie został zrealizowany. </w:t>
      </w:r>
      <w:r w:rsidR="000D3E84" w:rsidRPr="009C302E">
        <w:rPr>
          <w:rFonts w:ascii="Times New Roman" w:hAnsi="Times New Roman"/>
          <w:sz w:val="24"/>
          <w:szCs w:val="24"/>
        </w:rPr>
        <w:t>W</w:t>
      </w:r>
      <w:r w:rsidR="000C43A3" w:rsidRPr="009C302E">
        <w:rPr>
          <w:rFonts w:ascii="Times New Roman" w:hAnsi="Times New Roman"/>
          <w:sz w:val="24"/>
          <w:szCs w:val="24"/>
        </w:rPr>
        <w:t>ygaszeni</w:t>
      </w:r>
      <w:r w:rsidR="000D3E84" w:rsidRPr="009C302E">
        <w:rPr>
          <w:rFonts w:ascii="Times New Roman" w:hAnsi="Times New Roman"/>
          <w:sz w:val="24"/>
          <w:szCs w:val="24"/>
        </w:rPr>
        <w:t>e</w:t>
      </w:r>
      <w:r w:rsidR="000C43A3" w:rsidRPr="009C302E">
        <w:rPr>
          <w:rFonts w:ascii="Times New Roman" w:hAnsi="Times New Roman"/>
          <w:sz w:val="24"/>
          <w:szCs w:val="24"/>
        </w:rPr>
        <w:t xml:space="preserve"> uprawnienia do zwrotu </w:t>
      </w:r>
      <w:r w:rsidRPr="009C302E">
        <w:rPr>
          <w:rFonts w:ascii="Times New Roman" w:hAnsi="Times New Roman"/>
          <w:sz w:val="24"/>
          <w:szCs w:val="24"/>
        </w:rPr>
        <w:t>znajdzie zastosowanie zarówno w przypadku gdy przejęcie nieruchomości nastąpiło w drodze decyzji administracyjnej</w:t>
      </w:r>
      <w:r w:rsidR="00153CCB" w:rsidRPr="009C302E">
        <w:rPr>
          <w:rFonts w:ascii="Times New Roman" w:hAnsi="Times New Roman"/>
          <w:sz w:val="24"/>
          <w:szCs w:val="24"/>
        </w:rPr>
        <w:t>,</w:t>
      </w:r>
      <w:r w:rsidRPr="009C302E">
        <w:rPr>
          <w:rFonts w:ascii="Times New Roman" w:hAnsi="Times New Roman"/>
          <w:sz w:val="24"/>
          <w:szCs w:val="24"/>
        </w:rPr>
        <w:t xml:space="preserve"> j</w:t>
      </w:r>
      <w:r w:rsidR="000C43A3" w:rsidRPr="009C302E">
        <w:rPr>
          <w:rFonts w:ascii="Times New Roman" w:hAnsi="Times New Roman"/>
          <w:sz w:val="24"/>
          <w:szCs w:val="24"/>
        </w:rPr>
        <w:t xml:space="preserve">ak również </w:t>
      </w:r>
      <w:r w:rsidR="00D01FB7" w:rsidRPr="009C302E">
        <w:rPr>
          <w:rFonts w:ascii="Times New Roman" w:hAnsi="Times New Roman"/>
          <w:sz w:val="24"/>
          <w:szCs w:val="24"/>
        </w:rPr>
        <w:t xml:space="preserve">w przypadku </w:t>
      </w:r>
      <w:r w:rsidR="000C43A3" w:rsidRPr="009C302E">
        <w:rPr>
          <w:rFonts w:ascii="Times New Roman" w:hAnsi="Times New Roman"/>
          <w:sz w:val="24"/>
          <w:szCs w:val="24"/>
        </w:rPr>
        <w:t>umo</w:t>
      </w:r>
      <w:r w:rsidR="004F7A1E" w:rsidRPr="009C302E">
        <w:rPr>
          <w:rFonts w:ascii="Times New Roman" w:hAnsi="Times New Roman"/>
          <w:sz w:val="24"/>
          <w:szCs w:val="24"/>
        </w:rPr>
        <w:t>wnego nabycia nieruchomości</w:t>
      </w:r>
      <w:r w:rsidR="000D3E84" w:rsidRPr="009C302E">
        <w:rPr>
          <w:rFonts w:ascii="Times New Roman" w:hAnsi="Times New Roman"/>
          <w:sz w:val="24"/>
          <w:szCs w:val="24"/>
        </w:rPr>
        <w:t xml:space="preserve">. </w:t>
      </w:r>
      <w:r w:rsidR="00D01FB7" w:rsidRPr="009C302E">
        <w:rPr>
          <w:rFonts w:ascii="Times New Roman" w:hAnsi="Times New Roman"/>
          <w:sz w:val="24"/>
          <w:szCs w:val="24"/>
        </w:rPr>
        <w:t xml:space="preserve">Podkreślenia wymaga, że </w:t>
      </w:r>
      <w:r w:rsidR="000D3E84" w:rsidRPr="009C302E">
        <w:rPr>
          <w:rFonts w:ascii="Times New Roman" w:hAnsi="Times New Roman"/>
          <w:sz w:val="24"/>
          <w:szCs w:val="24"/>
        </w:rPr>
        <w:t>termin na</w:t>
      </w:r>
      <w:r w:rsidR="00E31ABE" w:rsidRPr="009C302E">
        <w:rPr>
          <w:rFonts w:ascii="Times New Roman" w:hAnsi="Times New Roman"/>
          <w:sz w:val="24"/>
          <w:szCs w:val="24"/>
        </w:rPr>
        <w:t xml:space="preserve"> złożenie wniosku o zwrot </w:t>
      </w:r>
      <w:r w:rsidR="000D3E84" w:rsidRPr="009C302E">
        <w:rPr>
          <w:rFonts w:ascii="Times New Roman" w:hAnsi="Times New Roman"/>
          <w:sz w:val="24"/>
          <w:szCs w:val="24"/>
        </w:rPr>
        <w:t xml:space="preserve">w przypadku nabycia nieruchomości w drodze umowy, o której mowa w art. 114 ust. 1 </w:t>
      </w:r>
      <w:r w:rsidR="000D3E84" w:rsidRPr="009C302E">
        <w:rPr>
          <w:rFonts w:ascii="Times New Roman" w:hAnsi="Times New Roman"/>
          <w:i/>
          <w:sz w:val="24"/>
          <w:szCs w:val="24"/>
        </w:rPr>
        <w:t xml:space="preserve">ugn, </w:t>
      </w:r>
      <w:r w:rsidR="000D3E84" w:rsidRPr="009C302E">
        <w:rPr>
          <w:rFonts w:ascii="Times New Roman" w:hAnsi="Times New Roman"/>
          <w:sz w:val="24"/>
          <w:szCs w:val="24"/>
        </w:rPr>
        <w:t>biegnie od dnia zaw</w:t>
      </w:r>
      <w:r w:rsidR="00E31ABE" w:rsidRPr="009C302E">
        <w:rPr>
          <w:rFonts w:ascii="Times New Roman" w:hAnsi="Times New Roman"/>
          <w:sz w:val="24"/>
          <w:szCs w:val="24"/>
        </w:rPr>
        <w:t>arcia umowy (aktu notarialnego), a</w:t>
      </w:r>
      <w:r w:rsidR="000D3E84" w:rsidRPr="009C302E">
        <w:rPr>
          <w:rFonts w:ascii="Times New Roman" w:hAnsi="Times New Roman"/>
          <w:sz w:val="24"/>
          <w:szCs w:val="24"/>
        </w:rPr>
        <w:t xml:space="preserve"> w przypadku wywłaszczenia dokonanego na mocy decyzji administracyjnej oraz </w:t>
      </w:r>
      <w:r w:rsidR="00E31ABE" w:rsidRPr="009C302E">
        <w:rPr>
          <w:rFonts w:ascii="Times New Roman" w:hAnsi="Times New Roman"/>
          <w:sz w:val="24"/>
          <w:szCs w:val="24"/>
        </w:rPr>
        <w:t>nabyci</w:t>
      </w:r>
      <w:r w:rsidR="000D3E84" w:rsidRPr="009C302E">
        <w:rPr>
          <w:rFonts w:ascii="Times New Roman" w:hAnsi="Times New Roman"/>
          <w:sz w:val="24"/>
          <w:szCs w:val="24"/>
        </w:rPr>
        <w:t xml:space="preserve">a, o którym mowa w art. 113 ust. 3 </w:t>
      </w:r>
      <w:r w:rsidR="000D3E84" w:rsidRPr="009C302E">
        <w:rPr>
          <w:rFonts w:ascii="Times New Roman" w:hAnsi="Times New Roman"/>
          <w:i/>
          <w:sz w:val="24"/>
          <w:szCs w:val="24"/>
        </w:rPr>
        <w:t>ugn</w:t>
      </w:r>
      <w:r w:rsidR="00D01FB7" w:rsidRPr="009C302E">
        <w:rPr>
          <w:rFonts w:ascii="Times New Roman" w:hAnsi="Times New Roman"/>
          <w:sz w:val="24"/>
          <w:szCs w:val="24"/>
        </w:rPr>
        <w:t xml:space="preserve">, od </w:t>
      </w:r>
      <w:r w:rsidR="00D01FB7" w:rsidRPr="009C302E">
        <w:rPr>
          <w:rFonts w:ascii="Times New Roman" w:hAnsi="Times New Roman"/>
          <w:sz w:val="24"/>
          <w:szCs w:val="24"/>
        </w:rPr>
        <w:lastRenderedPageBreak/>
        <w:t xml:space="preserve">dnia w którym </w:t>
      </w:r>
      <w:r w:rsidR="000D3E84" w:rsidRPr="009C302E">
        <w:rPr>
          <w:rFonts w:ascii="Times New Roman" w:hAnsi="Times New Roman"/>
          <w:sz w:val="24"/>
          <w:szCs w:val="24"/>
        </w:rPr>
        <w:t xml:space="preserve">decyzja o wywłaszczeniu stała się ostateczna. </w:t>
      </w:r>
      <w:r w:rsidR="00694A1D" w:rsidRPr="009C302E">
        <w:rPr>
          <w:rFonts w:ascii="Times New Roman" w:hAnsi="Times New Roman"/>
          <w:sz w:val="24"/>
          <w:szCs w:val="24"/>
        </w:rPr>
        <w:t>Dyspozycja art. 136 ust. 7</w:t>
      </w:r>
      <w:r w:rsidR="00A00CB4" w:rsidRPr="009C302E">
        <w:rPr>
          <w:rFonts w:ascii="Times New Roman" w:hAnsi="Times New Roman"/>
          <w:sz w:val="24"/>
          <w:szCs w:val="24"/>
        </w:rPr>
        <w:t xml:space="preserve"> </w:t>
      </w:r>
      <w:r w:rsidR="00A00CB4" w:rsidRPr="009C302E">
        <w:rPr>
          <w:rFonts w:ascii="Times New Roman" w:hAnsi="Times New Roman"/>
          <w:i/>
          <w:sz w:val="24"/>
          <w:szCs w:val="24"/>
        </w:rPr>
        <w:t>ugn</w:t>
      </w:r>
      <w:r w:rsidR="00694A1D" w:rsidRPr="009C302E">
        <w:rPr>
          <w:rFonts w:ascii="Times New Roman" w:hAnsi="Times New Roman"/>
          <w:sz w:val="24"/>
          <w:szCs w:val="24"/>
        </w:rPr>
        <w:t xml:space="preserve"> </w:t>
      </w:r>
      <w:r w:rsidR="00C45B3F" w:rsidRPr="009C302E">
        <w:rPr>
          <w:rFonts w:ascii="Times New Roman" w:hAnsi="Times New Roman"/>
          <w:sz w:val="24"/>
          <w:szCs w:val="24"/>
        </w:rPr>
        <w:t xml:space="preserve">obejmować będzie </w:t>
      </w:r>
      <w:r w:rsidR="00694A1D" w:rsidRPr="009C302E">
        <w:rPr>
          <w:rFonts w:ascii="Times New Roman" w:hAnsi="Times New Roman"/>
          <w:sz w:val="24"/>
          <w:szCs w:val="24"/>
        </w:rPr>
        <w:t xml:space="preserve">również </w:t>
      </w:r>
      <w:r w:rsidR="00C45B3F" w:rsidRPr="009C302E">
        <w:rPr>
          <w:rFonts w:ascii="Times New Roman" w:hAnsi="Times New Roman"/>
          <w:sz w:val="24"/>
          <w:szCs w:val="24"/>
        </w:rPr>
        <w:t>przypadki nieruchomości przejętych lub nabytych na podstawie przepisów wymienionych w</w:t>
      </w:r>
      <w:r w:rsidR="00B66FE3" w:rsidRPr="009C302E">
        <w:rPr>
          <w:rFonts w:ascii="Times New Roman" w:hAnsi="Times New Roman"/>
          <w:sz w:val="24"/>
          <w:szCs w:val="24"/>
        </w:rPr>
        <w:t xml:space="preserve"> art. </w:t>
      </w:r>
      <w:r w:rsidR="00694A1D" w:rsidRPr="009C302E">
        <w:rPr>
          <w:rFonts w:ascii="Times New Roman" w:hAnsi="Times New Roman"/>
          <w:sz w:val="24"/>
          <w:szCs w:val="24"/>
        </w:rPr>
        <w:t xml:space="preserve">216 </w:t>
      </w:r>
      <w:r w:rsidR="00694A1D" w:rsidRPr="009C302E">
        <w:rPr>
          <w:rFonts w:ascii="Times New Roman" w:hAnsi="Times New Roman"/>
          <w:i/>
          <w:sz w:val="24"/>
          <w:szCs w:val="24"/>
        </w:rPr>
        <w:t>ugn</w:t>
      </w:r>
      <w:r w:rsidR="00694A1D" w:rsidRPr="009C302E">
        <w:rPr>
          <w:rFonts w:ascii="Times New Roman" w:hAnsi="Times New Roman"/>
          <w:sz w:val="24"/>
          <w:szCs w:val="24"/>
        </w:rPr>
        <w:t xml:space="preserve">. Upływ dwudziestoletniego terminu od dnia, w którym decyzja o wywłaszczeniu </w:t>
      </w:r>
      <w:r w:rsidR="00C45B3F" w:rsidRPr="009C302E">
        <w:rPr>
          <w:rFonts w:ascii="Times New Roman" w:hAnsi="Times New Roman"/>
          <w:sz w:val="24"/>
          <w:szCs w:val="24"/>
        </w:rPr>
        <w:t xml:space="preserve">(przejęciu) </w:t>
      </w:r>
      <w:r w:rsidR="00694A1D" w:rsidRPr="009C302E">
        <w:rPr>
          <w:rFonts w:ascii="Times New Roman" w:hAnsi="Times New Roman"/>
          <w:sz w:val="24"/>
          <w:szCs w:val="24"/>
        </w:rPr>
        <w:t>stała się ostateczna</w:t>
      </w:r>
      <w:r w:rsidR="00C45B3F" w:rsidRPr="009C302E">
        <w:rPr>
          <w:rFonts w:ascii="Times New Roman" w:hAnsi="Times New Roman"/>
          <w:sz w:val="24"/>
          <w:szCs w:val="24"/>
        </w:rPr>
        <w:t>,</w:t>
      </w:r>
      <w:r w:rsidR="00694A1D" w:rsidRPr="009C302E">
        <w:rPr>
          <w:rFonts w:ascii="Times New Roman" w:hAnsi="Times New Roman"/>
          <w:sz w:val="24"/>
          <w:szCs w:val="24"/>
        </w:rPr>
        <w:t xml:space="preserve"> bądź </w:t>
      </w:r>
      <w:r w:rsidR="00964C8F" w:rsidRPr="009C302E">
        <w:rPr>
          <w:rFonts w:ascii="Times New Roman" w:hAnsi="Times New Roman"/>
          <w:sz w:val="24"/>
          <w:szCs w:val="24"/>
        </w:rPr>
        <w:t>dnia</w:t>
      </w:r>
      <w:r w:rsidR="00694A1D" w:rsidRPr="009C302E">
        <w:rPr>
          <w:rFonts w:ascii="Times New Roman" w:hAnsi="Times New Roman"/>
          <w:sz w:val="24"/>
          <w:szCs w:val="24"/>
        </w:rPr>
        <w:t xml:space="preserve"> zawarcia umowy</w:t>
      </w:r>
      <w:r w:rsidR="002F1F33" w:rsidRPr="009C302E">
        <w:rPr>
          <w:rFonts w:ascii="Times New Roman" w:hAnsi="Times New Roman"/>
          <w:sz w:val="24"/>
          <w:szCs w:val="24"/>
        </w:rPr>
        <w:t>,</w:t>
      </w:r>
      <w:r w:rsidR="00694A1D" w:rsidRPr="009C302E">
        <w:rPr>
          <w:rFonts w:ascii="Times New Roman" w:hAnsi="Times New Roman"/>
          <w:sz w:val="24"/>
          <w:szCs w:val="24"/>
        </w:rPr>
        <w:t xml:space="preserve"> skutkować będzie</w:t>
      </w:r>
      <w:r w:rsidR="00EA23CC" w:rsidRPr="009C302E">
        <w:rPr>
          <w:rFonts w:ascii="Times New Roman" w:hAnsi="Times New Roman"/>
          <w:sz w:val="24"/>
          <w:szCs w:val="24"/>
        </w:rPr>
        <w:t xml:space="preserve"> </w:t>
      </w:r>
      <w:r w:rsidR="00694A1D" w:rsidRPr="009C302E">
        <w:rPr>
          <w:rFonts w:ascii="Times New Roman" w:hAnsi="Times New Roman"/>
          <w:sz w:val="24"/>
          <w:szCs w:val="24"/>
        </w:rPr>
        <w:t>wygaśnięciem uprawnienia</w:t>
      </w:r>
      <w:r w:rsidR="00EA23CC" w:rsidRPr="009C302E">
        <w:rPr>
          <w:rFonts w:ascii="Times New Roman" w:hAnsi="Times New Roman"/>
          <w:sz w:val="24"/>
          <w:szCs w:val="24"/>
        </w:rPr>
        <w:t xml:space="preserve"> </w:t>
      </w:r>
      <w:r w:rsidR="00694A1D" w:rsidRPr="009C302E">
        <w:rPr>
          <w:rFonts w:ascii="Times New Roman" w:hAnsi="Times New Roman"/>
          <w:sz w:val="24"/>
          <w:szCs w:val="24"/>
        </w:rPr>
        <w:t>restytucyjnego</w:t>
      </w:r>
      <w:r w:rsidR="00EA23CC" w:rsidRPr="009C302E">
        <w:rPr>
          <w:rFonts w:ascii="Times New Roman" w:hAnsi="Times New Roman"/>
          <w:sz w:val="24"/>
          <w:szCs w:val="24"/>
        </w:rPr>
        <w:t xml:space="preserve"> i </w:t>
      </w:r>
      <w:r w:rsidR="00DA30A1" w:rsidRPr="009C302E">
        <w:rPr>
          <w:rFonts w:ascii="Times New Roman" w:hAnsi="Times New Roman"/>
          <w:sz w:val="24"/>
          <w:szCs w:val="24"/>
        </w:rPr>
        <w:t>tym samy</w:t>
      </w:r>
      <w:r w:rsidR="00E31ABE" w:rsidRPr="009C302E">
        <w:rPr>
          <w:rFonts w:ascii="Times New Roman" w:hAnsi="Times New Roman"/>
          <w:sz w:val="24"/>
          <w:szCs w:val="24"/>
        </w:rPr>
        <w:t>m uwolni nieruchomość od ewentualnego</w:t>
      </w:r>
      <w:r w:rsidR="00DA30A1" w:rsidRPr="009C302E">
        <w:rPr>
          <w:rFonts w:ascii="Times New Roman" w:hAnsi="Times New Roman"/>
          <w:sz w:val="24"/>
          <w:szCs w:val="24"/>
        </w:rPr>
        <w:t xml:space="preserve"> </w:t>
      </w:r>
      <w:r w:rsidR="00D6332F" w:rsidRPr="009C302E">
        <w:rPr>
          <w:rFonts w:ascii="Times New Roman" w:hAnsi="Times New Roman"/>
          <w:sz w:val="24"/>
          <w:szCs w:val="24"/>
        </w:rPr>
        <w:t xml:space="preserve">roszczenia o </w:t>
      </w:r>
      <w:r w:rsidR="00DA30A1" w:rsidRPr="009C302E">
        <w:rPr>
          <w:rFonts w:ascii="Times New Roman" w:hAnsi="Times New Roman"/>
          <w:sz w:val="24"/>
          <w:szCs w:val="24"/>
        </w:rPr>
        <w:t>zwrot.</w:t>
      </w:r>
      <w:r w:rsidR="00FE5302">
        <w:rPr>
          <w:rFonts w:ascii="Times New Roman" w:hAnsi="Times New Roman"/>
          <w:sz w:val="24"/>
          <w:szCs w:val="24"/>
        </w:rPr>
        <w:t xml:space="preserve"> </w:t>
      </w:r>
    </w:p>
    <w:p w:rsidR="00ED25F2" w:rsidRPr="009C302E" w:rsidRDefault="00ED25F2" w:rsidP="00FE5302">
      <w:pPr>
        <w:numPr>
          <w:ilvl w:val="0"/>
          <w:numId w:val="7"/>
        </w:numPr>
        <w:spacing w:before="120"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9C302E">
        <w:rPr>
          <w:rFonts w:ascii="Times New Roman" w:hAnsi="Times New Roman"/>
          <w:b/>
          <w:sz w:val="24"/>
          <w:szCs w:val="24"/>
        </w:rPr>
        <w:t>Sposób realizacji wyroku Trybunału Konstytucyjn</w:t>
      </w:r>
      <w:r w:rsidR="007F66C4" w:rsidRPr="009C302E">
        <w:rPr>
          <w:rFonts w:ascii="Times New Roman" w:hAnsi="Times New Roman"/>
          <w:b/>
          <w:sz w:val="24"/>
          <w:szCs w:val="24"/>
        </w:rPr>
        <w:t>ego z dnia 12 grudnia 201</w:t>
      </w:r>
      <w:r w:rsidR="000C52F3" w:rsidRPr="009C302E">
        <w:rPr>
          <w:rFonts w:ascii="Times New Roman" w:hAnsi="Times New Roman"/>
          <w:b/>
          <w:sz w:val="24"/>
          <w:szCs w:val="24"/>
        </w:rPr>
        <w:t>7 r.</w:t>
      </w:r>
      <w:r w:rsidRPr="009C302E">
        <w:rPr>
          <w:rFonts w:ascii="Times New Roman" w:hAnsi="Times New Roman"/>
          <w:b/>
          <w:sz w:val="24"/>
          <w:szCs w:val="24"/>
        </w:rPr>
        <w:t xml:space="preserve"> </w:t>
      </w:r>
    </w:p>
    <w:p w:rsidR="00B327BC" w:rsidRPr="009C302E" w:rsidRDefault="00716449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>Dodanie niniejszym projektem</w:t>
      </w:r>
      <w:r w:rsidR="00401418" w:rsidRPr="009C302E">
        <w:rPr>
          <w:rFonts w:ascii="Times New Roman" w:hAnsi="Times New Roman"/>
          <w:sz w:val="24"/>
          <w:szCs w:val="24"/>
        </w:rPr>
        <w:t xml:space="preserve"> </w:t>
      </w:r>
      <w:r w:rsidRPr="009C302E">
        <w:rPr>
          <w:rFonts w:ascii="Times New Roman" w:hAnsi="Times New Roman"/>
          <w:i/>
          <w:sz w:val="24"/>
          <w:szCs w:val="24"/>
        </w:rPr>
        <w:t>ustawy</w:t>
      </w:r>
      <w:r w:rsidR="00401418" w:rsidRPr="009C302E">
        <w:rPr>
          <w:rFonts w:ascii="Times New Roman" w:hAnsi="Times New Roman"/>
          <w:sz w:val="24"/>
          <w:szCs w:val="24"/>
        </w:rPr>
        <w:t xml:space="preserve"> przepisu art. 142a po art. 142 </w:t>
      </w:r>
      <w:r w:rsidR="00401418" w:rsidRPr="009C302E">
        <w:rPr>
          <w:rFonts w:ascii="Times New Roman" w:hAnsi="Times New Roman"/>
          <w:i/>
          <w:sz w:val="24"/>
          <w:szCs w:val="24"/>
        </w:rPr>
        <w:t>ugn</w:t>
      </w:r>
      <w:r w:rsidR="00401418" w:rsidRPr="009C302E">
        <w:rPr>
          <w:rFonts w:ascii="Times New Roman" w:hAnsi="Times New Roman"/>
          <w:sz w:val="24"/>
          <w:szCs w:val="24"/>
        </w:rPr>
        <w:t xml:space="preserve"> ma na celu umożliwienie osobom, których nieruchomości, przeznaczone na </w:t>
      </w:r>
      <w:r w:rsidRPr="009C302E">
        <w:rPr>
          <w:rFonts w:ascii="Times New Roman" w:hAnsi="Times New Roman"/>
          <w:sz w:val="24"/>
          <w:szCs w:val="24"/>
        </w:rPr>
        <w:t xml:space="preserve">cel publiczny, zostały nabyte w </w:t>
      </w:r>
      <w:r w:rsidR="00401418" w:rsidRPr="009C302E">
        <w:rPr>
          <w:rFonts w:ascii="Times New Roman" w:hAnsi="Times New Roman"/>
          <w:sz w:val="24"/>
          <w:szCs w:val="24"/>
        </w:rPr>
        <w:t xml:space="preserve">trybie art. 114 ust. 1 </w:t>
      </w:r>
      <w:r w:rsidR="00401418" w:rsidRPr="009C302E">
        <w:rPr>
          <w:rFonts w:ascii="Times New Roman" w:hAnsi="Times New Roman"/>
          <w:i/>
          <w:sz w:val="24"/>
          <w:szCs w:val="24"/>
        </w:rPr>
        <w:t>ugn</w:t>
      </w:r>
      <w:r w:rsidRPr="009C302E">
        <w:rPr>
          <w:rFonts w:ascii="Times New Roman" w:hAnsi="Times New Roman"/>
          <w:sz w:val="24"/>
          <w:szCs w:val="24"/>
        </w:rPr>
        <w:t xml:space="preserve"> dochodzenia zwrotu tych nieruchomości.</w:t>
      </w:r>
      <w:r w:rsidR="00401418" w:rsidRPr="009C302E">
        <w:rPr>
          <w:rFonts w:ascii="Times New Roman" w:hAnsi="Times New Roman"/>
          <w:sz w:val="24"/>
          <w:szCs w:val="24"/>
        </w:rPr>
        <w:t xml:space="preserve"> Dodany przepis przywraca przepisowi art. 136 ust. 3</w:t>
      </w:r>
      <w:r w:rsidR="002C48DB" w:rsidRPr="009C302E">
        <w:rPr>
          <w:rFonts w:ascii="Times New Roman" w:hAnsi="Times New Roman"/>
          <w:sz w:val="24"/>
          <w:szCs w:val="24"/>
        </w:rPr>
        <w:t xml:space="preserve"> </w:t>
      </w:r>
      <w:r w:rsidR="002C48DB" w:rsidRPr="009C302E">
        <w:rPr>
          <w:rFonts w:ascii="Times New Roman" w:hAnsi="Times New Roman"/>
          <w:i/>
          <w:sz w:val="24"/>
          <w:szCs w:val="24"/>
        </w:rPr>
        <w:t>ugn</w:t>
      </w:r>
      <w:r w:rsidR="00ED25F2" w:rsidRPr="009C302E">
        <w:rPr>
          <w:rFonts w:ascii="Times New Roman" w:hAnsi="Times New Roman"/>
          <w:sz w:val="24"/>
          <w:szCs w:val="24"/>
        </w:rPr>
        <w:t xml:space="preserve"> przymiot zgodności</w:t>
      </w:r>
      <w:r w:rsidR="00FF52AF">
        <w:rPr>
          <w:rFonts w:ascii="Times New Roman" w:hAnsi="Times New Roman"/>
          <w:sz w:val="24"/>
          <w:szCs w:val="24"/>
        </w:rPr>
        <w:t xml:space="preserve"> z Konstytucją. W </w:t>
      </w:r>
      <w:r w:rsidR="00401418" w:rsidRPr="009C302E">
        <w:rPr>
          <w:rFonts w:ascii="Times New Roman" w:hAnsi="Times New Roman"/>
          <w:sz w:val="24"/>
          <w:szCs w:val="24"/>
        </w:rPr>
        <w:t>dodanym art. 142a</w:t>
      </w:r>
      <w:r w:rsidR="002C48DB" w:rsidRPr="009C302E">
        <w:rPr>
          <w:rFonts w:ascii="Times New Roman" w:hAnsi="Times New Roman"/>
          <w:sz w:val="24"/>
          <w:szCs w:val="24"/>
        </w:rPr>
        <w:t xml:space="preserve"> </w:t>
      </w:r>
      <w:r w:rsidR="002C48DB" w:rsidRPr="009C302E">
        <w:rPr>
          <w:rFonts w:ascii="Times New Roman" w:hAnsi="Times New Roman"/>
          <w:i/>
          <w:sz w:val="24"/>
          <w:szCs w:val="24"/>
        </w:rPr>
        <w:t>ugn</w:t>
      </w:r>
      <w:r w:rsidR="00401418" w:rsidRPr="009C302E">
        <w:rPr>
          <w:rFonts w:ascii="Times New Roman" w:hAnsi="Times New Roman"/>
          <w:sz w:val="24"/>
          <w:szCs w:val="24"/>
        </w:rPr>
        <w:t xml:space="preserve"> przesądza się o zastosowaniu przepisów rozdziału 6 działu III </w:t>
      </w:r>
      <w:r w:rsidR="00401418" w:rsidRPr="009C302E">
        <w:rPr>
          <w:rFonts w:ascii="Times New Roman" w:hAnsi="Times New Roman"/>
          <w:i/>
          <w:sz w:val="24"/>
          <w:szCs w:val="24"/>
        </w:rPr>
        <w:t>ugn</w:t>
      </w:r>
      <w:r w:rsidR="00401418" w:rsidRPr="009C302E">
        <w:rPr>
          <w:rFonts w:ascii="Times New Roman" w:hAnsi="Times New Roman"/>
          <w:sz w:val="24"/>
          <w:szCs w:val="24"/>
        </w:rPr>
        <w:t xml:space="preserve"> </w:t>
      </w:r>
      <w:r w:rsidR="00BD6B00" w:rsidRPr="009C302E">
        <w:rPr>
          <w:rFonts w:ascii="Times New Roman" w:hAnsi="Times New Roman"/>
          <w:sz w:val="24"/>
          <w:szCs w:val="24"/>
        </w:rPr>
        <w:t xml:space="preserve">również </w:t>
      </w:r>
      <w:r w:rsidR="00401418" w:rsidRPr="009C302E">
        <w:rPr>
          <w:rFonts w:ascii="Times New Roman" w:hAnsi="Times New Roman"/>
          <w:sz w:val="24"/>
          <w:szCs w:val="24"/>
        </w:rPr>
        <w:t xml:space="preserve">do nieruchomości nabytych w drodze umowy, o której mowa w art. 114 ust. 1 </w:t>
      </w:r>
      <w:r w:rsidR="00401418" w:rsidRPr="009C302E">
        <w:rPr>
          <w:rFonts w:ascii="Times New Roman" w:hAnsi="Times New Roman"/>
          <w:i/>
          <w:sz w:val="24"/>
          <w:szCs w:val="24"/>
        </w:rPr>
        <w:t>ugn</w:t>
      </w:r>
      <w:r w:rsidR="00401418" w:rsidRPr="009C302E">
        <w:rPr>
          <w:rFonts w:ascii="Times New Roman" w:hAnsi="Times New Roman"/>
          <w:sz w:val="24"/>
          <w:szCs w:val="24"/>
        </w:rPr>
        <w:t xml:space="preserve">. </w:t>
      </w:r>
      <w:r w:rsidR="009D765B" w:rsidRPr="009C302E">
        <w:rPr>
          <w:rFonts w:ascii="Times New Roman" w:hAnsi="Times New Roman"/>
          <w:sz w:val="24"/>
          <w:szCs w:val="24"/>
        </w:rPr>
        <w:t>D</w:t>
      </w:r>
      <w:r w:rsidR="00401418" w:rsidRPr="009C302E">
        <w:rPr>
          <w:rFonts w:ascii="Times New Roman" w:hAnsi="Times New Roman"/>
          <w:sz w:val="24"/>
          <w:szCs w:val="24"/>
        </w:rPr>
        <w:t xml:space="preserve">la określenia, czy </w:t>
      </w:r>
      <w:r w:rsidR="00BB60FA" w:rsidRPr="009C302E">
        <w:rPr>
          <w:rFonts w:ascii="Times New Roman" w:hAnsi="Times New Roman"/>
          <w:sz w:val="24"/>
          <w:szCs w:val="24"/>
        </w:rPr>
        <w:t>żądanie</w:t>
      </w:r>
      <w:r w:rsidR="00E419B3" w:rsidRPr="009C302E">
        <w:rPr>
          <w:rFonts w:ascii="Times New Roman" w:hAnsi="Times New Roman"/>
          <w:sz w:val="24"/>
          <w:szCs w:val="24"/>
        </w:rPr>
        <w:t xml:space="preserve"> </w:t>
      </w:r>
      <w:r w:rsidR="00401418" w:rsidRPr="009C302E">
        <w:rPr>
          <w:rFonts w:ascii="Times New Roman" w:hAnsi="Times New Roman"/>
          <w:sz w:val="24"/>
          <w:szCs w:val="24"/>
        </w:rPr>
        <w:t>jest dopuszczalne (czy istnieje), badaniu zgodnie z art. 136 ust. 7</w:t>
      </w:r>
      <w:r w:rsidR="006248AB" w:rsidRPr="009C302E">
        <w:rPr>
          <w:rFonts w:ascii="Times New Roman" w:hAnsi="Times New Roman"/>
          <w:sz w:val="24"/>
          <w:szCs w:val="24"/>
        </w:rPr>
        <w:t xml:space="preserve"> </w:t>
      </w:r>
      <w:r w:rsidR="006248AB" w:rsidRPr="009C302E">
        <w:rPr>
          <w:rFonts w:ascii="Times New Roman" w:hAnsi="Times New Roman"/>
          <w:i/>
          <w:sz w:val="24"/>
          <w:szCs w:val="24"/>
        </w:rPr>
        <w:t>ugn</w:t>
      </w:r>
      <w:r w:rsidR="00401418" w:rsidRPr="009C302E">
        <w:rPr>
          <w:rFonts w:ascii="Times New Roman" w:hAnsi="Times New Roman"/>
          <w:sz w:val="24"/>
          <w:szCs w:val="24"/>
        </w:rPr>
        <w:t xml:space="preserve"> będzie podlegać </w:t>
      </w:r>
      <w:r w:rsidR="00D14DA7" w:rsidRPr="009C302E">
        <w:rPr>
          <w:rFonts w:ascii="Times New Roman" w:hAnsi="Times New Roman"/>
          <w:sz w:val="24"/>
          <w:szCs w:val="24"/>
        </w:rPr>
        <w:t>upływ odpowiednio 7 oraz 10 lat od daty</w:t>
      </w:r>
      <w:r w:rsidR="00401418" w:rsidRPr="009C302E">
        <w:rPr>
          <w:rFonts w:ascii="Times New Roman" w:hAnsi="Times New Roman"/>
          <w:sz w:val="24"/>
          <w:szCs w:val="24"/>
        </w:rPr>
        <w:t xml:space="preserve"> zawartej umowy. Treść umowy, o której mowa w art. 114 ust. 1 </w:t>
      </w:r>
      <w:r w:rsidR="00401418" w:rsidRPr="009C302E">
        <w:rPr>
          <w:rFonts w:ascii="Times New Roman" w:hAnsi="Times New Roman"/>
          <w:i/>
          <w:sz w:val="24"/>
          <w:szCs w:val="24"/>
        </w:rPr>
        <w:t>ugn</w:t>
      </w:r>
      <w:r w:rsidR="009C62FE">
        <w:rPr>
          <w:rFonts w:ascii="Times New Roman" w:hAnsi="Times New Roman"/>
          <w:i/>
          <w:sz w:val="24"/>
          <w:szCs w:val="24"/>
        </w:rPr>
        <w:t>,</w:t>
      </w:r>
      <w:bookmarkStart w:id="1" w:name="_GoBack"/>
      <w:bookmarkEnd w:id="1"/>
      <w:r w:rsidR="00401418" w:rsidRPr="009C302E">
        <w:rPr>
          <w:rFonts w:ascii="Times New Roman" w:hAnsi="Times New Roman"/>
          <w:sz w:val="24"/>
          <w:szCs w:val="24"/>
        </w:rPr>
        <w:t xml:space="preserve"> wyznaczać będzie krąg stron postępowania. </w:t>
      </w:r>
      <w:r w:rsidR="006248AB" w:rsidRPr="009C302E">
        <w:rPr>
          <w:rFonts w:ascii="Times New Roman" w:hAnsi="Times New Roman"/>
          <w:sz w:val="24"/>
          <w:szCs w:val="24"/>
        </w:rPr>
        <w:t xml:space="preserve">Natomiast </w:t>
      </w:r>
      <w:r w:rsidR="00401418" w:rsidRPr="009C302E">
        <w:rPr>
          <w:rFonts w:ascii="Times New Roman" w:hAnsi="Times New Roman"/>
          <w:sz w:val="24"/>
          <w:szCs w:val="24"/>
        </w:rPr>
        <w:t xml:space="preserve">ocena </w:t>
      </w:r>
      <w:r w:rsidR="00013A50" w:rsidRPr="009C302E">
        <w:rPr>
          <w:rFonts w:ascii="Times New Roman" w:hAnsi="Times New Roman"/>
          <w:sz w:val="24"/>
          <w:szCs w:val="24"/>
        </w:rPr>
        <w:t xml:space="preserve">występowania przesłanek </w:t>
      </w:r>
      <w:r w:rsidR="00401418" w:rsidRPr="009C302E">
        <w:rPr>
          <w:rFonts w:ascii="Times New Roman" w:hAnsi="Times New Roman"/>
          <w:sz w:val="24"/>
          <w:szCs w:val="24"/>
        </w:rPr>
        <w:t>zbędności nieruchomości</w:t>
      </w:r>
      <w:r w:rsidR="00013A50" w:rsidRPr="009C302E">
        <w:rPr>
          <w:rFonts w:ascii="Times New Roman" w:hAnsi="Times New Roman"/>
          <w:sz w:val="24"/>
          <w:szCs w:val="24"/>
        </w:rPr>
        <w:t>,</w:t>
      </w:r>
      <w:r w:rsidR="00401418" w:rsidRPr="009C302E">
        <w:rPr>
          <w:rFonts w:ascii="Times New Roman" w:hAnsi="Times New Roman"/>
          <w:sz w:val="24"/>
          <w:szCs w:val="24"/>
        </w:rPr>
        <w:t xml:space="preserve"> zgodnie z art. 137</w:t>
      </w:r>
      <w:r w:rsidR="006248AB" w:rsidRPr="009C302E">
        <w:rPr>
          <w:rFonts w:ascii="Times New Roman" w:hAnsi="Times New Roman"/>
          <w:sz w:val="24"/>
          <w:szCs w:val="24"/>
        </w:rPr>
        <w:t xml:space="preserve"> </w:t>
      </w:r>
      <w:r w:rsidR="006248AB" w:rsidRPr="009C302E">
        <w:rPr>
          <w:rFonts w:ascii="Times New Roman" w:hAnsi="Times New Roman"/>
          <w:i/>
          <w:sz w:val="24"/>
          <w:szCs w:val="24"/>
        </w:rPr>
        <w:t>ugn</w:t>
      </w:r>
      <w:r w:rsidR="00013A50" w:rsidRPr="009C302E">
        <w:rPr>
          <w:rFonts w:ascii="Times New Roman" w:hAnsi="Times New Roman"/>
          <w:i/>
          <w:sz w:val="24"/>
          <w:szCs w:val="24"/>
        </w:rPr>
        <w:t>,</w:t>
      </w:r>
      <w:r w:rsidR="00401418" w:rsidRPr="009C302E">
        <w:rPr>
          <w:rFonts w:ascii="Times New Roman" w:hAnsi="Times New Roman"/>
          <w:sz w:val="24"/>
          <w:szCs w:val="24"/>
        </w:rPr>
        <w:t xml:space="preserve"> będzie </w:t>
      </w:r>
      <w:r w:rsidR="006248AB" w:rsidRPr="009C302E">
        <w:rPr>
          <w:rFonts w:ascii="Times New Roman" w:hAnsi="Times New Roman"/>
          <w:sz w:val="24"/>
          <w:szCs w:val="24"/>
        </w:rPr>
        <w:t xml:space="preserve">dokonywana </w:t>
      </w:r>
      <w:r w:rsidR="00401418" w:rsidRPr="009C302E">
        <w:rPr>
          <w:rFonts w:ascii="Times New Roman" w:hAnsi="Times New Roman"/>
          <w:sz w:val="24"/>
          <w:szCs w:val="24"/>
        </w:rPr>
        <w:t>na podstawie celu publicznego, wskazanego w treści umowy.</w:t>
      </w:r>
      <w:r w:rsidR="008235F2" w:rsidRPr="009C302E">
        <w:rPr>
          <w:rFonts w:ascii="Times New Roman" w:hAnsi="Times New Roman"/>
          <w:sz w:val="24"/>
          <w:szCs w:val="24"/>
        </w:rPr>
        <w:t xml:space="preserve"> Niezależnie od zapisów umowy</w:t>
      </w:r>
      <w:r w:rsidR="00153CCB" w:rsidRPr="009C302E">
        <w:rPr>
          <w:rFonts w:ascii="Times New Roman" w:hAnsi="Times New Roman"/>
          <w:sz w:val="24"/>
          <w:szCs w:val="24"/>
        </w:rPr>
        <w:t>,</w:t>
      </w:r>
      <w:r w:rsidR="008235F2" w:rsidRPr="009C302E">
        <w:rPr>
          <w:rFonts w:ascii="Times New Roman" w:hAnsi="Times New Roman"/>
          <w:sz w:val="24"/>
          <w:szCs w:val="24"/>
        </w:rPr>
        <w:t xml:space="preserve"> identyfikacja celu publicznego </w:t>
      </w:r>
      <w:r w:rsidR="00B327BC" w:rsidRPr="009C302E">
        <w:rPr>
          <w:rFonts w:ascii="Times New Roman" w:hAnsi="Times New Roman"/>
          <w:sz w:val="24"/>
          <w:szCs w:val="24"/>
        </w:rPr>
        <w:t>będzie możliwa również na podstawie ustaleń miejscowego planu zagospodarowania przestrzennego, a w przypadku braku planu</w:t>
      </w:r>
      <w:r w:rsidRPr="009C302E">
        <w:rPr>
          <w:rFonts w:ascii="Times New Roman" w:hAnsi="Times New Roman"/>
          <w:sz w:val="24"/>
          <w:szCs w:val="24"/>
        </w:rPr>
        <w:t xml:space="preserve"> na podstawie</w:t>
      </w:r>
      <w:r w:rsidR="00D14DA7" w:rsidRPr="009C302E">
        <w:rPr>
          <w:rFonts w:ascii="Times New Roman" w:hAnsi="Times New Roman"/>
          <w:sz w:val="24"/>
          <w:szCs w:val="24"/>
        </w:rPr>
        <w:t xml:space="preserve"> </w:t>
      </w:r>
      <w:r w:rsidR="00B327BC" w:rsidRPr="009C302E">
        <w:rPr>
          <w:rFonts w:ascii="Times New Roman" w:hAnsi="Times New Roman"/>
          <w:sz w:val="24"/>
          <w:szCs w:val="24"/>
        </w:rPr>
        <w:t>decyzji o ustaleniu lokalizacji inwestycji celu publicznego</w:t>
      </w:r>
      <w:r w:rsidR="00EC1F71" w:rsidRPr="009C302E">
        <w:rPr>
          <w:rFonts w:ascii="Times New Roman" w:hAnsi="Times New Roman"/>
          <w:sz w:val="24"/>
          <w:szCs w:val="24"/>
        </w:rPr>
        <w:t xml:space="preserve"> bądź innej decyzji konkretyzującej cel publiczny</w:t>
      </w:r>
      <w:r w:rsidR="00B327BC" w:rsidRPr="009C302E">
        <w:rPr>
          <w:rFonts w:ascii="Times New Roman" w:hAnsi="Times New Roman"/>
          <w:sz w:val="24"/>
          <w:szCs w:val="24"/>
        </w:rPr>
        <w:t xml:space="preserve">. </w:t>
      </w:r>
    </w:p>
    <w:p w:rsidR="00ED25F2" w:rsidRPr="009C302E" w:rsidRDefault="009A6409" w:rsidP="00FE5302">
      <w:pPr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302E">
        <w:rPr>
          <w:rFonts w:ascii="Times New Roman" w:hAnsi="Times New Roman"/>
          <w:b/>
          <w:sz w:val="24"/>
          <w:szCs w:val="24"/>
        </w:rPr>
        <w:t>Przepisy przejściowe</w:t>
      </w:r>
    </w:p>
    <w:p w:rsidR="00933196" w:rsidRPr="009C302E" w:rsidRDefault="009F1A27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Przepisem art. 2 </w:t>
      </w:r>
      <w:r w:rsidR="00716449" w:rsidRPr="009C302E">
        <w:rPr>
          <w:rFonts w:ascii="Times New Roman" w:hAnsi="Times New Roman"/>
          <w:sz w:val="24"/>
          <w:szCs w:val="24"/>
        </w:rPr>
        <w:t xml:space="preserve">projektu </w:t>
      </w:r>
      <w:r w:rsidR="005537C8" w:rsidRPr="009C302E">
        <w:rPr>
          <w:rFonts w:ascii="Times New Roman" w:hAnsi="Times New Roman"/>
          <w:i/>
          <w:sz w:val="24"/>
          <w:szCs w:val="24"/>
        </w:rPr>
        <w:t>ustawy</w:t>
      </w:r>
      <w:r w:rsidR="005537C8" w:rsidRPr="009C302E">
        <w:rPr>
          <w:rFonts w:ascii="Times New Roman" w:hAnsi="Times New Roman"/>
          <w:sz w:val="24"/>
          <w:szCs w:val="24"/>
        </w:rPr>
        <w:t xml:space="preserve"> </w:t>
      </w:r>
      <w:r w:rsidR="00401418" w:rsidRPr="009C302E">
        <w:rPr>
          <w:rFonts w:ascii="Times New Roman" w:hAnsi="Times New Roman"/>
          <w:sz w:val="24"/>
          <w:szCs w:val="24"/>
        </w:rPr>
        <w:t xml:space="preserve">rozstrzyga się o możliwości wystąpienia z żądaniem zwrotu </w:t>
      </w:r>
      <w:r w:rsidR="00230E4A" w:rsidRPr="009C302E">
        <w:rPr>
          <w:rFonts w:ascii="Times New Roman" w:hAnsi="Times New Roman"/>
          <w:sz w:val="24"/>
          <w:szCs w:val="24"/>
        </w:rPr>
        <w:t>wywłaszczonej nieruchomości lub udziału w tej nieruchomości albo części wywłaszczonej nieruchomości lub udziału w tej części</w:t>
      </w:r>
      <w:r w:rsidR="00401418" w:rsidRPr="009C302E">
        <w:rPr>
          <w:rFonts w:ascii="Times New Roman" w:hAnsi="Times New Roman"/>
          <w:sz w:val="24"/>
          <w:szCs w:val="24"/>
        </w:rPr>
        <w:t xml:space="preserve">, jeżeli w dniu wejścia w życie </w:t>
      </w:r>
      <w:r w:rsidR="00375468" w:rsidRPr="009C302E">
        <w:rPr>
          <w:rFonts w:ascii="Times New Roman" w:hAnsi="Times New Roman"/>
          <w:sz w:val="24"/>
          <w:szCs w:val="24"/>
        </w:rPr>
        <w:t>projektowanej</w:t>
      </w:r>
      <w:r w:rsidR="00401418" w:rsidRPr="009C302E">
        <w:rPr>
          <w:rFonts w:ascii="Times New Roman" w:hAnsi="Times New Roman"/>
          <w:sz w:val="24"/>
          <w:szCs w:val="24"/>
        </w:rPr>
        <w:t xml:space="preserve"> </w:t>
      </w:r>
      <w:r w:rsidR="00401418" w:rsidRPr="009C302E">
        <w:rPr>
          <w:rFonts w:ascii="Times New Roman" w:hAnsi="Times New Roman"/>
          <w:i/>
          <w:sz w:val="24"/>
          <w:szCs w:val="24"/>
        </w:rPr>
        <w:t xml:space="preserve">ustawy </w:t>
      </w:r>
      <w:r w:rsidR="00401418" w:rsidRPr="009C302E">
        <w:rPr>
          <w:rFonts w:ascii="Times New Roman" w:hAnsi="Times New Roman"/>
          <w:sz w:val="24"/>
          <w:szCs w:val="24"/>
        </w:rPr>
        <w:t>upłynęło 20 lat od dnia, w którym decyzja o wywłaszczeniu stała się ostateczna, a także, jeżeli do upływu tego terminu pozostało</w:t>
      </w:r>
      <w:r w:rsidR="00A12EAA" w:rsidRPr="009C302E">
        <w:rPr>
          <w:rFonts w:ascii="Times New Roman" w:hAnsi="Times New Roman"/>
          <w:sz w:val="24"/>
          <w:szCs w:val="24"/>
        </w:rPr>
        <w:t xml:space="preserve"> nie więcej niż</w:t>
      </w:r>
      <w:r w:rsidR="00401418" w:rsidRPr="009C302E">
        <w:rPr>
          <w:rFonts w:ascii="Times New Roman" w:hAnsi="Times New Roman"/>
          <w:sz w:val="24"/>
          <w:szCs w:val="24"/>
        </w:rPr>
        <w:t xml:space="preserve"> </w:t>
      </w:r>
      <w:r w:rsidR="00935489" w:rsidRPr="009C302E">
        <w:rPr>
          <w:rFonts w:ascii="Times New Roman" w:hAnsi="Times New Roman"/>
          <w:sz w:val="24"/>
          <w:szCs w:val="24"/>
        </w:rPr>
        <w:t xml:space="preserve">trzy </w:t>
      </w:r>
      <w:r w:rsidR="00401418" w:rsidRPr="009C302E">
        <w:rPr>
          <w:rFonts w:ascii="Times New Roman" w:hAnsi="Times New Roman"/>
          <w:sz w:val="24"/>
          <w:szCs w:val="24"/>
        </w:rPr>
        <w:t>la</w:t>
      </w:r>
      <w:r w:rsidR="007F66C4" w:rsidRPr="009C302E">
        <w:rPr>
          <w:rFonts w:ascii="Times New Roman" w:hAnsi="Times New Roman"/>
          <w:sz w:val="24"/>
          <w:szCs w:val="24"/>
        </w:rPr>
        <w:t xml:space="preserve">ta. Możliwość ta została jednak </w:t>
      </w:r>
      <w:r w:rsidR="00A12EAA" w:rsidRPr="009C302E">
        <w:rPr>
          <w:rFonts w:ascii="Times New Roman" w:hAnsi="Times New Roman"/>
          <w:sz w:val="24"/>
          <w:szCs w:val="24"/>
        </w:rPr>
        <w:t>o</w:t>
      </w:r>
      <w:r w:rsidR="00401418" w:rsidRPr="009C302E">
        <w:rPr>
          <w:rFonts w:ascii="Times New Roman" w:hAnsi="Times New Roman"/>
          <w:sz w:val="24"/>
          <w:szCs w:val="24"/>
        </w:rPr>
        <w:t>graniczona w czasie. W takich przypadkach możliwe będzie składanie wniosków</w:t>
      </w:r>
      <w:r w:rsidR="007157EE" w:rsidRPr="009C302E">
        <w:rPr>
          <w:rFonts w:ascii="Times New Roman" w:hAnsi="Times New Roman"/>
          <w:sz w:val="24"/>
          <w:szCs w:val="24"/>
        </w:rPr>
        <w:t xml:space="preserve"> </w:t>
      </w:r>
      <w:r w:rsidR="00401418" w:rsidRPr="009C302E">
        <w:rPr>
          <w:rFonts w:ascii="Times New Roman" w:hAnsi="Times New Roman"/>
          <w:sz w:val="24"/>
          <w:szCs w:val="24"/>
        </w:rPr>
        <w:t xml:space="preserve">o zwrot </w:t>
      </w:r>
      <w:r w:rsidR="00BD6B00" w:rsidRPr="009C302E">
        <w:rPr>
          <w:rFonts w:ascii="Times New Roman" w:hAnsi="Times New Roman"/>
          <w:sz w:val="24"/>
          <w:szCs w:val="24"/>
        </w:rPr>
        <w:t xml:space="preserve">wywłaszczonej </w:t>
      </w:r>
      <w:r w:rsidR="00401418" w:rsidRPr="009C302E">
        <w:rPr>
          <w:rFonts w:ascii="Times New Roman" w:hAnsi="Times New Roman"/>
          <w:sz w:val="24"/>
          <w:szCs w:val="24"/>
        </w:rPr>
        <w:t xml:space="preserve">nieruchomości w okresie </w:t>
      </w:r>
      <w:r w:rsidR="00AE55C6" w:rsidRPr="009C302E">
        <w:rPr>
          <w:rFonts w:ascii="Times New Roman" w:hAnsi="Times New Roman"/>
          <w:sz w:val="24"/>
          <w:szCs w:val="24"/>
        </w:rPr>
        <w:t xml:space="preserve">trzech </w:t>
      </w:r>
      <w:r w:rsidR="00401418" w:rsidRPr="009C302E">
        <w:rPr>
          <w:rFonts w:ascii="Times New Roman" w:hAnsi="Times New Roman"/>
          <w:sz w:val="24"/>
          <w:szCs w:val="24"/>
        </w:rPr>
        <w:t xml:space="preserve">lat od dnia wejścia w życie niniejszej </w:t>
      </w:r>
      <w:r w:rsidR="00401418" w:rsidRPr="009C302E">
        <w:rPr>
          <w:rFonts w:ascii="Times New Roman" w:hAnsi="Times New Roman"/>
          <w:i/>
          <w:sz w:val="24"/>
          <w:szCs w:val="24"/>
        </w:rPr>
        <w:t>ustawy</w:t>
      </w:r>
      <w:r w:rsidR="00401418" w:rsidRPr="009C302E">
        <w:rPr>
          <w:rFonts w:ascii="Times New Roman" w:hAnsi="Times New Roman"/>
          <w:sz w:val="24"/>
          <w:szCs w:val="24"/>
        </w:rPr>
        <w:t>.</w:t>
      </w:r>
      <w:r w:rsidR="00AE123F" w:rsidRPr="009C302E">
        <w:rPr>
          <w:rFonts w:ascii="Times New Roman" w:hAnsi="Times New Roman"/>
          <w:sz w:val="24"/>
          <w:szCs w:val="24"/>
        </w:rPr>
        <w:t xml:space="preserve"> </w:t>
      </w:r>
      <w:r w:rsidR="00401418" w:rsidRPr="009C302E">
        <w:rPr>
          <w:rFonts w:ascii="Times New Roman" w:hAnsi="Times New Roman"/>
          <w:sz w:val="24"/>
          <w:szCs w:val="24"/>
        </w:rPr>
        <w:t xml:space="preserve">Możliwość zwrotu wywłaszczonej </w:t>
      </w:r>
      <w:r w:rsidR="00401418" w:rsidRPr="009C302E">
        <w:rPr>
          <w:rFonts w:ascii="Times New Roman" w:hAnsi="Times New Roman"/>
          <w:sz w:val="24"/>
          <w:szCs w:val="24"/>
        </w:rPr>
        <w:lastRenderedPageBreak/>
        <w:t>nieruchomości w takich sytuacjach obejmować będzie</w:t>
      </w:r>
      <w:r w:rsidR="00FF52AF">
        <w:rPr>
          <w:rFonts w:ascii="Times New Roman" w:hAnsi="Times New Roman"/>
          <w:sz w:val="24"/>
          <w:szCs w:val="24"/>
        </w:rPr>
        <w:t xml:space="preserve"> również nieruchomości nabyte w </w:t>
      </w:r>
      <w:r w:rsidR="00401418" w:rsidRPr="009C302E">
        <w:rPr>
          <w:rFonts w:ascii="Times New Roman" w:hAnsi="Times New Roman"/>
          <w:sz w:val="24"/>
          <w:szCs w:val="24"/>
        </w:rPr>
        <w:t>drodze</w:t>
      </w:r>
      <w:r w:rsidR="00AE123F" w:rsidRPr="009C302E">
        <w:rPr>
          <w:rFonts w:ascii="Times New Roman" w:hAnsi="Times New Roman"/>
          <w:sz w:val="24"/>
          <w:szCs w:val="24"/>
        </w:rPr>
        <w:t xml:space="preserve"> </w:t>
      </w:r>
      <w:r w:rsidR="00401418" w:rsidRPr="009C302E">
        <w:rPr>
          <w:rFonts w:ascii="Times New Roman" w:hAnsi="Times New Roman"/>
          <w:sz w:val="24"/>
          <w:szCs w:val="24"/>
        </w:rPr>
        <w:t xml:space="preserve">umowy, o której </w:t>
      </w:r>
      <w:r w:rsidR="00202B12" w:rsidRPr="009C302E">
        <w:rPr>
          <w:rFonts w:ascii="Times New Roman" w:hAnsi="Times New Roman"/>
          <w:sz w:val="24"/>
          <w:szCs w:val="24"/>
        </w:rPr>
        <w:t xml:space="preserve">mowa w </w:t>
      </w:r>
      <w:r w:rsidR="001173BA" w:rsidRPr="009C302E">
        <w:rPr>
          <w:rFonts w:ascii="Times New Roman" w:hAnsi="Times New Roman"/>
          <w:sz w:val="24"/>
          <w:szCs w:val="24"/>
        </w:rPr>
        <w:t>art.</w:t>
      </w:r>
      <w:r w:rsidR="00401418" w:rsidRPr="009C302E">
        <w:rPr>
          <w:rFonts w:ascii="Times New Roman" w:hAnsi="Times New Roman"/>
          <w:sz w:val="24"/>
          <w:szCs w:val="24"/>
        </w:rPr>
        <w:t xml:space="preserve"> 114 ust. 1 </w:t>
      </w:r>
      <w:r w:rsidR="00401418" w:rsidRPr="009C302E">
        <w:rPr>
          <w:rFonts w:ascii="Times New Roman" w:hAnsi="Times New Roman"/>
          <w:i/>
          <w:sz w:val="24"/>
          <w:szCs w:val="24"/>
        </w:rPr>
        <w:t>ugn</w:t>
      </w:r>
      <w:r w:rsidR="00401418" w:rsidRPr="009C302E">
        <w:rPr>
          <w:rFonts w:ascii="Times New Roman" w:hAnsi="Times New Roman"/>
          <w:sz w:val="24"/>
          <w:szCs w:val="24"/>
        </w:rPr>
        <w:t xml:space="preserve">. </w:t>
      </w:r>
      <w:r w:rsidR="00933196" w:rsidRPr="009C302E">
        <w:rPr>
          <w:rFonts w:ascii="Times New Roman" w:eastAsia="Times New Roman" w:hAnsi="Times New Roman"/>
          <w:sz w:val="24"/>
          <w:szCs w:val="24"/>
          <w:lang w:eastAsia="pl-PL"/>
        </w:rPr>
        <w:t>Uprawnienie do zwrotu</w:t>
      </w:r>
      <w:r w:rsidR="0098290D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31ABE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przysługujące </w:t>
      </w:r>
      <w:r w:rsidR="0098290D" w:rsidRPr="009C302E">
        <w:rPr>
          <w:rFonts w:ascii="Times New Roman" w:eastAsia="Times New Roman" w:hAnsi="Times New Roman"/>
          <w:sz w:val="24"/>
          <w:szCs w:val="24"/>
          <w:lang w:eastAsia="pl-PL"/>
        </w:rPr>
        <w:t>w terminie 3 lat od</w:t>
      </w:r>
      <w:r w:rsidR="00D22A6A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dnia</w:t>
      </w:r>
      <w:r w:rsidR="0098290D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wejścia</w:t>
      </w:r>
      <w:r w:rsidR="003C6343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D3E49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w życie </w:t>
      </w:r>
      <w:r w:rsidR="003C6343" w:rsidRPr="009C302E">
        <w:rPr>
          <w:rFonts w:ascii="Times New Roman" w:eastAsia="Times New Roman" w:hAnsi="Times New Roman"/>
          <w:sz w:val="24"/>
          <w:szCs w:val="24"/>
          <w:lang w:eastAsia="pl-PL"/>
        </w:rPr>
        <w:t>nowelizacji</w:t>
      </w:r>
      <w:r w:rsidR="003C6343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ugn</w:t>
      </w:r>
      <w:r w:rsidR="00E31ABE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, o którym mowa </w:t>
      </w:r>
      <w:r w:rsidR="0098290D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w przepisie art. 2 projektu, będzie obejmować również </w:t>
      </w:r>
      <w:r w:rsidR="00933196" w:rsidRPr="009C302E">
        <w:rPr>
          <w:rFonts w:ascii="Times New Roman" w:eastAsia="Times New Roman" w:hAnsi="Times New Roman"/>
          <w:sz w:val="24"/>
          <w:szCs w:val="24"/>
          <w:lang w:eastAsia="pl-PL"/>
        </w:rPr>
        <w:t>nieruchomości</w:t>
      </w:r>
      <w:r w:rsidR="00E31ABE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nabyte na podstawie umowy, o której mowa w art. 113 ust. 3 </w:t>
      </w:r>
      <w:r w:rsidR="00E31ABE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ugn</w:t>
      </w:r>
      <w:r w:rsidR="0098290D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E31ABE" w:rsidRPr="009C302E">
        <w:rPr>
          <w:rFonts w:ascii="Times New Roman" w:eastAsia="Times New Roman" w:hAnsi="Times New Roman"/>
          <w:sz w:val="24"/>
          <w:szCs w:val="24"/>
          <w:lang w:eastAsia="pl-PL"/>
        </w:rPr>
        <w:t>Zwrot</w:t>
      </w:r>
      <w:r w:rsidR="0098290D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takich nieruchomości </w:t>
      </w:r>
      <w:r w:rsidR="00915B6E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(nabytych na podstawie art. 113 ust. 3 </w:t>
      </w:r>
      <w:r w:rsidR="00915B6E" w:rsidRPr="009C302E">
        <w:rPr>
          <w:rFonts w:ascii="Times New Roman" w:eastAsia="Times New Roman" w:hAnsi="Times New Roman"/>
          <w:i/>
          <w:sz w:val="24"/>
          <w:szCs w:val="24"/>
          <w:lang w:eastAsia="pl-PL"/>
        </w:rPr>
        <w:t>ugn</w:t>
      </w:r>
      <w:r w:rsidR="00915B6E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  <w:r w:rsidR="00E31ABE" w:rsidRPr="009C302E">
        <w:rPr>
          <w:rFonts w:ascii="Times New Roman" w:eastAsia="Times New Roman" w:hAnsi="Times New Roman"/>
          <w:sz w:val="24"/>
          <w:szCs w:val="24"/>
          <w:lang w:eastAsia="pl-PL"/>
        </w:rPr>
        <w:t>będzie następować</w:t>
      </w:r>
      <w:r w:rsidR="0098290D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równocześnie ze zwrotem nieruchomości nabytej w drodze decyzji wywłaszczeniowej na potrzeby celu publicznego. </w:t>
      </w:r>
      <w:r w:rsidR="001173BA" w:rsidRPr="009C302E">
        <w:rPr>
          <w:rFonts w:ascii="Times New Roman" w:hAnsi="Times New Roman"/>
          <w:sz w:val="24"/>
          <w:szCs w:val="24"/>
        </w:rPr>
        <w:t xml:space="preserve">Proponowany przepis przejściowy znajdzie także zastosowanie do zdarzeń prawnych, </w:t>
      </w:r>
      <w:r w:rsidR="00153CCB" w:rsidRPr="009C302E">
        <w:rPr>
          <w:rFonts w:ascii="Times New Roman" w:hAnsi="Times New Roman"/>
          <w:sz w:val="24"/>
          <w:szCs w:val="24"/>
        </w:rPr>
        <w:t>o których</w:t>
      </w:r>
      <w:r w:rsidR="001173BA" w:rsidRPr="009C302E">
        <w:rPr>
          <w:rFonts w:ascii="Times New Roman" w:hAnsi="Times New Roman"/>
          <w:sz w:val="24"/>
          <w:szCs w:val="24"/>
        </w:rPr>
        <w:t xml:space="preserve"> mowa w art. 216 </w:t>
      </w:r>
      <w:r w:rsidR="00202B12" w:rsidRPr="009C302E">
        <w:rPr>
          <w:rFonts w:ascii="Times New Roman" w:hAnsi="Times New Roman"/>
          <w:i/>
          <w:sz w:val="24"/>
          <w:szCs w:val="24"/>
        </w:rPr>
        <w:t>ugn</w:t>
      </w:r>
      <w:r w:rsidR="001173BA" w:rsidRPr="009C302E">
        <w:rPr>
          <w:rFonts w:ascii="Times New Roman" w:hAnsi="Times New Roman"/>
          <w:sz w:val="24"/>
          <w:szCs w:val="24"/>
        </w:rPr>
        <w:t xml:space="preserve">. </w:t>
      </w:r>
      <w:r w:rsidR="00B33574" w:rsidRPr="009C302E">
        <w:rPr>
          <w:rFonts w:ascii="Times New Roman" w:hAnsi="Times New Roman"/>
          <w:sz w:val="24"/>
          <w:szCs w:val="24"/>
        </w:rPr>
        <w:t>Przepis art. 2 nie bl</w:t>
      </w:r>
      <w:r w:rsidR="00213821" w:rsidRPr="009C302E">
        <w:rPr>
          <w:rFonts w:ascii="Times New Roman" w:hAnsi="Times New Roman"/>
          <w:sz w:val="24"/>
          <w:szCs w:val="24"/>
        </w:rPr>
        <w:t>okuje organu</w:t>
      </w:r>
      <w:r w:rsidR="006B78E8" w:rsidRPr="009C302E">
        <w:rPr>
          <w:rFonts w:ascii="Times New Roman" w:hAnsi="Times New Roman"/>
          <w:sz w:val="24"/>
          <w:szCs w:val="24"/>
        </w:rPr>
        <w:t xml:space="preserve"> przed</w:t>
      </w:r>
      <w:r w:rsidR="00213821" w:rsidRPr="009C302E">
        <w:rPr>
          <w:rFonts w:ascii="Times New Roman" w:hAnsi="Times New Roman"/>
          <w:sz w:val="24"/>
          <w:szCs w:val="24"/>
        </w:rPr>
        <w:t xml:space="preserve"> wykorzystaniem nieruchomości na inny cel, z</w:t>
      </w:r>
      <w:r w:rsidR="006B78E8" w:rsidRPr="009C302E">
        <w:rPr>
          <w:rFonts w:ascii="Times New Roman" w:hAnsi="Times New Roman"/>
          <w:sz w:val="24"/>
          <w:szCs w:val="24"/>
        </w:rPr>
        <w:t xml:space="preserve"> zastrzeżeniem obligatoryjnego zawiadomienia </w:t>
      </w:r>
      <w:r w:rsidR="00915B6E" w:rsidRPr="009C302E">
        <w:rPr>
          <w:rFonts w:ascii="Times New Roman" w:hAnsi="Times New Roman"/>
          <w:sz w:val="24"/>
          <w:szCs w:val="24"/>
        </w:rPr>
        <w:t xml:space="preserve">uprawnionych </w:t>
      </w:r>
      <w:r w:rsidR="006B78E8" w:rsidRPr="009C302E">
        <w:rPr>
          <w:rFonts w:ascii="Times New Roman" w:hAnsi="Times New Roman"/>
          <w:sz w:val="24"/>
          <w:szCs w:val="24"/>
        </w:rPr>
        <w:t xml:space="preserve">o takim zamiarze stosownie do treści art. 136 ust. 2 </w:t>
      </w:r>
      <w:r w:rsidR="00306B70" w:rsidRPr="009C302E">
        <w:rPr>
          <w:rFonts w:ascii="Times New Roman" w:hAnsi="Times New Roman"/>
          <w:i/>
          <w:sz w:val="24"/>
          <w:szCs w:val="24"/>
        </w:rPr>
        <w:t>ugn</w:t>
      </w:r>
      <w:r w:rsidR="006B78E8" w:rsidRPr="009C302E">
        <w:rPr>
          <w:rFonts w:ascii="Times New Roman" w:hAnsi="Times New Roman"/>
          <w:sz w:val="24"/>
          <w:szCs w:val="24"/>
        </w:rPr>
        <w:t xml:space="preserve">. </w:t>
      </w:r>
    </w:p>
    <w:p w:rsidR="00ED25F2" w:rsidRPr="009C302E" w:rsidRDefault="00401418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Uzasadnieniem dla </w:t>
      </w:r>
      <w:r w:rsidR="00D95070" w:rsidRPr="009C302E">
        <w:rPr>
          <w:rFonts w:ascii="Times New Roman" w:hAnsi="Times New Roman"/>
          <w:sz w:val="24"/>
          <w:szCs w:val="24"/>
        </w:rPr>
        <w:t xml:space="preserve">wprowadzenia </w:t>
      </w:r>
      <w:r w:rsidR="00A12EAA" w:rsidRPr="009C302E">
        <w:rPr>
          <w:rFonts w:ascii="Times New Roman" w:hAnsi="Times New Roman"/>
          <w:sz w:val="24"/>
          <w:szCs w:val="24"/>
        </w:rPr>
        <w:t>przepisu art. 2 niniejszego projektu</w:t>
      </w:r>
      <w:r w:rsidRPr="009C302E">
        <w:rPr>
          <w:rFonts w:ascii="Times New Roman" w:hAnsi="Times New Roman"/>
          <w:sz w:val="24"/>
          <w:szCs w:val="24"/>
        </w:rPr>
        <w:t xml:space="preserve"> </w:t>
      </w:r>
      <w:r w:rsidRPr="009C302E">
        <w:rPr>
          <w:rFonts w:ascii="Times New Roman" w:hAnsi="Times New Roman"/>
          <w:i/>
          <w:sz w:val="24"/>
          <w:szCs w:val="24"/>
        </w:rPr>
        <w:t>ustawy</w:t>
      </w:r>
      <w:r w:rsidRPr="009C302E">
        <w:rPr>
          <w:rFonts w:ascii="Times New Roman" w:hAnsi="Times New Roman"/>
          <w:sz w:val="24"/>
          <w:szCs w:val="24"/>
        </w:rPr>
        <w:t xml:space="preserve"> jest konieczność </w:t>
      </w:r>
      <w:r w:rsidR="00D95070" w:rsidRPr="009C302E">
        <w:rPr>
          <w:rFonts w:ascii="Times New Roman" w:hAnsi="Times New Roman"/>
          <w:sz w:val="24"/>
          <w:szCs w:val="24"/>
        </w:rPr>
        <w:t xml:space="preserve">zapewnienia przez ustawodawcę równowagi między </w:t>
      </w:r>
      <w:r w:rsidRPr="009C302E">
        <w:rPr>
          <w:rFonts w:ascii="Times New Roman" w:hAnsi="Times New Roman"/>
          <w:sz w:val="24"/>
          <w:szCs w:val="24"/>
        </w:rPr>
        <w:t>ochron</w:t>
      </w:r>
      <w:r w:rsidR="004A2DFE" w:rsidRPr="009C302E">
        <w:rPr>
          <w:rFonts w:ascii="Times New Roman" w:hAnsi="Times New Roman"/>
          <w:sz w:val="24"/>
          <w:szCs w:val="24"/>
        </w:rPr>
        <w:t>ą</w:t>
      </w:r>
      <w:r w:rsidR="008D655B">
        <w:rPr>
          <w:rFonts w:ascii="Times New Roman" w:hAnsi="Times New Roman"/>
          <w:sz w:val="24"/>
          <w:szCs w:val="24"/>
        </w:rPr>
        <w:t xml:space="preserve"> prawa własności</w:t>
      </w:r>
      <w:r w:rsidRPr="009C302E">
        <w:rPr>
          <w:rFonts w:ascii="Times New Roman" w:hAnsi="Times New Roman"/>
          <w:sz w:val="24"/>
          <w:szCs w:val="24"/>
        </w:rPr>
        <w:t xml:space="preserve"> a obowiązkiem zapewnienia trwałości ukształtowanych stosunków i sytuacji prawnych </w:t>
      </w:r>
      <w:r w:rsidR="007F66C4" w:rsidRPr="009C302E">
        <w:rPr>
          <w:rFonts w:ascii="Times New Roman" w:hAnsi="Times New Roman"/>
          <w:sz w:val="24"/>
          <w:szCs w:val="24"/>
        </w:rPr>
        <w:t xml:space="preserve">dotyczących </w:t>
      </w:r>
      <w:r w:rsidRPr="009C302E">
        <w:rPr>
          <w:rFonts w:ascii="Times New Roman" w:hAnsi="Times New Roman"/>
          <w:sz w:val="24"/>
          <w:szCs w:val="24"/>
        </w:rPr>
        <w:t>nieruchomości</w:t>
      </w:r>
      <w:r w:rsidR="00DC64AD" w:rsidRPr="009C302E">
        <w:rPr>
          <w:rFonts w:ascii="Times New Roman" w:hAnsi="Times New Roman"/>
          <w:sz w:val="24"/>
          <w:szCs w:val="24"/>
        </w:rPr>
        <w:t xml:space="preserve">. </w:t>
      </w:r>
      <w:r w:rsidR="00382B19" w:rsidRPr="009C302E">
        <w:rPr>
          <w:rFonts w:ascii="Times New Roman" w:hAnsi="Times New Roman"/>
          <w:sz w:val="24"/>
          <w:szCs w:val="24"/>
        </w:rPr>
        <w:t xml:space="preserve">W ocenie projektodawcy zaproponowany </w:t>
      </w:r>
      <w:r w:rsidR="00B327BC" w:rsidRPr="009C302E">
        <w:rPr>
          <w:rFonts w:ascii="Times New Roman" w:hAnsi="Times New Roman"/>
          <w:sz w:val="24"/>
          <w:szCs w:val="24"/>
        </w:rPr>
        <w:t xml:space="preserve">trzyletni </w:t>
      </w:r>
      <w:r w:rsidR="00382B19" w:rsidRPr="009C302E">
        <w:rPr>
          <w:rFonts w:ascii="Times New Roman" w:hAnsi="Times New Roman"/>
          <w:sz w:val="24"/>
          <w:szCs w:val="24"/>
        </w:rPr>
        <w:t>termin</w:t>
      </w:r>
      <w:r w:rsidR="00153CCB" w:rsidRPr="009C302E">
        <w:rPr>
          <w:rFonts w:ascii="Times New Roman" w:hAnsi="Times New Roman"/>
          <w:sz w:val="24"/>
          <w:szCs w:val="24"/>
        </w:rPr>
        <w:t>,</w:t>
      </w:r>
      <w:r w:rsidR="00382B19" w:rsidRPr="009C302E">
        <w:rPr>
          <w:rFonts w:ascii="Times New Roman" w:hAnsi="Times New Roman"/>
          <w:sz w:val="24"/>
          <w:szCs w:val="24"/>
        </w:rPr>
        <w:t xml:space="preserve"> </w:t>
      </w:r>
      <w:r w:rsidR="00382B19" w:rsidRPr="009C302E">
        <w:rPr>
          <w:rFonts w:ascii="Times New Roman" w:eastAsia="Times New Roman" w:hAnsi="Times New Roman"/>
          <w:sz w:val="24"/>
          <w:szCs w:val="24"/>
          <w:lang w:eastAsia="pl-PL"/>
        </w:rPr>
        <w:t>w którym możliwe będzie wystąpienie z wnioskiem restytucyjnym</w:t>
      </w:r>
      <w:r w:rsidR="009C62F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382B19" w:rsidRPr="009C302E">
        <w:rPr>
          <w:rFonts w:ascii="Times New Roman" w:eastAsia="Times New Roman" w:hAnsi="Times New Roman"/>
          <w:sz w:val="24"/>
          <w:szCs w:val="24"/>
          <w:lang w:eastAsia="pl-PL"/>
        </w:rPr>
        <w:t xml:space="preserve"> jest w pełni </w:t>
      </w:r>
      <w:r w:rsidR="00382B19" w:rsidRPr="009C302E">
        <w:rPr>
          <w:rFonts w:ascii="Times New Roman" w:hAnsi="Times New Roman"/>
          <w:sz w:val="24"/>
          <w:szCs w:val="24"/>
        </w:rPr>
        <w:t>wystarczający.</w:t>
      </w:r>
      <w:r w:rsidR="00B92072" w:rsidRPr="009C302E">
        <w:rPr>
          <w:rFonts w:ascii="Times New Roman" w:hAnsi="Times New Roman"/>
          <w:sz w:val="24"/>
          <w:szCs w:val="24"/>
        </w:rPr>
        <w:t xml:space="preserve"> </w:t>
      </w:r>
    </w:p>
    <w:p w:rsidR="003C3475" w:rsidRPr="009C302E" w:rsidRDefault="006F1398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>W</w:t>
      </w:r>
      <w:r w:rsidR="002C21F8" w:rsidRPr="009C302E">
        <w:rPr>
          <w:rFonts w:ascii="Times New Roman" w:hAnsi="Times New Roman"/>
          <w:sz w:val="24"/>
          <w:szCs w:val="24"/>
        </w:rPr>
        <w:t xml:space="preserve"> kontekście</w:t>
      </w:r>
      <w:r w:rsidRPr="009C302E">
        <w:rPr>
          <w:rFonts w:ascii="Times New Roman" w:hAnsi="Times New Roman"/>
          <w:sz w:val="24"/>
          <w:szCs w:val="24"/>
        </w:rPr>
        <w:t xml:space="preserve"> powyższego </w:t>
      </w:r>
      <w:r w:rsidR="009D765B" w:rsidRPr="009C302E">
        <w:rPr>
          <w:rFonts w:ascii="Times New Roman" w:hAnsi="Times New Roman"/>
          <w:sz w:val="24"/>
          <w:szCs w:val="24"/>
        </w:rPr>
        <w:t xml:space="preserve">na </w:t>
      </w:r>
      <w:r w:rsidRPr="009C302E">
        <w:rPr>
          <w:rFonts w:ascii="Times New Roman" w:hAnsi="Times New Roman"/>
          <w:sz w:val="24"/>
          <w:szCs w:val="24"/>
        </w:rPr>
        <w:t>uwagę</w:t>
      </w:r>
      <w:r w:rsidR="006744B9" w:rsidRPr="009C302E">
        <w:rPr>
          <w:rFonts w:ascii="Times New Roman" w:hAnsi="Times New Roman"/>
          <w:sz w:val="24"/>
          <w:szCs w:val="24"/>
        </w:rPr>
        <w:t xml:space="preserve"> zasługuje</w:t>
      </w:r>
      <w:r w:rsidRPr="009C302E">
        <w:rPr>
          <w:rFonts w:ascii="Times New Roman" w:hAnsi="Times New Roman"/>
          <w:sz w:val="24"/>
          <w:szCs w:val="24"/>
        </w:rPr>
        <w:t xml:space="preserve"> stanowisko Rady Legislacyjnej</w:t>
      </w:r>
      <w:r w:rsidR="002C21F8" w:rsidRPr="009C302E">
        <w:rPr>
          <w:rFonts w:ascii="Times New Roman" w:hAnsi="Times New Roman"/>
          <w:sz w:val="24"/>
          <w:szCs w:val="24"/>
        </w:rPr>
        <w:t xml:space="preserve"> </w:t>
      </w:r>
      <w:r w:rsidRPr="009C302E">
        <w:rPr>
          <w:rFonts w:ascii="Times New Roman" w:hAnsi="Times New Roman"/>
          <w:sz w:val="24"/>
          <w:szCs w:val="24"/>
        </w:rPr>
        <w:t>przy Prezesie Rady Ministrów, która odnosząc się do krót</w:t>
      </w:r>
      <w:r w:rsidR="00FF52AF">
        <w:rPr>
          <w:rFonts w:ascii="Times New Roman" w:hAnsi="Times New Roman"/>
          <w:sz w:val="24"/>
          <w:szCs w:val="24"/>
        </w:rPr>
        <w:t>szego terminu zaproponowanego w </w:t>
      </w:r>
      <w:r w:rsidRPr="009C302E">
        <w:rPr>
          <w:rFonts w:ascii="Times New Roman" w:hAnsi="Times New Roman"/>
          <w:sz w:val="24"/>
          <w:szCs w:val="24"/>
        </w:rPr>
        <w:t>trakcie uzgodnień międzyresortowych</w:t>
      </w:r>
      <w:r w:rsidR="00293933" w:rsidRPr="009C302E">
        <w:rPr>
          <w:rFonts w:ascii="Times New Roman" w:hAnsi="Times New Roman"/>
          <w:sz w:val="24"/>
          <w:szCs w:val="24"/>
        </w:rPr>
        <w:t xml:space="preserve"> </w:t>
      </w:r>
      <w:r w:rsidR="006F2DA0" w:rsidRPr="009C302E">
        <w:rPr>
          <w:rFonts w:ascii="Times New Roman" w:hAnsi="Times New Roman"/>
          <w:sz w:val="24"/>
          <w:szCs w:val="24"/>
        </w:rPr>
        <w:t>(dwuletniego)</w:t>
      </w:r>
      <w:r w:rsidR="003B3967">
        <w:rPr>
          <w:rFonts w:ascii="Times New Roman" w:hAnsi="Times New Roman"/>
          <w:sz w:val="24"/>
          <w:szCs w:val="24"/>
        </w:rPr>
        <w:t>,</w:t>
      </w:r>
      <w:r w:rsidR="006F2DA0" w:rsidRPr="009C302E">
        <w:rPr>
          <w:rFonts w:ascii="Times New Roman" w:hAnsi="Times New Roman"/>
          <w:sz w:val="24"/>
          <w:szCs w:val="24"/>
        </w:rPr>
        <w:t xml:space="preserve"> </w:t>
      </w:r>
      <w:r w:rsidR="00293933" w:rsidRPr="009C302E">
        <w:rPr>
          <w:rFonts w:ascii="Times New Roman" w:hAnsi="Times New Roman"/>
          <w:sz w:val="24"/>
          <w:szCs w:val="24"/>
        </w:rPr>
        <w:t>wskazała</w:t>
      </w:r>
      <w:r w:rsidR="002C21F8" w:rsidRPr="009C302E">
        <w:rPr>
          <w:rFonts w:ascii="Times New Roman" w:hAnsi="Times New Roman"/>
          <w:sz w:val="24"/>
          <w:szCs w:val="24"/>
        </w:rPr>
        <w:t xml:space="preserve">, </w:t>
      </w:r>
      <w:r w:rsidR="00382B19" w:rsidRPr="009C302E">
        <w:rPr>
          <w:rFonts w:ascii="Times New Roman" w:hAnsi="Times New Roman"/>
          <w:sz w:val="24"/>
          <w:szCs w:val="24"/>
        </w:rPr>
        <w:t>„</w:t>
      </w:r>
      <w:r w:rsidR="00153CCB" w:rsidRPr="009C302E">
        <w:rPr>
          <w:rFonts w:ascii="Times New Roman" w:hAnsi="Times New Roman"/>
          <w:i/>
          <w:sz w:val="24"/>
          <w:szCs w:val="24"/>
        </w:rPr>
        <w:t>(...)</w:t>
      </w:r>
      <w:r w:rsidR="006B7201" w:rsidRPr="009C302E">
        <w:rPr>
          <w:rFonts w:ascii="Times New Roman" w:hAnsi="Times New Roman"/>
          <w:i/>
          <w:sz w:val="24"/>
          <w:szCs w:val="24"/>
        </w:rPr>
        <w:t xml:space="preserve"> </w:t>
      </w:r>
      <w:r w:rsidR="002C21F8" w:rsidRPr="009C302E">
        <w:rPr>
          <w:rFonts w:ascii="Times New Roman" w:hAnsi="Times New Roman"/>
          <w:i/>
          <w:sz w:val="24"/>
          <w:szCs w:val="24"/>
        </w:rPr>
        <w:t>że każdy termin na znoszenie przedmiotowego roszczenia może podlegać krytyce, a zakreślenie jakiegoś horyzontu czasowego regulowanej restytucji jest niezbędne. Przewidziany w projekcie termin dwuletni może wydawać się za krótki, ale z drugiej strony, przykładowo ustanowienie terminu pięcioletniego mogłoby sprowokować zarzut przeciągania wprowadzenia planowanej nowej regulacji i o</w:t>
      </w:r>
      <w:r w:rsidR="00FF52AF">
        <w:rPr>
          <w:rFonts w:ascii="Times New Roman" w:hAnsi="Times New Roman"/>
          <w:i/>
          <w:sz w:val="24"/>
          <w:szCs w:val="24"/>
        </w:rPr>
        <w:t>siągnięcia zamierzonych celów w </w:t>
      </w:r>
      <w:r w:rsidR="002C21F8" w:rsidRPr="009C302E">
        <w:rPr>
          <w:rFonts w:ascii="Times New Roman" w:hAnsi="Times New Roman"/>
          <w:i/>
          <w:sz w:val="24"/>
          <w:szCs w:val="24"/>
        </w:rPr>
        <w:t>racjonalnym czasie. W oceni</w:t>
      </w:r>
      <w:r w:rsidR="008C10CF" w:rsidRPr="009C302E">
        <w:rPr>
          <w:rFonts w:ascii="Times New Roman" w:hAnsi="Times New Roman"/>
          <w:i/>
          <w:sz w:val="24"/>
          <w:szCs w:val="24"/>
        </w:rPr>
        <w:t>e Rady Legislacyj</w:t>
      </w:r>
      <w:r w:rsidR="002C21F8" w:rsidRPr="009C302E">
        <w:rPr>
          <w:rFonts w:ascii="Times New Roman" w:hAnsi="Times New Roman"/>
          <w:i/>
          <w:sz w:val="24"/>
          <w:szCs w:val="24"/>
        </w:rPr>
        <w:t>nej nie można oceniać terminu dwuletniego jako zbyt krótkiego, np. z powodu tego, że postępowania spad</w:t>
      </w:r>
      <w:r w:rsidR="008C10CF" w:rsidRPr="009C302E">
        <w:rPr>
          <w:rFonts w:ascii="Times New Roman" w:hAnsi="Times New Roman"/>
          <w:i/>
          <w:sz w:val="24"/>
          <w:szCs w:val="24"/>
        </w:rPr>
        <w:t>kowe, których przeprowadzenie bę</w:t>
      </w:r>
      <w:r w:rsidR="002C21F8" w:rsidRPr="009C302E">
        <w:rPr>
          <w:rFonts w:ascii="Times New Roman" w:hAnsi="Times New Roman"/>
          <w:i/>
          <w:sz w:val="24"/>
          <w:szCs w:val="24"/>
        </w:rPr>
        <w:t xml:space="preserve">dzie konieczne do ustalenia kręgu uprawnionych do restytucji </w:t>
      </w:r>
      <w:r w:rsidR="00FE5302">
        <w:rPr>
          <w:rFonts w:ascii="Times New Roman" w:hAnsi="Times New Roman"/>
          <w:i/>
          <w:sz w:val="24"/>
          <w:szCs w:val="24"/>
        </w:rPr>
        <w:t>–</w:t>
      </w:r>
      <w:r w:rsidR="002C21F8" w:rsidRPr="009C302E">
        <w:rPr>
          <w:rFonts w:ascii="Times New Roman" w:hAnsi="Times New Roman"/>
          <w:i/>
          <w:sz w:val="24"/>
          <w:szCs w:val="24"/>
        </w:rPr>
        <w:t xml:space="preserve"> są długotrwałe. Nie do końca ma to znaczenie w sytuacji, kiedy na gruncie dotychczasowego stanu prawnego wymagana jest zgoda (wola) wszystkich uprawnionych </w:t>
      </w:r>
      <w:r w:rsidR="00FE5302">
        <w:rPr>
          <w:rFonts w:ascii="Times New Roman" w:hAnsi="Times New Roman"/>
          <w:i/>
          <w:sz w:val="24"/>
          <w:szCs w:val="24"/>
        </w:rPr>
        <w:t>–</w:t>
      </w:r>
      <w:r w:rsidR="002C21F8" w:rsidRPr="009C302E">
        <w:rPr>
          <w:rFonts w:ascii="Times New Roman" w:hAnsi="Times New Roman"/>
          <w:i/>
          <w:sz w:val="24"/>
          <w:szCs w:val="24"/>
        </w:rPr>
        <w:t xml:space="preserve"> jako że obecnie wymagane są jeszcze trudniejsze warunki do spełnienia, niż te projektowane. Skoro dotychczas trzeba było woli wszystkich podmiotów uprawnionych, to czy tych postępowań spadkowych nie trzeba było </w:t>
      </w:r>
      <w:r w:rsidR="002C21F8" w:rsidRPr="009C302E">
        <w:rPr>
          <w:rFonts w:ascii="Times New Roman" w:hAnsi="Times New Roman"/>
          <w:i/>
          <w:sz w:val="24"/>
          <w:szCs w:val="24"/>
        </w:rPr>
        <w:lastRenderedPageBreak/>
        <w:t>przeprowadzać? W ocenie Rady Legislacyjnej w założeniu nie dochodzi tu do pogorszenia sytua</w:t>
      </w:r>
      <w:r w:rsidR="00382B19" w:rsidRPr="009C302E">
        <w:rPr>
          <w:rFonts w:ascii="Times New Roman" w:hAnsi="Times New Roman"/>
          <w:i/>
          <w:sz w:val="24"/>
          <w:szCs w:val="24"/>
        </w:rPr>
        <w:t>cji podmiotów zainteresowanych.</w:t>
      </w:r>
      <w:r w:rsidR="00382B19" w:rsidRPr="009C302E">
        <w:rPr>
          <w:rFonts w:ascii="Times New Roman" w:hAnsi="Times New Roman"/>
          <w:sz w:val="24"/>
          <w:szCs w:val="24"/>
        </w:rPr>
        <w:t>”.</w:t>
      </w:r>
      <w:r w:rsidR="008C10CF" w:rsidRPr="009C302E">
        <w:rPr>
          <w:rFonts w:ascii="Times New Roman" w:hAnsi="Times New Roman"/>
          <w:sz w:val="24"/>
          <w:szCs w:val="24"/>
        </w:rPr>
        <w:t xml:space="preserve"> </w:t>
      </w:r>
    </w:p>
    <w:p w:rsidR="008C10CF" w:rsidRPr="009C302E" w:rsidRDefault="006B75B8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>A</w:t>
      </w:r>
      <w:r w:rsidR="007362D0" w:rsidRPr="009C302E">
        <w:rPr>
          <w:rFonts w:ascii="Times New Roman" w:hAnsi="Times New Roman"/>
          <w:sz w:val="24"/>
          <w:szCs w:val="24"/>
        </w:rPr>
        <w:t>nalizując potrzebę wprowadzenia zmian w systemie zwrotów wywłaszczonych nieruchomości</w:t>
      </w:r>
      <w:r w:rsidR="003B3967">
        <w:rPr>
          <w:rFonts w:ascii="Times New Roman" w:hAnsi="Times New Roman"/>
          <w:sz w:val="24"/>
          <w:szCs w:val="24"/>
        </w:rPr>
        <w:t>,</w:t>
      </w:r>
      <w:r w:rsidR="007362D0" w:rsidRPr="009C302E">
        <w:rPr>
          <w:rFonts w:ascii="Times New Roman" w:hAnsi="Times New Roman"/>
          <w:sz w:val="24"/>
          <w:szCs w:val="24"/>
        </w:rPr>
        <w:t xml:space="preserve"> projektodawca wzorował się częściowo na za</w:t>
      </w:r>
      <w:r w:rsidR="00D22A6A" w:rsidRPr="009C302E">
        <w:rPr>
          <w:rFonts w:ascii="Times New Roman" w:hAnsi="Times New Roman"/>
          <w:sz w:val="24"/>
          <w:szCs w:val="24"/>
        </w:rPr>
        <w:t>łożeniach stanowiących podstawę</w:t>
      </w:r>
      <w:r w:rsidR="007362D0" w:rsidRPr="009C302E">
        <w:rPr>
          <w:rFonts w:ascii="Times New Roman" w:hAnsi="Times New Roman"/>
          <w:sz w:val="24"/>
          <w:szCs w:val="24"/>
        </w:rPr>
        <w:t xml:space="preserve"> art. 73 </w:t>
      </w:r>
      <w:r w:rsidR="007362D0" w:rsidRPr="009C302E">
        <w:rPr>
          <w:rFonts w:ascii="Times New Roman" w:hAnsi="Times New Roman"/>
          <w:i/>
          <w:sz w:val="24"/>
          <w:szCs w:val="24"/>
        </w:rPr>
        <w:t xml:space="preserve">ustawy z dnia 13 października 1998 r. </w:t>
      </w:r>
      <w:r w:rsidR="00FE5302">
        <w:rPr>
          <w:rFonts w:ascii="Times New Roman" w:hAnsi="Times New Roman"/>
          <w:i/>
          <w:sz w:val="24"/>
          <w:szCs w:val="24"/>
        </w:rPr>
        <w:t>–</w:t>
      </w:r>
      <w:r w:rsidR="007362D0" w:rsidRPr="009C302E">
        <w:rPr>
          <w:rFonts w:ascii="Times New Roman" w:hAnsi="Times New Roman"/>
          <w:i/>
          <w:sz w:val="24"/>
          <w:szCs w:val="24"/>
        </w:rPr>
        <w:t xml:space="preserve"> Przepisy wprowadzające ustawy reformujące administrację publiczną</w:t>
      </w:r>
      <w:r w:rsidR="006D400C" w:rsidRPr="009C302E">
        <w:rPr>
          <w:rFonts w:ascii="Times New Roman" w:hAnsi="Times New Roman"/>
          <w:i/>
          <w:sz w:val="24"/>
          <w:szCs w:val="24"/>
        </w:rPr>
        <w:t xml:space="preserve"> (</w:t>
      </w:r>
      <w:r w:rsidR="000D1428" w:rsidRPr="009C302E">
        <w:rPr>
          <w:rFonts w:ascii="Times New Roman" w:hAnsi="Times New Roman"/>
          <w:i/>
          <w:sz w:val="24"/>
          <w:szCs w:val="24"/>
        </w:rPr>
        <w:t>Dz.</w:t>
      </w:r>
      <w:r w:rsidRPr="009C302E">
        <w:rPr>
          <w:rFonts w:ascii="Times New Roman" w:hAnsi="Times New Roman"/>
          <w:i/>
          <w:sz w:val="24"/>
          <w:szCs w:val="24"/>
        </w:rPr>
        <w:t xml:space="preserve"> </w:t>
      </w:r>
      <w:r w:rsidR="000D1428" w:rsidRPr="009C302E">
        <w:rPr>
          <w:rFonts w:ascii="Times New Roman" w:hAnsi="Times New Roman"/>
          <w:i/>
          <w:sz w:val="24"/>
          <w:szCs w:val="24"/>
        </w:rPr>
        <w:t>U. poz. 872</w:t>
      </w:r>
      <w:r w:rsidR="00A12EAA" w:rsidRPr="009C302E">
        <w:rPr>
          <w:rFonts w:ascii="Times New Roman" w:hAnsi="Times New Roman"/>
          <w:i/>
          <w:sz w:val="24"/>
          <w:szCs w:val="24"/>
        </w:rPr>
        <w:t>,</w:t>
      </w:r>
      <w:r w:rsidR="000D1428" w:rsidRPr="009C302E">
        <w:rPr>
          <w:rFonts w:ascii="Times New Roman" w:hAnsi="Times New Roman"/>
          <w:i/>
          <w:sz w:val="24"/>
          <w:szCs w:val="24"/>
        </w:rPr>
        <w:t xml:space="preserve"> z późn. zm.)</w:t>
      </w:r>
      <w:r w:rsidRPr="009C302E">
        <w:rPr>
          <w:rFonts w:ascii="Times New Roman" w:hAnsi="Times New Roman"/>
          <w:sz w:val="24"/>
          <w:szCs w:val="24"/>
        </w:rPr>
        <w:t>.</w:t>
      </w:r>
      <w:r w:rsidR="004045DA" w:rsidRPr="009C302E">
        <w:rPr>
          <w:rFonts w:ascii="Times New Roman" w:hAnsi="Times New Roman"/>
          <w:sz w:val="24"/>
          <w:szCs w:val="24"/>
        </w:rPr>
        <w:t xml:space="preserve"> </w:t>
      </w:r>
      <w:r w:rsidR="00657736" w:rsidRPr="009C302E">
        <w:rPr>
          <w:rFonts w:ascii="Times New Roman" w:hAnsi="Times New Roman"/>
          <w:sz w:val="24"/>
          <w:szCs w:val="24"/>
        </w:rPr>
        <w:t xml:space="preserve">Zastosowany przez ustawodawcę termin określony w art. 73 ust. 4 </w:t>
      </w:r>
      <w:r w:rsidR="00CC4E62" w:rsidRPr="009C302E">
        <w:rPr>
          <w:rFonts w:ascii="Times New Roman" w:hAnsi="Times New Roman"/>
          <w:sz w:val="24"/>
          <w:szCs w:val="24"/>
        </w:rPr>
        <w:t xml:space="preserve">wyżej wymienionej </w:t>
      </w:r>
      <w:r w:rsidR="00657736" w:rsidRPr="009C302E">
        <w:rPr>
          <w:rFonts w:ascii="Times New Roman" w:hAnsi="Times New Roman"/>
          <w:i/>
          <w:sz w:val="24"/>
          <w:szCs w:val="24"/>
        </w:rPr>
        <w:t>ustawy</w:t>
      </w:r>
      <w:r w:rsidR="00657736" w:rsidRPr="009C302E">
        <w:rPr>
          <w:rFonts w:ascii="Times New Roman" w:hAnsi="Times New Roman"/>
          <w:sz w:val="24"/>
          <w:szCs w:val="24"/>
        </w:rPr>
        <w:t xml:space="preserve"> na składanie wniosków o odszkodowanie za nieruchomości zajęte pod drogi publiczne był przedmiotem wielokrotnej oceny Trybunału Konstytucyjnego.</w:t>
      </w:r>
      <w:r w:rsidR="00BD7743" w:rsidRPr="009C302E">
        <w:rPr>
          <w:rFonts w:ascii="Times New Roman" w:hAnsi="Times New Roman"/>
          <w:sz w:val="24"/>
          <w:szCs w:val="24"/>
        </w:rPr>
        <w:t xml:space="preserve"> Począwszy od wyroku Trybunału Konstytucyjnego z dnia </w:t>
      </w:r>
      <w:r w:rsidR="009F1A27" w:rsidRPr="009C302E">
        <w:rPr>
          <w:rFonts w:ascii="Times New Roman" w:hAnsi="Times New Roman"/>
          <w:sz w:val="24"/>
          <w:szCs w:val="24"/>
        </w:rPr>
        <w:t>20 lipca 2004 r.</w:t>
      </w:r>
      <w:r w:rsidR="00BD7743" w:rsidRPr="009C302E">
        <w:rPr>
          <w:rFonts w:ascii="Times New Roman" w:hAnsi="Times New Roman"/>
          <w:sz w:val="24"/>
          <w:szCs w:val="24"/>
        </w:rPr>
        <w:t xml:space="preserve">, </w:t>
      </w:r>
      <w:r w:rsidR="00FF52AF">
        <w:rPr>
          <w:rFonts w:ascii="Times New Roman" w:hAnsi="Times New Roman"/>
          <w:sz w:val="24"/>
          <w:szCs w:val="24"/>
        </w:rPr>
        <w:t>sygn. akt SK 11/02, w </w:t>
      </w:r>
      <w:r w:rsidR="00BD7743" w:rsidRPr="009C302E">
        <w:rPr>
          <w:rFonts w:ascii="Times New Roman" w:hAnsi="Times New Roman"/>
          <w:sz w:val="24"/>
          <w:szCs w:val="24"/>
        </w:rPr>
        <w:t>którym Trybunał</w:t>
      </w:r>
      <w:r w:rsidR="003B3967">
        <w:rPr>
          <w:rFonts w:ascii="Times New Roman" w:hAnsi="Times New Roman"/>
          <w:sz w:val="24"/>
          <w:szCs w:val="24"/>
        </w:rPr>
        <w:t>,</w:t>
      </w:r>
      <w:r w:rsidR="00BD7743" w:rsidRPr="009C302E">
        <w:rPr>
          <w:rFonts w:ascii="Times New Roman" w:hAnsi="Times New Roman"/>
          <w:sz w:val="24"/>
          <w:szCs w:val="24"/>
        </w:rPr>
        <w:t xml:space="preserve"> odnosząc się do przyjętej w art. 73 </w:t>
      </w:r>
      <w:r w:rsidR="00BD7743" w:rsidRPr="009C302E">
        <w:rPr>
          <w:rFonts w:ascii="Times New Roman" w:hAnsi="Times New Roman"/>
          <w:i/>
          <w:sz w:val="24"/>
          <w:szCs w:val="24"/>
        </w:rPr>
        <w:t xml:space="preserve">ustawy </w:t>
      </w:r>
      <w:r w:rsidR="00BD7743" w:rsidRPr="009C302E">
        <w:rPr>
          <w:rFonts w:ascii="Times New Roman" w:hAnsi="Times New Roman"/>
          <w:sz w:val="24"/>
          <w:szCs w:val="24"/>
        </w:rPr>
        <w:t>konstrukcji prawno</w:t>
      </w:r>
      <w:r w:rsidR="003B3967">
        <w:rPr>
          <w:rFonts w:ascii="Times New Roman" w:hAnsi="Times New Roman"/>
          <w:sz w:val="24"/>
          <w:szCs w:val="24"/>
        </w:rPr>
        <w:t>-</w:t>
      </w:r>
      <w:r w:rsidR="003B3967">
        <w:rPr>
          <w:rFonts w:ascii="Times New Roman" w:hAnsi="Times New Roman"/>
          <w:sz w:val="24"/>
          <w:szCs w:val="24"/>
        </w:rPr>
        <w:br/>
        <w:t>-</w:t>
      </w:r>
      <w:r w:rsidR="00BD7743" w:rsidRPr="009C302E">
        <w:rPr>
          <w:rFonts w:ascii="Times New Roman" w:hAnsi="Times New Roman"/>
          <w:sz w:val="24"/>
          <w:szCs w:val="24"/>
        </w:rPr>
        <w:t>proceduralnej</w:t>
      </w:r>
      <w:r w:rsidR="003B3967">
        <w:rPr>
          <w:rFonts w:ascii="Times New Roman" w:hAnsi="Times New Roman"/>
          <w:sz w:val="24"/>
          <w:szCs w:val="24"/>
        </w:rPr>
        <w:t>,</w:t>
      </w:r>
      <w:r w:rsidR="00BD7743" w:rsidRPr="009C302E">
        <w:rPr>
          <w:rFonts w:ascii="Times New Roman" w:hAnsi="Times New Roman"/>
          <w:sz w:val="24"/>
          <w:szCs w:val="24"/>
        </w:rPr>
        <w:t xml:space="preserve"> uznał, że umożliwiała ona swobodne ubieganie się o odszkodowanie za nieruchomości zajęte pod drogi publiczne. Zdaniem Trybunału „</w:t>
      </w:r>
      <w:r w:rsidR="00153CCB" w:rsidRPr="009C302E">
        <w:rPr>
          <w:rFonts w:ascii="Times New Roman" w:hAnsi="Times New Roman"/>
          <w:i/>
          <w:sz w:val="24"/>
          <w:szCs w:val="24"/>
        </w:rPr>
        <w:t>(...)</w:t>
      </w:r>
      <w:r w:rsidR="006B7201" w:rsidRPr="009C302E">
        <w:rPr>
          <w:rFonts w:ascii="Times New Roman" w:hAnsi="Times New Roman"/>
          <w:i/>
          <w:sz w:val="24"/>
          <w:szCs w:val="24"/>
        </w:rPr>
        <w:t xml:space="preserve"> </w:t>
      </w:r>
      <w:r w:rsidR="00BD7743" w:rsidRPr="009C302E">
        <w:rPr>
          <w:rFonts w:ascii="Times New Roman" w:hAnsi="Times New Roman"/>
          <w:i/>
          <w:sz w:val="24"/>
          <w:szCs w:val="24"/>
        </w:rPr>
        <w:t>uprawnione podmioty (wywłaszczeni) miały możliwość dochodze</w:t>
      </w:r>
      <w:r w:rsidR="00FF52AF">
        <w:rPr>
          <w:rFonts w:ascii="Times New Roman" w:hAnsi="Times New Roman"/>
          <w:i/>
          <w:sz w:val="24"/>
          <w:szCs w:val="24"/>
        </w:rPr>
        <w:t>nia swoich praw, czego jednak w </w:t>
      </w:r>
      <w:r w:rsidR="00BD7743" w:rsidRPr="009C302E">
        <w:rPr>
          <w:rFonts w:ascii="Times New Roman" w:hAnsi="Times New Roman"/>
          <w:i/>
          <w:sz w:val="24"/>
          <w:szCs w:val="24"/>
        </w:rPr>
        <w:t>odpowiednim czasie nie czyniły. Warto tu p</w:t>
      </w:r>
      <w:r w:rsidR="00FF52AF">
        <w:rPr>
          <w:rFonts w:ascii="Times New Roman" w:hAnsi="Times New Roman"/>
          <w:i/>
          <w:sz w:val="24"/>
          <w:szCs w:val="24"/>
        </w:rPr>
        <w:t>rzypomnieć w pełni aprobowaną w </w:t>
      </w:r>
      <w:r w:rsidR="00BD7743" w:rsidRPr="009C302E">
        <w:rPr>
          <w:rFonts w:ascii="Times New Roman" w:hAnsi="Times New Roman"/>
          <w:i/>
          <w:sz w:val="24"/>
          <w:szCs w:val="24"/>
        </w:rPr>
        <w:t>demokratycznych państwach prawnych rzymską zasadę: Ius civile vigilantibus scriptum est, co oznacza, że prawo cywilne wymaga dbałości zainteresowanego o swoje prawa.”</w:t>
      </w:r>
      <w:r w:rsidR="00BD7743" w:rsidRPr="009C302E">
        <w:rPr>
          <w:rFonts w:ascii="Times New Roman" w:hAnsi="Times New Roman"/>
          <w:sz w:val="24"/>
          <w:szCs w:val="24"/>
        </w:rPr>
        <w:t>. Powyższe stanowisko znalazło potwierdzenie także w późniejszych orzeczeniach, m.in. w wyroku z dnia 19 maja 2011 r., sygn. akt K 20/09</w:t>
      </w:r>
      <w:r w:rsidR="00A12EAA" w:rsidRPr="009C302E">
        <w:rPr>
          <w:rFonts w:ascii="Times New Roman" w:hAnsi="Times New Roman"/>
          <w:sz w:val="24"/>
          <w:szCs w:val="24"/>
        </w:rPr>
        <w:t>,</w:t>
      </w:r>
      <w:r w:rsidR="00BD7743" w:rsidRPr="009C302E">
        <w:rPr>
          <w:rFonts w:ascii="Times New Roman" w:hAnsi="Times New Roman"/>
          <w:sz w:val="24"/>
          <w:szCs w:val="24"/>
        </w:rPr>
        <w:t xml:space="preserve"> w którym</w:t>
      </w:r>
      <w:r w:rsidR="006744B9" w:rsidRPr="009C302E">
        <w:rPr>
          <w:rFonts w:ascii="Times New Roman" w:hAnsi="Times New Roman"/>
          <w:sz w:val="24"/>
          <w:szCs w:val="24"/>
        </w:rPr>
        <w:t xml:space="preserve"> Trybunał Konstytucyjny </w:t>
      </w:r>
      <w:r w:rsidR="00BD7743" w:rsidRPr="009C302E">
        <w:rPr>
          <w:rFonts w:ascii="Times New Roman" w:hAnsi="Times New Roman"/>
          <w:sz w:val="24"/>
          <w:szCs w:val="24"/>
        </w:rPr>
        <w:t xml:space="preserve">podkreślił, że </w:t>
      </w:r>
      <w:r w:rsidR="00153CCB" w:rsidRPr="009C302E">
        <w:rPr>
          <w:rFonts w:ascii="Times New Roman" w:hAnsi="Times New Roman"/>
          <w:sz w:val="24"/>
          <w:szCs w:val="24"/>
        </w:rPr>
        <w:t>„</w:t>
      </w:r>
      <w:r w:rsidR="00153CCB" w:rsidRPr="009C302E">
        <w:rPr>
          <w:rFonts w:ascii="Times New Roman" w:hAnsi="Times New Roman"/>
          <w:i/>
          <w:sz w:val="24"/>
          <w:szCs w:val="24"/>
        </w:rPr>
        <w:t>(...)</w:t>
      </w:r>
      <w:r w:rsidR="006B7201" w:rsidRPr="009C302E">
        <w:rPr>
          <w:rFonts w:ascii="Times New Roman" w:hAnsi="Times New Roman"/>
          <w:i/>
          <w:sz w:val="24"/>
          <w:szCs w:val="24"/>
        </w:rPr>
        <w:t xml:space="preserve"> </w:t>
      </w:r>
      <w:r w:rsidR="00BD7743" w:rsidRPr="009C302E">
        <w:rPr>
          <w:rFonts w:ascii="Times New Roman" w:hAnsi="Times New Roman"/>
          <w:i/>
          <w:sz w:val="24"/>
          <w:szCs w:val="24"/>
        </w:rPr>
        <w:t>pomimo iż instytucja dawności nie jest bezpośrednio przedmiotem regulacji konstytucyjnej, wartości, którym służy mają walor konstytucyjny i leżą u podstaw norm wyrażonych w arty</w:t>
      </w:r>
      <w:r w:rsidR="00FF52AF">
        <w:rPr>
          <w:rFonts w:ascii="Times New Roman" w:hAnsi="Times New Roman"/>
          <w:i/>
          <w:sz w:val="24"/>
          <w:szCs w:val="24"/>
        </w:rPr>
        <w:t>kułowanej części Konstytucji. W </w:t>
      </w:r>
      <w:r w:rsidR="00BD7743" w:rsidRPr="009C302E">
        <w:rPr>
          <w:rFonts w:ascii="Times New Roman" w:hAnsi="Times New Roman"/>
          <w:i/>
          <w:sz w:val="24"/>
          <w:szCs w:val="24"/>
        </w:rPr>
        <w:t>dotychczasowym orzecznictwie konstytucyjnym nie ulegało bowiem wątpliwości, że przedawnienie jako instytucja mieszcząca się w pojęciu dawności może służyć ochronie konstytucyjnych praw podmiotowych oraz pewności ob</w:t>
      </w:r>
      <w:r w:rsidR="00FF52AF">
        <w:rPr>
          <w:rFonts w:ascii="Times New Roman" w:hAnsi="Times New Roman"/>
          <w:i/>
          <w:sz w:val="24"/>
          <w:szCs w:val="24"/>
        </w:rPr>
        <w:t>rotu (zob. np. cytowany wyrok o </w:t>
      </w:r>
      <w:r w:rsidR="00BD7743" w:rsidRPr="009C302E">
        <w:rPr>
          <w:rFonts w:ascii="Times New Roman" w:hAnsi="Times New Roman"/>
          <w:i/>
          <w:sz w:val="24"/>
          <w:szCs w:val="24"/>
        </w:rPr>
        <w:t>sygn. SK 9/98). Stanowisko to można niewątpliwie odnieść również do innej postaci dawności, jaką jest termin zawity, z zastrzeżeniem jednak, że „w odróżnieniu od przedawnienia, terminy te ustanowione zostały przede w</w:t>
      </w:r>
      <w:r w:rsidR="00FF52AF">
        <w:rPr>
          <w:rFonts w:ascii="Times New Roman" w:hAnsi="Times New Roman"/>
          <w:i/>
          <w:sz w:val="24"/>
          <w:szCs w:val="24"/>
        </w:rPr>
        <w:t>szystkim dla realizacji celów o </w:t>
      </w:r>
      <w:r w:rsidR="00BD7743" w:rsidRPr="009C302E">
        <w:rPr>
          <w:rFonts w:ascii="Times New Roman" w:hAnsi="Times New Roman"/>
          <w:i/>
          <w:sz w:val="24"/>
          <w:szCs w:val="24"/>
        </w:rPr>
        <w:t>doniosłości ogólnospołecznej. Charakteryzuje je znaczny rygoryzm prawny, przejawiający się głównie w tym, że wskutek bezczynności uprawnionego w ciągu określonego ustawą terminu następuje wygaśnięcie przysługującego mu prawa (…) Wprowadzenie terminu zawitego powinno być zatem uzasadnione” (wyrok z 13 marca 2006 r., sygn. P 8/05, OTK ZU nr 3/A/2006, poz. 28, punkt 2 uzasadnienia)</w:t>
      </w:r>
      <w:r w:rsidR="004045DA" w:rsidRPr="009C302E">
        <w:rPr>
          <w:rFonts w:ascii="Times New Roman" w:hAnsi="Times New Roman"/>
          <w:i/>
          <w:sz w:val="24"/>
          <w:szCs w:val="24"/>
        </w:rPr>
        <w:t>.</w:t>
      </w:r>
      <w:r w:rsidR="004045DA" w:rsidRPr="009C302E">
        <w:rPr>
          <w:rFonts w:ascii="Times New Roman" w:hAnsi="Times New Roman"/>
          <w:sz w:val="24"/>
          <w:szCs w:val="24"/>
        </w:rPr>
        <w:t>”.</w:t>
      </w:r>
    </w:p>
    <w:p w:rsidR="003D4FED" w:rsidRPr="009C302E" w:rsidRDefault="004045DA" w:rsidP="009C302E">
      <w:pPr>
        <w:spacing w:before="120"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lastRenderedPageBreak/>
        <w:t>Ponadto w orzeczeniu z dnia 19 maja 2011 r. podniesiono, że „</w:t>
      </w:r>
      <w:r w:rsidRPr="009C302E">
        <w:rPr>
          <w:rFonts w:ascii="Times New Roman" w:hAnsi="Times New Roman"/>
          <w:i/>
          <w:sz w:val="24"/>
          <w:szCs w:val="24"/>
        </w:rPr>
        <w:t>Wprowadzenie terminu, po kt</w:t>
      </w:r>
      <w:r w:rsidR="005A0994" w:rsidRPr="009C302E">
        <w:rPr>
          <w:rFonts w:ascii="Times New Roman" w:hAnsi="Times New Roman"/>
          <w:i/>
          <w:sz w:val="24"/>
          <w:szCs w:val="24"/>
        </w:rPr>
        <w:t>órym roszczenie odszkodowawcze „</w:t>
      </w:r>
      <w:r w:rsidRPr="009C302E">
        <w:rPr>
          <w:rFonts w:ascii="Times New Roman" w:hAnsi="Times New Roman"/>
          <w:i/>
          <w:sz w:val="24"/>
          <w:szCs w:val="24"/>
        </w:rPr>
        <w:t>wygasa”, uzasadnione jest koniecznością zachowania porządku publicznego. Chodzi tu wszakże o ochronę bezpieczeństwa nie tylko podmiotów prawa, lecz także systemu prawa oraz zasad funkcjonowania społeczeństwa zgodnie z podzielanymi przez nie wartościami, które znalazły swój wyraz w Konstytucji. Niewątpliwie należą do nich przywoływane wcześniej: pewność obrotu prawnego oraz ogólna zasada prawa cywilnego, w świetle której roszczenia majątkowe po pewnym czasie ulegają przedawnieniu lub wygasają.</w:t>
      </w:r>
      <w:r w:rsidR="003B3967">
        <w:rPr>
          <w:rFonts w:ascii="Times New Roman" w:hAnsi="Times New Roman"/>
          <w:i/>
          <w:sz w:val="24"/>
          <w:szCs w:val="24"/>
        </w:rPr>
        <w:t>”.</w:t>
      </w:r>
    </w:p>
    <w:p w:rsidR="007362D0" w:rsidRPr="009C302E" w:rsidRDefault="006B75B8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>I</w:t>
      </w:r>
      <w:r w:rsidR="006D400C" w:rsidRPr="009C302E">
        <w:rPr>
          <w:rFonts w:ascii="Times New Roman" w:hAnsi="Times New Roman"/>
          <w:sz w:val="24"/>
          <w:szCs w:val="24"/>
        </w:rPr>
        <w:t xml:space="preserve">stotą zaproponowanego rozwiązania jest wyważenie interesu prywatnego z interesem publicznym. </w:t>
      </w:r>
      <w:r w:rsidRPr="009C302E">
        <w:rPr>
          <w:rFonts w:ascii="Times New Roman" w:hAnsi="Times New Roman"/>
          <w:sz w:val="24"/>
          <w:szCs w:val="24"/>
        </w:rPr>
        <w:t>Z jednej strony zaproponowane rozwiązani</w:t>
      </w:r>
      <w:r w:rsidR="00E517E4" w:rsidRPr="009C302E">
        <w:rPr>
          <w:rFonts w:ascii="Times New Roman" w:hAnsi="Times New Roman"/>
          <w:sz w:val="24"/>
          <w:szCs w:val="24"/>
        </w:rPr>
        <w:t>e</w:t>
      </w:r>
      <w:r w:rsidRPr="009C302E">
        <w:rPr>
          <w:rFonts w:ascii="Times New Roman" w:hAnsi="Times New Roman"/>
          <w:sz w:val="24"/>
          <w:szCs w:val="24"/>
        </w:rPr>
        <w:t xml:space="preserve"> ogranicza</w:t>
      </w:r>
      <w:r w:rsidR="000D1428" w:rsidRPr="009C302E">
        <w:rPr>
          <w:rFonts w:ascii="Times New Roman" w:hAnsi="Times New Roman"/>
          <w:sz w:val="24"/>
          <w:szCs w:val="24"/>
        </w:rPr>
        <w:t xml:space="preserve"> w czasie możliwość dochodzenia zwrotu wywłaszczonych nieruchomości, natomi</w:t>
      </w:r>
      <w:r w:rsidRPr="009C302E">
        <w:rPr>
          <w:rFonts w:ascii="Times New Roman" w:hAnsi="Times New Roman"/>
          <w:sz w:val="24"/>
          <w:szCs w:val="24"/>
        </w:rPr>
        <w:t xml:space="preserve">ast z drugiej strony </w:t>
      </w:r>
      <w:r w:rsidR="00E517E4" w:rsidRPr="009C302E">
        <w:rPr>
          <w:rFonts w:ascii="Times New Roman" w:hAnsi="Times New Roman"/>
          <w:sz w:val="24"/>
          <w:szCs w:val="24"/>
        </w:rPr>
        <w:t xml:space="preserve">zapewnia </w:t>
      </w:r>
      <w:r w:rsidR="003D4FED" w:rsidRPr="009C302E">
        <w:rPr>
          <w:rFonts w:ascii="Times New Roman" w:hAnsi="Times New Roman"/>
          <w:sz w:val="24"/>
          <w:szCs w:val="24"/>
        </w:rPr>
        <w:t xml:space="preserve">trzyletni </w:t>
      </w:r>
      <w:r w:rsidR="000D1428" w:rsidRPr="009C302E">
        <w:rPr>
          <w:rFonts w:ascii="Times New Roman" w:hAnsi="Times New Roman"/>
          <w:sz w:val="24"/>
          <w:szCs w:val="24"/>
        </w:rPr>
        <w:t>okres</w:t>
      </w:r>
      <w:r w:rsidR="00A12EAA" w:rsidRPr="009C302E">
        <w:rPr>
          <w:rFonts w:ascii="Times New Roman" w:hAnsi="Times New Roman"/>
          <w:sz w:val="24"/>
          <w:szCs w:val="24"/>
        </w:rPr>
        <w:t>, w którym osoby uprawnio</w:t>
      </w:r>
      <w:r w:rsidR="00B33574" w:rsidRPr="009C302E">
        <w:rPr>
          <w:rFonts w:ascii="Times New Roman" w:hAnsi="Times New Roman"/>
          <w:sz w:val="24"/>
          <w:szCs w:val="24"/>
        </w:rPr>
        <w:t>n</w:t>
      </w:r>
      <w:r w:rsidR="00E517E4" w:rsidRPr="009C302E">
        <w:rPr>
          <w:rFonts w:ascii="Times New Roman" w:hAnsi="Times New Roman"/>
          <w:sz w:val="24"/>
          <w:szCs w:val="24"/>
        </w:rPr>
        <w:t xml:space="preserve">e mogą dochodzić zwrotu wywłaszczonych nieruchomości. </w:t>
      </w:r>
    </w:p>
    <w:p w:rsidR="00DC3B83" w:rsidRPr="009C302E" w:rsidRDefault="00B30DC4" w:rsidP="009C302E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9C302E">
        <w:rPr>
          <w:rFonts w:ascii="Times New Roman" w:hAnsi="Times New Roman" w:cs="Times New Roman"/>
          <w:szCs w:val="24"/>
        </w:rPr>
        <w:t xml:space="preserve">Przepis art. 3 </w:t>
      </w:r>
      <w:r w:rsidR="00A00CB4" w:rsidRPr="009C302E">
        <w:rPr>
          <w:rFonts w:ascii="Times New Roman" w:hAnsi="Times New Roman" w:cs="Times New Roman"/>
          <w:szCs w:val="24"/>
        </w:rPr>
        <w:t xml:space="preserve">projektowanej </w:t>
      </w:r>
      <w:r w:rsidRPr="009C302E">
        <w:rPr>
          <w:rFonts w:ascii="Times New Roman" w:hAnsi="Times New Roman" w:cs="Times New Roman"/>
          <w:i/>
          <w:szCs w:val="24"/>
        </w:rPr>
        <w:t>ustawy</w:t>
      </w:r>
      <w:r w:rsidRPr="009C302E">
        <w:rPr>
          <w:rFonts w:ascii="Times New Roman" w:hAnsi="Times New Roman" w:cs="Times New Roman"/>
          <w:szCs w:val="24"/>
        </w:rPr>
        <w:t xml:space="preserve"> umożliwia złożenie żądania zwrotu </w:t>
      </w:r>
      <w:r w:rsidR="0017540A" w:rsidRPr="009C302E">
        <w:rPr>
          <w:rFonts w:ascii="Times New Roman" w:hAnsi="Times New Roman" w:cs="Times New Roman"/>
          <w:szCs w:val="24"/>
        </w:rPr>
        <w:t xml:space="preserve">wywłaszczonej nieruchomości lub udziału w tej nieruchomości albo </w:t>
      </w:r>
      <w:r w:rsidR="00A00CB4" w:rsidRPr="009C302E">
        <w:rPr>
          <w:rFonts w:ascii="Times New Roman" w:hAnsi="Times New Roman" w:cs="Times New Roman"/>
          <w:szCs w:val="24"/>
        </w:rPr>
        <w:t xml:space="preserve">w </w:t>
      </w:r>
      <w:r w:rsidR="0017540A" w:rsidRPr="009C302E">
        <w:rPr>
          <w:rFonts w:ascii="Times New Roman" w:hAnsi="Times New Roman" w:cs="Times New Roman"/>
          <w:szCs w:val="24"/>
        </w:rPr>
        <w:t>części wywłaszczonej nieruchomości lub udziału w tej części</w:t>
      </w:r>
      <w:r w:rsidR="00ED25F2" w:rsidRPr="009C302E">
        <w:rPr>
          <w:rFonts w:ascii="Times New Roman" w:hAnsi="Times New Roman" w:cs="Times New Roman"/>
          <w:szCs w:val="24"/>
        </w:rPr>
        <w:t>,</w:t>
      </w:r>
      <w:r w:rsidR="002C21F8" w:rsidRPr="009C302E">
        <w:rPr>
          <w:rFonts w:ascii="Times New Roman" w:hAnsi="Times New Roman" w:cs="Times New Roman"/>
          <w:szCs w:val="24"/>
        </w:rPr>
        <w:t xml:space="preserve"> </w:t>
      </w:r>
      <w:r w:rsidR="00AA0981" w:rsidRPr="009C302E">
        <w:rPr>
          <w:rFonts w:ascii="Times New Roman" w:hAnsi="Times New Roman" w:cs="Times New Roman"/>
          <w:szCs w:val="24"/>
        </w:rPr>
        <w:t>w przypadku gdy</w:t>
      </w:r>
      <w:r w:rsidRPr="009C302E">
        <w:rPr>
          <w:rFonts w:ascii="Times New Roman" w:hAnsi="Times New Roman" w:cs="Times New Roman"/>
          <w:szCs w:val="24"/>
        </w:rPr>
        <w:t xml:space="preserve"> przed dniem wejścia w życie niniejszej </w:t>
      </w:r>
      <w:r w:rsidRPr="009C302E">
        <w:rPr>
          <w:rFonts w:ascii="Times New Roman" w:hAnsi="Times New Roman" w:cs="Times New Roman"/>
          <w:i/>
          <w:szCs w:val="24"/>
        </w:rPr>
        <w:t>ustawy</w:t>
      </w:r>
      <w:r w:rsidRPr="009C302E">
        <w:rPr>
          <w:rFonts w:ascii="Times New Roman" w:hAnsi="Times New Roman" w:cs="Times New Roman"/>
          <w:szCs w:val="24"/>
        </w:rPr>
        <w:t xml:space="preserve"> żądanie zwrotu wywłaszczonej nieruchomości </w:t>
      </w:r>
      <w:r w:rsidR="002A6F66" w:rsidRPr="009C302E">
        <w:rPr>
          <w:rFonts w:ascii="Times New Roman" w:hAnsi="Times New Roman" w:cs="Times New Roman"/>
          <w:szCs w:val="24"/>
        </w:rPr>
        <w:t xml:space="preserve">lub jej części </w:t>
      </w:r>
      <w:r w:rsidRPr="009C302E">
        <w:rPr>
          <w:rFonts w:ascii="Times New Roman" w:hAnsi="Times New Roman" w:cs="Times New Roman"/>
          <w:szCs w:val="24"/>
        </w:rPr>
        <w:t>nie zostało</w:t>
      </w:r>
      <w:r w:rsidR="00BB60FA" w:rsidRPr="009C302E">
        <w:rPr>
          <w:rFonts w:ascii="Times New Roman" w:hAnsi="Times New Roman" w:cs="Times New Roman"/>
          <w:szCs w:val="24"/>
        </w:rPr>
        <w:t xml:space="preserve"> zgłoszone </w:t>
      </w:r>
      <w:r w:rsidR="00A929F8" w:rsidRPr="009C302E">
        <w:rPr>
          <w:rFonts w:ascii="Times New Roman" w:hAnsi="Times New Roman" w:cs="Times New Roman"/>
          <w:szCs w:val="24"/>
        </w:rPr>
        <w:t xml:space="preserve">(w terminie 3 miesięcy od </w:t>
      </w:r>
      <w:r w:rsidR="00FF52AF">
        <w:rPr>
          <w:rFonts w:ascii="Times New Roman" w:hAnsi="Times New Roman" w:cs="Times New Roman"/>
          <w:szCs w:val="24"/>
        </w:rPr>
        <w:t>dnia otrzymania zawiadomienia o </w:t>
      </w:r>
      <w:r w:rsidR="00A929F8" w:rsidRPr="009C302E">
        <w:rPr>
          <w:rFonts w:ascii="Times New Roman" w:hAnsi="Times New Roman" w:cs="Times New Roman"/>
          <w:szCs w:val="24"/>
        </w:rPr>
        <w:t xml:space="preserve">możliwości zwrotu) </w:t>
      </w:r>
      <w:r w:rsidR="00BB60FA" w:rsidRPr="009C302E">
        <w:rPr>
          <w:rFonts w:ascii="Times New Roman" w:hAnsi="Times New Roman" w:cs="Times New Roman"/>
          <w:szCs w:val="24"/>
        </w:rPr>
        <w:t>lub nie zostało</w:t>
      </w:r>
      <w:r w:rsidRPr="009C302E">
        <w:rPr>
          <w:rFonts w:ascii="Times New Roman" w:hAnsi="Times New Roman" w:cs="Times New Roman"/>
          <w:szCs w:val="24"/>
        </w:rPr>
        <w:t xml:space="preserve"> uwzględnione przez starostę, wykonującego zadanie z zakresu administracji rządowej, ze względu na brak </w:t>
      </w:r>
      <w:r w:rsidR="00382B19" w:rsidRPr="009C302E">
        <w:rPr>
          <w:rFonts w:ascii="Times New Roman" w:hAnsi="Times New Roman" w:cs="Times New Roman"/>
          <w:szCs w:val="24"/>
        </w:rPr>
        <w:t xml:space="preserve">zgody </w:t>
      </w:r>
      <w:r w:rsidRPr="009C302E">
        <w:rPr>
          <w:rFonts w:ascii="Times New Roman" w:hAnsi="Times New Roman" w:cs="Times New Roman"/>
          <w:szCs w:val="24"/>
        </w:rPr>
        <w:t>wszystkich uprawnionych do żądania</w:t>
      </w:r>
      <w:r w:rsidR="00DC3B83" w:rsidRPr="009C302E">
        <w:rPr>
          <w:rFonts w:ascii="Times New Roman" w:hAnsi="Times New Roman" w:cs="Times New Roman"/>
          <w:szCs w:val="24"/>
        </w:rPr>
        <w:t xml:space="preserve"> albo ze względu na nabycie nieruchomości w drodze umowy, o której mowa w art. 114 ust.</w:t>
      </w:r>
      <w:r w:rsidR="008C10CF" w:rsidRPr="009C302E">
        <w:rPr>
          <w:rFonts w:ascii="Times New Roman" w:hAnsi="Times New Roman" w:cs="Times New Roman"/>
          <w:szCs w:val="24"/>
        </w:rPr>
        <w:t xml:space="preserve"> </w:t>
      </w:r>
      <w:r w:rsidR="00DC3B83" w:rsidRPr="009C302E">
        <w:rPr>
          <w:rFonts w:ascii="Times New Roman" w:hAnsi="Times New Roman" w:cs="Times New Roman"/>
          <w:szCs w:val="24"/>
        </w:rPr>
        <w:t>1</w:t>
      </w:r>
      <w:r w:rsidR="00CC41EC" w:rsidRPr="009C302E">
        <w:rPr>
          <w:rFonts w:ascii="Times New Roman" w:hAnsi="Times New Roman" w:cs="Times New Roman"/>
          <w:szCs w:val="24"/>
        </w:rPr>
        <w:t xml:space="preserve"> </w:t>
      </w:r>
      <w:r w:rsidR="00CC41EC" w:rsidRPr="009C302E">
        <w:rPr>
          <w:rFonts w:ascii="Times New Roman" w:hAnsi="Times New Roman" w:cs="Times New Roman"/>
          <w:i/>
          <w:szCs w:val="24"/>
        </w:rPr>
        <w:t>ugn</w:t>
      </w:r>
      <w:r w:rsidRPr="009C302E">
        <w:rPr>
          <w:rFonts w:ascii="Times New Roman" w:hAnsi="Times New Roman" w:cs="Times New Roman"/>
          <w:szCs w:val="24"/>
        </w:rPr>
        <w:t xml:space="preserve">. W takich przypadkach możliwe będzie składanie wniosków o zwrot nieruchomości w okresie </w:t>
      </w:r>
      <w:r w:rsidR="00AE55C6" w:rsidRPr="009C302E">
        <w:rPr>
          <w:rFonts w:ascii="Times New Roman" w:hAnsi="Times New Roman" w:cs="Times New Roman"/>
          <w:szCs w:val="24"/>
        </w:rPr>
        <w:t xml:space="preserve">trzech </w:t>
      </w:r>
      <w:r w:rsidRPr="009C302E">
        <w:rPr>
          <w:rFonts w:ascii="Times New Roman" w:hAnsi="Times New Roman" w:cs="Times New Roman"/>
          <w:szCs w:val="24"/>
        </w:rPr>
        <w:t xml:space="preserve">lat od dnia wejścia w życie </w:t>
      </w:r>
      <w:r w:rsidR="00D22A6A" w:rsidRPr="009C302E">
        <w:rPr>
          <w:rFonts w:ascii="Times New Roman" w:hAnsi="Times New Roman" w:cs="Times New Roman"/>
          <w:szCs w:val="24"/>
        </w:rPr>
        <w:t xml:space="preserve">projektowanej </w:t>
      </w:r>
      <w:r w:rsidRPr="009C302E">
        <w:rPr>
          <w:rFonts w:ascii="Times New Roman" w:hAnsi="Times New Roman" w:cs="Times New Roman"/>
          <w:i/>
          <w:szCs w:val="24"/>
        </w:rPr>
        <w:t>ustawy</w:t>
      </w:r>
      <w:r w:rsidRPr="009C302E">
        <w:rPr>
          <w:rFonts w:ascii="Times New Roman" w:hAnsi="Times New Roman" w:cs="Times New Roman"/>
          <w:szCs w:val="24"/>
        </w:rPr>
        <w:t>. Uzasadnieniem dla tego przepisu jest potrzeba umożliwienia dochodzenia swoich praw osobom, którym odmówiono zwrotu wywłaszczonych nieruchomości z uwagi na poprzednie, niezgodne z Konstytucją</w:t>
      </w:r>
      <w:r w:rsidR="00FF52AF">
        <w:rPr>
          <w:rFonts w:ascii="Times New Roman" w:hAnsi="Times New Roman" w:cs="Times New Roman"/>
          <w:szCs w:val="24"/>
        </w:rPr>
        <w:t xml:space="preserve"> brzmienie przepisu art. </w:t>
      </w:r>
      <w:r w:rsidRPr="009C302E">
        <w:rPr>
          <w:rFonts w:ascii="Times New Roman" w:hAnsi="Times New Roman" w:cs="Times New Roman"/>
          <w:szCs w:val="24"/>
        </w:rPr>
        <w:t xml:space="preserve">136 ust. 3 zdanie pierwsze </w:t>
      </w:r>
      <w:r w:rsidRPr="009C302E">
        <w:rPr>
          <w:rFonts w:ascii="Times New Roman" w:hAnsi="Times New Roman" w:cs="Times New Roman"/>
          <w:i/>
          <w:szCs w:val="24"/>
        </w:rPr>
        <w:t>ugn</w:t>
      </w:r>
      <w:r w:rsidR="00DC3B83" w:rsidRPr="009C302E">
        <w:rPr>
          <w:rFonts w:ascii="Times New Roman" w:hAnsi="Times New Roman" w:cs="Times New Roman"/>
          <w:szCs w:val="24"/>
        </w:rPr>
        <w:t xml:space="preserve">. </w:t>
      </w:r>
      <w:r w:rsidR="00A929F8" w:rsidRPr="009C302E">
        <w:rPr>
          <w:rFonts w:ascii="Times New Roman" w:hAnsi="Times New Roman" w:cs="Times New Roman"/>
          <w:szCs w:val="24"/>
        </w:rPr>
        <w:t>Ponadto proponowany przepis przejściowy uwzględnia sytuację osób, które</w:t>
      </w:r>
      <w:r w:rsidR="003B3967">
        <w:rPr>
          <w:rFonts w:ascii="Times New Roman" w:hAnsi="Times New Roman" w:cs="Times New Roman"/>
          <w:szCs w:val="24"/>
        </w:rPr>
        <w:t>,</w:t>
      </w:r>
      <w:r w:rsidR="00A929F8" w:rsidRPr="009C302E">
        <w:rPr>
          <w:rFonts w:ascii="Times New Roman" w:hAnsi="Times New Roman" w:cs="Times New Roman"/>
          <w:szCs w:val="24"/>
        </w:rPr>
        <w:t xml:space="preserve"> działając dotychczas w zaufaniu do prawa, nie złożyły wniosku o zwrot z uwagi na to, że w</w:t>
      </w:r>
      <w:r w:rsidR="004C5E21" w:rsidRPr="009C302E">
        <w:rPr>
          <w:rFonts w:ascii="Times New Roman" w:hAnsi="Times New Roman" w:cs="Times New Roman"/>
          <w:szCs w:val="24"/>
        </w:rPr>
        <w:t xml:space="preserve"> dotychczasowym stanie prawnym</w:t>
      </w:r>
      <w:r w:rsidR="00A929F8" w:rsidRPr="009C302E">
        <w:rPr>
          <w:rFonts w:ascii="Times New Roman" w:hAnsi="Times New Roman" w:cs="Times New Roman"/>
          <w:szCs w:val="24"/>
        </w:rPr>
        <w:t>, wniosek ten nie mógł być skuteczny z powodu braku zgo</w:t>
      </w:r>
      <w:r w:rsidR="00A00CB4" w:rsidRPr="009C302E">
        <w:rPr>
          <w:rFonts w:ascii="Times New Roman" w:hAnsi="Times New Roman" w:cs="Times New Roman"/>
          <w:szCs w:val="24"/>
        </w:rPr>
        <w:t xml:space="preserve">dy wszystkich współuprawnionych albo ze względu na nabycie nieruchomości w drodze umowy, o której mowa w art. 114 ust. 1 </w:t>
      </w:r>
      <w:r w:rsidR="00A00CB4" w:rsidRPr="009C302E">
        <w:rPr>
          <w:rFonts w:ascii="Times New Roman" w:hAnsi="Times New Roman" w:cs="Times New Roman"/>
          <w:i/>
          <w:szCs w:val="24"/>
        </w:rPr>
        <w:t>ugn</w:t>
      </w:r>
      <w:r w:rsidR="00A00CB4" w:rsidRPr="009C302E">
        <w:rPr>
          <w:rFonts w:ascii="Times New Roman" w:hAnsi="Times New Roman" w:cs="Times New Roman"/>
          <w:szCs w:val="24"/>
        </w:rPr>
        <w:t>.</w:t>
      </w:r>
    </w:p>
    <w:p w:rsidR="00D14DA7" w:rsidRPr="009C302E" w:rsidRDefault="00401418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lastRenderedPageBreak/>
        <w:t xml:space="preserve">Przepis art. </w:t>
      </w:r>
      <w:r w:rsidR="00E74C6E" w:rsidRPr="009C302E">
        <w:rPr>
          <w:rFonts w:ascii="Times New Roman" w:hAnsi="Times New Roman"/>
          <w:sz w:val="24"/>
          <w:szCs w:val="24"/>
        </w:rPr>
        <w:t>4</w:t>
      </w:r>
      <w:r w:rsidRPr="009C302E">
        <w:rPr>
          <w:rFonts w:ascii="Times New Roman" w:hAnsi="Times New Roman"/>
          <w:sz w:val="24"/>
          <w:szCs w:val="24"/>
        </w:rPr>
        <w:t xml:space="preserve"> </w:t>
      </w:r>
      <w:r w:rsidR="00A00CB4" w:rsidRPr="009C302E">
        <w:rPr>
          <w:rFonts w:ascii="Times New Roman" w:hAnsi="Times New Roman"/>
          <w:sz w:val="24"/>
          <w:szCs w:val="24"/>
        </w:rPr>
        <w:t xml:space="preserve">projektowanej </w:t>
      </w:r>
      <w:r w:rsidRPr="009C302E">
        <w:rPr>
          <w:rFonts w:ascii="Times New Roman" w:hAnsi="Times New Roman"/>
          <w:i/>
          <w:sz w:val="24"/>
          <w:szCs w:val="24"/>
        </w:rPr>
        <w:t xml:space="preserve">ustawy </w:t>
      </w:r>
      <w:r w:rsidRPr="009C302E">
        <w:rPr>
          <w:rFonts w:ascii="Times New Roman" w:hAnsi="Times New Roman"/>
          <w:sz w:val="24"/>
          <w:szCs w:val="24"/>
        </w:rPr>
        <w:t>wskaz</w:t>
      </w:r>
      <w:r w:rsidR="00FF52AF">
        <w:rPr>
          <w:rFonts w:ascii="Times New Roman" w:hAnsi="Times New Roman"/>
          <w:sz w:val="24"/>
          <w:szCs w:val="24"/>
        </w:rPr>
        <w:t>uje, że w sprawach wszczętych i </w:t>
      </w:r>
      <w:r w:rsidRPr="009C302E">
        <w:rPr>
          <w:rFonts w:ascii="Times New Roman" w:hAnsi="Times New Roman"/>
          <w:sz w:val="24"/>
          <w:szCs w:val="24"/>
        </w:rPr>
        <w:t xml:space="preserve">niezakończonych ostateczną decyzją należy stosować przepisy </w:t>
      </w:r>
      <w:r w:rsidR="002D79EA" w:rsidRPr="009C302E">
        <w:rPr>
          <w:rFonts w:ascii="Times New Roman" w:hAnsi="Times New Roman"/>
          <w:sz w:val="24"/>
          <w:szCs w:val="24"/>
        </w:rPr>
        <w:t xml:space="preserve">w brzmieniu zaproponowanym </w:t>
      </w:r>
      <w:r w:rsidR="00A00CB4" w:rsidRPr="009C302E">
        <w:rPr>
          <w:rFonts w:ascii="Times New Roman" w:hAnsi="Times New Roman"/>
          <w:sz w:val="24"/>
          <w:szCs w:val="24"/>
        </w:rPr>
        <w:t>tą</w:t>
      </w:r>
      <w:r w:rsidR="00A00CB4" w:rsidRPr="009C302E">
        <w:rPr>
          <w:rFonts w:ascii="Times New Roman" w:hAnsi="Times New Roman"/>
          <w:i/>
          <w:sz w:val="24"/>
          <w:szCs w:val="24"/>
        </w:rPr>
        <w:t xml:space="preserve"> </w:t>
      </w:r>
      <w:r w:rsidR="002D79EA" w:rsidRPr="009C302E">
        <w:rPr>
          <w:rFonts w:ascii="Times New Roman" w:hAnsi="Times New Roman"/>
          <w:i/>
          <w:sz w:val="24"/>
          <w:szCs w:val="24"/>
        </w:rPr>
        <w:t>ustawą</w:t>
      </w:r>
      <w:r w:rsidR="00B96128" w:rsidRPr="009C302E">
        <w:rPr>
          <w:rFonts w:ascii="Times New Roman" w:hAnsi="Times New Roman"/>
          <w:sz w:val="24"/>
          <w:szCs w:val="24"/>
        </w:rPr>
        <w:t>, z wyłączeniem przepisu wy</w:t>
      </w:r>
      <w:r w:rsidR="00D14DA7" w:rsidRPr="009C302E">
        <w:rPr>
          <w:rFonts w:ascii="Times New Roman" w:hAnsi="Times New Roman"/>
          <w:sz w:val="24"/>
          <w:szCs w:val="24"/>
        </w:rPr>
        <w:t xml:space="preserve">gaszającego </w:t>
      </w:r>
      <w:r w:rsidR="00F83E1E" w:rsidRPr="009C302E">
        <w:rPr>
          <w:rFonts w:ascii="Times New Roman" w:hAnsi="Times New Roman"/>
          <w:sz w:val="24"/>
          <w:szCs w:val="24"/>
        </w:rPr>
        <w:t xml:space="preserve">uprawnienie </w:t>
      </w:r>
      <w:r w:rsidR="00D14DA7" w:rsidRPr="009C302E">
        <w:rPr>
          <w:rFonts w:ascii="Times New Roman" w:hAnsi="Times New Roman"/>
          <w:sz w:val="24"/>
          <w:szCs w:val="24"/>
        </w:rPr>
        <w:t>zwrotowe.</w:t>
      </w:r>
    </w:p>
    <w:p w:rsidR="00ED25F2" w:rsidRPr="009C302E" w:rsidRDefault="003B3967" w:rsidP="00FE5302">
      <w:pPr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Przepis końcowy</w:t>
      </w:r>
    </w:p>
    <w:p w:rsidR="00D05664" w:rsidRPr="009C302E" w:rsidRDefault="007F66C4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>Przewiduje się 14-dniowy okres</w:t>
      </w:r>
      <w:r w:rsidR="002D79EA" w:rsidRPr="009C302E">
        <w:rPr>
          <w:rFonts w:ascii="Times New Roman" w:hAnsi="Times New Roman"/>
          <w:sz w:val="24"/>
          <w:szCs w:val="24"/>
        </w:rPr>
        <w:t xml:space="preserve"> </w:t>
      </w:r>
      <w:r w:rsidR="002D79EA" w:rsidRPr="003B3967">
        <w:rPr>
          <w:rFonts w:ascii="Times New Roman" w:hAnsi="Times New Roman"/>
          <w:i/>
          <w:sz w:val="24"/>
          <w:szCs w:val="24"/>
        </w:rPr>
        <w:t>vacatio legis</w:t>
      </w:r>
      <w:r w:rsidR="002D79EA" w:rsidRPr="009C302E">
        <w:rPr>
          <w:rFonts w:ascii="Times New Roman" w:hAnsi="Times New Roman"/>
          <w:sz w:val="24"/>
          <w:szCs w:val="24"/>
        </w:rPr>
        <w:t xml:space="preserve"> dla wprowadzanych regu</w:t>
      </w:r>
      <w:r w:rsidR="00A12EAA" w:rsidRPr="009C302E">
        <w:rPr>
          <w:rFonts w:ascii="Times New Roman" w:hAnsi="Times New Roman"/>
          <w:sz w:val="24"/>
          <w:szCs w:val="24"/>
        </w:rPr>
        <w:t>lacji.</w:t>
      </w:r>
    </w:p>
    <w:p w:rsidR="0023665C" w:rsidRPr="009C302E" w:rsidRDefault="0023665C" w:rsidP="00FE5302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C302E">
        <w:rPr>
          <w:rFonts w:ascii="Times New Roman" w:hAnsi="Times New Roman"/>
          <w:b/>
          <w:sz w:val="24"/>
          <w:szCs w:val="24"/>
        </w:rPr>
        <w:t xml:space="preserve">Wpływ na </w:t>
      </w:r>
      <w:r w:rsidR="000338D1" w:rsidRPr="009C302E">
        <w:rPr>
          <w:rFonts w:ascii="Times New Roman" w:hAnsi="Times New Roman"/>
          <w:b/>
          <w:sz w:val="24"/>
          <w:szCs w:val="24"/>
        </w:rPr>
        <w:t>mikro-, małe i średnie przedsiębiorstwa</w:t>
      </w:r>
    </w:p>
    <w:p w:rsidR="004C6719" w:rsidRPr="009C302E" w:rsidRDefault="0023665C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Szczegółowy wpływ </w:t>
      </w:r>
      <w:r w:rsidR="00A00CB4" w:rsidRPr="009C302E">
        <w:rPr>
          <w:rFonts w:ascii="Times New Roman" w:hAnsi="Times New Roman"/>
          <w:sz w:val="24"/>
          <w:szCs w:val="24"/>
        </w:rPr>
        <w:t>projektowanej</w:t>
      </w:r>
      <w:r w:rsidR="00A00CB4" w:rsidRPr="009C302E">
        <w:rPr>
          <w:rFonts w:ascii="Times New Roman" w:hAnsi="Times New Roman"/>
          <w:i/>
          <w:sz w:val="24"/>
          <w:szCs w:val="24"/>
        </w:rPr>
        <w:t xml:space="preserve"> </w:t>
      </w:r>
      <w:r w:rsidRPr="009C302E">
        <w:rPr>
          <w:rFonts w:ascii="Times New Roman" w:hAnsi="Times New Roman"/>
          <w:i/>
          <w:sz w:val="24"/>
          <w:szCs w:val="24"/>
        </w:rPr>
        <w:t>ustawy</w:t>
      </w:r>
      <w:r w:rsidRPr="009C302E">
        <w:rPr>
          <w:rFonts w:ascii="Times New Roman" w:hAnsi="Times New Roman"/>
          <w:sz w:val="24"/>
          <w:szCs w:val="24"/>
        </w:rPr>
        <w:t xml:space="preserve"> na </w:t>
      </w:r>
      <w:r w:rsidR="000338D1" w:rsidRPr="009C302E">
        <w:rPr>
          <w:rFonts w:ascii="Times New Roman" w:hAnsi="Times New Roman"/>
          <w:sz w:val="24"/>
          <w:szCs w:val="24"/>
        </w:rPr>
        <w:t>mikro-, małe i średnie przedsiębiorstwa</w:t>
      </w:r>
      <w:r w:rsidRPr="009C302E">
        <w:rPr>
          <w:rFonts w:ascii="Times New Roman" w:hAnsi="Times New Roman"/>
          <w:sz w:val="24"/>
          <w:szCs w:val="24"/>
        </w:rPr>
        <w:t xml:space="preserve"> został opisany w Ocenie Skutków Regulacji.</w:t>
      </w:r>
    </w:p>
    <w:p w:rsidR="0023665C" w:rsidRPr="009C302E" w:rsidRDefault="0023665C" w:rsidP="00FE5302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C302E">
        <w:rPr>
          <w:rFonts w:ascii="Times New Roman" w:hAnsi="Times New Roman"/>
          <w:b/>
          <w:sz w:val="24"/>
          <w:szCs w:val="24"/>
        </w:rPr>
        <w:t>Pozostałe informacje</w:t>
      </w:r>
    </w:p>
    <w:p w:rsidR="0023665C" w:rsidRPr="009C302E" w:rsidRDefault="0023665C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Projekt </w:t>
      </w:r>
      <w:r w:rsidRPr="009C302E">
        <w:rPr>
          <w:rFonts w:ascii="Times New Roman" w:hAnsi="Times New Roman"/>
          <w:i/>
          <w:sz w:val="24"/>
          <w:szCs w:val="24"/>
        </w:rPr>
        <w:t>ustawy</w:t>
      </w:r>
      <w:r w:rsidRPr="009C302E">
        <w:rPr>
          <w:rFonts w:ascii="Times New Roman" w:hAnsi="Times New Roman"/>
          <w:sz w:val="24"/>
          <w:szCs w:val="24"/>
        </w:rPr>
        <w:t xml:space="preserve"> nie zawiera przepisów technicznych, o których mowa w § 4 </w:t>
      </w:r>
      <w:r w:rsidRPr="009C302E">
        <w:rPr>
          <w:rFonts w:ascii="Times New Roman" w:hAnsi="Times New Roman"/>
          <w:i/>
          <w:sz w:val="24"/>
          <w:szCs w:val="24"/>
        </w:rPr>
        <w:t>rozporządzenia Rady Ministrów z dnia 23 grudnia 2002 r. w sprawie sposobu funkcjonowania krajowego systemu notyfikacji nor</w:t>
      </w:r>
      <w:r w:rsidR="00FF52AF">
        <w:rPr>
          <w:rFonts w:ascii="Times New Roman" w:hAnsi="Times New Roman"/>
          <w:i/>
          <w:sz w:val="24"/>
          <w:szCs w:val="24"/>
        </w:rPr>
        <w:t>m i aktów prawnych (Dz. U. poz. </w:t>
      </w:r>
      <w:r w:rsidRPr="009C302E">
        <w:rPr>
          <w:rFonts w:ascii="Times New Roman" w:hAnsi="Times New Roman"/>
          <w:i/>
          <w:sz w:val="24"/>
          <w:szCs w:val="24"/>
        </w:rPr>
        <w:t xml:space="preserve">2039 oraz z 2004 r. poz. 597) </w:t>
      </w:r>
      <w:r w:rsidRPr="009C302E">
        <w:rPr>
          <w:rFonts w:ascii="Times New Roman" w:hAnsi="Times New Roman"/>
          <w:sz w:val="24"/>
          <w:szCs w:val="24"/>
        </w:rPr>
        <w:t>i w związku z tym nie podlega notyfikacji.</w:t>
      </w:r>
    </w:p>
    <w:p w:rsidR="0023665C" w:rsidRPr="009C302E" w:rsidRDefault="0023665C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Projekt </w:t>
      </w:r>
      <w:r w:rsidRPr="009C302E">
        <w:rPr>
          <w:rFonts w:ascii="Times New Roman" w:hAnsi="Times New Roman"/>
          <w:i/>
          <w:sz w:val="24"/>
          <w:szCs w:val="24"/>
        </w:rPr>
        <w:t>ustawy</w:t>
      </w:r>
      <w:r w:rsidRPr="009C302E">
        <w:rPr>
          <w:rFonts w:ascii="Times New Roman" w:hAnsi="Times New Roman"/>
          <w:sz w:val="24"/>
          <w:szCs w:val="24"/>
        </w:rPr>
        <w:t xml:space="preserve"> nie wymaga notyfikacji programu pomocowego, zgodnie z przepisami </w:t>
      </w:r>
      <w:r w:rsidRPr="009C302E">
        <w:rPr>
          <w:rFonts w:ascii="Times New Roman" w:hAnsi="Times New Roman"/>
          <w:i/>
          <w:sz w:val="24"/>
          <w:szCs w:val="24"/>
        </w:rPr>
        <w:t xml:space="preserve">ustawy z dnia 30 kwietnia 2004 r. o postępowaniu w sprawach dotyczących pomocy publicznej </w:t>
      </w:r>
      <w:r w:rsidR="00A00CB4" w:rsidRPr="009C302E">
        <w:rPr>
          <w:rFonts w:ascii="Times New Roman" w:hAnsi="Times New Roman"/>
          <w:i/>
          <w:sz w:val="24"/>
          <w:szCs w:val="24"/>
        </w:rPr>
        <w:t>(Dz. U. z 2018 r. poz. 362)</w:t>
      </w:r>
      <w:r w:rsidR="00A00CB4" w:rsidRPr="009C302E">
        <w:rPr>
          <w:rFonts w:ascii="Times New Roman" w:hAnsi="Times New Roman"/>
          <w:sz w:val="24"/>
          <w:szCs w:val="24"/>
        </w:rPr>
        <w:t xml:space="preserve">. </w:t>
      </w:r>
      <w:r w:rsidRPr="009C302E">
        <w:rPr>
          <w:rFonts w:ascii="Times New Roman" w:hAnsi="Times New Roman"/>
          <w:sz w:val="24"/>
          <w:szCs w:val="24"/>
        </w:rPr>
        <w:t xml:space="preserve">Wprowadzone regulacje nie stanowią pomocy publicznej </w:t>
      </w:r>
      <w:r w:rsidR="00FE5302">
        <w:rPr>
          <w:rFonts w:ascii="Times New Roman" w:hAnsi="Times New Roman"/>
          <w:sz w:val="24"/>
          <w:szCs w:val="24"/>
        </w:rPr>
        <w:t>–</w:t>
      </w:r>
      <w:r w:rsidRPr="009C302E">
        <w:rPr>
          <w:rFonts w:ascii="Times New Roman" w:hAnsi="Times New Roman"/>
          <w:sz w:val="24"/>
          <w:szCs w:val="24"/>
        </w:rPr>
        <w:t xml:space="preserve"> projektowane przepisy nie odnoszą się do przepływu środków finansowych, nie przewiduje się w nich udzielenia przez władze publiczne korzyści ekonomicznej. </w:t>
      </w:r>
    </w:p>
    <w:p w:rsidR="00A12EAA" w:rsidRPr="009C302E" w:rsidRDefault="0023665C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Projekt </w:t>
      </w:r>
      <w:r w:rsidRPr="009C302E">
        <w:rPr>
          <w:rFonts w:ascii="Times New Roman" w:hAnsi="Times New Roman"/>
          <w:i/>
          <w:sz w:val="24"/>
          <w:szCs w:val="24"/>
        </w:rPr>
        <w:t>ustawy</w:t>
      </w:r>
      <w:r w:rsidR="00A12EAA" w:rsidRPr="009C302E">
        <w:rPr>
          <w:rFonts w:ascii="Times New Roman" w:hAnsi="Times New Roman"/>
          <w:sz w:val="24"/>
          <w:szCs w:val="24"/>
        </w:rPr>
        <w:t xml:space="preserve"> jest zgodny z przepisami Unii Europejskiej.</w:t>
      </w:r>
    </w:p>
    <w:p w:rsidR="00811F8C" w:rsidRPr="009C302E" w:rsidRDefault="00811F8C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bCs/>
          <w:sz w:val="24"/>
          <w:szCs w:val="24"/>
          <w:lang w:bidi="pl-PL"/>
        </w:rPr>
        <w:t xml:space="preserve">Projekt </w:t>
      </w:r>
      <w:r w:rsidRPr="009C302E">
        <w:rPr>
          <w:rFonts w:ascii="Times New Roman" w:hAnsi="Times New Roman"/>
          <w:bCs/>
          <w:i/>
          <w:sz w:val="24"/>
          <w:szCs w:val="24"/>
          <w:lang w:bidi="pl-PL"/>
        </w:rPr>
        <w:t>ustawy</w:t>
      </w:r>
      <w:r w:rsidRPr="009C302E">
        <w:rPr>
          <w:rFonts w:ascii="Times New Roman" w:hAnsi="Times New Roman"/>
          <w:bCs/>
          <w:sz w:val="24"/>
          <w:szCs w:val="24"/>
          <w:lang w:bidi="pl-PL"/>
        </w:rPr>
        <w:t xml:space="preserve"> został w dniu 31 stycznia 2018 r. pozytywnie zaopiniowany przez Komisję Wspólną Rządu i Samorządu Terytorialnego.</w:t>
      </w:r>
    </w:p>
    <w:p w:rsidR="0023665C" w:rsidRPr="009C302E" w:rsidRDefault="0023665C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Projekt </w:t>
      </w:r>
      <w:r w:rsidRPr="009C302E">
        <w:rPr>
          <w:rFonts w:ascii="Times New Roman" w:hAnsi="Times New Roman"/>
          <w:i/>
          <w:sz w:val="24"/>
          <w:szCs w:val="24"/>
        </w:rPr>
        <w:t>ustawy</w:t>
      </w:r>
      <w:r w:rsidRPr="009C302E">
        <w:rPr>
          <w:rFonts w:ascii="Times New Roman" w:hAnsi="Times New Roman"/>
          <w:sz w:val="24"/>
          <w:szCs w:val="24"/>
        </w:rPr>
        <w:t xml:space="preserve"> nie wymaga przedstawienia właściwym organom i instytucjom Unii Europejskiej.</w:t>
      </w:r>
    </w:p>
    <w:p w:rsidR="000338D1" w:rsidRPr="009C302E" w:rsidRDefault="000338D1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W odniesieniu do projektowanej </w:t>
      </w:r>
      <w:r w:rsidRPr="009C302E">
        <w:rPr>
          <w:rFonts w:ascii="Times New Roman" w:hAnsi="Times New Roman"/>
          <w:i/>
          <w:sz w:val="24"/>
          <w:szCs w:val="24"/>
        </w:rPr>
        <w:t>ustawy</w:t>
      </w:r>
      <w:r w:rsidRPr="009C302E">
        <w:rPr>
          <w:rFonts w:ascii="Times New Roman" w:hAnsi="Times New Roman"/>
          <w:sz w:val="24"/>
          <w:szCs w:val="24"/>
        </w:rPr>
        <w:t xml:space="preserve"> żaden podmiot nie zgłosił zainteresowania pracami nad projektem na podstawie </w:t>
      </w:r>
      <w:r w:rsidRPr="009C302E">
        <w:rPr>
          <w:rFonts w:ascii="Times New Roman" w:hAnsi="Times New Roman"/>
          <w:i/>
          <w:iCs/>
          <w:sz w:val="24"/>
          <w:szCs w:val="24"/>
        </w:rPr>
        <w:t>ustawy z dnia 7 lipca 2005 r. o działalności lobbingowej w procesie stanowienia prawa (Dz. U. z 2017 r. poz. 248)</w:t>
      </w:r>
      <w:r w:rsidRPr="009C302E">
        <w:rPr>
          <w:rFonts w:ascii="Times New Roman" w:hAnsi="Times New Roman"/>
          <w:sz w:val="24"/>
          <w:szCs w:val="24"/>
        </w:rPr>
        <w:t>.</w:t>
      </w:r>
    </w:p>
    <w:p w:rsidR="0023665C" w:rsidRPr="009C302E" w:rsidRDefault="0023665C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>Załącznikiem do uzasadnienia jest ocena skutków regulacji.</w:t>
      </w:r>
    </w:p>
    <w:p w:rsidR="0023665C" w:rsidRPr="009C302E" w:rsidRDefault="0023665C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lastRenderedPageBreak/>
        <w:t xml:space="preserve">Projekt </w:t>
      </w:r>
      <w:r w:rsidRPr="009C302E">
        <w:rPr>
          <w:rFonts w:ascii="Times New Roman" w:hAnsi="Times New Roman"/>
          <w:i/>
          <w:sz w:val="24"/>
          <w:szCs w:val="24"/>
        </w:rPr>
        <w:t>ustawy</w:t>
      </w:r>
      <w:r w:rsidRPr="009C302E">
        <w:rPr>
          <w:rFonts w:ascii="Times New Roman" w:hAnsi="Times New Roman"/>
          <w:sz w:val="24"/>
          <w:szCs w:val="24"/>
        </w:rPr>
        <w:t xml:space="preserve"> z chwilą przekazania do konsultacji publicznych o</w:t>
      </w:r>
      <w:r w:rsidR="00482B65" w:rsidRPr="009C302E">
        <w:rPr>
          <w:rFonts w:ascii="Times New Roman" w:hAnsi="Times New Roman"/>
          <w:sz w:val="24"/>
          <w:szCs w:val="24"/>
        </w:rPr>
        <w:t>raz uzgodnień międzyresortowych</w:t>
      </w:r>
      <w:r w:rsidRPr="009C302E">
        <w:rPr>
          <w:rFonts w:ascii="Times New Roman" w:hAnsi="Times New Roman"/>
          <w:sz w:val="24"/>
          <w:szCs w:val="24"/>
        </w:rPr>
        <w:t xml:space="preserve"> został udostępniony w Biuletynie Informacji Publicznej na stronie podmiotowej Rządowego Centrum Legislacji, w serwisie Rządowy Proces Legislacyjny, zgodnie z </w:t>
      </w:r>
      <w:r w:rsidRPr="009C302E">
        <w:rPr>
          <w:rFonts w:ascii="Times New Roman" w:hAnsi="Times New Roman"/>
          <w:i/>
          <w:sz w:val="24"/>
          <w:szCs w:val="24"/>
        </w:rPr>
        <w:t>ustawą z dnia 7 lipca 2005</w:t>
      </w:r>
      <w:r w:rsidR="00A12EAA" w:rsidRPr="009C302E">
        <w:rPr>
          <w:rFonts w:ascii="Times New Roman" w:hAnsi="Times New Roman"/>
          <w:i/>
          <w:sz w:val="24"/>
          <w:szCs w:val="24"/>
        </w:rPr>
        <w:t xml:space="preserve"> r.</w:t>
      </w:r>
      <w:r w:rsidR="00FF52AF">
        <w:rPr>
          <w:rFonts w:ascii="Times New Roman" w:hAnsi="Times New Roman"/>
          <w:i/>
          <w:sz w:val="24"/>
          <w:szCs w:val="24"/>
        </w:rPr>
        <w:t xml:space="preserve"> o działalności lobbingowej w </w:t>
      </w:r>
      <w:r w:rsidRPr="009C302E">
        <w:rPr>
          <w:rFonts w:ascii="Times New Roman" w:hAnsi="Times New Roman"/>
          <w:i/>
          <w:sz w:val="24"/>
          <w:szCs w:val="24"/>
        </w:rPr>
        <w:t xml:space="preserve">procesie </w:t>
      </w:r>
      <w:r w:rsidR="00A00CB4" w:rsidRPr="009C302E">
        <w:rPr>
          <w:rFonts w:ascii="Times New Roman" w:hAnsi="Times New Roman"/>
          <w:i/>
          <w:sz w:val="24"/>
          <w:szCs w:val="24"/>
        </w:rPr>
        <w:t xml:space="preserve">stanowienia </w:t>
      </w:r>
      <w:r w:rsidRPr="009C302E">
        <w:rPr>
          <w:rFonts w:ascii="Times New Roman" w:hAnsi="Times New Roman"/>
          <w:i/>
          <w:sz w:val="24"/>
          <w:szCs w:val="24"/>
        </w:rPr>
        <w:t xml:space="preserve">prawa </w:t>
      </w:r>
      <w:r w:rsidRPr="009C302E">
        <w:rPr>
          <w:rFonts w:ascii="Times New Roman" w:hAnsi="Times New Roman"/>
          <w:sz w:val="24"/>
          <w:szCs w:val="24"/>
        </w:rPr>
        <w:t xml:space="preserve">oraz § 52 </w:t>
      </w:r>
      <w:r w:rsidRPr="009C302E">
        <w:rPr>
          <w:rFonts w:ascii="Times New Roman" w:hAnsi="Times New Roman"/>
          <w:i/>
          <w:sz w:val="24"/>
          <w:szCs w:val="24"/>
        </w:rPr>
        <w:t xml:space="preserve">uchwały </w:t>
      </w:r>
      <w:r w:rsidR="003B3967">
        <w:rPr>
          <w:rFonts w:ascii="Times New Roman" w:hAnsi="Times New Roman"/>
          <w:i/>
          <w:sz w:val="24"/>
          <w:szCs w:val="24"/>
        </w:rPr>
        <w:t>n</w:t>
      </w:r>
      <w:r w:rsidR="00FF52AF">
        <w:rPr>
          <w:rFonts w:ascii="Times New Roman" w:hAnsi="Times New Roman"/>
          <w:i/>
          <w:sz w:val="24"/>
          <w:szCs w:val="24"/>
        </w:rPr>
        <w:t>r 190 Rady Ministrów z dnia 29 </w:t>
      </w:r>
      <w:r w:rsidRPr="009C302E">
        <w:rPr>
          <w:rFonts w:ascii="Times New Roman" w:hAnsi="Times New Roman"/>
          <w:i/>
          <w:sz w:val="24"/>
          <w:szCs w:val="24"/>
        </w:rPr>
        <w:t>października 2013 r. –</w:t>
      </w:r>
      <w:r w:rsidR="00E6507E" w:rsidRPr="009C302E">
        <w:rPr>
          <w:rFonts w:ascii="Times New Roman" w:hAnsi="Times New Roman"/>
          <w:i/>
          <w:sz w:val="24"/>
          <w:szCs w:val="24"/>
        </w:rPr>
        <w:t xml:space="preserve"> </w:t>
      </w:r>
      <w:r w:rsidRPr="009C302E">
        <w:rPr>
          <w:rFonts w:ascii="Times New Roman" w:hAnsi="Times New Roman"/>
          <w:i/>
          <w:sz w:val="24"/>
          <w:szCs w:val="24"/>
        </w:rPr>
        <w:t xml:space="preserve">Regulamin pracy Rady Ministrów </w:t>
      </w:r>
      <w:r w:rsidR="00FF52AF">
        <w:rPr>
          <w:rFonts w:ascii="Times New Roman" w:hAnsi="Times New Roman"/>
          <w:i/>
          <w:sz w:val="24"/>
          <w:szCs w:val="24"/>
        </w:rPr>
        <w:t>(M.P. z 2016</w:t>
      </w:r>
      <w:r w:rsidR="003B3967">
        <w:rPr>
          <w:rFonts w:ascii="Times New Roman" w:hAnsi="Times New Roman"/>
          <w:i/>
          <w:sz w:val="24"/>
          <w:szCs w:val="24"/>
        </w:rPr>
        <w:t xml:space="preserve"> r.</w:t>
      </w:r>
      <w:r w:rsidR="00FF52AF">
        <w:rPr>
          <w:rFonts w:ascii="Times New Roman" w:hAnsi="Times New Roman"/>
          <w:i/>
          <w:sz w:val="24"/>
          <w:szCs w:val="24"/>
        </w:rPr>
        <w:t xml:space="preserve"> poz. 1006, z </w:t>
      </w:r>
      <w:r w:rsidR="00A00CB4" w:rsidRPr="009C302E">
        <w:rPr>
          <w:rFonts w:ascii="Times New Roman" w:hAnsi="Times New Roman"/>
          <w:i/>
          <w:sz w:val="24"/>
          <w:szCs w:val="24"/>
        </w:rPr>
        <w:t>późn. zm.)</w:t>
      </w:r>
      <w:r w:rsidR="006C6629" w:rsidRPr="009C302E">
        <w:rPr>
          <w:rFonts w:ascii="Times New Roman" w:hAnsi="Times New Roman"/>
          <w:i/>
          <w:sz w:val="24"/>
          <w:szCs w:val="24"/>
        </w:rPr>
        <w:t xml:space="preserve">. </w:t>
      </w:r>
      <w:r w:rsidRPr="009C302E">
        <w:rPr>
          <w:rFonts w:ascii="Times New Roman" w:hAnsi="Times New Roman"/>
          <w:sz w:val="24"/>
          <w:szCs w:val="24"/>
        </w:rPr>
        <w:t>W Biuletynie Informacji Publicznej Rządowego Centrum Legislacji zamieszczono także u</w:t>
      </w:r>
      <w:r w:rsidR="00482B65" w:rsidRPr="009C302E">
        <w:rPr>
          <w:rFonts w:ascii="Times New Roman" w:hAnsi="Times New Roman"/>
          <w:sz w:val="24"/>
          <w:szCs w:val="24"/>
        </w:rPr>
        <w:t xml:space="preserve">wagi zgłoszone do projektu </w:t>
      </w:r>
      <w:r w:rsidR="00537C49" w:rsidRPr="009C302E">
        <w:rPr>
          <w:rFonts w:ascii="Times New Roman" w:hAnsi="Times New Roman"/>
          <w:i/>
          <w:sz w:val="24"/>
          <w:szCs w:val="24"/>
        </w:rPr>
        <w:t>ustawy</w:t>
      </w:r>
      <w:r w:rsidR="00537C49" w:rsidRPr="009C302E">
        <w:rPr>
          <w:rFonts w:ascii="Times New Roman" w:hAnsi="Times New Roman"/>
          <w:sz w:val="24"/>
          <w:szCs w:val="24"/>
        </w:rPr>
        <w:t xml:space="preserve"> </w:t>
      </w:r>
      <w:r w:rsidR="00482B65" w:rsidRPr="009C302E">
        <w:rPr>
          <w:rFonts w:ascii="Times New Roman" w:hAnsi="Times New Roman"/>
          <w:sz w:val="24"/>
          <w:szCs w:val="24"/>
        </w:rPr>
        <w:t>wraz ze stanowiskiem</w:t>
      </w:r>
      <w:r w:rsidRPr="009C302E">
        <w:rPr>
          <w:rFonts w:ascii="Times New Roman" w:hAnsi="Times New Roman"/>
          <w:sz w:val="24"/>
          <w:szCs w:val="24"/>
        </w:rPr>
        <w:t xml:space="preserve"> MI</w:t>
      </w:r>
      <w:r w:rsidR="00270803" w:rsidRPr="009C302E">
        <w:rPr>
          <w:rFonts w:ascii="Times New Roman" w:hAnsi="Times New Roman"/>
          <w:sz w:val="24"/>
          <w:szCs w:val="24"/>
        </w:rPr>
        <w:t>iR</w:t>
      </w:r>
      <w:r w:rsidRPr="009C302E">
        <w:rPr>
          <w:rFonts w:ascii="Times New Roman" w:hAnsi="Times New Roman"/>
          <w:sz w:val="24"/>
          <w:szCs w:val="24"/>
        </w:rPr>
        <w:t>.</w:t>
      </w:r>
    </w:p>
    <w:p w:rsidR="002D79EA" w:rsidRPr="009C302E" w:rsidRDefault="002D79EA" w:rsidP="009C302E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02E">
        <w:rPr>
          <w:rFonts w:ascii="Times New Roman" w:hAnsi="Times New Roman"/>
          <w:sz w:val="24"/>
          <w:szCs w:val="24"/>
        </w:rPr>
        <w:t xml:space="preserve">Projektowana </w:t>
      </w:r>
      <w:r w:rsidRPr="009C302E">
        <w:rPr>
          <w:rFonts w:ascii="Times New Roman" w:hAnsi="Times New Roman"/>
          <w:i/>
          <w:sz w:val="24"/>
          <w:szCs w:val="24"/>
        </w:rPr>
        <w:t>ustawa</w:t>
      </w:r>
      <w:r w:rsidRPr="009C302E">
        <w:rPr>
          <w:rFonts w:ascii="Times New Roman" w:hAnsi="Times New Roman"/>
          <w:sz w:val="24"/>
          <w:szCs w:val="24"/>
        </w:rPr>
        <w:t xml:space="preserve"> została zgłoszona do wykazu prac legislacyjnych Rady Ministrów pod nr UB 15. </w:t>
      </w:r>
    </w:p>
    <w:sectPr w:rsidR="002D79EA" w:rsidRPr="009C302E" w:rsidSect="009C302E">
      <w:footerReference w:type="default" r:id="rId8"/>
      <w:pgSz w:w="11906" w:h="16838" w:code="9"/>
      <w:pgMar w:top="158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068" w:rsidRDefault="00A23068" w:rsidP="00ED25F2">
      <w:pPr>
        <w:spacing w:after="0" w:line="240" w:lineRule="auto"/>
      </w:pPr>
      <w:r>
        <w:separator/>
      </w:r>
    </w:p>
  </w:endnote>
  <w:endnote w:type="continuationSeparator" w:id="0">
    <w:p w:rsidR="00A23068" w:rsidRDefault="00A23068" w:rsidP="00ED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5F2" w:rsidRPr="009C302E" w:rsidRDefault="00293933" w:rsidP="009C302E">
    <w:pPr>
      <w:pStyle w:val="Stopka"/>
      <w:jc w:val="center"/>
      <w:rPr>
        <w:rFonts w:ascii="Times New Roman" w:hAnsi="Times New Roman"/>
        <w:sz w:val="24"/>
        <w:szCs w:val="24"/>
        <w:lang w:val="pl-PL"/>
      </w:rPr>
    </w:pPr>
    <w:r w:rsidRPr="00293933">
      <w:rPr>
        <w:rFonts w:ascii="Times New Roman" w:hAnsi="Times New Roman"/>
        <w:sz w:val="24"/>
        <w:szCs w:val="24"/>
      </w:rPr>
      <w:fldChar w:fldCharType="begin"/>
    </w:r>
    <w:r w:rsidRPr="00293933">
      <w:rPr>
        <w:rFonts w:ascii="Times New Roman" w:hAnsi="Times New Roman"/>
        <w:sz w:val="24"/>
        <w:szCs w:val="24"/>
      </w:rPr>
      <w:instrText>PAGE   \* MERGEFORMAT</w:instrText>
    </w:r>
    <w:r w:rsidRPr="00293933">
      <w:rPr>
        <w:rFonts w:ascii="Times New Roman" w:hAnsi="Times New Roman"/>
        <w:sz w:val="24"/>
        <w:szCs w:val="24"/>
      </w:rPr>
      <w:fldChar w:fldCharType="separate"/>
    </w:r>
    <w:r w:rsidR="00212FEE">
      <w:rPr>
        <w:rFonts w:ascii="Times New Roman" w:hAnsi="Times New Roman"/>
        <w:noProof/>
        <w:sz w:val="24"/>
        <w:szCs w:val="24"/>
      </w:rPr>
      <w:t>15</w:t>
    </w:r>
    <w:r w:rsidRPr="00293933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068" w:rsidRDefault="00A23068" w:rsidP="00ED25F2">
      <w:pPr>
        <w:spacing w:after="0" w:line="240" w:lineRule="auto"/>
      </w:pPr>
      <w:r>
        <w:separator/>
      </w:r>
    </w:p>
  </w:footnote>
  <w:footnote w:type="continuationSeparator" w:id="0">
    <w:p w:rsidR="00A23068" w:rsidRDefault="00A23068" w:rsidP="00ED25F2">
      <w:pPr>
        <w:spacing w:after="0" w:line="240" w:lineRule="auto"/>
      </w:pPr>
      <w:r>
        <w:continuationSeparator/>
      </w:r>
    </w:p>
  </w:footnote>
  <w:footnote w:id="1">
    <w:p w:rsidR="00C874B1" w:rsidRPr="00C874B1" w:rsidRDefault="00C874B1" w:rsidP="009C302E">
      <w:pPr>
        <w:pStyle w:val="Tekstprzypisudolnego"/>
        <w:spacing w:before="60" w:after="0" w:line="240" w:lineRule="auto"/>
        <w:ind w:left="182" w:hanging="182"/>
        <w:jc w:val="both"/>
        <w:rPr>
          <w:rFonts w:ascii="Times New Roman" w:hAnsi="Times New Roman"/>
        </w:rPr>
      </w:pPr>
      <w:r w:rsidRPr="00C874B1">
        <w:rPr>
          <w:rStyle w:val="Odwoanieprzypisudolnego"/>
          <w:rFonts w:ascii="Times New Roman" w:hAnsi="Times New Roman"/>
        </w:rPr>
        <w:footnoteRef/>
      </w:r>
      <w:r w:rsidR="003B3967">
        <w:rPr>
          <w:rFonts w:ascii="Times New Roman" w:hAnsi="Times New Roman"/>
          <w:vertAlign w:val="superscript"/>
          <w:lang w:val="pl-PL"/>
        </w:rPr>
        <w:t>)</w:t>
      </w:r>
      <w:r w:rsidR="009C302E">
        <w:rPr>
          <w:rFonts w:ascii="Times New Roman" w:hAnsi="Times New Roman"/>
          <w:vertAlign w:val="superscript"/>
          <w:lang w:val="pl-PL"/>
        </w:rPr>
        <w:tab/>
      </w:r>
      <w:r w:rsidRPr="00C874B1">
        <w:rPr>
          <w:rFonts w:ascii="Times New Roman" w:hAnsi="Times New Roman"/>
        </w:rPr>
        <w:t>G. Bieniek, M. Gdesz, S. Kalus (red), G. Matusik,</w:t>
      </w:r>
      <w:r w:rsidR="00FE5302">
        <w:rPr>
          <w:rFonts w:ascii="Times New Roman" w:hAnsi="Times New Roman"/>
        </w:rPr>
        <w:t xml:space="preserve"> </w:t>
      </w:r>
      <w:r w:rsidRPr="00C874B1">
        <w:rPr>
          <w:rFonts w:ascii="Times New Roman" w:hAnsi="Times New Roman"/>
        </w:rPr>
        <w:t>E. Mzyk</w:t>
      </w:r>
      <w:r w:rsidR="00B2007D">
        <w:rPr>
          <w:rFonts w:ascii="Times New Roman" w:hAnsi="Times New Roman"/>
        </w:rPr>
        <w:t>,</w:t>
      </w:r>
      <w:r w:rsidR="00B2007D" w:rsidRPr="00B2007D">
        <w:rPr>
          <w:rFonts w:ascii="Times New Roman" w:hAnsi="Times New Roman"/>
          <w:i/>
          <w:sz w:val="22"/>
          <w:szCs w:val="22"/>
        </w:rPr>
        <w:t xml:space="preserve"> </w:t>
      </w:r>
      <w:r w:rsidR="00B2007D" w:rsidRPr="00B2007D">
        <w:rPr>
          <w:rFonts w:ascii="Times New Roman" w:hAnsi="Times New Roman"/>
          <w:i/>
        </w:rPr>
        <w:t>Ustawa o gospodarce nieruchomościami. Komentarz</w:t>
      </w:r>
      <w:r w:rsidR="00B2007D" w:rsidRPr="00B2007D">
        <w:rPr>
          <w:rFonts w:ascii="Times New Roman" w:hAnsi="Times New Roman"/>
        </w:rPr>
        <w:t>,</w:t>
      </w:r>
      <w:r w:rsidR="00FE5302">
        <w:rPr>
          <w:rFonts w:ascii="Times New Roman" w:hAnsi="Times New Roman"/>
        </w:rPr>
        <w:t xml:space="preserve"> </w:t>
      </w:r>
      <w:r w:rsidRPr="00C874B1">
        <w:rPr>
          <w:rFonts w:ascii="Times New Roman" w:hAnsi="Times New Roman"/>
        </w:rPr>
        <w:t>Wydawnictwo Lex</w:t>
      </w:r>
      <w:r w:rsidR="00FF52AF">
        <w:rPr>
          <w:rFonts w:ascii="Times New Roman" w:hAnsi="Times New Roman"/>
        </w:rPr>
        <w:t>isNexis, Warszawa 2012, s. 1047</w:t>
      </w:r>
      <w:r w:rsidRPr="00C874B1">
        <w:rPr>
          <w:rFonts w:ascii="Times New Roman" w:hAnsi="Times New Roman"/>
        </w:rPr>
        <w:t>–1048.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D81"/>
    <w:multiLevelType w:val="hybridMultilevel"/>
    <w:tmpl w:val="2B0C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2C77"/>
    <w:multiLevelType w:val="hybridMultilevel"/>
    <w:tmpl w:val="F662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6380"/>
    <w:multiLevelType w:val="hybridMultilevel"/>
    <w:tmpl w:val="DCBC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5DB2"/>
    <w:multiLevelType w:val="hybridMultilevel"/>
    <w:tmpl w:val="0DDCFB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E1538"/>
    <w:multiLevelType w:val="hybridMultilevel"/>
    <w:tmpl w:val="6BFAB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14BA4"/>
    <w:multiLevelType w:val="multilevel"/>
    <w:tmpl w:val="6E70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A95524"/>
    <w:multiLevelType w:val="hybridMultilevel"/>
    <w:tmpl w:val="40C41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201AF"/>
    <w:multiLevelType w:val="hybridMultilevel"/>
    <w:tmpl w:val="6A14F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94830"/>
    <w:multiLevelType w:val="hybridMultilevel"/>
    <w:tmpl w:val="4F54B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F02A4"/>
    <w:multiLevelType w:val="hybridMultilevel"/>
    <w:tmpl w:val="3482DED8"/>
    <w:lvl w:ilvl="0" w:tplc="BBCE42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32ECE"/>
    <w:multiLevelType w:val="hybridMultilevel"/>
    <w:tmpl w:val="84261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74F51"/>
    <w:multiLevelType w:val="hybridMultilevel"/>
    <w:tmpl w:val="3C48E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81541"/>
    <w:multiLevelType w:val="hybridMultilevel"/>
    <w:tmpl w:val="3502E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5677A"/>
    <w:multiLevelType w:val="hybridMultilevel"/>
    <w:tmpl w:val="0608A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47342"/>
    <w:multiLevelType w:val="hybridMultilevel"/>
    <w:tmpl w:val="38244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E38E7"/>
    <w:multiLevelType w:val="hybridMultilevel"/>
    <w:tmpl w:val="80FEF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E2E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C6F70CA"/>
    <w:multiLevelType w:val="hybridMultilevel"/>
    <w:tmpl w:val="7792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B61DE"/>
    <w:multiLevelType w:val="multilevel"/>
    <w:tmpl w:val="A02C2A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3"/>
  </w:num>
  <w:num w:numId="5">
    <w:abstractNumId w:val="16"/>
  </w:num>
  <w:num w:numId="6">
    <w:abstractNumId w:val="18"/>
  </w:num>
  <w:num w:numId="7">
    <w:abstractNumId w:val="5"/>
  </w:num>
  <w:num w:numId="8">
    <w:abstractNumId w:val="9"/>
  </w:num>
  <w:num w:numId="9">
    <w:abstractNumId w:val="6"/>
  </w:num>
  <w:num w:numId="10">
    <w:abstractNumId w:val="12"/>
  </w:num>
  <w:num w:numId="11">
    <w:abstractNumId w:val="15"/>
  </w:num>
  <w:num w:numId="12">
    <w:abstractNumId w:val="11"/>
  </w:num>
  <w:num w:numId="13">
    <w:abstractNumId w:val="8"/>
  </w:num>
  <w:num w:numId="14">
    <w:abstractNumId w:val="0"/>
  </w:num>
  <w:num w:numId="15">
    <w:abstractNumId w:val="13"/>
  </w:num>
  <w:num w:numId="16">
    <w:abstractNumId w:val="4"/>
  </w:num>
  <w:num w:numId="17">
    <w:abstractNumId w:val="10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13"/>
    <w:rsid w:val="000115AE"/>
    <w:rsid w:val="00013A50"/>
    <w:rsid w:val="000338D1"/>
    <w:rsid w:val="0005467F"/>
    <w:rsid w:val="00056C9E"/>
    <w:rsid w:val="00067761"/>
    <w:rsid w:val="00072702"/>
    <w:rsid w:val="00087836"/>
    <w:rsid w:val="00092137"/>
    <w:rsid w:val="000955AC"/>
    <w:rsid w:val="000B5ADA"/>
    <w:rsid w:val="000B62FD"/>
    <w:rsid w:val="000C43A3"/>
    <w:rsid w:val="000C4BE9"/>
    <w:rsid w:val="000C52F3"/>
    <w:rsid w:val="000D1428"/>
    <w:rsid w:val="000D3E84"/>
    <w:rsid w:val="000E45F3"/>
    <w:rsid w:val="000E6344"/>
    <w:rsid w:val="001173BA"/>
    <w:rsid w:val="00117981"/>
    <w:rsid w:val="00127FA0"/>
    <w:rsid w:val="00153CCB"/>
    <w:rsid w:val="0017540A"/>
    <w:rsid w:val="001911C1"/>
    <w:rsid w:val="001917BB"/>
    <w:rsid w:val="00197461"/>
    <w:rsid w:val="001A0BDA"/>
    <w:rsid w:val="001B2205"/>
    <w:rsid w:val="001D73F2"/>
    <w:rsid w:val="001E268C"/>
    <w:rsid w:val="001E5EC8"/>
    <w:rsid w:val="001E7DC1"/>
    <w:rsid w:val="001F0E91"/>
    <w:rsid w:val="001F757F"/>
    <w:rsid w:val="001F7BAA"/>
    <w:rsid w:val="00202B12"/>
    <w:rsid w:val="00210D55"/>
    <w:rsid w:val="00212FEE"/>
    <w:rsid w:val="00213821"/>
    <w:rsid w:val="0022389D"/>
    <w:rsid w:val="00230E4A"/>
    <w:rsid w:val="00232E23"/>
    <w:rsid w:val="00235BA2"/>
    <w:rsid w:val="0023665C"/>
    <w:rsid w:val="00240D20"/>
    <w:rsid w:val="002532EA"/>
    <w:rsid w:val="00270653"/>
    <w:rsid w:val="00270803"/>
    <w:rsid w:val="00293933"/>
    <w:rsid w:val="002A6F66"/>
    <w:rsid w:val="002B070D"/>
    <w:rsid w:val="002B1B7B"/>
    <w:rsid w:val="002C21F8"/>
    <w:rsid w:val="002C27C4"/>
    <w:rsid w:val="002C48DB"/>
    <w:rsid w:val="002D2CEB"/>
    <w:rsid w:val="002D79EA"/>
    <w:rsid w:val="002F1F33"/>
    <w:rsid w:val="00306B70"/>
    <w:rsid w:val="00326E1E"/>
    <w:rsid w:val="00332994"/>
    <w:rsid w:val="00333D14"/>
    <w:rsid w:val="00333DA0"/>
    <w:rsid w:val="0033524C"/>
    <w:rsid w:val="00342C5C"/>
    <w:rsid w:val="00351D18"/>
    <w:rsid w:val="00355CB0"/>
    <w:rsid w:val="0037075E"/>
    <w:rsid w:val="00375468"/>
    <w:rsid w:val="00376913"/>
    <w:rsid w:val="00382B19"/>
    <w:rsid w:val="00393A6B"/>
    <w:rsid w:val="0039500A"/>
    <w:rsid w:val="003B0B73"/>
    <w:rsid w:val="003B3967"/>
    <w:rsid w:val="003B7E03"/>
    <w:rsid w:val="003C3475"/>
    <w:rsid w:val="003C6343"/>
    <w:rsid w:val="003C63F6"/>
    <w:rsid w:val="003D3E49"/>
    <w:rsid w:val="003D4FED"/>
    <w:rsid w:val="003E4910"/>
    <w:rsid w:val="003F30F4"/>
    <w:rsid w:val="003F6C10"/>
    <w:rsid w:val="00401418"/>
    <w:rsid w:val="004045DA"/>
    <w:rsid w:val="00407713"/>
    <w:rsid w:val="0043039C"/>
    <w:rsid w:val="00446E26"/>
    <w:rsid w:val="004506FE"/>
    <w:rsid w:val="00455FE8"/>
    <w:rsid w:val="0046637B"/>
    <w:rsid w:val="00482B65"/>
    <w:rsid w:val="00485DD3"/>
    <w:rsid w:val="004964C0"/>
    <w:rsid w:val="004A0EC3"/>
    <w:rsid w:val="004A21F2"/>
    <w:rsid w:val="004A2DFE"/>
    <w:rsid w:val="004B4789"/>
    <w:rsid w:val="004C5A34"/>
    <w:rsid w:val="004C5E21"/>
    <w:rsid w:val="004C6719"/>
    <w:rsid w:val="004E6CF8"/>
    <w:rsid w:val="004F7A1E"/>
    <w:rsid w:val="0051541F"/>
    <w:rsid w:val="005222C2"/>
    <w:rsid w:val="00537C49"/>
    <w:rsid w:val="00537D02"/>
    <w:rsid w:val="005519C1"/>
    <w:rsid w:val="005537C8"/>
    <w:rsid w:val="00556DEB"/>
    <w:rsid w:val="005657AE"/>
    <w:rsid w:val="005703B8"/>
    <w:rsid w:val="005763F1"/>
    <w:rsid w:val="005911E4"/>
    <w:rsid w:val="005A0994"/>
    <w:rsid w:val="005A7DA6"/>
    <w:rsid w:val="005C13AA"/>
    <w:rsid w:val="005D06AD"/>
    <w:rsid w:val="005D1505"/>
    <w:rsid w:val="005D2145"/>
    <w:rsid w:val="006016D6"/>
    <w:rsid w:val="00605FBD"/>
    <w:rsid w:val="00613AF0"/>
    <w:rsid w:val="006248AB"/>
    <w:rsid w:val="0062682A"/>
    <w:rsid w:val="00632F52"/>
    <w:rsid w:val="0065067D"/>
    <w:rsid w:val="00656E73"/>
    <w:rsid w:val="00657736"/>
    <w:rsid w:val="00670EDD"/>
    <w:rsid w:val="0067231B"/>
    <w:rsid w:val="006744B9"/>
    <w:rsid w:val="00676AD5"/>
    <w:rsid w:val="00694A1D"/>
    <w:rsid w:val="006A16A5"/>
    <w:rsid w:val="006B7201"/>
    <w:rsid w:val="006B75B8"/>
    <w:rsid w:val="006B78E8"/>
    <w:rsid w:val="006C6629"/>
    <w:rsid w:val="006D400C"/>
    <w:rsid w:val="006D699C"/>
    <w:rsid w:val="006F1398"/>
    <w:rsid w:val="006F2DA0"/>
    <w:rsid w:val="006F5F06"/>
    <w:rsid w:val="00700A3A"/>
    <w:rsid w:val="007157EE"/>
    <w:rsid w:val="00716449"/>
    <w:rsid w:val="00735A47"/>
    <w:rsid w:val="00735C98"/>
    <w:rsid w:val="007362D0"/>
    <w:rsid w:val="0075393E"/>
    <w:rsid w:val="007646D5"/>
    <w:rsid w:val="00765A0D"/>
    <w:rsid w:val="00781686"/>
    <w:rsid w:val="007A3526"/>
    <w:rsid w:val="007A7ADA"/>
    <w:rsid w:val="007B7F1D"/>
    <w:rsid w:val="007C065B"/>
    <w:rsid w:val="007C41CC"/>
    <w:rsid w:val="007D0B6B"/>
    <w:rsid w:val="007F1A18"/>
    <w:rsid w:val="007F66C4"/>
    <w:rsid w:val="00811F8C"/>
    <w:rsid w:val="00814C7D"/>
    <w:rsid w:val="008235F2"/>
    <w:rsid w:val="0083329A"/>
    <w:rsid w:val="00833360"/>
    <w:rsid w:val="008442B3"/>
    <w:rsid w:val="00896449"/>
    <w:rsid w:val="00897567"/>
    <w:rsid w:val="008A273B"/>
    <w:rsid w:val="008B3E70"/>
    <w:rsid w:val="008B4585"/>
    <w:rsid w:val="008B6353"/>
    <w:rsid w:val="008B6DDF"/>
    <w:rsid w:val="008C10CF"/>
    <w:rsid w:val="008C1780"/>
    <w:rsid w:val="008D06CB"/>
    <w:rsid w:val="008D655B"/>
    <w:rsid w:val="008D720F"/>
    <w:rsid w:val="008E7382"/>
    <w:rsid w:val="008F23C1"/>
    <w:rsid w:val="008F414A"/>
    <w:rsid w:val="00906656"/>
    <w:rsid w:val="00915B6E"/>
    <w:rsid w:val="00916953"/>
    <w:rsid w:val="00923B4B"/>
    <w:rsid w:val="00933196"/>
    <w:rsid w:val="00935489"/>
    <w:rsid w:val="0094224A"/>
    <w:rsid w:val="00960A63"/>
    <w:rsid w:val="009642FB"/>
    <w:rsid w:val="00964C8F"/>
    <w:rsid w:val="0098290D"/>
    <w:rsid w:val="00986690"/>
    <w:rsid w:val="00995EF9"/>
    <w:rsid w:val="009A523A"/>
    <w:rsid w:val="009A6409"/>
    <w:rsid w:val="009C1F17"/>
    <w:rsid w:val="009C302E"/>
    <w:rsid w:val="009C62FE"/>
    <w:rsid w:val="009D672C"/>
    <w:rsid w:val="009D765B"/>
    <w:rsid w:val="009F1A27"/>
    <w:rsid w:val="009F349A"/>
    <w:rsid w:val="00A00551"/>
    <w:rsid w:val="00A00CB4"/>
    <w:rsid w:val="00A10E90"/>
    <w:rsid w:val="00A12EAA"/>
    <w:rsid w:val="00A20B0A"/>
    <w:rsid w:val="00A23068"/>
    <w:rsid w:val="00A36708"/>
    <w:rsid w:val="00A57B36"/>
    <w:rsid w:val="00A65460"/>
    <w:rsid w:val="00A9211B"/>
    <w:rsid w:val="00A929F8"/>
    <w:rsid w:val="00A96746"/>
    <w:rsid w:val="00AA0981"/>
    <w:rsid w:val="00AA179D"/>
    <w:rsid w:val="00AA4520"/>
    <w:rsid w:val="00AB13B8"/>
    <w:rsid w:val="00AB5DC6"/>
    <w:rsid w:val="00AD084F"/>
    <w:rsid w:val="00AD6BB2"/>
    <w:rsid w:val="00AE123F"/>
    <w:rsid w:val="00AE55C6"/>
    <w:rsid w:val="00B2007D"/>
    <w:rsid w:val="00B24C4A"/>
    <w:rsid w:val="00B30DC4"/>
    <w:rsid w:val="00B327BC"/>
    <w:rsid w:val="00B33574"/>
    <w:rsid w:val="00B36EF3"/>
    <w:rsid w:val="00B44733"/>
    <w:rsid w:val="00B66FE3"/>
    <w:rsid w:val="00B71E2A"/>
    <w:rsid w:val="00B740CD"/>
    <w:rsid w:val="00B746E5"/>
    <w:rsid w:val="00B7696A"/>
    <w:rsid w:val="00B92072"/>
    <w:rsid w:val="00B96128"/>
    <w:rsid w:val="00BA4842"/>
    <w:rsid w:val="00BA4DE5"/>
    <w:rsid w:val="00BB2D5E"/>
    <w:rsid w:val="00BB60FA"/>
    <w:rsid w:val="00BC365D"/>
    <w:rsid w:val="00BD6B00"/>
    <w:rsid w:val="00BD7743"/>
    <w:rsid w:val="00BE3EA2"/>
    <w:rsid w:val="00C030E1"/>
    <w:rsid w:val="00C0431A"/>
    <w:rsid w:val="00C05667"/>
    <w:rsid w:val="00C13E06"/>
    <w:rsid w:val="00C141C7"/>
    <w:rsid w:val="00C15160"/>
    <w:rsid w:val="00C20635"/>
    <w:rsid w:val="00C40AE7"/>
    <w:rsid w:val="00C45B3F"/>
    <w:rsid w:val="00C53347"/>
    <w:rsid w:val="00C54BB3"/>
    <w:rsid w:val="00C77EE5"/>
    <w:rsid w:val="00C80814"/>
    <w:rsid w:val="00C874B1"/>
    <w:rsid w:val="00CA068C"/>
    <w:rsid w:val="00CA3B2E"/>
    <w:rsid w:val="00CB7DC3"/>
    <w:rsid w:val="00CC41EC"/>
    <w:rsid w:val="00CC4825"/>
    <w:rsid w:val="00CC4E62"/>
    <w:rsid w:val="00CF2E52"/>
    <w:rsid w:val="00CF478A"/>
    <w:rsid w:val="00D01FB7"/>
    <w:rsid w:val="00D05664"/>
    <w:rsid w:val="00D14DA7"/>
    <w:rsid w:val="00D22A6A"/>
    <w:rsid w:val="00D31838"/>
    <w:rsid w:val="00D32CF0"/>
    <w:rsid w:val="00D364B4"/>
    <w:rsid w:val="00D42125"/>
    <w:rsid w:val="00D6332F"/>
    <w:rsid w:val="00D86709"/>
    <w:rsid w:val="00D871D8"/>
    <w:rsid w:val="00D95070"/>
    <w:rsid w:val="00DA057D"/>
    <w:rsid w:val="00DA28F3"/>
    <w:rsid w:val="00DA30A1"/>
    <w:rsid w:val="00DC3B83"/>
    <w:rsid w:val="00DC64AD"/>
    <w:rsid w:val="00DF44CE"/>
    <w:rsid w:val="00E0499A"/>
    <w:rsid w:val="00E1068C"/>
    <w:rsid w:val="00E14B79"/>
    <w:rsid w:val="00E2336E"/>
    <w:rsid w:val="00E31ABE"/>
    <w:rsid w:val="00E419B3"/>
    <w:rsid w:val="00E41BCB"/>
    <w:rsid w:val="00E46166"/>
    <w:rsid w:val="00E517E4"/>
    <w:rsid w:val="00E55142"/>
    <w:rsid w:val="00E6507E"/>
    <w:rsid w:val="00E67342"/>
    <w:rsid w:val="00E74C6E"/>
    <w:rsid w:val="00E96E4D"/>
    <w:rsid w:val="00EA23CC"/>
    <w:rsid w:val="00EA75B4"/>
    <w:rsid w:val="00EC1F71"/>
    <w:rsid w:val="00ED25F2"/>
    <w:rsid w:val="00ED2FCA"/>
    <w:rsid w:val="00ED46E7"/>
    <w:rsid w:val="00F012F8"/>
    <w:rsid w:val="00F026D4"/>
    <w:rsid w:val="00F02AE4"/>
    <w:rsid w:val="00F14A1E"/>
    <w:rsid w:val="00F225EE"/>
    <w:rsid w:val="00F80755"/>
    <w:rsid w:val="00F83E1E"/>
    <w:rsid w:val="00F86C72"/>
    <w:rsid w:val="00FB110E"/>
    <w:rsid w:val="00FB5882"/>
    <w:rsid w:val="00FC52C4"/>
    <w:rsid w:val="00FE5302"/>
    <w:rsid w:val="00FF0D79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3731DAE"/>
  <w15:docId w15:val="{46B37731-5DB0-42B3-88E8-CC98FB32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9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okwyroktk">
    <w:name w:val="wyrok_wyroktk"/>
    <w:basedOn w:val="Domylnaczcionkaakapitu"/>
    <w:rsid w:val="009642FB"/>
  </w:style>
  <w:style w:type="character" w:styleId="Odwoaniedokomentarza">
    <w:name w:val="annotation reference"/>
    <w:uiPriority w:val="99"/>
    <w:semiHidden/>
    <w:unhideWhenUsed/>
    <w:rsid w:val="00401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41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0141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4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01418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41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01418"/>
    <w:rPr>
      <w:rFonts w:ascii="Tahoma" w:hAnsi="Tahoma" w:cs="Tahoma"/>
      <w:sz w:val="16"/>
      <w:szCs w:val="16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0115A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ED25F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D25F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D25F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D25F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44CE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44C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F44CE"/>
    <w:rPr>
      <w:vertAlign w:val="superscript"/>
    </w:rPr>
  </w:style>
  <w:style w:type="character" w:styleId="Hipercze">
    <w:name w:val="Hyperlink"/>
    <w:uiPriority w:val="99"/>
    <w:semiHidden/>
    <w:unhideWhenUsed/>
    <w:rsid w:val="009A640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74B1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874B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87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41022-E63C-40F7-AED0-8AC66A76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15</Pages>
  <Words>4892</Words>
  <Characters>29356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34180</CharactersWithSpaces>
  <SharedDoc>false</SharedDoc>
  <HLinks>
    <vt:vector size="6" baseType="variant">
      <vt:variant>
        <vt:i4>8323192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https://sip.legalis.pl/document-view.seam?documentId=mrswglrrha2tgmrxha4dk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mnodzykowska</dc:creator>
  <cp:lastModifiedBy>Rybkowska Bożena</cp:lastModifiedBy>
  <cp:revision>7</cp:revision>
  <cp:lastPrinted>2018-12-10T15:58:00Z</cp:lastPrinted>
  <dcterms:created xsi:type="dcterms:W3CDTF">2018-12-03T09:54:00Z</dcterms:created>
  <dcterms:modified xsi:type="dcterms:W3CDTF">2018-12-10T16:12:00Z</dcterms:modified>
</cp:coreProperties>
</file>