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406" w:rsidRPr="00BD255A" w:rsidRDefault="00BD255A" w:rsidP="00BD255A">
      <w:pPr>
        <w:pStyle w:val="OZNPROJEKTUwskazaniedatylubwersjiprojektu"/>
        <w:keepNext/>
      </w:pPr>
      <w:r w:rsidRPr="00BD255A">
        <w:t>Projekt</w:t>
      </w:r>
    </w:p>
    <w:p w:rsidR="00485406" w:rsidRPr="00485406" w:rsidRDefault="00485406" w:rsidP="00485406">
      <w:pPr>
        <w:pStyle w:val="OZNRODZAKTUtznustawalubrozporzdzenieiorganwydajcy"/>
      </w:pPr>
      <w:r w:rsidRPr="00485406">
        <w:t>Ustawa</w:t>
      </w:r>
    </w:p>
    <w:p w:rsidR="00485406" w:rsidRPr="00485406" w:rsidRDefault="00485406" w:rsidP="00485406">
      <w:pPr>
        <w:pStyle w:val="DATAAKTUdatauchwalenialubwydaniaaktu"/>
      </w:pPr>
      <w:r w:rsidRPr="00485406">
        <w:t>z dnia</w:t>
      </w:r>
    </w:p>
    <w:p w:rsidR="00485406" w:rsidRPr="00485406" w:rsidRDefault="00485406" w:rsidP="00BD255A">
      <w:pPr>
        <w:pStyle w:val="TYTUAKTUprzedmiotregulacjiustawylubrozporzdzenia"/>
      </w:pPr>
      <w:r w:rsidRPr="00485406">
        <w:t xml:space="preserve">o zmianie ustawy o podatku akcyzowym oraz </w:t>
      </w:r>
      <w:r w:rsidR="009F62BF">
        <w:t xml:space="preserve">o zmianie </w:t>
      </w:r>
      <w:r w:rsidRPr="00485406">
        <w:t>niektórych innych ustaw</w:t>
      </w:r>
      <w:r w:rsidRPr="00BD255A">
        <w:rPr>
          <w:rStyle w:val="IGPindeksgrnyipogrubienie"/>
        </w:rPr>
        <w:footnoteReference w:id="1"/>
      </w:r>
      <w:r w:rsidRPr="00BD255A">
        <w:rPr>
          <w:rStyle w:val="IGPindeksgrnyipogrubienie"/>
        </w:rPr>
        <w:t>)</w:t>
      </w:r>
    </w:p>
    <w:p w:rsidR="00485406" w:rsidRPr="00485406" w:rsidRDefault="00485406" w:rsidP="00BD255A">
      <w:pPr>
        <w:pStyle w:val="ARTartustawynprozporzdzenia"/>
        <w:keepNext/>
      </w:pPr>
      <w:r w:rsidRPr="00BD255A">
        <w:rPr>
          <w:rStyle w:val="Ppogrubienie"/>
        </w:rPr>
        <w:t>Art.</w:t>
      </w:r>
      <w:r w:rsidR="00BD255A">
        <w:rPr>
          <w:rStyle w:val="Ppogrubienie"/>
        </w:rPr>
        <w:t> </w:t>
      </w:r>
      <w:r w:rsidRPr="00BD255A">
        <w:rPr>
          <w:rStyle w:val="Ppogrubienie"/>
        </w:rPr>
        <w:t>1.</w:t>
      </w:r>
      <w:r w:rsidRPr="00485406">
        <w:t xml:space="preserve"> W ustawie z dnia 6 grudnia 2008 r. o podatku a</w:t>
      </w:r>
      <w:r w:rsidR="00BD255A">
        <w:t>kcyzowym (Dz. U. z 2018 r. poz. </w:t>
      </w:r>
      <w:r w:rsidRPr="00485406">
        <w:t>1114, z późn. zm.</w:t>
      </w:r>
      <w:r w:rsidRPr="00485406">
        <w:rPr>
          <w:rStyle w:val="IGindeksgrny"/>
        </w:rPr>
        <w:footnoteReference w:id="2"/>
      </w:r>
      <w:r w:rsidRPr="00485406">
        <w:rPr>
          <w:rStyle w:val="IGindeksgrny"/>
        </w:rPr>
        <w:t>)</w:t>
      </w:r>
      <w:r w:rsidRPr="00485406">
        <w:t xml:space="preserve">) </w:t>
      </w:r>
      <w:r w:rsidR="00712C4E">
        <w:t xml:space="preserve">w </w:t>
      </w:r>
      <w:bookmarkStart w:id="0" w:name="_GoBack"/>
      <w:bookmarkEnd w:id="0"/>
      <w:r w:rsidRPr="00485406">
        <w:t>art. 89 ust. 3 otrzymuje brzmienie:</w:t>
      </w:r>
    </w:p>
    <w:p w:rsidR="00485406" w:rsidRPr="00485406" w:rsidRDefault="00BD255A" w:rsidP="00BD255A">
      <w:pPr>
        <w:pStyle w:val="ZUSTzmustartykuempunktem"/>
      </w:pPr>
      <w:r>
        <w:t xml:space="preserve">„3. </w:t>
      </w:r>
      <w:r w:rsidR="00485406" w:rsidRPr="00485406">
        <w:t>Stawka akcyzy na energię elektryczną wynosi 5,00 zł za megawatogodzinę (MWh).”.</w:t>
      </w:r>
    </w:p>
    <w:p w:rsidR="00485406" w:rsidRPr="00485406" w:rsidRDefault="00485406" w:rsidP="00BD255A">
      <w:pPr>
        <w:pStyle w:val="ARTartustawynprozporzdzenia"/>
        <w:keepNext/>
      </w:pPr>
      <w:r w:rsidRPr="00BD255A">
        <w:rPr>
          <w:rStyle w:val="Ppogrubienie"/>
        </w:rPr>
        <w:t>Art.</w:t>
      </w:r>
      <w:r w:rsidR="00BD255A">
        <w:rPr>
          <w:rStyle w:val="Ppogrubienie"/>
        </w:rPr>
        <w:t> </w:t>
      </w:r>
      <w:r w:rsidRPr="00BD255A">
        <w:rPr>
          <w:rStyle w:val="Ppogrubienie"/>
        </w:rPr>
        <w:t>2.</w:t>
      </w:r>
      <w:r w:rsidRPr="00485406">
        <w:rPr>
          <w:rStyle w:val="Ppogrubienie"/>
        </w:rPr>
        <w:t xml:space="preserve"> </w:t>
      </w:r>
      <w:r w:rsidRPr="00485406">
        <w:t>W ustawie z dnia 29 czerwca 2007 r. o zasadach</w:t>
      </w:r>
      <w:r w:rsidR="00BD255A">
        <w:t xml:space="preserve"> </w:t>
      </w:r>
      <w:r w:rsidRPr="00485406">
        <w:t>pokrywania kosztów</w:t>
      </w:r>
      <w:r w:rsidR="00BD255A">
        <w:t xml:space="preserve"> </w:t>
      </w:r>
      <w:r w:rsidRPr="00485406">
        <w:t>powstałych u wytwórców w związku z przedterminowym rozwiązaniem umów długoterminowych sprzedaży mocy i energii elektrycznej (Dz. U</w:t>
      </w:r>
      <w:r w:rsidR="00BD255A">
        <w:t>. z 2018 r. poz. 1571) po art. </w:t>
      </w:r>
      <w:r w:rsidRPr="00485406">
        <w:t>11a dodaje się art. 11b w brzmieniu:</w:t>
      </w:r>
    </w:p>
    <w:p w:rsidR="00485406" w:rsidRPr="00485406" w:rsidRDefault="00BD255A" w:rsidP="00BD255A">
      <w:pPr>
        <w:pStyle w:val="ZARTzmartartykuempunktem"/>
        <w:keepNext/>
      </w:pPr>
      <w:r>
        <w:t xml:space="preserve">„Art. 11b. </w:t>
      </w:r>
      <w:r w:rsidR="00485406" w:rsidRPr="00485406">
        <w:t>1.</w:t>
      </w:r>
      <w:r>
        <w:t xml:space="preserve"> </w:t>
      </w:r>
      <w:r w:rsidR="00485406" w:rsidRPr="00485406">
        <w:t>Stawki opłaty przejściowej od dnia 1 stycznia 2019 r. na miesiąc wynoszą netto:</w:t>
      </w:r>
    </w:p>
    <w:p w:rsidR="00485406" w:rsidRPr="00485406" w:rsidRDefault="00BD255A" w:rsidP="00485406">
      <w:pPr>
        <w:pStyle w:val="ZPKTzmpktartykuempunktem"/>
      </w:pPr>
      <w:r>
        <w:t>1)</w:t>
      </w:r>
      <w:r>
        <w:tab/>
      </w:r>
      <w:r w:rsidR="00485406" w:rsidRPr="00485406">
        <w:t xml:space="preserve">0, 05 zł </w:t>
      </w:r>
      <w:r>
        <w:t>–</w:t>
      </w:r>
      <w:r w:rsidR="00485406" w:rsidRPr="00485406">
        <w:t xml:space="preserve"> w odniesieniu do odbiorców, o których mowa w art. 10 ust. 1 pkt 1 lit. a;</w:t>
      </w:r>
    </w:p>
    <w:p w:rsidR="00485406" w:rsidRPr="00485406" w:rsidRDefault="00BD255A" w:rsidP="00485406">
      <w:pPr>
        <w:pStyle w:val="ZPKTzmpktartykuempunktem"/>
      </w:pPr>
      <w:r>
        <w:t>2)</w:t>
      </w:r>
      <w:r>
        <w:tab/>
      </w:r>
      <w:r w:rsidR="00485406" w:rsidRPr="00485406">
        <w:t xml:space="preserve">0,10 zł </w:t>
      </w:r>
      <w:r>
        <w:t>–</w:t>
      </w:r>
      <w:r w:rsidR="00485406" w:rsidRPr="00485406">
        <w:t xml:space="preserve"> w odniesieniu do odbiorców, o których mowa w art. 10 ust. 1 pkt 1 lit. b;</w:t>
      </w:r>
    </w:p>
    <w:p w:rsidR="00485406" w:rsidRPr="00485406" w:rsidRDefault="00BD255A" w:rsidP="00485406">
      <w:pPr>
        <w:pStyle w:val="ZPKTzmpktartykuempunktem"/>
      </w:pPr>
      <w:r>
        <w:t>3)</w:t>
      </w:r>
      <w:r>
        <w:tab/>
      </w:r>
      <w:r w:rsidR="00485406" w:rsidRPr="00485406">
        <w:t xml:space="preserve">0,65 zł </w:t>
      </w:r>
      <w:r>
        <w:t>–</w:t>
      </w:r>
      <w:r w:rsidR="00485406" w:rsidRPr="00485406">
        <w:t xml:space="preserve"> w odniesieniu do odbiorców, o których mowa w art. 10 ust. 1 pkt 1 lit. c;</w:t>
      </w:r>
    </w:p>
    <w:p w:rsidR="00485406" w:rsidRPr="00485406" w:rsidRDefault="00BD255A" w:rsidP="00485406">
      <w:pPr>
        <w:pStyle w:val="ZPKTzmpktartykuempunktem"/>
      </w:pPr>
      <w:r>
        <w:t>4)</w:t>
      </w:r>
      <w:r>
        <w:tab/>
      </w:r>
      <w:r w:rsidR="00485406" w:rsidRPr="00485406">
        <w:t xml:space="preserve">1,65 zł na kW mocy umownej </w:t>
      </w:r>
      <w:r>
        <w:t>–</w:t>
      </w:r>
      <w:r w:rsidR="00485406" w:rsidRPr="00485406">
        <w:t xml:space="preserve"> w odniesieniu</w:t>
      </w:r>
      <w:r>
        <w:t xml:space="preserve"> do odbiorców, o których mowa w </w:t>
      </w:r>
      <w:r w:rsidR="00485406" w:rsidRPr="00485406">
        <w:t>art. 10 ust. 1 pkt 2 lit. a;</w:t>
      </w:r>
    </w:p>
    <w:p w:rsidR="00485406" w:rsidRPr="00485406" w:rsidRDefault="00BD255A" w:rsidP="00485406">
      <w:pPr>
        <w:pStyle w:val="ZPKTzmpktartykuempunktem"/>
      </w:pPr>
      <w:r>
        <w:t>5)</w:t>
      </w:r>
      <w:r>
        <w:tab/>
      </w:r>
      <w:r w:rsidR="00485406" w:rsidRPr="00485406">
        <w:t xml:space="preserve">0,19 zł na kW mocy umownej </w:t>
      </w:r>
      <w:r>
        <w:t>–</w:t>
      </w:r>
      <w:r w:rsidR="00485406" w:rsidRPr="00485406">
        <w:t xml:space="preserve"> w odniesieniu do odbiorców, o których mo</w:t>
      </w:r>
      <w:r>
        <w:t>wa w </w:t>
      </w:r>
      <w:r w:rsidR="00485406" w:rsidRPr="00485406">
        <w:t>art. 10 ust. 1 pkt 2 lit. b;</w:t>
      </w:r>
    </w:p>
    <w:p w:rsidR="00485406" w:rsidRPr="00485406" w:rsidRDefault="00BD255A" w:rsidP="00485406">
      <w:pPr>
        <w:pStyle w:val="ZPKTzmpktartykuempunktem"/>
      </w:pPr>
      <w:r>
        <w:t>6)</w:t>
      </w:r>
      <w:r>
        <w:tab/>
      </w:r>
      <w:r w:rsidR="00485406" w:rsidRPr="00485406">
        <w:t xml:space="preserve">0,20 zł na kW mocy umownej </w:t>
      </w:r>
      <w:r>
        <w:t>–</w:t>
      </w:r>
      <w:r w:rsidR="00485406" w:rsidRPr="00485406">
        <w:t xml:space="preserve"> w odniesieniu</w:t>
      </w:r>
      <w:r>
        <w:t xml:space="preserve"> do odbiorców, o których mowa w </w:t>
      </w:r>
      <w:r w:rsidR="00485406" w:rsidRPr="00485406">
        <w:t>art. 10 ust. 1 pkt 2 lit. c;</w:t>
      </w:r>
    </w:p>
    <w:p w:rsidR="00485406" w:rsidRPr="00485406" w:rsidRDefault="00BD255A" w:rsidP="00485406">
      <w:pPr>
        <w:pStyle w:val="ZPKTzmpktartykuempunktem"/>
      </w:pPr>
      <w:r>
        <w:t>7)</w:t>
      </w:r>
      <w:r>
        <w:tab/>
      </w:r>
      <w:r w:rsidR="00485406" w:rsidRPr="00485406">
        <w:t xml:space="preserve">0,06 zł na kW mocy umownej </w:t>
      </w:r>
      <w:r>
        <w:t>–</w:t>
      </w:r>
      <w:r w:rsidR="00485406" w:rsidRPr="00485406">
        <w:t xml:space="preserve"> w odniesieniu</w:t>
      </w:r>
      <w:r>
        <w:t xml:space="preserve"> do odbiorców, o których mowa w </w:t>
      </w:r>
      <w:r w:rsidR="00485406" w:rsidRPr="00485406">
        <w:t>art. 10 ust. 1 pkt 3.</w:t>
      </w:r>
    </w:p>
    <w:p w:rsidR="00485406" w:rsidRPr="00485406" w:rsidRDefault="00485406" w:rsidP="00485406">
      <w:pPr>
        <w:pStyle w:val="ZUSTzmustartykuempunktem"/>
        <w:rPr>
          <w:rStyle w:val="Ppogrubienie"/>
        </w:rPr>
      </w:pPr>
      <w:r w:rsidRPr="00485406">
        <w:t>2.</w:t>
      </w:r>
      <w:r w:rsidR="00BD255A">
        <w:t xml:space="preserve"> </w:t>
      </w:r>
      <w:r w:rsidRPr="00485406">
        <w:t>Przez stawkę opłaty przejściowej netto, o której mowa w ust. 1, rozumie się stawkę tej opłaty pomniejszoną o należny podatek od towarów i usług.”.</w:t>
      </w:r>
    </w:p>
    <w:p w:rsidR="00485406" w:rsidRPr="00485406" w:rsidRDefault="00485406" w:rsidP="00BD255A">
      <w:pPr>
        <w:pStyle w:val="ARTartustawynprozporzdzenia"/>
        <w:keepNext/>
      </w:pPr>
      <w:r w:rsidRPr="00BD255A">
        <w:rPr>
          <w:rStyle w:val="Ppogrubienie"/>
        </w:rPr>
        <w:lastRenderedPageBreak/>
        <w:t>Art.</w:t>
      </w:r>
      <w:r w:rsidR="00BD255A">
        <w:rPr>
          <w:rStyle w:val="Ppogrubienie"/>
        </w:rPr>
        <w:t> </w:t>
      </w:r>
      <w:r w:rsidRPr="00BD255A">
        <w:rPr>
          <w:rStyle w:val="Ppogrubienie"/>
        </w:rPr>
        <w:t>3.</w:t>
      </w:r>
      <w:r w:rsidRPr="00485406">
        <w:t xml:space="preserve"> W ustawie z dnia 12 czerwca 2015 r. o systemie handlu uprawnieniami do emisji gazów cieplarnianych (Dz. U. z 2018 r. poz. 1201) wprowadza się następujące zmiany: </w:t>
      </w:r>
    </w:p>
    <w:p w:rsidR="00485406" w:rsidRPr="00485406" w:rsidRDefault="00485406" w:rsidP="00BD255A">
      <w:pPr>
        <w:pStyle w:val="PKTpunkt"/>
        <w:keepNext/>
      </w:pPr>
      <w:r w:rsidRPr="00485406">
        <w:t>1)</w:t>
      </w:r>
      <w:r w:rsidRPr="00485406">
        <w:tab/>
        <w:t>w art. 16 ust. 3 otrzymuje brzmienie:</w:t>
      </w:r>
    </w:p>
    <w:p w:rsidR="00485406" w:rsidRPr="00485406" w:rsidRDefault="00BD255A" w:rsidP="00BD255A">
      <w:pPr>
        <w:pStyle w:val="ZUSTzmustartykuempunktem"/>
      </w:pPr>
      <w:r>
        <w:t>„</w:t>
      </w:r>
      <w:r w:rsidR="00485406" w:rsidRPr="00485406">
        <w:t xml:space="preserve">3. Uprawnienia do emisji znajdujące się </w:t>
      </w:r>
      <w:r>
        <w:t>na rachunku w rejestrze Unii, z </w:t>
      </w:r>
      <w:r w:rsidR="00485406" w:rsidRPr="00485406">
        <w:t>wyłączeniem krajowego rachunku posiadania, niewykorzystane w danym okresie rozliczeniowym są zastępowane równoważną liczb</w:t>
      </w:r>
      <w:r>
        <w:t>ą uprawnień do emisji ważnych w </w:t>
      </w:r>
      <w:r w:rsidR="00485406" w:rsidRPr="00485406">
        <w:t xml:space="preserve">kolejnym okresie rozliczeniowym, z zastrzeżeniem uprawnień do emisji, o których mowa w </w:t>
      </w:r>
      <w:r w:rsidR="00A6721E">
        <w:t xml:space="preserve">art. </w:t>
      </w:r>
      <w:r w:rsidR="00485406" w:rsidRPr="00485406">
        <w:t>27 ust. 3 zdanie drugie.”;</w:t>
      </w:r>
    </w:p>
    <w:p w:rsidR="00485406" w:rsidRPr="00485406" w:rsidRDefault="00485406" w:rsidP="00BD255A">
      <w:pPr>
        <w:pStyle w:val="PKTpunkt"/>
        <w:keepNext/>
      </w:pPr>
      <w:r w:rsidRPr="00485406">
        <w:t>2)</w:t>
      </w:r>
      <w:r w:rsidRPr="00485406">
        <w:tab/>
        <w:t xml:space="preserve">w art. 27: </w:t>
      </w:r>
    </w:p>
    <w:p w:rsidR="00485406" w:rsidRPr="00485406" w:rsidRDefault="00485406" w:rsidP="00BD255A">
      <w:pPr>
        <w:pStyle w:val="LITlitera"/>
        <w:keepNext/>
      </w:pPr>
      <w:r w:rsidRPr="00485406">
        <w:t>a)</w:t>
      </w:r>
      <w:r w:rsidRPr="00485406">
        <w:tab/>
        <w:t>ust. 3 otrzymuje brzmienie:</w:t>
      </w:r>
    </w:p>
    <w:p w:rsidR="00485406" w:rsidRPr="00485406" w:rsidRDefault="00485406" w:rsidP="00BD255A">
      <w:pPr>
        <w:pStyle w:val="ZLITUSTzmustliter"/>
      </w:pPr>
      <w:r w:rsidRPr="00485406">
        <w:t>„3. Uprawnienia do emisji przydzielone instalacji wytwarzającej energię elektryczną, w</w:t>
      </w:r>
      <w:r w:rsidR="00BD255A">
        <w:t xml:space="preserve"> </w:t>
      </w:r>
      <w:r w:rsidRPr="00485406">
        <w:t>przypadku której proces inwestycyjny został faktycznie rozpoczęty najpóźniej w dniu 31 grudnia 2008 r., mogą zostać w</w:t>
      </w:r>
      <w:r w:rsidR="00BD255A">
        <w:t>ydane tej instalacji od roku, w </w:t>
      </w:r>
      <w:r w:rsidRPr="00485406">
        <w:t>którym rozpoczęto eksploatację tej instalacji. Uprawnienia, które nie zostały wydane instalacji do roku rozpoczęcia</w:t>
      </w:r>
      <w:r w:rsidR="00BD255A">
        <w:t xml:space="preserve"> </w:t>
      </w:r>
      <w:r w:rsidRPr="00485406">
        <w:t xml:space="preserve">eksploatacji zostają sprzedane w drodze aukcji po zakończeniu roku, w którym powinny były zostać wydane instalacji, nie później jednak niż do </w:t>
      </w:r>
      <w:r w:rsidR="00A6721E">
        <w:t xml:space="preserve">dnia </w:t>
      </w:r>
      <w:r w:rsidRPr="00485406">
        <w:t>31 grudnia 2019</w:t>
      </w:r>
      <w:r w:rsidR="00BD255A">
        <w:t xml:space="preserve"> r.</w:t>
      </w:r>
      <w:r w:rsidR="00BD255A" w:rsidRPr="00BD255A">
        <w:t>”</w:t>
      </w:r>
      <w:r w:rsidRPr="00485406">
        <w:t>,</w:t>
      </w:r>
    </w:p>
    <w:p w:rsidR="00485406" w:rsidRPr="00485406" w:rsidRDefault="00485406" w:rsidP="00BD255A">
      <w:pPr>
        <w:pStyle w:val="LITlitera"/>
        <w:keepNext/>
      </w:pPr>
      <w:r w:rsidRPr="00485406">
        <w:t>b)</w:t>
      </w:r>
      <w:r w:rsidRPr="00485406">
        <w:tab/>
        <w:t>po ust. 3 dodaje się ust. 3a w brzmieniu:</w:t>
      </w:r>
    </w:p>
    <w:p w:rsidR="00485406" w:rsidRPr="00485406" w:rsidRDefault="00485406" w:rsidP="00BD255A">
      <w:pPr>
        <w:pStyle w:val="ZLITUSTzmustliter"/>
      </w:pPr>
      <w:r w:rsidRPr="00485406">
        <w:t>„3a. Operator instalacji, w przypadku której proces inwestycyjny został faktycznie rozpoczęty najpóźniej w dniu 31 grudnia 2008 r., jest zobowiązany niezwłocznie poinformować pismem w postaci elektronicznej opatrzonym kwalifikowanym podpisem elektronicznym albo pismem w postaci papierowej, ministra właściwego do spraw środowiska o braku możliwości rozpoczęcia eksploatacji instalacji przed upływem roku kalendarzowego, do którego został przypisany przydział uprawnień. W przypadku przedłożenia powyższej informacji, uprawnienia do emisji są kierowane do aukcji na zasadach określonych w ust. 3.”.</w:t>
      </w:r>
    </w:p>
    <w:p w:rsidR="00485406" w:rsidRPr="00485406" w:rsidRDefault="00485406" w:rsidP="00485406">
      <w:pPr>
        <w:pStyle w:val="ARTartustawynprozporzdzenia"/>
      </w:pPr>
      <w:r w:rsidRPr="00BD255A">
        <w:rPr>
          <w:rStyle w:val="Ppogrubienie"/>
        </w:rPr>
        <w:t>Art.</w:t>
      </w:r>
      <w:r w:rsidR="00BD255A">
        <w:rPr>
          <w:rStyle w:val="Ppogrubienie"/>
        </w:rPr>
        <w:t> </w:t>
      </w:r>
      <w:r w:rsidRPr="00BD255A">
        <w:rPr>
          <w:rStyle w:val="Ppogrubienie"/>
        </w:rPr>
        <w:t>4.</w:t>
      </w:r>
      <w:r w:rsidRPr="00485406">
        <w:t xml:space="preserve"> Ustawa wchodzi w życie z dniem ogłoszenia</w:t>
      </w:r>
      <w:r w:rsidR="00A6721E">
        <w:t>,</w:t>
      </w:r>
      <w:r w:rsidRPr="00485406">
        <w:t xml:space="preserve"> z mocą od dnia 1 stycznia 2019 r.</w:t>
      </w:r>
    </w:p>
    <w:sectPr w:rsidR="00485406" w:rsidRPr="00485406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406" w:rsidRDefault="00485406">
      <w:r>
        <w:separator/>
      </w:r>
    </w:p>
  </w:endnote>
  <w:endnote w:type="continuationSeparator" w:id="0">
    <w:p w:rsidR="00485406" w:rsidRDefault="00485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406" w:rsidRDefault="00485406">
      <w:r>
        <w:separator/>
      </w:r>
    </w:p>
  </w:footnote>
  <w:footnote w:type="continuationSeparator" w:id="0">
    <w:p w:rsidR="00485406" w:rsidRDefault="00485406">
      <w:r>
        <w:continuationSeparator/>
      </w:r>
    </w:p>
  </w:footnote>
  <w:footnote w:id="1">
    <w:p w:rsidR="00485406" w:rsidRDefault="00485406" w:rsidP="0048540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Niniejszą ustawą zmienia się ustawy: ustawę z dnia 29 czerwca 2007 r. o zasadach pokrywania kosztów powstałych u wytwórców w związku z przedterminowym rozwiązaniem umów długoterminowych sprzeda</w:t>
      </w:r>
      <w:r w:rsidR="009F62BF">
        <w:t>ży mocy i energii elektrycznej oraz</w:t>
      </w:r>
      <w:r>
        <w:t xml:space="preserve"> ustawę z dnia 12 czerwca 2015 r. o systemie handlu uprawnieniami do emisji gazów cieplarnianych.</w:t>
      </w:r>
    </w:p>
  </w:footnote>
  <w:footnote w:id="2">
    <w:p w:rsidR="00485406" w:rsidRDefault="00485406" w:rsidP="0048540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z </w:t>
      </w:r>
      <w:r w:rsidR="00BD255A">
        <w:t>2018 r. poz. 1039, 1356, 1629</w:t>
      </w:r>
      <w:r w:rsidR="009F62BF">
        <w:t>,</w:t>
      </w:r>
      <w:r w:rsidR="00BD255A">
        <w:t xml:space="preserve"> </w:t>
      </w:r>
      <w:r>
        <w:t>1697</w:t>
      </w:r>
      <w:r w:rsidR="009F62BF">
        <w:t>, 2227, 2244 i 2354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12C4E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406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97CA2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406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2C4E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9F62BF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6721E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255A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99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99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99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99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FDE1042-B88B-49CC-95E8-F9D4F5A4B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2</TotalTime>
  <Pages>2</Pages>
  <Words>482</Words>
  <Characters>2894</Characters>
  <Application>Microsoft Office Word</Application>
  <DocSecurity>0</DocSecurity>
  <Lines>24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Pietrzak Ewa</dc:creator>
  <cp:lastModifiedBy>Wójcik Aleksandra</cp:lastModifiedBy>
  <cp:revision>5</cp:revision>
  <cp:lastPrinted>2012-04-23T06:39:00Z</cp:lastPrinted>
  <dcterms:created xsi:type="dcterms:W3CDTF">2018-12-21T16:03:00Z</dcterms:created>
  <dcterms:modified xsi:type="dcterms:W3CDTF">2018-12-21T16:29:00Z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