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C0C" w:rsidRDefault="004F7C0C" w:rsidP="004F7C0C">
      <w:pPr>
        <w:pStyle w:val="OZNPROJEKTUwskazaniedatylubwersjiprojektu"/>
        <w:keepNext/>
      </w:pPr>
      <w:r>
        <w:t>Projekt</w:t>
      </w:r>
    </w:p>
    <w:p w:rsidR="004F7C0C" w:rsidRDefault="004F7C0C" w:rsidP="004F7C0C">
      <w:pPr>
        <w:pStyle w:val="OZNRODZAKTUtznustawalubrozporzdzenieiorganwydajcy"/>
      </w:pPr>
      <w:r>
        <w:t>USTAWA</w:t>
      </w:r>
    </w:p>
    <w:p w:rsidR="004F7C0C" w:rsidRDefault="004F7C0C" w:rsidP="004F7C0C">
      <w:pPr>
        <w:pStyle w:val="DATAAKTUdatauchwalenialubwydaniaaktu"/>
      </w:pPr>
      <w:r>
        <w:t>z dnia</w:t>
      </w:r>
    </w:p>
    <w:p w:rsidR="004F7C0C" w:rsidRDefault="004F7C0C" w:rsidP="004F7C0C">
      <w:pPr>
        <w:pStyle w:val="TYTUAKTUprzedmiotregulacjiustawylubrozporzdzenia"/>
      </w:pPr>
      <w:r>
        <w:t>o dostępności cyfrowej stron internetowych i aplikacji mobilnych podmiotów publicznych</w:t>
      </w:r>
      <w:r w:rsidRPr="00A72536">
        <w:rPr>
          <w:rStyle w:val="IGPindeksgrnyipogrubienie"/>
        </w:rPr>
        <w:footnoteReference w:id="1"/>
      </w:r>
      <w:r w:rsidRPr="00A72536">
        <w:rPr>
          <w:rStyle w:val="IGPindeksgrnyipogrubienie"/>
        </w:rPr>
        <w:t xml:space="preserve">), </w:t>
      </w:r>
      <w:r w:rsidRPr="00A72536">
        <w:rPr>
          <w:rStyle w:val="IGPindeksgrnyipogrubienie"/>
        </w:rPr>
        <w:footnoteReference w:id="2"/>
      </w:r>
      <w:r w:rsidRPr="00A72536">
        <w:rPr>
          <w:rStyle w:val="IGPindeksgrnyipogrubienie"/>
        </w:rPr>
        <w:t>)</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1.</w:t>
      </w:r>
      <w:r w:rsidRPr="004F7C0C">
        <w:t xml:space="preserve"> Ustawa określa:</w:t>
      </w:r>
    </w:p>
    <w:p w:rsidR="004F7C0C" w:rsidRDefault="004F7C0C" w:rsidP="004F7C0C">
      <w:pPr>
        <w:pStyle w:val="PKTpunkt"/>
      </w:pPr>
      <w:r w:rsidRPr="00355704">
        <w:t>1)</w:t>
      </w:r>
      <w:r w:rsidRPr="00355704">
        <w:tab/>
      </w:r>
      <w:r>
        <w:t>wymagania dostępności cyfrowej stron internetowych i aplikacji mobilnych podmiotów publicznych;</w:t>
      </w:r>
    </w:p>
    <w:p w:rsidR="004F7C0C" w:rsidRDefault="004F7C0C" w:rsidP="004F7C0C">
      <w:pPr>
        <w:pStyle w:val="PKTpunkt"/>
      </w:pPr>
      <w:r w:rsidRPr="00355704">
        <w:t>2)</w:t>
      </w:r>
      <w:r w:rsidRPr="00355704">
        <w:tab/>
      </w:r>
      <w:r>
        <w:t>tryb postępowania w sprawie zapewnienia dostępności cyfrowej strony internetowej</w:t>
      </w:r>
      <w:r w:rsidR="00342B06">
        <w:t>,</w:t>
      </w:r>
      <w:r>
        <w:t xml:space="preserve"> aplikacji mobilnej lub elementów strony internetowej</w:t>
      </w:r>
      <w:r w:rsidR="00342B06">
        <w:t>,</w:t>
      </w:r>
      <w:r>
        <w:t xml:space="preserve"> lub aplikacji mobilnej;</w:t>
      </w:r>
    </w:p>
    <w:p w:rsidR="004F7C0C" w:rsidRDefault="004F7C0C" w:rsidP="004F7C0C">
      <w:pPr>
        <w:pStyle w:val="PKTpunkt"/>
      </w:pPr>
      <w:r w:rsidRPr="00355704">
        <w:t>3)</w:t>
      </w:r>
      <w:r w:rsidRPr="00355704">
        <w:tab/>
      </w:r>
      <w:r>
        <w:t xml:space="preserve">zasady monitorowania </w:t>
      </w:r>
      <w:r w:rsidR="00342B06">
        <w:t xml:space="preserve">zapewnienia </w:t>
      </w:r>
      <w:r>
        <w:t>dostępności cyfrowej stron internetowych lub aplikacji mobilnych oraz prowadzenia sprawozdawczości w zakresie dostępności cyfrowej;</w:t>
      </w:r>
    </w:p>
    <w:p w:rsidR="004F7C0C" w:rsidRDefault="004F7C0C" w:rsidP="004F7C0C">
      <w:pPr>
        <w:pStyle w:val="PKTpunkt"/>
      </w:pPr>
      <w:r w:rsidRPr="00355704">
        <w:t>4)</w:t>
      </w:r>
      <w:r w:rsidRPr="00355704">
        <w:tab/>
      </w:r>
      <w:r w:rsidRPr="00330A43">
        <w:t xml:space="preserve">wymagania dotyczące </w:t>
      </w:r>
      <w:r w:rsidRPr="00743487">
        <w:t>treści</w:t>
      </w:r>
      <w:r>
        <w:t xml:space="preserve">, przeglądu i aktualizacji </w:t>
      </w:r>
      <w:r w:rsidRPr="00743487">
        <w:t xml:space="preserve">deklaracji dostępności </w:t>
      </w:r>
      <w:r>
        <w:t xml:space="preserve">stron internetowych i aplikacji mobilnych podmiotów publicznych </w:t>
      </w:r>
      <w:r w:rsidRPr="00743487">
        <w:t>oraz</w:t>
      </w:r>
      <w:r>
        <w:t xml:space="preserve"> ich </w:t>
      </w:r>
      <w:r w:rsidRPr="00743487">
        <w:t>publikacji</w:t>
      </w:r>
      <w:r>
        <w:t>;</w:t>
      </w:r>
    </w:p>
    <w:p w:rsidR="004F7C0C" w:rsidRDefault="004F7C0C" w:rsidP="004F7C0C">
      <w:pPr>
        <w:pStyle w:val="PKTpunkt"/>
      </w:pPr>
      <w:r>
        <w:t>5)</w:t>
      </w:r>
      <w:r>
        <w:tab/>
        <w:t>kompetencje organu właściwego w sprawach monitorowania zapewnienia dostępności cyfrowej stron internetowych i aplikacji mobilnych podmiotów publicznych oraz nadzoru nad stosowaniem przepisów ustawy.</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2.</w:t>
      </w:r>
      <w:r w:rsidRPr="004F7C0C">
        <w:t xml:space="preserve"> Ustawę stosuje się do:</w:t>
      </w:r>
    </w:p>
    <w:p w:rsidR="004F7C0C" w:rsidRPr="004F7C0C" w:rsidRDefault="004F7C0C" w:rsidP="004F7C0C">
      <w:pPr>
        <w:pStyle w:val="PKTpunkt"/>
      </w:pPr>
      <w:r w:rsidRPr="00355704">
        <w:t>1)</w:t>
      </w:r>
      <w:r w:rsidRPr="00355704">
        <w:tab/>
      </w:r>
      <w:r w:rsidRPr="00900430">
        <w:t xml:space="preserve">jednostek sektora </w:t>
      </w:r>
      <w:r w:rsidRPr="004F7C0C">
        <w:t>finansów publicznych w rozumieniu przepisów ustawy z dnia 27</w:t>
      </w:r>
      <w:r>
        <w:t> </w:t>
      </w:r>
      <w:r w:rsidRPr="004F7C0C">
        <w:t>sierpnia 2009 r. o finansach publicznych (Dz. U. z 2017 r. poz. 2077</w:t>
      </w:r>
      <w:r w:rsidR="00342B06">
        <w:t>, z późn. zm.</w:t>
      </w:r>
      <w:r w:rsidR="00342B06">
        <w:rPr>
          <w:rStyle w:val="Odwoanieprzypisudolnego"/>
        </w:rPr>
        <w:footnoteReference w:id="3"/>
      </w:r>
      <w:r w:rsidR="00342B06">
        <w:rPr>
          <w:rStyle w:val="IGindeksgrny"/>
        </w:rPr>
        <w:t>)</w:t>
      </w:r>
      <w:r w:rsidRPr="004F7C0C">
        <w:t>),</w:t>
      </w:r>
    </w:p>
    <w:p w:rsidR="004F7C0C" w:rsidRPr="004F7C0C" w:rsidRDefault="004F7C0C" w:rsidP="004F7C0C">
      <w:pPr>
        <w:pStyle w:val="PKTpunkt"/>
      </w:pPr>
      <w:r w:rsidRPr="004F7C0C">
        <w:t>2)</w:t>
      </w:r>
      <w:r w:rsidRPr="004F7C0C">
        <w:tab/>
        <w:t>innych, niż określone w pkt 1, państwowych jednostek organizacyjnych nieposiadających osobowości prawnej,</w:t>
      </w:r>
    </w:p>
    <w:p w:rsidR="004F7C0C" w:rsidRPr="004F7C0C" w:rsidRDefault="004F7C0C" w:rsidP="004F7C0C">
      <w:pPr>
        <w:pStyle w:val="PKTpunkt"/>
        <w:keepNext/>
      </w:pPr>
      <w:r w:rsidRPr="004F7C0C">
        <w:t>3)</w:t>
      </w:r>
      <w:r w:rsidRPr="004F7C0C">
        <w:tab/>
        <w:t>innych, niż określone w pkt 1, osób prawnych, utworzonych w szczególnym celu zaspokajania potrzeb o</w:t>
      </w:r>
      <w:r>
        <w:t xml:space="preserve"> </w:t>
      </w:r>
      <w:r w:rsidRPr="004F7C0C">
        <w:t xml:space="preserve">charakterze powszechnym, niemających charakteru </w:t>
      </w:r>
      <w:r w:rsidRPr="004F7C0C">
        <w:lastRenderedPageBreak/>
        <w:t>przemysłowego ani handlowego, jeżeli podmioty, o</w:t>
      </w:r>
      <w:r>
        <w:t xml:space="preserve"> </w:t>
      </w:r>
      <w:r w:rsidRPr="004F7C0C">
        <w:t>których mowa w</w:t>
      </w:r>
      <w:r>
        <w:t xml:space="preserve"> </w:t>
      </w:r>
      <w:r w:rsidRPr="004F7C0C">
        <w:t>tym przepisie oraz w</w:t>
      </w:r>
      <w:r>
        <w:t xml:space="preserve"> </w:t>
      </w:r>
      <w:r w:rsidRPr="004F7C0C">
        <w:t>pkt</w:t>
      </w:r>
      <w:r>
        <w:t xml:space="preserve"> </w:t>
      </w:r>
      <w:r w:rsidRPr="004F7C0C">
        <w:t>1 i</w:t>
      </w:r>
      <w:r>
        <w:t xml:space="preserve"> </w:t>
      </w:r>
      <w:r w:rsidRPr="004F7C0C">
        <w:t>2, pojedynczo lub wspólnie, bezpośrednio albo pośrednio przez inny podmiot:</w:t>
      </w:r>
    </w:p>
    <w:p w:rsidR="004F7C0C" w:rsidRPr="00015EC7" w:rsidRDefault="004F7C0C" w:rsidP="004F7C0C">
      <w:pPr>
        <w:pStyle w:val="LITlitera"/>
      </w:pPr>
      <w:r w:rsidRPr="00355704">
        <w:t>a)</w:t>
      </w:r>
      <w:r w:rsidRPr="00355704">
        <w:tab/>
      </w:r>
      <w:r w:rsidRPr="00015EC7">
        <w:t>finansują je w</w:t>
      </w:r>
      <w:r>
        <w:t xml:space="preserve"> </w:t>
      </w:r>
      <w:r w:rsidRPr="00015EC7">
        <w:t>ponad 50% lub</w:t>
      </w:r>
    </w:p>
    <w:p w:rsidR="004F7C0C" w:rsidRPr="00015EC7" w:rsidRDefault="004F7C0C" w:rsidP="004F7C0C">
      <w:pPr>
        <w:pStyle w:val="LITlitera"/>
      </w:pPr>
      <w:r w:rsidRPr="00355704">
        <w:t>b)</w:t>
      </w:r>
      <w:r w:rsidRPr="00355704">
        <w:tab/>
      </w:r>
      <w:r w:rsidRPr="00015EC7">
        <w:t>posiadają ponad połowę udziałów albo akcji, lub</w:t>
      </w:r>
    </w:p>
    <w:p w:rsidR="004F7C0C" w:rsidRPr="00015EC7" w:rsidRDefault="004F7C0C" w:rsidP="004F7C0C">
      <w:pPr>
        <w:pStyle w:val="LITlitera"/>
      </w:pPr>
      <w:r w:rsidRPr="00355704">
        <w:t>c)</w:t>
      </w:r>
      <w:r w:rsidRPr="00355704">
        <w:tab/>
      </w:r>
      <w:r w:rsidRPr="00015EC7">
        <w:t>sprawują nadzór nad organem zarządzającym, lub</w:t>
      </w:r>
    </w:p>
    <w:p w:rsidR="004F7C0C" w:rsidRPr="00015EC7" w:rsidRDefault="004F7C0C" w:rsidP="004F7C0C">
      <w:pPr>
        <w:pStyle w:val="LITlitera"/>
      </w:pPr>
      <w:r w:rsidRPr="00355704">
        <w:t>d)</w:t>
      </w:r>
      <w:r w:rsidRPr="00355704">
        <w:tab/>
      </w:r>
      <w:r w:rsidRPr="00015EC7">
        <w:t>mają prawo do powoływania ponad połowy składu organu nadzorczego lub zarządzającego</w:t>
      </w:r>
      <w:r>
        <w:t>,</w:t>
      </w:r>
    </w:p>
    <w:p w:rsidR="004F7C0C" w:rsidRPr="004F7C0C" w:rsidRDefault="004F7C0C" w:rsidP="004F7C0C">
      <w:pPr>
        <w:pStyle w:val="PKTpunkt"/>
        <w:keepNext/>
      </w:pPr>
      <w:r w:rsidRPr="00355704">
        <w:t>4)</w:t>
      </w:r>
      <w:r w:rsidRPr="00355704">
        <w:tab/>
      </w:r>
      <w:r w:rsidRPr="004F7C0C">
        <w:t>związków podmiotów, o</w:t>
      </w:r>
      <w:r>
        <w:t xml:space="preserve"> </w:t>
      </w:r>
      <w:r w:rsidRPr="004F7C0C">
        <w:t>których mowa w</w:t>
      </w:r>
      <w:r>
        <w:t xml:space="preserve"> </w:t>
      </w:r>
      <w:r w:rsidRPr="004F7C0C">
        <w:t>pkt</w:t>
      </w:r>
      <w:r>
        <w:t xml:space="preserve"> </w:t>
      </w:r>
      <w:r w:rsidRPr="004F7C0C">
        <w:t>1</w:t>
      </w:r>
      <w:r>
        <w:t>–</w:t>
      </w:r>
      <w:r w:rsidRPr="004F7C0C">
        <w:t>3</w:t>
      </w:r>
    </w:p>
    <w:p w:rsidR="004F7C0C" w:rsidRDefault="004F7C0C" w:rsidP="004F7C0C">
      <w:pPr>
        <w:pStyle w:val="CZWSPPKTczwsplnapunktw"/>
      </w:pPr>
      <w:r>
        <w:t xml:space="preserve">– </w:t>
      </w:r>
      <w:r w:rsidRPr="00543146">
        <w:t>posiadających strony internetowe lub aplikacje mobilne</w:t>
      </w:r>
      <w:r w:rsidR="009D3CBB">
        <w:t>,</w:t>
      </w:r>
      <w:r w:rsidRPr="00543146">
        <w:t xml:space="preserve"> lub zarządzających elementami stron internetowych</w:t>
      </w:r>
      <w:r w:rsidR="00342B06">
        <w:t>,</w:t>
      </w:r>
      <w:r w:rsidRPr="00543146">
        <w:t xml:space="preserve"> lub aplikacji mobilnych zamieszczonymi w</w:t>
      </w:r>
      <w:r>
        <w:t xml:space="preserve"> </w:t>
      </w:r>
      <w:r w:rsidRPr="00543146">
        <w:t xml:space="preserve">środowisku umożliwiającym zapewnienie dostępności cyfrowej treści, zwanych dalej </w:t>
      </w:r>
      <w:r>
        <w:t>„</w:t>
      </w:r>
      <w:r w:rsidRPr="00543146">
        <w:t>podmiotami publicznymi</w:t>
      </w:r>
      <w:r>
        <w:t>”</w:t>
      </w:r>
      <w:r w:rsidRPr="00543146">
        <w:t>.</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3.</w:t>
      </w:r>
      <w:r w:rsidRPr="004F7C0C">
        <w:t xml:space="preserve"> 1. Ustawy nie stosuje się do stron internetowych i</w:t>
      </w:r>
      <w:r>
        <w:t xml:space="preserve"> </w:t>
      </w:r>
      <w:r w:rsidRPr="004F7C0C">
        <w:t>aplikacji mobilnych:</w:t>
      </w:r>
    </w:p>
    <w:p w:rsidR="004F7C0C" w:rsidRPr="00AF5568" w:rsidRDefault="004F7C0C" w:rsidP="004F7C0C">
      <w:pPr>
        <w:pStyle w:val="PKTpunkt"/>
      </w:pPr>
      <w:r w:rsidRPr="00AF5568">
        <w:t>1)</w:t>
      </w:r>
      <w:r>
        <w:tab/>
      </w:r>
      <w:r w:rsidRPr="00AF5568">
        <w:t>dostawców usług medialnych, o</w:t>
      </w:r>
      <w:r>
        <w:t xml:space="preserve"> </w:t>
      </w:r>
      <w:r w:rsidRPr="00AF5568">
        <w:t>których mowa w</w:t>
      </w:r>
      <w:r>
        <w:t xml:space="preserve"> art. </w:t>
      </w:r>
      <w:r w:rsidRPr="00AF5568">
        <w:t>1a ustawy z</w:t>
      </w:r>
      <w:r>
        <w:t xml:space="preserve"> </w:t>
      </w:r>
      <w:r w:rsidRPr="00AF5568">
        <w:t>dnia 29</w:t>
      </w:r>
      <w:r>
        <w:t xml:space="preserve"> </w:t>
      </w:r>
      <w:r w:rsidRPr="00AF5568">
        <w:t>grudnia 1992</w:t>
      </w:r>
      <w:r>
        <w:t> </w:t>
      </w:r>
      <w:r w:rsidRPr="00AF5568">
        <w:t>r. o</w:t>
      </w:r>
      <w:r>
        <w:t xml:space="preserve"> </w:t>
      </w:r>
      <w:r w:rsidRPr="00AF5568">
        <w:t>radiofonii i</w:t>
      </w:r>
      <w:r>
        <w:t xml:space="preserve"> </w:t>
      </w:r>
      <w:r w:rsidRPr="00AF5568">
        <w:t>telewizji (</w:t>
      </w:r>
      <w:r>
        <w:t>Dz. U.</w:t>
      </w:r>
      <w:r w:rsidRPr="00AF5568">
        <w:t xml:space="preserve"> z</w:t>
      </w:r>
      <w:r>
        <w:t xml:space="preserve"> </w:t>
      </w:r>
      <w:r w:rsidRPr="00AF5568">
        <w:t>2017</w:t>
      </w:r>
      <w:r>
        <w:t xml:space="preserve"> </w:t>
      </w:r>
      <w:r w:rsidRPr="00AF5568">
        <w:t>r.</w:t>
      </w:r>
      <w:r>
        <w:t xml:space="preserve"> poz. </w:t>
      </w:r>
      <w:r w:rsidRPr="00AF5568">
        <w:t>1414</w:t>
      </w:r>
      <w:r>
        <w:t xml:space="preserve"> i </w:t>
      </w:r>
      <w:r w:rsidRPr="00AF5568">
        <w:t>2111</w:t>
      </w:r>
      <w:r>
        <w:t xml:space="preserve"> oraz</w:t>
      </w:r>
      <w:r w:rsidRPr="00AF5568">
        <w:t xml:space="preserve"> z</w:t>
      </w:r>
      <w:r>
        <w:t xml:space="preserve"> </w:t>
      </w:r>
      <w:r w:rsidRPr="00AF5568">
        <w:t>2018</w:t>
      </w:r>
      <w:r>
        <w:t xml:space="preserve"> </w:t>
      </w:r>
      <w:r w:rsidRPr="00AF5568">
        <w:t>r.</w:t>
      </w:r>
      <w:r>
        <w:t xml:space="preserve"> poz. </w:t>
      </w:r>
      <w:r w:rsidRPr="00AF5568">
        <w:t>650</w:t>
      </w:r>
      <w:r>
        <w:t xml:space="preserve">, </w:t>
      </w:r>
      <w:r w:rsidRPr="00AF5568">
        <w:t>915</w:t>
      </w:r>
      <w:r>
        <w:t xml:space="preserve"> i 1717</w:t>
      </w:r>
      <w:r w:rsidRPr="00AF5568">
        <w:t>);</w:t>
      </w:r>
    </w:p>
    <w:p w:rsidR="004F7C0C" w:rsidRPr="00AF5568" w:rsidRDefault="004F7C0C" w:rsidP="004F7C0C">
      <w:pPr>
        <w:pStyle w:val="PKTpunkt"/>
      </w:pPr>
      <w:r w:rsidRPr="00AF5568">
        <w:t>2)</w:t>
      </w:r>
      <w:r>
        <w:tab/>
      </w:r>
      <w:r w:rsidRPr="00AF5568">
        <w:t>organizacji pozarządowych</w:t>
      </w:r>
      <w:r>
        <w:t>,</w:t>
      </w:r>
      <w:r w:rsidRPr="00AF5568">
        <w:t xml:space="preserve"> </w:t>
      </w:r>
      <w:r>
        <w:t>o których mowa</w:t>
      </w:r>
      <w:r w:rsidRPr="00AF5568">
        <w:t xml:space="preserve"> w</w:t>
      </w:r>
      <w:r>
        <w:t xml:space="preserve"> art. </w:t>
      </w:r>
      <w:r w:rsidRPr="00AF5568">
        <w:t>3</w:t>
      </w:r>
      <w:r>
        <w:t xml:space="preserve"> ust. </w:t>
      </w:r>
      <w:r w:rsidRPr="00AF5568">
        <w:t>2</w:t>
      </w:r>
      <w:r>
        <w:t xml:space="preserve"> </w:t>
      </w:r>
      <w:r w:rsidRPr="00AF5568">
        <w:t>ustawy z</w:t>
      </w:r>
      <w:r>
        <w:t xml:space="preserve"> </w:t>
      </w:r>
      <w:r w:rsidRPr="00AF5568">
        <w:t>dnia 24</w:t>
      </w:r>
      <w:r>
        <w:t xml:space="preserve"> </w:t>
      </w:r>
      <w:r w:rsidRPr="00AF5568">
        <w:t>kwietnia 2003</w:t>
      </w:r>
      <w:r>
        <w:t xml:space="preserve"> </w:t>
      </w:r>
      <w:r w:rsidRPr="00AF5568">
        <w:t>r. o</w:t>
      </w:r>
      <w:r>
        <w:t xml:space="preserve"> </w:t>
      </w:r>
      <w:r w:rsidRPr="00AF5568">
        <w:t>działalności pożytku publicznego i</w:t>
      </w:r>
      <w:r>
        <w:t xml:space="preserve"> </w:t>
      </w:r>
      <w:r w:rsidRPr="00AF5568">
        <w:t>o</w:t>
      </w:r>
      <w:r>
        <w:t xml:space="preserve"> </w:t>
      </w:r>
      <w:r w:rsidRPr="00AF5568">
        <w:t>wolontariacie (</w:t>
      </w:r>
      <w:r>
        <w:t>Dz. U.</w:t>
      </w:r>
      <w:r w:rsidRPr="00AF5568">
        <w:t xml:space="preserve"> z</w:t>
      </w:r>
      <w:r>
        <w:t xml:space="preserve"> </w:t>
      </w:r>
      <w:r w:rsidRPr="00AF5568">
        <w:t>2018</w:t>
      </w:r>
      <w:r>
        <w:t xml:space="preserve"> </w:t>
      </w:r>
      <w:r w:rsidRPr="00AF5568">
        <w:t>r.</w:t>
      </w:r>
      <w:r>
        <w:t xml:space="preserve"> poz. </w:t>
      </w:r>
      <w:r w:rsidRPr="00AF5568">
        <w:t>450, 650, 723</w:t>
      </w:r>
      <w:r>
        <w:t xml:space="preserve"> i </w:t>
      </w:r>
      <w:r w:rsidRPr="00AF5568">
        <w:t xml:space="preserve">1365), chyba że </w:t>
      </w:r>
      <w:r>
        <w:t xml:space="preserve">prowadzą one działalność w sferze zadań publicznych wymienionych w art. </w:t>
      </w:r>
      <w:r w:rsidRPr="00AF5568">
        <w:t>4</w:t>
      </w:r>
      <w:r>
        <w:t xml:space="preserve"> ust. </w:t>
      </w:r>
      <w:r w:rsidRPr="00AF5568">
        <w:t>1</w:t>
      </w:r>
      <w:r>
        <w:t xml:space="preserve"> pkt </w:t>
      </w:r>
      <w:r w:rsidRPr="00AF5568">
        <w:t>6</w:t>
      </w:r>
      <w:r>
        <w:t xml:space="preserve">, </w:t>
      </w:r>
      <w:r w:rsidRPr="00AF5568">
        <w:t>7</w:t>
      </w:r>
      <w:r>
        <w:t xml:space="preserve"> lub </w:t>
      </w:r>
      <w:r w:rsidRPr="00AF5568">
        <w:t>10</w:t>
      </w:r>
      <w:r>
        <w:t xml:space="preserve"> </w:t>
      </w:r>
      <w:r w:rsidRPr="00AF5568">
        <w:t>tej ustawy.</w:t>
      </w:r>
    </w:p>
    <w:p w:rsidR="004F7C0C" w:rsidRPr="004F7C0C" w:rsidRDefault="004F7C0C" w:rsidP="004F7C0C">
      <w:pPr>
        <w:pStyle w:val="USTustnpkodeksu"/>
        <w:keepNext/>
      </w:pPr>
      <w:r w:rsidRPr="00AF5568">
        <w:t>2. Ustawy nie stosuje się do następujących elementów stron internetowych</w:t>
      </w:r>
      <w:r w:rsidRPr="004F7C0C">
        <w:t xml:space="preserve"> i</w:t>
      </w:r>
      <w:r>
        <w:t xml:space="preserve"> </w:t>
      </w:r>
      <w:r w:rsidRPr="004F7C0C">
        <w:t>aplikacji mobilnych:</w:t>
      </w:r>
    </w:p>
    <w:p w:rsidR="004F7C0C" w:rsidRPr="00AF5568" w:rsidRDefault="004F7C0C" w:rsidP="004F7C0C">
      <w:pPr>
        <w:pStyle w:val="PKTpunkt"/>
      </w:pPr>
      <w:r w:rsidRPr="00AF5568">
        <w:t>1)</w:t>
      </w:r>
      <w:r>
        <w:tab/>
      </w:r>
      <w:r w:rsidRPr="00AF5568">
        <w:t>multimediów nadawanych na żywo;</w:t>
      </w:r>
    </w:p>
    <w:p w:rsidR="004F7C0C" w:rsidRPr="00AF5568" w:rsidRDefault="004F7C0C" w:rsidP="004F7C0C">
      <w:pPr>
        <w:pStyle w:val="PKTpunkt"/>
      </w:pPr>
      <w:r w:rsidRPr="00AF5568">
        <w:t>2)</w:t>
      </w:r>
      <w:r>
        <w:tab/>
      </w:r>
      <w:r w:rsidRPr="00AF5568">
        <w:t>multimediów opublikowanych przed dniem 23</w:t>
      </w:r>
      <w:r>
        <w:t xml:space="preserve"> </w:t>
      </w:r>
      <w:r w:rsidRPr="00AF5568">
        <w:t>września 2020</w:t>
      </w:r>
      <w:r>
        <w:t xml:space="preserve"> </w:t>
      </w:r>
      <w:r w:rsidRPr="00AF5568">
        <w:t>r.;</w:t>
      </w:r>
    </w:p>
    <w:p w:rsidR="004F7C0C" w:rsidRPr="00AF5568" w:rsidRDefault="004F7C0C" w:rsidP="004F7C0C">
      <w:pPr>
        <w:pStyle w:val="PKTpunkt"/>
      </w:pPr>
      <w:r w:rsidRPr="00AF5568">
        <w:t>3)</w:t>
      </w:r>
      <w:r>
        <w:tab/>
      </w:r>
      <w:r w:rsidRPr="00AF5568">
        <w:t>dokumentów tekstowych i</w:t>
      </w:r>
      <w:r>
        <w:t xml:space="preserve"> </w:t>
      </w:r>
      <w:r w:rsidRPr="00AF5568">
        <w:t>tekstowo</w:t>
      </w:r>
      <w:r>
        <w:t>-</w:t>
      </w:r>
      <w:r w:rsidRPr="00AF5568">
        <w:t>graficznych, dokumentów utworzonych w</w:t>
      </w:r>
      <w:r>
        <w:t> </w:t>
      </w:r>
      <w:r w:rsidRPr="00AF5568">
        <w:t>programach przeznaczonych do tworzenia prezentacji lub arkuszy kalkulacyjnych, opublikowanych przed dniem 23</w:t>
      </w:r>
      <w:r>
        <w:t xml:space="preserve"> </w:t>
      </w:r>
      <w:r w:rsidRPr="00AF5568">
        <w:t>września 2018</w:t>
      </w:r>
      <w:r>
        <w:t xml:space="preserve"> </w:t>
      </w:r>
      <w:r w:rsidRPr="00AF5568">
        <w:t>r.</w:t>
      </w:r>
      <w:r>
        <w:t xml:space="preserve">, </w:t>
      </w:r>
      <w:r w:rsidRPr="00AF5568">
        <w:t>chyba że ich zawartość jest niezbędna do realizacji bieżących zadań podmiotu publicznego;</w:t>
      </w:r>
    </w:p>
    <w:p w:rsidR="004F7C0C" w:rsidRPr="00AF5568" w:rsidRDefault="004F7C0C" w:rsidP="004F7C0C">
      <w:pPr>
        <w:pStyle w:val="PKTpunkt"/>
      </w:pPr>
      <w:r w:rsidRPr="00AF5568">
        <w:t>4)</w:t>
      </w:r>
      <w:r>
        <w:tab/>
      </w:r>
      <w:r w:rsidRPr="00AF5568">
        <w:t>map oraz map interaktywnych</w:t>
      </w:r>
      <w:r>
        <w:t>,</w:t>
      </w:r>
      <w:r w:rsidRPr="00AF5568">
        <w:t xml:space="preserve"> w</w:t>
      </w:r>
      <w:r>
        <w:t xml:space="preserve"> </w:t>
      </w:r>
      <w:r w:rsidRPr="00AF5568">
        <w:t xml:space="preserve">tym </w:t>
      </w:r>
      <w:proofErr w:type="spellStart"/>
      <w:r w:rsidRPr="00AF5568">
        <w:t>geoportali</w:t>
      </w:r>
      <w:proofErr w:type="spellEnd"/>
      <w:r w:rsidRPr="00AF5568">
        <w:t>, pod warunkiem</w:t>
      </w:r>
      <w:r w:rsidR="009D3CBB">
        <w:t>,</w:t>
      </w:r>
      <w:r w:rsidRPr="00AF5568">
        <w:t xml:space="preserve"> że w</w:t>
      </w:r>
      <w:r>
        <w:t xml:space="preserve"> </w:t>
      </w:r>
      <w:r w:rsidRPr="00AF5568">
        <w:t>przypadku map interaktywnych i</w:t>
      </w:r>
      <w:r>
        <w:t xml:space="preserve"> </w:t>
      </w:r>
      <w:proofErr w:type="spellStart"/>
      <w:r w:rsidRPr="00AF5568">
        <w:t>geoportali</w:t>
      </w:r>
      <w:proofErr w:type="spellEnd"/>
      <w:r w:rsidRPr="00AF5568">
        <w:t xml:space="preserve"> przeznaczonych do zastosowań nawigacyjnych dane teleadresowe i</w:t>
      </w:r>
      <w:r>
        <w:t xml:space="preserve"> </w:t>
      </w:r>
      <w:r w:rsidRPr="00AF5568">
        <w:t xml:space="preserve">położenie geograficzne </w:t>
      </w:r>
      <w:r>
        <w:t xml:space="preserve">prezentowane </w:t>
      </w:r>
      <w:r w:rsidRPr="00AF5568">
        <w:t>są w</w:t>
      </w:r>
      <w:r>
        <w:t xml:space="preserve"> </w:t>
      </w:r>
      <w:r w:rsidRPr="00AF5568">
        <w:t>sposób dostępny cyfrowo;</w:t>
      </w:r>
    </w:p>
    <w:p w:rsidR="004F7C0C" w:rsidRPr="004F7C0C" w:rsidRDefault="004F7C0C" w:rsidP="004F7C0C">
      <w:pPr>
        <w:pStyle w:val="PKTpunkt"/>
        <w:keepNext/>
      </w:pPr>
      <w:r w:rsidRPr="00AF5568">
        <w:t>5)</w:t>
      </w:r>
      <w:r w:rsidRPr="004F7C0C">
        <w:tab/>
        <w:t>treści będących w</w:t>
      </w:r>
      <w:r>
        <w:t xml:space="preserve"> </w:t>
      </w:r>
      <w:r w:rsidRPr="004F7C0C">
        <w:t>posiadaniu podmiotu publicznego:</w:t>
      </w:r>
    </w:p>
    <w:p w:rsidR="004F7C0C" w:rsidRPr="00AF5568" w:rsidRDefault="004F7C0C" w:rsidP="004F7C0C">
      <w:pPr>
        <w:pStyle w:val="LITlitera"/>
      </w:pPr>
      <w:r w:rsidRPr="00AF5568">
        <w:t>a)</w:t>
      </w:r>
      <w:r>
        <w:tab/>
      </w:r>
      <w:r w:rsidRPr="00AF5568">
        <w:t>które nie zostały przez niego lub na jego rzecz wytworzone albo przez niego nabyte, albo</w:t>
      </w:r>
    </w:p>
    <w:p w:rsidR="004F7C0C" w:rsidRPr="00AF5568" w:rsidRDefault="004F7C0C" w:rsidP="004F7C0C">
      <w:pPr>
        <w:pStyle w:val="LITlitera"/>
      </w:pPr>
      <w:r w:rsidRPr="00AF5568">
        <w:lastRenderedPageBreak/>
        <w:t>b)</w:t>
      </w:r>
      <w:r>
        <w:tab/>
      </w:r>
      <w:r w:rsidRPr="00AF5568">
        <w:t xml:space="preserve">których dostosowanie </w:t>
      </w:r>
      <w:r>
        <w:t xml:space="preserve">do wymagań dostępności cyfrowej </w:t>
      </w:r>
      <w:r w:rsidRPr="00AF5568">
        <w:t>wymaga modyfikacji, do której ten podmiot publiczny nie jest uprawniony;</w:t>
      </w:r>
    </w:p>
    <w:p w:rsidR="004F7C0C" w:rsidRPr="00AF5568" w:rsidRDefault="004F7C0C" w:rsidP="004F7C0C">
      <w:pPr>
        <w:pStyle w:val="PKTpunkt"/>
      </w:pPr>
      <w:r w:rsidRPr="00AF5568">
        <w:t>6)</w:t>
      </w:r>
      <w:r>
        <w:tab/>
      </w:r>
      <w:r w:rsidRPr="00AF5568">
        <w:t>treści prezentowanych w</w:t>
      </w:r>
      <w:r>
        <w:t xml:space="preserve"> </w:t>
      </w:r>
      <w:r w:rsidRPr="00AF5568">
        <w:t>intranecie lub ekstranecie</w:t>
      </w:r>
      <w:r>
        <w:t xml:space="preserve">, </w:t>
      </w:r>
      <w:r w:rsidRPr="00AF5568">
        <w:t>opublikowanych przed dniem 23</w:t>
      </w:r>
      <w:r>
        <w:t> </w:t>
      </w:r>
      <w:r w:rsidRPr="00AF5568">
        <w:t>września 2018</w:t>
      </w:r>
      <w:r>
        <w:t xml:space="preserve"> </w:t>
      </w:r>
      <w:r w:rsidRPr="00AF5568">
        <w:t>r. i</w:t>
      </w:r>
      <w:r>
        <w:t xml:space="preserve"> </w:t>
      </w:r>
      <w:r w:rsidRPr="00AF5568">
        <w:t>niepoddawanych od tego czasu przebudowom i</w:t>
      </w:r>
      <w:r>
        <w:t xml:space="preserve"> </w:t>
      </w:r>
      <w:r w:rsidRPr="00AF5568">
        <w:t>zmianom polegającym w</w:t>
      </w:r>
      <w:r>
        <w:t xml:space="preserve"> </w:t>
      </w:r>
      <w:r w:rsidRPr="00AF5568">
        <w:t>szczególności na zmianie wyglądu lub struktury prezentowanych informacji albo zmianie s</w:t>
      </w:r>
      <w:r>
        <w:t>posobu publikowania informacji;</w:t>
      </w:r>
    </w:p>
    <w:p w:rsidR="004F7C0C" w:rsidRPr="004F7C0C" w:rsidRDefault="004F7C0C" w:rsidP="004F7C0C">
      <w:pPr>
        <w:pStyle w:val="PKTpunkt"/>
        <w:keepNext/>
      </w:pPr>
      <w:r w:rsidRPr="00AF5568">
        <w:t>7)</w:t>
      </w:r>
      <w:r w:rsidRPr="004F7C0C">
        <w:tab/>
        <w:t>treści prezentujących dzieła sztuki i</w:t>
      </w:r>
      <w:r>
        <w:t xml:space="preserve"> </w:t>
      </w:r>
      <w:r w:rsidRPr="004F7C0C">
        <w:t>zabytki w</w:t>
      </w:r>
      <w:r>
        <w:t xml:space="preserve"> </w:t>
      </w:r>
      <w:r w:rsidRPr="004F7C0C">
        <w:t>rozumieniu ustawy z</w:t>
      </w:r>
      <w:r>
        <w:t xml:space="preserve"> </w:t>
      </w:r>
      <w:r w:rsidRPr="004F7C0C">
        <w:t>dnia 23</w:t>
      </w:r>
      <w:r>
        <w:t xml:space="preserve"> </w:t>
      </w:r>
      <w:r w:rsidRPr="004F7C0C">
        <w:t>lipca 2003</w:t>
      </w:r>
      <w:r>
        <w:t xml:space="preserve"> </w:t>
      </w:r>
      <w:r w:rsidRPr="004F7C0C">
        <w:t>r. o</w:t>
      </w:r>
      <w:r>
        <w:t xml:space="preserve"> </w:t>
      </w:r>
      <w:r w:rsidRPr="004F7C0C">
        <w:t>ochronie zabytków i</w:t>
      </w:r>
      <w:r>
        <w:t xml:space="preserve"> </w:t>
      </w:r>
      <w:r w:rsidRPr="004F7C0C">
        <w:t>opiece nad zabytkami (Dz.</w:t>
      </w:r>
      <w:r>
        <w:t xml:space="preserve"> </w:t>
      </w:r>
      <w:r w:rsidRPr="004F7C0C">
        <w:t>U. z</w:t>
      </w:r>
      <w:r>
        <w:t xml:space="preserve"> </w:t>
      </w:r>
      <w:r w:rsidRPr="004F7C0C">
        <w:t>2018</w:t>
      </w:r>
      <w:r>
        <w:t xml:space="preserve"> </w:t>
      </w:r>
      <w:r w:rsidRPr="004F7C0C">
        <w:t>r. poz.</w:t>
      </w:r>
      <w:r>
        <w:t xml:space="preserve"> </w:t>
      </w:r>
      <w:r w:rsidRPr="004F7C0C">
        <w:t>2067</w:t>
      </w:r>
      <w:r w:rsidR="00342B06">
        <w:t xml:space="preserve"> i 2245</w:t>
      </w:r>
      <w:r w:rsidRPr="004F7C0C">
        <w:t>), materiały archiwalne w</w:t>
      </w:r>
      <w:r>
        <w:t xml:space="preserve"> </w:t>
      </w:r>
      <w:r w:rsidRPr="004F7C0C">
        <w:t>rozumieniu ustawy z</w:t>
      </w:r>
      <w:r>
        <w:t xml:space="preserve"> </w:t>
      </w:r>
      <w:r w:rsidRPr="004F7C0C">
        <w:t>dnia 14</w:t>
      </w:r>
      <w:r>
        <w:t xml:space="preserve"> </w:t>
      </w:r>
      <w:r w:rsidRPr="004F7C0C">
        <w:t>lipca 1983</w:t>
      </w:r>
      <w:r>
        <w:t xml:space="preserve"> </w:t>
      </w:r>
      <w:r w:rsidRPr="004F7C0C">
        <w:t>r. o</w:t>
      </w:r>
      <w:r>
        <w:t xml:space="preserve"> </w:t>
      </w:r>
      <w:r w:rsidRPr="004F7C0C">
        <w:t>narodowym zasobie archiwalnym i</w:t>
      </w:r>
      <w:r>
        <w:t xml:space="preserve"> </w:t>
      </w:r>
      <w:r w:rsidRPr="004F7C0C">
        <w:t>archiwach (Dz.</w:t>
      </w:r>
      <w:r>
        <w:t xml:space="preserve"> </w:t>
      </w:r>
      <w:r w:rsidRPr="004F7C0C">
        <w:t>U. z</w:t>
      </w:r>
      <w:r>
        <w:t xml:space="preserve"> </w:t>
      </w:r>
      <w:r w:rsidRPr="004F7C0C">
        <w:t>2018</w:t>
      </w:r>
      <w:r>
        <w:t xml:space="preserve"> </w:t>
      </w:r>
      <w:r w:rsidRPr="004F7C0C">
        <w:t>r. poz.</w:t>
      </w:r>
      <w:r>
        <w:t xml:space="preserve"> </w:t>
      </w:r>
      <w:r w:rsidRPr="004F7C0C">
        <w:t>217, 357, 398 i</w:t>
      </w:r>
      <w:r>
        <w:t xml:space="preserve"> </w:t>
      </w:r>
      <w:r w:rsidRPr="004F7C0C">
        <w:t>650), muzealia w</w:t>
      </w:r>
      <w:r>
        <w:t> </w:t>
      </w:r>
      <w:r w:rsidRPr="004F7C0C">
        <w:t>rozumieniu ustawy z</w:t>
      </w:r>
      <w:r>
        <w:t xml:space="preserve"> </w:t>
      </w:r>
      <w:r w:rsidRPr="004F7C0C">
        <w:t>dnia 21</w:t>
      </w:r>
      <w:r>
        <w:t xml:space="preserve"> </w:t>
      </w:r>
      <w:r w:rsidRPr="004F7C0C">
        <w:t>listopada 1996</w:t>
      </w:r>
      <w:r>
        <w:t xml:space="preserve"> </w:t>
      </w:r>
      <w:r w:rsidRPr="004F7C0C">
        <w:t>r. o</w:t>
      </w:r>
      <w:r>
        <w:t xml:space="preserve"> </w:t>
      </w:r>
      <w:r w:rsidRPr="004F7C0C">
        <w:t>muzeach (Dz.</w:t>
      </w:r>
      <w:r>
        <w:t xml:space="preserve"> </w:t>
      </w:r>
      <w:r w:rsidRPr="004F7C0C">
        <w:t>U. z</w:t>
      </w:r>
      <w:r>
        <w:t xml:space="preserve"> </w:t>
      </w:r>
      <w:r w:rsidRPr="004F7C0C">
        <w:t>2018</w:t>
      </w:r>
      <w:r>
        <w:t xml:space="preserve"> </w:t>
      </w:r>
      <w:r w:rsidRPr="004F7C0C">
        <w:t>r. poz.</w:t>
      </w:r>
      <w:r>
        <w:t xml:space="preserve"> </w:t>
      </w:r>
      <w:r w:rsidRPr="004F7C0C">
        <w:t>720 i</w:t>
      </w:r>
      <w:r>
        <w:t> </w:t>
      </w:r>
      <w:r w:rsidRPr="004F7C0C">
        <w:t>1669) oraz materiały biblioteczne w</w:t>
      </w:r>
      <w:r>
        <w:t xml:space="preserve"> </w:t>
      </w:r>
      <w:r w:rsidRPr="004F7C0C">
        <w:t>rozumieniu ustawy z</w:t>
      </w:r>
      <w:r>
        <w:t xml:space="preserve"> </w:t>
      </w:r>
      <w:r w:rsidRPr="004F7C0C">
        <w:t>dnia 27</w:t>
      </w:r>
      <w:r>
        <w:t xml:space="preserve"> </w:t>
      </w:r>
      <w:r w:rsidRPr="004F7C0C">
        <w:t>czerwca 1997</w:t>
      </w:r>
      <w:r>
        <w:t xml:space="preserve"> </w:t>
      </w:r>
      <w:r w:rsidRPr="004F7C0C">
        <w:t>r. o</w:t>
      </w:r>
      <w:r>
        <w:t> </w:t>
      </w:r>
      <w:r w:rsidRPr="004F7C0C">
        <w:t>bibliotekach (Dz.</w:t>
      </w:r>
      <w:r>
        <w:t xml:space="preserve"> </w:t>
      </w:r>
      <w:r w:rsidRPr="004F7C0C">
        <w:t>U. z</w:t>
      </w:r>
      <w:r>
        <w:t xml:space="preserve"> </w:t>
      </w:r>
      <w:r w:rsidRPr="004F7C0C">
        <w:t>2018</w:t>
      </w:r>
      <w:r>
        <w:t xml:space="preserve"> </w:t>
      </w:r>
      <w:r w:rsidRPr="004F7C0C">
        <w:t>r. poz.</w:t>
      </w:r>
      <w:r>
        <w:t xml:space="preserve"> </w:t>
      </w:r>
      <w:r w:rsidRPr="004F7C0C">
        <w:t>574 i</w:t>
      </w:r>
      <w:r>
        <w:t xml:space="preserve"> </w:t>
      </w:r>
      <w:r w:rsidRPr="004F7C0C">
        <w:t>1669), których nie można przedstawić w</w:t>
      </w:r>
      <w:r>
        <w:t> </w:t>
      </w:r>
      <w:r w:rsidRPr="004F7C0C">
        <w:t>sposób dostępny cyfrowo, gdyż utworzenie dostępnej cyfrowo prezentacji:</w:t>
      </w:r>
    </w:p>
    <w:p w:rsidR="004F7C0C" w:rsidRPr="00AF5568" w:rsidRDefault="004F7C0C" w:rsidP="004F7C0C">
      <w:pPr>
        <w:pStyle w:val="LITlitera"/>
      </w:pPr>
      <w:r w:rsidRPr="00AF5568">
        <w:t>a)</w:t>
      </w:r>
      <w:r>
        <w:tab/>
      </w:r>
      <w:r w:rsidRPr="00AF5568">
        <w:t>wiązałoby się z</w:t>
      </w:r>
      <w:r>
        <w:t xml:space="preserve"> </w:t>
      </w:r>
      <w:r w:rsidRPr="00AF5568">
        <w:t>utratą autentyczności powielanego elementu lub</w:t>
      </w:r>
    </w:p>
    <w:p w:rsidR="004F7C0C" w:rsidRPr="00AF5568" w:rsidRDefault="004F7C0C" w:rsidP="004F7C0C">
      <w:pPr>
        <w:pStyle w:val="LITlitera"/>
      </w:pPr>
      <w:r w:rsidRPr="00AF5568">
        <w:t>b)</w:t>
      </w:r>
      <w:r>
        <w:tab/>
      </w:r>
      <w:r w:rsidRPr="00AF5568">
        <w:t>nie jest możliwe z</w:t>
      </w:r>
      <w:r>
        <w:t xml:space="preserve"> </w:t>
      </w:r>
      <w:r w:rsidRPr="00AF5568">
        <w:t>przyczyn technicznych, lub</w:t>
      </w:r>
    </w:p>
    <w:p w:rsidR="004F7C0C" w:rsidRPr="00AF5568" w:rsidRDefault="004F7C0C" w:rsidP="004F7C0C">
      <w:pPr>
        <w:pStyle w:val="LITlitera"/>
      </w:pPr>
      <w:r w:rsidRPr="00AF5568">
        <w:t>c)</w:t>
      </w:r>
      <w:r>
        <w:tab/>
        <w:t>wiązałoby</w:t>
      </w:r>
      <w:r w:rsidRPr="00AF5568">
        <w:t xml:space="preserve"> się z</w:t>
      </w:r>
      <w:r>
        <w:t xml:space="preserve"> </w:t>
      </w:r>
      <w:r w:rsidRPr="00AF5568">
        <w:t>poniesieniem</w:t>
      </w:r>
      <w:r>
        <w:t xml:space="preserve"> nadmiernie wysokich kosztów;</w:t>
      </w:r>
    </w:p>
    <w:p w:rsidR="004F7C0C" w:rsidRPr="00543146" w:rsidRDefault="004F7C0C" w:rsidP="004F7C0C">
      <w:pPr>
        <w:pStyle w:val="PKTpunkt"/>
      </w:pPr>
      <w:r w:rsidRPr="00AF5568">
        <w:t>8)</w:t>
      </w:r>
      <w:r>
        <w:tab/>
      </w:r>
      <w:r w:rsidRPr="00AF5568">
        <w:t>treści niewykorzystywanych do realizacji bieżących zadań podmiotu publicznego oraz nieuaktualnianych lub niepoddawanych</w:t>
      </w:r>
      <w:r w:rsidRPr="006D7B93">
        <w:t xml:space="preserve"> </w:t>
      </w:r>
      <w:r w:rsidRPr="00AF5568">
        <w:t>po dniu 23</w:t>
      </w:r>
      <w:r>
        <w:t xml:space="preserve"> </w:t>
      </w:r>
      <w:r w:rsidRPr="00AF5568">
        <w:t>września 2019</w:t>
      </w:r>
      <w:r>
        <w:t xml:space="preserve"> </w:t>
      </w:r>
      <w:r w:rsidRPr="00AF5568">
        <w:t>r. przebudowom i</w:t>
      </w:r>
      <w:r>
        <w:t> </w:t>
      </w:r>
      <w:r w:rsidRPr="00AF5568">
        <w:t>zmianom polegający</w:t>
      </w:r>
      <w:r>
        <w:t>m</w:t>
      </w:r>
      <w:r w:rsidRPr="00AF5568">
        <w:t xml:space="preserve"> w</w:t>
      </w:r>
      <w:r>
        <w:t xml:space="preserve"> </w:t>
      </w:r>
      <w:r w:rsidRPr="00AF5568">
        <w:t>szczególności na zmianie wyglądu lub struktury prezentowanych informacji albo na zmianie sposobu publikowania informacji.</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4.</w:t>
      </w:r>
      <w:r w:rsidRPr="004F7C0C">
        <w:t xml:space="preserve"> Użyte w</w:t>
      </w:r>
      <w:r>
        <w:t xml:space="preserve"> </w:t>
      </w:r>
      <w:r w:rsidRPr="004F7C0C">
        <w:t>ustawie określenia oznaczają:</w:t>
      </w:r>
    </w:p>
    <w:p w:rsidR="004F7C0C" w:rsidRPr="00743487" w:rsidRDefault="004F7C0C" w:rsidP="004F7C0C">
      <w:pPr>
        <w:pStyle w:val="PKTpunkt"/>
      </w:pPr>
      <w:r w:rsidRPr="00355704">
        <w:t>1)</w:t>
      </w:r>
      <w:r w:rsidRPr="00355704">
        <w:tab/>
      </w:r>
      <w:r w:rsidRPr="00330A43">
        <w:t xml:space="preserve">aplikacja mobilna – </w:t>
      </w:r>
      <w:r w:rsidRPr="00743487">
        <w:t>publicznie dostępne oprogramowanie z</w:t>
      </w:r>
      <w:r>
        <w:t xml:space="preserve"> </w:t>
      </w:r>
      <w:r w:rsidRPr="00743487">
        <w:t>interfejsem dotykowym zaprojektowane do wykorzystania na przenośnych urządzeniach elektronicznych</w:t>
      </w:r>
      <w:r>
        <w:t>,</w:t>
      </w:r>
      <w:r w:rsidRPr="00743487" w:rsidDel="007C0899">
        <w:t xml:space="preserve"> </w:t>
      </w:r>
      <w:r w:rsidRPr="00743487">
        <w:t>z</w:t>
      </w:r>
      <w:r>
        <w:t> </w:t>
      </w:r>
      <w:r w:rsidRPr="00743487">
        <w:t>wyłączeniem aplikacji przeznaczonych do użytku na przenośnych komputerach osobistych;</w:t>
      </w:r>
    </w:p>
    <w:p w:rsidR="004F7C0C" w:rsidRDefault="004F7C0C" w:rsidP="004F7C0C">
      <w:pPr>
        <w:pStyle w:val="PKTpunkt"/>
      </w:pPr>
      <w:r w:rsidRPr="00355704">
        <w:t>2)</w:t>
      </w:r>
      <w:r w:rsidRPr="00355704">
        <w:tab/>
      </w:r>
      <w:r>
        <w:t xml:space="preserve">ekstranet – niepubliczną sieć telekomunikacyjną, do której dostęp może być uzyskiwany z punktów dostępu usytuowanych w więcej niż jednej </w:t>
      </w:r>
      <w:r w:rsidDel="003837E7">
        <w:t>strukturze org</w:t>
      </w:r>
      <w:r>
        <w:t>anizacyjnej lub organizacji;</w:t>
      </w:r>
    </w:p>
    <w:p w:rsidR="004F7C0C" w:rsidRDefault="004F7C0C" w:rsidP="004F7C0C">
      <w:pPr>
        <w:pStyle w:val="PKTpunkt"/>
      </w:pPr>
      <w:r w:rsidRPr="00355704">
        <w:t>3)</w:t>
      </w:r>
      <w:r w:rsidRPr="00355704">
        <w:tab/>
      </w:r>
      <w:r w:rsidRPr="00A52801">
        <w:t xml:space="preserve">elementy strony internetowej lub aplikacji mobilnej – tekst, grafikę, wykresy, mapy, multimedia, </w:t>
      </w:r>
      <w:r>
        <w:t>animacje,</w:t>
      </w:r>
      <w:r w:rsidRPr="00A52801">
        <w:t xml:space="preserve"> pliki oraz narzędzia do interaktywnego przesyłania danych;</w:t>
      </w:r>
    </w:p>
    <w:p w:rsidR="004F7C0C" w:rsidRDefault="004F7C0C" w:rsidP="004F7C0C">
      <w:pPr>
        <w:pStyle w:val="PKTpunkt"/>
      </w:pPr>
      <w:r w:rsidRPr="00355704">
        <w:t>4)</w:t>
      </w:r>
      <w:r w:rsidRPr="00355704">
        <w:tab/>
      </w:r>
      <w:r>
        <w:t>funkcjonalność – właściwość strony internetowej lub aplikacji mobilnej umożliwiającą użytkownikowi skorzystanie ze wszystkich oferowanych przez nie funkcji;</w:t>
      </w:r>
    </w:p>
    <w:p w:rsidR="004F7C0C" w:rsidRDefault="004F7C0C" w:rsidP="004F7C0C">
      <w:pPr>
        <w:pStyle w:val="PKTpunkt"/>
      </w:pPr>
      <w:r w:rsidRPr="00355704">
        <w:t>5)</w:t>
      </w:r>
      <w:r w:rsidRPr="00355704">
        <w:tab/>
      </w:r>
      <w:r>
        <w:t>intranet – niepubliczną sieć telekomunikacyjną, do której dostęp może być uzyskiwany z punktów dostępu usytuowanych w jednej strukturze organizacyjnej lub organizacji;</w:t>
      </w:r>
    </w:p>
    <w:p w:rsidR="004F7C0C" w:rsidRDefault="004F7C0C" w:rsidP="004F7C0C">
      <w:pPr>
        <w:pStyle w:val="PKTpunkt"/>
      </w:pPr>
      <w:r>
        <w:t>6</w:t>
      </w:r>
      <w:r w:rsidRPr="00355704">
        <w:t>)</w:t>
      </w:r>
      <w:r w:rsidRPr="00355704">
        <w:tab/>
      </w:r>
      <w:r>
        <w:t>kompatybilność – właściwość strony internetowej lub aplikacji mobilnej umożliwiającą tej stronie lub aplikacji współpracę z możliwie największą liczbą programów,</w:t>
      </w:r>
      <w:r w:rsidRPr="1609471A">
        <w:t xml:space="preserve"> </w:t>
      </w:r>
      <w:r>
        <w:t>w tym z narzędziami i programami wspomagającymi osoby</w:t>
      </w:r>
      <w:r w:rsidRPr="1609471A">
        <w:t xml:space="preserve"> </w:t>
      </w:r>
      <w:r>
        <w:t>niepełnosprawne</w:t>
      </w:r>
      <w:r w:rsidRPr="1609471A">
        <w:t>;</w:t>
      </w:r>
    </w:p>
    <w:p w:rsidR="004F7C0C" w:rsidRPr="00417DA7" w:rsidRDefault="004F7C0C" w:rsidP="004F7C0C">
      <w:pPr>
        <w:pStyle w:val="PKTpunkt"/>
      </w:pPr>
      <w:r>
        <w:t>7)</w:t>
      </w:r>
      <w:r>
        <w:tab/>
      </w:r>
      <w:r w:rsidRPr="00417DA7">
        <w:t xml:space="preserve">multimedia </w:t>
      </w:r>
      <w:r>
        <w:t>–</w:t>
      </w:r>
      <w:r w:rsidRPr="00417DA7">
        <w:t xml:space="preserve"> dźwięk, wideo</w:t>
      </w:r>
      <w:r>
        <w:t>,</w:t>
      </w:r>
      <w:r w:rsidRPr="00417DA7">
        <w:t xml:space="preserve"> prezentowane również w</w:t>
      </w:r>
      <w:r>
        <w:t xml:space="preserve"> </w:t>
      </w:r>
      <w:r w:rsidRPr="00417DA7">
        <w:t>sposób interaktywny</w:t>
      </w:r>
      <w:r>
        <w:t>,</w:t>
      </w:r>
      <w:r w:rsidRPr="00417DA7">
        <w:t xml:space="preserve"> lub połączenie tych form przekazu;</w:t>
      </w:r>
    </w:p>
    <w:p w:rsidR="004F7C0C" w:rsidRDefault="004F7C0C" w:rsidP="004F7C0C">
      <w:pPr>
        <w:pStyle w:val="PKTpunkt"/>
      </w:pPr>
      <w:r>
        <w:t>8</w:t>
      </w:r>
      <w:r w:rsidRPr="00355704">
        <w:t>)</w:t>
      </w:r>
      <w:r w:rsidRPr="00355704">
        <w:tab/>
      </w:r>
      <w:r>
        <w:t>nawigacja – zespół funkcji obejmujących menu oraz linki do elementów strony internetowej lub aplikacji mobilnej, takich jak nagłówki, listy lub tabele, pozwalających użytkownikowi na przemieszczanie się między elementami strony internetowej lub aplikacji mobilnej;</w:t>
      </w:r>
    </w:p>
    <w:p w:rsidR="004F7C0C" w:rsidRDefault="004F7C0C" w:rsidP="004F7C0C">
      <w:pPr>
        <w:pStyle w:val="PKTpunkt"/>
      </w:pPr>
      <w:r>
        <w:t>9</w:t>
      </w:r>
      <w:r w:rsidRPr="00355704">
        <w:t>)</w:t>
      </w:r>
      <w:r w:rsidRPr="00355704">
        <w:tab/>
      </w:r>
      <w:r>
        <w:t>postrzegalność – właściwość strony internetowej lub aplikacji mobilnej umożliwiającą jej odbiór przez użytkownika za pomocą zmysłu słuchu, wzroku lub dotyku;</w:t>
      </w:r>
    </w:p>
    <w:p w:rsidR="004F7C0C" w:rsidRDefault="004F7C0C" w:rsidP="004F7C0C">
      <w:pPr>
        <w:pStyle w:val="PKTpunkt"/>
      </w:pPr>
      <w:r>
        <w:t>10</w:t>
      </w:r>
      <w:r w:rsidRPr="00355704">
        <w:t>)</w:t>
      </w:r>
      <w:r w:rsidRPr="00355704">
        <w:tab/>
      </w:r>
      <w:r>
        <w:t>strona internetowa – zbiór uporządkowanych logicznie, połączonych ze sobą przez nawigację oraz linki, elementów prezentowanych za pomocą przeglądarki internetowej pod jednolitym adresem elektronicznym</w:t>
      </w:r>
      <w:r w:rsidRPr="1609471A">
        <w:t>;</w:t>
      </w:r>
    </w:p>
    <w:p w:rsidR="004F7C0C" w:rsidRPr="00417DA7" w:rsidRDefault="004F7C0C" w:rsidP="004F7C0C">
      <w:pPr>
        <w:pStyle w:val="PKTpunkt"/>
      </w:pPr>
      <w:r w:rsidRPr="00355704">
        <w:t>1</w:t>
      </w:r>
      <w:r>
        <w:t>1</w:t>
      </w:r>
      <w:r w:rsidRPr="00355704">
        <w:t>)</w:t>
      </w:r>
      <w:r w:rsidRPr="00355704">
        <w:tab/>
      </w:r>
      <w:r w:rsidRPr="00417DA7">
        <w:t xml:space="preserve">zrozumiałość – właściwość </w:t>
      </w:r>
      <w:r>
        <w:t xml:space="preserve">strony internetowej lub aplikacji mobilnej </w:t>
      </w:r>
      <w:r w:rsidRPr="00417DA7">
        <w:t xml:space="preserve">umożliwiającą </w:t>
      </w:r>
      <w:r>
        <w:t xml:space="preserve">użytkownikowi tych stron i aplikacji </w:t>
      </w:r>
      <w:r w:rsidRPr="00417DA7">
        <w:t xml:space="preserve">zrozumienie treści </w:t>
      </w:r>
      <w:r>
        <w:t>i sposobu ich prezentacji.</w:t>
      </w:r>
    </w:p>
    <w:p w:rsidR="004F7C0C" w:rsidRPr="00543146" w:rsidRDefault="004F7C0C" w:rsidP="004F7C0C">
      <w:pPr>
        <w:pStyle w:val="ARTartustawynprozporzdzenia"/>
      </w:pPr>
      <w:r w:rsidRPr="004F7C0C">
        <w:rPr>
          <w:rStyle w:val="Ppogrubienie"/>
        </w:rPr>
        <w:t>Art.</w:t>
      </w:r>
      <w:r>
        <w:rPr>
          <w:rStyle w:val="Ppogrubienie"/>
        </w:rPr>
        <w:t> </w:t>
      </w:r>
      <w:r w:rsidRPr="004F7C0C">
        <w:rPr>
          <w:rStyle w:val="Ppogrubienie"/>
        </w:rPr>
        <w:t>5.</w:t>
      </w:r>
      <w:r w:rsidRPr="00543146">
        <w:t xml:space="preserve"> 1. Dostępność cyfrowa strony internetowej </w:t>
      </w:r>
      <w:r w:rsidR="00342B06">
        <w:t>i</w:t>
      </w:r>
      <w:r w:rsidR="00342B06" w:rsidRPr="00543146">
        <w:t xml:space="preserve"> </w:t>
      </w:r>
      <w:r w:rsidRPr="00543146">
        <w:t>aplikacji mobilnej polega na zapewnieniu ich funkcjonalności, kompatybilności</w:t>
      </w:r>
      <w:r>
        <w:t xml:space="preserve">, </w:t>
      </w:r>
      <w:r w:rsidRPr="00543146">
        <w:t>postrzegalności</w:t>
      </w:r>
      <w:r>
        <w:t xml:space="preserve"> i zrozumiałości</w:t>
      </w:r>
      <w:r w:rsidRPr="00543146">
        <w:t>.</w:t>
      </w:r>
    </w:p>
    <w:p w:rsidR="004F7C0C" w:rsidRDefault="004F7C0C" w:rsidP="004F7C0C">
      <w:pPr>
        <w:pStyle w:val="USTustnpkodeksu"/>
      </w:pPr>
      <w:r w:rsidRPr="00543146">
        <w:t>2. Podmioty publiczne</w:t>
      </w:r>
      <w:r>
        <w:t xml:space="preserve"> </w:t>
      </w:r>
      <w:r w:rsidRPr="00543146">
        <w:t>zapewniają dostępność cyfrową przez spełnienie przez ich stronę internetową lub aplikację mobilną wymagań określonych w</w:t>
      </w:r>
      <w:r>
        <w:t xml:space="preserve"> </w:t>
      </w:r>
      <w:r w:rsidRPr="00543146">
        <w:t>załączniku do ustawy</w:t>
      </w:r>
      <w:r>
        <w:t>.</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6.</w:t>
      </w:r>
      <w:r w:rsidRPr="00543146">
        <w:t xml:space="preserve"> W</w:t>
      </w:r>
      <w:r>
        <w:t xml:space="preserve"> </w:t>
      </w:r>
      <w:r w:rsidRPr="00543146">
        <w:t xml:space="preserve">przypadku gdy podmiot publiczny </w:t>
      </w:r>
      <w:r>
        <w:t xml:space="preserve">publikuje </w:t>
      </w:r>
      <w:r w:rsidRPr="00543146">
        <w:t xml:space="preserve">informacje na </w:t>
      </w:r>
      <w:r w:rsidRPr="00543146" w:rsidDel="00BD375C">
        <w:t>stronie internetowej lub w</w:t>
      </w:r>
      <w:r>
        <w:t xml:space="preserve"> </w:t>
      </w:r>
      <w:r w:rsidRPr="00543146" w:rsidDel="00BD375C">
        <w:t>aplikacji mobilnej innej niż strona internetowa lub aplikacja mobilna podmiotu publicznego</w:t>
      </w:r>
      <w:r w:rsidRPr="00543146">
        <w:t xml:space="preserve"> i</w:t>
      </w:r>
      <w:r>
        <w:t xml:space="preserve"> </w:t>
      </w:r>
      <w:r w:rsidRPr="00543146">
        <w:t>informacje te nie spełniają wym</w:t>
      </w:r>
      <w:r>
        <w:t>a</w:t>
      </w:r>
      <w:r w:rsidRPr="00543146">
        <w:t>g</w:t>
      </w:r>
      <w:r>
        <w:t>ań</w:t>
      </w:r>
      <w:r w:rsidRPr="00543146">
        <w:t xml:space="preserve"> dostępności cyfrowej, podmiot </w:t>
      </w:r>
      <w:r>
        <w:t xml:space="preserve">ten </w:t>
      </w:r>
      <w:r w:rsidRPr="00543146">
        <w:t>publik</w:t>
      </w:r>
      <w:r>
        <w:t>uje</w:t>
      </w:r>
      <w:r w:rsidRPr="00543146">
        <w:t xml:space="preserve"> t</w:t>
      </w:r>
      <w:r>
        <w:t>e</w:t>
      </w:r>
      <w:r w:rsidRPr="00543146">
        <w:t xml:space="preserve"> sam</w:t>
      </w:r>
      <w:r>
        <w:t>e</w:t>
      </w:r>
      <w:r w:rsidRPr="00543146">
        <w:t xml:space="preserve"> informacj</w:t>
      </w:r>
      <w:r>
        <w:t>e</w:t>
      </w:r>
      <w:r w:rsidRPr="00543146">
        <w:t xml:space="preserve"> na wybranej spośród posiadanych przez siebie stron internetowych </w:t>
      </w:r>
      <w:r w:rsidRPr="00630E64">
        <w:t>lub aplikacji mobilnych, w</w:t>
      </w:r>
      <w:r>
        <w:t xml:space="preserve"> </w:t>
      </w:r>
      <w:r w:rsidRPr="00630E64">
        <w:t>sposób dostępny cyfrowo.</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7.</w:t>
      </w:r>
      <w:r>
        <w:t xml:space="preserve"> </w:t>
      </w:r>
      <w:r w:rsidRPr="00355704">
        <w:t>1.</w:t>
      </w:r>
      <w:r>
        <w:t xml:space="preserve"> W przypadku gdy podmiot publiczny nie jest w stanie zapewnić dostępności cyfrowej elementu</w:t>
      </w:r>
      <w:r w:rsidRPr="00AE03C0">
        <w:t xml:space="preserve"> strony internetowej lub aplikacji mobilnej</w:t>
      </w:r>
      <w:r w:rsidR="00291FBB">
        <w:t>,</w:t>
      </w:r>
      <w:r>
        <w:t xml:space="preserve"> zapewnia alternatywny sposób dostępu do tego elementu</w:t>
      </w:r>
      <w:r w:rsidRPr="1609471A">
        <w:t>.</w:t>
      </w:r>
    </w:p>
    <w:p w:rsidR="004F7C0C" w:rsidRDefault="004F7C0C" w:rsidP="004F7C0C">
      <w:pPr>
        <w:pStyle w:val="USTustnpkodeksu"/>
      </w:pPr>
      <w:r w:rsidRPr="00355704">
        <w:t>2.</w:t>
      </w:r>
      <w:r>
        <w:t xml:space="preserve"> Alternatywny sposób dostępu polega w szczególności na zapewnieniu kontaktu telefonicznego, korespondencyjnego, za pomocą środków komunikacji elektronicznej, o których mowa w art. 2 pkt 5 ustawy z dnia 18 lipca 2002 r. o świadczeniu usług drogą elektroniczną (Dz. U. z 2017 r. poz. 1219 oraz z 2018 r. poz. 650), lub za pomocą tłumacza języka migowego</w:t>
      </w:r>
      <w:r w:rsidR="009D3CBB">
        <w:t>,</w:t>
      </w:r>
      <w:r>
        <w:t xml:space="preserve"> lub tłumacza-przewodnika, o których mowa w art. 10 ust. 1 ustawy</w:t>
      </w:r>
      <w:r w:rsidRPr="00014FF6">
        <w:t xml:space="preserve"> z</w:t>
      </w:r>
      <w:r>
        <w:t xml:space="preserve"> </w:t>
      </w:r>
      <w:r w:rsidRPr="00014FF6">
        <w:t>dnia 19</w:t>
      </w:r>
      <w:r>
        <w:t xml:space="preserve"> </w:t>
      </w:r>
      <w:r w:rsidRPr="00014FF6">
        <w:t>sierpnia 2011</w:t>
      </w:r>
      <w:r>
        <w:t xml:space="preserve"> </w:t>
      </w:r>
      <w:r w:rsidRPr="00014FF6">
        <w:t>r. o</w:t>
      </w:r>
      <w:r>
        <w:t xml:space="preserve"> </w:t>
      </w:r>
      <w:r w:rsidRPr="00014FF6">
        <w:t>języku migowym i</w:t>
      </w:r>
      <w:r>
        <w:t xml:space="preserve"> </w:t>
      </w:r>
      <w:r w:rsidRPr="00014FF6">
        <w:t>innych środkach komunikowania się</w:t>
      </w:r>
      <w:r>
        <w:t xml:space="preserve"> (Dz. U. z 2017 r. poz. 1824), </w:t>
      </w:r>
      <w:r w:rsidRPr="00417DA7">
        <w:t>je</w:t>
      </w:r>
      <w:r>
        <w:t>że</w:t>
      </w:r>
      <w:r w:rsidRPr="00417DA7">
        <w:t>li podmiot publiczny udostępnia taką możliwość</w:t>
      </w:r>
      <w:r w:rsidRPr="1609471A">
        <w:t>.</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8.</w:t>
      </w:r>
      <w:r>
        <w:t xml:space="preserve"> </w:t>
      </w:r>
      <w:r w:rsidRPr="00355704">
        <w:t>1.</w:t>
      </w:r>
      <w:r>
        <w:t xml:space="preserve"> Podmiot publiczny, z wyłączeniem podmiotu, którego </w:t>
      </w:r>
      <w:r w:rsidRPr="000E63F0">
        <w:t xml:space="preserve">zadaniem </w:t>
      </w:r>
      <w:r w:rsidRPr="00D52ADE">
        <w:t xml:space="preserve">publicznym </w:t>
      </w:r>
      <w:r w:rsidRPr="000E63F0">
        <w:t xml:space="preserve">jest prowadzenie działalności na rzecz osób niepełnosprawnych lub osób </w:t>
      </w:r>
      <w:r w:rsidRPr="000E63F0" w:rsidDel="009018EA">
        <w:t>starszych</w:t>
      </w:r>
      <w:r>
        <w:t>, może nie zapewniać dostępności cyfrowej strony internetowej lub aplikacji mobilnej, jeżeli wiązałoby się to z poniesieniem nadmiernych kosztów.</w:t>
      </w:r>
    </w:p>
    <w:p w:rsidR="004F7C0C" w:rsidRPr="004F7C0C" w:rsidRDefault="004F7C0C" w:rsidP="004F7C0C">
      <w:pPr>
        <w:pStyle w:val="USTustnpkodeksu"/>
        <w:keepNext/>
      </w:pPr>
      <w:r w:rsidRPr="00355704">
        <w:t>2.</w:t>
      </w:r>
      <w:r w:rsidRPr="004F7C0C">
        <w:t xml:space="preserve"> Podmiot publiczny zapewnia dostępność cyfrową:</w:t>
      </w:r>
    </w:p>
    <w:p w:rsidR="004F7C0C" w:rsidRDefault="004F7C0C" w:rsidP="004F7C0C">
      <w:pPr>
        <w:pStyle w:val="PKTpunkt"/>
      </w:pPr>
      <w:r>
        <w:t>1)</w:t>
      </w:r>
      <w:r>
        <w:tab/>
      </w:r>
      <w:r w:rsidRPr="000E63F0">
        <w:t>stron</w:t>
      </w:r>
      <w:r>
        <w:t>y</w:t>
      </w:r>
      <w:r w:rsidRPr="000E63F0">
        <w:t xml:space="preserve"> podmiotow</w:t>
      </w:r>
      <w:r>
        <w:t>ej</w:t>
      </w:r>
      <w:r w:rsidRPr="000E63F0">
        <w:t xml:space="preserve"> Biuletynu Informacji Publicznej</w:t>
      </w:r>
      <w:r>
        <w:t>;</w:t>
      </w:r>
    </w:p>
    <w:p w:rsidR="004F7C0C" w:rsidRPr="004F7C0C" w:rsidRDefault="004F7C0C" w:rsidP="004F7C0C">
      <w:pPr>
        <w:pStyle w:val="PKTpunkt"/>
        <w:keepNext/>
      </w:pPr>
      <w:r>
        <w:t>2)</w:t>
      </w:r>
      <w:r>
        <w:tab/>
        <w:t>następujących elementów</w:t>
      </w:r>
      <w:r w:rsidRPr="004F7C0C">
        <w:t xml:space="preserve"> i</w:t>
      </w:r>
      <w:r>
        <w:t xml:space="preserve"> </w:t>
      </w:r>
      <w:r w:rsidRPr="004F7C0C">
        <w:t>funkcji strony internetowej lub aplikacji mobilnej:</w:t>
      </w:r>
    </w:p>
    <w:p w:rsidR="004F7C0C" w:rsidRDefault="004F7C0C" w:rsidP="004F7C0C">
      <w:pPr>
        <w:pStyle w:val="LITlitera"/>
      </w:pPr>
      <w:r>
        <w:t>a</w:t>
      </w:r>
      <w:r w:rsidRPr="00355704">
        <w:t>)</w:t>
      </w:r>
      <w:r w:rsidRPr="00355704">
        <w:tab/>
      </w:r>
      <w:r>
        <w:t>danych teleadresowych podmiotu publicznego oraz linku do strony podmiotowej Biuletynu Informacji Publicznej podmiotu publicznego</w:t>
      </w:r>
      <w:r w:rsidRPr="1609471A">
        <w:t>,</w:t>
      </w:r>
      <w:r>
        <w:t xml:space="preserve"> jeżeli na podstawie odrębnych przepisów podmiot publiczny jest obowiązany do jej prowadzenia,</w:t>
      </w:r>
    </w:p>
    <w:p w:rsidR="004F7C0C" w:rsidRDefault="004F7C0C" w:rsidP="004F7C0C">
      <w:pPr>
        <w:pStyle w:val="LITlitera"/>
      </w:pPr>
      <w:r>
        <w:t>b</w:t>
      </w:r>
      <w:r w:rsidRPr="00355704">
        <w:t>)</w:t>
      </w:r>
      <w:r w:rsidRPr="00355704">
        <w:tab/>
      </w:r>
      <w:r>
        <w:t>narzędzi służących do kontaktu z podmiotem publicznym,</w:t>
      </w:r>
    </w:p>
    <w:p w:rsidR="004F7C0C" w:rsidRDefault="004F7C0C" w:rsidP="004F7C0C">
      <w:pPr>
        <w:pStyle w:val="LITlitera"/>
      </w:pPr>
      <w:r>
        <w:t>c</w:t>
      </w:r>
      <w:r w:rsidRPr="00355704">
        <w:t>)</w:t>
      </w:r>
      <w:r w:rsidRPr="00355704">
        <w:tab/>
      </w:r>
      <w:r>
        <w:t>nawigacji,</w:t>
      </w:r>
    </w:p>
    <w:p w:rsidR="004F7C0C" w:rsidRDefault="004F7C0C" w:rsidP="004F7C0C">
      <w:pPr>
        <w:pStyle w:val="LITlitera"/>
      </w:pPr>
      <w:r>
        <w:t>d</w:t>
      </w:r>
      <w:r w:rsidRPr="00355704">
        <w:t>)</w:t>
      </w:r>
      <w:r w:rsidRPr="00355704">
        <w:tab/>
      </w:r>
      <w:r>
        <w:t>deklaracji dostępności strony internetowej lub aplikacji mobilnej podmiotu publicznego, zwanej dalej „deklaracją dostępności”,</w:t>
      </w:r>
    </w:p>
    <w:p w:rsidR="004F7C0C" w:rsidRDefault="004F7C0C" w:rsidP="004F7C0C">
      <w:pPr>
        <w:pStyle w:val="LITlitera"/>
      </w:pPr>
      <w:r>
        <w:t>e</w:t>
      </w:r>
      <w:r w:rsidRPr="00355704">
        <w:t>)</w:t>
      </w:r>
      <w:r w:rsidRPr="00355704">
        <w:tab/>
      </w:r>
      <w:r>
        <w:t>informacji dotyczących sytuacji kryzysowej w rozumieniu ustawy z dnia 26 kwietnia 2007 r. o zarządzaniu kryzysowym (Dz. U. z 2018 r. poz. 1401 i 1560) oraz innych informacji związanych z bezpieczeństwem publicznym publikowanych przez podmiot publiczny</w:t>
      </w:r>
      <w:r w:rsidR="00291FBB">
        <w:t>,</w:t>
      </w:r>
    </w:p>
    <w:p w:rsidR="004F7C0C" w:rsidRPr="000E63F0" w:rsidRDefault="004F7C0C" w:rsidP="004F7C0C">
      <w:pPr>
        <w:pStyle w:val="LITlitera"/>
      </w:pPr>
      <w:r>
        <w:t>f)</w:t>
      </w:r>
      <w:r>
        <w:tab/>
        <w:t xml:space="preserve">dokumentów urzędowych oraz wzorów umów lub wzorów innych dokumentów </w:t>
      </w:r>
      <w:r w:rsidRPr="000E63F0">
        <w:t>przeznaczonych do zaciągania zobowiązań cywilnoprawnych.</w:t>
      </w:r>
    </w:p>
    <w:p w:rsidR="004F7C0C" w:rsidRPr="004F7C0C" w:rsidRDefault="004F7C0C" w:rsidP="004F7C0C">
      <w:pPr>
        <w:pStyle w:val="USTustnpkodeksu"/>
        <w:keepNext/>
      </w:pPr>
      <w:r>
        <w:t>3</w:t>
      </w:r>
      <w:r w:rsidRPr="004F7C0C" w:rsidDel="00D256AA">
        <w:t>.</w:t>
      </w:r>
      <w:r w:rsidRPr="004F7C0C">
        <w:t xml:space="preserve"> W</w:t>
      </w:r>
      <w:r>
        <w:t xml:space="preserve"> </w:t>
      </w:r>
      <w:r w:rsidRPr="004F7C0C">
        <w:t>przypadku, o</w:t>
      </w:r>
      <w:r>
        <w:t xml:space="preserve"> </w:t>
      </w:r>
      <w:r w:rsidRPr="004F7C0C">
        <w:t>którym mowa w</w:t>
      </w:r>
      <w:r>
        <w:t xml:space="preserve"> </w:t>
      </w:r>
      <w:r w:rsidRPr="004F7C0C">
        <w:t>ust.</w:t>
      </w:r>
      <w:r>
        <w:t xml:space="preserve"> </w:t>
      </w:r>
      <w:r w:rsidRPr="004F7C0C">
        <w:t>1, podmiot publiczny przeprowadza uprzednią ocenę zapewnienia dostępności cyfrowej strony internetowej lub aplikacji mobilnej obejmującą:</w:t>
      </w:r>
    </w:p>
    <w:p w:rsidR="004F7C0C" w:rsidRDefault="004F7C0C" w:rsidP="004F7C0C">
      <w:pPr>
        <w:pStyle w:val="PKTpunkt"/>
      </w:pPr>
      <w:r>
        <w:t>1</w:t>
      </w:r>
      <w:r w:rsidRPr="00355704">
        <w:t>)</w:t>
      </w:r>
      <w:r w:rsidRPr="00355704">
        <w:tab/>
      </w:r>
      <w:r w:rsidRPr="000E63F0">
        <w:t>ocenę</w:t>
      </w:r>
      <w:r w:rsidRPr="000E63F0" w:rsidDel="002E594F">
        <w:t xml:space="preserve"> </w:t>
      </w:r>
      <w:r>
        <w:t xml:space="preserve">zwiększenia </w:t>
      </w:r>
      <w:r w:rsidRPr="000E63F0">
        <w:t>dostępności</w:t>
      </w:r>
      <w:r w:rsidRPr="00D7356C">
        <w:t xml:space="preserve"> cyfrowej strony internetowej lub aplikacji mobilnej podmiotu publicznego, uzupełnioną o</w:t>
      </w:r>
      <w:r>
        <w:t xml:space="preserve"> </w:t>
      </w:r>
      <w:r w:rsidRPr="00D7356C">
        <w:t>informację, w</w:t>
      </w:r>
      <w:r>
        <w:t xml:space="preserve"> </w:t>
      </w:r>
      <w:r w:rsidRPr="00D7356C">
        <w:t>jakim stopniu zawartość strony internetowej lub aplikacji mobilnej</w:t>
      </w:r>
      <w:r w:rsidRPr="00D7356C" w:rsidDel="00DE693E">
        <w:t xml:space="preserve"> </w:t>
      </w:r>
      <w:r w:rsidRPr="00D7356C">
        <w:t>może dotyczyć osób niepełnosprawnych;</w:t>
      </w:r>
    </w:p>
    <w:p w:rsidR="004F7C0C" w:rsidRPr="000E63F0" w:rsidRDefault="004F7C0C" w:rsidP="004F7C0C">
      <w:pPr>
        <w:pStyle w:val="PKTpunkt"/>
      </w:pPr>
      <w:r>
        <w:t>2)</w:t>
      </w:r>
      <w:r>
        <w:tab/>
      </w:r>
      <w:r w:rsidRPr="000E63F0">
        <w:t>szacowan</w:t>
      </w:r>
      <w:r>
        <w:t>i</w:t>
      </w:r>
      <w:r w:rsidRPr="000E63F0">
        <w:t>e koszt</w:t>
      </w:r>
      <w:r>
        <w:t>ów</w:t>
      </w:r>
      <w:r w:rsidRPr="000E63F0">
        <w:t xml:space="preserve"> podmiotu publicznego niezbędn</w:t>
      </w:r>
      <w:r>
        <w:t>ych</w:t>
      </w:r>
      <w:r w:rsidRPr="000E63F0">
        <w:t xml:space="preserve"> do zapewnienia dostępności cyfrowej;</w:t>
      </w:r>
    </w:p>
    <w:p w:rsidR="004F7C0C" w:rsidRPr="00D7356C" w:rsidRDefault="004F7C0C" w:rsidP="004F7C0C">
      <w:pPr>
        <w:pStyle w:val="PKTpunkt"/>
      </w:pPr>
      <w:r>
        <w:t>3</w:t>
      </w:r>
      <w:r w:rsidRPr="00355704">
        <w:t>)</w:t>
      </w:r>
      <w:r w:rsidRPr="00355704">
        <w:tab/>
      </w:r>
      <w:r>
        <w:t xml:space="preserve">wskazanie </w:t>
      </w:r>
      <w:r w:rsidRPr="00D7356C">
        <w:t>okres</w:t>
      </w:r>
      <w:r>
        <w:t>u</w:t>
      </w:r>
      <w:r w:rsidRPr="00D7356C">
        <w:t xml:space="preserve"> aktualności publikowanego elementu</w:t>
      </w:r>
      <w:r>
        <w:t xml:space="preserve"> strony internetowej lub aplikacji mobilnej</w:t>
      </w:r>
      <w:r w:rsidRPr="00D7356C">
        <w:t>;</w:t>
      </w:r>
    </w:p>
    <w:p w:rsidR="004F7C0C" w:rsidRPr="00D7356C" w:rsidRDefault="004F7C0C" w:rsidP="004F7C0C">
      <w:pPr>
        <w:pStyle w:val="PKTpunkt"/>
      </w:pPr>
      <w:r>
        <w:t>4</w:t>
      </w:r>
      <w:r w:rsidRPr="00355704">
        <w:t>)</w:t>
      </w:r>
      <w:r w:rsidRPr="00355704">
        <w:tab/>
      </w:r>
      <w:r>
        <w:t xml:space="preserve">informację dotyczącą </w:t>
      </w:r>
      <w:r w:rsidRPr="00D7356C">
        <w:t>liczb</w:t>
      </w:r>
      <w:r>
        <w:t>y</w:t>
      </w:r>
      <w:r w:rsidRPr="00D7356C">
        <w:t xml:space="preserve"> użytkowników korzystających z</w:t>
      </w:r>
      <w:r>
        <w:t xml:space="preserve"> </w:t>
      </w:r>
      <w:r w:rsidRPr="00D7356C">
        <w:t>danej strony internetowej lub aplikacji mobilnej w</w:t>
      </w:r>
      <w:r>
        <w:t xml:space="preserve"> okresie aktualności informacji zawartej w publikowanym elemencie strony internetowej lub aplikacji mobilnej;</w:t>
      </w:r>
    </w:p>
    <w:p w:rsidR="004F7C0C" w:rsidRPr="00D7356C" w:rsidRDefault="004F7C0C" w:rsidP="004F7C0C">
      <w:pPr>
        <w:pStyle w:val="PKTpunkt"/>
      </w:pPr>
      <w:r>
        <w:t>5</w:t>
      </w:r>
      <w:r w:rsidRPr="00355704">
        <w:t>)</w:t>
      </w:r>
      <w:r w:rsidRPr="00355704">
        <w:tab/>
      </w:r>
      <w:r>
        <w:t xml:space="preserve">wskazanie </w:t>
      </w:r>
      <w:r w:rsidRPr="00D7356C">
        <w:t>okres</w:t>
      </w:r>
      <w:r>
        <w:t>u</w:t>
      </w:r>
      <w:r w:rsidRPr="00D7356C">
        <w:t xml:space="preserve"> funkcjonowania danej strony internetowej lub aplikacji mobilnej wraz z</w:t>
      </w:r>
      <w:r>
        <w:t xml:space="preserve"> </w:t>
      </w:r>
      <w:r w:rsidRPr="00D7356C">
        <w:t>częstotliwością publikacji w</w:t>
      </w:r>
      <w:r>
        <w:t xml:space="preserve"> </w:t>
      </w:r>
      <w:r w:rsidRPr="00D7356C">
        <w:t>nich nowych treści.</w:t>
      </w:r>
    </w:p>
    <w:p w:rsidR="004F7C0C" w:rsidRDefault="004F7C0C" w:rsidP="004F7C0C">
      <w:pPr>
        <w:pStyle w:val="USTustnpkodeksu"/>
      </w:pPr>
      <w:r>
        <w:t>4</w:t>
      </w:r>
      <w:r w:rsidRPr="00355704">
        <w:t>.</w:t>
      </w:r>
      <w:r>
        <w:t xml:space="preserve"> Wyniki przeprowadzonej o</w:t>
      </w:r>
      <w:r w:rsidRPr="00D7356C">
        <w:t>cen</w:t>
      </w:r>
      <w:r>
        <w:t>y z</w:t>
      </w:r>
      <w:r w:rsidRPr="00D7356C">
        <w:t>apewnienia dostępności cyfrowej strony internetowej lub aplikacji mobilnej</w:t>
      </w:r>
      <w:r>
        <w:t xml:space="preserve"> </w:t>
      </w:r>
      <w:r w:rsidRPr="002E1119">
        <w:t>dołącza się do deklaracji dostępności</w:t>
      </w:r>
      <w:r>
        <w:t>.</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9.</w:t>
      </w:r>
      <w:r>
        <w:t xml:space="preserve"> Jednostki organizacyjne jednostek samorządu terytorialnego, będące jednostkami sektora finansów publicznych</w:t>
      </w:r>
      <w:r w:rsidR="00342B06">
        <w:t>,</w:t>
      </w:r>
      <w:r>
        <w:t xml:space="preserve"> oraz gminne osoby prawne, w rozumieniu art. 2 pkt 3, mogą zapewnić dostępność cyfrową elementów stron internetowych lub aplikacji mobilnych określonych w art. 8 ust. 2 pkt 2 przez ich umieszczenie na stronie podmiotowej Biuletynu Informacji Publicznej lub wybranej stronie internetowej jednostki samorządu terytorialnego.</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10.</w:t>
      </w:r>
      <w:r w:rsidRPr="00EA5AF4">
        <w:t xml:space="preserve"> 1. Podmioty </w:t>
      </w:r>
      <w:r>
        <w:t>publiczne sporządzają deklarację dostępności w sposób zgodny</w:t>
      </w:r>
      <w:r w:rsidRPr="1609471A">
        <w:t xml:space="preserve"> </w:t>
      </w:r>
      <w:r>
        <w:t>z wymaganiami określonymi w art. 5.</w:t>
      </w:r>
    </w:p>
    <w:p w:rsidR="004F7C0C" w:rsidRDefault="004F7C0C" w:rsidP="004F7C0C">
      <w:pPr>
        <w:pStyle w:val="USTustnpkodeksu"/>
      </w:pPr>
      <w:r>
        <w:t>2</w:t>
      </w:r>
      <w:r w:rsidRPr="00B14797">
        <w:t xml:space="preserve">. Deklarację dostępności sporządza się </w:t>
      </w:r>
      <w:r>
        <w:t xml:space="preserve">z wykorzystaniem </w:t>
      </w:r>
      <w:r w:rsidRPr="00B14797">
        <w:t>wzoru określonego</w:t>
      </w:r>
      <w:r>
        <w:t xml:space="preserve"> w załączniku do </w:t>
      </w:r>
      <w:r w:rsidRPr="00B14797">
        <w:t>decyzji wykonawczej Komisji (UE) 2018/1523</w:t>
      </w:r>
      <w:r>
        <w:t xml:space="preserve"> </w:t>
      </w:r>
      <w:r w:rsidRPr="00B14797">
        <w:t>z</w:t>
      </w:r>
      <w:r>
        <w:t xml:space="preserve"> </w:t>
      </w:r>
      <w:r w:rsidRPr="00B14797">
        <w:t>dnia 11</w:t>
      </w:r>
      <w:r>
        <w:t xml:space="preserve"> </w:t>
      </w:r>
      <w:r w:rsidRPr="00B14797">
        <w:t>października 2018</w:t>
      </w:r>
      <w:r>
        <w:t> r.</w:t>
      </w:r>
      <w:r w:rsidRPr="00B14797">
        <w:t xml:space="preserve"> ustanawiającej wzór oświadczenia w</w:t>
      </w:r>
      <w:r>
        <w:t xml:space="preserve"> </w:t>
      </w:r>
      <w:r w:rsidRPr="00B14797">
        <w:t>sprawie dostępności zgodnie z</w:t>
      </w:r>
      <w:r>
        <w:t xml:space="preserve"> </w:t>
      </w:r>
      <w:r w:rsidRPr="00B14797">
        <w:t>dyrektywą Parlamentu Europejskiego i</w:t>
      </w:r>
      <w:r>
        <w:t xml:space="preserve"> </w:t>
      </w:r>
      <w:r w:rsidRPr="00B14797">
        <w:t>Rady (UE) 2016/2102</w:t>
      </w:r>
      <w:r>
        <w:t xml:space="preserve"> w </w:t>
      </w:r>
      <w:r w:rsidRPr="00B14797">
        <w:t>sprawie dostępności stron internetowych i</w:t>
      </w:r>
      <w:r>
        <w:t xml:space="preserve"> </w:t>
      </w:r>
      <w:r w:rsidRPr="00B14797">
        <w:t>mobilnych aplikacji organów sektora publicznego (Dz. Urz. UE L 256</w:t>
      </w:r>
      <w:r>
        <w:t xml:space="preserve"> </w:t>
      </w:r>
      <w:r w:rsidRPr="00B14797">
        <w:t>z</w:t>
      </w:r>
      <w:r>
        <w:t> </w:t>
      </w:r>
      <w:r w:rsidRPr="00B14797">
        <w:t>12.10.2018, str. 103)</w:t>
      </w:r>
      <w:r>
        <w:t>, zwanej dalej „decyzją wykonawczą 2018/1523”</w:t>
      </w:r>
      <w:r w:rsidRPr="00B14797">
        <w:t>.</w:t>
      </w:r>
    </w:p>
    <w:p w:rsidR="004F7C0C" w:rsidRPr="001B0AAE" w:rsidRDefault="004F7C0C" w:rsidP="004F7C0C">
      <w:pPr>
        <w:pStyle w:val="USTustnpkodeksu"/>
      </w:pPr>
      <w:r>
        <w:t>3</w:t>
      </w:r>
      <w:r w:rsidRPr="001B0AAE">
        <w:t>.</w:t>
      </w:r>
      <w:r>
        <w:t xml:space="preserve"> </w:t>
      </w:r>
      <w:r w:rsidRPr="001B0AAE">
        <w:t>Deklaracja dostępności zawiera elementy, o</w:t>
      </w:r>
      <w:r>
        <w:t xml:space="preserve"> </w:t>
      </w:r>
      <w:r w:rsidRPr="001B0AAE">
        <w:t>których mowa w</w:t>
      </w:r>
      <w:r>
        <w:t xml:space="preserve"> </w:t>
      </w:r>
      <w:r w:rsidRPr="001B0AAE">
        <w:t>sekcji 1</w:t>
      </w:r>
      <w:r>
        <w:t xml:space="preserve"> </w:t>
      </w:r>
      <w:r w:rsidRPr="001B0AAE">
        <w:t xml:space="preserve">załącznika do decyzji wykonawczej </w:t>
      </w:r>
      <w:r>
        <w:t>2018/1523</w:t>
      </w:r>
      <w:r w:rsidRPr="001B0AAE">
        <w:t>.</w:t>
      </w:r>
    </w:p>
    <w:p w:rsidR="004F7C0C" w:rsidRPr="004F7C0C" w:rsidRDefault="004F7C0C" w:rsidP="004F7C0C">
      <w:pPr>
        <w:pStyle w:val="USTustnpkodeksu"/>
        <w:keepNext/>
      </w:pPr>
      <w:r>
        <w:t>4</w:t>
      </w:r>
      <w:r w:rsidRPr="004F7C0C">
        <w:t>. Deklaracja dostępności zawiera ponadto:</w:t>
      </w:r>
    </w:p>
    <w:p w:rsidR="004F7C0C" w:rsidRPr="001B0AAE" w:rsidRDefault="004F7C0C" w:rsidP="004F7C0C">
      <w:pPr>
        <w:pStyle w:val="PKTpunkt"/>
      </w:pPr>
      <w:r w:rsidRPr="001B0AAE">
        <w:t>1)</w:t>
      </w:r>
      <w:r w:rsidRPr="001B0AAE">
        <w:tab/>
        <w:t>datę publikacji strony internetowej lub aplikacji mobilnej;</w:t>
      </w:r>
    </w:p>
    <w:p w:rsidR="004F7C0C" w:rsidRPr="001B0AAE" w:rsidRDefault="004F7C0C" w:rsidP="004F7C0C">
      <w:pPr>
        <w:pStyle w:val="PKTpunkt"/>
      </w:pPr>
      <w:r w:rsidRPr="001B0AAE">
        <w:t>2)</w:t>
      </w:r>
      <w:r w:rsidRPr="001B0AAE">
        <w:tab/>
        <w:t>datę ostatniej aktualizacji strony internetowej lub aplikacji mobilnej, po dokonaniu istotnej zmiany jej zawartości, polegającej w</w:t>
      </w:r>
      <w:r>
        <w:t xml:space="preserve"> </w:t>
      </w:r>
      <w:r w:rsidRPr="001B0AAE">
        <w:t>szczególności na zmianie wyglądu lub struktury prezentowanych informacji albo zmianie sposobu publikowania informacji;</w:t>
      </w:r>
    </w:p>
    <w:p w:rsidR="004F7C0C" w:rsidRPr="001B0AAE" w:rsidRDefault="004F7C0C" w:rsidP="004F7C0C">
      <w:pPr>
        <w:pStyle w:val="PKTpunkt"/>
      </w:pPr>
      <w:r w:rsidRPr="001B0AAE">
        <w:t>3)</w:t>
      </w:r>
      <w:r w:rsidRPr="001B0AAE">
        <w:tab/>
        <w:t>informację lub link do informacji o</w:t>
      </w:r>
      <w:r>
        <w:t xml:space="preserve"> </w:t>
      </w:r>
      <w:r w:rsidRPr="001B0AAE">
        <w:t>sposobie, na po</w:t>
      </w:r>
      <w:r>
        <w:t>d</w:t>
      </w:r>
      <w:r w:rsidRPr="001B0AAE">
        <w:t>stawie którego została dokonana ocena dostępności cyfrowej;</w:t>
      </w:r>
    </w:p>
    <w:p w:rsidR="004F7C0C" w:rsidRPr="001B0AAE" w:rsidRDefault="004F7C0C" w:rsidP="004F7C0C">
      <w:pPr>
        <w:pStyle w:val="PKTpunkt"/>
      </w:pPr>
      <w:r w:rsidRPr="001B0AAE">
        <w:t>4)</w:t>
      </w:r>
      <w:r w:rsidRPr="001B0AAE">
        <w:tab/>
        <w:t>dane teleadresowe siedziby podmiotu publicznego</w:t>
      </w:r>
      <w:r w:rsidRPr="001B0AAE" w:rsidDel="00575A87">
        <w:t xml:space="preserve"> </w:t>
      </w:r>
      <w:r w:rsidRPr="001B0AAE" w:rsidDel="00D76885">
        <w:t xml:space="preserve">wraz ze wskazaniem </w:t>
      </w:r>
      <w:r>
        <w:t xml:space="preserve">danych kontaktowych </w:t>
      </w:r>
      <w:r w:rsidRPr="001B0AAE" w:rsidDel="00D76885">
        <w:t xml:space="preserve">osoby </w:t>
      </w:r>
      <w:r>
        <w:t xml:space="preserve">wyznaczonej do realizacji spraw </w:t>
      </w:r>
      <w:r w:rsidRPr="001B0AAE" w:rsidDel="00D76885">
        <w:t>w</w:t>
      </w:r>
      <w:r>
        <w:t xml:space="preserve"> zakresie</w:t>
      </w:r>
      <w:r w:rsidRPr="001B0AAE" w:rsidDel="00D76885">
        <w:t xml:space="preserve"> dostępności cyfrowej w</w:t>
      </w:r>
      <w:r>
        <w:t xml:space="preserve"> </w:t>
      </w:r>
      <w:r w:rsidRPr="001B0AAE" w:rsidDel="00D76885">
        <w:t>tym podmiocie publicznym;</w:t>
      </w:r>
    </w:p>
    <w:p w:rsidR="004F7C0C" w:rsidRPr="001B0AAE" w:rsidRDefault="004F7C0C" w:rsidP="004F7C0C">
      <w:pPr>
        <w:pStyle w:val="PKTpunkt"/>
      </w:pPr>
      <w:r w:rsidRPr="001B0AAE">
        <w:t>5)</w:t>
      </w:r>
      <w:r w:rsidRPr="001B0AAE">
        <w:tab/>
        <w:t>informacje na temat utworzonych na stronie internetowej lub w</w:t>
      </w:r>
      <w:r>
        <w:t xml:space="preserve"> </w:t>
      </w:r>
      <w:r w:rsidRPr="001B0AAE">
        <w:t>aplikacji mobilnej skrótów klawiszowych służących przemieszczaniu się po elementach strony internetowej lub aplikacji mobilnej i</w:t>
      </w:r>
      <w:r>
        <w:t xml:space="preserve"> </w:t>
      </w:r>
      <w:r w:rsidRPr="001B0AAE">
        <w:t>uruchamianiu dostępnych na nich funkcji;</w:t>
      </w:r>
    </w:p>
    <w:p w:rsidR="004F7C0C" w:rsidRPr="001B0AAE" w:rsidRDefault="004F7C0C" w:rsidP="004F7C0C">
      <w:pPr>
        <w:pStyle w:val="PKTpunkt"/>
      </w:pPr>
      <w:r w:rsidRPr="001B0AAE">
        <w:t>6)</w:t>
      </w:r>
      <w:r w:rsidRPr="001B0AAE">
        <w:tab/>
        <w:t>informacj</w:t>
      </w:r>
      <w:r>
        <w:t>ę</w:t>
      </w:r>
      <w:r w:rsidRPr="001B0AAE">
        <w:t xml:space="preserve"> o</w:t>
      </w:r>
      <w:r>
        <w:t xml:space="preserve"> </w:t>
      </w:r>
      <w:r w:rsidRPr="001B0AAE">
        <w:t>dostępności architektonicznej dla osób niepełnosprawnych siedziby podmiotu publicznego;</w:t>
      </w:r>
    </w:p>
    <w:p w:rsidR="004F7C0C" w:rsidRPr="001B0AAE" w:rsidRDefault="004F7C0C" w:rsidP="004F7C0C">
      <w:pPr>
        <w:pStyle w:val="PKTpunkt"/>
      </w:pPr>
      <w:r w:rsidRPr="001B0AAE">
        <w:t>7)</w:t>
      </w:r>
      <w:r w:rsidRPr="001B0AAE">
        <w:tab/>
        <w:t>informację o</w:t>
      </w:r>
      <w:r>
        <w:t xml:space="preserve"> </w:t>
      </w:r>
      <w:r w:rsidRPr="001B0AAE">
        <w:t xml:space="preserve">dostępności tłumacza języka migowego </w:t>
      </w:r>
      <w:r>
        <w:t xml:space="preserve">za pośrednictwem środków komunikacji elektronicznej </w:t>
      </w:r>
      <w:r w:rsidRPr="001B0AAE">
        <w:t>albo informację o</w:t>
      </w:r>
      <w:r>
        <w:t xml:space="preserve"> </w:t>
      </w:r>
      <w:r w:rsidRPr="001B0AAE">
        <w:t>jej braku wraz z</w:t>
      </w:r>
      <w:r>
        <w:t xml:space="preserve"> </w:t>
      </w:r>
      <w:r w:rsidRPr="001B0AAE">
        <w:t>informacją o</w:t>
      </w:r>
      <w:r>
        <w:t xml:space="preserve"> </w:t>
      </w:r>
      <w:r w:rsidRPr="001B0AAE">
        <w:t>metodach umożliwiających skorzystanie z</w:t>
      </w:r>
      <w:r>
        <w:t xml:space="preserve"> </w:t>
      </w:r>
      <w:r w:rsidRPr="001B0AAE">
        <w:t>tej funkcji;</w:t>
      </w:r>
    </w:p>
    <w:p w:rsidR="004F7C0C" w:rsidRPr="001B0AAE" w:rsidRDefault="004F7C0C" w:rsidP="004F7C0C">
      <w:pPr>
        <w:pStyle w:val="PKTpunkt"/>
      </w:pPr>
      <w:r w:rsidRPr="001B0AAE">
        <w:t>8)</w:t>
      </w:r>
      <w:r w:rsidRPr="001B0AAE">
        <w:tab/>
        <w:t>link do deklaracji dostępności aplikacji mobilnej, w</w:t>
      </w:r>
      <w:r>
        <w:t xml:space="preserve"> </w:t>
      </w:r>
      <w:r w:rsidRPr="001B0AAE">
        <w:t>przypadku posiadania przez podmiot publiczny aplikacji mobilnej;</w:t>
      </w:r>
    </w:p>
    <w:p w:rsidR="004F7C0C" w:rsidRPr="001B0AAE" w:rsidRDefault="004F7C0C" w:rsidP="004F7C0C">
      <w:pPr>
        <w:pStyle w:val="PKTpunkt"/>
      </w:pPr>
      <w:r w:rsidRPr="001B0AAE">
        <w:t>9)</w:t>
      </w:r>
      <w:r w:rsidRPr="001B0AAE">
        <w:tab/>
        <w:t>informację o</w:t>
      </w:r>
      <w:r>
        <w:t xml:space="preserve"> </w:t>
      </w:r>
      <w:r w:rsidRPr="001B0AAE">
        <w:t>możliwości powiadomienia podmiotu publicznego o</w:t>
      </w:r>
      <w:r>
        <w:t xml:space="preserve"> </w:t>
      </w:r>
      <w:r w:rsidRPr="001B0AAE">
        <w:t>braku dostępności cyfrowej, o</w:t>
      </w:r>
      <w:r>
        <w:t xml:space="preserve"> </w:t>
      </w:r>
      <w:r w:rsidRPr="001B0AAE">
        <w:t>którym mowa w</w:t>
      </w:r>
      <w:r>
        <w:t xml:space="preserve"> art. </w:t>
      </w:r>
      <w:r w:rsidRPr="001B0AAE">
        <w:t>18</w:t>
      </w:r>
      <w:r>
        <w:t xml:space="preserve"> </w:t>
      </w:r>
      <w:r w:rsidRPr="001B0AAE">
        <w:t>ust.</w:t>
      </w:r>
      <w:r w:rsidR="00291FBB">
        <w:t xml:space="preserve"> </w:t>
      </w:r>
      <w:r w:rsidRPr="001B0AAE">
        <w:t>1;</w:t>
      </w:r>
    </w:p>
    <w:p w:rsidR="004F7C0C" w:rsidRPr="001B0AAE" w:rsidRDefault="004F7C0C" w:rsidP="004F7C0C">
      <w:pPr>
        <w:pStyle w:val="PKTpunkt"/>
      </w:pPr>
      <w:r w:rsidRPr="001B0AAE">
        <w:t>10)</w:t>
      </w:r>
      <w:r w:rsidRPr="001B0AAE">
        <w:tab/>
        <w:t>link do strony internetow</w:t>
      </w:r>
      <w:r>
        <w:t>ej Rzecznika Praw Obywatelskich.</w:t>
      </w:r>
    </w:p>
    <w:p w:rsidR="004F7C0C" w:rsidRDefault="004F7C0C" w:rsidP="004F7C0C">
      <w:pPr>
        <w:pStyle w:val="USTustnpkodeksu"/>
      </w:pPr>
      <w:r>
        <w:t>5</w:t>
      </w:r>
      <w:r w:rsidRPr="00355704">
        <w:t>.</w:t>
      </w:r>
      <w:r>
        <w:t xml:space="preserve"> Deklaracja dostępności aplikacji mobilnej zawiera dodatkowo wskazanie adresu elektronicznego, pod którym możliwe jest pobranie i zainstalowanie danej aplikacji mobilnej.</w:t>
      </w:r>
    </w:p>
    <w:p w:rsidR="004F7C0C" w:rsidRDefault="004F7C0C" w:rsidP="004F7C0C">
      <w:pPr>
        <w:pStyle w:val="USTustnpkodeksu"/>
      </w:pPr>
      <w:r>
        <w:t>6. Deklaracja dostępności może zawierać także informacje, o których mowa w pkt 1, 2, 5 i 7</w:t>
      </w:r>
      <w:r w:rsidR="00342B06">
        <w:t xml:space="preserve"> w</w:t>
      </w:r>
      <w:r>
        <w:t xml:space="preserve"> sekcji 2 załącznika do decyzji </w:t>
      </w:r>
      <w:r w:rsidRPr="00820FDF">
        <w:t xml:space="preserve">wykonawczej </w:t>
      </w:r>
      <w:r>
        <w:t>2018/1523.</w:t>
      </w:r>
    </w:p>
    <w:p w:rsidR="004F7C0C" w:rsidRPr="004F7C0C" w:rsidRDefault="004F7C0C" w:rsidP="004F7C0C">
      <w:pPr>
        <w:pStyle w:val="USTustnpkodeksu"/>
        <w:keepNext/>
      </w:pPr>
      <w:r w:rsidRPr="003730B9">
        <w:t>7</w:t>
      </w:r>
      <w:r w:rsidRPr="004F7C0C">
        <w:t>. Podmiot publiczny publikuje deklarację dostępności:</w:t>
      </w:r>
    </w:p>
    <w:p w:rsidR="004F7C0C" w:rsidRPr="003730B9" w:rsidRDefault="004F7C0C" w:rsidP="004F7C0C">
      <w:pPr>
        <w:pStyle w:val="PKTpunkt"/>
      </w:pPr>
      <w:r w:rsidRPr="003730B9">
        <w:t>1)</w:t>
      </w:r>
      <w:r w:rsidRPr="003730B9">
        <w:tab/>
        <w:t>strony internetowej – na tej stronie internetowej;</w:t>
      </w:r>
    </w:p>
    <w:p w:rsidR="004F7C0C" w:rsidRPr="0014246B" w:rsidRDefault="004F7C0C" w:rsidP="004F7C0C">
      <w:pPr>
        <w:pStyle w:val="PKTpunkt"/>
      </w:pPr>
      <w:r w:rsidRPr="003730B9">
        <w:t>2)</w:t>
      </w:r>
      <w:r w:rsidRPr="003730B9">
        <w:tab/>
        <w:t xml:space="preserve">aplikacji mobilnej – na stronie internetowej wybranej spośród stron internetowych </w:t>
      </w:r>
      <w:r w:rsidRPr="0014246B">
        <w:t>posiadanych przez ten podmiot, a</w:t>
      </w:r>
      <w:r>
        <w:t xml:space="preserve"> </w:t>
      </w:r>
      <w:r w:rsidRPr="0014246B">
        <w:t>w</w:t>
      </w:r>
      <w:r>
        <w:t xml:space="preserve"> </w:t>
      </w:r>
      <w:r w:rsidRPr="0014246B">
        <w:t>przypadku aplikacji mobilnych utworzonych po dniu 23</w:t>
      </w:r>
      <w:r>
        <w:t xml:space="preserve"> </w:t>
      </w:r>
      <w:r w:rsidRPr="0014246B">
        <w:t>czerwca 2021</w:t>
      </w:r>
      <w:r>
        <w:t xml:space="preserve"> </w:t>
      </w:r>
      <w:r w:rsidRPr="0014246B">
        <w:t>r.</w:t>
      </w:r>
      <w:r w:rsidR="00342B06">
        <w:t xml:space="preserve"> –</w:t>
      </w:r>
      <w:r w:rsidRPr="0014246B">
        <w:t xml:space="preserve"> również w</w:t>
      </w:r>
      <w:r>
        <w:t xml:space="preserve"> </w:t>
      </w:r>
      <w:r w:rsidRPr="0014246B">
        <w:t>tej aplikacji mobilnej.</w:t>
      </w:r>
    </w:p>
    <w:p w:rsidR="004F7C0C" w:rsidRPr="0014246B" w:rsidRDefault="004F7C0C" w:rsidP="004F7C0C">
      <w:pPr>
        <w:pStyle w:val="USTustnpkodeksu"/>
      </w:pPr>
      <w:r w:rsidRPr="0014246B">
        <w:t>8. Podmiot publiczny umieszcza link do opublikowanej deklaracji dostępności w taki sposób, aby użytkownik strony internetowej mógł mieć do niego dostęp podczas nawigacji po stronie internetowej.</w:t>
      </w:r>
    </w:p>
    <w:p w:rsidR="004F7C0C" w:rsidRDefault="004F7C0C" w:rsidP="004F7C0C">
      <w:pPr>
        <w:pStyle w:val="USTustnpkodeksu"/>
      </w:pPr>
      <w:r w:rsidRPr="0014246B">
        <w:t>9. Podmiot publiczny</w:t>
      </w:r>
      <w:r w:rsidR="00291FBB">
        <w:t>,</w:t>
      </w:r>
      <w:r w:rsidRPr="0014246B">
        <w:t xml:space="preserve"> publikując </w:t>
      </w:r>
      <w:r>
        <w:t>deklarację dostępności aplikacji mobilnej, umieszcza link do niej w miejscu, z którego pobierana jest aplikacja mobilna.</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11.</w:t>
      </w:r>
      <w:r w:rsidRPr="00355704">
        <w:t xml:space="preserve"> </w:t>
      </w:r>
      <w:r w:rsidRPr="00274EDA">
        <w:t xml:space="preserve">Podmioty publiczne </w:t>
      </w:r>
      <w:r>
        <w:t xml:space="preserve">dokonują </w:t>
      </w:r>
      <w:r w:rsidRPr="00274EDA">
        <w:t>przeglądu i</w:t>
      </w:r>
      <w:r>
        <w:t xml:space="preserve"> </w:t>
      </w:r>
      <w:r w:rsidRPr="00274EDA">
        <w:t>aktualizacji deklaracji dostępności do dnia 31</w:t>
      </w:r>
      <w:r>
        <w:t xml:space="preserve"> </w:t>
      </w:r>
      <w:r w:rsidRPr="00274EDA">
        <w:t>marca każdego roku oraz niezwłocznie w</w:t>
      </w:r>
      <w:r>
        <w:t xml:space="preserve"> </w:t>
      </w:r>
      <w:r w:rsidRPr="00274EDA">
        <w:t>każdym przypadku, gdy strona internetowa lub aplikacja mobilna podlega zmianom mogącym mieć wpływ na jej dostępność cyfrową.</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12.</w:t>
      </w:r>
      <w:r w:rsidRPr="004F7C0C">
        <w:t xml:space="preserve"> Minister właściwy do spraw informatyzacji:</w:t>
      </w:r>
    </w:p>
    <w:p w:rsidR="004F7C0C" w:rsidRDefault="004F7C0C" w:rsidP="004F7C0C">
      <w:pPr>
        <w:pStyle w:val="PKTpunkt"/>
      </w:pPr>
      <w:r w:rsidRPr="00355704">
        <w:t>1)</w:t>
      </w:r>
      <w:r w:rsidRPr="00355704">
        <w:tab/>
      </w:r>
      <w:r>
        <w:t>sprawuje nadzór nad stosowaniem przepisów ustawy;</w:t>
      </w:r>
    </w:p>
    <w:p w:rsidR="004F7C0C" w:rsidRPr="00D52ADE" w:rsidRDefault="004F7C0C" w:rsidP="004F7C0C">
      <w:pPr>
        <w:pStyle w:val="PKTpunkt"/>
      </w:pPr>
      <w:r w:rsidRPr="00355704">
        <w:t>2)</w:t>
      </w:r>
      <w:r w:rsidRPr="00355704">
        <w:tab/>
      </w:r>
      <w:r w:rsidRPr="00D52ADE">
        <w:t>monitoruje</w:t>
      </w:r>
      <w:r>
        <w:t xml:space="preserve">, raz w roku, </w:t>
      </w:r>
      <w:r w:rsidRPr="00D52ADE">
        <w:t>zapewnienie dostępności cyfrowej stron internetowych i</w:t>
      </w:r>
      <w:r>
        <w:t> </w:t>
      </w:r>
      <w:r w:rsidRPr="00D52ADE">
        <w:t xml:space="preserve">aplikacji mobilnych podmiotów publicznych, zgodnie </w:t>
      </w:r>
      <w:r w:rsidRPr="00D52ADE" w:rsidDel="003E0003">
        <w:t>z</w:t>
      </w:r>
      <w:r>
        <w:t xml:space="preserve"> </w:t>
      </w:r>
      <w:r w:rsidRPr="00D52ADE">
        <w:t>metodyką monitorowania określoną w</w:t>
      </w:r>
      <w:r>
        <w:t xml:space="preserve"> </w:t>
      </w:r>
      <w:r w:rsidRPr="00D52ADE">
        <w:t>decyzji wykonawczej Komisji (UE) 2018/1524</w:t>
      </w:r>
      <w:r>
        <w:t xml:space="preserve"> </w:t>
      </w:r>
      <w:r w:rsidRPr="00D52ADE">
        <w:t>z</w:t>
      </w:r>
      <w:r>
        <w:t xml:space="preserve"> </w:t>
      </w:r>
      <w:r w:rsidRPr="00D52ADE">
        <w:t>dnia 11</w:t>
      </w:r>
      <w:r>
        <w:t xml:space="preserve"> </w:t>
      </w:r>
      <w:r w:rsidRPr="00D52ADE">
        <w:t>października 2018</w:t>
      </w:r>
      <w:r>
        <w:t> </w:t>
      </w:r>
      <w:r w:rsidRPr="00D52ADE">
        <w:t>r. ustanawiającej metodykę monitorowania i</w:t>
      </w:r>
      <w:r>
        <w:t xml:space="preserve"> </w:t>
      </w:r>
      <w:r w:rsidRPr="00D52ADE">
        <w:t>zasady przekazywania przez państwa członkowskie sprawozdań zgodnie z</w:t>
      </w:r>
      <w:r>
        <w:t xml:space="preserve"> </w:t>
      </w:r>
      <w:r w:rsidRPr="00D52ADE">
        <w:t>dyrektywą Parlamentu Europejskiego i</w:t>
      </w:r>
      <w:r>
        <w:t xml:space="preserve"> </w:t>
      </w:r>
      <w:r w:rsidRPr="00D52ADE">
        <w:t>Rady (UE) 2016/2102</w:t>
      </w:r>
      <w:r>
        <w:t xml:space="preserve"> w </w:t>
      </w:r>
      <w:r w:rsidRPr="00D52ADE">
        <w:t>sprawie dostępności stron internetowych i</w:t>
      </w:r>
      <w:r>
        <w:t xml:space="preserve"> </w:t>
      </w:r>
      <w:r w:rsidRPr="00D52ADE">
        <w:t>mobilnych aplikacji organów sektora publicznego (Dz. Urz. UE L 256</w:t>
      </w:r>
      <w:r>
        <w:t xml:space="preserve"> </w:t>
      </w:r>
      <w:r w:rsidRPr="00D52ADE">
        <w:t>z</w:t>
      </w:r>
      <w:r>
        <w:t xml:space="preserve"> </w:t>
      </w:r>
      <w:r w:rsidRPr="00D52ADE">
        <w:t>12.10.2018, str. 108</w:t>
      </w:r>
      <w:r w:rsidR="003F6460">
        <w:t>, z późn. zm.</w:t>
      </w:r>
      <w:r w:rsidR="003F6460">
        <w:rPr>
          <w:rStyle w:val="Odwoanieprzypisudolnego"/>
        </w:rPr>
        <w:footnoteReference w:id="4"/>
      </w:r>
      <w:r w:rsidR="003F6460">
        <w:rPr>
          <w:rStyle w:val="IGindeksgrny"/>
        </w:rPr>
        <w:t>)</w:t>
      </w:r>
      <w:r w:rsidRPr="00D52ADE">
        <w:t>)</w:t>
      </w:r>
      <w:r>
        <w:t>, zwanej dalej „decyzją wykonawczą 2018/1524”</w:t>
      </w:r>
      <w:r w:rsidRPr="00D52ADE">
        <w:t>;</w:t>
      </w:r>
    </w:p>
    <w:p w:rsidR="004F7C0C" w:rsidRDefault="004F7C0C" w:rsidP="004F7C0C">
      <w:pPr>
        <w:pStyle w:val="PKTpunkt"/>
      </w:pPr>
      <w:r w:rsidRPr="00355704">
        <w:t>3)</w:t>
      </w:r>
      <w:r w:rsidRPr="00355704">
        <w:tab/>
      </w:r>
      <w:r>
        <w:t>sporządza i przekazuje Komisji Europejskiej sprawozdanie z wyników monitorowania, o którym mowa w pkt 2, zgodnie z instrukcjami w zakresie sprawozdawczości, o których mowa w załączniku II do decyzji</w:t>
      </w:r>
      <w:r w:rsidRPr="004E4662">
        <w:t xml:space="preserve"> wykonawczej </w:t>
      </w:r>
      <w:r>
        <w:t>2018/1524;</w:t>
      </w:r>
    </w:p>
    <w:p w:rsidR="004F7C0C" w:rsidRDefault="004F7C0C" w:rsidP="004F7C0C">
      <w:pPr>
        <w:pStyle w:val="PKTpunkt"/>
      </w:pPr>
      <w:r w:rsidRPr="00355704">
        <w:t>4)</w:t>
      </w:r>
      <w:r w:rsidRPr="00355704">
        <w:tab/>
      </w:r>
      <w:r>
        <w:t>prowadzi działania informacyjne oraz programy edukacyjne na rzecz poszerzania wiedzy i budowania świadomości z zakresu dostępności cyfrowej;</w:t>
      </w:r>
    </w:p>
    <w:p w:rsidR="004F7C0C" w:rsidRDefault="004F7C0C" w:rsidP="004F7C0C">
      <w:pPr>
        <w:pStyle w:val="PKTpunkt"/>
      </w:pPr>
      <w:r w:rsidRPr="00355704">
        <w:t>5)</w:t>
      </w:r>
      <w:r w:rsidRPr="00355704">
        <w:tab/>
      </w:r>
      <w:r w:rsidRPr="0078305A">
        <w:t>udostępnia informacj</w:t>
      </w:r>
      <w:r>
        <w:t>e</w:t>
      </w:r>
      <w:r w:rsidRPr="0078305A">
        <w:t xml:space="preserve"> i</w:t>
      </w:r>
      <w:r>
        <w:t xml:space="preserve"> </w:t>
      </w:r>
      <w:r w:rsidRPr="0078305A">
        <w:t>dobr</w:t>
      </w:r>
      <w:r>
        <w:t>e</w:t>
      </w:r>
      <w:r w:rsidRPr="0078305A">
        <w:t xml:space="preserve"> praktyk</w:t>
      </w:r>
      <w:r>
        <w:t>i</w:t>
      </w:r>
      <w:r w:rsidRPr="0078305A">
        <w:t xml:space="preserve"> </w:t>
      </w:r>
      <w:r>
        <w:t>dotyczące przeprowadzania oceny zapewnienia dostępności cyfrowej</w:t>
      </w:r>
      <w:r w:rsidRPr="00B66A6D">
        <w:t xml:space="preserve"> </w:t>
      </w:r>
      <w:r w:rsidRPr="00D7356C">
        <w:t>strony internetowej lub aplikacji mobilnej</w:t>
      </w:r>
      <w:r>
        <w:t>, o której mowa w art. 8 ust. 3;</w:t>
      </w:r>
    </w:p>
    <w:p w:rsidR="004F7C0C" w:rsidRDefault="004F7C0C" w:rsidP="004F7C0C">
      <w:pPr>
        <w:pStyle w:val="PKTpunkt"/>
      </w:pPr>
      <w:r>
        <w:t>6)</w:t>
      </w:r>
      <w:r>
        <w:tab/>
        <w:t>prowadzi stronę internetową zawierającą informacje o dostępności cyfrowej stron internetowych i aplikacji mobilnych podmiotów publicznych, w tym zalecenia dotyczące tworzenia i utrzymywania dostępnych cyfrowo stron internetowych i aplikacji mobilnych podmiotów publicznych.</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13.</w:t>
      </w:r>
      <w:r w:rsidRPr="004F7C0C">
        <w:t xml:space="preserve"> 1. Minister właściwy do spraw informatyzacji w</w:t>
      </w:r>
      <w:r>
        <w:t xml:space="preserve"> </w:t>
      </w:r>
      <w:r w:rsidRPr="004F7C0C">
        <w:t>ramach nadzoru, o</w:t>
      </w:r>
      <w:r>
        <w:t xml:space="preserve"> </w:t>
      </w:r>
      <w:r w:rsidRPr="004F7C0C">
        <w:t>którym mowa w</w:t>
      </w:r>
      <w:r>
        <w:t xml:space="preserve"> </w:t>
      </w:r>
      <w:r w:rsidRPr="004F7C0C">
        <w:t>art.</w:t>
      </w:r>
      <w:r>
        <w:t xml:space="preserve"> </w:t>
      </w:r>
      <w:r w:rsidRPr="004F7C0C">
        <w:t>12 pkt</w:t>
      </w:r>
      <w:r>
        <w:t xml:space="preserve"> </w:t>
      </w:r>
      <w:r w:rsidRPr="004F7C0C">
        <w:t>1:</w:t>
      </w:r>
    </w:p>
    <w:p w:rsidR="004F7C0C" w:rsidRDefault="004F7C0C" w:rsidP="004F7C0C">
      <w:pPr>
        <w:pStyle w:val="PKTpunkt"/>
      </w:pPr>
      <w:r>
        <w:t>1)</w:t>
      </w:r>
      <w:r>
        <w:tab/>
        <w:t xml:space="preserve">występuje do podmiotów publicznych w sprawach związanych z dostępnością cyfrową, w tym z zapytaniem o liczbę i sposób załatwienia skarg </w:t>
      </w:r>
      <w:r w:rsidRPr="00522AFF">
        <w:t>w</w:t>
      </w:r>
      <w:r>
        <w:t xml:space="preserve"> </w:t>
      </w:r>
      <w:r w:rsidRPr="00522AFF">
        <w:t>sprawie zapewnienia dostępności cyfrowej strony internetowej, aplikacji mobilnej lub elementów</w:t>
      </w:r>
      <w:r>
        <w:t xml:space="preserve"> strony internetowej</w:t>
      </w:r>
      <w:r w:rsidR="003F6460">
        <w:t>,</w:t>
      </w:r>
      <w:r>
        <w:t xml:space="preserve"> lub aplikacji mobilnej;</w:t>
      </w:r>
    </w:p>
    <w:p w:rsidR="004F7C0C" w:rsidRDefault="004F7C0C" w:rsidP="004F7C0C">
      <w:pPr>
        <w:pStyle w:val="PKTpunkt"/>
      </w:pPr>
      <w:r w:rsidRPr="00355704">
        <w:t>2)</w:t>
      </w:r>
      <w:r w:rsidRPr="00355704">
        <w:tab/>
      </w:r>
      <w:r>
        <w:t>nakłada</w:t>
      </w:r>
      <w:r w:rsidR="003F6460">
        <w:t>,</w:t>
      </w:r>
      <w:r>
        <w:t xml:space="preserve"> w drodze decyzji administracyjnej</w:t>
      </w:r>
      <w:r w:rsidR="003F6460">
        <w:t>,</w:t>
      </w:r>
      <w:r>
        <w:t xml:space="preserve"> kary pieniężne na podmioty publiczne w sprawach związanych z dostępnością cyfrową.</w:t>
      </w:r>
    </w:p>
    <w:p w:rsidR="004F7C0C" w:rsidRPr="004F7C0C" w:rsidRDefault="004F7C0C" w:rsidP="004F7C0C">
      <w:pPr>
        <w:pStyle w:val="USTustnpkodeksu"/>
      </w:pPr>
      <w:r>
        <w:t xml:space="preserve">2. </w:t>
      </w:r>
      <w:r w:rsidRPr="004F7C0C">
        <w:t>Podmiot, do którego zostało skierowane wystąpienie, o</w:t>
      </w:r>
      <w:r>
        <w:t xml:space="preserve"> </w:t>
      </w:r>
      <w:r w:rsidRPr="004F7C0C">
        <w:t>którym mowa w</w:t>
      </w:r>
      <w:r>
        <w:t xml:space="preserve"> </w:t>
      </w:r>
      <w:r w:rsidRPr="004F7C0C">
        <w:t>ust.</w:t>
      </w:r>
      <w:r>
        <w:t xml:space="preserve"> </w:t>
      </w:r>
      <w:r w:rsidRPr="004F7C0C">
        <w:t>1 pkt</w:t>
      </w:r>
      <w:r>
        <w:t xml:space="preserve"> </w:t>
      </w:r>
      <w:r w:rsidRPr="004F7C0C">
        <w:t>1, ustosunkowuje się do tego wystąpienia w</w:t>
      </w:r>
      <w:r>
        <w:t xml:space="preserve"> </w:t>
      </w:r>
      <w:r w:rsidRPr="004F7C0C">
        <w:t>terminie 30</w:t>
      </w:r>
      <w:r>
        <w:t xml:space="preserve"> </w:t>
      </w:r>
      <w:r w:rsidRPr="004F7C0C">
        <w:t>dni od dnia jego otrzymania.</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14.</w:t>
      </w:r>
      <w:r>
        <w:t xml:space="preserve"> </w:t>
      </w:r>
      <w:r w:rsidRPr="00355704">
        <w:t>1.</w:t>
      </w:r>
      <w:r w:rsidRPr="00355704">
        <w:tab/>
      </w:r>
      <w:r w:rsidR="00291FBB">
        <w:t xml:space="preserve"> </w:t>
      </w:r>
      <w:r>
        <w:t>Minister właściwy do spraw informatyzacji sporządza wykaz adresów stron internetowych podmiotów publicznych</w:t>
      </w:r>
      <w:r w:rsidRPr="00913351">
        <w:t xml:space="preserve"> </w:t>
      </w:r>
      <w:r>
        <w:t>we współpracy z Naukową i Akademicką Siecią Komputerową – Państwowym Instytutem Badawczym.</w:t>
      </w:r>
    </w:p>
    <w:p w:rsidR="004F7C0C" w:rsidRDefault="004F7C0C" w:rsidP="004F7C0C">
      <w:pPr>
        <w:pStyle w:val="USTustnpkodeksu"/>
      </w:pPr>
      <w:r w:rsidRPr="00355704">
        <w:t>2.</w:t>
      </w:r>
      <w:r>
        <w:t xml:space="preserve"> </w:t>
      </w:r>
      <w:r w:rsidRPr="1680A21B">
        <w:t>Prezes Głównego Urzędu Statystycznego</w:t>
      </w:r>
      <w:r>
        <w:t>,</w:t>
      </w:r>
      <w:r w:rsidRPr="1680A21B">
        <w:t xml:space="preserve"> do dnia 28</w:t>
      </w:r>
      <w:r>
        <w:t xml:space="preserve"> </w:t>
      </w:r>
      <w:r w:rsidRPr="1680A21B">
        <w:t>lutego każdego roku</w:t>
      </w:r>
      <w:r>
        <w:t>,</w:t>
      </w:r>
      <w:r w:rsidRPr="1680A21B">
        <w:t xml:space="preserve"> przekazuje ministrowi właściwemu do spraw informatyzacji wykaz podmiotów publicznych wpisanych do krajowego rejestru urzędowego podmiotów gospodarki narodowej (REGON) ustalony na podstawie cech zgromadzonych w</w:t>
      </w:r>
      <w:r>
        <w:t xml:space="preserve"> </w:t>
      </w:r>
      <w:r w:rsidRPr="1680A21B">
        <w:t>rejestrze</w:t>
      </w:r>
      <w:r>
        <w:t xml:space="preserve">, </w:t>
      </w:r>
      <w:r w:rsidRPr="1680A21B">
        <w:t>w</w:t>
      </w:r>
      <w:r>
        <w:t>edłu</w:t>
      </w:r>
      <w:r w:rsidRPr="1680A21B">
        <w:t>g stanu rejestru na dzień 31</w:t>
      </w:r>
      <w:r>
        <w:t xml:space="preserve"> </w:t>
      </w:r>
      <w:r w:rsidRPr="1680A21B">
        <w:t>grudnia roku poprzedzającego</w:t>
      </w:r>
      <w:r w:rsidRPr="1609471A">
        <w:t>.</w:t>
      </w:r>
    </w:p>
    <w:p w:rsidR="004F7C0C" w:rsidRDefault="004F7C0C" w:rsidP="004F7C0C">
      <w:pPr>
        <w:pStyle w:val="USTustnpkodeksu"/>
      </w:pPr>
      <w:r w:rsidRPr="00355704">
        <w:t>3.</w:t>
      </w:r>
      <w:r>
        <w:t xml:space="preserve"> Minister właściwy do spraw informatyzacji, na podstawie informacji zawartych w deklaracjach dostępności</w:t>
      </w:r>
      <w:r w:rsidR="00291FBB">
        <w:t>,</w:t>
      </w:r>
      <w:r>
        <w:t xml:space="preserve"> sporządza wykaz aplikacji mobilnych podmiotów publicznych.</w:t>
      </w:r>
    </w:p>
    <w:p w:rsidR="004F7C0C" w:rsidRDefault="004F7C0C" w:rsidP="004F7C0C">
      <w:pPr>
        <w:pStyle w:val="USTustnpkodeksu"/>
      </w:pPr>
      <w:r w:rsidRPr="00355704">
        <w:t>4.</w:t>
      </w:r>
      <w:r>
        <w:t xml:space="preserve"> Minister właściwy do spraw informatyzacji, do dnia 30 kwietnia każdego roku, publikuje na stronie internetowej, o której mowa w art. 12 pkt 6, wykaz adresów stron internetowych i wykaz aplikacji mobilnych podmiotów publicznych.</w:t>
      </w:r>
    </w:p>
    <w:p w:rsidR="004F7C0C" w:rsidRPr="00762180" w:rsidRDefault="004F7C0C" w:rsidP="004F7C0C">
      <w:pPr>
        <w:pStyle w:val="USTustnpkodeksu"/>
      </w:pPr>
      <w:r w:rsidRPr="00355704">
        <w:t>5.</w:t>
      </w:r>
      <w:r>
        <w:t xml:space="preserve"> </w:t>
      </w:r>
      <w:r w:rsidRPr="00762180">
        <w:t>Podmioty publiczne weryfik</w:t>
      </w:r>
      <w:r>
        <w:t xml:space="preserve">ują </w:t>
      </w:r>
      <w:r w:rsidRPr="00762180">
        <w:t>aktualnoś</w:t>
      </w:r>
      <w:r>
        <w:t>ć</w:t>
      </w:r>
      <w:r w:rsidRPr="00762180">
        <w:t xml:space="preserve"> wykaz</w:t>
      </w:r>
      <w:r>
        <w:t>ów, o który</w:t>
      </w:r>
      <w:r w:rsidR="00291FBB">
        <w:t>ch</w:t>
      </w:r>
      <w:r>
        <w:t xml:space="preserve"> mowa w ust. 4, w </w:t>
      </w:r>
      <w:r w:rsidRPr="00762180">
        <w:t xml:space="preserve">zakresie swoich stron internetowych lub aplikacji mobilnych oraz </w:t>
      </w:r>
      <w:r>
        <w:t>informują</w:t>
      </w:r>
      <w:r w:rsidRPr="00762180">
        <w:t xml:space="preserve"> ministra właściwego do spraw informatyzacji o</w:t>
      </w:r>
      <w:r>
        <w:t xml:space="preserve"> </w:t>
      </w:r>
      <w:r w:rsidRPr="00762180">
        <w:t>konieczności ich uzupełnienia, w</w:t>
      </w:r>
      <w:r>
        <w:t xml:space="preserve"> </w:t>
      </w:r>
      <w:r w:rsidRPr="00762180">
        <w:t>terminie 30</w:t>
      </w:r>
      <w:r>
        <w:t xml:space="preserve"> </w:t>
      </w:r>
      <w:r w:rsidRPr="00762180">
        <w:t>dni od dnia publikacji tych wykazów.</w:t>
      </w:r>
    </w:p>
    <w:p w:rsidR="004F7C0C" w:rsidRDefault="004F7C0C" w:rsidP="004F7C0C">
      <w:pPr>
        <w:pStyle w:val="USTustnpkodeksu"/>
      </w:pPr>
      <w:r w:rsidRPr="00355704">
        <w:t>6.</w:t>
      </w:r>
      <w:r>
        <w:t xml:space="preserve"> </w:t>
      </w:r>
      <w:r w:rsidRPr="00762180">
        <w:t>Wykazy, o</w:t>
      </w:r>
      <w:r>
        <w:t xml:space="preserve"> </w:t>
      </w:r>
      <w:r w:rsidRPr="00762180">
        <w:t>których mowa w</w:t>
      </w:r>
      <w:r>
        <w:t xml:space="preserve"> ust. </w:t>
      </w:r>
      <w:r w:rsidRPr="00762180">
        <w:t>4, minist</w:t>
      </w:r>
      <w:r>
        <w:t>e</w:t>
      </w:r>
      <w:r w:rsidRPr="00762180">
        <w:t>r właściw</w:t>
      </w:r>
      <w:r>
        <w:t>y</w:t>
      </w:r>
      <w:r w:rsidRPr="00762180">
        <w:t xml:space="preserve"> do spraw informatyzacji </w:t>
      </w:r>
      <w:r>
        <w:t xml:space="preserve">uzupełnia </w:t>
      </w:r>
      <w:r w:rsidRPr="00762180">
        <w:t>o</w:t>
      </w:r>
      <w:r>
        <w:t xml:space="preserve"> </w:t>
      </w:r>
      <w:r w:rsidRPr="00762180">
        <w:t>strony internetowe lub aplikacje mobilne</w:t>
      </w:r>
      <w:r w:rsidR="00291FBB">
        <w:t>,</w:t>
      </w:r>
      <w:r w:rsidRPr="00762180">
        <w:t xml:space="preserve"> w</w:t>
      </w:r>
      <w:r>
        <w:t xml:space="preserve"> </w:t>
      </w:r>
      <w:r w:rsidRPr="00762180">
        <w:t>przypadku gdy w</w:t>
      </w:r>
      <w:r>
        <w:t xml:space="preserve"> </w:t>
      </w:r>
      <w:r w:rsidRPr="00762180">
        <w:t xml:space="preserve">wyniku przeprowadzonej analizy oraz </w:t>
      </w:r>
      <w:r>
        <w:t xml:space="preserve">na podstawie </w:t>
      </w:r>
      <w:r w:rsidRPr="00762180">
        <w:t>informacj</w:t>
      </w:r>
      <w:r>
        <w:t>i</w:t>
      </w:r>
      <w:r w:rsidRPr="00762180">
        <w:t>, o</w:t>
      </w:r>
      <w:r>
        <w:t xml:space="preserve"> </w:t>
      </w:r>
      <w:r w:rsidRPr="00762180">
        <w:t>których mowa w</w:t>
      </w:r>
      <w:r>
        <w:t xml:space="preserve"> ust. </w:t>
      </w:r>
      <w:r w:rsidRPr="00762180">
        <w:t>5, stwierdzi, że strony internetowe lub aplikacje mobilne powinny podlegać obowiązkowi zapewnian</w:t>
      </w:r>
      <w:r>
        <w:t>i</w:t>
      </w:r>
      <w:r w:rsidRPr="00762180">
        <w:t>a dostępności cyfrowej.</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15.</w:t>
      </w:r>
      <w:r>
        <w:rPr>
          <w:rStyle w:val="Ppogrubienie"/>
        </w:rPr>
        <w:t xml:space="preserve"> </w:t>
      </w:r>
      <w:r w:rsidRPr="00417DA7">
        <w:t>Minister właściwy do spraw informatyzacji na podstawie wykaz</w:t>
      </w:r>
      <w:r>
        <w:t xml:space="preserve">ów, o których mowa w art. 14 ust. 4, oraz w oparciu o metodykę monitorowania określoną w decyzji wykonawczej 2018/1524 </w:t>
      </w:r>
      <w:r w:rsidRPr="00417DA7">
        <w:t xml:space="preserve">wybiera strony internetowe oraz aplikacje mobilne, które będą </w:t>
      </w:r>
      <w:r w:rsidR="003F6460">
        <w:t>podlegały</w:t>
      </w:r>
      <w:r w:rsidR="003F6460" w:rsidRPr="00417DA7">
        <w:t xml:space="preserve"> </w:t>
      </w:r>
      <w:r w:rsidRPr="00417DA7">
        <w:t>monitorowaniu</w:t>
      </w:r>
      <w:r w:rsidRPr="00C33BC7">
        <w:t xml:space="preserve"> zapewnienia dostępności cyfrowej stron internetowych i</w:t>
      </w:r>
      <w:r>
        <w:t xml:space="preserve"> </w:t>
      </w:r>
      <w:r w:rsidRPr="00C33BC7">
        <w:t>aplikacji mobilnych podmiotów publicznych</w:t>
      </w:r>
      <w:r>
        <w:t>.</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16.</w:t>
      </w:r>
      <w:r>
        <w:t xml:space="preserve"> Minister właściwy do spraw informatyzacji publikuje</w:t>
      </w:r>
      <w:r w:rsidDel="00A01558">
        <w:t xml:space="preserve"> </w:t>
      </w:r>
      <w:r>
        <w:t>na stronie podmiotowej Biuletynu Informacji Publicznej informacje o wynikach monitorowania, o którym mowa w art. 12 pkt 2, w terminie trzech miesięcy od dnia jego przeprowadzenia.</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17.</w:t>
      </w:r>
      <w:r>
        <w:t xml:space="preserve"> </w:t>
      </w:r>
      <w:r w:rsidRPr="00355704">
        <w:t>1.</w:t>
      </w:r>
      <w:r w:rsidRPr="00355704">
        <w:tab/>
      </w:r>
      <w:r>
        <w:t xml:space="preserve"> Minister właściwy do spraw informatyzacji sporządza, w sposób dostępny cyfrowo, i przekazuje Komisji Europejskiej, co trzy lata, sprawozdanie z wyników monitorowania zapewnienia dostępności cyfrowej stron internetowych </w:t>
      </w:r>
      <w:r w:rsidR="003F6460">
        <w:t xml:space="preserve">i </w:t>
      </w:r>
      <w:r>
        <w:t>aplikacji mobilnych podmiotów publicznych, zwane dalej „sprawozdaniem”.</w:t>
      </w:r>
    </w:p>
    <w:p w:rsidR="004F7C0C" w:rsidRDefault="004F7C0C" w:rsidP="004F7C0C">
      <w:pPr>
        <w:pStyle w:val="USTustnpkodeksu"/>
      </w:pPr>
      <w:r w:rsidRPr="00355704">
        <w:t>2.</w:t>
      </w:r>
      <w:r>
        <w:t xml:space="preserve"> Minister właściwy do spraw informatyzacji</w:t>
      </w:r>
      <w:r w:rsidRPr="00C6168F">
        <w:t xml:space="preserve"> </w:t>
      </w:r>
      <w:r>
        <w:t>udostępnia sprawozdanie na stronie podmiotowej Biuletynu Informacji Publicznej</w:t>
      </w:r>
      <w:r w:rsidRPr="00AC7F41">
        <w:t xml:space="preserve"> w</w:t>
      </w:r>
      <w:r>
        <w:t xml:space="preserve"> terminie 30 dni od dnia jego przekazania Komisji Europejskiej.</w:t>
      </w:r>
    </w:p>
    <w:p w:rsidR="004F7C0C" w:rsidRPr="004F7C0C" w:rsidRDefault="004F7C0C" w:rsidP="004F7C0C">
      <w:pPr>
        <w:pStyle w:val="USTustnpkodeksu"/>
        <w:keepNext/>
      </w:pPr>
      <w:r>
        <w:t>3</w:t>
      </w:r>
      <w:r w:rsidRPr="004F7C0C">
        <w:t>. Sprawozdanie zawiera informacje o:</w:t>
      </w:r>
    </w:p>
    <w:p w:rsidR="004F7C0C" w:rsidRDefault="004F7C0C" w:rsidP="004F7C0C">
      <w:pPr>
        <w:pStyle w:val="PKTpunkt"/>
      </w:pPr>
      <w:r w:rsidRPr="00355704">
        <w:t>1)</w:t>
      </w:r>
      <w:r w:rsidRPr="00355704">
        <w:tab/>
      </w:r>
      <w:r>
        <w:t>liczbie monitorowanych stron internetowych i aplikacji mobilnych podmiotów publicznych;</w:t>
      </w:r>
    </w:p>
    <w:p w:rsidR="004F7C0C" w:rsidRDefault="004F7C0C" w:rsidP="004F7C0C">
      <w:pPr>
        <w:pStyle w:val="PKTpunkt"/>
      </w:pPr>
      <w:r w:rsidRPr="00355704">
        <w:t>2)</w:t>
      </w:r>
      <w:r w:rsidRPr="00355704">
        <w:tab/>
      </w:r>
      <w:r>
        <w:t>wynikach monitorowania zapewnienia dostępności cyfrowej stron internetowych i aplikacji mobilnych podmiotów publicznych;</w:t>
      </w:r>
    </w:p>
    <w:p w:rsidR="004F7C0C" w:rsidRDefault="004F7C0C" w:rsidP="004F7C0C">
      <w:pPr>
        <w:pStyle w:val="PKTpunkt"/>
      </w:pPr>
      <w:r w:rsidRPr="00355704">
        <w:t>3)</w:t>
      </w:r>
      <w:r w:rsidRPr="00355704">
        <w:tab/>
      </w:r>
      <w:r>
        <w:t>szacowanej liczbie użytkowników stron internetowych i aplikacji mobilnych</w:t>
      </w:r>
      <w:r w:rsidRPr="00347830">
        <w:t xml:space="preserve"> </w:t>
      </w:r>
      <w:r>
        <w:t>podlegających monitorowaniu;</w:t>
      </w:r>
    </w:p>
    <w:p w:rsidR="004F7C0C" w:rsidRDefault="004F7C0C" w:rsidP="004F7C0C">
      <w:pPr>
        <w:pStyle w:val="PKTpunkt"/>
      </w:pPr>
      <w:r w:rsidRPr="00355704">
        <w:t>4)</w:t>
      </w:r>
      <w:r w:rsidRPr="00355704">
        <w:tab/>
      </w:r>
      <w:r>
        <w:t xml:space="preserve">trybie składania i rozpatrywania żądań o zapewnienie dostępności cyfrowej strony internetowej, aplikacji mobilnej lub </w:t>
      </w:r>
      <w:r w:rsidRPr="00AE03C0">
        <w:t>element</w:t>
      </w:r>
      <w:r>
        <w:t>u</w:t>
      </w:r>
      <w:r w:rsidRPr="00AE03C0">
        <w:t xml:space="preserve"> strony internetowej</w:t>
      </w:r>
      <w:r w:rsidR="003F6460">
        <w:t>,</w:t>
      </w:r>
      <w:r w:rsidRPr="00AE03C0">
        <w:t xml:space="preserve"> lub aplikacji mobilnej</w:t>
      </w:r>
      <w:r>
        <w:t xml:space="preserve"> podmiotu publicznego oraz o zasadach wnoszenia i trybie rozpatrywania skarg w sprawie zapewnienia dostępności cyfrowej strony internetowej, aplikacji mobilnej lub elementu strony internetowej</w:t>
      </w:r>
      <w:r w:rsidR="003F6460">
        <w:t>,</w:t>
      </w:r>
      <w:r>
        <w:t xml:space="preserve"> lub aplikacji mobilnej podmiotu publicznego;</w:t>
      </w:r>
    </w:p>
    <w:p w:rsidR="004F7C0C" w:rsidRDefault="004F7C0C" w:rsidP="004F7C0C">
      <w:pPr>
        <w:pStyle w:val="PKTpunkt"/>
      </w:pPr>
      <w:r>
        <w:t>5)</w:t>
      </w:r>
      <w:r>
        <w:tab/>
        <w:t xml:space="preserve">których mowa w art. 9 </w:t>
      </w:r>
      <w:r w:rsidR="003F6460">
        <w:t xml:space="preserve">ust. 1 </w:t>
      </w:r>
      <w:r>
        <w:t>lit</w:t>
      </w:r>
      <w:r w:rsidR="00291FBB">
        <w:t>.</w:t>
      </w:r>
      <w:r>
        <w:t xml:space="preserve"> a–c decyzji </w:t>
      </w:r>
      <w:r w:rsidRPr="00177154">
        <w:t xml:space="preserve">wykonawczej </w:t>
      </w:r>
      <w:r>
        <w:t>2018/1524;</w:t>
      </w:r>
    </w:p>
    <w:p w:rsidR="004F7C0C" w:rsidRDefault="004F7C0C" w:rsidP="004F7C0C">
      <w:pPr>
        <w:pStyle w:val="PKTpunkt"/>
      </w:pPr>
      <w:r>
        <w:t>6)</w:t>
      </w:r>
      <w:r>
        <w:tab/>
      </w:r>
      <w:r w:rsidRPr="007058FF">
        <w:t>sposobie i</w:t>
      </w:r>
      <w:r>
        <w:t xml:space="preserve"> </w:t>
      </w:r>
      <w:r w:rsidRPr="007058FF">
        <w:t>trybie konsultowania zagadnień związanych z</w:t>
      </w:r>
      <w:r>
        <w:t xml:space="preserve"> </w:t>
      </w:r>
      <w:r w:rsidRPr="007058FF">
        <w:t>dostępnością cyfrową stron internetowych i</w:t>
      </w:r>
      <w:r>
        <w:t xml:space="preserve"> </w:t>
      </w:r>
      <w:r w:rsidRPr="007058FF">
        <w:t>aplikacji mobilnych podmiotów publicznych</w:t>
      </w:r>
      <w:r>
        <w:t>;</w:t>
      </w:r>
    </w:p>
    <w:p w:rsidR="004F7C0C" w:rsidRDefault="004F7C0C" w:rsidP="004F7C0C">
      <w:pPr>
        <w:pStyle w:val="PKTpunkt"/>
      </w:pPr>
      <w:r>
        <w:t>7</w:t>
      </w:r>
      <w:r w:rsidRPr="00355704">
        <w:t>)</w:t>
      </w:r>
      <w:r w:rsidRPr="00355704">
        <w:tab/>
      </w:r>
      <w:r>
        <w:t>działaniach podejmowanych w celu poszerzania wiedzy, budowania świadomości oraz upubliczniania informacji o zmianach w zakresie dostępności cyfrowej stron internetowych i aplikacji mobilnych;</w:t>
      </w:r>
    </w:p>
    <w:p w:rsidR="004F7C0C" w:rsidRDefault="004F7C0C" w:rsidP="004F7C0C">
      <w:pPr>
        <w:pStyle w:val="PKTpunkt"/>
      </w:pPr>
      <w:r>
        <w:t>8</w:t>
      </w:r>
      <w:r w:rsidRPr="00355704">
        <w:t>)</w:t>
      </w:r>
      <w:r w:rsidRPr="00355704">
        <w:tab/>
      </w:r>
      <w:r>
        <w:t>dotychczasowych działaniach podjętych przy zapewnianiu dostępności cyfrowej stron internetowych i aplikacji mobilnych;</w:t>
      </w:r>
    </w:p>
    <w:p w:rsidR="004F7C0C" w:rsidRDefault="004F7C0C" w:rsidP="004F7C0C">
      <w:pPr>
        <w:pStyle w:val="PKTpunkt"/>
      </w:pPr>
      <w:r>
        <w:t>9</w:t>
      </w:r>
      <w:r w:rsidRPr="00355704">
        <w:t>)</w:t>
      </w:r>
      <w:r w:rsidRPr="00355704">
        <w:tab/>
      </w:r>
      <w:r>
        <w:t xml:space="preserve">programach edukacyjnych i działaniach informacyjnych dotyczących dostępności </w:t>
      </w:r>
      <w:r w:rsidRPr="003E1AE2">
        <w:t>cyfrowej stron internetowych i</w:t>
      </w:r>
      <w:r>
        <w:t xml:space="preserve"> </w:t>
      </w:r>
      <w:r w:rsidRPr="003E1AE2">
        <w:t>aplikacji mobilnych podmiotów publicznych</w:t>
      </w:r>
      <w:r>
        <w:t>;</w:t>
      </w:r>
    </w:p>
    <w:p w:rsidR="004F7C0C" w:rsidRDefault="004F7C0C" w:rsidP="004F7C0C">
      <w:pPr>
        <w:pStyle w:val="PKTpunkt"/>
      </w:pPr>
      <w:r>
        <w:t>10</w:t>
      </w:r>
      <w:r w:rsidRPr="00355704">
        <w:t>)</w:t>
      </w:r>
      <w:r>
        <w:tab/>
      </w:r>
      <w:r w:rsidRPr="008F5ADD">
        <w:t>procedur</w:t>
      </w:r>
      <w:r>
        <w:t>ze</w:t>
      </w:r>
      <w:r w:rsidRPr="008F5ADD">
        <w:t xml:space="preserve"> upubliczniania informacji na temat zmian w</w:t>
      </w:r>
      <w:r>
        <w:t xml:space="preserve"> </w:t>
      </w:r>
      <w:r w:rsidRPr="008F5ADD">
        <w:t xml:space="preserve">obszarze polityki dostępności </w:t>
      </w:r>
      <w:r>
        <w:t xml:space="preserve">cyfrowej </w:t>
      </w:r>
      <w:r w:rsidRPr="008F5ADD">
        <w:t>w</w:t>
      </w:r>
      <w:r>
        <w:t xml:space="preserve"> </w:t>
      </w:r>
      <w:r w:rsidRPr="008F5ADD">
        <w:t>odniesieniu do stron internetowych i</w:t>
      </w:r>
      <w:r>
        <w:t xml:space="preserve"> </w:t>
      </w:r>
      <w:r w:rsidRPr="008F5ADD">
        <w:t>aplikacji mobilnych</w:t>
      </w:r>
      <w:r>
        <w:t xml:space="preserve"> podmiotów publicznych</w:t>
      </w:r>
      <w:r w:rsidRPr="008F5ADD">
        <w:t>.</w:t>
      </w:r>
    </w:p>
    <w:p w:rsidR="004F7C0C" w:rsidRPr="004F7C0C" w:rsidRDefault="004F7C0C" w:rsidP="004F7C0C">
      <w:pPr>
        <w:pStyle w:val="USTustnpkodeksu"/>
      </w:pPr>
      <w:r w:rsidRPr="004F7C0C">
        <w:t>4. Sprawozdanie może zawierać dodatkowe informacje, o</w:t>
      </w:r>
      <w:r>
        <w:t xml:space="preserve"> </w:t>
      </w:r>
      <w:r w:rsidRPr="004F7C0C">
        <w:t>których mowa w</w:t>
      </w:r>
      <w:r>
        <w:t xml:space="preserve"> </w:t>
      </w:r>
      <w:r w:rsidRPr="004F7C0C">
        <w:t>pkt</w:t>
      </w:r>
      <w:r>
        <w:t xml:space="preserve"> </w:t>
      </w:r>
      <w:r w:rsidRPr="004F7C0C">
        <w:t>3.2. i</w:t>
      </w:r>
      <w:r w:rsidR="003F6460">
        <w:t xml:space="preserve"> </w:t>
      </w:r>
      <w:r w:rsidRPr="004F7C0C">
        <w:t>4</w:t>
      </w:r>
      <w:r>
        <w:t xml:space="preserve"> </w:t>
      </w:r>
      <w:r w:rsidRPr="004F7C0C">
        <w:t>załącznika II do decyzji wykonawczej 2018/1524.</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18.</w:t>
      </w:r>
      <w:r>
        <w:t xml:space="preserve"> </w:t>
      </w:r>
      <w:r w:rsidRPr="00355704">
        <w:t>1.</w:t>
      </w:r>
      <w:r w:rsidRPr="00355704">
        <w:tab/>
      </w:r>
      <w:r>
        <w:t xml:space="preserve"> Każdy, bez konieczności wykazania interesu prawnego lub faktycznego, ma prawo poinformować podmiot p</w:t>
      </w:r>
      <w:bookmarkStart w:id="0" w:name="_GoBack"/>
      <w:bookmarkEnd w:id="0"/>
      <w:r>
        <w:t xml:space="preserve">ubliczny o braku dostępności cyfrowej </w:t>
      </w:r>
      <w:r w:rsidRPr="00417DA7">
        <w:t>strony internetowej</w:t>
      </w:r>
      <w:r>
        <w:t xml:space="preserve">, </w:t>
      </w:r>
      <w:r w:rsidRPr="00417DA7">
        <w:t>aplikacji mobilnej lub element</w:t>
      </w:r>
      <w:r w:rsidRPr="00417DA7">
        <w:t>ów</w:t>
      </w:r>
      <w:r w:rsidRPr="00417DA7">
        <w:t xml:space="preserve"> strony internetowej</w:t>
      </w:r>
      <w:r w:rsidR="003144FA">
        <w:t>,</w:t>
      </w:r>
      <w:r w:rsidRPr="00417DA7">
        <w:t xml:space="preserve"> lub aplikacji mobilnej</w:t>
      </w:r>
      <w:r w:rsidRPr="1609471A">
        <w:t>.</w:t>
      </w:r>
    </w:p>
    <w:p w:rsidR="004F7C0C" w:rsidRDefault="004F7C0C" w:rsidP="004F7C0C">
      <w:pPr>
        <w:pStyle w:val="USTustnpkodeksu"/>
      </w:pPr>
      <w:r w:rsidRPr="00355704">
        <w:t>2.</w:t>
      </w:r>
      <w:r>
        <w:t xml:space="preserve"> W przypadku, o którym mowa w ust. 1, każdy ma prawo wystąpić do podmiotu publicznego z żądaniem zapewnienia </w:t>
      </w:r>
      <w:r w:rsidRPr="00417DA7">
        <w:t>dostępności cyfrowej wskazane</w:t>
      </w:r>
      <w:r>
        <w:t>j</w:t>
      </w:r>
      <w:r w:rsidRPr="00417DA7">
        <w:t xml:space="preserve"> </w:t>
      </w:r>
      <w:r w:rsidRPr="009D0F53">
        <w:t>strony internetowej</w:t>
      </w:r>
      <w:r>
        <w:t>,</w:t>
      </w:r>
      <w:r w:rsidRPr="009D0F53">
        <w:t xml:space="preserve"> aplikacji mobilnej lub </w:t>
      </w:r>
      <w:r w:rsidRPr="00417DA7">
        <w:t>elementu strony internetowej</w:t>
      </w:r>
      <w:r w:rsidR="003144FA">
        <w:t>,</w:t>
      </w:r>
      <w:r w:rsidRPr="00417DA7">
        <w:t xml:space="preserve"> lub aplikacji mobilnej</w:t>
      </w:r>
      <w:r>
        <w:t>, w tym elementów</w:t>
      </w:r>
      <w:r w:rsidR="00291FBB">
        <w:t>,</w:t>
      </w:r>
      <w:r>
        <w:t xml:space="preserve"> o których mowa w art. 3 ust. 2</w:t>
      </w:r>
      <w:r w:rsidR="00291FBB">
        <w:t>,</w:t>
      </w:r>
      <w:r>
        <w:t xml:space="preserve"> oraz elementów niedostępnych cyfrowo na podstawie art. 8 ust. 1</w:t>
      </w:r>
      <w:r w:rsidR="00291FBB">
        <w:t>,</w:t>
      </w:r>
      <w:r>
        <w:t xml:space="preserve"> albo o jego udostępnienie za pomocą alternatywnego sposobu dostępu, o którym mowa w art. 7 ust. 2.</w:t>
      </w:r>
    </w:p>
    <w:p w:rsidR="004F7C0C" w:rsidRPr="004F7C0C" w:rsidRDefault="004F7C0C" w:rsidP="004F7C0C">
      <w:pPr>
        <w:pStyle w:val="USTustnpkodeksu"/>
        <w:keepNext/>
      </w:pPr>
      <w:r w:rsidRPr="00355704">
        <w:t>3.</w:t>
      </w:r>
      <w:r w:rsidRPr="004F7C0C">
        <w:t xml:space="preserve"> Żądanie zawiera:</w:t>
      </w:r>
    </w:p>
    <w:p w:rsidR="004F7C0C" w:rsidRDefault="004F7C0C" w:rsidP="004F7C0C">
      <w:pPr>
        <w:pStyle w:val="PKTpunkt"/>
      </w:pPr>
      <w:r w:rsidRPr="00355704">
        <w:t>1)</w:t>
      </w:r>
      <w:r w:rsidRPr="00355704">
        <w:tab/>
      </w:r>
      <w:r>
        <w:t xml:space="preserve">dane kontaktowe </w:t>
      </w:r>
      <w:r w:rsidDel="001877F3">
        <w:t>osoby</w:t>
      </w:r>
      <w:r w:rsidRPr="1609471A">
        <w:t xml:space="preserve"> </w:t>
      </w:r>
      <w:r>
        <w:t>występującej z żądaniem;</w:t>
      </w:r>
    </w:p>
    <w:p w:rsidR="004F7C0C" w:rsidRDefault="004F7C0C" w:rsidP="004F7C0C">
      <w:pPr>
        <w:pStyle w:val="PKTpunkt"/>
      </w:pPr>
      <w:r w:rsidRPr="00355704">
        <w:t>2)</w:t>
      </w:r>
      <w:r w:rsidRPr="00355704">
        <w:tab/>
      </w:r>
      <w:r>
        <w:t>wskazanie strony internetowej, aplikacji mobilnej lub element</w:t>
      </w:r>
      <w:r w:rsidR="003F6460">
        <w:t>u</w:t>
      </w:r>
      <w:r>
        <w:t xml:space="preserve"> strony internetowej</w:t>
      </w:r>
      <w:r w:rsidR="003144FA">
        <w:t>,</w:t>
      </w:r>
      <w:r>
        <w:t xml:space="preserve"> lub aplikacji mobilnej podmiotu publicznego, które mają być dostępne cyfrowo;</w:t>
      </w:r>
    </w:p>
    <w:p w:rsidR="004F7C0C" w:rsidRDefault="004F7C0C" w:rsidP="004F7C0C">
      <w:pPr>
        <w:pStyle w:val="PKTpunkt"/>
      </w:pPr>
      <w:r w:rsidRPr="00355704">
        <w:t>3)</w:t>
      </w:r>
      <w:r w:rsidRPr="00355704">
        <w:tab/>
      </w:r>
      <w:r>
        <w:t>wskazanie sposobu kontaktu z osobą występującą z żądaniem;</w:t>
      </w:r>
    </w:p>
    <w:p w:rsidR="004F7C0C" w:rsidRDefault="004F7C0C" w:rsidP="004F7C0C">
      <w:pPr>
        <w:pStyle w:val="PKTpunkt"/>
      </w:pPr>
      <w:r w:rsidRPr="00355704">
        <w:t>4)</w:t>
      </w:r>
      <w:r w:rsidRPr="00355704">
        <w:tab/>
      </w:r>
      <w:r>
        <w:t>wskazanie alternatywnego sposobu dostępu, jeżeli dotyczy.</w:t>
      </w:r>
    </w:p>
    <w:p w:rsidR="004F7C0C" w:rsidRDefault="004F7C0C" w:rsidP="004F7C0C">
      <w:pPr>
        <w:pStyle w:val="USTustnpkodeksu"/>
      </w:pPr>
      <w:r w:rsidRPr="00355704">
        <w:t>4.</w:t>
      </w:r>
      <w:r>
        <w:t xml:space="preserve"> Zapewnienie dostępności cyfrowej </w:t>
      </w:r>
      <w:r w:rsidRPr="00417DA7">
        <w:t>strony internetowej</w:t>
      </w:r>
      <w:r>
        <w:t>,</w:t>
      </w:r>
      <w:r w:rsidRPr="00417DA7">
        <w:t xml:space="preserve"> aplikacji mobilnej</w:t>
      </w:r>
      <w:r>
        <w:t xml:space="preserve"> lub elementu strony internetowej</w:t>
      </w:r>
      <w:r w:rsidR="003F6460">
        <w:t>,</w:t>
      </w:r>
      <w:r>
        <w:t xml:space="preserve"> lub aplikacji mobilnej podmiotu publicznego następuje bez zbędnej zwłoki, jednak nie później niż w terminie 7 dni od dnia wystąpienia z żądaniem.</w:t>
      </w:r>
    </w:p>
    <w:p w:rsidR="004F7C0C" w:rsidRDefault="004F7C0C" w:rsidP="004F7C0C">
      <w:pPr>
        <w:pStyle w:val="USTustnpkodeksu"/>
      </w:pPr>
      <w:r w:rsidRPr="00355704">
        <w:t>5.</w:t>
      </w:r>
      <w:r>
        <w:t xml:space="preserve"> Jeżeli zapewnienie dostępności cyfrowej </w:t>
      </w:r>
      <w:r w:rsidRPr="006B02D3">
        <w:t>strony internetowej</w:t>
      </w:r>
      <w:r>
        <w:t xml:space="preserve">, </w:t>
      </w:r>
      <w:r w:rsidRPr="006B02D3">
        <w:t xml:space="preserve">aplikacji mobilnej lub </w:t>
      </w:r>
      <w:r>
        <w:t>elementu strony internetowej</w:t>
      </w:r>
      <w:r w:rsidR="003F6460">
        <w:t>,</w:t>
      </w:r>
      <w:r>
        <w:t xml:space="preserve"> lub aplikacji mobilnej podmiotu publicznego nie może nastąpić w terminie, o którym mowa w ust. 4, podmiot publiczny niezwłocznie powiadamia osobę występującą z żądaniem o przyczynach opóźnienia oraz terminie, w którym zapewni dostępność cyfrową wskazanej strony internetowej, aplikacji mobilnej lub elementu strony internetowej</w:t>
      </w:r>
      <w:r w:rsidR="003F6460">
        <w:t>,</w:t>
      </w:r>
      <w:r>
        <w:t xml:space="preserve"> lub aplikacji mobilnej, jednak nie dłuższym niż dwa miesiące od dnia wystąpienia z żądaniem.</w:t>
      </w:r>
    </w:p>
    <w:p w:rsidR="004F7C0C" w:rsidRDefault="004F7C0C" w:rsidP="004F7C0C">
      <w:pPr>
        <w:pStyle w:val="USTustnpkodeksu"/>
      </w:pPr>
      <w:r w:rsidRPr="00355704">
        <w:t>6.</w:t>
      </w:r>
      <w:r>
        <w:t xml:space="preserve"> Podmiot publiczny odmawia zapewnienia dostępności cyfrowej elementu strony internetowej lub aplikacji mobilnej, je</w:t>
      </w:r>
      <w:r w:rsidR="003F6460">
        <w:t>że</w:t>
      </w:r>
      <w:r>
        <w:t>li wiązałoby się to z ryzykiem naruszenia integralności lub wiarygodności przekazywanych informacji</w:t>
      </w:r>
      <w:r w:rsidRPr="51A1DF71">
        <w:t>.</w:t>
      </w:r>
    </w:p>
    <w:p w:rsidR="004F7C0C" w:rsidRDefault="004F7C0C" w:rsidP="004F7C0C">
      <w:pPr>
        <w:pStyle w:val="USTustnpkodeksu"/>
      </w:pPr>
      <w:r w:rsidRPr="00355704">
        <w:t>7.</w:t>
      </w:r>
      <w:r>
        <w:t xml:space="preserve"> Jeżeli niedostępny cyfrowo element strony internetowej lub aplikacji mobilnej podmiotu publicznego nie może zostać udostępniony zgodnie z żądaniem</w:t>
      </w:r>
      <w:r w:rsidR="00291FBB">
        <w:t>,</w:t>
      </w:r>
      <w:r>
        <w:t xml:space="preserve"> podmiot publiczny niezwłocznie powiadamia osobę występującą z żądaniem o przyczynach braku możliwości zapewnienia dostępności cyfrowej wskazanego elementu i wskazuje, w jaki inny sposób i w jakiej innej formie element ten może zostać udostępniony.</w:t>
      </w:r>
    </w:p>
    <w:p w:rsidR="004F7C0C" w:rsidRDefault="004F7C0C" w:rsidP="004F7C0C">
      <w:pPr>
        <w:pStyle w:val="USTustnpkodeksu"/>
      </w:pPr>
      <w:r w:rsidRPr="00355704">
        <w:t>8.</w:t>
      </w:r>
      <w:r>
        <w:t xml:space="preserve"> W przypadku odmowy zapewnienia dostępności cyfrowej wskazanej strony internetowej, aplikacji mobilnej lub wskazanego elementu strony internetowej</w:t>
      </w:r>
      <w:r w:rsidR="003F6460">
        <w:t>,</w:t>
      </w:r>
      <w:r>
        <w:t xml:space="preserve"> lub aplikacji mobilnej podmiotu publicznego albo w przypadku braku zgody osoby występującej z żądaniem na udostępnienie, zgodnie z ust. 7, osoba występująca z żądaniem ma prawo do złożenia skargi</w:t>
      </w:r>
      <w:r w:rsidRPr="00470CAB">
        <w:t xml:space="preserve"> w</w:t>
      </w:r>
      <w:r>
        <w:t xml:space="preserve"> </w:t>
      </w:r>
      <w:r w:rsidRPr="00470CAB">
        <w:t xml:space="preserve">sprawie zapewnienia dostępności cyfrowej </w:t>
      </w:r>
      <w:r w:rsidRPr="00522AFF">
        <w:t>strony internetowej, aplikacji mobilnej lub element</w:t>
      </w:r>
      <w:r w:rsidR="003F6460">
        <w:t>u</w:t>
      </w:r>
      <w:r>
        <w:t xml:space="preserve"> strony internetowej</w:t>
      </w:r>
      <w:r w:rsidR="003F6460">
        <w:t>,</w:t>
      </w:r>
      <w:r>
        <w:t xml:space="preserve"> lub aplikacji mobilnej.</w:t>
      </w:r>
    </w:p>
    <w:p w:rsidR="004F7C0C" w:rsidRDefault="004F7C0C" w:rsidP="004F7C0C">
      <w:pPr>
        <w:pStyle w:val="USTustnpkodeksu"/>
      </w:pPr>
      <w:r w:rsidRPr="00355704">
        <w:t>9.</w:t>
      </w:r>
      <w:r>
        <w:t xml:space="preserve"> </w:t>
      </w:r>
      <w:r w:rsidRPr="00522AFF">
        <w:t>Do skarg rozpatrywanych w</w:t>
      </w:r>
      <w:r>
        <w:t xml:space="preserve"> </w:t>
      </w:r>
      <w:r w:rsidRPr="00522AFF">
        <w:t>postępowaniach w</w:t>
      </w:r>
      <w:r>
        <w:t xml:space="preserve"> </w:t>
      </w:r>
      <w:r w:rsidRPr="00522AFF">
        <w:t>sprawie zapewnienia dostępności cyfrowej strony internetowej, aplikacji mobilnej lub element</w:t>
      </w:r>
      <w:r w:rsidR="003F6460">
        <w:t>u</w:t>
      </w:r>
      <w:r>
        <w:t xml:space="preserve"> strony internetowej</w:t>
      </w:r>
      <w:r w:rsidR="003F6460">
        <w:t>,</w:t>
      </w:r>
      <w:r>
        <w:t xml:space="preserve"> lub aplikacji mobilnej</w:t>
      </w:r>
      <w:r w:rsidRPr="00522AFF">
        <w:t xml:space="preserve"> stosuje się przepisy </w:t>
      </w:r>
      <w:r w:rsidRPr="00417DA7">
        <w:t>działu VIII</w:t>
      </w:r>
      <w:r>
        <w:t xml:space="preserve"> </w:t>
      </w:r>
      <w:r w:rsidRPr="00522AFF">
        <w:t>ustawy z</w:t>
      </w:r>
      <w:r>
        <w:t xml:space="preserve"> </w:t>
      </w:r>
      <w:r w:rsidRPr="00522AFF">
        <w:t>dnia 14</w:t>
      </w:r>
      <w:r>
        <w:t xml:space="preserve"> </w:t>
      </w:r>
      <w:r w:rsidRPr="00522AFF">
        <w:t>czerwca 1960</w:t>
      </w:r>
      <w:r>
        <w:t xml:space="preserve"> </w:t>
      </w:r>
      <w:r w:rsidRPr="00522AFF">
        <w:t>r. – Kodeks postępowania administracyjnego (</w:t>
      </w:r>
      <w:r>
        <w:t>Dz. U.</w:t>
      </w:r>
      <w:r w:rsidRPr="00522AFF">
        <w:t xml:space="preserve"> z</w:t>
      </w:r>
      <w:r>
        <w:t xml:space="preserve"> </w:t>
      </w:r>
      <w:r w:rsidRPr="00522AFF">
        <w:t>201</w:t>
      </w:r>
      <w:r>
        <w:t xml:space="preserve">8 </w:t>
      </w:r>
      <w:r w:rsidRPr="00522AFF">
        <w:t>r.</w:t>
      </w:r>
      <w:r>
        <w:t xml:space="preserve"> poz. 2096</w:t>
      </w:r>
      <w:r w:rsidRPr="00522AFF">
        <w:t>).</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19.</w:t>
      </w:r>
      <w:r w:rsidRPr="004F7C0C">
        <w:t xml:space="preserve"> 1. Karze pieniężnej podlega podmiot publiczny, który:</w:t>
      </w:r>
    </w:p>
    <w:p w:rsidR="004F7C0C" w:rsidRDefault="004F7C0C" w:rsidP="004F7C0C">
      <w:pPr>
        <w:pStyle w:val="PKTpunkt"/>
      </w:pPr>
      <w:r>
        <w:t>1)</w:t>
      </w:r>
      <w:r>
        <w:tab/>
        <w:t>w sposób nieuzasadniony i uporczywy nie zapewnia dostępności cyfrowej strony internetowej lub aplikacji mobilnej;</w:t>
      </w:r>
    </w:p>
    <w:p w:rsidR="004F7C0C" w:rsidRPr="00EA5AF4" w:rsidRDefault="004F7C0C" w:rsidP="004F7C0C">
      <w:pPr>
        <w:pStyle w:val="PKTpunkt"/>
      </w:pPr>
      <w:r>
        <w:t>2)</w:t>
      </w:r>
      <w:r>
        <w:tab/>
        <w:t>nie sporządza i nie publikuje deklaracji dostępności albo nie zawiera w deklaracji dostępności elementów wskazanych w art. 10 ust. 3–</w:t>
      </w:r>
      <w:r w:rsidRPr="00EA5AF4">
        <w:t>5;</w:t>
      </w:r>
    </w:p>
    <w:p w:rsidR="004F7C0C" w:rsidRDefault="004F7C0C" w:rsidP="004F7C0C">
      <w:pPr>
        <w:pStyle w:val="PKTpunkt"/>
      </w:pPr>
      <w:r>
        <w:t>3)</w:t>
      </w:r>
      <w:r>
        <w:tab/>
        <w:t>nie zapewnia dostępności cyfrowej strony podmiotowej Biuletynu Informacji Publicznej, o której mowa w art. 8 ust. 2 pkt 1</w:t>
      </w:r>
      <w:r w:rsidR="00291FBB">
        <w:t>,</w:t>
      </w:r>
      <w:r>
        <w:t xml:space="preserve"> oraz elementów i funkcji strony internetowej lub aplikacji mobilnej, o których mowa w art. 8 ust. 2 pkt 2.</w:t>
      </w:r>
    </w:p>
    <w:p w:rsidR="004F7C0C" w:rsidRDefault="004F7C0C" w:rsidP="004F7C0C">
      <w:pPr>
        <w:pStyle w:val="USTustnpkodeksu"/>
      </w:pPr>
      <w:r>
        <w:t>2. Uporczywym niewywiązywaniem się z zapewnienia dostępności cyfrowej strony internetowej lub aplikacji mobilnej jest stwierdzenie braku poprawy dostępności cyfrowej w trzech kolejnych badaniach dotyczących danego podmiotu publicznego przeprowadzanych podczas monitorowania, o którym mowa w art. 12 pkt 2, oraz stwierdzenie rosnącej liczby uzasadnionych skarg, o których mowa w art. 18 ust. 8.</w:t>
      </w:r>
    </w:p>
    <w:p w:rsidR="004F7C0C" w:rsidRDefault="004F7C0C" w:rsidP="004F7C0C">
      <w:pPr>
        <w:pStyle w:val="USTustnpkodeksu"/>
      </w:pPr>
      <w:r>
        <w:t>3. Kara pieniężna, o której mowa w ust. 1 pkt 2, jest nakładana na podmiot publiczny w przypadku niesporządzenia i nieopublikowania deklaracji dostępności albo braku wymaganych dla deklaracji dostępności elementów wskazanych w art. 10 ust. 3–</w:t>
      </w:r>
      <w:r w:rsidRPr="00EA5AF4">
        <w:t>5, wykazan</w:t>
      </w:r>
      <w:r>
        <w:t>ego</w:t>
      </w:r>
      <w:r w:rsidRPr="00EA5AF4">
        <w:t xml:space="preserve"> </w:t>
      </w:r>
      <w:r>
        <w:t>w dwóch kolejnych badaniach dotyczących danego podmiotu publicznego przeprowadzanych podczas monitorowania, o którym mowa w art. 12 pkt 2.</w:t>
      </w:r>
    </w:p>
    <w:p w:rsidR="004F7C0C" w:rsidRDefault="004F7C0C" w:rsidP="004F7C0C">
      <w:pPr>
        <w:pStyle w:val="USTustnpkodeksu"/>
      </w:pPr>
      <w:r>
        <w:t xml:space="preserve">4. Kara pieniężna, o której mowa w ust. 1 pkt 3, jest nakładana na podmiot publiczny w przypadku braku zapewnienia dostępności cyfrowej </w:t>
      </w:r>
      <w:r w:rsidRPr="00D13C37">
        <w:t>strony podmiotowej Biuletynu Informacji Publicznej, o której mowa w art. 8 ust. 2 pkt 1</w:t>
      </w:r>
      <w:r w:rsidR="00291FBB">
        <w:t>,</w:t>
      </w:r>
      <w:r w:rsidRPr="00D13C37">
        <w:t xml:space="preserve"> oraz elementów i funkcji strony internetowej lub aplikacji mobilnej, o których mowa w art. 8 ust. 2 pkt 2</w:t>
      </w:r>
      <w:r>
        <w:t>, wykazanym w dwóch kolejnych badaniach dotyczących danego podmiotu publicznego przeprowadzanych podczas monitorowania, o którym mowa w art. 12 pkt 2.</w:t>
      </w:r>
    </w:p>
    <w:p w:rsidR="004F7C0C" w:rsidRPr="004F7C0C" w:rsidRDefault="004F7C0C" w:rsidP="004F7C0C">
      <w:pPr>
        <w:pStyle w:val="USTustnpkodeksu"/>
        <w:keepNext/>
      </w:pPr>
      <w:r>
        <w:t>5. Wysokość kary pieniężnej,</w:t>
      </w:r>
      <w:r w:rsidRPr="004F7C0C">
        <w:t xml:space="preserve"> o</w:t>
      </w:r>
      <w:r>
        <w:t xml:space="preserve"> </w:t>
      </w:r>
      <w:r w:rsidRPr="004F7C0C">
        <w:t>której mowa w</w:t>
      </w:r>
      <w:r>
        <w:t xml:space="preserve"> </w:t>
      </w:r>
      <w:r w:rsidRPr="004F7C0C">
        <w:t>ust.</w:t>
      </w:r>
      <w:r w:rsidR="00291FBB">
        <w:t xml:space="preserve"> </w:t>
      </w:r>
      <w:r w:rsidRPr="004F7C0C">
        <w:t>1:</w:t>
      </w:r>
    </w:p>
    <w:p w:rsidR="004F7C0C" w:rsidRDefault="004F7C0C" w:rsidP="004F7C0C">
      <w:pPr>
        <w:pStyle w:val="PKTpunkt"/>
      </w:pPr>
      <w:r>
        <w:t>1)</w:t>
      </w:r>
      <w:r>
        <w:tab/>
        <w:t>pkt 1, wynosi do 10 000 zł;</w:t>
      </w:r>
    </w:p>
    <w:p w:rsidR="004F7C0C" w:rsidRDefault="004F7C0C" w:rsidP="004F7C0C">
      <w:pPr>
        <w:pStyle w:val="PKTpunkt"/>
      </w:pPr>
      <w:r>
        <w:t>2)</w:t>
      </w:r>
      <w:r>
        <w:tab/>
        <w:t>pkt 2 i 3, wynosi do 5000 zł.</w:t>
      </w:r>
    </w:p>
    <w:p w:rsidR="004F7C0C" w:rsidRPr="0099115C" w:rsidRDefault="004F7C0C" w:rsidP="004F7C0C">
      <w:pPr>
        <w:pStyle w:val="ARTartustawynprozporzdzenia"/>
      </w:pPr>
      <w:r w:rsidRPr="004F7C0C">
        <w:rPr>
          <w:rStyle w:val="Ppogrubienie"/>
        </w:rPr>
        <w:t>Art.</w:t>
      </w:r>
      <w:r>
        <w:rPr>
          <w:rStyle w:val="Ppogrubienie"/>
        </w:rPr>
        <w:t> </w:t>
      </w:r>
      <w:r w:rsidRPr="004F7C0C">
        <w:rPr>
          <w:rStyle w:val="Ppogrubienie"/>
        </w:rPr>
        <w:t>20.</w:t>
      </w:r>
      <w:r w:rsidRPr="00A840B5">
        <w:t xml:space="preserve"> </w:t>
      </w:r>
      <w:r w:rsidRPr="0099115C">
        <w:t>W</w:t>
      </w:r>
      <w:r>
        <w:t xml:space="preserve"> </w:t>
      </w:r>
      <w:r w:rsidRPr="0099115C">
        <w:t>ustawie z</w:t>
      </w:r>
      <w:r>
        <w:t xml:space="preserve"> </w:t>
      </w:r>
      <w:r w:rsidRPr="0099115C">
        <w:t>dnia 17</w:t>
      </w:r>
      <w:r>
        <w:t xml:space="preserve"> </w:t>
      </w:r>
      <w:r w:rsidRPr="0099115C">
        <w:t>lutego 2005</w:t>
      </w:r>
      <w:r>
        <w:t xml:space="preserve"> </w:t>
      </w:r>
      <w:r w:rsidRPr="0099115C">
        <w:t>r. o</w:t>
      </w:r>
      <w:r>
        <w:t xml:space="preserve"> </w:t>
      </w:r>
      <w:r w:rsidRPr="0099115C">
        <w:t>informatyzacji działalności podmiotów realizujących zadania publiczne (</w:t>
      </w:r>
      <w:r>
        <w:t>Dz. U.</w:t>
      </w:r>
      <w:r w:rsidRPr="0099115C">
        <w:t xml:space="preserve"> z</w:t>
      </w:r>
      <w:r>
        <w:t xml:space="preserve"> </w:t>
      </w:r>
      <w:r w:rsidRPr="0099115C">
        <w:t>2017</w:t>
      </w:r>
      <w:r>
        <w:t xml:space="preserve"> </w:t>
      </w:r>
      <w:r w:rsidRPr="0099115C">
        <w:t>r.</w:t>
      </w:r>
      <w:r>
        <w:t xml:space="preserve"> poz. </w:t>
      </w:r>
      <w:r w:rsidRPr="0099115C">
        <w:t>570</w:t>
      </w:r>
      <w:r>
        <w:t xml:space="preserve"> oraz</w:t>
      </w:r>
      <w:r w:rsidRPr="0099115C">
        <w:t xml:space="preserve"> z</w:t>
      </w:r>
      <w:r>
        <w:t xml:space="preserve"> </w:t>
      </w:r>
      <w:r w:rsidRPr="0099115C">
        <w:t>2018</w:t>
      </w:r>
      <w:r>
        <w:t xml:space="preserve"> </w:t>
      </w:r>
      <w:r w:rsidRPr="0099115C">
        <w:t>r.</w:t>
      </w:r>
      <w:r>
        <w:t xml:space="preserve"> poz. </w:t>
      </w:r>
      <w:r w:rsidRPr="0099115C">
        <w:t>1000, 1544</w:t>
      </w:r>
      <w:r>
        <w:t xml:space="preserve"> i </w:t>
      </w:r>
      <w:r w:rsidRPr="0099115C">
        <w:t>1669) w</w:t>
      </w:r>
      <w:r>
        <w:t xml:space="preserve"> art. </w:t>
      </w:r>
      <w:r w:rsidRPr="0099115C">
        <w:t>18</w:t>
      </w:r>
      <w:r>
        <w:t xml:space="preserve"> w pkt </w:t>
      </w:r>
      <w:r w:rsidRPr="0099115C">
        <w:t>1</w:t>
      </w:r>
      <w:r>
        <w:t xml:space="preserve"> </w:t>
      </w:r>
      <w:r w:rsidRPr="0099115C">
        <w:t>uchyla się</w:t>
      </w:r>
      <w:r>
        <w:t xml:space="preserve"> lit. </w:t>
      </w:r>
      <w:r w:rsidRPr="0099115C">
        <w:t>c.</w:t>
      </w:r>
    </w:p>
    <w:p w:rsidR="004F7C0C" w:rsidRPr="00D52ADE" w:rsidRDefault="004F7C0C" w:rsidP="004F7C0C">
      <w:pPr>
        <w:pStyle w:val="ARTartustawynprozporzdzenia"/>
      </w:pPr>
      <w:r w:rsidRPr="004F7C0C">
        <w:rPr>
          <w:rStyle w:val="Ppogrubienie"/>
        </w:rPr>
        <w:t>Art.</w:t>
      </w:r>
      <w:r>
        <w:rPr>
          <w:rStyle w:val="Ppogrubienie"/>
        </w:rPr>
        <w:t> </w:t>
      </w:r>
      <w:r w:rsidRPr="004F7C0C">
        <w:rPr>
          <w:rStyle w:val="Ppogrubienie"/>
        </w:rPr>
        <w:t>21.</w:t>
      </w:r>
      <w:r w:rsidRPr="00D52ADE">
        <w:t xml:space="preserve"> Minister właściwy do spraw informatyzacji, do dnia 23</w:t>
      </w:r>
      <w:r>
        <w:t xml:space="preserve"> </w:t>
      </w:r>
      <w:r w:rsidRPr="00D52ADE">
        <w:t>sierpnia 2019</w:t>
      </w:r>
      <w:r>
        <w:t xml:space="preserve"> </w:t>
      </w:r>
      <w:r w:rsidRPr="00D52ADE">
        <w:t>r., udostępnia na stronie podmiotowej Biuletynu Informacji Publicznej warunki techniczne publikacji oraz strukturę dokumentu elektronicznego deklaracji dostępności.</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22.</w:t>
      </w:r>
      <w:r w:rsidRPr="004F7C0C">
        <w:t xml:space="preserve"> Minister właściwy do spraw informatyzacji przeprowadza pierwsze monitorowanie, o</w:t>
      </w:r>
      <w:r>
        <w:t xml:space="preserve"> </w:t>
      </w:r>
      <w:r w:rsidRPr="004F7C0C">
        <w:t>którym mowa w</w:t>
      </w:r>
      <w:r>
        <w:t xml:space="preserve"> </w:t>
      </w:r>
      <w:r w:rsidRPr="004F7C0C">
        <w:t>art.</w:t>
      </w:r>
      <w:r>
        <w:t xml:space="preserve"> </w:t>
      </w:r>
      <w:r w:rsidRPr="004F7C0C">
        <w:t>12</w:t>
      </w:r>
      <w:r>
        <w:t xml:space="preserve"> </w:t>
      </w:r>
      <w:r w:rsidR="003F6460">
        <w:t>pkt</w:t>
      </w:r>
      <w:r w:rsidRPr="004F7C0C">
        <w:t xml:space="preserve"> 2:</w:t>
      </w:r>
    </w:p>
    <w:p w:rsidR="004F7C0C" w:rsidRDefault="004F7C0C" w:rsidP="004F7C0C">
      <w:pPr>
        <w:pStyle w:val="PKTpunkt"/>
      </w:pPr>
      <w:r>
        <w:t>1)</w:t>
      </w:r>
      <w:r>
        <w:tab/>
        <w:t xml:space="preserve">dla </w:t>
      </w:r>
      <w:r w:rsidRPr="00F63F07">
        <w:t>stron internetowych</w:t>
      </w:r>
      <w:r>
        <w:t xml:space="preserve"> – </w:t>
      </w:r>
      <w:r w:rsidRPr="00E428D2">
        <w:t>od dnia 1</w:t>
      </w:r>
      <w:r>
        <w:t xml:space="preserve"> </w:t>
      </w:r>
      <w:r w:rsidRPr="00E428D2">
        <w:t>stycznia 2020</w:t>
      </w:r>
      <w:r>
        <w:t xml:space="preserve"> </w:t>
      </w:r>
      <w:r w:rsidRPr="00E428D2">
        <w:t>r.</w:t>
      </w:r>
      <w:r>
        <w:t xml:space="preserve"> do dnia 22 grudnia 2020 r.;</w:t>
      </w:r>
    </w:p>
    <w:p w:rsidR="004F7C0C" w:rsidRPr="00355704" w:rsidRDefault="004F7C0C" w:rsidP="004F7C0C">
      <w:pPr>
        <w:pStyle w:val="PKTpunkt"/>
      </w:pPr>
      <w:r>
        <w:t>2)</w:t>
      </w:r>
      <w:r>
        <w:tab/>
        <w:t xml:space="preserve">dla </w:t>
      </w:r>
      <w:r w:rsidRPr="00F63F07">
        <w:t>aplikacji</w:t>
      </w:r>
      <w:r w:rsidRPr="00355704">
        <w:t xml:space="preserve"> mobilnych </w:t>
      </w:r>
      <w:r>
        <w:t>– od dnia 23 czerwca 2021 r. do dnia 22 grudnia 2021 r.</w:t>
      </w:r>
    </w:p>
    <w:p w:rsidR="004F7C0C" w:rsidRPr="00355704" w:rsidRDefault="004F7C0C" w:rsidP="004F7C0C">
      <w:pPr>
        <w:pStyle w:val="ARTartustawynprozporzdzenia"/>
      </w:pPr>
      <w:r w:rsidRPr="004F7C0C">
        <w:rPr>
          <w:rStyle w:val="Ppogrubienie"/>
        </w:rPr>
        <w:t>Art.</w:t>
      </w:r>
      <w:r>
        <w:rPr>
          <w:rStyle w:val="Ppogrubienie"/>
        </w:rPr>
        <w:t> </w:t>
      </w:r>
      <w:r w:rsidRPr="004F7C0C">
        <w:rPr>
          <w:rStyle w:val="Ppogrubienie"/>
        </w:rPr>
        <w:t>23.</w:t>
      </w:r>
      <w:r w:rsidRPr="00355704">
        <w:t xml:space="preserve"> </w:t>
      </w:r>
      <w:r>
        <w:t>Minister właściwy do spraw informatyzacji przekazuje Komisji Europejskiej pierwsze sprawozdanie do dnia 23 grudnia 2021 r.</w:t>
      </w:r>
    </w:p>
    <w:p w:rsidR="004F7C0C" w:rsidRPr="004F7C0C" w:rsidRDefault="004F7C0C" w:rsidP="004F7C0C">
      <w:pPr>
        <w:pStyle w:val="ARTartustawynprozporzdzenia"/>
        <w:keepNext/>
      </w:pPr>
      <w:r w:rsidRPr="004F7C0C">
        <w:rPr>
          <w:rStyle w:val="Ppogrubienie"/>
        </w:rPr>
        <w:t>Art.</w:t>
      </w:r>
      <w:r>
        <w:rPr>
          <w:rStyle w:val="Ppogrubienie"/>
        </w:rPr>
        <w:t> </w:t>
      </w:r>
      <w:r w:rsidRPr="004F7C0C">
        <w:rPr>
          <w:rStyle w:val="Ppogrubienie"/>
        </w:rPr>
        <w:t>24.</w:t>
      </w:r>
      <w:r w:rsidRPr="004F7C0C">
        <w:t xml:space="preserve"> 1.</w:t>
      </w:r>
      <w:r w:rsidRPr="004F7C0C">
        <w:tab/>
      </w:r>
      <w:r w:rsidR="003F6460">
        <w:t xml:space="preserve"> </w:t>
      </w:r>
      <w:r w:rsidRPr="004F7C0C">
        <w:t>Maksymalny limit wydatków z</w:t>
      </w:r>
      <w:r>
        <w:t xml:space="preserve"> </w:t>
      </w:r>
      <w:r w:rsidRPr="004F7C0C">
        <w:t>budżetu państwa dla części budżetowej 27</w:t>
      </w:r>
      <w:r>
        <w:t xml:space="preserve"> –</w:t>
      </w:r>
      <w:r w:rsidRPr="004F7C0C">
        <w:t xml:space="preserve"> Informatyzacja, będący skutkiem finansowym niniejszej ustawy, wynosi:</w:t>
      </w:r>
    </w:p>
    <w:p w:rsidR="004F7C0C" w:rsidRDefault="004F7C0C" w:rsidP="004F7C0C">
      <w:pPr>
        <w:pStyle w:val="PKTpunkt"/>
      </w:pPr>
      <w:r w:rsidRPr="00355704">
        <w:t>1)</w:t>
      </w:r>
      <w:r w:rsidRPr="00355704">
        <w:tab/>
      </w:r>
      <w:r>
        <w:t>w 2018 r. – 0 mln zł;</w:t>
      </w:r>
    </w:p>
    <w:p w:rsidR="004F7C0C" w:rsidRDefault="004F7C0C" w:rsidP="004F7C0C">
      <w:pPr>
        <w:pStyle w:val="PKTpunkt"/>
      </w:pPr>
      <w:r w:rsidRPr="00355704">
        <w:t>2)</w:t>
      </w:r>
      <w:r w:rsidRPr="00355704">
        <w:tab/>
      </w:r>
      <w:r>
        <w:t>w 2019 r. – 0,35 mln zł;</w:t>
      </w:r>
    </w:p>
    <w:p w:rsidR="004F7C0C" w:rsidRDefault="004F7C0C" w:rsidP="004F7C0C">
      <w:pPr>
        <w:pStyle w:val="PKTpunkt"/>
      </w:pPr>
      <w:r w:rsidRPr="00355704">
        <w:t>3)</w:t>
      </w:r>
      <w:r w:rsidRPr="00355704">
        <w:tab/>
      </w:r>
      <w:r>
        <w:t>w 2020 r. – 0,9</w:t>
      </w:r>
      <w:r w:rsidR="00786013">
        <w:t>46</w:t>
      </w:r>
      <w:r>
        <w:t xml:space="preserve"> mln zł;</w:t>
      </w:r>
    </w:p>
    <w:p w:rsidR="004F7C0C" w:rsidRDefault="004F7C0C" w:rsidP="004F7C0C">
      <w:pPr>
        <w:pStyle w:val="PKTpunkt"/>
      </w:pPr>
      <w:r w:rsidRPr="00355704">
        <w:t>4)</w:t>
      </w:r>
      <w:r w:rsidRPr="00355704">
        <w:tab/>
      </w:r>
      <w:r>
        <w:t>w 2021 r. – 1,</w:t>
      </w:r>
      <w:r w:rsidR="00786013">
        <w:t>074</w:t>
      </w:r>
      <w:r>
        <w:t xml:space="preserve"> mln zł;</w:t>
      </w:r>
    </w:p>
    <w:p w:rsidR="004F7C0C" w:rsidRDefault="004F7C0C" w:rsidP="004F7C0C">
      <w:pPr>
        <w:pStyle w:val="PKTpunkt"/>
      </w:pPr>
      <w:r w:rsidRPr="00355704">
        <w:t>5)</w:t>
      </w:r>
      <w:r w:rsidRPr="00355704">
        <w:tab/>
      </w:r>
      <w:r>
        <w:t>w 2022 r. – 1,</w:t>
      </w:r>
      <w:r w:rsidR="00786013">
        <w:t>074</w:t>
      </w:r>
      <w:r>
        <w:t xml:space="preserve"> mln zł;</w:t>
      </w:r>
    </w:p>
    <w:p w:rsidR="004F7C0C" w:rsidRDefault="004F7C0C" w:rsidP="004F7C0C">
      <w:pPr>
        <w:pStyle w:val="PKTpunkt"/>
      </w:pPr>
      <w:r w:rsidRPr="00355704">
        <w:t>6)</w:t>
      </w:r>
      <w:r w:rsidRPr="00355704">
        <w:tab/>
      </w:r>
      <w:r>
        <w:t>w 2023 r. – 1,</w:t>
      </w:r>
      <w:r w:rsidR="00786013">
        <w:t>074</w:t>
      </w:r>
      <w:r>
        <w:t xml:space="preserve"> mln zł;</w:t>
      </w:r>
    </w:p>
    <w:p w:rsidR="004F7C0C" w:rsidRDefault="004F7C0C" w:rsidP="004F7C0C">
      <w:pPr>
        <w:pStyle w:val="PKTpunkt"/>
      </w:pPr>
      <w:r w:rsidRPr="00355704">
        <w:t>7)</w:t>
      </w:r>
      <w:r w:rsidRPr="00355704">
        <w:tab/>
      </w:r>
      <w:r>
        <w:t>w 2024 r. – 1,</w:t>
      </w:r>
      <w:r w:rsidR="00786013">
        <w:t>074</w:t>
      </w:r>
      <w:r>
        <w:t xml:space="preserve"> mln zł;</w:t>
      </w:r>
    </w:p>
    <w:p w:rsidR="004F7C0C" w:rsidRDefault="004F7C0C" w:rsidP="004F7C0C">
      <w:pPr>
        <w:pStyle w:val="PKTpunkt"/>
      </w:pPr>
      <w:r w:rsidRPr="00355704">
        <w:t>8)</w:t>
      </w:r>
      <w:r w:rsidRPr="00355704">
        <w:tab/>
      </w:r>
      <w:r>
        <w:t>w 2025 r. – 1,</w:t>
      </w:r>
      <w:r w:rsidR="00786013">
        <w:t>074</w:t>
      </w:r>
      <w:r>
        <w:t xml:space="preserve"> mln zł;</w:t>
      </w:r>
    </w:p>
    <w:p w:rsidR="004F7C0C" w:rsidRDefault="004F7C0C" w:rsidP="004F7C0C">
      <w:pPr>
        <w:pStyle w:val="PKTpunkt"/>
      </w:pPr>
      <w:r w:rsidRPr="00355704">
        <w:t>9)</w:t>
      </w:r>
      <w:r w:rsidRPr="00355704">
        <w:tab/>
      </w:r>
      <w:r>
        <w:t>w 2026 r. – 1,</w:t>
      </w:r>
      <w:r w:rsidR="00786013">
        <w:t>074</w:t>
      </w:r>
      <w:r>
        <w:t xml:space="preserve"> mln zł;</w:t>
      </w:r>
    </w:p>
    <w:p w:rsidR="004F7C0C" w:rsidRDefault="004F7C0C" w:rsidP="004F7C0C">
      <w:pPr>
        <w:pStyle w:val="PKTpunkt"/>
      </w:pPr>
      <w:r w:rsidRPr="00355704">
        <w:t>10)</w:t>
      </w:r>
      <w:r w:rsidRPr="00355704">
        <w:tab/>
      </w:r>
      <w:r>
        <w:t>w 2027 r. – 1,</w:t>
      </w:r>
      <w:r w:rsidR="00786013">
        <w:t>074</w:t>
      </w:r>
      <w:r>
        <w:t xml:space="preserve"> mln zł;</w:t>
      </w:r>
    </w:p>
    <w:p w:rsidR="004F7C0C" w:rsidRDefault="004F7C0C" w:rsidP="004F7C0C">
      <w:pPr>
        <w:pStyle w:val="PKTpunkt"/>
      </w:pPr>
      <w:r w:rsidRPr="00355704">
        <w:t>11)</w:t>
      </w:r>
      <w:r w:rsidRPr="00355704">
        <w:tab/>
      </w:r>
      <w:r>
        <w:t>w 2028 r. – 1,</w:t>
      </w:r>
      <w:r w:rsidR="00786013">
        <w:t>074</w:t>
      </w:r>
      <w:r>
        <w:t xml:space="preserve"> mln zł.</w:t>
      </w:r>
    </w:p>
    <w:p w:rsidR="004F7C0C" w:rsidRDefault="004F7C0C" w:rsidP="004F7C0C">
      <w:pPr>
        <w:pStyle w:val="USTustnpkodeksu"/>
      </w:pPr>
      <w:r w:rsidRPr="00355704">
        <w:t>2.</w:t>
      </w:r>
      <w:r>
        <w:t xml:space="preserve"> </w:t>
      </w:r>
      <w:r w:rsidRPr="00AB5634">
        <w:t>Minister</w:t>
      </w:r>
      <w:r>
        <w:t xml:space="preserve"> właściwy do spraw informatyzacji monitoruje wykorzystanie limitu wydatków i dokonuje oceny wykorzystania tego limitu według stanu na koniec każdego kwartału, a w przypadku IV kwartału – według stanu na dzień 20 listopada danego roku.</w:t>
      </w:r>
    </w:p>
    <w:p w:rsidR="004F7C0C" w:rsidRPr="004F7C0C" w:rsidRDefault="004F7C0C" w:rsidP="004F7C0C">
      <w:pPr>
        <w:pStyle w:val="USTustnpkodeksu"/>
        <w:keepNext/>
      </w:pPr>
      <w:r w:rsidRPr="00355704">
        <w:t>3.</w:t>
      </w:r>
      <w:r w:rsidRPr="004F7C0C">
        <w:t xml:space="preserve"> W</w:t>
      </w:r>
      <w:r>
        <w:t xml:space="preserve"> </w:t>
      </w:r>
      <w:r w:rsidRPr="004F7C0C">
        <w:t>przypadku przekroczenia lub zagrożenia przekroczenia przyjętego na dany rok budżetowy maksymalnego limitu wydatków określonego w</w:t>
      </w:r>
      <w:r>
        <w:t xml:space="preserve"> </w:t>
      </w:r>
      <w:r w:rsidRPr="004F7C0C">
        <w:t>ust.</w:t>
      </w:r>
      <w:r>
        <w:t xml:space="preserve"> </w:t>
      </w:r>
      <w:r w:rsidRPr="004F7C0C">
        <w:t>1 oraz w</w:t>
      </w:r>
      <w:r>
        <w:t xml:space="preserve"> </w:t>
      </w:r>
      <w:r w:rsidRPr="004F7C0C">
        <w:t>przypadku, gdy w</w:t>
      </w:r>
      <w:r>
        <w:t> </w:t>
      </w:r>
      <w:r w:rsidRPr="004F7C0C">
        <w:t>okresie od początku roku kalendarzowego do dnia ostatniej oceny część limitu rocznego przypadającego proporcjonalnie na ten okres zostanie przekroczona co najmniej o</w:t>
      </w:r>
      <w:r>
        <w:t xml:space="preserve"> </w:t>
      </w:r>
      <w:r w:rsidRPr="004F7C0C">
        <w:t>10%, stosuje się mechanizm korygujący polegający na zmniejszeniu wydatków budżetu państwa będących skutkiem finansowym niniejszej ustawy przez</w:t>
      </w:r>
      <w:r w:rsidR="003F6460" w:rsidRPr="003F6460">
        <w:t xml:space="preserve"> ograniczenie</w:t>
      </w:r>
      <w:r w:rsidRPr="004F7C0C">
        <w:t>:</w:t>
      </w:r>
    </w:p>
    <w:p w:rsidR="004F7C0C" w:rsidRDefault="004F7C0C" w:rsidP="004F7C0C">
      <w:pPr>
        <w:pStyle w:val="PKTpunkt"/>
      </w:pPr>
      <w:r>
        <w:t>1)</w:t>
      </w:r>
      <w:r>
        <w:tab/>
        <w:t>działań informacyjnych, o których mowa w art. 12 pkt 4;</w:t>
      </w:r>
    </w:p>
    <w:p w:rsidR="004F7C0C" w:rsidRDefault="004F7C0C" w:rsidP="004F7C0C">
      <w:pPr>
        <w:pStyle w:val="PKTpunkt"/>
      </w:pPr>
      <w:r>
        <w:t>2)</w:t>
      </w:r>
      <w:r>
        <w:tab/>
        <w:t>liczby stron internetowych lub aplikacji mobilnych podmiotów publicznych podlegających monitorowaniu, o którym mowa w art. 12 pkt 2.</w:t>
      </w:r>
    </w:p>
    <w:p w:rsidR="004F7C0C" w:rsidRDefault="004F7C0C" w:rsidP="004F7C0C">
      <w:pPr>
        <w:pStyle w:val="USTustnpkodeksu"/>
      </w:pPr>
      <w:r>
        <w:t>4. Organem właściwym do wdrożenia mechanizmu korygującego jest minister właściwy do spraw informatyzacji.</w:t>
      </w:r>
    </w:p>
    <w:p w:rsidR="004F7C0C" w:rsidRDefault="004F7C0C" w:rsidP="004F7C0C">
      <w:pPr>
        <w:pStyle w:val="ARTartustawynprozporzdzenia"/>
      </w:pPr>
      <w:r w:rsidRPr="004F7C0C">
        <w:rPr>
          <w:rStyle w:val="Ppogrubienie"/>
        </w:rPr>
        <w:t>Art.</w:t>
      </w:r>
      <w:r>
        <w:rPr>
          <w:rStyle w:val="Ppogrubienie"/>
        </w:rPr>
        <w:t> </w:t>
      </w:r>
      <w:r w:rsidRPr="004F7C0C">
        <w:rPr>
          <w:rStyle w:val="Ppogrubienie"/>
        </w:rPr>
        <w:t>25.</w:t>
      </w:r>
      <w:r>
        <w:t xml:space="preserve"> </w:t>
      </w:r>
      <w:r w:rsidRPr="00E67894">
        <w:t>Dotychczasowe przepisy wykonawcze wydane na podstawie</w:t>
      </w:r>
      <w:r>
        <w:t xml:space="preserve"> art. </w:t>
      </w:r>
      <w:r w:rsidRPr="00E67894">
        <w:t>18</w:t>
      </w:r>
      <w:r>
        <w:t xml:space="preserve"> </w:t>
      </w:r>
      <w:r w:rsidRPr="00E67894">
        <w:t>ustawy zmienianej w</w:t>
      </w:r>
      <w:r>
        <w:t xml:space="preserve"> art. 20</w:t>
      </w:r>
      <w:r w:rsidRPr="00E67894">
        <w:t xml:space="preserve"> zachowują moc </w:t>
      </w:r>
      <w:r>
        <w:t xml:space="preserve">do dnia wejścia w życie przepisów wykonawczych wydanych na podstawie art. 18 ustawy zmienianej w art. 20, w brzmieniu nadanym niniejszą ustawą, </w:t>
      </w:r>
      <w:r w:rsidRPr="00E67894">
        <w:t>jednak nie dłużej niż przez 36</w:t>
      </w:r>
      <w:r>
        <w:t xml:space="preserve"> </w:t>
      </w:r>
      <w:r w:rsidRPr="00E67894">
        <w:t>miesięcy od dnia wejścia w</w:t>
      </w:r>
      <w:r>
        <w:t xml:space="preserve"> </w:t>
      </w:r>
      <w:r w:rsidRPr="00E67894">
        <w:t>życie niniejszej ustawy</w:t>
      </w:r>
      <w:r w:rsidR="00291FBB">
        <w:t>,</w:t>
      </w:r>
      <w:r>
        <w:t xml:space="preserve"> i mogą być zmieniane na podstawie tych przepisów</w:t>
      </w:r>
      <w:r w:rsidRPr="00E67894">
        <w:t>.</w:t>
      </w:r>
    </w:p>
    <w:p w:rsidR="004F7C0C" w:rsidRPr="004F7C0C" w:rsidRDefault="004F7C0C" w:rsidP="004F7C0C">
      <w:pPr>
        <w:pStyle w:val="ARTartustawynprozporzdzenia"/>
        <w:keepNext/>
        <w:rPr>
          <w:rStyle w:val="Ppogrubienie"/>
          <w:b w:val="0"/>
        </w:rPr>
      </w:pPr>
      <w:r w:rsidRPr="004F7C0C">
        <w:rPr>
          <w:rStyle w:val="Ppogrubienie"/>
        </w:rPr>
        <w:t>Art.</w:t>
      </w:r>
      <w:r>
        <w:rPr>
          <w:rStyle w:val="Ppogrubienie"/>
        </w:rPr>
        <w:t> </w:t>
      </w:r>
      <w:r w:rsidRPr="004F7C0C">
        <w:rPr>
          <w:rStyle w:val="Ppogrubienie"/>
        </w:rPr>
        <w:t>26.</w:t>
      </w:r>
      <w:r w:rsidRPr="004F7C0C">
        <w:rPr>
          <w:rStyle w:val="Ppogrubienie"/>
          <w:b w:val="0"/>
        </w:rPr>
        <w:t xml:space="preserve"> Przepisy art. 5–11, art. 12 pkt 2 i 3 oraz art. 13–19 stosuje się:</w:t>
      </w:r>
    </w:p>
    <w:p w:rsidR="004F7C0C" w:rsidRDefault="004F7C0C" w:rsidP="004F7C0C">
      <w:pPr>
        <w:pStyle w:val="PKTpunkt"/>
      </w:pPr>
      <w:r>
        <w:t>1)</w:t>
      </w:r>
      <w:r>
        <w:tab/>
      </w:r>
      <w:r w:rsidRPr="00580F1B">
        <w:t>w zakresie stron internetowych podmiotów publicznych nieopublikowanych</w:t>
      </w:r>
      <w:r>
        <w:t xml:space="preserve"> przed dniem 23 września 2018 r. – od dnia 23 września 2019 r.;</w:t>
      </w:r>
    </w:p>
    <w:p w:rsidR="004F7C0C" w:rsidRDefault="004F7C0C" w:rsidP="004F7C0C">
      <w:pPr>
        <w:pStyle w:val="PKTpunkt"/>
      </w:pPr>
      <w:r w:rsidRPr="00355704">
        <w:t>2)</w:t>
      </w:r>
      <w:r w:rsidRPr="00355704">
        <w:tab/>
      </w:r>
      <w:r>
        <w:t>w zakresie stron internetowych podmiotów publicznych opublikowanych przed dniem 23 września 2018 r. – od dnia 23 września 2020 r.;</w:t>
      </w:r>
    </w:p>
    <w:p w:rsidR="004F7C0C" w:rsidRDefault="004F7C0C" w:rsidP="004F7C0C">
      <w:pPr>
        <w:pStyle w:val="PKTpunkt"/>
        <w:rPr>
          <w:rStyle w:val="Ppogrubienie"/>
        </w:rPr>
      </w:pPr>
      <w:r w:rsidRPr="00355704">
        <w:t>3)</w:t>
      </w:r>
      <w:r w:rsidRPr="00355704">
        <w:tab/>
      </w:r>
      <w:r>
        <w:t>w zakresie aplikacji mobilnych podmiotów publicznych – od dnia 23 czerwca 2021 r.</w:t>
      </w:r>
    </w:p>
    <w:p w:rsidR="001547DF" w:rsidRPr="002E2A17" w:rsidRDefault="004F7C0C" w:rsidP="00EB2C3A">
      <w:pPr>
        <w:pStyle w:val="ARTartustawynprozporzdzenia"/>
      </w:pPr>
      <w:r w:rsidRPr="004F7C0C">
        <w:rPr>
          <w:rStyle w:val="Ppogrubienie"/>
        </w:rPr>
        <w:t>Art.</w:t>
      </w:r>
      <w:r>
        <w:rPr>
          <w:rStyle w:val="Ppogrubienie"/>
        </w:rPr>
        <w:t> </w:t>
      </w:r>
      <w:r w:rsidRPr="004F7C0C">
        <w:rPr>
          <w:rStyle w:val="Ppogrubienie"/>
        </w:rPr>
        <w:t>27.</w:t>
      </w:r>
      <w:r>
        <w:t xml:space="preserve"> </w:t>
      </w:r>
      <w:r w:rsidRPr="007702D2">
        <w:t>Ustawa wchodzi w</w:t>
      </w:r>
      <w:r>
        <w:t xml:space="preserve"> </w:t>
      </w:r>
      <w:r w:rsidRPr="007702D2">
        <w:t>życie po upływie 14</w:t>
      </w:r>
      <w:r>
        <w:t xml:space="preserve"> </w:t>
      </w:r>
      <w:r w:rsidRPr="007702D2">
        <w:t>dni od dnia ogłoszenia</w:t>
      </w:r>
      <w:r>
        <w:t>.</w:t>
      </w:r>
    </w:p>
    <w:sectPr w:rsidR="001547DF" w:rsidRPr="002E2A17"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C0C" w:rsidRDefault="004F7C0C">
      <w:r>
        <w:separator/>
      </w:r>
    </w:p>
  </w:endnote>
  <w:endnote w:type="continuationSeparator" w:id="0">
    <w:p w:rsidR="004F7C0C" w:rsidRDefault="004F7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C0C" w:rsidRDefault="004F7C0C">
      <w:r>
        <w:separator/>
      </w:r>
    </w:p>
  </w:footnote>
  <w:footnote w:type="continuationSeparator" w:id="0">
    <w:p w:rsidR="004F7C0C" w:rsidRDefault="004F7C0C">
      <w:r>
        <w:continuationSeparator/>
      </w:r>
    </w:p>
  </w:footnote>
  <w:footnote w:id="1">
    <w:p w:rsidR="004F7C0C" w:rsidRPr="00355704" w:rsidRDefault="004F7C0C" w:rsidP="004F7C0C">
      <w:pPr>
        <w:pStyle w:val="ODNONIKtreodnonika"/>
      </w:pPr>
      <w:r w:rsidRPr="00BD0AA3">
        <w:rPr>
          <w:rStyle w:val="IGindeksgrny"/>
        </w:rPr>
        <w:footnoteRef/>
      </w:r>
      <w:r w:rsidRPr="00BD0AA3">
        <w:rPr>
          <w:rStyle w:val="IGindeksgrny"/>
        </w:rPr>
        <w:t>)</w:t>
      </w:r>
      <w:r>
        <w:tab/>
        <w:t>Niniejsza ustawa wdraża dyrektywę Parlamentu Europejskiego i Rady (UE) 2016/2102 z dnia 26 października 2016 r. w sprawie dostępności stron internetowych i mobilnych aplikacji organów sektora publicznego (Dz. Urz. UE L 327 z 02.12.2016, str. 1).</w:t>
      </w:r>
    </w:p>
  </w:footnote>
  <w:footnote w:id="2">
    <w:p w:rsidR="004F7C0C" w:rsidRPr="00737315" w:rsidRDefault="004F7C0C" w:rsidP="004F7C0C">
      <w:pPr>
        <w:pStyle w:val="ODNONIKtreodnonika"/>
      </w:pPr>
      <w:r w:rsidRPr="00BD0AA3">
        <w:rPr>
          <w:rStyle w:val="IGindeksgrny"/>
        </w:rPr>
        <w:footnoteRef/>
      </w:r>
      <w:r w:rsidRPr="00BD0AA3">
        <w:rPr>
          <w:rStyle w:val="IGindeksgrny"/>
        </w:rPr>
        <w:t>)</w:t>
      </w:r>
      <w:r>
        <w:tab/>
        <w:t>Niniejszą ustawą zmienia się ustawę z dnia 17 lutego 2005 r. o informatyzacji działalności podmiotów realizujących zadania publiczne.</w:t>
      </w:r>
    </w:p>
  </w:footnote>
  <w:footnote w:id="3">
    <w:p w:rsidR="00342B06" w:rsidRPr="00342B06" w:rsidRDefault="00342B06" w:rsidP="00342B06">
      <w:pPr>
        <w:pStyle w:val="ODNONIKtreodnonika"/>
      </w:pPr>
      <w:r w:rsidRPr="00342B06">
        <w:rPr>
          <w:rStyle w:val="IGindeksgrny"/>
        </w:rPr>
        <w:footnoteRef/>
      </w:r>
      <w:r w:rsidRPr="00342B06">
        <w:rPr>
          <w:rStyle w:val="IGindeksgrny"/>
        </w:rPr>
        <w:t>)</w:t>
      </w:r>
      <w:r>
        <w:tab/>
        <w:t>Zmiany tekstu jednolitego wymienionej ustawy zostały ogłoszone w Dz. U. z 2018 r. poz. 62, 1000, 1366, 1669, 1693</w:t>
      </w:r>
      <w:r w:rsidR="007E7D99">
        <w:t>,</w:t>
      </w:r>
      <w:r>
        <w:t xml:space="preserve"> 2245</w:t>
      </w:r>
      <w:r w:rsidR="007E7D99">
        <w:t xml:space="preserve"> i 2354</w:t>
      </w:r>
      <w:r>
        <w:t>.</w:t>
      </w:r>
    </w:p>
  </w:footnote>
  <w:footnote w:id="4">
    <w:p w:rsidR="003F6460" w:rsidRDefault="003F6460" w:rsidP="003F6460">
      <w:pPr>
        <w:pStyle w:val="ODNONIKtreodnonika"/>
      </w:pPr>
      <w:r>
        <w:rPr>
          <w:rStyle w:val="Odwoanieprzypisudolnego"/>
        </w:rPr>
        <w:footnoteRef/>
      </w:r>
      <w:r>
        <w:rPr>
          <w:rStyle w:val="IGindeksgrny"/>
        </w:rPr>
        <w:t>)</w:t>
      </w:r>
      <w:r>
        <w:tab/>
        <w:t>Zmiana wymienionej decyzji wykonawczej została ogłoszona w Dz. Urz. UE L 25</w:t>
      </w:r>
      <w:r w:rsidR="00295903">
        <w:t>9</w:t>
      </w:r>
      <w:r>
        <w:t xml:space="preserve"> z 16.10.2018, str. 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C0C" w:rsidRPr="00B371CC" w:rsidRDefault="004F7C0C" w:rsidP="00B371CC">
    <w:pPr>
      <w:pStyle w:val="Nagwek"/>
      <w:jc w:val="center"/>
    </w:pPr>
    <w:r>
      <w:t xml:space="preserve">– </w:t>
    </w:r>
    <w:r>
      <w:fldChar w:fldCharType="begin"/>
    </w:r>
    <w:r>
      <w:instrText xml:space="preserve"> PAGE  \* MERGEFORMAT </w:instrText>
    </w:r>
    <w:r>
      <w:fldChar w:fldCharType="separate"/>
    </w:r>
    <w:r w:rsidR="009149DD">
      <w:rPr>
        <w:noProof/>
      </w:rPr>
      <w:t>11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DB66E0D"/>
    <w:multiLevelType w:val="hybridMultilevel"/>
    <w:tmpl w:val="4BB830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3383B01"/>
    <w:multiLevelType w:val="hybridMultilevel"/>
    <w:tmpl w:val="92F095F2"/>
    <w:lvl w:ilvl="0" w:tplc="7B0E426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8"/>
  </w:num>
  <w:num w:numId="4">
    <w:abstractNumId w:val="18"/>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5"/>
  </w:num>
  <w:num w:numId="14">
    <w:abstractNumId w:val="28"/>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19"/>
  </w:num>
  <w:num w:numId="32">
    <w:abstractNumId w:val="11"/>
  </w:num>
  <w:num w:numId="33">
    <w:abstractNumId w:val="32"/>
  </w:num>
  <w:num w:numId="34">
    <w:abstractNumId w:val="20"/>
  </w:num>
  <w:num w:numId="35">
    <w:abstractNumId w:val="17"/>
  </w:num>
  <w:num w:numId="36">
    <w:abstractNumId w:val="23"/>
  </w:num>
  <w:num w:numId="37">
    <w:abstractNumId w:val="29"/>
  </w:num>
  <w:num w:numId="38">
    <w:abstractNumId w:val="26"/>
  </w:num>
  <w:num w:numId="39">
    <w:abstractNumId w:val="13"/>
  </w:num>
  <w:num w:numId="40">
    <w:abstractNumId w:val="31"/>
  </w:num>
  <w:num w:numId="41">
    <w:abstractNumId w:val="30"/>
  </w:num>
  <w:num w:numId="42">
    <w:abstractNumId w:val="22"/>
  </w:num>
  <w:num w:numId="43">
    <w:abstractNumId w:val="36"/>
  </w:num>
  <w:num w:numId="44">
    <w:abstractNumId w:val="12"/>
  </w:num>
  <w:num w:numId="45">
    <w:abstractNumId w:val="21"/>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C0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090"/>
    <w:rsid w:val="001329AC"/>
    <w:rsid w:val="00134CA0"/>
    <w:rsid w:val="0014026F"/>
    <w:rsid w:val="00147A47"/>
    <w:rsid w:val="00147AA1"/>
    <w:rsid w:val="001520CF"/>
    <w:rsid w:val="001547D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1FBB"/>
    <w:rsid w:val="0029405D"/>
    <w:rsid w:val="00294FA6"/>
    <w:rsid w:val="00295903"/>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4FA"/>
    <w:rsid w:val="003148FD"/>
    <w:rsid w:val="00321080"/>
    <w:rsid w:val="00322D45"/>
    <w:rsid w:val="0032569A"/>
    <w:rsid w:val="00325A1F"/>
    <w:rsid w:val="003268F9"/>
    <w:rsid w:val="00330BAF"/>
    <w:rsid w:val="00334E3A"/>
    <w:rsid w:val="003361DD"/>
    <w:rsid w:val="00341A6A"/>
    <w:rsid w:val="00342B06"/>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460"/>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4F7C0C"/>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1ED2"/>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2B88"/>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6013"/>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E7D99"/>
    <w:rsid w:val="007F0072"/>
    <w:rsid w:val="007F2EB6"/>
    <w:rsid w:val="007F54C3"/>
    <w:rsid w:val="00802949"/>
    <w:rsid w:val="0080301E"/>
    <w:rsid w:val="0080330C"/>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49DD"/>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3CBB"/>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2536"/>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454F"/>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798"/>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C3A"/>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rsid w:val="004F7C0C"/>
    <w:pPr>
      <w:ind w:left="720"/>
      <w:contextualSpacing/>
    </w:pPr>
  </w:style>
  <w:style w:type="character" w:customStyle="1" w:styleId="TekstprzypisukocowegoZnak">
    <w:name w:val="Tekst przypisu końcowego Znak"/>
    <w:basedOn w:val="Domylnaczcionkaakapitu"/>
    <w:link w:val="Tekstprzypisukocowego"/>
    <w:uiPriority w:val="99"/>
    <w:semiHidden/>
    <w:rsid w:val="004F7C0C"/>
    <w:rPr>
      <w:rFonts w:ascii="Times New Roman" w:eastAsiaTheme="minorEastAsia" w:hAnsi="Times New Roman" w:cs="Arial"/>
      <w:sz w:val="20"/>
      <w:szCs w:val="20"/>
    </w:rPr>
  </w:style>
  <w:style w:type="paragraph" w:styleId="Tekstprzypisukocowego">
    <w:name w:val="endnote text"/>
    <w:basedOn w:val="Normalny"/>
    <w:link w:val="TekstprzypisukocowegoZnak"/>
    <w:uiPriority w:val="99"/>
    <w:semiHidden/>
    <w:unhideWhenUsed/>
    <w:rsid w:val="004F7C0C"/>
    <w:pPr>
      <w:spacing w:line="240" w:lineRule="auto"/>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99"/>
    <w:rsid w:val="004F7C0C"/>
    <w:pPr>
      <w:ind w:left="720"/>
      <w:contextualSpacing/>
    </w:pPr>
  </w:style>
  <w:style w:type="character" w:customStyle="1" w:styleId="TekstprzypisukocowegoZnak">
    <w:name w:val="Tekst przypisu końcowego Znak"/>
    <w:basedOn w:val="Domylnaczcionkaakapitu"/>
    <w:link w:val="Tekstprzypisukocowego"/>
    <w:uiPriority w:val="99"/>
    <w:semiHidden/>
    <w:rsid w:val="004F7C0C"/>
    <w:rPr>
      <w:rFonts w:ascii="Times New Roman" w:eastAsiaTheme="minorEastAsia" w:hAnsi="Times New Roman" w:cs="Arial"/>
      <w:sz w:val="20"/>
      <w:szCs w:val="20"/>
    </w:rPr>
  </w:style>
  <w:style w:type="paragraph" w:styleId="Tekstprzypisukocowego">
    <w:name w:val="endnote text"/>
    <w:basedOn w:val="Normalny"/>
    <w:link w:val="TekstprzypisukocowegoZnak"/>
    <w:uiPriority w:val="99"/>
    <w:semiHidden/>
    <w:unhideWhenUsed/>
    <w:rsid w:val="004F7C0C"/>
    <w:pPr>
      <w:spacing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274443-AFFB-4681-A4AF-2C1BC11D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18</TotalTime>
  <Pages>14</Pages>
  <Words>4145</Words>
  <Characters>26130</Characters>
  <Application>Microsoft Office Word</Application>
  <DocSecurity>0</DocSecurity>
  <Lines>217</Lines>
  <Paragraphs>60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Trafisz Kinga</dc:creator>
  <cp:lastModifiedBy>Binkowska Joanna</cp:lastModifiedBy>
  <cp:revision>7</cp:revision>
  <cp:lastPrinted>2018-12-31T12:27:00Z</cp:lastPrinted>
  <dcterms:created xsi:type="dcterms:W3CDTF">2018-12-28T11:21:00Z</dcterms:created>
  <dcterms:modified xsi:type="dcterms:W3CDTF">2018-12-31T12:33:00Z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