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84C" w:rsidRDefault="00FE584C" w:rsidP="006D175A">
      <w:pPr>
        <w:pStyle w:val="OZNPROJEKTUwskazaniedatylubwersjiprojektu"/>
        <w:keepNext/>
      </w:pPr>
      <w:r>
        <w:t>projekt</w:t>
      </w:r>
    </w:p>
    <w:p w:rsidR="00FE584C" w:rsidRPr="00E000DC" w:rsidRDefault="00FE584C" w:rsidP="004810D7">
      <w:pPr>
        <w:pStyle w:val="OZNRODZAKTUtznustawalubrozporzdzenieiorganwydajcy"/>
      </w:pPr>
      <w:r w:rsidRPr="004810D7">
        <w:t>ustawa</w:t>
      </w:r>
    </w:p>
    <w:p w:rsidR="00FE584C" w:rsidRDefault="00FE584C" w:rsidP="00912118">
      <w:pPr>
        <w:pStyle w:val="DATAAKTUdatauchwalenialubwydaniaaktu"/>
      </w:pPr>
      <w:r w:rsidRPr="00E000DC">
        <w:t>z dnia</w:t>
      </w:r>
    </w:p>
    <w:p w:rsidR="00FE584C" w:rsidRDefault="00FE584C" w:rsidP="006D175A">
      <w:pPr>
        <w:pStyle w:val="TYTUAKTUprzedmiotregulacjiustawylubrozporzdzenia"/>
      </w:pPr>
      <w:r>
        <w:t>o świadczeniu usług w zakresie dochodzenia roszczeń odszkodowawczych</w:t>
      </w:r>
      <w:r w:rsidRPr="0056185F">
        <w:t xml:space="preserve"> </w:t>
      </w:r>
      <w:r w:rsidRPr="005C578D">
        <w:t>wynik</w:t>
      </w:r>
      <w:r>
        <w:t>ających z czynu niedozwolonego</w:t>
      </w:r>
    </w:p>
    <w:p w:rsidR="00FE584C" w:rsidRPr="005C578D" w:rsidRDefault="00FE584C" w:rsidP="001B34EC">
      <w:pPr>
        <w:pStyle w:val="ARTartustawynprozporzdzenia"/>
        <w:keepNext/>
      </w:pPr>
      <w:r w:rsidRPr="006D175A">
        <w:rPr>
          <w:rStyle w:val="Ppogrubienie"/>
        </w:rPr>
        <w:t>Art. 1.</w:t>
      </w:r>
      <w:r w:rsidRPr="00C76F0C">
        <w:t> Ustawa określa prawa</w:t>
      </w:r>
      <w:r>
        <w:t xml:space="preserve"> i obowiązki stron umowy o</w:t>
      </w:r>
      <w:r w:rsidRPr="00C76F0C">
        <w:t xml:space="preserve"> </w:t>
      </w:r>
      <w:r w:rsidRPr="001B34EC">
        <w:t>dochodzenie roszczeń odszkodowawczych</w:t>
      </w:r>
      <w:r>
        <w:t xml:space="preserve"> </w:t>
      </w:r>
      <w:r w:rsidRPr="005C578D">
        <w:t>wynik</w:t>
      </w:r>
      <w:r>
        <w:t xml:space="preserve">ających z czynu niedozwolonego, </w:t>
      </w:r>
      <w:r w:rsidRPr="005C578D">
        <w:t xml:space="preserve">zwanych dalej </w:t>
      </w:r>
      <w:r>
        <w:t>„</w:t>
      </w:r>
      <w:r w:rsidRPr="005C578D">
        <w:t>roszczeniami odszkodowawczymi</w:t>
      </w:r>
      <w:r>
        <w:t>”</w:t>
      </w:r>
      <w:r w:rsidRPr="004231FA">
        <w:t xml:space="preserve"> oraz zasady prowadzenia akwizycji i reklamy usług w zakresie dochodzenia roszczeń odszkodowawczych</w:t>
      </w:r>
      <w:r w:rsidRPr="005C578D">
        <w:t>.</w:t>
      </w:r>
    </w:p>
    <w:p w:rsidR="00FE584C" w:rsidRDefault="00FE584C" w:rsidP="006D175A">
      <w:pPr>
        <w:pStyle w:val="ARTartustawynprozporzdzenia"/>
        <w:keepNext/>
      </w:pPr>
      <w:r w:rsidRPr="006D175A">
        <w:rPr>
          <w:rStyle w:val="Ppogrubienie"/>
        </w:rPr>
        <w:t>Art. 2.</w:t>
      </w:r>
      <w:r w:rsidRPr="00C76F0C">
        <w:t> </w:t>
      </w:r>
      <w:r>
        <w:t>Ilekroć w ustawie jest mowa o</w:t>
      </w:r>
      <w:r w:rsidRPr="00C76F0C">
        <w:t>:</w:t>
      </w:r>
    </w:p>
    <w:p w:rsidR="00FE584C" w:rsidRDefault="00FE584C" w:rsidP="005710CA">
      <w:pPr>
        <w:pStyle w:val="PKTpunkt"/>
      </w:pPr>
      <w:r>
        <w:t>1)</w:t>
      </w:r>
      <w:r>
        <w:tab/>
        <w:t>doradcy – rozumie się przez to przedsiębiorcę wykonującego działalność gospodarczą w zakresie dochodzenia roszczeń odszkodowawczych;</w:t>
      </w:r>
    </w:p>
    <w:p w:rsidR="00FE584C" w:rsidRDefault="00FE584C" w:rsidP="005710CA">
      <w:pPr>
        <w:pStyle w:val="PKTpunkt"/>
      </w:pPr>
      <w:r>
        <w:t>2)</w:t>
      </w:r>
      <w:r>
        <w:tab/>
        <w:t xml:space="preserve">kliencie – rozumie się przez to konsumenta zawierającego umowę o </w:t>
      </w:r>
      <w:r w:rsidRPr="00DB2A94">
        <w:t>dochodzenie roszczeń odszkodowawczych</w:t>
      </w:r>
      <w:r>
        <w:t>;</w:t>
      </w:r>
    </w:p>
    <w:p w:rsidR="00FE584C" w:rsidRDefault="00FE584C" w:rsidP="005710CA">
      <w:pPr>
        <w:pStyle w:val="PKTpunkt"/>
      </w:pPr>
      <w:r>
        <w:t>3)</w:t>
      </w:r>
      <w:r>
        <w:tab/>
        <w:t>podmiocie obowiązanym – rozumie się przez to</w:t>
      </w:r>
      <w:r w:rsidRPr="00E87362">
        <w:t xml:space="preserve"> </w:t>
      </w:r>
      <w:r>
        <w:t>podmiot,</w:t>
      </w:r>
      <w:r w:rsidRPr="00D7125A">
        <w:t xml:space="preserve"> </w:t>
      </w:r>
      <w:r>
        <w:t xml:space="preserve">na którym na podstawie ustawy lub umowy ciąży obowiązek </w:t>
      </w:r>
      <w:r w:rsidRPr="00D7125A">
        <w:t>naprawienia szkody</w:t>
      </w:r>
      <w:r>
        <w:t>.</w:t>
      </w:r>
    </w:p>
    <w:p w:rsidR="00FE584C" w:rsidRDefault="00FE584C" w:rsidP="008C573B">
      <w:pPr>
        <w:pStyle w:val="ARTartustawynprozporzdzenia"/>
      </w:pPr>
      <w:r w:rsidRPr="006D175A">
        <w:rPr>
          <w:rStyle w:val="Ppogrubienie"/>
        </w:rPr>
        <w:t>Art. 3.</w:t>
      </w:r>
      <w:r w:rsidRPr="00D7125A">
        <w:t xml:space="preserve"> </w:t>
      </w:r>
      <w:r>
        <w:t xml:space="preserve">1. </w:t>
      </w:r>
      <w:r w:rsidRPr="00D7125A">
        <w:t xml:space="preserve">Przez umowę o dochodzenie roszczeń odszkodowawczych doradca zobowiązuje się za wynagrodzeniem do dokonania </w:t>
      </w:r>
      <w:r>
        <w:t>na rzecz</w:t>
      </w:r>
      <w:r w:rsidRPr="00D7125A">
        <w:t xml:space="preserve"> </w:t>
      </w:r>
      <w:r>
        <w:t>klienta</w:t>
      </w:r>
      <w:r w:rsidRPr="00D7125A">
        <w:t xml:space="preserve"> czynności faktycznych lub prawnych związanych</w:t>
      </w:r>
      <w:r>
        <w:t xml:space="preserve"> </w:t>
      </w:r>
      <w:r w:rsidRPr="00D7125A">
        <w:t>z</w:t>
      </w:r>
      <w:r>
        <w:t xml:space="preserve"> </w:t>
      </w:r>
      <w:r w:rsidRPr="00D7125A">
        <w:t>dochodzeniem</w:t>
      </w:r>
      <w:r>
        <w:t xml:space="preserve"> roszczeń</w:t>
      </w:r>
      <w:r w:rsidRPr="00D7125A">
        <w:t xml:space="preserve"> </w:t>
      </w:r>
      <w:r>
        <w:t xml:space="preserve">odszkodowawczych </w:t>
      </w:r>
      <w:r w:rsidRPr="00D7125A">
        <w:t xml:space="preserve">od podmiotu obowiązanego. </w:t>
      </w:r>
      <w:r>
        <w:t>C</w:t>
      </w:r>
      <w:r w:rsidRPr="00D7125A">
        <w:t xml:space="preserve">zynności te mogą obejmować </w:t>
      </w:r>
      <w:r>
        <w:t>w</w:t>
      </w:r>
      <w:r w:rsidRPr="00D7125A">
        <w:t xml:space="preserve"> szczególności </w:t>
      </w:r>
      <w:r>
        <w:t>ustalenie przyczyn i </w:t>
      </w:r>
      <w:r w:rsidRPr="00D7125A">
        <w:t>okoliczności zdarzeń powodujących szkod</w:t>
      </w:r>
      <w:r>
        <w:t>ę</w:t>
      </w:r>
      <w:r w:rsidRPr="00D7125A">
        <w:t>, osób odpowiedzialnych za szkodę, wysokoś</w:t>
      </w:r>
      <w:r>
        <w:t>ci</w:t>
      </w:r>
      <w:r w:rsidRPr="00D7125A">
        <w:t xml:space="preserve"> szkody</w:t>
      </w:r>
      <w:r w:rsidRPr="004231FA">
        <w:t xml:space="preserve"> </w:t>
      </w:r>
      <w:r>
        <w:t>oraz</w:t>
      </w:r>
      <w:r w:rsidRPr="008432A5">
        <w:t xml:space="preserve"> rodzaju i wysokości należnych świadczeń</w:t>
      </w:r>
      <w:r w:rsidRPr="00D7125A">
        <w:t>.</w:t>
      </w:r>
    </w:p>
    <w:p w:rsidR="00FE584C" w:rsidRDefault="00FE584C" w:rsidP="00B35D60">
      <w:pPr>
        <w:pStyle w:val="USTustnpkodeksu"/>
      </w:pPr>
      <w:r>
        <w:t>2. Umowa o dochodzenie roszczeń odszkodowawczych wymaga zachowania formy pisemnej pod rygorem nieważności.</w:t>
      </w:r>
    </w:p>
    <w:p w:rsidR="00FE584C" w:rsidRPr="00F741CE" w:rsidRDefault="00FE584C" w:rsidP="00F741CE">
      <w:pPr>
        <w:pStyle w:val="ARTartustawynprozporzdzenia"/>
      </w:pPr>
      <w:r w:rsidRPr="006D175A">
        <w:rPr>
          <w:rStyle w:val="Ppogrubienie"/>
        </w:rPr>
        <w:t>Art. 4.</w:t>
      </w:r>
      <w:r w:rsidRPr="00F741CE">
        <w:t xml:space="preserve"> </w:t>
      </w:r>
      <w:r>
        <w:t xml:space="preserve">1. </w:t>
      </w:r>
      <w:r w:rsidRPr="00F741CE">
        <w:t xml:space="preserve">Umowa </w:t>
      </w:r>
      <w:r w:rsidRPr="005F01D6">
        <w:t>o dochodzenie roszczeń odszkodowawczych może określać wynagrodzenie doradcy</w:t>
      </w:r>
      <w:r w:rsidRPr="00F741CE">
        <w:t xml:space="preserve"> w</w:t>
      </w:r>
      <w:r>
        <w:t> </w:t>
      </w:r>
      <w:r w:rsidRPr="00F741CE">
        <w:t>stosunku do kwoty uzyskanej na rzecz klienta, nie więcej niż 20% tej kwoty.</w:t>
      </w:r>
    </w:p>
    <w:p w:rsidR="00FE584C" w:rsidRPr="00F741CE" w:rsidRDefault="00FE584C" w:rsidP="00B35D60">
      <w:pPr>
        <w:pStyle w:val="USTustnpkodeksu"/>
      </w:pPr>
      <w:r>
        <w:t xml:space="preserve">2. Jeżeli umowa określa wysokość </w:t>
      </w:r>
      <w:r w:rsidRPr="00F741CE">
        <w:t>wynagrodzenia w stosunku do kwoty uzyskanej na rzecz klienta na więcej niż 20% tej kwoty</w:t>
      </w:r>
      <w:r>
        <w:t>,</w:t>
      </w:r>
      <w:r w:rsidRPr="00F741CE">
        <w:t xml:space="preserve"> klient nie jest obowiązany do zapłaty ceny wyższej, a doradca, który otrzymał cenę wyższą, obowiązany jest zwrócić klientowi pobraną różnicę.</w:t>
      </w:r>
    </w:p>
    <w:p w:rsidR="00FE584C" w:rsidRDefault="00FE584C" w:rsidP="00B35D60">
      <w:pPr>
        <w:pStyle w:val="USTustnpkodeksu"/>
      </w:pPr>
      <w:r>
        <w:lastRenderedPageBreak/>
        <w:t>3. Wynagrodzenie doradcy z tytułu</w:t>
      </w:r>
      <w:r w:rsidRPr="005F01D6">
        <w:t xml:space="preserve"> dochodzenia zwrotu kosztów leczenia lub renty musi być wyrażone jako oznaczona suma pieniężna i nie może być uzależnione od wyniku sprawy</w:t>
      </w:r>
      <w:r w:rsidRPr="002F364A">
        <w:t>.</w:t>
      </w:r>
    </w:p>
    <w:p w:rsidR="00FE584C" w:rsidRPr="001B34EC" w:rsidRDefault="00FE584C" w:rsidP="00F741CE">
      <w:pPr>
        <w:pStyle w:val="ARTartustawynprozporzdzenia"/>
        <w:rPr>
          <w:b/>
        </w:rPr>
      </w:pPr>
      <w:r w:rsidRPr="006D175A">
        <w:rPr>
          <w:rStyle w:val="Ppogrubienie"/>
        </w:rPr>
        <w:t>Art. 5.</w:t>
      </w:r>
      <w:r>
        <w:rPr>
          <w:rStyle w:val="Ppogrubienie"/>
        </w:rPr>
        <w:t> </w:t>
      </w:r>
      <w:r w:rsidRPr="001B34EC">
        <w:t>Jeżeli</w:t>
      </w:r>
      <w:r>
        <w:t xml:space="preserve"> </w:t>
      </w:r>
      <w:r w:rsidRPr="001B34EC">
        <w:t>klient</w:t>
      </w:r>
      <w:r>
        <w:t xml:space="preserve"> </w:t>
      </w:r>
      <w:r w:rsidRPr="001B34EC">
        <w:t>zawiera</w:t>
      </w:r>
      <w:r>
        <w:t xml:space="preserve"> </w:t>
      </w:r>
      <w:r w:rsidRPr="001B34EC">
        <w:t>umowy</w:t>
      </w:r>
      <w:r>
        <w:t xml:space="preserve"> </w:t>
      </w:r>
      <w:r w:rsidRPr="001B34EC">
        <w:t>o</w:t>
      </w:r>
      <w:r>
        <w:t xml:space="preserve"> </w:t>
      </w:r>
      <w:r w:rsidRPr="001B34EC">
        <w:t>dochodzenie</w:t>
      </w:r>
      <w:r>
        <w:t xml:space="preserve"> </w:t>
      </w:r>
      <w:r w:rsidRPr="001B34EC">
        <w:t>roszczeń</w:t>
      </w:r>
      <w:r>
        <w:t xml:space="preserve"> </w:t>
      </w:r>
      <w:r w:rsidRPr="001B34EC">
        <w:t>odszkodowawczych</w:t>
      </w:r>
      <w:r>
        <w:t xml:space="preserve"> </w:t>
      </w:r>
      <w:r w:rsidRPr="001B34EC">
        <w:t>z</w:t>
      </w:r>
      <w:r>
        <w:t> </w:t>
      </w:r>
      <w:r w:rsidRPr="001B34EC">
        <w:t>doradcami</w:t>
      </w:r>
      <w:r>
        <w:t xml:space="preserve"> </w:t>
      </w:r>
      <w:r w:rsidRPr="001B34EC">
        <w:t>powiązanymi</w:t>
      </w:r>
      <w:r>
        <w:t xml:space="preserve"> w rozumieniu </w:t>
      </w:r>
      <w:r w:rsidRPr="002E5398">
        <w:t xml:space="preserve">art. 25 ustawy z dnia 26 lipca 1991 r. o podatku dochodowym od osób fizycznych (Dz. U. z 2018 r. poz. </w:t>
      </w:r>
      <w:r w:rsidRPr="00E2674B">
        <w:t>1509</w:t>
      </w:r>
      <w:r w:rsidRPr="002E5398">
        <w:t xml:space="preserve">, </w:t>
      </w:r>
      <w:r w:rsidRPr="00E2674B">
        <w:t>1540, 1552, 1629, 1669 i</w:t>
      </w:r>
      <w:r>
        <w:t> </w:t>
      </w:r>
      <w:r w:rsidRPr="00E2674B">
        <w:t>1693</w:t>
      </w:r>
      <w:r w:rsidRPr="002E5398">
        <w:t>)</w:t>
      </w:r>
      <w:r>
        <w:t xml:space="preserve"> lub art. 11 ustawy </w:t>
      </w:r>
      <w:r w:rsidRPr="00110E1A">
        <w:t>z dnia 15 lutego 1992 r.</w:t>
      </w:r>
      <w:r>
        <w:t xml:space="preserve"> </w:t>
      </w:r>
      <w:r w:rsidRPr="00110E1A">
        <w:t>o podatku dochodowym od osób prawnych</w:t>
      </w:r>
      <w:r>
        <w:t xml:space="preserve"> </w:t>
      </w:r>
      <w:r w:rsidRPr="009A7C57">
        <w:t xml:space="preserve">(Dz. U. </w:t>
      </w:r>
      <w:r w:rsidRPr="00E2674B">
        <w:t>z 2018 r. poz. 1036</w:t>
      </w:r>
      <w:r w:rsidRPr="009A7C57">
        <w:t xml:space="preserve">, </w:t>
      </w:r>
      <w:r w:rsidRPr="00E2674B">
        <w:t>1162, 1291, 1629, 1669 i 1693</w:t>
      </w:r>
      <w:r w:rsidRPr="009A7C57">
        <w:t>)</w:t>
      </w:r>
      <w:r w:rsidRPr="001B34EC">
        <w:t>,</w:t>
      </w:r>
      <w:r>
        <w:t xml:space="preserve"> </w:t>
      </w:r>
      <w:r w:rsidRPr="001B34EC">
        <w:t>suma</w:t>
      </w:r>
      <w:r>
        <w:t xml:space="preserve"> </w:t>
      </w:r>
      <w:r w:rsidRPr="001B34EC">
        <w:t>wynagrodzeń</w:t>
      </w:r>
      <w:r>
        <w:t xml:space="preserve"> tych doradców za dochodzenie roszczeń z jednego zdarzenia określona w stosunku do</w:t>
      </w:r>
      <w:r w:rsidRPr="00814A25">
        <w:t xml:space="preserve"> kwoty </w:t>
      </w:r>
      <w:r>
        <w:t>uzyskanej</w:t>
      </w:r>
      <w:r w:rsidRPr="00814A25">
        <w:t xml:space="preserve"> na rzecz </w:t>
      </w:r>
      <w:r>
        <w:t>klienta nie może być większa niż 20% tej kwoty. Przepis art. 4 ust. 2 stosuje się odpowiednio. W </w:t>
      </w:r>
      <w:r w:rsidRPr="00110E1A">
        <w:t>zakresie zwrotu nadwyżki</w:t>
      </w:r>
      <w:r w:rsidRPr="001B34EC">
        <w:t xml:space="preserve"> wynagrodzenia </w:t>
      </w:r>
      <w:r>
        <w:t>ponad stawkę określoną w zdaniu pierwszym</w:t>
      </w:r>
      <w:r w:rsidRPr="001B34EC">
        <w:t xml:space="preserve"> doradcy odpowiadają wobec klienta solidarnie.</w:t>
      </w:r>
    </w:p>
    <w:p w:rsidR="00FE584C" w:rsidRDefault="00FE584C" w:rsidP="008C573B">
      <w:pPr>
        <w:pStyle w:val="ARTartustawynprozporzdzenia"/>
      </w:pPr>
      <w:r w:rsidRPr="006D175A">
        <w:rPr>
          <w:rStyle w:val="Ppogrubienie"/>
        </w:rPr>
        <w:t>Art. 6.</w:t>
      </w:r>
      <w:r>
        <w:t xml:space="preserve">  1. Ważność</w:t>
      </w:r>
      <w:r w:rsidRPr="00546508">
        <w:t xml:space="preserve"> czynności prawnej, przez którą </w:t>
      </w:r>
      <w:r>
        <w:t xml:space="preserve">działający w imieniu klienta </w:t>
      </w:r>
      <w:r w:rsidRPr="003406C6">
        <w:t>doradca zrzeka się całości lub części roszczenia</w:t>
      </w:r>
      <w:r>
        <w:t>, wymaga zgody klienta wyrażonej w formie pisemnej pod rygorem nieważności.</w:t>
      </w:r>
    </w:p>
    <w:p w:rsidR="00FE584C" w:rsidRDefault="00FE584C" w:rsidP="009F4171">
      <w:pPr>
        <w:pStyle w:val="USTustnpkodeksu"/>
      </w:pPr>
      <w:r>
        <w:t>2. Podmiot obowiązany</w:t>
      </w:r>
      <w:r w:rsidRPr="003406C6">
        <w:t xml:space="preserve"> może wyznaczyć </w:t>
      </w:r>
      <w:r>
        <w:t xml:space="preserve">klientowi, w którego imieniu zrzeczono się </w:t>
      </w:r>
      <w:r w:rsidRPr="00CB651C">
        <w:t xml:space="preserve">całości lub części </w:t>
      </w:r>
      <w:r>
        <w:t>roszczenia w umowie,</w:t>
      </w:r>
      <w:r w:rsidRPr="003406C6">
        <w:t xml:space="preserve"> odpowiedni termin na potwierdzenie </w:t>
      </w:r>
      <w:r>
        <w:t>umowy</w:t>
      </w:r>
      <w:r w:rsidRPr="003406C6">
        <w:t>;</w:t>
      </w:r>
      <w:r w:rsidRPr="001B73B0">
        <w:t xml:space="preserve"> staje się woln</w:t>
      </w:r>
      <w:r>
        <w:t>y</w:t>
      </w:r>
      <w:r w:rsidRPr="001B73B0">
        <w:t xml:space="preserve"> po bezskutecznym upływie wyznaczonego terminu.</w:t>
      </w:r>
    </w:p>
    <w:p w:rsidR="00FE584C" w:rsidRDefault="00FE584C" w:rsidP="008C573B">
      <w:pPr>
        <w:pStyle w:val="ARTartustawynprozporzdzenia"/>
      </w:pPr>
      <w:r w:rsidRPr="006D175A">
        <w:rPr>
          <w:rStyle w:val="Ppogrubienie"/>
        </w:rPr>
        <w:t>Art. 7.</w:t>
      </w:r>
      <w:r>
        <w:t xml:space="preserve"> 1. Podmiot obowiązany wypłaca ś</w:t>
      </w:r>
      <w:r w:rsidRPr="008C573B">
        <w:t>wiadczeni</w:t>
      </w:r>
      <w:r>
        <w:t>e z tytułu czynu niedozwolonego klientowi.</w:t>
      </w:r>
    </w:p>
    <w:p w:rsidR="00FE584C" w:rsidRPr="00110E1A" w:rsidRDefault="00FE584C" w:rsidP="008C573B">
      <w:pPr>
        <w:pStyle w:val="USTustnpkodeksu"/>
      </w:pPr>
      <w:r>
        <w:t xml:space="preserve">2. Nie można przez czynność prawną przyznać doradcy, </w:t>
      </w:r>
      <w:r w:rsidRPr="00110E1A">
        <w:t>ani innej osobie działającej</w:t>
      </w:r>
      <w:r>
        <w:t xml:space="preserve"> w </w:t>
      </w:r>
      <w:r w:rsidRPr="00110E1A">
        <w:t xml:space="preserve">imieniu lub na rzecz doradcy, uprawnienia do </w:t>
      </w:r>
      <w:r>
        <w:t xml:space="preserve">odbioru lub </w:t>
      </w:r>
      <w:r w:rsidRPr="00110E1A">
        <w:t xml:space="preserve">dysponowania świadczeniami </w:t>
      </w:r>
      <w:r>
        <w:t>z </w:t>
      </w:r>
      <w:r w:rsidRPr="00110E1A">
        <w:t>tytułu czynu  niedozwolonego.</w:t>
      </w:r>
    </w:p>
    <w:p w:rsidR="00FE584C" w:rsidRDefault="00FE584C" w:rsidP="005C578D">
      <w:pPr>
        <w:pStyle w:val="ARTartustawynprozporzdzenia"/>
      </w:pPr>
      <w:r w:rsidRPr="006D175A">
        <w:rPr>
          <w:rStyle w:val="Ppogrubienie"/>
        </w:rPr>
        <w:t>Art. 8.</w:t>
      </w:r>
      <w:r>
        <w:t xml:space="preserve"> W zakresie nieuregulowanym w ustawie</w:t>
      </w:r>
      <w:r w:rsidRPr="008C573B">
        <w:t xml:space="preserve"> </w:t>
      </w:r>
      <w:r>
        <w:t>d</w:t>
      </w:r>
      <w:r w:rsidRPr="008C573B">
        <w:t>o um</w:t>
      </w:r>
      <w:r>
        <w:t>owy</w:t>
      </w:r>
      <w:r w:rsidRPr="008C573B">
        <w:t xml:space="preserve"> o dochodzenie roszczeń odszkodowawczych</w:t>
      </w:r>
      <w:r>
        <w:t xml:space="preserve"> </w:t>
      </w:r>
      <w:r w:rsidRPr="008C573B">
        <w:t>stosuje się odpowiednio przepisy o zleceniu.</w:t>
      </w:r>
    </w:p>
    <w:p w:rsidR="00FE584C" w:rsidRDefault="00FE584C" w:rsidP="004231FA">
      <w:pPr>
        <w:pStyle w:val="ARTartustawynprozporzdzenia"/>
        <w:rPr>
          <w:rStyle w:val="Ppogrubienie"/>
        </w:rPr>
      </w:pPr>
      <w:r w:rsidRPr="006D175A">
        <w:rPr>
          <w:rStyle w:val="Ppogrubienie"/>
        </w:rPr>
        <w:t>Art.</w:t>
      </w:r>
      <w:r>
        <w:rPr>
          <w:rStyle w:val="Ppogrubienie"/>
        </w:rPr>
        <w:t> </w:t>
      </w:r>
      <w:r w:rsidRPr="006D175A">
        <w:rPr>
          <w:rStyle w:val="Ppogrubienie"/>
        </w:rPr>
        <w:t>9.</w:t>
      </w:r>
      <w:r w:rsidRPr="009953F4">
        <w:t xml:space="preserve"> Nie można przenieść wierzytelności z tytułu czynów niedozwolonych na doradcę lub osobę trzecią.</w:t>
      </w:r>
    </w:p>
    <w:p w:rsidR="00FE584C" w:rsidRPr="004231FA" w:rsidRDefault="00FE584C" w:rsidP="006D175A">
      <w:pPr>
        <w:pStyle w:val="ARTartustawynprozporzdzenia"/>
        <w:keepNext/>
      </w:pPr>
      <w:r w:rsidRPr="006D175A">
        <w:rPr>
          <w:rStyle w:val="Ppogrubienie"/>
        </w:rPr>
        <w:t>Art. 10.</w:t>
      </w:r>
      <w:r w:rsidRPr="004231FA">
        <w:t xml:space="preserve"> 1. Zakazana jest akwizycja lub reklama usług w zakresie dochodzenia roszczeń odszkodowawczych, choćby połączona z akwizycją lub reklamą innych usług:</w:t>
      </w:r>
    </w:p>
    <w:p w:rsidR="00FE584C" w:rsidRPr="00F741CE" w:rsidRDefault="00FE584C" w:rsidP="004231FA">
      <w:pPr>
        <w:pStyle w:val="PKTpunkt"/>
      </w:pPr>
      <w:r>
        <w:t>1)</w:t>
      </w:r>
      <w:r>
        <w:tab/>
      </w:r>
      <w:r w:rsidRPr="00F741CE">
        <w:t>bezpośrednia,</w:t>
      </w:r>
    </w:p>
    <w:p w:rsidR="00FE584C" w:rsidRPr="00F741CE" w:rsidRDefault="00FE584C" w:rsidP="004231FA">
      <w:pPr>
        <w:pStyle w:val="PKTpunkt"/>
      </w:pPr>
      <w:r w:rsidRPr="00E91326">
        <w:t>2)</w:t>
      </w:r>
      <w:r w:rsidRPr="00E91326">
        <w:tab/>
        <w:t>skierowana do</w:t>
      </w:r>
      <w:r w:rsidRPr="00F741CE">
        <w:t xml:space="preserve"> osoby oznaczonej indywidualnie lub</w:t>
      </w:r>
    </w:p>
    <w:p w:rsidR="00FE584C" w:rsidRPr="004231FA" w:rsidRDefault="00FE584C" w:rsidP="006D175A">
      <w:pPr>
        <w:pStyle w:val="PKTpunkt"/>
        <w:keepNext/>
      </w:pPr>
      <w:r w:rsidRPr="00E91326">
        <w:lastRenderedPageBreak/>
        <w:t>3)</w:t>
      </w:r>
      <w:r w:rsidRPr="00E91326">
        <w:tab/>
      </w:r>
      <w:r w:rsidRPr="004231FA">
        <w:t>prowadzona:</w:t>
      </w:r>
    </w:p>
    <w:p w:rsidR="00FE584C" w:rsidRPr="00F741CE" w:rsidRDefault="00FE584C" w:rsidP="004231FA">
      <w:pPr>
        <w:pStyle w:val="LITlitera"/>
      </w:pPr>
      <w:r>
        <w:t>a)</w:t>
      </w:r>
      <w:r>
        <w:tab/>
      </w:r>
      <w:r w:rsidRPr="00F741CE">
        <w:t>w miejscach udzielania świadczeń zdrowotnych, w domach pogrzebowych, na cmentarzach, w budynkach użyteczności publicznej, w szczególności w budynkach administracji rządowej i administracji samorządu terytorialnego, w budynkach wojskowych, sądów i prokuratury oraz w budynku zamieszkania osoby poszkodowanej lub jej najbliższej rodziny, to jest małżonka, wstępnego, zstępnego, rodzeństwa lub osoby powinowatej w tym samym stopniu,</w:t>
      </w:r>
    </w:p>
    <w:p w:rsidR="00FE584C" w:rsidRPr="00F741CE" w:rsidRDefault="00FE584C" w:rsidP="004231FA">
      <w:pPr>
        <w:pStyle w:val="LITlitera"/>
      </w:pPr>
      <w:r>
        <w:t>b)</w:t>
      </w:r>
      <w:r>
        <w:tab/>
      </w:r>
      <w:r w:rsidRPr="00F741CE">
        <w:t xml:space="preserve">na terenie bezpośrednio przyległym do miejsc wymienionych w lit a; za teren bezpośrednio przyległy uważa się obszar położony w odległości </w:t>
      </w:r>
      <w:r>
        <w:t xml:space="preserve">do </w:t>
      </w:r>
      <w:r w:rsidRPr="00F741CE">
        <w:t>100 metrów od granicy nieruchomości, na której znajduje się miejsce wymienione w lit. a,</w:t>
      </w:r>
    </w:p>
    <w:p w:rsidR="00FE584C" w:rsidRPr="00F741CE" w:rsidRDefault="00FE584C" w:rsidP="004231FA">
      <w:pPr>
        <w:pStyle w:val="LITlitera"/>
      </w:pPr>
      <w:r>
        <w:t>c)</w:t>
      </w:r>
      <w:r>
        <w:tab/>
      </w:r>
      <w:r w:rsidRPr="00F741CE">
        <w:t>w środkach transportu sanitarnego, środkach transportu służb państwowych oraz samorządowych.</w:t>
      </w:r>
    </w:p>
    <w:p w:rsidR="00FE584C" w:rsidRDefault="00FE584C" w:rsidP="004231FA">
      <w:pPr>
        <w:pStyle w:val="USTustnpkodeksu"/>
      </w:pPr>
      <w:r>
        <w:t>2. Umowa</w:t>
      </w:r>
      <w:r w:rsidRPr="00507A66">
        <w:t xml:space="preserve"> o dochodzenie roszczeń odszkodowawczych  </w:t>
      </w:r>
      <w:r>
        <w:t>zawarta w wyniku akwizycji lub reklamy zakazanych na podstawie ust. 1 jest nieważna.</w:t>
      </w:r>
    </w:p>
    <w:p w:rsidR="00FE584C" w:rsidRPr="00F741CE" w:rsidRDefault="00FE584C" w:rsidP="00F741CE">
      <w:pPr>
        <w:pStyle w:val="ARTartustawynprozporzdzenia"/>
      </w:pPr>
      <w:r w:rsidRPr="006D175A">
        <w:rPr>
          <w:rStyle w:val="Ppogrubienie"/>
        </w:rPr>
        <w:t>Art. 11.</w:t>
      </w:r>
      <w:r>
        <w:rPr>
          <w:rStyle w:val="Ppogrubienie"/>
        </w:rPr>
        <w:t xml:space="preserve"> </w:t>
      </w:r>
      <w:r w:rsidRPr="005C578D">
        <w:t>1</w:t>
      </w:r>
      <w:r w:rsidRPr="00F741CE">
        <w:t xml:space="preserve"> Doradca jest obowiązany zawrzeć umowę ubezpieczenia odpowiedzialności cywilnej za szkody wyrządzone przy wykonywaniu działalności w zakresie dochodzenia roszczeń odszkodowawczych.</w:t>
      </w:r>
    </w:p>
    <w:p w:rsidR="00FE584C" w:rsidRPr="00F741CE" w:rsidRDefault="00FE584C" w:rsidP="00F741CE">
      <w:pPr>
        <w:pStyle w:val="USTustnpkodeksu"/>
      </w:pPr>
      <w:r>
        <w:t xml:space="preserve">2. </w:t>
      </w:r>
      <w:r w:rsidRPr="00F741CE">
        <w:t>Doradca zawierając umowę o dochodzenie roszczeń odszkodowawczych jest obowiązany wręczyć klientowi kopię umowy, o której mowa w ust. 1.</w:t>
      </w:r>
    </w:p>
    <w:p w:rsidR="00FE584C" w:rsidRPr="00F741CE" w:rsidRDefault="00FE584C" w:rsidP="00F741CE">
      <w:pPr>
        <w:pStyle w:val="USTustnpkodeksu"/>
      </w:pPr>
      <w:r>
        <w:t xml:space="preserve">3. Umowa </w:t>
      </w:r>
      <w:r w:rsidRPr="00F741CE">
        <w:t>o dochodzenie roszczeń odszkodowawczych zawarta z doradcą, który naruszył obowiązki określone w ust. 1 i 2, jest nieważna.</w:t>
      </w:r>
    </w:p>
    <w:p w:rsidR="00FE584C" w:rsidRDefault="00FE584C" w:rsidP="00DE3E44">
      <w:pPr>
        <w:pStyle w:val="USTustnpkodeksu"/>
      </w:pPr>
      <w:r>
        <w:t>4</w:t>
      </w:r>
      <w:r w:rsidRPr="005C578D">
        <w:t>. Minister właściwy do spraw instytucji finansowych</w:t>
      </w:r>
      <w:r>
        <w:t xml:space="preserve"> </w:t>
      </w:r>
      <w:r w:rsidRPr="001A10B6">
        <w:t>po zasięgnięciu opinii Polskiej Izby Ubezpieczeń</w:t>
      </w:r>
      <w:r w:rsidRPr="005C578D">
        <w:t xml:space="preserve">, </w:t>
      </w:r>
      <w:r w:rsidRPr="001A10B6">
        <w:t>określi</w:t>
      </w:r>
      <w:r>
        <w:t>,</w:t>
      </w:r>
      <w:r w:rsidRPr="001A10B6">
        <w:t xml:space="preserve"> </w:t>
      </w:r>
      <w:r w:rsidRPr="005C578D">
        <w:t>w drodze rozporządzenia, szczegółowy zakres ubezpieczenia obowiązkowego, o którym mowa w ust. 1, oraz minimalną sumę gwarancyjną, biorąc pod uwagę zakres świadczonych usług</w:t>
      </w:r>
      <w:r w:rsidRPr="005C578D">
        <w:rPr>
          <w:rStyle w:val="Ppogrubienie"/>
        </w:rPr>
        <w:t xml:space="preserve"> </w:t>
      </w:r>
      <w:r w:rsidRPr="00110E1A">
        <w:t>i rozmiar prowadzonej działalności.</w:t>
      </w:r>
    </w:p>
    <w:p w:rsidR="00FE584C" w:rsidRPr="001B34EC" w:rsidRDefault="00FE584C" w:rsidP="00F741CE">
      <w:pPr>
        <w:pStyle w:val="ARTartustawynprozporzdzenia"/>
      </w:pPr>
      <w:r w:rsidRPr="006D175A">
        <w:rPr>
          <w:rStyle w:val="Ppogrubienie"/>
        </w:rPr>
        <w:t>Art. 12.</w:t>
      </w:r>
      <w:r w:rsidRPr="001B34EC">
        <w:t xml:space="preserve"> Przepisy ustawy stosuje się do umów </w:t>
      </w:r>
      <w:r w:rsidRPr="00D7125A">
        <w:t xml:space="preserve">o dochodzenie roszczeń odszkodowawczych  </w:t>
      </w:r>
      <w:r w:rsidRPr="001B34EC">
        <w:t>zawartych od dnia jej wejścia w życie, z</w:t>
      </w:r>
      <w:r>
        <w:t> </w:t>
      </w:r>
      <w:r w:rsidRPr="001B34EC">
        <w:t xml:space="preserve">wyjątkiem art. </w:t>
      </w:r>
      <w:r>
        <w:t>6</w:t>
      </w:r>
      <w:r w:rsidRPr="001B34EC">
        <w:t>, który stosuje się również</w:t>
      </w:r>
      <w:r>
        <w:t xml:space="preserve"> do czynności prawnych dokonanych od dnia</w:t>
      </w:r>
      <w:r w:rsidRPr="00110E1A">
        <w:t xml:space="preserve"> wejścia ustawy w życie </w:t>
      </w:r>
      <w:r>
        <w:t xml:space="preserve">w celu wykonania </w:t>
      </w:r>
      <w:r w:rsidRPr="001B34EC">
        <w:t xml:space="preserve">umów </w:t>
      </w:r>
      <w:r w:rsidRPr="00D7125A">
        <w:t>o dochod</w:t>
      </w:r>
      <w:r>
        <w:t>zenie roszczeń odszkodowawczych</w:t>
      </w:r>
      <w:r w:rsidRPr="00D7125A">
        <w:t xml:space="preserve"> </w:t>
      </w:r>
      <w:r w:rsidRPr="001B34EC">
        <w:t>zawartych przed dniem wejścia ustawy w życie.</w:t>
      </w:r>
    </w:p>
    <w:p w:rsidR="00FE584C" w:rsidRPr="005710CA" w:rsidRDefault="00FE584C" w:rsidP="00F02DAF">
      <w:pPr>
        <w:pStyle w:val="ARTartustawynprozporzdzenia"/>
        <w:rPr>
          <w:rStyle w:val="Ppogrubienie"/>
          <w:b w:val="0"/>
        </w:rPr>
      </w:pPr>
      <w:r w:rsidRPr="006D175A">
        <w:rPr>
          <w:rStyle w:val="Ppogrubienie"/>
        </w:rPr>
        <w:t>Art. 13.</w:t>
      </w:r>
      <w:r w:rsidRPr="001B34EC">
        <w:t xml:space="preserve"> Ustawa wchodzi w życie po upływie </w:t>
      </w:r>
      <w:r>
        <w:t>3 miesięcy</w:t>
      </w:r>
      <w:r w:rsidRPr="001B34EC">
        <w:t xml:space="preserve"> od dnia ogłoszenia.</w:t>
      </w:r>
    </w:p>
    <w:p w:rsidR="00C70646" w:rsidRPr="001B342E" w:rsidRDefault="00C70646" w:rsidP="00826E03">
      <w:pPr>
        <w:pStyle w:val="OZNRODZAKTUtznustawalubrozporzdzenieiorganwydajcy"/>
      </w:pPr>
      <w:bookmarkStart w:id="0" w:name="_GoBack"/>
      <w:bookmarkEnd w:id="0"/>
    </w:p>
    <w:sectPr w:rsidR="00C70646" w:rsidRPr="001B342E" w:rsidSect="00826E03">
      <w:headerReference w:type="default" r:id="rId8"/>
      <w:footerReference w:type="default" r:id="rId9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62B" w:rsidRDefault="00D4662B">
      <w:r>
        <w:separator/>
      </w:r>
    </w:p>
  </w:endnote>
  <w:endnote w:type="continuationSeparator" w:id="0">
    <w:p w:rsidR="00D4662B" w:rsidRDefault="00D46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B32" w:rsidRDefault="00624B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62B" w:rsidRDefault="00D4662B">
      <w:r>
        <w:separator/>
      </w:r>
    </w:p>
  </w:footnote>
  <w:footnote w:type="continuationSeparator" w:id="0">
    <w:p w:rsidR="00D4662B" w:rsidRDefault="00D466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B32" w:rsidRPr="00624B32" w:rsidRDefault="00624B32" w:rsidP="00624B3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FAF0684"/>
    <w:multiLevelType w:val="hybridMultilevel"/>
    <w:tmpl w:val="434ABC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FD543B7"/>
    <w:multiLevelType w:val="hybridMultilevel"/>
    <w:tmpl w:val="311C8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7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1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7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E185CF0"/>
    <w:multiLevelType w:val="hybridMultilevel"/>
    <w:tmpl w:val="5D6EDA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1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2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6"/>
  </w:num>
  <w:num w:numId="2">
    <w:abstractNumId w:val="26"/>
  </w:num>
  <w:num w:numId="3">
    <w:abstractNumId w:val="19"/>
  </w:num>
  <w:num w:numId="4">
    <w:abstractNumId w:val="19"/>
  </w:num>
  <w:num w:numId="5">
    <w:abstractNumId w:val="41"/>
  </w:num>
  <w:num w:numId="6">
    <w:abstractNumId w:val="36"/>
  </w:num>
  <w:num w:numId="7">
    <w:abstractNumId w:val="41"/>
  </w:num>
  <w:num w:numId="8">
    <w:abstractNumId w:val="36"/>
  </w:num>
  <w:num w:numId="9">
    <w:abstractNumId w:val="41"/>
  </w:num>
  <w:num w:numId="10">
    <w:abstractNumId w:val="36"/>
  </w:num>
  <w:num w:numId="11">
    <w:abstractNumId w:val="15"/>
  </w:num>
  <w:num w:numId="12">
    <w:abstractNumId w:val="11"/>
  </w:num>
  <w:num w:numId="13">
    <w:abstractNumId w:val="16"/>
  </w:num>
  <w:num w:numId="14">
    <w:abstractNumId w:val="30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8"/>
  </w:num>
  <w:num w:numId="28">
    <w:abstractNumId w:val="29"/>
  </w:num>
  <w:num w:numId="29">
    <w:abstractNumId w:val="42"/>
  </w:num>
  <w:num w:numId="30">
    <w:abstractNumId w:val="37"/>
  </w:num>
  <w:num w:numId="31">
    <w:abstractNumId w:val="20"/>
  </w:num>
  <w:num w:numId="32">
    <w:abstractNumId w:val="12"/>
  </w:num>
  <w:num w:numId="33">
    <w:abstractNumId w:val="35"/>
  </w:num>
  <w:num w:numId="34">
    <w:abstractNumId w:val="21"/>
  </w:num>
  <w:num w:numId="35">
    <w:abstractNumId w:val="18"/>
  </w:num>
  <w:num w:numId="36">
    <w:abstractNumId w:val="23"/>
  </w:num>
  <w:num w:numId="37">
    <w:abstractNumId w:val="31"/>
  </w:num>
  <w:num w:numId="38">
    <w:abstractNumId w:val="28"/>
  </w:num>
  <w:num w:numId="39">
    <w:abstractNumId w:val="14"/>
  </w:num>
  <w:num w:numId="40">
    <w:abstractNumId w:val="34"/>
  </w:num>
  <w:num w:numId="41">
    <w:abstractNumId w:val="32"/>
  </w:num>
  <w:num w:numId="42">
    <w:abstractNumId w:val="22"/>
  </w:num>
  <w:num w:numId="43">
    <w:abstractNumId w:val="40"/>
  </w:num>
  <w:num w:numId="44">
    <w:abstractNumId w:val="13"/>
  </w:num>
  <w:num w:numId="45">
    <w:abstractNumId w:val="33"/>
  </w:num>
  <w:num w:numId="46">
    <w:abstractNumId w:val="10"/>
  </w:num>
  <w:num w:numId="47">
    <w:abstractNumId w:val="27"/>
  </w:num>
  <w:num w:numId="48">
    <w:abstractNumId w:val="39"/>
  </w:num>
  <w:num w:numId="49">
    <w:abstractNumId w:val="25"/>
  </w:num>
  <w:num w:numId="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92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2D92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4602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84D4C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24B32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284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6E03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0C94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662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584C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3EDAAD30-D765-4C34-8080-537AE5A0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FE584C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E584C"/>
    <w:rPr>
      <w:bCs/>
    </w:rPr>
  </w:style>
  <w:style w:type="character" w:customStyle="1" w:styleId="IGindeksgrny">
    <w:name w:val="_IG_ – indeks górny"/>
    <w:basedOn w:val="Domylnaczcionkaakapitu"/>
    <w:uiPriority w:val="2"/>
    <w:qFormat/>
    <w:rsid w:val="00FE584C"/>
    <w:rPr>
      <w:b w:val="0"/>
      <w:i w:val="0"/>
      <w:vanish w:val="0"/>
      <w:spacing w:val="0"/>
      <w:vertAlign w:val="superscript"/>
    </w:rPr>
  </w:style>
  <w:style w:type="character" w:customStyle="1" w:styleId="Kkursywa">
    <w:name w:val="_K_ – kursywa"/>
    <w:basedOn w:val="Domylnaczcionkaakapitu"/>
    <w:uiPriority w:val="1"/>
    <w:qFormat/>
    <w:rsid w:val="00FE584C"/>
    <w:rPr>
      <w:i/>
    </w:rPr>
  </w:style>
  <w:style w:type="character" w:styleId="Hipercze">
    <w:name w:val="Hyperlink"/>
    <w:uiPriority w:val="99"/>
    <w:unhideWhenUsed/>
    <w:rsid w:val="00624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0A665-EBE8-4A35-91E7-F37E76EEE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35</TotalTime>
  <Pages>3</Pages>
  <Words>861</Words>
  <Characters>5171</Characters>
  <Application>Microsoft Office Word</Application>
  <DocSecurity>0</DocSecurity>
  <Lines>43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6020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5</cp:revision>
  <cp:lastPrinted>2012-07-23T08:40:00Z</cp:lastPrinted>
  <dcterms:created xsi:type="dcterms:W3CDTF">2018-10-26T16:50:00Z</dcterms:created>
  <dcterms:modified xsi:type="dcterms:W3CDTF">2019-01-16T12:28:00Z</dcterms:modified>
</cp:coreProperties>
</file>