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624" w:rsidRPr="00501890" w:rsidRDefault="00162624" w:rsidP="00162624">
      <w:pPr>
        <w:spacing w:after="0" w:line="360" w:lineRule="auto"/>
        <w:ind w:firstLine="480"/>
        <w:jc w:val="right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Projekt </w:t>
      </w:r>
    </w:p>
    <w:p w:rsidR="00162624" w:rsidRPr="00501890" w:rsidRDefault="00162624" w:rsidP="00162624">
      <w:pPr>
        <w:spacing w:after="0" w:line="360" w:lineRule="auto"/>
        <w:ind w:firstLine="480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162624" w:rsidRPr="00501890" w:rsidRDefault="00162624" w:rsidP="00162624">
      <w:pPr>
        <w:spacing w:after="0" w:line="360" w:lineRule="auto"/>
        <w:ind w:firstLine="480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Ustawa</w:t>
      </w:r>
    </w:p>
    <w:p w:rsidR="00162624" w:rsidRPr="00501890" w:rsidRDefault="00162624" w:rsidP="00162624">
      <w:pPr>
        <w:spacing w:after="0" w:line="360" w:lineRule="auto"/>
        <w:ind w:firstLine="480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z dnia ………………….. 2018 r.</w:t>
      </w:r>
    </w:p>
    <w:p w:rsidR="00162624" w:rsidRPr="00501890" w:rsidRDefault="00162624" w:rsidP="00162624">
      <w:pPr>
        <w:spacing w:after="0" w:line="360" w:lineRule="auto"/>
        <w:ind w:firstLine="480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o zmianie ustawy </w:t>
      </w:r>
      <w:r w:rsidRPr="00501890">
        <w:rPr>
          <w:rFonts w:ascii="Tahoma" w:hAnsi="Tahoma" w:cs="Tahoma"/>
          <w:b/>
          <w:bCs/>
          <w:color w:val="000000"/>
          <w:sz w:val="24"/>
          <w:szCs w:val="24"/>
        </w:rPr>
        <w:t>o przekształceniu prawa użytkowania wieczystego gruntów zabudowanych na cele mieszkaniowe w prawo własności tych gruntów</w:t>
      </w:r>
    </w:p>
    <w:p w:rsidR="00162624" w:rsidRPr="00501890" w:rsidRDefault="00162624" w:rsidP="00162624">
      <w:pPr>
        <w:spacing w:after="0" w:line="360" w:lineRule="auto"/>
        <w:ind w:firstLine="480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162624" w:rsidRPr="00501890" w:rsidRDefault="00162624" w:rsidP="00162624">
      <w:pPr>
        <w:spacing w:after="0" w:line="36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162624" w:rsidRPr="00501890" w:rsidRDefault="00162624" w:rsidP="00162624">
      <w:pPr>
        <w:spacing w:after="0" w:line="360" w:lineRule="auto"/>
        <w:ind w:firstLine="480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1. </w:t>
      </w:r>
      <w:r w:rsidRPr="00501890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W ustawie z dnia 4 września 2018 r. </w:t>
      </w:r>
      <w:r w:rsidRPr="00501890">
        <w:rPr>
          <w:rFonts w:ascii="Tahoma" w:hAnsi="Tahoma" w:cs="Tahoma"/>
          <w:bCs/>
          <w:color w:val="000000"/>
          <w:sz w:val="24"/>
          <w:szCs w:val="24"/>
        </w:rPr>
        <w:t xml:space="preserve">o przekształceniu prawa użytkowania wieczystego gruntów zabudowanych na cele mieszkaniowe w prawo własności tych gruntów (Dz. U. 2018 r. poz. 1716) </w:t>
      </w:r>
      <w:r w:rsidRPr="00501890">
        <w:rPr>
          <w:rFonts w:ascii="Tahoma" w:hAnsi="Tahoma" w:cs="Tahoma"/>
          <w:b/>
          <w:bCs/>
          <w:color w:val="000000"/>
          <w:sz w:val="24"/>
          <w:szCs w:val="24"/>
        </w:rPr>
        <w:t xml:space="preserve">w art. 9 </w:t>
      </w:r>
      <w:r w:rsidRPr="0050189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ust. 3 otrzymuje brzmienie:</w:t>
      </w:r>
    </w:p>
    <w:p w:rsidR="00162624" w:rsidRPr="00501890" w:rsidRDefault="00162624" w:rsidP="00162624">
      <w:pPr>
        <w:tabs>
          <w:tab w:val="left" w:pos="1134"/>
        </w:tabs>
        <w:spacing w:after="0" w:line="360" w:lineRule="auto"/>
        <w:ind w:left="993"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„3. W przypadku wniesienia opłaty jednorazowej za przekształcenie gruntu stanowiącego własność Skarbu Państwa, osobom fizycznym będącym właścicielami budynków mieszkalnych jednorodzinnych lub lokali mieszkalnych lub spółdzielniom mieszkaniowym przysługuje bonifikata od tej opłaty w wysokości:</w:t>
      </w:r>
    </w:p>
    <w:p w:rsidR="00162624" w:rsidRPr="00501890" w:rsidRDefault="00162624" w:rsidP="00162624">
      <w:pPr>
        <w:tabs>
          <w:tab w:val="left" w:pos="1418"/>
        </w:tabs>
        <w:spacing w:after="0" w:line="360" w:lineRule="auto"/>
        <w:ind w:left="1276" w:hanging="283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1)   98 % - w przypadku gdy opłata jednorazowa zostanie wniesiona w roku, w którym nastąpiło przekształcenie;</w:t>
      </w:r>
    </w:p>
    <w:p w:rsidR="00162624" w:rsidRPr="00501890" w:rsidRDefault="00162624" w:rsidP="00162624">
      <w:pPr>
        <w:spacing w:after="0" w:line="360" w:lineRule="auto"/>
        <w:ind w:left="1418" w:hanging="42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2)   80% - w przypadku gdy opłata jednorazowa zostanie wniesiona w drugim roku po przekształceniu;</w:t>
      </w:r>
    </w:p>
    <w:p w:rsidR="00162624" w:rsidRPr="00501890" w:rsidRDefault="00162624" w:rsidP="00162624">
      <w:pPr>
        <w:tabs>
          <w:tab w:val="left" w:pos="1134"/>
        </w:tabs>
        <w:spacing w:after="0" w:line="360" w:lineRule="auto"/>
        <w:ind w:left="1418" w:hanging="42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3)   60% - w przypadku gdy opłata jednorazowa zostanie wniesiona w trzecim roku po przekształceniu;</w:t>
      </w:r>
    </w:p>
    <w:p w:rsidR="00162624" w:rsidRPr="00501890" w:rsidRDefault="00162624" w:rsidP="00162624">
      <w:pPr>
        <w:tabs>
          <w:tab w:val="left" w:pos="1276"/>
        </w:tabs>
        <w:spacing w:after="0" w:line="360" w:lineRule="auto"/>
        <w:ind w:left="1418" w:hanging="42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4)   40% - w przypadku gdy opłata jednorazowa zostanie wniesiona w czwartym roku po przekształceniu;</w:t>
      </w:r>
    </w:p>
    <w:p w:rsidR="00162624" w:rsidRPr="00501890" w:rsidRDefault="00162624" w:rsidP="00162624">
      <w:pPr>
        <w:tabs>
          <w:tab w:val="left" w:pos="1276"/>
        </w:tabs>
        <w:spacing w:after="0" w:line="360" w:lineRule="auto"/>
        <w:ind w:left="1418" w:hanging="42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5)   20% - w przypadku gdy opłata jednorazowa zostanie wniesiona w piątym roku po przekształceniu;</w:t>
      </w:r>
    </w:p>
    <w:p w:rsidR="00162624" w:rsidRPr="00501890" w:rsidRDefault="00162624" w:rsidP="00162624">
      <w:pPr>
        <w:tabs>
          <w:tab w:val="left" w:pos="1276"/>
        </w:tabs>
        <w:spacing w:after="0" w:line="360" w:lineRule="auto"/>
        <w:ind w:left="1418" w:hanging="425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0189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6)   10% - w przypadku gdy opłata jednorazowa zostanie wniesiona w sz</w:t>
      </w:r>
      <w:r w:rsidR="00575AF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óstym roku po przekształceniu.”.</w:t>
      </w:r>
    </w:p>
    <w:p w:rsidR="00162624" w:rsidRPr="00501890" w:rsidRDefault="00162624" w:rsidP="00162624">
      <w:pPr>
        <w:tabs>
          <w:tab w:val="left" w:pos="993"/>
        </w:tabs>
        <w:spacing w:before="240" w:after="0" w:line="360" w:lineRule="auto"/>
        <w:ind w:firstLine="567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</w:pPr>
    </w:p>
    <w:p w:rsidR="00162624" w:rsidRPr="00501890" w:rsidRDefault="00162624" w:rsidP="00162624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501890">
        <w:rPr>
          <w:rFonts w:ascii="Tahoma" w:hAnsi="Tahoma" w:cs="Tahoma"/>
          <w:b/>
          <w:sz w:val="24"/>
          <w:szCs w:val="24"/>
        </w:rPr>
        <w:t>Art. 2.</w:t>
      </w:r>
      <w:r w:rsidRPr="00501890">
        <w:rPr>
          <w:rFonts w:ascii="Tahoma" w:hAnsi="Tahoma" w:cs="Tahoma"/>
          <w:sz w:val="24"/>
          <w:szCs w:val="24"/>
        </w:rPr>
        <w:t xml:space="preserve"> Ustawa wchodzi w życie </w:t>
      </w:r>
      <w:r w:rsidR="00F370B3">
        <w:rPr>
          <w:rFonts w:ascii="Tahoma" w:hAnsi="Tahoma" w:cs="Tahoma"/>
          <w:sz w:val="24"/>
          <w:szCs w:val="24"/>
        </w:rPr>
        <w:t xml:space="preserve">po upływie </w:t>
      </w:r>
      <w:r w:rsidRPr="00501890">
        <w:rPr>
          <w:rFonts w:ascii="Tahoma" w:hAnsi="Tahoma" w:cs="Tahoma"/>
          <w:sz w:val="24"/>
          <w:szCs w:val="24"/>
        </w:rPr>
        <w:t xml:space="preserve">30 dni od dnia ogłoszenia. </w:t>
      </w:r>
      <w:bookmarkStart w:id="0" w:name="_GoBack"/>
      <w:bookmarkEnd w:id="0"/>
    </w:p>
    <w:sectPr w:rsidR="00162624" w:rsidRPr="00501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624"/>
    <w:rsid w:val="00162624"/>
    <w:rsid w:val="00222C85"/>
    <w:rsid w:val="00355024"/>
    <w:rsid w:val="00575AF7"/>
    <w:rsid w:val="00687DB1"/>
    <w:rsid w:val="00772B5D"/>
    <w:rsid w:val="009C32E2"/>
    <w:rsid w:val="009E7840"/>
    <w:rsid w:val="00F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6F944-129C-438D-BE09-8B9E28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26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62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2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4</cp:revision>
  <cp:lastPrinted>2018-12-20T10:12:00Z</cp:lastPrinted>
  <dcterms:created xsi:type="dcterms:W3CDTF">2018-12-20T14:01:00Z</dcterms:created>
  <dcterms:modified xsi:type="dcterms:W3CDTF">2019-01-16T11:50:00Z</dcterms:modified>
</cp:coreProperties>
</file>