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335" w:rsidRDefault="00792335" w:rsidP="00B808D1">
      <w:pPr>
        <w:pStyle w:val="OZNPROJEKTUwskazaniedatylubwersjiprojektu"/>
        <w:keepNext/>
      </w:pPr>
      <w:r>
        <w:t>projekt</w:t>
      </w:r>
    </w:p>
    <w:p w:rsidR="00792335" w:rsidRPr="00E000DC" w:rsidRDefault="00792335" w:rsidP="004810D7">
      <w:pPr>
        <w:pStyle w:val="OZNRODZAKTUtznustawalubrozporzdzenieiorganwydajcy"/>
      </w:pPr>
      <w:r w:rsidRPr="004810D7">
        <w:t>ustawa</w:t>
      </w:r>
    </w:p>
    <w:p w:rsidR="00792335" w:rsidRDefault="00792335" w:rsidP="00912118">
      <w:pPr>
        <w:pStyle w:val="DATAAKTUdatauchwalenialubwydaniaaktu"/>
      </w:pPr>
      <w:r w:rsidRPr="00E000DC">
        <w:t>z dnia</w:t>
      </w:r>
    </w:p>
    <w:p w:rsidR="00792335" w:rsidRDefault="00792335" w:rsidP="00B808D1">
      <w:pPr>
        <w:pStyle w:val="TYTUAKTUprzedmiotregulacjiustawylubrozporzdzenia"/>
      </w:pPr>
      <w:r>
        <w:t>o zmianie ustawy –</w:t>
      </w:r>
      <w:r w:rsidRPr="00B808D1">
        <w:t xml:space="preserve"> Kodeks postępowania administracyjnego</w:t>
      </w:r>
    </w:p>
    <w:p w:rsidR="00792335" w:rsidRDefault="00792335" w:rsidP="00782513">
      <w:pPr>
        <w:pStyle w:val="ARTartustawynprozporzdzenia"/>
      </w:pPr>
      <w:r w:rsidRPr="00B808D1">
        <w:rPr>
          <w:rStyle w:val="Ppogrubienie"/>
        </w:rPr>
        <w:t>Art.</w:t>
      </w:r>
      <w:r>
        <w:rPr>
          <w:rStyle w:val="Ppogrubienie"/>
        </w:rPr>
        <w:t> </w:t>
      </w:r>
      <w:r w:rsidRPr="00B808D1">
        <w:rPr>
          <w:rStyle w:val="Ppogrubienie"/>
        </w:rPr>
        <w:t>1.</w:t>
      </w:r>
      <w:r w:rsidRPr="00B808D1">
        <w:t xml:space="preserve"> W ustawie z dnia 14 czerwca 1960 r. </w:t>
      </w:r>
      <w:r>
        <w:t>–</w:t>
      </w:r>
      <w:r w:rsidRPr="00B808D1">
        <w:t xml:space="preserve"> Kodeks postępowania administracyjnego (</w:t>
      </w:r>
      <w:r w:rsidRPr="00DA50F9">
        <w:t>Dz. U. z 201</w:t>
      </w:r>
      <w:r>
        <w:t>8</w:t>
      </w:r>
      <w:r w:rsidRPr="00DA50F9">
        <w:t xml:space="preserve"> r. poz. </w:t>
      </w:r>
      <w:r>
        <w:t>2096</w:t>
      </w:r>
      <w:r w:rsidRPr="00B808D1">
        <w:t>)</w:t>
      </w:r>
      <w:r>
        <w:t xml:space="preserve"> wprowadza się następujące zmiany:</w:t>
      </w:r>
    </w:p>
    <w:p w:rsidR="00792335" w:rsidRDefault="00792335" w:rsidP="00AE5755">
      <w:pPr>
        <w:pStyle w:val="PKTpunkt"/>
      </w:pPr>
      <w:r>
        <w:t>1)</w:t>
      </w:r>
      <w:r>
        <w:tab/>
        <w:t>w art. 40 § 4 otrzymuje brzmienie:</w:t>
      </w:r>
    </w:p>
    <w:p w:rsidR="00792335" w:rsidRDefault="00792335" w:rsidP="008C5444">
      <w:pPr>
        <w:pStyle w:val="ZUSTzmustartykuempunktem"/>
      </w:pPr>
      <w:r>
        <w:t>„</w:t>
      </w:r>
      <w:r w:rsidRPr="008C5444">
        <w:t>§ 4. Strona, która nie ma miejsca zamieszkania lub zwykłego pobytu albo siedz</w:t>
      </w:r>
      <w:r>
        <w:t xml:space="preserve">iby w Rzeczypospolitej Polskiej, </w:t>
      </w:r>
      <w:r w:rsidRPr="008C5444">
        <w:t>innym państwie członkowskim Unii Europejskiej</w:t>
      </w:r>
      <w:r>
        <w:t xml:space="preserve">, </w:t>
      </w:r>
      <w:r w:rsidRPr="008C5444">
        <w:t>Konfederacji Szwajcarskiej lub państwie członkowskim Europe</w:t>
      </w:r>
      <w:r>
        <w:t>jskiego Porozumienia o </w:t>
      </w:r>
      <w:r w:rsidRPr="008C5444">
        <w:t>Wolnym Handlu (EFTA) – stronie umowy o Europejskim Obszarze Gospodarczym, jeżeli nie ustanowiła pełnomocnika do pro</w:t>
      </w:r>
      <w:r>
        <w:t>wadzenia sprawy zamieszkałego w </w:t>
      </w:r>
      <w:r w:rsidRPr="008C5444">
        <w:t>Rzeczypospolitej Polskiej i nie działa za pośrednictwem konsula Rzeczypospolitej Polskiej, jest obowiązana wskazać w Rzeczypospolitej Polskiej pełnomocnika do doręczeń, chyba że doręczenie następuje za pomocą środków komunikacji elektronicznej.</w:t>
      </w:r>
      <w:r>
        <w:t>”;</w:t>
      </w:r>
    </w:p>
    <w:p w:rsidR="00792335" w:rsidRDefault="00792335" w:rsidP="00AE5755">
      <w:pPr>
        <w:pStyle w:val="PKTpunkt"/>
      </w:pPr>
      <w:r>
        <w:t>2)</w:t>
      </w:r>
      <w:r>
        <w:tab/>
        <w:t xml:space="preserve"> w art. 57 w § 5 pkt 2 otrzymuje brzmienie:</w:t>
      </w:r>
    </w:p>
    <w:p w:rsidR="00792335" w:rsidRDefault="00792335" w:rsidP="008C5444">
      <w:pPr>
        <w:pStyle w:val="ZPKTzmpktartykuempunktem"/>
      </w:pPr>
      <w:r>
        <w:t>„</w:t>
      </w:r>
      <w:r w:rsidRPr="00B808D1">
        <w:t xml:space="preserve">2)   nadane w polskiej placówce pocztowej operatora wyznaczonego w rozumieniu </w:t>
      </w:r>
      <w:hyperlink r:id="rId7" w:anchor="hiperlinkText.rpc?hiperlink=type=tresc:nro=Powszechny.1969164&amp;full=1" w:tgtFrame="_parent" w:history="1">
        <w:r w:rsidRPr="00B808D1">
          <w:t>ustawy</w:t>
        </w:r>
      </w:hyperlink>
      <w:r w:rsidRPr="00B808D1">
        <w:t xml:space="preserve"> z dnia 23 listopada 2012 r. </w:t>
      </w:r>
      <w:r>
        <w:t>–</w:t>
      </w:r>
      <w:r w:rsidRPr="00B808D1">
        <w:t xml:space="preserve"> Prawo pocztowe</w:t>
      </w:r>
      <w:r>
        <w:t xml:space="preserve"> </w:t>
      </w:r>
      <w:r w:rsidRPr="00B808D1">
        <w:t xml:space="preserve">albo placówce pocztowej operatora świadczącego pocztowe usługi powszechne w innym państwie członkowskim Unii Europejskiej, Konfederacji </w:t>
      </w:r>
      <w:r w:rsidRPr="008C5444">
        <w:t>Szwajcarskiej</w:t>
      </w:r>
      <w:r w:rsidRPr="00B808D1">
        <w:t xml:space="preserve"> </w:t>
      </w:r>
      <w:r>
        <w:t>albo</w:t>
      </w:r>
      <w:r w:rsidRPr="00B808D1">
        <w:t xml:space="preserve"> państwie członkowskim Europejskiego Porozumienia o Wolnym Handlu (EFTA) </w:t>
      </w:r>
      <w:r>
        <w:t>–</w:t>
      </w:r>
      <w:r w:rsidRPr="00B808D1">
        <w:t xml:space="preserve"> stronie umowy o Europejskim Obszarze Gospodarczym;</w:t>
      </w:r>
      <w:r>
        <w:t>”.</w:t>
      </w:r>
    </w:p>
    <w:p w:rsidR="00792335" w:rsidRPr="0075773C" w:rsidRDefault="00792335" w:rsidP="00215375">
      <w:pPr>
        <w:pStyle w:val="ARTartustawynprozporzdzenia"/>
      </w:pPr>
      <w:r w:rsidRPr="00B808D1">
        <w:rPr>
          <w:rStyle w:val="Ppogrubienie"/>
        </w:rPr>
        <w:t>Art.</w:t>
      </w:r>
      <w:r>
        <w:rPr>
          <w:rStyle w:val="Ppogrubienie"/>
        </w:rPr>
        <w:t> </w:t>
      </w:r>
      <w:r w:rsidRPr="00B808D1">
        <w:rPr>
          <w:rStyle w:val="Ppogrubienie"/>
        </w:rPr>
        <w:t>2.</w:t>
      </w:r>
      <w:r w:rsidRPr="00B808D1">
        <w:t xml:space="preserve"> </w:t>
      </w:r>
      <w:r>
        <w:t>D</w:t>
      </w:r>
      <w:r w:rsidRPr="0075773C">
        <w:t xml:space="preserve">o pism pozostawionych w aktach sprawy ze skutkiem doręczenia albo nadanych </w:t>
      </w:r>
      <w:r>
        <w:t>przed dniem</w:t>
      </w:r>
      <w:r w:rsidRPr="0075773C">
        <w:t xml:space="preserve"> wejścia </w:t>
      </w:r>
      <w:r w:rsidRPr="00215375">
        <w:t xml:space="preserve">ustawy </w:t>
      </w:r>
      <w:r w:rsidRPr="0075773C">
        <w:t>w życie</w:t>
      </w:r>
      <w:r>
        <w:t>,</w:t>
      </w:r>
      <w:r w:rsidRPr="0075773C">
        <w:t xml:space="preserve"> </w:t>
      </w:r>
      <w:r>
        <w:t>stosuje się przepisy dotychczasowe.</w:t>
      </w:r>
    </w:p>
    <w:p w:rsidR="00792335" w:rsidRPr="004810D7" w:rsidRDefault="00792335" w:rsidP="004810D7">
      <w:pPr>
        <w:pStyle w:val="ARTartustawynprozporzdzenia"/>
      </w:pPr>
      <w:r w:rsidRPr="0075773C">
        <w:rPr>
          <w:rStyle w:val="Ppogrubienie"/>
        </w:rPr>
        <w:t>Art. </w:t>
      </w:r>
      <w:r>
        <w:rPr>
          <w:rStyle w:val="Ppogrubienie"/>
        </w:rPr>
        <w:t>3</w:t>
      </w:r>
      <w:r w:rsidRPr="0075773C">
        <w:rPr>
          <w:rStyle w:val="Ppogrubienie"/>
        </w:rPr>
        <w:t>.</w:t>
      </w:r>
      <w:r w:rsidRPr="0075773C">
        <w:t xml:space="preserve"> Ustawa wchodzi w życie po upływie 14 dni od dnia ogłoszenia.</w:t>
      </w:r>
    </w:p>
    <w:p w:rsidR="00792335" w:rsidRPr="00B27244" w:rsidRDefault="00792335" w:rsidP="0040623B">
      <w:pPr>
        <w:pStyle w:val="OZNRODZAKTUtznustawalubrozporzdzenieiorganwydajcy"/>
      </w:pPr>
      <w:bookmarkStart w:id="0" w:name="_GoBack"/>
      <w:bookmarkEnd w:id="0"/>
    </w:p>
    <w:sectPr w:rsidR="00792335" w:rsidRPr="00B27244" w:rsidSect="00B6286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14F" w:rsidRDefault="00B9514F">
      <w:r>
        <w:separator/>
      </w:r>
    </w:p>
  </w:endnote>
  <w:endnote w:type="continuationSeparator" w:id="0">
    <w:p w:rsidR="00B9514F" w:rsidRDefault="00B9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11F" w:rsidRDefault="002C111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C38" w:rsidRDefault="00C75C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14F" w:rsidRDefault="00B9514F">
      <w:r>
        <w:separator/>
      </w:r>
    </w:p>
  </w:footnote>
  <w:footnote w:type="continuationSeparator" w:id="0">
    <w:p w:rsidR="00B9514F" w:rsidRDefault="00B95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C38" w:rsidRPr="002C111F" w:rsidRDefault="00C75C38" w:rsidP="002C111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C38" w:rsidRDefault="00C75C3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6A21EBD"/>
    <w:multiLevelType w:val="hybridMultilevel"/>
    <w:tmpl w:val="F4841E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BB7352F"/>
    <w:multiLevelType w:val="hybridMultilevel"/>
    <w:tmpl w:val="FAD0880E"/>
    <w:lvl w:ilvl="0" w:tplc="0415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40"/>
  </w:num>
  <w:num w:numId="6">
    <w:abstractNumId w:val="36"/>
  </w:num>
  <w:num w:numId="7">
    <w:abstractNumId w:val="40"/>
  </w:num>
  <w:num w:numId="8">
    <w:abstractNumId w:val="36"/>
  </w:num>
  <w:num w:numId="9">
    <w:abstractNumId w:val="40"/>
  </w:num>
  <w:num w:numId="10">
    <w:abstractNumId w:val="36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8"/>
  </w:num>
  <w:num w:numId="29">
    <w:abstractNumId w:val="41"/>
  </w:num>
  <w:num w:numId="30">
    <w:abstractNumId w:val="37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2"/>
  </w:num>
  <w:num w:numId="43">
    <w:abstractNumId w:val="39"/>
  </w:num>
  <w:num w:numId="44">
    <w:abstractNumId w:val="13"/>
  </w:num>
  <w:num w:numId="45">
    <w:abstractNumId w:val="32"/>
  </w:num>
  <w:num w:numId="46">
    <w:abstractNumId w:val="10"/>
  </w:num>
  <w:num w:numId="47">
    <w:abstractNumId w:val="26"/>
  </w:num>
  <w:num w:numId="48">
    <w:abstractNumId w:val="35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DB3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C111F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2DB3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0623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1BD8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12A7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335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400F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286F"/>
    <w:rsid w:val="00B642FC"/>
    <w:rsid w:val="00B70E22"/>
    <w:rsid w:val="00B774CB"/>
    <w:rsid w:val="00B80402"/>
    <w:rsid w:val="00B80B9A"/>
    <w:rsid w:val="00B830B7"/>
    <w:rsid w:val="00B84B2B"/>
    <w:rsid w:val="00B935A4"/>
    <w:rsid w:val="00B9514F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5C38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3C4D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BEBD25-20EA-451E-BFF1-F0E6FE1A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1BD8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3A2DB3"/>
  </w:style>
  <w:style w:type="paragraph" w:styleId="Tekstpodstawowy">
    <w:name w:val="Body Text"/>
    <w:basedOn w:val="Normalny"/>
    <w:link w:val="TekstpodstawowyZnak"/>
    <w:semiHidden/>
    <w:unhideWhenUsed/>
    <w:rsid w:val="005E1BD8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E1BD8"/>
    <w:rPr>
      <w:rFonts w:ascii="Times New Roman" w:hAnsi="Times New Roman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792335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92335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ex.senat.pl/lex/index.rp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26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10</cp:revision>
  <cp:lastPrinted>2018-12-14T10:32:00Z</cp:lastPrinted>
  <dcterms:created xsi:type="dcterms:W3CDTF">2018-12-14T09:00:00Z</dcterms:created>
  <dcterms:modified xsi:type="dcterms:W3CDTF">2019-01-16T12:22:00Z</dcterms:modified>
</cp:coreProperties>
</file>