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70A0A2" w14:textId="6E426262" w:rsidR="00CB2DE3" w:rsidRPr="00792DB6" w:rsidRDefault="00CB2DE3" w:rsidP="00792DB6">
      <w:pPr>
        <w:ind w:left="7788"/>
        <w:jc w:val="both"/>
        <w:rPr>
          <w:b/>
          <w:u w:val="single"/>
        </w:rPr>
      </w:pPr>
      <w:r>
        <w:br/>
      </w:r>
      <w:r w:rsidRPr="00B3190B">
        <w:rPr>
          <w:b/>
          <w:u w:val="single"/>
        </w:rPr>
        <w:t>Projekt</w:t>
      </w:r>
    </w:p>
    <w:p w14:paraId="69CF3B38" w14:textId="77777777" w:rsidR="00CB2DE3" w:rsidRDefault="00CB2DE3" w:rsidP="00177728">
      <w:pPr>
        <w:jc w:val="center"/>
      </w:pPr>
      <w:r>
        <w:t>USTAWA</w:t>
      </w:r>
    </w:p>
    <w:p w14:paraId="4E1FC16A" w14:textId="77777777" w:rsidR="00CB2DE3" w:rsidRDefault="00CB2DE3" w:rsidP="00177728">
      <w:pPr>
        <w:jc w:val="center"/>
      </w:pPr>
      <w:r>
        <w:t>z dnia ………………………</w:t>
      </w:r>
    </w:p>
    <w:p w14:paraId="334BD2D4" w14:textId="35B0B6BC" w:rsidR="00CB2DE3" w:rsidRPr="00D665B6" w:rsidRDefault="00CB2DE3" w:rsidP="00177728">
      <w:pPr>
        <w:jc w:val="center"/>
        <w:rPr>
          <w:b/>
        </w:rPr>
      </w:pPr>
      <w:r w:rsidRPr="00D665B6">
        <w:rPr>
          <w:b/>
        </w:rPr>
        <w:t>o zmianie ustawy o Narodowym Banku Polskim</w:t>
      </w:r>
      <w:r w:rsidR="00B071F8">
        <w:rPr>
          <w:b/>
        </w:rPr>
        <w:t xml:space="preserve"> oraz ustawy o</w:t>
      </w:r>
      <w:r w:rsidR="00B071F8" w:rsidRPr="00B071F8">
        <w:t xml:space="preserve"> </w:t>
      </w:r>
      <w:r w:rsidR="00B071F8" w:rsidRPr="00B071F8">
        <w:rPr>
          <w:b/>
        </w:rPr>
        <w:t>ograniczeniu prowadzenia działalności gospodarczej przez osoby pełniące funkcje publiczne</w:t>
      </w:r>
    </w:p>
    <w:p w14:paraId="7EE3E840" w14:textId="77777777" w:rsidR="00CB2DE3" w:rsidRDefault="00CB2DE3" w:rsidP="00B3190B">
      <w:pPr>
        <w:jc w:val="both"/>
      </w:pPr>
    </w:p>
    <w:p w14:paraId="0851EC45" w14:textId="671B3B53" w:rsidR="00CB2DE3" w:rsidRPr="00AD119A" w:rsidRDefault="00CB2DE3" w:rsidP="00177728">
      <w:pPr>
        <w:jc w:val="center"/>
      </w:pPr>
      <w:r w:rsidRPr="00AD119A">
        <w:t>Art. 1</w:t>
      </w:r>
    </w:p>
    <w:p w14:paraId="37194757" w14:textId="54A15AA4" w:rsidR="001A4D35" w:rsidRPr="00970371" w:rsidRDefault="00CB2DE3" w:rsidP="00B3190B">
      <w:pPr>
        <w:jc w:val="both"/>
        <w:rPr>
          <w:b/>
        </w:rPr>
      </w:pPr>
      <w:r w:rsidRPr="005E1BE9">
        <w:t xml:space="preserve">W ustawie </w:t>
      </w:r>
      <w:r w:rsidR="006A7D4D" w:rsidRPr="005E1BE9">
        <w:t xml:space="preserve">z dnia 29 sierpnia 1997 r. </w:t>
      </w:r>
      <w:r w:rsidRPr="005E1BE9">
        <w:t>o Narodowym Banku Polskim (Dz.U.</w:t>
      </w:r>
      <w:r w:rsidR="000914BE">
        <w:t xml:space="preserve"> z 2017 r., poz. </w:t>
      </w:r>
      <w:r w:rsidRPr="005E1BE9">
        <w:t>1373</w:t>
      </w:r>
      <w:r w:rsidR="001A4D35">
        <w:t>)</w:t>
      </w:r>
      <w:r w:rsidR="00C87C32">
        <w:t xml:space="preserve"> </w:t>
      </w:r>
      <w:r w:rsidR="00C87C32" w:rsidRPr="00E44CC9">
        <w:t>wprowadza się następujące zmiany</w:t>
      </w:r>
      <w:r w:rsidR="001A4D35" w:rsidRPr="00E44CC9">
        <w:t>:</w:t>
      </w:r>
    </w:p>
    <w:p w14:paraId="74B01DFE" w14:textId="2B2DE45E" w:rsidR="000A5B31" w:rsidRPr="005E1BE9" w:rsidRDefault="00CB2DE3" w:rsidP="00B3190B">
      <w:pPr>
        <w:pStyle w:val="Akapitzlist"/>
        <w:numPr>
          <w:ilvl w:val="0"/>
          <w:numId w:val="1"/>
        </w:numPr>
        <w:jc w:val="both"/>
      </w:pPr>
      <w:r w:rsidRPr="005E1BE9">
        <w:t>art. 66 otrzymuje brzmienie:</w:t>
      </w:r>
    </w:p>
    <w:p w14:paraId="237B9F52" w14:textId="58472AEC" w:rsidR="00CB2DE3" w:rsidRDefault="00D056D2" w:rsidP="00B3190B">
      <w:pPr>
        <w:spacing w:after="0"/>
        <w:jc w:val="both"/>
      </w:pPr>
      <w:r w:rsidRPr="005E1BE9">
        <w:t>„</w:t>
      </w:r>
      <w:r w:rsidR="00CB2DE3" w:rsidRPr="005E1BE9">
        <w:t>Art.  66.  1.  Wielkość środków na wynagrodzenia ustalana jest corocznie w planie finansowym NBP.</w:t>
      </w:r>
    </w:p>
    <w:p w14:paraId="3D4682B7" w14:textId="264EBE38" w:rsidR="00A23C0D" w:rsidRPr="005E1BE9" w:rsidRDefault="00A23C0D" w:rsidP="00B3190B">
      <w:pPr>
        <w:spacing w:after="0"/>
        <w:jc w:val="both"/>
      </w:pPr>
      <w:r>
        <w:t>2.</w:t>
      </w:r>
      <w:r w:rsidRPr="00A23C0D">
        <w:t xml:space="preserve"> Wynagrodzenie Prezesa i wiceprezesów NBP ustalane jest na podstawie przepisów o wynagradzaniu osób zajmujących kierownicze stanowiska państwowe.</w:t>
      </w:r>
    </w:p>
    <w:p w14:paraId="7FB37313" w14:textId="3F90D8C4" w:rsidR="00E947FD" w:rsidRDefault="00A23C0D" w:rsidP="00B3190B">
      <w:pPr>
        <w:spacing w:before="26" w:after="0"/>
        <w:jc w:val="both"/>
      </w:pPr>
      <w:r>
        <w:t>3</w:t>
      </w:r>
      <w:r w:rsidR="00CB2DE3" w:rsidRPr="005E1BE9">
        <w:t xml:space="preserve">.  Zasady wynagradzania pracowników NBP ustalane są przez Zarząd NBP w drodze uchwały. </w:t>
      </w:r>
      <w:r w:rsidR="007A3C7A">
        <w:t xml:space="preserve">                  </w:t>
      </w:r>
      <w:r w:rsidR="00CB2DE3" w:rsidRPr="005E1BE9">
        <w:t>Zarząd NBP kształtuje wynagrodzenie dla poszczególnych kategorii stanowisk przy założeniu, że</w:t>
      </w:r>
      <w:r w:rsidR="008A7E5C">
        <w:t xml:space="preserve"> </w:t>
      </w:r>
      <w:r w:rsidR="00CB2DE3" w:rsidRPr="005E1BE9">
        <w:t xml:space="preserve">maksymalne wynagrodzenie nie może przekroczyć </w:t>
      </w:r>
      <w:r w:rsidR="008A7E5C">
        <w:t>0,6</w:t>
      </w:r>
      <w:r w:rsidR="00CB2DE3" w:rsidRPr="005E1BE9">
        <w:t>-krotn</w:t>
      </w:r>
      <w:r w:rsidR="001A4D35">
        <w:t xml:space="preserve">ości </w:t>
      </w:r>
      <w:r w:rsidR="00A337E9">
        <w:t>wynagrodzenia</w:t>
      </w:r>
      <w:r w:rsidR="00A337E9" w:rsidRPr="00A337E9">
        <w:t xml:space="preserve"> </w:t>
      </w:r>
      <w:r w:rsidR="003C410A">
        <w:t xml:space="preserve">całkowitego </w:t>
      </w:r>
      <w:r w:rsidR="008519BB">
        <w:t>Prezes</w:t>
      </w:r>
      <w:r w:rsidR="00511456">
        <w:t>a</w:t>
      </w:r>
      <w:r w:rsidR="008519BB">
        <w:t xml:space="preserve"> </w:t>
      </w:r>
      <w:r w:rsidR="001E59F5" w:rsidRPr="00E07348">
        <w:t>NBP</w:t>
      </w:r>
      <w:r w:rsidR="008A7E5C" w:rsidRPr="00E07348">
        <w:t>.</w:t>
      </w:r>
    </w:p>
    <w:p w14:paraId="382C6C68" w14:textId="32D8AF65" w:rsidR="00831F48" w:rsidRDefault="00CB2DE3" w:rsidP="002E7C8D">
      <w:pPr>
        <w:spacing w:before="26" w:after="0"/>
        <w:jc w:val="both"/>
      </w:pPr>
      <w:r w:rsidRPr="005E1BE9">
        <w:t>4. Wysokość wynagrodzeń Prezesa, Wic</w:t>
      </w:r>
      <w:r w:rsidR="0036592E" w:rsidRPr="005E1BE9">
        <w:t>eprezesów</w:t>
      </w:r>
      <w:r w:rsidR="008A7E5C">
        <w:t xml:space="preserve">, Członków Zarządu, </w:t>
      </w:r>
      <w:r w:rsidR="008A7E5C" w:rsidRPr="008A7E5C">
        <w:t>osób zajmujących wyższe stanowiska kierownicze</w:t>
      </w:r>
      <w:r w:rsidR="009B68C5">
        <w:t xml:space="preserve">, </w:t>
      </w:r>
      <w:r w:rsidR="001A4D35">
        <w:t>w szczególności osób kierujących komórk</w:t>
      </w:r>
      <w:r w:rsidR="009B68C5">
        <w:t>ami</w:t>
      </w:r>
      <w:r w:rsidR="001A4D35">
        <w:t xml:space="preserve"> organizacyjn</w:t>
      </w:r>
      <w:r w:rsidR="009B68C5">
        <w:t>ymi</w:t>
      </w:r>
      <w:r w:rsidR="001A4D35">
        <w:t xml:space="preserve"> oraz zastępców osób kierujących</w:t>
      </w:r>
      <w:r w:rsidR="001A4D35" w:rsidRPr="001A4D35">
        <w:t xml:space="preserve"> komórk</w:t>
      </w:r>
      <w:r w:rsidR="009B68C5">
        <w:t>ami</w:t>
      </w:r>
      <w:r w:rsidR="001A4D35" w:rsidRPr="001A4D35">
        <w:t xml:space="preserve"> organizacyjn</w:t>
      </w:r>
      <w:r w:rsidR="009B68C5">
        <w:t>ymi</w:t>
      </w:r>
      <w:r w:rsidR="001A4D35">
        <w:t xml:space="preserve">, oraz </w:t>
      </w:r>
      <w:r w:rsidR="0036592E" w:rsidRPr="005E1BE9">
        <w:t>uchwała Zarządu NBP w sprawie zasad wynagradzania pracowników NBP są</w:t>
      </w:r>
      <w:r w:rsidR="00D056D2" w:rsidRPr="005E1BE9">
        <w:t xml:space="preserve"> </w:t>
      </w:r>
      <w:r w:rsidRPr="005E1BE9">
        <w:t xml:space="preserve"> </w:t>
      </w:r>
      <w:r w:rsidR="0036592E" w:rsidRPr="005E1BE9">
        <w:t>jawne</w:t>
      </w:r>
      <w:r w:rsidRPr="005E1BE9">
        <w:t xml:space="preserve"> i podleg</w:t>
      </w:r>
      <w:r w:rsidR="0036592E" w:rsidRPr="005E1BE9">
        <w:t>ają</w:t>
      </w:r>
      <w:r w:rsidRPr="005E1BE9">
        <w:t xml:space="preserve"> publikacji </w:t>
      </w:r>
      <w:r w:rsidR="00746627">
        <w:t xml:space="preserve">przez Prezesa </w:t>
      </w:r>
      <w:r w:rsidR="001E59F5" w:rsidRPr="00E07348">
        <w:t xml:space="preserve">NBP </w:t>
      </w:r>
      <w:r w:rsidRPr="005E1BE9">
        <w:t>w Bi</w:t>
      </w:r>
      <w:r w:rsidR="008A7E5C">
        <w:t>uletynie Informacji Pub</w:t>
      </w:r>
      <w:r w:rsidR="00D056D2" w:rsidRPr="005E1BE9">
        <w:t>licznej</w:t>
      </w:r>
      <w:r w:rsidR="001C635A" w:rsidRPr="005E1BE9">
        <w:t xml:space="preserve"> do dnia </w:t>
      </w:r>
      <w:r w:rsidR="00F724BC" w:rsidRPr="005E1BE9">
        <w:t xml:space="preserve">31 </w:t>
      </w:r>
      <w:r w:rsidR="00831F48">
        <w:t>marca</w:t>
      </w:r>
      <w:r w:rsidR="00F724BC" w:rsidRPr="005E1BE9">
        <w:t xml:space="preserve"> </w:t>
      </w:r>
      <w:r w:rsidR="00737327" w:rsidRPr="005E1BE9">
        <w:t xml:space="preserve">roku </w:t>
      </w:r>
      <w:r w:rsidR="005E1BE9">
        <w:t xml:space="preserve">kalendarzowego </w:t>
      </w:r>
      <w:r w:rsidR="00737327" w:rsidRPr="005E1BE9">
        <w:t>następującego po roku</w:t>
      </w:r>
      <w:r w:rsidR="005E1BE9">
        <w:t xml:space="preserve"> kalendarzowym</w:t>
      </w:r>
      <w:r w:rsidR="00737327" w:rsidRPr="005E1BE9">
        <w:t>, którego dotyczy publikacja</w:t>
      </w:r>
      <w:r w:rsidR="00D056D2" w:rsidRPr="005E1BE9">
        <w:t>.</w:t>
      </w:r>
      <w:r w:rsidR="00D65D4E" w:rsidRPr="005E1BE9">
        <w:t xml:space="preserve"> </w:t>
      </w:r>
    </w:p>
    <w:p w14:paraId="1F29113E" w14:textId="2E89B2FF" w:rsidR="00831F48" w:rsidRDefault="00831F48" w:rsidP="002E7C8D">
      <w:pPr>
        <w:spacing w:before="26" w:after="0"/>
        <w:jc w:val="both"/>
      </w:pPr>
      <w:r>
        <w:t>5.</w:t>
      </w:r>
      <w:r w:rsidR="00D65D4E" w:rsidRPr="005E1BE9">
        <w:t>Wysokość wynagrodze</w:t>
      </w:r>
      <w:r w:rsidR="00AC0B4C">
        <w:t xml:space="preserve">ń, o których </w:t>
      </w:r>
      <w:r w:rsidR="00030EA6">
        <w:t>mowa w ust. 4</w:t>
      </w:r>
      <w:r w:rsidR="00AC0B4C">
        <w:t xml:space="preserve">, publikuje się </w:t>
      </w:r>
      <w:r w:rsidR="00B059B9">
        <w:t>odręb</w:t>
      </w:r>
      <w:r w:rsidR="00C43F62">
        <w:t>nie</w:t>
      </w:r>
      <w:r w:rsidR="00B059B9">
        <w:t xml:space="preserve"> dla </w:t>
      </w:r>
      <w:r w:rsidR="00AC0B4C">
        <w:t xml:space="preserve">każdego stanowiska </w:t>
      </w:r>
      <w:r w:rsidR="003A129E">
        <w:t xml:space="preserve">     </w:t>
      </w:r>
      <w:r w:rsidR="00B059B9">
        <w:t xml:space="preserve">w </w:t>
      </w:r>
      <w:r w:rsidR="00AC0B4C">
        <w:t xml:space="preserve">Narodowym Banku Polskim </w:t>
      </w:r>
      <w:r w:rsidR="002813FF">
        <w:t xml:space="preserve">z </w:t>
      </w:r>
      <w:r w:rsidR="00AC0B4C">
        <w:t xml:space="preserve">uwzględnieniem wynagrodzenia </w:t>
      </w:r>
      <w:r w:rsidR="00320DFA" w:rsidRPr="005E1BE9">
        <w:t>za każdy miesiąc,</w:t>
      </w:r>
      <w:r w:rsidR="00D42E43">
        <w:t xml:space="preserve"> a także dodatkowych składników wynagrodzenia</w:t>
      </w:r>
      <w:r w:rsidR="00EC5E26">
        <w:t xml:space="preserve">, </w:t>
      </w:r>
      <w:r w:rsidR="00320DFA" w:rsidRPr="005E1BE9">
        <w:t>w</w:t>
      </w:r>
      <w:r w:rsidR="009D6DDE" w:rsidRPr="005E1BE9">
        <w:t xml:space="preserve"> tym w szczególności </w:t>
      </w:r>
      <w:r w:rsidR="00F724BC" w:rsidRPr="005E1BE9">
        <w:t>nagród,</w:t>
      </w:r>
      <w:r w:rsidR="009D6DDE" w:rsidRPr="005E1BE9">
        <w:t xml:space="preserve"> premii</w:t>
      </w:r>
      <w:r w:rsidR="00F724BC" w:rsidRPr="005E1BE9">
        <w:t xml:space="preserve"> i dodatków</w:t>
      </w:r>
      <w:r w:rsidR="00D65D4E" w:rsidRPr="005E1BE9">
        <w:t xml:space="preserve"> w roku kalendarzowym poprzedzającym rok</w:t>
      </w:r>
      <w:r w:rsidR="00746627">
        <w:t>,</w:t>
      </w:r>
      <w:r w:rsidR="00AC0B4C">
        <w:t xml:space="preserve"> </w:t>
      </w:r>
      <w:r w:rsidR="00D65D4E" w:rsidRPr="005E1BE9">
        <w:t>w którym dokonuje się publikacji.</w:t>
      </w:r>
      <w:r>
        <w:t xml:space="preserve"> </w:t>
      </w:r>
      <w:r w:rsidR="00D65D4E" w:rsidRPr="005E1BE9">
        <w:t xml:space="preserve"> </w:t>
      </w:r>
    </w:p>
    <w:p w14:paraId="5C36BCE4" w14:textId="76DCA64C" w:rsidR="00CB2DE3" w:rsidRPr="005E1BE9" w:rsidRDefault="00831F48" w:rsidP="002E7C8D">
      <w:pPr>
        <w:spacing w:before="26" w:after="0"/>
        <w:jc w:val="both"/>
      </w:pPr>
      <w:r>
        <w:t xml:space="preserve">6. </w:t>
      </w:r>
      <w:r w:rsidR="00CB2DE3" w:rsidRPr="005E1BE9">
        <w:t>Przepisy ustawy z dnia 6 września 2001 roku o dostępie do informacji publi</w:t>
      </w:r>
      <w:r w:rsidR="001A4D35">
        <w:t xml:space="preserve">cznej, </w:t>
      </w:r>
      <w:r w:rsidR="00DF2BE3">
        <w:t>stosuje się odpowiednio.”.</w:t>
      </w:r>
      <w:r w:rsidR="00CB2DE3" w:rsidRPr="005E1BE9">
        <w:t xml:space="preserve">     </w:t>
      </w:r>
      <w:r w:rsidR="005E1BE9" w:rsidRPr="005E1BE9">
        <w:tab/>
      </w:r>
    </w:p>
    <w:p w14:paraId="0867A1CD" w14:textId="5A0D038D" w:rsidR="00B3190B" w:rsidRDefault="00B3190B" w:rsidP="002E7C8D">
      <w:pPr>
        <w:jc w:val="both"/>
      </w:pPr>
    </w:p>
    <w:p w14:paraId="42118677" w14:textId="404E1AAE" w:rsidR="00B3190B" w:rsidRPr="00AD119A" w:rsidRDefault="00B3190B" w:rsidP="002E7C8D">
      <w:pPr>
        <w:jc w:val="center"/>
      </w:pPr>
      <w:r w:rsidRPr="00AD119A">
        <w:t xml:space="preserve">Art. </w:t>
      </w:r>
      <w:r w:rsidR="001A4D35" w:rsidRPr="00AD119A">
        <w:t>2</w:t>
      </w:r>
    </w:p>
    <w:p w14:paraId="0F62529D" w14:textId="27D6F785" w:rsidR="00E44CC9" w:rsidRDefault="00E44CC9" w:rsidP="002E7C8D">
      <w:pPr>
        <w:jc w:val="both"/>
      </w:pPr>
      <w:r>
        <w:t xml:space="preserve">W ustawie z dnia 21 sierpnia 1997 roku o ograniczeniu prowadzenia działalności gospodarczej przez osoby pełniące </w:t>
      </w:r>
      <w:r w:rsidR="00DF2BE3">
        <w:t>funkcje publiczne</w:t>
      </w:r>
      <w:r>
        <w:t xml:space="preserve"> (Dz.U. z</w:t>
      </w:r>
      <w:r w:rsidR="00F5340A">
        <w:t xml:space="preserve"> 2017 r., poz. 1393</w:t>
      </w:r>
      <w:r>
        <w:t>), wprowadza się następujące zmiany:</w:t>
      </w:r>
    </w:p>
    <w:p w14:paraId="5F54D68C" w14:textId="6EC57E07" w:rsidR="00E44CC9" w:rsidRDefault="00DF2BE3" w:rsidP="002E7C8D">
      <w:pPr>
        <w:pStyle w:val="Akapitzlist"/>
        <w:numPr>
          <w:ilvl w:val="0"/>
          <w:numId w:val="2"/>
        </w:numPr>
        <w:jc w:val="both"/>
      </w:pPr>
      <w:r>
        <w:t>w art.2 po pkt 6c dodaje się pkt 6d w brzmieniu:</w:t>
      </w:r>
    </w:p>
    <w:p w14:paraId="1D5DF021" w14:textId="7B349D74" w:rsidR="00DF2BE3" w:rsidRDefault="00DF2BE3" w:rsidP="002E7C8D">
      <w:pPr>
        <w:jc w:val="both"/>
      </w:pPr>
      <w:r>
        <w:t xml:space="preserve">„6 d) członków zarządu Narodowego Banku Polskiego </w:t>
      </w:r>
      <w:r w:rsidR="005C55FA">
        <w:t>o</w:t>
      </w:r>
      <w:r>
        <w:t xml:space="preserve">raz pracowników Narodowego Banku Polskiego zajmujących stanowiska dyrektora </w:t>
      </w:r>
      <w:r w:rsidR="000B2B40">
        <w:t>Oddziału O</w:t>
      </w:r>
      <w:r>
        <w:t>kręgowego, dyrektora departamentu (komórki równorzędnej) i jego zastępcy oraz osób zajmujących stanowiska równorzędne pod względem płacowym ze stanowiskiem dyrektora departamentu i jego zastępcy.”</w:t>
      </w:r>
      <w:r w:rsidR="002E7C8D">
        <w:t>;</w:t>
      </w:r>
    </w:p>
    <w:p w14:paraId="2C896460" w14:textId="2DDC8CD2" w:rsidR="002E7C8D" w:rsidRDefault="002E7C8D" w:rsidP="002E7C8D">
      <w:pPr>
        <w:jc w:val="both"/>
      </w:pPr>
    </w:p>
    <w:p w14:paraId="011314E2" w14:textId="77777777" w:rsidR="002E7C8D" w:rsidRDefault="002E7C8D" w:rsidP="002E7C8D">
      <w:pPr>
        <w:jc w:val="both"/>
      </w:pPr>
    </w:p>
    <w:p w14:paraId="3BE146F2" w14:textId="29B5FC91" w:rsidR="005C55FA" w:rsidRDefault="006E6C25" w:rsidP="002E7C8D">
      <w:pPr>
        <w:pStyle w:val="Akapitzlist"/>
        <w:numPr>
          <w:ilvl w:val="0"/>
          <w:numId w:val="2"/>
        </w:numPr>
        <w:jc w:val="both"/>
      </w:pPr>
      <w:r>
        <w:t>w</w:t>
      </w:r>
      <w:r w:rsidR="005C55FA">
        <w:t xml:space="preserve"> art. 10 ust</w:t>
      </w:r>
      <w:r w:rsidR="00AD119A">
        <w:t>. 1 zdanie pierwsze ot</w:t>
      </w:r>
      <w:r w:rsidR="005C55FA">
        <w:t xml:space="preserve">rzymuje brzmienie: </w:t>
      </w:r>
    </w:p>
    <w:p w14:paraId="43694D86" w14:textId="1BDFEFA2" w:rsidR="00E44CC9" w:rsidRDefault="005C55FA" w:rsidP="00A533D6">
      <w:pPr>
        <w:ind w:left="360"/>
        <w:jc w:val="both"/>
      </w:pPr>
      <w:r>
        <w:t>„</w:t>
      </w:r>
      <w:r w:rsidR="00AD119A">
        <w:t>O</w:t>
      </w:r>
      <w:r>
        <w:t>soby określone w art.</w:t>
      </w:r>
      <w:r w:rsidR="00AD119A">
        <w:t xml:space="preserve"> 1 oraz w</w:t>
      </w:r>
      <w:r>
        <w:t xml:space="preserve"> art. 2</w:t>
      </w:r>
      <w:r w:rsidR="00AD119A">
        <w:t xml:space="preserve"> </w:t>
      </w:r>
      <w:r>
        <w:t>pkt 1-2a, 3-5, 6d i 7</w:t>
      </w:r>
      <w:r w:rsidR="00AD119A">
        <w:t>-11 s</w:t>
      </w:r>
      <w:r w:rsidR="00A533D6">
        <w:t>ą</w:t>
      </w:r>
      <w:r w:rsidR="00AD119A">
        <w:t xml:space="preserve"> obowiązane do złożenia o</w:t>
      </w:r>
      <w:r>
        <w:t xml:space="preserve">świadczenia o swoim stanie majątkowym”. </w:t>
      </w:r>
    </w:p>
    <w:p w14:paraId="2409B6FD" w14:textId="77777777" w:rsidR="000A5B31" w:rsidRPr="005E1BE9" w:rsidRDefault="000A5B31" w:rsidP="00177728">
      <w:pPr>
        <w:jc w:val="both"/>
      </w:pPr>
    </w:p>
    <w:p w14:paraId="23BDBCA9" w14:textId="78F8EBD2" w:rsidR="000A5B31" w:rsidRDefault="00D056D2" w:rsidP="00351483">
      <w:pPr>
        <w:jc w:val="center"/>
      </w:pPr>
      <w:r w:rsidRPr="005E1BE9">
        <w:t>Art.</w:t>
      </w:r>
      <w:r w:rsidR="000A5B31" w:rsidRPr="005E1BE9">
        <w:t xml:space="preserve"> </w:t>
      </w:r>
      <w:r w:rsidR="001A4D35">
        <w:t>3</w:t>
      </w:r>
    </w:p>
    <w:p w14:paraId="164D4FCF" w14:textId="7D31FBF3" w:rsidR="00C02F68" w:rsidRPr="00C02F68" w:rsidRDefault="00A533D6" w:rsidP="00C02F68">
      <w:pPr>
        <w:pStyle w:val="Nagwek3"/>
        <w:jc w:val="both"/>
        <w:rPr>
          <w:rFonts w:asciiTheme="minorHAnsi" w:hAnsiTheme="minorHAnsi" w:cstheme="minorHAnsi"/>
          <w:color w:val="000000" w:themeColor="text1"/>
        </w:rPr>
      </w:pPr>
      <w:r w:rsidRPr="00C02F68">
        <w:rPr>
          <w:rFonts w:asciiTheme="minorHAnsi" w:hAnsiTheme="minorHAnsi" w:cstheme="minorHAnsi"/>
          <w:color w:val="000000" w:themeColor="text1"/>
        </w:rPr>
        <w:t xml:space="preserve">Prezes NBP opublikuje w BIP na stronie podmiotowej NBP w terminie 30 dni od dnia wejścia </w:t>
      </w:r>
      <w:r w:rsidR="00C02F68" w:rsidRPr="00C02F68">
        <w:rPr>
          <w:rFonts w:asciiTheme="minorHAnsi" w:hAnsiTheme="minorHAnsi" w:cstheme="minorHAnsi"/>
          <w:color w:val="000000" w:themeColor="text1"/>
        </w:rPr>
        <w:t xml:space="preserve">                     </w:t>
      </w:r>
      <w:r w:rsidRPr="00C02F68">
        <w:rPr>
          <w:rFonts w:asciiTheme="minorHAnsi" w:hAnsiTheme="minorHAnsi" w:cstheme="minorHAnsi"/>
          <w:color w:val="000000" w:themeColor="text1"/>
        </w:rPr>
        <w:t>w życie ustaw</w:t>
      </w:r>
      <w:r w:rsidR="00C02F68" w:rsidRPr="00C02F68">
        <w:rPr>
          <w:rFonts w:asciiTheme="minorHAnsi" w:hAnsiTheme="minorHAnsi" w:cstheme="minorHAnsi"/>
          <w:color w:val="000000" w:themeColor="text1"/>
        </w:rPr>
        <w:t>y uchwały zarządu NBP w sprawie</w:t>
      </w:r>
      <w:r w:rsidRPr="00C02F68">
        <w:rPr>
          <w:rFonts w:asciiTheme="minorHAnsi" w:hAnsiTheme="minorHAnsi" w:cstheme="minorHAnsi"/>
          <w:color w:val="000000" w:themeColor="text1"/>
        </w:rPr>
        <w:t xml:space="preserve"> zasad wynagradzania pracownikó</w:t>
      </w:r>
      <w:r w:rsidR="00C02F68" w:rsidRPr="00C02F68">
        <w:rPr>
          <w:rFonts w:asciiTheme="minorHAnsi" w:hAnsiTheme="minorHAnsi" w:cstheme="minorHAnsi"/>
          <w:color w:val="000000" w:themeColor="text1"/>
        </w:rPr>
        <w:t>w</w:t>
      </w:r>
      <w:r w:rsidRPr="00C02F68">
        <w:rPr>
          <w:rFonts w:asciiTheme="minorHAnsi" w:hAnsiTheme="minorHAnsi" w:cstheme="minorHAnsi"/>
          <w:color w:val="000000" w:themeColor="text1"/>
        </w:rPr>
        <w:t xml:space="preserve"> NB</w:t>
      </w:r>
      <w:r w:rsidR="00C02F68" w:rsidRPr="00C02F68">
        <w:rPr>
          <w:rFonts w:asciiTheme="minorHAnsi" w:hAnsiTheme="minorHAnsi" w:cstheme="minorHAnsi"/>
          <w:color w:val="000000" w:themeColor="text1"/>
        </w:rPr>
        <w:t>P z lat 1995-2018 oraz informa</w:t>
      </w:r>
      <w:r w:rsidRPr="00C02F68">
        <w:rPr>
          <w:rFonts w:asciiTheme="minorHAnsi" w:hAnsiTheme="minorHAnsi" w:cstheme="minorHAnsi"/>
          <w:color w:val="000000" w:themeColor="text1"/>
        </w:rPr>
        <w:t>cję o wysokośc</w:t>
      </w:r>
      <w:r w:rsidR="00C02F68" w:rsidRPr="00C02F68">
        <w:rPr>
          <w:rFonts w:asciiTheme="minorHAnsi" w:hAnsiTheme="minorHAnsi" w:cstheme="minorHAnsi"/>
          <w:color w:val="000000" w:themeColor="text1"/>
        </w:rPr>
        <w:t>i wynagrodzenia w tych latach o</w:t>
      </w:r>
      <w:r w:rsidRPr="00C02F68">
        <w:rPr>
          <w:rFonts w:asciiTheme="minorHAnsi" w:hAnsiTheme="minorHAnsi" w:cstheme="minorHAnsi"/>
          <w:color w:val="000000" w:themeColor="text1"/>
        </w:rPr>
        <w:t>trzymywanego przez Preze</w:t>
      </w:r>
      <w:r w:rsidR="00C02F68" w:rsidRPr="00C02F68">
        <w:rPr>
          <w:rFonts w:asciiTheme="minorHAnsi" w:hAnsiTheme="minorHAnsi" w:cstheme="minorHAnsi"/>
          <w:color w:val="000000" w:themeColor="text1"/>
        </w:rPr>
        <w:t>sa NBP, wic</w:t>
      </w:r>
      <w:r w:rsidRPr="00C02F68">
        <w:rPr>
          <w:rFonts w:asciiTheme="minorHAnsi" w:hAnsiTheme="minorHAnsi" w:cstheme="minorHAnsi"/>
          <w:color w:val="000000" w:themeColor="text1"/>
        </w:rPr>
        <w:t>eprezesó</w:t>
      </w:r>
      <w:r w:rsidR="00C02F68" w:rsidRPr="00C02F68">
        <w:rPr>
          <w:rFonts w:asciiTheme="minorHAnsi" w:hAnsiTheme="minorHAnsi" w:cstheme="minorHAnsi"/>
          <w:color w:val="000000" w:themeColor="text1"/>
        </w:rPr>
        <w:t>w NBP, pozostałych członkó</w:t>
      </w:r>
      <w:r w:rsidR="00C02F68">
        <w:rPr>
          <w:rFonts w:asciiTheme="minorHAnsi" w:hAnsiTheme="minorHAnsi" w:cstheme="minorHAnsi"/>
          <w:color w:val="000000" w:themeColor="text1"/>
        </w:rPr>
        <w:t>w</w:t>
      </w:r>
      <w:r w:rsidR="00C02F68" w:rsidRPr="00C02F68">
        <w:rPr>
          <w:rFonts w:asciiTheme="minorHAnsi" w:hAnsiTheme="minorHAnsi" w:cstheme="minorHAnsi"/>
          <w:color w:val="000000" w:themeColor="text1"/>
        </w:rPr>
        <w:t xml:space="preserve"> zarządu NBP, pracownikó</w:t>
      </w:r>
      <w:r w:rsidR="00C02F68">
        <w:rPr>
          <w:rFonts w:asciiTheme="minorHAnsi" w:hAnsiTheme="minorHAnsi" w:cstheme="minorHAnsi"/>
          <w:color w:val="000000" w:themeColor="text1"/>
        </w:rPr>
        <w:t>w NBP zajmujących stano</w:t>
      </w:r>
      <w:r w:rsidR="00C02F68" w:rsidRPr="00C02F68">
        <w:rPr>
          <w:rFonts w:asciiTheme="minorHAnsi" w:hAnsiTheme="minorHAnsi" w:cstheme="minorHAnsi"/>
          <w:color w:val="000000" w:themeColor="text1"/>
        </w:rPr>
        <w:t>w</w:t>
      </w:r>
      <w:r w:rsidR="00C02F68">
        <w:rPr>
          <w:rFonts w:asciiTheme="minorHAnsi" w:hAnsiTheme="minorHAnsi" w:cstheme="minorHAnsi"/>
          <w:color w:val="000000" w:themeColor="text1"/>
        </w:rPr>
        <w:t>iska dyrekt</w:t>
      </w:r>
      <w:r w:rsidR="00C02F68" w:rsidRPr="00C02F68">
        <w:rPr>
          <w:rFonts w:asciiTheme="minorHAnsi" w:hAnsiTheme="minorHAnsi" w:cstheme="minorHAnsi"/>
          <w:color w:val="000000" w:themeColor="text1"/>
        </w:rPr>
        <w:t xml:space="preserve">ora </w:t>
      </w:r>
      <w:r w:rsidR="000B2B40">
        <w:rPr>
          <w:rFonts w:asciiTheme="minorHAnsi" w:hAnsiTheme="minorHAnsi" w:cstheme="minorHAnsi"/>
          <w:color w:val="000000" w:themeColor="text1"/>
        </w:rPr>
        <w:t>Oddziału O</w:t>
      </w:r>
      <w:r w:rsidR="00C02F68" w:rsidRPr="00C02F68">
        <w:rPr>
          <w:rFonts w:asciiTheme="minorHAnsi" w:hAnsiTheme="minorHAnsi" w:cstheme="minorHAnsi"/>
          <w:color w:val="000000" w:themeColor="text1"/>
        </w:rPr>
        <w:t>kręgowego, dy</w:t>
      </w:r>
      <w:r w:rsidR="00C02F68">
        <w:rPr>
          <w:rFonts w:asciiTheme="minorHAnsi" w:hAnsiTheme="minorHAnsi" w:cstheme="minorHAnsi"/>
          <w:color w:val="000000" w:themeColor="text1"/>
        </w:rPr>
        <w:t>r</w:t>
      </w:r>
      <w:r w:rsidR="00C02F68" w:rsidRPr="00C02F68">
        <w:rPr>
          <w:rFonts w:asciiTheme="minorHAnsi" w:hAnsiTheme="minorHAnsi" w:cstheme="minorHAnsi"/>
          <w:color w:val="000000" w:themeColor="text1"/>
        </w:rPr>
        <w:t>ektora depart</w:t>
      </w:r>
      <w:r w:rsidR="00C02F68">
        <w:rPr>
          <w:rFonts w:asciiTheme="minorHAnsi" w:hAnsiTheme="minorHAnsi" w:cstheme="minorHAnsi"/>
          <w:color w:val="000000" w:themeColor="text1"/>
        </w:rPr>
        <w:t>a</w:t>
      </w:r>
      <w:r w:rsidR="00C02F68" w:rsidRPr="00C02F68">
        <w:rPr>
          <w:rFonts w:asciiTheme="minorHAnsi" w:hAnsiTheme="minorHAnsi" w:cstheme="minorHAnsi"/>
          <w:color w:val="000000" w:themeColor="text1"/>
        </w:rPr>
        <w:t>m</w:t>
      </w:r>
      <w:r w:rsidR="00C02F68">
        <w:rPr>
          <w:rFonts w:asciiTheme="minorHAnsi" w:hAnsiTheme="minorHAnsi" w:cstheme="minorHAnsi"/>
          <w:color w:val="000000" w:themeColor="text1"/>
        </w:rPr>
        <w:t>e</w:t>
      </w:r>
      <w:r w:rsidR="00C02F68" w:rsidRPr="00C02F68">
        <w:rPr>
          <w:rFonts w:asciiTheme="minorHAnsi" w:hAnsiTheme="minorHAnsi" w:cstheme="minorHAnsi"/>
          <w:color w:val="000000" w:themeColor="text1"/>
        </w:rPr>
        <w:t>ntu (komórki równorzędnej) i jego zastępcy oraz osó</w:t>
      </w:r>
      <w:r w:rsidR="00C02F68">
        <w:rPr>
          <w:rFonts w:asciiTheme="minorHAnsi" w:hAnsiTheme="minorHAnsi" w:cstheme="minorHAnsi"/>
          <w:color w:val="000000" w:themeColor="text1"/>
        </w:rPr>
        <w:t>b</w:t>
      </w:r>
      <w:r w:rsidR="00C02F68" w:rsidRPr="00C02F68">
        <w:rPr>
          <w:rFonts w:asciiTheme="minorHAnsi" w:hAnsiTheme="minorHAnsi" w:cstheme="minorHAnsi"/>
          <w:color w:val="000000" w:themeColor="text1"/>
        </w:rPr>
        <w:t xml:space="preserve"> zajmujących st</w:t>
      </w:r>
      <w:r w:rsidR="00C02F68">
        <w:rPr>
          <w:rFonts w:asciiTheme="minorHAnsi" w:hAnsiTheme="minorHAnsi" w:cstheme="minorHAnsi"/>
          <w:color w:val="000000" w:themeColor="text1"/>
        </w:rPr>
        <w:t>ano</w:t>
      </w:r>
      <w:r w:rsidR="00C02F68" w:rsidRPr="00C02F68">
        <w:rPr>
          <w:rFonts w:asciiTheme="minorHAnsi" w:hAnsiTheme="minorHAnsi" w:cstheme="minorHAnsi"/>
          <w:color w:val="000000" w:themeColor="text1"/>
        </w:rPr>
        <w:t>w</w:t>
      </w:r>
      <w:r w:rsidR="00C02F68">
        <w:rPr>
          <w:rFonts w:asciiTheme="minorHAnsi" w:hAnsiTheme="minorHAnsi" w:cstheme="minorHAnsi"/>
          <w:color w:val="000000" w:themeColor="text1"/>
        </w:rPr>
        <w:t>i</w:t>
      </w:r>
      <w:r w:rsidR="00C02F68" w:rsidRPr="00C02F68">
        <w:rPr>
          <w:rFonts w:asciiTheme="minorHAnsi" w:hAnsiTheme="minorHAnsi" w:cstheme="minorHAnsi"/>
          <w:color w:val="000000" w:themeColor="text1"/>
        </w:rPr>
        <w:t xml:space="preserve">ska równorzędne pod względem płacowym </w:t>
      </w:r>
      <w:r w:rsidR="00C02F68">
        <w:rPr>
          <w:rFonts w:asciiTheme="minorHAnsi" w:hAnsiTheme="minorHAnsi" w:cstheme="minorHAnsi"/>
          <w:color w:val="000000" w:themeColor="text1"/>
        </w:rPr>
        <w:t>ze stano</w:t>
      </w:r>
      <w:r w:rsidR="00C02F68" w:rsidRPr="00C02F68">
        <w:rPr>
          <w:rFonts w:asciiTheme="minorHAnsi" w:hAnsiTheme="minorHAnsi" w:cstheme="minorHAnsi"/>
          <w:color w:val="000000" w:themeColor="text1"/>
        </w:rPr>
        <w:t>w</w:t>
      </w:r>
      <w:r w:rsidR="00C02F68">
        <w:rPr>
          <w:rFonts w:asciiTheme="minorHAnsi" w:hAnsiTheme="minorHAnsi" w:cstheme="minorHAnsi"/>
          <w:color w:val="000000" w:themeColor="text1"/>
        </w:rPr>
        <w:t>iskiem dyrekt</w:t>
      </w:r>
      <w:r w:rsidR="00C02F68" w:rsidRPr="00C02F68">
        <w:rPr>
          <w:rFonts w:asciiTheme="minorHAnsi" w:hAnsiTheme="minorHAnsi" w:cstheme="minorHAnsi"/>
          <w:color w:val="000000" w:themeColor="text1"/>
        </w:rPr>
        <w:t>ora depart</w:t>
      </w:r>
      <w:r w:rsidR="00C02F68">
        <w:rPr>
          <w:rFonts w:asciiTheme="minorHAnsi" w:hAnsiTheme="minorHAnsi" w:cstheme="minorHAnsi"/>
          <w:color w:val="000000" w:themeColor="text1"/>
        </w:rPr>
        <w:t>a</w:t>
      </w:r>
      <w:r w:rsidR="00C02F68" w:rsidRPr="00C02F68">
        <w:rPr>
          <w:rFonts w:asciiTheme="minorHAnsi" w:hAnsiTheme="minorHAnsi" w:cstheme="minorHAnsi"/>
          <w:color w:val="000000" w:themeColor="text1"/>
        </w:rPr>
        <w:t>m</w:t>
      </w:r>
      <w:r w:rsidR="00C02F68">
        <w:rPr>
          <w:rFonts w:asciiTheme="minorHAnsi" w:hAnsiTheme="minorHAnsi" w:cstheme="minorHAnsi"/>
          <w:color w:val="000000" w:themeColor="text1"/>
        </w:rPr>
        <w:t>entu i jego zastępcy</w:t>
      </w:r>
      <w:r w:rsidR="00C02F68" w:rsidRPr="00C02F68">
        <w:rPr>
          <w:rFonts w:asciiTheme="minorHAnsi" w:hAnsiTheme="minorHAnsi" w:cstheme="minorHAnsi"/>
          <w:color w:val="000000" w:themeColor="text1"/>
        </w:rPr>
        <w:t>.</w:t>
      </w:r>
    </w:p>
    <w:p w14:paraId="007BCC8E" w14:textId="647C797B" w:rsidR="00A533D6" w:rsidRPr="00C02F68" w:rsidRDefault="00A533D6" w:rsidP="00C02F68">
      <w:pPr>
        <w:pStyle w:val="Nagwek3"/>
        <w:jc w:val="both"/>
        <w:rPr>
          <w:rFonts w:asciiTheme="minorHAnsi" w:hAnsiTheme="minorHAnsi" w:cstheme="minorHAnsi"/>
        </w:rPr>
      </w:pPr>
      <w:r w:rsidRPr="00C02F68">
        <w:rPr>
          <w:rFonts w:asciiTheme="minorHAnsi" w:hAnsiTheme="minorHAnsi" w:cstheme="minorHAnsi"/>
        </w:rPr>
        <w:t xml:space="preserve"> </w:t>
      </w:r>
    </w:p>
    <w:p w14:paraId="781DA3AD" w14:textId="241D282C" w:rsidR="00A533D6" w:rsidRDefault="00A533D6" w:rsidP="00351483">
      <w:pPr>
        <w:jc w:val="center"/>
      </w:pPr>
    </w:p>
    <w:p w14:paraId="0D9AF16F" w14:textId="75275825" w:rsidR="00A533D6" w:rsidRPr="005E1BE9" w:rsidRDefault="00A533D6" w:rsidP="00351483">
      <w:pPr>
        <w:jc w:val="center"/>
      </w:pPr>
      <w:r>
        <w:t>Art. 4</w:t>
      </w:r>
    </w:p>
    <w:p w14:paraId="40FB7470" w14:textId="77777777" w:rsidR="000A5B31" w:rsidRDefault="000A5B31" w:rsidP="00177728">
      <w:pPr>
        <w:jc w:val="both"/>
      </w:pPr>
      <w:r w:rsidRPr="005E1BE9">
        <w:t xml:space="preserve">Ustawa wchodzi w życie </w:t>
      </w:r>
      <w:r w:rsidR="00656DE0" w:rsidRPr="005E1BE9">
        <w:t>z dniem następującym po dniu</w:t>
      </w:r>
      <w:r w:rsidRPr="005E1BE9">
        <w:t xml:space="preserve"> ogłoszenia</w:t>
      </w:r>
      <w:r>
        <w:t xml:space="preserve">. </w:t>
      </w:r>
    </w:p>
    <w:p w14:paraId="09AECCC0" w14:textId="77777777" w:rsidR="00F8596D" w:rsidRDefault="00F8596D" w:rsidP="00177728">
      <w:pPr>
        <w:jc w:val="both"/>
      </w:pPr>
    </w:p>
    <w:p w14:paraId="11F18FFC" w14:textId="77777777" w:rsidR="00F8596D" w:rsidRDefault="00F8596D" w:rsidP="000A5B31"/>
    <w:p w14:paraId="513C30A1" w14:textId="77777777" w:rsidR="00346812" w:rsidRDefault="00346812" w:rsidP="000A5B31"/>
    <w:p w14:paraId="0D228468" w14:textId="77777777" w:rsidR="00346812" w:rsidRDefault="00346812" w:rsidP="000A5B31"/>
    <w:p w14:paraId="003E3D30" w14:textId="77777777" w:rsidR="00346812" w:rsidRDefault="00346812" w:rsidP="000A5B31"/>
    <w:p w14:paraId="6EBDFEC6" w14:textId="77777777" w:rsidR="00346812" w:rsidRDefault="00346812" w:rsidP="000A5B31"/>
    <w:p w14:paraId="09E3F5CF" w14:textId="77777777" w:rsidR="00346812" w:rsidRDefault="00346812" w:rsidP="000A5B31"/>
    <w:p w14:paraId="0959BC14" w14:textId="77777777" w:rsidR="00346812" w:rsidRDefault="00346812" w:rsidP="000A5B31">
      <w:bookmarkStart w:id="0" w:name="_GoBack"/>
      <w:bookmarkEnd w:id="0"/>
    </w:p>
    <w:p w14:paraId="5290EF61" w14:textId="77777777" w:rsidR="00346812" w:rsidRDefault="00346812" w:rsidP="000A5B31"/>
    <w:p w14:paraId="1D3C4B36" w14:textId="77777777" w:rsidR="00346812" w:rsidRDefault="00346812" w:rsidP="000A5B31"/>
    <w:p w14:paraId="2D1E0A78" w14:textId="77777777" w:rsidR="00346812" w:rsidRDefault="00346812" w:rsidP="000A5B31"/>
    <w:p w14:paraId="74846BBE" w14:textId="77777777" w:rsidR="00346812" w:rsidRDefault="00346812" w:rsidP="000A5B31"/>
    <w:p w14:paraId="2AA6D1A2" w14:textId="78901E34" w:rsidR="00346812" w:rsidRDefault="00346812" w:rsidP="000A5B31"/>
    <w:sectPr w:rsidR="003468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03CB1E" w14:textId="77777777" w:rsidR="0000455D" w:rsidRDefault="0000455D" w:rsidP="00CB2DE3">
      <w:pPr>
        <w:spacing w:after="0" w:line="240" w:lineRule="auto"/>
      </w:pPr>
      <w:r>
        <w:separator/>
      </w:r>
    </w:p>
  </w:endnote>
  <w:endnote w:type="continuationSeparator" w:id="0">
    <w:p w14:paraId="2B8FDA9B" w14:textId="77777777" w:rsidR="0000455D" w:rsidRDefault="0000455D" w:rsidP="00CB2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DB171C" w14:textId="77777777" w:rsidR="0000455D" w:rsidRDefault="0000455D" w:rsidP="00CB2DE3">
      <w:pPr>
        <w:spacing w:after="0" w:line="240" w:lineRule="auto"/>
      </w:pPr>
      <w:r>
        <w:separator/>
      </w:r>
    </w:p>
  </w:footnote>
  <w:footnote w:type="continuationSeparator" w:id="0">
    <w:p w14:paraId="03F20E24" w14:textId="77777777" w:rsidR="0000455D" w:rsidRDefault="0000455D" w:rsidP="00CB2D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CB7517"/>
    <w:multiLevelType w:val="hybridMultilevel"/>
    <w:tmpl w:val="A032055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98353F"/>
    <w:multiLevelType w:val="hybridMultilevel"/>
    <w:tmpl w:val="221267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0BA"/>
    <w:rsid w:val="0000455D"/>
    <w:rsid w:val="00006861"/>
    <w:rsid w:val="00030EA6"/>
    <w:rsid w:val="000849FB"/>
    <w:rsid w:val="000914BE"/>
    <w:rsid w:val="00095627"/>
    <w:rsid w:val="000A5B31"/>
    <w:rsid w:val="000B2B40"/>
    <w:rsid w:val="000B4CC7"/>
    <w:rsid w:val="000F7F59"/>
    <w:rsid w:val="001007B9"/>
    <w:rsid w:val="00115C86"/>
    <w:rsid w:val="001349A0"/>
    <w:rsid w:val="001701D1"/>
    <w:rsid w:val="00170E95"/>
    <w:rsid w:val="00177728"/>
    <w:rsid w:val="001838B9"/>
    <w:rsid w:val="00192D31"/>
    <w:rsid w:val="001A4D35"/>
    <w:rsid w:val="001B628E"/>
    <w:rsid w:val="001C635A"/>
    <w:rsid w:val="001E17E9"/>
    <w:rsid w:val="001E59F5"/>
    <w:rsid w:val="001F6BB8"/>
    <w:rsid w:val="00201A1C"/>
    <w:rsid w:val="00240C2E"/>
    <w:rsid w:val="002412F5"/>
    <w:rsid w:val="00266394"/>
    <w:rsid w:val="002813FF"/>
    <w:rsid w:val="002955A2"/>
    <w:rsid w:val="002C2687"/>
    <w:rsid w:val="002E7C8D"/>
    <w:rsid w:val="00320DFA"/>
    <w:rsid w:val="0034628D"/>
    <w:rsid w:val="00346812"/>
    <w:rsid w:val="003473BC"/>
    <w:rsid w:val="00351483"/>
    <w:rsid w:val="0036592E"/>
    <w:rsid w:val="00391174"/>
    <w:rsid w:val="003958BD"/>
    <w:rsid w:val="003A083F"/>
    <w:rsid w:val="003A129E"/>
    <w:rsid w:val="003C410A"/>
    <w:rsid w:val="00456B82"/>
    <w:rsid w:val="004630F1"/>
    <w:rsid w:val="004874DC"/>
    <w:rsid w:val="00511456"/>
    <w:rsid w:val="00561C0B"/>
    <w:rsid w:val="00563884"/>
    <w:rsid w:val="00583361"/>
    <w:rsid w:val="00596460"/>
    <w:rsid w:val="005976FC"/>
    <w:rsid w:val="005A1623"/>
    <w:rsid w:val="005A5D5D"/>
    <w:rsid w:val="005A6EA2"/>
    <w:rsid w:val="005C55FA"/>
    <w:rsid w:val="005E1BE9"/>
    <w:rsid w:val="005F0B8D"/>
    <w:rsid w:val="00622B64"/>
    <w:rsid w:val="00656913"/>
    <w:rsid w:val="00656DE0"/>
    <w:rsid w:val="006752DC"/>
    <w:rsid w:val="00687DE0"/>
    <w:rsid w:val="006A0A87"/>
    <w:rsid w:val="006A7D4D"/>
    <w:rsid w:val="006E6C25"/>
    <w:rsid w:val="00712B22"/>
    <w:rsid w:val="00737327"/>
    <w:rsid w:val="00746627"/>
    <w:rsid w:val="0077511D"/>
    <w:rsid w:val="00780679"/>
    <w:rsid w:val="00792DB6"/>
    <w:rsid w:val="007A3C7A"/>
    <w:rsid w:val="007A5264"/>
    <w:rsid w:val="007F03FF"/>
    <w:rsid w:val="007F4A86"/>
    <w:rsid w:val="00802E69"/>
    <w:rsid w:val="0081674B"/>
    <w:rsid w:val="00822F2B"/>
    <w:rsid w:val="00831F48"/>
    <w:rsid w:val="00841162"/>
    <w:rsid w:val="008519BB"/>
    <w:rsid w:val="00871260"/>
    <w:rsid w:val="0087752D"/>
    <w:rsid w:val="008A7E5C"/>
    <w:rsid w:val="008E1C30"/>
    <w:rsid w:val="00970371"/>
    <w:rsid w:val="00994A06"/>
    <w:rsid w:val="009B68C5"/>
    <w:rsid w:val="009D4E43"/>
    <w:rsid w:val="009D6DDE"/>
    <w:rsid w:val="00A05C29"/>
    <w:rsid w:val="00A11BFD"/>
    <w:rsid w:val="00A12A71"/>
    <w:rsid w:val="00A23C0D"/>
    <w:rsid w:val="00A31E42"/>
    <w:rsid w:val="00A337E9"/>
    <w:rsid w:val="00A47DBA"/>
    <w:rsid w:val="00A533D6"/>
    <w:rsid w:val="00A877FB"/>
    <w:rsid w:val="00AC0B4C"/>
    <w:rsid w:val="00AD119A"/>
    <w:rsid w:val="00B0566D"/>
    <w:rsid w:val="00B059B9"/>
    <w:rsid w:val="00B071F8"/>
    <w:rsid w:val="00B073DF"/>
    <w:rsid w:val="00B3190B"/>
    <w:rsid w:val="00BB667E"/>
    <w:rsid w:val="00BD734D"/>
    <w:rsid w:val="00BE6295"/>
    <w:rsid w:val="00C02F68"/>
    <w:rsid w:val="00C12857"/>
    <w:rsid w:val="00C369B0"/>
    <w:rsid w:val="00C43F62"/>
    <w:rsid w:val="00C75CD0"/>
    <w:rsid w:val="00C850BA"/>
    <w:rsid w:val="00C87C32"/>
    <w:rsid w:val="00CA0A26"/>
    <w:rsid w:val="00CB2DE3"/>
    <w:rsid w:val="00CC206B"/>
    <w:rsid w:val="00CE0F3C"/>
    <w:rsid w:val="00D056D2"/>
    <w:rsid w:val="00D42E43"/>
    <w:rsid w:val="00D65D4E"/>
    <w:rsid w:val="00D665B6"/>
    <w:rsid w:val="00D72FFA"/>
    <w:rsid w:val="00D738C8"/>
    <w:rsid w:val="00DA6DCE"/>
    <w:rsid w:val="00DF2BE3"/>
    <w:rsid w:val="00E03B64"/>
    <w:rsid w:val="00E07348"/>
    <w:rsid w:val="00E24F49"/>
    <w:rsid w:val="00E44CC9"/>
    <w:rsid w:val="00E50D21"/>
    <w:rsid w:val="00E947FD"/>
    <w:rsid w:val="00EC5E26"/>
    <w:rsid w:val="00EE592D"/>
    <w:rsid w:val="00F5340A"/>
    <w:rsid w:val="00F70EBF"/>
    <w:rsid w:val="00F724BC"/>
    <w:rsid w:val="00F8596D"/>
    <w:rsid w:val="00FC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8253A1"/>
  <w15:chartTrackingRefBased/>
  <w15:docId w15:val="{6CFE1D6F-120D-4B86-85F3-E5AE5227F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2F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B2DE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B2DE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B2DE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7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7D4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65D4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6DD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6DD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6DD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12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12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12F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12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12F5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A0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0A26"/>
  </w:style>
  <w:style w:type="paragraph" w:styleId="Stopka">
    <w:name w:val="footer"/>
    <w:basedOn w:val="Normalny"/>
    <w:link w:val="StopkaZnak"/>
    <w:uiPriority w:val="99"/>
    <w:unhideWhenUsed/>
    <w:rsid w:val="00CA0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0A26"/>
  </w:style>
  <w:style w:type="character" w:customStyle="1" w:styleId="Nagwek3Znak">
    <w:name w:val="Nagłówek 3 Znak"/>
    <w:basedOn w:val="Domylnaczcionkaakapitu"/>
    <w:link w:val="Nagwek3"/>
    <w:uiPriority w:val="9"/>
    <w:rsid w:val="00C02F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5827F-4BE9-4760-A5B9-C272FCC82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dc:description/>
  <cp:lastModifiedBy>Grzegorz Molesztak</cp:lastModifiedBy>
  <cp:revision>3</cp:revision>
  <cp:lastPrinted>2019-01-14T17:42:00Z</cp:lastPrinted>
  <dcterms:created xsi:type="dcterms:W3CDTF">2019-01-23T08:06:00Z</dcterms:created>
  <dcterms:modified xsi:type="dcterms:W3CDTF">2019-01-23T11:23:00Z</dcterms:modified>
</cp:coreProperties>
</file>