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D97" w:rsidRPr="00EE56C4" w:rsidRDefault="00AF2D97" w:rsidP="00B01B09">
      <w:pPr>
        <w:pStyle w:val="OZNPROJEKTUwskazaniedatylubwersjiprojektu"/>
      </w:pPr>
      <w:r w:rsidRPr="00EE56C4">
        <w:t>projekt</w:t>
      </w:r>
    </w:p>
    <w:p w:rsidR="00AF2D97" w:rsidRPr="00EE56C4" w:rsidRDefault="00AF2D97" w:rsidP="00EE56C4">
      <w:pPr>
        <w:pStyle w:val="OZNRODZAKTUtznustawalubrozporzdzenieiorganwydajcy"/>
      </w:pPr>
      <w:r w:rsidRPr="00EE56C4">
        <w:t>ustawa</w:t>
      </w:r>
    </w:p>
    <w:p w:rsidR="00AF2D97" w:rsidRPr="00EE56C4" w:rsidRDefault="00AF2D97" w:rsidP="00EE56C4">
      <w:pPr>
        <w:pStyle w:val="DATAAKTUdatauchwalenialubwydaniaaktu"/>
      </w:pPr>
      <w:r w:rsidRPr="00EE56C4">
        <w:t xml:space="preserve">z dnia </w:t>
      </w:r>
    </w:p>
    <w:p w:rsidR="00AF2D97" w:rsidRPr="00EE56C4" w:rsidRDefault="00AF2D97" w:rsidP="00EE56C4">
      <w:pPr>
        <w:pStyle w:val="TYTUAKTUprzedmiotregulacjiustawylubrozporzdzenia"/>
      </w:pPr>
      <w:r w:rsidRPr="00EE56C4">
        <w:t xml:space="preserve">o zmianie ustawy o </w:t>
      </w:r>
      <w:r>
        <w:t>gospodarce nieruchomościami i ustawy</w:t>
      </w:r>
      <w:r w:rsidRPr="00EE56C4">
        <w:t xml:space="preserve"> o przekształceniu prawa użytkowania wieczystego gruntów zabudowanych na cele mieszkaniowe w prawo własności t</w:t>
      </w:r>
      <w:r>
        <w:t>y</w:t>
      </w:r>
      <w:r w:rsidRPr="00EE56C4">
        <w:t>ch gruntów</w:t>
      </w:r>
    </w:p>
    <w:p w:rsidR="00AF2D97" w:rsidRPr="00EE56C4" w:rsidRDefault="00AF2D97" w:rsidP="00EE56C4">
      <w:pPr>
        <w:pStyle w:val="ARTartustawynprozporzdzenia"/>
      </w:pPr>
      <w:r w:rsidRPr="00EE56C4">
        <w:rPr>
          <w:rStyle w:val="Ppogrubienie"/>
        </w:rPr>
        <w:t>Art. 1.</w:t>
      </w:r>
      <w:r>
        <w:t xml:space="preserve"> W ustawie z dnia 21 sierpnia 1997 r. o gospodarce nieruchomościami (</w:t>
      </w:r>
      <w:r w:rsidRPr="00EE56C4">
        <w:t>Dz.</w:t>
      </w:r>
      <w:r>
        <w:t xml:space="preserve"> </w:t>
      </w:r>
      <w:r w:rsidRPr="00EE56C4">
        <w:t>U.</w:t>
      </w:r>
      <w:r>
        <w:t xml:space="preserve"> z </w:t>
      </w:r>
      <w:r w:rsidRPr="00EE56C4">
        <w:t>2018</w:t>
      </w:r>
      <w:r>
        <w:t xml:space="preserve"> r</w:t>
      </w:r>
      <w:r w:rsidRPr="00EE56C4">
        <w:t>.</w:t>
      </w:r>
      <w:r>
        <w:t xml:space="preserve"> poz. 121, 650, 1000, 1089, 1496, 1693, 1669, 1716) w art. 77 ust. 2a otrzymuje brzmienie:</w:t>
      </w:r>
    </w:p>
    <w:p w:rsidR="00AF2D97" w:rsidRPr="007941DD" w:rsidRDefault="00AF2D97" w:rsidP="007941DD">
      <w:pPr>
        <w:pStyle w:val="ZUSTzmustartykuempunktem"/>
      </w:pPr>
      <w:r>
        <w:t>„</w:t>
      </w:r>
      <w:r w:rsidRPr="007941DD">
        <w:t>2a. </w:t>
      </w:r>
      <w:r w:rsidRPr="009F0CA7">
        <w:t xml:space="preserve">W przypadku gdy zaktualizowana wysokość opłaty rocznej byłaby wyższa od dotychczasowej, wzrost wysokości opłaty rocznej nie może przewyższać </w:t>
      </w:r>
      <w:r>
        <w:t>sumy</w:t>
      </w:r>
      <w:r w:rsidRPr="009F0CA7">
        <w:t xml:space="preserve"> </w:t>
      </w:r>
      <w:r>
        <w:t xml:space="preserve">zwiększeń lub zmniejszeń </w:t>
      </w:r>
      <w:r w:rsidRPr="009F0CA7">
        <w:t>cen lokali mieszkalnych</w:t>
      </w:r>
      <w:r>
        <w:t xml:space="preserve"> w danym województwie określonych według wskaźnika</w:t>
      </w:r>
      <w:r w:rsidRPr="009F0CA7">
        <w:t>, ogłaszan</w:t>
      </w:r>
      <w:r>
        <w:t>ego</w:t>
      </w:r>
      <w:r w:rsidRPr="009F0CA7">
        <w:t xml:space="preserve"> przez Prezesa Głównego Urzędu Statystycznego na podstawie art. 5 ust. 2</w:t>
      </w:r>
      <w:r>
        <w:t>,</w:t>
      </w:r>
      <w:r w:rsidRPr="009F0CA7">
        <w:t xml:space="preserve"> z </w:t>
      </w:r>
      <w:r>
        <w:t>czterech</w:t>
      </w:r>
      <w:r w:rsidRPr="009F0CA7">
        <w:t xml:space="preserve"> kwartałów poprzedzających kwartał, w którym dokonano aktualizacji.</w:t>
      </w:r>
      <w:r>
        <w:t>”.</w:t>
      </w:r>
    </w:p>
    <w:p w:rsidR="00AF2D97" w:rsidRDefault="00AF2D97" w:rsidP="00880239">
      <w:pPr>
        <w:pStyle w:val="ARTartustawynprozporzdzenia"/>
      </w:pPr>
      <w:r w:rsidRPr="00EE56C4">
        <w:rPr>
          <w:rStyle w:val="Ppogrubienie"/>
        </w:rPr>
        <w:t>Art. 2.</w:t>
      </w:r>
      <w:r w:rsidRPr="00EE56C4">
        <w:t xml:space="preserve"> W ustawie z dnia 20 lipca 2018 r. o przekształceniu prawa użytkowania wieczystego gruntów zabudowanych na cele mieszkaniowe w prawo własności tych gruntów (Dz. U. poz. 1716</w:t>
      </w:r>
      <w:r>
        <w:t>) w</w:t>
      </w:r>
      <w:r w:rsidRPr="00880239">
        <w:t xml:space="preserve"> art. 9 ust. 5 </w:t>
      </w:r>
      <w:r>
        <w:t>otrzymuje brzmienie</w:t>
      </w:r>
      <w:r w:rsidRPr="00880239">
        <w:t>:</w:t>
      </w:r>
    </w:p>
    <w:p w:rsidR="00AF2D97" w:rsidRPr="00EE56C4" w:rsidRDefault="00AF2D97" w:rsidP="00880239">
      <w:pPr>
        <w:pStyle w:val="ZUSTzmustartykuempunktem"/>
      </w:pPr>
      <w:r>
        <w:t>„</w:t>
      </w:r>
      <w:r w:rsidRPr="00880239">
        <w:t>5. W zarządzeniu wojewody, o którym mowa w ust. 1 pkt 1, oraz uchwale rady albo sejmiku, o których mowa w ust. 1 pkt 2 i ust. 4, określa się w szczególności warunki udzielania bonifikat i wysokość stawek procentowych.</w:t>
      </w:r>
      <w:r>
        <w:t xml:space="preserve"> </w:t>
      </w:r>
      <w:r w:rsidRPr="00880239">
        <w:t>Warunki udzielania bonifikat i wysokość stawek procentowych obowiązują od 1</w:t>
      </w:r>
      <w:r>
        <w:t xml:space="preserve"> </w:t>
      </w:r>
      <w:r w:rsidRPr="00880239">
        <w:t>stycznia roku kalendarzowego następującego po roku, w którym zostały przyjęte i</w:t>
      </w:r>
      <w:r>
        <w:t> </w:t>
      </w:r>
      <w:r w:rsidRPr="00880239">
        <w:t>weszły w życie, chyba że nowoprzyjmowane warunki udzielania bonifikat i wysokość stawek procentowych są korzystniejsze dla osób fizycznych będących właścicielami budynków mieszkalnych jednorodzinnych lub lokali mieszkalnych lub d</w:t>
      </w:r>
      <w:r>
        <w:t>la spółdzielni mieszkaniowych.”.</w:t>
      </w:r>
    </w:p>
    <w:p w:rsidR="00AF2D97" w:rsidRPr="00EE56C4" w:rsidRDefault="00AF2D97" w:rsidP="00EE56C4">
      <w:pPr>
        <w:pStyle w:val="ARTartustawynprozporzdzenia"/>
        <w:rPr>
          <w:rStyle w:val="Ppogrubienie"/>
        </w:rPr>
      </w:pPr>
      <w:r w:rsidRPr="00EE56C4">
        <w:rPr>
          <w:rStyle w:val="Ppogrubienie"/>
        </w:rPr>
        <w:t>Art. 3.</w:t>
      </w:r>
      <w:r>
        <w:rPr>
          <w:rStyle w:val="Ppogrubienie"/>
        </w:rPr>
        <w:t xml:space="preserve"> </w:t>
      </w:r>
      <w:r w:rsidRPr="005575C6">
        <w:t>P</w:t>
      </w:r>
      <w:r>
        <w:t>rzepis art. 77 ust. 2a</w:t>
      </w:r>
      <w:r w:rsidRPr="005575C6">
        <w:t xml:space="preserve"> </w:t>
      </w:r>
      <w:bookmarkStart w:id="0" w:name="#hiperlinkText.rpc?hiperlink=type=tresc:"/>
      <w:r w:rsidRPr="005575C6">
        <w:t>ustawy</w:t>
      </w:r>
      <w:bookmarkEnd w:id="0"/>
      <w:r w:rsidRPr="005575C6">
        <w:t>, o której mowa w art. 1, w brzmieniu nadanym niniejszą ustawą</w:t>
      </w:r>
      <w:r>
        <w:t>,</w:t>
      </w:r>
      <w:r w:rsidRPr="005575C6">
        <w:t xml:space="preserve"> </w:t>
      </w:r>
      <w:r>
        <w:t>stosuje się w</w:t>
      </w:r>
      <w:r w:rsidRPr="00505441">
        <w:t xml:space="preserve"> sprawach </w:t>
      </w:r>
      <w:r w:rsidRPr="00266220">
        <w:t xml:space="preserve">dotyczących aktualizacji opłat z tytułu użytkowania wieczystego </w:t>
      </w:r>
      <w:r w:rsidRPr="00505441">
        <w:t xml:space="preserve">wszczętych </w:t>
      </w:r>
      <w:r w:rsidRPr="00266220">
        <w:t>od dnia 5 października 2018 r.</w:t>
      </w:r>
    </w:p>
    <w:p w:rsidR="00AF2D97" w:rsidRDefault="00AF2D97" w:rsidP="00EE56C4">
      <w:pPr>
        <w:pStyle w:val="ARTartustawynprozporzdzenia"/>
      </w:pPr>
      <w:r w:rsidRPr="00EE56C4">
        <w:rPr>
          <w:rStyle w:val="Ppogrubienie"/>
        </w:rPr>
        <w:lastRenderedPageBreak/>
        <w:t>Art. 4.</w:t>
      </w:r>
      <w:r>
        <w:rPr>
          <w:rStyle w:val="Ppogrubienie"/>
        </w:rPr>
        <w:t xml:space="preserve"> </w:t>
      </w:r>
      <w:r w:rsidRPr="00CE224B">
        <w:t>1.</w:t>
      </w:r>
      <w:r>
        <w:rPr>
          <w:rStyle w:val="Ppogrubienie"/>
        </w:rPr>
        <w:t xml:space="preserve"> </w:t>
      </w:r>
      <w:r w:rsidRPr="00252C25">
        <w:t>Przepisy</w:t>
      </w:r>
      <w:r>
        <w:t xml:space="preserve"> art. 9 ust. 5 ustawy zmienianej w art. 2, w brzmieniu nadanym niniejszą ustawą, stosuje się do </w:t>
      </w:r>
      <w:r w:rsidRPr="00252C25">
        <w:t>uchwa</w:t>
      </w:r>
      <w:r>
        <w:t>ły</w:t>
      </w:r>
      <w:r w:rsidRPr="00252C25">
        <w:t xml:space="preserve"> rady albo sejmiku, o których mowa w </w:t>
      </w:r>
      <w:r>
        <w:t xml:space="preserve">art. 9 </w:t>
      </w:r>
      <w:r w:rsidRPr="00252C25">
        <w:t>ust. 1 pkt 2 i ust. 4</w:t>
      </w:r>
      <w:r w:rsidRPr="00BC38C9">
        <w:t xml:space="preserve"> ustawy zmienianej w art. 2</w:t>
      </w:r>
      <w:r w:rsidRPr="00252C25">
        <w:t>,</w:t>
      </w:r>
      <w:r>
        <w:t xml:space="preserve"> podjętej </w:t>
      </w:r>
      <w:r w:rsidRPr="00BC38C9">
        <w:t>od dnia 5 października 2018 r.</w:t>
      </w:r>
    </w:p>
    <w:p w:rsidR="00AF2D97" w:rsidRDefault="00AF2D97" w:rsidP="00BC38C9">
      <w:pPr>
        <w:pStyle w:val="USTustnpkodeksu"/>
        <w:rPr>
          <w:rStyle w:val="Ppogrubienie"/>
        </w:rPr>
      </w:pPr>
      <w:r>
        <w:t>2. Jednostki samorządu terytorialnego dostosują uchwały, o których mowa w ust. 1,</w:t>
      </w:r>
      <w:r w:rsidRPr="00BC38C9">
        <w:t xml:space="preserve"> </w:t>
      </w:r>
      <w:r>
        <w:t>do przepisów</w:t>
      </w:r>
      <w:r w:rsidRPr="00BC38C9">
        <w:t xml:space="preserve"> art. 9 ust. 5 ustawy zmienianej w art. 2, w brzmieniu nadanym niniejszą ustawą</w:t>
      </w:r>
      <w:r>
        <w:t>.</w:t>
      </w:r>
    </w:p>
    <w:p w:rsidR="00AF2D97" w:rsidRPr="007E6F20" w:rsidRDefault="00AF2D97" w:rsidP="007E6F20">
      <w:pPr>
        <w:pStyle w:val="ARTartustawynprozporzdzenia"/>
        <w:rPr>
          <w:b/>
        </w:rPr>
        <w:sectPr w:rsidR="00AF2D97" w:rsidRPr="007E6F20" w:rsidSect="00AF2D97">
          <w:headerReference w:type="defaul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r>
        <w:rPr>
          <w:rStyle w:val="Ppogrubienie"/>
        </w:rPr>
        <w:t xml:space="preserve">Art. 5. </w:t>
      </w:r>
      <w:r w:rsidRPr="00C65379">
        <w:t>Ustawa</w:t>
      </w:r>
      <w:r>
        <w:t xml:space="preserve"> wchodzi w życie z dniem następującym po dniu ogłoszenia.</w:t>
      </w:r>
    </w:p>
    <w:p w:rsidR="0016399E" w:rsidRPr="001B342E" w:rsidRDefault="0016399E" w:rsidP="007E6F20">
      <w:pPr>
        <w:pStyle w:val="OZNRODZAKTUtznustawalubrozporzdzenieiorganwydajcy"/>
        <w:jc w:val="both"/>
      </w:pPr>
      <w:bookmarkStart w:id="1" w:name="_GoBack"/>
      <w:bookmarkEnd w:id="1"/>
    </w:p>
    <w:sectPr w:rsidR="0016399E" w:rsidRPr="001B342E" w:rsidSect="007E6F20">
      <w:headerReference w:type="default" r:id="rId9"/>
      <w:footerReference w:type="default" r:id="rId10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FCC" w:rsidRDefault="00973FCC">
      <w:r>
        <w:separator/>
      </w:r>
    </w:p>
  </w:endnote>
  <w:endnote w:type="continuationSeparator" w:id="0">
    <w:p w:rsidR="00973FCC" w:rsidRDefault="0097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605" w:rsidRDefault="007A46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FCC" w:rsidRDefault="00973FCC">
      <w:r>
        <w:separator/>
      </w:r>
    </w:p>
  </w:footnote>
  <w:footnote w:type="continuationSeparator" w:id="0">
    <w:p w:rsidR="00973FCC" w:rsidRDefault="00973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516B6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1B0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605" w:rsidRPr="007A4605" w:rsidRDefault="007A4605" w:rsidP="007A460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2920F58"/>
    <w:multiLevelType w:val="hybridMultilevel"/>
    <w:tmpl w:val="9C8294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12F7514"/>
    <w:multiLevelType w:val="hybridMultilevel"/>
    <w:tmpl w:val="C2C45C78"/>
    <w:lvl w:ilvl="0" w:tplc="04150001">
      <w:start w:val="1"/>
      <w:numFmt w:val="bullet"/>
      <w:lvlText w:val=""/>
      <w:lvlJc w:val="left"/>
      <w:pPr>
        <w:ind w:left="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1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6"/>
  </w:num>
  <w:num w:numId="39">
    <w:abstractNumId w:val="14"/>
  </w:num>
  <w:num w:numId="40">
    <w:abstractNumId w:val="33"/>
  </w:num>
  <w:num w:numId="41">
    <w:abstractNumId w:val="31"/>
  </w:num>
  <w:num w:numId="42">
    <w:abstractNumId w:val="22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5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38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399E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2F785B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1F3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16B6F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0B4E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1E04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4605"/>
    <w:rsid w:val="007A5150"/>
    <w:rsid w:val="007A5373"/>
    <w:rsid w:val="007B75BC"/>
    <w:rsid w:val="007C0BD6"/>
    <w:rsid w:val="007C3806"/>
    <w:rsid w:val="007C3CE4"/>
    <w:rsid w:val="007C5BB7"/>
    <w:rsid w:val="007D1C64"/>
    <w:rsid w:val="007D32C4"/>
    <w:rsid w:val="007D6DCE"/>
    <w:rsid w:val="007E2CFE"/>
    <w:rsid w:val="007E6F20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1600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14D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1262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73FCC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2D97"/>
    <w:rsid w:val="00AF4CAA"/>
    <w:rsid w:val="00AF571A"/>
    <w:rsid w:val="00B01B09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0041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5140D"/>
    <w:rsid w:val="00D535D4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85B54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6A8C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B7F140-9CF2-493D-B468-B282B3B8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399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481F38"/>
  </w:style>
  <w:style w:type="paragraph" w:styleId="Tekstpodstawowy">
    <w:name w:val="Body Text"/>
    <w:basedOn w:val="Normalny"/>
    <w:link w:val="TekstpodstawowyZnak"/>
    <w:semiHidden/>
    <w:unhideWhenUsed/>
    <w:rsid w:val="0016399E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6399E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711E04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711E0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11E04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711E0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50C76-3D87-42ED-A4EF-46BCF18C2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</TotalTime>
  <Pages>1</Pages>
  <Words>341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5</cp:revision>
  <cp:lastPrinted>2018-12-14T10:32:00Z</cp:lastPrinted>
  <dcterms:created xsi:type="dcterms:W3CDTF">2018-12-21T10:29:00Z</dcterms:created>
  <dcterms:modified xsi:type="dcterms:W3CDTF">2018-12-21T11:12:00Z</dcterms:modified>
</cp:coreProperties>
</file>