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D97" w:rsidRPr="004B4927" w:rsidRDefault="00AF2D97" w:rsidP="00F802D2">
      <w:pPr>
        <w:pStyle w:val="OZNRODZAKTUtznustawalubrozporzdzenieiorganwydajcy"/>
      </w:pPr>
      <w:r w:rsidRPr="004B4927">
        <w:t>Uzasadnienie</w:t>
      </w:r>
    </w:p>
    <w:p w:rsidR="00AF2D97" w:rsidRPr="004B4927" w:rsidRDefault="00AF2D97" w:rsidP="004B4927">
      <w:pPr>
        <w:pStyle w:val="OZNRODZAKTUtznustawalubrozporzdzenieiorganwydajcy"/>
      </w:pPr>
    </w:p>
    <w:p w:rsidR="00AF2D97" w:rsidRPr="008643B6" w:rsidRDefault="00AF2D97" w:rsidP="008643B6">
      <w:pPr>
        <w:pStyle w:val="NIEARTTEKSTtekstnieartykuowanynppodstprawnarozplubpreambua"/>
      </w:pPr>
      <w:r w:rsidRPr="008643B6">
        <w:t xml:space="preserve">Ustawa </w:t>
      </w:r>
      <w:r>
        <w:t xml:space="preserve">z dnia 20 lipca 2018 r. </w:t>
      </w:r>
      <w:r w:rsidRPr="008643B6">
        <w:t>o przekształceniu prawa użytkowania wieczystego gruntów zabudowanych na cele mieszkaniowe w</w:t>
      </w:r>
      <w:r>
        <w:t xml:space="preserve"> prawo własności tych gruntów</w:t>
      </w:r>
      <w:r w:rsidRPr="00215CCB">
        <w:t xml:space="preserve"> </w:t>
      </w:r>
      <w:r>
        <w:t xml:space="preserve">(zwana dalej także „ustawą z </w:t>
      </w:r>
      <w:r w:rsidRPr="00E854BB">
        <w:t>dnia 20 lipca 2018 r</w:t>
      </w:r>
      <w:r>
        <w:t>.”) miała</w:t>
      </w:r>
      <w:r w:rsidRPr="008643B6">
        <w:t xml:space="preserve"> na celu ust</w:t>
      </w:r>
      <w:r>
        <w:t>awowe przekształcenie z dniem 1 </w:t>
      </w:r>
      <w:r w:rsidRPr="008643B6">
        <w:t xml:space="preserve">stycznia 2019 r. </w:t>
      </w:r>
      <w:r>
        <w:t>prawa</w:t>
      </w:r>
      <w:r w:rsidRPr="00B05036">
        <w:t xml:space="preserve"> użytkowania wieczystego gruntów zabudowanych na cele mieszkaniowe </w:t>
      </w:r>
      <w:r w:rsidRPr="008643B6">
        <w:t>we własność gruntów na rzecz właś</w:t>
      </w:r>
      <w:r>
        <w:t>cicieli domów jednorodzinnych i </w:t>
      </w:r>
      <w:r w:rsidRPr="008643B6">
        <w:t>samodzielnych lokali położonych w budynkach wielorodzinnych wraz z budynkami gospodarczymi, garażami, innymi obiektami budowlanymi lub urządzeniami budowlanymi, umożliwiającymi prawidłowe i racjonalne korzystanie z budynków mieszkalnych.</w:t>
      </w:r>
    </w:p>
    <w:p w:rsidR="00AF2D97" w:rsidRDefault="00AF2D97" w:rsidP="001914FC">
      <w:pPr>
        <w:pStyle w:val="NIEARTTEKSTtekstnieartykuowanynppodstprawnarozplubpreambua"/>
      </w:pPr>
      <w:r>
        <w:t>Zgodnie z jej postanowieniami p</w:t>
      </w:r>
      <w:r w:rsidRPr="008643B6">
        <w:t xml:space="preserve">rzekształcenie </w:t>
      </w:r>
      <w:r>
        <w:t xml:space="preserve">miało być </w:t>
      </w:r>
      <w:r w:rsidRPr="008643B6">
        <w:t>odp</w:t>
      </w:r>
      <w:r>
        <w:t>łatne. Osoby, które staną się z </w:t>
      </w:r>
      <w:r w:rsidRPr="008643B6">
        <w:t>mocy prawa właścicielami gruntów będą zobowiązane do uiszczania należności za nabycie prawa własności w formie corocznej opłaty przez 20 lat. Wysokości opłaty rocznej za przekształcenie odpowiada wysokości opłaty rocznej za użytkowanie wieczyste, obowiązującej w dniu przekształcenia.</w:t>
      </w:r>
      <w:r>
        <w:t xml:space="preserve"> Ustawa</w:t>
      </w:r>
      <w:r w:rsidRPr="00BB3F08">
        <w:t xml:space="preserve"> z dnia 20 lipca 2018 </w:t>
      </w:r>
      <w:r>
        <w:t>przewiduje również możliwość wniesienia</w:t>
      </w:r>
      <w:r w:rsidRPr="008643B6">
        <w:t xml:space="preserve"> opłaty jednorazowo. Określa </w:t>
      </w:r>
      <w:r>
        <w:t xml:space="preserve">także </w:t>
      </w:r>
      <w:r w:rsidRPr="008643B6">
        <w:t>wysokość bonifikaty jakiej właściwy organ może udzielić w przypadku wniesienia jednorazowej opłaty za przekształcenie gruntu stanowiącego własność Skarbu Państwa. W przypadku gruntów stanowiących własność jedno</w:t>
      </w:r>
      <w:r>
        <w:t xml:space="preserve">stek samorządu terytorialnego o </w:t>
      </w:r>
      <w:r w:rsidRPr="008643B6">
        <w:t>udzieleniu bonifikaty i jej wysokości zdecyduje właściwa rada albo sejmik.</w:t>
      </w:r>
    </w:p>
    <w:p w:rsidR="00AF2D97" w:rsidRDefault="00AF2D97" w:rsidP="00B9309C">
      <w:pPr>
        <w:pStyle w:val="ARTartustawynprozporzdzenia"/>
      </w:pPr>
      <w:r>
        <w:t xml:space="preserve">Należy podkreślić, iż w związku z mającymi wejść w życie z dniem 1 stycznia 2019 r. regulacjami ustawy </w:t>
      </w:r>
      <w:r w:rsidRPr="004347FF">
        <w:t>z dnia 20 lipca 2018 r. o przekształceniu prawa użytkowania wieczystego gruntów zabudowanych na cele mieszkaniowe w prawo własności tych gruntów</w:t>
      </w:r>
      <w:r>
        <w:t xml:space="preserve">, niektóre samorządy podjęły działania polegające na przyjęciu uchwał bądź zmianie uchwał wcześniejszych (np. podjęcie nowej uchwały przez Radę Warszawy) w sprawie bonifikat, których efektem jest nadmierne obciążenie mieszkańców uprawnionych z tytułu przekształcenia </w:t>
      </w:r>
      <w:r w:rsidRPr="00143859">
        <w:t>prawa użytkowania wieczystego</w:t>
      </w:r>
      <w:r>
        <w:t xml:space="preserve"> we własność. Przedmiotowe uchwały obniżały wysokość udzielanej bonifikaty </w:t>
      </w:r>
      <w:r w:rsidRPr="00BC2658">
        <w:t>w przypadku opłaty za dany rok lub</w:t>
      </w:r>
      <w:r w:rsidRPr="003C323B">
        <w:t xml:space="preserve"> </w:t>
      </w:r>
      <w:r>
        <w:t xml:space="preserve">wniesienia </w:t>
      </w:r>
      <w:r w:rsidRPr="003C323B">
        <w:t>opłaty jednorazowej za przekształcenie gruntu</w:t>
      </w:r>
      <w:r>
        <w:t xml:space="preserve"> do wysokości skutkujących nierzadko koniecznością poniesienia przez osoby uprawnione znacznych bądź niemożliwych do udźwignięcia, przez budżety domowe, kosztów przekształcenia. </w:t>
      </w:r>
    </w:p>
    <w:p w:rsidR="00AF2D97" w:rsidRPr="00B9309C" w:rsidRDefault="00AF2D97" w:rsidP="00B9309C">
      <w:pPr>
        <w:pStyle w:val="ARTartustawynprozporzdzenia"/>
      </w:pPr>
      <w:r w:rsidRPr="00995AFE">
        <w:t>Projekt proponuje w związku z powyższym wprowadzenie do ustawy z dnia z 20 lipca</w:t>
      </w:r>
      <w:r>
        <w:t xml:space="preserve"> 2018 r. zmian, które zapobiegną wskazanym praktykom samorządów. </w:t>
      </w:r>
    </w:p>
    <w:p w:rsidR="00AF2D97" w:rsidRPr="00083E85" w:rsidRDefault="00AF2D97" w:rsidP="00867DDC">
      <w:pPr>
        <w:pStyle w:val="ARTartustawynprozporzdzenia"/>
      </w:pPr>
      <w:r>
        <w:lastRenderedPageBreak/>
        <w:t>Zmiana w art. 9 ust. 5 ustawy</w:t>
      </w:r>
      <w:r w:rsidRPr="00187823">
        <w:t xml:space="preserve"> z dnia 20 lipca 2018 r.</w:t>
      </w:r>
      <w:r>
        <w:t xml:space="preserve"> przesądza, że warunki udzielania bonifikat od opłaty za dany rok lub opłaty jednorazowej, </w:t>
      </w:r>
      <w:r w:rsidRPr="00FA71CF">
        <w:t>za nabycie prawa własności</w:t>
      </w:r>
      <w:r>
        <w:t>, określone w zarządzeniu wojewody lud uchwale rady albo sejmiku zaczną obowiązywać od 1 stycznia roku następującego po roku w którym zostały przyjęte i weszły w życie. Chyba że nowe warunki udzielania bonifikat i wysokość stawek procentowych będą korzystniejsze od dotychczasowych (art. 2).</w:t>
      </w:r>
    </w:p>
    <w:p w:rsidR="00AF2D97" w:rsidRDefault="00AF2D97" w:rsidP="004B4927">
      <w:pPr>
        <w:pStyle w:val="NIEARTTEKSTtekstnieartykuowanynppodstprawnarozplubpreambua"/>
      </w:pPr>
      <w:r>
        <w:t xml:space="preserve">W projekcie ustawy wprowadza się przepis przejściowy, zgodnie z którym postanowienia ust. 5 w art. 9 ustawy z dnia 20 lipca 2018 r. o </w:t>
      </w:r>
      <w:r w:rsidRPr="0055488C">
        <w:t>przekształceniu prawa użytkowania wieczystego gruntów zabudowanych na cele mieszkaniowe w prawo własności tych gruntów</w:t>
      </w:r>
      <w:r>
        <w:t xml:space="preserve">, w brzmieniu proponowanym w projekcie będą stosowane do </w:t>
      </w:r>
      <w:r w:rsidRPr="009D4E6E">
        <w:t>uchwał</w:t>
      </w:r>
      <w:r>
        <w:t xml:space="preserve"> rad albo sejmików</w:t>
      </w:r>
      <w:r w:rsidRPr="009D4E6E">
        <w:t xml:space="preserve"> </w:t>
      </w:r>
      <w:r>
        <w:t>podjętych</w:t>
      </w:r>
      <w:r w:rsidRPr="009D4E6E">
        <w:t xml:space="preserve"> od dnia 5 października 2018 r.</w:t>
      </w:r>
      <w:r>
        <w:t xml:space="preserve"> Wprowadza się ponadto obowiązek dla jednostek samorządu terytorialnego dostosowania dotychczas podjętych uchwał po przepisów art. 9 ust. 5 w brzmieniu proponowanym w projekcie (art. 4).</w:t>
      </w:r>
    </w:p>
    <w:p w:rsidR="00AF2D97" w:rsidRDefault="00AF2D97" w:rsidP="007249D7">
      <w:pPr>
        <w:pStyle w:val="NIEARTTEKSTtekstnieartykuowanynppodstprawnarozplubpreambua"/>
      </w:pPr>
      <w:r>
        <w:t>Projektem wprowadza się także zmianę ust. 2a w art. 77 ustawy z dnia 21 sierpnia 1997 </w:t>
      </w:r>
      <w:r w:rsidRPr="004B4927">
        <w:t>r. o gospodarce nieruchomościami</w:t>
      </w:r>
      <w:r>
        <w:t>.</w:t>
      </w:r>
      <w:r w:rsidRPr="004B4927">
        <w:t xml:space="preserve"> W myśl </w:t>
      </w:r>
      <w:r>
        <w:t>proponowanego przepisu dokonywana przez właściwy organ aktualizacja wysokości</w:t>
      </w:r>
      <w:r w:rsidRPr="00817AA9">
        <w:t xml:space="preserve"> opłaty rocznej z tytułu użytkowania wieczystego nieruchomości gruntowej</w:t>
      </w:r>
      <w:r>
        <w:t xml:space="preserve"> nie może być wyższa niż suma</w:t>
      </w:r>
      <w:r w:rsidRPr="00AE373D">
        <w:t xml:space="preserve"> zwiększeń lub zmniejszeń cen lokali mieszkalnych w danym województwie</w:t>
      </w:r>
      <w:r>
        <w:t>,</w:t>
      </w:r>
      <w:r w:rsidRPr="00AE373D">
        <w:t xml:space="preserve"> </w:t>
      </w:r>
      <w:r>
        <w:t>z</w:t>
      </w:r>
      <w:r w:rsidRPr="007249D7">
        <w:t xml:space="preserve"> czterech kwartałów poprzedzających kwartał, w którym dokonano aktualizacji</w:t>
      </w:r>
      <w:r>
        <w:t>,</w:t>
      </w:r>
      <w:r w:rsidRPr="007249D7">
        <w:t xml:space="preserve"> </w:t>
      </w:r>
      <w:r>
        <w:t>określonych według wskaźników zmian cen dla lokali mieszkalnych</w:t>
      </w:r>
      <w:r w:rsidRPr="00AE373D">
        <w:t xml:space="preserve"> ogłaszan</w:t>
      </w:r>
      <w:r>
        <w:t>ych</w:t>
      </w:r>
      <w:r w:rsidRPr="00AE373D">
        <w:t xml:space="preserve"> przez Prezesa Głównego Urzędu Statystycznego</w:t>
      </w:r>
      <w:r>
        <w:t xml:space="preserve"> (art. 1).</w:t>
      </w:r>
      <w:r w:rsidRPr="00AE373D">
        <w:t xml:space="preserve"> </w:t>
      </w:r>
    </w:p>
    <w:p w:rsidR="00AF2D97" w:rsidRDefault="00AF2D97" w:rsidP="007249D7">
      <w:pPr>
        <w:pStyle w:val="NIEARTTEKSTtekstnieartykuowanynppodstprawnarozplubpreambua"/>
      </w:pPr>
      <w:r>
        <w:t>W myśl przepisu art. 3 projektu powyższa regulacja będzie miała zastosowanie w </w:t>
      </w:r>
      <w:r w:rsidRPr="00CA77F3">
        <w:t>sprawach dotyczących aktualizacji opłat z tytułu użytkowania wieczystego wszczęt</w:t>
      </w:r>
      <w:r>
        <w:t>ych od dnia 5 października 2018 </w:t>
      </w:r>
      <w:r w:rsidRPr="00CA77F3">
        <w:t>r.</w:t>
      </w:r>
    </w:p>
    <w:p w:rsidR="00AF2D97" w:rsidRPr="000107D0" w:rsidRDefault="00AF2D97" w:rsidP="000107D0">
      <w:pPr>
        <w:pStyle w:val="ARTartustawynprozporzdzenia"/>
      </w:pPr>
      <w:r>
        <w:t xml:space="preserve">Zmiana </w:t>
      </w:r>
      <w:r w:rsidRPr="00921EE3">
        <w:t>ustawy z dnia 21 sierpnia 1997 r. o gospodarce nieruchomościami</w:t>
      </w:r>
      <w:r>
        <w:t xml:space="preserve"> zapobiegać ma nieuzasadnionym zwiększeniom wysokości </w:t>
      </w:r>
      <w:r w:rsidRPr="00AE31DC">
        <w:t>opłaty rocznej z tytułu użytkowania wieczystego nieruchomości gruntowej</w:t>
      </w:r>
      <w:r>
        <w:t>. Wprowadzenie maksymalnego poziomu wzrostu opłaty</w:t>
      </w:r>
      <w:r w:rsidRPr="009455B2">
        <w:t xml:space="preserve"> rocznej</w:t>
      </w:r>
      <w:r>
        <w:t xml:space="preserve"> w wyniku aktualizacji zabezpieczy mieszkańców przed zbyt drastycznymi zwiększeniami obciążeń z tytułu opłat za użytkowanie</w:t>
      </w:r>
      <w:r w:rsidRPr="00AE31DC">
        <w:t xml:space="preserve"> wieczyste</w:t>
      </w:r>
      <w:r>
        <w:t>.</w:t>
      </w:r>
    </w:p>
    <w:p w:rsidR="00AF2D97" w:rsidRPr="006F40B8" w:rsidRDefault="00AF2D97" w:rsidP="008D70C5">
      <w:pPr>
        <w:pStyle w:val="NIEARTTEKSTtekstnieartykuowanynppodstprawnarozplubpreambua"/>
      </w:pPr>
      <w:r w:rsidRPr="004B4927">
        <w:t xml:space="preserve">Projekt przewiduje, że ustawa wejdzie </w:t>
      </w:r>
      <w:r w:rsidRPr="0090607F">
        <w:t>w życie z dniem następującym po dniu ogłoszenia.</w:t>
      </w:r>
      <w:r>
        <w:t xml:space="preserve"> </w:t>
      </w:r>
      <w:r w:rsidRPr="006F40B8">
        <w:t xml:space="preserve">Taki termin nie stoi w sprzeczności z zasadami demokratycznego państwa prawnego, gdyż ustawa nie wprowadza obowiązków dla obywateli. Jednocześnie jak najszybsze </w:t>
      </w:r>
      <w:r w:rsidRPr="008D70C5">
        <w:t>wej</w:t>
      </w:r>
      <w:r>
        <w:t xml:space="preserve">ście </w:t>
      </w:r>
      <w:r w:rsidRPr="008D70C5">
        <w:t xml:space="preserve">w życie </w:t>
      </w:r>
      <w:r>
        <w:t xml:space="preserve">wprowadzanych uregulowań </w:t>
      </w:r>
      <w:r w:rsidRPr="006F40B8">
        <w:t>jest zgodne z interesem publicznym.</w:t>
      </w:r>
    </w:p>
    <w:p w:rsidR="00AF2D97" w:rsidRDefault="00AF2D97" w:rsidP="00F802D2">
      <w:pPr>
        <w:pStyle w:val="ARTartustawynprozporzdzenia"/>
        <w:sectPr w:rsidR="00AF2D97" w:rsidSect="000D4AAF">
          <w:headerReference w:type="default" r:id="rId8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r w:rsidRPr="00B9735C">
        <w:lastRenderedPageBreak/>
        <w:t>Projekt ustawy nie jest sprzeczny z prawem Unii Europejskiej.</w:t>
      </w:r>
    </w:p>
    <w:p w:rsidR="0016399E" w:rsidRPr="001B342E" w:rsidRDefault="0016399E" w:rsidP="0016399E">
      <w:bookmarkStart w:id="0" w:name="_GoBack"/>
      <w:bookmarkEnd w:id="0"/>
    </w:p>
    <w:sectPr w:rsidR="0016399E" w:rsidRPr="001B342E" w:rsidSect="00D535D4">
      <w:headerReference w:type="default" r:id="rId9"/>
      <w:footerReference w:type="default" r:id="rId10"/>
      <w:pgSz w:w="11906" w:h="16838"/>
      <w:pgMar w:top="568" w:right="707" w:bottom="568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DAF" w:rsidRDefault="006E6DAF">
      <w:r>
        <w:separator/>
      </w:r>
    </w:p>
  </w:endnote>
  <w:endnote w:type="continuationSeparator" w:id="0">
    <w:p w:rsidR="006E6DAF" w:rsidRDefault="006E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605" w:rsidRDefault="007A46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DAF" w:rsidRDefault="006E6DAF">
      <w:r>
        <w:separator/>
      </w:r>
    </w:p>
  </w:footnote>
  <w:footnote w:type="continuationSeparator" w:id="0">
    <w:p w:rsidR="006E6DAF" w:rsidRDefault="006E6D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516B6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802D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605" w:rsidRPr="007A4605" w:rsidRDefault="007A4605" w:rsidP="007A460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2920F58"/>
    <w:multiLevelType w:val="hybridMultilevel"/>
    <w:tmpl w:val="9C8294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12F7514"/>
    <w:multiLevelType w:val="hybridMultilevel"/>
    <w:tmpl w:val="C2C45C78"/>
    <w:lvl w:ilvl="0" w:tplc="04150001">
      <w:start w:val="1"/>
      <w:numFmt w:val="bullet"/>
      <w:lvlText w:val=""/>
      <w:lvlJc w:val="left"/>
      <w:pPr>
        <w:ind w:left="6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7"/>
  </w:num>
  <w:num w:numId="29">
    <w:abstractNumId w:val="41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6"/>
  </w:num>
  <w:num w:numId="39">
    <w:abstractNumId w:val="14"/>
  </w:num>
  <w:num w:numId="40">
    <w:abstractNumId w:val="33"/>
  </w:num>
  <w:num w:numId="41">
    <w:abstractNumId w:val="31"/>
  </w:num>
  <w:num w:numId="42">
    <w:abstractNumId w:val="22"/>
  </w:num>
  <w:num w:numId="43">
    <w:abstractNumId w:val="38"/>
  </w:num>
  <w:num w:numId="44">
    <w:abstractNumId w:val="13"/>
  </w:num>
  <w:num w:numId="45">
    <w:abstractNumId w:val="32"/>
  </w:num>
  <w:num w:numId="46">
    <w:abstractNumId w:val="10"/>
  </w:num>
  <w:num w:numId="47">
    <w:abstractNumId w:val="25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38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399E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2F785B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1F3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16B6F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0B4E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E6DAF"/>
    <w:rsid w:val="006F2648"/>
    <w:rsid w:val="006F2F10"/>
    <w:rsid w:val="006F482B"/>
    <w:rsid w:val="006F6311"/>
    <w:rsid w:val="0070277E"/>
    <w:rsid w:val="00711221"/>
    <w:rsid w:val="00711E04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4605"/>
    <w:rsid w:val="007A5150"/>
    <w:rsid w:val="007A5373"/>
    <w:rsid w:val="007B75BC"/>
    <w:rsid w:val="007C0BD6"/>
    <w:rsid w:val="007C3806"/>
    <w:rsid w:val="007C3CE4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1600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14D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1262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2D97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0041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5140D"/>
    <w:rsid w:val="00D535D4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85B54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02D2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6A8C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B7F140-9CF2-493D-B468-B282B3B8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399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481F38"/>
  </w:style>
  <w:style w:type="paragraph" w:styleId="Tekstpodstawowy">
    <w:name w:val="Body Text"/>
    <w:basedOn w:val="Normalny"/>
    <w:link w:val="TekstpodstawowyZnak"/>
    <w:semiHidden/>
    <w:unhideWhenUsed/>
    <w:rsid w:val="0016399E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6399E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711E04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711E0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11E04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711E0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BE8B0-45FD-409C-8908-1EAAB5486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2</TotalTime>
  <Pages>1</Pages>
  <Words>724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dinf</dc:creator>
  <cp:lastModifiedBy>Grzegorz Molesztak</cp:lastModifiedBy>
  <cp:revision>4</cp:revision>
  <cp:lastPrinted>2018-12-14T10:32:00Z</cp:lastPrinted>
  <dcterms:created xsi:type="dcterms:W3CDTF">2018-12-21T10:29:00Z</dcterms:created>
  <dcterms:modified xsi:type="dcterms:W3CDTF">2018-12-21T11:13:00Z</dcterms:modified>
</cp:coreProperties>
</file>