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6EC" w:rsidRPr="002A36EC" w:rsidRDefault="002A36EC" w:rsidP="002A36EC">
      <w:pPr>
        <w:autoSpaceDE w:val="0"/>
        <w:autoSpaceDN w:val="0"/>
        <w:adjustRightInd w:val="0"/>
        <w:spacing w:line="240" w:lineRule="auto"/>
        <w:jc w:val="right"/>
        <w:rPr>
          <w:i/>
          <w:iCs/>
          <w:sz w:val="20"/>
          <w:szCs w:val="20"/>
        </w:rPr>
      </w:pPr>
    </w:p>
    <w:p w:rsidR="00F06EE5" w:rsidRDefault="00F06EE5" w:rsidP="002A36EC">
      <w:pPr>
        <w:autoSpaceDE w:val="0"/>
        <w:autoSpaceDN w:val="0"/>
        <w:adjustRightInd w:val="0"/>
        <w:spacing w:line="240" w:lineRule="auto"/>
        <w:jc w:val="left"/>
        <w:rPr>
          <w:b/>
          <w:bCs/>
        </w:rPr>
      </w:pPr>
    </w:p>
    <w:p w:rsidR="002A36EC" w:rsidRPr="00A84B3F" w:rsidRDefault="002A36EC" w:rsidP="00312C98">
      <w:pPr>
        <w:autoSpaceDE w:val="0"/>
        <w:autoSpaceDN w:val="0"/>
        <w:adjustRightInd w:val="0"/>
        <w:spacing w:after="120" w:line="276" w:lineRule="auto"/>
        <w:jc w:val="center"/>
        <w:rPr>
          <w:b/>
          <w:bCs/>
        </w:rPr>
      </w:pPr>
      <w:r w:rsidRPr="00A84B3F">
        <w:rPr>
          <w:b/>
          <w:bCs/>
        </w:rPr>
        <w:t>Stanowisko Rządu</w:t>
      </w:r>
    </w:p>
    <w:p w:rsidR="002A36EC" w:rsidRPr="00A84B3F" w:rsidRDefault="002A36EC" w:rsidP="00312C98">
      <w:pPr>
        <w:autoSpaceDE w:val="0"/>
        <w:autoSpaceDN w:val="0"/>
        <w:adjustRightInd w:val="0"/>
        <w:spacing w:after="120" w:line="276" w:lineRule="auto"/>
        <w:jc w:val="center"/>
        <w:rPr>
          <w:b/>
          <w:bCs/>
        </w:rPr>
      </w:pPr>
      <w:r w:rsidRPr="00A84B3F">
        <w:rPr>
          <w:b/>
          <w:bCs/>
        </w:rPr>
        <w:t>wobec komisyjnego projektu ustawy o zmianie ustawy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w:t>
      </w:r>
      <w:r w:rsidR="00DE24BE">
        <w:rPr>
          <w:b/>
          <w:bCs/>
        </w:rPr>
        <w:t xml:space="preserve"> oraz ich rodzin (druki </w:t>
      </w:r>
      <w:r w:rsidRPr="00A84B3F">
        <w:rPr>
          <w:b/>
          <w:bCs/>
        </w:rPr>
        <w:t>nr 3178 i</w:t>
      </w:r>
      <w:r w:rsidR="00DE24BE">
        <w:rPr>
          <w:b/>
          <w:bCs/>
        </w:rPr>
        <w:t> </w:t>
      </w:r>
      <w:bookmarkStart w:id="0" w:name="_GoBack"/>
      <w:bookmarkEnd w:id="0"/>
      <w:r w:rsidRPr="00A84B3F">
        <w:rPr>
          <w:b/>
          <w:bCs/>
        </w:rPr>
        <w:t>3178-A)</w:t>
      </w:r>
    </w:p>
    <w:p w:rsidR="002A36EC" w:rsidRPr="00A84B3F" w:rsidRDefault="002A36EC" w:rsidP="00312C98">
      <w:pPr>
        <w:autoSpaceDE w:val="0"/>
        <w:autoSpaceDN w:val="0"/>
        <w:adjustRightInd w:val="0"/>
        <w:spacing w:after="120" w:line="276" w:lineRule="auto"/>
        <w:jc w:val="center"/>
        <w:rPr>
          <w:b/>
          <w:bCs/>
        </w:rPr>
      </w:pPr>
    </w:p>
    <w:p w:rsidR="002A36EC" w:rsidRPr="00392F49" w:rsidRDefault="002A36EC" w:rsidP="00312C98">
      <w:pPr>
        <w:autoSpaceDE w:val="0"/>
        <w:autoSpaceDN w:val="0"/>
        <w:adjustRightInd w:val="0"/>
        <w:spacing w:after="120" w:line="276" w:lineRule="auto"/>
        <w:rPr>
          <w:b/>
          <w:bCs/>
        </w:rPr>
      </w:pPr>
      <w:r w:rsidRPr="00392F49">
        <w:rPr>
          <w:b/>
          <w:bCs/>
        </w:rPr>
        <w:t>I. Propozycje zawarte w komisyjnym projekcie ustawy o zmianie ustawy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w:t>
      </w:r>
    </w:p>
    <w:p w:rsidR="002A36EC" w:rsidRPr="00392F49" w:rsidRDefault="002A36EC" w:rsidP="00312C98">
      <w:pPr>
        <w:autoSpaceDE w:val="0"/>
        <w:autoSpaceDN w:val="0"/>
        <w:adjustRightInd w:val="0"/>
        <w:spacing w:after="120" w:line="276" w:lineRule="auto"/>
        <w:jc w:val="left"/>
      </w:pPr>
    </w:p>
    <w:p w:rsidR="002A36EC" w:rsidRPr="00392F49" w:rsidRDefault="002A36EC" w:rsidP="00312C98">
      <w:pPr>
        <w:autoSpaceDE w:val="0"/>
        <w:autoSpaceDN w:val="0"/>
        <w:adjustRightInd w:val="0"/>
        <w:spacing w:after="120" w:line="276" w:lineRule="auto"/>
      </w:pPr>
      <w:r w:rsidRPr="00392F49">
        <w:t>Komisyjny projekt ustawy o zmianie ustawy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w:t>
      </w:r>
      <w:r w:rsidR="009F666A" w:rsidRPr="00392F49">
        <w:t>,</w:t>
      </w:r>
      <w:r w:rsidRPr="00392F49">
        <w:t xml:space="preserve"> </w:t>
      </w:r>
      <w:r w:rsidR="009F666A" w:rsidRPr="00392F49">
        <w:t>określany dalej jako „</w:t>
      </w:r>
      <w:r w:rsidR="004417D8" w:rsidRPr="00392F49">
        <w:t>komisyjny projekt ustawy</w:t>
      </w:r>
      <w:r w:rsidR="009F666A" w:rsidRPr="00392F49">
        <w:t xml:space="preserve">”, </w:t>
      </w:r>
      <w:r w:rsidRPr="00392F49">
        <w:t xml:space="preserve">przewiduje zmianę brzmienia art. 12, art. 15d i art. 15e ustawy </w:t>
      </w:r>
      <w:r w:rsidR="000C72E6" w:rsidRPr="00392F49">
        <w:t xml:space="preserve">z dnia 18 lutego 1994 r. </w:t>
      </w:r>
      <w:r w:rsidRPr="00392F49">
        <w:t>o</w:t>
      </w:r>
      <w:r w:rsidR="005E5EDA">
        <w:t> </w:t>
      </w:r>
      <w:r w:rsidRPr="00392F49">
        <w:t>zaopatrzeniu emerytalnym funkcjonariuszy Policji</w:t>
      </w:r>
      <w:r w:rsidR="00C224E9" w:rsidRPr="00392F49">
        <w:t>,</w:t>
      </w:r>
      <w:r w:rsidRPr="00392F49">
        <w:t xml:space="preserve"> </w:t>
      </w:r>
      <w:r w:rsidR="00C224E9" w:rsidRPr="00392F49">
        <w:rPr>
          <w:bCs/>
        </w:rPr>
        <w:t xml:space="preserve">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w:t>
      </w:r>
      <w:r w:rsidR="00C224E9" w:rsidRPr="00392F49">
        <w:t>(</w:t>
      </w:r>
      <w:r w:rsidRPr="00392F49">
        <w:t>Dz. U. z 2019 r. poz. 288</w:t>
      </w:r>
      <w:r w:rsidR="00C224E9" w:rsidRPr="00392F49">
        <w:t xml:space="preserve">), </w:t>
      </w:r>
      <w:r w:rsidR="009F666A" w:rsidRPr="00392F49">
        <w:t xml:space="preserve">określanej </w:t>
      </w:r>
      <w:r w:rsidR="00C224E9" w:rsidRPr="00392F49">
        <w:t xml:space="preserve">dalej </w:t>
      </w:r>
      <w:r w:rsidR="009F666A" w:rsidRPr="00392F49">
        <w:t xml:space="preserve">jako </w:t>
      </w:r>
      <w:r w:rsidR="00C224E9" w:rsidRPr="00392F49">
        <w:t>„</w:t>
      </w:r>
      <w:r w:rsidR="00461DF7" w:rsidRPr="00392F49">
        <w:t>ustaw</w:t>
      </w:r>
      <w:r w:rsidR="009F666A" w:rsidRPr="00392F49">
        <w:t>a</w:t>
      </w:r>
      <w:r w:rsidR="00461DF7" w:rsidRPr="00392F49">
        <w:t xml:space="preserve"> zaopatrzeniow</w:t>
      </w:r>
      <w:r w:rsidR="009F666A" w:rsidRPr="00392F49">
        <w:t>a</w:t>
      </w:r>
      <w:r w:rsidR="00C224E9" w:rsidRPr="00392F49">
        <w:t>”</w:t>
      </w:r>
      <w:r w:rsidRPr="00392F49">
        <w:t>.</w:t>
      </w:r>
    </w:p>
    <w:p w:rsidR="002A36EC" w:rsidRPr="00392F49" w:rsidRDefault="002A36EC" w:rsidP="00312C98">
      <w:pPr>
        <w:autoSpaceDE w:val="0"/>
        <w:autoSpaceDN w:val="0"/>
        <w:adjustRightInd w:val="0"/>
        <w:spacing w:after="120" w:line="276" w:lineRule="auto"/>
      </w:pPr>
      <w:r w:rsidRPr="00392F49">
        <w:t xml:space="preserve">Celem </w:t>
      </w:r>
      <w:r w:rsidR="002E588C" w:rsidRPr="00392F49">
        <w:t xml:space="preserve">komisyjnego </w:t>
      </w:r>
      <w:r w:rsidRPr="00392F49">
        <w:t>projekt</w:t>
      </w:r>
      <w:r w:rsidR="002E588C" w:rsidRPr="00392F49">
        <w:t>u</w:t>
      </w:r>
      <w:r w:rsidRPr="00392F49">
        <w:t xml:space="preserve"> ustawy jest eliminacja </w:t>
      </w:r>
      <w:r w:rsidR="009E5104" w:rsidRPr="00392F49">
        <w:t>unormowań</w:t>
      </w:r>
      <w:r w:rsidRPr="00392F49">
        <w:t>, które powodują, że zasady nabywania uprawnień emerytalnych przez funkcjonariuszy Służby Celnej i Służby Celno-Skarbowej są mniej korzystne</w:t>
      </w:r>
      <w:r w:rsidR="00AF6E30">
        <w:t>,</w:t>
      </w:r>
      <w:r w:rsidRPr="00392F49">
        <w:t xml:space="preserve"> niż zasady odnoszące się do wszystkich pozostałych tzw. służb mundurowych (funkcjonariuszy Policji, Agencji Bezpieczeństwa Wewnętrznego, Agencji Wywiadu, Służby Kontrwywiadu Wojskowego, Służby Wywiadu Wojskowego, Centralnego Biura Antykorupcyjnego, Straży Granicznej, Służby Ochrony Państwa, Państwowej Straży Pożarnej i Służby Więziennej).</w:t>
      </w:r>
    </w:p>
    <w:p w:rsidR="002A36EC" w:rsidRPr="00392F49" w:rsidRDefault="002A36EC" w:rsidP="00312C98">
      <w:pPr>
        <w:autoSpaceDE w:val="0"/>
        <w:autoSpaceDN w:val="0"/>
        <w:adjustRightInd w:val="0"/>
        <w:spacing w:after="120" w:line="276" w:lineRule="auto"/>
      </w:pPr>
      <w:r w:rsidRPr="00392F49">
        <w:t xml:space="preserve">Ustawa z dnia 11 maja 2017 r. o zmianie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poz. 1321) włączyła funkcjonariuszy celnych do zaopatrzeniowego systemu emerytalnego, którym są objęci funkcjonariusze pozostałych służb mundurowych. Ustawa ta </w:t>
      </w:r>
      <w:r w:rsidR="00A310A7" w:rsidRPr="00392F49">
        <w:t>wprowadziła</w:t>
      </w:r>
      <w:r w:rsidRPr="00392F49">
        <w:t xml:space="preserve"> jednak dodatkowe, nieznane żadnym </w:t>
      </w:r>
      <w:r w:rsidR="00E9142B">
        <w:t>z pozostałych służb mundurowych</w:t>
      </w:r>
      <w:r w:rsidRPr="00392F49">
        <w:t xml:space="preserve"> </w:t>
      </w:r>
      <w:r w:rsidRPr="00392F49">
        <w:lastRenderedPageBreak/>
        <w:t>warunki nabycia uprawnień emerytalnych przez funkcjonariuszy Służby Celnej i Służby Celno-Skarbowej, a mianowicie:</w:t>
      </w:r>
    </w:p>
    <w:p w:rsidR="002A36EC" w:rsidRPr="00392F49" w:rsidRDefault="002A36EC" w:rsidP="00312C98">
      <w:pPr>
        <w:pStyle w:val="Akapitzlist"/>
        <w:numPr>
          <w:ilvl w:val="0"/>
          <w:numId w:val="1"/>
        </w:numPr>
        <w:autoSpaceDE w:val="0"/>
        <w:autoSpaceDN w:val="0"/>
        <w:adjustRightInd w:val="0"/>
        <w:spacing w:after="120" w:line="276" w:lineRule="auto"/>
      </w:pPr>
      <w:r w:rsidRPr="00392F49">
        <w:t>wymóg ukończenia 55. roku życia także przez funkcjonariusza, który został przyjęty do służby przed dniem 1 stycznia 2013 r. (w przypadku pozostałych „służb mundurowych” wymóg ukończenia 55 lat stosuje się jedynie wobec osób przyjętych do służby od dnia 1</w:t>
      </w:r>
      <w:r w:rsidR="005E5EDA">
        <w:t> </w:t>
      </w:r>
      <w:r w:rsidRPr="00392F49">
        <w:t>stycznia 2013 r.),</w:t>
      </w:r>
    </w:p>
    <w:p w:rsidR="002A36EC" w:rsidRPr="00392F49" w:rsidRDefault="002A36EC" w:rsidP="00312C98">
      <w:pPr>
        <w:pStyle w:val="Akapitzlist"/>
        <w:numPr>
          <w:ilvl w:val="0"/>
          <w:numId w:val="1"/>
        </w:numPr>
        <w:autoSpaceDE w:val="0"/>
        <w:autoSpaceDN w:val="0"/>
        <w:adjustRightInd w:val="0"/>
        <w:spacing w:after="120" w:line="276" w:lineRule="auto"/>
      </w:pPr>
      <w:r w:rsidRPr="00392F49">
        <w:t>wymóg wykonywania tzw. zadań policyjnych w okresie służby przez okres co najmniej 5</w:t>
      </w:r>
      <w:r w:rsidR="005E5EDA">
        <w:t> </w:t>
      </w:r>
      <w:r w:rsidRPr="00392F49">
        <w:t>lat (analogicznego wymogu poprzez określenie charakteru wykonywanych zadań nie stawia się wobec osób z innych „służb mundurowych”).</w:t>
      </w:r>
    </w:p>
    <w:p w:rsidR="002A36EC" w:rsidRPr="00392F49" w:rsidRDefault="002A36EC" w:rsidP="00312C98">
      <w:pPr>
        <w:autoSpaceDE w:val="0"/>
        <w:autoSpaceDN w:val="0"/>
        <w:adjustRightInd w:val="0"/>
        <w:spacing w:after="120" w:line="276" w:lineRule="auto"/>
      </w:pPr>
      <w:r w:rsidRPr="00392F49">
        <w:t>Proponowane zmiany zawarte w komisyjnym projekcie ustawy zmierzają do unifikacji podejścia wobec wszystkich służb mundurowych i stosowania identycznych zasad nabywania uprawnień emerytalnych. Dla funkcjonariuszy Służby Celnej i Służby Celno-Skarbowej będzie to oznaczało zastosowanie jedynie kryterium okresu służby, bez uwzględniania charakteru zadań powierzanych przez przełożonych. Wobec funkcjonariuszy, którzy wstąpili do służby przed 1 stycznia 2013 r., zniesiony zostanie wymóg ukończenia 55 lat do nabycia uprawnień emerytalnych.</w:t>
      </w:r>
    </w:p>
    <w:p w:rsidR="002A36EC" w:rsidRPr="00392F49" w:rsidRDefault="002A36EC" w:rsidP="00312C98">
      <w:pPr>
        <w:autoSpaceDE w:val="0"/>
        <w:autoSpaceDN w:val="0"/>
        <w:adjustRightInd w:val="0"/>
        <w:spacing w:after="120" w:line="276" w:lineRule="auto"/>
      </w:pPr>
      <w:r w:rsidRPr="00392F49">
        <w:t xml:space="preserve">Zmiany proponowane w art. 1 pkt 2 i 3 </w:t>
      </w:r>
      <w:r w:rsidR="004417D8" w:rsidRPr="00392F49">
        <w:t xml:space="preserve">komisyjnego projektu ustawy </w:t>
      </w:r>
      <w:r w:rsidRPr="00392F49">
        <w:t xml:space="preserve">mają charakter techniczny i polegają wyłącznie na </w:t>
      </w:r>
      <w:r w:rsidR="0073027E" w:rsidRPr="00392F49">
        <w:t xml:space="preserve">rezygnacji z </w:t>
      </w:r>
      <w:r w:rsidR="00D64BBD" w:rsidRPr="00392F49">
        <w:t>odesłania do art. 12 ust. 2 ustawy zaopatrzeniowej</w:t>
      </w:r>
      <w:r w:rsidRPr="00392F49">
        <w:t xml:space="preserve"> (w związku z proponowanym </w:t>
      </w:r>
      <w:r w:rsidR="00D64BBD" w:rsidRPr="00392F49">
        <w:t>uchyleniem</w:t>
      </w:r>
      <w:r w:rsidRPr="00392F49">
        <w:t xml:space="preserve"> tego przepisu).</w:t>
      </w:r>
    </w:p>
    <w:p w:rsidR="002A36EC" w:rsidRPr="00392F49" w:rsidRDefault="002A36EC" w:rsidP="00312C98">
      <w:pPr>
        <w:autoSpaceDE w:val="0"/>
        <w:autoSpaceDN w:val="0"/>
        <w:adjustRightInd w:val="0"/>
        <w:spacing w:after="120" w:line="276" w:lineRule="auto"/>
      </w:pPr>
      <w:r w:rsidRPr="00392F49">
        <w:t>Według wnioskodawców przy analizie skutków finansowych proponowanych rozwiązań należy brać pod uwagę koszt świadczeń alternatywnych, które musiałyby zostać wypłacone beneficjentom ustawy z innych tytułów – renty i emerytury z systemu powszechnego (dotowanego przez budżet państwa) czy świadczenia z systemu zaopatrzeniowego, przysługujące z systemów dedykowanych innym służbom, w sytuacji gdy funkcjonariusz pełnił służbę w różnych formacjach.</w:t>
      </w:r>
    </w:p>
    <w:p w:rsidR="002A36EC" w:rsidRPr="00392F49" w:rsidRDefault="002A36EC" w:rsidP="00312C98">
      <w:pPr>
        <w:autoSpaceDE w:val="0"/>
        <w:autoSpaceDN w:val="0"/>
        <w:adjustRightInd w:val="0"/>
        <w:spacing w:after="120" w:line="276" w:lineRule="auto"/>
      </w:pPr>
      <w:r w:rsidRPr="00392F49">
        <w:t>W ocenie projektodawców nie należy spodziewać się, aby koszt realizacji proponowanej ustawy przekroczył w 2019 r. kwotę kilkuset tysięcy złotych.</w:t>
      </w:r>
    </w:p>
    <w:p w:rsidR="002A36EC" w:rsidRPr="00392F49" w:rsidRDefault="004417D8" w:rsidP="00312C98">
      <w:pPr>
        <w:autoSpaceDE w:val="0"/>
        <w:autoSpaceDN w:val="0"/>
        <w:adjustRightInd w:val="0"/>
        <w:spacing w:after="120" w:line="276" w:lineRule="auto"/>
      </w:pPr>
      <w:r w:rsidRPr="00392F49">
        <w:t>Komisyjny p</w:t>
      </w:r>
      <w:r w:rsidR="002A36EC" w:rsidRPr="00392F49">
        <w:t xml:space="preserve">rojekt </w:t>
      </w:r>
      <w:r w:rsidRPr="00392F49">
        <w:t xml:space="preserve">ustawy </w:t>
      </w:r>
      <w:r w:rsidR="002A36EC" w:rsidRPr="00392F49">
        <w:t xml:space="preserve">zakłada </w:t>
      </w:r>
      <w:r w:rsidR="0073027E" w:rsidRPr="00392F49">
        <w:t xml:space="preserve">jej </w:t>
      </w:r>
      <w:r w:rsidR="002A36EC" w:rsidRPr="00392F49">
        <w:t>wejście w życie z dniem 1 lipca 2019 r.</w:t>
      </w:r>
    </w:p>
    <w:p w:rsidR="002A36EC" w:rsidRPr="00392F49" w:rsidRDefault="002A36EC" w:rsidP="00312C98">
      <w:pPr>
        <w:autoSpaceDE w:val="0"/>
        <w:autoSpaceDN w:val="0"/>
        <w:adjustRightInd w:val="0"/>
        <w:spacing w:after="120" w:line="276" w:lineRule="auto"/>
        <w:jc w:val="left"/>
        <w:rPr>
          <w:b/>
          <w:bCs/>
        </w:rPr>
      </w:pPr>
    </w:p>
    <w:p w:rsidR="002A36EC" w:rsidRPr="00392F49" w:rsidRDefault="002A36EC" w:rsidP="00312C98">
      <w:pPr>
        <w:autoSpaceDE w:val="0"/>
        <w:autoSpaceDN w:val="0"/>
        <w:adjustRightInd w:val="0"/>
        <w:spacing w:after="120" w:line="276" w:lineRule="auto"/>
        <w:jc w:val="left"/>
        <w:rPr>
          <w:b/>
          <w:bCs/>
        </w:rPr>
      </w:pPr>
      <w:r w:rsidRPr="00392F49">
        <w:rPr>
          <w:b/>
          <w:bCs/>
        </w:rPr>
        <w:t xml:space="preserve">II. Ocena </w:t>
      </w:r>
      <w:r w:rsidR="004417D8" w:rsidRPr="00392F49">
        <w:rPr>
          <w:b/>
          <w:bCs/>
        </w:rPr>
        <w:t xml:space="preserve">komisyjnego </w:t>
      </w:r>
      <w:r w:rsidRPr="00392F49">
        <w:rPr>
          <w:b/>
          <w:bCs/>
        </w:rPr>
        <w:t>projektu ustawy</w:t>
      </w:r>
    </w:p>
    <w:p w:rsidR="002A36EC" w:rsidRPr="00392F49" w:rsidRDefault="002A36EC" w:rsidP="00312C98">
      <w:pPr>
        <w:autoSpaceDE w:val="0"/>
        <w:autoSpaceDN w:val="0"/>
        <w:adjustRightInd w:val="0"/>
        <w:spacing w:after="120" w:line="276" w:lineRule="auto"/>
        <w:jc w:val="left"/>
      </w:pPr>
    </w:p>
    <w:p w:rsidR="002A36EC" w:rsidRPr="00392F49" w:rsidRDefault="002A36EC" w:rsidP="00312C98">
      <w:pPr>
        <w:autoSpaceDE w:val="0"/>
        <w:autoSpaceDN w:val="0"/>
        <w:adjustRightInd w:val="0"/>
        <w:spacing w:after="120" w:line="276" w:lineRule="auto"/>
      </w:pPr>
      <w:r w:rsidRPr="00392F49">
        <w:t xml:space="preserve">W 2018 r. zostało zawarte </w:t>
      </w:r>
      <w:r w:rsidR="0073027E" w:rsidRPr="00392F49">
        <w:t>p</w:t>
      </w:r>
      <w:r w:rsidRPr="00392F49">
        <w:t>orozumienie pomiędzy Szefem Krajowej Administracji Skarbowej</w:t>
      </w:r>
      <w:r w:rsidR="000F1772" w:rsidRPr="00392F49">
        <w:t xml:space="preserve"> </w:t>
      </w:r>
      <w:r w:rsidRPr="00392F49">
        <w:t xml:space="preserve">oraz </w:t>
      </w:r>
      <w:r w:rsidR="0073027E" w:rsidRPr="00392F49">
        <w:t>s</w:t>
      </w:r>
      <w:r w:rsidRPr="00392F49">
        <w:t xml:space="preserve">troną </w:t>
      </w:r>
      <w:r w:rsidR="0073027E" w:rsidRPr="00392F49">
        <w:t>s</w:t>
      </w:r>
      <w:r w:rsidRPr="00392F49">
        <w:t xml:space="preserve">połeczną reprezentowaną przez szerokie spectrum </w:t>
      </w:r>
      <w:r w:rsidR="0073027E" w:rsidRPr="00392F49">
        <w:t>z</w:t>
      </w:r>
      <w:r w:rsidRPr="00392F49">
        <w:t xml:space="preserve">wiązków </w:t>
      </w:r>
      <w:r w:rsidR="0073027E" w:rsidRPr="00392F49">
        <w:t>z</w:t>
      </w:r>
      <w:r w:rsidRPr="00392F49">
        <w:t>awodowych,</w:t>
      </w:r>
      <w:r w:rsidR="000F1772" w:rsidRPr="00392F49">
        <w:t xml:space="preserve"> </w:t>
      </w:r>
      <w:r w:rsidR="0073027E" w:rsidRPr="00392F49">
        <w:t>f</w:t>
      </w:r>
      <w:r w:rsidRPr="00392F49">
        <w:t xml:space="preserve">ederacji </w:t>
      </w:r>
      <w:r w:rsidR="0073027E" w:rsidRPr="00392F49">
        <w:t>i s</w:t>
      </w:r>
      <w:r w:rsidRPr="00392F49">
        <w:t>towarzyszeń funkcjonujących po stronie funkcjonariuszy służb celnych i</w:t>
      </w:r>
      <w:r w:rsidR="000F1772" w:rsidRPr="00392F49">
        <w:t xml:space="preserve"> </w:t>
      </w:r>
      <w:r w:rsidRPr="00392F49">
        <w:t>pracowników skarbowych. W zawartym w dniu 21 listopada 2018 r. porozumieniu Szef</w:t>
      </w:r>
      <w:r w:rsidR="000F1772" w:rsidRPr="00392F49">
        <w:t xml:space="preserve"> </w:t>
      </w:r>
      <w:r w:rsidRPr="00392F49">
        <w:t>Krajowej Administracji Skarbowej zobowiąza</w:t>
      </w:r>
      <w:r w:rsidR="00330C48" w:rsidRPr="00392F49">
        <w:t>ł się</w:t>
      </w:r>
      <w:r w:rsidRPr="00392F49">
        <w:t xml:space="preserve"> </w:t>
      </w:r>
      <w:r w:rsidR="00330C48" w:rsidRPr="00392F49">
        <w:t>d</w:t>
      </w:r>
      <w:r w:rsidRPr="00392F49">
        <w:t>o podjęci</w:t>
      </w:r>
      <w:r w:rsidR="00330C48" w:rsidRPr="00392F49">
        <w:t>a</w:t>
      </w:r>
      <w:r w:rsidRPr="00392F49">
        <w:t xml:space="preserve"> działań w toku prac</w:t>
      </w:r>
      <w:r w:rsidR="000F1772" w:rsidRPr="00392F49">
        <w:t xml:space="preserve"> </w:t>
      </w:r>
      <w:r w:rsidRPr="00392F49">
        <w:t xml:space="preserve">legislacyjnych nad projektem, w celu nowelizacji ustawy </w:t>
      </w:r>
      <w:r w:rsidR="00C224E9" w:rsidRPr="00392F49">
        <w:t>za</w:t>
      </w:r>
      <w:r w:rsidR="00ED6947" w:rsidRPr="00392F49">
        <w:t>opatrzeniowej</w:t>
      </w:r>
      <w:r w:rsidR="00C224E9" w:rsidRPr="00392F49">
        <w:t xml:space="preserve"> </w:t>
      </w:r>
      <w:r w:rsidRPr="00392F49">
        <w:t>w</w:t>
      </w:r>
      <w:r w:rsidR="000F1772" w:rsidRPr="00392F49">
        <w:t xml:space="preserve"> </w:t>
      </w:r>
      <w:r w:rsidRPr="00392F49">
        <w:t>zakresie zrównania uprawnień emerytalnych funkcjonariuszy Służby Celno-Skarbowej z</w:t>
      </w:r>
      <w:r w:rsidR="005E5EDA">
        <w:t> </w:t>
      </w:r>
      <w:r w:rsidRPr="00392F49">
        <w:t>uprawnieniami pozostałych służb mundurowych</w:t>
      </w:r>
      <w:r w:rsidR="00ED6947" w:rsidRPr="00392F49">
        <w:t>,</w:t>
      </w:r>
      <w:r w:rsidRPr="00392F49">
        <w:t xml:space="preserve"> w szczególności odnoszących się do</w:t>
      </w:r>
      <w:r w:rsidR="000F1772" w:rsidRPr="00392F49">
        <w:t xml:space="preserve"> </w:t>
      </w:r>
      <w:r w:rsidRPr="00392F49">
        <w:t>rezygnacji z wymogu ukończenia 55 lat życia przy przechodzeniu na emeryturę oraz w</w:t>
      </w:r>
      <w:r w:rsidR="005E5EDA">
        <w:t> </w:t>
      </w:r>
      <w:r w:rsidRPr="00392F49">
        <w:t>zakresie</w:t>
      </w:r>
      <w:r w:rsidR="000F1772" w:rsidRPr="00392F49">
        <w:t xml:space="preserve"> </w:t>
      </w:r>
      <w:r w:rsidRPr="00392F49">
        <w:t>modyfikacji daty nabycia uprawnień emerytalnych dla funkcjonariuszy.</w:t>
      </w:r>
    </w:p>
    <w:p w:rsidR="002A36EC" w:rsidRPr="00392F49" w:rsidRDefault="002A36EC" w:rsidP="00312C98">
      <w:pPr>
        <w:autoSpaceDE w:val="0"/>
        <w:autoSpaceDN w:val="0"/>
        <w:adjustRightInd w:val="0"/>
        <w:spacing w:after="120" w:line="276" w:lineRule="auto"/>
      </w:pPr>
      <w:r w:rsidRPr="00392F49">
        <w:lastRenderedPageBreak/>
        <w:t>Porozumienia odnoszące się do uprawnień emerytalnych zostały zawarte w 2018 r.</w:t>
      </w:r>
      <w:r w:rsidR="000F1772" w:rsidRPr="00392F49">
        <w:t xml:space="preserve"> </w:t>
      </w:r>
      <w:r w:rsidRPr="00392F49">
        <w:t>w</w:t>
      </w:r>
      <w:r w:rsidR="005E5EDA">
        <w:t> </w:t>
      </w:r>
      <w:r w:rsidRPr="00392F49">
        <w:t>stosunku do innych służb mundurowych</w:t>
      </w:r>
      <w:r w:rsidR="00C24912" w:rsidRPr="00392F49">
        <w:t>,</w:t>
      </w:r>
      <w:r w:rsidRPr="00392F49">
        <w:t xml:space="preserve"> np. Policji </w:t>
      </w:r>
      <w:r w:rsidR="00C24912" w:rsidRPr="00392F49">
        <w:t xml:space="preserve">i </w:t>
      </w:r>
      <w:r w:rsidRPr="00392F49">
        <w:t>Służby Więziennej.</w:t>
      </w:r>
    </w:p>
    <w:p w:rsidR="002A36EC" w:rsidRPr="00392F49" w:rsidRDefault="002A36EC" w:rsidP="00312C98">
      <w:pPr>
        <w:autoSpaceDE w:val="0"/>
        <w:autoSpaceDN w:val="0"/>
        <w:adjustRightInd w:val="0"/>
        <w:spacing w:after="120" w:line="276" w:lineRule="auto"/>
      </w:pPr>
      <w:r w:rsidRPr="00392F49">
        <w:t>Przygotowywane w ramach Rządu rozwiązania legislacyjne zmierzają do wypracowania zmian</w:t>
      </w:r>
      <w:r w:rsidR="000F1772" w:rsidRPr="00392F49">
        <w:t xml:space="preserve"> </w:t>
      </w:r>
      <w:r w:rsidRPr="00392F49">
        <w:t>w uprawnieniach emerytalnych odnoszących się do wszystkich formacji funkcjonariuszy</w:t>
      </w:r>
      <w:r w:rsidR="000F1772" w:rsidRPr="00392F49">
        <w:t xml:space="preserve"> </w:t>
      </w:r>
      <w:r w:rsidRPr="00392F49">
        <w:t xml:space="preserve">objętych ustawą </w:t>
      </w:r>
      <w:r w:rsidR="00C224E9" w:rsidRPr="00392F49">
        <w:t>z</w:t>
      </w:r>
      <w:r w:rsidR="00D43934" w:rsidRPr="00392F49">
        <w:t>aopatrzeniową</w:t>
      </w:r>
      <w:r w:rsidRPr="00392F49">
        <w:t>.</w:t>
      </w:r>
    </w:p>
    <w:p w:rsidR="002A36EC" w:rsidRPr="00392F49" w:rsidRDefault="002A36EC" w:rsidP="00312C98">
      <w:pPr>
        <w:autoSpaceDE w:val="0"/>
        <w:autoSpaceDN w:val="0"/>
        <w:adjustRightInd w:val="0"/>
        <w:spacing w:after="120" w:line="276" w:lineRule="auto"/>
      </w:pPr>
      <w:r w:rsidRPr="00392F49">
        <w:t>Komisyjny projekt ustawy wprowadza regulacje prawne odnoszące się wyłącznie do warunków</w:t>
      </w:r>
      <w:r w:rsidR="000F1772" w:rsidRPr="00392F49">
        <w:t xml:space="preserve"> </w:t>
      </w:r>
      <w:r w:rsidRPr="00392F49">
        <w:t>nabywania uprawnień emerytalnych przez funkcjonariuszy podległych Szefowi K</w:t>
      </w:r>
      <w:r w:rsidR="00D43934" w:rsidRPr="00392F49">
        <w:t xml:space="preserve">rajowej </w:t>
      </w:r>
      <w:r w:rsidRPr="00392F49">
        <w:t>A</w:t>
      </w:r>
      <w:r w:rsidR="00D43934" w:rsidRPr="00392F49">
        <w:t xml:space="preserve">dministracji </w:t>
      </w:r>
      <w:r w:rsidRPr="00392F49">
        <w:t>S</w:t>
      </w:r>
      <w:r w:rsidR="00D43934" w:rsidRPr="00392F49">
        <w:t>karbowej</w:t>
      </w:r>
      <w:r w:rsidRPr="00392F49">
        <w:t>, podczas</w:t>
      </w:r>
      <w:r w:rsidR="000F1772" w:rsidRPr="00392F49">
        <w:t xml:space="preserve"> </w:t>
      </w:r>
      <w:r w:rsidRPr="00392F49">
        <w:t>gdy zakres projektowanych regulacji rządowych zmierza do regulacji szerszych obejmujących</w:t>
      </w:r>
      <w:r w:rsidR="000F1772" w:rsidRPr="00392F49">
        <w:t xml:space="preserve"> </w:t>
      </w:r>
      <w:r w:rsidRPr="00392F49">
        <w:t xml:space="preserve">wszystkich funkcjonariuszy, których uprawnienia emerytalne zostały uregulowane w ustawie </w:t>
      </w:r>
      <w:r w:rsidR="00C224E9" w:rsidRPr="00392F49">
        <w:t>z</w:t>
      </w:r>
      <w:r w:rsidR="00D43934" w:rsidRPr="00392F49">
        <w:t>aopatrzeniowej</w:t>
      </w:r>
      <w:r w:rsidRPr="00392F49">
        <w:t>.</w:t>
      </w:r>
    </w:p>
    <w:p w:rsidR="002A36EC" w:rsidRPr="00392F49" w:rsidRDefault="002A36EC" w:rsidP="00312C98">
      <w:pPr>
        <w:autoSpaceDE w:val="0"/>
        <w:autoSpaceDN w:val="0"/>
        <w:adjustRightInd w:val="0"/>
        <w:spacing w:after="120" w:line="276" w:lineRule="auto"/>
      </w:pPr>
      <w:r w:rsidRPr="00392F49">
        <w:t>Wątpliwości budzi zatem propozycja odrębnego procedowania komisyjnego projektu ustawy.</w:t>
      </w:r>
    </w:p>
    <w:p w:rsidR="002A36EC" w:rsidRPr="00392F49" w:rsidRDefault="002A36EC" w:rsidP="00312C98">
      <w:pPr>
        <w:autoSpaceDE w:val="0"/>
        <w:autoSpaceDN w:val="0"/>
        <w:adjustRightInd w:val="0"/>
        <w:spacing w:after="120" w:line="276" w:lineRule="auto"/>
      </w:pPr>
      <w:r w:rsidRPr="00392F49">
        <w:t>Zdaniem Rady Ministrów zasadne jest, aby prowadzenie procesu legislacyjnego w</w:t>
      </w:r>
      <w:r w:rsidR="005E5EDA">
        <w:t> </w:t>
      </w:r>
      <w:r w:rsidRPr="00392F49">
        <w:t>Parlamencie</w:t>
      </w:r>
      <w:r w:rsidR="000F1772" w:rsidRPr="00392F49">
        <w:t xml:space="preserve"> </w:t>
      </w:r>
      <w:r w:rsidRPr="00392F49">
        <w:t>nad zmianami emerytalnymi dotyczyło wszystkich formacji mundurowych. Rada Ministrów</w:t>
      </w:r>
      <w:r w:rsidR="000F1772" w:rsidRPr="00392F49">
        <w:t xml:space="preserve"> </w:t>
      </w:r>
      <w:r w:rsidRPr="00392F49">
        <w:t>stoi na stanowisku, aby komisyjny projekt ustawy był rozpatrywany łącznie z</w:t>
      </w:r>
      <w:r w:rsidR="005E5EDA">
        <w:t> </w:t>
      </w:r>
      <w:r w:rsidRPr="00392F49">
        <w:t>projektem rządowym, który zostanie wniesiony do Sejmu.</w:t>
      </w:r>
    </w:p>
    <w:p w:rsidR="002A36EC" w:rsidRPr="00392F49" w:rsidRDefault="002A36EC" w:rsidP="00312C98">
      <w:pPr>
        <w:autoSpaceDE w:val="0"/>
        <w:autoSpaceDN w:val="0"/>
        <w:adjustRightInd w:val="0"/>
        <w:spacing w:after="120" w:line="276" w:lineRule="auto"/>
      </w:pPr>
      <w:r w:rsidRPr="00392F49">
        <w:t xml:space="preserve">Wymaga jednak zauważenia, że w </w:t>
      </w:r>
      <w:r w:rsidR="00295394" w:rsidRPr="00392F49">
        <w:t xml:space="preserve">zawartym </w:t>
      </w:r>
      <w:r w:rsidRPr="00392F49">
        <w:t>przez Szefa K</w:t>
      </w:r>
      <w:r w:rsidR="00295394" w:rsidRPr="00392F49">
        <w:t xml:space="preserve">rajowej </w:t>
      </w:r>
      <w:r w:rsidRPr="00392F49">
        <w:t>A</w:t>
      </w:r>
      <w:r w:rsidR="00295394" w:rsidRPr="00392F49">
        <w:t xml:space="preserve">dministracji </w:t>
      </w:r>
      <w:r w:rsidRPr="00392F49">
        <w:t>S</w:t>
      </w:r>
      <w:r w:rsidR="00295394" w:rsidRPr="00392F49">
        <w:t>karbowej</w:t>
      </w:r>
      <w:r w:rsidRPr="00392F49">
        <w:t xml:space="preserve"> porozumieniu nie</w:t>
      </w:r>
      <w:r w:rsidR="000F1772" w:rsidRPr="00392F49">
        <w:t xml:space="preserve"> </w:t>
      </w:r>
      <w:r w:rsidRPr="00392F49">
        <w:t>przewidziano zniesienia wymogu wykonywania przez funkcjonariusza celnego przez okres</w:t>
      </w:r>
      <w:r w:rsidR="000F1772" w:rsidRPr="00392F49">
        <w:t xml:space="preserve"> </w:t>
      </w:r>
      <w:r w:rsidRPr="00392F49">
        <w:t>5 lat zadań o charakterze policyjnym. Z tego względu propozycja zawarta w komisyjnym</w:t>
      </w:r>
      <w:r w:rsidR="000F1772" w:rsidRPr="00392F49">
        <w:t xml:space="preserve"> </w:t>
      </w:r>
      <w:r w:rsidRPr="00392F49">
        <w:t>projekcie ustawy dotycząca zniesienia warunku realizowania przez funkcjonariusza celnego</w:t>
      </w:r>
      <w:r w:rsidR="000F1772" w:rsidRPr="00392F49">
        <w:t xml:space="preserve"> </w:t>
      </w:r>
      <w:r w:rsidRPr="00392F49">
        <w:t>zadań policyjnych przez wymagany okres 5 lat nie może zyskać akceptacji.</w:t>
      </w:r>
    </w:p>
    <w:p w:rsidR="002A36EC" w:rsidRPr="00392F49" w:rsidRDefault="002A36EC" w:rsidP="00312C98">
      <w:pPr>
        <w:autoSpaceDE w:val="0"/>
        <w:autoSpaceDN w:val="0"/>
        <w:adjustRightInd w:val="0"/>
        <w:spacing w:after="120" w:line="276" w:lineRule="auto"/>
      </w:pPr>
      <w:r w:rsidRPr="00392F49">
        <w:t>Wymaga</w:t>
      </w:r>
      <w:r w:rsidR="00524060">
        <w:t xml:space="preserve"> podkreślenia, </w:t>
      </w:r>
      <w:r w:rsidRPr="00392F49">
        <w:t>ż</w:t>
      </w:r>
      <w:r w:rsidR="00524060">
        <w:t>e</w:t>
      </w:r>
      <w:r w:rsidRPr="00392F49">
        <w:t xml:space="preserve"> nie jest jasna intencja autorów </w:t>
      </w:r>
      <w:r w:rsidR="00392488" w:rsidRPr="00392F49">
        <w:t xml:space="preserve">komisyjnego </w:t>
      </w:r>
      <w:r w:rsidRPr="00392F49">
        <w:t>projektu</w:t>
      </w:r>
      <w:r w:rsidR="00392488" w:rsidRPr="00392F49">
        <w:t xml:space="preserve"> ustawy</w:t>
      </w:r>
      <w:r w:rsidRPr="00392F49">
        <w:t xml:space="preserve"> odnośnie do proponowanego</w:t>
      </w:r>
      <w:r w:rsidR="000F1772" w:rsidRPr="00392F49">
        <w:t xml:space="preserve"> </w:t>
      </w:r>
      <w:r w:rsidRPr="00392F49">
        <w:t>brzmienia art. 12 ust. 3 ustawy zaopatrzeniowej, w którym po uwzględnieniu treści</w:t>
      </w:r>
      <w:r w:rsidR="000F1772" w:rsidRPr="00392F49">
        <w:t xml:space="preserve"> </w:t>
      </w:r>
      <w:r w:rsidR="002F4FC0" w:rsidRPr="00392F49">
        <w:t>a</w:t>
      </w:r>
      <w:r w:rsidRPr="00392F49">
        <w:t>utopoprawki nadal pozostają słowa „</w:t>
      </w:r>
      <w:r w:rsidRPr="00392F49">
        <w:rPr>
          <w:i/>
          <w:iCs/>
        </w:rPr>
        <w:t>nabywa prawo do emerytury w</w:t>
      </w:r>
      <w:r w:rsidR="005E5EDA">
        <w:rPr>
          <w:i/>
          <w:iCs/>
        </w:rPr>
        <w:t> </w:t>
      </w:r>
      <w:r w:rsidRPr="00392F49">
        <w:rPr>
          <w:i/>
          <w:iCs/>
        </w:rPr>
        <w:t>dniu osiągnięcia tego</w:t>
      </w:r>
      <w:r w:rsidR="000F1772" w:rsidRPr="00392F49">
        <w:rPr>
          <w:i/>
          <w:iCs/>
        </w:rPr>
        <w:t xml:space="preserve"> </w:t>
      </w:r>
      <w:r w:rsidRPr="00392F49">
        <w:rPr>
          <w:i/>
          <w:iCs/>
        </w:rPr>
        <w:t xml:space="preserve">wieku”, </w:t>
      </w:r>
      <w:r w:rsidRPr="00392F49">
        <w:t>skoro kryterium wieku dla funkcjonariuszy Służby Celnej i</w:t>
      </w:r>
      <w:r w:rsidR="005E5EDA">
        <w:t> </w:t>
      </w:r>
      <w:r w:rsidRPr="00392F49">
        <w:t xml:space="preserve">Służby Celno-Skarbowej </w:t>
      </w:r>
      <w:r w:rsidR="002F4FC0" w:rsidRPr="00392F49">
        <w:t>–</w:t>
      </w:r>
      <w:r w:rsidR="000F1772" w:rsidRPr="00392F49">
        <w:t xml:space="preserve"> </w:t>
      </w:r>
      <w:r w:rsidRPr="00392F49">
        <w:t xml:space="preserve">zgodnie z intencją projektodawców omówioną w uzasadnieniu </w:t>
      </w:r>
      <w:r w:rsidR="002F4FC0" w:rsidRPr="00392F49">
        <w:t>–</w:t>
      </w:r>
      <w:r w:rsidRPr="00392F49">
        <w:t xml:space="preserve"> ma zostać zniesione.</w:t>
      </w:r>
    </w:p>
    <w:p w:rsidR="002A36EC" w:rsidRPr="00392F49" w:rsidRDefault="002A36EC" w:rsidP="00312C98">
      <w:pPr>
        <w:autoSpaceDE w:val="0"/>
        <w:autoSpaceDN w:val="0"/>
        <w:adjustRightInd w:val="0"/>
        <w:spacing w:after="120" w:line="276" w:lineRule="auto"/>
      </w:pPr>
      <w:r w:rsidRPr="00392F49">
        <w:t>Odnośnie do podanych przez wnioskodawców skutków finansowych komisyjnego</w:t>
      </w:r>
      <w:r w:rsidR="000F1772" w:rsidRPr="00392F49">
        <w:t xml:space="preserve"> </w:t>
      </w:r>
      <w:r w:rsidR="00C7162C" w:rsidRPr="00392F49">
        <w:t>projektu ustawy</w:t>
      </w:r>
      <w:r w:rsidR="00524060">
        <w:t>,</w:t>
      </w:r>
      <w:r w:rsidR="00C7162C" w:rsidRPr="00392F49">
        <w:t xml:space="preserve"> </w:t>
      </w:r>
      <w:r w:rsidRPr="00392F49">
        <w:t>określonego na kwotę kilkuset tysięcy złotych</w:t>
      </w:r>
      <w:r w:rsidR="002F4FC0" w:rsidRPr="00392F49">
        <w:t>,</w:t>
      </w:r>
      <w:r w:rsidRPr="00392F49">
        <w:t xml:space="preserve"> zdaniem Rady Ministrów skutki te są zaniżone.</w:t>
      </w:r>
      <w:r w:rsidR="000F1772" w:rsidRPr="00392F49">
        <w:t xml:space="preserve"> </w:t>
      </w:r>
      <w:r w:rsidRPr="00392F49">
        <w:t>Według szacunków Ministerstwa Finansów w roku wdrożenia ustawy dodatkowe wydatki</w:t>
      </w:r>
      <w:r w:rsidR="000F1772" w:rsidRPr="00392F49">
        <w:t xml:space="preserve"> </w:t>
      </w:r>
      <w:r w:rsidRPr="00392F49">
        <w:t xml:space="preserve">szacuje się na kwotę ok. 1,8 mln zł, w kolejnym roku </w:t>
      </w:r>
      <w:r w:rsidR="002F4FC0" w:rsidRPr="00392F49">
        <w:t xml:space="preserve">– </w:t>
      </w:r>
      <w:r w:rsidRPr="00392F49">
        <w:t>na kwotę 5,5 mln zł, z</w:t>
      </w:r>
      <w:r w:rsidR="005E5EDA">
        <w:t> </w:t>
      </w:r>
      <w:r w:rsidRPr="00392F49">
        <w:t>tendencją rosnącą</w:t>
      </w:r>
      <w:r w:rsidR="000F1772" w:rsidRPr="00392F49">
        <w:t xml:space="preserve"> </w:t>
      </w:r>
      <w:r w:rsidRPr="00392F49">
        <w:t>wydatków w latach kolejnych, aż do kwoty 39,3 mln zł w dziesiątym roku obowiązywania</w:t>
      </w:r>
      <w:r w:rsidR="000F1772" w:rsidRPr="00392F49">
        <w:t xml:space="preserve"> </w:t>
      </w:r>
      <w:r w:rsidRPr="00392F49">
        <w:t>nowych warunków przechodzenia na emeryturę policyjną. W okresie 10</w:t>
      </w:r>
      <w:r w:rsidR="005E5EDA">
        <w:t> </w:t>
      </w:r>
      <w:r w:rsidRPr="00392F49">
        <w:t>lat</w:t>
      </w:r>
      <w:r w:rsidR="000F1772" w:rsidRPr="00392F49">
        <w:t xml:space="preserve"> </w:t>
      </w:r>
      <w:r w:rsidRPr="00392F49">
        <w:t xml:space="preserve">obowiązywania ustawy </w:t>
      </w:r>
      <w:r w:rsidR="002F4FC0" w:rsidRPr="00392F49">
        <w:t xml:space="preserve">jej </w:t>
      </w:r>
      <w:r w:rsidRPr="00392F49">
        <w:t xml:space="preserve">łączny skutek </w:t>
      </w:r>
      <w:r w:rsidR="00392F49" w:rsidRPr="00392F49">
        <w:t>finansowy wynosi</w:t>
      </w:r>
      <w:r w:rsidRPr="00392F49">
        <w:t xml:space="preserve"> ok.</w:t>
      </w:r>
      <w:r w:rsidR="002F4FC0" w:rsidRPr="00392F49">
        <w:t xml:space="preserve"> </w:t>
      </w:r>
      <w:r w:rsidRPr="00392F49">
        <w:t>226 mln zł.</w:t>
      </w:r>
    </w:p>
    <w:p w:rsidR="00EB02DE" w:rsidRPr="00392F49" w:rsidRDefault="00EB02DE" w:rsidP="00312C98">
      <w:pPr>
        <w:autoSpaceDE w:val="0"/>
        <w:autoSpaceDN w:val="0"/>
        <w:adjustRightInd w:val="0"/>
        <w:spacing w:after="120" w:line="276" w:lineRule="auto"/>
      </w:pPr>
    </w:p>
    <w:p w:rsidR="002A36EC" w:rsidRPr="00392F49" w:rsidRDefault="002A36EC" w:rsidP="00312C98">
      <w:pPr>
        <w:autoSpaceDE w:val="0"/>
        <w:autoSpaceDN w:val="0"/>
        <w:adjustRightInd w:val="0"/>
        <w:spacing w:after="120" w:line="276" w:lineRule="auto"/>
        <w:rPr>
          <w:b/>
          <w:bCs/>
        </w:rPr>
      </w:pPr>
      <w:r w:rsidRPr="00392F49">
        <w:rPr>
          <w:b/>
          <w:bCs/>
        </w:rPr>
        <w:t>***</w:t>
      </w:r>
    </w:p>
    <w:p w:rsidR="00EB02DE" w:rsidRPr="00392F49" w:rsidRDefault="00EB02DE" w:rsidP="00312C98">
      <w:pPr>
        <w:autoSpaceDE w:val="0"/>
        <w:autoSpaceDN w:val="0"/>
        <w:adjustRightInd w:val="0"/>
        <w:spacing w:after="120" w:line="276" w:lineRule="auto"/>
        <w:rPr>
          <w:bCs/>
        </w:rPr>
      </w:pPr>
    </w:p>
    <w:p w:rsidR="00A27856" w:rsidRPr="00392F49" w:rsidRDefault="002A36EC" w:rsidP="00312C98">
      <w:pPr>
        <w:autoSpaceDE w:val="0"/>
        <w:autoSpaceDN w:val="0"/>
        <w:adjustRightInd w:val="0"/>
        <w:spacing w:after="120" w:line="276" w:lineRule="auto"/>
      </w:pPr>
      <w:r w:rsidRPr="00392F49">
        <w:rPr>
          <w:b/>
          <w:bCs/>
        </w:rPr>
        <w:t>Mając na uwadze powyższe, Rada Ministrów wnosi o wstrzymanie prac nad komisyjnym</w:t>
      </w:r>
      <w:r w:rsidR="000F1772" w:rsidRPr="00392F49">
        <w:rPr>
          <w:b/>
          <w:bCs/>
        </w:rPr>
        <w:t xml:space="preserve"> </w:t>
      </w:r>
      <w:r w:rsidRPr="00392F49">
        <w:rPr>
          <w:b/>
          <w:bCs/>
        </w:rPr>
        <w:t>projektem ustawy o zmianie ustawy o zaopatrzeniu emerytalnym funkcjonariuszy Policji,</w:t>
      </w:r>
      <w:r w:rsidR="000F1772" w:rsidRPr="00392F49">
        <w:rPr>
          <w:b/>
          <w:bCs/>
        </w:rPr>
        <w:t xml:space="preserve"> </w:t>
      </w:r>
      <w:r w:rsidRPr="00392F49">
        <w:rPr>
          <w:b/>
          <w:bCs/>
        </w:rPr>
        <w:t>Agencji Bezpieczeństwa Wewnętrznego, Agencji Wywiadu, Służby Kontrwywiadu</w:t>
      </w:r>
      <w:r w:rsidR="000F1772" w:rsidRPr="00392F49">
        <w:rPr>
          <w:b/>
          <w:bCs/>
        </w:rPr>
        <w:t xml:space="preserve"> </w:t>
      </w:r>
      <w:r w:rsidRPr="00392F49">
        <w:rPr>
          <w:b/>
          <w:bCs/>
        </w:rPr>
        <w:t xml:space="preserve">Wojskowego, Służby Wywiadu Wojskowego, Centralnego Biura </w:t>
      </w:r>
      <w:r w:rsidRPr="00392F49">
        <w:rPr>
          <w:b/>
          <w:bCs/>
        </w:rPr>
        <w:lastRenderedPageBreak/>
        <w:t>Antykorupcyjnego,</w:t>
      </w:r>
      <w:r w:rsidR="000F1772" w:rsidRPr="00392F49">
        <w:rPr>
          <w:b/>
          <w:bCs/>
        </w:rPr>
        <w:t xml:space="preserve"> </w:t>
      </w:r>
      <w:r w:rsidRPr="00392F49">
        <w:rPr>
          <w:b/>
          <w:bCs/>
        </w:rPr>
        <w:t>Straży Granicznej, Służby Ochrony Państwa, Państwowej Straży Pożarnej, Służby Celno-Skarbowej i Służby Więziennej oraz ich rodzin (druk</w:t>
      </w:r>
      <w:r w:rsidR="009E22C2" w:rsidRPr="00392F49">
        <w:rPr>
          <w:b/>
          <w:bCs/>
        </w:rPr>
        <w:t>i</w:t>
      </w:r>
      <w:r w:rsidRPr="00392F49">
        <w:rPr>
          <w:b/>
          <w:bCs/>
        </w:rPr>
        <w:t xml:space="preserve"> sejmow</w:t>
      </w:r>
      <w:r w:rsidR="009E22C2" w:rsidRPr="00392F49">
        <w:rPr>
          <w:b/>
          <w:bCs/>
        </w:rPr>
        <w:t>e</w:t>
      </w:r>
      <w:r w:rsidRPr="00392F49">
        <w:rPr>
          <w:b/>
          <w:bCs/>
        </w:rPr>
        <w:t xml:space="preserve"> nr 3178 i 3178-A) </w:t>
      </w:r>
      <w:r w:rsidR="000F1772" w:rsidRPr="00392F49">
        <w:rPr>
          <w:b/>
          <w:bCs/>
        </w:rPr>
        <w:t>–</w:t>
      </w:r>
      <w:r w:rsidRPr="00392F49">
        <w:rPr>
          <w:b/>
          <w:bCs/>
        </w:rPr>
        <w:t xml:space="preserve"> do</w:t>
      </w:r>
      <w:r w:rsidR="000F1772" w:rsidRPr="00392F49">
        <w:rPr>
          <w:b/>
          <w:bCs/>
        </w:rPr>
        <w:t xml:space="preserve"> </w:t>
      </w:r>
      <w:r w:rsidRPr="00392F49">
        <w:rPr>
          <w:b/>
          <w:bCs/>
        </w:rPr>
        <w:t xml:space="preserve">czasu wniesienia </w:t>
      </w:r>
      <w:r w:rsidR="002F4FC0" w:rsidRPr="00392F49">
        <w:rPr>
          <w:b/>
          <w:bCs/>
        </w:rPr>
        <w:t xml:space="preserve">do Sejmu </w:t>
      </w:r>
      <w:r w:rsidRPr="00392F49">
        <w:rPr>
          <w:b/>
          <w:bCs/>
        </w:rPr>
        <w:t>rządowego projektu ustawy wprowadzającego zmiany w uprawnieniach</w:t>
      </w:r>
      <w:r w:rsidR="000F1772" w:rsidRPr="00392F49">
        <w:rPr>
          <w:b/>
          <w:bCs/>
        </w:rPr>
        <w:t xml:space="preserve"> </w:t>
      </w:r>
      <w:r w:rsidRPr="00392F49">
        <w:rPr>
          <w:b/>
          <w:bCs/>
        </w:rPr>
        <w:t>do nabywania prawa do emerytury w</w:t>
      </w:r>
      <w:r w:rsidR="005E5EDA">
        <w:rPr>
          <w:b/>
          <w:bCs/>
        </w:rPr>
        <w:t> </w:t>
      </w:r>
      <w:r w:rsidRPr="00392F49">
        <w:rPr>
          <w:b/>
          <w:bCs/>
        </w:rPr>
        <w:t>systemie zaopatrzenia emerytalnego służb</w:t>
      </w:r>
      <w:r w:rsidR="000F1772" w:rsidRPr="00392F49">
        <w:rPr>
          <w:b/>
          <w:bCs/>
        </w:rPr>
        <w:t xml:space="preserve"> </w:t>
      </w:r>
      <w:r w:rsidRPr="00392F49">
        <w:rPr>
          <w:b/>
          <w:bCs/>
        </w:rPr>
        <w:t>mundurowych.</w:t>
      </w:r>
    </w:p>
    <w:sectPr w:rsidR="00A27856" w:rsidRPr="00392F49" w:rsidSect="00C51B54">
      <w:footerReference w:type="default" r:id="rId8"/>
      <w:pgSz w:w="11906" w:h="16838" w:code="9"/>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328" w:rsidRDefault="00940328" w:rsidP="00C51B54">
      <w:pPr>
        <w:spacing w:line="240" w:lineRule="auto"/>
      </w:pPr>
      <w:r>
        <w:separator/>
      </w:r>
    </w:p>
  </w:endnote>
  <w:endnote w:type="continuationSeparator" w:id="0">
    <w:p w:rsidR="00940328" w:rsidRDefault="00940328" w:rsidP="00C51B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3528450"/>
      <w:docPartObj>
        <w:docPartGallery w:val="Page Numbers (Bottom of Page)"/>
        <w:docPartUnique/>
      </w:docPartObj>
    </w:sdtPr>
    <w:sdtEndPr/>
    <w:sdtContent>
      <w:p w:rsidR="00C51B54" w:rsidRDefault="00C51B54">
        <w:pPr>
          <w:pStyle w:val="Stopka"/>
          <w:jc w:val="center"/>
        </w:pPr>
        <w:r>
          <w:fldChar w:fldCharType="begin"/>
        </w:r>
        <w:r>
          <w:instrText>PAGE   \* MERGEFORMAT</w:instrText>
        </w:r>
        <w:r>
          <w:fldChar w:fldCharType="separate"/>
        </w:r>
        <w:r w:rsidR="00DE24BE">
          <w:rPr>
            <w:noProof/>
          </w:rPr>
          <w:t>4</w:t>
        </w:r>
        <w:r>
          <w:fldChar w:fldCharType="end"/>
        </w:r>
      </w:p>
    </w:sdtContent>
  </w:sdt>
  <w:p w:rsidR="00C51B54" w:rsidRDefault="00C51B5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328" w:rsidRDefault="00940328" w:rsidP="00C51B54">
      <w:pPr>
        <w:spacing w:line="240" w:lineRule="auto"/>
      </w:pPr>
      <w:r>
        <w:separator/>
      </w:r>
    </w:p>
  </w:footnote>
  <w:footnote w:type="continuationSeparator" w:id="0">
    <w:p w:rsidR="00940328" w:rsidRDefault="00940328" w:rsidP="00C51B5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45CB4"/>
    <w:multiLevelType w:val="hybridMultilevel"/>
    <w:tmpl w:val="483A45E4"/>
    <w:lvl w:ilvl="0" w:tplc="5F24566E">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7CCE4E29"/>
    <w:multiLevelType w:val="hybridMultilevel"/>
    <w:tmpl w:val="5C6ACA2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movePersonalInformation/>
  <w:removeDateAndTime/>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9D7"/>
    <w:rsid w:val="0001267A"/>
    <w:rsid w:val="000C3827"/>
    <w:rsid w:val="000C72E6"/>
    <w:rsid w:val="000E3D78"/>
    <w:rsid w:val="000F1772"/>
    <w:rsid w:val="00133484"/>
    <w:rsid w:val="00280389"/>
    <w:rsid w:val="00295394"/>
    <w:rsid w:val="002A36EC"/>
    <w:rsid w:val="002E588C"/>
    <w:rsid w:val="002F4FC0"/>
    <w:rsid w:val="00312C98"/>
    <w:rsid w:val="00330C48"/>
    <w:rsid w:val="003567ED"/>
    <w:rsid w:val="00392488"/>
    <w:rsid w:val="00392F49"/>
    <w:rsid w:val="00410AA7"/>
    <w:rsid w:val="004417D8"/>
    <w:rsid w:val="00461DF7"/>
    <w:rsid w:val="00463BEB"/>
    <w:rsid w:val="004850F5"/>
    <w:rsid w:val="004A0770"/>
    <w:rsid w:val="004B64F8"/>
    <w:rsid w:val="00524060"/>
    <w:rsid w:val="005E5EDA"/>
    <w:rsid w:val="00661E78"/>
    <w:rsid w:val="006B3285"/>
    <w:rsid w:val="0073027E"/>
    <w:rsid w:val="007E51D4"/>
    <w:rsid w:val="00940328"/>
    <w:rsid w:val="009579D7"/>
    <w:rsid w:val="009E22C2"/>
    <w:rsid w:val="009E5104"/>
    <w:rsid w:val="009F2D6F"/>
    <w:rsid w:val="009F666A"/>
    <w:rsid w:val="00A27856"/>
    <w:rsid w:val="00A310A7"/>
    <w:rsid w:val="00A84B3F"/>
    <w:rsid w:val="00AF6E30"/>
    <w:rsid w:val="00B91B20"/>
    <w:rsid w:val="00C224E9"/>
    <w:rsid w:val="00C24912"/>
    <w:rsid w:val="00C51B54"/>
    <w:rsid w:val="00C7162C"/>
    <w:rsid w:val="00D43934"/>
    <w:rsid w:val="00D50A73"/>
    <w:rsid w:val="00D64BBD"/>
    <w:rsid w:val="00DC48BC"/>
    <w:rsid w:val="00DE24BE"/>
    <w:rsid w:val="00E9142B"/>
    <w:rsid w:val="00EB02DE"/>
    <w:rsid w:val="00ED6947"/>
    <w:rsid w:val="00F06EE5"/>
    <w:rsid w:val="00FD32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A36EC"/>
    <w:pPr>
      <w:ind w:left="720"/>
      <w:contextualSpacing/>
    </w:pPr>
  </w:style>
  <w:style w:type="paragraph" w:styleId="Tekstdymka">
    <w:name w:val="Balloon Text"/>
    <w:basedOn w:val="Normalny"/>
    <w:link w:val="TekstdymkaZnak"/>
    <w:uiPriority w:val="99"/>
    <w:semiHidden/>
    <w:unhideWhenUsed/>
    <w:rsid w:val="00C224E9"/>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24E9"/>
    <w:rPr>
      <w:rFonts w:ascii="Tahoma" w:hAnsi="Tahoma" w:cs="Tahoma"/>
      <w:sz w:val="16"/>
      <w:szCs w:val="16"/>
    </w:rPr>
  </w:style>
  <w:style w:type="paragraph" w:styleId="Nagwek">
    <w:name w:val="header"/>
    <w:basedOn w:val="Normalny"/>
    <w:link w:val="NagwekZnak"/>
    <w:uiPriority w:val="99"/>
    <w:unhideWhenUsed/>
    <w:rsid w:val="00C51B54"/>
    <w:pPr>
      <w:tabs>
        <w:tab w:val="center" w:pos="4536"/>
        <w:tab w:val="right" w:pos="9072"/>
      </w:tabs>
      <w:spacing w:line="240" w:lineRule="auto"/>
    </w:pPr>
  </w:style>
  <w:style w:type="character" w:customStyle="1" w:styleId="NagwekZnak">
    <w:name w:val="Nagłówek Znak"/>
    <w:basedOn w:val="Domylnaczcionkaakapitu"/>
    <w:link w:val="Nagwek"/>
    <w:uiPriority w:val="99"/>
    <w:rsid w:val="00C51B54"/>
  </w:style>
  <w:style w:type="paragraph" w:styleId="Stopka">
    <w:name w:val="footer"/>
    <w:basedOn w:val="Normalny"/>
    <w:link w:val="StopkaZnak"/>
    <w:uiPriority w:val="99"/>
    <w:unhideWhenUsed/>
    <w:rsid w:val="00C51B54"/>
    <w:pPr>
      <w:tabs>
        <w:tab w:val="center" w:pos="4536"/>
        <w:tab w:val="right" w:pos="9072"/>
      </w:tabs>
      <w:spacing w:line="240" w:lineRule="auto"/>
    </w:pPr>
  </w:style>
  <w:style w:type="character" w:customStyle="1" w:styleId="StopkaZnak">
    <w:name w:val="Stopka Znak"/>
    <w:basedOn w:val="Domylnaczcionkaakapitu"/>
    <w:link w:val="Stopka"/>
    <w:uiPriority w:val="99"/>
    <w:rsid w:val="00C51B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A36EC"/>
    <w:pPr>
      <w:ind w:left="720"/>
      <w:contextualSpacing/>
    </w:pPr>
  </w:style>
  <w:style w:type="paragraph" w:styleId="Tekstdymka">
    <w:name w:val="Balloon Text"/>
    <w:basedOn w:val="Normalny"/>
    <w:link w:val="TekstdymkaZnak"/>
    <w:uiPriority w:val="99"/>
    <w:semiHidden/>
    <w:unhideWhenUsed/>
    <w:rsid w:val="00C224E9"/>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24E9"/>
    <w:rPr>
      <w:rFonts w:ascii="Tahoma" w:hAnsi="Tahoma" w:cs="Tahoma"/>
      <w:sz w:val="16"/>
      <w:szCs w:val="16"/>
    </w:rPr>
  </w:style>
  <w:style w:type="paragraph" w:styleId="Nagwek">
    <w:name w:val="header"/>
    <w:basedOn w:val="Normalny"/>
    <w:link w:val="NagwekZnak"/>
    <w:uiPriority w:val="99"/>
    <w:unhideWhenUsed/>
    <w:rsid w:val="00C51B54"/>
    <w:pPr>
      <w:tabs>
        <w:tab w:val="center" w:pos="4536"/>
        <w:tab w:val="right" w:pos="9072"/>
      </w:tabs>
      <w:spacing w:line="240" w:lineRule="auto"/>
    </w:pPr>
  </w:style>
  <w:style w:type="character" w:customStyle="1" w:styleId="NagwekZnak">
    <w:name w:val="Nagłówek Znak"/>
    <w:basedOn w:val="Domylnaczcionkaakapitu"/>
    <w:link w:val="Nagwek"/>
    <w:uiPriority w:val="99"/>
    <w:rsid w:val="00C51B54"/>
  </w:style>
  <w:style w:type="paragraph" w:styleId="Stopka">
    <w:name w:val="footer"/>
    <w:basedOn w:val="Normalny"/>
    <w:link w:val="StopkaZnak"/>
    <w:uiPriority w:val="99"/>
    <w:unhideWhenUsed/>
    <w:rsid w:val="00C51B54"/>
    <w:pPr>
      <w:tabs>
        <w:tab w:val="center" w:pos="4536"/>
        <w:tab w:val="right" w:pos="9072"/>
      </w:tabs>
      <w:spacing w:line="240" w:lineRule="auto"/>
    </w:pPr>
  </w:style>
  <w:style w:type="character" w:customStyle="1" w:styleId="StopkaZnak">
    <w:name w:val="Stopka Znak"/>
    <w:basedOn w:val="Domylnaczcionkaakapitu"/>
    <w:link w:val="Stopka"/>
    <w:uiPriority w:val="99"/>
    <w:rsid w:val="00C51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7795</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2019-04-18T09:50:00Z</dcterms:created>
  <dcterms:modified xsi:type="dcterms:W3CDTF">2019-04-29T10:50:00Z</dcterms:modified>
</cp:coreProperties>
</file>