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EAA" w:rsidRDefault="00524EAA" w:rsidP="00991A74">
      <w:pPr>
        <w:spacing w:after="0" w:line="360" w:lineRule="auto"/>
        <w:jc w:val="right"/>
        <w:rPr>
          <w:rFonts w:ascii="Times New Roman" w:hAnsi="Times New Roman"/>
          <w:sz w:val="24"/>
          <w:szCs w:val="24"/>
        </w:rPr>
      </w:pPr>
    </w:p>
    <w:p w:rsidR="00B77999" w:rsidRDefault="00B77999" w:rsidP="00991A7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524EAA" w:rsidRDefault="00524EAA" w:rsidP="00991A74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Stanowisko Rządu</w:t>
      </w:r>
      <w:r w:rsidR="00991A74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wobec poselskiego projektu ustawy o </w:t>
      </w:r>
      <w:r w:rsidR="009B3073">
        <w:rPr>
          <w:rFonts w:ascii="Times New Roman" w:hAnsi="Times New Roman"/>
          <w:b/>
          <w:sz w:val="24"/>
          <w:szCs w:val="24"/>
        </w:rPr>
        <w:t>zmianie ustawy o Państwowym Ratownictwie Medycznym</w:t>
      </w:r>
      <w:r w:rsidR="003D7092">
        <w:rPr>
          <w:rFonts w:ascii="Times New Roman" w:hAnsi="Times New Roman"/>
          <w:b/>
          <w:sz w:val="24"/>
          <w:szCs w:val="24"/>
        </w:rPr>
        <w:t xml:space="preserve"> </w:t>
      </w:r>
      <w:r w:rsidR="00DA592D" w:rsidRPr="00080A7D">
        <w:rPr>
          <w:rFonts w:ascii="Times New Roman" w:hAnsi="Times New Roman"/>
          <w:b/>
          <w:bCs/>
          <w:sz w:val="24"/>
          <w:szCs w:val="24"/>
        </w:rPr>
        <w:t>(druk nr 3235</w:t>
      </w:r>
      <w:r w:rsidR="003D7092" w:rsidRPr="00080A7D">
        <w:rPr>
          <w:rFonts w:ascii="Times New Roman" w:hAnsi="Times New Roman"/>
          <w:b/>
          <w:bCs/>
          <w:sz w:val="24"/>
          <w:szCs w:val="24"/>
        </w:rPr>
        <w:t>)</w:t>
      </w:r>
    </w:p>
    <w:p w:rsidR="00524EAA" w:rsidRDefault="00524EAA" w:rsidP="00FA0AF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B77999" w:rsidRDefault="00B77999" w:rsidP="00FA0AFB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23778F" w:rsidRDefault="00524EAA" w:rsidP="006116E1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 w:rsidRPr="009B3073">
        <w:rPr>
          <w:rFonts w:ascii="Times New Roman" w:hAnsi="Times New Roman"/>
          <w:sz w:val="24"/>
          <w:szCs w:val="24"/>
        </w:rPr>
        <w:t xml:space="preserve">Podstawowym celem </w:t>
      </w:r>
      <w:r w:rsidR="009B3073" w:rsidRPr="009B3073">
        <w:rPr>
          <w:rFonts w:ascii="Times New Roman" w:hAnsi="Times New Roman"/>
          <w:sz w:val="24"/>
          <w:szCs w:val="24"/>
        </w:rPr>
        <w:t>zmian</w:t>
      </w:r>
      <w:r w:rsidR="00520AA8">
        <w:rPr>
          <w:rFonts w:ascii="Times New Roman" w:hAnsi="Times New Roman"/>
          <w:sz w:val="24"/>
          <w:szCs w:val="24"/>
        </w:rPr>
        <w:t>y</w:t>
      </w:r>
      <w:r w:rsidR="009B3073" w:rsidRPr="009B3073">
        <w:rPr>
          <w:rFonts w:ascii="Times New Roman" w:hAnsi="Times New Roman"/>
          <w:sz w:val="24"/>
          <w:szCs w:val="24"/>
        </w:rPr>
        <w:t xml:space="preserve"> art. </w:t>
      </w:r>
      <w:r w:rsidR="00DA592D">
        <w:rPr>
          <w:rFonts w:ascii="Times New Roman" w:hAnsi="Times New Roman"/>
          <w:sz w:val="24"/>
          <w:szCs w:val="24"/>
        </w:rPr>
        <w:t>36 ust. 1 pkt 2</w:t>
      </w:r>
      <w:r w:rsidR="009B3073" w:rsidRPr="009B3073">
        <w:rPr>
          <w:rFonts w:ascii="Times New Roman" w:hAnsi="Times New Roman"/>
          <w:sz w:val="24"/>
          <w:szCs w:val="24"/>
        </w:rPr>
        <w:t xml:space="preserve"> ust</w:t>
      </w:r>
      <w:r w:rsidR="00B651AC">
        <w:rPr>
          <w:rFonts w:ascii="Times New Roman" w:hAnsi="Times New Roman"/>
          <w:sz w:val="24"/>
          <w:szCs w:val="24"/>
        </w:rPr>
        <w:t>awy z dnia 8 września 2006 r. o </w:t>
      </w:r>
      <w:r w:rsidR="009B3073" w:rsidRPr="009B3073">
        <w:rPr>
          <w:rFonts w:ascii="Times New Roman" w:hAnsi="Times New Roman"/>
          <w:sz w:val="24"/>
          <w:szCs w:val="24"/>
        </w:rPr>
        <w:t xml:space="preserve">Państwowym Ratownictwie Medycznym (Dz. </w:t>
      </w:r>
      <w:r w:rsidR="00520AA8">
        <w:rPr>
          <w:rFonts w:ascii="Times New Roman" w:hAnsi="Times New Roman"/>
          <w:sz w:val="24"/>
          <w:szCs w:val="24"/>
        </w:rPr>
        <w:t xml:space="preserve">U. z </w:t>
      </w:r>
      <w:r w:rsidR="009B3073" w:rsidRPr="009B3073">
        <w:rPr>
          <w:rFonts w:ascii="Times New Roman" w:hAnsi="Times New Roman"/>
          <w:sz w:val="24"/>
          <w:szCs w:val="24"/>
        </w:rPr>
        <w:t>201</w:t>
      </w:r>
      <w:r w:rsidR="00DA592D">
        <w:rPr>
          <w:rFonts w:ascii="Times New Roman" w:hAnsi="Times New Roman"/>
          <w:sz w:val="24"/>
          <w:szCs w:val="24"/>
        </w:rPr>
        <w:t>7</w:t>
      </w:r>
      <w:r w:rsidR="009B3073" w:rsidRPr="009B3073">
        <w:rPr>
          <w:rFonts w:ascii="Times New Roman" w:hAnsi="Times New Roman"/>
          <w:sz w:val="24"/>
          <w:szCs w:val="24"/>
        </w:rPr>
        <w:t xml:space="preserve"> r. poz. </w:t>
      </w:r>
      <w:r w:rsidR="00DA592D">
        <w:rPr>
          <w:rFonts w:ascii="Times New Roman" w:hAnsi="Times New Roman"/>
          <w:sz w:val="24"/>
          <w:szCs w:val="24"/>
        </w:rPr>
        <w:t>2195</w:t>
      </w:r>
      <w:r w:rsidR="009B3073" w:rsidRPr="009B3073">
        <w:rPr>
          <w:rFonts w:ascii="Times New Roman" w:hAnsi="Times New Roman"/>
          <w:sz w:val="24"/>
          <w:szCs w:val="24"/>
        </w:rPr>
        <w:t xml:space="preserve">, z </w:t>
      </w:r>
      <w:proofErr w:type="spellStart"/>
      <w:r w:rsidR="009B3073" w:rsidRPr="009B3073">
        <w:rPr>
          <w:rFonts w:ascii="Times New Roman" w:hAnsi="Times New Roman"/>
          <w:sz w:val="24"/>
          <w:szCs w:val="24"/>
        </w:rPr>
        <w:t>późn</w:t>
      </w:r>
      <w:proofErr w:type="spellEnd"/>
      <w:r w:rsidR="009B3073" w:rsidRPr="009B3073">
        <w:rPr>
          <w:rFonts w:ascii="Times New Roman" w:hAnsi="Times New Roman"/>
          <w:sz w:val="24"/>
          <w:szCs w:val="24"/>
        </w:rPr>
        <w:t>. zm.)</w:t>
      </w:r>
      <w:r w:rsidR="008B7C2B">
        <w:rPr>
          <w:rFonts w:ascii="Times New Roman" w:hAnsi="Times New Roman"/>
          <w:sz w:val="24"/>
          <w:szCs w:val="24"/>
        </w:rPr>
        <w:t>,</w:t>
      </w:r>
      <w:r w:rsidR="009B3073" w:rsidRPr="009B3073">
        <w:rPr>
          <w:rFonts w:ascii="Times New Roman" w:hAnsi="Times New Roman"/>
          <w:sz w:val="24"/>
          <w:szCs w:val="24"/>
        </w:rPr>
        <w:t xml:space="preserve"> </w:t>
      </w:r>
      <w:r w:rsidR="006302FC">
        <w:rPr>
          <w:rFonts w:ascii="Times New Roman" w:hAnsi="Times New Roman"/>
          <w:sz w:val="24"/>
          <w:szCs w:val="24"/>
        </w:rPr>
        <w:t xml:space="preserve">zwanej dalej „ustawą o PRM”, </w:t>
      </w:r>
      <w:r w:rsidR="009B3073" w:rsidRPr="009B3073">
        <w:rPr>
          <w:rFonts w:ascii="Times New Roman" w:hAnsi="Times New Roman"/>
          <w:sz w:val="24"/>
          <w:szCs w:val="24"/>
        </w:rPr>
        <w:t>dotyczącego wymagań</w:t>
      </w:r>
      <w:r w:rsidR="00DA592D">
        <w:rPr>
          <w:rFonts w:ascii="Times New Roman" w:hAnsi="Times New Roman"/>
          <w:sz w:val="24"/>
          <w:szCs w:val="24"/>
        </w:rPr>
        <w:t xml:space="preserve"> w zakresie składu osobowego podstawowych zespołów ratownictwa medycznego</w:t>
      </w:r>
      <w:r w:rsidR="00080A7D">
        <w:rPr>
          <w:rFonts w:ascii="Times New Roman" w:hAnsi="Times New Roman"/>
          <w:sz w:val="24"/>
          <w:szCs w:val="24"/>
        </w:rPr>
        <w:t>,</w:t>
      </w:r>
      <w:r w:rsidR="00D951B7">
        <w:rPr>
          <w:rFonts w:ascii="Times New Roman" w:hAnsi="Times New Roman"/>
          <w:sz w:val="24"/>
          <w:szCs w:val="24"/>
        </w:rPr>
        <w:t xml:space="preserve"> jest obligatoryjne 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zwiększenie składu osobowego </w:t>
      </w:r>
      <w:r w:rsidR="00B651AC">
        <w:rPr>
          <w:rFonts w:ascii="Times New Roman" w:hAnsi="Times New Roman"/>
          <w:sz w:val="24"/>
          <w:szCs w:val="24"/>
          <w:lang w:eastAsia="pl-PL"/>
        </w:rPr>
        <w:t xml:space="preserve">tych 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 zespołów </w:t>
      </w:r>
      <w:r w:rsidR="00D951B7">
        <w:rPr>
          <w:rFonts w:ascii="Times New Roman" w:hAnsi="Times New Roman"/>
          <w:sz w:val="24"/>
          <w:szCs w:val="24"/>
          <w:lang w:eastAsia="pl-PL"/>
        </w:rPr>
        <w:t xml:space="preserve">z dwóch 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do trzech osób. Propozycja </w:t>
      </w:r>
      <w:r w:rsidR="00D951B7">
        <w:rPr>
          <w:rFonts w:ascii="Times New Roman" w:hAnsi="Times New Roman"/>
          <w:sz w:val="24"/>
          <w:szCs w:val="24"/>
          <w:lang w:eastAsia="pl-PL"/>
        </w:rPr>
        <w:t xml:space="preserve">obejmuje </w:t>
      </w:r>
      <w:r w:rsidR="006116E1">
        <w:rPr>
          <w:rFonts w:ascii="Times New Roman" w:hAnsi="Times New Roman"/>
          <w:sz w:val="24"/>
          <w:szCs w:val="24"/>
          <w:lang w:eastAsia="pl-PL"/>
        </w:rPr>
        <w:t>konieczność zapewnienia w</w:t>
      </w:r>
      <w:r w:rsidR="00D951B7">
        <w:rPr>
          <w:rFonts w:ascii="Times New Roman" w:hAnsi="Times New Roman"/>
          <w:sz w:val="24"/>
          <w:szCs w:val="24"/>
          <w:lang w:eastAsia="pl-PL"/>
        </w:rPr>
        <w:t> </w:t>
      </w:r>
      <w:r w:rsidR="006116E1">
        <w:rPr>
          <w:rFonts w:ascii="Times New Roman" w:hAnsi="Times New Roman"/>
          <w:sz w:val="24"/>
          <w:szCs w:val="24"/>
          <w:lang w:eastAsia="pl-PL"/>
        </w:rPr>
        <w:t>składzie osobowym</w:t>
      </w:r>
      <w:r w:rsidR="00B651AC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zespołu </w:t>
      </w:r>
      <w:r w:rsidR="00B651AC">
        <w:rPr>
          <w:rFonts w:ascii="Times New Roman" w:hAnsi="Times New Roman"/>
          <w:sz w:val="24"/>
          <w:szCs w:val="24"/>
          <w:lang w:eastAsia="pl-PL"/>
        </w:rPr>
        <w:t xml:space="preserve">podstawowego </w:t>
      </w:r>
      <w:r w:rsidR="006116E1">
        <w:rPr>
          <w:rFonts w:ascii="Times New Roman" w:hAnsi="Times New Roman"/>
          <w:sz w:val="24"/>
          <w:szCs w:val="24"/>
          <w:lang w:eastAsia="pl-PL"/>
        </w:rPr>
        <w:t>co najmniej dwóch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 xml:space="preserve"> os</w:t>
      </w:r>
      <w:r w:rsidR="006116E1">
        <w:rPr>
          <w:rFonts w:ascii="Times New Roman" w:hAnsi="Times New Roman"/>
          <w:sz w:val="24"/>
          <w:szCs w:val="24"/>
          <w:lang w:eastAsia="pl-PL"/>
        </w:rPr>
        <w:t>ób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 xml:space="preserve"> uprawnion</w:t>
      </w:r>
      <w:r w:rsidR="006116E1">
        <w:rPr>
          <w:rFonts w:ascii="Times New Roman" w:hAnsi="Times New Roman"/>
          <w:sz w:val="24"/>
          <w:szCs w:val="24"/>
          <w:lang w:eastAsia="pl-PL"/>
        </w:rPr>
        <w:t>ych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 xml:space="preserve"> do wykonywania medycznych czynności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>ratunkowych, w tym pielęgniark</w:t>
      </w:r>
      <w:r w:rsidR="006116E1">
        <w:rPr>
          <w:rFonts w:ascii="Times New Roman" w:hAnsi="Times New Roman"/>
          <w:sz w:val="24"/>
          <w:szCs w:val="24"/>
          <w:lang w:eastAsia="pl-PL"/>
        </w:rPr>
        <w:t>i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 xml:space="preserve"> systemu lub ratownik</w:t>
      </w:r>
      <w:r w:rsidR="006116E1">
        <w:rPr>
          <w:rFonts w:ascii="Times New Roman" w:hAnsi="Times New Roman"/>
          <w:sz w:val="24"/>
          <w:szCs w:val="24"/>
          <w:lang w:eastAsia="pl-PL"/>
        </w:rPr>
        <w:t>a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 xml:space="preserve"> medyczn</w:t>
      </w:r>
      <w:r w:rsidR="006116E1">
        <w:rPr>
          <w:rFonts w:ascii="Times New Roman" w:hAnsi="Times New Roman"/>
          <w:sz w:val="24"/>
          <w:szCs w:val="24"/>
          <w:lang w:eastAsia="pl-PL"/>
        </w:rPr>
        <w:t>ego</w:t>
      </w:r>
      <w:r w:rsidR="00080A7D">
        <w:rPr>
          <w:rFonts w:ascii="Times New Roman" w:hAnsi="Times New Roman"/>
          <w:sz w:val="24"/>
          <w:szCs w:val="24"/>
          <w:lang w:eastAsia="pl-PL"/>
        </w:rPr>
        <w:t>,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 oraz </w:t>
      </w:r>
      <w:r w:rsidR="00D951B7">
        <w:rPr>
          <w:rFonts w:ascii="Times New Roman" w:hAnsi="Times New Roman"/>
          <w:sz w:val="24"/>
          <w:szCs w:val="24"/>
          <w:lang w:eastAsia="pl-PL"/>
        </w:rPr>
        <w:t>dodatkowo kierowcy pojazdu uprzywilejowanego w ruchu drogowym, czyli o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soby 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>spełniając</w:t>
      </w:r>
      <w:r w:rsidR="006116E1">
        <w:rPr>
          <w:rFonts w:ascii="Times New Roman" w:hAnsi="Times New Roman"/>
          <w:sz w:val="24"/>
          <w:szCs w:val="24"/>
          <w:lang w:eastAsia="pl-PL"/>
        </w:rPr>
        <w:t>ej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 xml:space="preserve"> warunki</w:t>
      </w:r>
      <w:r w:rsidR="00B651AC">
        <w:rPr>
          <w:rFonts w:ascii="Times New Roman" w:hAnsi="Times New Roman"/>
          <w:sz w:val="24"/>
          <w:szCs w:val="24"/>
          <w:lang w:eastAsia="pl-PL"/>
        </w:rPr>
        <w:t>,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 xml:space="preserve"> o których mowa w </w:t>
      </w:r>
      <w:r w:rsidR="00D951B7">
        <w:rPr>
          <w:rFonts w:ascii="Times New Roman" w:hAnsi="Times New Roman"/>
          <w:sz w:val="24"/>
          <w:szCs w:val="24"/>
          <w:lang w:eastAsia="pl-PL"/>
        </w:rPr>
        <w:t>art. 106 ust. 1 ustawy z dnia 5 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>stycznia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B651AC">
        <w:rPr>
          <w:rFonts w:ascii="Times New Roman" w:hAnsi="Times New Roman"/>
          <w:sz w:val="24"/>
          <w:szCs w:val="24"/>
          <w:lang w:eastAsia="pl-PL"/>
        </w:rPr>
        <w:t>2011 r. o </w:t>
      </w:r>
      <w:r w:rsidR="006116E1" w:rsidRPr="006116E1">
        <w:rPr>
          <w:rFonts w:ascii="Times New Roman" w:hAnsi="Times New Roman"/>
          <w:sz w:val="24"/>
          <w:szCs w:val="24"/>
          <w:lang w:eastAsia="pl-PL"/>
        </w:rPr>
        <w:t>kierujących pojazdami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 (Dz. U. z 201</w:t>
      </w:r>
      <w:r w:rsidR="006302FC">
        <w:rPr>
          <w:rFonts w:ascii="Times New Roman" w:hAnsi="Times New Roman"/>
          <w:sz w:val="24"/>
          <w:szCs w:val="24"/>
          <w:lang w:eastAsia="pl-PL"/>
        </w:rPr>
        <w:t>9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 r. poz. </w:t>
      </w:r>
      <w:r w:rsidR="006302FC">
        <w:rPr>
          <w:rFonts w:ascii="Times New Roman" w:hAnsi="Times New Roman"/>
          <w:sz w:val="24"/>
          <w:szCs w:val="24"/>
          <w:lang w:eastAsia="pl-PL"/>
        </w:rPr>
        <w:t>341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). </w:t>
      </w:r>
    </w:p>
    <w:p w:rsidR="009B3073" w:rsidRPr="009B3073" w:rsidRDefault="00D951B7" w:rsidP="007C5D5E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Z uzasadnienia</w:t>
      </w:r>
      <w:r w:rsidR="0023778F">
        <w:rPr>
          <w:rFonts w:ascii="Times New Roman" w:hAnsi="Times New Roman"/>
          <w:sz w:val="24"/>
          <w:szCs w:val="24"/>
          <w:lang w:eastAsia="pl-PL"/>
        </w:rPr>
        <w:t xml:space="preserve"> do ww. projektu wynika, że </w:t>
      </w:r>
      <w:r>
        <w:rPr>
          <w:rFonts w:ascii="Times New Roman" w:hAnsi="Times New Roman"/>
          <w:sz w:val="24"/>
          <w:szCs w:val="24"/>
          <w:lang w:eastAsia="pl-PL"/>
        </w:rPr>
        <w:t xml:space="preserve">rozszerzenie </w:t>
      </w:r>
      <w:r w:rsidR="0023778F">
        <w:rPr>
          <w:rFonts w:ascii="Times New Roman" w:hAnsi="Times New Roman"/>
          <w:sz w:val="24"/>
          <w:szCs w:val="24"/>
          <w:lang w:eastAsia="pl-PL"/>
        </w:rPr>
        <w:t xml:space="preserve">składu osobowego </w:t>
      </w:r>
      <w:r w:rsidR="00B651AC">
        <w:rPr>
          <w:rFonts w:ascii="Times New Roman" w:hAnsi="Times New Roman"/>
          <w:sz w:val="24"/>
          <w:szCs w:val="24"/>
          <w:lang w:eastAsia="pl-PL"/>
        </w:rPr>
        <w:t xml:space="preserve">podstawowych </w:t>
      </w:r>
      <w:r w:rsidR="0023778F">
        <w:rPr>
          <w:rFonts w:ascii="Times New Roman" w:hAnsi="Times New Roman"/>
          <w:sz w:val="24"/>
          <w:szCs w:val="24"/>
          <w:lang w:eastAsia="pl-PL"/>
        </w:rPr>
        <w:t xml:space="preserve">zespołów ratownictwa medycznego podniesie skuteczność prowadzonej resuscytacji, co </w:t>
      </w:r>
      <w:r w:rsidR="0023778F" w:rsidRPr="0023778F">
        <w:rPr>
          <w:rFonts w:ascii="Times New Roman" w:hAnsi="Times New Roman"/>
          <w:sz w:val="24"/>
          <w:szCs w:val="24"/>
          <w:lang w:eastAsia="pl-PL"/>
        </w:rPr>
        <w:t>ma bezpośredni wpływ na zwiększone szanse pacjenta na przeżycie i powrót do pełnego</w:t>
      </w:r>
      <w:r w:rsidR="0023778F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23778F" w:rsidRPr="0023778F">
        <w:rPr>
          <w:rFonts w:ascii="Times New Roman" w:hAnsi="Times New Roman"/>
          <w:sz w:val="24"/>
          <w:szCs w:val="24"/>
          <w:lang w:eastAsia="pl-PL"/>
        </w:rPr>
        <w:t>zdrowia.</w:t>
      </w:r>
      <w:r w:rsidR="006116E1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080A7D">
        <w:rPr>
          <w:rFonts w:ascii="Times New Roman" w:hAnsi="Times New Roman"/>
          <w:sz w:val="24"/>
          <w:szCs w:val="24"/>
          <w:lang w:eastAsia="pl-PL"/>
        </w:rPr>
        <w:t>Podobna</w:t>
      </w:r>
      <w:r w:rsidR="0023778F">
        <w:rPr>
          <w:rFonts w:ascii="Times New Roman" w:hAnsi="Times New Roman"/>
          <w:sz w:val="24"/>
          <w:szCs w:val="24"/>
          <w:lang w:eastAsia="pl-PL"/>
        </w:rPr>
        <w:t xml:space="preserve"> sytuacja będzie miała miejsce w przypadku pacjentów z urazami</w:t>
      </w:r>
      <w:r w:rsidR="006302FC">
        <w:rPr>
          <w:rFonts w:ascii="Times New Roman" w:hAnsi="Times New Roman"/>
          <w:sz w:val="24"/>
          <w:szCs w:val="24"/>
          <w:lang w:eastAsia="pl-PL"/>
        </w:rPr>
        <w:t>,</w:t>
      </w:r>
      <w:r w:rsidR="0023778F">
        <w:rPr>
          <w:rFonts w:ascii="Times New Roman" w:hAnsi="Times New Roman"/>
          <w:sz w:val="24"/>
          <w:szCs w:val="24"/>
          <w:lang w:eastAsia="pl-PL"/>
        </w:rPr>
        <w:t xml:space="preserve"> np. po wypadkach komunikacyjnych. Prawidłowe wykonanie procedur stabilizujących kręgosłup wymaga współdziałania trzech osób wykonujących zawód medyczny. Kolejnym argumentem przedstawionym przez wnioskodawców jest kwestia </w:t>
      </w:r>
      <w:r w:rsidR="007C5D5E">
        <w:rPr>
          <w:rFonts w:ascii="Times New Roman" w:hAnsi="Times New Roman"/>
          <w:sz w:val="24"/>
          <w:szCs w:val="24"/>
          <w:lang w:eastAsia="pl-PL"/>
        </w:rPr>
        <w:t xml:space="preserve">zapewnienia odpowiednich warunków pracy dla samych członków zespołów ratownictwa medycznego. Specyfika działań zespołów ratownictwa medycznego wymaga </w:t>
      </w:r>
      <w:r>
        <w:rPr>
          <w:rFonts w:ascii="Times New Roman" w:hAnsi="Times New Roman"/>
          <w:sz w:val="24"/>
          <w:szCs w:val="24"/>
          <w:lang w:eastAsia="pl-PL"/>
        </w:rPr>
        <w:t xml:space="preserve">przemieszczenia </w:t>
      </w:r>
      <w:r w:rsidR="007C5D5E">
        <w:rPr>
          <w:rFonts w:ascii="Times New Roman" w:hAnsi="Times New Roman"/>
          <w:sz w:val="24"/>
          <w:szCs w:val="24"/>
          <w:lang w:eastAsia="pl-PL"/>
        </w:rPr>
        <w:t xml:space="preserve">pacjenta z miejsca zdarzenia do </w:t>
      </w:r>
      <w:r>
        <w:rPr>
          <w:rFonts w:ascii="Times New Roman" w:hAnsi="Times New Roman"/>
          <w:sz w:val="24"/>
          <w:szCs w:val="24"/>
          <w:lang w:eastAsia="pl-PL"/>
        </w:rPr>
        <w:t>ambulansu</w:t>
      </w:r>
      <w:r w:rsidR="007C5D5E">
        <w:rPr>
          <w:rFonts w:ascii="Times New Roman" w:hAnsi="Times New Roman"/>
          <w:sz w:val="24"/>
          <w:szCs w:val="24"/>
          <w:lang w:eastAsia="pl-PL"/>
        </w:rPr>
        <w:t xml:space="preserve">. Transport ten jest wykonywany </w:t>
      </w:r>
      <w:r w:rsidR="00796D78">
        <w:rPr>
          <w:rFonts w:ascii="Times New Roman" w:hAnsi="Times New Roman"/>
          <w:sz w:val="24"/>
          <w:szCs w:val="24"/>
          <w:lang w:eastAsia="pl-PL"/>
        </w:rPr>
        <w:t xml:space="preserve">przy użyciu siły mięśni, </w:t>
      </w:r>
      <w:r w:rsidR="00C472B0">
        <w:rPr>
          <w:rFonts w:ascii="Times New Roman" w:hAnsi="Times New Roman"/>
          <w:sz w:val="24"/>
          <w:szCs w:val="24"/>
          <w:lang w:eastAsia="pl-PL"/>
        </w:rPr>
        <w:t xml:space="preserve">niekiedy 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 xml:space="preserve">na </w:t>
      </w:r>
      <w:r>
        <w:rPr>
          <w:rFonts w:ascii="Times New Roman" w:hAnsi="Times New Roman"/>
          <w:sz w:val="24"/>
          <w:szCs w:val="24"/>
          <w:lang w:eastAsia="pl-PL"/>
        </w:rPr>
        <w:t xml:space="preserve">znaczną 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>odległoś</w:t>
      </w:r>
      <w:r>
        <w:rPr>
          <w:rFonts w:ascii="Times New Roman" w:hAnsi="Times New Roman"/>
          <w:sz w:val="24"/>
          <w:szCs w:val="24"/>
          <w:lang w:eastAsia="pl-PL"/>
        </w:rPr>
        <w:t xml:space="preserve">ć, 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>po trudnym terenie i wąskich klatkach schodowych. Dodatkowo zespół ratownictwa</w:t>
      </w:r>
      <w:r w:rsidR="007C5D5E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 xml:space="preserve">medycznego 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>obciążony jest niezbędnym sprzętem</w:t>
      </w:r>
      <w:r w:rsidR="00080A7D">
        <w:rPr>
          <w:rFonts w:ascii="Times New Roman" w:hAnsi="Times New Roman"/>
          <w:sz w:val="24"/>
          <w:szCs w:val="24"/>
          <w:lang w:eastAsia="pl-PL"/>
        </w:rPr>
        <w:t>,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 xml:space="preserve"> takim jak</w:t>
      </w:r>
      <w:r>
        <w:rPr>
          <w:rFonts w:ascii="Times New Roman" w:hAnsi="Times New Roman"/>
          <w:sz w:val="24"/>
          <w:szCs w:val="24"/>
          <w:lang w:eastAsia="pl-PL"/>
        </w:rPr>
        <w:t>: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hAnsi="Times New Roman"/>
          <w:sz w:val="24"/>
          <w:szCs w:val="24"/>
          <w:lang w:eastAsia="pl-PL"/>
        </w:rPr>
        <w:t xml:space="preserve">deska ortopedyczna, 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>butle tlenowe, plecaki medyczne, defibrylator</w:t>
      </w:r>
      <w:r w:rsidR="00B651AC">
        <w:rPr>
          <w:rFonts w:ascii="Times New Roman" w:hAnsi="Times New Roman"/>
          <w:sz w:val="24"/>
          <w:szCs w:val="24"/>
          <w:lang w:eastAsia="pl-PL"/>
        </w:rPr>
        <w:t>, tablet</w:t>
      </w:r>
      <w:r w:rsidR="007C5D5E"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>itp.</w:t>
      </w:r>
      <w:r w:rsidR="007C5D5E">
        <w:rPr>
          <w:rFonts w:ascii="Times New Roman" w:hAnsi="Times New Roman"/>
          <w:sz w:val="24"/>
          <w:szCs w:val="24"/>
          <w:lang w:eastAsia="pl-PL"/>
        </w:rPr>
        <w:t xml:space="preserve"> Powoduje to naruszenie </w:t>
      </w:r>
      <w:r w:rsidR="00796D78">
        <w:rPr>
          <w:rFonts w:ascii="Times New Roman" w:hAnsi="Times New Roman"/>
          <w:sz w:val="24"/>
          <w:szCs w:val="24"/>
          <w:lang w:eastAsia="pl-PL"/>
        </w:rPr>
        <w:t xml:space="preserve">regulacji </w:t>
      </w:r>
      <w:r w:rsidR="007C5D5E">
        <w:rPr>
          <w:rFonts w:ascii="Times New Roman" w:hAnsi="Times New Roman"/>
          <w:sz w:val="24"/>
          <w:szCs w:val="24"/>
          <w:lang w:eastAsia="pl-PL"/>
        </w:rPr>
        <w:t xml:space="preserve">odnoszących się do 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>bezpieczeństwa i</w:t>
      </w:r>
      <w:r>
        <w:rPr>
          <w:rFonts w:ascii="Times New Roman" w:hAnsi="Times New Roman"/>
          <w:sz w:val="24"/>
          <w:szCs w:val="24"/>
          <w:lang w:eastAsia="pl-PL"/>
        </w:rPr>
        <w:t xml:space="preserve"> </w:t>
      </w:r>
      <w:r w:rsidR="007C5D5E" w:rsidRPr="007C5D5E">
        <w:rPr>
          <w:rFonts w:ascii="Times New Roman" w:hAnsi="Times New Roman"/>
          <w:sz w:val="24"/>
          <w:szCs w:val="24"/>
          <w:lang w:eastAsia="pl-PL"/>
        </w:rPr>
        <w:t>higieny pracy</w:t>
      </w:r>
      <w:r>
        <w:rPr>
          <w:rFonts w:ascii="Times New Roman" w:hAnsi="Times New Roman"/>
          <w:sz w:val="24"/>
          <w:szCs w:val="24"/>
          <w:lang w:eastAsia="pl-PL"/>
        </w:rPr>
        <w:t xml:space="preserve"> – zwłaszcza w</w:t>
      </w:r>
      <w:r w:rsidR="00080A7D">
        <w:rPr>
          <w:rFonts w:ascii="Times New Roman" w:hAnsi="Times New Roman"/>
          <w:sz w:val="24"/>
          <w:szCs w:val="24"/>
          <w:lang w:eastAsia="pl-PL"/>
        </w:rPr>
        <w:t> </w:t>
      </w:r>
      <w:r>
        <w:rPr>
          <w:rFonts w:ascii="Times New Roman" w:hAnsi="Times New Roman"/>
          <w:sz w:val="24"/>
          <w:szCs w:val="24"/>
          <w:lang w:eastAsia="pl-PL"/>
        </w:rPr>
        <w:t>odniesieniu do kobiet</w:t>
      </w:r>
      <w:r w:rsidR="007C5D5E">
        <w:rPr>
          <w:rFonts w:ascii="Times New Roman" w:hAnsi="Times New Roman"/>
          <w:sz w:val="24"/>
          <w:szCs w:val="24"/>
          <w:lang w:eastAsia="pl-PL"/>
        </w:rPr>
        <w:t>.</w:t>
      </w:r>
    </w:p>
    <w:p w:rsidR="001D1B7D" w:rsidRDefault="0045594F" w:rsidP="00DD7DCF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myśl obecnie obowiązujących przepisów, tj. w</w:t>
      </w:r>
      <w:r w:rsidRPr="0045594F">
        <w:rPr>
          <w:rFonts w:ascii="Times New Roman" w:hAnsi="Times New Roman"/>
          <w:sz w:val="24"/>
          <w:szCs w:val="24"/>
        </w:rPr>
        <w:t xml:space="preserve"> myśl art. 36 ust. 1 pkt 2 ustawy </w:t>
      </w:r>
      <w:r w:rsidR="006302FC">
        <w:rPr>
          <w:rFonts w:ascii="Times New Roman" w:hAnsi="Times New Roman"/>
          <w:sz w:val="24"/>
          <w:szCs w:val="24"/>
        </w:rPr>
        <w:t>o PRM</w:t>
      </w:r>
      <w:r w:rsidR="00080A7D">
        <w:rPr>
          <w:rFonts w:ascii="Times New Roman" w:hAnsi="Times New Roman"/>
          <w:sz w:val="24"/>
          <w:szCs w:val="24"/>
        </w:rPr>
        <w:t>,</w:t>
      </w:r>
      <w:r w:rsidR="00B651AC">
        <w:rPr>
          <w:rFonts w:ascii="Times New Roman" w:hAnsi="Times New Roman"/>
          <w:sz w:val="24"/>
          <w:szCs w:val="24"/>
        </w:rPr>
        <w:t xml:space="preserve"> w </w:t>
      </w:r>
      <w:r w:rsidRPr="0045594F">
        <w:rPr>
          <w:rFonts w:ascii="Times New Roman" w:hAnsi="Times New Roman"/>
          <w:sz w:val="24"/>
          <w:szCs w:val="24"/>
        </w:rPr>
        <w:t xml:space="preserve">skład podstawowych zespołów ratownictwa medycznego wchodzą co najmniej dwie osoby uprawnione do wykonywania medycznych czynności ratunkowych, w tym pielęgniarka </w:t>
      </w:r>
      <w:r w:rsidRPr="0045594F">
        <w:rPr>
          <w:rFonts w:ascii="Times New Roman" w:hAnsi="Times New Roman"/>
          <w:sz w:val="24"/>
          <w:szCs w:val="24"/>
        </w:rPr>
        <w:lastRenderedPageBreak/>
        <w:t>systemu lub ratownik medyczny. Jedno</w:t>
      </w:r>
      <w:r w:rsidR="00D951B7">
        <w:rPr>
          <w:rFonts w:ascii="Times New Roman" w:hAnsi="Times New Roman"/>
          <w:sz w:val="24"/>
          <w:szCs w:val="24"/>
        </w:rPr>
        <w:t>cześnie art. 36 ust. 5 ustawy o </w:t>
      </w:r>
      <w:r w:rsidR="001D1B7D">
        <w:rPr>
          <w:rFonts w:ascii="Times New Roman" w:hAnsi="Times New Roman"/>
          <w:sz w:val="24"/>
          <w:szCs w:val="24"/>
        </w:rPr>
        <w:t>Państwowym Ratownictwie Medycznym</w:t>
      </w:r>
      <w:r w:rsidRPr="0045594F">
        <w:rPr>
          <w:rFonts w:ascii="Times New Roman" w:hAnsi="Times New Roman"/>
          <w:sz w:val="24"/>
          <w:szCs w:val="24"/>
        </w:rPr>
        <w:t xml:space="preserve"> wskazuje, że kierownikiem podstawowego zespołu ratownictwa medycznego może być osoba będąca ratownikiem medycznym lub pielęgniarką systemu, która posiada co najmniej 5-letnie doświadczenie w udzielaniu świadczeń zdrowotnych w</w:t>
      </w:r>
      <w:r w:rsidR="00080A7D">
        <w:rPr>
          <w:rFonts w:ascii="Times New Roman" w:hAnsi="Times New Roman"/>
          <w:sz w:val="24"/>
          <w:szCs w:val="24"/>
        </w:rPr>
        <w:t> </w:t>
      </w:r>
      <w:r w:rsidRPr="0045594F">
        <w:rPr>
          <w:rFonts w:ascii="Times New Roman" w:hAnsi="Times New Roman"/>
          <w:sz w:val="24"/>
          <w:szCs w:val="24"/>
        </w:rPr>
        <w:t>zespole ratownictwa medycznego lub lotniczym zespole ratownictwa medycznego, wskazana przez  dysponenta jednostki.</w:t>
      </w:r>
      <w:r w:rsidR="0016581A">
        <w:rPr>
          <w:rFonts w:ascii="Times New Roman" w:hAnsi="Times New Roman"/>
          <w:sz w:val="24"/>
          <w:szCs w:val="24"/>
        </w:rPr>
        <w:t xml:space="preserve"> </w:t>
      </w:r>
      <w:r w:rsidR="001D1B7D" w:rsidRPr="001D1B7D">
        <w:rPr>
          <w:rFonts w:ascii="Times New Roman" w:hAnsi="Times New Roman"/>
          <w:sz w:val="24"/>
          <w:szCs w:val="24"/>
        </w:rPr>
        <w:t xml:space="preserve">Powyższe powoduje, że w przypadku, gdy w skład dwuosobowego podstawowego zespołu ratownictwa medycznego wchodzi ratownik medyczny lub pielęgniarka, którzy nie posiadają ani uprawnień do bycia kierownikiem tego zespołu ani uprawnień do kierowania ambulansem, dysponent </w:t>
      </w:r>
      <w:r w:rsidR="006302FC">
        <w:rPr>
          <w:rFonts w:ascii="Times New Roman" w:hAnsi="Times New Roman"/>
          <w:sz w:val="24"/>
          <w:szCs w:val="24"/>
        </w:rPr>
        <w:t xml:space="preserve">jest </w:t>
      </w:r>
      <w:r w:rsidR="001D1B7D" w:rsidRPr="001D1B7D">
        <w:rPr>
          <w:rFonts w:ascii="Times New Roman" w:hAnsi="Times New Roman"/>
          <w:sz w:val="24"/>
          <w:szCs w:val="24"/>
        </w:rPr>
        <w:t xml:space="preserve">zobowiązany do zatrudnienia </w:t>
      </w:r>
      <w:r w:rsidR="00D951B7">
        <w:rPr>
          <w:rFonts w:ascii="Times New Roman" w:hAnsi="Times New Roman"/>
          <w:sz w:val="24"/>
          <w:szCs w:val="24"/>
        </w:rPr>
        <w:t xml:space="preserve">trzeciej </w:t>
      </w:r>
      <w:r w:rsidR="001D1B7D" w:rsidRPr="001D1B7D">
        <w:rPr>
          <w:rFonts w:ascii="Times New Roman" w:hAnsi="Times New Roman"/>
          <w:sz w:val="24"/>
          <w:szCs w:val="24"/>
        </w:rPr>
        <w:t>osoby, która zapewni realizację tych zadań. Ponieważ kierownik zespołu z przyczyn logistycznych nie może jednocześnie pełnić swojej funkcji i kierować ambulansem, to w przypadku, gdy druga osoba w zespole nie posiada uprawnień kierowcy pojazdu uprzywilejowanego, w skład podstawowego zespołu ratownictwa medycznego powinna wchodzić trzecia osoba, posiadająca takie uprawnienia.</w:t>
      </w:r>
      <w:r w:rsidR="001D1B7D">
        <w:rPr>
          <w:rFonts w:ascii="Times New Roman" w:hAnsi="Times New Roman"/>
          <w:sz w:val="24"/>
          <w:szCs w:val="24"/>
        </w:rPr>
        <w:t xml:space="preserve"> </w:t>
      </w:r>
      <w:r w:rsidR="00D951B7">
        <w:rPr>
          <w:rFonts w:ascii="Times New Roman" w:hAnsi="Times New Roman"/>
          <w:sz w:val="24"/>
          <w:szCs w:val="24"/>
        </w:rPr>
        <w:t xml:space="preserve">Nie można też podzielić argumentacji o tym, że kierowca ambulansu nieposiadający wykształcenia medycznego będzie wspierał zespół w realizacji medycznych czynności ratunkowych, gdyż nie posiada on takich uprawnień i może być wykorzystany jedynie do pomocy fizycznej. </w:t>
      </w:r>
    </w:p>
    <w:p w:rsidR="0016581A" w:rsidRDefault="001D1B7D" w:rsidP="00DD7DCF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Jednocześnie należy wskazać, że </w:t>
      </w:r>
      <w:r w:rsidRPr="001D1B7D">
        <w:rPr>
          <w:rFonts w:ascii="Times New Roman" w:hAnsi="Times New Roman"/>
          <w:sz w:val="24"/>
          <w:szCs w:val="24"/>
        </w:rPr>
        <w:t xml:space="preserve">Ministerstwo Zdrowia przy określaniu warunków realizacji świadczeń ratowniczych </w:t>
      </w:r>
      <w:r w:rsidR="00607298">
        <w:rPr>
          <w:rFonts w:ascii="Times New Roman" w:hAnsi="Times New Roman"/>
          <w:sz w:val="24"/>
          <w:szCs w:val="24"/>
        </w:rPr>
        <w:t>oraz</w:t>
      </w:r>
      <w:r w:rsidRPr="001D1B7D">
        <w:rPr>
          <w:rFonts w:ascii="Times New Roman" w:hAnsi="Times New Roman"/>
          <w:sz w:val="24"/>
          <w:szCs w:val="24"/>
        </w:rPr>
        <w:t xml:space="preserve"> Narodowy Fundusz Zdrowia przy kontraktowaniu tych świadczeń preferują takie oferty, które pozwalają </w:t>
      </w:r>
      <w:r w:rsidR="00B651AC">
        <w:rPr>
          <w:rFonts w:ascii="Times New Roman" w:hAnsi="Times New Roman"/>
          <w:sz w:val="24"/>
          <w:szCs w:val="24"/>
        </w:rPr>
        <w:t xml:space="preserve">zarówno </w:t>
      </w:r>
      <w:r w:rsidRPr="001D1B7D">
        <w:rPr>
          <w:rFonts w:ascii="Times New Roman" w:hAnsi="Times New Roman"/>
          <w:sz w:val="24"/>
          <w:szCs w:val="24"/>
        </w:rPr>
        <w:t xml:space="preserve">na odciążenie fizyczne członków zespołów ratownictwa medycznego, jak i na poprawę warunków udzielania świadczeń. Są to oferty, w których na wyposażeniu zespołów znajdują się urządzenia do transportu pacjentów, w tym również </w:t>
      </w:r>
      <w:r w:rsidR="00B651AC">
        <w:rPr>
          <w:rFonts w:ascii="Times New Roman" w:hAnsi="Times New Roman"/>
          <w:sz w:val="24"/>
          <w:szCs w:val="24"/>
        </w:rPr>
        <w:t xml:space="preserve">do transportu </w:t>
      </w:r>
      <w:r w:rsidRPr="001D1B7D">
        <w:rPr>
          <w:rFonts w:ascii="Times New Roman" w:hAnsi="Times New Roman"/>
          <w:sz w:val="24"/>
          <w:szCs w:val="24"/>
        </w:rPr>
        <w:t>osób otyłych, przy jak najmniejszym udziale siły ludzkiej oraz przyrządy do automatycznego masażu klatki piersiowej, które pozwalają na znacznie bardziej efektywną resuscytację krążeniowo-oddechową, niż ta, którą przeprowadzają własnoręcznie członkowie zespołu</w:t>
      </w:r>
      <w:r w:rsidR="00D951B7">
        <w:rPr>
          <w:rFonts w:ascii="Times New Roman" w:hAnsi="Times New Roman"/>
          <w:sz w:val="24"/>
          <w:szCs w:val="24"/>
        </w:rPr>
        <w:t xml:space="preserve"> – niezależnie od jego liczebności</w:t>
      </w:r>
      <w:r w:rsidRPr="001D1B7D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E8461E" w:rsidRDefault="00080A7D" w:rsidP="00E8461E">
      <w:pPr>
        <w:spacing w:after="120" w:line="360" w:lineRule="auto"/>
        <w:jc w:val="both"/>
      </w:pPr>
      <w:r>
        <w:rPr>
          <w:rFonts w:ascii="Times New Roman" w:hAnsi="Times New Roman"/>
          <w:sz w:val="24"/>
          <w:szCs w:val="24"/>
        </w:rPr>
        <w:t>Tym samym</w:t>
      </w:r>
      <w:r w:rsidR="00796D78">
        <w:rPr>
          <w:rFonts w:ascii="Times New Roman" w:hAnsi="Times New Roman"/>
          <w:sz w:val="24"/>
          <w:szCs w:val="24"/>
        </w:rPr>
        <w:t xml:space="preserve"> w opinii Rządu dysponenci zespołów ratownictwa medycznego powinni dążyć do tego, aby wyposażać ambulanse w nowoczesne urządzenia do transportu chorych </w:t>
      </w:r>
      <w:r w:rsidR="000A29FA">
        <w:rPr>
          <w:rFonts w:ascii="Times New Roman" w:hAnsi="Times New Roman"/>
          <w:sz w:val="24"/>
          <w:szCs w:val="24"/>
        </w:rPr>
        <w:t xml:space="preserve">i udzielania im pomocy </w:t>
      </w:r>
      <w:r w:rsidR="00796D78">
        <w:rPr>
          <w:rFonts w:ascii="Times New Roman" w:hAnsi="Times New Roman"/>
          <w:sz w:val="24"/>
          <w:szCs w:val="24"/>
        </w:rPr>
        <w:t>(nosze transportowe z syste</w:t>
      </w:r>
      <w:r w:rsidR="000A29FA">
        <w:rPr>
          <w:rFonts w:ascii="Times New Roman" w:hAnsi="Times New Roman"/>
          <w:sz w:val="24"/>
          <w:szCs w:val="24"/>
        </w:rPr>
        <w:t>mem wspomagającym podnoszenie i </w:t>
      </w:r>
      <w:r w:rsidR="00796D78">
        <w:rPr>
          <w:rFonts w:ascii="Times New Roman" w:hAnsi="Times New Roman"/>
          <w:sz w:val="24"/>
          <w:szCs w:val="24"/>
        </w:rPr>
        <w:t xml:space="preserve">załadunek, krzesełka kardiologiczne z systemem płozowym, </w:t>
      </w:r>
      <w:r w:rsidR="000A29FA">
        <w:rPr>
          <w:rFonts w:ascii="Times New Roman" w:hAnsi="Times New Roman"/>
          <w:sz w:val="24"/>
          <w:szCs w:val="24"/>
        </w:rPr>
        <w:t>urządzenia do</w:t>
      </w:r>
      <w:r w:rsidR="00C472B0">
        <w:rPr>
          <w:rFonts w:ascii="Times New Roman" w:hAnsi="Times New Roman"/>
          <w:sz w:val="24"/>
          <w:szCs w:val="24"/>
        </w:rPr>
        <w:t xml:space="preserve"> transportu chorych z otyłością</w:t>
      </w:r>
      <w:r w:rsidR="00796D78">
        <w:rPr>
          <w:rFonts w:ascii="Times New Roman" w:hAnsi="Times New Roman"/>
          <w:sz w:val="24"/>
          <w:szCs w:val="24"/>
        </w:rPr>
        <w:t>), a skład zespołu powinien być do</w:t>
      </w:r>
      <w:r w:rsidR="000A29FA">
        <w:rPr>
          <w:rFonts w:ascii="Times New Roman" w:hAnsi="Times New Roman"/>
          <w:sz w:val="24"/>
          <w:szCs w:val="24"/>
        </w:rPr>
        <w:t>stosowany do jego wyposażenia i </w:t>
      </w:r>
      <w:r w:rsidR="00796D78">
        <w:rPr>
          <w:rFonts w:ascii="Times New Roman" w:hAnsi="Times New Roman"/>
          <w:sz w:val="24"/>
          <w:szCs w:val="24"/>
        </w:rPr>
        <w:t>uprawnień poszczególnych osób</w:t>
      </w:r>
      <w:r w:rsidR="000A29FA">
        <w:rPr>
          <w:rFonts w:ascii="Times New Roman" w:hAnsi="Times New Roman"/>
          <w:sz w:val="24"/>
          <w:szCs w:val="24"/>
        </w:rPr>
        <w:t xml:space="preserve">. </w:t>
      </w:r>
      <w:r w:rsidR="00E8461E">
        <w:rPr>
          <w:rFonts w:ascii="Times New Roman" w:hAnsi="Times New Roman"/>
          <w:sz w:val="24"/>
          <w:szCs w:val="24"/>
        </w:rPr>
        <w:t>W</w:t>
      </w:r>
      <w:r w:rsidR="00E8461E" w:rsidRPr="00E8461E">
        <w:rPr>
          <w:rFonts w:ascii="Times New Roman" w:hAnsi="Times New Roman"/>
          <w:sz w:val="24"/>
          <w:szCs w:val="24"/>
        </w:rPr>
        <w:t>prowadzenie obowiązku zatrudnienia kolejnej osoby w</w:t>
      </w:r>
      <w:r>
        <w:rPr>
          <w:rFonts w:ascii="Times New Roman" w:hAnsi="Times New Roman"/>
          <w:sz w:val="24"/>
          <w:szCs w:val="24"/>
        </w:rPr>
        <w:t> </w:t>
      </w:r>
      <w:r w:rsidR="00E8461E" w:rsidRPr="00E8461E">
        <w:rPr>
          <w:rFonts w:ascii="Times New Roman" w:hAnsi="Times New Roman"/>
          <w:sz w:val="24"/>
          <w:szCs w:val="24"/>
        </w:rPr>
        <w:t xml:space="preserve">podstawowym zespole obciążone jest ryzykiem braku odpowiedniej liczby kadry </w:t>
      </w:r>
      <w:r w:rsidR="00E8461E" w:rsidRPr="00E8461E">
        <w:rPr>
          <w:rFonts w:ascii="Times New Roman" w:hAnsi="Times New Roman"/>
          <w:sz w:val="24"/>
          <w:szCs w:val="24"/>
        </w:rPr>
        <w:lastRenderedPageBreak/>
        <w:t>medycznej dostępnej na rynku</w:t>
      </w:r>
      <w:r w:rsidR="00E8461E">
        <w:rPr>
          <w:rFonts w:ascii="Times New Roman" w:hAnsi="Times New Roman"/>
          <w:sz w:val="24"/>
          <w:szCs w:val="24"/>
        </w:rPr>
        <w:t xml:space="preserve"> pracy.</w:t>
      </w:r>
      <w:r w:rsidR="00E8461E" w:rsidRPr="00E8461E">
        <w:rPr>
          <w:rFonts w:ascii="Times New Roman" w:hAnsi="Times New Roman"/>
          <w:sz w:val="24"/>
          <w:szCs w:val="24"/>
        </w:rPr>
        <w:t xml:space="preserve"> Potrzeby w tym zakresie mogłyby sięgnąć nawet 12 tys. </w:t>
      </w:r>
      <w:bookmarkStart w:id="0" w:name="_GoBack"/>
      <w:bookmarkEnd w:id="0"/>
      <w:r w:rsidR="00E8461E" w:rsidRPr="00E8461E">
        <w:rPr>
          <w:rFonts w:ascii="Times New Roman" w:hAnsi="Times New Roman"/>
          <w:sz w:val="24"/>
          <w:szCs w:val="24"/>
        </w:rPr>
        <w:t>osób, a</w:t>
      </w:r>
      <w:r>
        <w:rPr>
          <w:rFonts w:ascii="Times New Roman" w:hAnsi="Times New Roman"/>
          <w:sz w:val="24"/>
          <w:szCs w:val="24"/>
        </w:rPr>
        <w:t> </w:t>
      </w:r>
      <w:r w:rsidR="00E8461E" w:rsidRPr="00E8461E">
        <w:rPr>
          <w:rFonts w:ascii="Times New Roman" w:hAnsi="Times New Roman"/>
          <w:sz w:val="24"/>
          <w:szCs w:val="24"/>
        </w:rPr>
        <w:t>takiej liczby ratowników medycznych posiadających uprawnienia do wykonywania zawodu w systemie PRM nie uda się pozyskać.</w:t>
      </w:r>
    </w:p>
    <w:p w:rsidR="00286452" w:rsidRDefault="00C472B0" w:rsidP="00864ACB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Ustawa o P</w:t>
      </w:r>
      <w:r w:rsidR="006302FC">
        <w:rPr>
          <w:rFonts w:ascii="Times New Roman" w:hAnsi="Times New Roman"/>
          <w:sz w:val="24"/>
          <w:szCs w:val="24"/>
        </w:rPr>
        <w:t xml:space="preserve">RM </w:t>
      </w:r>
      <w:r>
        <w:rPr>
          <w:rFonts w:ascii="Times New Roman" w:hAnsi="Times New Roman"/>
          <w:sz w:val="24"/>
          <w:szCs w:val="24"/>
        </w:rPr>
        <w:t xml:space="preserve">stwarza </w:t>
      </w:r>
      <w:r w:rsidR="00E8461E">
        <w:rPr>
          <w:rFonts w:ascii="Times New Roman" w:hAnsi="Times New Roman"/>
          <w:sz w:val="24"/>
          <w:szCs w:val="24"/>
        </w:rPr>
        <w:t xml:space="preserve">już obecnie </w:t>
      </w:r>
      <w:r>
        <w:rPr>
          <w:rFonts w:ascii="Times New Roman" w:hAnsi="Times New Roman"/>
          <w:sz w:val="24"/>
          <w:szCs w:val="24"/>
        </w:rPr>
        <w:t xml:space="preserve">dysponentom różne możliwości w zakresie konfigurowania składów zespołów ratownictwa medycznego. </w:t>
      </w:r>
      <w:r w:rsidR="00864ACB">
        <w:rPr>
          <w:rFonts w:ascii="Times New Roman" w:hAnsi="Times New Roman"/>
          <w:sz w:val="24"/>
          <w:szCs w:val="24"/>
        </w:rPr>
        <w:t xml:space="preserve">Obecnie </w:t>
      </w:r>
      <w:r w:rsidR="005621D2">
        <w:rPr>
          <w:rFonts w:ascii="Times New Roman" w:hAnsi="Times New Roman"/>
          <w:sz w:val="24"/>
          <w:szCs w:val="24"/>
        </w:rPr>
        <w:t>spośród 1557</w:t>
      </w:r>
      <w:r w:rsidR="00080A7D">
        <w:rPr>
          <w:rFonts w:ascii="Times New Roman" w:hAnsi="Times New Roman"/>
          <w:sz w:val="24"/>
          <w:szCs w:val="24"/>
        </w:rPr>
        <w:t> </w:t>
      </w:r>
      <w:r w:rsidR="005621D2">
        <w:rPr>
          <w:rFonts w:ascii="Times New Roman" w:hAnsi="Times New Roman"/>
          <w:sz w:val="24"/>
          <w:szCs w:val="24"/>
        </w:rPr>
        <w:t xml:space="preserve">wszystkich zespołów 643 (41,3 %) działa w składzie trzyosobowym, bądź większym. Są to zarówno zespoły podstawowe, jak i specjalistyczne. </w:t>
      </w:r>
      <w:r w:rsidR="00286452">
        <w:rPr>
          <w:rFonts w:ascii="Times New Roman" w:hAnsi="Times New Roman"/>
          <w:sz w:val="24"/>
          <w:szCs w:val="24"/>
        </w:rPr>
        <w:t>Podkreślenia wymaga, że liczba zespołów oraz ich skład, a także kwalifikacje osób wykonujących medyczne czynności ratunkowe są na bieżąco monitorowane, a problematyka dotycząca rodzajów</w:t>
      </w:r>
      <w:r w:rsidR="00286452" w:rsidRPr="005621D2">
        <w:rPr>
          <w:rFonts w:ascii="Times New Roman" w:hAnsi="Times New Roman"/>
          <w:sz w:val="24"/>
          <w:szCs w:val="24"/>
        </w:rPr>
        <w:t xml:space="preserve"> i składu </w:t>
      </w:r>
      <w:r w:rsidR="00286452">
        <w:rPr>
          <w:rFonts w:ascii="Times New Roman" w:hAnsi="Times New Roman"/>
          <w:sz w:val="24"/>
          <w:szCs w:val="24"/>
        </w:rPr>
        <w:t xml:space="preserve">zespołów jest przedmiotem ciągłych analiz w </w:t>
      </w:r>
      <w:r w:rsidR="006302FC">
        <w:rPr>
          <w:rFonts w:ascii="Times New Roman" w:hAnsi="Times New Roman"/>
          <w:sz w:val="24"/>
          <w:szCs w:val="24"/>
        </w:rPr>
        <w:t>Ministerstwie Zdrowia</w:t>
      </w:r>
      <w:r w:rsidR="00286452">
        <w:rPr>
          <w:rFonts w:ascii="Times New Roman" w:hAnsi="Times New Roman"/>
          <w:sz w:val="24"/>
          <w:szCs w:val="24"/>
        </w:rPr>
        <w:t xml:space="preserve">. </w:t>
      </w:r>
    </w:p>
    <w:p w:rsidR="00524EAA" w:rsidRPr="00CC21FD" w:rsidRDefault="0016581A" w:rsidP="00DD7DCF">
      <w:pPr>
        <w:spacing w:after="12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Biorąc powyższe </w:t>
      </w:r>
      <w:r w:rsidR="008C0F4B">
        <w:rPr>
          <w:rFonts w:ascii="Times New Roman" w:hAnsi="Times New Roman"/>
          <w:sz w:val="24"/>
          <w:szCs w:val="24"/>
        </w:rPr>
        <w:t xml:space="preserve">pod uwagę, </w:t>
      </w:r>
      <w:r w:rsidR="00991A74">
        <w:rPr>
          <w:rFonts w:ascii="Times New Roman" w:hAnsi="Times New Roman"/>
          <w:sz w:val="24"/>
          <w:szCs w:val="24"/>
        </w:rPr>
        <w:t>Rząd</w:t>
      </w:r>
      <w:r>
        <w:rPr>
          <w:rFonts w:ascii="Times New Roman" w:hAnsi="Times New Roman"/>
          <w:sz w:val="24"/>
          <w:szCs w:val="24"/>
        </w:rPr>
        <w:t xml:space="preserve"> </w:t>
      </w:r>
      <w:r w:rsidR="00027D84">
        <w:rPr>
          <w:rFonts w:ascii="Times New Roman" w:hAnsi="Times New Roman"/>
          <w:sz w:val="24"/>
          <w:szCs w:val="24"/>
        </w:rPr>
        <w:t>negatywnie</w:t>
      </w:r>
      <w:r>
        <w:rPr>
          <w:rFonts w:ascii="Times New Roman" w:hAnsi="Times New Roman"/>
          <w:sz w:val="24"/>
          <w:szCs w:val="24"/>
        </w:rPr>
        <w:t xml:space="preserve"> </w:t>
      </w:r>
      <w:r w:rsidR="00991A74">
        <w:rPr>
          <w:rFonts w:ascii="Times New Roman" w:hAnsi="Times New Roman"/>
          <w:sz w:val="24"/>
          <w:szCs w:val="24"/>
        </w:rPr>
        <w:t>opiniuje</w:t>
      </w:r>
      <w:r>
        <w:rPr>
          <w:rFonts w:ascii="Times New Roman" w:hAnsi="Times New Roman"/>
          <w:sz w:val="24"/>
          <w:szCs w:val="24"/>
        </w:rPr>
        <w:t xml:space="preserve"> </w:t>
      </w:r>
      <w:r w:rsidR="00991A74">
        <w:rPr>
          <w:rFonts w:ascii="Times New Roman" w:hAnsi="Times New Roman"/>
          <w:sz w:val="24"/>
          <w:szCs w:val="24"/>
        </w:rPr>
        <w:t>poselski projekt ustawy</w:t>
      </w:r>
      <w:r>
        <w:rPr>
          <w:rFonts w:ascii="Times New Roman" w:hAnsi="Times New Roman"/>
          <w:sz w:val="24"/>
          <w:szCs w:val="24"/>
        </w:rPr>
        <w:t xml:space="preserve">. </w:t>
      </w:r>
    </w:p>
    <w:sectPr w:rsidR="00524EAA" w:rsidRPr="00CC21FD" w:rsidSect="00FA0AFB">
      <w:footerReference w:type="default" r:id="rId8"/>
      <w:pgSz w:w="11906" w:h="16838"/>
      <w:pgMar w:top="1418" w:right="1418" w:bottom="1418" w:left="1418" w:header="709" w:footer="391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98D" w:rsidRDefault="009A298D" w:rsidP="007135E3">
      <w:pPr>
        <w:spacing w:after="0" w:line="240" w:lineRule="auto"/>
      </w:pPr>
      <w:r>
        <w:separator/>
      </w:r>
    </w:p>
  </w:endnote>
  <w:endnote w:type="continuationSeparator" w:id="0">
    <w:p w:rsidR="009A298D" w:rsidRDefault="009A298D" w:rsidP="00713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46034080"/>
      <w:docPartObj>
        <w:docPartGallery w:val="Page Numbers (Bottom of Page)"/>
        <w:docPartUnique/>
      </w:docPartObj>
    </w:sdtPr>
    <w:sdtContent>
      <w:p w:rsidR="00080A7D" w:rsidRDefault="00080A7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82B">
          <w:rPr>
            <w:noProof/>
          </w:rPr>
          <w:t>2</w:t>
        </w:r>
        <w:r>
          <w:fldChar w:fldCharType="end"/>
        </w:r>
      </w:p>
    </w:sdtContent>
  </w:sdt>
  <w:p w:rsidR="00D34160" w:rsidRDefault="00D34160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98D" w:rsidRDefault="009A298D" w:rsidP="007135E3">
      <w:pPr>
        <w:spacing w:after="0" w:line="240" w:lineRule="auto"/>
      </w:pPr>
      <w:r>
        <w:separator/>
      </w:r>
    </w:p>
  </w:footnote>
  <w:footnote w:type="continuationSeparator" w:id="0">
    <w:p w:rsidR="009A298D" w:rsidRDefault="009A298D" w:rsidP="007135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FE7233"/>
    <w:multiLevelType w:val="hybridMultilevel"/>
    <w:tmpl w:val="56EE687E"/>
    <w:lvl w:ilvl="0" w:tplc="EC60B51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3564C1E"/>
    <w:multiLevelType w:val="hybridMultilevel"/>
    <w:tmpl w:val="6AC0CCDE"/>
    <w:lvl w:ilvl="0" w:tplc="29808A7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D5F2A13"/>
    <w:multiLevelType w:val="hybridMultilevel"/>
    <w:tmpl w:val="6DD86DC2"/>
    <w:lvl w:ilvl="0" w:tplc="2002571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F8B3143"/>
    <w:multiLevelType w:val="hybridMultilevel"/>
    <w:tmpl w:val="B8E6D06E"/>
    <w:lvl w:ilvl="0" w:tplc="33A6F150">
      <w:start w:val="1"/>
      <w:numFmt w:val="decimal"/>
      <w:lvlText w:val="%1)"/>
      <w:lvlJc w:val="left"/>
      <w:pPr>
        <w:ind w:left="720" w:hanging="360"/>
      </w:pPr>
      <w:rPr>
        <w:rFonts w:cs="Times New Roman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62CB4414"/>
    <w:multiLevelType w:val="hybridMultilevel"/>
    <w:tmpl w:val="C4E05A78"/>
    <w:lvl w:ilvl="0" w:tplc="CD166374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C1E2074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6D4070F8"/>
    <w:multiLevelType w:val="hybridMultilevel"/>
    <w:tmpl w:val="D83635FA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0AFB"/>
    <w:rsid w:val="000067C2"/>
    <w:rsid w:val="00027D84"/>
    <w:rsid w:val="00031356"/>
    <w:rsid w:val="000429ED"/>
    <w:rsid w:val="00043E2D"/>
    <w:rsid w:val="000617DF"/>
    <w:rsid w:val="00067C6D"/>
    <w:rsid w:val="0007355A"/>
    <w:rsid w:val="00080A7D"/>
    <w:rsid w:val="000900AC"/>
    <w:rsid w:val="000914AB"/>
    <w:rsid w:val="000A29FA"/>
    <w:rsid w:val="000A3F1E"/>
    <w:rsid w:val="000C4573"/>
    <w:rsid w:val="000D655B"/>
    <w:rsid w:val="000F1434"/>
    <w:rsid w:val="000F4A32"/>
    <w:rsid w:val="000F5F8C"/>
    <w:rsid w:val="00111139"/>
    <w:rsid w:val="00112F39"/>
    <w:rsid w:val="001215B6"/>
    <w:rsid w:val="00121D71"/>
    <w:rsid w:val="00123EC0"/>
    <w:rsid w:val="001261BB"/>
    <w:rsid w:val="00137920"/>
    <w:rsid w:val="0015341B"/>
    <w:rsid w:val="00156A4B"/>
    <w:rsid w:val="0016581A"/>
    <w:rsid w:val="00175F0E"/>
    <w:rsid w:val="0017654E"/>
    <w:rsid w:val="0018582B"/>
    <w:rsid w:val="00191C5E"/>
    <w:rsid w:val="00196289"/>
    <w:rsid w:val="001A6AB2"/>
    <w:rsid w:val="001B0BBD"/>
    <w:rsid w:val="001D1B7D"/>
    <w:rsid w:val="001E5F7F"/>
    <w:rsid w:val="001E6E17"/>
    <w:rsid w:val="001F4B83"/>
    <w:rsid w:val="0020754E"/>
    <w:rsid w:val="0023778F"/>
    <w:rsid w:val="00261234"/>
    <w:rsid w:val="00274EF9"/>
    <w:rsid w:val="00286452"/>
    <w:rsid w:val="002B23EE"/>
    <w:rsid w:val="002E540E"/>
    <w:rsid w:val="002F7C18"/>
    <w:rsid w:val="00316A71"/>
    <w:rsid w:val="003215EC"/>
    <w:rsid w:val="00323185"/>
    <w:rsid w:val="003315E0"/>
    <w:rsid w:val="00334E87"/>
    <w:rsid w:val="00341A29"/>
    <w:rsid w:val="003702DB"/>
    <w:rsid w:val="003854EC"/>
    <w:rsid w:val="00386C54"/>
    <w:rsid w:val="00390F00"/>
    <w:rsid w:val="003C0F98"/>
    <w:rsid w:val="003C2CA2"/>
    <w:rsid w:val="003D7092"/>
    <w:rsid w:val="004021E4"/>
    <w:rsid w:val="0040387F"/>
    <w:rsid w:val="004106F7"/>
    <w:rsid w:val="004122B3"/>
    <w:rsid w:val="00417676"/>
    <w:rsid w:val="00431DAD"/>
    <w:rsid w:val="00433CAA"/>
    <w:rsid w:val="0043468C"/>
    <w:rsid w:val="004448BD"/>
    <w:rsid w:val="0045594F"/>
    <w:rsid w:val="00464114"/>
    <w:rsid w:val="004C6D83"/>
    <w:rsid w:val="004E3758"/>
    <w:rsid w:val="004F2465"/>
    <w:rsid w:val="00501A58"/>
    <w:rsid w:val="005063AC"/>
    <w:rsid w:val="0051663E"/>
    <w:rsid w:val="00516F02"/>
    <w:rsid w:val="00520AA8"/>
    <w:rsid w:val="00523A3F"/>
    <w:rsid w:val="00524EAA"/>
    <w:rsid w:val="005364EC"/>
    <w:rsid w:val="00537B87"/>
    <w:rsid w:val="00543048"/>
    <w:rsid w:val="00545574"/>
    <w:rsid w:val="005621D2"/>
    <w:rsid w:val="0057414B"/>
    <w:rsid w:val="005952A4"/>
    <w:rsid w:val="005E0B5D"/>
    <w:rsid w:val="005E2884"/>
    <w:rsid w:val="005E470F"/>
    <w:rsid w:val="00600A6B"/>
    <w:rsid w:val="0060273A"/>
    <w:rsid w:val="00607298"/>
    <w:rsid w:val="006116E1"/>
    <w:rsid w:val="00616A51"/>
    <w:rsid w:val="00625A3E"/>
    <w:rsid w:val="006264EB"/>
    <w:rsid w:val="006302FC"/>
    <w:rsid w:val="006561EB"/>
    <w:rsid w:val="00663C01"/>
    <w:rsid w:val="00664F12"/>
    <w:rsid w:val="006738B6"/>
    <w:rsid w:val="00685699"/>
    <w:rsid w:val="006B375D"/>
    <w:rsid w:val="006B559B"/>
    <w:rsid w:val="006D5FD0"/>
    <w:rsid w:val="006E1A76"/>
    <w:rsid w:val="006E6256"/>
    <w:rsid w:val="006E7D0A"/>
    <w:rsid w:val="007135E3"/>
    <w:rsid w:val="007174EB"/>
    <w:rsid w:val="00720E48"/>
    <w:rsid w:val="007444D8"/>
    <w:rsid w:val="00796D78"/>
    <w:rsid w:val="007A250C"/>
    <w:rsid w:val="007A4F8B"/>
    <w:rsid w:val="007B5714"/>
    <w:rsid w:val="007C5D5E"/>
    <w:rsid w:val="007E025F"/>
    <w:rsid w:val="007F7ECF"/>
    <w:rsid w:val="00801377"/>
    <w:rsid w:val="00811274"/>
    <w:rsid w:val="0083533C"/>
    <w:rsid w:val="00856A4E"/>
    <w:rsid w:val="00864ACB"/>
    <w:rsid w:val="008B7C2B"/>
    <w:rsid w:val="008C0F4B"/>
    <w:rsid w:val="008C6C0F"/>
    <w:rsid w:val="008D5339"/>
    <w:rsid w:val="0090457B"/>
    <w:rsid w:val="00907A03"/>
    <w:rsid w:val="009132DF"/>
    <w:rsid w:val="00935D5F"/>
    <w:rsid w:val="00944AB3"/>
    <w:rsid w:val="009560AC"/>
    <w:rsid w:val="00966EEF"/>
    <w:rsid w:val="00971B7D"/>
    <w:rsid w:val="00991A74"/>
    <w:rsid w:val="0099528C"/>
    <w:rsid w:val="009952C8"/>
    <w:rsid w:val="009974D1"/>
    <w:rsid w:val="009A298D"/>
    <w:rsid w:val="009B3073"/>
    <w:rsid w:val="009C36FC"/>
    <w:rsid w:val="009C5523"/>
    <w:rsid w:val="009D5BAD"/>
    <w:rsid w:val="00A230A3"/>
    <w:rsid w:val="00A40B11"/>
    <w:rsid w:val="00A4517F"/>
    <w:rsid w:val="00A45418"/>
    <w:rsid w:val="00A9756C"/>
    <w:rsid w:val="00AB1A4C"/>
    <w:rsid w:val="00AB2177"/>
    <w:rsid w:val="00AB5FFE"/>
    <w:rsid w:val="00AC18E3"/>
    <w:rsid w:val="00AC1CFE"/>
    <w:rsid w:val="00AD2F77"/>
    <w:rsid w:val="00AE0F5D"/>
    <w:rsid w:val="00AF5C10"/>
    <w:rsid w:val="00B13348"/>
    <w:rsid w:val="00B25F4B"/>
    <w:rsid w:val="00B4735D"/>
    <w:rsid w:val="00B64280"/>
    <w:rsid w:val="00B651AC"/>
    <w:rsid w:val="00B77999"/>
    <w:rsid w:val="00B95895"/>
    <w:rsid w:val="00BA4DDA"/>
    <w:rsid w:val="00BC089A"/>
    <w:rsid w:val="00BD0AB9"/>
    <w:rsid w:val="00BE3CFE"/>
    <w:rsid w:val="00BF4216"/>
    <w:rsid w:val="00BF693F"/>
    <w:rsid w:val="00BF6BFF"/>
    <w:rsid w:val="00C045B1"/>
    <w:rsid w:val="00C0742A"/>
    <w:rsid w:val="00C211FE"/>
    <w:rsid w:val="00C23A62"/>
    <w:rsid w:val="00C315DF"/>
    <w:rsid w:val="00C472B0"/>
    <w:rsid w:val="00C76FF1"/>
    <w:rsid w:val="00C9273E"/>
    <w:rsid w:val="00C92DAD"/>
    <w:rsid w:val="00CA3958"/>
    <w:rsid w:val="00CB418F"/>
    <w:rsid w:val="00CC21FD"/>
    <w:rsid w:val="00CC7D3E"/>
    <w:rsid w:val="00CD7C45"/>
    <w:rsid w:val="00CE00BA"/>
    <w:rsid w:val="00D21C3F"/>
    <w:rsid w:val="00D22DD4"/>
    <w:rsid w:val="00D309FA"/>
    <w:rsid w:val="00D34160"/>
    <w:rsid w:val="00D4323B"/>
    <w:rsid w:val="00D507D5"/>
    <w:rsid w:val="00D5664E"/>
    <w:rsid w:val="00D60462"/>
    <w:rsid w:val="00D62B28"/>
    <w:rsid w:val="00D71C73"/>
    <w:rsid w:val="00D76AF0"/>
    <w:rsid w:val="00D81068"/>
    <w:rsid w:val="00D951B7"/>
    <w:rsid w:val="00DA592D"/>
    <w:rsid w:val="00DA6E6A"/>
    <w:rsid w:val="00DB36B6"/>
    <w:rsid w:val="00DB3FCC"/>
    <w:rsid w:val="00DB4601"/>
    <w:rsid w:val="00DC1770"/>
    <w:rsid w:val="00DC44CA"/>
    <w:rsid w:val="00DD346F"/>
    <w:rsid w:val="00DD6BED"/>
    <w:rsid w:val="00DD7DCF"/>
    <w:rsid w:val="00E10D4B"/>
    <w:rsid w:val="00E13372"/>
    <w:rsid w:val="00E24FC5"/>
    <w:rsid w:val="00E429E4"/>
    <w:rsid w:val="00E43DAD"/>
    <w:rsid w:val="00E53C90"/>
    <w:rsid w:val="00E63B0D"/>
    <w:rsid w:val="00E77BCD"/>
    <w:rsid w:val="00E8461E"/>
    <w:rsid w:val="00E96622"/>
    <w:rsid w:val="00E97F67"/>
    <w:rsid w:val="00EC0ED7"/>
    <w:rsid w:val="00EF08A4"/>
    <w:rsid w:val="00EF5679"/>
    <w:rsid w:val="00F10F27"/>
    <w:rsid w:val="00F1684D"/>
    <w:rsid w:val="00F40641"/>
    <w:rsid w:val="00F45068"/>
    <w:rsid w:val="00F63B24"/>
    <w:rsid w:val="00F87907"/>
    <w:rsid w:val="00FA0AFB"/>
    <w:rsid w:val="00FC6E5D"/>
    <w:rsid w:val="00FD6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4B83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A0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1E6E1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E6E17"/>
    <w:rPr>
      <w:rFonts w:ascii="Tahoma" w:hAnsi="Tahoma" w:cs="Times New Roman"/>
      <w:sz w:val="16"/>
      <w:lang w:eastAsia="en-US"/>
    </w:rPr>
  </w:style>
  <w:style w:type="paragraph" w:styleId="Nagwek">
    <w:name w:val="header"/>
    <w:basedOn w:val="Normalny"/>
    <w:link w:val="NagwekZnak"/>
    <w:uiPriority w:val="99"/>
    <w:semiHidden/>
    <w:rsid w:val="007135E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7135E3"/>
    <w:rPr>
      <w:rFonts w:cs="Times New Roman"/>
      <w:lang w:eastAsia="en-US"/>
    </w:rPr>
  </w:style>
  <w:style w:type="paragraph" w:styleId="Stopka">
    <w:name w:val="footer"/>
    <w:basedOn w:val="Normalny"/>
    <w:link w:val="StopkaZnak"/>
    <w:uiPriority w:val="99"/>
    <w:rsid w:val="007135E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7135E3"/>
    <w:rPr>
      <w:rFonts w:cs="Times New Roman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5952A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952A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40641"/>
    <w:rPr>
      <w:rFonts w:cs="Times New Roman"/>
      <w:sz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952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0641"/>
    <w:rPr>
      <w:rFonts w:cs="Times New Roman"/>
      <w:b/>
      <w:sz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F4B83"/>
    <w:pPr>
      <w:spacing w:after="200" w:line="276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FA0AF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rsid w:val="001E6E1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1E6E17"/>
    <w:rPr>
      <w:rFonts w:ascii="Tahoma" w:hAnsi="Tahoma" w:cs="Times New Roman"/>
      <w:sz w:val="16"/>
      <w:lang w:eastAsia="en-US"/>
    </w:rPr>
  </w:style>
  <w:style w:type="paragraph" w:styleId="Nagwek">
    <w:name w:val="header"/>
    <w:basedOn w:val="Normalny"/>
    <w:link w:val="NagwekZnak"/>
    <w:uiPriority w:val="99"/>
    <w:semiHidden/>
    <w:rsid w:val="007135E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7135E3"/>
    <w:rPr>
      <w:rFonts w:cs="Times New Roman"/>
      <w:lang w:eastAsia="en-US"/>
    </w:rPr>
  </w:style>
  <w:style w:type="paragraph" w:styleId="Stopka">
    <w:name w:val="footer"/>
    <w:basedOn w:val="Normalny"/>
    <w:link w:val="StopkaZnak"/>
    <w:uiPriority w:val="99"/>
    <w:rsid w:val="007135E3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locked/>
    <w:rsid w:val="007135E3"/>
    <w:rPr>
      <w:rFonts w:cs="Times New Roman"/>
      <w:lang w:eastAsia="en-US"/>
    </w:rPr>
  </w:style>
  <w:style w:type="character" w:styleId="Odwoaniedokomentarza">
    <w:name w:val="annotation reference"/>
    <w:basedOn w:val="Domylnaczcionkaakapitu"/>
    <w:uiPriority w:val="99"/>
    <w:semiHidden/>
    <w:rsid w:val="005952A4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952A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F40641"/>
    <w:rPr>
      <w:rFonts w:cs="Times New Roman"/>
      <w:sz w:val="20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952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F40641"/>
    <w:rPr>
      <w:rFonts w:cs="Times New Roman"/>
      <w:b/>
      <w:sz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849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</vt:lpstr>
    </vt:vector>
  </TitlesOfParts>
  <Company>Ministerstwo Zdrowia</Company>
  <LinksUpToDate>false</LinksUpToDate>
  <CharactersWithSpaces>5934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</dc:title>
  <dc:subject/>
  <dc:creator>t.mazurek</dc:creator>
  <cp:keywords/>
  <dc:description/>
  <cp:lastModifiedBy>Sabiniewicz Marcin</cp:lastModifiedBy>
  <cp:revision>4</cp:revision>
  <cp:lastPrinted>2019-04-10T08:33:00Z</cp:lastPrinted>
  <dcterms:created xsi:type="dcterms:W3CDTF">2019-03-12T12:47:00Z</dcterms:created>
  <dcterms:modified xsi:type="dcterms:W3CDTF">2019-04-10T08:36:00Z</dcterms:modified>
</cp:coreProperties>
</file>