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12C" w:rsidRPr="007C6F51" w:rsidRDefault="007C6F51" w:rsidP="00B926BB">
      <w:pPr>
        <w:spacing w:after="0" w:line="360" w:lineRule="auto"/>
        <w:jc w:val="center"/>
        <w:rPr>
          <w:rFonts w:ascii="Times New Roman" w:hAnsi="Times New Roman"/>
          <w:sz w:val="26"/>
          <w:szCs w:val="26"/>
        </w:rPr>
      </w:pPr>
      <w:r w:rsidRPr="007C6F51">
        <w:rPr>
          <w:rFonts w:ascii="Times New Roman" w:hAnsi="Times New Roman"/>
          <w:sz w:val="26"/>
          <w:szCs w:val="26"/>
        </w:rPr>
        <w:t>UZASADNIENIE</w:t>
      </w:r>
    </w:p>
    <w:p w:rsidR="002565C6" w:rsidRPr="007C6F51" w:rsidRDefault="00E62BCC" w:rsidP="00B926BB">
      <w:pPr>
        <w:pStyle w:val="ANagwekI"/>
        <w:tabs>
          <w:tab w:val="clear" w:pos="709"/>
        </w:tabs>
        <w:spacing w:after="0" w:line="360" w:lineRule="auto"/>
        <w:ind w:left="420" w:hanging="434"/>
        <w:contextualSpacing w:val="0"/>
        <w:rPr>
          <w:spacing w:val="0"/>
        </w:rPr>
      </w:pPr>
      <w:r w:rsidRPr="007C6F51">
        <w:rPr>
          <w:spacing w:val="0"/>
        </w:rPr>
        <w:t>Potrzeba i cel regulacji</w:t>
      </w:r>
    </w:p>
    <w:p w:rsidR="00815417" w:rsidRPr="007C6F51" w:rsidRDefault="00815417" w:rsidP="00B926BB">
      <w:pPr>
        <w:spacing w:before="120" w:after="0" w:line="360" w:lineRule="auto"/>
        <w:jc w:val="both"/>
        <w:rPr>
          <w:rFonts w:ascii="Times New Roman" w:eastAsia="Times New Roman" w:hAnsi="Times New Roman"/>
          <w:sz w:val="24"/>
          <w:szCs w:val="24"/>
        </w:rPr>
      </w:pPr>
      <w:r w:rsidRPr="007C6F51">
        <w:rPr>
          <w:rFonts w:ascii="Times New Roman" w:hAnsi="Times New Roman"/>
          <w:color w:val="000000"/>
          <w:sz w:val="24"/>
          <w:szCs w:val="24"/>
        </w:rPr>
        <w:t>Projekt stanowi część przygotowanego przez Ministerstwo Rozwoju pakietu: „</w:t>
      </w:r>
      <w:r w:rsidRPr="007C6F51">
        <w:rPr>
          <w:rFonts w:ascii="Times New Roman" w:hAnsi="Times New Roman"/>
          <w:sz w:val="24"/>
          <w:szCs w:val="24"/>
        </w:rPr>
        <w:t>100</w:t>
      </w:r>
      <w:r w:rsidR="00096EE9">
        <w:rPr>
          <w:rFonts w:ascii="Times New Roman" w:hAnsi="Times New Roman"/>
          <w:sz w:val="24"/>
          <w:szCs w:val="24"/>
        </w:rPr>
        <w:t> </w:t>
      </w:r>
      <w:r w:rsidRPr="007C6F51">
        <w:rPr>
          <w:rFonts w:ascii="Times New Roman" w:hAnsi="Times New Roman"/>
          <w:sz w:val="24"/>
          <w:szCs w:val="24"/>
        </w:rPr>
        <w:t xml:space="preserve">zmian dla firm – Pakiet ułatwień dla przedsiębiorców”. W ramach projektu proponuje się </w:t>
      </w:r>
      <w:r w:rsidRPr="007C6F51">
        <w:rPr>
          <w:rFonts w:ascii="Times New Roman" w:eastAsia="Times New Roman" w:hAnsi="Times New Roman"/>
          <w:sz w:val="24"/>
          <w:szCs w:val="24"/>
        </w:rPr>
        <w:t>uregulowanie nowego typu spółki kapitałowej</w:t>
      </w:r>
      <w:r w:rsidR="003767F9" w:rsidRPr="007C6F51">
        <w:rPr>
          <w:rFonts w:ascii="Times New Roman" w:eastAsia="Times New Roman" w:hAnsi="Times New Roman"/>
          <w:sz w:val="24"/>
          <w:szCs w:val="24"/>
        </w:rPr>
        <w:t>:</w:t>
      </w:r>
      <w:r w:rsidRPr="007C6F51">
        <w:rPr>
          <w:rFonts w:ascii="Times New Roman" w:eastAsia="Times New Roman" w:hAnsi="Times New Roman"/>
          <w:sz w:val="24"/>
          <w:szCs w:val="24"/>
        </w:rPr>
        <w:t xml:space="preserve"> prostej spółki akcyjnej </w:t>
      </w:r>
      <w:r w:rsidR="007B0DB7" w:rsidRPr="007C6F51">
        <w:rPr>
          <w:rFonts w:ascii="Times New Roman" w:eastAsia="Times New Roman" w:hAnsi="Times New Roman"/>
          <w:sz w:val="24"/>
          <w:szCs w:val="24"/>
        </w:rPr>
        <w:t>(</w:t>
      </w:r>
      <w:r w:rsidRPr="007C6F51">
        <w:rPr>
          <w:rFonts w:ascii="Times New Roman" w:eastAsia="Times New Roman" w:hAnsi="Times New Roman"/>
          <w:sz w:val="24"/>
          <w:szCs w:val="24"/>
        </w:rPr>
        <w:t>PSA</w:t>
      </w:r>
      <w:r w:rsidR="007B0DB7" w:rsidRPr="007C6F51">
        <w:rPr>
          <w:rFonts w:ascii="Times New Roman" w:eastAsia="Times New Roman" w:hAnsi="Times New Roman"/>
          <w:sz w:val="24"/>
          <w:szCs w:val="24"/>
        </w:rPr>
        <w:t>)</w:t>
      </w:r>
      <w:r w:rsidRPr="007C6F51">
        <w:rPr>
          <w:rFonts w:ascii="Times New Roman" w:eastAsia="Times New Roman" w:hAnsi="Times New Roman"/>
          <w:sz w:val="24"/>
          <w:szCs w:val="24"/>
        </w:rPr>
        <w:t>.</w:t>
      </w:r>
      <w:r w:rsidR="00DA5F16" w:rsidRPr="007C6F51">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PSA </w:t>
      </w:r>
      <w:r w:rsidR="00FC11C6" w:rsidRPr="007C6F51">
        <w:rPr>
          <w:rFonts w:ascii="Times New Roman" w:eastAsia="Times New Roman" w:hAnsi="Times New Roman"/>
          <w:sz w:val="24"/>
          <w:szCs w:val="24"/>
        </w:rPr>
        <w:t>jest</w:t>
      </w:r>
      <w:r w:rsidRPr="007C6F51">
        <w:rPr>
          <w:rFonts w:ascii="Times New Roman" w:eastAsia="Times New Roman" w:hAnsi="Times New Roman"/>
          <w:sz w:val="24"/>
          <w:szCs w:val="24"/>
        </w:rPr>
        <w:t xml:space="preserve"> nowoczesną </w:t>
      </w:r>
      <w:r w:rsidR="00290515" w:rsidRPr="007C6F51">
        <w:rPr>
          <w:rFonts w:ascii="Times New Roman" w:eastAsia="Times New Roman" w:hAnsi="Times New Roman"/>
          <w:sz w:val="24"/>
          <w:szCs w:val="24"/>
        </w:rPr>
        <w:t xml:space="preserve">formą </w:t>
      </w:r>
      <w:r w:rsidRPr="007C6F51">
        <w:rPr>
          <w:rFonts w:ascii="Times New Roman" w:eastAsia="Times New Roman" w:hAnsi="Times New Roman"/>
          <w:sz w:val="24"/>
          <w:szCs w:val="24"/>
        </w:rPr>
        <w:t>niepubliczn</w:t>
      </w:r>
      <w:r w:rsidR="00290515" w:rsidRPr="007C6F51">
        <w:rPr>
          <w:rFonts w:ascii="Times New Roman" w:eastAsia="Times New Roman" w:hAnsi="Times New Roman"/>
          <w:sz w:val="24"/>
          <w:szCs w:val="24"/>
        </w:rPr>
        <w:t>ej spółki kapitałowej przeznaczoną dla innowacyjnych przedsięwzięć</w:t>
      </w:r>
      <w:r w:rsidR="00410005" w:rsidRPr="007C6F51">
        <w:rPr>
          <w:rFonts w:ascii="Times New Roman" w:eastAsia="Times New Roman" w:hAnsi="Times New Roman"/>
          <w:sz w:val="24"/>
          <w:szCs w:val="24"/>
        </w:rPr>
        <w:t>. Ma</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łączyć </w:t>
      </w:r>
      <w:r w:rsidR="00886554" w:rsidRPr="007C6F51">
        <w:rPr>
          <w:rFonts w:ascii="Times New Roman" w:eastAsia="Times New Roman" w:hAnsi="Times New Roman"/>
          <w:sz w:val="24"/>
          <w:szCs w:val="24"/>
        </w:rPr>
        <w:t xml:space="preserve">korporacyjny charakter spółki </w:t>
      </w:r>
      <w:r w:rsidR="003767F9" w:rsidRPr="007C6F51">
        <w:rPr>
          <w:rFonts w:ascii="Times New Roman" w:eastAsia="Times New Roman" w:hAnsi="Times New Roman"/>
          <w:sz w:val="24"/>
          <w:szCs w:val="24"/>
        </w:rPr>
        <w:t xml:space="preserve">jako osoby prawnej </w:t>
      </w:r>
      <w:r w:rsidR="00886554" w:rsidRPr="007C6F51">
        <w:rPr>
          <w:rFonts w:ascii="Times New Roman" w:eastAsia="Times New Roman" w:hAnsi="Times New Roman"/>
          <w:sz w:val="24"/>
          <w:szCs w:val="24"/>
        </w:rPr>
        <w:t xml:space="preserve">i </w:t>
      </w:r>
      <w:r w:rsidR="00FC11C6" w:rsidRPr="007C6F51">
        <w:rPr>
          <w:rFonts w:ascii="Times New Roman" w:eastAsia="Times New Roman" w:hAnsi="Times New Roman"/>
          <w:sz w:val="24"/>
          <w:szCs w:val="24"/>
        </w:rPr>
        <w:t xml:space="preserve">jego podstawowy przejaw jakim jest </w:t>
      </w:r>
      <w:r w:rsidR="00DC757D" w:rsidRPr="007C6F51">
        <w:rPr>
          <w:rFonts w:ascii="Times New Roman" w:eastAsia="Times New Roman" w:hAnsi="Times New Roman"/>
          <w:sz w:val="24"/>
          <w:szCs w:val="24"/>
        </w:rPr>
        <w:t xml:space="preserve">wyłączenie osobistej </w:t>
      </w:r>
      <w:r w:rsidRPr="007C6F51">
        <w:rPr>
          <w:rFonts w:ascii="Times New Roman" w:eastAsia="Times New Roman" w:hAnsi="Times New Roman"/>
          <w:sz w:val="24"/>
          <w:szCs w:val="24"/>
        </w:rPr>
        <w:t>odpowiedzialnoś</w:t>
      </w:r>
      <w:r w:rsidR="00DC757D" w:rsidRPr="007C6F51">
        <w:rPr>
          <w:rFonts w:ascii="Times New Roman" w:eastAsia="Times New Roman" w:hAnsi="Times New Roman"/>
          <w:sz w:val="24"/>
          <w:szCs w:val="24"/>
        </w:rPr>
        <w:t xml:space="preserve">ci </w:t>
      </w:r>
      <w:r w:rsidRPr="007C6F51">
        <w:rPr>
          <w:rFonts w:ascii="Times New Roman" w:eastAsia="Times New Roman" w:hAnsi="Times New Roman"/>
          <w:sz w:val="24"/>
          <w:szCs w:val="24"/>
        </w:rPr>
        <w:t xml:space="preserve">wspólników za </w:t>
      </w:r>
      <w:r w:rsidR="00886554" w:rsidRPr="007C6F51">
        <w:rPr>
          <w:rFonts w:ascii="Times New Roman" w:eastAsia="Times New Roman" w:hAnsi="Times New Roman"/>
          <w:sz w:val="24"/>
          <w:szCs w:val="24"/>
        </w:rPr>
        <w:t xml:space="preserve">jej </w:t>
      </w:r>
      <w:r w:rsidRPr="007C6F51">
        <w:rPr>
          <w:rFonts w:ascii="Times New Roman" w:eastAsia="Times New Roman" w:hAnsi="Times New Roman"/>
          <w:sz w:val="24"/>
          <w:szCs w:val="24"/>
        </w:rPr>
        <w:t>zobowiązania z</w:t>
      </w:r>
      <w:r w:rsidR="00667C31" w:rsidRPr="007C6F51">
        <w:rPr>
          <w:rFonts w:ascii="Times New Roman" w:eastAsia="Times New Roman" w:hAnsi="Times New Roman"/>
          <w:sz w:val="24"/>
          <w:szCs w:val="24"/>
        </w:rPr>
        <w:t>e</w:t>
      </w:r>
      <w:r w:rsidRPr="007C6F51">
        <w:rPr>
          <w:rFonts w:ascii="Times New Roman" w:eastAsia="Times New Roman" w:hAnsi="Times New Roman"/>
          <w:sz w:val="24"/>
          <w:szCs w:val="24"/>
        </w:rPr>
        <w:t xml:space="preserve"> </w:t>
      </w:r>
      <w:r w:rsidR="00667C31" w:rsidRPr="007C6F51">
        <w:rPr>
          <w:rFonts w:ascii="Times New Roman" w:eastAsia="Times New Roman" w:hAnsi="Times New Roman"/>
          <w:sz w:val="24"/>
          <w:szCs w:val="24"/>
        </w:rPr>
        <w:t xml:space="preserve">znaczną </w:t>
      </w:r>
      <w:r w:rsidR="00290515" w:rsidRPr="007C6F51">
        <w:rPr>
          <w:rFonts w:ascii="Times New Roman" w:eastAsia="Times New Roman" w:hAnsi="Times New Roman"/>
          <w:sz w:val="24"/>
          <w:szCs w:val="24"/>
        </w:rPr>
        <w:t>swobodą kształtowania stosunku spółki</w:t>
      </w:r>
      <w:r w:rsidRPr="007C6F51">
        <w:rPr>
          <w:rFonts w:ascii="Times New Roman" w:eastAsia="Times New Roman" w:hAnsi="Times New Roman"/>
          <w:sz w:val="24"/>
          <w:szCs w:val="24"/>
        </w:rPr>
        <w:t>, zarówno jeśli chodzi o wzajemn</w:t>
      </w:r>
      <w:r w:rsidR="00290515" w:rsidRPr="007C6F51">
        <w:rPr>
          <w:rFonts w:ascii="Times New Roman" w:eastAsia="Times New Roman" w:hAnsi="Times New Roman"/>
          <w:sz w:val="24"/>
          <w:szCs w:val="24"/>
        </w:rPr>
        <w:t>e</w:t>
      </w:r>
      <w:r w:rsidRPr="007C6F51">
        <w:rPr>
          <w:rFonts w:ascii="Times New Roman" w:eastAsia="Times New Roman" w:hAnsi="Times New Roman"/>
          <w:sz w:val="24"/>
          <w:szCs w:val="24"/>
        </w:rPr>
        <w:t xml:space="preserve"> relacj</w:t>
      </w:r>
      <w:r w:rsidR="00290515" w:rsidRPr="007C6F51">
        <w:rPr>
          <w:rFonts w:ascii="Times New Roman" w:eastAsia="Times New Roman" w:hAnsi="Times New Roman"/>
          <w:sz w:val="24"/>
          <w:szCs w:val="24"/>
        </w:rPr>
        <w:t>e</w:t>
      </w:r>
      <w:r w:rsidRPr="007C6F51">
        <w:rPr>
          <w:rFonts w:ascii="Times New Roman" w:eastAsia="Times New Roman" w:hAnsi="Times New Roman"/>
          <w:sz w:val="24"/>
          <w:szCs w:val="24"/>
        </w:rPr>
        <w:t xml:space="preserve"> pomiędzy w</w:t>
      </w:r>
      <w:r w:rsidR="00410005" w:rsidRPr="007C6F51">
        <w:rPr>
          <w:rFonts w:ascii="Times New Roman" w:eastAsia="Times New Roman" w:hAnsi="Times New Roman"/>
          <w:sz w:val="24"/>
          <w:szCs w:val="24"/>
        </w:rPr>
        <w:t>spólnikami, jak</w:t>
      </w:r>
      <w:r w:rsidR="00E83D65">
        <w:rPr>
          <w:rFonts w:ascii="Times New Roman" w:eastAsia="Times New Roman" w:hAnsi="Times New Roman"/>
          <w:sz w:val="24"/>
          <w:szCs w:val="24"/>
        </w:rPr>
        <w:t xml:space="preserve"> </w:t>
      </w:r>
      <w:r w:rsidR="00410005" w:rsidRPr="007C6F51">
        <w:rPr>
          <w:rFonts w:ascii="Times New Roman" w:eastAsia="Times New Roman" w:hAnsi="Times New Roman"/>
          <w:sz w:val="24"/>
          <w:szCs w:val="24"/>
        </w:rPr>
        <w:t>i</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system zarządzania spółką</w:t>
      </w:r>
      <w:r w:rsidR="00290515" w:rsidRPr="007C6F51">
        <w:rPr>
          <w:rFonts w:ascii="Times New Roman" w:eastAsia="Times New Roman" w:hAnsi="Times New Roman"/>
          <w:sz w:val="24"/>
          <w:szCs w:val="24"/>
        </w:rPr>
        <w:t xml:space="preserve"> </w:t>
      </w:r>
      <w:r w:rsidR="00DA5F16" w:rsidRPr="007C6F51">
        <w:rPr>
          <w:rFonts w:ascii="Times New Roman" w:eastAsia="Times New Roman" w:hAnsi="Times New Roman"/>
          <w:sz w:val="24"/>
          <w:szCs w:val="24"/>
        </w:rPr>
        <w:t xml:space="preserve">oraz </w:t>
      </w:r>
      <w:r w:rsidR="00290515" w:rsidRPr="007C6F51">
        <w:rPr>
          <w:rFonts w:ascii="Times New Roman" w:eastAsia="Times New Roman" w:hAnsi="Times New Roman"/>
          <w:sz w:val="24"/>
          <w:szCs w:val="24"/>
        </w:rPr>
        <w:t>nadzoru nad tym procesem</w:t>
      </w:r>
      <w:r w:rsidRPr="007C6F51">
        <w:rPr>
          <w:rFonts w:ascii="Times New Roman" w:eastAsia="Times New Roman" w:hAnsi="Times New Roman"/>
          <w:sz w:val="24"/>
          <w:szCs w:val="24"/>
        </w:rPr>
        <w:t xml:space="preserve">. Tę nową konstrukcję spółki </w:t>
      </w:r>
      <w:r w:rsidR="00A62950" w:rsidRPr="007C6F51">
        <w:rPr>
          <w:rFonts w:ascii="Times New Roman" w:eastAsia="Times New Roman" w:hAnsi="Times New Roman"/>
          <w:sz w:val="24"/>
          <w:szCs w:val="24"/>
        </w:rPr>
        <w:t>wyróżnia przede wszystkim</w:t>
      </w:r>
      <w:r w:rsidRPr="007C6F51">
        <w:rPr>
          <w:rFonts w:ascii="Times New Roman" w:eastAsia="Times New Roman" w:hAnsi="Times New Roman"/>
          <w:sz w:val="24"/>
          <w:szCs w:val="24"/>
        </w:rPr>
        <w:t xml:space="preserve">, z jednej strony, </w:t>
      </w:r>
      <w:r w:rsidR="00A62950" w:rsidRPr="007C6F51">
        <w:rPr>
          <w:rFonts w:ascii="Times New Roman" w:eastAsia="Times New Roman" w:hAnsi="Times New Roman"/>
          <w:sz w:val="24"/>
          <w:szCs w:val="24"/>
        </w:rPr>
        <w:t>dopuszczenie nowych kategorii wkładów na pokrycie obejmowanych praw członkowskich</w:t>
      </w:r>
      <w:r w:rsidRPr="007C6F51">
        <w:rPr>
          <w:rFonts w:ascii="Times New Roman" w:eastAsia="Times New Roman" w:hAnsi="Times New Roman"/>
          <w:sz w:val="24"/>
          <w:szCs w:val="24"/>
        </w:rPr>
        <w:t>, a z</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drugiej strony, nowoczesny mechanizm ochrony wierzycieli spó</w:t>
      </w:r>
      <w:r w:rsidR="00CE5D32" w:rsidRPr="007C6F51">
        <w:rPr>
          <w:rFonts w:ascii="Times New Roman" w:eastAsia="Times New Roman" w:hAnsi="Times New Roman"/>
          <w:sz w:val="24"/>
          <w:szCs w:val="24"/>
        </w:rPr>
        <w:t>łki</w:t>
      </w:r>
      <w:r w:rsidR="00A62950" w:rsidRPr="007C6F51">
        <w:rPr>
          <w:rFonts w:ascii="Times New Roman" w:eastAsia="Times New Roman" w:hAnsi="Times New Roman"/>
          <w:sz w:val="24"/>
          <w:szCs w:val="24"/>
        </w:rPr>
        <w:t>,</w:t>
      </w:r>
      <w:r w:rsidR="00CE5D32" w:rsidRPr="007C6F51">
        <w:rPr>
          <w:rFonts w:ascii="Times New Roman" w:eastAsia="Times New Roman" w:hAnsi="Times New Roman"/>
          <w:sz w:val="24"/>
          <w:szCs w:val="24"/>
        </w:rPr>
        <w:t xml:space="preserve"> </w:t>
      </w:r>
      <w:r w:rsidR="00A62950" w:rsidRPr="007C6F51">
        <w:rPr>
          <w:rFonts w:ascii="Times New Roman" w:eastAsia="Times New Roman" w:hAnsi="Times New Roman"/>
          <w:sz w:val="24"/>
          <w:szCs w:val="24"/>
        </w:rPr>
        <w:t xml:space="preserve">odstępujący od konstrukcji kapitału zakładowego na rzecz elastycznych ograniczeń </w:t>
      </w:r>
      <w:r w:rsidR="00CE5D32" w:rsidRPr="007C6F51">
        <w:rPr>
          <w:rFonts w:ascii="Times New Roman" w:eastAsia="Times New Roman" w:hAnsi="Times New Roman"/>
          <w:sz w:val="24"/>
          <w:szCs w:val="24"/>
        </w:rPr>
        <w:t>wypłat</w:t>
      </w:r>
      <w:r w:rsidRPr="007C6F51">
        <w:rPr>
          <w:rFonts w:ascii="Times New Roman" w:eastAsia="Times New Roman" w:hAnsi="Times New Roman"/>
          <w:sz w:val="24"/>
          <w:szCs w:val="24"/>
        </w:rPr>
        <w:t xml:space="preserve"> na rzecz </w:t>
      </w:r>
      <w:r w:rsidR="00A62950" w:rsidRPr="007C6F51">
        <w:rPr>
          <w:rFonts w:ascii="Times New Roman" w:eastAsia="Times New Roman" w:hAnsi="Times New Roman"/>
          <w:sz w:val="24"/>
          <w:szCs w:val="24"/>
        </w:rPr>
        <w:t xml:space="preserve">akcjonariuszy, uwzględniających zarówno wielkość zagregowanego zadłużenia spółki, jak i stopień </w:t>
      </w:r>
      <w:r w:rsidR="001559FF" w:rsidRPr="007C6F51">
        <w:rPr>
          <w:rFonts w:ascii="Times New Roman" w:eastAsia="Times New Roman" w:hAnsi="Times New Roman"/>
          <w:sz w:val="24"/>
          <w:szCs w:val="24"/>
        </w:rPr>
        <w:t xml:space="preserve">jej </w:t>
      </w:r>
      <w:r w:rsidRPr="007C6F51">
        <w:rPr>
          <w:rFonts w:ascii="Times New Roman" w:eastAsia="Times New Roman" w:hAnsi="Times New Roman"/>
          <w:sz w:val="24"/>
          <w:szCs w:val="24"/>
        </w:rPr>
        <w:t xml:space="preserve">wypłacalności. </w:t>
      </w:r>
    </w:p>
    <w:p w:rsidR="00815417" w:rsidRPr="007C6F51" w:rsidRDefault="00815417" w:rsidP="00B926BB">
      <w:pPr>
        <w:spacing w:before="120" w:after="0" w:line="360" w:lineRule="auto"/>
        <w:jc w:val="both"/>
        <w:rPr>
          <w:rFonts w:ascii="Times New Roman" w:eastAsia="Times New Roman" w:hAnsi="Times New Roman"/>
          <w:sz w:val="24"/>
          <w:szCs w:val="24"/>
        </w:rPr>
      </w:pPr>
      <w:r w:rsidRPr="007C6F51">
        <w:rPr>
          <w:rFonts w:ascii="Times New Roman" w:eastAsia="Times New Roman" w:hAnsi="Times New Roman"/>
          <w:sz w:val="24"/>
          <w:szCs w:val="24"/>
        </w:rPr>
        <w:t>Kształtując przepisy dotyczące PSA wzięto pod uwagę fakt, że coraz ważniejszym elementem współczesnej gospodarki stają się przedsięwzięcia oparte o nowoczesne technologie. Dlatego też coraz większe znaczenie we współczesnym obrocie gospodarczym ma kapitał ludzki – nowatorskie rozwiązania technologiczne na wczesnych etapach rozwoju, innowacyjność i</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przedsiębiorczość. Są to cechy, które współcześnie są</w:t>
      </w:r>
      <w:r w:rsidR="00886554" w:rsidRPr="007C6F51">
        <w:rPr>
          <w:rFonts w:ascii="Times New Roman" w:eastAsia="Times New Roman" w:hAnsi="Times New Roman"/>
          <w:sz w:val="24"/>
          <w:szCs w:val="24"/>
        </w:rPr>
        <w:t xml:space="preserve"> jednym z najważniejszych motorów</w:t>
      </w:r>
      <w:r w:rsidRPr="007C6F51">
        <w:rPr>
          <w:rFonts w:ascii="Times New Roman" w:eastAsia="Times New Roman" w:hAnsi="Times New Roman"/>
          <w:sz w:val="24"/>
          <w:szCs w:val="24"/>
        </w:rPr>
        <w:t xml:space="preserve"> wzro</w:t>
      </w:r>
      <w:r w:rsidR="00CE5D32" w:rsidRPr="007C6F51">
        <w:rPr>
          <w:rFonts w:ascii="Times New Roman" w:eastAsia="Times New Roman" w:hAnsi="Times New Roman"/>
          <w:sz w:val="24"/>
          <w:szCs w:val="24"/>
        </w:rPr>
        <w:t xml:space="preserve">stu gospodarczego. Jednocześnie </w:t>
      </w:r>
      <w:r w:rsidRPr="007C6F51">
        <w:rPr>
          <w:rFonts w:ascii="Times New Roman" w:eastAsia="Times New Roman" w:hAnsi="Times New Roman"/>
          <w:sz w:val="24"/>
          <w:szCs w:val="24"/>
        </w:rPr>
        <w:t>te właściwości przedsiębiorców niezwykle trudno precyzyjnie wycenić – zwłaszcza na wczesnych etapach rozwoju działalności. Dlatego też w</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PSA </w:t>
      </w:r>
      <w:r w:rsidR="00DA5F16" w:rsidRPr="007C6F51">
        <w:rPr>
          <w:rFonts w:ascii="Times New Roman" w:eastAsia="Times New Roman" w:hAnsi="Times New Roman"/>
          <w:sz w:val="24"/>
          <w:szCs w:val="24"/>
        </w:rPr>
        <w:t xml:space="preserve">zezwolono na </w:t>
      </w:r>
      <w:r w:rsidR="00CE5D32" w:rsidRPr="007C6F51">
        <w:rPr>
          <w:rFonts w:ascii="Times New Roman" w:eastAsia="Times New Roman" w:hAnsi="Times New Roman"/>
          <w:sz w:val="24"/>
          <w:szCs w:val="24"/>
        </w:rPr>
        <w:t>wnoszenie wkładów w</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postaci </w:t>
      </w:r>
      <w:r w:rsidR="000638A5" w:rsidRPr="007C6F51">
        <w:rPr>
          <w:rFonts w:ascii="Times New Roman" w:eastAsia="Times New Roman" w:hAnsi="Times New Roman"/>
          <w:sz w:val="24"/>
          <w:szCs w:val="24"/>
        </w:rPr>
        <w:t xml:space="preserve">świadczenia </w:t>
      </w:r>
      <w:r w:rsidRPr="007C6F51">
        <w:rPr>
          <w:rFonts w:ascii="Times New Roman" w:eastAsia="Times New Roman" w:hAnsi="Times New Roman"/>
          <w:sz w:val="24"/>
          <w:szCs w:val="24"/>
        </w:rPr>
        <w:t>pracy lub usług</w:t>
      </w:r>
      <w:r w:rsidR="00CE5D32" w:rsidRPr="007C6F51">
        <w:rPr>
          <w:rFonts w:ascii="Times New Roman" w:eastAsia="Times New Roman" w:hAnsi="Times New Roman"/>
          <w:sz w:val="24"/>
          <w:szCs w:val="24"/>
        </w:rPr>
        <w:t>, a także innego rodzaju wkładów, które nie poddają się łatwej rynkowej wycenie</w:t>
      </w:r>
      <w:r w:rsidRPr="007C6F51">
        <w:rPr>
          <w:rFonts w:ascii="Times New Roman" w:eastAsia="Times New Roman" w:hAnsi="Times New Roman"/>
          <w:sz w:val="24"/>
          <w:szCs w:val="24"/>
        </w:rPr>
        <w:t>. Jest to podyktowane także niskim poziomem oszczędności oraz akumulacji kapitału inwestycyjnego w polskim społeczeństwie, przy wysokim poziomie wiedzy i doświadczenia polskich specjalistów – np.</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z</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zakresu informatyki. </w:t>
      </w:r>
    </w:p>
    <w:p w:rsidR="00815417" w:rsidRPr="007C6F51" w:rsidRDefault="00815417" w:rsidP="00B926BB">
      <w:pPr>
        <w:spacing w:before="120" w:after="0" w:line="360" w:lineRule="auto"/>
        <w:jc w:val="both"/>
        <w:rPr>
          <w:rFonts w:ascii="Times New Roman" w:eastAsia="Times New Roman" w:hAnsi="Times New Roman"/>
          <w:sz w:val="24"/>
          <w:szCs w:val="24"/>
        </w:rPr>
      </w:pPr>
      <w:r w:rsidRPr="007C6F51">
        <w:rPr>
          <w:rFonts w:ascii="Times New Roman" w:eastAsia="Times New Roman" w:hAnsi="Times New Roman"/>
          <w:sz w:val="24"/>
          <w:szCs w:val="24"/>
        </w:rPr>
        <w:t xml:space="preserve">Powyższe </w:t>
      </w:r>
      <w:r w:rsidR="00CE5D32" w:rsidRPr="007C6F51">
        <w:rPr>
          <w:rFonts w:ascii="Times New Roman" w:eastAsia="Times New Roman" w:hAnsi="Times New Roman"/>
          <w:sz w:val="24"/>
          <w:szCs w:val="24"/>
        </w:rPr>
        <w:t>okoliczności</w:t>
      </w:r>
      <w:r w:rsidRPr="007C6F51">
        <w:rPr>
          <w:rFonts w:ascii="Times New Roman" w:eastAsia="Times New Roman" w:hAnsi="Times New Roman"/>
          <w:sz w:val="24"/>
          <w:szCs w:val="24"/>
        </w:rPr>
        <w:t xml:space="preserve"> dyktują </w:t>
      </w:r>
      <w:r w:rsidR="00886554" w:rsidRPr="007C6F51">
        <w:rPr>
          <w:rFonts w:ascii="Times New Roman" w:eastAsia="Times New Roman" w:hAnsi="Times New Roman"/>
          <w:sz w:val="24"/>
          <w:szCs w:val="24"/>
        </w:rPr>
        <w:t>również</w:t>
      </w:r>
      <w:r w:rsidRPr="007C6F51">
        <w:rPr>
          <w:rFonts w:ascii="Times New Roman" w:eastAsia="Times New Roman" w:hAnsi="Times New Roman"/>
          <w:sz w:val="24"/>
          <w:szCs w:val="24"/>
        </w:rPr>
        <w:t xml:space="preserve"> konieczność zapewnienia dużej swobody, jeśli chodzi o</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kształtowanie wzajemnych relacji pomiędzy wspólnikami PSA – zwłaszcza, że </w:t>
      </w:r>
      <w:r w:rsidRPr="007C6F51">
        <w:rPr>
          <w:rFonts w:ascii="Times New Roman" w:eastAsia="Times New Roman" w:hAnsi="Times New Roman"/>
          <w:sz w:val="24"/>
          <w:szCs w:val="24"/>
        </w:rPr>
        <w:lastRenderedPageBreak/>
        <w:t>część z nich wnosić będzie do spółki swoją pracę lub usługi, a pozostała część – kapitał finansowy. W tym zakresie należy brać pod uwagę, po pierwsze, fakt, że spółki prowadzące działalność w</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obszarze nowych technologii (w szczególności tzw. startupy) dla rozwoju potrzebują </w:t>
      </w:r>
      <w:r w:rsidR="00886554" w:rsidRPr="007C6F51">
        <w:rPr>
          <w:rFonts w:ascii="Times New Roman" w:eastAsia="Times New Roman" w:hAnsi="Times New Roman"/>
          <w:sz w:val="24"/>
          <w:szCs w:val="24"/>
        </w:rPr>
        <w:t>dużych</w:t>
      </w:r>
      <w:r w:rsidRPr="007C6F51">
        <w:rPr>
          <w:rFonts w:ascii="Times New Roman" w:eastAsia="Times New Roman" w:hAnsi="Times New Roman"/>
          <w:sz w:val="24"/>
          <w:szCs w:val="24"/>
        </w:rPr>
        <w:t xml:space="preserve"> zasobów kapitału finansowego pozwalającego na osiągnięcie odpowiedniej skali działalności w stosunkowo krótkim okresie. Po drugie, dostarczyciele kapitału finansowego charakteryzują się często niewystarczająco długoterminowym horyzontem inwestycyjnym, co</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z reguły prowadzi do niedoszacowania wartości pomysłodawców i założycieli spółek. Należy więc pozostawić stronom szeroki zakres </w:t>
      </w:r>
      <w:r w:rsidR="00886554" w:rsidRPr="007C6F51">
        <w:rPr>
          <w:rFonts w:ascii="Times New Roman" w:eastAsia="Times New Roman" w:hAnsi="Times New Roman"/>
          <w:sz w:val="24"/>
          <w:szCs w:val="24"/>
        </w:rPr>
        <w:t>autonomii woli</w:t>
      </w:r>
      <w:r w:rsidRPr="007C6F51">
        <w:rPr>
          <w:rFonts w:ascii="Times New Roman" w:eastAsia="Times New Roman" w:hAnsi="Times New Roman"/>
          <w:sz w:val="24"/>
          <w:szCs w:val="24"/>
        </w:rPr>
        <w:t xml:space="preserve"> w zakresie kształtowania mechanizmów kontroli nad spółką przez akcjonariuszy. W szczególności chodzi tutaj o</w:t>
      </w:r>
      <w:r w:rsidR="00096EE9">
        <w:rPr>
          <w:rFonts w:ascii="Times New Roman" w:eastAsia="Times New Roman" w:hAnsi="Times New Roman"/>
          <w:sz w:val="24"/>
          <w:szCs w:val="24"/>
        </w:rPr>
        <w:t> </w:t>
      </w:r>
      <w:r w:rsidRPr="007C6F51">
        <w:rPr>
          <w:rFonts w:ascii="Times New Roman" w:eastAsia="Times New Roman" w:hAnsi="Times New Roman"/>
          <w:sz w:val="24"/>
          <w:szCs w:val="24"/>
        </w:rPr>
        <w:t>swobodę kształtowania akcji uprzywilejowanych, które pozwalałyby założycielom PSA pozyskiwać kapitał w drodze kolejnych emisji akcji bez ryzyka utraty kontroli nad spółką. Jednocześnie PSA powinna dysponować możliwością korzystania z szerokiego kręgu różnorodnych instrumentów finansowych c</w:t>
      </w:r>
      <w:r w:rsidR="00096EE9">
        <w:rPr>
          <w:rFonts w:ascii="Times New Roman" w:eastAsia="Times New Roman" w:hAnsi="Times New Roman"/>
          <w:sz w:val="24"/>
          <w:szCs w:val="24"/>
        </w:rPr>
        <w:t>elem pozyskiwania kapitału, a w </w:t>
      </w:r>
      <w:r w:rsidRPr="007C6F51">
        <w:rPr>
          <w:rFonts w:ascii="Times New Roman" w:eastAsia="Times New Roman" w:hAnsi="Times New Roman"/>
          <w:sz w:val="24"/>
          <w:szCs w:val="24"/>
        </w:rPr>
        <w:t>szczególności akcji uprzywilejowanych i</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obligacji występujących w formie zdematerializowanych papierów wartościowych. Pociąga to za sobą konieczność zachowania niepublicznego charakteru PSA </w:t>
      </w:r>
      <w:r w:rsidR="00CE5D32" w:rsidRPr="007C6F51">
        <w:rPr>
          <w:rFonts w:ascii="Times New Roman" w:eastAsia="Times New Roman" w:hAnsi="Times New Roman"/>
          <w:sz w:val="24"/>
          <w:szCs w:val="24"/>
        </w:rPr>
        <w:t xml:space="preserve">– akcje tej spółki nie </w:t>
      </w:r>
      <w:r w:rsidR="00886554" w:rsidRPr="007C6F51">
        <w:rPr>
          <w:rFonts w:ascii="Times New Roman" w:eastAsia="Times New Roman" w:hAnsi="Times New Roman"/>
          <w:sz w:val="24"/>
          <w:szCs w:val="24"/>
        </w:rPr>
        <w:t>powinny</w:t>
      </w:r>
      <w:r w:rsidR="00CE5D32" w:rsidRPr="007C6F51">
        <w:rPr>
          <w:rFonts w:ascii="Times New Roman" w:eastAsia="Times New Roman" w:hAnsi="Times New Roman"/>
          <w:sz w:val="24"/>
          <w:szCs w:val="24"/>
        </w:rPr>
        <w:t xml:space="preserve"> być </w:t>
      </w:r>
      <w:r w:rsidR="00886554" w:rsidRPr="007C6F51">
        <w:rPr>
          <w:rFonts w:ascii="Times New Roman" w:eastAsia="Times New Roman" w:hAnsi="Times New Roman"/>
          <w:sz w:val="24"/>
          <w:szCs w:val="24"/>
        </w:rPr>
        <w:t>wprowadzane ani dopuszcza</w:t>
      </w:r>
      <w:r w:rsidR="00CE5D32" w:rsidRPr="007C6F51">
        <w:rPr>
          <w:rFonts w:ascii="Times New Roman" w:eastAsia="Times New Roman" w:hAnsi="Times New Roman"/>
          <w:sz w:val="24"/>
          <w:szCs w:val="24"/>
        </w:rPr>
        <w:t>ne do</w:t>
      </w:r>
      <w:r w:rsidRPr="007C6F51">
        <w:rPr>
          <w:rFonts w:ascii="Times New Roman" w:eastAsia="Times New Roman" w:hAnsi="Times New Roman"/>
          <w:sz w:val="24"/>
          <w:szCs w:val="24"/>
        </w:rPr>
        <w:t xml:space="preserve"> zorganizowanego obrotu, w</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 xml:space="preserve">szczególności na rynku regulowanym. Dopuszczenie akcji PSA do obrotu publicznego wymagałoby znacznie większej standaryzacji konstrukcji praw udziałowych takiej spółki </w:t>
      </w:r>
      <w:r w:rsidR="00410005" w:rsidRPr="007C6F51">
        <w:rPr>
          <w:rFonts w:ascii="Times New Roman" w:eastAsia="Times New Roman" w:hAnsi="Times New Roman"/>
          <w:sz w:val="24"/>
          <w:szCs w:val="24"/>
        </w:rPr>
        <w:t>w</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cel</w:t>
      </w:r>
      <w:r w:rsidR="00DA5F16" w:rsidRPr="007C6F51">
        <w:rPr>
          <w:rFonts w:ascii="Times New Roman" w:eastAsia="Times New Roman" w:hAnsi="Times New Roman"/>
          <w:sz w:val="24"/>
          <w:szCs w:val="24"/>
        </w:rPr>
        <w:t xml:space="preserve">u </w:t>
      </w:r>
      <w:r w:rsidRPr="007C6F51">
        <w:rPr>
          <w:rFonts w:ascii="Times New Roman" w:eastAsia="Times New Roman" w:hAnsi="Times New Roman"/>
          <w:sz w:val="24"/>
          <w:szCs w:val="24"/>
        </w:rPr>
        <w:t>ochrony akcjonariuszy mniejszościowych i</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uwzględnienia obowiązujących w tym zakresie regulacji prawa Unii Europejskiej.</w:t>
      </w:r>
    </w:p>
    <w:p w:rsidR="00815417"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color w:val="000000"/>
          <w:sz w:val="24"/>
          <w:szCs w:val="24"/>
        </w:rPr>
        <w:t>Impulsem</w:t>
      </w:r>
      <w:r w:rsidR="000638A5" w:rsidRPr="007C6F51">
        <w:rPr>
          <w:rFonts w:ascii="Times New Roman" w:hAnsi="Times New Roman"/>
          <w:color w:val="000000"/>
          <w:sz w:val="24"/>
          <w:szCs w:val="24"/>
        </w:rPr>
        <w:t xml:space="preserve"> i punktem wyjścia</w:t>
      </w:r>
      <w:r w:rsidRPr="007C6F51">
        <w:rPr>
          <w:rFonts w:ascii="Times New Roman" w:hAnsi="Times New Roman"/>
          <w:color w:val="000000"/>
          <w:sz w:val="24"/>
          <w:szCs w:val="24"/>
        </w:rPr>
        <w:t xml:space="preserve"> do rozważania potrzeby wprowadzenia do polskiego porządku prawnego nowego typu spółki kapitałowej była analiza otoczenia prawnego funkcjonowania w Polsce tzw.</w:t>
      </w:r>
      <w:r w:rsidR="00E83D65">
        <w:rPr>
          <w:rFonts w:ascii="Times New Roman" w:hAnsi="Times New Roman"/>
          <w:color w:val="000000"/>
          <w:sz w:val="24"/>
          <w:szCs w:val="24"/>
        </w:rPr>
        <w:t xml:space="preserve"> </w:t>
      </w:r>
      <w:r w:rsidR="00CE5D32" w:rsidRPr="007C6F51">
        <w:rPr>
          <w:rFonts w:ascii="Times New Roman" w:hAnsi="Times New Roman"/>
          <w:color w:val="000000"/>
          <w:sz w:val="24"/>
          <w:szCs w:val="24"/>
        </w:rPr>
        <w:t xml:space="preserve">startupów. </w:t>
      </w:r>
      <w:r w:rsidR="00CE5D32" w:rsidRPr="007C6F51">
        <w:rPr>
          <w:rFonts w:ascii="Times New Roman" w:hAnsi="Times New Roman"/>
          <w:sz w:val="24"/>
          <w:szCs w:val="24"/>
        </w:rPr>
        <w:t xml:space="preserve">Są to przedsięwzięcia, które mają potencjał bardzo szybkiego </w:t>
      </w:r>
      <w:r w:rsidR="00886554" w:rsidRPr="007C6F51">
        <w:rPr>
          <w:rFonts w:ascii="Times New Roman" w:hAnsi="Times New Roman"/>
          <w:sz w:val="24"/>
          <w:szCs w:val="24"/>
        </w:rPr>
        <w:t>wzrostu</w:t>
      </w:r>
      <w:r w:rsidR="00CE5D32" w:rsidRPr="007C6F51">
        <w:rPr>
          <w:rFonts w:ascii="Times New Roman" w:hAnsi="Times New Roman"/>
          <w:sz w:val="24"/>
          <w:szCs w:val="24"/>
        </w:rPr>
        <w:t xml:space="preserve"> dzięki przewadze technologicznej lub niszy rynkowej, która nie została jeszcze odkryta i</w:t>
      </w:r>
      <w:r w:rsidR="00E83D65">
        <w:rPr>
          <w:rFonts w:ascii="Times New Roman" w:hAnsi="Times New Roman"/>
          <w:sz w:val="24"/>
          <w:szCs w:val="24"/>
        </w:rPr>
        <w:t xml:space="preserve"> </w:t>
      </w:r>
      <w:r w:rsidR="00CE5D32" w:rsidRPr="007C6F51">
        <w:rPr>
          <w:rFonts w:ascii="Times New Roman" w:hAnsi="Times New Roman"/>
          <w:sz w:val="24"/>
          <w:szCs w:val="24"/>
        </w:rPr>
        <w:t>zagospodarowana</w:t>
      </w:r>
      <w:r w:rsidR="00CE5D32" w:rsidRPr="007C6F51">
        <w:rPr>
          <w:rStyle w:val="Odwoanieprzypisudolnego"/>
          <w:rFonts w:ascii="Times New Roman" w:hAnsi="Times New Roman"/>
          <w:sz w:val="24"/>
          <w:szCs w:val="24"/>
        </w:rPr>
        <w:footnoteReference w:id="2"/>
      </w:r>
      <w:r w:rsidR="007C6F51">
        <w:rPr>
          <w:rFonts w:ascii="Times New Roman" w:hAnsi="Times New Roman"/>
          <w:sz w:val="24"/>
          <w:szCs w:val="24"/>
          <w:vertAlign w:val="superscript"/>
        </w:rPr>
        <w:t>)</w:t>
      </w:r>
      <w:r w:rsidR="00CE5D32" w:rsidRPr="007C6F51">
        <w:rPr>
          <w:rFonts w:ascii="Times New Roman" w:hAnsi="Times New Roman"/>
          <w:sz w:val="24"/>
          <w:szCs w:val="24"/>
        </w:rPr>
        <w:t xml:space="preserve">. Przedsięwzięcia te </w:t>
      </w:r>
      <w:r w:rsidR="00CE5D32" w:rsidRPr="007C6F51">
        <w:rPr>
          <w:rFonts w:ascii="Times New Roman" w:hAnsi="Times New Roman"/>
          <w:color w:val="000000"/>
          <w:sz w:val="24"/>
          <w:szCs w:val="24"/>
        </w:rPr>
        <w:t>są</w:t>
      </w:r>
      <w:r w:rsidRPr="007C6F51">
        <w:rPr>
          <w:rFonts w:ascii="Times New Roman" w:hAnsi="Times New Roman"/>
          <w:color w:val="000000"/>
          <w:sz w:val="24"/>
          <w:szCs w:val="24"/>
        </w:rPr>
        <w:t xml:space="preserve"> realizowan</w:t>
      </w:r>
      <w:r w:rsidR="00CE5D32" w:rsidRPr="007C6F51">
        <w:rPr>
          <w:rFonts w:ascii="Times New Roman" w:hAnsi="Times New Roman"/>
          <w:color w:val="000000"/>
          <w:sz w:val="24"/>
          <w:szCs w:val="24"/>
        </w:rPr>
        <w:t>e</w:t>
      </w:r>
      <w:r w:rsidRPr="007C6F51">
        <w:rPr>
          <w:rFonts w:ascii="Times New Roman" w:hAnsi="Times New Roman"/>
          <w:color w:val="000000"/>
          <w:sz w:val="24"/>
          <w:szCs w:val="24"/>
        </w:rPr>
        <w:t xml:space="preserve"> najczęściej w</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obszarze nowych technologii, w</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warunkach dużej niepewności rynkowej, na etapie p</w:t>
      </w:r>
      <w:r w:rsidRPr="007C6F51">
        <w:rPr>
          <w:rFonts w:ascii="Times New Roman" w:hAnsi="Times New Roman"/>
          <w:sz w:val="24"/>
          <w:szCs w:val="24"/>
        </w:rPr>
        <w:t>oszukiwania powtarzalnego i</w:t>
      </w:r>
      <w:r w:rsidR="00E83D65">
        <w:rPr>
          <w:rFonts w:ascii="Times New Roman" w:hAnsi="Times New Roman"/>
          <w:sz w:val="24"/>
          <w:szCs w:val="24"/>
        </w:rPr>
        <w:t xml:space="preserve"> </w:t>
      </w:r>
      <w:r w:rsidRPr="007C6F51">
        <w:rPr>
          <w:rFonts w:ascii="Times New Roman" w:hAnsi="Times New Roman"/>
          <w:sz w:val="24"/>
          <w:szCs w:val="24"/>
        </w:rPr>
        <w:t xml:space="preserve">skalowalnego modelu biznesowego. </w:t>
      </w:r>
    </w:p>
    <w:p w:rsidR="00815417"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W </w:t>
      </w:r>
      <w:r w:rsidR="009F5DBE" w:rsidRPr="007C6F51">
        <w:rPr>
          <w:rFonts w:ascii="Times New Roman" w:hAnsi="Times New Roman"/>
          <w:sz w:val="24"/>
          <w:szCs w:val="24"/>
        </w:rPr>
        <w:t xml:space="preserve">2016 r. szacowano, że w Polsce funkcjonuje </w:t>
      </w:r>
      <w:r w:rsidRPr="007C6F51">
        <w:rPr>
          <w:rFonts w:ascii="Times New Roman" w:hAnsi="Times New Roman"/>
          <w:sz w:val="24"/>
          <w:szCs w:val="24"/>
        </w:rPr>
        <w:t>ok. 2,7 tysiąca podmiotów, w</w:t>
      </w:r>
      <w:r w:rsidR="00096EE9">
        <w:rPr>
          <w:rFonts w:ascii="Times New Roman" w:hAnsi="Times New Roman"/>
          <w:sz w:val="24"/>
          <w:szCs w:val="24"/>
        </w:rPr>
        <w:t> </w:t>
      </w:r>
      <w:r w:rsidRPr="007C6F51">
        <w:rPr>
          <w:rFonts w:ascii="Times New Roman" w:hAnsi="Times New Roman"/>
          <w:sz w:val="24"/>
          <w:szCs w:val="24"/>
        </w:rPr>
        <w:t xml:space="preserve">przypadku których przetwarzanie informacji i pochodne technologie stanowią </w:t>
      </w:r>
      <w:r w:rsidRPr="007C6F51">
        <w:rPr>
          <w:rFonts w:ascii="Times New Roman" w:hAnsi="Times New Roman"/>
          <w:sz w:val="24"/>
          <w:szCs w:val="24"/>
        </w:rPr>
        <w:lastRenderedPageBreak/>
        <w:t>kluczowy element działalności (wyniki badań Fundacji Startup Poland z 2016 r.). Wychodząc jednak z</w:t>
      </w:r>
      <w:r w:rsidR="00E83D65">
        <w:rPr>
          <w:rFonts w:ascii="Times New Roman" w:hAnsi="Times New Roman"/>
          <w:sz w:val="24"/>
          <w:szCs w:val="24"/>
        </w:rPr>
        <w:t xml:space="preserve"> </w:t>
      </w:r>
      <w:r w:rsidRPr="007C6F51">
        <w:rPr>
          <w:rFonts w:ascii="Times New Roman" w:hAnsi="Times New Roman"/>
          <w:sz w:val="24"/>
          <w:szCs w:val="24"/>
        </w:rPr>
        <w:t xml:space="preserve">założenia, że nie należy ograniczać działalności startupów do branży IT, </w:t>
      </w:r>
      <w:r w:rsidR="009F5DBE" w:rsidRPr="007C6F51">
        <w:rPr>
          <w:rFonts w:ascii="Times New Roman" w:hAnsi="Times New Roman"/>
          <w:sz w:val="24"/>
          <w:szCs w:val="24"/>
        </w:rPr>
        <w:t>trzeba</w:t>
      </w:r>
      <w:r w:rsidR="0031153A" w:rsidRPr="007C6F51">
        <w:rPr>
          <w:rFonts w:ascii="Times New Roman" w:hAnsi="Times New Roman"/>
          <w:sz w:val="24"/>
          <w:szCs w:val="24"/>
        </w:rPr>
        <w:t xml:space="preserve"> przyjąć, że</w:t>
      </w:r>
      <w:r w:rsidR="00E83D65">
        <w:rPr>
          <w:rFonts w:ascii="Times New Roman" w:hAnsi="Times New Roman"/>
          <w:sz w:val="24"/>
          <w:szCs w:val="24"/>
        </w:rPr>
        <w:t xml:space="preserve"> </w:t>
      </w:r>
      <w:r w:rsidRPr="007C6F51">
        <w:rPr>
          <w:rFonts w:ascii="Times New Roman" w:hAnsi="Times New Roman"/>
          <w:sz w:val="24"/>
          <w:szCs w:val="24"/>
        </w:rPr>
        <w:t>rzeczywista liczba przedsięwzięć typu startup jest jednak z</w:t>
      </w:r>
      <w:r w:rsidR="0031153A" w:rsidRPr="007C6F51">
        <w:rPr>
          <w:rFonts w:ascii="Times New Roman" w:hAnsi="Times New Roman"/>
          <w:sz w:val="24"/>
          <w:szCs w:val="24"/>
        </w:rPr>
        <w:t>nacznie wyższa. Szacuje się, że</w:t>
      </w:r>
      <w:r w:rsidR="00E83D65">
        <w:rPr>
          <w:rFonts w:ascii="Times New Roman" w:hAnsi="Times New Roman"/>
          <w:sz w:val="24"/>
          <w:szCs w:val="24"/>
        </w:rPr>
        <w:t xml:space="preserve"> </w:t>
      </w:r>
      <w:r w:rsidRPr="007C6F51">
        <w:rPr>
          <w:rFonts w:ascii="Times New Roman" w:hAnsi="Times New Roman"/>
          <w:sz w:val="24"/>
          <w:szCs w:val="24"/>
        </w:rPr>
        <w:t xml:space="preserve">o ile zostaną stworzone korzystne warunki dla rozwoju przedsięwzięć typu startup, sektor ten może wygenerować w 2023 r. ponad 2,2 mld zł wartości dodanej. Równocześnie </w:t>
      </w:r>
      <w:r w:rsidR="00DA5F16" w:rsidRPr="007C6F51">
        <w:rPr>
          <w:rFonts w:ascii="Times New Roman" w:hAnsi="Times New Roman"/>
          <w:sz w:val="24"/>
          <w:szCs w:val="24"/>
        </w:rPr>
        <w:t>za</w:t>
      </w:r>
      <w:r w:rsidR="001559FF" w:rsidRPr="007C6F51">
        <w:rPr>
          <w:rFonts w:ascii="Times New Roman" w:hAnsi="Times New Roman"/>
          <w:sz w:val="24"/>
          <w:szCs w:val="24"/>
        </w:rPr>
        <w:t>łożono</w:t>
      </w:r>
      <w:r w:rsidR="00DA5F16" w:rsidRPr="007C6F51">
        <w:rPr>
          <w:rFonts w:ascii="Times New Roman" w:hAnsi="Times New Roman"/>
          <w:sz w:val="24"/>
          <w:szCs w:val="24"/>
        </w:rPr>
        <w:t xml:space="preserve">, że </w:t>
      </w:r>
      <w:r w:rsidRPr="007C6F51">
        <w:rPr>
          <w:rFonts w:ascii="Times New Roman" w:hAnsi="Times New Roman"/>
          <w:sz w:val="24"/>
          <w:szCs w:val="24"/>
        </w:rPr>
        <w:t>w tej perspektywie czasowej startupy mog</w:t>
      </w:r>
      <w:r w:rsidR="00DA5F16" w:rsidRPr="007C6F51">
        <w:rPr>
          <w:rFonts w:ascii="Times New Roman" w:hAnsi="Times New Roman"/>
          <w:sz w:val="24"/>
          <w:szCs w:val="24"/>
        </w:rPr>
        <w:t xml:space="preserve">łyby </w:t>
      </w:r>
      <w:r w:rsidRPr="007C6F51">
        <w:rPr>
          <w:rFonts w:ascii="Times New Roman" w:hAnsi="Times New Roman"/>
          <w:sz w:val="24"/>
          <w:szCs w:val="24"/>
        </w:rPr>
        <w:t xml:space="preserve">stworzyć </w:t>
      </w:r>
      <w:r w:rsidR="00DA5F16" w:rsidRPr="007C6F51">
        <w:rPr>
          <w:rFonts w:ascii="Times New Roman" w:hAnsi="Times New Roman"/>
          <w:sz w:val="24"/>
          <w:szCs w:val="24"/>
        </w:rPr>
        <w:t xml:space="preserve">ok. </w:t>
      </w:r>
      <w:r w:rsidRPr="007C6F51">
        <w:rPr>
          <w:rFonts w:ascii="Times New Roman" w:hAnsi="Times New Roman"/>
          <w:sz w:val="24"/>
          <w:szCs w:val="24"/>
        </w:rPr>
        <w:t xml:space="preserve">50 tys. miejsc pracy, co przełoży się na przychody gospodarstw domowych na poziomie </w:t>
      </w:r>
      <w:r w:rsidR="009D27E0" w:rsidRPr="007C6F51">
        <w:rPr>
          <w:rFonts w:ascii="Times New Roman" w:hAnsi="Times New Roman"/>
          <w:sz w:val="24"/>
          <w:szCs w:val="24"/>
        </w:rPr>
        <w:t xml:space="preserve">szacowanym na </w:t>
      </w:r>
      <w:r w:rsidRPr="007C6F51">
        <w:rPr>
          <w:rFonts w:ascii="Times New Roman" w:hAnsi="Times New Roman"/>
          <w:sz w:val="24"/>
          <w:szCs w:val="24"/>
        </w:rPr>
        <w:t xml:space="preserve">757 mln zł (źródło danych: </w:t>
      </w:r>
      <w:r w:rsidRPr="007C6F51">
        <w:rPr>
          <w:rFonts w:ascii="Times New Roman" w:hAnsi="Times New Roman"/>
          <w:color w:val="000000"/>
          <w:sz w:val="24"/>
          <w:szCs w:val="24"/>
        </w:rPr>
        <w:t xml:space="preserve">Deloitte, </w:t>
      </w:r>
      <w:r w:rsidRPr="007C6F51">
        <w:rPr>
          <w:rFonts w:ascii="Times New Roman" w:hAnsi="Times New Roman"/>
          <w:i/>
          <w:color w:val="000000"/>
          <w:sz w:val="24"/>
          <w:szCs w:val="24"/>
        </w:rPr>
        <w:t>Diagnoza ekosystemów startupów w Polsce</w:t>
      </w:r>
      <w:r w:rsidRPr="007C6F51">
        <w:rPr>
          <w:rFonts w:ascii="Times New Roman" w:hAnsi="Times New Roman"/>
          <w:color w:val="000000"/>
          <w:sz w:val="24"/>
          <w:szCs w:val="24"/>
        </w:rPr>
        <w:t>, czerwiec 2016 r.</w:t>
      </w:r>
      <w:r w:rsidRPr="007C6F51">
        <w:rPr>
          <w:rFonts w:ascii="Times New Roman" w:hAnsi="Times New Roman"/>
          <w:sz w:val="24"/>
          <w:szCs w:val="24"/>
        </w:rPr>
        <w:t>).</w:t>
      </w:r>
    </w:p>
    <w:p w:rsidR="00815417"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color w:val="000000"/>
          <w:sz w:val="24"/>
          <w:szCs w:val="24"/>
        </w:rPr>
        <w:t>Środowiska związane z działalnością typu startup wskazują na szereg problemów, które ograniczają rozwój tego typu przedsięwzięć. Dotyczą one także otoczenia instytucjonalno-prawnego działalności. Chodzi m.in. o trudności w</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rozpoczynaniu działalności gospodarczej, w</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 xml:space="preserve">pozyskiwaniu kapitału czy w likwidacji spółek w razie niepowodzenia przedsięwzięcia. </w:t>
      </w:r>
      <w:r w:rsidRPr="007C6F51">
        <w:rPr>
          <w:rFonts w:ascii="Times New Roman" w:hAnsi="Times New Roman"/>
          <w:sz w:val="24"/>
          <w:szCs w:val="24"/>
        </w:rPr>
        <w:t xml:space="preserve">Obecnie osoby, które zamierzają rozpocząć działalność w formie spółki kapitałowej </w:t>
      </w:r>
      <w:r w:rsidR="00834512" w:rsidRPr="007C6F51">
        <w:rPr>
          <w:rFonts w:ascii="Times New Roman" w:hAnsi="Times New Roman"/>
          <w:sz w:val="24"/>
          <w:szCs w:val="24"/>
        </w:rPr>
        <w:t>i</w:t>
      </w:r>
      <w:r w:rsidR="00E83D65">
        <w:rPr>
          <w:rFonts w:ascii="Times New Roman" w:hAnsi="Times New Roman"/>
          <w:sz w:val="24"/>
          <w:szCs w:val="24"/>
        </w:rPr>
        <w:t xml:space="preserve"> </w:t>
      </w:r>
      <w:r w:rsidR="00834512" w:rsidRPr="007C6F51">
        <w:rPr>
          <w:rFonts w:ascii="Times New Roman" w:hAnsi="Times New Roman"/>
          <w:sz w:val="24"/>
          <w:szCs w:val="24"/>
        </w:rPr>
        <w:t xml:space="preserve">korzystać z </w:t>
      </w:r>
      <w:r w:rsidRPr="007C6F51">
        <w:rPr>
          <w:rFonts w:ascii="Times New Roman" w:hAnsi="Times New Roman"/>
          <w:sz w:val="24"/>
          <w:szCs w:val="24"/>
        </w:rPr>
        <w:t>ograniczonej odpowiedzialności, stają przed wyborem między spółką z</w:t>
      </w:r>
      <w:r w:rsidR="00E83D65">
        <w:rPr>
          <w:rFonts w:ascii="Times New Roman" w:hAnsi="Times New Roman"/>
          <w:sz w:val="24"/>
          <w:szCs w:val="24"/>
        </w:rPr>
        <w:t xml:space="preserve"> </w:t>
      </w:r>
      <w:r w:rsidR="00834512" w:rsidRPr="007C6F51">
        <w:rPr>
          <w:rFonts w:ascii="Times New Roman" w:hAnsi="Times New Roman"/>
          <w:sz w:val="24"/>
          <w:szCs w:val="24"/>
        </w:rPr>
        <w:t xml:space="preserve">ograniczoną odpowiedzialnością a spółką akcyjną. </w:t>
      </w:r>
      <w:r w:rsidR="00886554" w:rsidRPr="007C6F51">
        <w:rPr>
          <w:rFonts w:ascii="Times New Roman" w:hAnsi="Times New Roman"/>
          <w:sz w:val="24"/>
          <w:szCs w:val="24"/>
        </w:rPr>
        <w:t>R</w:t>
      </w:r>
      <w:r w:rsidR="00834512" w:rsidRPr="007C6F51">
        <w:rPr>
          <w:rFonts w:ascii="Times New Roman" w:hAnsi="Times New Roman"/>
          <w:sz w:val="24"/>
          <w:szCs w:val="24"/>
        </w:rPr>
        <w:t>egulacje dotyczące zakładania i</w:t>
      </w:r>
      <w:r w:rsidR="00E83D65">
        <w:rPr>
          <w:rFonts w:ascii="Times New Roman" w:hAnsi="Times New Roman"/>
          <w:sz w:val="24"/>
          <w:szCs w:val="24"/>
        </w:rPr>
        <w:t xml:space="preserve"> </w:t>
      </w:r>
      <w:r w:rsidRPr="007C6F51">
        <w:rPr>
          <w:rFonts w:ascii="Times New Roman" w:hAnsi="Times New Roman"/>
          <w:sz w:val="24"/>
          <w:szCs w:val="24"/>
        </w:rPr>
        <w:t>funkcjonowania poszczególnych rodzajów spółek, mimo zmian zmierzających w dobrym kierunku, nadal utrudniają działanie startupów</w:t>
      </w:r>
      <w:r w:rsidRPr="007C6F51">
        <w:rPr>
          <w:rFonts w:ascii="Times New Roman" w:hAnsi="Times New Roman"/>
          <w:i/>
          <w:sz w:val="24"/>
          <w:szCs w:val="24"/>
        </w:rPr>
        <w:t xml:space="preserve"> </w:t>
      </w:r>
      <w:r w:rsidRPr="007C6F51">
        <w:rPr>
          <w:rFonts w:ascii="Times New Roman" w:hAnsi="Times New Roman"/>
          <w:sz w:val="24"/>
          <w:szCs w:val="24"/>
        </w:rPr>
        <w:t xml:space="preserve">(źródło: </w:t>
      </w:r>
      <w:r w:rsidRPr="007C6F51">
        <w:rPr>
          <w:rFonts w:ascii="Times New Roman" w:hAnsi="Times New Roman"/>
          <w:color w:val="000000"/>
          <w:sz w:val="24"/>
          <w:szCs w:val="24"/>
        </w:rPr>
        <w:t xml:space="preserve">Deloitte, </w:t>
      </w:r>
      <w:r w:rsidRPr="007C6F51">
        <w:rPr>
          <w:rFonts w:ascii="Times New Roman" w:hAnsi="Times New Roman"/>
          <w:i/>
          <w:color w:val="000000"/>
          <w:sz w:val="24"/>
          <w:szCs w:val="24"/>
        </w:rPr>
        <w:t>Diagnoza ekosystemów startupów w Polsce</w:t>
      </w:r>
      <w:r w:rsidRPr="007C6F51">
        <w:rPr>
          <w:rFonts w:ascii="Times New Roman" w:hAnsi="Times New Roman"/>
          <w:color w:val="000000"/>
          <w:sz w:val="24"/>
          <w:szCs w:val="24"/>
        </w:rPr>
        <w:t>, czerwiec 2016 r.</w:t>
      </w:r>
      <w:r w:rsidRPr="007C6F51">
        <w:rPr>
          <w:rFonts w:ascii="Times New Roman" w:hAnsi="Times New Roman"/>
          <w:sz w:val="24"/>
          <w:szCs w:val="24"/>
        </w:rPr>
        <w:t>)</w:t>
      </w:r>
      <w:r w:rsidRPr="007C6F51">
        <w:rPr>
          <w:rFonts w:ascii="Times New Roman" w:hAnsi="Times New Roman"/>
          <w:i/>
          <w:sz w:val="24"/>
          <w:szCs w:val="24"/>
        </w:rPr>
        <w:t xml:space="preserve">. </w:t>
      </w:r>
    </w:p>
    <w:p w:rsidR="00815417" w:rsidRPr="007C6F51" w:rsidRDefault="000638A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Zgodnie z raportem</w:t>
      </w:r>
      <w:r w:rsidR="00815417" w:rsidRPr="007C6F51">
        <w:rPr>
          <w:rFonts w:ascii="Times New Roman" w:hAnsi="Times New Roman"/>
          <w:sz w:val="24"/>
          <w:szCs w:val="24"/>
        </w:rPr>
        <w:t xml:space="preserve"> „Polskie startupy 201</w:t>
      </w:r>
      <w:r w:rsidR="009F5DBE" w:rsidRPr="007C6F51">
        <w:rPr>
          <w:rFonts w:ascii="Times New Roman" w:hAnsi="Times New Roman"/>
          <w:sz w:val="24"/>
          <w:szCs w:val="24"/>
        </w:rPr>
        <w:t>8</w:t>
      </w:r>
      <w:r w:rsidR="00815417" w:rsidRPr="007C6F51">
        <w:rPr>
          <w:rFonts w:ascii="Times New Roman" w:hAnsi="Times New Roman"/>
          <w:sz w:val="24"/>
          <w:szCs w:val="24"/>
        </w:rPr>
        <w:t>”</w:t>
      </w:r>
      <w:r w:rsidRPr="007C6F51">
        <w:rPr>
          <w:rFonts w:ascii="Times New Roman" w:hAnsi="Times New Roman"/>
          <w:sz w:val="24"/>
          <w:szCs w:val="24"/>
        </w:rPr>
        <w:t>,</w:t>
      </w:r>
      <w:r w:rsidR="00815417" w:rsidRPr="007C6F51">
        <w:rPr>
          <w:rFonts w:ascii="Times New Roman" w:hAnsi="Times New Roman"/>
          <w:sz w:val="24"/>
          <w:szCs w:val="24"/>
        </w:rPr>
        <w:t xml:space="preserve"> 7</w:t>
      </w:r>
      <w:r w:rsidR="009F5DBE" w:rsidRPr="007C6F51">
        <w:rPr>
          <w:rFonts w:ascii="Times New Roman" w:hAnsi="Times New Roman"/>
          <w:sz w:val="24"/>
          <w:szCs w:val="24"/>
        </w:rPr>
        <w:t>2</w:t>
      </w:r>
      <w:r w:rsidR="00815417" w:rsidRPr="007C6F51">
        <w:rPr>
          <w:rFonts w:ascii="Times New Roman" w:hAnsi="Times New Roman"/>
          <w:sz w:val="24"/>
          <w:szCs w:val="24"/>
        </w:rPr>
        <w:t xml:space="preserve">% </w:t>
      </w:r>
      <w:r w:rsidRPr="007C6F51">
        <w:rPr>
          <w:rFonts w:ascii="Times New Roman" w:hAnsi="Times New Roman"/>
          <w:sz w:val="24"/>
          <w:szCs w:val="24"/>
        </w:rPr>
        <w:t>startupów</w:t>
      </w:r>
      <w:r w:rsidR="00815417" w:rsidRPr="007C6F51">
        <w:rPr>
          <w:rFonts w:ascii="Times New Roman" w:hAnsi="Times New Roman"/>
          <w:sz w:val="24"/>
          <w:szCs w:val="24"/>
        </w:rPr>
        <w:t xml:space="preserve"> wybiera spółkę z o.o. Wynika to głównie z faktu, że wymogi formalne i finansowe związane z założeniem spółki są po prostu w przypadku spółki z o.o. znacznie niższe niż w przypadku spółki akcyjnej. Nie oznacza to jednak, że spółka z o.o. jest dobrze dostosowana do potrzeb tego rodzaju przedsięwzięć.</w:t>
      </w:r>
      <w:r w:rsidR="00646378" w:rsidRPr="007C6F51">
        <w:rPr>
          <w:rFonts w:ascii="Times New Roman" w:hAnsi="Times New Roman"/>
          <w:sz w:val="24"/>
          <w:szCs w:val="24"/>
        </w:rPr>
        <w:t xml:space="preserve"> </w:t>
      </w:r>
      <w:r w:rsidR="00815417" w:rsidRPr="007C6F51">
        <w:rPr>
          <w:rFonts w:ascii="Times New Roman" w:hAnsi="Times New Roman"/>
          <w:sz w:val="24"/>
          <w:szCs w:val="24"/>
        </w:rPr>
        <w:t>Jak</w:t>
      </w:r>
      <w:r w:rsidR="00E83D65">
        <w:rPr>
          <w:rFonts w:ascii="Times New Roman" w:hAnsi="Times New Roman"/>
          <w:sz w:val="24"/>
          <w:szCs w:val="24"/>
        </w:rPr>
        <w:t xml:space="preserve"> </w:t>
      </w:r>
      <w:r w:rsidR="00815417" w:rsidRPr="007C6F51">
        <w:rPr>
          <w:rFonts w:ascii="Times New Roman" w:hAnsi="Times New Roman"/>
          <w:sz w:val="24"/>
          <w:szCs w:val="24"/>
        </w:rPr>
        <w:t>wynika z</w:t>
      </w:r>
      <w:r w:rsidR="00E83D65">
        <w:rPr>
          <w:rFonts w:ascii="Times New Roman" w:hAnsi="Times New Roman"/>
          <w:sz w:val="24"/>
          <w:szCs w:val="24"/>
        </w:rPr>
        <w:t xml:space="preserve"> </w:t>
      </w:r>
      <w:r w:rsidR="00815417" w:rsidRPr="007C6F51">
        <w:rPr>
          <w:rFonts w:ascii="Times New Roman" w:hAnsi="Times New Roman"/>
          <w:sz w:val="24"/>
          <w:szCs w:val="24"/>
        </w:rPr>
        <w:t xml:space="preserve">przeprowadzonego wśród przedsiębiorców przez PARP badania, zdecydowana większość badanych (73%) widzi potrzebę wprowadzenia nowego typu spółki, </w:t>
      </w:r>
      <w:r w:rsidR="00886554" w:rsidRPr="007C6F51">
        <w:rPr>
          <w:rFonts w:ascii="Times New Roman" w:hAnsi="Times New Roman"/>
          <w:sz w:val="24"/>
          <w:szCs w:val="24"/>
        </w:rPr>
        <w:t>która mogłaby być wykorzystywana w</w:t>
      </w:r>
      <w:r w:rsidR="00815417" w:rsidRPr="007C6F51">
        <w:rPr>
          <w:rFonts w:ascii="Times New Roman" w:hAnsi="Times New Roman"/>
          <w:sz w:val="24"/>
          <w:szCs w:val="24"/>
        </w:rPr>
        <w:t xml:space="preserve"> działalności innowacyjnej. Aż</w:t>
      </w:r>
      <w:r w:rsidR="00410005" w:rsidRPr="007C6F51">
        <w:rPr>
          <w:rFonts w:ascii="Times New Roman" w:hAnsi="Times New Roman"/>
          <w:sz w:val="24"/>
          <w:szCs w:val="24"/>
        </w:rPr>
        <w:t xml:space="preserve"> 78,6% respondentów wskazało na</w:t>
      </w:r>
      <w:r w:rsidR="00E83D65">
        <w:rPr>
          <w:rFonts w:ascii="Times New Roman" w:hAnsi="Times New Roman"/>
          <w:sz w:val="24"/>
          <w:szCs w:val="24"/>
        </w:rPr>
        <w:t xml:space="preserve"> </w:t>
      </w:r>
      <w:r w:rsidR="00815417" w:rsidRPr="007C6F51">
        <w:rPr>
          <w:rFonts w:ascii="Times New Roman" w:hAnsi="Times New Roman"/>
          <w:sz w:val="24"/>
          <w:szCs w:val="24"/>
        </w:rPr>
        <w:t xml:space="preserve">potrzebę obniżenia wymogów kapitałowych dla projektowanej uproszczonej spółki. </w:t>
      </w:r>
    </w:p>
    <w:p w:rsidR="00927B28"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Do elementów konstrukcyjnych spółki z o.o. należy kapitał zakładowy, czyli stały kapitał założycielski</w:t>
      </w:r>
      <w:r w:rsidR="00426928" w:rsidRPr="007C6F51">
        <w:rPr>
          <w:rFonts w:ascii="Times New Roman" w:hAnsi="Times New Roman"/>
          <w:sz w:val="24"/>
          <w:szCs w:val="24"/>
        </w:rPr>
        <w:t xml:space="preserve">. </w:t>
      </w:r>
      <w:r w:rsidR="001559FF" w:rsidRPr="007C6F51">
        <w:rPr>
          <w:rFonts w:ascii="Times New Roman" w:hAnsi="Times New Roman"/>
          <w:sz w:val="24"/>
          <w:szCs w:val="24"/>
        </w:rPr>
        <w:t>Wyjściowy z</w:t>
      </w:r>
      <w:r w:rsidRPr="007C6F51">
        <w:rPr>
          <w:rFonts w:ascii="Times New Roman" w:hAnsi="Times New Roman"/>
          <w:sz w:val="24"/>
          <w:szCs w:val="24"/>
        </w:rPr>
        <w:t xml:space="preserve">akres praw każdego wspólnika w spółce (oraz wobec spółki) jest określony stosunkiem liczby przysługujących danemu wspólnikowi udziałów do ogółu </w:t>
      </w:r>
      <w:r w:rsidR="009E7F1A" w:rsidRPr="007C6F51">
        <w:rPr>
          <w:rFonts w:ascii="Times New Roman" w:hAnsi="Times New Roman"/>
          <w:sz w:val="24"/>
          <w:szCs w:val="24"/>
        </w:rPr>
        <w:t xml:space="preserve">udziałów </w:t>
      </w:r>
      <w:r w:rsidRPr="007C6F51">
        <w:rPr>
          <w:rFonts w:ascii="Times New Roman" w:hAnsi="Times New Roman"/>
          <w:sz w:val="24"/>
          <w:szCs w:val="24"/>
        </w:rPr>
        <w:t>istniejących w tej spółce</w:t>
      </w:r>
      <w:r w:rsidR="00426928" w:rsidRPr="007C6F51">
        <w:rPr>
          <w:rFonts w:ascii="Times New Roman" w:hAnsi="Times New Roman"/>
          <w:sz w:val="24"/>
          <w:szCs w:val="24"/>
        </w:rPr>
        <w:t>, przy czym p</w:t>
      </w:r>
      <w:r w:rsidRPr="007C6F51">
        <w:rPr>
          <w:rFonts w:ascii="Times New Roman" w:hAnsi="Times New Roman"/>
          <w:sz w:val="24"/>
          <w:szCs w:val="24"/>
        </w:rPr>
        <w:t xml:space="preserve">rawa udziałowe są </w:t>
      </w:r>
      <w:r w:rsidRPr="007C6F51">
        <w:rPr>
          <w:rFonts w:ascii="Times New Roman" w:hAnsi="Times New Roman"/>
          <w:sz w:val="24"/>
          <w:szCs w:val="24"/>
        </w:rPr>
        <w:lastRenderedPageBreak/>
        <w:t>powiązane z</w:t>
      </w:r>
      <w:r w:rsidR="00E83D65">
        <w:rPr>
          <w:rFonts w:ascii="Times New Roman" w:hAnsi="Times New Roman"/>
          <w:sz w:val="24"/>
          <w:szCs w:val="24"/>
        </w:rPr>
        <w:t xml:space="preserve"> </w:t>
      </w:r>
      <w:r w:rsidRPr="007C6F51">
        <w:rPr>
          <w:rFonts w:ascii="Times New Roman" w:hAnsi="Times New Roman"/>
          <w:sz w:val="24"/>
          <w:szCs w:val="24"/>
        </w:rPr>
        <w:t>kapitałem zakładowym</w:t>
      </w:r>
      <w:r w:rsidR="00426928" w:rsidRPr="007C6F51">
        <w:rPr>
          <w:rFonts w:ascii="Times New Roman" w:hAnsi="Times New Roman"/>
          <w:sz w:val="24"/>
          <w:szCs w:val="24"/>
        </w:rPr>
        <w:t xml:space="preserve">. Poważnie utrudnia to </w:t>
      </w:r>
      <w:r w:rsidR="005F2486" w:rsidRPr="007C6F51">
        <w:rPr>
          <w:rFonts w:ascii="Times New Roman" w:hAnsi="Times New Roman"/>
          <w:sz w:val="24"/>
          <w:szCs w:val="24"/>
        </w:rPr>
        <w:t>takie ukształtowanie relacji w spółce, by silna pozycja wspólnika była powiązana</w:t>
      </w:r>
      <w:r w:rsidR="000638A5" w:rsidRPr="007C6F51">
        <w:rPr>
          <w:rFonts w:ascii="Times New Roman" w:hAnsi="Times New Roman"/>
          <w:sz w:val="24"/>
          <w:szCs w:val="24"/>
        </w:rPr>
        <w:t xml:space="preserve"> nie tyle z wkładem majątkowym, co</w:t>
      </w:r>
      <w:r w:rsidR="005F2486" w:rsidRPr="007C6F51">
        <w:rPr>
          <w:rFonts w:ascii="Times New Roman" w:hAnsi="Times New Roman"/>
          <w:sz w:val="24"/>
          <w:szCs w:val="24"/>
        </w:rPr>
        <w:t xml:space="preserve"> z jego osobistymi zdolnościami i pracą, czyli z kapitałem ludzkim wykorzyst</w:t>
      </w:r>
      <w:r w:rsidR="000638A5" w:rsidRPr="007C6F51">
        <w:rPr>
          <w:rFonts w:ascii="Times New Roman" w:hAnsi="Times New Roman"/>
          <w:sz w:val="24"/>
          <w:szCs w:val="24"/>
        </w:rPr>
        <w:t>ywanym przez spółkę. Ponadto</w:t>
      </w:r>
      <w:r w:rsidR="00503332" w:rsidRPr="007C6F51">
        <w:rPr>
          <w:rFonts w:ascii="Times New Roman" w:hAnsi="Times New Roman"/>
          <w:sz w:val="24"/>
          <w:szCs w:val="24"/>
        </w:rPr>
        <w:t xml:space="preserve"> inwestycja w spółkę z o.o. cechuje się skomplikowaniem</w:t>
      </w:r>
      <w:r w:rsidRPr="007C6F51">
        <w:rPr>
          <w:rFonts w:ascii="Times New Roman" w:hAnsi="Times New Roman"/>
          <w:sz w:val="24"/>
          <w:szCs w:val="24"/>
        </w:rPr>
        <w:t xml:space="preserve">. </w:t>
      </w:r>
      <w:r w:rsidR="00503332" w:rsidRPr="007C6F51">
        <w:rPr>
          <w:rFonts w:ascii="Times New Roman" w:hAnsi="Times New Roman"/>
          <w:sz w:val="24"/>
          <w:szCs w:val="24"/>
        </w:rPr>
        <w:t>Nabycie udziałów wymaga za</w:t>
      </w:r>
      <w:r w:rsidR="001559FF" w:rsidRPr="007C6F51">
        <w:rPr>
          <w:rFonts w:ascii="Times New Roman" w:hAnsi="Times New Roman"/>
          <w:sz w:val="24"/>
          <w:szCs w:val="24"/>
        </w:rPr>
        <w:t xml:space="preserve">warcia umowy w </w:t>
      </w:r>
      <w:r w:rsidR="00503332" w:rsidRPr="007C6F51">
        <w:rPr>
          <w:rFonts w:ascii="Times New Roman" w:hAnsi="Times New Roman"/>
          <w:sz w:val="24"/>
          <w:szCs w:val="24"/>
        </w:rPr>
        <w:t>form</w:t>
      </w:r>
      <w:r w:rsidR="001559FF" w:rsidRPr="007C6F51">
        <w:rPr>
          <w:rFonts w:ascii="Times New Roman" w:hAnsi="Times New Roman"/>
          <w:sz w:val="24"/>
          <w:szCs w:val="24"/>
        </w:rPr>
        <w:t xml:space="preserve">ie </w:t>
      </w:r>
      <w:r w:rsidR="00096EE9">
        <w:rPr>
          <w:rFonts w:ascii="Times New Roman" w:hAnsi="Times New Roman"/>
          <w:sz w:val="24"/>
          <w:szCs w:val="24"/>
        </w:rPr>
        <w:t>pisemnej z </w:t>
      </w:r>
      <w:r w:rsidR="00503332" w:rsidRPr="007C6F51">
        <w:rPr>
          <w:rFonts w:ascii="Times New Roman" w:hAnsi="Times New Roman"/>
          <w:sz w:val="24"/>
          <w:szCs w:val="24"/>
        </w:rPr>
        <w:t xml:space="preserve">podpisami notarialnie poświadczonymi, zaś same udziały – nie mogą być </w:t>
      </w:r>
      <w:r w:rsidR="009E7F1A" w:rsidRPr="007C6F51">
        <w:rPr>
          <w:rFonts w:ascii="Times New Roman" w:hAnsi="Times New Roman"/>
          <w:sz w:val="24"/>
          <w:szCs w:val="24"/>
        </w:rPr>
        <w:t>inkorpor</w:t>
      </w:r>
      <w:r w:rsidR="00503332" w:rsidRPr="007C6F51">
        <w:rPr>
          <w:rFonts w:ascii="Times New Roman" w:hAnsi="Times New Roman"/>
          <w:sz w:val="24"/>
          <w:szCs w:val="24"/>
        </w:rPr>
        <w:t xml:space="preserve">owane </w:t>
      </w:r>
      <w:r w:rsidR="009E7F1A" w:rsidRPr="007C6F51">
        <w:rPr>
          <w:rFonts w:ascii="Times New Roman" w:hAnsi="Times New Roman"/>
          <w:sz w:val="24"/>
          <w:szCs w:val="24"/>
        </w:rPr>
        <w:t>w</w:t>
      </w:r>
      <w:r w:rsidR="00503332" w:rsidRPr="007C6F51">
        <w:rPr>
          <w:rFonts w:ascii="Times New Roman" w:hAnsi="Times New Roman"/>
          <w:sz w:val="24"/>
          <w:szCs w:val="24"/>
        </w:rPr>
        <w:t xml:space="preserve"> dokumencie</w:t>
      </w:r>
      <w:r w:rsidR="007B0DB7" w:rsidRPr="007C6F51">
        <w:rPr>
          <w:rFonts w:ascii="Times New Roman" w:hAnsi="Times New Roman"/>
          <w:sz w:val="24"/>
          <w:szCs w:val="24"/>
        </w:rPr>
        <w:t xml:space="preserve"> ani zapisie elektronicznym</w:t>
      </w:r>
      <w:r w:rsidR="00503332" w:rsidRPr="007C6F51">
        <w:rPr>
          <w:rFonts w:ascii="Times New Roman" w:hAnsi="Times New Roman"/>
          <w:sz w:val="24"/>
          <w:szCs w:val="24"/>
        </w:rPr>
        <w:t xml:space="preserve"> (papierze wartościowym). I</w:t>
      </w:r>
      <w:r w:rsidR="005F2486" w:rsidRPr="007C6F51">
        <w:rPr>
          <w:rFonts w:ascii="Times New Roman" w:hAnsi="Times New Roman"/>
          <w:sz w:val="24"/>
          <w:szCs w:val="24"/>
        </w:rPr>
        <w:t>stotnie</w:t>
      </w:r>
      <w:r w:rsidRPr="007C6F51">
        <w:rPr>
          <w:rFonts w:ascii="Times New Roman" w:hAnsi="Times New Roman"/>
          <w:sz w:val="24"/>
          <w:szCs w:val="24"/>
        </w:rPr>
        <w:t xml:space="preserve"> </w:t>
      </w:r>
      <w:r w:rsidR="009E7F1A" w:rsidRPr="007C6F51">
        <w:rPr>
          <w:rFonts w:ascii="Times New Roman" w:hAnsi="Times New Roman"/>
          <w:sz w:val="24"/>
          <w:szCs w:val="24"/>
        </w:rPr>
        <w:t>ograniczon</w:t>
      </w:r>
      <w:r w:rsidR="00503332" w:rsidRPr="007C6F51">
        <w:rPr>
          <w:rFonts w:ascii="Times New Roman" w:hAnsi="Times New Roman"/>
          <w:sz w:val="24"/>
          <w:szCs w:val="24"/>
        </w:rPr>
        <w:t xml:space="preserve">e są też </w:t>
      </w:r>
      <w:r w:rsidR="00927B28" w:rsidRPr="007C6F51">
        <w:rPr>
          <w:rFonts w:ascii="Times New Roman" w:hAnsi="Times New Roman"/>
          <w:sz w:val="24"/>
          <w:szCs w:val="24"/>
        </w:rPr>
        <w:t xml:space="preserve">instrumenty </w:t>
      </w:r>
      <w:r w:rsidR="009E7F1A" w:rsidRPr="007C6F51">
        <w:rPr>
          <w:rFonts w:ascii="Times New Roman" w:hAnsi="Times New Roman"/>
          <w:sz w:val="24"/>
          <w:szCs w:val="24"/>
        </w:rPr>
        <w:t>uprzywilejowania udziałów</w:t>
      </w:r>
      <w:r w:rsidR="00A2636E" w:rsidRPr="007C6F51">
        <w:rPr>
          <w:rFonts w:ascii="Times New Roman" w:hAnsi="Times New Roman"/>
          <w:sz w:val="24"/>
          <w:szCs w:val="24"/>
        </w:rPr>
        <w:t>. B</w:t>
      </w:r>
      <w:r w:rsidRPr="007C6F51">
        <w:rPr>
          <w:rFonts w:ascii="Times New Roman" w:hAnsi="Times New Roman"/>
          <w:sz w:val="24"/>
          <w:szCs w:val="24"/>
        </w:rPr>
        <w:t>rak</w:t>
      </w:r>
      <w:r w:rsidR="00503332" w:rsidRPr="007C6F51">
        <w:rPr>
          <w:rFonts w:ascii="Times New Roman" w:hAnsi="Times New Roman"/>
          <w:sz w:val="24"/>
          <w:szCs w:val="24"/>
        </w:rPr>
        <w:t xml:space="preserve">uje </w:t>
      </w:r>
      <w:r w:rsidR="00A2636E" w:rsidRPr="007C6F51">
        <w:rPr>
          <w:rFonts w:ascii="Times New Roman" w:hAnsi="Times New Roman"/>
          <w:sz w:val="24"/>
          <w:szCs w:val="24"/>
        </w:rPr>
        <w:t xml:space="preserve">też </w:t>
      </w:r>
      <w:r w:rsidRPr="007C6F51">
        <w:rPr>
          <w:rFonts w:ascii="Times New Roman" w:hAnsi="Times New Roman"/>
          <w:sz w:val="24"/>
          <w:szCs w:val="24"/>
        </w:rPr>
        <w:t>możliwoś</w:t>
      </w:r>
      <w:r w:rsidR="005F2486" w:rsidRPr="007C6F51">
        <w:rPr>
          <w:rFonts w:ascii="Times New Roman" w:hAnsi="Times New Roman"/>
          <w:sz w:val="24"/>
          <w:szCs w:val="24"/>
        </w:rPr>
        <w:t>ci utworzenia udziałów niemych. M</w:t>
      </w:r>
      <w:r w:rsidRPr="007C6F51">
        <w:rPr>
          <w:rFonts w:ascii="Times New Roman" w:hAnsi="Times New Roman"/>
          <w:sz w:val="24"/>
          <w:szCs w:val="24"/>
        </w:rPr>
        <w:t>inimalna w</w:t>
      </w:r>
      <w:r w:rsidR="005F2486" w:rsidRPr="007C6F51">
        <w:rPr>
          <w:rFonts w:ascii="Times New Roman" w:hAnsi="Times New Roman"/>
          <w:sz w:val="24"/>
          <w:szCs w:val="24"/>
        </w:rPr>
        <w:t>artość nominalna udziału wynosi 50 zł, co z kolei o</w:t>
      </w:r>
      <w:r w:rsidRPr="007C6F51">
        <w:rPr>
          <w:rFonts w:ascii="Times New Roman" w:hAnsi="Times New Roman"/>
          <w:sz w:val="24"/>
          <w:szCs w:val="24"/>
        </w:rPr>
        <w:t xml:space="preserve">granicza </w:t>
      </w:r>
      <w:r w:rsidR="00426928" w:rsidRPr="007C6F51">
        <w:rPr>
          <w:rFonts w:ascii="Times New Roman" w:hAnsi="Times New Roman"/>
          <w:sz w:val="24"/>
          <w:szCs w:val="24"/>
        </w:rPr>
        <w:t xml:space="preserve">m.in. </w:t>
      </w:r>
      <w:r w:rsidRPr="007C6F51">
        <w:rPr>
          <w:rFonts w:ascii="Times New Roman" w:hAnsi="Times New Roman"/>
          <w:sz w:val="24"/>
          <w:szCs w:val="24"/>
        </w:rPr>
        <w:t xml:space="preserve">możliwość korzystania z </w:t>
      </w:r>
      <w:r w:rsidR="005F2486" w:rsidRPr="007C6F51">
        <w:rPr>
          <w:rFonts w:ascii="Times New Roman" w:hAnsi="Times New Roman"/>
          <w:sz w:val="24"/>
          <w:szCs w:val="24"/>
        </w:rPr>
        <w:t xml:space="preserve">rosnącego na znaczeniu </w:t>
      </w:r>
      <w:r w:rsidRPr="007C6F51">
        <w:rPr>
          <w:rFonts w:ascii="Times New Roman" w:hAnsi="Times New Roman"/>
          <w:sz w:val="24"/>
          <w:szCs w:val="24"/>
        </w:rPr>
        <w:t xml:space="preserve">crowdfundingu. </w:t>
      </w:r>
      <w:r w:rsidR="00927B28" w:rsidRPr="007C6F51">
        <w:rPr>
          <w:rFonts w:ascii="Times New Roman" w:hAnsi="Times New Roman"/>
          <w:sz w:val="24"/>
          <w:szCs w:val="24"/>
        </w:rPr>
        <w:t>W</w:t>
      </w:r>
      <w:r w:rsidRPr="007C6F51">
        <w:rPr>
          <w:rFonts w:ascii="Times New Roman" w:hAnsi="Times New Roman"/>
          <w:sz w:val="24"/>
          <w:szCs w:val="24"/>
        </w:rPr>
        <w:t>kładu do spółki z</w:t>
      </w:r>
      <w:r w:rsidR="00E83D65">
        <w:rPr>
          <w:rFonts w:ascii="Times New Roman" w:hAnsi="Times New Roman"/>
          <w:sz w:val="24"/>
          <w:szCs w:val="24"/>
        </w:rPr>
        <w:t xml:space="preserve"> </w:t>
      </w:r>
      <w:r w:rsidRPr="007C6F51">
        <w:rPr>
          <w:rFonts w:ascii="Times New Roman" w:hAnsi="Times New Roman"/>
          <w:sz w:val="24"/>
          <w:szCs w:val="24"/>
        </w:rPr>
        <w:t>o.o. nie</w:t>
      </w:r>
      <w:r w:rsidR="00E83D65">
        <w:rPr>
          <w:rFonts w:ascii="Times New Roman" w:hAnsi="Times New Roman"/>
          <w:sz w:val="24"/>
          <w:szCs w:val="24"/>
        </w:rPr>
        <w:t xml:space="preserve"> </w:t>
      </w:r>
      <w:r w:rsidRPr="007C6F51">
        <w:rPr>
          <w:rFonts w:ascii="Times New Roman" w:hAnsi="Times New Roman"/>
          <w:sz w:val="24"/>
          <w:szCs w:val="24"/>
        </w:rPr>
        <w:t>mo</w:t>
      </w:r>
      <w:r w:rsidR="00927B28" w:rsidRPr="007C6F51">
        <w:rPr>
          <w:rFonts w:ascii="Times New Roman" w:hAnsi="Times New Roman"/>
          <w:sz w:val="24"/>
          <w:szCs w:val="24"/>
        </w:rPr>
        <w:t xml:space="preserve">że </w:t>
      </w:r>
      <w:r w:rsidRPr="007C6F51">
        <w:rPr>
          <w:rFonts w:ascii="Times New Roman" w:hAnsi="Times New Roman"/>
          <w:sz w:val="24"/>
          <w:szCs w:val="24"/>
        </w:rPr>
        <w:t xml:space="preserve">stanowić </w:t>
      </w:r>
      <w:r w:rsidR="00927B28" w:rsidRPr="007C6F51">
        <w:rPr>
          <w:rFonts w:ascii="Times New Roman" w:hAnsi="Times New Roman"/>
          <w:sz w:val="24"/>
          <w:szCs w:val="24"/>
        </w:rPr>
        <w:t xml:space="preserve">świadczenie </w:t>
      </w:r>
      <w:r w:rsidRPr="007C6F51">
        <w:rPr>
          <w:rFonts w:ascii="Times New Roman" w:hAnsi="Times New Roman"/>
          <w:sz w:val="24"/>
          <w:szCs w:val="24"/>
        </w:rPr>
        <w:t>prac</w:t>
      </w:r>
      <w:r w:rsidR="00927B28" w:rsidRPr="007C6F51">
        <w:rPr>
          <w:rFonts w:ascii="Times New Roman" w:hAnsi="Times New Roman"/>
          <w:sz w:val="24"/>
          <w:szCs w:val="24"/>
        </w:rPr>
        <w:t>y</w:t>
      </w:r>
      <w:r w:rsidRPr="007C6F51">
        <w:rPr>
          <w:rFonts w:ascii="Times New Roman" w:hAnsi="Times New Roman"/>
          <w:sz w:val="24"/>
          <w:szCs w:val="24"/>
        </w:rPr>
        <w:t xml:space="preserve"> ani usług. </w:t>
      </w:r>
    </w:p>
    <w:p w:rsidR="00815417" w:rsidRPr="007C6F51" w:rsidRDefault="00927B2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Wskazane </w:t>
      </w:r>
      <w:r w:rsidR="000638A5" w:rsidRPr="007C6F51">
        <w:rPr>
          <w:rFonts w:ascii="Times New Roman" w:hAnsi="Times New Roman"/>
          <w:sz w:val="24"/>
          <w:szCs w:val="24"/>
        </w:rPr>
        <w:t>cechy</w:t>
      </w:r>
      <w:r w:rsidR="00815417" w:rsidRPr="007C6F51">
        <w:rPr>
          <w:rFonts w:ascii="Times New Roman" w:hAnsi="Times New Roman"/>
          <w:sz w:val="24"/>
          <w:szCs w:val="24"/>
        </w:rPr>
        <w:t xml:space="preserve"> konstrukcyjne</w:t>
      </w:r>
      <w:r w:rsidRPr="007C6F51">
        <w:rPr>
          <w:rFonts w:ascii="Times New Roman" w:hAnsi="Times New Roman"/>
          <w:sz w:val="24"/>
          <w:szCs w:val="24"/>
        </w:rPr>
        <w:t>,</w:t>
      </w:r>
      <w:r w:rsidR="00815417" w:rsidRPr="007C6F51">
        <w:rPr>
          <w:rFonts w:ascii="Times New Roman" w:hAnsi="Times New Roman"/>
          <w:sz w:val="24"/>
          <w:szCs w:val="24"/>
        </w:rPr>
        <w:t xml:space="preserve"> wyznaczające naturę spółki z o.o., utrudniają realizację nowych celów i</w:t>
      </w:r>
      <w:r w:rsidR="00E83D65">
        <w:rPr>
          <w:rFonts w:ascii="Times New Roman" w:hAnsi="Times New Roman"/>
          <w:sz w:val="24"/>
          <w:szCs w:val="24"/>
        </w:rPr>
        <w:t xml:space="preserve"> </w:t>
      </w:r>
      <w:r w:rsidR="00815417" w:rsidRPr="007C6F51">
        <w:rPr>
          <w:rFonts w:ascii="Times New Roman" w:hAnsi="Times New Roman"/>
          <w:sz w:val="24"/>
          <w:szCs w:val="24"/>
        </w:rPr>
        <w:t>wyzwań, przed jakimi stają młode, innowacyjne firmy</w:t>
      </w:r>
      <w:r w:rsidR="007B0DB7" w:rsidRPr="007C6F51">
        <w:rPr>
          <w:rFonts w:ascii="Times New Roman" w:hAnsi="Times New Roman"/>
          <w:sz w:val="24"/>
          <w:szCs w:val="24"/>
        </w:rPr>
        <w:t xml:space="preserve"> w dobie wzrostu </w:t>
      </w:r>
      <w:r w:rsidR="00815417" w:rsidRPr="007C6F51">
        <w:rPr>
          <w:rFonts w:ascii="Times New Roman" w:hAnsi="Times New Roman"/>
          <w:sz w:val="24"/>
          <w:szCs w:val="24"/>
        </w:rPr>
        <w:t>znaczeni</w:t>
      </w:r>
      <w:r w:rsidR="007B0DB7" w:rsidRPr="007C6F51">
        <w:rPr>
          <w:rFonts w:ascii="Times New Roman" w:hAnsi="Times New Roman"/>
          <w:sz w:val="24"/>
          <w:szCs w:val="24"/>
        </w:rPr>
        <w:t>a</w:t>
      </w:r>
      <w:r w:rsidR="00815417" w:rsidRPr="007C6F51">
        <w:rPr>
          <w:rFonts w:ascii="Times New Roman" w:hAnsi="Times New Roman"/>
          <w:sz w:val="24"/>
          <w:szCs w:val="24"/>
        </w:rPr>
        <w:t xml:space="preserve"> kapitału ludzkiego. Z</w:t>
      </w:r>
      <w:r w:rsidR="00E83D65">
        <w:rPr>
          <w:rFonts w:ascii="Times New Roman" w:hAnsi="Times New Roman"/>
          <w:sz w:val="24"/>
          <w:szCs w:val="24"/>
        </w:rPr>
        <w:t xml:space="preserve"> </w:t>
      </w:r>
      <w:r w:rsidR="00815417" w:rsidRPr="007C6F51">
        <w:rPr>
          <w:rFonts w:ascii="Times New Roman" w:hAnsi="Times New Roman"/>
          <w:sz w:val="24"/>
          <w:szCs w:val="24"/>
        </w:rPr>
        <w:t>drugiej strony trzeba mieć na uwadze, że spółka z o.o. w swej obecnej formie ma ugruntowane miejsce w systemie prawa spółek i w praktyce obrotu. Odpowiada wielu rodzajom, zwłaszcza „klasycznyc</w:t>
      </w:r>
      <w:r w:rsidR="005F2486" w:rsidRPr="007C6F51">
        <w:rPr>
          <w:rFonts w:ascii="Times New Roman" w:hAnsi="Times New Roman"/>
          <w:sz w:val="24"/>
          <w:szCs w:val="24"/>
        </w:rPr>
        <w:t>h” przedsięwzięć biznesowych, o</w:t>
      </w:r>
      <w:r w:rsidR="00E83D65">
        <w:rPr>
          <w:rFonts w:ascii="Times New Roman" w:hAnsi="Times New Roman"/>
          <w:sz w:val="24"/>
          <w:szCs w:val="24"/>
        </w:rPr>
        <w:t xml:space="preserve"> </w:t>
      </w:r>
      <w:r w:rsidR="00815417" w:rsidRPr="007C6F51">
        <w:rPr>
          <w:rFonts w:ascii="Times New Roman" w:hAnsi="Times New Roman"/>
          <w:sz w:val="24"/>
          <w:szCs w:val="24"/>
        </w:rPr>
        <w:t>czym świadczy fakt, że</w:t>
      </w:r>
      <w:r w:rsidR="00E83D65">
        <w:rPr>
          <w:rFonts w:ascii="Times New Roman" w:hAnsi="Times New Roman"/>
          <w:sz w:val="24"/>
          <w:szCs w:val="24"/>
        </w:rPr>
        <w:t xml:space="preserve"> </w:t>
      </w:r>
      <w:r w:rsidR="00815417" w:rsidRPr="007C6F51">
        <w:rPr>
          <w:rFonts w:ascii="Times New Roman" w:hAnsi="Times New Roman"/>
          <w:sz w:val="24"/>
          <w:szCs w:val="24"/>
        </w:rPr>
        <w:t>w</w:t>
      </w:r>
      <w:r w:rsidR="00E83D65">
        <w:rPr>
          <w:rFonts w:ascii="Times New Roman" w:hAnsi="Times New Roman"/>
          <w:sz w:val="24"/>
          <w:szCs w:val="24"/>
        </w:rPr>
        <w:t xml:space="preserve"> </w:t>
      </w:r>
      <w:r w:rsidR="00815417" w:rsidRPr="007C6F51">
        <w:rPr>
          <w:rFonts w:ascii="Times New Roman" w:hAnsi="Times New Roman"/>
          <w:sz w:val="24"/>
          <w:szCs w:val="24"/>
        </w:rPr>
        <w:t>Polsce na koniec 2017 r. funkcjonowało 451,9 tys. spółek z o.o. (z 537,3 tys. wszystkich spółek handlowych)</w:t>
      </w:r>
      <w:r w:rsidR="00815417" w:rsidRPr="007C6F51">
        <w:rPr>
          <w:rStyle w:val="Odwoanieprzypisudolnego"/>
          <w:rFonts w:ascii="Times New Roman" w:hAnsi="Times New Roman"/>
          <w:sz w:val="24"/>
          <w:szCs w:val="24"/>
        </w:rPr>
        <w:footnoteReference w:id="3"/>
      </w:r>
      <w:r w:rsidR="007C6F51">
        <w:rPr>
          <w:rFonts w:ascii="Times New Roman" w:hAnsi="Times New Roman"/>
          <w:sz w:val="24"/>
          <w:szCs w:val="24"/>
          <w:vertAlign w:val="superscript"/>
        </w:rPr>
        <w:t>)</w:t>
      </w:r>
      <w:r w:rsidR="00815417" w:rsidRPr="007C6F51">
        <w:rPr>
          <w:rFonts w:ascii="Times New Roman" w:hAnsi="Times New Roman"/>
          <w:sz w:val="24"/>
          <w:szCs w:val="24"/>
        </w:rPr>
        <w:t>. Spółka z o.o. jest zatem zdecydowanie najczęściej wybieraną spółką handlową.</w:t>
      </w:r>
    </w:p>
    <w:p w:rsidR="00815417" w:rsidRPr="007C6F51" w:rsidRDefault="005F2486"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Zawiązanie</w:t>
      </w:r>
      <w:r w:rsidR="00815417" w:rsidRPr="007C6F51">
        <w:rPr>
          <w:rFonts w:ascii="Times New Roman" w:hAnsi="Times New Roman"/>
          <w:sz w:val="24"/>
          <w:szCs w:val="24"/>
        </w:rPr>
        <w:t xml:space="preserve"> i prowadzenie spółki akcyjnej jest stosunkowo drogie i</w:t>
      </w:r>
      <w:r w:rsidR="00E83D65">
        <w:rPr>
          <w:rFonts w:ascii="Times New Roman" w:hAnsi="Times New Roman"/>
          <w:sz w:val="24"/>
          <w:szCs w:val="24"/>
        </w:rPr>
        <w:t xml:space="preserve"> </w:t>
      </w:r>
      <w:r w:rsidR="00815417" w:rsidRPr="007C6F51">
        <w:rPr>
          <w:rFonts w:ascii="Times New Roman" w:hAnsi="Times New Roman"/>
          <w:sz w:val="24"/>
          <w:szCs w:val="24"/>
        </w:rPr>
        <w:t xml:space="preserve">skomplikowane. </w:t>
      </w:r>
      <w:r w:rsidR="00A2636E" w:rsidRPr="007C6F51">
        <w:rPr>
          <w:rFonts w:ascii="Times New Roman" w:hAnsi="Times New Roman"/>
          <w:sz w:val="24"/>
          <w:szCs w:val="24"/>
        </w:rPr>
        <w:t xml:space="preserve">Wszelkie uchwały walnego zgromadzenia wymagają ujęcia w protokole sporządzonym przez notariusza, </w:t>
      </w:r>
      <w:r w:rsidR="00C05F7A" w:rsidRPr="007C6F51">
        <w:rPr>
          <w:rFonts w:ascii="Times New Roman" w:hAnsi="Times New Roman"/>
          <w:sz w:val="24"/>
          <w:szCs w:val="24"/>
        </w:rPr>
        <w:t xml:space="preserve">zaś roczne sprawozdania finansowe spółek akcyjnych, bez względu na ich wielkość, są obligatoryjnie przedmiotem badania przez biegłego rewidenta. </w:t>
      </w:r>
      <w:r w:rsidR="00815417" w:rsidRPr="007C6F51">
        <w:rPr>
          <w:rFonts w:ascii="Times New Roman" w:hAnsi="Times New Roman"/>
          <w:sz w:val="24"/>
          <w:szCs w:val="24"/>
        </w:rPr>
        <w:t>Akcj</w:t>
      </w:r>
      <w:r w:rsidR="00BE37CE" w:rsidRPr="007C6F51">
        <w:rPr>
          <w:rFonts w:ascii="Times New Roman" w:hAnsi="Times New Roman"/>
          <w:sz w:val="24"/>
          <w:szCs w:val="24"/>
        </w:rPr>
        <w:t>a</w:t>
      </w:r>
      <w:r w:rsidR="00815417" w:rsidRPr="007C6F51">
        <w:rPr>
          <w:rFonts w:ascii="Times New Roman" w:hAnsi="Times New Roman"/>
          <w:sz w:val="24"/>
          <w:szCs w:val="24"/>
        </w:rPr>
        <w:t xml:space="preserve"> </w:t>
      </w:r>
      <w:r w:rsidR="00BE37CE" w:rsidRPr="007C6F51">
        <w:rPr>
          <w:rFonts w:ascii="Times New Roman" w:hAnsi="Times New Roman"/>
          <w:sz w:val="24"/>
          <w:szCs w:val="24"/>
        </w:rPr>
        <w:t xml:space="preserve">stanowi </w:t>
      </w:r>
      <w:r w:rsidR="00815417" w:rsidRPr="007C6F51">
        <w:rPr>
          <w:rFonts w:ascii="Times New Roman" w:hAnsi="Times New Roman"/>
          <w:sz w:val="24"/>
          <w:szCs w:val="24"/>
        </w:rPr>
        <w:t>wprawdzie papier wartościowy</w:t>
      </w:r>
      <w:r w:rsidR="00BE37CE" w:rsidRPr="007C6F51">
        <w:rPr>
          <w:rFonts w:ascii="Times New Roman" w:hAnsi="Times New Roman"/>
          <w:sz w:val="24"/>
          <w:szCs w:val="24"/>
        </w:rPr>
        <w:t xml:space="preserve">, zaś jej </w:t>
      </w:r>
      <w:r w:rsidR="00815417" w:rsidRPr="007C6F51">
        <w:rPr>
          <w:rFonts w:ascii="Times New Roman" w:hAnsi="Times New Roman"/>
          <w:sz w:val="24"/>
          <w:szCs w:val="24"/>
        </w:rPr>
        <w:t>m</w:t>
      </w:r>
      <w:r w:rsidR="001717E8" w:rsidRPr="007C6F51">
        <w:rPr>
          <w:rFonts w:ascii="Times New Roman" w:hAnsi="Times New Roman"/>
          <w:sz w:val="24"/>
          <w:szCs w:val="24"/>
        </w:rPr>
        <w:t>inimaln</w:t>
      </w:r>
      <w:r w:rsidR="00BE37CE" w:rsidRPr="007C6F51">
        <w:rPr>
          <w:rFonts w:ascii="Times New Roman" w:hAnsi="Times New Roman"/>
          <w:sz w:val="24"/>
          <w:szCs w:val="24"/>
        </w:rPr>
        <w:t>a</w:t>
      </w:r>
      <w:r w:rsidR="001717E8" w:rsidRPr="007C6F51">
        <w:rPr>
          <w:rFonts w:ascii="Times New Roman" w:hAnsi="Times New Roman"/>
          <w:sz w:val="24"/>
          <w:szCs w:val="24"/>
        </w:rPr>
        <w:t xml:space="preserve"> wartoś</w:t>
      </w:r>
      <w:r w:rsidR="00BE37CE" w:rsidRPr="007C6F51">
        <w:rPr>
          <w:rFonts w:ascii="Times New Roman" w:hAnsi="Times New Roman"/>
          <w:sz w:val="24"/>
          <w:szCs w:val="24"/>
        </w:rPr>
        <w:t>ć</w:t>
      </w:r>
      <w:r w:rsidR="001717E8" w:rsidRPr="007C6F51">
        <w:rPr>
          <w:rFonts w:ascii="Times New Roman" w:hAnsi="Times New Roman"/>
          <w:sz w:val="24"/>
          <w:szCs w:val="24"/>
        </w:rPr>
        <w:t xml:space="preserve"> nominaln</w:t>
      </w:r>
      <w:r w:rsidR="00BE37CE" w:rsidRPr="007C6F51">
        <w:rPr>
          <w:rFonts w:ascii="Times New Roman" w:hAnsi="Times New Roman"/>
          <w:sz w:val="24"/>
          <w:szCs w:val="24"/>
        </w:rPr>
        <w:t>a</w:t>
      </w:r>
      <w:r w:rsidR="001717E8" w:rsidRPr="007C6F51">
        <w:rPr>
          <w:rFonts w:ascii="Times New Roman" w:hAnsi="Times New Roman"/>
          <w:sz w:val="24"/>
          <w:szCs w:val="24"/>
        </w:rPr>
        <w:t xml:space="preserve"> </w:t>
      </w:r>
      <w:r w:rsidR="00C05F7A" w:rsidRPr="007C6F51">
        <w:rPr>
          <w:rFonts w:ascii="Times New Roman" w:hAnsi="Times New Roman"/>
          <w:sz w:val="24"/>
          <w:szCs w:val="24"/>
        </w:rPr>
        <w:t xml:space="preserve">to </w:t>
      </w:r>
      <w:r w:rsidR="001717E8" w:rsidRPr="007C6F51">
        <w:rPr>
          <w:rFonts w:ascii="Times New Roman" w:hAnsi="Times New Roman"/>
          <w:sz w:val="24"/>
          <w:szCs w:val="24"/>
        </w:rPr>
        <w:t>1</w:t>
      </w:r>
      <w:r w:rsidR="00096EE9">
        <w:rPr>
          <w:rFonts w:ascii="Times New Roman" w:hAnsi="Times New Roman"/>
          <w:sz w:val="24"/>
          <w:szCs w:val="24"/>
        </w:rPr>
        <w:t> </w:t>
      </w:r>
      <w:r w:rsidR="00815417" w:rsidRPr="007C6F51">
        <w:rPr>
          <w:rFonts w:ascii="Times New Roman" w:hAnsi="Times New Roman"/>
          <w:sz w:val="24"/>
          <w:szCs w:val="24"/>
        </w:rPr>
        <w:t xml:space="preserve">grosz, </w:t>
      </w:r>
      <w:r w:rsidR="00BE37CE" w:rsidRPr="007C6F51">
        <w:rPr>
          <w:rFonts w:ascii="Times New Roman" w:hAnsi="Times New Roman"/>
          <w:sz w:val="24"/>
          <w:szCs w:val="24"/>
        </w:rPr>
        <w:t xml:space="preserve">jednak </w:t>
      </w:r>
      <w:r w:rsidR="00815417" w:rsidRPr="007C6F51">
        <w:rPr>
          <w:rFonts w:ascii="Times New Roman" w:hAnsi="Times New Roman"/>
          <w:sz w:val="24"/>
          <w:szCs w:val="24"/>
        </w:rPr>
        <w:t>minimalny kapitał zakładowy spółki</w:t>
      </w:r>
      <w:r w:rsidR="00263392" w:rsidRPr="007C6F51">
        <w:rPr>
          <w:rFonts w:ascii="Times New Roman" w:hAnsi="Times New Roman"/>
          <w:sz w:val="24"/>
          <w:szCs w:val="24"/>
        </w:rPr>
        <w:t xml:space="preserve"> akcyjnej wynosi 100 tys. zł (z</w:t>
      </w:r>
      <w:r w:rsidR="00096EE9">
        <w:rPr>
          <w:rFonts w:ascii="Times New Roman" w:hAnsi="Times New Roman"/>
          <w:sz w:val="24"/>
          <w:szCs w:val="24"/>
        </w:rPr>
        <w:t> </w:t>
      </w:r>
      <w:r w:rsidR="00815417" w:rsidRPr="007C6F51">
        <w:rPr>
          <w:rFonts w:ascii="Times New Roman" w:hAnsi="Times New Roman"/>
          <w:sz w:val="24"/>
          <w:szCs w:val="24"/>
        </w:rPr>
        <w:t xml:space="preserve">czego </w:t>
      </w:r>
      <w:r w:rsidR="00886554" w:rsidRPr="007C6F51">
        <w:rPr>
          <w:rFonts w:ascii="Times New Roman" w:hAnsi="Times New Roman"/>
          <w:sz w:val="24"/>
          <w:szCs w:val="24"/>
        </w:rPr>
        <w:t xml:space="preserve">minimum </w:t>
      </w:r>
      <w:r w:rsidR="00815417" w:rsidRPr="007C6F51">
        <w:rPr>
          <w:rFonts w:ascii="Times New Roman" w:hAnsi="Times New Roman"/>
          <w:sz w:val="24"/>
          <w:szCs w:val="24"/>
        </w:rPr>
        <w:t xml:space="preserve">1/4 musi zostać wniesiona przed rejestracją spółki). </w:t>
      </w:r>
      <w:r w:rsidR="00C05F7A" w:rsidRPr="007C6F51">
        <w:rPr>
          <w:rFonts w:ascii="Times New Roman" w:hAnsi="Times New Roman"/>
          <w:sz w:val="24"/>
          <w:szCs w:val="24"/>
        </w:rPr>
        <w:t>Wszystkie te w</w:t>
      </w:r>
      <w:r w:rsidR="00815417" w:rsidRPr="007C6F51">
        <w:rPr>
          <w:rFonts w:ascii="Times New Roman" w:hAnsi="Times New Roman"/>
          <w:sz w:val="24"/>
          <w:szCs w:val="24"/>
        </w:rPr>
        <w:t xml:space="preserve">ymogi </w:t>
      </w:r>
      <w:r w:rsidR="00C05F7A" w:rsidRPr="007C6F51">
        <w:rPr>
          <w:rFonts w:ascii="Times New Roman" w:hAnsi="Times New Roman"/>
          <w:sz w:val="24"/>
          <w:szCs w:val="24"/>
        </w:rPr>
        <w:t xml:space="preserve">są </w:t>
      </w:r>
      <w:r w:rsidR="00815417" w:rsidRPr="007C6F51">
        <w:rPr>
          <w:rFonts w:ascii="Times New Roman" w:hAnsi="Times New Roman"/>
          <w:sz w:val="24"/>
          <w:szCs w:val="24"/>
        </w:rPr>
        <w:t xml:space="preserve">postrzegane jako </w:t>
      </w:r>
      <w:r w:rsidR="002A54A1" w:rsidRPr="007C6F51">
        <w:rPr>
          <w:rFonts w:ascii="Times New Roman" w:hAnsi="Times New Roman"/>
          <w:sz w:val="24"/>
          <w:szCs w:val="24"/>
        </w:rPr>
        <w:t xml:space="preserve">zbyt wygórowane </w:t>
      </w:r>
      <w:r w:rsidR="00815417" w:rsidRPr="007C6F51">
        <w:rPr>
          <w:rFonts w:ascii="Times New Roman" w:hAnsi="Times New Roman"/>
          <w:sz w:val="24"/>
          <w:szCs w:val="24"/>
        </w:rPr>
        <w:t xml:space="preserve">dla </w:t>
      </w:r>
      <w:r w:rsidR="007B0DB7" w:rsidRPr="007C6F51">
        <w:rPr>
          <w:rFonts w:ascii="Times New Roman" w:hAnsi="Times New Roman"/>
          <w:sz w:val="24"/>
          <w:szCs w:val="24"/>
        </w:rPr>
        <w:t>niewielkich</w:t>
      </w:r>
      <w:r w:rsidR="00431282" w:rsidRPr="007C6F51">
        <w:rPr>
          <w:rFonts w:ascii="Times New Roman" w:hAnsi="Times New Roman"/>
          <w:sz w:val="24"/>
          <w:szCs w:val="24"/>
        </w:rPr>
        <w:t xml:space="preserve">, </w:t>
      </w:r>
      <w:r w:rsidR="00815417" w:rsidRPr="007C6F51">
        <w:rPr>
          <w:rFonts w:ascii="Times New Roman" w:hAnsi="Times New Roman"/>
          <w:sz w:val="24"/>
          <w:szCs w:val="24"/>
        </w:rPr>
        <w:t>młodych firm</w:t>
      </w:r>
      <w:r w:rsidR="00C05F7A" w:rsidRPr="007C6F51">
        <w:rPr>
          <w:rFonts w:ascii="Times New Roman" w:hAnsi="Times New Roman"/>
          <w:sz w:val="24"/>
          <w:szCs w:val="24"/>
        </w:rPr>
        <w:t xml:space="preserve"> sektora innowacji</w:t>
      </w:r>
      <w:r w:rsidR="00815417" w:rsidRPr="007C6F51">
        <w:rPr>
          <w:rFonts w:ascii="Times New Roman" w:hAnsi="Times New Roman"/>
          <w:sz w:val="24"/>
          <w:szCs w:val="24"/>
        </w:rPr>
        <w:t>,</w:t>
      </w:r>
      <w:r w:rsidR="001717E8" w:rsidRPr="007C6F51">
        <w:rPr>
          <w:rFonts w:ascii="Times New Roman" w:hAnsi="Times New Roman"/>
          <w:sz w:val="24"/>
          <w:szCs w:val="24"/>
        </w:rPr>
        <w:t xml:space="preserve"> zwłaszcza dlatego, że</w:t>
      </w:r>
      <w:r w:rsidR="00E83D65">
        <w:rPr>
          <w:rFonts w:ascii="Times New Roman" w:hAnsi="Times New Roman"/>
          <w:sz w:val="24"/>
          <w:szCs w:val="24"/>
        </w:rPr>
        <w:t xml:space="preserve"> </w:t>
      </w:r>
      <w:r w:rsidR="00263392" w:rsidRPr="007C6F51">
        <w:rPr>
          <w:rFonts w:ascii="Times New Roman" w:hAnsi="Times New Roman"/>
          <w:sz w:val="24"/>
          <w:szCs w:val="24"/>
        </w:rPr>
        <w:t>w</w:t>
      </w:r>
      <w:r w:rsidR="00E83D65">
        <w:rPr>
          <w:rFonts w:ascii="Times New Roman" w:hAnsi="Times New Roman"/>
          <w:sz w:val="24"/>
          <w:szCs w:val="24"/>
        </w:rPr>
        <w:t xml:space="preserve"> </w:t>
      </w:r>
      <w:r w:rsidR="00815417" w:rsidRPr="007C6F51">
        <w:rPr>
          <w:rFonts w:ascii="Times New Roman" w:hAnsi="Times New Roman"/>
          <w:sz w:val="24"/>
          <w:szCs w:val="24"/>
        </w:rPr>
        <w:t>przypadku takich przedsięwzięć istnieje poważne ryzyko nierozwinięcia działalności na tak dużą ska</w:t>
      </w:r>
      <w:r w:rsidR="00096EE9">
        <w:rPr>
          <w:rFonts w:ascii="Times New Roman" w:hAnsi="Times New Roman"/>
          <w:sz w:val="24"/>
          <w:szCs w:val="24"/>
        </w:rPr>
        <w:t xml:space="preserve">lę, jak początkowo zakładano. </w:t>
      </w:r>
      <w:r w:rsidR="00096EE9">
        <w:rPr>
          <w:rFonts w:ascii="Times New Roman" w:hAnsi="Times New Roman"/>
          <w:sz w:val="24"/>
          <w:szCs w:val="24"/>
        </w:rPr>
        <w:lastRenderedPageBreak/>
        <w:t>W </w:t>
      </w:r>
      <w:r w:rsidR="00815417" w:rsidRPr="007C6F51">
        <w:rPr>
          <w:rFonts w:ascii="Times New Roman" w:hAnsi="Times New Roman"/>
          <w:sz w:val="24"/>
          <w:szCs w:val="24"/>
        </w:rPr>
        <w:t xml:space="preserve">spółce akcyjnej niedopuszczalne jest obejmowanie akcji za wkład w postaci </w:t>
      </w:r>
      <w:r w:rsidR="00855DF3" w:rsidRPr="007C6F51">
        <w:rPr>
          <w:rFonts w:ascii="Times New Roman" w:hAnsi="Times New Roman"/>
          <w:sz w:val="24"/>
          <w:szCs w:val="24"/>
        </w:rPr>
        <w:t xml:space="preserve">świadczenia </w:t>
      </w:r>
      <w:r w:rsidR="00815417" w:rsidRPr="007C6F51">
        <w:rPr>
          <w:rFonts w:ascii="Times New Roman" w:hAnsi="Times New Roman"/>
          <w:sz w:val="24"/>
          <w:szCs w:val="24"/>
        </w:rPr>
        <w:t xml:space="preserve">pracy albo usług. Ponadto spółka akcyjna podlega </w:t>
      </w:r>
      <w:r w:rsidR="001717E8" w:rsidRPr="007C6F51">
        <w:rPr>
          <w:rFonts w:ascii="Times New Roman" w:hAnsi="Times New Roman"/>
          <w:sz w:val="24"/>
          <w:szCs w:val="24"/>
        </w:rPr>
        <w:t xml:space="preserve">ograniczeniom </w:t>
      </w:r>
      <w:r w:rsidR="00815417" w:rsidRPr="007C6F51">
        <w:rPr>
          <w:rFonts w:ascii="Times New Roman" w:hAnsi="Times New Roman"/>
          <w:sz w:val="24"/>
          <w:szCs w:val="24"/>
        </w:rPr>
        <w:t>wynikającym</w:t>
      </w:r>
      <w:r w:rsidR="001717E8" w:rsidRPr="007C6F51">
        <w:rPr>
          <w:rFonts w:ascii="Times New Roman" w:hAnsi="Times New Roman"/>
          <w:sz w:val="24"/>
          <w:szCs w:val="24"/>
        </w:rPr>
        <w:t xml:space="preserve"> z</w:t>
      </w:r>
      <w:r w:rsidR="00815417" w:rsidRPr="007C6F51">
        <w:rPr>
          <w:rFonts w:ascii="Times New Roman" w:hAnsi="Times New Roman"/>
          <w:sz w:val="24"/>
          <w:szCs w:val="24"/>
        </w:rPr>
        <w:t xml:space="preserve"> prawa </w:t>
      </w:r>
      <w:r w:rsidR="00855DF3" w:rsidRPr="007C6F51">
        <w:rPr>
          <w:rFonts w:ascii="Times New Roman" w:hAnsi="Times New Roman"/>
          <w:sz w:val="24"/>
          <w:szCs w:val="24"/>
        </w:rPr>
        <w:t>unijnego</w:t>
      </w:r>
      <w:r w:rsidR="00815417" w:rsidRPr="007C6F51">
        <w:rPr>
          <w:rFonts w:ascii="Times New Roman" w:hAnsi="Times New Roman"/>
          <w:sz w:val="24"/>
          <w:szCs w:val="24"/>
        </w:rPr>
        <w:t xml:space="preserve">. </w:t>
      </w:r>
      <w:r w:rsidR="00855DF3" w:rsidRPr="007C6F51">
        <w:rPr>
          <w:rFonts w:ascii="Times New Roman" w:hAnsi="Times New Roman"/>
          <w:sz w:val="24"/>
          <w:szCs w:val="24"/>
        </w:rPr>
        <w:t>Co więcej, k</w:t>
      </w:r>
      <w:r w:rsidR="00815417" w:rsidRPr="007C6F51">
        <w:rPr>
          <w:rFonts w:ascii="Times New Roman" w:hAnsi="Times New Roman"/>
          <w:sz w:val="24"/>
          <w:szCs w:val="24"/>
        </w:rPr>
        <w:t>ształtowanie jej struktury</w:t>
      </w:r>
      <w:r w:rsidR="00855DF3" w:rsidRPr="007C6F51">
        <w:rPr>
          <w:rFonts w:ascii="Times New Roman" w:hAnsi="Times New Roman"/>
          <w:sz w:val="24"/>
          <w:szCs w:val="24"/>
        </w:rPr>
        <w:t xml:space="preserve"> wewnętrznej</w:t>
      </w:r>
      <w:r w:rsidR="00096EE9">
        <w:rPr>
          <w:rFonts w:ascii="Times New Roman" w:hAnsi="Times New Roman"/>
          <w:sz w:val="24"/>
          <w:szCs w:val="24"/>
        </w:rPr>
        <w:t>, w </w:t>
      </w:r>
      <w:r w:rsidR="00815417" w:rsidRPr="007C6F51">
        <w:rPr>
          <w:rFonts w:ascii="Times New Roman" w:hAnsi="Times New Roman"/>
          <w:sz w:val="24"/>
          <w:szCs w:val="24"/>
        </w:rPr>
        <w:t xml:space="preserve">tym uprzywilejowania akcji, jest istotnie ograniczone przez </w:t>
      </w:r>
      <w:r w:rsidR="002D6696" w:rsidRPr="007C6F51">
        <w:rPr>
          <w:rFonts w:ascii="Times New Roman" w:hAnsi="Times New Roman"/>
          <w:sz w:val="24"/>
          <w:szCs w:val="24"/>
        </w:rPr>
        <w:t xml:space="preserve">istnienie górnych granic dla konstruowania przywilejów oraz </w:t>
      </w:r>
      <w:r w:rsidR="00815417" w:rsidRPr="007C6F51">
        <w:rPr>
          <w:rFonts w:ascii="Times New Roman" w:hAnsi="Times New Roman"/>
          <w:sz w:val="24"/>
          <w:szCs w:val="24"/>
        </w:rPr>
        <w:t>zasadę surowości statutu. Z tych przyczyn spółkę akcyjną wybiera zaledwie 4% startupów (</w:t>
      </w:r>
      <w:r w:rsidR="00263392" w:rsidRPr="007C6F51">
        <w:rPr>
          <w:rFonts w:ascii="Times New Roman" w:hAnsi="Times New Roman"/>
          <w:sz w:val="24"/>
          <w:szCs w:val="24"/>
        </w:rPr>
        <w:t>r</w:t>
      </w:r>
      <w:r w:rsidR="00815417" w:rsidRPr="007C6F51">
        <w:rPr>
          <w:rFonts w:ascii="Times New Roman" w:hAnsi="Times New Roman"/>
          <w:sz w:val="24"/>
          <w:szCs w:val="24"/>
        </w:rPr>
        <w:t xml:space="preserve">aport </w:t>
      </w:r>
      <w:r w:rsidR="00263392" w:rsidRPr="007C6F51">
        <w:rPr>
          <w:rFonts w:ascii="Times New Roman" w:hAnsi="Times New Roman"/>
          <w:sz w:val="24"/>
          <w:szCs w:val="24"/>
        </w:rPr>
        <w:t>„</w:t>
      </w:r>
      <w:r w:rsidR="00815417" w:rsidRPr="007C6F51">
        <w:rPr>
          <w:rFonts w:ascii="Times New Roman" w:hAnsi="Times New Roman"/>
          <w:sz w:val="24"/>
          <w:szCs w:val="24"/>
        </w:rPr>
        <w:t>Polskie Startupy 201</w:t>
      </w:r>
      <w:r w:rsidR="00263392" w:rsidRPr="007C6F51">
        <w:rPr>
          <w:rFonts w:ascii="Times New Roman" w:hAnsi="Times New Roman"/>
          <w:sz w:val="24"/>
          <w:szCs w:val="24"/>
        </w:rPr>
        <w:t>8”</w:t>
      </w:r>
      <w:r w:rsidR="00815417" w:rsidRPr="007C6F51">
        <w:rPr>
          <w:rFonts w:ascii="Times New Roman" w:hAnsi="Times New Roman"/>
          <w:sz w:val="24"/>
          <w:szCs w:val="24"/>
        </w:rPr>
        <w:t>).</w:t>
      </w:r>
    </w:p>
    <w:p w:rsidR="00815417" w:rsidRPr="007C6F51" w:rsidRDefault="00886554" w:rsidP="00B926BB">
      <w:pPr>
        <w:spacing w:before="120" w:after="0" w:line="360" w:lineRule="auto"/>
        <w:jc w:val="both"/>
        <w:rPr>
          <w:rFonts w:ascii="Times New Roman" w:eastAsia="Times New Roman" w:hAnsi="Times New Roman"/>
          <w:sz w:val="24"/>
          <w:szCs w:val="24"/>
          <w:lang w:eastAsia="pl-PL"/>
        </w:rPr>
      </w:pPr>
      <w:r w:rsidRPr="007C6F51">
        <w:rPr>
          <w:rFonts w:ascii="Times New Roman" w:hAnsi="Times New Roman"/>
          <w:sz w:val="24"/>
          <w:szCs w:val="24"/>
        </w:rPr>
        <w:t>Żaden</w:t>
      </w:r>
      <w:r w:rsidR="00815417" w:rsidRPr="007C6F51">
        <w:rPr>
          <w:rFonts w:ascii="Times New Roman" w:hAnsi="Times New Roman"/>
          <w:sz w:val="24"/>
          <w:szCs w:val="24"/>
        </w:rPr>
        <w:t xml:space="preserve"> z obecnie dostępnych </w:t>
      </w:r>
      <w:r w:rsidR="001717E8" w:rsidRPr="007C6F51">
        <w:rPr>
          <w:rFonts w:ascii="Times New Roman" w:hAnsi="Times New Roman"/>
          <w:sz w:val="24"/>
          <w:szCs w:val="24"/>
        </w:rPr>
        <w:t>typów</w:t>
      </w:r>
      <w:r w:rsidR="00815417" w:rsidRPr="007C6F51">
        <w:rPr>
          <w:rFonts w:ascii="Times New Roman" w:hAnsi="Times New Roman"/>
          <w:sz w:val="24"/>
          <w:szCs w:val="24"/>
        </w:rPr>
        <w:t xml:space="preserve"> spółki kapitałowej</w:t>
      </w:r>
      <w:r w:rsidRPr="007C6F51">
        <w:rPr>
          <w:rFonts w:ascii="Times New Roman" w:hAnsi="Times New Roman"/>
          <w:sz w:val="24"/>
          <w:szCs w:val="24"/>
        </w:rPr>
        <w:t xml:space="preserve"> nie jest więc w</w:t>
      </w:r>
      <w:r w:rsidR="00E83D65">
        <w:rPr>
          <w:rFonts w:ascii="Times New Roman" w:hAnsi="Times New Roman"/>
          <w:sz w:val="24"/>
          <w:szCs w:val="24"/>
        </w:rPr>
        <w:t xml:space="preserve"> </w:t>
      </w:r>
      <w:r w:rsidRPr="007C6F51">
        <w:rPr>
          <w:rFonts w:ascii="Times New Roman" w:hAnsi="Times New Roman"/>
          <w:sz w:val="24"/>
          <w:szCs w:val="24"/>
        </w:rPr>
        <w:t>pełni adekwatny</w:t>
      </w:r>
      <w:r w:rsidR="00410005" w:rsidRPr="007C6F51">
        <w:rPr>
          <w:rFonts w:ascii="Times New Roman" w:hAnsi="Times New Roman"/>
          <w:sz w:val="24"/>
          <w:szCs w:val="24"/>
        </w:rPr>
        <w:t xml:space="preserve"> do</w:t>
      </w:r>
      <w:r w:rsidR="00E83D65">
        <w:rPr>
          <w:rFonts w:ascii="Times New Roman" w:hAnsi="Times New Roman"/>
          <w:sz w:val="24"/>
          <w:szCs w:val="24"/>
        </w:rPr>
        <w:t xml:space="preserve"> </w:t>
      </w:r>
      <w:r w:rsidR="00815417" w:rsidRPr="007C6F51">
        <w:rPr>
          <w:rFonts w:ascii="Times New Roman" w:hAnsi="Times New Roman"/>
          <w:sz w:val="24"/>
          <w:szCs w:val="24"/>
        </w:rPr>
        <w:t xml:space="preserve">potrzeb przynajmniej części nowoczesnych, innowacyjnych przedsięwzięć. Biorąc pod uwagę fakt, że </w:t>
      </w:r>
      <w:r w:rsidR="00263392" w:rsidRPr="007C6F51">
        <w:rPr>
          <w:rFonts w:ascii="Times New Roman" w:hAnsi="Times New Roman"/>
          <w:sz w:val="24"/>
          <w:szCs w:val="24"/>
        </w:rPr>
        <w:t>wiele firm działa</w:t>
      </w:r>
      <w:r w:rsidR="00815417" w:rsidRPr="007C6F51">
        <w:rPr>
          <w:rFonts w:ascii="Times New Roman" w:hAnsi="Times New Roman"/>
          <w:sz w:val="24"/>
          <w:szCs w:val="24"/>
        </w:rPr>
        <w:t xml:space="preserve"> w warunkach wysokiej niepewności, wymagającej szybkiego reagowania na zmiany zachodzące w otoczeniu biznesowym, istnieje potrzeba wprowadzenia regulacji</w:t>
      </w:r>
      <w:r w:rsidR="00263392" w:rsidRPr="007C6F51">
        <w:rPr>
          <w:rFonts w:ascii="Times New Roman" w:hAnsi="Times New Roman"/>
          <w:sz w:val="24"/>
          <w:szCs w:val="24"/>
        </w:rPr>
        <w:t xml:space="preserve"> zapewniających</w:t>
      </w:r>
      <w:r w:rsidR="00815417" w:rsidRPr="007C6F51">
        <w:rPr>
          <w:rFonts w:ascii="Times New Roman" w:hAnsi="Times New Roman"/>
          <w:sz w:val="24"/>
          <w:szCs w:val="24"/>
        </w:rPr>
        <w:t xml:space="preserve"> odpowiednią elastyczność i swobodę działania, </w:t>
      </w:r>
      <w:r w:rsidR="00815417" w:rsidRPr="007C6F51">
        <w:rPr>
          <w:rFonts w:ascii="Times New Roman" w:hAnsi="Times New Roman"/>
          <w:color w:val="000000"/>
          <w:sz w:val="24"/>
          <w:szCs w:val="24"/>
        </w:rPr>
        <w:t>np.</w:t>
      </w:r>
      <w:r w:rsidR="00E83D65">
        <w:rPr>
          <w:rFonts w:ascii="Times New Roman" w:hAnsi="Times New Roman"/>
          <w:color w:val="000000"/>
          <w:sz w:val="24"/>
          <w:szCs w:val="24"/>
        </w:rPr>
        <w:t xml:space="preserve"> </w:t>
      </w:r>
      <w:r w:rsidR="00263392" w:rsidRPr="007C6F51">
        <w:rPr>
          <w:rFonts w:ascii="Times New Roman" w:hAnsi="Times New Roman"/>
          <w:sz w:val="24"/>
          <w:szCs w:val="24"/>
        </w:rPr>
        <w:t>pozwalających</w:t>
      </w:r>
      <w:r w:rsidR="00815417" w:rsidRPr="007C6F51">
        <w:rPr>
          <w:rFonts w:ascii="Times New Roman" w:hAnsi="Times New Roman"/>
          <w:sz w:val="24"/>
          <w:szCs w:val="24"/>
        </w:rPr>
        <w:t xml:space="preserve"> </w:t>
      </w:r>
      <w:r w:rsidR="00263392" w:rsidRPr="007C6F51">
        <w:rPr>
          <w:rFonts w:ascii="Times New Roman" w:hAnsi="Times New Roman"/>
          <w:sz w:val="24"/>
          <w:szCs w:val="24"/>
        </w:rPr>
        <w:t xml:space="preserve">na łatwiejsze „uwolnienie” środków, które w danych okolicznościach nie są potrzebne spółce do realizacji jej celów i regulowania zobowiązań, </w:t>
      </w:r>
      <w:r w:rsidR="001717E8" w:rsidRPr="007C6F51">
        <w:rPr>
          <w:rFonts w:ascii="Times New Roman" w:eastAsia="Times New Roman" w:hAnsi="Times New Roman"/>
          <w:sz w:val="24"/>
          <w:szCs w:val="24"/>
          <w:lang w:eastAsia="pl-PL"/>
        </w:rPr>
        <w:t>emisję</w:t>
      </w:r>
      <w:r w:rsidR="00815417" w:rsidRPr="007C6F51">
        <w:rPr>
          <w:rFonts w:ascii="Times New Roman" w:eastAsia="Times New Roman" w:hAnsi="Times New Roman"/>
          <w:sz w:val="24"/>
          <w:szCs w:val="24"/>
          <w:lang w:eastAsia="pl-PL"/>
        </w:rPr>
        <w:t xml:space="preserve"> akcji w zamian za pracę</w:t>
      </w:r>
      <w:r w:rsidRPr="007C6F51">
        <w:rPr>
          <w:rFonts w:ascii="Times New Roman" w:eastAsia="Times New Roman" w:hAnsi="Times New Roman"/>
          <w:sz w:val="24"/>
          <w:szCs w:val="24"/>
          <w:lang w:eastAsia="pl-PL"/>
        </w:rPr>
        <w:t xml:space="preserve"> bądź usługi</w:t>
      </w:r>
      <w:r w:rsidR="00815417" w:rsidRPr="007C6F51">
        <w:rPr>
          <w:rFonts w:ascii="Times New Roman" w:eastAsia="Times New Roman" w:hAnsi="Times New Roman"/>
          <w:sz w:val="24"/>
          <w:szCs w:val="24"/>
          <w:lang w:eastAsia="pl-PL"/>
        </w:rPr>
        <w:t xml:space="preserve"> czy uelastycznieni</w:t>
      </w:r>
      <w:r w:rsidR="00263392" w:rsidRPr="007C6F51">
        <w:rPr>
          <w:rFonts w:ascii="Times New Roman" w:eastAsia="Times New Roman" w:hAnsi="Times New Roman"/>
          <w:sz w:val="24"/>
          <w:szCs w:val="24"/>
          <w:lang w:eastAsia="pl-PL"/>
        </w:rPr>
        <w:t>e</w:t>
      </w:r>
      <w:r w:rsidR="00815417" w:rsidRPr="007C6F51">
        <w:rPr>
          <w:rFonts w:ascii="Times New Roman" w:eastAsia="Times New Roman" w:hAnsi="Times New Roman"/>
          <w:sz w:val="24"/>
          <w:szCs w:val="24"/>
          <w:lang w:eastAsia="pl-PL"/>
        </w:rPr>
        <w:t xml:space="preserve"> struktury organizacyjnej. </w:t>
      </w:r>
    </w:p>
    <w:p w:rsidR="00815417" w:rsidRPr="007C6F51" w:rsidRDefault="00815417"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Wprowadzenie prostej spółki akcyjnej jako nowej spółki kapitałowej zostało wskazane jako jedno z kluczowych rozwiązań proponowanych przez przedsiębiorców, naukowców, inwestorów i administrację w ramach </w:t>
      </w:r>
      <w:r w:rsidRPr="007C6F51">
        <w:rPr>
          <w:rFonts w:ascii="Times New Roman" w:eastAsia="Times New Roman" w:hAnsi="Times New Roman"/>
          <w:i/>
          <w:sz w:val="24"/>
          <w:szCs w:val="24"/>
          <w:lang w:eastAsia="pl-PL"/>
        </w:rPr>
        <w:t>Białej Księgi Innowacji</w:t>
      </w:r>
      <w:r w:rsidR="00410005" w:rsidRPr="007C6F51">
        <w:rPr>
          <w:rFonts w:ascii="Times New Roman" w:eastAsia="Times New Roman" w:hAnsi="Times New Roman"/>
          <w:sz w:val="24"/>
          <w:szCs w:val="24"/>
          <w:lang w:eastAsia="pl-PL"/>
        </w:rPr>
        <w:t>, która została przygotowana we</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wrześniu 2016 r. przez Ministerstwo Nauki i Szkolnictwa Wyższego na zlecenie Rady d</w:t>
      </w:r>
      <w:r w:rsidR="006D1C1B" w:rsidRPr="007C6F51">
        <w:rPr>
          <w:rFonts w:ascii="Times New Roman" w:eastAsia="Times New Roman" w:hAnsi="Times New Roman"/>
          <w:sz w:val="24"/>
          <w:szCs w:val="24"/>
          <w:lang w:eastAsia="pl-PL"/>
        </w:rPr>
        <w:t>o spraw</w:t>
      </w:r>
      <w:r w:rsidRPr="007C6F51">
        <w:rPr>
          <w:rFonts w:ascii="Times New Roman" w:eastAsia="Times New Roman" w:hAnsi="Times New Roman"/>
          <w:sz w:val="24"/>
          <w:szCs w:val="24"/>
          <w:lang w:eastAsia="pl-PL"/>
        </w:rPr>
        <w:t xml:space="preserve"> Innowacyjności, koordynującej politykę innowacyjności realizowaną przez rząd,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oparciu o</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informacje przekazane przez środowiska zaangażowane we wdrażanie lub opracowywanie nowator</w:t>
      </w:r>
      <w:r w:rsidR="00096EE9">
        <w:rPr>
          <w:rFonts w:ascii="Times New Roman" w:eastAsia="Times New Roman" w:hAnsi="Times New Roman"/>
          <w:sz w:val="24"/>
          <w:szCs w:val="24"/>
          <w:lang w:eastAsia="pl-PL"/>
        </w:rPr>
        <w:t>skich i </w:t>
      </w:r>
      <w:r w:rsidRPr="007C6F51">
        <w:rPr>
          <w:rFonts w:ascii="Times New Roman" w:eastAsia="Times New Roman" w:hAnsi="Times New Roman"/>
          <w:sz w:val="24"/>
          <w:szCs w:val="24"/>
          <w:lang w:eastAsia="pl-PL"/>
        </w:rPr>
        <w:t>innowacyjnych projektów</w:t>
      </w:r>
      <w:r w:rsidRPr="007C6F51">
        <w:rPr>
          <w:rStyle w:val="Odwoanieprzypisudolnego"/>
          <w:rFonts w:ascii="Times New Roman" w:eastAsia="Times New Roman" w:hAnsi="Times New Roman"/>
          <w:sz w:val="24"/>
          <w:szCs w:val="24"/>
          <w:lang w:eastAsia="pl-PL"/>
        </w:rPr>
        <w:footnoteReference w:id="4"/>
      </w:r>
      <w:r w:rsidR="007C6F51">
        <w:rPr>
          <w:rFonts w:ascii="Times New Roman" w:eastAsia="Times New Roman" w:hAnsi="Times New Roman"/>
          <w:sz w:val="24"/>
          <w:szCs w:val="24"/>
          <w:vertAlign w:val="superscript"/>
          <w:lang w:eastAsia="pl-PL"/>
        </w:rPr>
        <w:t>)</w:t>
      </w:r>
      <w:r w:rsidRPr="007C6F51">
        <w:rPr>
          <w:rFonts w:ascii="Times New Roman" w:eastAsia="Times New Roman" w:hAnsi="Times New Roman"/>
          <w:sz w:val="24"/>
          <w:szCs w:val="24"/>
          <w:lang w:eastAsia="pl-PL"/>
        </w:rPr>
        <w:t>.</w:t>
      </w:r>
    </w:p>
    <w:p w:rsidR="00815417" w:rsidRPr="007C6F51" w:rsidRDefault="00815417" w:rsidP="00B926BB">
      <w:pPr>
        <w:spacing w:before="120" w:after="0" w:line="360" w:lineRule="auto"/>
        <w:jc w:val="both"/>
        <w:rPr>
          <w:rFonts w:ascii="Times New Roman" w:hAnsi="Times New Roman"/>
          <w:color w:val="000000"/>
          <w:sz w:val="24"/>
          <w:szCs w:val="24"/>
        </w:rPr>
      </w:pPr>
      <w:r w:rsidRPr="007C6F51">
        <w:rPr>
          <w:rFonts w:ascii="Times New Roman" w:hAnsi="Times New Roman"/>
          <w:sz w:val="24"/>
          <w:szCs w:val="24"/>
        </w:rPr>
        <w:t xml:space="preserve">Nowy typ spółki kapitałowej </w:t>
      </w:r>
      <w:r w:rsidR="00263392" w:rsidRPr="007C6F51">
        <w:rPr>
          <w:rFonts w:ascii="Times New Roman" w:hAnsi="Times New Roman"/>
          <w:sz w:val="24"/>
          <w:szCs w:val="24"/>
        </w:rPr>
        <w:t>będzie mógł</w:t>
      </w:r>
      <w:r w:rsidRPr="007C6F51">
        <w:rPr>
          <w:rFonts w:ascii="Times New Roman" w:hAnsi="Times New Roman"/>
          <w:sz w:val="24"/>
          <w:szCs w:val="24"/>
        </w:rPr>
        <w:t xml:space="preserve"> być wykorzystywany z powodzeniem nie tylko do</w:t>
      </w:r>
      <w:r w:rsidR="00E83D65">
        <w:rPr>
          <w:rFonts w:ascii="Times New Roman" w:hAnsi="Times New Roman"/>
          <w:sz w:val="24"/>
          <w:szCs w:val="24"/>
        </w:rPr>
        <w:t xml:space="preserve"> </w:t>
      </w:r>
      <w:r w:rsidRPr="007C6F51">
        <w:rPr>
          <w:rFonts w:ascii="Times New Roman" w:hAnsi="Times New Roman"/>
          <w:sz w:val="24"/>
          <w:szCs w:val="24"/>
        </w:rPr>
        <w:t xml:space="preserve">prowadzenia działalności opartej na </w:t>
      </w:r>
      <w:r w:rsidR="00263392" w:rsidRPr="007C6F51">
        <w:rPr>
          <w:rFonts w:ascii="Times New Roman" w:hAnsi="Times New Roman"/>
          <w:sz w:val="24"/>
          <w:szCs w:val="24"/>
        </w:rPr>
        <w:t>innowacjach</w:t>
      </w:r>
      <w:r w:rsidRPr="007C6F51">
        <w:rPr>
          <w:rFonts w:ascii="Times New Roman" w:hAnsi="Times New Roman"/>
          <w:sz w:val="24"/>
          <w:szCs w:val="24"/>
        </w:rPr>
        <w:t xml:space="preserve">. </w:t>
      </w:r>
      <w:r w:rsidRPr="007C6F51">
        <w:rPr>
          <w:rFonts w:ascii="Times New Roman" w:hAnsi="Times New Roman"/>
          <w:color w:val="000000"/>
          <w:sz w:val="24"/>
          <w:szCs w:val="24"/>
        </w:rPr>
        <w:t xml:space="preserve">Choć impulsem do rozpoczęcia prac nad koncepcją nowej formy spółki kapitałowej były sygnały o różnych problemach ze strony środowiska startupowego, prosta spółka akcyjna nie </w:t>
      </w:r>
      <w:r w:rsidR="00886554" w:rsidRPr="007C6F51">
        <w:rPr>
          <w:rFonts w:ascii="Times New Roman" w:hAnsi="Times New Roman"/>
          <w:color w:val="000000"/>
          <w:sz w:val="24"/>
          <w:szCs w:val="24"/>
        </w:rPr>
        <w:t>powinna być</w:t>
      </w:r>
      <w:r w:rsidRPr="007C6F51">
        <w:rPr>
          <w:rFonts w:ascii="Times New Roman" w:hAnsi="Times New Roman"/>
          <w:color w:val="000000"/>
          <w:sz w:val="24"/>
          <w:szCs w:val="24"/>
        </w:rPr>
        <w:t xml:space="preserve"> ograniczona jedynie do tego rodzaju przedsięwzięć. Zaproponowane mechanizmy uelastycznienia reguł stosowanych obecnie w odniesieniu do spółki z</w:t>
      </w:r>
      <w:r w:rsidR="00E83D65">
        <w:rPr>
          <w:rFonts w:ascii="Times New Roman" w:hAnsi="Times New Roman"/>
          <w:color w:val="000000"/>
          <w:sz w:val="24"/>
          <w:szCs w:val="24"/>
        </w:rPr>
        <w:t xml:space="preserve"> </w:t>
      </w:r>
      <w:r w:rsidR="007B0DB7" w:rsidRPr="007C6F51">
        <w:rPr>
          <w:rFonts w:ascii="Times New Roman" w:hAnsi="Times New Roman"/>
          <w:color w:val="000000"/>
          <w:sz w:val="24"/>
          <w:szCs w:val="24"/>
        </w:rPr>
        <w:t xml:space="preserve">o.o. </w:t>
      </w:r>
      <w:r w:rsidRPr="007C6F51">
        <w:rPr>
          <w:rFonts w:ascii="Times New Roman" w:hAnsi="Times New Roman"/>
          <w:color w:val="000000"/>
          <w:sz w:val="24"/>
          <w:szCs w:val="24"/>
        </w:rPr>
        <w:t xml:space="preserve">i do spółki akcyjnej, </w:t>
      </w:r>
      <w:r w:rsidR="00410005" w:rsidRPr="007C6F51">
        <w:rPr>
          <w:rFonts w:ascii="Times New Roman" w:hAnsi="Times New Roman"/>
          <w:color w:val="000000"/>
          <w:sz w:val="24"/>
          <w:szCs w:val="24"/>
        </w:rPr>
        <w:t>jak</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 xml:space="preserve">również połączenie w jednej formie </w:t>
      </w:r>
      <w:r w:rsidR="00BF2A32" w:rsidRPr="007C6F51">
        <w:rPr>
          <w:rFonts w:ascii="Times New Roman" w:hAnsi="Times New Roman"/>
          <w:color w:val="000000"/>
          <w:sz w:val="24"/>
          <w:szCs w:val="24"/>
        </w:rPr>
        <w:t xml:space="preserve">prawnej </w:t>
      </w:r>
      <w:r w:rsidRPr="007C6F51">
        <w:rPr>
          <w:rFonts w:ascii="Times New Roman" w:hAnsi="Times New Roman"/>
          <w:color w:val="000000"/>
          <w:sz w:val="24"/>
          <w:szCs w:val="24"/>
        </w:rPr>
        <w:t>elementów właściwych</w:t>
      </w:r>
      <w:r w:rsidR="00263392" w:rsidRPr="007C6F51">
        <w:rPr>
          <w:rFonts w:ascii="Times New Roman" w:hAnsi="Times New Roman"/>
          <w:color w:val="000000"/>
          <w:sz w:val="24"/>
          <w:szCs w:val="24"/>
        </w:rPr>
        <w:t xml:space="preserve"> dla </w:t>
      </w:r>
      <w:r w:rsidR="00263392" w:rsidRPr="007C6F51">
        <w:rPr>
          <w:rFonts w:ascii="Times New Roman" w:hAnsi="Times New Roman"/>
          <w:color w:val="000000"/>
          <w:sz w:val="24"/>
          <w:szCs w:val="24"/>
        </w:rPr>
        <w:lastRenderedPageBreak/>
        <w:t xml:space="preserve">tych dwóch </w:t>
      </w:r>
      <w:r w:rsidR="00BF2A32" w:rsidRPr="007C6F51">
        <w:rPr>
          <w:rFonts w:ascii="Times New Roman" w:hAnsi="Times New Roman"/>
          <w:color w:val="000000"/>
          <w:sz w:val="24"/>
          <w:szCs w:val="24"/>
        </w:rPr>
        <w:t xml:space="preserve">typów </w:t>
      </w:r>
      <w:r w:rsidR="00263392" w:rsidRPr="007C6F51">
        <w:rPr>
          <w:rFonts w:ascii="Times New Roman" w:hAnsi="Times New Roman"/>
          <w:color w:val="000000"/>
          <w:sz w:val="24"/>
          <w:szCs w:val="24"/>
        </w:rPr>
        <w:t>spółek, odpowiada</w:t>
      </w:r>
      <w:r w:rsidR="00BF2A32" w:rsidRPr="007C6F51">
        <w:rPr>
          <w:rFonts w:ascii="Times New Roman" w:hAnsi="Times New Roman"/>
          <w:color w:val="000000"/>
          <w:sz w:val="24"/>
          <w:szCs w:val="24"/>
        </w:rPr>
        <w:t xml:space="preserve">ją </w:t>
      </w:r>
      <w:r w:rsidR="00263392" w:rsidRPr="007C6F51">
        <w:rPr>
          <w:rFonts w:ascii="Times New Roman" w:hAnsi="Times New Roman"/>
          <w:color w:val="000000"/>
          <w:sz w:val="24"/>
          <w:szCs w:val="24"/>
        </w:rPr>
        <w:t xml:space="preserve">potrzebom </w:t>
      </w:r>
      <w:r w:rsidR="00C551EF" w:rsidRPr="007C6F51">
        <w:rPr>
          <w:rFonts w:ascii="Times New Roman" w:hAnsi="Times New Roman"/>
          <w:color w:val="000000"/>
          <w:sz w:val="24"/>
          <w:szCs w:val="24"/>
        </w:rPr>
        <w:t>także in</w:t>
      </w:r>
      <w:r w:rsidR="00CE534A" w:rsidRPr="007C6F51">
        <w:rPr>
          <w:rFonts w:ascii="Times New Roman" w:hAnsi="Times New Roman"/>
          <w:color w:val="000000"/>
          <w:sz w:val="24"/>
          <w:szCs w:val="24"/>
        </w:rPr>
        <w:t>nych nowoczesnych przedsięwzięć.</w:t>
      </w:r>
    </w:p>
    <w:p w:rsidR="001717E8" w:rsidRPr="007C6F51" w:rsidRDefault="00815417" w:rsidP="00B926BB">
      <w:pPr>
        <w:spacing w:before="120" w:after="0" w:line="360" w:lineRule="auto"/>
        <w:jc w:val="both"/>
        <w:rPr>
          <w:rFonts w:ascii="Times New Roman" w:hAnsi="Times New Roman"/>
          <w:color w:val="000000"/>
          <w:sz w:val="24"/>
          <w:szCs w:val="24"/>
        </w:rPr>
      </w:pPr>
      <w:r w:rsidRPr="007C6F51">
        <w:rPr>
          <w:rFonts w:ascii="Times New Roman" w:hAnsi="Times New Roman"/>
          <w:color w:val="000000"/>
          <w:sz w:val="24"/>
          <w:szCs w:val="24"/>
        </w:rPr>
        <w:t xml:space="preserve">Należy podkreślić, że </w:t>
      </w:r>
      <w:r w:rsidR="00C551EF" w:rsidRPr="007C6F51">
        <w:rPr>
          <w:rFonts w:ascii="Times New Roman" w:hAnsi="Times New Roman"/>
          <w:color w:val="000000"/>
          <w:sz w:val="24"/>
          <w:szCs w:val="24"/>
        </w:rPr>
        <w:t xml:space="preserve">choć </w:t>
      </w:r>
      <w:r w:rsidRPr="007C6F51">
        <w:rPr>
          <w:rFonts w:ascii="Times New Roman" w:hAnsi="Times New Roman"/>
          <w:color w:val="000000"/>
          <w:sz w:val="24"/>
          <w:szCs w:val="24"/>
        </w:rPr>
        <w:t>PSA wprowadza rozwiązania nowatorskie na gruncie pols</w:t>
      </w:r>
      <w:r w:rsidR="00C551EF" w:rsidRPr="007C6F51">
        <w:rPr>
          <w:rFonts w:ascii="Times New Roman" w:hAnsi="Times New Roman"/>
          <w:color w:val="000000"/>
          <w:sz w:val="24"/>
          <w:szCs w:val="24"/>
        </w:rPr>
        <w:t xml:space="preserve">kiego </w:t>
      </w:r>
      <w:r w:rsidR="00BE4BED" w:rsidRPr="007C6F51">
        <w:rPr>
          <w:rFonts w:ascii="Times New Roman" w:hAnsi="Times New Roman"/>
          <w:color w:val="000000"/>
          <w:sz w:val="24"/>
          <w:szCs w:val="24"/>
        </w:rPr>
        <w:t xml:space="preserve">prawa </w:t>
      </w:r>
      <w:r w:rsidR="00C551EF" w:rsidRPr="007C6F51">
        <w:rPr>
          <w:rFonts w:ascii="Times New Roman" w:hAnsi="Times New Roman"/>
          <w:color w:val="000000"/>
          <w:sz w:val="24"/>
          <w:szCs w:val="24"/>
        </w:rPr>
        <w:t>spółek handlowych, to n</w:t>
      </w:r>
      <w:r w:rsidRPr="007C6F51">
        <w:rPr>
          <w:rFonts w:ascii="Times New Roman" w:hAnsi="Times New Roman"/>
          <w:color w:val="000000"/>
          <w:sz w:val="24"/>
          <w:szCs w:val="24"/>
        </w:rPr>
        <w:t xml:space="preserve">ie są to instytucje </w:t>
      </w:r>
      <w:r w:rsidR="00C551EF" w:rsidRPr="007C6F51">
        <w:rPr>
          <w:rFonts w:ascii="Times New Roman" w:hAnsi="Times New Roman"/>
          <w:color w:val="000000"/>
          <w:sz w:val="24"/>
          <w:szCs w:val="24"/>
        </w:rPr>
        <w:t>nieznane w prawie obcym</w:t>
      </w:r>
      <w:r w:rsidRPr="007C6F51">
        <w:rPr>
          <w:rFonts w:ascii="Times New Roman" w:hAnsi="Times New Roman"/>
          <w:color w:val="000000"/>
          <w:sz w:val="24"/>
          <w:szCs w:val="24"/>
        </w:rPr>
        <w:t xml:space="preserve">. Inspiracją </w:t>
      </w:r>
      <w:r w:rsidR="001717E8" w:rsidRPr="007C6F51">
        <w:rPr>
          <w:rFonts w:ascii="Times New Roman" w:hAnsi="Times New Roman"/>
          <w:color w:val="000000"/>
          <w:sz w:val="24"/>
          <w:szCs w:val="24"/>
        </w:rPr>
        <w:t>dla</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 xml:space="preserve">PSA są rozwiązania </w:t>
      </w:r>
      <w:r w:rsidR="00E95A64" w:rsidRPr="007C6F51">
        <w:rPr>
          <w:rFonts w:ascii="Times New Roman" w:hAnsi="Times New Roman"/>
          <w:color w:val="000000"/>
          <w:sz w:val="24"/>
          <w:szCs w:val="24"/>
        </w:rPr>
        <w:t xml:space="preserve">zagraniczne </w:t>
      </w:r>
      <w:r w:rsidR="00FC4B21" w:rsidRPr="007C6F51">
        <w:rPr>
          <w:rFonts w:ascii="Times New Roman" w:hAnsi="Times New Roman"/>
          <w:color w:val="000000"/>
          <w:sz w:val="24"/>
          <w:szCs w:val="24"/>
        </w:rPr>
        <w:t xml:space="preserve">o </w:t>
      </w:r>
      <w:r w:rsidRPr="007C6F51">
        <w:rPr>
          <w:rFonts w:ascii="Times New Roman" w:hAnsi="Times New Roman"/>
          <w:color w:val="000000"/>
          <w:sz w:val="24"/>
          <w:szCs w:val="24"/>
        </w:rPr>
        <w:t>bogat</w:t>
      </w:r>
      <w:r w:rsidR="00FC4B21" w:rsidRPr="007C6F51">
        <w:rPr>
          <w:rFonts w:ascii="Times New Roman" w:hAnsi="Times New Roman"/>
          <w:color w:val="000000"/>
          <w:sz w:val="24"/>
          <w:szCs w:val="24"/>
        </w:rPr>
        <w:t xml:space="preserve">ej </w:t>
      </w:r>
      <w:r w:rsidRPr="007C6F51">
        <w:rPr>
          <w:rFonts w:ascii="Times New Roman" w:hAnsi="Times New Roman"/>
          <w:color w:val="000000"/>
          <w:sz w:val="24"/>
          <w:szCs w:val="24"/>
        </w:rPr>
        <w:t>tradycj</w:t>
      </w:r>
      <w:r w:rsidR="00FC4B21" w:rsidRPr="007C6F51">
        <w:rPr>
          <w:rFonts w:ascii="Times New Roman" w:hAnsi="Times New Roman"/>
          <w:color w:val="000000"/>
          <w:sz w:val="24"/>
          <w:szCs w:val="24"/>
        </w:rPr>
        <w:t>i</w:t>
      </w:r>
      <w:r w:rsidRPr="007C6F51">
        <w:rPr>
          <w:rFonts w:ascii="Times New Roman" w:hAnsi="Times New Roman"/>
          <w:color w:val="000000"/>
          <w:sz w:val="24"/>
          <w:szCs w:val="24"/>
        </w:rPr>
        <w:t xml:space="preserve"> legislacyjn</w:t>
      </w:r>
      <w:r w:rsidR="00FC4B21" w:rsidRPr="007C6F51">
        <w:rPr>
          <w:rFonts w:ascii="Times New Roman" w:hAnsi="Times New Roman"/>
          <w:color w:val="000000"/>
          <w:sz w:val="24"/>
          <w:szCs w:val="24"/>
        </w:rPr>
        <w:t xml:space="preserve">ej </w:t>
      </w:r>
      <w:r w:rsidR="00B926BB">
        <w:rPr>
          <w:rFonts w:ascii="Times New Roman" w:hAnsi="Times New Roman"/>
          <w:color w:val="000000"/>
          <w:sz w:val="24"/>
          <w:szCs w:val="24"/>
        </w:rPr>
        <w:t>i </w:t>
      </w:r>
      <w:r w:rsidRPr="007C6F51">
        <w:rPr>
          <w:rFonts w:ascii="Times New Roman" w:hAnsi="Times New Roman"/>
          <w:color w:val="000000"/>
          <w:sz w:val="24"/>
          <w:szCs w:val="24"/>
        </w:rPr>
        <w:t>solidn</w:t>
      </w:r>
      <w:r w:rsidR="00FC4B21" w:rsidRPr="007C6F51">
        <w:rPr>
          <w:rFonts w:ascii="Times New Roman" w:hAnsi="Times New Roman"/>
          <w:color w:val="000000"/>
          <w:sz w:val="24"/>
          <w:szCs w:val="24"/>
        </w:rPr>
        <w:t>ym</w:t>
      </w:r>
      <w:r w:rsidRPr="007C6F51">
        <w:rPr>
          <w:rFonts w:ascii="Times New Roman" w:hAnsi="Times New Roman"/>
          <w:color w:val="000000"/>
          <w:sz w:val="24"/>
          <w:szCs w:val="24"/>
        </w:rPr>
        <w:t xml:space="preserve"> uzasadnieni</w:t>
      </w:r>
      <w:r w:rsidR="00FC4B21" w:rsidRPr="007C6F51">
        <w:rPr>
          <w:rFonts w:ascii="Times New Roman" w:hAnsi="Times New Roman"/>
          <w:color w:val="000000"/>
          <w:sz w:val="24"/>
          <w:szCs w:val="24"/>
        </w:rPr>
        <w:t>u</w:t>
      </w:r>
      <w:r w:rsidRPr="007C6F51">
        <w:rPr>
          <w:rFonts w:ascii="Times New Roman" w:hAnsi="Times New Roman"/>
          <w:color w:val="000000"/>
          <w:sz w:val="24"/>
          <w:szCs w:val="24"/>
        </w:rPr>
        <w:t xml:space="preserve"> ekonomiczn</w:t>
      </w:r>
      <w:r w:rsidR="00FC4B21" w:rsidRPr="007C6F51">
        <w:rPr>
          <w:rFonts w:ascii="Times New Roman" w:hAnsi="Times New Roman"/>
          <w:color w:val="000000"/>
          <w:sz w:val="24"/>
          <w:szCs w:val="24"/>
        </w:rPr>
        <w:t>ym</w:t>
      </w:r>
      <w:r w:rsidRPr="007C6F51">
        <w:rPr>
          <w:rFonts w:ascii="Times New Roman" w:hAnsi="Times New Roman"/>
          <w:color w:val="000000"/>
          <w:sz w:val="24"/>
          <w:szCs w:val="24"/>
        </w:rPr>
        <w:t xml:space="preserve">. </w:t>
      </w:r>
    </w:p>
    <w:p w:rsidR="00815417" w:rsidRPr="007C6F51" w:rsidRDefault="00815417" w:rsidP="00B926BB">
      <w:pPr>
        <w:spacing w:before="120" w:after="0" w:line="360" w:lineRule="auto"/>
        <w:jc w:val="both"/>
        <w:rPr>
          <w:rFonts w:ascii="Times New Roman" w:hAnsi="Times New Roman"/>
          <w:color w:val="000000"/>
          <w:sz w:val="24"/>
          <w:szCs w:val="24"/>
        </w:rPr>
      </w:pPr>
      <w:r w:rsidRPr="007C6F51">
        <w:rPr>
          <w:rFonts w:ascii="Times New Roman" w:hAnsi="Times New Roman"/>
          <w:color w:val="000000"/>
          <w:sz w:val="24"/>
          <w:szCs w:val="24"/>
        </w:rPr>
        <w:t xml:space="preserve">W szczególności spółki </w:t>
      </w:r>
      <w:r w:rsidR="00A302D9" w:rsidRPr="007C6F51">
        <w:rPr>
          <w:rFonts w:ascii="Times New Roman" w:hAnsi="Times New Roman"/>
          <w:color w:val="000000"/>
          <w:sz w:val="24"/>
          <w:szCs w:val="24"/>
        </w:rPr>
        <w:t xml:space="preserve">kapitałowe pozbawione instytucji </w:t>
      </w:r>
      <w:r w:rsidRPr="007C6F51">
        <w:rPr>
          <w:rFonts w:ascii="Times New Roman" w:hAnsi="Times New Roman"/>
          <w:color w:val="000000"/>
          <w:sz w:val="24"/>
          <w:szCs w:val="24"/>
        </w:rPr>
        <w:t>minimalnego kapitału zakładowego albo o „symbolicznym” kapitale wprowadziło szereg państw europejskich:</w:t>
      </w:r>
    </w:p>
    <w:p w:rsidR="00815417" w:rsidRPr="007C6F51" w:rsidRDefault="00815417" w:rsidP="00B926BB">
      <w:pPr>
        <w:pStyle w:val="Akapitzlist"/>
        <w:numPr>
          <w:ilvl w:val="0"/>
          <w:numId w:val="24"/>
        </w:numPr>
        <w:spacing w:after="0" w:line="360" w:lineRule="auto"/>
        <w:ind w:left="284" w:hanging="284"/>
        <w:contextualSpacing w:val="0"/>
        <w:jc w:val="both"/>
        <w:rPr>
          <w:rFonts w:ascii="Times New Roman" w:hAnsi="Times New Roman"/>
          <w:color w:val="000000"/>
          <w:sz w:val="24"/>
          <w:szCs w:val="24"/>
        </w:rPr>
      </w:pPr>
      <w:r w:rsidRPr="007C6F51">
        <w:rPr>
          <w:rFonts w:ascii="Times New Roman" w:hAnsi="Times New Roman"/>
          <w:color w:val="000000"/>
          <w:sz w:val="24"/>
          <w:szCs w:val="24"/>
        </w:rPr>
        <w:t>od 2009 r. minimalny kapitał zakładowy francuskiej uproszczonej spółki akcyjnej (</w:t>
      </w:r>
      <w:r w:rsidRPr="007C6F51">
        <w:rPr>
          <w:rFonts w:ascii="Times New Roman" w:hAnsi="Times New Roman"/>
          <w:i/>
          <w:color w:val="000000"/>
          <w:sz w:val="24"/>
          <w:szCs w:val="24"/>
        </w:rPr>
        <w:t>Société par Actions Simplifiée – SAS)</w:t>
      </w:r>
      <w:r w:rsidRPr="007C6F51">
        <w:rPr>
          <w:rFonts w:ascii="Times New Roman" w:hAnsi="Times New Roman"/>
          <w:color w:val="000000"/>
          <w:sz w:val="24"/>
          <w:szCs w:val="24"/>
        </w:rPr>
        <w:t xml:space="preserve"> wynosi 1 euro;</w:t>
      </w:r>
    </w:p>
    <w:p w:rsidR="00815417" w:rsidRPr="007C6F51" w:rsidRDefault="00815417" w:rsidP="00B926BB">
      <w:pPr>
        <w:pStyle w:val="Akapitzlist"/>
        <w:numPr>
          <w:ilvl w:val="0"/>
          <w:numId w:val="24"/>
        </w:numPr>
        <w:spacing w:after="0" w:line="360" w:lineRule="auto"/>
        <w:ind w:left="284" w:hanging="284"/>
        <w:contextualSpacing w:val="0"/>
        <w:jc w:val="both"/>
        <w:rPr>
          <w:rFonts w:ascii="Times New Roman" w:hAnsi="Times New Roman"/>
          <w:iCs/>
          <w:color w:val="000000"/>
          <w:sz w:val="24"/>
          <w:szCs w:val="24"/>
          <w:lang w:val="sk-SK"/>
        </w:rPr>
      </w:pPr>
      <w:r w:rsidRPr="007C6F51">
        <w:rPr>
          <w:rFonts w:ascii="Times New Roman" w:hAnsi="Times New Roman"/>
          <w:iCs/>
          <w:color w:val="000000"/>
          <w:sz w:val="24"/>
          <w:szCs w:val="24"/>
        </w:rPr>
        <w:t>1 stycznia 2017 r. w Słowacji weszły w życie przepisy wprowadzające prostą spółkę akcyjną (</w:t>
      </w:r>
      <w:r w:rsidRPr="007C6F51">
        <w:rPr>
          <w:rFonts w:ascii="Times New Roman" w:hAnsi="Times New Roman"/>
          <w:i/>
          <w:iCs/>
          <w:color w:val="000000"/>
          <w:sz w:val="24"/>
          <w:szCs w:val="24"/>
        </w:rPr>
        <w:t>J</w:t>
      </w:r>
      <w:r w:rsidRPr="007C6F51">
        <w:rPr>
          <w:rFonts w:ascii="Times New Roman" w:hAnsi="Times New Roman"/>
          <w:i/>
          <w:iCs/>
          <w:color w:val="000000"/>
          <w:sz w:val="24"/>
          <w:szCs w:val="24"/>
          <w:lang w:val="sk-SK"/>
        </w:rPr>
        <w:t>ednoduchá Spoločnosť na Akcie</w:t>
      </w:r>
      <w:r w:rsidRPr="007C6F51">
        <w:rPr>
          <w:rFonts w:ascii="Times New Roman" w:hAnsi="Times New Roman"/>
          <w:iCs/>
          <w:color w:val="000000"/>
          <w:sz w:val="24"/>
          <w:szCs w:val="24"/>
          <w:lang w:val="sk-SK"/>
        </w:rPr>
        <w:t>), której minimalny kapitał zakładowy wynosi 1</w:t>
      </w:r>
      <w:r w:rsidR="00E83D65">
        <w:rPr>
          <w:rFonts w:ascii="Times New Roman" w:hAnsi="Times New Roman"/>
          <w:iCs/>
          <w:color w:val="000000"/>
          <w:sz w:val="24"/>
          <w:szCs w:val="24"/>
          <w:lang w:val="sk-SK"/>
        </w:rPr>
        <w:t xml:space="preserve"> </w:t>
      </w:r>
      <w:r w:rsidRPr="007C6F51">
        <w:rPr>
          <w:rFonts w:ascii="Times New Roman" w:hAnsi="Times New Roman"/>
          <w:iCs/>
          <w:color w:val="000000"/>
          <w:sz w:val="24"/>
          <w:szCs w:val="24"/>
          <w:lang w:val="sk-SK"/>
        </w:rPr>
        <w:t>euro;</w:t>
      </w:r>
    </w:p>
    <w:p w:rsidR="00C91B0E" w:rsidRPr="007C6F51" w:rsidRDefault="00C91B0E" w:rsidP="00B926BB">
      <w:pPr>
        <w:pStyle w:val="Akapitzlist"/>
        <w:numPr>
          <w:ilvl w:val="0"/>
          <w:numId w:val="24"/>
        </w:numPr>
        <w:spacing w:after="0" w:line="360" w:lineRule="auto"/>
        <w:ind w:left="284" w:hanging="284"/>
        <w:contextualSpacing w:val="0"/>
        <w:jc w:val="both"/>
        <w:rPr>
          <w:rFonts w:ascii="Times New Roman" w:hAnsi="Times New Roman"/>
          <w:iCs/>
          <w:color w:val="000000"/>
          <w:sz w:val="24"/>
          <w:szCs w:val="24"/>
          <w:lang w:val="sk-SK"/>
        </w:rPr>
      </w:pPr>
      <w:r w:rsidRPr="007C6F51">
        <w:rPr>
          <w:rFonts w:ascii="Times New Roman" w:hAnsi="Times New Roman"/>
          <w:iCs/>
          <w:color w:val="000000"/>
          <w:sz w:val="24"/>
          <w:szCs w:val="24"/>
          <w:lang w:val="sk-SK"/>
        </w:rPr>
        <w:t>minimalny kapitał zakładowy czeskiej spółki z</w:t>
      </w:r>
      <w:r w:rsidR="00E83D65">
        <w:rPr>
          <w:rFonts w:ascii="Times New Roman" w:hAnsi="Times New Roman"/>
          <w:iCs/>
          <w:color w:val="000000"/>
          <w:sz w:val="24"/>
          <w:szCs w:val="24"/>
          <w:lang w:val="sk-SK"/>
        </w:rPr>
        <w:t xml:space="preserve"> </w:t>
      </w:r>
      <w:r w:rsidRPr="007C6F51">
        <w:rPr>
          <w:rFonts w:ascii="Times New Roman" w:hAnsi="Times New Roman"/>
          <w:iCs/>
          <w:color w:val="000000"/>
          <w:sz w:val="24"/>
          <w:szCs w:val="24"/>
          <w:lang w:val="sk-SK"/>
        </w:rPr>
        <w:t>o.o. (</w:t>
      </w:r>
      <w:r w:rsidRPr="007C6F51">
        <w:rPr>
          <w:rFonts w:ascii="Times New Roman" w:hAnsi="Times New Roman"/>
          <w:bCs/>
          <w:i/>
          <w:iCs/>
          <w:color w:val="000000"/>
          <w:sz w:val="24"/>
          <w:szCs w:val="24"/>
          <w:lang w:val="pl-PL"/>
        </w:rPr>
        <w:t xml:space="preserve">společnost z ručením omezením </w:t>
      </w:r>
      <w:r w:rsidRPr="007C6F51">
        <w:rPr>
          <w:rFonts w:ascii="Times New Roman" w:hAnsi="Times New Roman"/>
          <w:bCs/>
          <w:iCs/>
          <w:color w:val="000000"/>
          <w:sz w:val="24"/>
          <w:szCs w:val="24"/>
          <w:lang w:val="pl-PL"/>
        </w:rPr>
        <w:t>– s.r.o.)</w:t>
      </w:r>
      <w:r w:rsidRPr="007C6F51">
        <w:rPr>
          <w:rFonts w:ascii="Times New Roman" w:hAnsi="Times New Roman"/>
          <w:b/>
          <w:bCs/>
          <w:iCs/>
          <w:color w:val="000000"/>
          <w:sz w:val="24"/>
          <w:szCs w:val="24"/>
          <w:lang w:val="pl-PL"/>
        </w:rPr>
        <w:t xml:space="preserve"> </w:t>
      </w:r>
      <w:r w:rsidRPr="007C6F51">
        <w:rPr>
          <w:rFonts w:ascii="Times New Roman" w:hAnsi="Times New Roman"/>
          <w:iCs/>
          <w:color w:val="000000"/>
          <w:sz w:val="24"/>
          <w:szCs w:val="24"/>
          <w:lang w:val="sk-SK"/>
        </w:rPr>
        <w:t>wynosi 1 CZK, a</w:t>
      </w:r>
      <w:r w:rsidR="00E83D65">
        <w:rPr>
          <w:rFonts w:ascii="Times New Roman" w:hAnsi="Times New Roman"/>
          <w:iCs/>
          <w:color w:val="000000"/>
          <w:sz w:val="24"/>
          <w:szCs w:val="24"/>
          <w:lang w:val="sk-SK"/>
        </w:rPr>
        <w:t xml:space="preserve"> </w:t>
      </w:r>
      <w:r w:rsidRPr="007C6F51">
        <w:rPr>
          <w:rFonts w:ascii="Times New Roman" w:hAnsi="Times New Roman"/>
          <w:iCs/>
          <w:color w:val="000000"/>
          <w:sz w:val="24"/>
          <w:szCs w:val="24"/>
          <w:lang w:val="sk-SK"/>
        </w:rPr>
        <w:t>ponadto prawo przewiduje szerokie możliwości uprzywilejowania udziałów;</w:t>
      </w:r>
    </w:p>
    <w:p w:rsidR="00815417" w:rsidRPr="007C6F51" w:rsidRDefault="00815417" w:rsidP="00B926BB">
      <w:pPr>
        <w:pStyle w:val="Akapitzlist"/>
        <w:numPr>
          <w:ilvl w:val="0"/>
          <w:numId w:val="24"/>
        </w:numPr>
        <w:spacing w:after="0" w:line="360" w:lineRule="auto"/>
        <w:ind w:left="284" w:hanging="284"/>
        <w:contextualSpacing w:val="0"/>
        <w:jc w:val="both"/>
        <w:rPr>
          <w:rFonts w:ascii="Times New Roman" w:hAnsi="Times New Roman"/>
          <w:color w:val="000000"/>
          <w:sz w:val="24"/>
          <w:szCs w:val="24"/>
        </w:rPr>
      </w:pPr>
      <w:r w:rsidRPr="007C6F51">
        <w:rPr>
          <w:rFonts w:ascii="Times New Roman" w:hAnsi="Times New Roman"/>
          <w:color w:val="000000"/>
          <w:sz w:val="24"/>
          <w:szCs w:val="24"/>
        </w:rPr>
        <w:t xml:space="preserve">w Finlandii już od 2006 r. zasadą jest, że udziały </w:t>
      </w:r>
      <w:r w:rsidR="00E95A64" w:rsidRPr="007C6F51">
        <w:rPr>
          <w:rFonts w:ascii="Times New Roman" w:hAnsi="Times New Roman"/>
          <w:color w:val="000000"/>
          <w:sz w:val="24"/>
          <w:szCs w:val="24"/>
          <w:lang w:val="pl-PL"/>
        </w:rPr>
        <w:t xml:space="preserve">i akcje spółek </w:t>
      </w:r>
      <w:r w:rsidRPr="007C6F51">
        <w:rPr>
          <w:rFonts w:ascii="Times New Roman" w:hAnsi="Times New Roman"/>
          <w:color w:val="000000"/>
          <w:sz w:val="24"/>
          <w:szCs w:val="24"/>
        </w:rPr>
        <w:t xml:space="preserve">z o.o. </w:t>
      </w:r>
      <w:r w:rsidR="00296174" w:rsidRPr="007C6F51">
        <w:rPr>
          <w:rFonts w:ascii="Times New Roman" w:hAnsi="Times New Roman"/>
          <w:color w:val="000000"/>
          <w:sz w:val="24"/>
          <w:szCs w:val="24"/>
          <w:lang w:val="pl-PL"/>
        </w:rPr>
        <w:t xml:space="preserve">i akcyjnej </w:t>
      </w:r>
      <w:r w:rsidRPr="007C6F51">
        <w:rPr>
          <w:rFonts w:ascii="Times New Roman" w:hAnsi="Times New Roman"/>
          <w:color w:val="000000"/>
          <w:sz w:val="24"/>
          <w:szCs w:val="24"/>
        </w:rPr>
        <w:t>nie mają wartości nominalnej (choć statut spółki może przewidywać, że udziały mają taką wartość),</w:t>
      </w:r>
    </w:p>
    <w:p w:rsidR="00815417" w:rsidRPr="007C6F51" w:rsidRDefault="00815417" w:rsidP="00B926BB">
      <w:pPr>
        <w:pStyle w:val="Akapitzlist"/>
        <w:numPr>
          <w:ilvl w:val="0"/>
          <w:numId w:val="24"/>
        </w:numPr>
        <w:spacing w:after="0" w:line="360" w:lineRule="auto"/>
        <w:ind w:left="284" w:hanging="284"/>
        <w:contextualSpacing w:val="0"/>
        <w:jc w:val="both"/>
        <w:rPr>
          <w:rFonts w:ascii="Times New Roman" w:hAnsi="Times New Roman"/>
          <w:color w:val="000000"/>
          <w:sz w:val="24"/>
          <w:szCs w:val="24"/>
        </w:rPr>
      </w:pPr>
      <w:r w:rsidRPr="007C6F51">
        <w:rPr>
          <w:rFonts w:ascii="Times New Roman" w:hAnsi="Times New Roman"/>
          <w:color w:val="000000"/>
          <w:sz w:val="24"/>
          <w:szCs w:val="24"/>
        </w:rPr>
        <w:t>w Holandii minimalny kapitał zakładowy spółki z ograniczoną odpowiedzialnością</w:t>
      </w:r>
      <w:r w:rsidRPr="007C6F51">
        <w:rPr>
          <w:rFonts w:ascii="Times New Roman" w:hAnsi="Times New Roman"/>
          <w:color w:val="000000"/>
          <w:sz w:val="24"/>
          <w:szCs w:val="24"/>
          <w:u w:val="single"/>
        </w:rPr>
        <w:t xml:space="preserve"> </w:t>
      </w:r>
      <w:r w:rsidRPr="007C6F51">
        <w:rPr>
          <w:rFonts w:ascii="Times New Roman" w:hAnsi="Times New Roman"/>
          <w:color w:val="000000"/>
          <w:sz w:val="24"/>
          <w:szCs w:val="24"/>
        </w:rPr>
        <w:t>(</w:t>
      </w:r>
      <w:r w:rsidRPr="007C6F51">
        <w:rPr>
          <w:rFonts w:ascii="Times New Roman" w:hAnsi="Times New Roman"/>
          <w:i/>
          <w:color w:val="000000"/>
          <w:sz w:val="24"/>
          <w:szCs w:val="24"/>
        </w:rPr>
        <w:t>Besloten Vennootschap</w:t>
      </w:r>
      <w:r w:rsidRPr="007C6F51">
        <w:rPr>
          <w:rFonts w:ascii="Times New Roman" w:hAnsi="Times New Roman"/>
          <w:color w:val="000000"/>
          <w:sz w:val="24"/>
          <w:szCs w:val="24"/>
        </w:rPr>
        <w:t xml:space="preserve"> – B.V.) wynosi 1 euro, w 2012 r. wprowadzono ponadto zmiany istotnie zwiększające elastyczność f</w:t>
      </w:r>
      <w:r w:rsidR="00431282" w:rsidRPr="007C6F51">
        <w:rPr>
          <w:rFonts w:ascii="Times New Roman" w:hAnsi="Times New Roman"/>
          <w:color w:val="000000"/>
          <w:sz w:val="24"/>
          <w:szCs w:val="24"/>
        </w:rPr>
        <w:t>ormuły B.V. („flex-BV”), dające</w:t>
      </w:r>
      <w:r w:rsidRPr="007C6F51">
        <w:rPr>
          <w:rFonts w:ascii="Times New Roman" w:hAnsi="Times New Roman"/>
          <w:color w:val="000000"/>
          <w:sz w:val="24"/>
          <w:szCs w:val="24"/>
        </w:rPr>
        <w:t xml:space="preserve"> założycielom większą swobodę w zakresie dostosowania treści umowy spółki do oczekiwań i zamierzeń udziałowców;</w:t>
      </w:r>
    </w:p>
    <w:p w:rsidR="00815417" w:rsidRPr="007C6F51" w:rsidRDefault="00815417" w:rsidP="00B926BB">
      <w:pPr>
        <w:pStyle w:val="Akapitzlist"/>
        <w:numPr>
          <w:ilvl w:val="0"/>
          <w:numId w:val="24"/>
        </w:numPr>
        <w:spacing w:after="0" w:line="360" w:lineRule="auto"/>
        <w:ind w:left="284" w:hanging="284"/>
        <w:contextualSpacing w:val="0"/>
        <w:jc w:val="both"/>
        <w:rPr>
          <w:rFonts w:ascii="Times New Roman" w:hAnsi="Times New Roman"/>
          <w:iCs/>
          <w:color w:val="000000"/>
          <w:sz w:val="24"/>
          <w:szCs w:val="24"/>
        </w:rPr>
      </w:pPr>
      <w:r w:rsidRPr="007C6F51">
        <w:rPr>
          <w:rFonts w:ascii="Times New Roman" w:hAnsi="Times New Roman"/>
          <w:color w:val="000000"/>
          <w:sz w:val="24"/>
          <w:szCs w:val="24"/>
        </w:rPr>
        <w:t xml:space="preserve">w Niemczech funkcjonuje </w:t>
      </w:r>
      <w:r w:rsidRPr="007C6F51">
        <w:rPr>
          <w:rFonts w:ascii="Times New Roman" w:hAnsi="Times New Roman"/>
          <w:i/>
          <w:iCs/>
          <w:color w:val="000000"/>
          <w:sz w:val="24"/>
          <w:szCs w:val="24"/>
        </w:rPr>
        <w:t>haftungsbeschränkte Unternehme</w:t>
      </w:r>
      <w:r w:rsidR="00BF43C9" w:rsidRPr="007C6F51">
        <w:rPr>
          <w:rFonts w:ascii="Times New Roman" w:hAnsi="Times New Roman"/>
          <w:i/>
          <w:iCs/>
          <w:color w:val="000000"/>
          <w:sz w:val="24"/>
          <w:szCs w:val="24"/>
          <w:lang w:val="pl-PL"/>
        </w:rPr>
        <w:t>r</w:t>
      </w:r>
      <w:r w:rsidRPr="007C6F51">
        <w:rPr>
          <w:rFonts w:ascii="Times New Roman" w:hAnsi="Times New Roman"/>
          <w:i/>
          <w:iCs/>
          <w:color w:val="000000"/>
          <w:sz w:val="24"/>
          <w:szCs w:val="24"/>
        </w:rPr>
        <w:t xml:space="preserve">gesellschaft </w:t>
      </w:r>
      <w:r w:rsidRPr="007C6F51">
        <w:rPr>
          <w:rFonts w:ascii="Times New Roman" w:hAnsi="Times New Roman"/>
          <w:iCs/>
          <w:color w:val="000000"/>
          <w:sz w:val="24"/>
          <w:szCs w:val="24"/>
        </w:rPr>
        <w:t>jako podtyp spółki z ograniczoną odpowiedzialnością, w której minim</w:t>
      </w:r>
      <w:r w:rsidR="00410005" w:rsidRPr="007C6F51">
        <w:rPr>
          <w:rFonts w:ascii="Times New Roman" w:hAnsi="Times New Roman"/>
          <w:iCs/>
          <w:color w:val="000000"/>
          <w:sz w:val="24"/>
          <w:szCs w:val="24"/>
        </w:rPr>
        <w:t>alny kapitał zakładowy wynosi 1</w:t>
      </w:r>
      <w:r w:rsidR="00E83D65">
        <w:rPr>
          <w:rFonts w:ascii="Times New Roman" w:hAnsi="Times New Roman"/>
          <w:iCs/>
          <w:color w:val="000000"/>
          <w:sz w:val="24"/>
          <w:szCs w:val="24"/>
          <w:lang w:val="pl-PL"/>
        </w:rPr>
        <w:t xml:space="preserve"> </w:t>
      </w:r>
      <w:r w:rsidRPr="007C6F51">
        <w:rPr>
          <w:rFonts w:ascii="Times New Roman" w:hAnsi="Times New Roman"/>
          <w:iCs/>
          <w:color w:val="000000"/>
          <w:sz w:val="24"/>
          <w:szCs w:val="24"/>
        </w:rPr>
        <w:t>euro;</w:t>
      </w:r>
    </w:p>
    <w:p w:rsidR="00815417" w:rsidRPr="007C6F51" w:rsidRDefault="00815417" w:rsidP="00B926BB">
      <w:pPr>
        <w:pStyle w:val="Akapitzlist"/>
        <w:numPr>
          <w:ilvl w:val="0"/>
          <w:numId w:val="24"/>
        </w:numPr>
        <w:spacing w:after="0" w:line="360" w:lineRule="auto"/>
        <w:ind w:left="284" w:hanging="284"/>
        <w:contextualSpacing w:val="0"/>
        <w:jc w:val="both"/>
        <w:rPr>
          <w:rFonts w:ascii="Times New Roman" w:hAnsi="Times New Roman"/>
          <w:color w:val="000000"/>
          <w:sz w:val="24"/>
          <w:szCs w:val="24"/>
        </w:rPr>
      </w:pPr>
      <w:r w:rsidRPr="007C6F51">
        <w:rPr>
          <w:rFonts w:ascii="Times New Roman" w:hAnsi="Times New Roman"/>
          <w:color w:val="000000"/>
          <w:sz w:val="24"/>
          <w:szCs w:val="24"/>
        </w:rPr>
        <w:t>w Luksemburgu od stycznia 2017 r. funkcjonuje uproszczona sp. z o.o. (</w:t>
      </w:r>
      <w:r w:rsidR="00410005" w:rsidRPr="007C6F51">
        <w:rPr>
          <w:rFonts w:ascii="Times New Roman" w:hAnsi="Times New Roman"/>
          <w:i/>
          <w:iCs/>
          <w:color w:val="000000"/>
          <w:sz w:val="24"/>
          <w:szCs w:val="24"/>
        </w:rPr>
        <w:t>Société à</w:t>
      </w:r>
      <w:r w:rsidR="00B926BB">
        <w:rPr>
          <w:rFonts w:ascii="Times New Roman" w:hAnsi="Times New Roman"/>
          <w:i/>
          <w:iCs/>
          <w:color w:val="000000"/>
          <w:sz w:val="24"/>
          <w:szCs w:val="24"/>
          <w:lang w:val="pl-PL"/>
        </w:rPr>
        <w:t> </w:t>
      </w:r>
      <w:r w:rsidRPr="007C6F51">
        <w:rPr>
          <w:rFonts w:ascii="Times New Roman" w:hAnsi="Times New Roman"/>
          <w:i/>
          <w:iCs/>
          <w:color w:val="000000"/>
          <w:sz w:val="24"/>
          <w:szCs w:val="24"/>
        </w:rPr>
        <w:t>responsabilité limitée simplifiée</w:t>
      </w:r>
      <w:r w:rsidRPr="007C6F51">
        <w:rPr>
          <w:rFonts w:ascii="Times New Roman" w:hAnsi="Times New Roman"/>
          <w:color w:val="000000"/>
          <w:sz w:val="24"/>
          <w:szCs w:val="24"/>
        </w:rPr>
        <w:t xml:space="preserve"> – S.à</w:t>
      </w:r>
      <w:r w:rsidR="00B114EC" w:rsidRPr="007C6F51">
        <w:rPr>
          <w:rFonts w:ascii="Times New Roman" w:hAnsi="Times New Roman"/>
          <w:color w:val="000000"/>
          <w:sz w:val="24"/>
          <w:szCs w:val="24"/>
          <w:lang w:val="pl-PL"/>
        </w:rPr>
        <w:t>.</w:t>
      </w:r>
      <w:r w:rsidRPr="007C6F51">
        <w:rPr>
          <w:rFonts w:ascii="Times New Roman" w:hAnsi="Times New Roman"/>
          <w:color w:val="000000"/>
          <w:sz w:val="24"/>
          <w:szCs w:val="24"/>
        </w:rPr>
        <w:t>r.l.-S), której kapitał zakładowy powinien mieścić się w przedziale od 1 do 12 tys. euro.</w:t>
      </w:r>
    </w:p>
    <w:p w:rsidR="00815417" w:rsidRPr="007C6F51" w:rsidRDefault="00815417" w:rsidP="00B926BB">
      <w:pPr>
        <w:spacing w:before="120" w:after="0" w:line="360" w:lineRule="auto"/>
        <w:jc w:val="both"/>
        <w:rPr>
          <w:rFonts w:ascii="Times New Roman" w:hAnsi="Times New Roman"/>
          <w:color w:val="000000"/>
          <w:sz w:val="24"/>
          <w:szCs w:val="24"/>
        </w:rPr>
      </w:pPr>
      <w:r w:rsidRPr="007C6F51">
        <w:rPr>
          <w:rFonts w:ascii="Times New Roman" w:hAnsi="Times New Roman"/>
          <w:color w:val="000000"/>
          <w:sz w:val="24"/>
          <w:szCs w:val="24"/>
        </w:rPr>
        <w:lastRenderedPageBreak/>
        <w:t xml:space="preserve">Brak </w:t>
      </w:r>
      <w:r w:rsidR="004D1A05" w:rsidRPr="007C6F51">
        <w:rPr>
          <w:rFonts w:ascii="Times New Roman" w:hAnsi="Times New Roman"/>
          <w:color w:val="000000"/>
          <w:sz w:val="24"/>
          <w:szCs w:val="24"/>
        </w:rPr>
        <w:t xml:space="preserve">instytucji </w:t>
      </w:r>
      <w:r w:rsidRPr="007C6F51">
        <w:rPr>
          <w:rFonts w:ascii="Times New Roman" w:hAnsi="Times New Roman"/>
          <w:color w:val="000000"/>
          <w:sz w:val="24"/>
          <w:szCs w:val="24"/>
        </w:rPr>
        <w:t xml:space="preserve">kapitału zakładowego </w:t>
      </w:r>
      <w:r w:rsidR="004D1A05" w:rsidRPr="007C6F51">
        <w:rPr>
          <w:rFonts w:ascii="Times New Roman" w:hAnsi="Times New Roman"/>
          <w:color w:val="000000"/>
          <w:sz w:val="24"/>
          <w:szCs w:val="24"/>
        </w:rPr>
        <w:t xml:space="preserve">bądź </w:t>
      </w:r>
      <w:r w:rsidR="00160155" w:rsidRPr="007C6F51">
        <w:rPr>
          <w:rFonts w:ascii="Times New Roman" w:hAnsi="Times New Roman"/>
          <w:color w:val="000000"/>
          <w:sz w:val="24"/>
          <w:szCs w:val="24"/>
        </w:rPr>
        <w:t xml:space="preserve">znaczna liberalizacja tej instytucji </w:t>
      </w:r>
      <w:r w:rsidRPr="007C6F51">
        <w:rPr>
          <w:rFonts w:ascii="Times New Roman" w:hAnsi="Times New Roman"/>
          <w:color w:val="000000"/>
          <w:sz w:val="24"/>
          <w:szCs w:val="24"/>
        </w:rPr>
        <w:t xml:space="preserve">jest charakterystyczną cechą </w:t>
      </w:r>
      <w:r w:rsidR="00B114EC" w:rsidRPr="007C6F51">
        <w:rPr>
          <w:rFonts w:ascii="Times New Roman" w:hAnsi="Times New Roman"/>
          <w:color w:val="000000"/>
          <w:sz w:val="24"/>
          <w:szCs w:val="24"/>
        </w:rPr>
        <w:t>korporacji amerykańskich tworzonych zgodnie z systemami prawa spółek poszczególnych stanów</w:t>
      </w:r>
      <w:r w:rsidR="00DD0081" w:rsidRPr="007C6F51">
        <w:rPr>
          <w:rFonts w:ascii="Times New Roman" w:hAnsi="Times New Roman"/>
          <w:color w:val="000000"/>
          <w:sz w:val="24"/>
          <w:szCs w:val="24"/>
        </w:rPr>
        <w:t xml:space="preserve">, a tym bardziej </w:t>
      </w:r>
      <w:r w:rsidR="0092151D" w:rsidRPr="007C6F51">
        <w:rPr>
          <w:rFonts w:ascii="Times New Roman" w:hAnsi="Times New Roman"/>
          <w:color w:val="000000"/>
          <w:sz w:val="24"/>
          <w:szCs w:val="24"/>
        </w:rPr>
        <w:t xml:space="preserve">zyskujących coraz większą popularność </w:t>
      </w:r>
      <w:r w:rsidR="00DD0081" w:rsidRPr="007C6F51">
        <w:rPr>
          <w:rFonts w:ascii="Times New Roman" w:hAnsi="Times New Roman"/>
          <w:color w:val="000000"/>
          <w:sz w:val="24"/>
          <w:szCs w:val="24"/>
        </w:rPr>
        <w:t xml:space="preserve">Limited Liability Companies (LLCs), </w:t>
      </w:r>
      <w:r w:rsidR="00431282" w:rsidRPr="007C6F51">
        <w:rPr>
          <w:rFonts w:ascii="Times New Roman" w:hAnsi="Times New Roman"/>
          <w:color w:val="000000"/>
          <w:sz w:val="24"/>
          <w:szCs w:val="24"/>
        </w:rPr>
        <w:t>które są</w:t>
      </w:r>
      <w:r w:rsidR="00DD0081" w:rsidRPr="007C6F51">
        <w:rPr>
          <w:rFonts w:ascii="Times New Roman" w:hAnsi="Times New Roman"/>
          <w:color w:val="000000"/>
          <w:sz w:val="24"/>
          <w:szCs w:val="24"/>
        </w:rPr>
        <w:t xml:space="preserve"> spółkami-hybrydami, łączącymi cechy </w:t>
      </w:r>
      <w:r w:rsidR="00755CB4" w:rsidRPr="007C6F51">
        <w:rPr>
          <w:rFonts w:ascii="Times New Roman" w:hAnsi="Times New Roman"/>
          <w:color w:val="000000"/>
          <w:sz w:val="24"/>
          <w:szCs w:val="24"/>
        </w:rPr>
        <w:t xml:space="preserve">korporacji </w:t>
      </w:r>
      <w:r w:rsidR="00DD0081" w:rsidRPr="007C6F51">
        <w:rPr>
          <w:rFonts w:ascii="Times New Roman" w:hAnsi="Times New Roman"/>
          <w:color w:val="000000"/>
          <w:sz w:val="24"/>
          <w:szCs w:val="24"/>
        </w:rPr>
        <w:t>z zasadami opodatkowania właściwymi dla spółek osobowych</w:t>
      </w:r>
      <w:r w:rsidR="00B114EC" w:rsidRPr="007C6F51">
        <w:rPr>
          <w:rFonts w:ascii="Times New Roman" w:hAnsi="Times New Roman"/>
          <w:color w:val="000000"/>
          <w:sz w:val="24"/>
          <w:szCs w:val="24"/>
        </w:rPr>
        <w:t xml:space="preserve">. </w:t>
      </w:r>
    </w:p>
    <w:p w:rsidR="00815417" w:rsidRPr="007C6F51" w:rsidRDefault="00815417" w:rsidP="00B926BB">
      <w:pPr>
        <w:spacing w:before="120" w:after="0" w:line="360" w:lineRule="auto"/>
        <w:jc w:val="both"/>
        <w:rPr>
          <w:rFonts w:ascii="Times New Roman" w:hAnsi="Times New Roman"/>
          <w:color w:val="000000"/>
          <w:sz w:val="24"/>
          <w:szCs w:val="24"/>
        </w:rPr>
      </w:pPr>
      <w:r w:rsidRPr="007C6F51">
        <w:rPr>
          <w:rFonts w:ascii="Times New Roman" w:hAnsi="Times New Roman"/>
          <w:color w:val="000000"/>
          <w:sz w:val="24"/>
          <w:szCs w:val="24"/>
        </w:rPr>
        <w:t>Uczestnictwo Polski w rynku wewnętrznym Unii Europejskiej powoduje, że polscy przedsiębiorcy mogą korzystać z typów spółek kapitałowych utworzonych zgodnie z</w:t>
      </w:r>
      <w:r w:rsidR="00B926BB">
        <w:rPr>
          <w:rFonts w:ascii="Times New Roman" w:hAnsi="Times New Roman"/>
          <w:color w:val="000000"/>
          <w:sz w:val="24"/>
          <w:szCs w:val="24"/>
        </w:rPr>
        <w:t> </w:t>
      </w:r>
      <w:r w:rsidRPr="007C6F51">
        <w:rPr>
          <w:rFonts w:ascii="Times New Roman" w:hAnsi="Times New Roman"/>
          <w:color w:val="000000"/>
          <w:sz w:val="24"/>
          <w:szCs w:val="24"/>
        </w:rPr>
        <w:t xml:space="preserve">prawem obcym. </w:t>
      </w:r>
      <w:r w:rsidR="00FE2CA7" w:rsidRPr="007C6F51">
        <w:rPr>
          <w:rFonts w:ascii="Times New Roman" w:hAnsi="Times New Roman"/>
          <w:color w:val="000000"/>
          <w:sz w:val="24"/>
          <w:szCs w:val="24"/>
        </w:rPr>
        <w:t xml:space="preserve">W niedawnym wyroku </w:t>
      </w:r>
      <w:r w:rsidR="00990741" w:rsidRPr="007C6F51">
        <w:rPr>
          <w:rFonts w:ascii="Times New Roman" w:hAnsi="Times New Roman"/>
          <w:color w:val="000000"/>
          <w:sz w:val="24"/>
          <w:szCs w:val="24"/>
        </w:rPr>
        <w:t xml:space="preserve">z </w:t>
      </w:r>
      <w:r w:rsidR="00FE2CA7" w:rsidRPr="007C6F51">
        <w:rPr>
          <w:rFonts w:ascii="Times New Roman" w:hAnsi="Times New Roman"/>
          <w:sz w:val="24"/>
          <w:szCs w:val="24"/>
        </w:rPr>
        <w:t>25</w:t>
      </w:r>
      <w:r w:rsidR="00C14713" w:rsidRPr="007C6F51">
        <w:rPr>
          <w:rFonts w:ascii="Times New Roman" w:hAnsi="Times New Roman"/>
          <w:sz w:val="24"/>
          <w:szCs w:val="24"/>
        </w:rPr>
        <w:t xml:space="preserve"> października</w:t>
      </w:r>
      <w:r w:rsidR="007B0DB7" w:rsidRPr="007C6F51">
        <w:rPr>
          <w:rFonts w:ascii="Times New Roman" w:hAnsi="Times New Roman"/>
          <w:sz w:val="24"/>
          <w:szCs w:val="24"/>
        </w:rPr>
        <w:t xml:space="preserve"> </w:t>
      </w:r>
      <w:r w:rsidR="00FE2CA7" w:rsidRPr="007C6F51">
        <w:rPr>
          <w:rFonts w:ascii="Times New Roman" w:hAnsi="Times New Roman"/>
          <w:sz w:val="24"/>
          <w:szCs w:val="24"/>
        </w:rPr>
        <w:t xml:space="preserve">2017 r. </w:t>
      </w:r>
      <w:r w:rsidR="00FE2CA7" w:rsidRPr="007C6F51">
        <w:rPr>
          <w:rFonts w:ascii="Times New Roman" w:hAnsi="Times New Roman"/>
          <w:color w:val="000000"/>
          <w:sz w:val="24"/>
          <w:szCs w:val="24"/>
        </w:rPr>
        <w:t xml:space="preserve">w sprawie Polbud Wykonawstwo sp. z o.o. </w:t>
      </w:r>
      <w:r w:rsidR="00FE2CA7" w:rsidRPr="007C6F51">
        <w:rPr>
          <w:rFonts w:ascii="Times New Roman" w:hAnsi="Times New Roman"/>
          <w:sz w:val="24"/>
          <w:szCs w:val="24"/>
        </w:rPr>
        <w:t xml:space="preserve">(C-106/16) </w:t>
      </w:r>
      <w:r w:rsidR="00FE2CA7" w:rsidRPr="007C6F51">
        <w:rPr>
          <w:rFonts w:ascii="Times New Roman" w:hAnsi="Times New Roman"/>
          <w:color w:val="000000"/>
          <w:sz w:val="24"/>
          <w:szCs w:val="24"/>
        </w:rPr>
        <w:t xml:space="preserve">Trybunał Sprawiedliwości UE uznał, że zakresem traktatowej swobody przedsiębiorczości objęte jest </w:t>
      </w:r>
      <w:r w:rsidR="007F7DBA" w:rsidRPr="007C6F51">
        <w:rPr>
          <w:rFonts w:ascii="Times New Roman" w:hAnsi="Times New Roman"/>
          <w:color w:val="000000"/>
          <w:sz w:val="24"/>
          <w:szCs w:val="24"/>
        </w:rPr>
        <w:t xml:space="preserve">również </w:t>
      </w:r>
      <w:r w:rsidR="00FE2CA7" w:rsidRPr="007C6F51">
        <w:rPr>
          <w:rFonts w:ascii="Times New Roman" w:hAnsi="Times New Roman"/>
          <w:color w:val="000000"/>
          <w:sz w:val="24"/>
          <w:szCs w:val="24"/>
        </w:rPr>
        <w:t>transgr</w:t>
      </w:r>
      <w:r w:rsidR="00990741" w:rsidRPr="007C6F51">
        <w:rPr>
          <w:rFonts w:ascii="Times New Roman" w:hAnsi="Times New Roman"/>
          <w:color w:val="000000"/>
          <w:sz w:val="24"/>
          <w:szCs w:val="24"/>
        </w:rPr>
        <w:t>a</w:t>
      </w:r>
      <w:r w:rsidR="00FE2CA7" w:rsidRPr="007C6F51">
        <w:rPr>
          <w:rFonts w:ascii="Times New Roman" w:hAnsi="Times New Roman"/>
          <w:color w:val="000000"/>
          <w:sz w:val="24"/>
          <w:szCs w:val="24"/>
        </w:rPr>
        <w:t xml:space="preserve">niczne przekształcenie </w:t>
      </w:r>
      <w:r w:rsidR="00990741" w:rsidRPr="007C6F51">
        <w:rPr>
          <w:rFonts w:ascii="Times New Roman" w:hAnsi="Times New Roman"/>
          <w:color w:val="000000"/>
          <w:sz w:val="24"/>
          <w:szCs w:val="24"/>
        </w:rPr>
        <w:t>połączone z</w:t>
      </w:r>
      <w:r w:rsidR="00E83D65">
        <w:rPr>
          <w:rFonts w:ascii="Times New Roman" w:hAnsi="Times New Roman"/>
          <w:color w:val="000000"/>
          <w:sz w:val="24"/>
          <w:szCs w:val="24"/>
        </w:rPr>
        <w:t xml:space="preserve"> </w:t>
      </w:r>
      <w:r w:rsidR="00990741" w:rsidRPr="007C6F51">
        <w:rPr>
          <w:rFonts w:ascii="Times New Roman" w:hAnsi="Times New Roman"/>
          <w:color w:val="000000"/>
          <w:sz w:val="24"/>
          <w:szCs w:val="24"/>
        </w:rPr>
        <w:t xml:space="preserve">przeniesieniem samej tylko </w:t>
      </w:r>
      <w:r w:rsidR="00FE2CA7" w:rsidRPr="007C6F51">
        <w:rPr>
          <w:rFonts w:ascii="Times New Roman" w:hAnsi="Times New Roman"/>
          <w:color w:val="000000"/>
          <w:sz w:val="24"/>
          <w:szCs w:val="24"/>
        </w:rPr>
        <w:t>siedziby statutowej spółki kapitałowej</w:t>
      </w:r>
      <w:r w:rsidR="007F7DBA" w:rsidRPr="007C6F51">
        <w:rPr>
          <w:rFonts w:ascii="Times New Roman" w:hAnsi="Times New Roman"/>
          <w:color w:val="000000"/>
          <w:sz w:val="24"/>
          <w:szCs w:val="24"/>
        </w:rPr>
        <w:t xml:space="preserve"> do innego państwa członkowskiego UE</w:t>
      </w:r>
      <w:r w:rsidR="00990741" w:rsidRPr="007C6F51">
        <w:rPr>
          <w:rFonts w:ascii="Times New Roman" w:hAnsi="Times New Roman"/>
          <w:color w:val="000000"/>
          <w:sz w:val="24"/>
          <w:szCs w:val="24"/>
        </w:rPr>
        <w:t>, czemu nie musi towarzyszyć trwała obecność gospodarcza (rzeczywiste osiedlenie się) w państwie docelowym</w:t>
      </w:r>
      <w:r w:rsidR="0075404B" w:rsidRPr="007C6F51">
        <w:rPr>
          <w:rFonts w:ascii="Times New Roman" w:hAnsi="Times New Roman"/>
          <w:color w:val="000000"/>
          <w:sz w:val="24"/>
          <w:szCs w:val="24"/>
        </w:rPr>
        <w:t>.</w:t>
      </w:r>
      <w:r w:rsidR="00990741" w:rsidRPr="007C6F51">
        <w:rPr>
          <w:rFonts w:ascii="Times New Roman" w:hAnsi="Times New Roman"/>
          <w:color w:val="000000"/>
          <w:sz w:val="24"/>
          <w:szCs w:val="24"/>
        </w:rPr>
        <w:t xml:space="preserve"> </w:t>
      </w:r>
      <w:r w:rsidRPr="007C6F51">
        <w:rPr>
          <w:rFonts w:ascii="Times New Roman" w:hAnsi="Times New Roman"/>
          <w:color w:val="000000"/>
          <w:sz w:val="24"/>
          <w:szCs w:val="24"/>
        </w:rPr>
        <w:t>Wobec swobody wyboru formy prawnej prowadzenia działalności spośród typów spółek przewidzianych w prawie państw U</w:t>
      </w:r>
      <w:r w:rsidR="00CE534A" w:rsidRPr="007C6F51">
        <w:rPr>
          <w:rFonts w:ascii="Times New Roman" w:hAnsi="Times New Roman"/>
          <w:color w:val="000000"/>
          <w:sz w:val="24"/>
          <w:szCs w:val="24"/>
        </w:rPr>
        <w:t xml:space="preserve">nii </w:t>
      </w:r>
      <w:r w:rsidRPr="007C6F51">
        <w:rPr>
          <w:rFonts w:ascii="Times New Roman" w:hAnsi="Times New Roman"/>
          <w:color w:val="000000"/>
          <w:sz w:val="24"/>
          <w:szCs w:val="24"/>
        </w:rPr>
        <w:t>E</w:t>
      </w:r>
      <w:r w:rsidR="00CE534A" w:rsidRPr="007C6F51">
        <w:rPr>
          <w:rFonts w:ascii="Times New Roman" w:hAnsi="Times New Roman"/>
          <w:color w:val="000000"/>
          <w:sz w:val="24"/>
          <w:szCs w:val="24"/>
        </w:rPr>
        <w:t>uropejskiej</w:t>
      </w:r>
      <w:r w:rsidRPr="007C6F51">
        <w:rPr>
          <w:rFonts w:ascii="Times New Roman" w:hAnsi="Times New Roman"/>
          <w:color w:val="000000"/>
          <w:sz w:val="24"/>
          <w:szCs w:val="24"/>
        </w:rPr>
        <w:t xml:space="preserve"> </w:t>
      </w:r>
      <w:r w:rsidR="00CE534A" w:rsidRPr="007C6F51">
        <w:rPr>
          <w:rFonts w:ascii="Times New Roman" w:hAnsi="Times New Roman"/>
          <w:color w:val="000000"/>
          <w:sz w:val="24"/>
          <w:szCs w:val="24"/>
        </w:rPr>
        <w:t>polskie prawo spółek utraciło w</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znacznej mierze funkcję reglamentacyjną. Odrzucenie w</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 xml:space="preserve">polskim prawie </w:t>
      </w:r>
      <w:r w:rsidR="001717E8" w:rsidRPr="007C6F51">
        <w:rPr>
          <w:rFonts w:ascii="Times New Roman" w:hAnsi="Times New Roman"/>
          <w:color w:val="000000"/>
          <w:sz w:val="24"/>
          <w:szCs w:val="24"/>
        </w:rPr>
        <w:t>koncepcji spółki</w:t>
      </w:r>
      <w:r w:rsidRPr="007C6F51">
        <w:rPr>
          <w:rFonts w:ascii="Times New Roman" w:hAnsi="Times New Roman"/>
          <w:color w:val="000000"/>
          <w:sz w:val="24"/>
          <w:szCs w:val="24"/>
        </w:rPr>
        <w:t xml:space="preserve"> opartej o</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konstrukcje alternatywne wobec gwarancyjnej funkcji kapitału zakładowego, nie</w:t>
      </w:r>
      <w:r w:rsidR="00E83D65">
        <w:rPr>
          <w:rFonts w:ascii="Times New Roman" w:hAnsi="Times New Roman"/>
          <w:color w:val="000000"/>
          <w:sz w:val="24"/>
          <w:szCs w:val="24"/>
        </w:rPr>
        <w:t xml:space="preserve"> </w:t>
      </w:r>
      <w:r w:rsidRPr="007C6F51">
        <w:rPr>
          <w:rFonts w:ascii="Times New Roman" w:hAnsi="Times New Roman"/>
          <w:color w:val="000000"/>
          <w:sz w:val="24"/>
          <w:szCs w:val="24"/>
        </w:rPr>
        <w:t>wyeliminowałoby takich spółek z obrotu w Polsce. Przedsiębiorcy, którzy zechcą posłużyć się taką konstrukcją, mieliby możliwość założenia spółki pod rządami prawa jednego z państw członkowskich, które przyjęło takie typy spółek do swojego ustawodawstwa. Dlatego też</w:t>
      </w:r>
      <w:r w:rsidR="00646378" w:rsidRPr="007C6F51">
        <w:rPr>
          <w:rFonts w:ascii="Times New Roman" w:hAnsi="Times New Roman"/>
          <w:color w:val="000000"/>
          <w:sz w:val="24"/>
          <w:szCs w:val="24"/>
        </w:rPr>
        <w:t xml:space="preserve"> </w:t>
      </w:r>
      <w:r w:rsidRPr="007C6F51">
        <w:rPr>
          <w:rFonts w:ascii="Times New Roman" w:hAnsi="Times New Roman"/>
          <w:color w:val="000000"/>
          <w:sz w:val="24"/>
          <w:szCs w:val="24"/>
        </w:rPr>
        <w:t xml:space="preserve">z punktu widzenia polskiej gospodarki znacznie korzystniejsze jest wprowadzenie do </w:t>
      </w:r>
      <w:r w:rsidR="00CE534A" w:rsidRPr="007C6F51">
        <w:rPr>
          <w:rFonts w:ascii="Times New Roman" w:hAnsi="Times New Roman"/>
          <w:color w:val="000000"/>
          <w:sz w:val="24"/>
          <w:szCs w:val="24"/>
        </w:rPr>
        <w:t>Kodeksu spółek handlowych</w:t>
      </w:r>
      <w:r w:rsidRPr="007C6F51">
        <w:rPr>
          <w:rFonts w:ascii="Times New Roman" w:hAnsi="Times New Roman"/>
          <w:color w:val="000000"/>
          <w:sz w:val="24"/>
          <w:szCs w:val="24"/>
        </w:rPr>
        <w:t xml:space="preserve"> własnego modelu nowoczesnej</w:t>
      </w:r>
      <w:r w:rsidR="00B114EC" w:rsidRPr="007C6F51">
        <w:rPr>
          <w:rFonts w:ascii="Times New Roman" w:hAnsi="Times New Roman"/>
          <w:color w:val="000000"/>
          <w:sz w:val="24"/>
          <w:szCs w:val="24"/>
        </w:rPr>
        <w:t xml:space="preserve"> </w:t>
      </w:r>
      <w:r w:rsidRPr="007C6F51">
        <w:rPr>
          <w:rFonts w:ascii="Times New Roman" w:hAnsi="Times New Roman"/>
          <w:color w:val="000000"/>
          <w:sz w:val="24"/>
          <w:szCs w:val="24"/>
        </w:rPr>
        <w:t xml:space="preserve">spółki </w:t>
      </w:r>
      <w:r w:rsidR="00B114EC" w:rsidRPr="007C6F51">
        <w:rPr>
          <w:rFonts w:ascii="Times New Roman" w:hAnsi="Times New Roman"/>
          <w:color w:val="000000"/>
          <w:sz w:val="24"/>
          <w:szCs w:val="24"/>
        </w:rPr>
        <w:t>o elastycznej strukturze majątkowej,</w:t>
      </w:r>
      <w:r w:rsidRPr="007C6F51">
        <w:rPr>
          <w:rFonts w:ascii="Times New Roman" w:hAnsi="Times New Roman"/>
          <w:color w:val="000000"/>
          <w:sz w:val="24"/>
          <w:szCs w:val="24"/>
        </w:rPr>
        <w:t xml:space="preserve"> uwzględniającej specyfikę polskich rozwiązań legislacyjnych niż liczyć na to, że bariera językowa oraz obawa przed zwiększonym ryzykiem prawnym zniechęcą polskich przedsiębiorców do zakładania spółek prawa obcego</w:t>
      </w:r>
      <w:r w:rsidR="0075404B" w:rsidRPr="007C6F51">
        <w:rPr>
          <w:rFonts w:ascii="Times New Roman" w:hAnsi="Times New Roman"/>
          <w:color w:val="000000"/>
          <w:sz w:val="24"/>
          <w:szCs w:val="24"/>
        </w:rPr>
        <w:t xml:space="preserve"> </w:t>
      </w:r>
      <w:r w:rsidR="00B114EC" w:rsidRPr="007C6F51">
        <w:rPr>
          <w:rFonts w:ascii="Times New Roman" w:hAnsi="Times New Roman"/>
          <w:color w:val="000000"/>
          <w:sz w:val="24"/>
          <w:szCs w:val="24"/>
        </w:rPr>
        <w:t xml:space="preserve">pozbawionych kapitału zakładowego </w:t>
      </w:r>
      <w:r w:rsidR="0075404B" w:rsidRPr="007C6F51">
        <w:rPr>
          <w:rFonts w:ascii="Times New Roman" w:hAnsi="Times New Roman"/>
          <w:color w:val="000000"/>
          <w:sz w:val="24"/>
          <w:szCs w:val="24"/>
        </w:rPr>
        <w:t>czy transgranicznego przekształcania się w takie spółki</w:t>
      </w:r>
      <w:r w:rsidR="005B30C0">
        <w:rPr>
          <w:rFonts w:ascii="Times New Roman" w:hAnsi="Times New Roman"/>
          <w:color w:val="000000"/>
          <w:sz w:val="24"/>
          <w:szCs w:val="24"/>
        </w:rPr>
        <w:t>. Z tych przyczyn</w:t>
      </w:r>
      <w:r w:rsidRPr="007C6F51">
        <w:rPr>
          <w:rFonts w:ascii="Times New Roman" w:hAnsi="Times New Roman"/>
          <w:color w:val="000000"/>
          <w:sz w:val="24"/>
          <w:szCs w:val="24"/>
        </w:rPr>
        <w:t xml:space="preserve"> wprowadzenie PSA stanowi krok w kierunku zwiększenia konkurencyjności Polski na rynku europejskim w zakresie form prawnych prowadzenia działalności, zwłaszcza działalności opartej o kapitał ludzki i innowacje, których znaczenie gospodarcze ciągle wzrasta.</w:t>
      </w:r>
    </w:p>
    <w:p w:rsidR="00815417" w:rsidRPr="007C6F51" w:rsidRDefault="00815417" w:rsidP="00B926BB">
      <w:pPr>
        <w:pStyle w:val="ANagwekI"/>
        <w:tabs>
          <w:tab w:val="clear" w:pos="709"/>
          <w:tab w:val="left" w:pos="476"/>
        </w:tabs>
        <w:spacing w:before="120" w:after="0" w:line="360" w:lineRule="auto"/>
        <w:ind w:left="476" w:hanging="462"/>
        <w:contextualSpacing w:val="0"/>
      </w:pPr>
      <w:r w:rsidRPr="007C6F51">
        <w:lastRenderedPageBreak/>
        <w:t>sposób regulacji i analiza możliwości osiągniecia celu aktu za pomocą innych środków (art. 66 Prawa przedsiębiorców)</w:t>
      </w:r>
    </w:p>
    <w:p w:rsidR="007B0DB7"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Opisane </w:t>
      </w:r>
      <w:r w:rsidR="001717E8" w:rsidRPr="007C6F51">
        <w:rPr>
          <w:rFonts w:ascii="Times New Roman" w:hAnsi="Times New Roman"/>
          <w:sz w:val="24"/>
          <w:szCs w:val="24"/>
        </w:rPr>
        <w:t>w pkt I szczegółowo</w:t>
      </w:r>
      <w:r w:rsidR="000B7A6C" w:rsidRPr="007C6F51">
        <w:rPr>
          <w:rFonts w:ascii="Times New Roman" w:hAnsi="Times New Roman"/>
          <w:sz w:val="24"/>
          <w:szCs w:val="24"/>
        </w:rPr>
        <w:t xml:space="preserve"> cechy spółki z o.o. i spółki</w:t>
      </w:r>
      <w:r w:rsidRPr="007C6F51">
        <w:rPr>
          <w:rFonts w:ascii="Times New Roman" w:hAnsi="Times New Roman"/>
          <w:sz w:val="24"/>
          <w:szCs w:val="24"/>
        </w:rPr>
        <w:t xml:space="preserve"> akcyjnej </w:t>
      </w:r>
      <w:r w:rsidR="000B7A6C" w:rsidRPr="007C6F51">
        <w:rPr>
          <w:rFonts w:ascii="Times New Roman" w:hAnsi="Times New Roman"/>
          <w:sz w:val="24"/>
          <w:szCs w:val="24"/>
        </w:rPr>
        <w:t>kształtują ich naturę i</w:t>
      </w:r>
      <w:r w:rsidR="00B926BB">
        <w:rPr>
          <w:rFonts w:ascii="Times New Roman" w:hAnsi="Times New Roman"/>
          <w:sz w:val="24"/>
          <w:szCs w:val="24"/>
        </w:rPr>
        <w:t> </w:t>
      </w:r>
      <w:r w:rsidRPr="007C6F51">
        <w:rPr>
          <w:rFonts w:ascii="Times New Roman" w:hAnsi="Times New Roman"/>
          <w:sz w:val="24"/>
          <w:szCs w:val="24"/>
        </w:rPr>
        <w:t>wynikają z</w:t>
      </w:r>
      <w:r w:rsidR="00E83D65">
        <w:rPr>
          <w:rFonts w:ascii="Times New Roman" w:hAnsi="Times New Roman"/>
          <w:sz w:val="24"/>
          <w:szCs w:val="24"/>
        </w:rPr>
        <w:t xml:space="preserve"> </w:t>
      </w:r>
      <w:r w:rsidRPr="007C6F51">
        <w:rPr>
          <w:rFonts w:ascii="Times New Roman" w:hAnsi="Times New Roman"/>
          <w:sz w:val="24"/>
          <w:szCs w:val="24"/>
        </w:rPr>
        <w:t xml:space="preserve">bezwzględnie obowiązujących przepisów prawa. W związku z </w:t>
      </w:r>
      <w:r w:rsidR="00CE534A" w:rsidRPr="007C6F51">
        <w:rPr>
          <w:rFonts w:ascii="Times New Roman" w:hAnsi="Times New Roman"/>
          <w:sz w:val="24"/>
          <w:szCs w:val="24"/>
        </w:rPr>
        <w:t>tym</w:t>
      </w:r>
      <w:r w:rsidRPr="007C6F51">
        <w:rPr>
          <w:rFonts w:ascii="Times New Roman" w:hAnsi="Times New Roman"/>
          <w:sz w:val="24"/>
          <w:szCs w:val="24"/>
        </w:rPr>
        <w:t xml:space="preserve"> osiągnięcie opisanych celów nie jest możliwe bez interwencji legislacyjnej.</w:t>
      </w:r>
      <w:r w:rsidR="000B7A6C" w:rsidRPr="007C6F51">
        <w:rPr>
          <w:rFonts w:ascii="Times New Roman" w:hAnsi="Times New Roman"/>
          <w:sz w:val="24"/>
          <w:szCs w:val="24"/>
        </w:rPr>
        <w:t xml:space="preserve"> </w:t>
      </w:r>
      <w:r w:rsidR="005A2CDF" w:rsidRPr="007C6F51">
        <w:rPr>
          <w:rFonts w:ascii="Times New Roman" w:hAnsi="Times New Roman"/>
          <w:sz w:val="24"/>
          <w:szCs w:val="24"/>
        </w:rPr>
        <w:t xml:space="preserve">Realizacja założeń opisanych w pkt I, ze względu na </w:t>
      </w:r>
      <w:r w:rsidR="00CC26A5" w:rsidRPr="007C6F51">
        <w:rPr>
          <w:rFonts w:ascii="Times New Roman" w:hAnsi="Times New Roman"/>
          <w:sz w:val="24"/>
          <w:szCs w:val="24"/>
        </w:rPr>
        <w:t>dążenie do zapewnienia spójności systemowej oraz utrzymania charakteru Kodeksu spółek handlowych jako całościowej regulacji polskiego prawa spółek</w:t>
      </w:r>
      <w:r w:rsidR="005A2CDF" w:rsidRPr="007C6F51">
        <w:rPr>
          <w:rFonts w:ascii="Times New Roman" w:hAnsi="Times New Roman"/>
          <w:sz w:val="24"/>
          <w:szCs w:val="24"/>
        </w:rPr>
        <w:t xml:space="preserve">, wymaga nowelizacji Kodeksu. </w:t>
      </w:r>
    </w:p>
    <w:p w:rsidR="000B7A6C" w:rsidRPr="007C6F51" w:rsidRDefault="000B7A6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Zmiany</w:t>
      </w:r>
      <w:r w:rsidR="00CC26A5" w:rsidRPr="007C6F51">
        <w:rPr>
          <w:rFonts w:ascii="Times New Roman" w:hAnsi="Times New Roman"/>
          <w:sz w:val="24"/>
          <w:szCs w:val="24"/>
        </w:rPr>
        <w:t xml:space="preserve"> zmierzają</w:t>
      </w:r>
      <w:r w:rsidR="00F31F06">
        <w:rPr>
          <w:rFonts w:ascii="Times New Roman" w:hAnsi="Times New Roman"/>
          <w:sz w:val="24"/>
          <w:szCs w:val="24"/>
        </w:rPr>
        <w:t>ce do realizacji celów projektu</w:t>
      </w:r>
      <w:r w:rsidRPr="007C6F51">
        <w:rPr>
          <w:rFonts w:ascii="Times New Roman" w:hAnsi="Times New Roman"/>
          <w:sz w:val="24"/>
          <w:szCs w:val="24"/>
        </w:rPr>
        <w:t xml:space="preserve"> mogły polegać na modyfikacji przepisów regulujących istniejące obecnie spółki kapitałowe albo na wprowadzeniu do </w:t>
      </w:r>
      <w:r w:rsidR="00CC26A5" w:rsidRPr="007C6F51">
        <w:rPr>
          <w:rFonts w:ascii="Times New Roman" w:hAnsi="Times New Roman"/>
          <w:sz w:val="24"/>
          <w:szCs w:val="24"/>
        </w:rPr>
        <w:t>KSH</w:t>
      </w:r>
      <w:r w:rsidRPr="007C6F51">
        <w:rPr>
          <w:rFonts w:ascii="Times New Roman" w:hAnsi="Times New Roman"/>
          <w:sz w:val="24"/>
          <w:szCs w:val="24"/>
        </w:rPr>
        <w:t xml:space="preserve"> nowego typu spółki, w drodze kompleksowej regulacji</w:t>
      </w:r>
      <w:r w:rsidR="00CC26A5" w:rsidRPr="007C6F51">
        <w:rPr>
          <w:rFonts w:ascii="Times New Roman" w:hAnsi="Times New Roman"/>
          <w:sz w:val="24"/>
          <w:szCs w:val="24"/>
        </w:rPr>
        <w:t>.</w:t>
      </w:r>
    </w:p>
    <w:p w:rsidR="00815417"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 uwagi na specyfikę </w:t>
      </w:r>
      <w:r w:rsidR="00CC26A5" w:rsidRPr="007C6F51">
        <w:rPr>
          <w:rFonts w:ascii="Times New Roman" w:hAnsi="Times New Roman"/>
          <w:sz w:val="24"/>
          <w:szCs w:val="24"/>
        </w:rPr>
        <w:t>zidentyfikowanych problemów</w:t>
      </w:r>
      <w:r w:rsidRPr="007C6F51">
        <w:rPr>
          <w:rFonts w:ascii="Times New Roman" w:hAnsi="Times New Roman"/>
          <w:sz w:val="24"/>
          <w:szCs w:val="24"/>
        </w:rPr>
        <w:t xml:space="preserve"> proponuje się, aby PSA została uregulowana w</w:t>
      </w:r>
      <w:r w:rsidR="00E83D65">
        <w:rPr>
          <w:rFonts w:ascii="Times New Roman" w:hAnsi="Times New Roman"/>
          <w:sz w:val="24"/>
          <w:szCs w:val="24"/>
        </w:rPr>
        <w:t xml:space="preserve"> </w:t>
      </w:r>
      <w:r w:rsidRPr="007C6F51">
        <w:rPr>
          <w:rFonts w:ascii="Times New Roman" w:hAnsi="Times New Roman"/>
          <w:sz w:val="24"/>
          <w:szCs w:val="24"/>
        </w:rPr>
        <w:t>KSH jako odrębny, trzeci typ spółki kapitałowej. Ten nowy typ spółki jest formą łączącą cechy spółki osobowej ze spółką kapitałową. Jego cechą wspólną ze</w:t>
      </w:r>
      <w:r w:rsidR="00C01E6B">
        <w:rPr>
          <w:rFonts w:ascii="Times New Roman" w:hAnsi="Times New Roman"/>
          <w:sz w:val="24"/>
          <w:szCs w:val="24"/>
        </w:rPr>
        <w:t> </w:t>
      </w:r>
      <w:r w:rsidRPr="007C6F51">
        <w:rPr>
          <w:rFonts w:ascii="Times New Roman" w:hAnsi="Times New Roman"/>
          <w:sz w:val="24"/>
          <w:szCs w:val="24"/>
        </w:rPr>
        <w:t>spółkami osobowymi jest przede wszystkim możliwość wnoszenia wkładu w postaci pracy lub usług. Ze spółkami kapitałowymi, a zwłaszcza spółką akcyjną, łączy go rozbudowany mechanizm pozyskiwania kapitału w drodze emisji akcji. Ostatecznym argument</w:t>
      </w:r>
      <w:r w:rsidR="000B7A6C" w:rsidRPr="007C6F51">
        <w:rPr>
          <w:rFonts w:ascii="Times New Roman" w:hAnsi="Times New Roman"/>
          <w:sz w:val="24"/>
          <w:szCs w:val="24"/>
        </w:rPr>
        <w:t>em za unormowaniem tej spółki w</w:t>
      </w:r>
      <w:r w:rsidR="00E83D65">
        <w:rPr>
          <w:rFonts w:ascii="Times New Roman" w:hAnsi="Times New Roman"/>
          <w:sz w:val="24"/>
          <w:szCs w:val="24"/>
        </w:rPr>
        <w:t xml:space="preserve"> </w:t>
      </w:r>
      <w:r w:rsidRPr="007C6F51">
        <w:rPr>
          <w:rFonts w:ascii="Times New Roman" w:hAnsi="Times New Roman"/>
          <w:sz w:val="24"/>
          <w:szCs w:val="24"/>
        </w:rPr>
        <w:t>ramach Tytułu III KSH dotyczącego spółek kapitałowych jest korporacyjny charakter PSA oraz ogranicz</w:t>
      </w:r>
      <w:r w:rsidR="007B1D6F" w:rsidRPr="007C6F51">
        <w:rPr>
          <w:rFonts w:ascii="Times New Roman" w:hAnsi="Times New Roman"/>
          <w:sz w:val="24"/>
          <w:szCs w:val="24"/>
        </w:rPr>
        <w:t>ona odpowiedzialność za</w:t>
      </w:r>
      <w:r w:rsidR="00C01E6B">
        <w:rPr>
          <w:rFonts w:ascii="Times New Roman" w:hAnsi="Times New Roman"/>
          <w:sz w:val="24"/>
          <w:szCs w:val="24"/>
        </w:rPr>
        <w:t> </w:t>
      </w:r>
      <w:r w:rsidR="00410005" w:rsidRPr="007C6F51">
        <w:rPr>
          <w:rFonts w:ascii="Times New Roman" w:hAnsi="Times New Roman"/>
          <w:sz w:val="24"/>
          <w:szCs w:val="24"/>
        </w:rPr>
        <w:t>zobowiązania spółki. Zgodnie z</w:t>
      </w:r>
      <w:r w:rsidR="00E83D65">
        <w:rPr>
          <w:rFonts w:ascii="Times New Roman" w:hAnsi="Times New Roman"/>
          <w:sz w:val="24"/>
          <w:szCs w:val="24"/>
        </w:rPr>
        <w:t xml:space="preserve"> </w:t>
      </w:r>
      <w:r w:rsidR="00410005" w:rsidRPr="007C6F51">
        <w:rPr>
          <w:rFonts w:ascii="Times New Roman" w:hAnsi="Times New Roman"/>
          <w:sz w:val="24"/>
          <w:szCs w:val="24"/>
        </w:rPr>
        <w:t>art.</w:t>
      </w:r>
      <w:r w:rsidR="00E83D65">
        <w:rPr>
          <w:rFonts w:ascii="Times New Roman" w:hAnsi="Times New Roman"/>
          <w:sz w:val="24"/>
          <w:szCs w:val="24"/>
        </w:rPr>
        <w:t xml:space="preserve"> </w:t>
      </w:r>
      <w:r w:rsidR="007B1D6F" w:rsidRPr="007C6F51">
        <w:rPr>
          <w:rFonts w:ascii="Times New Roman" w:hAnsi="Times New Roman"/>
          <w:sz w:val="24"/>
          <w:szCs w:val="24"/>
        </w:rPr>
        <w:t>300</w:t>
      </w:r>
      <w:r w:rsidR="007B1D6F" w:rsidRPr="007C6F51">
        <w:rPr>
          <w:rFonts w:ascii="Times New Roman" w:hAnsi="Times New Roman"/>
          <w:sz w:val="24"/>
          <w:szCs w:val="24"/>
          <w:vertAlign w:val="superscript"/>
        </w:rPr>
        <w:t>1</w:t>
      </w:r>
      <w:r w:rsidR="00F31F06">
        <w:rPr>
          <w:rFonts w:ascii="Times New Roman" w:hAnsi="Times New Roman"/>
          <w:sz w:val="24"/>
          <w:szCs w:val="24"/>
        </w:rPr>
        <w:t xml:space="preserve"> § 3 i 4</w:t>
      </w:r>
      <w:r w:rsidR="007B1D6F" w:rsidRPr="007C6F51">
        <w:rPr>
          <w:rFonts w:ascii="Times New Roman" w:hAnsi="Times New Roman"/>
          <w:sz w:val="24"/>
          <w:szCs w:val="24"/>
        </w:rPr>
        <w:t xml:space="preserve"> akcjonariusze są zobowiązani jedynie do świadczeń określonych w umowie spółki i nie odpowiadają za zobowiązania spółki. </w:t>
      </w:r>
    </w:p>
    <w:p w:rsidR="00640C52"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 proponuje utworzenie nowej formy spółki handlowej zamiast podejmowania próby reformy konstrukcji jednej z istniejących już spółek kapitałowych z</w:t>
      </w:r>
      <w:r w:rsidR="00E83D65">
        <w:rPr>
          <w:rFonts w:ascii="Times New Roman" w:hAnsi="Times New Roman"/>
          <w:sz w:val="24"/>
          <w:szCs w:val="24"/>
        </w:rPr>
        <w:t xml:space="preserve"> </w:t>
      </w:r>
      <w:r w:rsidRPr="007C6F51">
        <w:rPr>
          <w:rFonts w:ascii="Times New Roman" w:hAnsi="Times New Roman"/>
          <w:sz w:val="24"/>
          <w:szCs w:val="24"/>
        </w:rPr>
        <w:t xml:space="preserve">uwagi na </w:t>
      </w:r>
      <w:r w:rsidR="00C551EF" w:rsidRPr="007C6F51">
        <w:rPr>
          <w:rFonts w:ascii="Times New Roman" w:hAnsi="Times New Roman"/>
          <w:sz w:val="24"/>
          <w:szCs w:val="24"/>
        </w:rPr>
        <w:t xml:space="preserve">ograniczenia prawne, </w:t>
      </w:r>
      <w:r w:rsidRPr="007C6F51">
        <w:rPr>
          <w:rFonts w:ascii="Times New Roman" w:hAnsi="Times New Roman"/>
          <w:sz w:val="24"/>
          <w:szCs w:val="24"/>
        </w:rPr>
        <w:t xml:space="preserve">zakres niezbędnych zmian oraz względy bezpieczeństwa obrotu. </w:t>
      </w:r>
      <w:r w:rsidR="000B7A6C" w:rsidRPr="007C6F51">
        <w:rPr>
          <w:rFonts w:ascii="Times New Roman" w:hAnsi="Times New Roman"/>
          <w:sz w:val="24"/>
          <w:szCs w:val="24"/>
        </w:rPr>
        <w:t>Rozwiązania przewidziane w projekcie mają stanowić alternatywę dla istniejących obecnie konstrukcji prawnych.</w:t>
      </w:r>
      <w:r w:rsidR="00640C52" w:rsidRPr="007C6F51">
        <w:rPr>
          <w:rFonts w:ascii="Times New Roman" w:hAnsi="Times New Roman"/>
          <w:sz w:val="24"/>
          <w:szCs w:val="24"/>
        </w:rPr>
        <w:t xml:space="preserve"> </w:t>
      </w:r>
      <w:r w:rsidR="000B7A6C" w:rsidRPr="007C6F51">
        <w:rPr>
          <w:rFonts w:ascii="Times New Roman" w:hAnsi="Times New Roman"/>
          <w:sz w:val="24"/>
          <w:szCs w:val="24"/>
        </w:rPr>
        <w:t>Projektodawca zdecydował</w:t>
      </w:r>
      <w:r w:rsidR="00C01E6B">
        <w:rPr>
          <w:rFonts w:ascii="Times New Roman" w:hAnsi="Times New Roman"/>
          <w:sz w:val="24"/>
          <w:szCs w:val="24"/>
        </w:rPr>
        <w:t xml:space="preserve"> się na taki sposób regulacji z </w:t>
      </w:r>
      <w:r w:rsidR="000B7A6C" w:rsidRPr="007C6F51">
        <w:rPr>
          <w:rFonts w:ascii="Times New Roman" w:hAnsi="Times New Roman"/>
          <w:sz w:val="24"/>
          <w:szCs w:val="24"/>
        </w:rPr>
        <w:t xml:space="preserve">kilku przyczyn. </w:t>
      </w:r>
    </w:p>
    <w:p w:rsidR="00815417" w:rsidRPr="007C6F51" w:rsidRDefault="00CC26A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Znaczna m</w:t>
      </w:r>
      <w:r w:rsidR="00815417" w:rsidRPr="007C6F51">
        <w:rPr>
          <w:rFonts w:ascii="Times New Roman" w:hAnsi="Times New Roman"/>
          <w:sz w:val="24"/>
          <w:szCs w:val="24"/>
        </w:rPr>
        <w:t xml:space="preserve">odyfikacja przepisów dotyczących spółki akcyjnej </w:t>
      </w:r>
      <w:r w:rsidR="000B7A6C" w:rsidRPr="007C6F51">
        <w:rPr>
          <w:rFonts w:ascii="Times New Roman" w:hAnsi="Times New Roman"/>
          <w:sz w:val="24"/>
          <w:szCs w:val="24"/>
        </w:rPr>
        <w:t>– której konstrukcja wydaje się najlepiej odpowiadać</w:t>
      </w:r>
      <w:r w:rsidR="00CE534A" w:rsidRPr="007C6F51">
        <w:rPr>
          <w:rFonts w:ascii="Times New Roman" w:hAnsi="Times New Roman"/>
          <w:sz w:val="24"/>
          <w:szCs w:val="24"/>
        </w:rPr>
        <w:t xml:space="preserve"> nowoczesnym przedsięwzięciom, także</w:t>
      </w:r>
      <w:r w:rsidR="000B7A6C" w:rsidRPr="007C6F51">
        <w:rPr>
          <w:rFonts w:ascii="Times New Roman" w:hAnsi="Times New Roman"/>
          <w:sz w:val="24"/>
          <w:szCs w:val="24"/>
        </w:rPr>
        <w:t xml:space="preserve"> tym </w:t>
      </w:r>
      <w:r w:rsidR="00CE534A" w:rsidRPr="007C6F51">
        <w:rPr>
          <w:rFonts w:ascii="Times New Roman" w:hAnsi="Times New Roman"/>
          <w:sz w:val="24"/>
          <w:szCs w:val="24"/>
        </w:rPr>
        <w:t>opartym</w:t>
      </w:r>
      <w:r w:rsidR="000B7A6C" w:rsidRPr="007C6F51">
        <w:rPr>
          <w:rFonts w:ascii="Times New Roman" w:hAnsi="Times New Roman"/>
          <w:sz w:val="24"/>
          <w:szCs w:val="24"/>
        </w:rPr>
        <w:t xml:space="preserve"> na innowacjach – </w:t>
      </w:r>
      <w:r w:rsidR="00815417" w:rsidRPr="007C6F51">
        <w:rPr>
          <w:rFonts w:ascii="Times New Roman" w:hAnsi="Times New Roman"/>
          <w:sz w:val="24"/>
          <w:szCs w:val="24"/>
        </w:rPr>
        <w:t xml:space="preserve">nie jest możliwa, gdyż przepisy dotyczące tej spółki podlegają </w:t>
      </w:r>
      <w:r w:rsidR="00815417" w:rsidRPr="007C6F51">
        <w:rPr>
          <w:rFonts w:ascii="Times New Roman" w:hAnsi="Times New Roman"/>
          <w:sz w:val="24"/>
          <w:szCs w:val="24"/>
        </w:rPr>
        <w:lastRenderedPageBreak/>
        <w:t>harmonizacji za pomocą odpowiednich przepisów prawa unijnego</w:t>
      </w:r>
      <w:r w:rsidR="00D15A2B" w:rsidRPr="007C6F51">
        <w:rPr>
          <w:rFonts w:ascii="Times New Roman" w:hAnsi="Times New Roman"/>
          <w:sz w:val="24"/>
          <w:szCs w:val="24"/>
        </w:rPr>
        <w:t>, zawartych w</w:t>
      </w:r>
      <w:r w:rsidR="00C01E6B">
        <w:rPr>
          <w:rFonts w:ascii="Times New Roman" w:hAnsi="Times New Roman"/>
          <w:sz w:val="24"/>
          <w:szCs w:val="24"/>
        </w:rPr>
        <w:t> </w:t>
      </w:r>
      <w:r w:rsidR="00D15A2B" w:rsidRPr="007C6F51">
        <w:rPr>
          <w:rFonts w:ascii="Times New Roman" w:hAnsi="Times New Roman"/>
          <w:sz w:val="24"/>
          <w:szCs w:val="24"/>
        </w:rPr>
        <w:t>dyrektywie</w:t>
      </w:r>
      <w:r w:rsidR="00312225" w:rsidRPr="007C6F51">
        <w:rPr>
          <w:rFonts w:ascii="Times New Roman" w:hAnsi="Times New Roman"/>
          <w:sz w:val="24"/>
          <w:szCs w:val="24"/>
        </w:rPr>
        <w:t xml:space="preserve"> Parlamentu Europejskiego i Rady (UE) 2017/1132 z</w:t>
      </w:r>
      <w:r w:rsidR="00312AEF" w:rsidRPr="007C6F51">
        <w:rPr>
          <w:rFonts w:ascii="Times New Roman" w:hAnsi="Times New Roman"/>
          <w:sz w:val="24"/>
          <w:szCs w:val="24"/>
        </w:rPr>
        <w:t xml:space="preserve"> dnia</w:t>
      </w:r>
      <w:r w:rsidR="00312225" w:rsidRPr="007C6F51">
        <w:rPr>
          <w:rFonts w:ascii="Times New Roman" w:hAnsi="Times New Roman"/>
          <w:sz w:val="24"/>
          <w:szCs w:val="24"/>
        </w:rPr>
        <w:t xml:space="preserve"> 14</w:t>
      </w:r>
      <w:r w:rsidR="00312AEF" w:rsidRPr="007C6F51">
        <w:rPr>
          <w:rFonts w:ascii="Times New Roman" w:hAnsi="Times New Roman"/>
          <w:sz w:val="24"/>
          <w:szCs w:val="24"/>
        </w:rPr>
        <w:t xml:space="preserve"> czerwca</w:t>
      </w:r>
      <w:r w:rsidR="00434D9F" w:rsidRPr="007C6F51">
        <w:rPr>
          <w:rFonts w:ascii="Times New Roman" w:hAnsi="Times New Roman"/>
          <w:sz w:val="24"/>
          <w:szCs w:val="24"/>
        </w:rPr>
        <w:t xml:space="preserve"> </w:t>
      </w:r>
      <w:r w:rsidR="00312225" w:rsidRPr="007C6F51">
        <w:rPr>
          <w:rFonts w:ascii="Times New Roman" w:hAnsi="Times New Roman"/>
          <w:sz w:val="24"/>
          <w:szCs w:val="24"/>
        </w:rPr>
        <w:t xml:space="preserve">2017 r. w sprawie niektórych aspektów prawa spółek </w:t>
      </w:r>
      <w:r w:rsidR="00D15A2B" w:rsidRPr="007C6F51">
        <w:rPr>
          <w:rFonts w:ascii="Times New Roman" w:hAnsi="Times New Roman"/>
          <w:sz w:val="24"/>
          <w:szCs w:val="24"/>
        </w:rPr>
        <w:t>(</w:t>
      </w:r>
      <w:r w:rsidR="00312225" w:rsidRPr="007C6F51">
        <w:rPr>
          <w:rFonts w:ascii="Times New Roman" w:hAnsi="Times New Roman"/>
          <w:sz w:val="24"/>
          <w:szCs w:val="24"/>
        </w:rPr>
        <w:t>Dz.</w:t>
      </w:r>
      <w:r w:rsidR="00042DBB" w:rsidRPr="007C6F51">
        <w:rPr>
          <w:rFonts w:ascii="Times New Roman" w:hAnsi="Times New Roman"/>
          <w:sz w:val="24"/>
          <w:szCs w:val="24"/>
        </w:rPr>
        <w:t xml:space="preserve"> </w:t>
      </w:r>
      <w:r w:rsidR="00312225" w:rsidRPr="007C6F51">
        <w:rPr>
          <w:rFonts w:ascii="Times New Roman" w:hAnsi="Times New Roman"/>
          <w:sz w:val="24"/>
          <w:szCs w:val="24"/>
        </w:rPr>
        <w:t>Urz. UE L169</w:t>
      </w:r>
      <w:r w:rsidR="00312AEF" w:rsidRPr="007C6F51">
        <w:rPr>
          <w:rFonts w:ascii="Times New Roman" w:hAnsi="Times New Roman"/>
          <w:sz w:val="24"/>
          <w:szCs w:val="24"/>
        </w:rPr>
        <w:t xml:space="preserve"> z 30.06.2017</w:t>
      </w:r>
      <w:r w:rsidR="00312225" w:rsidRPr="007C6F51">
        <w:rPr>
          <w:rFonts w:ascii="Times New Roman" w:hAnsi="Times New Roman"/>
          <w:sz w:val="24"/>
          <w:szCs w:val="24"/>
        </w:rPr>
        <w:t>, s</w:t>
      </w:r>
      <w:r w:rsidR="00312AEF" w:rsidRPr="007C6F51">
        <w:rPr>
          <w:rFonts w:ascii="Times New Roman" w:hAnsi="Times New Roman"/>
          <w:sz w:val="24"/>
          <w:szCs w:val="24"/>
        </w:rPr>
        <w:t>tr</w:t>
      </w:r>
      <w:r w:rsidR="00312225" w:rsidRPr="007C6F51">
        <w:rPr>
          <w:rFonts w:ascii="Times New Roman" w:hAnsi="Times New Roman"/>
          <w:sz w:val="24"/>
          <w:szCs w:val="24"/>
        </w:rPr>
        <w:t>. 46)</w:t>
      </w:r>
      <w:r w:rsidR="00815417" w:rsidRPr="007C6F51">
        <w:rPr>
          <w:rFonts w:ascii="Times New Roman" w:hAnsi="Times New Roman"/>
          <w:sz w:val="24"/>
          <w:szCs w:val="24"/>
        </w:rPr>
        <w:t xml:space="preserve">. </w:t>
      </w:r>
      <w:r w:rsidR="00431282" w:rsidRPr="007C6F51">
        <w:rPr>
          <w:rFonts w:ascii="Times New Roman" w:hAnsi="Times New Roman"/>
          <w:sz w:val="24"/>
          <w:szCs w:val="24"/>
        </w:rPr>
        <w:t>Dopuszczalność wnoszenia wkładów w</w:t>
      </w:r>
      <w:r w:rsidR="00E83D65">
        <w:rPr>
          <w:rFonts w:ascii="Times New Roman" w:hAnsi="Times New Roman"/>
          <w:sz w:val="24"/>
          <w:szCs w:val="24"/>
        </w:rPr>
        <w:t xml:space="preserve"> </w:t>
      </w:r>
      <w:r w:rsidR="00815417" w:rsidRPr="007C6F51">
        <w:rPr>
          <w:rFonts w:ascii="Times New Roman" w:hAnsi="Times New Roman"/>
          <w:sz w:val="24"/>
          <w:szCs w:val="24"/>
        </w:rPr>
        <w:t>postaci pracy lub usług czy nawet tylko rezygnacja z formalności z</w:t>
      </w:r>
      <w:r w:rsidRPr="007C6F51">
        <w:rPr>
          <w:rFonts w:ascii="Times New Roman" w:hAnsi="Times New Roman"/>
          <w:sz w:val="24"/>
          <w:szCs w:val="24"/>
        </w:rPr>
        <w:t>wiązanych z</w:t>
      </w:r>
      <w:r w:rsidR="00E83D65">
        <w:rPr>
          <w:rFonts w:ascii="Times New Roman" w:hAnsi="Times New Roman"/>
          <w:sz w:val="24"/>
          <w:szCs w:val="24"/>
        </w:rPr>
        <w:t xml:space="preserve"> </w:t>
      </w:r>
      <w:r w:rsidR="000B7A6C" w:rsidRPr="007C6F51">
        <w:rPr>
          <w:rFonts w:ascii="Times New Roman" w:hAnsi="Times New Roman"/>
          <w:sz w:val="24"/>
          <w:szCs w:val="24"/>
        </w:rPr>
        <w:t>obejmowanie</w:t>
      </w:r>
      <w:r w:rsidR="009A76CC" w:rsidRPr="007C6F51">
        <w:rPr>
          <w:rFonts w:ascii="Times New Roman" w:hAnsi="Times New Roman"/>
          <w:sz w:val="24"/>
          <w:szCs w:val="24"/>
        </w:rPr>
        <w:t>m</w:t>
      </w:r>
      <w:r w:rsidR="000B7A6C" w:rsidRPr="007C6F51">
        <w:rPr>
          <w:rFonts w:ascii="Times New Roman" w:hAnsi="Times New Roman"/>
          <w:sz w:val="24"/>
          <w:szCs w:val="24"/>
        </w:rPr>
        <w:t xml:space="preserve"> akcji w</w:t>
      </w:r>
      <w:r w:rsidR="00E83D65">
        <w:rPr>
          <w:rFonts w:ascii="Times New Roman" w:hAnsi="Times New Roman"/>
          <w:sz w:val="24"/>
          <w:szCs w:val="24"/>
        </w:rPr>
        <w:t xml:space="preserve"> </w:t>
      </w:r>
      <w:r w:rsidR="00815417" w:rsidRPr="007C6F51">
        <w:rPr>
          <w:rFonts w:ascii="Times New Roman" w:hAnsi="Times New Roman"/>
          <w:sz w:val="24"/>
          <w:szCs w:val="24"/>
        </w:rPr>
        <w:t>zamian za aporty wymagał</w:t>
      </w:r>
      <w:r w:rsidR="00431282" w:rsidRPr="007C6F51">
        <w:rPr>
          <w:rFonts w:ascii="Times New Roman" w:hAnsi="Times New Roman"/>
          <w:sz w:val="24"/>
          <w:szCs w:val="24"/>
        </w:rPr>
        <w:t>y</w:t>
      </w:r>
      <w:r w:rsidR="00815417" w:rsidRPr="007C6F51">
        <w:rPr>
          <w:rFonts w:ascii="Times New Roman" w:hAnsi="Times New Roman"/>
          <w:sz w:val="24"/>
          <w:szCs w:val="24"/>
        </w:rPr>
        <w:t xml:space="preserve">by zmian odpowiednich przepisów tego prawa na szczeblu całej Unii Europejskiej. </w:t>
      </w:r>
    </w:p>
    <w:p w:rsidR="00434D9F"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 kolei przepisy o</w:t>
      </w:r>
      <w:r w:rsidR="00E83D65">
        <w:rPr>
          <w:rFonts w:ascii="Times New Roman" w:hAnsi="Times New Roman"/>
          <w:sz w:val="24"/>
          <w:szCs w:val="24"/>
        </w:rPr>
        <w:t xml:space="preserve"> </w:t>
      </w:r>
      <w:r w:rsidRPr="007C6F51">
        <w:rPr>
          <w:rFonts w:ascii="Times New Roman" w:hAnsi="Times New Roman"/>
          <w:sz w:val="24"/>
          <w:szCs w:val="24"/>
        </w:rPr>
        <w:t xml:space="preserve">spółce z ograniczoną odpowiedzialnością, które w przeważającej mierze kontynuują rozwiązania przedwojennego Kodeksu handlowego z 1934 r., wymagałyby tak daleko idących zmian, że </w:t>
      </w:r>
      <w:r w:rsidR="008C521C" w:rsidRPr="007C6F51">
        <w:rPr>
          <w:rFonts w:ascii="Times New Roman" w:hAnsi="Times New Roman"/>
          <w:sz w:val="24"/>
          <w:szCs w:val="24"/>
        </w:rPr>
        <w:t xml:space="preserve">konieczne byłoby albo wymuszenie </w:t>
      </w:r>
      <w:r w:rsidR="00CF1F97" w:rsidRPr="007C6F51">
        <w:rPr>
          <w:rFonts w:ascii="Times New Roman" w:hAnsi="Times New Roman"/>
          <w:sz w:val="24"/>
          <w:szCs w:val="24"/>
        </w:rPr>
        <w:t xml:space="preserve">reformy zasad </w:t>
      </w:r>
      <w:r w:rsidR="0051692F" w:rsidRPr="007C6F51">
        <w:rPr>
          <w:rFonts w:ascii="Times New Roman" w:hAnsi="Times New Roman"/>
          <w:sz w:val="24"/>
          <w:szCs w:val="24"/>
        </w:rPr>
        <w:t xml:space="preserve">funkcjonowania </w:t>
      </w:r>
      <w:r w:rsidR="00CF1F97" w:rsidRPr="007C6F51">
        <w:rPr>
          <w:rFonts w:ascii="Times New Roman" w:hAnsi="Times New Roman"/>
          <w:sz w:val="24"/>
          <w:szCs w:val="24"/>
        </w:rPr>
        <w:t>istniejąc</w:t>
      </w:r>
      <w:r w:rsidR="0051692F" w:rsidRPr="007C6F51">
        <w:rPr>
          <w:rFonts w:ascii="Times New Roman" w:hAnsi="Times New Roman"/>
          <w:sz w:val="24"/>
          <w:szCs w:val="24"/>
        </w:rPr>
        <w:t xml:space="preserve">ych </w:t>
      </w:r>
      <w:r w:rsidR="00CF1F97" w:rsidRPr="007C6F51">
        <w:rPr>
          <w:rFonts w:ascii="Times New Roman" w:hAnsi="Times New Roman"/>
          <w:sz w:val="24"/>
          <w:szCs w:val="24"/>
        </w:rPr>
        <w:t>już spół</w:t>
      </w:r>
      <w:r w:rsidR="0051692F" w:rsidRPr="007C6F51">
        <w:rPr>
          <w:rFonts w:ascii="Times New Roman" w:hAnsi="Times New Roman"/>
          <w:sz w:val="24"/>
          <w:szCs w:val="24"/>
        </w:rPr>
        <w:t>e</w:t>
      </w:r>
      <w:r w:rsidR="00CF1F97" w:rsidRPr="007C6F51">
        <w:rPr>
          <w:rFonts w:ascii="Times New Roman" w:hAnsi="Times New Roman"/>
          <w:sz w:val="24"/>
          <w:szCs w:val="24"/>
        </w:rPr>
        <w:t xml:space="preserve">k z o.o., czym część </w:t>
      </w:r>
      <w:r w:rsidR="00340055" w:rsidRPr="007C6F51">
        <w:rPr>
          <w:rFonts w:ascii="Times New Roman" w:hAnsi="Times New Roman"/>
          <w:sz w:val="24"/>
          <w:szCs w:val="24"/>
        </w:rPr>
        <w:t xml:space="preserve">z nich </w:t>
      </w:r>
      <w:r w:rsidR="00CF1F97" w:rsidRPr="007C6F51">
        <w:rPr>
          <w:rFonts w:ascii="Times New Roman" w:hAnsi="Times New Roman"/>
          <w:sz w:val="24"/>
          <w:szCs w:val="24"/>
        </w:rPr>
        <w:t xml:space="preserve">nie </w:t>
      </w:r>
      <w:r w:rsidR="00340055" w:rsidRPr="007C6F51">
        <w:rPr>
          <w:rFonts w:ascii="Times New Roman" w:hAnsi="Times New Roman"/>
          <w:sz w:val="24"/>
          <w:szCs w:val="24"/>
        </w:rPr>
        <w:t xml:space="preserve">byłaby </w:t>
      </w:r>
      <w:r w:rsidR="00CF1F97" w:rsidRPr="007C6F51">
        <w:rPr>
          <w:rFonts w:ascii="Times New Roman" w:hAnsi="Times New Roman"/>
          <w:sz w:val="24"/>
          <w:szCs w:val="24"/>
        </w:rPr>
        <w:t xml:space="preserve">zainteresowana, </w:t>
      </w:r>
      <w:r w:rsidR="0051692F" w:rsidRPr="007C6F51">
        <w:rPr>
          <w:rFonts w:ascii="Times New Roman" w:hAnsi="Times New Roman"/>
          <w:sz w:val="24"/>
          <w:szCs w:val="24"/>
        </w:rPr>
        <w:t xml:space="preserve">albo też tworzenie rozwiązań wariantowych w kwestiach podstawowych, takich jak </w:t>
      </w:r>
      <w:r w:rsidR="00340055" w:rsidRPr="007C6F51">
        <w:rPr>
          <w:rFonts w:ascii="Times New Roman" w:hAnsi="Times New Roman"/>
          <w:sz w:val="24"/>
          <w:szCs w:val="24"/>
        </w:rPr>
        <w:t xml:space="preserve">rodzaje wkładów, które mogą być wnoszone do spółki, </w:t>
      </w:r>
      <w:r w:rsidR="0051692F" w:rsidRPr="007C6F51">
        <w:rPr>
          <w:rFonts w:ascii="Times New Roman" w:hAnsi="Times New Roman"/>
          <w:sz w:val="24"/>
          <w:szCs w:val="24"/>
        </w:rPr>
        <w:t>struktura majątkowa spółki</w:t>
      </w:r>
      <w:r w:rsidR="00340055" w:rsidRPr="007C6F51">
        <w:rPr>
          <w:rFonts w:ascii="Times New Roman" w:hAnsi="Times New Roman"/>
          <w:sz w:val="24"/>
          <w:szCs w:val="24"/>
        </w:rPr>
        <w:t xml:space="preserve"> czy zakres uprawnień członkowskich, </w:t>
      </w:r>
      <w:r w:rsidR="0051692F" w:rsidRPr="007C6F51">
        <w:rPr>
          <w:rFonts w:ascii="Times New Roman" w:hAnsi="Times New Roman"/>
          <w:sz w:val="24"/>
          <w:szCs w:val="24"/>
        </w:rPr>
        <w:t>co istotnie skomplikowałoby dotychczasową regulację, uczyniłoby ją nieprzejrzystą i rodziłoby istotne ryzyko prawne</w:t>
      </w:r>
      <w:r w:rsidR="00640C52" w:rsidRPr="007C6F51">
        <w:rPr>
          <w:rFonts w:ascii="Times New Roman" w:hAnsi="Times New Roman"/>
          <w:sz w:val="24"/>
          <w:szCs w:val="24"/>
        </w:rPr>
        <w:t>. W</w:t>
      </w:r>
      <w:r w:rsidRPr="007C6F51">
        <w:rPr>
          <w:rFonts w:ascii="Times New Roman" w:hAnsi="Times New Roman"/>
          <w:sz w:val="24"/>
          <w:szCs w:val="24"/>
        </w:rPr>
        <w:t xml:space="preserve"> praktyce oznaczałoby to rewolucję w</w:t>
      </w:r>
      <w:r w:rsidR="00E83D65">
        <w:rPr>
          <w:rFonts w:ascii="Times New Roman" w:hAnsi="Times New Roman"/>
          <w:sz w:val="24"/>
          <w:szCs w:val="24"/>
        </w:rPr>
        <w:t xml:space="preserve"> </w:t>
      </w:r>
      <w:r w:rsidRPr="007C6F51">
        <w:rPr>
          <w:rFonts w:ascii="Times New Roman" w:hAnsi="Times New Roman"/>
          <w:sz w:val="24"/>
          <w:szCs w:val="24"/>
        </w:rPr>
        <w:t>sposob</w:t>
      </w:r>
      <w:r w:rsidR="00C551EF" w:rsidRPr="007C6F51">
        <w:rPr>
          <w:rFonts w:ascii="Times New Roman" w:hAnsi="Times New Roman"/>
          <w:sz w:val="24"/>
          <w:szCs w:val="24"/>
        </w:rPr>
        <w:t>ie</w:t>
      </w:r>
      <w:r w:rsidRPr="007C6F51">
        <w:rPr>
          <w:rFonts w:ascii="Times New Roman" w:hAnsi="Times New Roman"/>
          <w:sz w:val="24"/>
          <w:szCs w:val="24"/>
        </w:rPr>
        <w:t xml:space="preserve"> funkcjonowania tej niezwy</w:t>
      </w:r>
      <w:r w:rsidR="00640C52" w:rsidRPr="007C6F51">
        <w:rPr>
          <w:rFonts w:ascii="Times New Roman" w:hAnsi="Times New Roman"/>
          <w:sz w:val="24"/>
          <w:szCs w:val="24"/>
        </w:rPr>
        <w:t>kle popularnej w</w:t>
      </w:r>
      <w:r w:rsidR="00E83D65">
        <w:rPr>
          <w:rFonts w:ascii="Times New Roman" w:hAnsi="Times New Roman"/>
          <w:sz w:val="24"/>
          <w:szCs w:val="24"/>
        </w:rPr>
        <w:t xml:space="preserve"> </w:t>
      </w:r>
      <w:r w:rsidRPr="007C6F51">
        <w:rPr>
          <w:rFonts w:ascii="Times New Roman" w:hAnsi="Times New Roman"/>
          <w:sz w:val="24"/>
          <w:szCs w:val="24"/>
        </w:rPr>
        <w:t xml:space="preserve">praktyce obrotu formy prowadzenia działalności gospodarczej (według podanych już wyżej danych GUS, na koniec 2017 r. spółki z o.o. stanowiły ponad 84% wszystkich polskich spółek handlowych). </w:t>
      </w:r>
    </w:p>
    <w:p w:rsidR="00CC26A5" w:rsidRPr="007C6F51" w:rsidRDefault="0081541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Założeniem projektu jest </w:t>
      </w:r>
      <w:r w:rsidR="0051692F" w:rsidRPr="007C6F51">
        <w:rPr>
          <w:rFonts w:ascii="Times New Roman" w:hAnsi="Times New Roman"/>
          <w:sz w:val="24"/>
          <w:szCs w:val="24"/>
        </w:rPr>
        <w:t xml:space="preserve">dążenie do </w:t>
      </w:r>
      <w:r w:rsidRPr="007C6F51">
        <w:rPr>
          <w:rFonts w:ascii="Times New Roman" w:hAnsi="Times New Roman"/>
          <w:sz w:val="24"/>
          <w:szCs w:val="24"/>
        </w:rPr>
        <w:t>uniknięci</w:t>
      </w:r>
      <w:r w:rsidR="0051692F" w:rsidRPr="007C6F51">
        <w:rPr>
          <w:rFonts w:ascii="Times New Roman" w:hAnsi="Times New Roman"/>
          <w:sz w:val="24"/>
          <w:szCs w:val="24"/>
        </w:rPr>
        <w:t>a</w:t>
      </w:r>
      <w:r w:rsidRPr="007C6F51">
        <w:rPr>
          <w:rFonts w:ascii="Times New Roman" w:hAnsi="Times New Roman"/>
          <w:sz w:val="24"/>
          <w:szCs w:val="24"/>
        </w:rPr>
        <w:t xml:space="preserve"> destabilizacji obrotu dla tych przedsięwzięć, które dziś z</w:t>
      </w:r>
      <w:r w:rsidR="00E83D65">
        <w:rPr>
          <w:rFonts w:ascii="Times New Roman" w:hAnsi="Times New Roman"/>
          <w:sz w:val="24"/>
          <w:szCs w:val="24"/>
        </w:rPr>
        <w:t xml:space="preserve"> </w:t>
      </w:r>
      <w:r w:rsidRPr="007C6F51">
        <w:rPr>
          <w:rFonts w:ascii="Times New Roman" w:hAnsi="Times New Roman"/>
          <w:sz w:val="24"/>
          <w:szCs w:val="24"/>
        </w:rPr>
        <w:t>powodzeniem korzystają z tradycyjnej formy spółki z</w:t>
      </w:r>
      <w:r w:rsidR="00E83D65">
        <w:rPr>
          <w:rFonts w:ascii="Times New Roman" w:hAnsi="Times New Roman"/>
          <w:sz w:val="24"/>
          <w:szCs w:val="24"/>
        </w:rPr>
        <w:t xml:space="preserve"> </w:t>
      </w:r>
      <w:r w:rsidR="00C01E6B">
        <w:rPr>
          <w:rFonts w:ascii="Times New Roman" w:hAnsi="Times New Roman"/>
          <w:sz w:val="24"/>
          <w:szCs w:val="24"/>
        </w:rPr>
        <w:t>o.o. i </w:t>
      </w:r>
      <w:r w:rsidR="00640C52" w:rsidRPr="007C6F51">
        <w:rPr>
          <w:rFonts w:ascii="Times New Roman" w:hAnsi="Times New Roman"/>
          <w:sz w:val="24"/>
          <w:szCs w:val="24"/>
        </w:rPr>
        <w:t xml:space="preserve">dla których realizacji nie są niezbędne nowe narzędzia ułatwiające wykorzystanie kapitału ludzkiego czy poszukiwanie inwestorów. </w:t>
      </w:r>
      <w:r w:rsidR="00340055" w:rsidRPr="007C6F51">
        <w:rPr>
          <w:rFonts w:ascii="Times New Roman" w:hAnsi="Times New Roman"/>
          <w:sz w:val="24"/>
          <w:szCs w:val="24"/>
        </w:rPr>
        <w:t>P</w:t>
      </w:r>
      <w:r w:rsidR="00640C52" w:rsidRPr="007C6F51">
        <w:rPr>
          <w:rFonts w:ascii="Times New Roman" w:hAnsi="Times New Roman"/>
          <w:sz w:val="24"/>
          <w:szCs w:val="24"/>
        </w:rPr>
        <w:t>rojektodawca mógłby wprawdzie wprowadzić daleko posuniętą wielowariantowość</w:t>
      </w:r>
      <w:r w:rsidRPr="007C6F51">
        <w:rPr>
          <w:rFonts w:ascii="Times New Roman" w:hAnsi="Times New Roman"/>
          <w:sz w:val="24"/>
          <w:szCs w:val="24"/>
        </w:rPr>
        <w:t xml:space="preserve"> w</w:t>
      </w:r>
      <w:r w:rsidR="00E83D65">
        <w:rPr>
          <w:rFonts w:ascii="Times New Roman" w:hAnsi="Times New Roman"/>
          <w:sz w:val="24"/>
          <w:szCs w:val="24"/>
        </w:rPr>
        <w:t xml:space="preserve"> </w:t>
      </w:r>
      <w:r w:rsidRPr="007C6F51">
        <w:rPr>
          <w:rFonts w:ascii="Times New Roman" w:hAnsi="Times New Roman"/>
          <w:sz w:val="24"/>
          <w:szCs w:val="24"/>
        </w:rPr>
        <w:t xml:space="preserve">ramach konstrukcji spółki z o.o. </w:t>
      </w:r>
      <w:r w:rsidR="00C551EF" w:rsidRPr="007C6F51">
        <w:rPr>
          <w:rFonts w:ascii="Times New Roman" w:hAnsi="Times New Roman"/>
          <w:sz w:val="24"/>
          <w:szCs w:val="24"/>
        </w:rPr>
        <w:t>D</w:t>
      </w:r>
      <w:r w:rsidRPr="007C6F51">
        <w:rPr>
          <w:rFonts w:ascii="Times New Roman" w:hAnsi="Times New Roman"/>
          <w:sz w:val="24"/>
          <w:szCs w:val="24"/>
        </w:rPr>
        <w:t xml:space="preserve">oprowadziłoby </w:t>
      </w:r>
      <w:r w:rsidR="00640C52" w:rsidRPr="007C6F51">
        <w:rPr>
          <w:rFonts w:ascii="Times New Roman" w:hAnsi="Times New Roman"/>
          <w:sz w:val="24"/>
          <w:szCs w:val="24"/>
        </w:rPr>
        <w:t xml:space="preserve">to jednak </w:t>
      </w:r>
      <w:r w:rsidRPr="007C6F51">
        <w:rPr>
          <w:rFonts w:ascii="Times New Roman" w:hAnsi="Times New Roman"/>
          <w:sz w:val="24"/>
          <w:szCs w:val="24"/>
        </w:rPr>
        <w:t>w praktyce do funkcjonowania w</w:t>
      </w:r>
      <w:r w:rsidR="00E83D65">
        <w:rPr>
          <w:rFonts w:ascii="Times New Roman" w:hAnsi="Times New Roman"/>
          <w:sz w:val="24"/>
          <w:szCs w:val="24"/>
        </w:rPr>
        <w:t xml:space="preserve"> </w:t>
      </w:r>
      <w:r w:rsidRPr="007C6F51">
        <w:rPr>
          <w:rFonts w:ascii="Times New Roman" w:hAnsi="Times New Roman"/>
          <w:sz w:val="24"/>
          <w:szCs w:val="24"/>
        </w:rPr>
        <w:t>obrocie dwóch bardzo różnych typów spółek z o.o. oraz nadmiernej komplikacji przepisów dotyczących funkcjonowania takiej wielowariantowej spółki</w:t>
      </w:r>
      <w:r w:rsidR="00434D9F" w:rsidRPr="007C6F51">
        <w:rPr>
          <w:rFonts w:ascii="Times New Roman" w:hAnsi="Times New Roman"/>
          <w:sz w:val="24"/>
          <w:szCs w:val="24"/>
        </w:rPr>
        <w:t>. R</w:t>
      </w:r>
      <w:r w:rsidR="00340055" w:rsidRPr="007C6F51">
        <w:rPr>
          <w:rFonts w:ascii="Times New Roman" w:hAnsi="Times New Roman"/>
          <w:sz w:val="24"/>
          <w:szCs w:val="24"/>
        </w:rPr>
        <w:t>odziłoby</w:t>
      </w:r>
      <w:r w:rsidR="00434D9F" w:rsidRPr="007C6F51">
        <w:rPr>
          <w:rFonts w:ascii="Times New Roman" w:hAnsi="Times New Roman"/>
          <w:sz w:val="24"/>
          <w:szCs w:val="24"/>
        </w:rPr>
        <w:t xml:space="preserve"> to</w:t>
      </w:r>
      <w:r w:rsidR="008C2AA1" w:rsidRPr="007C6F51">
        <w:rPr>
          <w:rFonts w:ascii="Times New Roman" w:hAnsi="Times New Roman"/>
          <w:sz w:val="24"/>
          <w:szCs w:val="24"/>
        </w:rPr>
        <w:t>, przynajmniej potencjalnie,</w:t>
      </w:r>
      <w:r w:rsidR="00340055" w:rsidRPr="007C6F51">
        <w:rPr>
          <w:rFonts w:ascii="Times New Roman" w:hAnsi="Times New Roman"/>
          <w:sz w:val="24"/>
          <w:szCs w:val="24"/>
        </w:rPr>
        <w:t xml:space="preserve"> ryzyko destabilizacji dla już istniejących podmiotów</w:t>
      </w:r>
      <w:r w:rsidRPr="007C6F51">
        <w:rPr>
          <w:rFonts w:ascii="Times New Roman" w:hAnsi="Times New Roman"/>
          <w:sz w:val="24"/>
          <w:szCs w:val="24"/>
        </w:rPr>
        <w:t xml:space="preserve">. Wprowadzenie </w:t>
      </w:r>
      <w:r w:rsidR="00C551EF" w:rsidRPr="007C6F51">
        <w:rPr>
          <w:rFonts w:ascii="Times New Roman" w:hAnsi="Times New Roman"/>
          <w:sz w:val="24"/>
          <w:szCs w:val="24"/>
        </w:rPr>
        <w:t>fundamentalnych</w:t>
      </w:r>
      <w:r w:rsidRPr="007C6F51">
        <w:rPr>
          <w:rFonts w:ascii="Times New Roman" w:hAnsi="Times New Roman"/>
          <w:sz w:val="24"/>
          <w:szCs w:val="24"/>
        </w:rPr>
        <w:t xml:space="preserve"> zmian w</w:t>
      </w:r>
      <w:r w:rsidR="00E83D65">
        <w:rPr>
          <w:rFonts w:ascii="Times New Roman" w:hAnsi="Times New Roman"/>
          <w:sz w:val="24"/>
          <w:szCs w:val="24"/>
        </w:rPr>
        <w:t xml:space="preserve"> </w:t>
      </w:r>
      <w:r w:rsidRPr="007C6F51">
        <w:rPr>
          <w:rFonts w:ascii="Times New Roman" w:hAnsi="Times New Roman"/>
          <w:sz w:val="24"/>
          <w:szCs w:val="24"/>
        </w:rPr>
        <w:t xml:space="preserve">przepisach regulujących sp. z o.o. byłoby więc </w:t>
      </w:r>
      <w:r w:rsidR="00640C52" w:rsidRPr="007C6F51">
        <w:rPr>
          <w:rFonts w:ascii="Times New Roman" w:hAnsi="Times New Roman"/>
          <w:sz w:val="24"/>
          <w:szCs w:val="24"/>
        </w:rPr>
        <w:t>rozwiązaniem nieproporcjonalnym, gdyż</w:t>
      </w:r>
      <w:r w:rsidRPr="007C6F51">
        <w:rPr>
          <w:rFonts w:ascii="Times New Roman" w:hAnsi="Times New Roman"/>
          <w:sz w:val="24"/>
          <w:szCs w:val="24"/>
        </w:rPr>
        <w:t xml:space="preserve"> generowałoby nadmierne obciążen</w:t>
      </w:r>
      <w:r w:rsidR="00C551EF" w:rsidRPr="007C6F51">
        <w:rPr>
          <w:rFonts w:ascii="Times New Roman" w:hAnsi="Times New Roman"/>
          <w:sz w:val="24"/>
          <w:szCs w:val="24"/>
        </w:rPr>
        <w:t xml:space="preserve">ia dla </w:t>
      </w:r>
      <w:r w:rsidR="0051692F" w:rsidRPr="007C6F51">
        <w:rPr>
          <w:rFonts w:ascii="Times New Roman" w:hAnsi="Times New Roman"/>
          <w:sz w:val="24"/>
          <w:szCs w:val="24"/>
        </w:rPr>
        <w:t xml:space="preserve">istniejących </w:t>
      </w:r>
      <w:r w:rsidR="00C551EF" w:rsidRPr="007C6F51">
        <w:rPr>
          <w:rFonts w:ascii="Times New Roman" w:hAnsi="Times New Roman"/>
          <w:sz w:val="24"/>
          <w:szCs w:val="24"/>
        </w:rPr>
        <w:t>spółek. P</w:t>
      </w:r>
      <w:r w:rsidRPr="007C6F51">
        <w:rPr>
          <w:rFonts w:ascii="Times New Roman" w:hAnsi="Times New Roman"/>
          <w:sz w:val="24"/>
          <w:szCs w:val="24"/>
        </w:rPr>
        <w:t xml:space="preserve">rojektodawca zdecydował się </w:t>
      </w:r>
      <w:r w:rsidR="008C2AA1" w:rsidRPr="007C6F51">
        <w:rPr>
          <w:rFonts w:ascii="Times New Roman" w:hAnsi="Times New Roman"/>
          <w:sz w:val="24"/>
          <w:szCs w:val="24"/>
        </w:rPr>
        <w:t xml:space="preserve">dlatego </w:t>
      </w:r>
      <w:r w:rsidRPr="007C6F51">
        <w:rPr>
          <w:rFonts w:ascii="Times New Roman" w:hAnsi="Times New Roman"/>
          <w:sz w:val="24"/>
          <w:szCs w:val="24"/>
        </w:rPr>
        <w:t xml:space="preserve">nie komplikować warunków funkcjonowania licznym </w:t>
      </w:r>
      <w:r w:rsidR="00434D9F" w:rsidRPr="007C6F51">
        <w:rPr>
          <w:rFonts w:ascii="Times New Roman" w:hAnsi="Times New Roman"/>
          <w:sz w:val="24"/>
          <w:szCs w:val="24"/>
        </w:rPr>
        <w:t xml:space="preserve">istniejącym </w:t>
      </w:r>
      <w:r w:rsidRPr="007C6F51">
        <w:rPr>
          <w:rFonts w:ascii="Times New Roman" w:hAnsi="Times New Roman"/>
          <w:sz w:val="24"/>
          <w:szCs w:val="24"/>
        </w:rPr>
        <w:t>w obrocie spółkom z o.o., a rozwiązania PSA pozostawić tym przedsiębiorcom, którzy wybiorą ten typ spółki.</w:t>
      </w:r>
      <w:r w:rsidR="00640C52" w:rsidRPr="007C6F51">
        <w:rPr>
          <w:rFonts w:ascii="Times New Roman" w:hAnsi="Times New Roman"/>
          <w:sz w:val="24"/>
          <w:szCs w:val="24"/>
        </w:rPr>
        <w:t xml:space="preserve"> </w:t>
      </w:r>
      <w:r w:rsidR="00BE0C6E" w:rsidRPr="007C6F51">
        <w:rPr>
          <w:rFonts w:ascii="Times New Roman" w:hAnsi="Times New Roman"/>
          <w:sz w:val="24"/>
          <w:szCs w:val="24"/>
        </w:rPr>
        <w:t xml:space="preserve">Jednocześnie dla </w:t>
      </w:r>
      <w:r w:rsidR="005910E7" w:rsidRPr="007C6F51">
        <w:rPr>
          <w:rFonts w:ascii="Times New Roman" w:hAnsi="Times New Roman"/>
          <w:sz w:val="24"/>
          <w:szCs w:val="24"/>
        </w:rPr>
        <w:t>spółek z</w:t>
      </w:r>
      <w:r w:rsidR="00E83D65">
        <w:rPr>
          <w:rFonts w:ascii="Times New Roman" w:hAnsi="Times New Roman"/>
          <w:sz w:val="24"/>
          <w:szCs w:val="24"/>
        </w:rPr>
        <w:t xml:space="preserve"> </w:t>
      </w:r>
      <w:r w:rsidR="005910E7" w:rsidRPr="007C6F51">
        <w:rPr>
          <w:rFonts w:ascii="Times New Roman" w:hAnsi="Times New Roman"/>
          <w:sz w:val="24"/>
          <w:szCs w:val="24"/>
        </w:rPr>
        <w:t xml:space="preserve">o.o. </w:t>
      </w:r>
      <w:r w:rsidR="005910E7" w:rsidRPr="007C6F51">
        <w:rPr>
          <w:rFonts w:ascii="Times New Roman" w:hAnsi="Times New Roman"/>
          <w:sz w:val="24"/>
          <w:szCs w:val="24"/>
        </w:rPr>
        <w:lastRenderedPageBreak/>
        <w:t xml:space="preserve">zainteresowanych skorzystaniem z dobrodziejstw, jakie niesie ze sobą </w:t>
      </w:r>
      <w:r w:rsidR="00434D9F" w:rsidRPr="007C6F51">
        <w:rPr>
          <w:rFonts w:ascii="Times New Roman" w:hAnsi="Times New Roman"/>
          <w:sz w:val="24"/>
          <w:szCs w:val="24"/>
        </w:rPr>
        <w:t>wprowadzenie nowej spółki</w:t>
      </w:r>
      <w:r w:rsidR="005910E7" w:rsidRPr="007C6F51">
        <w:rPr>
          <w:rFonts w:ascii="Times New Roman" w:hAnsi="Times New Roman"/>
          <w:sz w:val="24"/>
          <w:szCs w:val="24"/>
        </w:rPr>
        <w:t xml:space="preserve">, pozostaje możliwość przekształcenia się w PSA, przy czym projekt ułatwia tę operację, liberalizując niektóre jej przesłanki. </w:t>
      </w:r>
    </w:p>
    <w:p w:rsidR="00815417" w:rsidRPr="007C6F51" w:rsidRDefault="00CC26A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 powyższych przyczyn </w:t>
      </w:r>
      <w:r w:rsidR="00640C52" w:rsidRPr="007C6F51">
        <w:rPr>
          <w:rFonts w:ascii="Times New Roman" w:hAnsi="Times New Roman"/>
          <w:sz w:val="24"/>
          <w:szCs w:val="24"/>
        </w:rPr>
        <w:t>proponuje się wprowadzenie do KSH nowe</w:t>
      </w:r>
      <w:r w:rsidR="009B0C0F" w:rsidRPr="007C6F51">
        <w:rPr>
          <w:rFonts w:ascii="Times New Roman" w:hAnsi="Times New Roman"/>
          <w:sz w:val="24"/>
          <w:szCs w:val="24"/>
        </w:rPr>
        <w:t>go</w:t>
      </w:r>
      <w:r w:rsidRPr="007C6F51">
        <w:rPr>
          <w:rFonts w:ascii="Times New Roman" w:hAnsi="Times New Roman"/>
          <w:sz w:val="24"/>
          <w:szCs w:val="24"/>
        </w:rPr>
        <w:t>, odrębne</w:t>
      </w:r>
      <w:r w:rsidR="009B0C0F" w:rsidRPr="007C6F51">
        <w:rPr>
          <w:rFonts w:ascii="Times New Roman" w:hAnsi="Times New Roman"/>
          <w:sz w:val="24"/>
          <w:szCs w:val="24"/>
        </w:rPr>
        <w:t xml:space="preserve">go typu </w:t>
      </w:r>
      <w:r w:rsidR="00640C52" w:rsidRPr="007C6F51">
        <w:rPr>
          <w:rFonts w:ascii="Times New Roman" w:hAnsi="Times New Roman"/>
          <w:sz w:val="24"/>
          <w:szCs w:val="24"/>
        </w:rPr>
        <w:t>spółki kapitałowej</w:t>
      </w:r>
      <w:r w:rsidRPr="007C6F51">
        <w:rPr>
          <w:rFonts w:ascii="Times New Roman" w:hAnsi="Times New Roman"/>
          <w:sz w:val="24"/>
          <w:szCs w:val="24"/>
        </w:rPr>
        <w:t>, która będzie elastycznym wehikułem inwestycyjnym dla nowoczesnych przedsięwzięć.</w:t>
      </w:r>
    </w:p>
    <w:p w:rsidR="005B1D93" w:rsidRPr="007C6F51" w:rsidRDefault="00E62BCC" w:rsidP="00C01E6B">
      <w:pPr>
        <w:pStyle w:val="ANagwekI"/>
        <w:keepLines/>
        <w:spacing w:after="0" w:line="360" w:lineRule="auto"/>
        <w:ind w:hanging="706"/>
        <w:contextualSpacing w:val="0"/>
        <w:rPr>
          <w:spacing w:val="0"/>
        </w:rPr>
      </w:pPr>
      <w:r w:rsidRPr="007C6F51">
        <w:rPr>
          <w:spacing w:val="0"/>
        </w:rPr>
        <w:t>Zakres projektowanych zmian</w:t>
      </w:r>
    </w:p>
    <w:p w:rsidR="0044684F" w:rsidRPr="007C6F51" w:rsidRDefault="00E83D65" w:rsidP="00B926BB">
      <w:pPr>
        <w:pStyle w:val="ANagwekI1"/>
        <w:keepNext/>
        <w:keepLines/>
        <w:spacing w:before="120" w:after="0" w:line="360" w:lineRule="auto"/>
        <w:rPr>
          <w:spacing w:val="0"/>
        </w:rPr>
      </w:pPr>
      <w:r>
        <w:rPr>
          <w:spacing w:val="0"/>
        </w:rPr>
        <w:t>III.1.</w:t>
      </w:r>
      <w:r w:rsidR="00087BE4" w:rsidRPr="007C6F51">
        <w:rPr>
          <w:spacing w:val="0"/>
        </w:rPr>
        <w:tab/>
      </w:r>
      <w:r w:rsidR="00083778" w:rsidRPr="007C6F51">
        <w:rPr>
          <w:spacing w:val="0"/>
        </w:rPr>
        <w:t>powstanie</w:t>
      </w:r>
      <w:r w:rsidR="003D607C" w:rsidRPr="007C6F51">
        <w:rPr>
          <w:spacing w:val="0"/>
        </w:rPr>
        <w:t xml:space="preserve"> Prostej spółki akcyjnej (psa)</w:t>
      </w:r>
    </w:p>
    <w:p w:rsidR="006E13F0" w:rsidRPr="007C6F51" w:rsidRDefault="006E13F0" w:rsidP="00B926BB">
      <w:pPr>
        <w:pStyle w:val="ANagwek11"/>
        <w:spacing w:before="120" w:after="0" w:line="360" w:lineRule="auto"/>
      </w:pPr>
      <w:r w:rsidRPr="007C6F51">
        <w:t>1.1.</w:t>
      </w:r>
      <w:r w:rsidRPr="007C6F51">
        <w:tab/>
        <w:t>Podstawowe cechy PSA, wyznaczające jej naturę</w:t>
      </w:r>
    </w:p>
    <w:p w:rsidR="0031153A" w:rsidRPr="007C6F51" w:rsidRDefault="0008377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Przepisy nowego Działu I</w:t>
      </w:r>
      <w:r w:rsidR="00922758" w:rsidRPr="007C6F51">
        <w:rPr>
          <w:rFonts w:ascii="Times New Roman" w:hAnsi="Times New Roman"/>
          <w:sz w:val="24"/>
          <w:szCs w:val="24"/>
        </w:rPr>
        <w:t>A</w:t>
      </w:r>
      <w:r w:rsidRPr="007C6F51">
        <w:rPr>
          <w:rFonts w:ascii="Times New Roman" w:hAnsi="Times New Roman"/>
          <w:sz w:val="24"/>
          <w:szCs w:val="24"/>
        </w:rPr>
        <w:t xml:space="preserve"> Tytułu III </w:t>
      </w:r>
      <w:r w:rsidR="00CD49ED" w:rsidRPr="007C6F51">
        <w:rPr>
          <w:rFonts w:ascii="Times New Roman" w:hAnsi="Times New Roman"/>
          <w:sz w:val="24"/>
          <w:szCs w:val="24"/>
        </w:rPr>
        <w:t>KSH</w:t>
      </w:r>
      <w:r w:rsidR="00EE74B2" w:rsidRPr="007C6F51">
        <w:rPr>
          <w:rFonts w:ascii="Times New Roman" w:hAnsi="Times New Roman"/>
          <w:sz w:val="24"/>
          <w:szCs w:val="24"/>
        </w:rPr>
        <w:t xml:space="preserve"> (art. 300</w:t>
      </w:r>
      <w:r w:rsidR="00EE74B2" w:rsidRPr="007C6F51">
        <w:rPr>
          <w:rFonts w:ascii="Times New Roman" w:hAnsi="Times New Roman"/>
          <w:sz w:val="24"/>
          <w:szCs w:val="24"/>
          <w:vertAlign w:val="superscript"/>
        </w:rPr>
        <w:t>1</w:t>
      </w:r>
      <w:r w:rsidR="00E83D65">
        <w:rPr>
          <w:rFonts w:ascii="Times New Roman" w:hAnsi="Times New Roman"/>
          <w:sz w:val="24"/>
          <w:szCs w:val="24"/>
        </w:rPr>
        <w:t>–</w:t>
      </w:r>
      <w:r w:rsidR="00EE74B2" w:rsidRPr="007C6F51">
        <w:rPr>
          <w:rFonts w:ascii="Times New Roman" w:hAnsi="Times New Roman"/>
          <w:sz w:val="24"/>
          <w:szCs w:val="24"/>
        </w:rPr>
        <w:t>300</w:t>
      </w:r>
      <w:r w:rsidR="001717E8" w:rsidRPr="007C6F51">
        <w:rPr>
          <w:rFonts w:ascii="Times New Roman" w:hAnsi="Times New Roman"/>
          <w:sz w:val="24"/>
          <w:szCs w:val="24"/>
          <w:vertAlign w:val="superscript"/>
        </w:rPr>
        <w:t>13</w:t>
      </w:r>
      <w:r w:rsidR="00DD5948" w:rsidRPr="007C6F51">
        <w:rPr>
          <w:rFonts w:ascii="Times New Roman" w:hAnsi="Times New Roman"/>
          <w:sz w:val="24"/>
          <w:szCs w:val="24"/>
          <w:vertAlign w:val="superscript"/>
        </w:rPr>
        <w:t>3</w:t>
      </w:r>
      <w:r w:rsidR="00EE74B2" w:rsidRPr="007C6F51">
        <w:rPr>
          <w:rFonts w:ascii="Times New Roman" w:hAnsi="Times New Roman"/>
          <w:sz w:val="24"/>
          <w:szCs w:val="24"/>
        </w:rPr>
        <w:t>)</w:t>
      </w:r>
      <w:r w:rsidRPr="007C6F51">
        <w:rPr>
          <w:rFonts w:ascii="Times New Roman" w:hAnsi="Times New Roman"/>
          <w:sz w:val="24"/>
          <w:szCs w:val="24"/>
        </w:rPr>
        <w:t xml:space="preserve"> pozwalają określić istotę prostej spółki akcyjnej jako </w:t>
      </w:r>
      <w:r w:rsidR="00A86FCB" w:rsidRPr="007C6F51">
        <w:rPr>
          <w:rFonts w:ascii="Times New Roman" w:hAnsi="Times New Roman"/>
          <w:sz w:val="24"/>
          <w:szCs w:val="24"/>
        </w:rPr>
        <w:t>spółki kapitałowej zawiązanej w</w:t>
      </w:r>
      <w:r w:rsidR="00E83D65">
        <w:rPr>
          <w:rFonts w:ascii="Times New Roman" w:hAnsi="Times New Roman"/>
          <w:sz w:val="24"/>
          <w:szCs w:val="24"/>
        </w:rPr>
        <w:t xml:space="preserve"> </w:t>
      </w:r>
      <w:r w:rsidRPr="007C6F51">
        <w:rPr>
          <w:rFonts w:ascii="Times New Roman" w:hAnsi="Times New Roman"/>
          <w:sz w:val="24"/>
          <w:szCs w:val="24"/>
        </w:rPr>
        <w:t xml:space="preserve">każdym celu prawnie dopuszczalnym przez jedną </w:t>
      </w:r>
      <w:r w:rsidR="00FC11C6" w:rsidRPr="007C6F51">
        <w:rPr>
          <w:rFonts w:ascii="Times New Roman" w:hAnsi="Times New Roman"/>
          <w:sz w:val="24"/>
          <w:szCs w:val="24"/>
        </w:rPr>
        <w:t xml:space="preserve">albo </w:t>
      </w:r>
      <w:r w:rsidRPr="007C6F51">
        <w:rPr>
          <w:rFonts w:ascii="Times New Roman" w:hAnsi="Times New Roman"/>
          <w:sz w:val="24"/>
          <w:szCs w:val="24"/>
        </w:rPr>
        <w:t>kilka o</w:t>
      </w:r>
      <w:r w:rsidR="00A86FCB" w:rsidRPr="007C6F51">
        <w:rPr>
          <w:rFonts w:ascii="Times New Roman" w:hAnsi="Times New Roman"/>
          <w:sz w:val="24"/>
          <w:szCs w:val="24"/>
        </w:rPr>
        <w:t>sób (akcjonariuszy), którzy nie</w:t>
      </w:r>
      <w:r w:rsidR="00E83D65">
        <w:rPr>
          <w:rFonts w:ascii="Times New Roman" w:hAnsi="Times New Roman"/>
          <w:sz w:val="24"/>
          <w:szCs w:val="24"/>
        </w:rPr>
        <w:t xml:space="preserve"> </w:t>
      </w:r>
      <w:r w:rsidRPr="007C6F51">
        <w:rPr>
          <w:rFonts w:ascii="Times New Roman" w:hAnsi="Times New Roman"/>
          <w:sz w:val="24"/>
          <w:szCs w:val="24"/>
        </w:rPr>
        <w:t>odpowiadają za zobowiązania spółki i którzy są zobowiązani do wniesienia na pokrycie obejmowanych akcji (niepodzielnych, nieposi</w:t>
      </w:r>
      <w:r w:rsidR="00A86FCB" w:rsidRPr="007C6F51">
        <w:rPr>
          <w:rFonts w:ascii="Times New Roman" w:hAnsi="Times New Roman"/>
          <w:sz w:val="24"/>
          <w:szCs w:val="24"/>
        </w:rPr>
        <w:t>adających wartości nominalnej i</w:t>
      </w:r>
      <w:r w:rsidR="00E83D65">
        <w:rPr>
          <w:rFonts w:ascii="Times New Roman" w:hAnsi="Times New Roman"/>
          <w:sz w:val="24"/>
          <w:szCs w:val="24"/>
        </w:rPr>
        <w:t xml:space="preserve"> </w:t>
      </w:r>
      <w:r w:rsidR="00A86FCB" w:rsidRPr="007C6F51">
        <w:rPr>
          <w:rFonts w:ascii="Times New Roman" w:hAnsi="Times New Roman"/>
          <w:sz w:val="24"/>
          <w:szCs w:val="24"/>
        </w:rPr>
        <w:t>nie</w:t>
      </w:r>
      <w:r w:rsidRPr="007C6F51">
        <w:rPr>
          <w:rFonts w:ascii="Times New Roman" w:hAnsi="Times New Roman"/>
          <w:sz w:val="24"/>
          <w:szCs w:val="24"/>
        </w:rPr>
        <w:t xml:space="preserve">stanowiących części kapitału </w:t>
      </w:r>
      <w:r w:rsidR="00CE534A" w:rsidRPr="007C6F51">
        <w:rPr>
          <w:rFonts w:ascii="Times New Roman" w:hAnsi="Times New Roman"/>
          <w:sz w:val="24"/>
          <w:szCs w:val="24"/>
        </w:rPr>
        <w:t xml:space="preserve">akcyjnego) wkładów pieniężnych lub </w:t>
      </w:r>
      <w:r w:rsidRPr="007C6F51">
        <w:rPr>
          <w:rFonts w:ascii="Times New Roman" w:hAnsi="Times New Roman"/>
          <w:sz w:val="24"/>
          <w:szCs w:val="24"/>
        </w:rPr>
        <w:t>wkładów niepieniężnych</w:t>
      </w:r>
      <w:r w:rsidR="00431282" w:rsidRPr="007C6F51">
        <w:rPr>
          <w:rFonts w:ascii="Times New Roman" w:hAnsi="Times New Roman"/>
          <w:sz w:val="24"/>
          <w:szCs w:val="24"/>
        </w:rPr>
        <w:t>.</w:t>
      </w:r>
    </w:p>
    <w:p w:rsidR="0031153A" w:rsidRPr="007C6F51" w:rsidRDefault="0031153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Podobnie jak spółka z o.o. i spółka akcyjna, prosta spółka akcyjna nie będzie mogła zostać utworzona wyłącznie przez jednoosobową spółkę z o.o.</w:t>
      </w:r>
      <w:r w:rsidR="00CE534A" w:rsidRPr="007C6F51">
        <w:rPr>
          <w:rFonts w:ascii="Times New Roman" w:hAnsi="Times New Roman"/>
          <w:sz w:val="24"/>
          <w:szCs w:val="24"/>
        </w:rPr>
        <w:t xml:space="preserve"> (art. 300</w:t>
      </w:r>
      <w:r w:rsidR="00CE534A" w:rsidRPr="007C6F51">
        <w:rPr>
          <w:rFonts w:ascii="Times New Roman" w:hAnsi="Times New Roman"/>
          <w:sz w:val="24"/>
          <w:szCs w:val="24"/>
          <w:vertAlign w:val="superscript"/>
        </w:rPr>
        <w:t>1</w:t>
      </w:r>
      <w:r w:rsidR="00CE534A" w:rsidRPr="007C6F51">
        <w:rPr>
          <w:rFonts w:ascii="Times New Roman" w:hAnsi="Times New Roman"/>
          <w:sz w:val="24"/>
          <w:szCs w:val="24"/>
        </w:rPr>
        <w:t xml:space="preserve"> § 2).</w:t>
      </w:r>
    </w:p>
    <w:p w:rsidR="00C551EF" w:rsidRPr="007C6F51" w:rsidRDefault="00FC11C6"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K</w:t>
      </w:r>
      <w:r w:rsidR="00083778" w:rsidRPr="007C6F51">
        <w:rPr>
          <w:rFonts w:ascii="Times New Roman" w:hAnsi="Times New Roman"/>
          <w:sz w:val="24"/>
          <w:szCs w:val="24"/>
        </w:rPr>
        <w:t>apitał akcyjn</w:t>
      </w:r>
      <w:r w:rsidR="00DB55C7" w:rsidRPr="007C6F51">
        <w:rPr>
          <w:rFonts w:ascii="Times New Roman" w:hAnsi="Times New Roman"/>
          <w:sz w:val="24"/>
          <w:szCs w:val="24"/>
        </w:rPr>
        <w:t>y</w:t>
      </w:r>
      <w:r w:rsidR="001717E8" w:rsidRPr="007C6F51">
        <w:rPr>
          <w:rFonts w:ascii="Times New Roman" w:hAnsi="Times New Roman"/>
          <w:sz w:val="24"/>
          <w:szCs w:val="24"/>
        </w:rPr>
        <w:t xml:space="preserve"> PSA</w:t>
      </w:r>
      <w:r w:rsidR="00083778" w:rsidRPr="007C6F51">
        <w:rPr>
          <w:rFonts w:ascii="Times New Roman" w:hAnsi="Times New Roman"/>
          <w:sz w:val="24"/>
          <w:szCs w:val="24"/>
        </w:rPr>
        <w:t xml:space="preserve"> nie </w:t>
      </w:r>
      <w:r w:rsidR="00DB55C7" w:rsidRPr="007C6F51">
        <w:rPr>
          <w:rFonts w:ascii="Times New Roman" w:hAnsi="Times New Roman"/>
          <w:sz w:val="24"/>
          <w:szCs w:val="24"/>
        </w:rPr>
        <w:t>ma cechy stałości charakterystycznej dla kapitału zakładowego</w:t>
      </w:r>
      <w:r w:rsidRPr="007C6F51">
        <w:rPr>
          <w:rFonts w:ascii="Times New Roman" w:hAnsi="Times New Roman"/>
          <w:sz w:val="24"/>
          <w:szCs w:val="24"/>
        </w:rPr>
        <w:t xml:space="preserve"> spółek z o.o. i akcyjnej</w:t>
      </w:r>
      <w:r w:rsidR="00DB55C7" w:rsidRPr="007C6F51">
        <w:rPr>
          <w:rFonts w:ascii="Times New Roman" w:hAnsi="Times New Roman"/>
          <w:sz w:val="24"/>
          <w:szCs w:val="24"/>
        </w:rPr>
        <w:t xml:space="preserve">. Wysokość kapitału akcyjnego nie jest (i nie może być) wskazywana w umowie spółki, a zmiana wysokości kapitału </w:t>
      </w:r>
      <w:r w:rsidR="005B48C4" w:rsidRPr="007C6F51">
        <w:rPr>
          <w:rFonts w:ascii="Times New Roman" w:hAnsi="Times New Roman"/>
          <w:sz w:val="24"/>
          <w:szCs w:val="24"/>
        </w:rPr>
        <w:t xml:space="preserve">akcyjnego </w:t>
      </w:r>
      <w:r w:rsidR="00DB55C7" w:rsidRPr="007C6F51">
        <w:rPr>
          <w:rFonts w:ascii="Times New Roman" w:hAnsi="Times New Roman"/>
          <w:sz w:val="24"/>
          <w:szCs w:val="24"/>
        </w:rPr>
        <w:t>nie następuje w sformalizowanym trybie jego podwyższenia bądź obniżenia, stanowiącym zmianę umowy spółki. W związku z</w:t>
      </w:r>
      <w:r w:rsidR="00E83D65">
        <w:rPr>
          <w:rFonts w:ascii="Times New Roman" w:hAnsi="Times New Roman"/>
          <w:sz w:val="24"/>
          <w:szCs w:val="24"/>
        </w:rPr>
        <w:t xml:space="preserve"> </w:t>
      </w:r>
      <w:r w:rsidR="00DB55C7" w:rsidRPr="007C6F51">
        <w:rPr>
          <w:rFonts w:ascii="Times New Roman" w:hAnsi="Times New Roman"/>
          <w:sz w:val="24"/>
          <w:szCs w:val="24"/>
        </w:rPr>
        <w:t>zawiązaniem spółki w</w:t>
      </w:r>
      <w:r w:rsidR="00CD49ED" w:rsidRPr="007C6F51">
        <w:rPr>
          <w:rFonts w:ascii="Times New Roman" w:hAnsi="Times New Roman"/>
          <w:sz w:val="24"/>
          <w:szCs w:val="24"/>
        </w:rPr>
        <w:t>ysokość kapitału akcyjnego</w:t>
      </w:r>
      <w:r w:rsidR="00163CC2" w:rsidRPr="007C6F51">
        <w:rPr>
          <w:rFonts w:ascii="Times New Roman" w:hAnsi="Times New Roman"/>
          <w:sz w:val="24"/>
          <w:szCs w:val="24"/>
        </w:rPr>
        <w:t xml:space="preserve"> </w:t>
      </w:r>
      <w:r w:rsidR="00CD49ED" w:rsidRPr="007C6F51">
        <w:rPr>
          <w:rFonts w:ascii="Times New Roman" w:hAnsi="Times New Roman"/>
          <w:sz w:val="24"/>
          <w:szCs w:val="24"/>
        </w:rPr>
        <w:t xml:space="preserve">jest </w:t>
      </w:r>
      <w:r w:rsidR="00083778" w:rsidRPr="007C6F51">
        <w:rPr>
          <w:rFonts w:ascii="Times New Roman" w:hAnsi="Times New Roman"/>
          <w:sz w:val="24"/>
          <w:szCs w:val="24"/>
        </w:rPr>
        <w:t xml:space="preserve">określana przez zarząd na podstawie sumy wartości </w:t>
      </w:r>
      <w:r w:rsidR="00C551EF" w:rsidRPr="007C6F51">
        <w:rPr>
          <w:rFonts w:ascii="Times New Roman" w:hAnsi="Times New Roman"/>
          <w:sz w:val="24"/>
          <w:szCs w:val="24"/>
        </w:rPr>
        <w:t>wkładów pieniężnych i</w:t>
      </w:r>
      <w:r w:rsidR="00C01E6B">
        <w:rPr>
          <w:rFonts w:ascii="Times New Roman" w:hAnsi="Times New Roman"/>
          <w:sz w:val="24"/>
          <w:szCs w:val="24"/>
        </w:rPr>
        <w:t> </w:t>
      </w:r>
      <w:r w:rsidR="00083778" w:rsidRPr="007C6F51">
        <w:rPr>
          <w:rFonts w:ascii="Times New Roman" w:hAnsi="Times New Roman"/>
          <w:sz w:val="24"/>
          <w:szCs w:val="24"/>
        </w:rPr>
        <w:t>wkładów niepieniężnych</w:t>
      </w:r>
      <w:r w:rsidRPr="007C6F51">
        <w:rPr>
          <w:rFonts w:ascii="Times New Roman" w:hAnsi="Times New Roman"/>
          <w:sz w:val="24"/>
          <w:szCs w:val="24"/>
        </w:rPr>
        <w:t xml:space="preserve"> wniesionych na pokrycie akcji</w:t>
      </w:r>
      <w:r w:rsidR="00EB4E2B" w:rsidRPr="007C6F51">
        <w:rPr>
          <w:rFonts w:ascii="Times New Roman" w:hAnsi="Times New Roman"/>
          <w:sz w:val="24"/>
          <w:szCs w:val="24"/>
        </w:rPr>
        <w:t>,</w:t>
      </w:r>
      <w:r w:rsidR="00083778" w:rsidRPr="007C6F51">
        <w:rPr>
          <w:rFonts w:ascii="Times New Roman" w:hAnsi="Times New Roman"/>
          <w:sz w:val="24"/>
          <w:szCs w:val="24"/>
        </w:rPr>
        <w:t xml:space="preserve"> </w:t>
      </w:r>
      <w:r w:rsidR="00EB4E2B" w:rsidRPr="007C6F51">
        <w:rPr>
          <w:rFonts w:ascii="Times New Roman" w:hAnsi="Times New Roman"/>
          <w:sz w:val="24"/>
          <w:szCs w:val="24"/>
        </w:rPr>
        <w:t xml:space="preserve">z wyłączeniem wkładów, które nie podlegają zaliczeniu na kapitał akcyjny </w:t>
      </w:r>
      <w:r w:rsidR="00387C24" w:rsidRPr="007C6F51">
        <w:rPr>
          <w:rFonts w:ascii="Times New Roman" w:hAnsi="Times New Roman"/>
          <w:sz w:val="24"/>
          <w:szCs w:val="24"/>
        </w:rPr>
        <w:t>(</w:t>
      </w:r>
      <w:r w:rsidR="00083778" w:rsidRPr="007C6F51">
        <w:rPr>
          <w:rFonts w:ascii="Times New Roman" w:hAnsi="Times New Roman"/>
          <w:sz w:val="24"/>
          <w:szCs w:val="24"/>
        </w:rPr>
        <w:t>art. 300</w:t>
      </w:r>
      <w:r w:rsidR="00A8189E" w:rsidRPr="007C6F51">
        <w:rPr>
          <w:rFonts w:ascii="Times New Roman" w:hAnsi="Times New Roman"/>
          <w:sz w:val="24"/>
          <w:szCs w:val="24"/>
          <w:vertAlign w:val="superscript"/>
        </w:rPr>
        <w:t>12</w:t>
      </w:r>
      <w:r w:rsidR="00CD49ED" w:rsidRPr="007C6F51">
        <w:rPr>
          <w:rFonts w:ascii="Times New Roman" w:hAnsi="Times New Roman"/>
          <w:sz w:val="24"/>
          <w:szCs w:val="24"/>
        </w:rPr>
        <w:t xml:space="preserve"> § </w:t>
      </w:r>
      <w:r w:rsidR="00A8189E" w:rsidRPr="007C6F51">
        <w:rPr>
          <w:rFonts w:ascii="Times New Roman" w:hAnsi="Times New Roman"/>
          <w:sz w:val="24"/>
          <w:szCs w:val="24"/>
        </w:rPr>
        <w:t>3 pkt</w:t>
      </w:r>
      <w:r w:rsidR="00CD49ED" w:rsidRPr="007C6F51">
        <w:rPr>
          <w:rFonts w:ascii="Times New Roman" w:hAnsi="Times New Roman"/>
          <w:sz w:val="24"/>
          <w:szCs w:val="24"/>
        </w:rPr>
        <w:t xml:space="preserve"> 2</w:t>
      </w:r>
      <w:r w:rsidR="001717E8" w:rsidRPr="007C6F51">
        <w:rPr>
          <w:rFonts w:ascii="Times New Roman" w:hAnsi="Times New Roman"/>
          <w:sz w:val="24"/>
          <w:szCs w:val="24"/>
        </w:rPr>
        <w:t xml:space="preserve">). </w:t>
      </w:r>
      <w:r w:rsidR="00F142D3" w:rsidRPr="007C6F51">
        <w:rPr>
          <w:rFonts w:ascii="Times New Roman" w:hAnsi="Times New Roman"/>
          <w:sz w:val="24"/>
          <w:szCs w:val="24"/>
        </w:rPr>
        <w:t xml:space="preserve">Majątek stanowiący pokrycie kapitału akcyjnego, powstały z wkładów, </w:t>
      </w:r>
      <w:r w:rsidR="00083778" w:rsidRPr="007C6F51">
        <w:rPr>
          <w:rFonts w:ascii="Times New Roman" w:hAnsi="Times New Roman"/>
          <w:sz w:val="24"/>
          <w:szCs w:val="24"/>
        </w:rPr>
        <w:t>mo</w:t>
      </w:r>
      <w:r w:rsidR="00F142D3" w:rsidRPr="007C6F51">
        <w:rPr>
          <w:rFonts w:ascii="Times New Roman" w:hAnsi="Times New Roman"/>
          <w:sz w:val="24"/>
          <w:szCs w:val="24"/>
        </w:rPr>
        <w:t xml:space="preserve">że </w:t>
      </w:r>
      <w:r w:rsidR="00083778" w:rsidRPr="007C6F51">
        <w:rPr>
          <w:rFonts w:ascii="Times New Roman" w:hAnsi="Times New Roman"/>
          <w:sz w:val="24"/>
          <w:szCs w:val="24"/>
        </w:rPr>
        <w:t>zostać przeznaczon</w:t>
      </w:r>
      <w:r w:rsidR="00F142D3" w:rsidRPr="007C6F51">
        <w:rPr>
          <w:rFonts w:ascii="Times New Roman" w:hAnsi="Times New Roman"/>
          <w:sz w:val="24"/>
          <w:szCs w:val="24"/>
        </w:rPr>
        <w:t>y</w:t>
      </w:r>
      <w:r w:rsidR="00083778" w:rsidRPr="007C6F51">
        <w:rPr>
          <w:rFonts w:ascii="Times New Roman" w:hAnsi="Times New Roman"/>
          <w:sz w:val="24"/>
          <w:szCs w:val="24"/>
        </w:rPr>
        <w:t xml:space="preserve"> na wypłatę dywidendy oraz inne wypłaty </w:t>
      </w:r>
      <w:r w:rsidR="00083778" w:rsidRPr="007C6F51">
        <w:rPr>
          <w:rFonts w:ascii="Times New Roman" w:hAnsi="Times New Roman"/>
          <w:i/>
          <w:sz w:val="24"/>
          <w:szCs w:val="24"/>
        </w:rPr>
        <w:t xml:space="preserve">causa societatis </w:t>
      </w:r>
      <w:r w:rsidR="00387C24" w:rsidRPr="007C6F51">
        <w:rPr>
          <w:rFonts w:ascii="Times New Roman" w:hAnsi="Times New Roman"/>
          <w:sz w:val="24"/>
          <w:szCs w:val="24"/>
        </w:rPr>
        <w:t>(</w:t>
      </w:r>
      <w:r w:rsidR="00083778" w:rsidRPr="007C6F51">
        <w:rPr>
          <w:rFonts w:ascii="Times New Roman" w:hAnsi="Times New Roman"/>
          <w:sz w:val="24"/>
          <w:szCs w:val="24"/>
        </w:rPr>
        <w:t>art. 300</w:t>
      </w:r>
      <w:r w:rsidR="00387C24" w:rsidRPr="007C6F51">
        <w:rPr>
          <w:rFonts w:ascii="Times New Roman" w:hAnsi="Times New Roman"/>
          <w:sz w:val="24"/>
          <w:szCs w:val="24"/>
          <w:vertAlign w:val="superscript"/>
        </w:rPr>
        <w:t>15</w:t>
      </w:r>
      <w:r w:rsidR="00083778" w:rsidRPr="007C6F51">
        <w:rPr>
          <w:rFonts w:ascii="Times New Roman" w:hAnsi="Times New Roman"/>
          <w:sz w:val="24"/>
          <w:szCs w:val="24"/>
          <w:vertAlign w:val="superscript"/>
        </w:rPr>
        <w:t xml:space="preserve"> </w:t>
      </w:r>
      <w:r w:rsidR="00CE534A" w:rsidRPr="007C6F51">
        <w:rPr>
          <w:rFonts w:ascii="Times New Roman" w:hAnsi="Times New Roman"/>
          <w:sz w:val="24"/>
          <w:szCs w:val="24"/>
        </w:rPr>
        <w:t>§</w:t>
      </w:r>
      <w:r w:rsidR="00E83D65">
        <w:rPr>
          <w:rFonts w:ascii="Times New Roman" w:hAnsi="Times New Roman"/>
          <w:sz w:val="24"/>
          <w:szCs w:val="24"/>
        </w:rPr>
        <w:t xml:space="preserve"> </w:t>
      </w:r>
      <w:r w:rsidR="00EA0D3D" w:rsidRPr="007C6F51">
        <w:rPr>
          <w:rFonts w:ascii="Times New Roman" w:hAnsi="Times New Roman"/>
          <w:sz w:val="24"/>
          <w:szCs w:val="24"/>
        </w:rPr>
        <w:t>2</w:t>
      </w:r>
      <w:r w:rsidR="00083778" w:rsidRPr="007C6F51">
        <w:rPr>
          <w:rFonts w:ascii="Times New Roman" w:hAnsi="Times New Roman"/>
          <w:sz w:val="24"/>
          <w:szCs w:val="24"/>
        </w:rPr>
        <w:t xml:space="preserve">). </w:t>
      </w:r>
      <w:r w:rsidR="00EE41FD" w:rsidRPr="007C6F51">
        <w:rPr>
          <w:rFonts w:ascii="Times New Roman" w:hAnsi="Times New Roman"/>
          <w:sz w:val="24"/>
          <w:szCs w:val="24"/>
        </w:rPr>
        <w:t xml:space="preserve">Wypłata dywidendy z kapitału </w:t>
      </w:r>
      <w:r w:rsidR="00431282" w:rsidRPr="007C6F51">
        <w:rPr>
          <w:rFonts w:ascii="Times New Roman" w:hAnsi="Times New Roman"/>
          <w:sz w:val="24"/>
          <w:szCs w:val="24"/>
        </w:rPr>
        <w:t>akcyjnego</w:t>
      </w:r>
      <w:r w:rsidR="00EE41FD" w:rsidRPr="007C6F51">
        <w:rPr>
          <w:rFonts w:ascii="Times New Roman" w:hAnsi="Times New Roman"/>
          <w:sz w:val="24"/>
          <w:szCs w:val="24"/>
        </w:rPr>
        <w:t>, skutkująca zmniejszeniem jego kwoty, wymaga „zwykłej” uchwały walnego zgromadzenia (tj. samej uchwały o wypłacie dywidendy, podejmowanej b</w:t>
      </w:r>
      <w:r w:rsidR="00410005" w:rsidRPr="007C6F51">
        <w:rPr>
          <w:rFonts w:ascii="Times New Roman" w:hAnsi="Times New Roman"/>
          <w:sz w:val="24"/>
          <w:szCs w:val="24"/>
        </w:rPr>
        <w:t>ezwzględną większością głosów i</w:t>
      </w:r>
      <w:r w:rsidR="00E83D65">
        <w:rPr>
          <w:rFonts w:ascii="Times New Roman" w:hAnsi="Times New Roman"/>
          <w:sz w:val="24"/>
          <w:szCs w:val="24"/>
        </w:rPr>
        <w:t xml:space="preserve"> </w:t>
      </w:r>
      <w:r w:rsidR="00EE41FD" w:rsidRPr="007C6F51">
        <w:rPr>
          <w:rFonts w:ascii="Times New Roman" w:hAnsi="Times New Roman"/>
          <w:sz w:val="24"/>
          <w:szCs w:val="24"/>
        </w:rPr>
        <w:t xml:space="preserve">niestanowiącej zmiany umowy spółki) oraz wpisu </w:t>
      </w:r>
      <w:r w:rsidR="000109DA" w:rsidRPr="007C6F51">
        <w:rPr>
          <w:rFonts w:ascii="Times New Roman" w:hAnsi="Times New Roman"/>
          <w:sz w:val="24"/>
          <w:szCs w:val="24"/>
        </w:rPr>
        <w:t xml:space="preserve">zmniejszenia kwoty kapitału akcyjnego </w:t>
      </w:r>
      <w:r w:rsidR="00EE41FD" w:rsidRPr="007C6F51">
        <w:rPr>
          <w:rFonts w:ascii="Times New Roman" w:hAnsi="Times New Roman"/>
          <w:sz w:val="24"/>
          <w:szCs w:val="24"/>
        </w:rPr>
        <w:t xml:space="preserve">do rejestru. </w:t>
      </w:r>
      <w:r w:rsidR="00434D9F" w:rsidRPr="007C6F51">
        <w:rPr>
          <w:rFonts w:ascii="Times New Roman" w:hAnsi="Times New Roman"/>
          <w:sz w:val="24"/>
          <w:szCs w:val="24"/>
        </w:rPr>
        <w:t xml:space="preserve">Jest to </w:t>
      </w:r>
      <w:r w:rsidR="00434D9F" w:rsidRPr="007C6F51">
        <w:rPr>
          <w:rFonts w:ascii="Times New Roman" w:hAnsi="Times New Roman"/>
          <w:sz w:val="24"/>
          <w:szCs w:val="24"/>
        </w:rPr>
        <w:lastRenderedPageBreak/>
        <w:t>ściśle związane z faktem, że</w:t>
      </w:r>
      <w:r w:rsidR="00E83D65">
        <w:rPr>
          <w:rFonts w:ascii="Times New Roman" w:hAnsi="Times New Roman"/>
          <w:sz w:val="24"/>
          <w:szCs w:val="24"/>
        </w:rPr>
        <w:t xml:space="preserve"> </w:t>
      </w:r>
      <w:r w:rsidR="0030427A" w:rsidRPr="007C6F51">
        <w:rPr>
          <w:rFonts w:ascii="Times New Roman" w:hAnsi="Times New Roman"/>
          <w:sz w:val="24"/>
          <w:szCs w:val="24"/>
        </w:rPr>
        <w:t xml:space="preserve">akcje PSA nie stanowią ułamka </w:t>
      </w:r>
      <w:r w:rsidR="00175E66" w:rsidRPr="007C6F51">
        <w:rPr>
          <w:rFonts w:ascii="Times New Roman" w:hAnsi="Times New Roman"/>
          <w:sz w:val="24"/>
          <w:szCs w:val="24"/>
        </w:rPr>
        <w:t>kapitał</w:t>
      </w:r>
      <w:r w:rsidR="0030427A" w:rsidRPr="007C6F51">
        <w:rPr>
          <w:rFonts w:ascii="Times New Roman" w:hAnsi="Times New Roman"/>
          <w:sz w:val="24"/>
          <w:szCs w:val="24"/>
        </w:rPr>
        <w:t xml:space="preserve">u akcyjnego i nie opiewają na określoną wartość nominalną. Taki stan </w:t>
      </w:r>
      <w:r w:rsidR="0031153A" w:rsidRPr="007C6F51">
        <w:rPr>
          <w:rFonts w:ascii="Times New Roman" w:hAnsi="Times New Roman"/>
          <w:sz w:val="24"/>
          <w:szCs w:val="24"/>
        </w:rPr>
        <w:t>ułatwia</w:t>
      </w:r>
      <w:r w:rsidR="00083778" w:rsidRPr="007C6F51">
        <w:rPr>
          <w:rFonts w:ascii="Times New Roman" w:hAnsi="Times New Roman"/>
          <w:sz w:val="24"/>
          <w:szCs w:val="24"/>
        </w:rPr>
        <w:t xml:space="preserve"> </w:t>
      </w:r>
      <w:r w:rsidR="001717E8" w:rsidRPr="007C6F51">
        <w:rPr>
          <w:rFonts w:ascii="Times New Roman" w:hAnsi="Times New Roman"/>
          <w:sz w:val="24"/>
          <w:szCs w:val="24"/>
        </w:rPr>
        <w:t>emisję</w:t>
      </w:r>
      <w:r w:rsidR="00083778" w:rsidRPr="007C6F51">
        <w:rPr>
          <w:rFonts w:ascii="Times New Roman" w:hAnsi="Times New Roman"/>
          <w:sz w:val="24"/>
          <w:szCs w:val="24"/>
        </w:rPr>
        <w:t xml:space="preserve"> nowych</w:t>
      </w:r>
      <w:r w:rsidR="00CD49ED" w:rsidRPr="007C6F51">
        <w:rPr>
          <w:rFonts w:ascii="Times New Roman" w:hAnsi="Times New Roman"/>
          <w:sz w:val="24"/>
          <w:szCs w:val="24"/>
        </w:rPr>
        <w:t xml:space="preserve"> akcji</w:t>
      </w:r>
      <w:r w:rsidR="00083778" w:rsidRPr="007C6F51">
        <w:rPr>
          <w:rFonts w:ascii="Times New Roman" w:hAnsi="Times New Roman"/>
          <w:sz w:val="24"/>
          <w:szCs w:val="24"/>
        </w:rPr>
        <w:t xml:space="preserve"> i</w:t>
      </w:r>
      <w:r w:rsidR="00E83D65">
        <w:rPr>
          <w:rFonts w:ascii="Times New Roman" w:hAnsi="Times New Roman"/>
          <w:sz w:val="24"/>
          <w:szCs w:val="24"/>
        </w:rPr>
        <w:t xml:space="preserve"> </w:t>
      </w:r>
      <w:r w:rsidR="0030427A" w:rsidRPr="007C6F51">
        <w:rPr>
          <w:rFonts w:ascii="Times New Roman" w:hAnsi="Times New Roman"/>
          <w:sz w:val="24"/>
          <w:szCs w:val="24"/>
        </w:rPr>
        <w:t xml:space="preserve">ich </w:t>
      </w:r>
      <w:r w:rsidR="00083778" w:rsidRPr="007C6F51">
        <w:rPr>
          <w:rFonts w:ascii="Times New Roman" w:hAnsi="Times New Roman"/>
          <w:sz w:val="24"/>
          <w:szCs w:val="24"/>
        </w:rPr>
        <w:t xml:space="preserve">umarzanie. </w:t>
      </w:r>
    </w:p>
    <w:p w:rsidR="00083778" w:rsidRPr="007C6F51" w:rsidRDefault="0030427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w:t>
      </w:r>
      <w:r w:rsidR="00083778" w:rsidRPr="007C6F51">
        <w:rPr>
          <w:rFonts w:ascii="Times New Roman" w:hAnsi="Times New Roman"/>
          <w:sz w:val="24"/>
          <w:szCs w:val="24"/>
        </w:rPr>
        <w:t>rosta spółka akcyjna od chwili wpisu do rejestru uzyskuje o</w:t>
      </w:r>
      <w:r w:rsidR="0081015D" w:rsidRPr="007C6F51">
        <w:rPr>
          <w:rFonts w:ascii="Times New Roman" w:hAnsi="Times New Roman"/>
          <w:sz w:val="24"/>
          <w:szCs w:val="24"/>
        </w:rPr>
        <w:t>sobowość prawną i działa przez s</w:t>
      </w:r>
      <w:r w:rsidR="00083778" w:rsidRPr="007C6F51">
        <w:rPr>
          <w:rFonts w:ascii="Times New Roman" w:hAnsi="Times New Roman"/>
          <w:sz w:val="24"/>
          <w:szCs w:val="24"/>
        </w:rPr>
        <w:t xml:space="preserve">woje organy. </w:t>
      </w:r>
      <w:r w:rsidRPr="007C6F51">
        <w:rPr>
          <w:rFonts w:ascii="Times New Roman" w:hAnsi="Times New Roman"/>
          <w:sz w:val="24"/>
          <w:szCs w:val="24"/>
        </w:rPr>
        <w:t xml:space="preserve">Jej wyróżnikiem spośród dotychczas funkcjonujących spółek kapitałowych </w:t>
      </w:r>
      <w:r w:rsidR="00083778" w:rsidRPr="007C6F51">
        <w:rPr>
          <w:rFonts w:ascii="Times New Roman" w:hAnsi="Times New Roman"/>
          <w:sz w:val="24"/>
          <w:szCs w:val="24"/>
        </w:rPr>
        <w:t>jest możliwość wyboru pomiędzy tzw. systemem monistycznym i</w:t>
      </w:r>
      <w:r w:rsidR="00C01E6B">
        <w:rPr>
          <w:rFonts w:ascii="Times New Roman" w:hAnsi="Times New Roman"/>
          <w:sz w:val="24"/>
          <w:szCs w:val="24"/>
        </w:rPr>
        <w:t> </w:t>
      </w:r>
      <w:r w:rsidR="00083778" w:rsidRPr="007C6F51">
        <w:rPr>
          <w:rFonts w:ascii="Times New Roman" w:hAnsi="Times New Roman"/>
          <w:sz w:val="24"/>
          <w:szCs w:val="24"/>
        </w:rPr>
        <w:t>dualistycznym oraz szeroki zakres swobody stron umowy spółki w</w:t>
      </w:r>
      <w:r w:rsidR="00E83D65">
        <w:rPr>
          <w:rFonts w:ascii="Times New Roman" w:hAnsi="Times New Roman"/>
          <w:sz w:val="24"/>
          <w:szCs w:val="24"/>
        </w:rPr>
        <w:t xml:space="preserve"> </w:t>
      </w:r>
      <w:r w:rsidR="00083778" w:rsidRPr="007C6F51">
        <w:rPr>
          <w:rFonts w:ascii="Times New Roman" w:hAnsi="Times New Roman"/>
          <w:sz w:val="24"/>
          <w:szCs w:val="24"/>
        </w:rPr>
        <w:t xml:space="preserve">określeniu struktury i zasad funkcjonowania organów. </w:t>
      </w:r>
      <w:r w:rsidR="00825750" w:rsidRPr="007C6F51">
        <w:rPr>
          <w:rFonts w:ascii="Times New Roman" w:hAnsi="Times New Roman"/>
          <w:sz w:val="24"/>
          <w:szCs w:val="24"/>
        </w:rPr>
        <w:t>Obok walnego zgromadzenia jako organu skupiającego akcjonariuszy u</w:t>
      </w:r>
      <w:r w:rsidR="00083778" w:rsidRPr="007C6F51">
        <w:rPr>
          <w:rFonts w:ascii="Times New Roman" w:hAnsi="Times New Roman"/>
          <w:sz w:val="24"/>
          <w:szCs w:val="24"/>
        </w:rPr>
        <w:t>stawa wymaga jedynie ustanowien</w:t>
      </w:r>
      <w:r w:rsidR="00C551EF" w:rsidRPr="007C6F51">
        <w:rPr>
          <w:rFonts w:ascii="Times New Roman" w:hAnsi="Times New Roman"/>
          <w:sz w:val="24"/>
          <w:szCs w:val="24"/>
        </w:rPr>
        <w:t>ia zarządu albo rady dyrektorów</w:t>
      </w:r>
      <w:r w:rsidR="00083778" w:rsidRPr="007C6F51">
        <w:rPr>
          <w:rFonts w:ascii="Times New Roman" w:hAnsi="Times New Roman"/>
          <w:sz w:val="24"/>
          <w:szCs w:val="24"/>
        </w:rPr>
        <w:t xml:space="preserve">. </w:t>
      </w:r>
    </w:p>
    <w:p w:rsidR="00083778" w:rsidRPr="007C6F51" w:rsidRDefault="0008377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Prosta spółka </w:t>
      </w:r>
      <w:r w:rsidR="00EA0D3D" w:rsidRPr="007C6F51">
        <w:rPr>
          <w:rFonts w:ascii="Times New Roman" w:hAnsi="Times New Roman"/>
          <w:sz w:val="24"/>
          <w:szCs w:val="24"/>
        </w:rPr>
        <w:t>akcyjna</w:t>
      </w:r>
      <w:r w:rsidRPr="007C6F51">
        <w:rPr>
          <w:rFonts w:ascii="Times New Roman" w:hAnsi="Times New Roman"/>
          <w:sz w:val="24"/>
          <w:szCs w:val="24"/>
        </w:rPr>
        <w:t xml:space="preserve"> ma zatem stanowić odrębny typ (formę prawną) spółki kapitałowej, łączący elementy charakterystyczne dla spółki akcyjnej, spó</w:t>
      </w:r>
      <w:r w:rsidR="00C01E6B">
        <w:rPr>
          <w:rFonts w:ascii="Times New Roman" w:hAnsi="Times New Roman"/>
          <w:sz w:val="24"/>
          <w:szCs w:val="24"/>
        </w:rPr>
        <w:t>łki z o.o., a </w:t>
      </w:r>
      <w:r w:rsidRPr="007C6F51">
        <w:rPr>
          <w:rFonts w:ascii="Times New Roman" w:hAnsi="Times New Roman"/>
          <w:sz w:val="24"/>
          <w:szCs w:val="24"/>
        </w:rPr>
        <w:t xml:space="preserve">nawet </w:t>
      </w:r>
      <w:r w:rsidR="00CE534A" w:rsidRPr="007C6F51">
        <w:rPr>
          <w:rFonts w:ascii="Times New Roman" w:hAnsi="Times New Roman"/>
          <w:sz w:val="24"/>
          <w:szCs w:val="24"/>
        </w:rPr>
        <w:t xml:space="preserve">dla </w:t>
      </w:r>
      <w:r w:rsidRPr="007C6F51">
        <w:rPr>
          <w:rFonts w:ascii="Times New Roman" w:hAnsi="Times New Roman"/>
          <w:sz w:val="24"/>
          <w:szCs w:val="24"/>
        </w:rPr>
        <w:t>han</w:t>
      </w:r>
      <w:r w:rsidR="0081015D" w:rsidRPr="007C6F51">
        <w:rPr>
          <w:rFonts w:ascii="Times New Roman" w:hAnsi="Times New Roman"/>
          <w:sz w:val="24"/>
          <w:szCs w:val="24"/>
        </w:rPr>
        <w:t xml:space="preserve">dlowych spółek osobowych. Mimo </w:t>
      </w:r>
      <w:r w:rsidRPr="007C6F51">
        <w:rPr>
          <w:rFonts w:ascii="Times New Roman" w:hAnsi="Times New Roman"/>
          <w:sz w:val="24"/>
          <w:szCs w:val="24"/>
        </w:rPr>
        <w:t>że inicjatywa po</w:t>
      </w:r>
      <w:r w:rsidR="0081015D" w:rsidRPr="007C6F51">
        <w:rPr>
          <w:rFonts w:ascii="Times New Roman" w:hAnsi="Times New Roman"/>
          <w:sz w:val="24"/>
          <w:szCs w:val="24"/>
        </w:rPr>
        <w:t>d</w:t>
      </w:r>
      <w:r w:rsidRPr="007C6F51">
        <w:rPr>
          <w:rFonts w:ascii="Times New Roman" w:hAnsi="Times New Roman"/>
          <w:sz w:val="24"/>
          <w:szCs w:val="24"/>
        </w:rPr>
        <w:t>jęcia prac legislacyjnych nad przepisami normującymi nową formę spółki kapitałowej napotkała na szczególnie podatny grunt w</w:t>
      </w:r>
      <w:r w:rsidR="00E83D65">
        <w:rPr>
          <w:rFonts w:ascii="Times New Roman" w:hAnsi="Times New Roman"/>
          <w:sz w:val="24"/>
          <w:szCs w:val="24"/>
        </w:rPr>
        <w:t xml:space="preserve"> </w:t>
      </w:r>
      <w:r w:rsidRPr="007C6F51">
        <w:rPr>
          <w:rFonts w:ascii="Times New Roman" w:hAnsi="Times New Roman"/>
          <w:sz w:val="24"/>
          <w:szCs w:val="24"/>
        </w:rPr>
        <w:t>środowisku startup</w:t>
      </w:r>
      <w:r w:rsidR="00A201FF" w:rsidRPr="007C6F51">
        <w:rPr>
          <w:rFonts w:ascii="Times New Roman" w:hAnsi="Times New Roman"/>
          <w:sz w:val="24"/>
          <w:szCs w:val="24"/>
        </w:rPr>
        <w:t>ów</w:t>
      </w:r>
      <w:r w:rsidRPr="007C6F51">
        <w:rPr>
          <w:rFonts w:ascii="Times New Roman" w:hAnsi="Times New Roman"/>
          <w:sz w:val="24"/>
          <w:szCs w:val="24"/>
        </w:rPr>
        <w:t xml:space="preserve"> i spółek </w:t>
      </w:r>
      <w:r w:rsidRPr="007C6F51">
        <w:rPr>
          <w:rFonts w:ascii="Times New Roman" w:hAnsi="Times New Roman"/>
          <w:i/>
          <w:sz w:val="24"/>
          <w:szCs w:val="24"/>
        </w:rPr>
        <w:t>high-tech</w:t>
      </w:r>
      <w:r w:rsidRPr="007C6F51">
        <w:rPr>
          <w:rFonts w:ascii="Times New Roman" w:hAnsi="Times New Roman"/>
          <w:sz w:val="24"/>
          <w:szCs w:val="24"/>
        </w:rPr>
        <w:t xml:space="preserve">, projekt normuje prostą spółkę akcyjną jako </w:t>
      </w:r>
      <w:r w:rsidR="007D3B9F" w:rsidRPr="007C6F51">
        <w:rPr>
          <w:rFonts w:ascii="Times New Roman" w:hAnsi="Times New Roman"/>
          <w:sz w:val="24"/>
          <w:szCs w:val="24"/>
        </w:rPr>
        <w:t>podmiot</w:t>
      </w:r>
      <w:r w:rsidRPr="007C6F51">
        <w:rPr>
          <w:rFonts w:ascii="Times New Roman" w:hAnsi="Times New Roman"/>
          <w:sz w:val="24"/>
          <w:szCs w:val="24"/>
        </w:rPr>
        <w:t xml:space="preserve"> o charakterze uniwersalnym, a nie sektorowym (dostępny dla inwestorów plan</w:t>
      </w:r>
      <w:r w:rsidR="00C01E6B">
        <w:rPr>
          <w:rFonts w:ascii="Times New Roman" w:hAnsi="Times New Roman"/>
          <w:sz w:val="24"/>
          <w:szCs w:val="24"/>
        </w:rPr>
        <w:t>ujących podjęcie działalności w </w:t>
      </w:r>
      <w:r w:rsidRPr="007C6F51">
        <w:rPr>
          <w:rFonts w:ascii="Times New Roman" w:hAnsi="Times New Roman"/>
          <w:sz w:val="24"/>
          <w:szCs w:val="24"/>
        </w:rPr>
        <w:t>jakiejkolwiek branż</w:t>
      </w:r>
      <w:r w:rsidR="007D3B9F" w:rsidRPr="007C6F51">
        <w:rPr>
          <w:rFonts w:ascii="Times New Roman" w:hAnsi="Times New Roman"/>
          <w:sz w:val="24"/>
          <w:szCs w:val="24"/>
        </w:rPr>
        <w:t>y poza wyjątkami wynikającymi z</w:t>
      </w:r>
      <w:r w:rsidR="00E83D65">
        <w:rPr>
          <w:rFonts w:ascii="Times New Roman" w:hAnsi="Times New Roman"/>
          <w:sz w:val="24"/>
          <w:szCs w:val="24"/>
        </w:rPr>
        <w:t xml:space="preserve"> </w:t>
      </w:r>
      <w:r w:rsidRPr="007C6F51">
        <w:rPr>
          <w:rFonts w:ascii="Times New Roman" w:hAnsi="Times New Roman"/>
          <w:sz w:val="24"/>
          <w:szCs w:val="24"/>
        </w:rPr>
        <w:t xml:space="preserve">przepisów ustaw szczególnych) oraz trwałym, a nie przejściowym (byt prawny spółki nie jest ograniczony w żaden sposób: czasem trwania, przedmiotem działalności, składem osobowym uczestników itp.). </w:t>
      </w:r>
    </w:p>
    <w:p w:rsidR="007F4B9F" w:rsidRPr="007C6F51" w:rsidRDefault="007F4B9F"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Wprowadzenie nowej spółki kapitałowej wymaga zmian</w:t>
      </w:r>
      <w:r w:rsidR="00C01E6B">
        <w:rPr>
          <w:rFonts w:ascii="Times New Roman" w:eastAsia="Times New Roman" w:hAnsi="Times New Roman"/>
          <w:bCs/>
          <w:sz w:val="24"/>
          <w:szCs w:val="24"/>
          <w:lang w:eastAsia="pl-PL"/>
        </w:rPr>
        <w:t xml:space="preserve"> dostosowujących w art. 1 § 2 i </w:t>
      </w:r>
      <w:r w:rsidRPr="007C6F51">
        <w:rPr>
          <w:rFonts w:ascii="Times New Roman" w:eastAsia="Times New Roman" w:hAnsi="Times New Roman"/>
          <w:bCs/>
          <w:sz w:val="24"/>
          <w:szCs w:val="24"/>
          <w:lang w:eastAsia="pl-PL"/>
        </w:rPr>
        <w:t xml:space="preserve">art. 4 § 1 pkt 2 KSH, z których pierwszy wymienia rodzaje spółek handlowych, a drugi określa przewidziane w KSH spółki kapitałowe. </w:t>
      </w:r>
      <w:r w:rsidR="00CE534A" w:rsidRPr="007C6F51">
        <w:rPr>
          <w:rFonts w:ascii="Times New Roman" w:eastAsia="Times New Roman" w:hAnsi="Times New Roman"/>
          <w:bCs/>
          <w:sz w:val="24"/>
          <w:szCs w:val="24"/>
          <w:lang w:eastAsia="pl-PL"/>
        </w:rPr>
        <w:t>Zmianę dostosowującą wprowadzono także w art. 107 § 3 KSH.</w:t>
      </w:r>
    </w:p>
    <w:p w:rsidR="006E13F0" w:rsidRPr="007C6F51" w:rsidRDefault="006E13F0" w:rsidP="00B926BB">
      <w:pPr>
        <w:pStyle w:val="ANagwek11"/>
        <w:spacing w:before="120" w:after="0" w:line="360" w:lineRule="auto"/>
      </w:pPr>
      <w:r w:rsidRPr="007C6F51">
        <w:t>1.2.</w:t>
      </w:r>
      <w:r w:rsidRPr="007C6F51">
        <w:tab/>
        <w:t>Tryb powstawania PSA</w:t>
      </w:r>
    </w:p>
    <w:p w:rsidR="009A76CC" w:rsidRPr="007C6F51" w:rsidRDefault="0008377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Tryb powstania prostej spółki akcyjnej jest wzorowany na przepisach dotyczących spółki </w:t>
      </w:r>
      <w:r w:rsidR="00A44938" w:rsidRPr="007C6F51">
        <w:rPr>
          <w:rFonts w:ascii="Times New Roman" w:hAnsi="Times New Roman"/>
          <w:sz w:val="24"/>
          <w:szCs w:val="24"/>
        </w:rPr>
        <w:t>z</w:t>
      </w:r>
      <w:r w:rsidR="00E83D65">
        <w:rPr>
          <w:rFonts w:ascii="Times New Roman" w:hAnsi="Times New Roman"/>
          <w:sz w:val="24"/>
          <w:szCs w:val="24"/>
        </w:rPr>
        <w:t xml:space="preserve"> </w:t>
      </w:r>
      <w:r w:rsidRPr="007C6F51">
        <w:rPr>
          <w:rFonts w:ascii="Times New Roman" w:hAnsi="Times New Roman"/>
          <w:sz w:val="24"/>
          <w:szCs w:val="24"/>
        </w:rPr>
        <w:t xml:space="preserve">o.o., co odpowiada potrzebie </w:t>
      </w:r>
      <w:r w:rsidR="0046312F" w:rsidRPr="007C6F51">
        <w:rPr>
          <w:rFonts w:ascii="Times New Roman" w:hAnsi="Times New Roman"/>
          <w:sz w:val="24"/>
          <w:szCs w:val="24"/>
        </w:rPr>
        <w:t>uproszczenia</w:t>
      </w:r>
      <w:r w:rsidRPr="007C6F51">
        <w:rPr>
          <w:rFonts w:ascii="Times New Roman" w:hAnsi="Times New Roman"/>
          <w:sz w:val="24"/>
          <w:szCs w:val="24"/>
        </w:rPr>
        <w:t xml:space="preserve"> procesu </w:t>
      </w:r>
      <w:r w:rsidR="00825750" w:rsidRPr="007C6F51">
        <w:rPr>
          <w:rFonts w:ascii="Times New Roman" w:hAnsi="Times New Roman"/>
          <w:sz w:val="24"/>
          <w:szCs w:val="24"/>
        </w:rPr>
        <w:t xml:space="preserve">założycielskiego </w:t>
      </w:r>
      <w:r w:rsidR="00C01E6B">
        <w:rPr>
          <w:rFonts w:ascii="Times New Roman" w:hAnsi="Times New Roman"/>
          <w:sz w:val="24"/>
          <w:szCs w:val="24"/>
        </w:rPr>
        <w:t>i </w:t>
      </w:r>
      <w:r w:rsidR="00A86FCB" w:rsidRPr="007C6F51">
        <w:rPr>
          <w:rFonts w:ascii="Times New Roman" w:hAnsi="Times New Roman"/>
          <w:sz w:val="24"/>
          <w:szCs w:val="24"/>
        </w:rPr>
        <w:t xml:space="preserve">odzwierciedla </w:t>
      </w:r>
      <w:r w:rsidR="00FC11C6" w:rsidRPr="007C6F51">
        <w:rPr>
          <w:rFonts w:ascii="Times New Roman" w:hAnsi="Times New Roman"/>
          <w:sz w:val="24"/>
          <w:szCs w:val="24"/>
        </w:rPr>
        <w:t>założenie</w:t>
      </w:r>
      <w:r w:rsidR="00A86FCB" w:rsidRPr="007C6F51">
        <w:rPr>
          <w:rFonts w:ascii="Times New Roman" w:hAnsi="Times New Roman"/>
          <w:sz w:val="24"/>
          <w:szCs w:val="24"/>
        </w:rPr>
        <w:t>, że</w:t>
      </w:r>
      <w:r w:rsidR="00E83D65">
        <w:rPr>
          <w:rFonts w:ascii="Times New Roman" w:hAnsi="Times New Roman"/>
          <w:sz w:val="24"/>
          <w:szCs w:val="24"/>
        </w:rPr>
        <w:t xml:space="preserve"> </w:t>
      </w:r>
      <w:r w:rsidR="00A44938" w:rsidRPr="007C6F51">
        <w:rPr>
          <w:rFonts w:ascii="Times New Roman" w:hAnsi="Times New Roman"/>
          <w:sz w:val="24"/>
          <w:szCs w:val="24"/>
        </w:rPr>
        <w:t>w</w:t>
      </w:r>
      <w:r w:rsidR="00E83D65">
        <w:rPr>
          <w:rFonts w:ascii="Times New Roman" w:hAnsi="Times New Roman"/>
          <w:sz w:val="24"/>
          <w:szCs w:val="24"/>
        </w:rPr>
        <w:t xml:space="preserve"> </w:t>
      </w:r>
      <w:r w:rsidRPr="007C6F51">
        <w:rPr>
          <w:rFonts w:ascii="Times New Roman" w:hAnsi="Times New Roman"/>
          <w:sz w:val="24"/>
          <w:szCs w:val="24"/>
        </w:rPr>
        <w:t xml:space="preserve">inkorporacji prostej spółki akcyjnej będzie </w:t>
      </w:r>
      <w:r w:rsidR="0031153A" w:rsidRPr="007C6F51">
        <w:rPr>
          <w:rFonts w:ascii="Times New Roman" w:hAnsi="Times New Roman"/>
          <w:sz w:val="24"/>
          <w:szCs w:val="24"/>
        </w:rPr>
        <w:t>najczęściej</w:t>
      </w:r>
      <w:r w:rsidRPr="007C6F51">
        <w:rPr>
          <w:rFonts w:ascii="Times New Roman" w:hAnsi="Times New Roman"/>
          <w:sz w:val="24"/>
          <w:szCs w:val="24"/>
        </w:rPr>
        <w:t xml:space="preserve"> uc</w:t>
      </w:r>
      <w:r w:rsidR="00A44938" w:rsidRPr="007C6F51">
        <w:rPr>
          <w:rFonts w:ascii="Times New Roman" w:hAnsi="Times New Roman"/>
          <w:sz w:val="24"/>
          <w:szCs w:val="24"/>
        </w:rPr>
        <w:t xml:space="preserve">zestniczyła niewielka, </w:t>
      </w:r>
      <w:r w:rsidR="00825750" w:rsidRPr="007C6F51">
        <w:rPr>
          <w:rFonts w:ascii="Times New Roman" w:hAnsi="Times New Roman"/>
          <w:sz w:val="24"/>
          <w:szCs w:val="24"/>
        </w:rPr>
        <w:t xml:space="preserve">tj. </w:t>
      </w:r>
      <w:r w:rsidR="00A44938" w:rsidRPr="007C6F51">
        <w:rPr>
          <w:rFonts w:ascii="Times New Roman" w:hAnsi="Times New Roman"/>
          <w:sz w:val="24"/>
          <w:szCs w:val="24"/>
        </w:rPr>
        <w:t>kilku- a</w:t>
      </w:r>
      <w:r w:rsidR="00E83D65">
        <w:rPr>
          <w:rFonts w:ascii="Times New Roman" w:hAnsi="Times New Roman"/>
          <w:sz w:val="24"/>
          <w:szCs w:val="24"/>
        </w:rPr>
        <w:t xml:space="preserve"> </w:t>
      </w:r>
      <w:r w:rsidRPr="007C6F51">
        <w:rPr>
          <w:rFonts w:ascii="Times New Roman" w:hAnsi="Times New Roman"/>
          <w:sz w:val="24"/>
          <w:szCs w:val="24"/>
        </w:rPr>
        <w:t>maksymalnie kilkunastoosobowa grupa założycieli.</w:t>
      </w:r>
      <w:r w:rsidR="00825750" w:rsidRPr="007C6F51">
        <w:rPr>
          <w:rFonts w:ascii="Times New Roman" w:hAnsi="Times New Roman"/>
          <w:sz w:val="24"/>
          <w:szCs w:val="24"/>
        </w:rPr>
        <w:t xml:space="preserve"> </w:t>
      </w:r>
      <w:r w:rsidRPr="007C6F51">
        <w:rPr>
          <w:rFonts w:ascii="Times New Roman" w:hAnsi="Times New Roman"/>
          <w:sz w:val="24"/>
          <w:szCs w:val="24"/>
        </w:rPr>
        <w:t>W rezultacie</w:t>
      </w:r>
      <w:r w:rsidR="00825750" w:rsidRPr="007C6F51">
        <w:rPr>
          <w:rFonts w:ascii="Times New Roman" w:hAnsi="Times New Roman"/>
          <w:sz w:val="24"/>
          <w:szCs w:val="24"/>
        </w:rPr>
        <w:t xml:space="preserve"> </w:t>
      </w:r>
      <w:r w:rsidR="00554F45" w:rsidRPr="007C6F51">
        <w:rPr>
          <w:rFonts w:ascii="Times New Roman" w:hAnsi="Times New Roman"/>
          <w:sz w:val="24"/>
          <w:szCs w:val="24"/>
        </w:rPr>
        <w:t xml:space="preserve">zrezygnowano </w:t>
      </w:r>
      <w:r w:rsidR="00A86FCB" w:rsidRPr="007C6F51">
        <w:rPr>
          <w:rFonts w:ascii="Times New Roman" w:hAnsi="Times New Roman"/>
          <w:sz w:val="24"/>
          <w:szCs w:val="24"/>
        </w:rPr>
        <w:t>z</w:t>
      </w:r>
      <w:r w:rsidR="00E83D65">
        <w:rPr>
          <w:rFonts w:ascii="Times New Roman" w:hAnsi="Times New Roman"/>
          <w:sz w:val="24"/>
          <w:szCs w:val="24"/>
        </w:rPr>
        <w:t xml:space="preserve"> </w:t>
      </w:r>
      <w:r w:rsidRPr="007C6F51">
        <w:rPr>
          <w:rFonts w:ascii="Times New Roman" w:hAnsi="Times New Roman"/>
          <w:sz w:val="24"/>
          <w:szCs w:val="24"/>
        </w:rPr>
        <w:t xml:space="preserve">wyodrębniania </w:t>
      </w:r>
      <w:r w:rsidR="0041576D" w:rsidRPr="007C6F51">
        <w:rPr>
          <w:rFonts w:ascii="Times New Roman" w:hAnsi="Times New Roman"/>
          <w:sz w:val="24"/>
          <w:szCs w:val="24"/>
        </w:rPr>
        <w:t xml:space="preserve">statutu jako </w:t>
      </w:r>
      <w:r w:rsidR="0040640A" w:rsidRPr="007C6F51">
        <w:rPr>
          <w:rFonts w:ascii="Times New Roman" w:hAnsi="Times New Roman"/>
          <w:sz w:val="24"/>
          <w:szCs w:val="24"/>
        </w:rPr>
        <w:t>źródła prawa wewnętrznego spółki oraz aktów o</w:t>
      </w:r>
      <w:r w:rsidR="00E83D65">
        <w:rPr>
          <w:rFonts w:ascii="Times New Roman" w:hAnsi="Times New Roman"/>
          <w:sz w:val="24"/>
          <w:szCs w:val="24"/>
        </w:rPr>
        <w:t xml:space="preserve"> </w:t>
      </w:r>
      <w:r w:rsidR="0040640A" w:rsidRPr="007C6F51">
        <w:rPr>
          <w:rFonts w:ascii="Times New Roman" w:hAnsi="Times New Roman"/>
          <w:sz w:val="24"/>
          <w:szCs w:val="24"/>
        </w:rPr>
        <w:t xml:space="preserve">zawiązaniu spółki, </w:t>
      </w:r>
      <w:r w:rsidR="00BF378A" w:rsidRPr="007C6F51">
        <w:rPr>
          <w:rFonts w:ascii="Times New Roman" w:hAnsi="Times New Roman"/>
          <w:sz w:val="24"/>
          <w:szCs w:val="24"/>
        </w:rPr>
        <w:t xml:space="preserve">zgody </w:t>
      </w:r>
      <w:r w:rsidR="0040640A" w:rsidRPr="007C6F51">
        <w:rPr>
          <w:rFonts w:ascii="Times New Roman" w:hAnsi="Times New Roman"/>
          <w:sz w:val="24"/>
          <w:szCs w:val="24"/>
        </w:rPr>
        <w:t xml:space="preserve">na treść statutu i objęcia akcji (por. </w:t>
      </w:r>
      <w:r w:rsidR="0040640A" w:rsidRPr="007C6F51">
        <w:rPr>
          <w:rFonts w:ascii="Times New Roman" w:hAnsi="Times New Roman"/>
          <w:sz w:val="24"/>
          <w:szCs w:val="24"/>
        </w:rPr>
        <w:lastRenderedPageBreak/>
        <w:t>art.</w:t>
      </w:r>
      <w:r w:rsidR="00C01E6B">
        <w:rPr>
          <w:rFonts w:ascii="Times New Roman" w:hAnsi="Times New Roman"/>
          <w:sz w:val="24"/>
          <w:szCs w:val="24"/>
        </w:rPr>
        <w:t> </w:t>
      </w:r>
      <w:r w:rsidR="0040640A" w:rsidRPr="007C6F51">
        <w:rPr>
          <w:rFonts w:ascii="Times New Roman" w:hAnsi="Times New Roman"/>
          <w:sz w:val="24"/>
          <w:szCs w:val="24"/>
        </w:rPr>
        <w:t>313 § 1 KSH)</w:t>
      </w:r>
      <w:r w:rsidR="000109DA" w:rsidRPr="007C6F51">
        <w:rPr>
          <w:rFonts w:ascii="Times New Roman" w:hAnsi="Times New Roman"/>
          <w:sz w:val="24"/>
          <w:szCs w:val="24"/>
        </w:rPr>
        <w:t>,</w:t>
      </w:r>
      <w:r w:rsidR="0040640A" w:rsidRPr="007C6F51">
        <w:rPr>
          <w:rFonts w:ascii="Times New Roman" w:hAnsi="Times New Roman"/>
          <w:sz w:val="24"/>
          <w:szCs w:val="24"/>
        </w:rPr>
        <w:t xml:space="preserve"> składających się na umowę o zawiązaniu spółki</w:t>
      </w:r>
      <w:r w:rsidR="00FC11C6" w:rsidRPr="007C6F51">
        <w:rPr>
          <w:rFonts w:ascii="Times New Roman" w:hAnsi="Times New Roman"/>
          <w:sz w:val="24"/>
          <w:szCs w:val="24"/>
        </w:rPr>
        <w:t xml:space="preserve"> akcyjnej</w:t>
      </w:r>
      <w:r w:rsidR="0040640A" w:rsidRPr="007C6F51">
        <w:rPr>
          <w:rFonts w:ascii="Times New Roman" w:hAnsi="Times New Roman"/>
          <w:sz w:val="24"/>
          <w:szCs w:val="24"/>
        </w:rPr>
        <w:t xml:space="preserve">. </w:t>
      </w:r>
      <w:r w:rsidRPr="007C6F51">
        <w:rPr>
          <w:rFonts w:ascii="Times New Roman" w:hAnsi="Times New Roman"/>
          <w:sz w:val="24"/>
          <w:szCs w:val="24"/>
        </w:rPr>
        <w:t xml:space="preserve">Zawiązanie </w:t>
      </w:r>
      <w:r w:rsidR="007D3B9F" w:rsidRPr="007C6F51">
        <w:rPr>
          <w:rFonts w:ascii="Times New Roman" w:hAnsi="Times New Roman"/>
          <w:sz w:val="24"/>
          <w:szCs w:val="24"/>
        </w:rPr>
        <w:t>PSA</w:t>
      </w:r>
      <w:r w:rsidRPr="007C6F51">
        <w:rPr>
          <w:rFonts w:ascii="Times New Roman" w:hAnsi="Times New Roman"/>
          <w:sz w:val="24"/>
          <w:szCs w:val="24"/>
        </w:rPr>
        <w:t xml:space="preserve"> wymaga zawarcia umowy spółki, która obejmuje </w:t>
      </w:r>
      <w:r w:rsidR="0040640A" w:rsidRPr="007C6F51">
        <w:rPr>
          <w:rFonts w:ascii="Times New Roman" w:hAnsi="Times New Roman"/>
          <w:sz w:val="24"/>
          <w:szCs w:val="24"/>
        </w:rPr>
        <w:t xml:space="preserve">– w uproszczeniu – </w:t>
      </w:r>
      <w:r w:rsidRPr="007C6F51">
        <w:rPr>
          <w:rFonts w:ascii="Times New Roman" w:hAnsi="Times New Roman"/>
          <w:sz w:val="24"/>
          <w:szCs w:val="24"/>
        </w:rPr>
        <w:t>zarówno</w:t>
      </w:r>
      <w:r w:rsidR="0040640A" w:rsidRPr="007C6F51">
        <w:rPr>
          <w:rFonts w:ascii="Times New Roman" w:hAnsi="Times New Roman"/>
          <w:sz w:val="24"/>
          <w:szCs w:val="24"/>
        </w:rPr>
        <w:t xml:space="preserve"> </w:t>
      </w:r>
      <w:r w:rsidRPr="007C6F51">
        <w:rPr>
          <w:rFonts w:ascii="Times New Roman" w:hAnsi="Times New Roman"/>
          <w:sz w:val="24"/>
          <w:szCs w:val="24"/>
        </w:rPr>
        <w:t>tzw. p</w:t>
      </w:r>
      <w:r w:rsidR="00A44938" w:rsidRPr="007C6F51">
        <w:rPr>
          <w:rFonts w:ascii="Times New Roman" w:hAnsi="Times New Roman"/>
          <w:sz w:val="24"/>
          <w:szCs w:val="24"/>
        </w:rPr>
        <w:t>ostanowienia obligacyjne, jak i</w:t>
      </w:r>
      <w:r w:rsidR="00E83D65">
        <w:rPr>
          <w:rFonts w:ascii="Times New Roman" w:hAnsi="Times New Roman"/>
          <w:sz w:val="24"/>
          <w:szCs w:val="24"/>
        </w:rPr>
        <w:t xml:space="preserve"> </w:t>
      </w:r>
      <w:r w:rsidRPr="007C6F51">
        <w:rPr>
          <w:rFonts w:ascii="Times New Roman" w:hAnsi="Times New Roman"/>
          <w:sz w:val="24"/>
          <w:szCs w:val="24"/>
        </w:rPr>
        <w:t>organizacyjne (statutowe)</w:t>
      </w:r>
      <w:r w:rsidR="0031153A" w:rsidRPr="007C6F51">
        <w:rPr>
          <w:rFonts w:ascii="Times New Roman" w:hAnsi="Times New Roman"/>
          <w:sz w:val="24"/>
          <w:szCs w:val="24"/>
        </w:rPr>
        <w:t xml:space="preserve">. </w:t>
      </w:r>
    </w:p>
    <w:p w:rsidR="0031153A" w:rsidRPr="007C6F51" w:rsidRDefault="0031153A" w:rsidP="00B926BB">
      <w:pPr>
        <w:tabs>
          <w:tab w:val="left" w:pos="0"/>
        </w:tabs>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Obligatoryjną treść umowy prostej spółki akcyjnej </w:t>
      </w:r>
      <w:r w:rsidR="00083778" w:rsidRPr="007C6F51">
        <w:rPr>
          <w:rFonts w:ascii="Times New Roman" w:hAnsi="Times New Roman"/>
          <w:sz w:val="24"/>
          <w:szCs w:val="24"/>
        </w:rPr>
        <w:t>określa art. 300</w:t>
      </w:r>
      <w:r w:rsidR="008C5DD7" w:rsidRPr="007C6F51">
        <w:rPr>
          <w:rFonts w:ascii="Times New Roman" w:hAnsi="Times New Roman"/>
          <w:sz w:val="24"/>
          <w:szCs w:val="24"/>
          <w:vertAlign w:val="superscript"/>
        </w:rPr>
        <w:t>5</w:t>
      </w:r>
      <w:r w:rsidR="00FA2B9E" w:rsidRPr="007C6F51">
        <w:rPr>
          <w:rFonts w:ascii="Times New Roman" w:hAnsi="Times New Roman"/>
          <w:sz w:val="24"/>
          <w:szCs w:val="24"/>
        </w:rPr>
        <w:t xml:space="preserve"> § 1</w:t>
      </w:r>
      <w:r w:rsidR="00A44938" w:rsidRPr="007C6F51">
        <w:rPr>
          <w:rFonts w:ascii="Times New Roman" w:hAnsi="Times New Roman"/>
          <w:sz w:val="24"/>
          <w:szCs w:val="24"/>
        </w:rPr>
        <w:t xml:space="preserve">. </w:t>
      </w:r>
      <w:r w:rsidR="009A76CC" w:rsidRPr="007C6F51">
        <w:rPr>
          <w:rFonts w:ascii="Times New Roman" w:hAnsi="Times New Roman"/>
          <w:sz w:val="24"/>
          <w:szCs w:val="24"/>
        </w:rPr>
        <w:t xml:space="preserve">Zgodnie z tą regulacją, umowa prostej spółki akcyjnej musi </w:t>
      </w:r>
      <w:r w:rsidR="00FC11C6" w:rsidRPr="007C6F51">
        <w:rPr>
          <w:rFonts w:ascii="Times New Roman" w:hAnsi="Times New Roman"/>
          <w:sz w:val="24"/>
          <w:szCs w:val="24"/>
        </w:rPr>
        <w:t>określać</w:t>
      </w:r>
      <w:r w:rsidR="009A76CC" w:rsidRPr="007C6F51">
        <w:rPr>
          <w:rFonts w:ascii="Times New Roman" w:hAnsi="Times New Roman"/>
          <w:sz w:val="24"/>
          <w:szCs w:val="24"/>
        </w:rPr>
        <w:t>:</w:t>
      </w:r>
    </w:p>
    <w:p w:rsidR="009A76CC" w:rsidRPr="007C6F51" w:rsidRDefault="009A76CC" w:rsidP="00C01E6B">
      <w:pPr>
        <w:tabs>
          <w:tab w:val="left" w:pos="426"/>
        </w:tabs>
        <w:spacing w:after="0" w:line="360" w:lineRule="auto"/>
        <w:ind w:left="425" w:hanging="425"/>
        <w:jc w:val="both"/>
        <w:rPr>
          <w:rFonts w:ascii="Times New Roman" w:hAnsi="Times New Roman"/>
          <w:bCs/>
          <w:sz w:val="24"/>
          <w:szCs w:val="24"/>
        </w:rPr>
      </w:pPr>
      <w:r w:rsidRPr="007C6F51">
        <w:rPr>
          <w:rFonts w:ascii="Times New Roman" w:hAnsi="Times New Roman"/>
          <w:bCs/>
          <w:sz w:val="24"/>
          <w:szCs w:val="24"/>
        </w:rPr>
        <w:t>1)</w:t>
      </w:r>
      <w:r w:rsidRPr="007C6F51">
        <w:rPr>
          <w:rFonts w:ascii="Times New Roman" w:hAnsi="Times New Roman"/>
          <w:bCs/>
          <w:sz w:val="24"/>
          <w:szCs w:val="24"/>
        </w:rPr>
        <w:tab/>
        <w:t>firmę i siedzibę spółki;</w:t>
      </w:r>
    </w:p>
    <w:p w:rsidR="009A76CC" w:rsidRPr="007C6F51" w:rsidRDefault="009A76CC" w:rsidP="00C01E6B">
      <w:pPr>
        <w:tabs>
          <w:tab w:val="left" w:pos="426"/>
        </w:tabs>
        <w:spacing w:after="0" w:line="360" w:lineRule="auto"/>
        <w:ind w:left="425" w:hanging="425"/>
        <w:jc w:val="both"/>
        <w:rPr>
          <w:rFonts w:ascii="Times New Roman" w:hAnsi="Times New Roman"/>
          <w:bCs/>
          <w:sz w:val="24"/>
          <w:szCs w:val="24"/>
        </w:rPr>
      </w:pPr>
      <w:r w:rsidRPr="007C6F51">
        <w:rPr>
          <w:rFonts w:ascii="Times New Roman" w:hAnsi="Times New Roman"/>
          <w:bCs/>
          <w:sz w:val="24"/>
          <w:szCs w:val="24"/>
        </w:rPr>
        <w:t>2)</w:t>
      </w:r>
      <w:r w:rsidRPr="007C6F51">
        <w:rPr>
          <w:rFonts w:ascii="Times New Roman" w:hAnsi="Times New Roman"/>
          <w:bCs/>
          <w:sz w:val="24"/>
          <w:szCs w:val="24"/>
        </w:rPr>
        <w:tab/>
        <w:t>przedmiot działalności spółki;</w:t>
      </w:r>
    </w:p>
    <w:p w:rsidR="009A76CC" w:rsidRPr="007C6F51" w:rsidRDefault="009A76CC" w:rsidP="00C01E6B">
      <w:pPr>
        <w:tabs>
          <w:tab w:val="left" w:pos="426"/>
        </w:tabs>
        <w:spacing w:after="0" w:line="360" w:lineRule="auto"/>
        <w:ind w:left="425" w:hanging="425"/>
        <w:jc w:val="both"/>
        <w:rPr>
          <w:rFonts w:ascii="Times New Roman" w:hAnsi="Times New Roman"/>
          <w:bCs/>
          <w:sz w:val="24"/>
          <w:szCs w:val="24"/>
        </w:rPr>
      </w:pPr>
      <w:r w:rsidRPr="007C6F51">
        <w:rPr>
          <w:rFonts w:ascii="Times New Roman" w:hAnsi="Times New Roman"/>
          <w:bCs/>
          <w:sz w:val="24"/>
          <w:szCs w:val="24"/>
        </w:rPr>
        <w:t>3)</w:t>
      </w:r>
      <w:r w:rsidRPr="007C6F51">
        <w:rPr>
          <w:rFonts w:ascii="Times New Roman" w:hAnsi="Times New Roman"/>
          <w:bCs/>
          <w:sz w:val="24"/>
          <w:szCs w:val="24"/>
        </w:rPr>
        <w:tab/>
        <w:t>liczbę, serię i numery akcji, związane z nimi uprzywilejowanie, akcjonariuszy obejmujących poszczególne akcje oraz cenę emisyjną akcji;</w:t>
      </w:r>
    </w:p>
    <w:p w:rsidR="009A76CC" w:rsidRPr="007C6F51" w:rsidRDefault="009A76CC" w:rsidP="00C01E6B">
      <w:pPr>
        <w:tabs>
          <w:tab w:val="left" w:pos="426"/>
        </w:tabs>
        <w:spacing w:after="0" w:line="360" w:lineRule="auto"/>
        <w:ind w:left="425" w:hanging="425"/>
        <w:jc w:val="both"/>
        <w:rPr>
          <w:rFonts w:ascii="Times New Roman" w:hAnsi="Times New Roman"/>
          <w:bCs/>
          <w:sz w:val="24"/>
          <w:szCs w:val="24"/>
        </w:rPr>
      </w:pPr>
      <w:r w:rsidRPr="007C6F51">
        <w:rPr>
          <w:rFonts w:ascii="Times New Roman" w:hAnsi="Times New Roman"/>
          <w:bCs/>
          <w:sz w:val="24"/>
          <w:szCs w:val="24"/>
        </w:rPr>
        <w:t>4)</w:t>
      </w:r>
      <w:r w:rsidRPr="007C6F51">
        <w:rPr>
          <w:rFonts w:ascii="Times New Roman" w:hAnsi="Times New Roman"/>
          <w:bCs/>
          <w:sz w:val="24"/>
          <w:szCs w:val="24"/>
        </w:rPr>
        <w:tab/>
        <w:t>jeżeli akcjonariusze wnoszą wkłady niepieni</w:t>
      </w:r>
      <w:r w:rsidR="00152CF7" w:rsidRPr="007C6F51">
        <w:rPr>
          <w:rFonts w:ascii="Times New Roman" w:hAnsi="Times New Roman"/>
          <w:bCs/>
          <w:sz w:val="24"/>
          <w:szCs w:val="24"/>
        </w:rPr>
        <w:t>ężne – przedmiot tych wkładów</w:t>
      </w:r>
      <w:r w:rsidRPr="007C6F51">
        <w:rPr>
          <w:rFonts w:ascii="Times New Roman" w:hAnsi="Times New Roman"/>
          <w:bCs/>
          <w:sz w:val="24"/>
          <w:szCs w:val="24"/>
        </w:rPr>
        <w:t xml:space="preserve">, </w:t>
      </w:r>
      <w:r w:rsidR="00EB4E2B" w:rsidRPr="007C6F51">
        <w:rPr>
          <w:rFonts w:ascii="Times New Roman" w:hAnsi="Times New Roman"/>
          <w:bCs/>
          <w:sz w:val="24"/>
          <w:szCs w:val="24"/>
        </w:rPr>
        <w:t>akcje obejmowane za wkłady niepieniężne oraz akcjonariuszy, którzy obejmują te akcje</w:t>
      </w:r>
      <w:r w:rsidRPr="007C6F51">
        <w:rPr>
          <w:rFonts w:ascii="Times New Roman" w:hAnsi="Times New Roman"/>
          <w:bCs/>
          <w:sz w:val="24"/>
          <w:szCs w:val="24"/>
        </w:rPr>
        <w:t>;</w:t>
      </w:r>
    </w:p>
    <w:p w:rsidR="009A76CC" w:rsidRPr="007C6F51" w:rsidRDefault="00E83D65" w:rsidP="00C01E6B">
      <w:pPr>
        <w:tabs>
          <w:tab w:val="left" w:pos="426"/>
        </w:tabs>
        <w:spacing w:after="0" w:line="360" w:lineRule="auto"/>
        <w:ind w:left="425" w:hanging="425"/>
        <w:jc w:val="both"/>
        <w:rPr>
          <w:rFonts w:ascii="Times New Roman" w:hAnsi="Times New Roman"/>
          <w:bCs/>
          <w:sz w:val="24"/>
          <w:szCs w:val="24"/>
        </w:rPr>
      </w:pPr>
      <w:r>
        <w:rPr>
          <w:rFonts w:ascii="Times New Roman" w:hAnsi="Times New Roman"/>
          <w:bCs/>
          <w:sz w:val="24"/>
          <w:szCs w:val="24"/>
        </w:rPr>
        <w:t>5)</w:t>
      </w:r>
      <w:r w:rsidR="009A76CC" w:rsidRPr="007C6F51">
        <w:rPr>
          <w:rFonts w:ascii="Times New Roman" w:hAnsi="Times New Roman"/>
          <w:bCs/>
          <w:sz w:val="24"/>
          <w:szCs w:val="24"/>
        </w:rPr>
        <w:tab/>
        <w:t>jeżeli przedmiotem wkładu niepieniężnego jest świadczenie pracy bądź usług – także rodzaj i czas świadczenia pracy bądź usług;</w:t>
      </w:r>
    </w:p>
    <w:p w:rsidR="009A76CC" w:rsidRPr="007C6F51" w:rsidRDefault="009A76CC" w:rsidP="00C01E6B">
      <w:pPr>
        <w:tabs>
          <w:tab w:val="left" w:pos="426"/>
        </w:tabs>
        <w:spacing w:after="0" w:line="360" w:lineRule="auto"/>
        <w:ind w:left="425" w:hanging="425"/>
        <w:jc w:val="both"/>
        <w:rPr>
          <w:rFonts w:ascii="Times New Roman" w:hAnsi="Times New Roman"/>
          <w:bCs/>
          <w:sz w:val="24"/>
          <w:szCs w:val="24"/>
        </w:rPr>
      </w:pPr>
      <w:r w:rsidRPr="007C6F51">
        <w:rPr>
          <w:rFonts w:ascii="Times New Roman" w:hAnsi="Times New Roman"/>
          <w:bCs/>
          <w:sz w:val="24"/>
          <w:szCs w:val="24"/>
        </w:rPr>
        <w:t>6)</w:t>
      </w:r>
      <w:r w:rsidRPr="007C6F51">
        <w:rPr>
          <w:rFonts w:ascii="Times New Roman" w:hAnsi="Times New Roman"/>
          <w:bCs/>
          <w:sz w:val="24"/>
          <w:szCs w:val="24"/>
        </w:rPr>
        <w:tab/>
        <w:t>organy ustanowione w spółce;</w:t>
      </w:r>
    </w:p>
    <w:p w:rsidR="009A76CC" w:rsidRPr="007C6F51" w:rsidRDefault="009A76CC" w:rsidP="00C01E6B">
      <w:pPr>
        <w:tabs>
          <w:tab w:val="left" w:pos="426"/>
        </w:tabs>
        <w:spacing w:after="0" w:line="360" w:lineRule="auto"/>
        <w:ind w:left="425" w:hanging="425"/>
        <w:jc w:val="both"/>
        <w:rPr>
          <w:rFonts w:ascii="Times New Roman" w:hAnsi="Times New Roman"/>
          <w:bCs/>
          <w:sz w:val="24"/>
          <w:szCs w:val="24"/>
        </w:rPr>
      </w:pPr>
      <w:r w:rsidRPr="007C6F51">
        <w:rPr>
          <w:rFonts w:ascii="Times New Roman" w:hAnsi="Times New Roman"/>
          <w:bCs/>
          <w:sz w:val="24"/>
          <w:szCs w:val="24"/>
        </w:rPr>
        <w:t>7)</w:t>
      </w:r>
      <w:r w:rsidRPr="007C6F51">
        <w:rPr>
          <w:rFonts w:ascii="Times New Roman" w:hAnsi="Times New Roman"/>
          <w:bCs/>
          <w:sz w:val="24"/>
          <w:szCs w:val="24"/>
        </w:rPr>
        <w:tab/>
        <w:t>liczbę członków zarządu i rady nadzorczej, jeżeli została ustanowiona, albo co najmniej minimalną i maksymalną liczbę członków tych organów;</w:t>
      </w:r>
    </w:p>
    <w:p w:rsidR="009A76CC" w:rsidRPr="007C6F51" w:rsidRDefault="009A76CC" w:rsidP="00C01E6B">
      <w:pPr>
        <w:tabs>
          <w:tab w:val="left" w:pos="426"/>
        </w:tabs>
        <w:spacing w:after="0" w:line="360" w:lineRule="auto"/>
        <w:ind w:left="425" w:hanging="425"/>
        <w:jc w:val="both"/>
        <w:rPr>
          <w:rFonts w:ascii="Times New Roman" w:hAnsi="Times New Roman"/>
          <w:bCs/>
          <w:sz w:val="24"/>
          <w:szCs w:val="24"/>
        </w:rPr>
      </w:pPr>
      <w:r w:rsidRPr="007C6F51">
        <w:rPr>
          <w:rFonts w:ascii="Times New Roman" w:hAnsi="Times New Roman"/>
          <w:bCs/>
          <w:sz w:val="24"/>
          <w:szCs w:val="24"/>
        </w:rPr>
        <w:t>8)</w:t>
      </w:r>
      <w:r w:rsidRPr="007C6F51">
        <w:rPr>
          <w:rFonts w:ascii="Times New Roman" w:hAnsi="Times New Roman"/>
          <w:bCs/>
          <w:sz w:val="24"/>
          <w:szCs w:val="24"/>
        </w:rPr>
        <w:tab/>
        <w:t xml:space="preserve">czas trwania spółki, jeżeli jest oznaczony. </w:t>
      </w:r>
    </w:p>
    <w:p w:rsidR="00962009" w:rsidRPr="007C6F51" w:rsidRDefault="006E13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Na elastyczność procesu tworzenia prostej spółki akcyjnej – poza wskazywanym już </w:t>
      </w:r>
      <w:r w:rsidR="00505DE1" w:rsidRPr="007C6F51">
        <w:rPr>
          <w:rFonts w:ascii="Times New Roman" w:hAnsi="Times New Roman"/>
          <w:sz w:val="24"/>
          <w:szCs w:val="24"/>
        </w:rPr>
        <w:t xml:space="preserve">zniesieniem </w:t>
      </w:r>
      <w:r w:rsidRPr="007C6F51">
        <w:rPr>
          <w:rFonts w:ascii="Times New Roman" w:hAnsi="Times New Roman"/>
          <w:sz w:val="24"/>
          <w:szCs w:val="24"/>
        </w:rPr>
        <w:t xml:space="preserve">znanych innym spółkom kapitałowym ograniczeń zdolności aportowej wkładów – wpływa </w:t>
      </w:r>
      <w:r w:rsidR="00505DE1" w:rsidRPr="007C6F51">
        <w:rPr>
          <w:rFonts w:ascii="Times New Roman" w:hAnsi="Times New Roman"/>
          <w:sz w:val="24"/>
          <w:szCs w:val="24"/>
        </w:rPr>
        <w:t xml:space="preserve">zwolnienie z </w:t>
      </w:r>
      <w:r w:rsidRPr="007C6F51">
        <w:rPr>
          <w:rFonts w:ascii="Times New Roman" w:hAnsi="Times New Roman"/>
          <w:sz w:val="24"/>
          <w:szCs w:val="24"/>
        </w:rPr>
        <w:t>obowiązku wniesienia</w:t>
      </w:r>
      <w:r w:rsidR="00C01E6B">
        <w:rPr>
          <w:rFonts w:ascii="Times New Roman" w:hAnsi="Times New Roman"/>
          <w:sz w:val="24"/>
          <w:szCs w:val="24"/>
        </w:rPr>
        <w:t>, przed datą złożenia wniosku o </w:t>
      </w:r>
      <w:r w:rsidRPr="007C6F51">
        <w:rPr>
          <w:rFonts w:ascii="Times New Roman" w:hAnsi="Times New Roman"/>
          <w:sz w:val="24"/>
          <w:szCs w:val="24"/>
        </w:rPr>
        <w:t>wpis do rejestru, całości wkładów na pokrycie obejmowanych akcji</w:t>
      </w:r>
      <w:r w:rsidR="00505DE1" w:rsidRPr="007C6F51">
        <w:rPr>
          <w:rFonts w:ascii="Times New Roman" w:hAnsi="Times New Roman"/>
          <w:sz w:val="24"/>
          <w:szCs w:val="24"/>
        </w:rPr>
        <w:t>, charakterystycznego dla procesu założycielskiego spółki z o.o</w:t>
      </w:r>
      <w:r w:rsidRPr="007C6F51">
        <w:rPr>
          <w:rFonts w:ascii="Times New Roman" w:hAnsi="Times New Roman"/>
          <w:sz w:val="24"/>
          <w:szCs w:val="24"/>
        </w:rPr>
        <w:t xml:space="preserve">. Termin wniesienia wkładu może określać umowa spółki, uchwała </w:t>
      </w:r>
      <w:r w:rsidR="00FB2805" w:rsidRPr="007C6F51">
        <w:rPr>
          <w:rFonts w:ascii="Times New Roman" w:hAnsi="Times New Roman"/>
          <w:sz w:val="24"/>
          <w:szCs w:val="24"/>
        </w:rPr>
        <w:t>walnego zgromadzenia</w:t>
      </w:r>
      <w:r w:rsidRPr="007C6F51">
        <w:rPr>
          <w:rFonts w:ascii="Times New Roman" w:hAnsi="Times New Roman"/>
          <w:sz w:val="24"/>
          <w:szCs w:val="24"/>
        </w:rPr>
        <w:t xml:space="preserve"> albo zarządu (art.</w:t>
      </w:r>
      <w:r w:rsidR="00C01E6B">
        <w:rPr>
          <w:rFonts w:ascii="Times New Roman" w:hAnsi="Times New Roman"/>
          <w:sz w:val="24"/>
          <w:szCs w:val="24"/>
        </w:rPr>
        <w:t> </w:t>
      </w:r>
      <w:r w:rsidRPr="007C6F51">
        <w:rPr>
          <w:rFonts w:ascii="Times New Roman" w:hAnsi="Times New Roman"/>
          <w:sz w:val="24"/>
          <w:szCs w:val="24"/>
        </w:rPr>
        <w:t>300</w:t>
      </w:r>
      <w:r w:rsidRPr="007C6F51">
        <w:rPr>
          <w:rFonts w:ascii="Times New Roman" w:hAnsi="Times New Roman"/>
          <w:sz w:val="24"/>
          <w:szCs w:val="24"/>
          <w:vertAlign w:val="superscript"/>
        </w:rPr>
        <w:t xml:space="preserve">5 </w:t>
      </w:r>
      <w:r w:rsidRPr="007C6F51">
        <w:rPr>
          <w:rFonts w:ascii="Times New Roman" w:hAnsi="Times New Roman"/>
          <w:sz w:val="24"/>
          <w:szCs w:val="24"/>
        </w:rPr>
        <w:t xml:space="preserve">§ 2). Ustawa wymaga, aby wkłady zostały wniesione w całości w ciągu </w:t>
      </w:r>
      <w:r w:rsidR="00CE534A" w:rsidRPr="007C6F51">
        <w:rPr>
          <w:rFonts w:ascii="Times New Roman" w:hAnsi="Times New Roman"/>
          <w:sz w:val="24"/>
          <w:szCs w:val="24"/>
        </w:rPr>
        <w:t xml:space="preserve">trzech </w:t>
      </w:r>
      <w:r w:rsidRPr="007C6F51">
        <w:rPr>
          <w:rFonts w:ascii="Times New Roman" w:hAnsi="Times New Roman"/>
          <w:sz w:val="24"/>
          <w:szCs w:val="24"/>
        </w:rPr>
        <w:t>lat od chwili wpisu spółki do rejestru (art. 300</w:t>
      </w:r>
      <w:r w:rsidRPr="007C6F51">
        <w:rPr>
          <w:rFonts w:ascii="Times New Roman" w:hAnsi="Times New Roman"/>
          <w:sz w:val="24"/>
          <w:szCs w:val="24"/>
          <w:vertAlign w:val="superscript"/>
        </w:rPr>
        <w:t>9</w:t>
      </w:r>
      <w:r w:rsidR="00962009" w:rsidRPr="007C6F51">
        <w:rPr>
          <w:rFonts w:ascii="Times New Roman" w:hAnsi="Times New Roman"/>
          <w:sz w:val="24"/>
          <w:szCs w:val="24"/>
          <w:vertAlign w:val="superscript"/>
        </w:rPr>
        <w:t xml:space="preserve"> </w:t>
      </w:r>
      <w:r w:rsidR="00CE534A" w:rsidRPr="007C6F51">
        <w:rPr>
          <w:rFonts w:ascii="Times New Roman" w:hAnsi="Times New Roman"/>
          <w:sz w:val="24"/>
          <w:szCs w:val="24"/>
        </w:rPr>
        <w:t>§</w:t>
      </w:r>
      <w:r w:rsidR="00E83D65">
        <w:rPr>
          <w:rFonts w:ascii="Times New Roman" w:hAnsi="Times New Roman"/>
          <w:sz w:val="24"/>
          <w:szCs w:val="24"/>
        </w:rPr>
        <w:t xml:space="preserve"> </w:t>
      </w:r>
      <w:r w:rsidR="00962009" w:rsidRPr="007C6F51">
        <w:rPr>
          <w:rFonts w:ascii="Times New Roman" w:hAnsi="Times New Roman"/>
          <w:sz w:val="24"/>
          <w:szCs w:val="24"/>
        </w:rPr>
        <w:t>1</w:t>
      </w:r>
      <w:r w:rsidRPr="007C6F51">
        <w:rPr>
          <w:rFonts w:ascii="Times New Roman" w:hAnsi="Times New Roman"/>
          <w:sz w:val="24"/>
          <w:szCs w:val="24"/>
        </w:rPr>
        <w:t xml:space="preserve">). </w:t>
      </w:r>
      <w:r w:rsidR="00505DE1" w:rsidRPr="007C6F51">
        <w:rPr>
          <w:rFonts w:ascii="Times New Roman" w:hAnsi="Times New Roman"/>
          <w:sz w:val="24"/>
          <w:szCs w:val="24"/>
        </w:rPr>
        <w:t>D</w:t>
      </w:r>
      <w:r w:rsidRPr="007C6F51">
        <w:rPr>
          <w:rFonts w:ascii="Times New Roman" w:hAnsi="Times New Roman"/>
          <w:sz w:val="24"/>
          <w:szCs w:val="24"/>
        </w:rPr>
        <w:t xml:space="preserve">o powstania PSA konieczne jest pokrycie kapitału akcyjnego </w:t>
      </w:r>
      <w:r w:rsidR="00505DE1" w:rsidRPr="007C6F51">
        <w:rPr>
          <w:rFonts w:ascii="Times New Roman" w:hAnsi="Times New Roman"/>
          <w:sz w:val="24"/>
          <w:szCs w:val="24"/>
        </w:rPr>
        <w:t>wkładem o wartości co</w:t>
      </w:r>
      <w:r w:rsidR="00E83D65">
        <w:rPr>
          <w:rFonts w:ascii="Times New Roman" w:hAnsi="Times New Roman"/>
          <w:sz w:val="24"/>
          <w:szCs w:val="24"/>
        </w:rPr>
        <w:t xml:space="preserve"> </w:t>
      </w:r>
      <w:r w:rsidR="00505DE1" w:rsidRPr="007C6F51">
        <w:rPr>
          <w:rFonts w:ascii="Times New Roman" w:hAnsi="Times New Roman"/>
          <w:sz w:val="24"/>
          <w:szCs w:val="24"/>
        </w:rPr>
        <w:t xml:space="preserve">najmniej </w:t>
      </w:r>
      <w:r w:rsidRPr="007C6F51">
        <w:rPr>
          <w:rFonts w:ascii="Times New Roman" w:hAnsi="Times New Roman"/>
          <w:sz w:val="24"/>
          <w:szCs w:val="24"/>
        </w:rPr>
        <w:t>1 złotego. Kapitał akcyjny PSA nie może wynosić 0 zł.</w:t>
      </w:r>
      <w:r w:rsidR="00962009" w:rsidRPr="007C6F51">
        <w:rPr>
          <w:rFonts w:ascii="Times New Roman" w:hAnsi="Times New Roman"/>
          <w:sz w:val="24"/>
          <w:szCs w:val="24"/>
        </w:rPr>
        <w:t xml:space="preserve"> </w:t>
      </w:r>
    </w:p>
    <w:p w:rsidR="00A35B7D" w:rsidRPr="007C6F51" w:rsidRDefault="002E6C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Kapitał akcyjny zawiązywanej PSA </w:t>
      </w:r>
      <w:r w:rsidR="009A76CC" w:rsidRPr="007C6F51">
        <w:rPr>
          <w:rFonts w:ascii="Times New Roman" w:hAnsi="Times New Roman"/>
          <w:sz w:val="24"/>
          <w:szCs w:val="24"/>
        </w:rPr>
        <w:t>odpowiada wartości rzeczywiście wniesionych do PSA wkładów</w:t>
      </w:r>
      <w:r w:rsidR="00EB4E2B" w:rsidRPr="007C6F51">
        <w:rPr>
          <w:rFonts w:ascii="Times New Roman" w:hAnsi="Times New Roman"/>
          <w:sz w:val="24"/>
          <w:szCs w:val="24"/>
        </w:rPr>
        <w:t>, z wyłączeniem wkładów niepieniężnych</w:t>
      </w:r>
      <w:r w:rsidR="00FC11C6" w:rsidRPr="007C6F51">
        <w:rPr>
          <w:rFonts w:ascii="Times New Roman" w:hAnsi="Times New Roman"/>
          <w:sz w:val="24"/>
          <w:szCs w:val="24"/>
        </w:rPr>
        <w:t>, które nie są przeznaczane na kapitał akcyjny</w:t>
      </w:r>
      <w:r w:rsidR="009A76CC" w:rsidRPr="007C6F51">
        <w:rPr>
          <w:rFonts w:ascii="Times New Roman" w:hAnsi="Times New Roman"/>
          <w:sz w:val="24"/>
          <w:szCs w:val="24"/>
        </w:rPr>
        <w:t xml:space="preserve">. </w:t>
      </w:r>
      <w:r w:rsidRPr="007C6F51">
        <w:rPr>
          <w:rFonts w:ascii="Times New Roman" w:hAnsi="Times New Roman"/>
          <w:sz w:val="24"/>
          <w:szCs w:val="24"/>
        </w:rPr>
        <w:t xml:space="preserve">Kapitał akcyjny nie podlega wskazaniu w umowie spółki. </w:t>
      </w:r>
      <w:r w:rsidR="00A35B7D" w:rsidRPr="007C6F51">
        <w:rPr>
          <w:rFonts w:ascii="Times New Roman" w:hAnsi="Times New Roman"/>
          <w:sz w:val="24"/>
          <w:szCs w:val="24"/>
        </w:rPr>
        <w:t>Do zgłoszenia spółki do</w:t>
      </w:r>
      <w:r w:rsidR="00E83D65">
        <w:rPr>
          <w:rFonts w:ascii="Times New Roman" w:hAnsi="Times New Roman"/>
          <w:sz w:val="24"/>
          <w:szCs w:val="24"/>
        </w:rPr>
        <w:t xml:space="preserve"> </w:t>
      </w:r>
      <w:r w:rsidR="00EC3419" w:rsidRPr="007C6F51">
        <w:rPr>
          <w:rFonts w:ascii="Times New Roman" w:hAnsi="Times New Roman"/>
          <w:sz w:val="24"/>
          <w:szCs w:val="24"/>
        </w:rPr>
        <w:t>rejestru</w:t>
      </w:r>
      <w:r w:rsidR="00A35B7D" w:rsidRPr="007C6F51">
        <w:rPr>
          <w:rFonts w:ascii="Times New Roman" w:hAnsi="Times New Roman"/>
          <w:sz w:val="24"/>
          <w:szCs w:val="24"/>
        </w:rPr>
        <w:t xml:space="preserve"> należy </w:t>
      </w:r>
      <w:r w:rsidR="009A76CC" w:rsidRPr="007C6F51">
        <w:rPr>
          <w:rFonts w:ascii="Times New Roman" w:hAnsi="Times New Roman"/>
          <w:sz w:val="24"/>
          <w:szCs w:val="24"/>
        </w:rPr>
        <w:t xml:space="preserve">natomiast </w:t>
      </w:r>
      <w:r w:rsidR="00A35B7D" w:rsidRPr="007C6F51">
        <w:rPr>
          <w:rFonts w:ascii="Times New Roman" w:hAnsi="Times New Roman"/>
          <w:sz w:val="24"/>
          <w:szCs w:val="24"/>
        </w:rPr>
        <w:t>załączyć m.in. oświadczenie wszystkich członków zarządu o</w:t>
      </w:r>
      <w:r w:rsidR="00E83D65">
        <w:rPr>
          <w:rFonts w:ascii="Times New Roman" w:hAnsi="Times New Roman"/>
          <w:sz w:val="24"/>
          <w:szCs w:val="24"/>
        </w:rPr>
        <w:t xml:space="preserve"> </w:t>
      </w:r>
      <w:r w:rsidR="00A35B7D" w:rsidRPr="007C6F51">
        <w:rPr>
          <w:rFonts w:ascii="Times New Roman" w:hAnsi="Times New Roman"/>
          <w:sz w:val="24"/>
          <w:szCs w:val="24"/>
        </w:rPr>
        <w:t xml:space="preserve">wysokości kapitału akcyjnego, ustalonej na podstawie sumy </w:t>
      </w:r>
      <w:r w:rsidR="00A35B7D" w:rsidRPr="007C6F51">
        <w:rPr>
          <w:rFonts w:ascii="Times New Roman" w:hAnsi="Times New Roman"/>
          <w:sz w:val="24"/>
          <w:szCs w:val="24"/>
        </w:rPr>
        <w:lastRenderedPageBreak/>
        <w:t>wartości wniesionych wkładów</w:t>
      </w:r>
      <w:r w:rsidR="00EB4E2B" w:rsidRPr="007C6F51">
        <w:rPr>
          <w:rFonts w:ascii="Times New Roman" w:hAnsi="Times New Roman"/>
          <w:sz w:val="24"/>
          <w:szCs w:val="24"/>
        </w:rPr>
        <w:t>, które podlegają zaliczeniu na kapitał akcyjny</w:t>
      </w:r>
      <w:r w:rsidR="009A76CC" w:rsidRPr="007C6F51">
        <w:rPr>
          <w:rFonts w:ascii="Times New Roman" w:hAnsi="Times New Roman"/>
          <w:sz w:val="24"/>
          <w:szCs w:val="24"/>
        </w:rPr>
        <w:t xml:space="preserve">, a także </w:t>
      </w:r>
      <w:r w:rsidR="00A35B7D" w:rsidRPr="007C6F51">
        <w:rPr>
          <w:rFonts w:ascii="Times New Roman" w:hAnsi="Times New Roman"/>
          <w:sz w:val="24"/>
          <w:szCs w:val="24"/>
        </w:rPr>
        <w:t>oświadczenie wszystkich członków zarządu, że wkłady na pok</w:t>
      </w:r>
      <w:r w:rsidR="009A76CC" w:rsidRPr="007C6F51">
        <w:rPr>
          <w:rFonts w:ascii="Times New Roman" w:hAnsi="Times New Roman"/>
          <w:sz w:val="24"/>
          <w:szCs w:val="24"/>
        </w:rPr>
        <w:t>rycie akcji zostały wniesione w</w:t>
      </w:r>
      <w:r w:rsidR="00E83D65">
        <w:rPr>
          <w:rFonts w:ascii="Times New Roman" w:hAnsi="Times New Roman"/>
          <w:sz w:val="24"/>
          <w:szCs w:val="24"/>
        </w:rPr>
        <w:t xml:space="preserve"> </w:t>
      </w:r>
      <w:r w:rsidR="00A35B7D" w:rsidRPr="007C6F51">
        <w:rPr>
          <w:rFonts w:ascii="Times New Roman" w:hAnsi="Times New Roman"/>
          <w:sz w:val="24"/>
          <w:szCs w:val="24"/>
        </w:rPr>
        <w:t>części przewidzianej w</w:t>
      </w:r>
      <w:r w:rsidR="00E83D65">
        <w:rPr>
          <w:rFonts w:ascii="Times New Roman" w:hAnsi="Times New Roman"/>
          <w:sz w:val="24"/>
          <w:szCs w:val="24"/>
        </w:rPr>
        <w:t xml:space="preserve"> </w:t>
      </w:r>
      <w:r w:rsidR="00A35B7D" w:rsidRPr="007C6F51">
        <w:rPr>
          <w:rFonts w:ascii="Times New Roman" w:hAnsi="Times New Roman"/>
          <w:sz w:val="24"/>
          <w:szCs w:val="24"/>
        </w:rPr>
        <w:t>umowie spółki. Odpowiedzialność osób zaangażowanych w</w:t>
      </w:r>
      <w:r w:rsidR="00E83D65">
        <w:rPr>
          <w:rFonts w:ascii="Times New Roman" w:hAnsi="Times New Roman"/>
          <w:sz w:val="24"/>
          <w:szCs w:val="24"/>
        </w:rPr>
        <w:t xml:space="preserve"> </w:t>
      </w:r>
      <w:r w:rsidR="00A35B7D" w:rsidRPr="007C6F51">
        <w:rPr>
          <w:rFonts w:ascii="Times New Roman" w:hAnsi="Times New Roman"/>
          <w:sz w:val="24"/>
          <w:szCs w:val="24"/>
        </w:rPr>
        <w:t xml:space="preserve">proces inkorporacji </w:t>
      </w:r>
      <w:r w:rsidR="009A76CC" w:rsidRPr="007C6F51">
        <w:rPr>
          <w:rFonts w:ascii="Times New Roman" w:hAnsi="Times New Roman"/>
          <w:sz w:val="24"/>
          <w:szCs w:val="24"/>
        </w:rPr>
        <w:t>została uregulowana, w</w:t>
      </w:r>
      <w:r w:rsidR="00E83D65">
        <w:rPr>
          <w:rFonts w:ascii="Times New Roman" w:hAnsi="Times New Roman"/>
          <w:sz w:val="24"/>
          <w:szCs w:val="24"/>
        </w:rPr>
        <w:t xml:space="preserve"> </w:t>
      </w:r>
      <w:r w:rsidR="00A35B7D" w:rsidRPr="007C6F51">
        <w:rPr>
          <w:rFonts w:ascii="Times New Roman" w:hAnsi="Times New Roman"/>
          <w:sz w:val="24"/>
          <w:szCs w:val="24"/>
        </w:rPr>
        <w:t>sposób analogiczny d</w:t>
      </w:r>
      <w:r w:rsidR="00E20311" w:rsidRPr="007C6F51">
        <w:rPr>
          <w:rFonts w:ascii="Times New Roman" w:hAnsi="Times New Roman"/>
          <w:sz w:val="24"/>
          <w:szCs w:val="24"/>
        </w:rPr>
        <w:t xml:space="preserve">o </w:t>
      </w:r>
      <w:r w:rsidR="00A35B7D" w:rsidRPr="007C6F51">
        <w:rPr>
          <w:rFonts w:ascii="Times New Roman" w:hAnsi="Times New Roman"/>
          <w:sz w:val="24"/>
          <w:szCs w:val="24"/>
        </w:rPr>
        <w:t>przewidzianej w sp</w:t>
      </w:r>
      <w:r w:rsidR="00CE534A" w:rsidRPr="007C6F51">
        <w:rPr>
          <w:rFonts w:ascii="Times New Roman" w:hAnsi="Times New Roman"/>
          <w:sz w:val="24"/>
          <w:szCs w:val="24"/>
        </w:rPr>
        <w:t>ółce</w:t>
      </w:r>
      <w:r w:rsidR="00A35B7D" w:rsidRPr="007C6F51">
        <w:rPr>
          <w:rFonts w:ascii="Times New Roman" w:hAnsi="Times New Roman"/>
          <w:sz w:val="24"/>
          <w:szCs w:val="24"/>
        </w:rPr>
        <w:t xml:space="preserve"> z o.o., w</w:t>
      </w:r>
      <w:r w:rsidR="00E83D65">
        <w:rPr>
          <w:rFonts w:ascii="Times New Roman" w:hAnsi="Times New Roman"/>
          <w:sz w:val="24"/>
          <w:szCs w:val="24"/>
        </w:rPr>
        <w:t xml:space="preserve"> </w:t>
      </w:r>
      <w:r w:rsidR="00A35B7D" w:rsidRPr="007C6F51">
        <w:rPr>
          <w:rFonts w:ascii="Times New Roman" w:hAnsi="Times New Roman"/>
          <w:sz w:val="24"/>
          <w:szCs w:val="24"/>
        </w:rPr>
        <w:t>art. 300</w:t>
      </w:r>
      <w:r w:rsidR="00A35B7D" w:rsidRPr="007C6F51">
        <w:rPr>
          <w:rFonts w:ascii="Times New Roman" w:hAnsi="Times New Roman"/>
          <w:sz w:val="24"/>
          <w:szCs w:val="24"/>
          <w:vertAlign w:val="superscript"/>
        </w:rPr>
        <w:t>12</w:t>
      </w:r>
      <w:r w:rsidR="00FC11C6" w:rsidRPr="007C6F51">
        <w:rPr>
          <w:rFonts w:ascii="Times New Roman" w:hAnsi="Times New Roman"/>
          <w:sz w:val="24"/>
          <w:szCs w:val="24"/>
          <w:vertAlign w:val="superscript"/>
        </w:rPr>
        <w:t>2</w:t>
      </w:r>
      <w:r w:rsidR="00A35B7D" w:rsidRPr="007C6F51">
        <w:rPr>
          <w:rFonts w:ascii="Times New Roman" w:hAnsi="Times New Roman"/>
          <w:sz w:val="24"/>
          <w:szCs w:val="24"/>
        </w:rPr>
        <w:t xml:space="preserve"> i</w:t>
      </w:r>
      <w:r w:rsidR="00E83D65">
        <w:rPr>
          <w:rFonts w:ascii="Times New Roman" w:hAnsi="Times New Roman"/>
          <w:sz w:val="24"/>
          <w:szCs w:val="24"/>
        </w:rPr>
        <w:t xml:space="preserve"> </w:t>
      </w:r>
      <w:r w:rsidR="00A35B7D" w:rsidRPr="007C6F51">
        <w:rPr>
          <w:rFonts w:ascii="Times New Roman" w:hAnsi="Times New Roman"/>
          <w:sz w:val="24"/>
          <w:szCs w:val="24"/>
        </w:rPr>
        <w:t>art.</w:t>
      </w:r>
      <w:r w:rsidR="00E83D65">
        <w:rPr>
          <w:rFonts w:ascii="Times New Roman" w:hAnsi="Times New Roman"/>
          <w:sz w:val="24"/>
          <w:szCs w:val="24"/>
        </w:rPr>
        <w:t xml:space="preserve"> </w:t>
      </w:r>
      <w:r w:rsidR="00A35B7D" w:rsidRPr="007C6F51">
        <w:rPr>
          <w:rFonts w:ascii="Times New Roman" w:hAnsi="Times New Roman"/>
          <w:sz w:val="24"/>
          <w:szCs w:val="24"/>
        </w:rPr>
        <w:t>300</w:t>
      </w:r>
      <w:r w:rsidR="00A35B7D" w:rsidRPr="007C6F51">
        <w:rPr>
          <w:rFonts w:ascii="Times New Roman" w:hAnsi="Times New Roman"/>
          <w:sz w:val="24"/>
          <w:szCs w:val="24"/>
          <w:vertAlign w:val="superscript"/>
        </w:rPr>
        <w:t>12</w:t>
      </w:r>
      <w:r w:rsidR="00FC11C6" w:rsidRPr="007C6F51">
        <w:rPr>
          <w:rFonts w:ascii="Times New Roman" w:hAnsi="Times New Roman"/>
          <w:sz w:val="24"/>
          <w:szCs w:val="24"/>
          <w:vertAlign w:val="superscript"/>
        </w:rPr>
        <w:t>3</w:t>
      </w:r>
      <w:r w:rsidR="00A35B7D" w:rsidRPr="007C6F51">
        <w:rPr>
          <w:rFonts w:ascii="Times New Roman" w:hAnsi="Times New Roman"/>
          <w:sz w:val="24"/>
          <w:szCs w:val="24"/>
        </w:rPr>
        <w:t>.</w:t>
      </w:r>
    </w:p>
    <w:p w:rsidR="006E13F0" w:rsidRPr="007C6F51" w:rsidRDefault="006E13F0" w:rsidP="00293884">
      <w:pPr>
        <w:pStyle w:val="ANagwek11"/>
        <w:spacing w:before="240" w:after="0" w:line="360" w:lineRule="auto"/>
      </w:pPr>
      <w:r w:rsidRPr="007C6F51">
        <w:t>1.3.</w:t>
      </w:r>
      <w:r w:rsidRPr="007C6F51">
        <w:tab/>
        <w:t>Autonomia woli założycieli PSA</w:t>
      </w:r>
      <w:r w:rsidR="00A35B7D" w:rsidRPr="007C6F51">
        <w:t xml:space="preserve"> w odniesieniu do umowy spółki</w:t>
      </w:r>
    </w:p>
    <w:p w:rsidR="007D3B9F" w:rsidRPr="007C6F51" w:rsidRDefault="00FC11C6"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Do założeń prostej spółki akcyjnej należy</w:t>
      </w:r>
      <w:r w:rsidR="009B7D78" w:rsidRPr="007C6F51">
        <w:rPr>
          <w:rFonts w:ascii="Times New Roman" w:hAnsi="Times New Roman"/>
          <w:sz w:val="24"/>
          <w:szCs w:val="24"/>
        </w:rPr>
        <w:t xml:space="preserve"> swobod</w:t>
      </w:r>
      <w:r w:rsidRPr="007C6F51">
        <w:rPr>
          <w:rFonts w:ascii="Times New Roman" w:hAnsi="Times New Roman"/>
          <w:sz w:val="24"/>
          <w:szCs w:val="24"/>
        </w:rPr>
        <w:t>a</w:t>
      </w:r>
      <w:r w:rsidR="009B7D78" w:rsidRPr="007C6F51">
        <w:rPr>
          <w:rFonts w:ascii="Times New Roman" w:hAnsi="Times New Roman"/>
          <w:sz w:val="24"/>
          <w:szCs w:val="24"/>
        </w:rPr>
        <w:t xml:space="preserve"> kształtowania stosunku spółki</w:t>
      </w:r>
      <w:r w:rsidR="00A86FCB" w:rsidRPr="007C6F51">
        <w:rPr>
          <w:rFonts w:ascii="Times New Roman" w:hAnsi="Times New Roman"/>
          <w:sz w:val="24"/>
          <w:szCs w:val="24"/>
        </w:rPr>
        <w:t xml:space="preserve">. </w:t>
      </w:r>
      <w:r w:rsidR="003A4FC2" w:rsidRPr="007C6F51">
        <w:rPr>
          <w:rFonts w:ascii="Times New Roman" w:hAnsi="Times New Roman"/>
          <w:sz w:val="24"/>
          <w:szCs w:val="24"/>
        </w:rPr>
        <w:t>Na ogólnych zasadach, u</w:t>
      </w:r>
      <w:r w:rsidR="0034454D" w:rsidRPr="007C6F51">
        <w:rPr>
          <w:rFonts w:ascii="Times New Roman" w:hAnsi="Times New Roman"/>
          <w:sz w:val="24"/>
          <w:szCs w:val="24"/>
        </w:rPr>
        <w:t>mowa prostej spółki akcyjnej może zawierać postanowienia odmienne niż</w:t>
      </w:r>
      <w:r w:rsidR="00E83D65">
        <w:rPr>
          <w:rFonts w:ascii="Times New Roman" w:hAnsi="Times New Roman"/>
          <w:sz w:val="24"/>
          <w:szCs w:val="24"/>
        </w:rPr>
        <w:t xml:space="preserve"> </w:t>
      </w:r>
      <w:r w:rsidR="0034454D" w:rsidRPr="007C6F51">
        <w:rPr>
          <w:rFonts w:ascii="Times New Roman" w:hAnsi="Times New Roman"/>
          <w:sz w:val="24"/>
          <w:szCs w:val="24"/>
        </w:rPr>
        <w:t xml:space="preserve">przewiduje ustawa albo postanowienia dodatkowe, chyba że postanowienia te byłyby sprzeczne </w:t>
      </w:r>
      <w:r w:rsidR="00434D9F" w:rsidRPr="007C6F51">
        <w:rPr>
          <w:rFonts w:ascii="Times New Roman" w:hAnsi="Times New Roman"/>
          <w:sz w:val="24"/>
          <w:szCs w:val="24"/>
        </w:rPr>
        <w:t>z ustawą (tj.</w:t>
      </w:r>
      <w:r w:rsidR="00E83D65">
        <w:rPr>
          <w:rFonts w:ascii="Times New Roman" w:hAnsi="Times New Roman"/>
          <w:sz w:val="24"/>
          <w:szCs w:val="24"/>
        </w:rPr>
        <w:t xml:space="preserve"> </w:t>
      </w:r>
      <w:r w:rsidR="0034454D" w:rsidRPr="007C6F51">
        <w:rPr>
          <w:rFonts w:ascii="Times New Roman" w:hAnsi="Times New Roman"/>
          <w:sz w:val="24"/>
          <w:szCs w:val="24"/>
        </w:rPr>
        <w:t>z</w:t>
      </w:r>
      <w:r w:rsidR="00E83D65">
        <w:rPr>
          <w:rFonts w:ascii="Times New Roman" w:hAnsi="Times New Roman"/>
          <w:sz w:val="24"/>
          <w:szCs w:val="24"/>
        </w:rPr>
        <w:t xml:space="preserve"> </w:t>
      </w:r>
      <w:r w:rsidR="00153019" w:rsidRPr="007C6F51">
        <w:rPr>
          <w:rFonts w:ascii="Times New Roman" w:hAnsi="Times New Roman"/>
          <w:sz w:val="24"/>
          <w:szCs w:val="24"/>
        </w:rPr>
        <w:t xml:space="preserve">przepisami </w:t>
      </w:r>
      <w:r w:rsidR="0034454D" w:rsidRPr="007C6F51">
        <w:rPr>
          <w:rFonts w:ascii="Times New Roman" w:hAnsi="Times New Roman"/>
          <w:sz w:val="24"/>
          <w:szCs w:val="24"/>
        </w:rPr>
        <w:t xml:space="preserve">bezwzględnie obowiązującymi) albo z naturą </w:t>
      </w:r>
      <w:r w:rsidR="00434D9F" w:rsidRPr="007C6F51">
        <w:rPr>
          <w:rFonts w:ascii="Times New Roman" w:hAnsi="Times New Roman"/>
          <w:sz w:val="24"/>
          <w:szCs w:val="24"/>
        </w:rPr>
        <w:t xml:space="preserve">stosunku </w:t>
      </w:r>
      <w:r w:rsidR="0034454D" w:rsidRPr="007C6F51">
        <w:rPr>
          <w:rFonts w:ascii="Times New Roman" w:hAnsi="Times New Roman"/>
          <w:sz w:val="24"/>
          <w:szCs w:val="24"/>
        </w:rPr>
        <w:t>prostej spółki akcyjnej (por. art. 2 KSH w zw. z art. 353</w:t>
      </w:r>
      <w:r w:rsidR="0034454D" w:rsidRPr="007C6F51">
        <w:rPr>
          <w:rFonts w:ascii="Times New Roman" w:hAnsi="Times New Roman"/>
          <w:sz w:val="24"/>
          <w:szCs w:val="24"/>
          <w:vertAlign w:val="superscript"/>
        </w:rPr>
        <w:t>1</w:t>
      </w:r>
      <w:r w:rsidR="0034454D" w:rsidRPr="007C6F51">
        <w:rPr>
          <w:rFonts w:ascii="Times New Roman" w:hAnsi="Times New Roman"/>
          <w:sz w:val="24"/>
          <w:szCs w:val="24"/>
        </w:rPr>
        <w:t xml:space="preserve"> Kodeksu cywilnego). </w:t>
      </w:r>
      <w:r w:rsidRPr="007C6F51">
        <w:rPr>
          <w:rFonts w:ascii="Times New Roman" w:hAnsi="Times New Roman"/>
          <w:sz w:val="24"/>
          <w:szCs w:val="24"/>
        </w:rPr>
        <w:t>P</w:t>
      </w:r>
      <w:r w:rsidR="0034454D" w:rsidRPr="007C6F51">
        <w:rPr>
          <w:rFonts w:ascii="Times New Roman" w:hAnsi="Times New Roman"/>
          <w:sz w:val="24"/>
          <w:szCs w:val="24"/>
        </w:rPr>
        <w:t>odo</w:t>
      </w:r>
      <w:r w:rsidR="006D6AB3" w:rsidRPr="007C6F51">
        <w:rPr>
          <w:rFonts w:ascii="Times New Roman" w:hAnsi="Times New Roman"/>
          <w:sz w:val="24"/>
          <w:szCs w:val="24"/>
        </w:rPr>
        <w:t>b</w:t>
      </w:r>
      <w:r w:rsidR="0034454D" w:rsidRPr="007C6F51">
        <w:rPr>
          <w:rFonts w:ascii="Times New Roman" w:hAnsi="Times New Roman"/>
          <w:sz w:val="24"/>
          <w:szCs w:val="24"/>
        </w:rPr>
        <w:t>nie jak w przypadku spółki z</w:t>
      </w:r>
      <w:r w:rsidR="00E83D65">
        <w:rPr>
          <w:rFonts w:ascii="Times New Roman" w:hAnsi="Times New Roman"/>
          <w:sz w:val="24"/>
          <w:szCs w:val="24"/>
        </w:rPr>
        <w:t xml:space="preserve"> </w:t>
      </w:r>
      <w:r w:rsidR="0034454D" w:rsidRPr="007C6F51">
        <w:rPr>
          <w:rFonts w:ascii="Times New Roman" w:hAnsi="Times New Roman"/>
          <w:sz w:val="24"/>
          <w:szCs w:val="24"/>
        </w:rPr>
        <w:t>o.o., w</w:t>
      </w:r>
      <w:r w:rsidR="00E83D65">
        <w:rPr>
          <w:rFonts w:ascii="Times New Roman" w:hAnsi="Times New Roman"/>
          <w:sz w:val="24"/>
          <w:szCs w:val="24"/>
        </w:rPr>
        <w:t xml:space="preserve"> </w:t>
      </w:r>
      <w:r w:rsidR="0034454D" w:rsidRPr="007C6F51">
        <w:rPr>
          <w:rFonts w:ascii="Times New Roman" w:hAnsi="Times New Roman"/>
          <w:sz w:val="24"/>
          <w:szCs w:val="24"/>
        </w:rPr>
        <w:t xml:space="preserve">regulacjach dotyczących prostej spółki akcyjnej świadomie nie przewidziano </w:t>
      </w:r>
      <w:r w:rsidR="009B7D78" w:rsidRPr="007C6F51">
        <w:rPr>
          <w:rFonts w:ascii="Times New Roman" w:hAnsi="Times New Roman"/>
          <w:sz w:val="24"/>
          <w:szCs w:val="24"/>
        </w:rPr>
        <w:t>przyjętej w</w:t>
      </w:r>
      <w:r w:rsidR="00E83D65">
        <w:rPr>
          <w:rFonts w:ascii="Times New Roman" w:hAnsi="Times New Roman"/>
          <w:sz w:val="24"/>
          <w:szCs w:val="24"/>
        </w:rPr>
        <w:t xml:space="preserve"> </w:t>
      </w:r>
      <w:r w:rsidR="009B7D78" w:rsidRPr="007C6F51">
        <w:rPr>
          <w:rFonts w:ascii="Times New Roman" w:hAnsi="Times New Roman"/>
          <w:sz w:val="24"/>
          <w:szCs w:val="24"/>
        </w:rPr>
        <w:t>polskim prawie akcyjnym (i</w:t>
      </w:r>
      <w:r w:rsidR="00E83D65">
        <w:rPr>
          <w:rFonts w:ascii="Times New Roman" w:hAnsi="Times New Roman"/>
          <w:sz w:val="24"/>
          <w:szCs w:val="24"/>
        </w:rPr>
        <w:t xml:space="preserve"> </w:t>
      </w:r>
      <w:r w:rsidR="009B7D78" w:rsidRPr="007C6F51">
        <w:rPr>
          <w:rFonts w:ascii="Times New Roman" w:hAnsi="Times New Roman"/>
          <w:sz w:val="24"/>
          <w:szCs w:val="24"/>
        </w:rPr>
        <w:t xml:space="preserve">krytykowanej </w:t>
      </w:r>
      <w:r w:rsidR="009E6A2E" w:rsidRPr="007C6F51">
        <w:rPr>
          <w:rFonts w:ascii="Times New Roman" w:hAnsi="Times New Roman"/>
          <w:sz w:val="24"/>
          <w:szCs w:val="24"/>
        </w:rPr>
        <w:t>przez część doktryny</w:t>
      </w:r>
      <w:r w:rsidR="009B7D78" w:rsidRPr="007C6F51">
        <w:rPr>
          <w:rFonts w:ascii="Times New Roman" w:hAnsi="Times New Roman"/>
          <w:sz w:val="24"/>
          <w:szCs w:val="24"/>
        </w:rPr>
        <w:t xml:space="preserve">) zasady surowości statutu. </w:t>
      </w:r>
      <w:r w:rsidR="0034454D" w:rsidRPr="007C6F51">
        <w:rPr>
          <w:rFonts w:ascii="Times New Roman" w:hAnsi="Times New Roman"/>
          <w:sz w:val="24"/>
          <w:szCs w:val="24"/>
        </w:rPr>
        <w:t xml:space="preserve">Wykluczone jest </w:t>
      </w:r>
      <w:r w:rsidR="00083778" w:rsidRPr="007C6F51">
        <w:rPr>
          <w:rFonts w:ascii="Times New Roman" w:hAnsi="Times New Roman"/>
          <w:sz w:val="24"/>
          <w:szCs w:val="24"/>
        </w:rPr>
        <w:t>prz</w:t>
      </w:r>
      <w:r w:rsidR="007D3B9F" w:rsidRPr="007C6F51">
        <w:rPr>
          <w:rFonts w:ascii="Times New Roman" w:hAnsi="Times New Roman"/>
          <w:sz w:val="24"/>
          <w:szCs w:val="24"/>
        </w:rPr>
        <w:t>enoszeni</w:t>
      </w:r>
      <w:r w:rsidR="0034454D" w:rsidRPr="007C6F51">
        <w:rPr>
          <w:rFonts w:ascii="Times New Roman" w:hAnsi="Times New Roman"/>
          <w:sz w:val="24"/>
          <w:szCs w:val="24"/>
        </w:rPr>
        <w:t>e</w:t>
      </w:r>
      <w:r w:rsidR="007D3B9F" w:rsidRPr="007C6F51">
        <w:rPr>
          <w:rFonts w:ascii="Times New Roman" w:hAnsi="Times New Roman"/>
          <w:sz w:val="24"/>
          <w:szCs w:val="24"/>
        </w:rPr>
        <w:t xml:space="preserve"> </w:t>
      </w:r>
      <w:r w:rsidR="00D1267A" w:rsidRPr="007C6F51">
        <w:rPr>
          <w:rFonts w:ascii="Times New Roman" w:hAnsi="Times New Roman"/>
          <w:sz w:val="24"/>
          <w:szCs w:val="24"/>
        </w:rPr>
        <w:t>na</w:t>
      </w:r>
      <w:r w:rsidR="00E83D65">
        <w:rPr>
          <w:rFonts w:ascii="Times New Roman" w:hAnsi="Times New Roman"/>
          <w:sz w:val="24"/>
          <w:szCs w:val="24"/>
        </w:rPr>
        <w:t xml:space="preserve"> </w:t>
      </w:r>
      <w:r w:rsidR="00083778" w:rsidRPr="007C6F51">
        <w:rPr>
          <w:rFonts w:ascii="Times New Roman" w:hAnsi="Times New Roman"/>
          <w:sz w:val="24"/>
          <w:szCs w:val="24"/>
        </w:rPr>
        <w:t>grunt prostej spółki akcyjnej ocen formułowanych dotychczas w</w:t>
      </w:r>
      <w:r w:rsidR="00E83D65">
        <w:rPr>
          <w:rFonts w:ascii="Times New Roman" w:hAnsi="Times New Roman"/>
          <w:sz w:val="24"/>
          <w:szCs w:val="24"/>
        </w:rPr>
        <w:t xml:space="preserve"> </w:t>
      </w:r>
      <w:r w:rsidR="00083778" w:rsidRPr="007C6F51">
        <w:rPr>
          <w:rFonts w:ascii="Times New Roman" w:hAnsi="Times New Roman"/>
          <w:sz w:val="24"/>
          <w:szCs w:val="24"/>
        </w:rPr>
        <w:t>odniesieniu do spółki akcyjnej</w:t>
      </w:r>
      <w:r w:rsidR="0034454D" w:rsidRPr="007C6F51">
        <w:rPr>
          <w:rFonts w:ascii="Times New Roman" w:hAnsi="Times New Roman"/>
          <w:sz w:val="24"/>
          <w:szCs w:val="24"/>
        </w:rPr>
        <w:t xml:space="preserve"> </w:t>
      </w:r>
      <w:r w:rsidR="0034454D" w:rsidRPr="007C6F51">
        <w:rPr>
          <w:rFonts w:ascii="Times New Roman" w:hAnsi="Times New Roman"/>
          <w:i/>
          <w:sz w:val="24"/>
          <w:szCs w:val="24"/>
        </w:rPr>
        <w:t>per analogiam</w:t>
      </w:r>
      <w:r w:rsidR="0034454D" w:rsidRPr="007C6F51">
        <w:rPr>
          <w:rFonts w:ascii="Times New Roman" w:hAnsi="Times New Roman"/>
          <w:sz w:val="24"/>
          <w:szCs w:val="24"/>
        </w:rPr>
        <w:t xml:space="preserve">. </w:t>
      </w:r>
    </w:p>
    <w:p w:rsidR="00E83D34" w:rsidRPr="007C6F51" w:rsidRDefault="0034454D"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w:t>
      </w:r>
      <w:r w:rsidR="00E023F8" w:rsidRPr="007C6F51">
        <w:rPr>
          <w:rFonts w:ascii="Times New Roman" w:hAnsi="Times New Roman"/>
          <w:sz w:val="24"/>
          <w:szCs w:val="24"/>
        </w:rPr>
        <w:t xml:space="preserve"> </w:t>
      </w:r>
      <w:r w:rsidR="009A76CC" w:rsidRPr="007C6F51">
        <w:rPr>
          <w:rFonts w:ascii="Times New Roman" w:hAnsi="Times New Roman"/>
          <w:sz w:val="24"/>
          <w:szCs w:val="24"/>
        </w:rPr>
        <w:t>szeregu kolejnych przepisów</w:t>
      </w:r>
      <w:r w:rsidR="00E023F8" w:rsidRPr="007C6F51">
        <w:rPr>
          <w:rFonts w:ascii="Times New Roman" w:hAnsi="Times New Roman"/>
          <w:sz w:val="24"/>
          <w:szCs w:val="24"/>
        </w:rPr>
        <w:t xml:space="preserve"> projektu </w:t>
      </w:r>
      <w:r w:rsidRPr="007C6F51">
        <w:rPr>
          <w:rFonts w:ascii="Times New Roman" w:hAnsi="Times New Roman"/>
          <w:sz w:val="24"/>
          <w:szCs w:val="24"/>
        </w:rPr>
        <w:t xml:space="preserve">wskazuje się </w:t>
      </w:r>
      <w:r w:rsidR="00C01E6B">
        <w:rPr>
          <w:rFonts w:ascii="Times New Roman" w:hAnsi="Times New Roman"/>
          <w:sz w:val="24"/>
          <w:szCs w:val="24"/>
        </w:rPr>
        <w:t>wprost, że dana kwestia może </w:t>
      </w:r>
      <w:r w:rsidR="00E023F8" w:rsidRPr="007C6F51">
        <w:rPr>
          <w:rFonts w:ascii="Times New Roman" w:hAnsi="Times New Roman"/>
          <w:sz w:val="24"/>
          <w:szCs w:val="24"/>
        </w:rPr>
        <w:t xml:space="preserve">zostać </w:t>
      </w:r>
      <w:r w:rsidR="009A76CC" w:rsidRPr="007C6F51">
        <w:rPr>
          <w:rFonts w:ascii="Times New Roman" w:hAnsi="Times New Roman"/>
          <w:sz w:val="24"/>
          <w:szCs w:val="24"/>
        </w:rPr>
        <w:t>odmiennie</w:t>
      </w:r>
      <w:r w:rsidR="00E023F8" w:rsidRPr="007C6F51">
        <w:rPr>
          <w:rFonts w:ascii="Times New Roman" w:hAnsi="Times New Roman"/>
          <w:sz w:val="24"/>
          <w:szCs w:val="24"/>
        </w:rPr>
        <w:t xml:space="preserve"> uregulowana w umowie spółki</w:t>
      </w:r>
      <w:r w:rsidR="009A76CC" w:rsidRPr="007C6F51">
        <w:rPr>
          <w:rFonts w:ascii="Times New Roman" w:hAnsi="Times New Roman"/>
          <w:sz w:val="24"/>
          <w:szCs w:val="24"/>
        </w:rPr>
        <w:t xml:space="preserve"> lub – w</w:t>
      </w:r>
      <w:r w:rsidR="00E83D65">
        <w:rPr>
          <w:rFonts w:ascii="Times New Roman" w:hAnsi="Times New Roman"/>
          <w:sz w:val="24"/>
          <w:szCs w:val="24"/>
        </w:rPr>
        <w:t xml:space="preserve"> </w:t>
      </w:r>
      <w:r w:rsidR="00C01E6B">
        <w:rPr>
          <w:rFonts w:ascii="Times New Roman" w:hAnsi="Times New Roman"/>
          <w:sz w:val="24"/>
          <w:szCs w:val="24"/>
        </w:rPr>
        <w:t>odniesieniu do kwestii </w:t>
      </w:r>
      <w:r w:rsidR="00DA4C9F" w:rsidRPr="007C6F51">
        <w:rPr>
          <w:rFonts w:ascii="Times New Roman" w:hAnsi="Times New Roman"/>
          <w:sz w:val="24"/>
          <w:szCs w:val="24"/>
        </w:rPr>
        <w:t>związanych z</w:t>
      </w:r>
      <w:r w:rsidR="00E83D65">
        <w:rPr>
          <w:rFonts w:ascii="Times New Roman" w:hAnsi="Times New Roman"/>
          <w:sz w:val="24"/>
          <w:szCs w:val="24"/>
        </w:rPr>
        <w:t xml:space="preserve"> </w:t>
      </w:r>
      <w:r w:rsidR="00AC419A" w:rsidRPr="007C6F51">
        <w:rPr>
          <w:rFonts w:ascii="Times New Roman" w:hAnsi="Times New Roman"/>
          <w:sz w:val="24"/>
          <w:szCs w:val="24"/>
        </w:rPr>
        <w:t>działaniem organów</w:t>
      </w:r>
      <w:r w:rsidR="00DA4C9F" w:rsidRPr="007C6F51">
        <w:rPr>
          <w:rFonts w:ascii="Times New Roman" w:hAnsi="Times New Roman"/>
          <w:sz w:val="24"/>
          <w:szCs w:val="24"/>
        </w:rPr>
        <w:t xml:space="preserve"> spółki –</w:t>
      </w:r>
      <w:r w:rsidR="00C2700B" w:rsidRPr="007C6F51">
        <w:rPr>
          <w:rFonts w:ascii="Times New Roman" w:hAnsi="Times New Roman"/>
          <w:sz w:val="24"/>
          <w:szCs w:val="24"/>
        </w:rPr>
        <w:t xml:space="preserve"> </w:t>
      </w:r>
      <w:r w:rsidR="00DA4C9F" w:rsidRPr="007C6F51">
        <w:rPr>
          <w:rFonts w:ascii="Times New Roman" w:hAnsi="Times New Roman"/>
          <w:sz w:val="24"/>
          <w:szCs w:val="24"/>
        </w:rPr>
        <w:t>w regulaminie tego organu</w:t>
      </w:r>
      <w:r w:rsidR="00C01E6B">
        <w:rPr>
          <w:rFonts w:ascii="Times New Roman" w:hAnsi="Times New Roman"/>
          <w:sz w:val="24"/>
          <w:szCs w:val="24"/>
        </w:rPr>
        <w:t xml:space="preserve"> (zob. np. </w:t>
      </w:r>
      <w:r w:rsidR="00E023F8" w:rsidRPr="007C6F51">
        <w:rPr>
          <w:rFonts w:ascii="Times New Roman" w:hAnsi="Times New Roman"/>
          <w:sz w:val="24"/>
          <w:szCs w:val="24"/>
        </w:rPr>
        <w:t>art.</w:t>
      </w:r>
      <w:r w:rsidR="00C01E6B">
        <w:rPr>
          <w:rFonts w:ascii="Times New Roman" w:hAnsi="Times New Roman"/>
          <w:sz w:val="24"/>
          <w:szCs w:val="24"/>
        </w:rPr>
        <w:t> </w:t>
      </w:r>
      <w:r w:rsidR="00E023F8" w:rsidRPr="007C6F51">
        <w:rPr>
          <w:rFonts w:ascii="Times New Roman" w:hAnsi="Times New Roman"/>
          <w:sz w:val="24"/>
          <w:szCs w:val="24"/>
        </w:rPr>
        <w:t>300</w:t>
      </w:r>
      <w:r w:rsidR="00E023F8" w:rsidRPr="007C6F51">
        <w:rPr>
          <w:rFonts w:ascii="Times New Roman" w:hAnsi="Times New Roman"/>
          <w:sz w:val="24"/>
          <w:szCs w:val="24"/>
          <w:vertAlign w:val="superscript"/>
        </w:rPr>
        <w:t xml:space="preserve">9 </w:t>
      </w:r>
      <w:r w:rsidR="00E023F8" w:rsidRPr="007C6F51">
        <w:rPr>
          <w:rFonts w:ascii="Times New Roman" w:hAnsi="Times New Roman"/>
          <w:sz w:val="24"/>
          <w:szCs w:val="24"/>
        </w:rPr>
        <w:t xml:space="preserve">§ </w:t>
      </w:r>
      <w:r w:rsidR="00B97B53" w:rsidRPr="007C6F51">
        <w:rPr>
          <w:rFonts w:ascii="Times New Roman" w:hAnsi="Times New Roman"/>
          <w:sz w:val="24"/>
          <w:szCs w:val="24"/>
        </w:rPr>
        <w:t>3</w:t>
      </w:r>
      <w:r w:rsidR="00E023F8" w:rsidRPr="007C6F51">
        <w:rPr>
          <w:rFonts w:ascii="Times New Roman" w:hAnsi="Times New Roman"/>
          <w:sz w:val="24"/>
          <w:szCs w:val="24"/>
        </w:rPr>
        <w:t>, 300</w:t>
      </w:r>
      <w:r w:rsidR="00E023F8" w:rsidRPr="007C6F51">
        <w:rPr>
          <w:rFonts w:ascii="Times New Roman" w:hAnsi="Times New Roman"/>
          <w:sz w:val="24"/>
          <w:szCs w:val="24"/>
          <w:vertAlign w:val="superscript"/>
        </w:rPr>
        <w:t>23</w:t>
      </w:r>
      <w:r w:rsidR="00E023F8" w:rsidRPr="007C6F51">
        <w:rPr>
          <w:rFonts w:ascii="Times New Roman" w:hAnsi="Times New Roman"/>
          <w:sz w:val="24"/>
          <w:szCs w:val="24"/>
        </w:rPr>
        <w:t xml:space="preserve"> § 2, 300</w:t>
      </w:r>
      <w:r w:rsidR="00E023F8" w:rsidRPr="007C6F51">
        <w:rPr>
          <w:rFonts w:ascii="Times New Roman" w:hAnsi="Times New Roman"/>
          <w:sz w:val="24"/>
          <w:szCs w:val="24"/>
          <w:vertAlign w:val="superscript"/>
        </w:rPr>
        <w:t>28</w:t>
      </w:r>
      <w:r w:rsidR="00E023F8" w:rsidRPr="007C6F51">
        <w:rPr>
          <w:rFonts w:ascii="Times New Roman" w:hAnsi="Times New Roman"/>
          <w:sz w:val="24"/>
          <w:szCs w:val="24"/>
        </w:rPr>
        <w:t xml:space="preserve"> § 2, art. 300</w:t>
      </w:r>
      <w:r w:rsidR="00E023F8" w:rsidRPr="007C6F51">
        <w:rPr>
          <w:rFonts w:ascii="Times New Roman" w:hAnsi="Times New Roman"/>
          <w:sz w:val="24"/>
          <w:szCs w:val="24"/>
          <w:vertAlign w:val="superscript"/>
        </w:rPr>
        <w:t>38</w:t>
      </w:r>
      <w:r w:rsidR="00E023F8" w:rsidRPr="007C6F51">
        <w:rPr>
          <w:rFonts w:ascii="Times New Roman" w:hAnsi="Times New Roman"/>
          <w:sz w:val="24"/>
          <w:szCs w:val="24"/>
        </w:rPr>
        <w:t xml:space="preserve"> § 3, art. </w:t>
      </w:r>
      <w:r w:rsidR="00DA4C9F" w:rsidRPr="007C6F51">
        <w:rPr>
          <w:rFonts w:ascii="Times New Roman" w:hAnsi="Times New Roman"/>
          <w:sz w:val="24"/>
          <w:szCs w:val="24"/>
        </w:rPr>
        <w:t>300</w:t>
      </w:r>
      <w:r w:rsidR="00DA4C9F" w:rsidRPr="007C6F51">
        <w:rPr>
          <w:rFonts w:ascii="Times New Roman" w:hAnsi="Times New Roman"/>
          <w:sz w:val="24"/>
          <w:szCs w:val="24"/>
          <w:vertAlign w:val="superscript"/>
        </w:rPr>
        <w:t>40</w:t>
      </w:r>
      <w:r w:rsidR="00DA4C9F" w:rsidRPr="007C6F51">
        <w:rPr>
          <w:rFonts w:ascii="Times New Roman" w:hAnsi="Times New Roman"/>
          <w:sz w:val="24"/>
          <w:szCs w:val="24"/>
        </w:rPr>
        <w:t xml:space="preserve"> § 2, art. 300</w:t>
      </w:r>
      <w:r w:rsidR="00DA4C9F" w:rsidRPr="007C6F51">
        <w:rPr>
          <w:rFonts w:ascii="Times New Roman" w:hAnsi="Times New Roman"/>
          <w:sz w:val="24"/>
          <w:szCs w:val="24"/>
          <w:vertAlign w:val="superscript"/>
        </w:rPr>
        <w:t>41</w:t>
      </w:r>
      <w:r w:rsidR="00DA4C9F" w:rsidRPr="007C6F51">
        <w:rPr>
          <w:rFonts w:ascii="Times New Roman" w:hAnsi="Times New Roman"/>
          <w:sz w:val="24"/>
          <w:szCs w:val="24"/>
        </w:rPr>
        <w:t xml:space="preserve">, </w:t>
      </w:r>
      <w:r w:rsidR="00E023F8" w:rsidRPr="007C6F51">
        <w:rPr>
          <w:rFonts w:ascii="Times New Roman" w:hAnsi="Times New Roman"/>
          <w:sz w:val="24"/>
          <w:szCs w:val="24"/>
        </w:rPr>
        <w:t>300</w:t>
      </w:r>
      <w:r w:rsidR="00E023F8" w:rsidRPr="007C6F51">
        <w:rPr>
          <w:rFonts w:ascii="Times New Roman" w:hAnsi="Times New Roman"/>
          <w:sz w:val="24"/>
          <w:szCs w:val="24"/>
          <w:vertAlign w:val="superscript"/>
        </w:rPr>
        <w:t>54</w:t>
      </w:r>
      <w:r w:rsidR="00DA4C9F" w:rsidRPr="007C6F51">
        <w:rPr>
          <w:rFonts w:ascii="Times New Roman" w:hAnsi="Times New Roman"/>
          <w:sz w:val="24"/>
          <w:szCs w:val="24"/>
        </w:rPr>
        <w:t>, art. 300</w:t>
      </w:r>
      <w:r w:rsidR="00DA4C9F" w:rsidRPr="007C6F51">
        <w:rPr>
          <w:rFonts w:ascii="Times New Roman" w:hAnsi="Times New Roman"/>
          <w:sz w:val="24"/>
          <w:szCs w:val="24"/>
          <w:vertAlign w:val="superscript"/>
        </w:rPr>
        <w:t>55</w:t>
      </w:r>
      <w:r w:rsidR="00DA4C9F" w:rsidRPr="007C6F51">
        <w:rPr>
          <w:rFonts w:ascii="Times New Roman" w:hAnsi="Times New Roman"/>
          <w:sz w:val="24"/>
          <w:szCs w:val="24"/>
        </w:rPr>
        <w:t>, 300</w:t>
      </w:r>
      <w:r w:rsidR="00DA4C9F" w:rsidRPr="007C6F51">
        <w:rPr>
          <w:rFonts w:ascii="Times New Roman" w:hAnsi="Times New Roman"/>
          <w:sz w:val="24"/>
          <w:szCs w:val="24"/>
          <w:vertAlign w:val="superscript"/>
        </w:rPr>
        <w:t>57</w:t>
      </w:r>
      <w:r w:rsidR="00DA4C9F" w:rsidRPr="007C6F51">
        <w:rPr>
          <w:rFonts w:ascii="Times New Roman" w:hAnsi="Times New Roman"/>
          <w:sz w:val="24"/>
          <w:szCs w:val="24"/>
        </w:rPr>
        <w:t xml:space="preserve"> § 3 i 4, art. </w:t>
      </w:r>
      <w:r w:rsidR="009B4836" w:rsidRPr="007C6F51">
        <w:rPr>
          <w:rFonts w:ascii="Times New Roman" w:hAnsi="Times New Roman"/>
          <w:sz w:val="24"/>
          <w:szCs w:val="24"/>
        </w:rPr>
        <w:t>300</w:t>
      </w:r>
      <w:r w:rsidR="009B4836" w:rsidRPr="007C6F51">
        <w:rPr>
          <w:rFonts w:ascii="Times New Roman" w:hAnsi="Times New Roman"/>
          <w:sz w:val="24"/>
          <w:szCs w:val="24"/>
          <w:vertAlign w:val="superscript"/>
        </w:rPr>
        <w:t>63</w:t>
      </w:r>
      <w:r w:rsidR="009B4836" w:rsidRPr="007C6F51">
        <w:rPr>
          <w:rFonts w:ascii="Times New Roman" w:hAnsi="Times New Roman"/>
          <w:sz w:val="24"/>
          <w:szCs w:val="24"/>
        </w:rPr>
        <w:t xml:space="preserve"> </w:t>
      </w:r>
      <w:r w:rsidR="00DA4C9F" w:rsidRPr="007C6F51">
        <w:rPr>
          <w:rFonts w:ascii="Times New Roman" w:hAnsi="Times New Roman"/>
          <w:sz w:val="24"/>
          <w:szCs w:val="24"/>
        </w:rPr>
        <w:t>§ 1, art. 300</w:t>
      </w:r>
      <w:r w:rsidR="00DA4C9F" w:rsidRPr="007C6F51">
        <w:rPr>
          <w:rFonts w:ascii="Times New Roman" w:hAnsi="Times New Roman"/>
          <w:sz w:val="24"/>
          <w:szCs w:val="24"/>
          <w:vertAlign w:val="superscript"/>
        </w:rPr>
        <w:t>68</w:t>
      </w:r>
      <w:r w:rsidR="00DA4C9F" w:rsidRPr="007C6F51">
        <w:rPr>
          <w:rFonts w:ascii="Times New Roman" w:hAnsi="Times New Roman"/>
          <w:sz w:val="24"/>
          <w:szCs w:val="24"/>
        </w:rPr>
        <w:t xml:space="preserve"> § 3, art. 300</w:t>
      </w:r>
      <w:r w:rsidR="00DA4C9F" w:rsidRPr="007C6F51">
        <w:rPr>
          <w:rFonts w:ascii="Times New Roman" w:hAnsi="Times New Roman"/>
          <w:sz w:val="24"/>
          <w:szCs w:val="24"/>
          <w:vertAlign w:val="superscript"/>
        </w:rPr>
        <w:t>70</w:t>
      </w:r>
      <w:r w:rsidR="00DA4C9F" w:rsidRPr="007C6F51">
        <w:rPr>
          <w:rFonts w:ascii="Times New Roman" w:hAnsi="Times New Roman"/>
          <w:sz w:val="24"/>
          <w:szCs w:val="24"/>
        </w:rPr>
        <w:t xml:space="preserve"> § 2, art. 300</w:t>
      </w:r>
      <w:r w:rsidR="00DA4C9F" w:rsidRPr="007C6F51">
        <w:rPr>
          <w:rFonts w:ascii="Times New Roman" w:hAnsi="Times New Roman"/>
          <w:sz w:val="24"/>
          <w:szCs w:val="24"/>
          <w:vertAlign w:val="superscript"/>
        </w:rPr>
        <w:t>72</w:t>
      </w:r>
      <w:r w:rsidR="00DA4C9F" w:rsidRPr="007C6F51">
        <w:rPr>
          <w:rFonts w:ascii="Times New Roman" w:hAnsi="Times New Roman"/>
          <w:sz w:val="24"/>
          <w:szCs w:val="24"/>
        </w:rPr>
        <w:t xml:space="preserve"> § 3, art.</w:t>
      </w:r>
      <w:r w:rsidR="00E83D65">
        <w:rPr>
          <w:rFonts w:ascii="Times New Roman" w:hAnsi="Times New Roman"/>
          <w:sz w:val="24"/>
          <w:szCs w:val="24"/>
        </w:rPr>
        <w:t xml:space="preserve"> </w:t>
      </w:r>
      <w:r w:rsidR="00DA4C9F" w:rsidRPr="007C6F51">
        <w:rPr>
          <w:rFonts w:ascii="Times New Roman" w:hAnsi="Times New Roman"/>
          <w:sz w:val="24"/>
          <w:szCs w:val="24"/>
        </w:rPr>
        <w:t>300</w:t>
      </w:r>
      <w:r w:rsidR="00DA4C9F" w:rsidRPr="007C6F51">
        <w:rPr>
          <w:rFonts w:ascii="Times New Roman" w:hAnsi="Times New Roman"/>
          <w:sz w:val="24"/>
          <w:szCs w:val="24"/>
          <w:vertAlign w:val="superscript"/>
        </w:rPr>
        <w:t>87</w:t>
      </w:r>
      <w:r w:rsidR="00DA4C9F" w:rsidRPr="007C6F51">
        <w:rPr>
          <w:rFonts w:ascii="Times New Roman" w:hAnsi="Times New Roman"/>
          <w:sz w:val="24"/>
          <w:szCs w:val="24"/>
        </w:rPr>
        <w:t xml:space="preserve"> § 1, art. 300</w:t>
      </w:r>
      <w:r w:rsidR="00DA4C9F" w:rsidRPr="007C6F51">
        <w:rPr>
          <w:rFonts w:ascii="Times New Roman" w:hAnsi="Times New Roman"/>
          <w:sz w:val="24"/>
          <w:szCs w:val="24"/>
          <w:vertAlign w:val="superscript"/>
        </w:rPr>
        <w:t>105</w:t>
      </w:r>
      <w:r w:rsidR="00DA4C9F" w:rsidRPr="007C6F51">
        <w:rPr>
          <w:rFonts w:ascii="Times New Roman" w:hAnsi="Times New Roman"/>
          <w:sz w:val="24"/>
          <w:szCs w:val="24"/>
        </w:rPr>
        <w:t xml:space="preserve"> § 1). </w:t>
      </w:r>
      <w:r w:rsidR="00E46F9C" w:rsidRPr="007C6F51">
        <w:rPr>
          <w:rFonts w:ascii="Times New Roman" w:hAnsi="Times New Roman"/>
          <w:sz w:val="24"/>
          <w:szCs w:val="24"/>
        </w:rPr>
        <w:t xml:space="preserve">Przyjęta w </w:t>
      </w:r>
      <w:r w:rsidR="00AC419A" w:rsidRPr="007C6F51">
        <w:rPr>
          <w:rFonts w:ascii="Times New Roman" w:hAnsi="Times New Roman"/>
          <w:sz w:val="24"/>
          <w:szCs w:val="24"/>
        </w:rPr>
        <w:t>projekcie</w:t>
      </w:r>
      <w:r w:rsidR="00E46F9C" w:rsidRPr="007C6F51">
        <w:rPr>
          <w:rFonts w:ascii="Times New Roman" w:hAnsi="Times New Roman"/>
          <w:sz w:val="24"/>
          <w:szCs w:val="24"/>
        </w:rPr>
        <w:t xml:space="preserve"> technika polega na egzemplifikacji </w:t>
      </w:r>
      <w:r w:rsidR="00AC419A" w:rsidRPr="007C6F51">
        <w:rPr>
          <w:rFonts w:ascii="Times New Roman" w:hAnsi="Times New Roman"/>
          <w:sz w:val="24"/>
          <w:szCs w:val="24"/>
        </w:rPr>
        <w:t xml:space="preserve">(a nie na wyczerpującym wyliczeniu) </w:t>
      </w:r>
      <w:r w:rsidR="00E46F9C" w:rsidRPr="007C6F51">
        <w:rPr>
          <w:rFonts w:ascii="Times New Roman" w:hAnsi="Times New Roman"/>
          <w:sz w:val="24"/>
          <w:szCs w:val="24"/>
        </w:rPr>
        <w:t>przepisów o</w:t>
      </w:r>
      <w:r w:rsidR="00E83D65">
        <w:rPr>
          <w:rFonts w:ascii="Times New Roman" w:hAnsi="Times New Roman"/>
          <w:sz w:val="24"/>
          <w:szCs w:val="24"/>
        </w:rPr>
        <w:t xml:space="preserve"> </w:t>
      </w:r>
      <w:r w:rsidR="00E46F9C" w:rsidRPr="007C6F51">
        <w:rPr>
          <w:rFonts w:ascii="Times New Roman" w:hAnsi="Times New Roman"/>
          <w:sz w:val="24"/>
          <w:szCs w:val="24"/>
        </w:rPr>
        <w:t xml:space="preserve">charakterze dyspozytywnym. </w:t>
      </w:r>
      <w:r w:rsidR="00C6618D" w:rsidRPr="007C6F51">
        <w:rPr>
          <w:rFonts w:ascii="Times New Roman" w:hAnsi="Times New Roman"/>
          <w:sz w:val="24"/>
          <w:szCs w:val="24"/>
        </w:rPr>
        <w:t>Dążenie do przesądzenia</w:t>
      </w:r>
      <w:r w:rsidR="00E46F9C" w:rsidRPr="007C6F51">
        <w:rPr>
          <w:rFonts w:ascii="Times New Roman" w:hAnsi="Times New Roman"/>
          <w:sz w:val="24"/>
          <w:szCs w:val="24"/>
        </w:rPr>
        <w:t xml:space="preserve"> w</w:t>
      </w:r>
      <w:r w:rsidR="00E83D65">
        <w:rPr>
          <w:rFonts w:ascii="Times New Roman" w:hAnsi="Times New Roman"/>
          <w:sz w:val="24"/>
          <w:szCs w:val="24"/>
        </w:rPr>
        <w:t xml:space="preserve"> </w:t>
      </w:r>
      <w:r w:rsidR="00B63B22" w:rsidRPr="007C6F51">
        <w:rPr>
          <w:rFonts w:ascii="Times New Roman" w:hAnsi="Times New Roman"/>
          <w:sz w:val="24"/>
          <w:szCs w:val="24"/>
        </w:rPr>
        <w:t>każdym z</w:t>
      </w:r>
      <w:r w:rsidR="00E83D65">
        <w:rPr>
          <w:rFonts w:ascii="Times New Roman" w:hAnsi="Times New Roman"/>
          <w:sz w:val="24"/>
          <w:szCs w:val="24"/>
        </w:rPr>
        <w:t xml:space="preserve"> </w:t>
      </w:r>
      <w:r w:rsidR="00C6618D" w:rsidRPr="007C6F51">
        <w:rPr>
          <w:rFonts w:ascii="Times New Roman" w:hAnsi="Times New Roman"/>
          <w:sz w:val="24"/>
          <w:szCs w:val="24"/>
        </w:rPr>
        <w:t xml:space="preserve">przepisów </w:t>
      </w:r>
      <w:r w:rsidR="00B63B22" w:rsidRPr="007C6F51">
        <w:rPr>
          <w:rFonts w:ascii="Times New Roman" w:hAnsi="Times New Roman"/>
          <w:sz w:val="24"/>
          <w:szCs w:val="24"/>
        </w:rPr>
        <w:t xml:space="preserve">Kodeksu </w:t>
      </w:r>
      <w:r w:rsidR="00C6618D" w:rsidRPr="007C6F51">
        <w:rPr>
          <w:rFonts w:ascii="Times New Roman" w:hAnsi="Times New Roman"/>
          <w:sz w:val="24"/>
          <w:szCs w:val="24"/>
        </w:rPr>
        <w:t xml:space="preserve">dotyczących PSA, czy ma on charakter </w:t>
      </w:r>
      <w:r w:rsidR="00B63B22" w:rsidRPr="007C6F51">
        <w:rPr>
          <w:rFonts w:ascii="Times New Roman" w:hAnsi="Times New Roman"/>
          <w:sz w:val="24"/>
          <w:szCs w:val="24"/>
        </w:rPr>
        <w:t>bezwzględnie obowiązujący</w:t>
      </w:r>
      <w:r w:rsidR="00C6618D" w:rsidRPr="007C6F51">
        <w:rPr>
          <w:rFonts w:ascii="Times New Roman" w:hAnsi="Times New Roman"/>
          <w:sz w:val="24"/>
          <w:szCs w:val="24"/>
        </w:rPr>
        <w:t xml:space="preserve"> czy dyspozytywny</w:t>
      </w:r>
      <w:r w:rsidR="003F447C" w:rsidRPr="007C6F51">
        <w:rPr>
          <w:rFonts w:ascii="Times New Roman" w:hAnsi="Times New Roman"/>
          <w:sz w:val="24"/>
          <w:szCs w:val="24"/>
        </w:rPr>
        <w:t>,</w:t>
      </w:r>
      <w:r w:rsidR="00C6618D" w:rsidRPr="007C6F51">
        <w:rPr>
          <w:rFonts w:ascii="Times New Roman" w:hAnsi="Times New Roman"/>
          <w:sz w:val="24"/>
          <w:szCs w:val="24"/>
        </w:rPr>
        <w:t xml:space="preserve"> byłoby nieracjonal</w:t>
      </w:r>
      <w:r w:rsidR="00C01E6B">
        <w:rPr>
          <w:rFonts w:ascii="Times New Roman" w:hAnsi="Times New Roman"/>
          <w:sz w:val="24"/>
          <w:szCs w:val="24"/>
        </w:rPr>
        <w:t>ne i </w:t>
      </w:r>
      <w:r w:rsidR="00C6618D" w:rsidRPr="007C6F51">
        <w:rPr>
          <w:rFonts w:ascii="Times New Roman" w:hAnsi="Times New Roman"/>
          <w:sz w:val="24"/>
          <w:szCs w:val="24"/>
        </w:rPr>
        <w:t>sprzeczne z tradycją legislacyjną</w:t>
      </w:r>
      <w:r w:rsidR="009B7D78" w:rsidRPr="007C6F51">
        <w:rPr>
          <w:rFonts w:ascii="Times New Roman" w:hAnsi="Times New Roman"/>
          <w:sz w:val="24"/>
          <w:szCs w:val="24"/>
        </w:rPr>
        <w:t xml:space="preserve"> przyjętą w polskim prawie spółek</w:t>
      </w:r>
      <w:r w:rsidR="00C6618D" w:rsidRPr="007C6F51">
        <w:rPr>
          <w:rFonts w:ascii="Times New Roman" w:hAnsi="Times New Roman"/>
          <w:sz w:val="24"/>
          <w:szCs w:val="24"/>
        </w:rPr>
        <w:t>. Dzięki egzemplifikacji zbieżn</w:t>
      </w:r>
      <w:r w:rsidR="009A76CC" w:rsidRPr="007C6F51">
        <w:rPr>
          <w:rFonts w:ascii="Times New Roman" w:hAnsi="Times New Roman"/>
          <w:sz w:val="24"/>
          <w:szCs w:val="24"/>
        </w:rPr>
        <w:t>ej z dokonaną w</w:t>
      </w:r>
      <w:r w:rsidR="00E83D65">
        <w:rPr>
          <w:rFonts w:ascii="Times New Roman" w:hAnsi="Times New Roman"/>
          <w:sz w:val="24"/>
          <w:szCs w:val="24"/>
        </w:rPr>
        <w:t xml:space="preserve"> </w:t>
      </w:r>
      <w:r w:rsidR="00B63B22" w:rsidRPr="007C6F51">
        <w:rPr>
          <w:rFonts w:ascii="Times New Roman" w:hAnsi="Times New Roman"/>
          <w:sz w:val="24"/>
          <w:szCs w:val="24"/>
        </w:rPr>
        <w:t>przepisach o spółce</w:t>
      </w:r>
      <w:r w:rsidR="00C6618D" w:rsidRPr="007C6F51">
        <w:rPr>
          <w:rFonts w:ascii="Times New Roman" w:hAnsi="Times New Roman"/>
          <w:sz w:val="24"/>
          <w:szCs w:val="24"/>
        </w:rPr>
        <w:t xml:space="preserve"> z o.o., </w:t>
      </w:r>
      <w:r w:rsidR="00FC395D" w:rsidRPr="007C6F51">
        <w:rPr>
          <w:rFonts w:ascii="Times New Roman" w:hAnsi="Times New Roman"/>
          <w:sz w:val="24"/>
          <w:szCs w:val="24"/>
        </w:rPr>
        <w:t xml:space="preserve">podmioty stosujące nowe przepisy, </w:t>
      </w:r>
      <w:r w:rsidR="00AC419A" w:rsidRPr="007C6F51">
        <w:rPr>
          <w:rFonts w:ascii="Times New Roman" w:hAnsi="Times New Roman"/>
          <w:sz w:val="24"/>
          <w:szCs w:val="24"/>
        </w:rPr>
        <w:t>w</w:t>
      </w:r>
      <w:r w:rsidR="00E83D65">
        <w:rPr>
          <w:rFonts w:ascii="Times New Roman" w:hAnsi="Times New Roman"/>
          <w:sz w:val="24"/>
          <w:szCs w:val="24"/>
        </w:rPr>
        <w:t xml:space="preserve"> </w:t>
      </w:r>
      <w:r w:rsidR="00FC395D" w:rsidRPr="007C6F51">
        <w:rPr>
          <w:rFonts w:ascii="Times New Roman" w:hAnsi="Times New Roman"/>
          <w:sz w:val="24"/>
          <w:szCs w:val="24"/>
        </w:rPr>
        <w:t>szczególności założyciele PSA</w:t>
      </w:r>
      <w:r w:rsidR="00C6618D" w:rsidRPr="007C6F51">
        <w:rPr>
          <w:rFonts w:ascii="Times New Roman" w:hAnsi="Times New Roman"/>
          <w:sz w:val="24"/>
          <w:szCs w:val="24"/>
        </w:rPr>
        <w:t>,</w:t>
      </w:r>
      <w:r w:rsidR="00FC395D" w:rsidRPr="007C6F51">
        <w:rPr>
          <w:rFonts w:ascii="Times New Roman" w:hAnsi="Times New Roman"/>
          <w:sz w:val="24"/>
          <w:szCs w:val="24"/>
        </w:rPr>
        <w:t xml:space="preserve"> </w:t>
      </w:r>
      <w:r w:rsidR="00B63B22" w:rsidRPr="007C6F51">
        <w:rPr>
          <w:rFonts w:ascii="Times New Roman" w:hAnsi="Times New Roman"/>
          <w:sz w:val="24"/>
          <w:szCs w:val="24"/>
        </w:rPr>
        <w:t>znacznie łatwiej zrekonstruują zakres</w:t>
      </w:r>
      <w:r w:rsidR="00FC395D" w:rsidRPr="007C6F51">
        <w:rPr>
          <w:rFonts w:ascii="Times New Roman" w:hAnsi="Times New Roman"/>
          <w:sz w:val="24"/>
          <w:szCs w:val="24"/>
        </w:rPr>
        <w:t xml:space="preserve"> autonomii woli </w:t>
      </w:r>
      <w:r w:rsidR="00B63B22" w:rsidRPr="007C6F51">
        <w:rPr>
          <w:rFonts w:ascii="Times New Roman" w:hAnsi="Times New Roman"/>
          <w:sz w:val="24"/>
          <w:szCs w:val="24"/>
        </w:rPr>
        <w:t xml:space="preserve">w odniesieniu do umowy spółki. Wyraźne wskazania co do możliwości modyfikacji rozwiązań ustawowych w umowie dotyczą </w:t>
      </w:r>
      <w:r w:rsidR="00C2700B" w:rsidRPr="007C6F51">
        <w:rPr>
          <w:rFonts w:ascii="Times New Roman" w:hAnsi="Times New Roman"/>
          <w:sz w:val="24"/>
          <w:szCs w:val="24"/>
        </w:rPr>
        <w:t>zagadnień</w:t>
      </w:r>
      <w:r w:rsidR="00B63B22" w:rsidRPr="007C6F51">
        <w:rPr>
          <w:rFonts w:ascii="Times New Roman" w:hAnsi="Times New Roman"/>
          <w:sz w:val="24"/>
          <w:szCs w:val="24"/>
        </w:rPr>
        <w:t xml:space="preserve"> o</w:t>
      </w:r>
      <w:r w:rsidR="003F447C" w:rsidRPr="007C6F51">
        <w:rPr>
          <w:rFonts w:ascii="Times New Roman" w:hAnsi="Times New Roman"/>
          <w:sz w:val="24"/>
          <w:szCs w:val="24"/>
        </w:rPr>
        <w:t xml:space="preserve"> dużym znaczeniu praktycznym</w:t>
      </w:r>
      <w:r w:rsidR="00B63B22" w:rsidRPr="007C6F51">
        <w:rPr>
          <w:rFonts w:ascii="Times New Roman" w:hAnsi="Times New Roman"/>
          <w:sz w:val="24"/>
          <w:szCs w:val="24"/>
        </w:rPr>
        <w:t>. Co bardzo istotne, w</w:t>
      </w:r>
      <w:r w:rsidR="003F447C" w:rsidRPr="007C6F51">
        <w:rPr>
          <w:rFonts w:ascii="Times New Roman" w:hAnsi="Times New Roman"/>
          <w:sz w:val="24"/>
          <w:szCs w:val="24"/>
        </w:rPr>
        <w:t>ykluczone</w:t>
      </w:r>
      <w:r w:rsidR="00E46F9C" w:rsidRPr="007C6F51">
        <w:rPr>
          <w:rFonts w:ascii="Times New Roman" w:hAnsi="Times New Roman"/>
          <w:sz w:val="24"/>
          <w:szCs w:val="24"/>
        </w:rPr>
        <w:t xml:space="preserve"> </w:t>
      </w:r>
      <w:r w:rsidR="009A76CC" w:rsidRPr="007C6F51">
        <w:rPr>
          <w:rFonts w:ascii="Times New Roman" w:hAnsi="Times New Roman"/>
          <w:sz w:val="24"/>
          <w:szCs w:val="24"/>
        </w:rPr>
        <w:t>zostanie w</w:t>
      </w:r>
      <w:r w:rsidR="00E83D65">
        <w:rPr>
          <w:rFonts w:ascii="Times New Roman" w:hAnsi="Times New Roman"/>
          <w:sz w:val="24"/>
          <w:szCs w:val="24"/>
        </w:rPr>
        <w:t xml:space="preserve"> </w:t>
      </w:r>
      <w:r w:rsidR="00B63B22" w:rsidRPr="007C6F51">
        <w:rPr>
          <w:rFonts w:ascii="Times New Roman" w:hAnsi="Times New Roman"/>
          <w:sz w:val="24"/>
          <w:szCs w:val="24"/>
        </w:rPr>
        <w:t xml:space="preserve">ten sposób </w:t>
      </w:r>
      <w:r w:rsidR="00AC419A" w:rsidRPr="007C6F51">
        <w:rPr>
          <w:rFonts w:ascii="Times New Roman" w:hAnsi="Times New Roman"/>
          <w:sz w:val="24"/>
          <w:szCs w:val="24"/>
        </w:rPr>
        <w:t xml:space="preserve">ryzyko </w:t>
      </w:r>
      <w:r w:rsidR="00AC419A" w:rsidRPr="007C6F51">
        <w:rPr>
          <w:rFonts w:ascii="Times New Roman" w:hAnsi="Times New Roman"/>
          <w:sz w:val="24"/>
          <w:szCs w:val="24"/>
        </w:rPr>
        <w:lastRenderedPageBreak/>
        <w:t>rozbieżności w</w:t>
      </w:r>
      <w:r w:rsidR="00E83D65">
        <w:rPr>
          <w:rFonts w:ascii="Times New Roman" w:hAnsi="Times New Roman"/>
          <w:sz w:val="24"/>
          <w:szCs w:val="24"/>
        </w:rPr>
        <w:t xml:space="preserve"> </w:t>
      </w:r>
      <w:r w:rsidR="00E46F9C" w:rsidRPr="007C6F51">
        <w:rPr>
          <w:rFonts w:ascii="Times New Roman" w:hAnsi="Times New Roman"/>
          <w:sz w:val="24"/>
          <w:szCs w:val="24"/>
        </w:rPr>
        <w:t>ocenie charakteru przepisów o PSA</w:t>
      </w:r>
      <w:r w:rsidR="00B63B22" w:rsidRPr="007C6F51">
        <w:rPr>
          <w:rFonts w:ascii="Times New Roman" w:hAnsi="Times New Roman"/>
          <w:sz w:val="24"/>
          <w:szCs w:val="24"/>
        </w:rPr>
        <w:t xml:space="preserve"> </w:t>
      </w:r>
      <w:r w:rsidR="0067702F" w:rsidRPr="007C6F51">
        <w:rPr>
          <w:rFonts w:ascii="Times New Roman" w:hAnsi="Times New Roman"/>
          <w:sz w:val="24"/>
          <w:szCs w:val="24"/>
        </w:rPr>
        <w:t xml:space="preserve">w wyniku </w:t>
      </w:r>
      <w:r w:rsidR="003F447C" w:rsidRPr="007C6F51">
        <w:rPr>
          <w:rFonts w:ascii="Times New Roman" w:hAnsi="Times New Roman"/>
          <w:sz w:val="24"/>
          <w:szCs w:val="24"/>
        </w:rPr>
        <w:t>odwoływania</w:t>
      </w:r>
      <w:r w:rsidR="00E46F9C" w:rsidRPr="007C6F51">
        <w:rPr>
          <w:rFonts w:ascii="Times New Roman" w:hAnsi="Times New Roman"/>
          <w:sz w:val="24"/>
          <w:szCs w:val="24"/>
        </w:rPr>
        <w:t xml:space="preserve"> się do argumentów systemowych, tj. </w:t>
      </w:r>
      <w:r w:rsidR="0067702F" w:rsidRPr="007C6F51">
        <w:rPr>
          <w:rFonts w:ascii="Times New Roman" w:hAnsi="Times New Roman"/>
          <w:sz w:val="24"/>
          <w:szCs w:val="24"/>
        </w:rPr>
        <w:t xml:space="preserve">próby </w:t>
      </w:r>
      <w:r w:rsidR="00AC419A" w:rsidRPr="007C6F51">
        <w:rPr>
          <w:rFonts w:ascii="Times New Roman" w:hAnsi="Times New Roman"/>
          <w:sz w:val="24"/>
          <w:szCs w:val="24"/>
        </w:rPr>
        <w:t>porównań</w:t>
      </w:r>
      <w:r w:rsidR="0067702F" w:rsidRPr="007C6F51">
        <w:rPr>
          <w:rFonts w:ascii="Times New Roman" w:hAnsi="Times New Roman"/>
          <w:sz w:val="24"/>
          <w:szCs w:val="24"/>
        </w:rPr>
        <w:t xml:space="preserve"> do przepisów o spółce z</w:t>
      </w:r>
      <w:r w:rsidR="00E83D65">
        <w:rPr>
          <w:rFonts w:ascii="Times New Roman" w:hAnsi="Times New Roman"/>
          <w:sz w:val="24"/>
          <w:szCs w:val="24"/>
        </w:rPr>
        <w:t xml:space="preserve"> </w:t>
      </w:r>
      <w:r w:rsidR="00E46F9C" w:rsidRPr="007C6F51">
        <w:rPr>
          <w:rFonts w:ascii="Times New Roman" w:hAnsi="Times New Roman"/>
          <w:sz w:val="24"/>
          <w:szCs w:val="24"/>
        </w:rPr>
        <w:t>o.o.</w:t>
      </w:r>
      <w:r w:rsidR="00C6618D" w:rsidRPr="007C6F51">
        <w:rPr>
          <w:rFonts w:ascii="Times New Roman" w:hAnsi="Times New Roman"/>
          <w:sz w:val="24"/>
          <w:szCs w:val="24"/>
        </w:rPr>
        <w:t xml:space="preserve"> </w:t>
      </w:r>
    </w:p>
    <w:p w:rsidR="00083778" w:rsidRPr="007C6F51" w:rsidRDefault="00AC419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Przy ocenie, czy dany przepis dotyczący PSA ma charakter dyspozytywny czy bezwzględnie obowiązujący, należy, </w:t>
      </w:r>
      <w:r w:rsidR="009B7D78" w:rsidRPr="007C6F51">
        <w:rPr>
          <w:rFonts w:ascii="Times New Roman" w:hAnsi="Times New Roman"/>
          <w:sz w:val="24"/>
          <w:szCs w:val="24"/>
        </w:rPr>
        <w:t>zgodnie z ogólnymi</w:t>
      </w:r>
      <w:r w:rsidR="00F459BD" w:rsidRPr="007C6F51">
        <w:rPr>
          <w:rFonts w:ascii="Times New Roman" w:hAnsi="Times New Roman"/>
          <w:sz w:val="24"/>
          <w:szCs w:val="24"/>
        </w:rPr>
        <w:t xml:space="preserve"> regułami</w:t>
      </w:r>
      <w:r w:rsidR="009B7D78" w:rsidRPr="007C6F51">
        <w:rPr>
          <w:rFonts w:ascii="Times New Roman" w:hAnsi="Times New Roman"/>
          <w:sz w:val="24"/>
          <w:szCs w:val="24"/>
        </w:rPr>
        <w:t xml:space="preserve"> </w:t>
      </w:r>
      <w:r w:rsidR="00D40ECC" w:rsidRPr="007C6F51">
        <w:rPr>
          <w:rFonts w:ascii="Times New Roman" w:hAnsi="Times New Roman"/>
          <w:sz w:val="24"/>
          <w:szCs w:val="24"/>
        </w:rPr>
        <w:t>wykładni stosowanymi w</w:t>
      </w:r>
      <w:r w:rsidR="00E83D65">
        <w:rPr>
          <w:rFonts w:ascii="Times New Roman" w:hAnsi="Times New Roman"/>
          <w:sz w:val="24"/>
          <w:szCs w:val="24"/>
        </w:rPr>
        <w:t xml:space="preserve"> </w:t>
      </w:r>
      <w:r w:rsidR="00D40ECC" w:rsidRPr="007C6F51">
        <w:rPr>
          <w:rFonts w:ascii="Times New Roman" w:hAnsi="Times New Roman"/>
          <w:sz w:val="24"/>
          <w:szCs w:val="24"/>
        </w:rPr>
        <w:t xml:space="preserve">prawie </w:t>
      </w:r>
      <w:r w:rsidR="003C39B9" w:rsidRPr="007C6F51">
        <w:rPr>
          <w:rFonts w:ascii="Times New Roman" w:hAnsi="Times New Roman"/>
          <w:sz w:val="24"/>
          <w:szCs w:val="24"/>
        </w:rPr>
        <w:t>prywatnym</w:t>
      </w:r>
      <w:r w:rsidR="00D40ECC" w:rsidRPr="007C6F51">
        <w:rPr>
          <w:rFonts w:ascii="Times New Roman" w:hAnsi="Times New Roman"/>
          <w:sz w:val="24"/>
          <w:szCs w:val="24"/>
        </w:rPr>
        <w:t xml:space="preserve">, </w:t>
      </w:r>
      <w:r w:rsidR="00C2700B" w:rsidRPr="007C6F51">
        <w:rPr>
          <w:rFonts w:ascii="Times New Roman" w:hAnsi="Times New Roman"/>
          <w:sz w:val="24"/>
          <w:szCs w:val="24"/>
        </w:rPr>
        <w:t>brać pod uwagę jego funkcję, zwłaszcza</w:t>
      </w:r>
      <w:r w:rsidRPr="007C6F51">
        <w:rPr>
          <w:rFonts w:ascii="Times New Roman" w:hAnsi="Times New Roman"/>
          <w:sz w:val="24"/>
          <w:szCs w:val="24"/>
        </w:rPr>
        <w:t xml:space="preserve"> to, czy </w:t>
      </w:r>
      <w:r w:rsidR="00B67F4A" w:rsidRPr="007C6F51">
        <w:rPr>
          <w:rFonts w:ascii="Times New Roman" w:hAnsi="Times New Roman"/>
          <w:sz w:val="24"/>
          <w:szCs w:val="24"/>
        </w:rPr>
        <w:t xml:space="preserve">służy on </w:t>
      </w:r>
      <w:r w:rsidRPr="007C6F51">
        <w:rPr>
          <w:rFonts w:ascii="Times New Roman" w:hAnsi="Times New Roman"/>
          <w:sz w:val="24"/>
          <w:szCs w:val="24"/>
        </w:rPr>
        <w:t>ochronie interesów wierzycieli spółki</w:t>
      </w:r>
      <w:r w:rsidR="00B67F4A" w:rsidRPr="007C6F51">
        <w:rPr>
          <w:rFonts w:ascii="Times New Roman" w:hAnsi="Times New Roman"/>
          <w:sz w:val="24"/>
          <w:szCs w:val="24"/>
        </w:rPr>
        <w:t>,</w:t>
      </w:r>
      <w:r w:rsidRPr="007C6F51">
        <w:rPr>
          <w:rFonts w:ascii="Times New Roman" w:hAnsi="Times New Roman"/>
          <w:sz w:val="24"/>
          <w:szCs w:val="24"/>
        </w:rPr>
        <w:t xml:space="preserve"> akcjonariuszy mniejszościowych</w:t>
      </w:r>
      <w:r w:rsidR="000142FA" w:rsidRPr="007C6F51">
        <w:rPr>
          <w:rFonts w:ascii="Times New Roman" w:hAnsi="Times New Roman"/>
          <w:sz w:val="24"/>
          <w:szCs w:val="24"/>
        </w:rPr>
        <w:t>,</w:t>
      </w:r>
      <w:r w:rsidR="00B67F4A" w:rsidRPr="007C6F51">
        <w:rPr>
          <w:rFonts w:ascii="Times New Roman" w:hAnsi="Times New Roman"/>
          <w:sz w:val="24"/>
          <w:szCs w:val="24"/>
        </w:rPr>
        <w:t xml:space="preserve"> względnie zabezpieczeniu interesów ogółu uczestników obrotu</w:t>
      </w:r>
      <w:r w:rsidRPr="007C6F51">
        <w:rPr>
          <w:rFonts w:ascii="Times New Roman" w:hAnsi="Times New Roman"/>
          <w:sz w:val="24"/>
          <w:szCs w:val="24"/>
        </w:rPr>
        <w:t xml:space="preserve">. </w:t>
      </w:r>
      <w:r w:rsidR="00B67F4A" w:rsidRPr="007C6F51">
        <w:rPr>
          <w:rFonts w:ascii="Times New Roman" w:hAnsi="Times New Roman"/>
          <w:sz w:val="24"/>
          <w:szCs w:val="24"/>
        </w:rPr>
        <w:t>Niektóre z n</w:t>
      </w:r>
      <w:r w:rsidRPr="007C6F51">
        <w:rPr>
          <w:rFonts w:ascii="Times New Roman" w:hAnsi="Times New Roman"/>
          <w:sz w:val="24"/>
          <w:szCs w:val="24"/>
        </w:rPr>
        <w:t>orm pełniąc</w:t>
      </w:r>
      <w:r w:rsidR="00B67F4A" w:rsidRPr="007C6F51">
        <w:rPr>
          <w:rFonts w:ascii="Times New Roman" w:hAnsi="Times New Roman"/>
          <w:sz w:val="24"/>
          <w:szCs w:val="24"/>
        </w:rPr>
        <w:t>ych</w:t>
      </w:r>
      <w:r w:rsidRPr="007C6F51">
        <w:rPr>
          <w:rFonts w:ascii="Times New Roman" w:hAnsi="Times New Roman"/>
          <w:sz w:val="24"/>
          <w:szCs w:val="24"/>
        </w:rPr>
        <w:t xml:space="preserve"> tego rodzaju funkcj</w:t>
      </w:r>
      <w:r w:rsidR="00B67F4A" w:rsidRPr="007C6F51">
        <w:rPr>
          <w:rFonts w:ascii="Times New Roman" w:hAnsi="Times New Roman"/>
          <w:sz w:val="24"/>
          <w:szCs w:val="24"/>
        </w:rPr>
        <w:t>e</w:t>
      </w:r>
      <w:r w:rsidRPr="007C6F51">
        <w:rPr>
          <w:rFonts w:ascii="Times New Roman" w:hAnsi="Times New Roman"/>
          <w:sz w:val="24"/>
          <w:szCs w:val="24"/>
        </w:rPr>
        <w:t xml:space="preserve"> </w:t>
      </w:r>
      <w:r w:rsidR="00B67F4A" w:rsidRPr="007C6F51">
        <w:rPr>
          <w:rFonts w:ascii="Times New Roman" w:hAnsi="Times New Roman"/>
          <w:sz w:val="24"/>
          <w:szCs w:val="24"/>
        </w:rPr>
        <w:t xml:space="preserve">determinują </w:t>
      </w:r>
      <w:r w:rsidRPr="007C6F51">
        <w:rPr>
          <w:rFonts w:ascii="Times New Roman" w:hAnsi="Times New Roman"/>
          <w:sz w:val="24"/>
          <w:szCs w:val="24"/>
        </w:rPr>
        <w:t xml:space="preserve">naturę prostej spółki akcyjnej. </w:t>
      </w:r>
      <w:r w:rsidR="00B67F4A" w:rsidRPr="007C6F51">
        <w:rPr>
          <w:rFonts w:ascii="Times New Roman" w:hAnsi="Times New Roman"/>
          <w:sz w:val="24"/>
          <w:szCs w:val="24"/>
        </w:rPr>
        <w:t>Na przykład, u</w:t>
      </w:r>
      <w:r w:rsidR="0074035D" w:rsidRPr="007C6F51">
        <w:rPr>
          <w:rFonts w:ascii="Times New Roman" w:hAnsi="Times New Roman"/>
          <w:sz w:val="24"/>
          <w:szCs w:val="24"/>
        </w:rPr>
        <w:t xml:space="preserve">mowa spółki nie może zawierać postanowień określających zasady wypłaty dywidendy czy dokonywania innych wypłat </w:t>
      </w:r>
      <w:r w:rsidR="0074035D" w:rsidRPr="007C6F51">
        <w:rPr>
          <w:rFonts w:ascii="Times New Roman" w:hAnsi="Times New Roman"/>
          <w:i/>
          <w:sz w:val="24"/>
          <w:szCs w:val="24"/>
        </w:rPr>
        <w:t xml:space="preserve">causa societatis </w:t>
      </w:r>
      <w:r w:rsidR="00C2700B" w:rsidRPr="007C6F51">
        <w:rPr>
          <w:rFonts w:ascii="Times New Roman" w:hAnsi="Times New Roman"/>
          <w:sz w:val="24"/>
          <w:szCs w:val="24"/>
        </w:rPr>
        <w:t>w</w:t>
      </w:r>
      <w:r w:rsidR="00E83D65">
        <w:rPr>
          <w:rFonts w:ascii="Times New Roman" w:hAnsi="Times New Roman"/>
          <w:sz w:val="24"/>
          <w:szCs w:val="24"/>
        </w:rPr>
        <w:t xml:space="preserve"> </w:t>
      </w:r>
      <w:r w:rsidR="0074035D" w:rsidRPr="007C6F51">
        <w:rPr>
          <w:rFonts w:ascii="Times New Roman" w:hAnsi="Times New Roman"/>
          <w:sz w:val="24"/>
          <w:szCs w:val="24"/>
        </w:rPr>
        <w:t>sposób sprzeczny z</w:t>
      </w:r>
      <w:r w:rsidR="00C01E6B">
        <w:rPr>
          <w:rFonts w:ascii="Times New Roman" w:hAnsi="Times New Roman"/>
          <w:sz w:val="24"/>
          <w:szCs w:val="24"/>
        </w:rPr>
        <w:t> </w:t>
      </w:r>
      <w:r w:rsidR="0074035D" w:rsidRPr="007C6F51">
        <w:rPr>
          <w:rFonts w:ascii="Times New Roman" w:hAnsi="Times New Roman"/>
          <w:sz w:val="24"/>
          <w:szCs w:val="24"/>
        </w:rPr>
        <w:t>odpowiednimi przepisami KSH. Dotyczy to również innych przepisów, których celem jest ochrona wierzycieli spółki. Tym samym</w:t>
      </w:r>
      <w:r w:rsidR="00F57560" w:rsidRPr="007C6F51">
        <w:rPr>
          <w:rFonts w:ascii="Times New Roman" w:hAnsi="Times New Roman"/>
          <w:sz w:val="24"/>
          <w:szCs w:val="24"/>
        </w:rPr>
        <w:t xml:space="preserve"> przepisy dotyczące zasad ustalania kwoty przeznaczonej do podziału między akcjonariuszy </w:t>
      </w:r>
      <w:r w:rsidR="0074035D" w:rsidRPr="007C6F51">
        <w:rPr>
          <w:rFonts w:ascii="Times New Roman" w:hAnsi="Times New Roman"/>
          <w:sz w:val="24"/>
          <w:szCs w:val="24"/>
        </w:rPr>
        <w:t>i</w:t>
      </w:r>
      <w:r w:rsidR="00F57560" w:rsidRPr="007C6F51">
        <w:rPr>
          <w:rFonts w:ascii="Times New Roman" w:hAnsi="Times New Roman"/>
          <w:sz w:val="24"/>
          <w:szCs w:val="24"/>
        </w:rPr>
        <w:t xml:space="preserve"> przesłanek </w:t>
      </w:r>
      <w:r w:rsidR="00BA7070" w:rsidRPr="007C6F51">
        <w:rPr>
          <w:rFonts w:ascii="Times New Roman" w:hAnsi="Times New Roman"/>
          <w:sz w:val="24"/>
          <w:szCs w:val="24"/>
        </w:rPr>
        <w:t>jej wypłaty (art. 300</w:t>
      </w:r>
      <w:r w:rsidR="00BA7070" w:rsidRPr="007C6F51">
        <w:rPr>
          <w:rFonts w:ascii="Times New Roman" w:hAnsi="Times New Roman"/>
          <w:sz w:val="24"/>
          <w:szCs w:val="24"/>
          <w:vertAlign w:val="superscript"/>
        </w:rPr>
        <w:t>15</w:t>
      </w:r>
      <w:r w:rsidR="00C01E6B">
        <w:rPr>
          <w:rFonts w:ascii="Times New Roman" w:hAnsi="Times New Roman"/>
          <w:sz w:val="24"/>
          <w:szCs w:val="24"/>
        </w:rPr>
        <w:t xml:space="preserve"> § </w:t>
      </w:r>
      <w:r w:rsidR="00B12A42" w:rsidRPr="007C6F51">
        <w:rPr>
          <w:rFonts w:ascii="Times New Roman" w:hAnsi="Times New Roman"/>
          <w:sz w:val="24"/>
          <w:szCs w:val="24"/>
        </w:rPr>
        <w:t>2, 4, 5 i 6</w:t>
      </w:r>
      <w:r w:rsidR="00BA7070" w:rsidRPr="007C6F51">
        <w:rPr>
          <w:rFonts w:ascii="Times New Roman" w:hAnsi="Times New Roman"/>
          <w:sz w:val="24"/>
          <w:szCs w:val="24"/>
        </w:rPr>
        <w:t>)</w:t>
      </w:r>
      <w:r w:rsidR="0074035D" w:rsidRPr="007C6F51">
        <w:rPr>
          <w:rFonts w:ascii="Times New Roman" w:hAnsi="Times New Roman"/>
          <w:sz w:val="24"/>
          <w:szCs w:val="24"/>
        </w:rPr>
        <w:t xml:space="preserve"> oraz </w:t>
      </w:r>
      <w:r w:rsidR="00B63B22" w:rsidRPr="007C6F51">
        <w:rPr>
          <w:rFonts w:ascii="Times New Roman" w:hAnsi="Times New Roman"/>
          <w:sz w:val="24"/>
          <w:szCs w:val="24"/>
        </w:rPr>
        <w:t>obowiązku</w:t>
      </w:r>
      <w:r w:rsidR="0074035D" w:rsidRPr="007C6F51">
        <w:rPr>
          <w:rFonts w:ascii="Times New Roman" w:hAnsi="Times New Roman"/>
          <w:sz w:val="24"/>
          <w:szCs w:val="24"/>
        </w:rPr>
        <w:t xml:space="preserve"> zasilania kapitału akcyjnego na pokrycie przyszłych strat (art. 300</w:t>
      </w:r>
      <w:r w:rsidR="0074035D" w:rsidRPr="007C6F51">
        <w:rPr>
          <w:rFonts w:ascii="Times New Roman" w:hAnsi="Times New Roman"/>
          <w:sz w:val="24"/>
          <w:szCs w:val="24"/>
          <w:vertAlign w:val="superscript"/>
        </w:rPr>
        <w:t>19</w:t>
      </w:r>
      <w:r w:rsidR="0074035D" w:rsidRPr="007C6F51">
        <w:rPr>
          <w:rFonts w:ascii="Times New Roman" w:hAnsi="Times New Roman"/>
          <w:sz w:val="24"/>
          <w:szCs w:val="24"/>
        </w:rPr>
        <w:t>)</w:t>
      </w:r>
      <w:r w:rsidR="00E83D34" w:rsidRPr="007C6F51">
        <w:rPr>
          <w:rFonts w:ascii="Times New Roman" w:hAnsi="Times New Roman"/>
          <w:sz w:val="24"/>
          <w:szCs w:val="24"/>
        </w:rPr>
        <w:t>, przepisy kształtujące odpowiedzialność czło</w:t>
      </w:r>
      <w:r w:rsidR="00B12A42" w:rsidRPr="007C6F51">
        <w:rPr>
          <w:rFonts w:ascii="Times New Roman" w:hAnsi="Times New Roman"/>
          <w:sz w:val="24"/>
          <w:szCs w:val="24"/>
        </w:rPr>
        <w:t>nków organów spółki (art.</w:t>
      </w:r>
      <w:r w:rsidR="00C01E6B">
        <w:rPr>
          <w:rFonts w:ascii="Times New Roman" w:hAnsi="Times New Roman"/>
          <w:sz w:val="24"/>
          <w:szCs w:val="24"/>
        </w:rPr>
        <w:t> </w:t>
      </w:r>
      <w:r w:rsidR="00E83D34" w:rsidRPr="007C6F51">
        <w:rPr>
          <w:rFonts w:ascii="Times New Roman" w:hAnsi="Times New Roman"/>
          <w:sz w:val="24"/>
          <w:szCs w:val="24"/>
        </w:rPr>
        <w:t>300</w:t>
      </w:r>
      <w:r w:rsidR="00E83D34" w:rsidRPr="007C6F51">
        <w:rPr>
          <w:rFonts w:ascii="Times New Roman" w:hAnsi="Times New Roman"/>
          <w:sz w:val="24"/>
          <w:szCs w:val="24"/>
          <w:vertAlign w:val="superscript"/>
        </w:rPr>
        <w:t>22</w:t>
      </w:r>
      <w:r w:rsidR="00E83D34" w:rsidRPr="007C6F51">
        <w:rPr>
          <w:rFonts w:ascii="Times New Roman" w:hAnsi="Times New Roman"/>
          <w:sz w:val="24"/>
          <w:szCs w:val="24"/>
        </w:rPr>
        <w:t xml:space="preserve">, </w:t>
      </w:r>
      <w:r w:rsidR="00C2700B" w:rsidRPr="007C6F51">
        <w:rPr>
          <w:rFonts w:ascii="Times New Roman" w:hAnsi="Times New Roman"/>
          <w:sz w:val="24"/>
          <w:szCs w:val="24"/>
        </w:rPr>
        <w:t>art.</w:t>
      </w:r>
      <w:r w:rsidR="00E83D65">
        <w:rPr>
          <w:rFonts w:ascii="Times New Roman" w:hAnsi="Times New Roman"/>
          <w:sz w:val="24"/>
          <w:szCs w:val="24"/>
        </w:rPr>
        <w:t xml:space="preserve"> </w:t>
      </w:r>
      <w:r w:rsidR="00E83D34" w:rsidRPr="007C6F51">
        <w:rPr>
          <w:rFonts w:ascii="Times New Roman" w:hAnsi="Times New Roman"/>
          <w:sz w:val="24"/>
          <w:szCs w:val="24"/>
        </w:rPr>
        <w:t>300</w:t>
      </w:r>
      <w:r w:rsidR="00E83D34" w:rsidRPr="007C6F51">
        <w:rPr>
          <w:rFonts w:ascii="Times New Roman" w:hAnsi="Times New Roman"/>
          <w:sz w:val="24"/>
          <w:szCs w:val="24"/>
          <w:vertAlign w:val="superscript"/>
        </w:rPr>
        <w:t>124</w:t>
      </w:r>
      <w:r w:rsidR="00E83D34" w:rsidRPr="007C6F51">
        <w:rPr>
          <w:rFonts w:ascii="Times New Roman" w:hAnsi="Times New Roman"/>
          <w:sz w:val="24"/>
          <w:szCs w:val="24"/>
        </w:rPr>
        <w:t xml:space="preserve"> i n.) czy przepisy dotyczące</w:t>
      </w:r>
      <w:r w:rsidR="00EA3C6D" w:rsidRPr="007C6F51">
        <w:rPr>
          <w:rFonts w:ascii="Times New Roman" w:hAnsi="Times New Roman"/>
          <w:sz w:val="24"/>
          <w:szCs w:val="24"/>
        </w:rPr>
        <w:t xml:space="preserve"> minimalnego pokrycia kapitału akcyjnego,</w:t>
      </w:r>
      <w:r w:rsidR="00E83D34" w:rsidRPr="007C6F51">
        <w:rPr>
          <w:rFonts w:ascii="Times New Roman" w:hAnsi="Times New Roman"/>
          <w:sz w:val="24"/>
          <w:szCs w:val="24"/>
        </w:rPr>
        <w:t xml:space="preserve"> przedmiotu i</w:t>
      </w:r>
      <w:r w:rsidR="00E83D65">
        <w:rPr>
          <w:rFonts w:ascii="Times New Roman" w:hAnsi="Times New Roman"/>
          <w:sz w:val="24"/>
          <w:szCs w:val="24"/>
        </w:rPr>
        <w:t xml:space="preserve"> </w:t>
      </w:r>
      <w:r w:rsidR="00E83D34" w:rsidRPr="007C6F51">
        <w:rPr>
          <w:rFonts w:ascii="Times New Roman" w:hAnsi="Times New Roman"/>
          <w:sz w:val="24"/>
          <w:szCs w:val="24"/>
        </w:rPr>
        <w:t>terminu wniesienia wkładów (art. 300</w:t>
      </w:r>
      <w:r w:rsidR="00E83D34" w:rsidRPr="007C6F51">
        <w:rPr>
          <w:rFonts w:ascii="Times New Roman" w:hAnsi="Times New Roman"/>
          <w:sz w:val="24"/>
          <w:szCs w:val="24"/>
          <w:vertAlign w:val="superscript"/>
        </w:rPr>
        <w:t>2</w:t>
      </w:r>
      <w:r w:rsidR="00E83D34" w:rsidRPr="007C6F51">
        <w:rPr>
          <w:rFonts w:ascii="Times New Roman" w:hAnsi="Times New Roman"/>
          <w:sz w:val="24"/>
          <w:szCs w:val="24"/>
        </w:rPr>
        <w:t xml:space="preserve"> § 1, </w:t>
      </w:r>
      <w:r w:rsidR="00EA3C6D" w:rsidRPr="007C6F51">
        <w:rPr>
          <w:rFonts w:ascii="Times New Roman" w:hAnsi="Times New Roman"/>
          <w:sz w:val="24"/>
          <w:szCs w:val="24"/>
        </w:rPr>
        <w:t>art. 300</w:t>
      </w:r>
      <w:r w:rsidR="00EA3C6D" w:rsidRPr="007C6F51">
        <w:rPr>
          <w:rFonts w:ascii="Times New Roman" w:hAnsi="Times New Roman"/>
          <w:sz w:val="24"/>
          <w:szCs w:val="24"/>
          <w:vertAlign w:val="superscript"/>
        </w:rPr>
        <w:t>3</w:t>
      </w:r>
      <w:r w:rsidR="00EA3C6D" w:rsidRPr="007C6F51">
        <w:rPr>
          <w:rFonts w:ascii="Times New Roman" w:hAnsi="Times New Roman"/>
          <w:sz w:val="24"/>
          <w:szCs w:val="24"/>
        </w:rPr>
        <w:t xml:space="preserve"> § 1, </w:t>
      </w:r>
      <w:r w:rsidR="00C01E6B">
        <w:rPr>
          <w:rFonts w:ascii="Times New Roman" w:hAnsi="Times New Roman"/>
          <w:sz w:val="24"/>
          <w:szCs w:val="24"/>
        </w:rPr>
        <w:t>art. </w:t>
      </w:r>
      <w:r w:rsidR="00E83D34" w:rsidRPr="007C6F51">
        <w:rPr>
          <w:rFonts w:ascii="Times New Roman" w:hAnsi="Times New Roman"/>
          <w:sz w:val="24"/>
          <w:szCs w:val="24"/>
        </w:rPr>
        <w:t>300</w:t>
      </w:r>
      <w:r w:rsidR="00E83D34" w:rsidRPr="007C6F51">
        <w:rPr>
          <w:rFonts w:ascii="Times New Roman" w:hAnsi="Times New Roman"/>
          <w:sz w:val="24"/>
          <w:szCs w:val="24"/>
          <w:vertAlign w:val="superscript"/>
        </w:rPr>
        <w:t>9</w:t>
      </w:r>
      <w:r w:rsidR="00E83D34" w:rsidRPr="007C6F51">
        <w:rPr>
          <w:rFonts w:ascii="Times New Roman" w:hAnsi="Times New Roman"/>
          <w:sz w:val="24"/>
          <w:szCs w:val="24"/>
        </w:rPr>
        <w:t xml:space="preserve"> § 1)</w:t>
      </w:r>
      <w:r w:rsidR="00C2700B" w:rsidRPr="007C6F51">
        <w:rPr>
          <w:rFonts w:ascii="Times New Roman" w:hAnsi="Times New Roman"/>
          <w:sz w:val="24"/>
          <w:szCs w:val="24"/>
        </w:rPr>
        <w:t xml:space="preserve"> </w:t>
      </w:r>
      <w:r w:rsidR="00BA7070" w:rsidRPr="007C6F51">
        <w:rPr>
          <w:rFonts w:ascii="Times New Roman" w:hAnsi="Times New Roman"/>
          <w:sz w:val="24"/>
          <w:szCs w:val="24"/>
        </w:rPr>
        <w:t>mają niewątpliwie charakter bezwzględnie obowiązujący, gdyż służą ochronie interesów wierzycieli spółki</w:t>
      </w:r>
      <w:r w:rsidR="0074035D" w:rsidRPr="007C6F51">
        <w:rPr>
          <w:rFonts w:ascii="Times New Roman" w:hAnsi="Times New Roman"/>
          <w:sz w:val="24"/>
          <w:szCs w:val="24"/>
        </w:rPr>
        <w:t xml:space="preserve">. </w:t>
      </w:r>
      <w:r w:rsidR="00346664" w:rsidRPr="007C6F51">
        <w:rPr>
          <w:rFonts w:ascii="Times New Roman" w:hAnsi="Times New Roman"/>
          <w:sz w:val="24"/>
          <w:szCs w:val="24"/>
        </w:rPr>
        <w:t xml:space="preserve">Podobnie bezwzględnie obowiązujący charakter </w:t>
      </w:r>
      <w:r w:rsidR="007D3B9F" w:rsidRPr="007C6F51">
        <w:rPr>
          <w:rFonts w:ascii="Times New Roman" w:hAnsi="Times New Roman"/>
          <w:sz w:val="24"/>
          <w:szCs w:val="24"/>
        </w:rPr>
        <w:t>mają przepisy, które</w:t>
      </w:r>
      <w:r w:rsidR="00346664" w:rsidRPr="007C6F51">
        <w:rPr>
          <w:rFonts w:ascii="Times New Roman" w:hAnsi="Times New Roman"/>
          <w:sz w:val="24"/>
          <w:szCs w:val="24"/>
        </w:rPr>
        <w:t xml:space="preserve"> </w:t>
      </w:r>
      <w:r w:rsidR="009E581E" w:rsidRPr="007C6F51">
        <w:rPr>
          <w:rFonts w:ascii="Times New Roman" w:hAnsi="Times New Roman"/>
          <w:sz w:val="24"/>
          <w:szCs w:val="24"/>
        </w:rPr>
        <w:t xml:space="preserve">wprowadzają standard </w:t>
      </w:r>
      <w:r w:rsidR="0067702F" w:rsidRPr="007C6F51">
        <w:rPr>
          <w:rFonts w:ascii="Times New Roman" w:hAnsi="Times New Roman"/>
          <w:sz w:val="24"/>
          <w:szCs w:val="24"/>
        </w:rPr>
        <w:t>ochron</w:t>
      </w:r>
      <w:r w:rsidR="009E581E" w:rsidRPr="007C6F51">
        <w:rPr>
          <w:rFonts w:ascii="Times New Roman" w:hAnsi="Times New Roman"/>
          <w:sz w:val="24"/>
          <w:szCs w:val="24"/>
        </w:rPr>
        <w:t>y</w:t>
      </w:r>
      <w:r w:rsidR="0067702F" w:rsidRPr="007C6F51">
        <w:rPr>
          <w:rFonts w:ascii="Times New Roman" w:hAnsi="Times New Roman"/>
          <w:sz w:val="24"/>
          <w:szCs w:val="24"/>
        </w:rPr>
        <w:t xml:space="preserve"> </w:t>
      </w:r>
      <w:r w:rsidR="00EA3C6D" w:rsidRPr="007C6F51">
        <w:rPr>
          <w:rFonts w:ascii="Times New Roman" w:hAnsi="Times New Roman"/>
          <w:sz w:val="24"/>
          <w:szCs w:val="24"/>
        </w:rPr>
        <w:t>akcjonariuszy mniejszościowych (np. art. 300</w:t>
      </w:r>
      <w:r w:rsidR="00EA3C6D" w:rsidRPr="007C6F51">
        <w:rPr>
          <w:rFonts w:ascii="Times New Roman" w:hAnsi="Times New Roman"/>
          <w:sz w:val="24"/>
          <w:szCs w:val="24"/>
          <w:vertAlign w:val="superscript"/>
        </w:rPr>
        <w:t>21</w:t>
      </w:r>
      <w:r w:rsidR="00EA3C6D" w:rsidRPr="007C6F51">
        <w:rPr>
          <w:rFonts w:ascii="Times New Roman" w:hAnsi="Times New Roman"/>
          <w:sz w:val="24"/>
          <w:szCs w:val="24"/>
        </w:rPr>
        <w:t>, 300</w:t>
      </w:r>
      <w:r w:rsidR="00EA3C6D" w:rsidRPr="007C6F51">
        <w:rPr>
          <w:rFonts w:ascii="Times New Roman" w:hAnsi="Times New Roman"/>
          <w:sz w:val="24"/>
          <w:szCs w:val="24"/>
          <w:vertAlign w:val="superscript"/>
        </w:rPr>
        <w:t>49</w:t>
      </w:r>
      <w:r w:rsidR="00B12A42" w:rsidRPr="007C6F51">
        <w:rPr>
          <w:rFonts w:ascii="Times New Roman" w:hAnsi="Times New Roman"/>
          <w:sz w:val="24"/>
          <w:szCs w:val="24"/>
        </w:rPr>
        <w:t>, art.</w:t>
      </w:r>
      <w:r w:rsidR="00E83D65">
        <w:rPr>
          <w:rFonts w:ascii="Times New Roman" w:hAnsi="Times New Roman"/>
          <w:sz w:val="24"/>
          <w:szCs w:val="24"/>
        </w:rPr>
        <w:t xml:space="preserve"> </w:t>
      </w:r>
      <w:r w:rsidR="00EA3C6D" w:rsidRPr="007C6F51">
        <w:rPr>
          <w:rFonts w:ascii="Times New Roman" w:hAnsi="Times New Roman"/>
          <w:sz w:val="24"/>
          <w:szCs w:val="24"/>
        </w:rPr>
        <w:t>300</w:t>
      </w:r>
      <w:r w:rsidR="00EA3C6D" w:rsidRPr="007C6F51">
        <w:rPr>
          <w:rFonts w:ascii="Times New Roman" w:hAnsi="Times New Roman"/>
          <w:sz w:val="24"/>
          <w:szCs w:val="24"/>
          <w:vertAlign w:val="superscript"/>
        </w:rPr>
        <w:t>84</w:t>
      </w:r>
      <w:r w:rsidR="00C2700B" w:rsidRPr="007C6F51">
        <w:rPr>
          <w:rFonts w:ascii="Times New Roman" w:hAnsi="Times New Roman"/>
          <w:sz w:val="24"/>
          <w:szCs w:val="24"/>
        </w:rPr>
        <w:t xml:space="preserve"> §</w:t>
      </w:r>
      <w:r w:rsidR="00E83D65">
        <w:rPr>
          <w:rFonts w:ascii="Times New Roman" w:hAnsi="Times New Roman"/>
          <w:sz w:val="24"/>
          <w:szCs w:val="24"/>
        </w:rPr>
        <w:t xml:space="preserve"> </w:t>
      </w:r>
      <w:r w:rsidR="00EA3C6D" w:rsidRPr="007C6F51">
        <w:rPr>
          <w:rFonts w:ascii="Times New Roman" w:hAnsi="Times New Roman"/>
          <w:sz w:val="24"/>
          <w:szCs w:val="24"/>
        </w:rPr>
        <w:t>1).</w:t>
      </w:r>
    </w:p>
    <w:p w:rsidR="006E13F0" w:rsidRPr="007C6F51" w:rsidRDefault="006E13F0" w:rsidP="00293884">
      <w:pPr>
        <w:pStyle w:val="ANagwek11"/>
        <w:spacing w:before="240" w:after="0" w:line="360" w:lineRule="auto"/>
      </w:pPr>
      <w:r w:rsidRPr="007C6F51">
        <w:t>1.</w:t>
      </w:r>
      <w:r w:rsidR="0034454D" w:rsidRPr="007C6F51">
        <w:rPr>
          <w:lang w:val="pl-PL"/>
        </w:rPr>
        <w:t>4</w:t>
      </w:r>
      <w:r w:rsidRPr="007C6F51">
        <w:t>.</w:t>
      </w:r>
      <w:r w:rsidRPr="007C6F51">
        <w:tab/>
        <w:t>Forma umowy PSA</w:t>
      </w:r>
    </w:p>
    <w:p w:rsidR="00083778" w:rsidRPr="007C6F51" w:rsidRDefault="0008377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Umowa spółki </w:t>
      </w:r>
      <w:r w:rsidR="0034454D" w:rsidRPr="007C6F51">
        <w:rPr>
          <w:rFonts w:ascii="Times New Roman" w:hAnsi="Times New Roman"/>
          <w:sz w:val="24"/>
          <w:szCs w:val="24"/>
        </w:rPr>
        <w:t xml:space="preserve">powinna </w:t>
      </w:r>
      <w:r w:rsidRPr="007C6F51">
        <w:rPr>
          <w:rFonts w:ascii="Times New Roman" w:hAnsi="Times New Roman"/>
          <w:sz w:val="24"/>
          <w:szCs w:val="24"/>
        </w:rPr>
        <w:t>zostać zawarta w formie aktu notarialnego</w:t>
      </w:r>
      <w:r w:rsidR="0034454D" w:rsidRPr="007C6F51">
        <w:rPr>
          <w:rFonts w:ascii="Times New Roman" w:hAnsi="Times New Roman"/>
          <w:sz w:val="24"/>
          <w:szCs w:val="24"/>
        </w:rPr>
        <w:t>. Umowę tę można również</w:t>
      </w:r>
      <w:r w:rsidRPr="007C6F51">
        <w:rPr>
          <w:rFonts w:ascii="Times New Roman" w:hAnsi="Times New Roman"/>
          <w:sz w:val="24"/>
          <w:szCs w:val="24"/>
        </w:rPr>
        <w:t xml:space="preserve"> </w:t>
      </w:r>
      <w:r w:rsidR="0034454D" w:rsidRPr="007C6F51">
        <w:rPr>
          <w:rFonts w:ascii="Times New Roman" w:hAnsi="Times New Roman"/>
          <w:sz w:val="24"/>
          <w:szCs w:val="24"/>
        </w:rPr>
        <w:t xml:space="preserve">zawrzeć </w:t>
      </w:r>
      <w:r w:rsidRPr="007C6F51">
        <w:rPr>
          <w:rFonts w:ascii="Times New Roman" w:hAnsi="Times New Roman"/>
          <w:sz w:val="24"/>
          <w:szCs w:val="24"/>
        </w:rPr>
        <w:t>za pomocą wzorca umowy udostępnionego w systemie teleinformatycznym (art. 300</w:t>
      </w:r>
      <w:r w:rsidR="008C5DD7" w:rsidRPr="007C6F51">
        <w:rPr>
          <w:rFonts w:ascii="Times New Roman" w:hAnsi="Times New Roman"/>
          <w:sz w:val="24"/>
          <w:szCs w:val="24"/>
          <w:vertAlign w:val="superscript"/>
        </w:rPr>
        <w:t>6</w:t>
      </w:r>
      <w:r w:rsidRPr="007C6F51">
        <w:rPr>
          <w:rFonts w:ascii="Times New Roman" w:hAnsi="Times New Roman"/>
          <w:sz w:val="24"/>
          <w:szCs w:val="24"/>
        </w:rPr>
        <w:t xml:space="preserve"> i art. 300</w:t>
      </w:r>
      <w:r w:rsidR="008C5DD7" w:rsidRPr="007C6F51">
        <w:rPr>
          <w:rFonts w:ascii="Times New Roman" w:hAnsi="Times New Roman"/>
          <w:sz w:val="24"/>
          <w:szCs w:val="24"/>
          <w:vertAlign w:val="superscript"/>
        </w:rPr>
        <w:t>7</w:t>
      </w:r>
      <w:r w:rsidRPr="007C6F51">
        <w:rPr>
          <w:rFonts w:ascii="Times New Roman" w:hAnsi="Times New Roman"/>
          <w:sz w:val="24"/>
          <w:szCs w:val="24"/>
        </w:rPr>
        <w:t xml:space="preserve">). </w:t>
      </w:r>
      <w:r w:rsidR="0074035D" w:rsidRPr="007C6F51">
        <w:rPr>
          <w:rFonts w:ascii="Times New Roman" w:hAnsi="Times New Roman"/>
          <w:sz w:val="24"/>
          <w:szCs w:val="24"/>
        </w:rPr>
        <w:t>W</w:t>
      </w:r>
      <w:r w:rsidR="00CA1DB1" w:rsidRPr="007C6F51">
        <w:rPr>
          <w:rFonts w:ascii="Times New Roman" w:hAnsi="Times New Roman"/>
          <w:sz w:val="24"/>
          <w:szCs w:val="24"/>
        </w:rPr>
        <w:t xml:space="preserve">zorzec umowy prostej spółki akcyjnej, który </w:t>
      </w:r>
      <w:r w:rsidR="0074035D" w:rsidRPr="007C6F51">
        <w:rPr>
          <w:rFonts w:ascii="Times New Roman" w:hAnsi="Times New Roman"/>
          <w:sz w:val="24"/>
          <w:szCs w:val="24"/>
        </w:rPr>
        <w:t>stanowił będzie</w:t>
      </w:r>
      <w:r w:rsidR="00CA1DB1" w:rsidRPr="007C6F51">
        <w:rPr>
          <w:rFonts w:ascii="Times New Roman" w:hAnsi="Times New Roman"/>
          <w:sz w:val="24"/>
          <w:szCs w:val="24"/>
        </w:rPr>
        <w:t xml:space="preserve"> swego rodzaju ekwiwalent „statutu modelowego” znanego niektórym obcym systemom prawnym, </w:t>
      </w:r>
      <w:r w:rsidR="00DF7941" w:rsidRPr="007C6F51">
        <w:rPr>
          <w:rFonts w:ascii="Times New Roman" w:hAnsi="Times New Roman"/>
          <w:sz w:val="24"/>
          <w:szCs w:val="24"/>
        </w:rPr>
        <w:t xml:space="preserve">zostanie </w:t>
      </w:r>
      <w:r w:rsidR="0074035D" w:rsidRPr="007C6F51">
        <w:rPr>
          <w:rFonts w:ascii="Times New Roman" w:hAnsi="Times New Roman"/>
          <w:sz w:val="24"/>
          <w:szCs w:val="24"/>
        </w:rPr>
        <w:t>określony w</w:t>
      </w:r>
      <w:r w:rsidR="00E83D65">
        <w:rPr>
          <w:rFonts w:ascii="Times New Roman" w:hAnsi="Times New Roman"/>
          <w:sz w:val="24"/>
          <w:szCs w:val="24"/>
        </w:rPr>
        <w:t xml:space="preserve"> </w:t>
      </w:r>
      <w:r w:rsidR="00CA1DB1" w:rsidRPr="007C6F51">
        <w:rPr>
          <w:rFonts w:ascii="Times New Roman" w:hAnsi="Times New Roman"/>
          <w:sz w:val="24"/>
          <w:szCs w:val="24"/>
        </w:rPr>
        <w:t>rozporządzeniu Ministra Sprawiedliwości</w:t>
      </w:r>
      <w:r w:rsidR="00DF7941" w:rsidRPr="007C6F51">
        <w:rPr>
          <w:rFonts w:ascii="Times New Roman" w:hAnsi="Times New Roman"/>
          <w:sz w:val="24"/>
          <w:szCs w:val="24"/>
        </w:rPr>
        <w:t xml:space="preserve"> wydanym na podstawie art. 300</w:t>
      </w:r>
      <w:r w:rsidR="00DF7941" w:rsidRPr="007C6F51">
        <w:rPr>
          <w:rFonts w:ascii="Times New Roman" w:hAnsi="Times New Roman"/>
          <w:sz w:val="24"/>
          <w:szCs w:val="24"/>
          <w:vertAlign w:val="superscript"/>
        </w:rPr>
        <w:t>7</w:t>
      </w:r>
      <w:r w:rsidR="0019239F" w:rsidRPr="007C6F51">
        <w:rPr>
          <w:rFonts w:ascii="Times New Roman" w:hAnsi="Times New Roman"/>
          <w:sz w:val="24"/>
          <w:szCs w:val="24"/>
          <w:vertAlign w:val="superscript"/>
        </w:rPr>
        <w:t xml:space="preserve"> </w:t>
      </w:r>
      <w:r w:rsidR="00DF7941" w:rsidRPr="007C6F51">
        <w:rPr>
          <w:rFonts w:ascii="Times New Roman" w:hAnsi="Times New Roman"/>
          <w:sz w:val="24"/>
          <w:szCs w:val="24"/>
        </w:rPr>
        <w:t xml:space="preserve">§ </w:t>
      </w:r>
      <w:r w:rsidR="009B4836" w:rsidRPr="007C6F51">
        <w:rPr>
          <w:rFonts w:ascii="Times New Roman" w:hAnsi="Times New Roman"/>
          <w:sz w:val="24"/>
          <w:szCs w:val="24"/>
        </w:rPr>
        <w:t>5</w:t>
      </w:r>
      <w:r w:rsidR="00CA1DB1" w:rsidRPr="007C6F51">
        <w:rPr>
          <w:rFonts w:ascii="Times New Roman" w:hAnsi="Times New Roman"/>
          <w:sz w:val="24"/>
          <w:szCs w:val="24"/>
        </w:rPr>
        <w:t>.</w:t>
      </w:r>
      <w:r w:rsidR="00934273" w:rsidRPr="007C6F51">
        <w:rPr>
          <w:rFonts w:ascii="Times New Roman" w:hAnsi="Times New Roman"/>
          <w:sz w:val="24"/>
          <w:szCs w:val="24"/>
        </w:rPr>
        <w:t xml:space="preserve"> </w:t>
      </w:r>
    </w:p>
    <w:p w:rsidR="0038340F" w:rsidRPr="007C6F51" w:rsidRDefault="0038340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Zawarcie umowy prostej spółki akcyjnej przy wykorzystaniu wzorca umowy będzie wymagało wypełnienia formularza udostępnionego w systemie teleinformatycznym i</w:t>
      </w:r>
      <w:r w:rsidR="00293884">
        <w:rPr>
          <w:rFonts w:ascii="Times New Roman" w:hAnsi="Times New Roman"/>
          <w:sz w:val="24"/>
          <w:szCs w:val="24"/>
        </w:rPr>
        <w:t> </w:t>
      </w:r>
      <w:r w:rsidRPr="007C6F51">
        <w:rPr>
          <w:rFonts w:ascii="Times New Roman" w:hAnsi="Times New Roman"/>
          <w:sz w:val="24"/>
          <w:szCs w:val="24"/>
        </w:rPr>
        <w:t>opatrzenia umowy kwalifi</w:t>
      </w:r>
      <w:r w:rsidR="00455A4B" w:rsidRPr="007C6F51">
        <w:rPr>
          <w:rFonts w:ascii="Times New Roman" w:hAnsi="Times New Roman"/>
          <w:sz w:val="24"/>
          <w:szCs w:val="24"/>
        </w:rPr>
        <w:t xml:space="preserve">kowanym podpisem elektronicznym, </w:t>
      </w:r>
      <w:r w:rsidRPr="007C6F51">
        <w:rPr>
          <w:rFonts w:ascii="Times New Roman" w:hAnsi="Times New Roman"/>
          <w:sz w:val="24"/>
          <w:szCs w:val="24"/>
        </w:rPr>
        <w:t xml:space="preserve">podpisem </w:t>
      </w:r>
      <w:r w:rsidR="0034454D" w:rsidRPr="007C6F51">
        <w:rPr>
          <w:rFonts w:ascii="Times New Roman" w:hAnsi="Times New Roman"/>
          <w:sz w:val="24"/>
          <w:szCs w:val="24"/>
        </w:rPr>
        <w:t>zaufanym</w:t>
      </w:r>
      <w:r w:rsidR="00455A4B" w:rsidRPr="007C6F51">
        <w:rPr>
          <w:rFonts w:ascii="Times New Roman" w:hAnsi="Times New Roman"/>
          <w:sz w:val="24"/>
          <w:szCs w:val="24"/>
        </w:rPr>
        <w:t xml:space="preserve"> </w:t>
      </w:r>
      <w:r w:rsidR="00455A4B" w:rsidRPr="007C6F51">
        <w:rPr>
          <w:rFonts w:ascii="Times New Roman" w:hAnsi="Times New Roman"/>
          <w:sz w:val="24"/>
          <w:szCs w:val="24"/>
        </w:rPr>
        <w:lastRenderedPageBreak/>
        <w:t>albo podpisem osobistym (zob. ustawa z dnia 6 gru</w:t>
      </w:r>
      <w:r w:rsidR="00293884">
        <w:rPr>
          <w:rFonts w:ascii="Times New Roman" w:hAnsi="Times New Roman"/>
          <w:sz w:val="24"/>
          <w:szCs w:val="24"/>
        </w:rPr>
        <w:t>dnia 2018 r. o zmianie ustawy o </w:t>
      </w:r>
      <w:r w:rsidR="00455A4B" w:rsidRPr="007C6F51">
        <w:rPr>
          <w:rFonts w:ascii="Times New Roman" w:hAnsi="Times New Roman"/>
          <w:sz w:val="24"/>
          <w:szCs w:val="24"/>
        </w:rPr>
        <w:t>dowodach osobistych oraz niektórych innych ustaw)</w:t>
      </w:r>
      <w:r w:rsidR="0034454D" w:rsidRPr="007C6F51">
        <w:rPr>
          <w:rFonts w:ascii="Times New Roman" w:hAnsi="Times New Roman"/>
          <w:sz w:val="24"/>
          <w:szCs w:val="24"/>
        </w:rPr>
        <w:t>.</w:t>
      </w:r>
    </w:p>
    <w:p w:rsidR="00934273" w:rsidRPr="007C6F51" w:rsidRDefault="00934273"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Wzorzec </w:t>
      </w:r>
      <w:r w:rsidR="00C2700B" w:rsidRPr="007C6F51">
        <w:rPr>
          <w:rFonts w:ascii="Times New Roman" w:hAnsi="Times New Roman"/>
          <w:sz w:val="24"/>
          <w:szCs w:val="24"/>
        </w:rPr>
        <w:t>umowy</w:t>
      </w:r>
      <w:r w:rsidRPr="007C6F51">
        <w:rPr>
          <w:rFonts w:ascii="Times New Roman" w:hAnsi="Times New Roman"/>
          <w:sz w:val="24"/>
          <w:szCs w:val="24"/>
        </w:rPr>
        <w:t xml:space="preserve"> powinien przewidywać postanowienia umowy, odpowiednie dla realizacji dość prostych przedsięwzięć w formie PSA. Powinien </w:t>
      </w:r>
      <w:r w:rsidR="0038340F" w:rsidRPr="007C6F51">
        <w:rPr>
          <w:rFonts w:ascii="Times New Roman" w:hAnsi="Times New Roman"/>
          <w:sz w:val="24"/>
          <w:szCs w:val="24"/>
        </w:rPr>
        <w:t>charakteryzować się prostotą i</w:t>
      </w:r>
      <w:r w:rsidR="00E83D65">
        <w:rPr>
          <w:rFonts w:ascii="Times New Roman" w:hAnsi="Times New Roman"/>
          <w:sz w:val="24"/>
          <w:szCs w:val="24"/>
        </w:rPr>
        <w:t xml:space="preserve"> </w:t>
      </w:r>
      <w:r w:rsidRPr="007C6F51">
        <w:rPr>
          <w:rFonts w:ascii="Times New Roman" w:hAnsi="Times New Roman"/>
          <w:sz w:val="24"/>
          <w:szCs w:val="24"/>
        </w:rPr>
        <w:t xml:space="preserve">przystępnością dla założycieli, którzy zawrą umowę bez </w:t>
      </w:r>
      <w:r w:rsidR="0038340F" w:rsidRPr="007C6F51">
        <w:rPr>
          <w:rFonts w:ascii="Times New Roman" w:hAnsi="Times New Roman"/>
          <w:sz w:val="24"/>
          <w:szCs w:val="24"/>
        </w:rPr>
        <w:t>udziału</w:t>
      </w:r>
      <w:r w:rsidRPr="007C6F51">
        <w:rPr>
          <w:rFonts w:ascii="Times New Roman" w:hAnsi="Times New Roman"/>
          <w:sz w:val="24"/>
          <w:szCs w:val="24"/>
        </w:rPr>
        <w:t xml:space="preserve"> notariusza. Dostępne </w:t>
      </w:r>
      <w:r w:rsidR="0038340F" w:rsidRPr="007C6F51">
        <w:rPr>
          <w:rFonts w:ascii="Times New Roman" w:hAnsi="Times New Roman"/>
          <w:sz w:val="24"/>
          <w:szCs w:val="24"/>
        </w:rPr>
        <w:t>w</w:t>
      </w:r>
      <w:r w:rsidR="00E83D65">
        <w:rPr>
          <w:rFonts w:ascii="Times New Roman" w:hAnsi="Times New Roman"/>
          <w:sz w:val="24"/>
          <w:szCs w:val="24"/>
        </w:rPr>
        <w:t xml:space="preserve"> </w:t>
      </w:r>
      <w:r w:rsidRPr="007C6F51">
        <w:rPr>
          <w:rFonts w:ascii="Times New Roman" w:hAnsi="Times New Roman"/>
          <w:sz w:val="24"/>
          <w:szCs w:val="24"/>
        </w:rPr>
        <w:t xml:space="preserve">systemie teleinformatycznym </w:t>
      </w:r>
      <w:r w:rsidR="00635160" w:rsidRPr="007C6F51">
        <w:rPr>
          <w:rFonts w:ascii="Times New Roman" w:hAnsi="Times New Roman"/>
          <w:sz w:val="24"/>
          <w:szCs w:val="24"/>
        </w:rPr>
        <w:t xml:space="preserve">standardowe </w:t>
      </w:r>
      <w:r w:rsidR="003A4FC2" w:rsidRPr="007C6F51">
        <w:rPr>
          <w:rFonts w:ascii="Times New Roman" w:hAnsi="Times New Roman"/>
          <w:sz w:val="24"/>
          <w:szCs w:val="24"/>
        </w:rPr>
        <w:t>rozwiązania powinny minimalizować ryzyko</w:t>
      </w:r>
      <w:r w:rsidR="00B44E15" w:rsidRPr="007C6F51">
        <w:rPr>
          <w:rFonts w:ascii="Times New Roman" w:hAnsi="Times New Roman"/>
          <w:sz w:val="24"/>
          <w:szCs w:val="24"/>
        </w:rPr>
        <w:t xml:space="preserve"> </w:t>
      </w:r>
      <w:r w:rsidRPr="007C6F51">
        <w:rPr>
          <w:rFonts w:ascii="Times New Roman" w:hAnsi="Times New Roman"/>
          <w:sz w:val="24"/>
          <w:szCs w:val="24"/>
        </w:rPr>
        <w:t>błędów skutkujących odmową rejestracji spółki</w:t>
      </w:r>
      <w:r w:rsidR="00635160" w:rsidRPr="007C6F51">
        <w:rPr>
          <w:rFonts w:ascii="Times New Roman" w:hAnsi="Times New Roman"/>
          <w:sz w:val="24"/>
          <w:szCs w:val="24"/>
        </w:rPr>
        <w:t xml:space="preserve"> albo przedłużeni</w:t>
      </w:r>
      <w:r w:rsidR="003A4FC2" w:rsidRPr="007C6F51">
        <w:rPr>
          <w:rFonts w:ascii="Times New Roman" w:hAnsi="Times New Roman"/>
          <w:sz w:val="24"/>
          <w:szCs w:val="24"/>
        </w:rPr>
        <w:t>em</w:t>
      </w:r>
      <w:r w:rsidR="00635160" w:rsidRPr="007C6F51">
        <w:rPr>
          <w:rFonts w:ascii="Times New Roman" w:hAnsi="Times New Roman"/>
          <w:sz w:val="24"/>
          <w:szCs w:val="24"/>
        </w:rPr>
        <w:t xml:space="preserve"> się postępowania rejestrowego</w:t>
      </w:r>
      <w:r w:rsidRPr="007C6F51">
        <w:rPr>
          <w:rFonts w:ascii="Times New Roman" w:hAnsi="Times New Roman"/>
          <w:sz w:val="24"/>
          <w:szCs w:val="24"/>
        </w:rPr>
        <w:t xml:space="preserve">. </w:t>
      </w:r>
      <w:r w:rsidR="00635160" w:rsidRPr="007C6F51">
        <w:rPr>
          <w:rFonts w:ascii="Times New Roman" w:hAnsi="Times New Roman"/>
          <w:sz w:val="24"/>
          <w:szCs w:val="24"/>
        </w:rPr>
        <w:t xml:space="preserve">Dlatego zakłada się, że w przypadku zawierania umowy i </w:t>
      </w:r>
      <w:r w:rsidR="0038340F" w:rsidRPr="007C6F51">
        <w:rPr>
          <w:rFonts w:ascii="Times New Roman" w:hAnsi="Times New Roman"/>
          <w:sz w:val="24"/>
          <w:szCs w:val="24"/>
        </w:rPr>
        <w:t>rejestracji PSA w</w:t>
      </w:r>
      <w:r w:rsidR="00E83D65">
        <w:rPr>
          <w:rFonts w:ascii="Times New Roman" w:hAnsi="Times New Roman"/>
          <w:sz w:val="24"/>
          <w:szCs w:val="24"/>
        </w:rPr>
        <w:t xml:space="preserve"> </w:t>
      </w:r>
      <w:r w:rsidR="00635160" w:rsidRPr="007C6F51">
        <w:rPr>
          <w:rFonts w:ascii="Times New Roman" w:hAnsi="Times New Roman"/>
          <w:sz w:val="24"/>
          <w:szCs w:val="24"/>
        </w:rPr>
        <w:t>trybie S24 możliwe będzie jedynie pokrycie akcji wkładami pieniężnymi. Z</w:t>
      </w:r>
      <w:r w:rsidR="0038340F" w:rsidRPr="007C6F51">
        <w:rPr>
          <w:rFonts w:ascii="Times New Roman" w:hAnsi="Times New Roman"/>
          <w:sz w:val="24"/>
          <w:szCs w:val="24"/>
        </w:rPr>
        <w:t xml:space="preserve"> istoty i</w:t>
      </w:r>
      <w:r w:rsidR="00E83D65">
        <w:rPr>
          <w:rFonts w:ascii="Times New Roman" w:hAnsi="Times New Roman"/>
          <w:sz w:val="24"/>
          <w:szCs w:val="24"/>
        </w:rPr>
        <w:t xml:space="preserve"> </w:t>
      </w:r>
      <w:r w:rsidR="00635160" w:rsidRPr="007C6F51">
        <w:rPr>
          <w:rFonts w:ascii="Times New Roman" w:hAnsi="Times New Roman"/>
          <w:sz w:val="24"/>
          <w:szCs w:val="24"/>
        </w:rPr>
        <w:t>różnorodności wkładów niepieniężnych</w:t>
      </w:r>
      <w:r w:rsidR="0038340F" w:rsidRPr="007C6F51">
        <w:rPr>
          <w:rFonts w:ascii="Times New Roman" w:hAnsi="Times New Roman"/>
          <w:sz w:val="24"/>
          <w:szCs w:val="24"/>
        </w:rPr>
        <w:t xml:space="preserve">, zwłaszcza w związku z </w:t>
      </w:r>
      <w:r w:rsidR="00613064" w:rsidRPr="007C6F51">
        <w:rPr>
          <w:rFonts w:ascii="Times New Roman" w:hAnsi="Times New Roman"/>
          <w:sz w:val="24"/>
          <w:szCs w:val="24"/>
        </w:rPr>
        <w:t>możliwością wnoszenia</w:t>
      </w:r>
      <w:r w:rsidR="0038340F" w:rsidRPr="007C6F51">
        <w:rPr>
          <w:rFonts w:ascii="Times New Roman" w:hAnsi="Times New Roman"/>
          <w:sz w:val="24"/>
          <w:szCs w:val="24"/>
        </w:rPr>
        <w:t xml:space="preserve"> do PSA</w:t>
      </w:r>
      <w:r w:rsidR="00613064" w:rsidRPr="007C6F51">
        <w:rPr>
          <w:rFonts w:ascii="Times New Roman" w:hAnsi="Times New Roman"/>
          <w:sz w:val="24"/>
          <w:szCs w:val="24"/>
        </w:rPr>
        <w:t xml:space="preserve"> wkładów w postaci świadczenia pracy bądź usług</w:t>
      </w:r>
      <w:r w:rsidR="0038340F" w:rsidRPr="007C6F51">
        <w:rPr>
          <w:rFonts w:ascii="Times New Roman" w:hAnsi="Times New Roman"/>
          <w:sz w:val="24"/>
          <w:szCs w:val="24"/>
        </w:rPr>
        <w:t>,</w:t>
      </w:r>
      <w:r w:rsidR="00635160" w:rsidRPr="007C6F51">
        <w:rPr>
          <w:rFonts w:ascii="Times New Roman" w:hAnsi="Times New Roman"/>
          <w:sz w:val="24"/>
          <w:szCs w:val="24"/>
        </w:rPr>
        <w:t xml:space="preserve"> wynika brak mo</w:t>
      </w:r>
      <w:r w:rsidR="0038340F" w:rsidRPr="007C6F51">
        <w:rPr>
          <w:rFonts w:ascii="Times New Roman" w:hAnsi="Times New Roman"/>
          <w:sz w:val="24"/>
          <w:szCs w:val="24"/>
        </w:rPr>
        <w:t>żliwości ich ustandaryzowania i</w:t>
      </w:r>
      <w:r w:rsidR="00293884">
        <w:rPr>
          <w:rFonts w:ascii="Times New Roman" w:hAnsi="Times New Roman"/>
          <w:sz w:val="24"/>
          <w:szCs w:val="24"/>
        </w:rPr>
        <w:t> </w:t>
      </w:r>
      <w:r w:rsidR="00635160" w:rsidRPr="007C6F51">
        <w:rPr>
          <w:rFonts w:ascii="Times New Roman" w:hAnsi="Times New Roman"/>
          <w:sz w:val="24"/>
          <w:szCs w:val="24"/>
        </w:rPr>
        <w:t xml:space="preserve">stworzenia wariantów takich wkładów, które założyciele mogliby wybrać w systemie teleinformatycznym. Obecne założenia i ograniczenia </w:t>
      </w:r>
      <w:r w:rsidR="004C4D3E" w:rsidRPr="007C6F51">
        <w:rPr>
          <w:rFonts w:ascii="Times New Roman" w:hAnsi="Times New Roman"/>
          <w:sz w:val="24"/>
          <w:szCs w:val="24"/>
        </w:rPr>
        <w:t xml:space="preserve">techniczne </w:t>
      </w:r>
      <w:r w:rsidR="00635160" w:rsidRPr="007C6F51">
        <w:rPr>
          <w:rFonts w:ascii="Times New Roman" w:hAnsi="Times New Roman"/>
          <w:sz w:val="24"/>
          <w:szCs w:val="24"/>
        </w:rPr>
        <w:t>systemu teleinformatycznego S24 wykluczają możliwość przewidzenia wkładów niepieniężnych w</w:t>
      </w:r>
      <w:r w:rsidR="00E83D65">
        <w:rPr>
          <w:rFonts w:ascii="Times New Roman" w:hAnsi="Times New Roman"/>
          <w:sz w:val="24"/>
          <w:szCs w:val="24"/>
        </w:rPr>
        <w:t xml:space="preserve"> </w:t>
      </w:r>
      <w:r w:rsidR="00635160" w:rsidRPr="007C6F51">
        <w:rPr>
          <w:rFonts w:ascii="Times New Roman" w:hAnsi="Times New Roman"/>
          <w:sz w:val="24"/>
          <w:szCs w:val="24"/>
        </w:rPr>
        <w:t>umowie PSA zawieranej w</w:t>
      </w:r>
      <w:r w:rsidR="00E83D65">
        <w:rPr>
          <w:rFonts w:ascii="Times New Roman" w:hAnsi="Times New Roman"/>
          <w:sz w:val="24"/>
          <w:szCs w:val="24"/>
        </w:rPr>
        <w:t xml:space="preserve"> </w:t>
      </w:r>
      <w:r w:rsidR="00635160" w:rsidRPr="007C6F51">
        <w:rPr>
          <w:rFonts w:ascii="Times New Roman" w:hAnsi="Times New Roman"/>
          <w:sz w:val="24"/>
          <w:szCs w:val="24"/>
        </w:rPr>
        <w:t>tym systemie. W przypadku, gdy założyciele PSA będą zamierzali pokryć</w:t>
      </w:r>
      <w:r w:rsidR="0038340F" w:rsidRPr="007C6F51">
        <w:rPr>
          <w:rFonts w:ascii="Times New Roman" w:hAnsi="Times New Roman"/>
          <w:sz w:val="24"/>
          <w:szCs w:val="24"/>
        </w:rPr>
        <w:t xml:space="preserve"> akcje wkładem niepieniężnym, w</w:t>
      </w:r>
      <w:r w:rsidR="00E83D65">
        <w:rPr>
          <w:rFonts w:ascii="Times New Roman" w:hAnsi="Times New Roman"/>
          <w:sz w:val="24"/>
          <w:szCs w:val="24"/>
        </w:rPr>
        <w:t xml:space="preserve"> </w:t>
      </w:r>
      <w:r w:rsidR="00635160" w:rsidRPr="007C6F51">
        <w:rPr>
          <w:rFonts w:ascii="Times New Roman" w:hAnsi="Times New Roman"/>
          <w:sz w:val="24"/>
          <w:szCs w:val="24"/>
        </w:rPr>
        <w:t xml:space="preserve">szczególności wkładem </w:t>
      </w:r>
      <w:r w:rsidR="0038340F" w:rsidRPr="007C6F51">
        <w:rPr>
          <w:rFonts w:ascii="Times New Roman" w:hAnsi="Times New Roman"/>
          <w:sz w:val="24"/>
          <w:szCs w:val="24"/>
        </w:rPr>
        <w:t>w</w:t>
      </w:r>
      <w:r w:rsidR="00E83D65">
        <w:rPr>
          <w:rFonts w:ascii="Times New Roman" w:hAnsi="Times New Roman"/>
          <w:sz w:val="24"/>
          <w:szCs w:val="24"/>
        </w:rPr>
        <w:t xml:space="preserve"> </w:t>
      </w:r>
      <w:r w:rsidR="00635160" w:rsidRPr="007C6F51">
        <w:rPr>
          <w:rFonts w:ascii="Times New Roman" w:hAnsi="Times New Roman"/>
          <w:sz w:val="24"/>
          <w:szCs w:val="24"/>
        </w:rPr>
        <w:t xml:space="preserve">postaci świadczenia pracy i usług, </w:t>
      </w:r>
      <w:r w:rsidR="0038340F" w:rsidRPr="007C6F51">
        <w:rPr>
          <w:rFonts w:ascii="Times New Roman" w:hAnsi="Times New Roman"/>
          <w:sz w:val="24"/>
          <w:szCs w:val="24"/>
        </w:rPr>
        <w:t xml:space="preserve">albo gdy będą chcieli zawrzeć w umowie spółki inne postanowienia niedostępne we wzorcu, </w:t>
      </w:r>
      <w:r w:rsidR="00635160" w:rsidRPr="007C6F51">
        <w:rPr>
          <w:rFonts w:ascii="Times New Roman" w:hAnsi="Times New Roman"/>
          <w:sz w:val="24"/>
          <w:szCs w:val="24"/>
        </w:rPr>
        <w:t xml:space="preserve">umowa spółki będzie </w:t>
      </w:r>
      <w:r w:rsidR="0038340F" w:rsidRPr="007C6F51">
        <w:rPr>
          <w:rFonts w:ascii="Times New Roman" w:hAnsi="Times New Roman"/>
          <w:sz w:val="24"/>
          <w:szCs w:val="24"/>
        </w:rPr>
        <w:t>musiała zostać zawarta</w:t>
      </w:r>
      <w:r w:rsidR="00293884">
        <w:rPr>
          <w:rFonts w:ascii="Times New Roman" w:hAnsi="Times New Roman"/>
          <w:sz w:val="24"/>
          <w:szCs w:val="24"/>
        </w:rPr>
        <w:t xml:space="preserve"> w </w:t>
      </w:r>
      <w:r w:rsidR="00635160" w:rsidRPr="007C6F51">
        <w:rPr>
          <w:rFonts w:ascii="Times New Roman" w:hAnsi="Times New Roman"/>
          <w:sz w:val="24"/>
          <w:szCs w:val="24"/>
        </w:rPr>
        <w:t>formie aktu notarialnego</w:t>
      </w:r>
      <w:r w:rsidR="00A574D3" w:rsidRPr="007C6F51">
        <w:rPr>
          <w:rFonts w:ascii="Times New Roman" w:hAnsi="Times New Roman"/>
          <w:sz w:val="24"/>
          <w:szCs w:val="24"/>
        </w:rPr>
        <w:t>,</w:t>
      </w:r>
      <w:r w:rsidR="004C4D3E" w:rsidRPr="007C6F51">
        <w:rPr>
          <w:rFonts w:ascii="Times New Roman" w:hAnsi="Times New Roman"/>
          <w:sz w:val="24"/>
          <w:szCs w:val="24"/>
        </w:rPr>
        <w:t xml:space="preserve"> względnie</w:t>
      </w:r>
      <w:r w:rsidR="00A574D3" w:rsidRPr="007C6F51">
        <w:rPr>
          <w:rFonts w:ascii="Times New Roman" w:hAnsi="Times New Roman"/>
          <w:sz w:val="24"/>
          <w:szCs w:val="24"/>
        </w:rPr>
        <w:t>,</w:t>
      </w:r>
      <w:r w:rsidR="004C4D3E" w:rsidRPr="007C6F51">
        <w:rPr>
          <w:rFonts w:ascii="Times New Roman" w:hAnsi="Times New Roman"/>
          <w:sz w:val="24"/>
          <w:szCs w:val="24"/>
        </w:rPr>
        <w:t xml:space="preserve"> po zawarciu umowy przy użyciu wzorca nastąpi jej zmiana przy udziale notariusza</w:t>
      </w:r>
      <w:r w:rsidR="00635160" w:rsidRPr="007C6F51">
        <w:rPr>
          <w:rFonts w:ascii="Times New Roman" w:hAnsi="Times New Roman"/>
          <w:sz w:val="24"/>
          <w:szCs w:val="24"/>
        </w:rPr>
        <w:t xml:space="preserve">. Udział notariusza w tej czynności pozwoli </w:t>
      </w:r>
      <w:r w:rsidR="0038340F" w:rsidRPr="007C6F51">
        <w:rPr>
          <w:rFonts w:ascii="Times New Roman" w:hAnsi="Times New Roman"/>
          <w:sz w:val="24"/>
          <w:szCs w:val="24"/>
        </w:rPr>
        <w:t>m.in. na</w:t>
      </w:r>
      <w:r w:rsidR="00635160" w:rsidRPr="007C6F51">
        <w:rPr>
          <w:rFonts w:ascii="Times New Roman" w:hAnsi="Times New Roman"/>
          <w:sz w:val="24"/>
          <w:szCs w:val="24"/>
        </w:rPr>
        <w:t xml:space="preserve"> określenie wkładów</w:t>
      </w:r>
      <w:r w:rsidR="0038340F" w:rsidRPr="007C6F51">
        <w:rPr>
          <w:rFonts w:ascii="Times New Roman" w:hAnsi="Times New Roman"/>
          <w:sz w:val="24"/>
          <w:szCs w:val="24"/>
        </w:rPr>
        <w:t xml:space="preserve"> czy uprzywilejowania akcji i innych praw akcjonariuszy</w:t>
      </w:r>
      <w:r w:rsidR="00635160" w:rsidRPr="007C6F51">
        <w:rPr>
          <w:rFonts w:ascii="Times New Roman" w:hAnsi="Times New Roman"/>
          <w:sz w:val="24"/>
          <w:szCs w:val="24"/>
        </w:rPr>
        <w:t>, w sposób, który zab</w:t>
      </w:r>
      <w:r w:rsidR="003A4FC2" w:rsidRPr="007C6F51">
        <w:rPr>
          <w:rFonts w:ascii="Times New Roman" w:hAnsi="Times New Roman"/>
          <w:sz w:val="24"/>
          <w:szCs w:val="24"/>
        </w:rPr>
        <w:t xml:space="preserve">ezpieczy interesy założycieli </w:t>
      </w:r>
      <w:r w:rsidR="00635160" w:rsidRPr="007C6F51">
        <w:rPr>
          <w:rFonts w:ascii="Times New Roman" w:hAnsi="Times New Roman"/>
          <w:sz w:val="24"/>
          <w:szCs w:val="24"/>
        </w:rPr>
        <w:t>spółki</w:t>
      </w:r>
      <w:r w:rsidR="003A4FC2" w:rsidRPr="007C6F51">
        <w:rPr>
          <w:rFonts w:ascii="Times New Roman" w:hAnsi="Times New Roman"/>
          <w:sz w:val="24"/>
          <w:szCs w:val="24"/>
        </w:rPr>
        <w:t xml:space="preserve"> i innych interesariuszy</w:t>
      </w:r>
      <w:r w:rsidR="00635160" w:rsidRPr="007C6F51">
        <w:rPr>
          <w:rFonts w:ascii="Times New Roman" w:hAnsi="Times New Roman"/>
          <w:sz w:val="24"/>
          <w:szCs w:val="24"/>
        </w:rPr>
        <w:t>.</w:t>
      </w:r>
    </w:p>
    <w:p w:rsidR="006E13F0" w:rsidRPr="007C6F51" w:rsidRDefault="006E13F0" w:rsidP="00293884">
      <w:pPr>
        <w:pStyle w:val="ANagwek11"/>
        <w:spacing w:before="240" w:after="0" w:line="360" w:lineRule="auto"/>
      </w:pPr>
      <w:r w:rsidRPr="007C6F51">
        <w:t>1.</w:t>
      </w:r>
      <w:r w:rsidR="00EC3419" w:rsidRPr="007C6F51">
        <w:rPr>
          <w:lang w:val="pl-PL"/>
        </w:rPr>
        <w:t>5</w:t>
      </w:r>
      <w:r w:rsidRPr="007C6F51">
        <w:t>.</w:t>
      </w:r>
      <w:r w:rsidRPr="007C6F51">
        <w:tab/>
        <w:t>PSA w organizacji</w:t>
      </w:r>
      <w:r w:rsidR="0038340F" w:rsidRPr="007C6F51">
        <w:t xml:space="preserve"> i rejestracja PSA</w:t>
      </w:r>
    </w:p>
    <w:p w:rsidR="00A35B7D" w:rsidRPr="007C6F51" w:rsidRDefault="0008377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 chwilą zawarcia umowy spółki powstaje prosta spółka akcyjna</w:t>
      </w:r>
      <w:r w:rsidR="00A44938" w:rsidRPr="007C6F51">
        <w:rPr>
          <w:rFonts w:ascii="Times New Roman" w:hAnsi="Times New Roman"/>
          <w:sz w:val="24"/>
          <w:szCs w:val="24"/>
        </w:rPr>
        <w:t xml:space="preserve"> w organizacji, której istota i</w:t>
      </w:r>
      <w:r w:rsidR="00E83D65">
        <w:rPr>
          <w:rFonts w:ascii="Times New Roman" w:hAnsi="Times New Roman"/>
          <w:sz w:val="24"/>
          <w:szCs w:val="24"/>
        </w:rPr>
        <w:t xml:space="preserve"> </w:t>
      </w:r>
      <w:r w:rsidRPr="007C6F51">
        <w:rPr>
          <w:rFonts w:ascii="Times New Roman" w:hAnsi="Times New Roman"/>
          <w:sz w:val="24"/>
          <w:szCs w:val="24"/>
        </w:rPr>
        <w:t>zasady funkcjonowania zostały unormow</w:t>
      </w:r>
      <w:r w:rsidR="00293884">
        <w:rPr>
          <w:rFonts w:ascii="Times New Roman" w:hAnsi="Times New Roman"/>
          <w:sz w:val="24"/>
          <w:szCs w:val="24"/>
        </w:rPr>
        <w:t>ane w sposób analogiczny, jak w </w:t>
      </w:r>
      <w:r w:rsidRPr="007C6F51">
        <w:rPr>
          <w:rFonts w:ascii="Times New Roman" w:hAnsi="Times New Roman"/>
          <w:sz w:val="24"/>
          <w:szCs w:val="24"/>
        </w:rPr>
        <w:t>innych typach spółek kapitałowych</w:t>
      </w:r>
      <w:r w:rsidR="007F4B9F" w:rsidRPr="007C6F51">
        <w:rPr>
          <w:rFonts w:ascii="Times New Roman" w:hAnsi="Times New Roman"/>
          <w:sz w:val="24"/>
          <w:szCs w:val="24"/>
        </w:rPr>
        <w:t xml:space="preserve"> (zob. zmiany w art. 11 i 12 KSH</w:t>
      </w:r>
      <w:r w:rsidR="003C4F04" w:rsidRPr="007C6F51">
        <w:rPr>
          <w:rFonts w:ascii="Times New Roman" w:hAnsi="Times New Roman"/>
          <w:sz w:val="24"/>
          <w:szCs w:val="24"/>
        </w:rPr>
        <w:t>, art. 300</w:t>
      </w:r>
      <w:r w:rsidR="003C4F04" w:rsidRPr="007C6F51">
        <w:rPr>
          <w:rFonts w:ascii="Times New Roman" w:hAnsi="Times New Roman"/>
          <w:sz w:val="24"/>
          <w:szCs w:val="24"/>
          <w:vertAlign w:val="superscript"/>
        </w:rPr>
        <w:t>11</w:t>
      </w:r>
      <w:r w:rsidR="003C4F04" w:rsidRPr="007C6F51">
        <w:rPr>
          <w:rFonts w:ascii="Times New Roman" w:hAnsi="Times New Roman"/>
          <w:sz w:val="24"/>
          <w:szCs w:val="24"/>
        </w:rPr>
        <w:t xml:space="preserve"> KSH</w:t>
      </w:r>
      <w:r w:rsidR="007F4B9F" w:rsidRPr="007C6F51">
        <w:rPr>
          <w:rFonts w:ascii="Times New Roman" w:hAnsi="Times New Roman"/>
          <w:sz w:val="24"/>
          <w:szCs w:val="24"/>
        </w:rPr>
        <w:t>)</w:t>
      </w:r>
      <w:r w:rsidR="0074035D" w:rsidRPr="007C6F51">
        <w:rPr>
          <w:rFonts w:ascii="Times New Roman" w:hAnsi="Times New Roman"/>
          <w:sz w:val="24"/>
          <w:szCs w:val="24"/>
        </w:rPr>
        <w:t xml:space="preserve">. </w:t>
      </w:r>
    </w:p>
    <w:p w:rsidR="0038340F" w:rsidRPr="007C6F51" w:rsidRDefault="0038340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Zarząd zgłasza zawiązanie spółki do sądu rejestrowego właściwego ze względu na siedzibę spółki w celu wpisania spółki do rejestru. Wniosek o wpis spółki do rejestru podpisują wszyscy członkowie zarządu.</w:t>
      </w:r>
    </w:p>
    <w:p w:rsidR="007C26E9" w:rsidRPr="007C6F51" w:rsidRDefault="0038340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Zgłoszenie spółk</w:t>
      </w:r>
      <w:r w:rsidR="007C26E9" w:rsidRPr="007C6F51">
        <w:rPr>
          <w:rFonts w:ascii="Times New Roman" w:hAnsi="Times New Roman"/>
          <w:sz w:val="24"/>
          <w:szCs w:val="24"/>
        </w:rPr>
        <w:t xml:space="preserve">i do </w:t>
      </w:r>
      <w:r w:rsidR="003C39B9" w:rsidRPr="007C6F51">
        <w:rPr>
          <w:rFonts w:ascii="Times New Roman" w:hAnsi="Times New Roman"/>
          <w:sz w:val="24"/>
          <w:szCs w:val="24"/>
        </w:rPr>
        <w:t>rejestru</w:t>
      </w:r>
      <w:r w:rsidR="00D94E98" w:rsidRPr="007C6F51">
        <w:rPr>
          <w:rFonts w:ascii="Times New Roman" w:hAnsi="Times New Roman"/>
          <w:sz w:val="24"/>
          <w:szCs w:val="24"/>
        </w:rPr>
        <w:t xml:space="preserve"> </w:t>
      </w:r>
      <w:r w:rsidR="007C26E9" w:rsidRPr="007C6F51">
        <w:rPr>
          <w:rFonts w:ascii="Times New Roman" w:hAnsi="Times New Roman"/>
          <w:sz w:val="24"/>
          <w:szCs w:val="24"/>
        </w:rPr>
        <w:t xml:space="preserve">powinno zawierać przede wszystkim </w:t>
      </w:r>
      <w:r w:rsidR="00410005" w:rsidRPr="007C6F51">
        <w:rPr>
          <w:rFonts w:ascii="Times New Roman" w:hAnsi="Times New Roman"/>
          <w:sz w:val="24"/>
          <w:szCs w:val="24"/>
        </w:rPr>
        <w:t>firmę, siedzibę i</w:t>
      </w:r>
      <w:r w:rsidR="00293884">
        <w:rPr>
          <w:rFonts w:ascii="Times New Roman" w:hAnsi="Times New Roman"/>
          <w:sz w:val="24"/>
          <w:szCs w:val="24"/>
        </w:rPr>
        <w:t> </w:t>
      </w:r>
      <w:r w:rsidRPr="007C6F51">
        <w:rPr>
          <w:rFonts w:ascii="Times New Roman" w:hAnsi="Times New Roman"/>
          <w:sz w:val="24"/>
          <w:szCs w:val="24"/>
        </w:rPr>
        <w:t>adres</w:t>
      </w:r>
      <w:r w:rsidR="007C26E9" w:rsidRPr="007C6F51">
        <w:rPr>
          <w:rFonts w:ascii="Times New Roman" w:hAnsi="Times New Roman"/>
          <w:sz w:val="24"/>
          <w:szCs w:val="24"/>
        </w:rPr>
        <w:t xml:space="preserve"> spółki, przedmiot działalności spółki i liczbę jej akcji. J</w:t>
      </w:r>
      <w:r w:rsidRPr="007C6F51">
        <w:rPr>
          <w:rFonts w:ascii="Times New Roman" w:hAnsi="Times New Roman"/>
          <w:sz w:val="24"/>
          <w:szCs w:val="24"/>
        </w:rPr>
        <w:t xml:space="preserve">eżeli umowa spółki przewiduje </w:t>
      </w:r>
      <w:r w:rsidR="007C26E9" w:rsidRPr="007C6F51">
        <w:rPr>
          <w:rFonts w:ascii="Times New Roman" w:hAnsi="Times New Roman"/>
          <w:sz w:val="24"/>
          <w:szCs w:val="24"/>
        </w:rPr>
        <w:t xml:space="preserve">emisję różnych rodzajów akcji w zgłoszeniu należy podać </w:t>
      </w:r>
      <w:r w:rsidRPr="007C6F51">
        <w:rPr>
          <w:rFonts w:ascii="Times New Roman" w:hAnsi="Times New Roman"/>
          <w:sz w:val="24"/>
          <w:szCs w:val="24"/>
        </w:rPr>
        <w:t>liczbę akcji uprzywilejowany</w:t>
      </w:r>
      <w:r w:rsidR="00410005" w:rsidRPr="007C6F51">
        <w:rPr>
          <w:rFonts w:ascii="Times New Roman" w:hAnsi="Times New Roman"/>
          <w:sz w:val="24"/>
          <w:szCs w:val="24"/>
        </w:rPr>
        <w:t>ch i</w:t>
      </w:r>
      <w:r w:rsidR="00E83D65">
        <w:rPr>
          <w:rFonts w:ascii="Times New Roman" w:hAnsi="Times New Roman"/>
          <w:sz w:val="24"/>
          <w:szCs w:val="24"/>
        </w:rPr>
        <w:t xml:space="preserve"> </w:t>
      </w:r>
      <w:r w:rsidR="007C26E9" w:rsidRPr="007C6F51">
        <w:rPr>
          <w:rFonts w:ascii="Times New Roman" w:hAnsi="Times New Roman"/>
          <w:sz w:val="24"/>
          <w:szCs w:val="24"/>
        </w:rPr>
        <w:t>rodzaj uprzywilejowania. J</w:t>
      </w:r>
      <w:r w:rsidRPr="007C6F51">
        <w:rPr>
          <w:rFonts w:ascii="Times New Roman" w:hAnsi="Times New Roman"/>
          <w:sz w:val="24"/>
          <w:szCs w:val="24"/>
        </w:rPr>
        <w:t>eżeli umowa spółki przewiduje przyznanie uprawnień indywidualnych określonym akcjonariu</w:t>
      </w:r>
      <w:r w:rsidR="007C26E9" w:rsidRPr="007C6F51">
        <w:rPr>
          <w:rFonts w:ascii="Times New Roman" w:hAnsi="Times New Roman"/>
          <w:sz w:val="24"/>
          <w:szCs w:val="24"/>
        </w:rPr>
        <w:t>szom albo tytuły uczestnictwa w</w:t>
      </w:r>
      <w:r w:rsidR="00E83D65">
        <w:rPr>
          <w:rFonts w:ascii="Times New Roman" w:hAnsi="Times New Roman"/>
          <w:sz w:val="24"/>
          <w:szCs w:val="24"/>
        </w:rPr>
        <w:t xml:space="preserve"> </w:t>
      </w:r>
      <w:r w:rsidRPr="007C6F51">
        <w:rPr>
          <w:rFonts w:ascii="Times New Roman" w:hAnsi="Times New Roman"/>
          <w:sz w:val="24"/>
          <w:szCs w:val="24"/>
        </w:rPr>
        <w:t>dochodach lub</w:t>
      </w:r>
      <w:r w:rsidR="00E83D65">
        <w:rPr>
          <w:rFonts w:ascii="Times New Roman" w:hAnsi="Times New Roman"/>
          <w:sz w:val="24"/>
          <w:szCs w:val="24"/>
        </w:rPr>
        <w:t xml:space="preserve"> </w:t>
      </w:r>
      <w:r w:rsidRPr="007C6F51">
        <w:rPr>
          <w:rFonts w:ascii="Times New Roman" w:hAnsi="Times New Roman"/>
          <w:sz w:val="24"/>
          <w:szCs w:val="24"/>
        </w:rPr>
        <w:t>majątku</w:t>
      </w:r>
      <w:r w:rsidR="007C26E9" w:rsidRPr="007C6F51">
        <w:rPr>
          <w:rFonts w:ascii="Times New Roman" w:hAnsi="Times New Roman"/>
          <w:sz w:val="24"/>
          <w:szCs w:val="24"/>
        </w:rPr>
        <w:t xml:space="preserve"> spółki niewynikające z akcji, należy zaznaczyć te okoliczności. Zgłoszenie określa również wysokość kapitału akcyjnego, sposób repre</w:t>
      </w:r>
      <w:r w:rsidR="00410005" w:rsidRPr="007C6F51">
        <w:rPr>
          <w:rFonts w:ascii="Times New Roman" w:hAnsi="Times New Roman"/>
          <w:sz w:val="24"/>
          <w:szCs w:val="24"/>
        </w:rPr>
        <w:t>zentowania spółki oraz imiona i</w:t>
      </w:r>
      <w:r w:rsidR="00E83D65">
        <w:rPr>
          <w:rFonts w:ascii="Times New Roman" w:hAnsi="Times New Roman"/>
          <w:sz w:val="24"/>
          <w:szCs w:val="24"/>
        </w:rPr>
        <w:t xml:space="preserve"> </w:t>
      </w:r>
      <w:r w:rsidR="007C26E9" w:rsidRPr="007C6F51">
        <w:rPr>
          <w:rFonts w:ascii="Times New Roman" w:hAnsi="Times New Roman"/>
          <w:sz w:val="24"/>
          <w:szCs w:val="24"/>
        </w:rPr>
        <w:t>nazwiska c</w:t>
      </w:r>
      <w:r w:rsidR="00293884">
        <w:rPr>
          <w:rFonts w:ascii="Times New Roman" w:hAnsi="Times New Roman"/>
          <w:sz w:val="24"/>
          <w:szCs w:val="24"/>
        </w:rPr>
        <w:t>złonków organów ustanowionych w </w:t>
      </w:r>
      <w:r w:rsidR="007C26E9" w:rsidRPr="007C6F51">
        <w:rPr>
          <w:rFonts w:ascii="Times New Roman" w:hAnsi="Times New Roman"/>
          <w:sz w:val="24"/>
          <w:szCs w:val="24"/>
        </w:rPr>
        <w:t>spółce. J</w:t>
      </w:r>
      <w:r w:rsidRPr="007C6F51">
        <w:rPr>
          <w:rFonts w:ascii="Times New Roman" w:hAnsi="Times New Roman"/>
          <w:sz w:val="24"/>
          <w:szCs w:val="24"/>
        </w:rPr>
        <w:t>eżeli akcjonarius</w:t>
      </w:r>
      <w:r w:rsidR="007C26E9" w:rsidRPr="007C6F51">
        <w:rPr>
          <w:rFonts w:ascii="Times New Roman" w:hAnsi="Times New Roman"/>
          <w:sz w:val="24"/>
          <w:szCs w:val="24"/>
        </w:rPr>
        <w:t xml:space="preserve">ze wnoszą wkłady niepieniężne, wymagane jest zaznaczenie tej okoliczności. W zgłoszeniu należy podać także </w:t>
      </w:r>
      <w:r w:rsidRPr="007C6F51">
        <w:rPr>
          <w:rFonts w:ascii="Times New Roman" w:hAnsi="Times New Roman"/>
          <w:sz w:val="24"/>
          <w:szCs w:val="24"/>
        </w:rPr>
        <w:t>czas trwania</w:t>
      </w:r>
      <w:r w:rsidR="007C26E9" w:rsidRPr="007C6F51">
        <w:rPr>
          <w:rFonts w:ascii="Times New Roman" w:hAnsi="Times New Roman"/>
          <w:sz w:val="24"/>
          <w:szCs w:val="24"/>
        </w:rPr>
        <w:t xml:space="preserve"> spółki, jeżeli jest oznaczony, a </w:t>
      </w:r>
      <w:r w:rsidRPr="007C6F51">
        <w:rPr>
          <w:rFonts w:ascii="Times New Roman" w:hAnsi="Times New Roman"/>
          <w:sz w:val="24"/>
          <w:szCs w:val="24"/>
        </w:rPr>
        <w:t>jeżeli umowa spółki wskazuje pismo przeznaczone do ogłoszeń s</w:t>
      </w:r>
      <w:r w:rsidR="007C26E9" w:rsidRPr="007C6F51">
        <w:rPr>
          <w:rFonts w:ascii="Times New Roman" w:hAnsi="Times New Roman"/>
          <w:sz w:val="24"/>
          <w:szCs w:val="24"/>
        </w:rPr>
        <w:t xml:space="preserve">półki – oznaczenie tego pisma. </w:t>
      </w:r>
    </w:p>
    <w:p w:rsidR="0038340F" w:rsidRPr="007C6F51" w:rsidRDefault="007C26E9"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Jeżeli umowa jest zawierana w formie aktu notarialnego, d</w:t>
      </w:r>
      <w:r w:rsidR="0038340F" w:rsidRPr="007C6F51">
        <w:rPr>
          <w:rFonts w:ascii="Times New Roman" w:hAnsi="Times New Roman"/>
          <w:sz w:val="24"/>
          <w:szCs w:val="24"/>
        </w:rPr>
        <w:t xml:space="preserve">o zgłoszenia spółki do </w:t>
      </w:r>
      <w:r w:rsidR="00D94E98" w:rsidRPr="007C6F51">
        <w:rPr>
          <w:rFonts w:ascii="Times New Roman" w:hAnsi="Times New Roman"/>
          <w:sz w:val="24"/>
          <w:szCs w:val="24"/>
        </w:rPr>
        <w:t xml:space="preserve">sądu </w:t>
      </w:r>
      <w:r w:rsidR="0038340F" w:rsidRPr="007C6F51">
        <w:rPr>
          <w:rFonts w:ascii="Times New Roman" w:hAnsi="Times New Roman"/>
          <w:sz w:val="24"/>
          <w:szCs w:val="24"/>
        </w:rPr>
        <w:t>rejestr</w:t>
      </w:r>
      <w:r w:rsidR="00D94E98" w:rsidRPr="007C6F51">
        <w:rPr>
          <w:rFonts w:ascii="Times New Roman" w:hAnsi="Times New Roman"/>
          <w:sz w:val="24"/>
          <w:szCs w:val="24"/>
        </w:rPr>
        <w:t>owego</w:t>
      </w:r>
      <w:r w:rsidR="0038340F" w:rsidRPr="007C6F51">
        <w:rPr>
          <w:rFonts w:ascii="Times New Roman" w:hAnsi="Times New Roman"/>
          <w:sz w:val="24"/>
          <w:szCs w:val="24"/>
        </w:rPr>
        <w:t xml:space="preserve"> należy dołączyć: </w:t>
      </w:r>
    </w:p>
    <w:p w:rsidR="0038340F" w:rsidRPr="007C6F51" w:rsidRDefault="006E6AAA" w:rsidP="00293884">
      <w:pPr>
        <w:tabs>
          <w:tab w:val="left" w:pos="426"/>
        </w:tabs>
        <w:spacing w:after="0" w:line="360" w:lineRule="auto"/>
        <w:ind w:left="425" w:hanging="425"/>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t>umowę spółki;</w:t>
      </w:r>
    </w:p>
    <w:p w:rsidR="0038340F" w:rsidRPr="007C6F51" w:rsidRDefault="0038340F" w:rsidP="00293884">
      <w:p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2)</w:t>
      </w:r>
      <w:r w:rsidRPr="007C6F51">
        <w:rPr>
          <w:rFonts w:ascii="Times New Roman" w:hAnsi="Times New Roman"/>
          <w:sz w:val="24"/>
          <w:szCs w:val="24"/>
        </w:rPr>
        <w:tab/>
        <w:t>oświadczenie wszystkich członków zarządu o wysokości kapitału akcyjnego, ustalonej na podstawie sumy wartości wniesionych wkładów</w:t>
      </w:r>
      <w:r w:rsidR="007C26E9" w:rsidRPr="007C6F51">
        <w:rPr>
          <w:rFonts w:ascii="Times New Roman" w:hAnsi="Times New Roman"/>
          <w:sz w:val="24"/>
          <w:szCs w:val="24"/>
        </w:rPr>
        <w:t xml:space="preserve"> </w:t>
      </w:r>
      <w:r w:rsidR="00293884">
        <w:rPr>
          <w:rFonts w:ascii="Times New Roman" w:hAnsi="Times New Roman"/>
          <w:sz w:val="24"/>
          <w:szCs w:val="24"/>
        </w:rPr>
        <w:t>pieniężnych i </w:t>
      </w:r>
      <w:r w:rsidR="00613064" w:rsidRPr="007C6F51">
        <w:rPr>
          <w:rFonts w:ascii="Times New Roman" w:hAnsi="Times New Roman"/>
          <w:sz w:val="24"/>
          <w:szCs w:val="24"/>
        </w:rPr>
        <w:t xml:space="preserve">niepieniężnych, </w:t>
      </w:r>
      <w:r w:rsidR="0034454D" w:rsidRPr="007C6F51">
        <w:rPr>
          <w:rFonts w:ascii="Times New Roman" w:hAnsi="Times New Roman"/>
          <w:sz w:val="24"/>
          <w:szCs w:val="24"/>
        </w:rPr>
        <w:t>przeznaczonych na kapitał akcyjny</w:t>
      </w:r>
      <w:r w:rsidR="006E6AAA">
        <w:rPr>
          <w:rFonts w:ascii="Times New Roman" w:hAnsi="Times New Roman"/>
          <w:sz w:val="24"/>
          <w:szCs w:val="24"/>
        </w:rPr>
        <w:t>;</w:t>
      </w:r>
    </w:p>
    <w:p w:rsidR="0038340F" w:rsidRPr="007C6F51" w:rsidRDefault="0038340F" w:rsidP="00293884">
      <w:p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3)</w:t>
      </w:r>
      <w:r w:rsidRPr="007C6F51">
        <w:rPr>
          <w:rFonts w:ascii="Times New Roman" w:hAnsi="Times New Roman"/>
          <w:sz w:val="24"/>
          <w:szCs w:val="24"/>
        </w:rPr>
        <w:tab/>
        <w:t>oświadczenie wszystkich członków zarządu, że wkłady na pokrycie akcji zostały wniesione w częśc</w:t>
      </w:r>
      <w:r w:rsidR="006E6AAA">
        <w:rPr>
          <w:rFonts w:ascii="Times New Roman" w:hAnsi="Times New Roman"/>
          <w:sz w:val="24"/>
          <w:szCs w:val="24"/>
        </w:rPr>
        <w:t>i przewidzianej w umowie spółki;</w:t>
      </w:r>
      <w:r w:rsidRPr="007C6F51">
        <w:rPr>
          <w:rFonts w:ascii="Times New Roman" w:hAnsi="Times New Roman"/>
          <w:sz w:val="24"/>
          <w:szCs w:val="24"/>
        </w:rPr>
        <w:t xml:space="preserve"> </w:t>
      </w:r>
    </w:p>
    <w:p w:rsidR="0038340F" w:rsidRPr="007C6F51" w:rsidRDefault="0038340F" w:rsidP="00293884">
      <w:p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4)</w:t>
      </w:r>
      <w:r w:rsidRPr="007C6F51">
        <w:rPr>
          <w:rFonts w:ascii="Times New Roman" w:hAnsi="Times New Roman"/>
          <w:sz w:val="24"/>
          <w:szCs w:val="24"/>
        </w:rPr>
        <w:tab/>
        <w:t xml:space="preserve">jeżeli o powołaniu członków organów spółki nie stanowi </w:t>
      </w:r>
      <w:r w:rsidR="0034454D" w:rsidRPr="007C6F51">
        <w:rPr>
          <w:rFonts w:ascii="Times New Roman" w:hAnsi="Times New Roman"/>
          <w:sz w:val="24"/>
          <w:szCs w:val="24"/>
        </w:rPr>
        <w:t>akt notarialny zawierający umowę spółki</w:t>
      </w:r>
      <w:r w:rsidRPr="007C6F51">
        <w:rPr>
          <w:rFonts w:ascii="Times New Roman" w:hAnsi="Times New Roman"/>
          <w:sz w:val="24"/>
          <w:szCs w:val="24"/>
        </w:rPr>
        <w:t xml:space="preserve"> – dowód ich ustanowienia z wysz</w:t>
      </w:r>
      <w:r w:rsidR="006E6AAA">
        <w:rPr>
          <w:rFonts w:ascii="Times New Roman" w:hAnsi="Times New Roman"/>
          <w:sz w:val="24"/>
          <w:szCs w:val="24"/>
        </w:rPr>
        <w:t>czególnieniem składu osobowego;</w:t>
      </w:r>
    </w:p>
    <w:p w:rsidR="0038340F" w:rsidRPr="007C6F51" w:rsidRDefault="0038340F" w:rsidP="00293884">
      <w:p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5)</w:t>
      </w:r>
      <w:r w:rsidRPr="007C6F51">
        <w:rPr>
          <w:rFonts w:ascii="Times New Roman" w:hAnsi="Times New Roman"/>
          <w:sz w:val="24"/>
          <w:szCs w:val="24"/>
        </w:rPr>
        <w:tab/>
        <w:t xml:space="preserve">adresy </w:t>
      </w:r>
      <w:r w:rsidR="00F91814" w:rsidRPr="007C6F51">
        <w:rPr>
          <w:rFonts w:ascii="Times New Roman" w:hAnsi="Times New Roman"/>
          <w:sz w:val="24"/>
          <w:szCs w:val="24"/>
        </w:rPr>
        <w:t xml:space="preserve">do doręczeń </w:t>
      </w:r>
      <w:r w:rsidRPr="007C6F51">
        <w:rPr>
          <w:rFonts w:ascii="Times New Roman" w:hAnsi="Times New Roman"/>
          <w:sz w:val="24"/>
          <w:szCs w:val="24"/>
        </w:rPr>
        <w:t xml:space="preserve">członków zarządu. </w:t>
      </w:r>
    </w:p>
    <w:p w:rsidR="003C39B9" w:rsidRPr="007C6F51" w:rsidRDefault="003C39B9"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Dokumentom tym odpowiadać będą wzorce dostępne w systemie teleinformatycznym.</w:t>
      </w:r>
    </w:p>
    <w:p w:rsidR="0038340F" w:rsidRPr="007C6F51" w:rsidRDefault="0038340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Jednocześnie ze zgłoszeniem należy złożyć podpisaną przez wszystkich członków zarządu listę akcjonariuszy z podaniem nazwiska i imienia lub firmy (nazwy)</w:t>
      </w:r>
      <w:r w:rsidR="0034454D" w:rsidRPr="007C6F51">
        <w:rPr>
          <w:rFonts w:ascii="Times New Roman" w:hAnsi="Times New Roman"/>
          <w:sz w:val="24"/>
          <w:szCs w:val="24"/>
        </w:rPr>
        <w:t xml:space="preserve"> oraz</w:t>
      </w:r>
      <w:r w:rsidRPr="007C6F51">
        <w:rPr>
          <w:rFonts w:ascii="Times New Roman" w:hAnsi="Times New Roman"/>
          <w:sz w:val="24"/>
          <w:szCs w:val="24"/>
        </w:rPr>
        <w:t xml:space="preserve"> liczby akcji objętych przez każdego z nich</w:t>
      </w:r>
      <w:r w:rsidR="002C634C" w:rsidRPr="007C6F51">
        <w:rPr>
          <w:rFonts w:ascii="Times New Roman" w:hAnsi="Times New Roman"/>
          <w:sz w:val="24"/>
          <w:szCs w:val="24"/>
        </w:rPr>
        <w:t>.</w:t>
      </w:r>
      <w:r w:rsidRPr="007C6F51">
        <w:rPr>
          <w:rFonts w:ascii="Times New Roman" w:hAnsi="Times New Roman"/>
          <w:sz w:val="24"/>
          <w:szCs w:val="24"/>
        </w:rPr>
        <w:t xml:space="preserve"> </w:t>
      </w:r>
    </w:p>
    <w:p w:rsidR="009A7EBA" w:rsidRPr="007C6F51" w:rsidRDefault="0038340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pozostałym zakresie d</w:t>
      </w:r>
      <w:r w:rsidR="0074035D" w:rsidRPr="007C6F51">
        <w:rPr>
          <w:rFonts w:ascii="Times New Roman" w:hAnsi="Times New Roman"/>
          <w:sz w:val="24"/>
          <w:szCs w:val="24"/>
        </w:rPr>
        <w:t xml:space="preserve">o zgłoszenia spółki do </w:t>
      </w:r>
      <w:r w:rsidR="00D94E98" w:rsidRPr="007C6F51">
        <w:rPr>
          <w:rFonts w:ascii="Times New Roman" w:hAnsi="Times New Roman"/>
          <w:sz w:val="24"/>
          <w:szCs w:val="24"/>
        </w:rPr>
        <w:t xml:space="preserve">sądu </w:t>
      </w:r>
      <w:r w:rsidR="0074035D" w:rsidRPr="007C6F51">
        <w:rPr>
          <w:rFonts w:ascii="Times New Roman" w:hAnsi="Times New Roman"/>
          <w:sz w:val="24"/>
          <w:szCs w:val="24"/>
        </w:rPr>
        <w:t>rejestr</w:t>
      </w:r>
      <w:r w:rsidR="00D94E98" w:rsidRPr="007C6F51">
        <w:rPr>
          <w:rFonts w:ascii="Times New Roman" w:hAnsi="Times New Roman"/>
          <w:sz w:val="24"/>
          <w:szCs w:val="24"/>
        </w:rPr>
        <w:t>owego</w:t>
      </w:r>
      <w:r w:rsidR="00410005" w:rsidRPr="007C6F51">
        <w:rPr>
          <w:rFonts w:ascii="Times New Roman" w:hAnsi="Times New Roman"/>
          <w:sz w:val="24"/>
          <w:szCs w:val="24"/>
        </w:rPr>
        <w:t>, postępowania w</w:t>
      </w:r>
      <w:r w:rsidR="00293884">
        <w:rPr>
          <w:rFonts w:ascii="Times New Roman" w:hAnsi="Times New Roman"/>
          <w:sz w:val="24"/>
          <w:szCs w:val="24"/>
        </w:rPr>
        <w:t> </w:t>
      </w:r>
      <w:r w:rsidR="0074035D" w:rsidRPr="007C6F51">
        <w:rPr>
          <w:rFonts w:ascii="Times New Roman" w:hAnsi="Times New Roman"/>
          <w:sz w:val="24"/>
          <w:szCs w:val="24"/>
        </w:rPr>
        <w:t>przedmiocie wpisu spółki do rejestru i</w:t>
      </w:r>
      <w:r w:rsidR="00E83D65">
        <w:rPr>
          <w:rFonts w:ascii="Times New Roman" w:hAnsi="Times New Roman"/>
          <w:sz w:val="24"/>
          <w:szCs w:val="24"/>
        </w:rPr>
        <w:t xml:space="preserve"> </w:t>
      </w:r>
      <w:r w:rsidR="00293884">
        <w:rPr>
          <w:rFonts w:ascii="Times New Roman" w:hAnsi="Times New Roman"/>
          <w:sz w:val="24"/>
          <w:szCs w:val="24"/>
        </w:rPr>
        <w:t>stwierdzenia braków wynikłych z </w:t>
      </w:r>
      <w:r w:rsidR="0074035D" w:rsidRPr="007C6F51">
        <w:rPr>
          <w:rFonts w:ascii="Times New Roman" w:hAnsi="Times New Roman"/>
          <w:sz w:val="24"/>
          <w:szCs w:val="24"/>
        </w:rPr>
        <w:t>niedopełnienia przepisów prawa po zarejestrowaniu spółki znajdą odpowiednie zastosowanie przepisy dotyczące sp. z o.o., tj. art. 164 § 3,</w:t>
      </w:r>
      <w:r w:rsidR="00293884">
        <w:rPr>
          <w:rFonts w:ascii="Times New Roman" w:hAnsi="Times New Roman"/>
          <w:sz w:val="24"/>
          <w:szCs w:val="24"/>
        </w:rPr>
        <w:t xml:space="preserve"> art. 165, art. 169, art. 170 i </w:t>
      </w:r>
      <w:r w:rsidR="0074035D" w:rsidRPr="007C6F51">
        <w:rPr>
          <w:rFonts w:ascii="Times New Roman" w:hAnsi="Times New Roman"/>
          <w:sz w:val="24"/>
          <w:szCs w:val="24"/>
        </w:rPr>
        <w:t>art. 172</w:t>
      </w:r>
      <w:r w:rsidRPr="007C6F51">
        <w:rPr>
          <w:rFonts w:ascii="Times New Roman" w:hAnsi="Times New Roman"/>
          <w:sz w:val="24"/>
          <w:szCs w:val="24"/>
        </w:rPr>
        <w:t>, a także przepisy ustawy o</w:t>
      </w:r>
      <w:r w:rsidR="00E83D65">
        <w:rPr>
          <w:rFonts w:ascii="Times New Roman" w:hAnsi="Times New Roman"/>
          <w:sz w:val="24"/>
          <w:szCs w:val="24"/>
        </w:rPr>
        <w:t xml:space="preserve"> </w:t>
      </w:r>
      <w:r w:rsidRPr="007C6F51">
        <w:rPr>
          <w:rFonts w:ascii="Times New Roman" w:hAnsi="Times New Roman"/>
          <w:sz w:val="24"/>
          <w:szCs w:val="24"/>
        </w:rPr>
        <w:t>Krajowym Rejestrze Sądowym.</w:t>
      </w:r>
    </w:p>
    <w:p w:rsidR="009A7EBA" w:rsidRPr="007C6F51" w:rsidRDefault="006C335A" w:rsidP="00B926BB">
      <w:pPr>
        <w:pStyle w:val="ANagwekI1"/>
        <w:spacing w:before="120" w:after="0" w:line="360" w:lineRule="auto"/>
        <w:rPr>
          <w:spacing w:val="0"/>
        </w:rPr>
      </w:pPr>
      <w:r w:rsidRPr="007C6F51">
        <w:rPr>
          <w:spacing w:val="0"/>
        </w:rPr>
        <w:lastRenderedPageBreak/>
        <w:t xml:space="preserve">III.2. </w:t>
      </w:r>
      <w:r w:rsidR="009A7EBA" w:rsidRPr="007C6F51">
        <w:rPr>
          <w:spacing w:val="0"/>
        </w:rPr>
        <w:t>Struktura majątkowa</w:t>
      </w:r>
    </w:p>
    <w:p w:rsidR="003D607C" w:rsidRPr="007C6F51" w:rsidRDefault="00780759" w:rsidP="00B926BB">
      <w:pPr>
        <w:pStyle w:val="ANagwek11"/>
        <w:spacing w:before="120" w:after="0" w:line="360" w:lineRule="auto"/>
      </w:pPr>
      <w:r w:rsidRPr="007C6F51">
        <w:t>2.1.</w:t>
      </w:r>
      <w:r w:rsidRPr="007C6F51">
        <w:tab/>
      </w:r>
      <w:r w:rsidR="003D607C" w:rsidRPr="007C6F51">
        <w:t xml:space="preserve">Uwagi ogólne </w:t>
      </w:r>
    </w:p>
    <w:p w:rsidR="003D607C" w:rsidRPr="007C6F51" w:rsidRDefault="003D607C" w:rsidP="00B926BB">
      <w:pPr>
        <w:spacing w:before="120" w:after="0" w:line="360" w:lineRule="auto"/>
        <w:jc w:val="both"/>
        <w:rPr>
          <w:rFonts w:ascii="Times New Roman" w:eastAsia="Times New Roman" w:hAnsi="Times New Roman"/>
          <w:sz w:val="24"/>
          <w:szCs w:val="24"/>
        </w:rPr>
      </w:pPr>
      <w:r w:rsidRPr="007C6F51">
        <w:rPr>
          <w:rFonts w:ascii="Times New Roman" w:eastAsia="Times New Roman" w:hAnsi="Times New Roman"/>
          <w:sz w:val="24"/>
          <w:szCs w:val="24"/>
        </w:rPr>
        <w:t xml:space="preserve">Struktura majątkowa PSA jest oparta na modelu akcji bez wartości nominalnej, zwanych również akcjami „beznominałowymi”, oraz kapitału akcyjnego, który stanowi nowy rodzaj kapitału podstawowego, niebędącego kapitałem zakładowym w znaczeniu występującym dotychczas w spółkach z o.o. i akcyjnej. </w:t>
      </w:r>
    </w:p>
    <w:p w:rsidR="006A7943" w:rsidRPr="007C6F51" w:rsidRDefault="003D607C" w:rsidP="00B926BB">
      <w:pPr>
        <w:spacing w:before="120" w:after="0" w:line="360" w:lineRule="auto"/>
        <w:jc w:val="both"/>
        <w:rPr>
          <w:rFonts w:ascii="Times New Roman" w:eastAsia="Times New Roman" w:hAnsi="Times New Roman"/>
          <w:sz w:val="24"/>
          <w:szCs w:val="24"/>
        </w:rPr>
      </w:pPr>
      <w:r w:rsidRPr="007C6F51">
        <w:rPr>
          <w:rFonts w:ascii="Times New Roman" w:eastAsia="Times New Roman" w:hAnsi="Times New Roman"/>
          <w:sz w:val="24"/>
          <w:szCs w:val="24"/>
        </w:rPr>
        <w:t>Celem tego rozwiązania jest nadanie PSA możliwie elas</w:t>
      </w:r>
      <w:r w:rsidR="00A44938" w:rsidRPr="007C6F51">
        <w:rPr>
          <w:rFonts w:ascii="Times New Roman" w:eastAsia="Times New Roman" w:hAnsi="Times New Roman"/>
          <w:sz w:val="24"/>
          <w:szCs w:val="24"/>
        </w:rPr>
        <w:t>tycznej struktury majątkowej, w</w:t>
      </w:r>
      <w:r w:rsidR="00293884">
        <w:rPr>
          <w:rFonts w:ascii="Times New Roman" w:eastAsia="Times New Roman" w:hAnsi="Times New Roman"/>
          <w:sz w:val="24"/>
          <w:szCs w:val="24"/>
        </w:rPr>
        <w:t> </w:t>
      </w:r>
      <w:r w:rsidRPr="007C6F51">
        <w:rPr>
          <w:rFonts w:ascii="Times New Roman" w:eastAsia="Times New Roman" w:hAnsi="Times New Roman"/>
          <w:sz w:val="24"/>
          <w:szCs w:val="24"/>
        </w:rPr>
        <w:t>szczególności dostosowanej do przypadku wnoszenia wk</w:t>
      </w:r>
      <w:r w:rsidR="00293884">
        <w:rPr>
          <w:rFonts w:ascii="Times New Roman" w:eastAsia="Times New Roman" w:hAnsi="Times New Roman"/>
          <w:sz w:val="24"/>
          <w:szCs w:val="24"/>
        </w:rPr>
        <w:t>ładów w postaci pracy i </w:t>
      </w:r>
      <w:r w:rsidR="00A44938" w:rsidRPr="007C6F51">
        <w:rPr>
          <w:rFonts w:ascii="Times New Roman" w:eastAsia="Times New Roman" w:hAnsi="Times New Roman"/>
          <w:sz w:val="24"/>
          <w:szCs w:val="24"/>
        </w:rPr>
        <w:t>usług w</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zamian za akcje, i w ten sposób dostosowanie struktury majątkowej PSA do uwarunkowań różnorodnych</w:t>
      </w:r>
      <w:r w:rsidR="00CA09A5" w:rsidRPr="007C6F51">
        <w:rPr>
          <w:rFonts w:ascii="Times New Roman" w:eastAsia="Times New Roman" w:hAnsi="Times New Roman"/>
          <w:sz w:val="24"/>
          <w:szCs w:val="24"/>
        </w:rPr>
        <w:t xml:space="preserve"> </w:t>
      </w:r>
      <w:r w:rsidRPr="007C6F51">
        <w:rPr>
          <w:rFonts w:ascii="Times New Roman" w:eastAsia="Times New Roman" w:hAnsi="Times New Roman"/>
          <w:sz w:val="24"/>
          <w:szCs w:val="24"/>
        </w:rPr>
        <w:t>przedsięwzięć, zwłaszcza tych typu startup. Rozwiązania projektu mają przyczynić się do generalnego ułatwienia podejmowania i prowadzenia działalności gospodarczej w formie spółki kapitałowej dla wszystkich rodzajów inwestorów, a tym samym zwiększyć atrakcyjność polskiego prawa spółek w dobie rosnącej konkurencji między unormowaniami państw U</w:t>
      </w:r>
      <w:r w:rsidR="00C2700B" w:rsidRPr="007C6F51">
        <w:rPr>
          <w:rFonts w:ascii="Times New Roman" w:eastAsia="Times New Roman" w:hAnsi="Times New Roman"/>
          <w:sz w:val="24"/>
          <w:szCs w:val="24"/>
        </w:rPr>
        <w:t xml:space="preserve">nii </w:t>
      </w:r>
      <w:r w:rsidRPr="007C6F51">
        <w:rPr>
          <w:rFonts w:ascii="Times New Roman" w:eastAsia="Times New Roman" w:hAnsi="Times New Roman"/>
          <w:sz w:val="24"/>
          <w:szCs w:val="24"/>
        </w:rPr>
        <w:t>E</w:t>
      </w:r>
      <w:r w:rsidR="00C2700B" w:rsidRPr="007C6F51">
        <w:rPr>
          <w:rFonts w:ascii="Times New Roman" w:eastAsia="Times New Roman" w:hAnsi="Times New Roman"/>
          <w:sz w:val="24"/>
          <w:szCs w:val="24"/>
        </w:rPr>
        <w:t>uropejskiej</w:t>
      </w:r>
      <w:r w:rsidRPr="007C6F51">
        <w:rPr>
          <w:rFonts w:ascii="Times New Roman" w:eastAsia="Times New Roman" w:hAnsi="Times New Roman"/>
          <w:sz w:val="24"/>
          <w:szCs w:val="24"/>
        </w:rPr>
        <w:t xml:space="preserve">. Jednocześnie projekt dąży do zapewnienia skuteczniejszej ochrony interesów wierzycieli PSA, niż </w:t>
      </w:r>
      <w:r w:rsidR="006A7943" w:rsidRPr="007C6F51">
        <w:rPr>
          <w:rFonts w:ascii="Times New Roman" w:eastAsia="Times New Roman" w:hAnsi="Times New Roman"/>
          <w:sz w:val="24"/>
          <w:szCs w:val="24"/>
        </w:rPr>
        <w:t>przewidziana</w:t>
      </w:r>
      <w:r w:rsidRPr="007C6F51">
        <w:rPr>
          <w:rFonts w:ascii="Times New Roman" w:eastAsia="Times New Roman" w:hAnsi="Times New Roman"/>
          <w:sz w:val="24"/>
          <w:szCs w:val="24"/>
        </w:rPr>
        <w:t xml:space="preserve"> w tradycyjnym modelu zakładającym istnienie kapitału zakładowego. Służy temu m.in. wprowadzenie </w:t>
      </w:r>
      <w:r w:rsidR="00155A1A" w:rsidRPr="007C6F51">
        <w:rPr>
          <w:rFonts w:ascii="Times New Roman" w:eastAsia="Times New Roman" w:hAnsi="Times New Roman"/>
          <w:sz w:val="24"/>
          <w:szCs w:val="24"/>
        </w:rPr>
        <w:t xml:space="preserve">zakazu dokonywania świadczeń na rzecz </w:t>
      </w:r>
      <w:r w:rsidR="00E73014" w:rsidRPr="007C6F51">
        <w:rPr>
          <w:rFonts w:ascii="Times New Roman" w:eastAsia="Times New Roman" w:hAnsi="Times New Roman"/>
          <w:sz w:val="24"/>
          <w:szCs w:val="24"/>
        </w:rPr>
        <w:t>a</w:t>
      </w:r>
      <w:r w:rsidR="00456A8B" w:rsidRPr="007C6F51">
        <w:rPr>
          <w:rFonts w:ascii="Times New Roman" w:eastAsia="Times New Roman" w:hAnsi="Times New Roman"/>
          <w:sz w:val="24"/>
          <w:szCs w:val="24"/>
        </w:rPr>
        <w:t>kcjonariuszy</w:t>
      </w:r>
      <w:r w:rsidR="00155A1A" w:rsidRPr="007C6F51">
        <w:rPr>
          <w:rFonts w:ascii="Times New Roman" w:eastAsia="Times New Roman" w:hAnsi="Times New Roman"/>
          <w:sz w:val="24"/>
          <w:szCs w:val="24"/>
        </w:rPr>
        <w:t>, które zagrażałyby wypłacalności spółki</w:t>
      </w:r>
      <w:r w:rsidRPr="007C6F51">
        <w:rPr>
          <w:rFonts w:ascii="Times New Roman" w:eastAsia="Times New Roman" w:hAnsi="Times New Roman"/>
          <w:sz w:val="24"/>
          <w:szCs w:val="24"/>
        </w:rPr>
        <w:t xml:space="preserve"> oraz</w:t>
      </w:r>
      <w:r w:rsidR="00E83D65">
        <w:rPr>
          <w:rFonts w:ascii="Times New Roman" w:eastAsia="Times New Roman" w:hAnsi="Times New Roman"/>
          <w:sz w:val="24"/>
          <w:szCs w:val="24"/>
        </w:rPr>
        <w:t xml:space="preserve"> </w:t>
      </w:r>
      <w:r w:rsidR="00C2700B" w:rsidRPr="007C6F51">
        <w:rPr>
          <w:rFonts w:ascii="Times New Roman" w:eastAsia="Times New Roman" w:hAnsi="Times New Roman"/>
          <w:bCs/>
          <w:sz w:val="24"/>
          <w:szCs w:val="24"/>
          <w:lang w:eastAsia="pl-PL"/>
        </w:rPr>
        <w:t>obowiąz</w:t>
      </w:r>
      <w:r w:rsidRPr="007C6F51">
        <w:rPr>
          <w:rFonts w:ascii="Times New Roman" w:eastAsia="Times New Roman" w:hAnsi="Times New Roman"/>
          <w:bCs/>
          <w:sz w:val="24"/>
          <w:szCs w:val="24"/>
          <w:lang w:eastAsia="pl-PL"/>
        </w:rPr>
        <w:t>k</w:t>
      </w:r>
      <w:r w:rsidR="00C2700B" w:rsidRPr="007C6F51">
        <w:rPr>
          <w:rFonts w:ascii="Times New Roman" w:eastAsia="Times New Roman" w:hAnsi="Times New Roman"/>
          <w:bCs/>
          <w:sz w:val="24"/>
          <w:szCs w:val="24"/>
          <w:lang w:eastAsia="pl-PL"/>
        </w:rPr>
        <w:t>u</w:t>
      </w:r>
      <w:r w:rsidRPr="007C6F51">
        <w:rPr>
          <w:rFonts w:ascii="Times New Roman" w:eastAsia="Times New Roman" w:hAnsi="Times New Roman"/>
          <w:bCs/>
          <w:sz w:val="24"/>
          <w:szCs w:val="24"/>
          <w:lang w:eastAsia="pl-PL"/>
        </w:rPr>
        <w:t xml:space="preserve"> </w:t>
      </w:r>
      <w:r w:rsidR="002918AB" w:rsidRPr="007C6F51">
        <w:rPr>
          <w:rFonts w:ascii="Times New Roman" w:eastAsia="Times New Roman" w:hAnsi="Times New Roman"/>
          <w:bCs/>
          <w:sz w:val="24"/>
          <w:szCs w:val="24"/>
          <w:lang w:eastAsia="pl-PL"/>
        </w:rPr>
        <w:t>zasilania kapitału akcyjnego PSA</w:t>
      </w:r>
      <w:r w:rsidRPr="007C6F51">
        <w:rPr>
          <w:rFonts w:ascii="Times New Roman" w:eastAsia="Times New Roman" w:hAnsi="Times New Roman"/>
          <w:sz w:val="24"/>
          <w:szCs w:val="24"/>
          <w:lang w:eastAsia="pl-PL"/>
        </w:rPr>
        <w:t xml:space="preserve"> </w:t>
      </w:r>
      <w:r w:rsidRPr="007C6F51">
        <w:rPr>
          <w:rFonts w:ascii="Times New Roman" w:eastAsia="Times New Roman" w:hAnsi="Times New Roman"/>
          <w:bCs/>
          <w:sz w:val="24"/>
          <w:szCs w:val="24"/>
          <w:lang w:eastAsia="pl-PL"/>
        </w:rPr>
        <w:t>na potrzeby amortyzowania przyszłych strat</w:t>
      </w:r>
      <w:r w:rsidRPr="007C6F51">
        <w:rPr>
          <w:rFonts w:ascii="Times New Roman" w:eastAsia="Times New Roman" w:hAnsi="Times New Roman"/>
          <w:sz w:val="24"/>
          <w:szCs w:val="24"/>
        </w:rPr>
        <w:t xml:space="preserve">. </w:t>
      </w:r>
    </w:p>
    <w:p w:rsidR="003D607C" w:rsidRPr="007C6F51" w:rsidRDefault="003D607C" w:rsidP="00B926BB">
      <w:pPr>
        <w:spacing w:before="120" w:after="0" w:line="360" w:lineRule="auto"/>
        <w:jc w:val="both"/>
        <w:rPr>
          <w:rFonts w:ascii="Times New Roman" w:eastAsia="Times New Roman" w:hAnsi="Times New Roman"/>
          <w:sz w:val="24"/>
          <w:szCs w:val="24"/>
        </w:rPr>
      </w:pPr>
      <w:r w:rsidRPr="007C6F51">
        <w:rPr>
          <w:rFonts w:ascii="Times New Roman" w:eastAsia="Times New Roman" w:hAnsi="Times New Roman"/>
          <w:sz w:val="24"/>
          <w:szCs w:val="24"/>
        </w:rPr>
        <w:t>Rozwiązania te stanowią odpowiedź na rosnącą krytykę instytucji kapitału zakładowego oraz</w:t>
      </w:r>
      <w:r w:rsidR="00E83D65">
        <w:rPr>
          <w:rFonts w:ascii="Times New Roman" w:eastAsia="Times New Roman" w:hAnsi="Times New Roman"/>
          <w:sz w:val="24"/>
          <w:szCs w:val="24"/>
        </w:rPr>
        <w:t xml:space="preserve"> </w:t>
      </w:r>
      <w:r w:rsidRPr="007C6F51">
        <w:rPr>
          <w:rFonts w:ascii="Times New Roman" w:eastAsia="Times New Roman" w:hAnsi="Times New Roman"/>
          <w:sz w:val="24"/>
          <w:szCs w:val="24"/>
        </w:rPr>
        <w:t>proces odstępowania od niej w coraz większej liczbie systemów prawnych państw Europy.</w:t>
      </w:r>
      <w:r w:rsidR="00EC3419" w:rsidRPr="007C6F51">
        <w:rPr>
          <w:rFonts w:ascii="Times New Roman" w:eastAsia="Times New Roman" w:hAnsi="Times New Roman"/>
          <w:sz w:val="24"/>
          <w:szCs w:val="24"/>
        </w:rPr>
        <w:t xml:space="preserve"> </w:t>
      </w:r>
      <w:r w:rsidRPr="007C6F51">
        <w:rPr>
          <w:rFonts w:ascii="Times New Roman" w:hAnsi="Times New Roman"/>
          <w:sz w:val="24"/>
          <w:szCs w:val="24"/>
        </w:rPr>
        <w:t xml:space="preserve">Model struktury kapitałowej PSA </w:t>
      </w:r>
      <w:r w:rsidR="00CC0845" w:rsidRPr="007C6F51">
        <w:rPr>
          <w:rFonts w:ascii="Times New Roman" w:hAnsi="Times New Roman"/>
          <w:sz w:val="24"/>
          <w:szCs w:val="24"/>
        </w:rPr>
        <w:t>nawiązuje do</w:t>
      </w:r>
      <w:r w:rsidRPr="007C6F51">
        <w:rPr>
          <w:rFonts w:ascii="Times New Roman" w:hAnsi="Times New Roman"/>
          <w:sz w:val="24"/>
          <w:szCs w:val="24"/>
        </w:rPr>
        <w:t xml:space="preserve"> rozwiąza</w:t>
      </w:r>
      <w:r w:rsidR="00CC0845" w:rsidRPr="007C6F51">
        <w:rPr>
          <w:rFonts w:ascii="Times New Roman" w:hAnsi="Times New Roman"/>
          <w:sz w:val="24"/>
          <w:szCs w:val="24"/>
        </w:rPr>
        <w:t>ń</w:t>
      </w:r>
      <w:r w:rsidRPr="007C6F51">
        <w:rPr>
          <w:rFonts w:ascii="Times New Roman" w:hAnsi="Times New Roman"/>
          <w:sz w:val="24"/>
          <w:szCs w:val="24"/>
        </w:rPr>
        <w:t xml:space="preserve"> </w:t>
      </w:r>
      <w:r w:rsidR="00125615" w:rsidRPr="007C6F51">
        <w:rPr>
          <w:rFonts w:ascii="Times New Roman" w:hAnsi="Times New Roman"/>
          <w:sz w:val="24"/>
          <w:szCs w:val="24"/>
        </w:rPr>
        <w:t xml:space="preserve">prawa amerykańskiego, które od </w:t>
      </w:r>
      <w:r w:rsidRPr="007C6F51">
        <w:rPr>
          <w:rFonts w:ascii="Times New Roman" w:hAnsi="Times New Roman"/>
          <w:sz w:val="24"/>
          <w:szCs w:val="24"/>
        </w:rPr>
        <w:t>dłuższego czasu nie wymaga od spółek posiadania kapitału zakładowego. W</w:t>
      </w:r>
      <w:r w:rsidR="00E83D65">
        <w:rPr>
          <w:rFonts w:ascii="Times New Roman" w:hAnsi="Times New Roman"/>
          <w:sz w:val="24"/>
          <w:szCs w:val="24"/>
        </w:rPr>
        <w:t xml:space="preserve"> </w:t>
      </w:r>
      <w:r w:rsidRPr="007C6F51">
        <w:rPr>
          <w:rFonts w:ascii="Times New Roman" w:hAnsi="Times New Roman"/>
          <w:sz w:val="24"/>
          <w:szCs w:val="24"/>
        </w:rPr>
        <w:t>ostatnich latach w wielu państ</w:t>
      </w:r>
      <w:r w:rsidR="00293884">
        <w:rPr>
          <w:rFonts w:ascii="Times New Roman" w:hAnsi="Times New Roman"/>
          <w:sz w:val="24"/>
          <w:szCs w:val="24"/>
        </w:rPr>
        <w:t>wach europejskich zdecydowano o </w:t>
      </w:r>
      <w:r w:rsidRPr="007C6F51">
        <w:rPr>
          <w:rFonts w:ascii="Times New Roman" w:hAnsi="Times New Roman"/>
          <w:sz w:val="24"/>
          <w:szCs w:val="24"/>
        </w:rPr>
        <w:t>likwidacji bądź znaczącej liberalizacji reżimu kapitału zakładowego, przede wszystkim w spółkach z o.o. Kwestionuje się tezę, że</w:t>
      </w:r>
      <w:r w:rsidR="00E83D65">
        <w:rPr>
          <w:rFonts w:ascii="Times New Roman" w:hAnsi="Times New Roman"/>
          <w:sz w:val="24"/>
          <w:szCs w:val="24"/>
        </w:rPr>
        <w:t xml:space="preserve"> </w:t>
      </w:r>
      <w:r w:rsidRPr="007C6F51">
        <w:rPr>
          <w:rFonts w:ascii="Times New Roman" w:hAnsi="Times New Roman"/>
          <w:sz w:val="24"/>
          <w:szCs w:val="24"/>
        </w:rPr>
        <w:t>kapitał zakładowy</w:t>
      </w:r>
      <w:r w:rsidR="002918AB" w:rsidRPr="007C6F51">
        <w:rPr>
          <w:rFonts w:ascii="Times New Roman" w:hAnsi="Times New Roman"/>
          <w:sz w:val="24"/>
          <w:szCs w:val="24"/>
        </w:rPr>
        <w:t xml:space="preserve"> skutecznie chroni wierzycieli oraz</w:t>
      </w:r>
      <w:r w:rsidRPr="007C6F51">
        <w:rPr>
          <w:rFonts w:ascii="Times New Roman" w:hAnsi="Times New Roman"/>
          <w:sz w:val="24"/>
          <w:szCs w:val="24"/>
        </w:rPr>
        <w:t xml:space="preserve"> podnosi się, że stanowi on nadmierne obciążenie dla spółek.</w:t>
      </w:r>
    </w:p>
    <w:p w:rsidR="003D607C" w:rsidRPr="007C6F51" w:rsidRDefault="002918AB"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Za zasadniczą wadę</w:t>
      </w:r>
      <w:r w:rsidR="003D607C" w:rsidRPr="007C6F51">
        <w:rPr>
          <w:rFonts w:ascii="Times New Roman" w:hAnsi="Times New Roman"/>
          <w:sz w:val="24"/>
          <w:szCs w:val="24"/>
        </w:rPr>
        <w:t xml:space="preserve"> kapitału zakładowego </w:t>
      </w:r>
      <w:r w:rsidRPr="007C6F51">
        <w:rPr>
          <w:rFonts w:ascii="Times New Roman" w:hAnsi="Times New Roman"/>
          <w:sz w:val="24"/>
          <w:szCs w:val="24"/>
        </w:rPr>
        <w:t>uważa się arbitralność</w:t>
      </w:r>
      <w:r w:rsidR="003D607C" w:rsidRPr="007C6F51">
        <w:rPr>
          <w:rFonts w:ascii="Times New Roman" w:hAnsi="Times New Roman"/>
          <w:sz w:val="24"/>
          <w:szCs w:val="24"/>
        </w:rPr>
        <w:t xml:space="preserve"> jego kwoty. Z</w:t>
      </w:r>
      <w:r w:rsidR="00293884">
        <w:rPr>
          <w:rFonts w:ascii="Times New Roman" w:hAnsi="Times New Roman"/>
          <w:sz w:val="24"/>
          <w:szCs w:val="24"/>
        </w:rPr>
        <w:t> </w:t>
      </w:r>
      <w:r w:rsidR="003D607C" w:rsidRPr="007C6F51">
        <w:rPr>
          <w:rFonts w:ascii="Times New Roman" w:hAnsi="Times New Roman"/>
          <w:sz w:val="24"/>
          <w:szCs w:val="24"/>
        </w:rPr>
        <w:t xml:space="preserve">zastrzeżeniem ustawowego minimum, kwota ta jest wynikiem autonomicznej decyzji udziałowców i nie musi pozostawać w jakiejkolwiek relacji do rozmiarów i rodzaju </w:t>
      </w:r>
      <w:r w:rsidR="003D607C" w:rsidRPr="007C6F51">
        <w:rPr>
          <w:rFonts w:ascii="Times New Roman" w:eastAsia="Times New Roman" w:hAnsi="Times New Roman"/>
          <w:bCs/>
          <w:sz w:val="24"/>
          <w:szCs w:val="24"/>
          <w:lang w:eastAsia="pl-PL"/>
        </w:rPr>
        <w:t>działalności</w:t>
      </w:r>
      <w:r w:rsidR="003D607C" w:rsidRPr="007C6F51">
        <w:rPr>
          <w:rFonts w:ascii="Times New Roman" w:hAnsi="Times New Roman"/>
          <w:sz w:val="24"/>
          <w:szCs w:val="24"/>
        </w:rPr>
        <w:t xml:space="preserve"> prowadzonej przez spółkę. Kapitał zakładowy utrzymywany na niskim poziomie nie wzmacnia realnie marginesu wypłacalności spółki rozumianej przez </w:t>
      </w:r>
      <w:r w:rsidR="003D607C" w:rsidRPr="007C6F51">
        <w:rPr>
          <w:rFonts w:ascii="Times New Roman" w:hAnsi="Times New Roman"/>
          <w:sz w:val="24"/>
          <w:szCs w:val="24"/>
        </w:rPr>
        <w:lastRenderedPageBreak/>
        <w:t xml:space="preserve">pryzmat kryteriów bilansowych, a tym samym nie poprawia realnie sytuacji jej wierzycieli. Nawet strata bilansowa niewielka w stosunku do skali działalności spółki prowadzi wtedy do jej niewypłacalności. Jednocześnie brak </w:t>
      </w:r>
      <w:r w:rsidR="00DD1FF9" w:rsidRPr="007C6F51">
        <w:rPr>
          <w:rFonts w:ascii="Times New Roman" w:hAnsi="Times New Roman"/>
          <w:sz w:val="24"/>
          <w:szCs w:val="24"/>
        </w:rPr>
        <w:t xml:space="preserve">jest </w:t>
      </w:r>
      <w:r w:rsidR="003D607C" w:rsidRPr="007C6F51">
        <w:rPr>
          <w:rFonts w:ascii="Times New Roman" w:hAnsi="Times New Roman"/>
          <w:sz w:val="24"/>
          <w:szCs w:val="24"/>
        </w:rPr>
        <w:t>możliwości skonstruowania przez ustawodawcę normy prawnej adresowanej do ogółu spółek, której treścią byłby obowiązek utrzymywania „odpowiedniego” kapitału zakładowego. Nie istnieje bowiem obiektywnie możliwa do ustalenia „należyta” wysokość kapitału zakładowego. Każda branża, w której działają spółki, cechuje się innym ryzykiem wystąpienia straty, innymi potrzebami wyposażenia spółki w</w:t>
      </w:r>
      <w:r w:rsidR="00E83D65">
        <w:rPr>
          <w:rFonts w:ascii="Times New Roman" w:hAnsi="Times New Roman"/>
          <w:sz w:val="24"/>
          <w:szCs w:val="24"/>
        </w:rPr>
        <w:t xml:space="preserve"> </w:t>
      </w:r>
      <w:r w:rsidR="003D607C" w:rsidRPr="007C6F51">
        <w:rPr>
          <w:rFonts w:ascii="Times New Roman" w:hAnsi="Times New Roman"/>
          <w:sz w:val="24"/>
          <w:szCs w:val="24"/>
        </w:rPr>
        <w:t xml:space="preserve">kapitały własne oraz dokonywania nakładów inwestycyjnych.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System kapitału zakładowego opiera się wyłącznie na kryteriach bilansowych, nie odnosi się natomiast do problemu utrzymania przez spółkę zdolności do wykonywania bieżących zobowiązań. </w:t>
      </w:r>
      <w:r w:rsidRPr="007C6F51">
        <w:rPr>
          <w:rFonts w:ascii="Times New Roman" w:eastAsia="Times New Roman" w:hAnsi="Times New Roman"/>
          <w:bCs/>
          <w:sz w:val="24"/>
          <w:szCs w:val="24"/>
          <w:lang w:eastAsia="pl-PL"/>
        </w:rPr>
        <w:t>Wierzycielom</w:t>
      </w:r>
      <w:r w:rsidRPr="007C6F51">
        <w:rPr>
          <w:rFonts w:ascii="Times New Roman" w:hAnsi="Times New Roman"/>
          <w:sz w:val="24"/>
          <w:szCs w:val="24"/>
        </w:rPr>
        <w:t xml:space="preserve"> zależy tymczasem nie </w:t>
      </w:r>
      <w:r w:rsidR="006A7943" w:rsidRPr="007C6F51">
        <w:rPr>
          <w:rFonts w:ascii="Times New Roman" w:hAnsi="Times New Roman"/>
          <w:sz w:val="24"/>
          <w:szCs w:val="24"/>
        </w:rPr>
        <w:t xml:space="preserve">tyle </w:t>
      </w:r>
      <w:r w:rsidRPr="007C6F51">
        <w:rPr>
          <w:rFonts w:ascii="Times New Roman" w:hAnsi="Times New Roman"/>
          <w:sz w:val="24"/>
          <w:szCs w:val="24"/>
        </w:rPr>
        <w:t xml:space="preserve">na posiadaniu przez spółkę nadwyżki całości aktywów nad zobowiązaniami, ale z reguły przede wszystkim na zachowaniu wystarczającej płynności finansowej.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Jednocześnie reguły wiążące się z kapitałem zakładowym są źródłem obciążeń dla spółek: obniżają elastyczność ich działań i powodują dodatkowe koszty. Obciążenia są konsekwencją różnego rodzaju ograniczeń dotyczących: zdolności aportowej wkładów, podwyższania i</w:t>
      </w:r>
      <w:r w:rsidR="00E83D65">
        <w:rPr>
          <w:rFonts w:ascii="Times New Roman" w:hAnsi="Times New Roman"/>
          <w:sz w:val="24"/>
          <w:szCs w:val="24"/>
        </w:rPr>
        <w:t xml:space="preserve"> </w:t>
      </w:r>
      <w:r w:rsidRPr="007C6F51">
        <w:rPr>
          <w:rFonts w:ascii="Times New Roman" w:hAnsi="Times New Roman"/>
          <w:sz w:val="24"/>
          <w:szCs w:val="24"/>
        </w:rPr>
        <w:t xml:space="preserve">obniżania kapitału zakładowego, dokonywania wypłat na rzecz udziałowców, nabywania przez spółkę własnych praw członkowskich czy przeprowadzania czynności restrukturyzacyjnych.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Wobec minimów kapitałowych ustanowionych obecnie na poziomie 5000 z</w:t>
      </w:r>
      <w:r w:rsidR="00293884">
        <w:rPr>
          <w:rFonts w:ascii="Times New Roman" w:hAnsi="Times New Roman"/>
          <w:sz w:val="24"/>
          <w:szCs w:val="24"/>
        </w:rPr>
        <w:t>ł w spółce z </w:t>
      </w:r>
      <w:r w:rsidRPr="007C6F51">
        <w:rPr>
          <w:rFonts w:ascii="Times New Roman" w:hAnsi="Times New Roman"/>
          <w:sz w:val="24"/>
          <w:szCs w:val="24"/>
        </w:rPr>
        <w:t xml:space="preserve">o.o. (art. 154 § 1 </w:t>
      </w:r>
      <w:r w:rsidR="00036A95" w:rsidRPr="007C6F51">
        <w:rPr>
          <w:rFonts w:ascii="Times New Roman" w:hAnsi="Times New Roman"/>
          <w:sz w:val="24"/>
          <w:szCs w:val="24"/>
        </w:rPr>
        <w:t>KSH</w:t>
      </w:r>
      <w:r w:rsidRPr="007C6F51">
        <w:rPr>
          <w:rFonts w:ascii="Times New Roman" w:hAnsi="Times New Roman"/>
          <w:sz w:val="24"/>
          <w:szCs w:val="24"/>
        </w:rPr>
        <w:t>) oraz 100</w:t>
      </w:r>
      <w:r w:rsidR="00096EE9">
        <w:rPr>
          <w:rFonts w:ascii="Times New Roman" w:hAnsi="Times New Roman"/>
          <w:sz w:val="24"/>
          <w:szCs w:val="24"/>
        </w:rPr>
        <w:t xml:space="preserve"> </w:t>
      </w:r>
      <w:r w:rsidRPr="007C6F51">
        <w:rPr>
          <w:rFonts w:ascii="Times New Roman" w:hAnsi="Times New Roman"/>
          <w:sz w:val="24"/>
          <w:szCs w:val="24"/>
        </w:rPr>
        <w:t xml:space="preserve">000 zł w spółce akcyjnej (art. 308 § 1 </w:t>
      </w:r>
      <w:r w:rsidR="00036A95" w:rsidRPr="007C6F51">
        <w:rPr>
          <w:rFonts w:ascii="Times New Roman" w:hAnsi="Times New Roman"/>
          <w:sz w:val="24"/>
          <w:szCs w:val="24"/>
        </w:rPr>
        <w:t>KSH</w:t>
      </w:r>
      <w:r w:rsidR="00087BE4" w:rsidRPr="007C6F51">
        <w:rPr>
          <w:rFonts w:ascii="Times New Roman" w:hAnsi="Times New Roman"/>
          <w:sz w:val="24"/>
          <w:szCs w:val="24"/>
        </w:rPr>
        <w:t xml:space="preserve">) </w:t>
      </w:r>
      <w:r w:rsidR="006A7943" w:rsidRPr="007C6F51">
        <w:rPr>
          <w:rFonts w:ascii="Times New Roman" w:hAnsi="Times New Roman"/>
          <w:sz w:val="24"/>
          <w:szCs w:val="24"/>
        </w:rPr>
        <w:t>trudno</w:t>
      </w:r>
      <w:r w:rsidR="00087BE4" w:rsidRPr="007C6F51">
        <w:rPr>
          <w:rFonts w:ascii="Times New Roman" w:hAnsi="Times New Roman"/>
          <w:sz w:val="24"/>
          <w:szCs w:val="24"/>
        </w:rPr>
        <w:t xml:space="preserve"> uznać, by</w:t>
      </w:r>
      <w:r w:rsidR="00E83D65">
        <w:rPr>
          <w:rFonts w:ascii="Times New Roman" w:hAnsi="Times New Roman"/>
          <w:sz w:val="24"/>
          <w:szCs w:val="24"/>
        </w:rPr>
        <w:t xml:space="preserve"> </w:t>
      </w:r>
      <w:r w:rsidRPr="007C6F51">
        <w:rPr>
          <w:rFonts w:ascii="Times New Roman" w:hAnsi="Times New Roman"/>
          <w:sz w:val="24"/>
          <w:szCs w:val="24"/>
        </w:rPr>
        <w:t xml:space="preserve">kapitał zakładowy pełnił funkcję „testu powagi”, ograniczającego zawiązywanie spółek przez </w:t>
      </w:r>
      <w:r w:rsidR="002918AB" w:rsidRPr="007C6F51">
        <w:rPr>
          <w:rFonts w:ascii="Times New Roman" w:hAnsi="Times New Roman"/>
          <w:sz w:val="24"/>
          <w:szCs w:val="24"/>
        </w:rPr>
        <w:t>osoby niedysponujące</w:t>
      </w:r>
      <w:r w:rsidRPr="007C6F51">
        <w:rPr>
          <w:rFonts w:ascii="Times New Roman" w:hAnsi="Times New Roman"/>
          <w:sz w:val="24"/>
          <w:szCs w:val="24"/>
        </w:rPr>
        <w:t xml:space="preserve"> wystarczającymi funduszami. Funkcja ta mogłaby być realizowana wyłącznie w przypadku ustanowienia odpowiednio wysokich minimów kapitałowych, które jednak w nieuzasadniony sposób utrudniałyby i podrażały posługiwanie się spółkami kapitałowymi. Jeżeli kapitał zakładowy </w:t>
      </w:r>
      <w:r w:rsidR="002918AB" w:rsidRPr="007C6F51">
        <w:rPr>
          <w:rFonts w:ascii="Times New Roman" w:hAnsi="Times New Roman"/>
          <w:sz w:val="24"/>
          <w:szCs w:val="24"/>
        </w:rPr>
        <w:t>byłby</w:t>
      </w:r>
      <w:r w:rsidRPr="007C6F51">
        <w:rPr>
          <w:rFonts w:ascii="Times New Roman" w:hAnsi="Times New Roman"/>
          <w:sz w:val="24"/>
          <w:szCs w:val="24"/>
        </w:rPr>
        <w:t xml:space="preserve"> utrzymywany na odpowiednim poziomie (czego mogą wymagać kredytodawcy i inni wierzyciele finansowi), to </w:t>
      </w:r>
      <w:r w:rsidR="002918AB" w:rsidRPr="007C6F51">
        <w:rPr>
          <w:rFonts w:ascii="Times New Roman" w:hAnsi="Times New Roman"/>
          <w:sz w:val="24"/>
          <w:szCs w:val="24"/>
        </w:rPr>
        <w:t>mógłby</w:t>
      </w:r>
      <w:r w:rsidRPr="007C6F51">
        <w:rPr>
          <w:rFonts w:ascii="Times New Roman" w:hAnsi="Times New Roman"/>
          <w:sz w:val="24"/>
          <w:szCs w:val="24"/>
        </w:rPr>
        <w:t xml:space="preserve"> on</w:t>
      </w:r>
      <w:r w:rsidR="00E83D65">
        <w:rPr>
          <w:rFonts w:ascii="Times New Roman" w:hAnsi="Times New Roman"/>
          <w:sz w:val="24"/>
          <w:szCs w:val="24"/>
        </w:rPr>
        <w:t xml:space="preserve"> </w:t>
      </w:r>
      <w:r w:rsidRPr="007C6F51">
        <w:rPr>
          <w:rFonts w:ascii="Times New Roman" w:hAnsi="Times New Roman"/>
          <w:sz w:val="24"/>
          <w:szCs w:val="24"/>
        </w:rPr>
        <w:t xml:space="preserve">do pewnego stopnia chronić wierzycieli, funkcjonując </w:t>
      </w:r>
      <w:r w:rsidR="002918AB" w:rsidRPr="007C6F51">
        <w:rPr>
          <w:rFonts w:ascii="Times New Roman" w:hAnsi="Times New Roman"/>
          <w:sz w:val="24"/>
          <w:szCs w:val="24"/>
        </w:rPr>
        <w:t>równolegle z</w:t>
      </w:r>
      <w:r w:rsidR="00E83D65">
        <w:rPr>
          <w:rFonts w:ascii="Times New Roman" w:hAnsi="Times New Roman"/>
          <w:sz w:val="24"/>
          <w:szCs w:val="24"/>
        </w:rPr>
        <w:t xml:space="preserve"> </w:t>
      </w:r>
      <w:r w:rsidR="002918AB" w:rsidRPr="007C6F51">
        <w:rPr>
          <w:rFonts w:ascii="Times New Roman" w:hAnsi="Times New Roman"/>
          <w:sz w:val="24"/>
          <w:szCs w:val="24"/>
        </w:rPr>
        <w:t>zabezpieczeniami o</w:t>
      </w:r>
      <w:r w:rsidR="00E83D65">
        <w:rPr>
          <w:rFonts w:ascii="Times New Roman" w:hAnsi="Times New Roman"/>
          <w:sz w:val="24"/>
          <w:szCs w:val="24"/>
        </w:rPr>
        <w:t xml:space="preserve"> </w:t>
      </w:r>
      <w:r w:rsidRPr="007C6F51">
        <w:rPr>
          <w:rFonts w:ascii="Times New Roman" w:hAnsi="Times New Roman"/>
          <w:sz w:val="24"/>
          <w:szCs w:val="24"/>
        </w:rPr>
        <w:t xml:space="preserve">charakterze umownym.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Kapitał zakładowy wyznacza mechanizm zapobiegający bezpodstawnym przesunięciom majątkowym między spółką a jej udziałowcami. R</w:t>
      </w:r>
      <w:r w:rsidR="00412647" w:rsidRPr="007C6F51">
        <w:rPr>
          <w:rFonts w:ascii="Times New Roman" w:hAnsi="Times New Roman"/>
          <w:sz w:val="24"/>
          <w:szCs w:val="24"/>
        </w:rPr>
        <w:t>ównież r</w:t>
      </w:r>
      <w:r w:rsidRPr="007C6F51">
        <w:rPr>
          <w:rFonts w:ascii="Times New Roman" w:hAnsi="Times New Roman"/>
          <w:sz w:val="24"/>
          <w:szCs w:val="24"/>
        </w:rPr>
        <w:t xml:space="preserve">ozwiązania zawarte </w:t>
      </w:r>
      <w:r w:rsidRPr="007C6F51">
        <w:rPr>
          <w:rFonts w:ascii="Times New Roman" w:hAnsi="Times New Roman"/>
          <w:sz w:val="24"/>
          <w:szCs w:val="24"/>
        </w:rPr>
        <w:lastRenderedPageBreak/>
        <w:t>w</w:t>
      </w:r>
      <w:r w:rsidR="00293884">
        <w:rPr>
          <w:rFonts w:ascii="Times New Roman" w:hAnsi="Times New Roman"/>
          <w:sz w:val="24"/>
          <w:szCs w:val="24"/>
        </w:rPr>
        <w:t> </w:t>
      </w:r>
      <w:r w:rsidRPr="007C6F51">
        <w:rPr>
          <w:rFonts w:ascii="Times New Roman" w:hAnsi="Times New Roman"/>
          <w:sz w:val="24"/>
          <w:szCs w:val="24"/>
        </w:rPr>
        <w:t xml:space="preserve">projekcie zapobiegają takim przesunięciom. </w:t>
      </w:r>
      <w:r w:rsidR="00456A8B" w:rsidRPr="007C6F51">
        <w:rPr>
          <w:rFonts w:ascii="Times New Roman" w:hAnsi="Times New Roman"/>
          <w:sz w:val="24"/>
          <w:szCs w:val="24"/>
        </w:rPr>
        <w:t>Jednocześnie odstąpiono od</w:t>
      </w:r>
      <w:r w:rsidRPr="007C6F51">
        <w:rPr>
          <w:rFonts w:ascii="Times New Roman" w:hAnsi="Times New Roman"/>
          <w:sz w:val="24"/>
          <w:szCs w:val="24"/>
        </w:rPr>
        <w:t xml:space="preserve"> rygorystycznych ograniczeń zwracania akcj</w:t>
      </w:r>
      <w:r w:rsidR="00293884">
        <w:rPr>
          <w:rFonts w:ascii="Times New Roman" w:hAnsi="Times New Roman"/>
          <w:sz w:val="24"/>
          <w:szCs w:val="24"/>
        </w:rPr>
        <w:t>onariuszom środków powstałych z </w:t>
      </w:r>
      <w:r w:rsidRPr="007C6F51">
        <w:rPr>
          <w:rFonts w:ascii="Times New Roman" w:hAnsi="Times New Roman"/>
          <w:sz w:val="24"/>
          <w:szCs w:val="24"/>
        </w:rPr>
        <w:t xml:space="preserve">wniesionych wkładów, które czynią możliwość takiego zwrotu </w:t>
      </w:r>
      <w:r w:rsidRPr="007C6F51">
        <w:rPr>
          <w:rFonts w:ascii="Times New Roman" w:hAnsi="Times New Roman"/>
          <w:i/>
          <w:sz w:val="24"/>
          <w:szCs w:val="24"/>
        </w:rPr>
        <w:t>de facto</w:t>
      </w:r>
      <w:r w:rsidRPr="007C6F51">
        <w:rPr>
          <w:rFonts w:ascii="Times New Roman" w:hAnsi="Times New Roman"/>
          <w:sz w:val="24"/>
          <w:szCs w:val="24"/>
        </w:rPr>
        <w:t xml:space="preserve"> iluzoryczną (postępowanie konwokacyjne w</w:t>
      </w:r>
      <w:r w:rsidR="00E83D65">
        <w:rPr>
          <w:rFonts w:ascii="Times New Roman" w:hAnsi="Times New Roman"/>
          <w:sz w:val="24"/>
          <w:szCs w:val="24"/>
        </w:rPr>
        <w:t xml:space="preserve"> </w:t>
      </w:r>
      <w:r w:rsidR="00410005" w:rsidRPr="007C6F51">
        <w:rPr>
          <w:rFonts w:ascii="Times New Roman" w:hAnsi="Times New Roman"/>
          <w:sz w:val="24"/>
          <w:szCs w:val="24"/>
        </w:rPr>
        <w:t>związku z</w:t>
      </w:r>
      <w:r w:rsidR="00E83D65">
        <w:rPr>
          <w:rFonts w:ascii="Times New Roman" w:hAnsi="Times New Roman"/>
          <w:sz w:val="24"/>
          <w:szCs w:val="24"/>
        </w:rPr>
        <w:t xml:space="preserve"> </w:t>
      </w:r>
      <w:r w:rsidRPr="007C6F51">
        <w:rPr>
          <w:rFonts w:ascii="Times New Roman" w:hAnsi="Times New Roman"/>
          <w:sz w:val="24"/>
          <w:szCs w:val="24"/>
        </w:rPr>
        <w:t>obniżeniem kapitału zakładowego), a</w:t>
      </w:r>
      <w:r w:rsidR="00E83D65">
        <w:rPr>
          <w:rFonts w:ascii="Times New Roman" w:hAnsi="Times New Roman"/>
          <w:sz w:val="24"/>
          <w:szCs w:val="24"/>
        </w:rPr>
        <w:t xml:space="preserve"> </w:t>
      </w:r>
      <w:r w:rsidRPr="007C6F51">
        <w:rPr>
          <w:rFonts w:ascii="Times New Roman" w:hAnsi="Times New Roman"/>
          <w:sz w:val="24"/>
          <w:szCs w:val="24"/>
        </w:rPr>
        <w:t xml:space="preserve">tym samym zniechęcają do dokonywania przez akcjonariuszy inwestycji kapitałowych wobec trudności z ich odzyskaniem. Zwrot inwestycji kapitałowej poddano takim samym rygorom, jak wypłatę dywidendy, w tym dodatkowym ograniczeniom zmierzającym do ochrony płynności finansowej spółki. </w:t>
      </w:r>
      <w:r w:rsidR="00945FE7" w:rsidRPr="007C6F51">
        <w:rPr>
          <w:rFonts w:ascii="Times New Roman" w:hAnsi="Times New Roman"/>
          <w:sz w:val="24"/>
          <w:szCs w:val="24"/>
        </w:rPr>
        <w:t>P</w:t>
      </w:r>
      <w:r w:rsidRPr="007C6F51">
        <w:rPr>
          <w:rFonts w:ascii="Times New Roman" w:hAnsi="Times New Roman"/>
          <w:sz w:val="24"/>
          <w:szCs w:val="24"/>
        </w:rPr>
        <w:t>SA bez kapitału zakładowego, lecz wyposażona przez akcjonariuszy w fundusze własne zgromadzone pod postacią kapitału akcyjnego, może być bardziej wiarygodnym partnerem w obrocie od spółek z o.o. z kapitałem zakładowym, utrzymywanym w</w:t>
      </w:r>
      <w:r w:rsidR="00E83D65">
        <w:rPr>
          <w:rFonts w:ascii="Times New Roman" w:hAnsi="Times New Roman"/>
          <w:sz w:val="24"/>
          <w:szCs w:val="24"/>
        </w:rPr>
        <w:t xml:space="preserve"> </w:t>
      </w:r>
      <w:r w:rsidRPr="007C6F51">
        <w:rPr>
          <w:rFonts w:ascii="Times New Roman" w:hAnsi="Times New Roman"/>
          <w:sz w:val="24"/>
          <w:szCs w:val="24"/>
        </w:rPr>
        <w:t xml:space="preserve">symbolicznej wysokości (np. na poziomie obecnego ustawowego minimum wynoszącego 5000 zł).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Doświadczenia zebrane po dokonaniu obniżenia kwoty minimalnego kapitału zakładowego (w spółkach akcyjnych z 500</w:t>
      </w:r>
      <w:r w:rsidR="00096EE9">
        <w:rPr>
          <w:rFonts w:ascii="Times New Roman" w:hAnsi="Times New Roman"/>
          <w:sz w:val="24"/>
          <w:szCs w:val="24"/>
        </w:rPr>
        <w:t xml:space="preserve"> </w:t>
      </w:r>
      <w:r w:rsidRPr="007C6F51">
        <w:rPr>
          <w:rFonts w:ascii="Times New Roman" w:hAnsi="Times New Roman"/>
          <w:sz w:val="24"/>
          <w:szCs w:val="24"/>
        </w:rPr>
        <w:t>000 zł do 100</w:t>
      </w:r>
      <w:r w:rsidR="00096EE9">
        <w:rPr>
          <w:rFonts w:ascii="Times New Roman" w:hAnsi="Times New Roman"/>
          <w:sz w:val="24"/>
          <w:szCs w:val="24"/>
        </w:rPr>
        <w:t xml:space="preserve"> </w:t>
      </w:r>
      <w:r w:rsidR="00293884">
        <w:rPr>
          <w:rFonts w:ascii="Times New Roman" w:hAnsi="Times New Roman"/>
          <w:sz w:val="24"/>
          <w:szCs w:val="24"/>
        </w:rPr>
        <w:t>000 zł, a w spółkach z o.o. – z </w:t>
      </w:r>
      <w:r w:rsidRPr="007C6F51">
        <w:rPr>
          <w:rFonts w:ascii="Times New Roman" w:hAnsi="Times New Roman"/>
          <w:sz w:val="24"/>
          <w:szCs w:val="24"/>
        </w:rPr>
        <w:t>50</w:t>
      </w:r>
      <w:r w:rsidR="00096EE9">
        <w:rPr>
          <w:rFonts w:ascii="Times New Roman" w:hAnsi="Times New Roman"/>
          <w:sz w:val="24"/>
          <w:szCs w:val="24"/>
        </w:rPr>
        <w:t xml:space="preserve"> </w:t>
      </w:r>
      <w:r w:rsidRPr="007C6F51">
        <w:rPr>
          <w:rFonts w:ascii="Times New Roman" w:hAnsi="Times New Roman"/>
          <w:sz w:val="24"/>
          <w:szCs w:val="24"/>
        </w:rPr>
        <w:t>000 zł do 5000 zł), co nastąpiło ustawą z dnia 23 października 2008 r. o zmianie ustawy – Kodeks spółek handlowych</w:t>
      </w:r>
      <w:r w:rsidR="002B2E64">
        <w:rPr>
          <w:rStyle w:val="Odwoanieprzypisudolnego"/>
          <w:rFonts w:ascii="Times New Roman" w:hAnsi="Times New Roman"/>
          <w:sz w:val="24"/>
          <w:szCs w:val="24"/>
        </w:rPr>
        <w:footnoteReference w:id="5"/>
      </w:r>
      <w:r w:rsidR="00FE6F0C">
        <w:rPr>
          <w:rFonts w:ascii="Times New Roman" w:hAnsi="Times New Roman"/>
          <w:sz w:val="24"/>
          <w:szCs w:val="24"/>
        </w:rPr>
        <w:tab/>
      </w:r>
      <w:r w:rsidR="007C6F51">
        <w:rPr>
          <w:rFonts w:ascii="Times New Roman" w:hAnsi="Times New Roman"/>
          <w:sz w:val="24"/>
          <w:szCs w:val="24"/>
          <w:vertAlign w:val="superscript"/>
        </w:rPr>
        <w:t>)</w:t>
      </w:r>
      <w:r w:rsidRPr="007C6F51">
        <w:rPr>
          <w:rFonts w:ascii="Times New Roman" w:hAnsi="Times New Roman"/>
          <w:sz w:val="24"/>
          <w:szCs w:val="24"/>
        </w:rPr>
        <w:t xml:space="preserve">, nie wskazują na wzrost nadużyć, mimo iż zmiana ta została poddana krytyce przez </w:t>
      </w:r>
      <w:r w:rsidR="00674FB3" w:rsidRPr="007C6F51">
        <w:rPr>
          <w:rFonts w:ascii="Times New Roman" w:hAnsi="Times New Roman"/>
          <w:sz w:val="24"/>
          <w:szCs w:val="24"/>
        </w:rPr>
        <w:t>dużą część</w:t>
      </w:r>
      <w:r w:rsidRPr="007C6F51">
        <w:rPr>
          <w:rFonts w:ascii="Times New Roman" w:hAnsi="Times New Roman"/>
          <w:sz w:val="24"/>
          <w:szCs w:val="24"/>
        </w:rPr>
        <w:t xml:space="preserve"> przedstawicieli doktryny. Obniżenie kwoty kapitału zakładowego, choć nie rozwiązało problemu kapitału zakładowego, wyszło naprzeciw głosom krytycznym wobec tej instytucji, pojawiającym się w Polsce na przestrzeni ostatnich lat, i nawiązującym do poglądów zagranicznych.</w:t>
      </w:r>
      <w:r w:rsidR="00163CC2" w:rsidRPr="007C6F51">
        <w:rPr>
          <w:rFonts w:ascii="Times New Roman" w:hAnsi="Times New Roman"/>
          <w:sz w:val="24"/>
          <w:szCs w:val="24"/>
        </w:rPr>
        <w:t xml:space="preserve">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celu zapewnienia możliwie prostej struktury majątkowej PSA nie zdecydowano się na rozwiązanie wariantowe, czyli możliwość wyboru modelu struktury majątkowej PSA, i</w:t>
      </w:r>
      <w:r w:rsidR="00E83D65">
        <w:rPr>
          <w:rFonts w:ascii="Times New Roman" w:hAnsi="Times New Roman"/>
          <w:sz w:val="24"/>
          <w:szCs w:val="24"/>
        </w:rPr>
        <w:t xml:space="preserve"> </w:t>
      </w:r>
      <w:r w:rsidRPr="007C6F51">
        <w:rPr>
          <w:rFonts w:ascii="Times New Roman" w:hAnsi="Times New Roman"/>
          <w:sz w:val="24"/>
          <w:szCs w:val="24"/>
        </w:rPr>
        <w:t xml:space="preserve">przewidziano wyłącznie jeden model oparty o akcje beznominałowe oraz kapitał akcyjny. Jednocześnie, korzystając ze swobody kształtowania stosunku spółki, jej założyciele mogą wprowadzić do umowy spółki rozwiązania bliskie tradycyjnemu systemowi kapitału zakładowego i akcji </w:t>
      </w:r>
      <w:r w:rsidR="00945FE7" w:rsidRPr="007C6F51">
        <w:rPr>
          <w:rFonts w:ascii="Times New Roman" w:hAnsi="Times New Roman"/>
          <w:sz w:val="24"/>
          <w:szCs w:val="24"/>
        </w:rPr>
        <w:t>o wartości nominalnej</w:t>
      </w:r>
      <w:r w:rsidRPr="007C6F51">
        <w:rPr>
          <w:rFonts w:ascii="Times New Roman" w:hAnsi="Times New Roman"/>
          <w:sz w:val="24"/>
          <w:szCs w:val="24"/>
        </w:rPr>
        <w:t xml:space="preserve">, względnie ustanowić zróżnicowane rodzaje akcji. Przepisy projektu nie stoją na przeszkodzie wprowadzeniu ograniczeń wypłat kosztem kapitału akcyjnego zbliżonych do przyjętych w odniesieniu do kapitału zakładowego, gdy np. przemawia za tym potrzeba ochrony interesu mniejszościowych akcjonariuszy </w:t>
      </w:r>
      <w:r w:rsidR="002918AB" w:rsidRPr="007C6F51">
        <w:rPr>
          <w:rFonts w:ascii="Times New Roman" w:hAnsi="Times New Roman"/>
          <w:sz w:val="24"/>
          <w:szCs w:val="24"/>
        </w:rPr>
        <w:t>czy gdy</w:t>
      </w:r>
      <w:r w:rsidRPr="007C6F51">
        <w:rPr>
          <w:rFonts w:ascii="Times New Roman" w:hAnsi="Times New Roman"/>
          <w:sz w:val="24"/>
          <w:szCs w:val="24"/>
        </w:rPr>
        <w:t xml:space="preserve"> wymagają tego wierzyciele finansujący PSA. </w:t>
      </w:r>
    </w:p>
    <w:p w:rsidR="003D607C" w:rsidRPr="007C6F51" w:rsidRDefault="00780759" w:rsidP="00B926BB">
      <w:pPr>
        <w:pStyle w:val="ANagwek11"/>
        <w:spacing w:before="120" w:after="0" w:line="360" w:lineRule="auto"/>
      </w:pPr>
      <w:r w:rsidRPr="007C6F51">
        <w:rPr>
          <w:lang w:eastAsia="pl-PL"/>
        </w:rPr>
        <w:lastRenderedPageBreak/>
        <w:t>2.2.</w:t>
      </w:r>
      <w:r w:rsidRPr="007C6F51">
        <w:rPr>
          <w:lang w:eastAsia="pl-PL"/>
        </w:rPr>
        <w:tab/>
      </w:r>
      <w:r w:rsidR="003D607C" w:rsidRPr="007C6F51">
        <w:rPr>
          <w:lang w:eastAsia="pl-PL"/>
        </w:rPr>
        <w:t>Istota modelu struktury majątkowej PSA</w:t>
      </w:r>
      <w:r w:rsidR="003D607C" w:rsidRPr="007C6F51">
        <w:t xml:space="preserve">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Zgodnie z projektowanym art. 300</w:t>
      </w:r>
      <w:r w:rsidRPr="007C6F51">
        <w:rPr>
          <w:rFonts w:ascii="Times New Roman" w:eastAsia="Times New Roman" w:hAnsi="Times New Roman"/>
          <w:bCs/>
          <w:sz w:val="24"/>
          <w:szCs w:val="24"/>
          <w:vertAlign w:val="superscript"/>
          <w:lang w:eastAsia="pl-PL"/>
        </w:rPr>
        <w:t>2</w:t>
      </w:r>
      <w:r w:rsidRPr="007C6F51">
        <w:rPr>
          <w:rFonts w:ascii="Times New Roman" w:eastAsia="Times New Roman" w:hAnsi="Times New Roman"/>
          <w:bCs/>
          <w:sz w:val="24"/>
          <w:szCs w:val="24"/>
          <w:lang w:eastAsia="pl-PL"/>
        </w:rPr>
        <w:t xml:space="preserve"> § </w:t>
      </w:r>
      <w:r w:rsidR="003626D4" w:rsidRPr="007C6F51">
        <w:rPr>
          <w:rFonts w:ascii="Times New Roman" w:eastAsia="Times New Roman" w:hAnsi="Times New Roman"/>
          <w:bCs/>
          <w:sz w:val="24"/>
          <w:szCs w:val="24"/>
          <w:lang w:eastAsia="pl-PL"/>
        </w:rPr>
        <w:t>3</w:t>
      </w:r>
      <w:r w:rsidRPr="007C6F51">
        <w:rPr>
          <w:rFonts w:ascii="Times New Roman" w:eastAsia="Times New Roman" w:hAnsi="Times New Roman"/>
          <w:bCs/>
          <w:sz w:val="24"/>
          <w:szCs w:val="24"/>
          <w:lang w:eastAsia="pl-PL"/>
        </w:rPr>
        <w:t xml:space="preserve">, akcje nie posiadają wartości nominalnej i są oderwane od kapitału akcyjnego, a zatem nie stanowią ułamka tego kapitału. Akcje beznominałowe wyrażają prawa członkowskie w spółce, nie zaś cząstkę kapitału akcyjnego jako kapitału podstawowego. </w:t>
      </w:r>
    </w:p>
    <w:p w:rsidR="00945FE7"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Projekt zakłada, że wkłady pieniężne oraz </w:t>
      </w:r>
      <w:r w:rsidR="00674FB3" w:rsidRPr="007C6F51">
        <w:rPr>
          <w:rFonts w:ascii="Times New Roman" w:eastAsia="Times New Roman" w:hAnsi="Times New Roman"/>
          <w:bCs/>
          <w:sz w:val="24"/>
          <w:szCs w:val="24"/>
          <w:lang w:eastAsia="pl-PL"/>
        </w:rPr>
        <w:t xml:space="preserve">wkłady </w:t>
      </w:r>
      <w:r w:rsidRPr="007C6F51">
        <w:rPr>
          <w:rFonts w:ascii="Times New Roman" w:eastAsia="Times New Roman" w:hAnsi="Times New Roman"/>
          <w:bCs/>
          <w:sz w:val="24"/>
          <w:szCs w:val="24"/>
          <w:lang w:eastAsia="pl-PL"/>
        </w:rPr>
        <w:t>niepieniężne</w:t>
      </w:r>
      <w:r w:rsidR="00BA1306"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w:t>
      </w:r>
      <w:r w:rsidR="006D6AB3" w:rsidRPr="007C6F51">
        <w:rPr>
          <w:rFonts w:ascii="Times New Roman" w:eastAsia="Times New Roman" w:hAnsi="Times New Roman"/>
          <w:bCs/>
          <w:sz w:val="24"/>
          <w:szCs w:val="24"/>
          <w:lang w:eastAsia="pl-PL"/>
        </w:rPr>
        <w:t xml:space="preserve">z </w:t>
      </w:r>
      <w:r w:rsidR="00293884">
        <w:rPr>
          <w:rFonts w:ascii="Times New Roman" w:eastAsia="Times New Roman" w:hAnsi="Times New Roman"/>
          <w:bCs/>
          <w:sz w:val="24"/>
          <w:szCs w:val="24"/>
          <w:lang w:eastAsia="pl-PL"/>
        </w:rPr>
        <w:t>uwzględnieniem art. </w:t>
      </w:r>
      <w:r w:rsidR="006A7943" w:rsidRPr="007C6F51">
        <w:rPr>
          <w:rFonts w:ascii="Times New Roman" w:eastAsia="Times New Roman" w:hAnsi="Times New Roman"/>
          <w:bCs/>
          <w:sz w:val="24"/>
          <w:szCs w:val="24"/>
          <w:lang w:eastAsia="pl-PL"/>
        </w:rPr>
        <w:t>14 § 1 KSH</w:t>
      </w:r>
      <w:r w:rsidRPr="007C6F51">
        <w:rPr>
          <w:rFonts w:ascii="Times New Roman" w:eastAsia="Times New Roman" w:hAnsi="Times New Roman"/>
          <w:bCs/>
          <w:sz w:val="24"/>
          <w:szCs w:val="24"/>
          <w:lang w:eastAsia="pl-PL"/>
        </w:rPr>
        <w:t xml:space="preserve">, </w:t>
      </w:r>
      <w:r w:rsidR="00674FB3" w:rsidRPr="007C6F51">
        <w:rPr>
          <w:rFonts w:ascii="Times New Roman" w:eastAsia="Times New Roman" w:hAnsi="Times New Roman"/>
          <w:bCs/>
          <w:sz w:val="24"/>
          <w:szCs w:val="24"/>
          <w:lang w:eastAsia="pl-PL"/>
        </w:rPr>
        <w:t>wniesione</w:t>
      </w:r>
      <w:r w:rsidRPr="007C6F51">
        <w:rPr>
          <w:rFonts w:ascii="Times New Roman" w:eastAsia="Times New Roman" w:hAnsi="Times New Roman"/>
          <w:bCs/>
          <w:sz w:val="24"/>
          <w:szCs w:val="24"/>
          <w:lang w:eastAsia="pl-PL"/>
        </w:rPr>
        <w:t xml:space="preserve"> </w:t>
      </w:r>
      <w:r w:rsidR="00674FB3" w:rsidRPr="007C6F51">
        <w:rPr>
          <w:rFonts w:ascii="Times New Roman" w:eastAsia="Times New Roman" w:hAnsi="Times New Roman"/>
          <w:bCs/>
          <w:sz w:val="24"/>
          <w:szCs w:val="24"/>
          <w:lang w:eastAsia="pl-PL"/>
        </w:rPr>
        <w:t xml:space="preserve">do spółki </w:t>
      </w:r>
      <w:r w:rsidR="00410005" w:rsidRPr="007C6F51">
        <w:rPr>
          <w:rFonts w:ascii="Times New Roman" w:eastAsia="Times New Roman" w:hAnsi="Times New Roman"/>
          <w:bCs/>
          <w:sz w:val="24"/>
          <w:szCs w:val="24"/>
          <w:lang w:eastAsia="pl-PL"/>
        </w:rPr>
        <w:t>na</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pokrycie akcji, będą </w:t>
      </w:r>
      <w:r w:rsidR="00674FB3" w:rsidRPr="007C6F51">
        <w:rPr>
          <w:rFonts w:ascii="Times New Roman" w:eastAsia="Times New Roman" w:hAnsi="Times New Roman"/>
          <w:bCs/>
          <w:sz w:val="24"/>
          <w:szCs w:val="24"/>
          <w:lang w:eastAsia="pl-PL"/>
        </w:rPr>
        <w:t>przeznaczane na</w:t>
      </w:r>
      <w:r w:rsidRPr="007C6F51">
        <w:rPr>
          <w:rFonts w:ascii="Times New Roman" w:eastAsia="Times New Roman" w:hAnsi="Times New Roman"/>
          <w:bCs/>
          <w:sz w:val="24"/>
          <w:szCs w:val="24"/>
          <w:lang w:eastAsia="pl-PL"/>
        </w:rPr>
        <w:t xml:space="preserve"> kapitał akcyjny jako nową kategorię kapitału własnego</w:t>
      </w:r>
      <w:r w:rsidR="00293884">
        <w:rPr>
          <w:rFonts w:ascii="Times New Roman" w:eastAsia="Times New Roman" w:hAnsi="Times New Roman"/>
          <w:bCs/>
          <w:sz w:val="24"/>
          <w:szCs w:val="24"/>
          <w:lang w:eastAsia="pl-PL"/>
        </w:rPr>
        <w:t>, która nie występowała dotąd w </w:t>
      </w:r>
      <w:r w:rsidRPr="007C6F51">
        <w:rPr>
          <w:rFonts w:ascii="Times New Roman" w:eastAsia="Times New Roman" w:hAnsi="Times New Roman"/>
          <w:bCs/>
          <w:sz w:val="24"/>
          <w:szCs w:val="24"/>
          <w:lang w:eastAsia="pl-PL"/>
        </w:rPr>
        <w:t>spółkach kapitałowych (art. 300</w:t>
      </w:r>
      <w:r w:rsidRPr="007C6F51">
        <w:rPr>
          <w:rFonts w:ascii="Times New Roman" w:eastAsia="Times New Roman" w:hAnsi="Times New Roman"/>
          <w:bCs/>
          <w:sz w:val="24"/>
          <w:szCs w:val="24"/>
          <w:vertAlign w:val="superscript"/>
          <w:lang w:eastAsia="pl-PL"/>
        </w:rPr>
        <w:t>3</w:t>
      </w:r>
      <w:r w:rsidR="00A86FCB" w:rsidRPr="007C6F51">
        <w:rPr>
          <w:rFonts w:ascii="Times New Roman" w:eastAsia="Times New Roman" w:hAnsi="Times New Roman"/>
          <w:bCs/>
          <w:sz w:val="24"/>
          <w:szCs w:val="24"/>
          <w:lang w:eastAsia="pl-PL"/>
        </w:rPr>
        <w:t xml:space="preserve"> §</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1). </w:t>
      </w:r>
      <w:r w:rsidR="00674FB3" w:rsidRPr="007C6F51">
        <w:rPr>
          <w:rFonts w:ascii="Times New Roman" w:eastAsia="Times New Roman" w:hAnsi="Times New Roman"/>
          <w:bCs/>
          <w:sz w:val="24"/>
          <w:szCs w:val="24"/>
          <w:lang w:eastAsia="pl-PL"/>
        </w:rPr>
        <w:t xml:space="preserve">Na kapitał akcyjny </w:t>
      </w:r>
      <w:r w:rsidR="002918AB" w:rsidRPr="007C6F51">
        <w:rPr>
          <w:rFonts w:ascii="Times New Roman" w:eastAsia="Times New Roman" w:hAnsi="Times New Roman"/>
          <w:bCs/>
          <w:sz w:val="24"/>
          <w:szCs w:val="24"/>
          <w:lang w:eastAsia="pl-PL"/>
        </w:rPr>
        <w:t xml:space="preserve">zalicza się wkłady rzeczywiście wniesione, a nie wkłady, których wniesienie akcjonariusze dopiero deklarują w umowie spółki. </w:t>
      </w:r>
    </w:p>
    <w:p w:rsidR="002918AB" w:rsidRPr="007C6F51" w:rsidRDefault="002918AB"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Na kapitał akcyjny </w:t>
      </w:r>
      <w:r w:rsidR="00674FB3" w:rsidRPr="007C6F51">
        <w:rPr>
          <w:rFonts w:ascii="Times New Roman" w:eastAsia="Times New Roman" w:hAnsi="Times New Roman"/>
          <w:bCs/>
          <w:sz w:val="24"/>
          <w:szCs w:val="24"/>
          <w:lang w:eastAsia="pl-PL"/>
        </w:rPr>
        <w:t xml:space="preserve">nie są przeznaczane </w:t>
      </w:r>
      <w:r w:rsidR="006A7943" w:rsidRPr="007C6F51">
        <w:rPr>
          <w:rFonts w:ascii="Times New Roman" w:eastAsia="Times New Roman" w:hAnsi="Times New Roman"/>
          <w:bCs/>
          <w:sz w:val="24"/>
          <w:szCs w:val="24"/>
          <w:lang w:eastAsia="pl-PL"/>
        </w:rPr>
        <w:t xml:space="preserve">w szczególności </w:t>
      </w:r>
      <w:r w:rsidR="00613064" w:rsidRPr="007C6F51">
        <w:rPr>
          <w:rFonts w:ascii="Times New Roman" w:eastAsia="Times New Roman" w:hAnsi="Times New Roman"/>
          <w:bCs/>
          <w:sz w:val="24"/>
          <w:szCs w:val="24"/>
          <w:lang w:eastAsia="pl-PL"/>
        </w:rPr>
        <w:t xml:space="preserve">wkłady w </w:t>
      </w:r>
      <w:r w:rsidR="00410005" w:rsidRPr="007C6F51">
        <w:rPr>
          <w:rFonts w:ascii="Times New Roman" w:eastAsia="Times New Roman" w:hAnsi="Times New Roman"/>
          <w:bCs/>
          <w:sz w:val="24"/>
          <w:szCs w:val="24"/>
          <w:lang w:eastAsia="pl-PL"/>
        </w:rPr>
        <w:t>postaci prawa niezbywalnego lub</w:t>
      </w:r>
      <w:r w:rsidR="00E83D65">
        <w:rPr>
          <w:rFonts w:ascii="Times New Roman" w:eastAsia="Times New Roman" w:hAnsi="Times New Roman"/>
          <w:bCs/>
          <w:sz w:val="24"/>
          <w:szCs w:val="24"/>
          <w:lang w:eastAsia="pl-PL"/>
        </w:rPr>
        <w:t xml:space="preserve"> </w:t>
      </w:r>
      <w:r w:rsidR="00613064" w:rsidRPr="007C6F51">
        <w:rPr>
          <w:rFonts w:ascii="Times New Roman" w:eastAsia="Times New Roman" w:hAnsi="Times New Roman"/>
          <w:bCs/>
          <w:sz w:val="24"/>
          <w:szCs w:val="24"/>
          <w:lang w:eastAsia="pl-PL"/>
        </w:rPr>
        <w:t>świadczenia pracy bądź usług</w:t>
      </w:r>
      <w:r w:rsidR="006A7943" w:rsidRPr="007C6F51">
        <w:rPr>
          <w:rFonts w:ascii="Times New Roman" w:eastAsia="Times New Roman" w:hAnsi="Times New Roman"/>
          <w:bCs/>
          <w:sz w:val="24"/>
          <w:szCs w:val="24"/>
          <w:lang w:eastAsia="pl-PL"/>
        </w:rPr>
        <w:t>, a także inne wkłady, które nie wypełniają generalnych kryteriów zdolności aportowej, wynikających z art. 14 § 1 KSH</w:t>
      </w:r>
      <w:r w:rsidR="00674FB3" w:rsidRPr="007C6F51">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Są one irrelewantne dla wysokości kapitału akcyjnego</w:t>
      </w:r>
      <w:r w:rsidR="00F16E01"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w:t>
      </w:r>
      <w:r w:rsidR="00F16E01" w:rsidRPr="007C6F51">
        <w:rPr>
          <w:rFonts w:ascii="Times New Roman" w:eastAsia="Times New Roman" w:hAnsi="Times New Roman"/>
          <w:bCs/>
          <w:sz w:val="24"/>
          <w:szCs w:val="24"/>
          <w:lang w:eastAsia="pl-PL"/>
        </w:rPr>
        <w:t>Z</w:t>
      </w:r>
      <w:r w:rsidRPr="007C6F51">
        <w:rPr>
          <w:rFonts w:ascii="Times New Roman" w:eastAsia="Times New Roman" w:hAnsi="Times New Roman"/>
          <w:bCs/>
          <w:sz w:val="24"/>
          <w:szCs w:val="24"/>
          <w:lang w:eastAsia="pl-PL"/>
        </w:rPr>
        <w:t>abezpiecz</w:t>
      </w:r>
      <w:r w:rsidR="004C4D3E" w:rsidRPr="007C6F51">
        <w:rPr>
          <w:rFonts w:ascii="Times New Roman" w:eastAsia="Times New Roman" w:hAnsi="Times New Roman"/>
          <w:bCs/>
          <w:sz w:val="24"/>
          <w:szCs w:val="24"/>
          <w:lang w:eastAsia="pl-PL"/>
        </w:rPr>
        <w:t xml:space="preserve">ają </w:t>
      </w:r>
      <w:r w:rsidRPr="007C6F51">
        <w:rPr>
          <w:rFonts w:ascii="Times New Roman" w:eastAsia="Times New Roman" w:hAnsi="Times New Roman"/>
          <w:bCs/>
          <w:sz w:val="24"/>
          <w:szCs w:val="24"/>
          <w:lang w:eastAsia="pl-PL"/>
        </w:rPr>
        <w:t>interes wierzycieli</w:t>
      </w:r>
      <w:r w:rsidR="004C4D3E" w:rsidRPr="007C6F51">
        <w:rPr>
          <w:rFonts w:ascii="Times New Roman" w:eastAsia="Times New Roman" w:hAnsi="Times New Roman"/>
          <w:bCs/>
          <w:sz w:val="24"/>
          <w:szCs w:val="24"/>
          <w:lang w:eastAsia="pl-PL"/>
        </w:rPr>
        <w:t xml:space="preserve"> </w:t>
      </w:r>
      <w:r w:rsidR="00F16E01" w:rsidRPr="007C6F51">
        <w:rPr>
          <w:rFonts w:ascii="Times New Roman" w:eastAsia="Times New Roman" w:hAnsi="Times New Roman"/>
          <w:bCs/>
          <w:sz w:val="24"/>
          <w:szCs w:val="24"/>
          <w:lang w:eastAsia="pl-PL"/>
        </w:rPr>
        <w:t xml:space="preserve">tylko </w:t>
      </w:r>
      <w:r w:rsidR="004C4D3E" w:rsidRPr="007C6F51">
        <w:rPr>
          <w:rFonts w:ascii="Times New Roman" w:eastAsia="Times New Roman" w:hAnsi="Times New Roman"/>
          <w:bCs/>
          <w:sz w:val="24"/>
          <w:szCs w:val="24"/>
          <w:lang w:eastAsia="pl-PL"/>
        </w:rPr>
        <w:t xml:space="preserve">w ten sposób, że </w:t>
      </w:r>
      <w:r w:rsidR="009E6A2E" w:rsidRPr="007C6F51">
        <w:rPr>
          <w:rFonts w:ascii="Times New Roman" w:eastAsia="Times New Roman" w:hAnsi="Times New Roman"/>
          <w:bCs/>
          <w:sz w:val="24"/>
          <w:szCs w:val="24"/>
          <w:lang w:eastAsia="pl-PL"/>
        </w:rPr>
        <w:t xml:space="preserve">są źródłem </w:t>
      </w:r>
      <w:r w:rsidR="00F16E01" w:rsidRPr="007C6F51">
        <w:rPr>
          <w:rFonts w:ascii="Times New Roman" w:eastAsia="Times New Roman" w:hAnsi="Times New Roman"/>
          <w:bCs/>
          <w:sz w:val="24"/>
          <w:szCs w:val="24"/>
          <w:lang w:eastAsia="pl-PL"/>
        </w:rPr>
        <w:t>uzyskiwania przez spółkę przychodów, które służą zaspokojeniu roszczeń wierzycieli wobec spółki</w:t>
      </w:r>
      <w:r w:rsidRPr="007C6F51">
        <w:rPr>
          <w:rFonts w:ascii="Times New Roman" w:eastAsia="Times New Roman" w:hAnsi="Times New Roman"/>
          <w:bCs/>
          <w:sz w:val="24"/>
          <w:szCs w:val="24"/>
          <w:lang w:eastAsia="pl-PL"/>
        </w:rPr>
        <w:t xml:space="preserve">. Przyznanie akcji </w:t>
      </w:r>
      <w:r w:rsidR="00410005" w:rsidRPr="007C6F51">
        <w:rPr>
          <w:rFonts w:ascii="Times New Roman" w:eastAsia="Times New Roman" w:hAnsi="Times New Roman"/>
          <w:bCs/>
          <w:sz w:val="24"/>
          <w:szCs w:val="24"/>
          <w:lang w:eastAsia="pl-PL"/>
        </w:rPr>
        <w:t>za</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wkład </w:t>
      </w:r>
      <w:r w:rsidR="006A7943" w:rsidRPr="007C6F51">
        <w:rPr>
          <w:rFonts w:ascii="Times New Roman" w:eastAsia="Times New Roman" w:hAnsi="Times New Roman"/>
          <w:bCs/>
          <w:sz w:val="24"/>
          <w:szCs w:val="24"/>
          <w:lang w:eastAsia="pl-PL"/>
        </w:rPr>
        <w:t xml:space="preserve">nieprzeznaczony na kapitał akcyjny, np. </w:t>
      </w:r>
      <w:r w:rsidR="00C40B5B" w:rsidRPr="007C6F51">
        <w:rPr>
          <w:rFonts w:ascii="Times New Roman" w:eastAsia="Times New Roman" w:hAnsi="Times New Roman"/>
          <w:bCs/>
          <w:sz w:val="24"/>
          <w:szCs w:val="24"/>
          <w:lang w:eastAsia="pl-PL"/>
        </w:rPr>
        <w:t xml:space="preserve">w postaci świadczenia pracy lub usług </w:t>
      </w:r>
      <w:r w:rsidR="00410005" w:rsidRPr="007C6F51">
        <w:rPr>
          <w:rFonts w:ascii="Times New Roman" w:eastAsia="Times New Roman" w:hAnsi="Times New Roman"/>
          <w:bCs/>
          <w:sz w:val="24"/>
          <w:szCs w:val="24"/>
          <w:lang w:eastAsia="pl-PL"/>
        </w:rPr>
        <w:t>wpływa na</w:t>
      </w:r>
      <w:r w:rsidR="00E83D65">
        <w:rPr>
          <w:rFonts w:ascii="Times New Roman" w:eastAsia="Times New Roman" w:hAnsi="Times New Roman"/>
          <w:bCs/>
          <w:sz w:val="24"/>
          <w:szCs w:val="24"/>
          <w:lang w:eastAsia="pl-PL"/>
        </w:rPr>
        <w:t xml:space="preserve"> </w:t>
      </w:r>
      <w:r w:rsidR="00C40B5B" w:rsidRPr="007C6F51">
        <w:rPr>
          <w:rFonts w:ascii="Times New Roman" w:eastAsia="Times New Roman" w:hAnsi="Times New Roman"/>
          <w:bCs/>
          <w:sz w:val="24"/>
          <w:szCs w:val="24"/>
          <w:lang w:eastAsia="pl-PL"/>
        </w:rPr>
        <w:t xml:space="preserve">wewnętrzne relacje między akcjonariuszami, </w:t>
      </w:r>
      <w:r w:rsidR="009E6A2E" w:rsidRPr="007C6F51">
        <w:rPr>
          <w:rFonts w:ascii="Times New Roman" w:eastAsia="Times New Roman" w:hAnsi="Times New Roman"/>
          <w:bCs/>
          <w:sz w:val="24"/>
          <w:szCs w:val="24"/>
          <w:lang w:eastAsia="pl-PL"/>
        </w:rPr>
        <w:t xml:space="preserve">lecz </w:t>
      </w:r>
      <w:r w:rsidR="00C40B5B" w:rsidRPr="007C6F51">
        <w:rPr>
          <w:rFonts w:ascii="Times New Roman" w:eastAsia="Times New Roman" w:hAnsi="Times New Roman"/>
          <w:bCs/>
          <w:sz w:val="24"/>
          <w:szCs w:val="24"/>
          <w:lang w:eastAsia="pl-PL"/>
        </w:rPr>
        <w:t xml:space="preserve">nie bezpośrednio na sytuację </w:t>
      </w:r>
      <w:r w:rsidR="00F16E01" w:rsidRPr="007C6F51">
        <w:rPr>
          <w:rFonts w:ascii="Times New Roman" w:eastAsia="Times New Roman" w:hAnsi="Times New Roman"/>
          <w:bCs/>
          <w:sz w:val="24"/>
          <w:szCs w:val="24"/>
          <w:lang w:eastAsia="pl-PL"/>
        </w:rPr>
        <w:t xml:space="preserve">bilansową </w:t>
      </w:r>
      <w:r w:rsidR="00C40B5B" w:rsidRPr="007C6F51">
        <w:rPr>
          <w:rFonts w:ascii="Times New Roman" w:eastAsia="Times New Roman" w:hAnsi="Times New Roman"/>
          <w:bCs/>
          <w:sz w:val="24"/>
          <w:szCs w:val="24"/>
          <w:lang w:eastAsia="pl-PL"/>
        </w:rPr>
        <w:t xml:space="preserve">spółki i </w:t>
      </w:r>
      <w:r w:rsidR="00F16E01" w:rsidRPr="007C6F51">
        <w:rPr>
          <w:rFonts w:ascii="Times New Roman" w:eastAsia="Times New Roman" w:hAnsi="Times New Roman"/>
          <w:bCs/>
          <w:sz w:val="24"/>
          <w:szCs w:val="24"/>
          <w:lang w:eastAsia="pl-PL"/>
        </w:rPr>
        <w:t>tylko pośrednio na</w:t>
      </w:r>
      <w:r w:rsidR="00E83D65">
        <w:rPr>
          <w:rFonts w:ascii="Times New Roman" w:eastAsia="Times New Roman" w:hAnsi="Times New Roman"/>
          <w:bCs/>
          <w:sz w:val="24"/>
          <w:szCs w:val="24"/>
          <w:lang w:eastAsia="pl-PL"/>
        </w:rPr>
        <w:t xml:space="preserve"> </w:t>
      </w:r>
      <w:r w:rsidR="00C40B5B" w:rsidRPr="007C6F51">
        <w:rPr>
          <w:rFonts w:ascii="Times New Roman" w:eastAsia="Times New Roman" w:hAnsi="Times New Roman"/>
          <w:bCs/>
          <w:sz w:val="24"/>
          <w:szCs w:val="24"/>
          <w:lang w:eastAsia="pl-PL"/>
        </w:rPr>
        <w:t xml:space="preserve">interesy </w:t>
      </w:r>
      <w:r w:rsidR="00523F1E" w:rsidRPr="007C6F51">
        <w:rPr>
          <w:rFonts w:ascii="Times New Roman" w:eastAsia="Times New Roman" w:hAnsi="Times New Roman"/>
          <w:bCs/>
          <w:sz w:val="24"/>
          <w:szCs w:val="24"/>
          <w:lang w:eastAsia="pl-PL"/>
        </w:rPr>
        <w:t xml:space="preserve">jej </w:t>
      </w:r>
      <w:r w:rsidR="00C40B5B" w:rsidRPr="007C6F51">
        <w:rPr>
          <w:rFonts w:ascii="Times New Roman" w:eastAsia="Times New Roman" w:hAnsi="Times New Roman"/>
          <w:bCs/>
          <w:sz w:val="24"/>
          <w:szCs w:val="24"/>
          <w:lang w:eastAsia="pl-PL"/>
        </w:rPr>
        <w:t xml:space="preserve">wierzycieli. </w:t>
      </w:r>
      <w:r w:rsidR="006A7943" w:rsidRPr="007C6F51">
        <w:rPr>
          <w:rFonts w:ascii="Times New Roman" w:eastAsia="Times New Roman" w:hAnsi="Times New Roman"/>
          <w:bCs/>
          <w:sz w:val="24"/>
          <w:szCs w:val="24"/>
          <w:lang w:eastAsia="pl-PL"/>
        </w:rPr>
        <w:t>To k</w:t>
      </w:r>
      <w:r w:rsidR="00F87271" w:rsidRPr="007C6F51">
        <w:rPr>
          <w:rFonts w:ascii="Times New Roman" w:eastAsia="Times New Roman" w:hAnsi="Times New Roman"/>
          <w:bCs/>
          <w:sz w:val="24"/>
          <w:szCs w:val="24"/>
          <w:lang w:eastAsia="pl-PL"/>
        </w:rPr>
        <w:t xml:space="preserve">wota </w:t>
      </w:r>
      <w:r w:rsidR="00C40B5B" w:rsidRPr="007C6F51">
        <w:rPr>
          <w:rFonts w:ascii="Times New Roman" w:eastAsia="Times New Roman" w:hAnsi="Times New Roman"/>
          <w:bCs/>
          <w:sz w:val="24"/>
          <w:szCs w:val="24"/>
          <w:lang w:eastAsia="pl-PL"/>
        </w:rPr>
        <w:t xml:space="preserve">kapitału akcyjnego odzwierciedla aktywa, jakie </w:t>
      </w:r>
      <w:r w:rsidR="00E36C87" w:rsidRPr="007C6F51">
        <w:rPr>
          <w:rFonts w:ascii="Times New Roman" w:eastAsia="Times New Roman" w:hAnsi="Times New Roman"/>
          <w:bCs/>
          <w:sz w:val="24"/>
          <w:szCs w:val="24"/>
          <w:lang w:eastAsia="pl-PL"/>
        </w:rPr>
        <w:t xml:space="preserve">zostały ujawnione w bilansie </w:t>
      </w:r>
      <w:r w:rsidR="00C40B5B" w:rsidRPr="007C6F51">
        <w:rPr>
          <w:rFonts w:ascii="Times New Roman" w:eastAsia="Times New Roman" w:hAnsi="Times New Roman"/>
          <w:bCs/>
          <w:sz w:val="24"/>
          <w:szCs w:val="24"/>
          <w:lang w:eastAsia="pl-PL"/>
        </w:rPr>
        <w:t>PSA.</w:t>
      </w:r>
    </w:p>
    <w:p w:rsidR="00C40B5B"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Kapitał akcyjny należy zakwalifikowa</w:t>
      </w:r>
      <w:r w:rsidR="00A86FCB" w:rsidRPr="007C6F51">
        <w:rPr>
          <w:rFonts w:ascii="Times New Roman" w:eastAsia="Times New Roman" w:hAnsi="Times New Roman"/>
          <w:bCs/>
          <w:sz w:val="24"/>
          <w:szCs w:val="24"/>
          <w:lang w:eastAsia="pl-PL"/>
        </w:rPr>
        <w:t>ć jako kapitał podstawowy PSA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rozumieniu ustawy</w:t>
      </w:r>
      <w:r w:rsidR="00C40B5B" w:rsidRPr="007C6F51">
        <w:rPr>
          <w:rFonts w:ascii="Times New Roman" w:eastAsia="Times New Roman" w:hAnsi="Times New Roman"/>
          <w:bCs/>
          <w:sz w:val="24"/>
          <w:szCs w:val="24"/>
          <w:lang w:eastAsia="pl-PL"/>
        </w:rPr>
        <w:t xml:space="preserve"> </w:t>
      </w:r>
      <w:r w:rsidR="00945FE7" w:rsidRPr="007C6F51">
        <w:rPr>
          <w:rFonts w:ascii="Times New Roman" w:eastAsia="Times New Roman" w:hAnsi="Times New Roman"/>
          <w:bCs/>
          <w:sz w:val="24"/>
          <w:szCs w:val="24"/>
          <w:lang w:eastAsia="pl-PL"/>
        </w:rPr>
        <w:t>o</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rachunkowości, ponieważ odzwierciedla wkłady wniesione przez akcjonariuszy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zamian za obejmowane akcje. </w:t>
      </w:r>
      <w:r w:rsidR="00E85B81" w:rsidRPr="007C6F51">
        <w:rPr>
          <w:rFonts w:ascii="Times New Roman" w:eastAsia="Times New Roman" w:hAnsi="Times New Roman"/>
          <w:bCs/>
          <w:sz w:val="24"/>
          <w:szCs w:val="24"/>
          <w:lang w:eastAsia="pl-PL"/>
        </w:rPr>
        <w:t>W celu wyeliminowania wątpliwości co</w:t>
      </w:r>
      <w:r w:rsidR="00E83D65">
        <w:rPr>
          <w:rFonts w:ascii="Times New Roman" w:eastAsia="Times New Roman" w:hAnsi="Times New Roman"/>
          <w:bCs/>
          <w:sz w:val="24"/>
          <w:szCs w:val="24"/>
          <w:lang w:eastAsia="pl-PL"/>
        </w:rPr>
        <w:t xml:space="preserve"> </w:t>
      </w:r>
      <w:r w:rsidR="00E85B81" w:rsidRPr="007C6F51">
        <w:rPr>
          <w:rFonts w:ascii="Times New Roman" w:eastAsia="Times New Roman" w:hAnsi="Times New Roman"/>
          <w:bCs/>
          <w:sz w:val="24"/>
          <w:szCs w:val="24"/>
          <w:lang w:eastAsia="pl-PL"/>
        </w:rPr>
        <w:t xml:space="preserve">do konieczności utworzenia kapitału akcyjnego </w:t>
      </w:r>
      <w:r w:rsidR="00CE6FFA" w:rsidRPr="007C6F51">
        <w:rPr>
          <w:rFonts w:ascii="Times New Roman" w:eastAsia="Times New Roman" w:hAnsi="Times New Roman"/>
          <w:bCs/>
          <w:sz w:val="24"/>
          <w:szCs w:val="24"/>
          <w:lang w:eastAsia="pl-PL"/>
        </w:rPr>
        <w:t xml:space="preserve">oraz jego minimalnej wysokości </w:t>
      </w:r>
      <w:r w:rsidR="00E85B81" w:rsidRPr="007C6F51">
        <w:rPr>
          <w:rFonts w:ascii="Times New Roman" w:eastAsia="Times New Roman" w:hAnsi="Times New Roman"/>
          <w:bCs/>
          <w:sz w:val="24"/>
          <w:szCs w:val="24"/>
          <w:lang w:eastAsia="pl-PL"/>
        </w:rPr>
        <w:t>przyjęto, że</w:t>
      </w:r>
      <w:r w:rsidR="00E83D65">
        <w:rPr>
          <w:rFonts w:ascii="Times New Roman" w:eastAsia="Times New Roman" w:hAnsi="Times New Roman"/>
          <w:bCs/>
          <w:sz w:val="24"/>
          <w:szCs w:val="24"/>
          <w:lang w:eastAsia="pl-PL"/>
        </w:rPr>
        <w:t xml:space="preserve"> </w:t>
      </w:r>
      <w:r w:rsidR="00E85B81" w:rsidRPr="007C6F51">
        <w:rPr>
          <w:rFonts w:ascii="Times New Roman" w:eastAsia="Times New Roman" w:hAnsi="Times New Roman"/>
          <w:bCs/>
          <w:sz w:val="24"/>
          <w:szCs w:val="24"/>
          <w:lang w:eastAsia="pl-PL"/>
        </w:rPr>
        <w:t xml:space="preserve">kapitał ten powinien wynieść co najmniej 1 złoty. </w:t>
      </w:r>
      <w:r w:rsidR="00C40B5B" w:rsidRPr="007C6F51">
        <w:rPr>
          <w:rFonts w:ascii="Times New Roman" w:eastAsia="Times New Roman" w:hAnsi="Times New Roman"/>
          <w:bCs/>
          <w:sz w:val="24"/>
          <w:szCs w:val="24"/>
          <w:lang w:eastAsia="pl-PL"/>
        </w:rPr>
        <w:t xml:space="preserve">Pokrycie kapitału akcyjnego </w:t>
      </w:r>
      <w:r w:rsidR="00E36C87" w:rsidRPr="007C6F51">
        <w:rPr>
          <w:rFonts w:ascii="Times New Roman" w:eastAsia="Times New Roman" w:hAnsi="Times New Roman"/>
          <w:bCs/>
          <w:sz w:val="24"/>
          <w:szCs w:val="24"/>
          <w:lang w:eastAsia="pl-PL"/>
        </w:rPr>
        <w:t xml:space="preserve">wkładem równym co </w:t>
      </w:r>
      <w:r w:rsidR="00C40B5B" w:rsidRPr="007C6F51">
        <w:rPr>
          <w:rFonts w:ascii="Times New Roman" w:eastAsia="Times New Roman" w:hAnsi="Times New Roman"/>
          <w:bCs/>
          <w:sz w:val="24"/>
          <w:szCs w:val="24"/>
          <w:lang w:eastAsia="pl-PL"/>
        </w:rPr>
        <w:t xml:space="preserve">najmniej </w:t>
      </w:r>
      <w:r w:rsidR="00E36C87" w:rsidRPr="007C6F51">
        <w:rPr>
          <w:rFonts w:ascii="Times New Roman" w:eastAsia="Times New Roman" w:hAnsi="Times New Roman"/>
          <w:bCs/>
          <w:sz w:val="24"/>
          <w:szCs w:val="24"/>
          <w:lang w:eastAsia="pl-PL"/>
        </w:rPr>
        <w:t xml:space="preserve">1 złotemu </w:t>
      </w:r>
      <w:r w:rsidR="00C40B5B" w:rsidRPr="007C6F51">
        <w:rPr>
          <w:rFonts w:ascii="Times New Roman" w:eastAsia="Times New Roman" w:hAnsi="Times New Roman"/>
          <w:bCs/>
          <w:sz w:val="24"/>
          <w:szCs w:val="24"/>
          <w:lang w:eastAsia="pl-PL"/>
        </w:rPr>
        <w:t xml:space="preserve">jest wymagane do powstania PSA.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Istota struktury majątkowej PSA polega na zasadniczym braku związania środków odpowiadających kapitałowi akcyjnemu na wzór podobny do związania cechującego środki wnoszone na pokrycie kapitału zakładowego. Kapitał akcyjny nie jest kapitałem zakładowym „bis”, ponieważ środki zgromadzone w ramach kapitału akcyjnego należy uwzględniać przy ustalaniu wysokości nadwyżki bilansowej, jaką dysponuje spółka. </w:t>
      </w:r>
      <w:r w:rsidRPr="007C6F51">
        <w:rPr>
          <w:rFonts w:ascii="Times New Roman" w:eastAsia="Times New Roman" w:hAnsi="Times New Roman"/>
          <w:bCs/>
          <w:sz w:val="24"/>
          <w:szCs w:val="24"/>
          <w:lang w:eastAsia="pl-PL"/>
        </w:rPr>
        <w:lastRenderedPageBreak/>
        <w:t>Środki te mogą zostać wypłacone akcjonariuszom tytułem dywidendy</w:t>
      </w:r>
      <w:r w:rsidR="006A7943" w:rsidRPr="007C6F51">
        <w:rPr>
          <w:rFonts w:ascii="Times New Roman" w:eastAsia="Times New Roman" w:hAnsi="Times New Roman"/>
          <w:bCs/>
          <w:sz w:val="24"/>
          <w:szCs w:val="24"/>
          <w:lang w:eastAsia="pl-PL"/>
        </w:rPr>
        <w:t xml:space="preserve"> przy uwzględnieniu testu bilansowego i</w:t>
      </w:r>
      <w:r w:rsidRPr="007C6F51">
        <w:rPr>
          <w:rFonts w:ascii="Times New Roman" w:eastAsia="Times New Roman" w:hAnsi="Times New Roman"/>
          <w:bCs/>
          <w:sz w:val="24"/>
          <w:szCs w:val="24"/>
          <w:lang w:eastAsia="pl-PL"/>
        </w:rPr>
        <w:t xml:space="preserve"> pod warunkiem</w:t>
      </w:r>
      <w:r w:rsidR="000F0CE3"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w:t>
      </w:r>
      <w:r w:rsidR="00CA1863" w:rsidRPr="007C6F51">
        <w:rPr>
          <w:rFonts w:ascii="Times New Roman" w:eastAsia="Times New Roman" w:hAnsi="Times New Roman"/>
          <w:bCs/>
          <w:sz w:val="24"/>
          <w:szCs w:val="24"/>
          <w:lang w:eastAsia="pl-PL"/>
        </w:rPr>
        <w:t xml:space="preserve">że ich wypłata </w:t>
      </w:r>
      <w:r w:rsidR="00410005" w:rsidRPr="007C6F51">
        <w:rPr>
          <w:rFonts w:ascii="Times New Roman" w:eastAsia="Times New Roman" w:hAnsi="Times New Roman"/>
          <w:bCs/>
          <w:sz w:val="24"/>
          <w:szCs w:val="24"/>
          <w:lang w:eastAsia="pl-PL"/>
        </w:rPr>
        <w:t>nie</w:t>
      </w:r>
      <w:r w:rsidR="00E83D65">
        <w:rPr>
          <w:rFonts w:ascii="Times New Roman" w:eastAsia="Times New Roman" w:hAnsi="Times New Roman"/>
          <w:bCs/>
          <w:sz w:val="24"/>
          <w:szCs w:val="24"/>
          <w:lang w:eastAsia="pl-PL"/>
        </w:rPr>
        <w:t xml:space="preserve"> </w:t>
      </w:r>
      <w:r w:rsidR="00CA1863" w:rsidRPr="007C6F51">
        <w:rPr>
          <w:rFonts w:ascii="Times New Roman" w:eastAsia="Times New Roman" w:hAnsi="Times New Roman"/>
          <w:bCs/>
          <w:sz w:val="24"/>
          <w:szCs w:val="24"/>
          <w:lang w:eastAsia="pl-PL"/>
        </w:rPr>
        <w:t>doprowadzi do utraty przez spółkę zdolności do wykonywania wymagalnych zob</w:t>
      </w:r>
      <w:r w:rsidR="00945FE7" w:rsidRPr="007C6F51">
        <w:rPr>
          <w:rFonts w:ascii="Times New Roman" w:eastAsia="Times New Roman" w:hAnsi="Times New Roman"/>
          <w:bCs/>
          <w:sz w:val="24"/>
          <w:szCs w:val="24"/>
          <w:lang w:eastAsia="pl-PL"/>
        </w:rPr>
        <w:t>owiązań pieniężnych w terminie sześciu</w:t>
      </w:r>
      <w:r w:rsidR="00CA1863" w:rsidRPr="007C6F51">
        <w:rPr>
          <w:rFonts w:ascii="Times New Roman" w:eastAsia="Times New Roman" w:hAnsi="Times New Roman"/>
          <w:bCs/>
          <w:sz w:val="24"/>
          <w:szCs w:val="24"/>
          <w:lang w:eastAsia="pl-PL"/>
        </w:rPr>
        <w:t xml:space="preserve"> miesięcy od dnia dokonania wypłaty</w:t>
      </w:r>
      <w:r w:rsidR="000F0CE3" w:rsidRPr="007C6F51">
        <w:rPr>
          <w:rFonts w:ascii="Times New Roman" w:eastAsia="Times New Roman" w:hAnsi="Times New Roman"/>
          <w:bCs/>
          <w:sz w:val="24"/>
          <w:szCs w:val="24"/>
          <w:lang w:eastAsia="pl-PL"/>
        </w:rPr>
        <w:t xml:space="preserve"> (art. 300</w:t>
      </w:r>
      <w:r w:rsidR="000F0CE3" w:rsidRPr="007C6F51">
        <w:rPr>
          <w:rFonts w:ascii="Times New Roman" w:eastAsia="Times New Roman" w:hAnsi="Times New Roman"/>
          <w:bCs/>
          <w:sz w:val="24"/>
          <w:szCs w:val="24"/>
          <w:vertAlign w:val="superscript"/>
          <w:lang w:eastAsia="pl-PL"/>
        </w:rPr>
        <w:t>15</w:t>
      </w:r>
      <w:r w:rsidR="00A96473" w:rsidRPr="007C6F51">
        <w:rPr>
          <w:rFonts w:ascii="Times New Roman" w:eastAsia="Times New Roman" w:hAnsi="Times New Roman"/>
          <w:bCs/>
          <w:sz w:val="24"/>
          <w:szCs w:val="24"/>
          <w:vertAlign w:val="superscript"/>
          <w:lang w:eastAsia="pl-PL"/>
        </w:rPr>
        <w:t xml:space="preserve"> </w:t>
      </w:r>
      <w:r w:rsidR="000F0CE3" w:rsidRPr="007C6F51">
        <w:rPr>
          <w:rFonts w:ascii="Times New Roman" w:eastAsia="Times New Roman" w:hAnsi="Times New Roman"/>
          <w:bCs/>
          <w:sz w:val="24"/>
          <w:szCs w:val="24"/>
          <w:lang w:eastAsia="pl-PL"/>
        </w:rPr>
        <w:t>§ 5).</w:t>
      </w:r>
      <w:r w:rsidR="00CA1863" w:rsidRPr="007C6F51">
        <w:rPr>
          <w:rFonts w:ascii="Times New Roman" w:eastAsia="Times New Roman" w:hAnsi="Times New Roman"/>
          <w:bCs/>
          <w:sz w:val="24"/>
          <w:szCs w:val="24"/>
          <w:lang w:eastAsia="pl-PL"/>
        </w:rPr>
        <w:t xml:space="preserve"> Ocena wypłacalności spółki jest dokonywana przy założeniu normalnych okoliczności biznesowych.</w:t>
      </w:r>
      <w:r w:rsidRPr="007C6F51">
        <w:rPr>
          <w:rFonts w:ascii="Times New Roman" w:eastAsia="Times New Roman" w:hAnsi="Times New Roman"/>
          <w:bCs/>
          <w:sz w:val="24"/>
          <w:szCs w:val="24"/>
          <w:lang w:eastAsia="pl-PL"/>
        </w:rPr>
        <w:t xml:space="preserve"> </w:t>
      </w:r>
    </w:p>
    <w:p w:rsidR="003D607C" w:rsidRPr="007C6F51" w:rsidRDefault="006A7943"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G</w:t>
      </w:r>
      <w:r w:rsidR="003D607C" w:rsidRPr="007C6F51">
        <w:rPr>
          <w:rFonts w:ascii="Times New Roman" w:eastAsia="Times New Roman" w:hAnsi="Times New Roman"/>
          <w:bCs/>
          <w:sz w:val="24"/>
          <w:szCs w:val="24"/>
          <w:lang w:eastAsia="pl-PL"/>
        </w:rPr>
        <w:t>ranicę dla swobodnych</w:t>
      </w:r>
      <w:r w:rsidR="00CE6E74" w:rsidRPr="007C6F51">
        <w:rPr>
          <w:rFonts w:ascii="Times New Roman" w:eastAsia="Times New Roman" w:hAnsi="Times New Roman"/>
          <w:bCs/>
          <w:sz w:val="24"/>
          <w:szCs w:val="24"/>
          <w:lang w:eastAsia="pl-PL"/>
        </w:rPr>
        <w:t xml:space="preserve"> wypłat z kapitału akcyjnego</w:t>
      </w:r>
      <w:r w:rsidR="003D607C" w:rsidRPr="007C6F51">
        <w:rPr>
          <w:rFonts w:ascii="Times New Roman" w:eastAsia="Times New Roman" w:hAnsi="Times New Roman"/>
          <w:bCs/>
          <w:sz w:val="24"/>
          <w:szCs w:val="24"/>
          <w:lang w:eastAsia="pl-PL"/>
        </w:rPr>
        <w:t xml:space="preserve"> (lecz uwarunkowanych</w:t>
      </w:r>
      <w:r w:rsidR="00A44938" w:rsidRPr="007C6F51">
        <w:rPr>
          <w:rFonts w:ascii="Times New Roman" w:eastAsia="Times New Roman" w:hAnsi="Times New Roman"/>
          <w:bCs/>
          <w:sz w:val="24"/>
          <w:szCs w:val="24"/>
          <w:lang w:eastAsia="pl-PL"/>
        </w:rPr>
        <w:t xml:space="preserve"> </w:t>
      </w:r>
      <w:r w:rsidR="0004287B" w:rsidRPr="007C6F51">
        <w:rPr>
          <w:rFonts w:ascii="Times New Roman" w:eastAsia="Times New Roman" w:hAnsi="Times New Roman"/>
          <w:bCs/>
          <w:sz w:val="24"/>
          <w:szCs w:val="24"/>
          <w:lang w:eastAsia="pl-PL"/>
        </w:rPr>
        <w:t xml:space="preserve">zakazem </w:t>
      </w:r>
      <w:r w:rsidR="00CE6E74" w:rsidRPr="007C6F51">
        <w:rPr>
          <w:rFonts w:ascii="Times New Roman" w:eastAsia="Times New Roman" w:hAnsi="Times New Roman"/>
          <w:bCs/>
          <w:sz w:val="24"/>
          <w:szCs w:val="24"/>
          <w:lang w:eastAsia="pl-PL"/>
        </w:rPr>
        <w:t>świadczeń zagrażających wypłacalności</w:t>
      </w:r>
      <w:r w:rsidR="00A44938" w:rsidRPr="007C6F51">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 xml:space="preserve">wyznacza pułap 5% sumy zobowiązań spółki </w:t>
      </w:r>
      <w:r w:rsidR="006C067E" w:rsidRPr="007C6F51">
        <w:rPr>
          <w:rFonts w:ascii="Times New Roman" w:eastAsia="Times New Roman" w:hAnsi="Times New Roman"/>
          <w:bCs/>
          <w:sz w:val="24"/>
          <w:szCs w:val="24"/>
          <w:lang w:eastAsia="pl-PL"/>
        </w:rPr>
        <w:t>wynikającej z zatwierdzonego sprawozdania finansowego za ostatni rok obrotowy</w:t>
      </w:r>
      <w:r w:rsidR="003D607C" w:rsidRPr="007C6F51">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Jest on skorelowany z </w:t>
      </w:r>
      <w:r w:rsidR="00087BE4" w:rsidRPr="007C6F51">
        <w:rPr>
          <w:rFonts w:ascii="Times New Roman" w:eastAsia="Times New Roman" w:hAnsi="Times New Roman"/>
          <w:bCs/>
          <w:sz w:val="24"/>
          <w:szCs w:val="24"/>
          <w:lang w:eastAsia="pl-PL"/>
        </w:rPr>
        <w:t>obowiązk</w:t>
      </w:r>
      <w:r w:rsidRPr="007C6F51">
        <w:rPr>
          <w:rFonts w:ascii="Times New Roman" w:eastAsia="Times New Roman" w:hAnsi="Times New Roman"/>
          <w:bCs/>
          <w:sz w:val="24"/>
          <w:szCs w:val="24"/>
          <w:lang w:eastAsia="pl-PL"/>
        </w:rPr>
        <w:t>iem</w:t>
      </w:r>
      <w:r w:rsidR="00087BE4" w:rsidRPr="007C6F51">
        <w:rPr>
          <w:rFonts w:ascii="Times New Roman" w:eastAsia="Times New Roman" w:hAnsi="Times New Roman"/>
          <w:bCs/>
          <w:sz w:val="24"/>
          <w:szCs w:val="24"/>
          <w:lang w:eastAsia="pl-PL"/>
        </w:rPr>
        <w:t xml:space="preserve"> </w:t>
      </w:r>
      <w:r w:rsidR="00C40B5B" w:rsidRPr="007C6F51">
        <w:rPr>
          <w:rFonts w:ascii="Times New Roman" w:eastAsia="Times New Roman" w:hAnsi="Times New Roman"/>
          <w:bCs/>
          <w:sz w:val="24"/>
          <w:szCs w:val="24"/>
          <w:lang w:eastAsia="pl-PL"/>
        </w:rPr>
        <w:t>zasilania kapitału akcyjnego</w:t>
      </w:r>
      <w:r w:rsidR="00087BE4" w:rsidRPr="007C6F51">
        <w:rPr>
          <w:rFonts w:ascii="Times New Roman" w:eastAsia="Times New Roman" w:hAnsi="Times New Roman"/>
          <w:bCs/>
          <w:sz w:val="24"/>
          <w:szCs w:val="24"/>
          <w:lang w:eastAsia="pl-PL"/>
        </w:rPr>
        <w:t xml:space="preserve"> z</w:t>
      </w:r>
      <w:r w:rsidR="00E83D65">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 xml:space="preserve">zysku na pokrycie </w:t>
      </w:r>
      <w:r w:rsidRPr="007C6F51">
        <w:rPr>
          <w:rFonts w:ascii="Times New Roman" w:eastAsia="Times New Roman" w:hAnsi="Times New Roman"/>
          <w:bCs/>
          <w:sz w:val="24"/>
          <w:szCs w:val="24"/>
          <w:lang w:eastAsia="pl-PL"/>
        </w:rPr>
        <w:t xml:space="preserve">przyszłych </w:t>
      </w:r>
      <w:r w:rsidR="003D607C" w:rsidRPr="007C6F51">
        <w:rPr>
          <w:rFonts w:ascii="Times New Roman" w:eastAsia="Times New Roman" w:hAnsi="Times New Roman"/>
          <w:bCs/>
          <w:sz w:val="24"/>
          <w:szCs w:val="24"/>
          <w:lang w:eastAsia="pl-PL"/>
        </w:rPr>
        <w:t>strat spółki (art</w:t>
      </w:r>
      <w:r w:rsidR="000305DA" w:rsidRPr="007C6F51">
        <w:rPr>
          <w:rFonts w:ascii="Times New Roman" w:eastAsia="Times New Roman" w:hAnsi="Times New Roman"/>
          <w:bCs/>
          <w:sz w:val="24"/>
          <w:szCs w:val="24"/>
          <w:lang w:eastAsia="pl-PL"/>
        </w:rPr>
        <w:t>. 300</w:t>
      </w:r>
      <w:r w:rsidR="00CE6E74" w:rsidRPr="007C6F51">
        <w:rPr>
          <w:rFonts w:ascii="Times New Roman" w:eastAsia="Times New Roman" w:hAnsi="Times New Roman"/>
          <w:bCs/>
          <w:sz w:val="24"/>
          <w:szCs w:val="24"/>
          <w:vertAlign w:val="superscript"/>
          <w:lang w:eastAsia="pl-PL"/>
        </w:rPr>
        <w:t>19</w:t>
      </w:r>
      <w:r w:rsidR="003D607C" w:rsidRPr="007C6F51">
        <w:rPr>
          <w:rFonts w:ascii="Times New Roman" w:eastAsia="Times New Roman" w:hAnsi="Times New Roman"/>
          <w:bCs/>
          <w:sz w:val="24"/>
          <w:szCs w:val="24"/>
          <w:lang w:eastAsia="pl-PL"/>
        </w:rPr>
        <w:t xml:space="preserve">). Wypłaty </w:t>
      </w:r>
      <w:r w:rsidRPr="007C6F51">
        <w:rPr>
          <w:rFonts w:ascii="Times New Roman" w:eastAsia="Times New Roman" w:hAnsi="Times New Roman"/>
          <w:bCs/>
          <w:sz w:val="24"/>
          <w:szCs w:val="24"/>
          <w:lang w:eastAsia="pl-PL"/>
        </w:rPr>
        <w:t>z części kapitału akcyjnego odpowiadającej 5% sumy zobowiązań spółki wynikającej z zatwierdzonego sprawozdania finansowego za ostatni rok obrotowy</w:t>
      </w:r>
      <w:r w:rsidR="003D607C" w:rsidRPr="007C6F51">
        <w:rPr>
          <w:rFonts w:ascii="Times New Roman" w:eastAsia="Times New Roman" w:hAnsi="Times New Roman"/>
          <w:bCs/>
          <w:sz w:val="24"/>
          <w:szCs w:val="24"/>
          <w:lang w:eastAsia="pl-PL"/>
        </w:rPr>
        <w:t xml:space="preserve"> wymagają zastosowania trybu postępowania konwokacyjnego, właściwego dla obniżenia kapitału zakładowego spółki akcyjnej połączonego ze zwrotem części wkładów na rzecz akcjonariuszy</w:t>
      </w:r>
      <w:r w:rsidRPr="007C6F51">
        <w:rPr>
          <w:rFonts w:ascii="Times New Roman" w:eastAsia="Times New Roman" w:hAnsi="Times New Roman"/>
          <w:bCs/>
          <w:sz w:val="24"/>
          <w:szCs w:val="24"/>
          <w:lang w:eastAsia="pl-PL"/>
        </w:rPr>
        <w:t>. W</w:t>
      </w:r>
      <w:r w:rsidR="003D607C" w:rsidRPr="007C6F51">
        <w:rPr>
          <w:rFonts w:ascii="Times New Roman" w:eastAsia="Times New Roman" w:hAnsi="Times New Roman"/>
          <w:bCs/>
          <w:sz w:val="24"/>
          <w:szCs w:val="24"/>
          <w:lang w:eastAsia="pl-PL"/>
        </w:rPr>
        <w:t xml:space="preserve">yznacza </w:t>
      </w:r>
      <w:r w:rsidRPr="007C6F51">
        <w:rPr>
          <w:rFonts w:ascii="Times New Roman" w:eastAsia="Times New Roman" w:hAnsi="Times New Roman"/>
          <w:bCs/>
          <w:sz w:val="24"/>
          <w:szCs w:val="24"/>
          <w:lang w:eastAsia="pl-PL"/>
        </w:rPr>
        <w:t xml:space="preserve">to </w:t>
      </w:r>
      <w:r w:rsidR="003D607C" w:rsidRPr="007C6F51">
        <w:rPr>
          <w:rFonts w:ascii="Times New Roman" w:eastAsia="Times New Roman" w:hAnsi="Times New Roman"/>
          <w:bCs/>
          <w:sz w:val="24"/>
          <w:szCs w:val="24"/>
          <w:lang w:eastAsia="pl-PL"/>
        </w:rPr>
        <w:t xml:space="preserve">dodatkowy mechanizm ochrony wierzycieli spółki, </w:t>
      </w:r>
      <w:r w:rsidR="003C39B9" w:rsidRPr="007C6F51">
        <w:rPr>
          <w:rFonts w:ascii="Times New Roman" w:eastAsia="Times New Roman" w:hAnsi="Times New Roman"/>
          <w:bCs/>
          <w:sz w:val="24"/>
          <w:szCs w:val="24"/>
          <w:lang w:eastAsia="pl-PL"/>
        </w:rPr>
        <w:t>który zapobiega</w:t>
      </w:r>
      <w:r w:rsidR="003D607C" w:rsidRPr="007C6F51">
        <w:rPr>
          <w:rFonts w:ascii="Times New Roman" w:eastAsia="Times New Roman" w:hAnsi="Times New Roman"/>
          <w:bCs/>
          <w:sz w:val="24"/>
          <w:szCs w:val="24"/>
          <w:lang w:eastAsia="pl-PL"/>
        </w:rPr>
        <w:t xml:space="preserve"> drenażowi jej kapitału własnego (kapitału akcyjnego). W</w:t>
      </w:r>
      <w:r w:rsidR="00E83D65">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 xml:space="preserve">konsekwencji swoboda wypłat kosztem kapitału akcyjnego nie może </w:t>
      </w:r>
      <w:r w:rsidR="00410005" w:rsidRPr="007C6F51">
        <w:rPr>
          <w:rFonts w:ascii="Times New Roman" w:eastAsia="Times New Roman" w:hAnsi="Times New Roman"/>
          <w:bCs/>
          <w:sz w:val="24"/>
          <w:szCs w:val="24"/>
          <w:lang w:eastAsia="pl-PL"/>
        </w:rPr>
        <w:t>doprowadzić do wyprowadzenia ze</w:t>
      </w:r>
      <w:r w:rsidR="00E83D65">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spółki wszelkich funduszy własnych</w:t>
      </w:r>
      <w:r w:rsidR="00293884">
        <w:rPr>
          <w:rFonts w:ascii="Times New Roman" w:eastAsia="Times New Roman" w:hAnsi="Times New Roman"/>
          <w:bCs/>
          <w:sz w:val="24"/>
          <w:szCs w:val="24"/>
          <w:lang w:eastAsia="pl-PL"/>
        </w:rPr>
        <w:t xml:space="preserve"> z </w:t>
      </w:r>
      <w:r w:rsidR="003C39B9" w:rsidRPr="007C6F51">
        <w:rPr>
          <w:rFonts w:ascii="Times New Roman" w:eastAsia="Times New Roman" w:hAnsi="Times New Roman"/>
          <w:bCs/>
          <w:sz w:val="24"/>
          <w:szCs w:val="24"/>
          <w:lang w:eastAsia="pl-PL"/>
        </w:rPr>
        <w:t>pokrzywdzeniem wierzycieli</w:t>
      </w:r>
      <w:r w:rsidR="003D607C" w:rsidRPr="007C6F51">
        <w:rPr>
          <w:rFonts w:ascii="Times New Roman" w:eastAsia="Times New Roman" w:hAnsi="Times New Roman"/>
          <w:bCs/>
          <w:sz w:val="24"/>
          <w:szCs w:val="24"/>
          <w:lang w:eastAsia="pl-PL"/>
        </w:rPr>
        <w:t>. Pułap 5% sumy zo</w:t>
      </w:r>
      <w:r w:rsidR="00410005" w:rsidRPr="007C6F51">
        <w:rPr>
          <w:rFonts w:ascii="Times New Roman" w:eastAsia="Times New Roman" w:hAnsi="Times New Roman"/>
          <w:bCs/>
          <w:sz w:val="24"/>
          <w:szCs w:val="24"/>
          <w:lang w:eastAsia="pl-PL"/>
        </w:rPr>
        <w:t>bowiązań pozostaje w relacji do</w:t>
      </w:r>
      <w:r w:rsidR="00E83D65">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skali działalności prowadzonej przez spółkę, determinowan</w:t>
      </w:r>
      <w:r w:rsidR="00A44938" w:rsidRPr="007C6F51">
        <w:rPr>
          <w:rFonts w:ascii="Times New Roman" w:eastAsia="Times New Roman" w:hAnsi="Times New Roman"/>
          <w:bCs/>
          <w:sz w:val="24"/>
          <w:szCs w:val="24"/>
          <w:lang w:eastAsia="pl-PL"/>
        </w:rPr>
        <w:t>ej wysokością jej zobowiązań, i</w:t>
      </w:r>
      <w:r w:rsidR="00293884">
        <w:rPr>
          <w:rFonts w:ascii="Times New Roman" w:eastAsia="Times New Roman" w:hAnsi="Times New Roman"/>
          <w:bCs/>
          <w:sz w:val="24"/>
          <w:szCs w:val="24"/>
          <w:lang w:eastAsia="pl-PL"/>
        </w:rPr>
        <w:t> </w:t>
      </w:r>
      <w:r w:rsidR="003D607C" w:rsidRPr="007C6F51">
        <w:rPr>
          <w:rFonts w:ascii="Times New Roman" w:eastAsia="Times New Roman" w:hAnsi="Times New Roman"/>
          <w:bCs/>
          <w:sz w:val="24"/>
          <w:szCs w:val="24"/>
          <w:lang w:eastAsia="pl-PL"/>
        </w:rPr>
        <w:t xml:space="preserve">nie jest kwotą arbitralną, inaczej niż kapitał zakładowy. Wspomniane ograniczenie pozwala związać w spółce nieporównanie wyższe środki niż związanie będące konsekwencją obecnego minimum kwoty </w:t>
      </w:r>
      <w:r w:rsidR="003C39B9" w:rsidRPr="007C6F51">
        <w:rPr>
          <w:rFonts w:ascii="Times New Roman" w:eastAsia="Times New Roman" w:hAnsi="Times New Roman"/>
          <w:bCs/>
          <w:sz w:val="24"/>
          <w:szCs w:val="24"/>
          <w:lang w:eastAsia="pl-PL"/>
        </w:rPr>
        <w:t>kapitału zakładowego w spółce z</w:t>
      </w:r>
      <w:r w:rsidR="00E83D65">
        <w:rPr>
          <w:rFonts w:ascii="Times New Roman" w:eastAsia="Times New Roman" w:hAnsi="Times New Roman"/>
          <w:bCs/>
          <w:sz w:val="24"/>
          <w:szCs w:val="24"/>
          <w:lang w:eastAsia="pl-PL"/>
        </w:rPr>
        <w:t xml:space="preserve"> </w:t>
      </w:r>
      <w:r w:rsidR="00293884">
        <w:rPr>
          <w:rFonts w:ascii="Times New Roman" w:eastAsia="Times New Roman" w:hAnsi="Times New Roman"/>
          <w:bCs/>
          <w:sz w:val="24"/>
          <w:szCs w:val="24"/>
          <w:lang w:eastAsia="pl-PL"/>
        </w:rPr>
        <w:t>o.o. (art. </w:t>
      </w:r>
      <w:r w:rsidR="003D607C" w:rsidRPr="007C6F51">
        <w:rPr>
          <w:rFonts w:ascii="Times New Roman" w:eastAsia="Times New Roman" w:hAnsi="Times New Roman"/>
          <w:bCs/>
          <w:sz w:val="24"/>
          <w:szCs w:val="24"/>
          <w:lang w:eastAsia="pl-PL"/>
        </w:rPr>
        <w:t xml:space="preserve">154 § 1 </w:t>
      </w:r>
      <w:r w:rsidR="00FA6164" w:rsidRPr="007C6F51">
        <w:rPr>
          <w:rFonts w:ascii="Times New Roman" w:eastAsia="Times New Roman" w:hAnsi="Times New Roman"/>
          <w:bCs/>
          <w:sz w:val="24"/>
          <w:szCs w:val="24"/>
          <w:lang w:eastAsia="pl-PL"/>
        </w:rPr>
        <w:t>KSH</w:t>
      </w:r>
      <w:r w:rsidR="003D607C" w:rsidRPr="007C6F51">
        <w:rPr>
          <w:rFonts w:ascii="Times New Roman" w:eastAsia="Times New Roman" w:hAnsi="Times New Roman"/>
          <w:bCs/>
          <w:sz w:val="24"/>
          <w:szCs w:val="24"/>
          <w:lang w:eastAsia="pl-PL"/>
        </w:rPr>
        <w:t xml:space="preserve">).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Zmienny charakte</w:t>
      </w:r>
      <w:r w:rsidR="003C39B9" w:rsidRPr="007C6F51">
        <w:rPr>
          <w:rFonts w:ascii="Times New Roman" w:eastAsia="Times New Roman" w:hAnsi="Times New Roman"/>
          <w:bCs/>
          <w:sz w:val="24"/>
          <w:szCs w:val="24"/>
          <w:lang w:eastAsia="pl-PL"/>
        </w:rPr>
        <w:t xml:space="preserve">r kapitału akcyjnego powoduje, </w:t>
      </w:r>
      <w:r w:rsidRPr="007C6F51">
        <w:rPr>
          <w:rFonts w:ascii="Times New Roman" w:eastAsia="Times New Roman" w:hAnsi="Times New Roman"/>
          <w:bCs/>
          <w:sz w:val="24"/>
          <w:szCs w:val="24"/>
          <w:lang w:eastAsia="pl-PL"/>
        </w:rPr>
        <w:t>ż</w:t>
      </w:r>
      <w:r w:rsidR="003C39B9" w:rsidRPr="007C6F51">
        <w:rPr>
          <w:rFonts w:ascii="Times New Roman" w:eastAsia="Times New Roman" w:hAnsi="Times New Roman"/>
          <w:bCs/>
          <w:sz w:val="24"/>
          <w:szCs w:val="24"/>
          <w:lang w:eastAsia="pl-PL"/>
        </w:rPr>
        <w:t>e</w:t>
      </w:r>
      <w:r w:rsidR="00293884">
        <w:rPr>
          <w:rFonts w:ascii="Times New Roman" w:eastAsia="Times New Roman" w:hAnsi="Times New Roman"/>
          <w:bCs/>
          <w:sz w:val="24"/>
          <w:szCs w:val="24"/>
          <w:lang w:eastAsia="pl-PL"/>
        </w:rPr>
        <w:t xml:space="preserve"> bezprzedmiotowe, a w </w:t>
      </w:r>
      <w:r w:rsidRPr="007C6F51">
        <w:rPr>
          <w:rFonts w:ascii="Times New Roman" w:eastAsia="Times New Roman" w:hAnsi="Times New Roman"/>
          <w:bCs/>
          <w:sz w:val="24"/>
          <w:szCs w:val="24"/>
          <w:lang w:eastAsia="pl-PL"/>
        </w:rPr>
        <w:t>konsek</w:t>
      </w:r>
      <w:r w:rsidR="007974CC" w:rsidRPr="007C6F51">
        <w:rPr>
          <w:rFonts w:ascii="Times New Roman" w:eastAsia="Times New Roman" w:hAnsi="Times New Roman"/>
          <w:bCs/>
          <w:sz w:val="24"/>
          <w:szCs w:val="24"/>
          <w:lang w:eastAsia="pl-PL"/>
        </w:rPr>
        <w:t>wencji zakazane (art. 300</w:t>
      </w:r>
      <w:r w:rsidR="007974CC" w:rsidRPr="007C6F51">
        <w:rPr>
          <w:rFonts w:ascii="Times New Roman" w:eastAsia="Times New Roman" w:hAnsi="Times New Roman"/>
          <w:bCs/>
          <w:sz w:val="24"/>
          <w:szCs w:val="24"/>
          <w:vertAlign w:val="superscript"/>
          <w:lang w:eastAsia="pl-PL"/>
        </w:rPr>
        <w:t>3</w:t>
      </w:r>
      <w:r w:rsidR="007974CC" w:rsidRPr="007C6F51">
        <w:rPr>
          <w:rFonts w:ascii="Times New Roman" w:eastAsia="Times New Roman" w:hAnsi="Times New Roman"/>
          <w:bCs/>
          <w:sz w:val="24"/>
          <w:szCs w:val="24"/>
          <w:lang w:eastAsia="pl-PL"/>
        </w:rPr>
        <w:t xml:space="preserve"> § 2</w:t>
      </w:r>
      <w:r w:rsidRPr="007C6F51">
        <w:rPr>
          <w:rFonts w:ascii="Times New Roman" w:eastAsia="Times New Roman" w:hAnsi="Times New Roman"/>
          <w:bCs/>
          <w:sz w:val="24"/>
          <w:szCs w:val="24"/>
          <w:lang w:eastAsia="pl-PL"/>
        </w:rPr>
        <w:t xml:space="preserve">) jest wskazywanie jego wysokości w umowie spółki. </w:t>
      </w:r>
      <w:r w:rsidR="00945FE7" w:rsidRPr="007C6F51">
        <w:rPr>
          <w:rFonts w:ascii="Times New Roman" w:eastAsia="Times New Roman" w:hAnsi="Times New Roman"/>
          <w:bCs/>
          <w:sz w:val="24"/>
          <w:szCs w:val="24"/>
          <w:lang w:eastAsia="pl-PL"/>
        </w:rPr>
        <w:t xml:space="preserve">Zmiana wysokości kapitału akcyjnego nie stanowi tym samym zmiany umowy spółki. </w:t>
      </w:r>
      <w:r w:rsidRPr="007C6F51">
        <w:rPr>
          <w:rFonts w:ascii="Times New Roman" w:eastAsia="Times New Roman" w:hAnsi="Times New Roman"/>
          <w:bCs/>
          <w:sz w:val="24"/>
          <w:szCs w:val="24"/>
          <w:lang w:eastAsia="pl-PL"/>
        </w:rPr>
        <w:t>Status kapitału akcyjnego przypomina w tym kontekście do pewnego stopnia status kapitału zapasowego, którego wysokość również nie jest ujawniana w umowie spółki. Projekt wymaga jedynie ujawnienia kwoty kapitału akcyjnego w rejestrze. Jednocześnie wypłaty z kapitału akcyjnego są uwarunkowane wpisem zmiany jego wysokości do r</w:t>
      </w:r>
      <w:r w:rsidR="007974CC" w:rsidRPr="007C6F51">
        <w:rPr>
          <w:rFonts w:ascii="Times New Roman" w:eastAsia="Times New Roman" w:hAnsi="Times New Roman"/>
          <w:bCs/>
          <w:sz w:val="24"/>
          <w:szCs w:val="24"/>
          <w:lang w:eastAsia="pl-PL"/>
        </w:rPr>
        <w:t>ejestru (art.</w:t>
      </w:r>
      <w:r w:rsidR="00E83D65">
        <w:rPr>
          <w:rFonts w:ascii="Times New Roman" w:eastAsia="Times New Roman" w:hAnsi="Times New Roman"/>
          <w:bCs/>
          <w:sz w:val="24"/>
          <w:szCs w:val="24"/>
          <w:lang w:eastAsia="pl-PL"/>
        </w:rPr>
        <w:t xml:space="preserve"> </w:t>
      </w:r>
      <w:r w:rsidR="007974CC" w:rsidRPr="007C6F51">
        <w:rPr>
          <w:rFonts w:ascii="Times New Roman" w:eastAsia="Times New Roman" w:hAnsi="Times New Roman"/>
          <w:bCs/>
          <w:sz w:val="24"/>
          <w:szCs w:val="24"/>
          <w:lang w:eastAsia="pl-PL"/>
        </w:rPr>
        <w:t>300</w:t>
      </w:r>
      <w:r w:rsidR="007974CC" w:rsidRPr="007C6F51">
        <w:rPr>
          <w:rFonts w:ascii="Times New Roman" w:eastAsia="Times New Roman" w:hAnsi="Times New Roman"/>
          <w:bCs/>
          <w:sz w:val="24"/>
          <w:szCs w:val="24"/>
          <w:vertAlign w:val="superscript"/>
          <w:lang w:eastAsia="pl-PL"/>
        </w:rPr>
        <w:t>15</w:t>
      </w:r>
      <w:r w:rsidRPr="007C6F51">
        <w:rPr>
          <w:rFonts w:ascii="Times New Roman" w:eastAsia="Times New Roman" w:hAnsi="Times New Roman"/>
          <w:bCs/>
          <w:sz w:val="24"/>
          <w:szCs w:val="24"/>
          <w:lang w:eastAsia="pl-PL"/>
        </w:rPr>
        <w:t xml:space="preserve"> § </w:t>
      </w:r>
      <w:r w:rsidR="0004287B" w:rsidRPr="007C6F51">
        <w:rPr>
          <w:rFonts w:ascii="Times New Roman" w:eastAsia="Times New Roman" w:hAnsi="Times New Roman"/>
          <w:bCs/>
          <w:sz w:val="24"/>
          <w:szCs w:val="24"/>
          <w:lang w:eastAsia="pl-PL"/>
        </w:rPr>
        <w:t>6</w:t>
      </w:r>
      <w:r w:rsidRPr="007C6F51">
        <w:rPr>
          <w:rFonts w:ascii="Times New Roman" w:eastAsia="Times New Roman" w:hAnsi="Times New Roman"/>
          <w:bCs/>
          <w:sz w:val="24"/>
          <w:szCs w:val="24"/>
          <w:lang w:eastAsia="pl-PL"/>
        </w:rPr>
        <w:t>). Tworzy to dodatkowy mechanizm ochrony wierzycieli spółki, gdyż uchwał</w:t>
      </w:r>
      <w:r w:rsidR="00DC04A0" w:rsidRPr="007C6F51">
        <w:rPr>
          <w:rFonts w:ascii="Times New Roman" w:eastAsia="Times New Roman" w:hAnsi="Times New Roman"/>
          <w:bCs/>
          <w:sz w:val="24"/>
          <w:szCs w:val="24"/>
          <w:lang w:eastAsia="pl-PL"/>
        </w:rPr>
        <w:t>a</w:t>
      </w:r>
      <w:r w:rsidRPr="007C6F51">
        <w:rPr>
          <w:rFonts w:ascii="Times New Roman" w:eastAsia="Times New Roman" w:hAnsi="Times New Roman"/>
          <w:bCs/>
          <w:sz w:val="24"/>
          <w:szCs w:val="24"/>
          <w:lang w:eastAsia="pl-PL"/>
        </w:rPr>
        <w:t xml:space="preserve"> akcjonariuszy rozporządz</w:t>
      </w:r>
      <w:r w:rsidR="00A44938" w:rsidRPr="007C6F51">
        <w:rPr>
          <w:rFonts w:ascii="Times New Roman" w:eastAsia="Times New Roman" w:hAnsi="Times New Roman"/>
          <w:bCs/>
          <w:sz w:val="24"/>
          <w:szCs w:val="24"/>
          <w:lang w:eastAsia="pl-PL"/>
        </w:rPr>
        <w:t>ając</w:t>
      </w:r>
      <w:r w:rsidR="00DC04A0" w:rsidRPr="007C6F51">
        <w:rPr>
          <w:rFonts w:ascii="Times New Roman" w:eastAsia="Times New Roman" w:hAnsi="Times New Roman"/>
          <w:bCs/>
          <w:sz w:val="24"/>
          <w:szCs w:val="24"/>
          <w:lang w:eastAsia="pl-PL"/>
        </w:rPr>
        <w:t>a</w:t>
      </w:r>
      <w:r w:rsidR="00A44938" w:rsidRPr="007C6F51">
        <w:rPr>
          <w:rFonts w:ascii="Times New Roman" w:eastAsia="Times New Roman" w:hAnsi="Times New Roman"/>
          <w:bCs/>
          <w:sz w:val="24"/>
          <w:szCs w:val="24"/>
          <w:lang w:eastAsia="pl-PL"/>
        </w:rPr>
        <w:t xml:space="preserve"> środkami </w:t>
      </w:r>
      <w:r w:rsidR="00A44938" w:rsidRPr="007C6F51">
        <w:rPr>
          <w:rFonts w:ascii="Times New Roman" w:eastAsia="Times New Roman" w:hAnsi="Times New Roman"/>
          <w:bCs/>
          <w:sz w:val="24"/>
          <w:szCs w:val="24"/>
          <w:lang w:eastAsia="pl-PL"/>
        </w:rPr>
        <w:lastRenderedPageBreak/>
        <w:t>zgromadzonymi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kapitale akcyjnym </w:t>
      </w:r>
      <w:r w:rsidR="00DC04A0" w:rsidRPr="007C6F51">
        <w:rPr>
          <w:rFonts w:ascii="Times New Roman" w:eastAsia="Times New Roman" w:hAnsi="Times New Roman"/>
          <w:bCs/>
          <w:sz w:val="24"/>
          <w:szCs w:val="24"/>
          <w:lang w:eastAsia="pl-PL"/>
        </w:rPr>
        <w:t>podlega</w:t>
      </w:r>
      <w:r w:rsidRPr="007C6F51">
        <w:rPr>
          <w:rFonts w:ascii="Times New Roman" w:eastAsia="Times New Roman" w:hAnsi="Times New Roman"/>
          <w:bCs/>
          <w:sz w:val="24"/>
          <w:szCs w:val="24"/>
          <w:lang w:eastAsia="pl-PL"/>
        </w:rPr>
        <w:t xml:space="preserve"> kontroli przez sąd rejestrowy </w:t>
      </w:r>
      <w:r w:rsidR="00FE6195" w:rsidRPr="007C6F51">
        <w:rPr>
          <w:rFonts w:ascii="Times New Roman" w:eastAsia="Times New Roman" w:hAnsi="Times New Roman"/>
          <w:bCs/>
          <w:sz w:val="24"/>
          <w:szCs w:val="24"/>
          <w:lang w:eastAsia="pl-PL"/>
        </w:rPr>
        <w:t xml:space="preserve">na zasadach ogólnych </w:t>
      </w:r>
      <w:r w:rsidRPr="007C6F51">
        <w:rPr>
          <w:rFonts w:ascii="Times New Roman" w:eastAsia="Times New Roman" w:hAnsi="Times New Roman"/>
          <w:bCs/>
          <w:sz w:val="24"/>
          <w:szCs w:val="24"/>
          <w:lang w:eastAsia="pl-PL"/>
        </w:rPr>
        <w:t xml:space="preserve">w związku z wpisem </w:t>
      </w:r>
      <w:r w:rsidR="003C39B9" w:rsidRPr="007C6F51">
        <w:rPr>
          <w:rFonts w:ascii="Times New Roman" w:eastAsia="Times New Roman" w:hAnsi="Times New Roman"/>
          <w:bCs/>
          <w:sz w:val="24"/>
          <w:szCs w:val="24"/>
          <w:lang w:eastAsia="pl-PL"/>
        </w:rPr>
        <w:t xml:space="preserve">do rejestru </w:t>
      </w:r>
      <w:r w:rsidRPr="007C6F51">
        <w:rPr>
          <w:rFonts w:ascii="Times New Roman" w:eastAsia="Times New Roman" w:hAnsi="Times New Roman"/>
          <w:bCs/>
          <w:sz w:val="24"/>
          <w:szCs w:val="24"/>
          <w:lang w:eastAsia="pl-PL"/>
        </w:rPr>
        <w:t xml:space="preserve">zmiany wysokości tego kapitału. </w:t>
      </w:r>
    </w:p>
    <w:p w:rsidR="003D607C" w:rsidRPr="007C6F51" w:rsidRDefault="003D607C"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 xml:space="preserve">Wobec odstąpienia od instytucji kapitału zakładowego w PSA nie występuje mechanizm podwyższenia ani obniżenia kapitału </w:t>
      </w:r>
      <w:r w:rsidR="00C36F77" w:rsidRPr="007C6F51">
        <w:rPr>
          <w:rFonts w:ascii="Times New Roman" w:hAnsi="Times New Roman"/>
          <w:sz w:val="24"/>
          <w:szCs w:val="24"/>
          <w:lang w:eastAsia="pl-PL"/>
        </w:rPr>
        <w:t xml:space="preserve">akcyjnego </w:t>
      </w:r>
      <w:r w:rsidRPr="007C6F51">
        <w:rPr>
          <w:rFonts w:ascii="Times New Roman" w:hAnsi="Times New Roman"/>
          <w:sz w:val="24"/>
          <w:szCs w:val="24"/>
          <w:lang w:eastAsia="pl-PL"/>
        </w:rPr>
        <w:t>jako sformalizowan</w:t>
      </w:r>
      <w:r w:rsidR="003C39B9" w:rsidRPr="007C6F51">
        <w:rPr>
          <w:rFonts w:ascii="Times New Roman" w:hAnsi="Times New Roman"/>
          <w:sz w:val="24"/>
          <w:szCs w:val="24"/>
          <w:lang w:eastAsia="pl-PL"/>
        </w:rPr>
        <w:t>a</w:t>
      </w:r>
      <w:r w:rsidRPr="007C6F51">
        <w:rPr>
          <w:rFonts w:ascii="Times New Roman" w:hAnsi="Times New Roman"/>
          <w:sz w:val="24"/>
          <w:szCs w:val="24"/>
          <w:lang w:eastAsia="pl-PL"/>
        </w:rPr>
        <w:t xml:space="preserve"> operacj</w:t>
      </w:r>
      <w:r w:rsidR="003C39B9" w:rsidRPr="007C6F51">
        <w:rPr>
          <w:rFonts w:ascii="Times New Roman" w:hAnsi="Times New Roman"/>
          <w:sz w:val="24"/>
          <w:szCs w:val="24"/>
          <w:lang w:eastAsia="pl-PL"/>
        </w:rPr>
        <w:t>a</w:t>
      </w:r>
      <w:r w:rsidRPr="007C6F51">
        <w:rPr>
          <w:rFonts w:ascii="Times New Roman" w:hAnsi="Times New Roman"/>
          <w:sz w:val="24"/>
          <w:szCs w:val="24"/>
          <w:lang w:eastAsia="pl-PL"/>
        </w:rPr>
        <w:t xml:space="preserve"> zmierzając</w:t>
      </w:r>
      <w:r w:rsidR="003C39B9" w:rsidRPr="007C6F51">
        <w:rPr>
          <w:rFonts w:ascii="Times New Roman" w:hAnsi="Times New Roman"/>
          <w:sz w:val="24"/>
          <w:szCs w:val="24"/>
          <w:lang w:eastAsia="pl-PL"/>
        </w:rPr>
        <w:t xml:space="preserve">a </w:t>
      </w:r>
      <w:r w:rsidRPr="007C6F51">
        <w:rPr>
          <w:rFonts w:ascii="Times New Roman" w:hAnsi="Times New Roman"/>
          <w:sz w:val="24"/>
          <w:szCs w:val="24"/>
          <w:lang w:eastAsia="pl-PL"/>
        </w:rPr>
        <w:t xml:space="preserve">do konstytutywnego wpisu do rejestru </w:t>
      </w:r>
      <w:r w:rsidR="00FE6195" w:rsidRPr="007C6F51">
        <w:rPr>
          <w:rFonts w:ascii="Times New Roman" w:hAnsi="Times New Roman"/>
          <w:sz w:val="24"/>
          <w:szCs w:val="24"/>
          <w:lang w:eastAsia="pl-PL"/>
        </w:rPr>
        <w:t xml:space="preserve">zmiany umowy spółki (statutu) w zakresie dotyczącym </w:t>
      </w:r>
      <w:r w:rsidRPr="007C6F51">
        <w:rPr>
          <w:rFonts w:ascii="Times New Roman" w:hAnsi="Times New Roman"/>
          <w:sz w:val="24"/>
          <w:szCs w:val="24"/>
          <w:lang w:eastAsia="pl-PL"/>
        </w:rPr>
        <w:t xml:space="preserve">nowej wartości funduszu podstawowego spółki. </w:t>
      </w:r>
      <w:r w:rsidR="00DC04A0" w:rsidRPr="007C6F51">
        <w:rPr>
          <w:rFonts w:ascii="Times New Roman" w:hAnsi="Times New Roman"/>
          <w:sz w:val="24"/>
          <w:szCs w:val="24"/>
          <w:lang w:eastAsia="pl-PL"/>
        </w:rPr>
        <w:t>E</w:t>
      </w:r>
      <w:r w:rsidR="00FE6195" w:rsidRPr="007C6F51">
        <w:rPr>
          <w:rFonts w:ascii="Times New Roman" w:hAnsi="Times New Roman"/>
          <w:sz w:val="24"/>
          <w:szCs w:val="24"/>
          <w:lang w:eastAsia="pl-PL"/>
        </w:rPr>
        <w:t xml:space="preserve">misja nowych akcji stanowi </w:t>
      </w:r>
      <w:r w:rsidR="00DC04A0" w:rsidRPr="007C6F51">
        <w:rPr>
          <w:rFonts w:ascii="Times New Roman" w:hAnsi="Times New Roman"/>
          <w:sz w:val="24"/>
          <w:szCs w:val="24"/>
          <w:lang w:eastAsia="pl-PL"/>
        </w:rPr>
        <w:t xml:space="preserve">jednak </w:t>
      </w:r>
      <w:r w:rsidR="00FE6195" w:rsidRPr="007C6F51">
        <w:rPr>
          <w:rFonts w:ascii="Times New Roman" w:hAnsi="Times New Roman"/>
          <w:sz w:val="24"/>
          <w:szCs w:val="24"/>
          <w:lang w:eastAsia="pl-PL"/>
        </w:rPr>
        <w:t>zmianę umowy spółki (art. 300</w:t>
      </w:r>
      <w:r w:rsidR="00FE6195" w:rsidRPr="007C6F51">
        <w:rPr>
          <w:rFonts w:ascii="Times New Roman" w:hAnsi="Times New Roman"/>
          <w:sz w:val="24"/>
          <w:szCs w:val="24"/>
          <w:vertAlign w:val="superscript"/>
          <w:lang w:eastAsia="pl-PL"/>
        </w:rPr>
        <w:t>102</w:t>
      </w:r>
      <w:r w:rsidR="00293884">
        <w:rPr>
          <w:rFonts w:ascii="Times New Roman" w:hAnsi="Times New Roman"/>
          <w:sz w:val="24"/>
          <w:szCs w:val="24"/>
          <w:lang w:eastAsia="pl-PL"/>
        </w:rPr>
        <w:t xml:space="preserve"> zd. 1), co wynika z </w:t>
      </w:r>
      <w:r w:rsidR="006012BA" w:rsidRPr="007C6F51">
        <w:rPr>
          <w:rFonts w:ascii="Times New Roman" w:hAnsi="Times New Roman"/>
          <w:sz w:val="24"/>
          <w:szCs w:val="24"/>
          <w:lang w:eastAsia="pl-PL"/>
        </w:rPr>
        <w:t>faktu, że umowa spółki musi określać liczbę akcji w</w:t>
      </w:r>
      <w:r w:rsidR="00293884">
        <w:rPr>
          <w:rFonts w:ascii="Times New Roman" w:hAnsi="Times New Roman"/>
          <w:sz w:val="24"/>
          <w:szCs w:val="24"/>
          <w:lang w:eastAsia="pl-PL"/>
        </w:rPr>
        <w:t>yemitowanych przez spółkę (art. </w:t>
      </w:r>
      <w:r w:rsidR="006012BA" w:rsidRPr="007C6F51">
        <w:rPr>
          <w:rFonts w:ascii="Times New Roman" w:hAnsi="Times New Roman"/>
          <w:sz w:val="24"/>
          <w:szCs w:val="24"/>
          <w:lang w:eastAsia="pl-PL"/>
        </w:rPr>
        <w:t>300</w:t>
      </w:r>
      <w:r w:rsidR="006012BA" w:rsidRPr="007C6F51">
        <w:rPr>
          <w:rFonts w:ascii="Times New Roman" w:hAnsi="Times New Roman"/>
          <w:sz w:val="24"/>
          <w:szCs w:val="24"/>
          <w:vertAlign w:val="superscript"/>
          <w:lang w:eastAsia="pl-PL"/>
        </w:rPr>
        <w:t>5</w:t>
      </w:r>
      <w:r w:rsidR="006012BA" w:rsidRPr="007C6F51">
        <w:rPr>
          <w:rFonts w:ascii="Times New Roman" w:hAnsi="Times New Roman"/>
          <w:sz w:val="24"/>
          <w:szCs w:val="24"/>
          <w:lang w:eastAsia="pl-PL"/>
        </w:rPr>
        <w:t xml:space="preserve"> § 1 pkt 3). Dlatego do zmiany umowy spółki dochodzi również w przypadku, w którym</w:t>
      </w:r>
      <w:r w:rsidR="006E05B9" w:rsidRPr="007C6F51">
        <w:rPr>
          <w:rFonts w:ascii="Times New Roman" w:hAnsi="Times New Roman"/>
          <w:sz w:val="24"/>
          <w:szCs w:val="24"/>
          <w:lang w:eastAsia="pl-PL"/>
        </w:rPr>
        <w:t xml:space="preserve"> emisja </w:t>
      </w:r>
      <w:r w:rsidR="006012BA" w:rsidRPr="007C6F51">
        <w:rPr>
          <w:rFonts w:ascii="Times New Roman" w:hAnsi="Times New Roman"/>
          <w:sz w:val="24"/>
          <w:szCs w:val="24"/>
          <w:lang w:eastAsia="pl-PL"/>
        </w:rPr>
        <w:t xml:space="preserve">nowych </w:t>
      </w:r>
      <w:r w:rsidR="006E05B9" w:rsidRPr="007C6F51">
        <w:rPr>
          <w:rFonts w:ascii="Times New Roman" w:hAnsi="Times New Roman"/>
          <w:sz w:val="24"/>
          <w:szCs w:val="24"/>
          <w:lang w:eastAsia="pl-PL"/>
        </w:rPr>
        <w:t xml:space="preserve">akcji </w:t>
      </w:r>
      <w:r w:rsidR="006012BA" w:rsidRPr="007C6F51">
        <w:rPr>
          <w:rFonts w:ascii="Times New Roman" w:hAnsi="Times New Roman"/>
          <w:sz w:val="24"/>
          <w:szCs w:val="24"/>
          <w:lang w:eastAsia="pl-PL"/>
        </w:rPr>
        <w:t>następuje na podstawie dotychczasowych postanowień umowy spółki przewidujących maksymalną liczbę akcji i</w:t>
      </w:r>
      <w:r w:rsidR="00E83D65">
        <w:rPr>
          <w:rFonts w:ascii="Times New Roman" w:hAnsi="Times New Roman"/>
          <w:sz w:val="24"/>
          <w:szCs w:val="24"/>
          <w:lang w:eastAsia="pl-PL"/>
        </w:rPr>
        <w:t xml:space="preserve"> </w:t>
      </w:r>
      <w:r w:rsidR="00293884">
        <w:rPr>
          <w:rFonts w:ascii="Times New Roman" w:hAnsi="Times New Roman"/>
          <w:sz w:val="24"/>
          <w:szCs w:val="24"/>
          <w:lang w:eastAsia="pl-PL"/>
        </w:rPr>
        <w:t>termin ich emisji. Jednak w </w:t>
      </w:r>
      <w:r w:rsidR="006012BA" w:rsidRPr="007C6F51">
        <w:rPr>
          <w:rFonts w:ascii="Times New Roman" w:hAnsi="Times New Roman"/>
          <w:sz w:val="24"/>
          <w:szCs w:val="24"/>
          <w:lang w:eastAsia="pl-PL"/>
        </w:rPr>
        <w:t>tym przypadku nie jest wymagane zachowanie przepisów o</w:t>
      </w:r>
      <w:r w:rsidR="00E83D65">
        <w:rPr>
          <w:rFonts w:ascii="Times New Roman" w:hAnsi="Times New Roman"/>
          <w:sz w:val="24"/>
          <w:szCs w:val="24"/>
          <w:lang w:eastAsia="pl-PL"/>
        </w:rPr>
        <w:t xml:space="preserve"> </w:t>
      </w:r>
      <w:r w:rsidR="006012BA" w:rsidRPr="007C6F51">
        <w:rPr>
          <w:rFonts w:ascii="Times New Roman" w:hAnsi="Times New Roman"/>
          <w:sz w:val="24"/>
          <w:szCs w:val="24"/>
          <w:lang w:eastAsia="pl-PL"/>
        </w:rPr>
        <w:t>zmianie umowy spółki, lecz wystarczy po</w:t>
      </w:r>
      <w:r w:rsidR="00BA1306" w:rsidRPr="007C6F51">
        <w:rPr>
          <w:rFonts w:ascii="Times New Roman" w:hAnsi="Times New Roman"/>
          <w:sz w:val="24"/>
          <w:szCs w:val="24"/>
          <w:lang w:eastAsia="pl-PL"/>
        </w:rPr>
        <w:t>dj</w:t>
      </w:r>
      <w:r w:rsidR="006012BA" w:rsidRPr="007C6F51">
        <w:rPr>
          <w:rFonts w:ascii="Times New Roman" w:hAnsi="Times New Roman"/>
          <w:sz w:val="24"/>
          <w:szCs w:val="24"/>
          <w:lang w:eastAsia="pl-PL"/>
        </w:rPr>
        <w:t>ęcie uchwały wspólników bezwzględną większością głosów (o ile umowa spółki nie zawiera odmiennych postanowień</w:t>
      </w:r>
      <w:r w:rsidR="00607E0A" w:rsidRPr="007C6F51">
        <w:rPr>
          <w:rFonts w:ascii="Times New Roman" w:hAnsi="Times New Roman"/>
          <w:sz w:val="24"/>
          <w:szCs w:val="24"/>
          <w:lang w:eastAsia="pl-PL"/>
        </w:rPr>
        <w:t xml:space="preserve"> w tej kwestii</w:t>
      </w:r>
      <w:r w:rsidR="006012BA" w:rsidRPr="007C6F51">
        <w:rPr>
          <w:rFonts w:ascii="Times New Roman" w:hAnsi="Times New Roman"/>
          <w:sz w:val="24"/>
          <w:szCs w:val="24"/>
          <w:lang w:eastAsia="pl-PL"/>
        </w:rPr>
        <w:t xml:space="preserve">). </w:t>
      </w:r>
      <w:r w:rsidR="000929E6" w:rsidRPr="007C6F51">
        <w:rPr>
          <w:rFonts w:ascii="Times New Roman" w:hAnsi="Times New Roman"/>
          <w:sz w:val="24"/>
          <w:szCs w:val="24"/>
          <w:lang w:eastAsia="pl-PL"/>
        </w:rPr>
        <w:t>W</w:t>
      </w:r>
      <w:r w:rsidR="00E83D65">
        <w:rPr>
          <w:rFonts w:ascii="Times New Roman" w:hAnsi="Times New Roman"/>
          <w:sz w:val="24"/>
          <w:szCs w:val="24"/>
          <w:lang w:eastAsia="pl-PL"/>
        </w:rPr>
        <w:t xml:space="preserve"> </w:t>
      </w:r>
      <w:r w:rsidR="000929E6" w:rsidRPr="007C6F51">
        <w:rPr>
          <w:rFonts w:ascii="Times New Roman" w:hAnsi="Times New Roman"/>
          <w:sz w:val="24"/>
          <w:szCs w:val="24"/>
          <w:lang w:eastAsia="pl-PL"/>
        </w:rPr>
        <w:t>przypadku, gdy emisja nowych akcji następuje w zamian za wkłady pieniężne bądź niepieniężne</w:t>
      </w:r>
      <w:r w:rsidRPr="007C6F51">
        <w:rPr>
          <w:rFonts w:ascii="Times New Roman" w:hAnsi="Times New Roman"/>
          <w:sz w:val="24"/>
          <w:szCs w:val="24"/>
          <w:lang w:eastAsia="pl-PL"/>
        </w:rPr>
        <w:t xml:space="preserve"> </w:t>
      </w:r>
      <w:r w:rsidR="00DC04A0" w:rsidRPr="007C6F51">
        <w:rPr>
          <w:rFonts w:ascii="Times New Roman" w:hAnsi="Times New Roman"/>
          <w:sz w:val="24"/>
          <w:szCs w:val="24"/>
          <w:lang w:eastAsia="pl-PL"/>
        </w:rPr>
        <w:t>(</w:t>
      </w:r>
      <w:r w:rsidR="00293884">
        <w:rPr>
          <w:rFonts w:ascii="Times New Roman" w:hAnsi="Times New Roman"/>
          <w:sz w:val="24"/>
          <w:szCs w:val="24"/>
          <w:lang w:eastAsia="pl-PL"/>
        </w:rPr>
        <w:t>z </w:t>
      </w:r>
      <w:r w:rsidR="00613064" w:rsidRPr="007C6F51">
        <w:rPr>
          <w:rFonts w:ascii="Times New Roman" w:hAnsi="Times New Roman"/>
          <w:sz w:val="24"/>
          <w:szCs w:val="24"/>
          <w:lang w:eastAsia="pl-PL"/>
        </w:rPr>
        <w:t xml:space="preserve">wyłączeniem wkładów </w:t>
      </w:r>
      <w:r w:rsidR="00DC04A0" w:rsidRPr="007C6F51">
        <w:rPr>
          <w:rFonts w:ascii="Times New Roman" w:hAnsi="Times New Roman"/>
          <w:sz w:val="24"/>
          <w:szCs w:val="24"/>
          <w:lang w:eastAsia="pl-PL"/>
        </w:rPr>
        <w:t>nieprzeznaczonych na kapitał akcyjny, np. w postaci świadczenia pracy lub usług)</w:t>
      </w:r>
      <w:r w:rsidR="000929E6" w:rsidRPr="007C6F51">
        <w:rPr>
          <w:rFonts w:ascii="Times New Roman" w:hAnsi="Times New Roman"/>
          <w:sz w:val="24"/>
          <w:szCs w:val="24"/>
          <w:lang w:eastAsia="pl-PL"/>
        </w:rPr>
        <w:t>, wraz z emisją dochodzi do podwyższenia kapitału akcyjnego, co podlega wpisowi do rejestru (art. 300</w:t>
      </w:r>
      <w:r w:rsidR="000929E6" w:rsidRPr="007C6F51">
        <w:rPr>
          <w:rFonts w:ascii="Times New Roman" w:hAnsi="Times New Roman"/>
          <w:sz w:val="24"/>
          <w:szCs w:val="24"/>
          <w:vertAlign w:val="superscript"/>
          <w:lang w:eastAsia="pl-PL"/>
        </w:rPr>
        <w:t>102</w:t>
      </w:r>
      <w:r w:rsidR="000929E6" w:rsidRPr="007C6F51">
        <w:rPr>
          <w:rFonts w:ascii="Times New Roman" w:hAnsi="Times New Roman"/>
          <w:sz w:val="24"/>
          <w:szCs w:val="24"/>
          <w:lang w:eastAsia="pl-PL"/>
        </w:rPr>
        <w:t xml:space="preserve"> zd. 2). </w:t>
      </w:r>
      <w:r w:rsidRPr="007C6F51">
        <w:rPr>
          <w:rFonts w:ascii="Times New Roman" w:hAnsi="Times New Roman"/>
          <w:sz w:val="24"/>
          <w:szCs w:val="24"/>
          <w:lang w:eastAsia="pl-PL"/>
        </w:rPr>
        <w:t>Z</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 xml:space="preserve">kolei wpis </w:t>
      </w:r>
      <w:r w:rsidR="006E05B9" w:rsidRPr="007C6F51">
        <w:rPr>
          <w:rFonts w:ascii="Times New Roman" w:hAnsi="Times New Roman"/>
          <w:sz w:val="24"/>
          <w:szCs w:val="24"/>
          <w:lang w:eastAsia="pl-PL"/>
        </w:rPr>
        <w:t xml:space="preserve">zmniejszenia kwoty </w:t>
      </w:r>
      <w:r w:rsidRPr="007C6F51">
        <w:rPr>
          <w:rFonts w:ascii="Times New Roman" w:hAnsi="Times New Roman"/>
          <w:sz w:val="24"/>
          <w:szCs w:val="24"/>
          <w:lang w:eastAsia="pl-PL"/>
        </w:rPr>
        <w:t xml:space="preserve">kapitału akcyjnego jest w tym sensie </w:t>
      </w:r>
      <w:r w:rsidR="00A86FCB" w:rsidRPr="007C6F51">
        <w:rPr>
          <w:rFonts w:ascii="Times New Roman" w:hAnsi="Times New Roman"/>
          <w:sz w:val="24"/>
          <w:szCs w:val="24"/>
          <w:lang w:eastAsia="pl-PL"/>
        </w:rPr>
        <w:t>konstytutywny, iż</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jego dokonanie warunkuje dopuszczalność wypłaty ko</w:t>
      </w:r>
      <w:r w:rsidR="007974CC" w:rsidRPr="007C6F51">
        <w:rPr>
          <w:rFonts w:ascii="Times New Roman" w:hAnsi="Times New Roman"/>
          <w:sz w:val="24"/>
          <w:szCs w:val="24"/>
          <w:lang w:eastAsia="pl-PL"/>
        </w:rPr>
        <w:t>sztem tego kapitału (art. 300</w:t>
      </w:r>
      <w:r w:rsidR="007974CC" w:rsidRPr="007C6F51">
        <w:rPr>
          <w:rFonts w:ascii="Times New Roman" w:hAnsi="Times New Roman"/>
          <w:sz w:val="24"/>
          <w:szCs w:val="24"/>
          <w:vertAlign w:val="superscript"/>
          <w:lang w:eastAsia="pl-PL"/>
        </w:rPr>
        <w:t>15</w:t>
      </w:r>
      <w:r w:rsidRPr="007C6F51">
        <w:rPr>
          <w:rFonts w:ascii="Times New Roman" w:hAnsi="Times New Roman"/>
          <w:sz w:val="24"/>
          <w:szCs w:val="24"/>
          <w:lang w:eastAsia="pl-PL"/>
        </w:rPr>
        <w:t xml:space="preserve"> § </w:t>
      </w:r>
      <w:r w:rsidR="0004287B" w:rsidRPr="007C6F51">
        <w:rPr>
          <w:rFonts w:ascii="Times New Roman" w:hAnsi="Times New Roman"/>
          <w:sz w:val="24"/>
          <w:szCs w:val="24"/>
          <w:lang w:eastAsia="pl-PL"/>
        </w:rPr>
        <w:t>6</w:t>
      </w:r>
      <w:r w:rsidRPr="007C6F51">
        <w:rPr>
          <w:rFonts w:ascii="Times New Roman" w:hAnsi="Times New Roman"/>
          <w:sz w:val="24"/>
          <w:szCs w:val="24"/>
          <w:lang w:eastAsia="pl-PL"/>
        </w:rPr>
        <w:t xml:space="preserve">). </w:t>
      </w:r>
    </w:p>
    <w:p w:rsidR="00C40B5B"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Akcje beznominałowe oraz kapitał akcyjny pozwalają uelastycznić strukturę majątkową PSA w stosunku do stanu obowiązującego w sp</w:t>
      </w:r>
      <w:r w:rsidR="00C40B5B" w:rsidRPr="007C6F51">
        <w:rPr>
          <w:rFonts w:ascii="Times New Roman" w:eastAsia="Times New Roman" w:hAnsi="Times New Roman"/>
          <w:bCs/>
          <w:sz w:val="24"/>
          <w:szCs w:val="24"/>
          <w:lang w:eastAsia="pl-PL"/>
        </w:rPr>
        <w:t xml:space="preserve">ółce z o.o. i spółce akcyjnej. </w:t>
      </w:r>
    </w:p>
    <w:p w:rsidR="00C40B5B"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Po pierwsze</w:t>
      </w:r>
      <w:r w:rsidR="00C40B5B" w:rsidRPr="007C6F51">
        <w:rPr>
          <w:rFonts w:ascii="Times New Roman" w:eastAsia="Times New Roman" w:hAnsi="Times New Roman"/>
          <w:bCs/>
          <w:sz w:val="24"/>
          <w:szCs w:val="24"/>
          <w:lang w:eastAsia="pl-PL"/>
        </w:rPr>
        <w:t>, 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zastrzeżeniami opisanymi powyżej, akcjonariusze będą mogli wycofywać część bądź nawet całość zaangażowanych wkładów bez potrzeby podejmowania uchwały o</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obniżeniu kapitału </w:t>
      </w:r>
      <w:r w:rsidR="0065671D" w:rsidRPr="007C6F51">
        <w:rPr>
          <w:rFonts w:ascii="Times New Roman" w:eastAsia="Times New Roman" w:hAnsi="Times New Roman"/>
          <w:bCs/>
          <w:sz w:val="24"/>
          <w:szCs w:val="24"/>
          <w:lang w:eastAsia="pl-PL"/>
        </w:rPr>
        <w:t xml:space="preserve">akcyjnego w trybie </w:t>
      </w:r>
      <w:r w:rsidRPr="007C6F51">
        <w:rPr>
          <w:rFonts w:ascii="Times New Roman" w:eastAsia="Times New Roman" w:hAnsi="Times New Roman"/>
          <w:bCs/>
          <w:sz w:val="24"/>
          <w:szCs w:val="24"/>
          <w:lang w:eastAsia="pl-PL"/>
        </w:rPr>
        <w:t>zmiany umowy spółki. Konieczne będzie zgłoszenie zmiany kwoty kapitału akcyjnego do rejestru. Środki zgromadzone w ramach kapitału akcyjnego będą uwzględniane przy ustalaniu nadwyżki bilansowej i będą mogły zostać wypłacone akcjonariuszom z tytułu dywidendy bądź umorzenia akcji. W ten sposób spółka będzie mogła lepiej dostosować swoje potrzeby kapitałowe do bieżącej sytuacji rynkowej, a</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kapitał udostępniany przez akcjonariuszy będzie mógł zostać efektywniej wykorzystany. Ustanowienie akcji beznominałowych </w:t>
      </w:r>
      <w:r w:rsidRPr="007C6F51">
        <w:rPr>
          <w:rFonts w:ascii="Times New Roman" w:eastAsia="Times New Roman" w:hAnsi="Times New Roman"/>
          <w:bCs/>
          <w:sz w:val="24"/>
          <w:szCs w:val="24"/>
          <w:lang w:eastAsia="pl-PL"/>
        </w:rPr>
        <w:lastRenderedPageBreak/>
        <w:t>pozw</w:t>
      </w:r>
      <w:r w:rsidR="00410005" w:rsidRPr="007C6F51">
        <w:rPr>
          <w:rFonts w:ascii="Times New Roman" w:eastAsia="Times New Roman" w:hAnsi="Times New Roman"/>
          <w:bCs/>
          <w:sz w:val="24"/>
          <w:szCs w:val="24"/>
          <w:lang w:eastAsia="pl-PL"/>
        </w:rPr>
        <w:t>oli tym samym akcjonariuszom na</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elastyczne dyspono</w:t>
      </w:r>
      <w:r w:rsidR="00C40B5B" w:rsidRPr="007C6F51">
        <w:rPr>
          <w:rFonts w:ascii="Times New Roman" w:eastAsia="Times New Roman" w:hAnsi="Times New Roman"/>
          <w:bCs/>
          <w:sz w:val="24"/>
          <w:szCs w:val="24"/>
          <w:lang w:eastAsia="pl-PL"/>
        </w:rPr>
        <w:t xml:space="preserve">wanie kapitałem własnym spółki.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Po drugie, system akcji beznominałowych po</w:t>
      </w:r>
      <w:r w:rsidR="00434138">
        <w:rPr>
          <w:rFonts w:ascii="Times New Roman" w:eastAsia="Times New Roman" w:hAnsi="Times New Roman"/>
          <w:bCs/>
          <w:sz w:val="24"/>
          <w:szCs w:val="24"/>
          <w:lang w:eastAsia="pl-PL"/>
        </w:rPr>
        <w:t>zwoli na zmniejszenie kosztów i </w:t>
      </w:r>
      <w:r w:rsidRPr="007C6F51">
        <w:rPr>
          <w:rFonts w:ascii="Times New Roman" w:eastAsia="Times New Roman" w:hAnsi="Times New Roman"/>
          <w:bCs/>
          <w:sz w:val="24"/>
          <w:szCs w:val="24"/>
          <w:lang w:eastAsia="pl-PL"/>
        </w:rPr>
        <w:t>uproszczenie restrukturyzacji P</w:t>
      </w:r>
      <w:r w:rsidR="00C40B5B" w:rsidRPr="007C6F51">
        <w:rPr>
          <w:rFonts w:ascii="Times New Roman" w:eastAsia="Times New Roman" w:hAnsi="Times New Roman"/>
          <w:bCs/>
          <w:sz w:val="24"/>
          <w:szCs w:val="24"/>
          <w:lang w:eastAsia="pl-PL"/>
        </w:rPr>
        <w:t>SA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porównaniu do systemu opartego na kapitale zakładowym. Ponieważ w przypadku akcji beznominałowych </w:t>
      </w:r>
      <w:r w:rsidRPr="007C6F51">
        <w:rPr>
          <w:rFonts w:ascii="Times New Roman" w:eastAsia="Times New Roman" w:hAnsi="Times New Roman"/>
          <w:bCs/>
          <w:i/>
          <w:sz w:val="24"/>
          <w:szCs w:val="24"/>
          <w:lang w:eastAsia="pl-PL"/>
        </w:rPr>
        <w:t>ex definitione</w:t>
      </w:r>
      <w:r w:rsidRPr="007C6F51">
        <w:rPr>
          <w:rFonts w:ascii="Times New Roman" w:eastAsia="Times New Roman" w:hAnsi="Times New Roman"/>
          <w:bCs/>
          <w:sz w:val="24"/>
          <w:szCs w:val="24"/>
          <w:lang w:eastAsia="pl-PL"/>
        </w:rPr>
        <w:t xml:space="preserve"> nie obowiązuje zakaz ich obejmowania poniżej wartości nominalnej, odpada konieczność obniżania kapitału zakładowego przez zmniejszenie wartości nominalnej jako pierwszego etapu restrukturyzacji. Obniżenie takie okazuje się niemożliwe, jeżeli akcje opiewają na minimalną wartość nominalną, co stanowi</w:t>
      </w:r>
      <w:r w:rsidR="00434138">
        <w:rPr>
          <w:rFonts w:ascii="Times New Roman" w:eastAsia="Times New Roman" w:hAnsi="Times New Roman"/>
          <w:bCs/>
          <w:sz w:val="24"/>
          <w:szCs w:val="24"/>
          <w:lang w:eastAsia="pl-PL"/>
        </w:rPr>
        <w:t xml:space="preserve"> przeszkodę restrukturyzacji. W </w:t>
      </w:r>
      <w:r w:rsidRPr="007C6F51">
        <w:rPr>
          <w:rFonts w:ascii="Times New Roman" w:eastAsia="Times New Roman" w:hAnsi="Times New Roman"/>
          <w:bCs/>
          <w:sz w:val="24"/>
          <w:szCs w:val="24"/>
          <w:lang w:eastAsia="pl-PL"/>
        </w:rPr>
        <w:t xml:space="preserve">systemie akcji beznominałowych mogą one być obejmowane w zamian za godziwą cenę, bez potrzeby uwzględniania jakiegokolwiek ustawowego minimum.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Po trzecie, w systemie akcji beznominałowych czynności kapitalizacji spółki okazują się prostsze. Podczas gdy w przypadku akcji nominałowych często występuje potrzeba bilansowego „rozszczepienia” wartości wkładu na część odpowiadającą wartości nominalnej akcji i </w:t>
      </w:r>
      <w:r w:rsidRPr="007C6F51">
        <w:rPr>
          <w:rFonts w:ascii="Times New Roman" w:eastAsia="Times New Roman" w:hAnsi="Times New Roman"/>
          <w:bCs/>
          <w:i/>
          <w:sz w:val="24"/>
          <w:szCs w:val="24"/>
          <w:lang w:eastAsia="pl-PL"/>
        </w:rPr>
        <w:t>agio</w:t>
      </w:r>
      <w:r w:rsidRPr="007C6F51">
        <w:rPr>
          <w:rFonts w:ascii="Times New Roman" w:eastAsia="Times New Roman" w:hAnsi="Times New Roman"/>
          <w:bCs/>
          <w:sz w:val="24"/>
          <w:szCs w:val="24"/>
          <w:lang w:eastAsia="pl-PL"/>
        </w:rPr>
        <w:t>, przelewane do kapitału zapasoweg</w:t>
      </w:r>
      <w:r w:rsidR="00434138">
        <w:rPr>
          <w:rFonts w:ascii="Times New Roman" w:eastAsia="Times New Roman" w:hAnsi="Times New Roman"/>
          <w:bCs/>
          <w:sz w:val="24"/>
          <w:szCs w:val="24"/>
          <w:lang w:eastAsia="pl-PL"/>
        </w:rPr>
        <w:t>o (por. art. 396 § 2 k.s.h.), w </w:t>
      </w:r>
      <w:r w:rsidRPr="007C6F51">
        <w:rPr>
          <w:rFonts w:ascii="Times New Roman" w:eastAsia="Times New Roman" w:hAnsi="Times New Roman"/>
          <w:bCs/>
          <w:sz w:val="24"/>
          <w:szCs w:val="24"/>
          <w:lang w:eastAsia="pl-PL"/>
        </w:rPr>
        <w:t xml:space="preserve">przypadku akcji beznominałowych całość wkładów jest zaliczana na poczet funduszu podstawowego, którym jest kapitał akcyjny. </w:t>
      </w:r>
    </w:p>
    <w:p w:rsidR="003D607C" w:rsidRPr="007C6F51" w:rsidRDefault="00780759" w:rsidP="00B926BB">
      <w:pPr>
        <w:pStyle w:val="ANagwek11"/>
        <w:spacing w:before="120" w:after="0" w:line="360" w:lineRule="auto"/>
      </w:pPr>
      <w:r w:rsidRPr="007C6F51">
        <w:t>2.3.</w:t>
      </w:r>
      <w:r w:rsidRPr="007C6F51">
        <w:tab/>
      </w:r>
      <w:r w:rsidR="003D607C" w:rsidRPr="007C6F51">
        <w:t xml:space="preserve">Wkłady wnoszone na pokrycie akcji PSA </w:t>
      </w:r>
    </w:p>
    <w:p w:rsidR="003C3A06"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Na pokrycie akcji beznominałowych mogą </w:t>
      </w:r>
      <w:r w:rsidR="00434138">
        <w:rPr>
          <w:rFonts w:ascii="Times New Roman" w:eastAsia="Times New Roman" w:hAnsi="Times New Roman"/>
          <w:bCs/>
          <w:sz w:val="24"/>
          <w:szCs w:val="24"/>
          <w:lang w:eastAsia="pl-PL"/>
        </w:rPr>
        <w:t>być wnoszone wkłady pieniężne i </w:t>
      </w:r>
      <w:r w:rsidRPr="007C6F51">
        <w:rPr>
          <w:rFonts w:ascii="Times New Roman" w:eastAsia="Times New Roman" w:hAnsi="Times New Roman"/>
          <w:bCs/>
          <w:sz w:val="24"/>
          <w:szCs w:val="24"/>
          <w:lang w:eastAsia="pl-PL"/>
        </w:rPr>
        <w:t xml:space="preserve">niepieniężne. </w:t>
      </w:r>
      <w:r w:rsidR="00CC0845" w:rsidRPr="007C6F51">
        <w:rPr>
          <w:rFonts w:ascii="Times New Roman" w:eastAsia="Times New Roman" w:hAnsi="Times New Roman"/>
          <w:bCs/>
          <w:sz w:val="24"/>
          <w:szCs w:val="24"/>
          <w:lang w:eastAsia="pl-PL"/>
        </w:rPr>
        <w:t>Przepis a</w:t>
      </w:r>
      <w:r w:rsidR="00613064" w:rsidRPr="007C6F51">
        <w:rPr>
          <w:rFonts w:ascii="Times New Roman" w:eastAsia="Times New Roman" w:hAnsi="Times New Roman"/>
          <w:bCs/>
          <w:sz w:val="24"/>
          <w:szCs w:val="24"/>
          <w:lang w:eastAsia="pl-PL"/>
        </w:rPr>
        <w:t>rt.</w:t>
      </w:r>
      <w:r w:rsidR="00E83D65">
        <w:rPr>
          <w:rFonts w:ascii="Times New Roman" w:eastAsia="Times New Roman" w:hAnsi="Times New Roman"/>
          <w:bCs/>
          <w:sz w:val="24"/>
          <w:szCs w:val="24"/>
          <w:lang w:eastAsia="pl-PL"/>
        </w:rPr>
        <w:t xml:space="preserve"> </w:t>
      </w:r>
      <w:r w:rsidR="00613064" w:rsidRPr="007C6F51">
        <w:rPr>
          <w:rFonts w:ascii="Times New Roman" w:eastAsia="Times New Roman" w:hAnsi="Times New Roman"/>
          <w:bCs/>
          <w:sz w:val="24"/>
          <w:szCs w:val="24"/>
          <w:lang w:eastAsia="pl-PL"/>
        </w:rPr>
        <w:t>300</w:t>
      </w:r>
      <w:r w:rsidR="00613064" w:rsidRPr="007C6F51">
        <w:rPr>
          <w:rFonts w:ascii="Times New Roman" w:eastAsia="Times New Roman" w:hAnsi="Times New Roman"/>
          <w:bCs/>
          <w:sz w:val="24"/>
          <w:szCs w:val="24"/>
          <w:vertAlign w:val="superscript"/>
          <w:lang w:eastAsia="pl-PL"/>
        </w:rPr>
        <w:t>2</w:t>
      </w:r>
      <w:r w:rsidR="00613064" w:rsidRPr="007C6F51">
        <w:rPr>
          <w:rFonts w:ascii="Times New Roman" w:eastAsia="Times New Roman" w:hAnsi="Times New Roman"/>
          <w:bCs/>
          <w:sz w:val="24"/>
          <w:szCs w:val="24"/>
          <w:lang w:eastAsia="pl-PL"/>
        </w:rPr>
        <w:t xml:space="preserve"> § 2 </w:t>
      </w:r>
      <w:r w:rsidR="00CC0845" w:rsidRPr="007C6F51">
        <w:rPr>
          <w:rFonts w:ascii="Times New Roman" w:eastAsia="Times New Roman" w:hAnsi="Times New Roman"/>
          <w:bCs/>
          <w:sz w:val="24"/>
          <w:szCs w:val="24"/>
          <w:lang w:eastAsia="pl-PL"/>
        </w:rPr>
        <w:t xml:space="preserve">wyraża </w:t>
      </w:r>
      <w:r w:rsidR="00DC04A0" w:rsidRPr="007C6F51">
        <w:rPr>
          <w:rFonts w:ascii="Times New Roman" w:eastAsia="Times New Roman" w:hAnsi="Times New Roman"/>
          <w:bCs/>
          <w:sz w:val="24"/>
          <w:szCs w:val="24"/>
          <w:lang w:eastAsia="pl-PL"/>
        </w:rPr>
        <w:t xml:space="preserve">ponadto w sposób pozytywny </w:t>
      </w:r>
      <w:r w:rsidR="00434138">
        <w:rPr>
          <w:rFonts w:ascii="Times New Roman" w:eastAsia="Times New Roman" w:hAnsi="Times New Roman"/>
          <w:bCs/>
          <w:sz w:val="24"/>
          <w:szCs w:val="24"/>
          <w:lang w:eastAsia="pl-PL"/>
        </w:rPr>
        <w:t>jedną z </w:t>
      </w:r>
      <w:r w:rsidR="00CC0845" w:rsidRPr="007C6F51">
        <w:rPr>
          <w:rFonts w:ascii="Times New Roman" w:eastAsia="Times New Roman" w:hAnsi="Times New Roman"/>
          <w:bCs/>
          <w:sz w:val="24"/>
          <w:szCs w:val="24"/>
          <w:lang w:eastAsia="pl-PL"/>
        </w:rPr>
        <w:t>podstawowych cech PSA, tj. wskazuje, że</w:t>
      </w:r>
      <w:r w:rsidR="00E83D65">
        <w:rPr>
          <w:rFonts w:ascii="Times New Roman" w:eastAsia="Times New Roman" w:hAnsi="Times New Roman"/>
          <w:bCs/>
          <w:sz w:val="24"/>
          <w:szCs w:val="24"/>
          <w:lang w:eastAsia="pl-PL"/>
        </w:rPr>
        <w:t xml:space="preserve"> </w:t>
      </w:r>
      <w:r w:rsidR="00CC0845" w:rsidRPr="007C6F51">
        <w:rPr>
          <w:rFonts w:ascii="Times New Roman" w:eastAsia="Times New Roman" w:hAnsi="Times New Roman"/>
          <w:bCs/>
          <w:sz w:val="24"/>
          <w:szCs w:val="24"/>
          <w:lang w:eastAsia="pl-PL"/>
        </w:rPr>
        <w:t xml:space="preserve">przedmiotem </w:t>
      </w:r>
      <w:r w:rsidR="00613064" w:rsidRPr="007C6F51">
        <w:rPr>
          <w:rFonts w:ascii="Times New Roman" w:eastAsia="Times New Roman" w:hAnsi="Times New Roman"/>
          <w:bCs/>
          <w:sz w:val="24"/>
          <w:szCs w:val="24"/>
          <w:lang w:eastAsia="pl-PL"/>
        </w:rPr>
        <w:t xml:space="preserve">wkładu niepieniężnego może być </w:t>
      </w:r>
      <w:r w:rsidR="00DC04A0" w:rsidRPr="007C6F51">
        <w:rPr>
          <w:rFonts w:ascii="Times New Roman" w:eastAsia="Times New Roman" w:hAnsi="Times New Roman"/>
          <w:bCs/>
          <w:sz w:val="24"/>
          <w:szCs w:val="24"/>
          <w:lang w:eastAsia="pl-PL"/>
        </w:rPr>
        <w:t>w szczególności</w:t>
      </w:r>
      <w:r w:rsidR="00613064" w:rsidRPr="007C6F51">
        <w:rPr>
          <w:rFonts w:ascii="Times New Roman" w:eastAsia="Times New Roman" w:hAnsi="Times New Roman"/>
          <w:bCs/>
          <w:sz w:val="24"/>
          <w:szCs w:val="24"/>
          <w:lang w:eastAsia="pl-PL"/>
        </w:rPr>
        <w:t xml:space="preserve"> świadczenie pracy bądź usług.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Kategoria wkładu niepieniężnego obejmuje dwa zasadnicze rodzaje aportów: </w:t>
      </w:r>
    </w:p>
    <w:p w:rsidR="003D607C" w:rsidRPr="007C6F51" w:rsidRDefault="003D607C" w:rsidP="00B926BB">
      <w:pPr>
        <w:pStyle w:val="Akapitzlist"/>
        <w:numPr>
          <w:ilvl w:val="0"/>
          <w:numId w:val="17"/>
        </w:numPr>
        <w:tabs>
          <w:tab w:val="left" w:pos="426"/>
        </w:tabs>
        <w:spacing w:before="120" w:after="0" w:line="360" w:lineRule="auto"/>
        <w:ind w:left="425" w:hanging="425"/>
        <w:contextualSpacing w:val="0"/>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wkłady niepieniężne</w:t>
      </w:r>
      <w:r w:rsidR="00DC04A0" w:rsidRPr="007C6F51">
        <w:rPr>
          <w:rFonts w:ascii="Times New Roman" w:eastAsia="Times New Roman" w:hAnsi="Times New Roman"/>
          <w:bCs/>
          <w:sz w:val="24"/>
          <w:szCs w:val="24"/>
          <w:lang w:val="pl-PL" w:eastAsia="pl-PL"/>
        </w:rPr>
        <w:t>,</w:t>
      </w:r>
      <w:r w:rsidRPr="007C6F51">
        <w:rPr>
          <w:rFonts w:ascii="Times New Roman" w:eastAsia="Times New Roman" w:hAnsi="Times New Roman"/>
          <w:bCs/>
          <w:sz w:val="24"/>
          <w:szCs w:val="24"/>
          <w:lang w:eastAsia="pl-PL"/>
        </w:rPr>
        <w:t xml:space="preserve"> </w:t>
      </w:r>
      <w:r w:rsidR="00BB7157" w:rsidRPr="007C6F51">
        <w:rPr>
          <w:rFonts w:ascii="Times New Roman" w:eastAsia="Times New Roman" w:hAnsi="Times New Roman"/>
          <w:bCs/>
          <w:sz w:val="24"/>
          <w:szCs w:val="24"/>
          <w:lang w:val="pl-PL" w:eastAsia="pl-PL"/>
        </w:rPr>
        <w:t xml:space="preserve">z </w:t>
      </w:r>
      <w:r w:rsidR="00DC04A0" w:rsidRPr="007C6F51">
        <w:rPr>
          <w:rFonts w:ascii="Times New Roman" w:eastAsia="Times New Roman" w:hAnsi="Times New Roman"/>
          <w:bCs/>
          <w:sz w:val="24"/>
          <w:szCs w:val="24"/>
          <w:lang w:val="pl-PL" w:eastAsia="pl-PL"/>
        </w:rPr>
        <w:t>uwzględnieniem art. 14 § 1 KSH</w:t>
      </w:r>
      <w:r w:rsidRPr="007C6F51">
        <w:rPr>
          <w:rFonts w:ascii="Times New Roman" w:eastAsia="Times New Roman" w:hAnsi="Times New Roman"/>
          <w:bCs/>
          <w:sz w:val="24"/>
          <w:szCs w:val="24"/>
          <w:lang w:eastAsia="pl-PL"/>
        </w:rPr>
        <w:t>, których wniesienie zwiększa kwotę kapitału akcyjnego (art. 300</w:t>
      </w:r>
      <w:r w:rsidR="00EA063D" w:rsidRPr="007C6F51">
        <w:rPr>
          <w:rFonts w:ascii="Times New Roman" w:eastAsia="Times New Roman" w:hAnsi="Times New Roman"/>
          <w:bCs/>
          <w:sz w:val="24"/>
          <w:szCs w:val="24"/>
          <w:vertAlign w:val="superscript"/>
          <w:lang w:eastAsia="pl-PL"/>
        </w:rPr>
        <w:t>3</w:t>
      </w:r>
      <w:r w:rsidRPr="007C6F51">
        <w:rPr>
          <w:rFonts w:ascii="Times New Roman" w:eastAsia="Times New Roman" w:hAnsi="Times New Roman"/>
          <w:bCs/>
          <w:sz w:val="24"/>
          <w:szCs w:val="24"/>
          <w:lang w:eastAsia="pl-PL"/>
        </w:rPr>
        <w:t xml:space="preserve"> § 1) oraz </w:t>
      </w:r>
    </w:p>
    <w:p w:rsidR="003D607C" w:rsidRPr="007C6F51" w:rsidRDefault="003D607C" w:rsidP="00B926BB">
      <w:pPr>
        <w:pStyle w:val="Akapitzlist"/>
        <w:numPr>
          <w:ilvl w:val="0"/>
          <w:numId w:val="17"/>
        </w:numPr>
        <w:tabs>
          <w:tab w:val="left" w:pos="426"/>
        </w:tabs>
        <w:spacing w:before="120" w:after="0" w:line="360" w:lineRule="auto"/>
        <w:ind w:left="425" w:hanging="425"/>
        <w:contextualSpacing w:val="0"/>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wkłady niepieniężne </w:t>
      </w:r>
      <w:r w:rsidR="00BB7157" w:rsidRPr="007C6F51">
        <w:rPr>
          <w:rFonts w:ascii="Times New Roman" w:eastAsia="Times New Roman" w:hAnsi="Times New Roman"/>
          <w:bCs/>
          <w:sz w:val="24"/>
          <w:szCs w:val="24"/>
          <w:lang w:val="pl-PL" w:eastAsia="pl-PL"/>
        </w:rPr>
        <w:t>w postaci prawa niezbywalnego</w:t>
      </w:r>
      <w:r w:rsidR="00DC04A0" w:rsidRPr="007C6F51">
        <w:rPr>
          <w:rFonts w:ascii="Times New Roman" w:eastAsia="Times New Roman" w:hAnsi="Times New Roman"/>
          <w:bCs/>
          <w:sz w:val="24"/>
          <w:szCs w:val="24"/>
          <w:lang w:val="pl-PL" w:eastAsia="pl-PL"/>
        </w:rPr>
        <w:t xml:space="preserve">, </w:t>
      </w:r>
      <w:r w:rsidR="00BB7157" w:rsidRPr="007C6F51">
        <w:rPr>
          <w:rFonts w:ascii="Times New Roman" w:eastAsia="Times New Roman" w:hAnsi="Times New Roman"/>
          <w:bCs/>
          <w:sz w:val="24"/>
          <w:szCs w:val="24"/>
          <w:lang w:val="pl-PL" w:eastAsia="pl-PL"/>
        </w:rPr>
        <w:t>świadczenia pracy bądź usług</w:t>
      </w:r>
      <w:r w:rsidR="006D6AB3" w:rsidRPr="007C6F51">
        <w:rPr>
          <w:rFonts w:ascii="Times New Roman" w:eastAsia="Times New Roman" w:hAnsi="Times New Roman"/>
          <w:bCs/>
          <w:sz w:val="24"/>
          <w:szCs w:val="24"/>
          <w:lang w:val="pl-PL" w:eastAsia="pl-PL"/>
        </w:rPr>
        <w:t xml:space="preserve"> oraz</w:t>
      </w:r>
      <w:r w:rsidR="00E83D65">
        <w:rPr>
          <w:rFonts w:ascii="Times New Roman" w:eastAsia="Times New Roman" w:hAnsi="Times New Roman"/>
          <w:bCs/>
          <w:sz w:val="24"/>
          <w:szCs w:val="24"/>
          <w:lang w:val="pl-PL" w:eastAsia="pl-PL"/>
        </w:rPr>
        <w:t xml:space="preserve"> </w:t>
      </w:r>
      <w:r w:rsidR="00DC04A0" w:rsidRPr="007C6F51">
        <w:rPr>
          <w:rFonts w:ascii="Times New Roman" w:eastAsia="Times New Roman" w:hAnsi="Times New Roman"/>
          <w:bCs/>
          <w:sz w:val="24"/>
          <w:szCs w:val="24"/>
          <w:lang w:val="pl-PL" w:eastAsia="pl-PL"/>
        </w:rPr>
        <w:t xml:space="preserve">inne wkłady, które nie mają zdolności aportowej w świetle art. 14 § 1 KSH, </w:t>
      </w:r>
      <w:r w:rsidRPr="007C6F51">
        <w:rPr>
          <w:rFonts w:ascii="Times New Roman" w:eastAsia="Times New Roman" w:hAnsi="Times New Roman"/>
          <w:bCs/>
          <w:sz w:val="24"/>
          <w:szCs w:val="24"/>
          <w:lang w:eastAsia="pl-PL"/>
        </w:rPr>
        <w:t>które nie zasilają kapitału ak</w:t>
      </w:r>
      <w:r w:rsidR="00D362EB" w:rsidRPr="007C6F51">
        <w:rPr>
          <w:rFonts w:ascii="Times New Roman" w:eastAsia="Times New Roman" w:hAnsi="Times New Roman"/>
          <w:bCs/>
          <w:sz w:val="24"/>
          <w:szCs w:val="24"/>
          <w:lang w:eastAsia="pl-PL"/>
        </w:rPr>
        <w:t>cyjnego (</w:t>
      </w:r>
      <w:r w:rsidR="007B5F97" w:rsidRPr="007C6F51">
        <w:rPr>
          <w:rFonts w:ascii="Times New Roman" w:hAnsi="Times New Roman"/>
          <w:i/>
          <w:sz w:val="24"/>
          <w:szCs w:val="24"/>
        </w:rPr>
        <w:t>a contrario</w:t>
      </w:r>
      <w:r w:rsidR="007B5F97" w:rsidRPr="007C6F51">
        <w:rPr>
          <w:rFonts w:ascii="Times New Roman" w:hAnsi="Times New Roman"/>
          <w:sz w:val="24"/>
          <w:szCs w:val="24"/>
        </w:rPr>
        <w:t xml:space="preserve"> art. 300</w:t>
      </w:r>
      <w:r w:rsidR="007B5F97" w:rsidRPr="007C6F51">
        <w:rPr>
          <w:rFonts w:ascii="Times New Roman" w:hAnsi="Times New Roman"/>
          <w:sz w:val="24"/>
          <w:szCs w:val="24"/>
          <w:vertAlign w:val="superscript"/>
        </w:rPr>
        <w:t>3</w:t>
      </w:r>
      <w:r w:rsidR="007B5F97" w:rsidRPr="007C6F51">
        <w:rPr>
          <w:rFonts w:ascii="Times New Roman" w:hAnsi="Times New Roman"/>
          <w:sz w:val="24"/>
          <w:szCs w:val="24"/>
        </w:rPr>
        <w:t xml:space="preserve"> </w:t>
      </w:r>
      <w:r w:rsidR="00CA09A5" w:rsidRPr="007C6F51">
        <w:rPr>
          <w:rFonts w:ascii="Times New Roman" w:hAnsi="Times New Roman"/>
          <w:sz w:val="24"/>
          <w:szCs w:val="24"/>
        </w:rPr>
        <w:t>§ 1</w:t>
      </w:r>
      <w:r w:rsidR="00C40B5B" w:rsidRPr="007C6F51">
        <w:rPr>
          <w:rFonts w:ascii="Times New Roman" w:hAnsi="Times New Roman"/>
          <w:sz w:val="24"/>
          <w:szCs w:val="24"/>
        </w:rPr>
        <w:t>).</w:t>
      </w:r>
    </w:p>
    <w:p w:rsidR="00CE534A" w:rsidRPr="007C6F51" w:rsidRDefault="00CE534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Wkłady wniesione do spółki powinny być zaliczane równomiernie na pokrycie wszystkich akcji akcjonariusza, przy czym umowa spółki może zawierać odmienne postanowienia w tej kwestii (art. 300</w:t>
      </w:r>
      <w:r w:rsidRPr="007C6F51">
        <w:rPr>
          <w:rFonts w:ascii="Times New Roman" w:hAnsi="Times New Roman"/>
          <w:sz w:val="24"/>
          <w:szCs w:val="24"/>
          <w:vertAlign w:val="superscript"/>
        </w:rPr>
        <w:t>9</w:t>
      </w:r>
      <w:r w:rsidRPr="007C6F51">
        <w:rPr>
          <w:rFonts w:ascii="Times New Roman" w:hAnsi="Times New Roman"/>
          <w:sz w:val="24"/>
          <w:szCs w:val="24"/>
        </w:rPr>
        <w:t xml:space="preserve"> § </w:t>
      </w:r>
      <w:r w:rsidR="00607E0A" w:rsidRPr="007C6F51">
        <w:rPr>
          <w:rFonts w:ascii="Times New Roman" w:hAnsi="Times New Roman"/>
          <w:sz w:val="24"/>
          <w:szCs w:val="24"/>
        </w:rPr>
        <w:t>3</w:t>
      </w:r>
      <w:r w:rsidRPr="007C6F51">
        <w:rPr>
          <w:rFonts w:ascii="Times New Roman" w:hAnsi="Times New Roman"/>
          <w:sz w:val="24"/>
          <w:szCs w:val="24"/>
        </w:rPr>
        <w:t>).</w:t>
      </w:r>
    </w:p>
    <w:p w:rsidR="00607E0A" w:rsidRPr="007C6F51" w:rsidRDefault="00607E0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Zarząd podejmuje niezwłocznie po wniesieniu danego wkł</w:t>
      </w:r>
      <w:r w:rsidR="00CD61D5">
        <w:rPr>
          <w:rFonts w:ascii="Times New Roman" w:hAnsi="Times New Roman"/>
          <w:sz w:val="24"/>
          <w:szCs w:val="24"/>
        </w:rPr>
        <w:t xml:space="preserve">adu w całości </w:t>
      </w:r>
      <w:r w:rsidRPr="007C6F51">
        <w:rPr>
          <w:rFonts w:ascii="Times New Roman" w:hAnsi="Times New Roman"/>
          <w:sz w:val="24"/>
          <w:szCs w:val="24"/>
        </w:rPr>
        <w:t>uchwałę stwierdzającą ten fakt (art. 300</w:t>
      </w:r>
      <w:r w:rsidRPr="007C6F51">
        <w:rPr>
          <w:rFonts w:ascii="Times New Roman" w:hAnsi="Times New Roman"/>
          <w:sz w:val="24"/>
          <w:szCs w:val="24"/>
          <w:vertAlign w:val="superscript"/>
        </w:rPr>
        <w:t>9</w:t>
      </w:r>
      <w:r w:rsidRPr="007C6F51">
        <w:rPr>
          <w:rFonts w:ascii="Times New Roman" w:hAnsi="Times New Roman"/>
          <w:sz w:val="24"/>
          <w:szCs w:val="24"/>
        </w:rPr>
        <w:t xml:space="preserve"> § 2).</w:t>
      </w:r>
    </w:p>
    <w:p w:rsidR="00C91E64" w:rsidRPr="007C6F51" w:rsidRDefault="00C91E64" w:rsidP="00B926BB">
      <w:pPr>
        <w:pStyle w:val="ANagwek11"/>
        <w:spacing w:before="120" w:after="0" w:line="360" w:lineRule="auto"/>
        <w:rPr>
          <w:lang w:val="pl-PL"/>
        </w:rPr>
      </w:pPr>
      <w:r w:rsidRPr="007C6F51">
        <w:t>2.4.</w:t>
      </w:r>
      <w:r w:rsidRPr="007C6F51">
        <w:tab/>
      </w:r>
      <w:r w:rsidR="00EE60BE" w:rsidRPr="007C6F51">
        <w:rPr>
          <w:lang w:val="pl-PL"/>
        </w:rPr>
        <w:t xml:space="preserve">Wkłady </w:t>
      </w:r>
      <w:r w:rsidR="00D94E98" w:rsidRPr="007C6F51">
        <w:rPr>
          <w:lang w:val="pl-PL"/>
        </w:rPr>
        <w:t>niezaliczane</w:t>
      </w:r>
      <w:r w:rsidR="00EE60BE" w:rsidRPr="007C6F51">
        <w:rPr>
          <w:lang w:val="pl-PL"/>
        </w:rPr>
        <w:t xml:space="preserve"> na kapitał akcyjny</w:t>
      </w:r>
    </w:p>
    <w:p w:rsidR="00A52162" w:rsidRPr="007C6F51" w:rsidRDefault="00A52162" w:rsidP="00B926BB">
      <w:pPr>
        <w:tabs>
          <w:tab w:val="left" w:pos="851"/>
        </w:tabs>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Założeniem i celem projektodawcy jest, aby wkłady w postaci świadczenia pracy bądź usług</w:t>
      </w:r>
      <w:r w:rsidR="00DC04A0" w:rsidRPr="007C6F51">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prawa niezbywalne</w:t>
      </w:r>
      <w:r w:rsidR="00DC04A0" w:rsidRPr="007C6F51">
        <w:rPr>
          <w:rFonts w:ascii="Times New Roman" w:eastAsia="Times New Roman" w:hAnsi="Times New Roman"/>
          <w:bCs/>
          <w:sz w:val="24"/>
          <w:szCs w:val="24"/>
          <w:lang w:eastAsia="pl-PL"/>
        </w:rPr>
        <w:t xml:space="preserve"> i inne wkłady, które nie mają zdolności aportowej w świetle ugruntowanej praktyki stosowania art. 14 § 1 KSH</w:t>
      </w:r>
      <w:r w:rsidR="00607E0A"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nie</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podlegały zaliczeniu na kapitał akcyjny. </w:t>
      </w:r>
      <w:r w:rsidR="00146737" w:rsidRPr="007C6F51">
        <w:rPr>
          <w:rFonts w:ascii="Times New Roman" w:eastAsia="Times New Roman" w:hAnsi="Times New Roman"/>
          <w:bCs/>
          <w:sz w:val="24"/>
          <w:szCs w:val="24"/>
          <w:lang w:eastAsia="pl-PL"/>
        </w:rPr>
        <w:t xml:space="preserve">Niemniej jednak </w:t>
      </w:r>
      <w:r w:rsidR="00ED4618" w:rsidRPr="007C6F51">
        <w:rPr>
          <w:rFonts w:ascii="Times New Roman" w:eastAsia="Times New Roman" w:hAnsi="Times New Roman"/>
          <w:bCs/>
          <w:sz w:val="24"/>
          <w:szCs w:val="24"/>
          <w:lang w:eastAsia="pl-PL"/>
        </w:rPr>
        <w:t>p</w:t>
      </w:r>
      <w:r w:rsidRPr="007C6F51">
        <w:rPr>
          <w:rFonts w:ascii="Times New Roman" w:eastAsia="Times New Roman" w:hAnsi="Times New Roman"/>
          <w:bCs/>
          <w:sz w:val="24"/>
          <w:szCs w:val="24"/>
          <w:lang w:eastAsia="pl-PL"/>
        </w:rPr>
        <w:t xml:space="preserve">rojektowane przepisy </w:t>
      </w:r>
      <w:r w:rsidR="00146737" w:rsidRPr="007C6F51">
        <w:rPr>
          <w:rFonts w:ascii="Times New Roman" w:eastAsia="Times New Roman" w:hAnsi="Times New Roman"/>
          <w:bCs/>
          <w:sz w:val="24"/>
          <w:szCs w:val="24"/>
          <w:lang w:eastAsia="pl-PL"/>
        </w:rPr>
        <w:t>przewidują pośredni</w:t>
      </w:r>
      <w:r w:rsidR="009C5410" w:rsidRPr="007C6F51">
        <w:rPr>
          <w:rFonts w:ascii="Times New Roman" w:eastAsia="Times New Roman" w:hAnsi="Times New Roman"/>
          <w:bCs/>
          <w:sz w:val="24"/>
          <w:szCs w:val="24"/>
          <w:lang w:eastAsia="pl-PL"/>
        </w:rPr>
        <w:t>o obowiązek</w:t>
      </w:r>
      <w:r w:rsidR="00CC0845" w:rsidRPr="007C6F51">
        <w:rPr>
          <w:rFonts w:ascii="Times New Roman" w:eastAsia="Times New Roman" w:hAnsi="Times New Roman"/>
          <w:bCs/>
          <w:sz w:val="24"/>
          <w:szCs w:val="24"/>
          <w:lang w:eastAsia="pl-PL"/>
        </w:rPr>
        <w:t xml:space="preserve"> </w:t>
      </w:r>
      <w:r w:rsidR="00DC04A0" w:rsidRPr="007C6F51">
        <w:rPr>
          <w:rFonts w:ascii="Times New Roman" w:eastAsia="Times New Roman" w:hAnsi="Times New Roman"/>
          <w:bCs/>
          <w:sz w:val="24"/>
          <w:szCs w:val="24"/>
          <w:lang w:eastAsia="pl-PL"/>
        </w:rPr>
        <w:t xml:space="preserve">swoistej </w:t>
      </w:r>
      <w:r w:rsidR="00CC0845" w:rsidRPr="007C6F51">
        <w:rPr>
          <w:rFonts w:ascii="Times New Roman" w:eastAsia="Times New Roman" w:hAnsi="Times New Roman"/>
          <w:bCs/>
          <w:sz w:val="24"/>
          <w:szCs w:val="24"/>
          <w:lang w:eastAsia="pl-PL"/>
        </w:rPr>
        <w:t xml:space="preserve">„umownej </w:t>
      </w:r>
      <w:r w:rsidRPr="007C6F51">
        <w:rPr>
          <w:rFonts w:ascii="Times New Roman" w:eastAsia="Times New Roman" w:hAnsi="Times New Roman"/>
          <w:bCs/>
          <w:sz w:val="24"/>
          <w:szCs w:val="24"/>
          <w:lang w:eastAsia="pl-PL"/>
        </w:rPr>
        <w:t>wycen</w:t>
      </w:r>
      <w:r w:rsidR="009C5410" w:rsidRPr="007C6F51">
        <w:rPr>
          <w:rFonts w:ascii="Times New Roman" w:eastAsia="Times New Roman" w:hAnsi="Times New Roman"/>
          <w:bCs/>
          <w:sz w:val="24"/>
          <w:szCs w:val="24"/>
          <w:lang w:eastAsia="pl-PL"/>
        </w:rPr>
        <w:t>y</w:t>
      </w:r>
      <w:r w:rsidR="00CC0845"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takiego wkładu </w:t>
      </w:r>
      <w:r w:rsidR="00146737" w:rsidRPr="007C6F51">
        <w:rPr>
          <w:rFonts w:ascii="Times New Roman" w:eastAsia="Times New Roman" w:hAnsi="Times New Roman"/>
          <w:bCs/>
          <w:sz w:val="24"/>
          <w:szCs w:val="24"/>
          <w:lang w:eastAsia="pl-PL"/>
        </w:rPr>
        <w:t>w</w:t>
      </w:r>
      <w:r w:rsidR="00E83D65">
        <w:rPr>
          <w:rFonts w:ascii="Times New Roman" w:eastAsia="Times New Roman" w:hAnsi="Times New Roman"/>
          <w:bCs/>
          <w:sz w:val="24"/>
          <w:szCs w:val="24"/>
          <w:lang w:eastAsia="pl-PL"/>
        </w:rPr>
        <w:t xml:space="preserve"> </w:t>
      </w:r>
      <w:r w:rsidR="00146737" w:rsidRPr="007C6F51">
        <w:rPr>
          <w:rFonts w:ascii="Times New Roman" w:eastAsia="Times New Roman" w:hAnsi="Times New Roman"/>
          <w:bCs/>
          <w:sz w:val="24"/>
          <w:szCs w:val="24"/>
          <w:lang w:eastAsia="pl-PL"/>
        </w:rPr>
        <w:t xml:space="preserve">następstwie </w:t>
      </w:r>
      <w:r w:rsidR="009C5410" w:rsidRPr="007C6F51">
        <w:rPr>
          <w:rFonts w:ascii="Times New Roman" w:eastAsia="Times New Roman" w:hAnsi="Times New Roman"/>
          <w:bCs/>
          <w:sz w:val="24"/>
          <w:szCs w:val="24"/>
          <w:lang w:eastAsia="pl-PL"/>
        </w:rPr>
        <w:t xml:space="preserve">nakazu </w:t>
      </w:r>
      <w:r w:rsidR="00146737" w:rsidRPr="007C6F51">
        <w:rPr>
          <w:rFonts w:ascii="Times New Roman" w:eastAsia="Times New Roman" w:hAnsi="Times New Roman"/>
          <w:bCs/>
          <w:sz w:val="24"/>
          <w:szCs w:val="24"/>
          <w:lang w:eastAsia="pl-PL"/>
        </w:rPr>
        <w:t xml:space="preserve">wskazania ceny emisyjnej </w:t>
      </w:r>
      <w:r w:rsidR="009C5410" w:rsidRPr="007C6F51">
        <w:rPr>
          <w:rFonts w:ascii="Times New Roman" w:eastAsia="Times New Roman" w:hAnsi="Times New Roman"/>
          <w:bCs/>
          <w:sz w:val="24"/>
          <w:szCs w:val="24"/>
          <w:lang w:eastAsia="pl-PL"/>
        </w:rPr>
        <w:t>akcji w połączeniu z</w:t>
      </w:r>
      <w:r w:rsidR="00E83D65">
        <w:rPr>
          <w:rFonts w:ascii="Times New Roman" w:eastAsia="Times New Roman" w:hAnsi="Times New Roman"/>
          <w:bCs/>
          <w:sz w:val="24"/>
          <w:szCs w:val="24"/>
          <w:lang w:eastAsia="pl-PL"/>
        </w:rPr>
        <w:t xml:space="preserve"> </w:t>
      </w:r>
      <w:r w:rsidR="009C5410" w:rsidRPr="007C6F51">
        <w:rPr>
          <w:rFonts w:ascii="Times New Roman" w:eastAsia="Times New Roman" w:hAnsi="Times New Roman"/>
          <w:bCs/>
          <w:sz w:val="24"/>
          <w:szCs w:val="24"/>
          <w:lang w:eastAsia="pl-PL"/>
        </w:rPr>
        <w:t>identyfikacją akcji obejmowanych za wkłady niepieniężne</w:t>
      </w:r>
      <w:r w:rsidR="00C36F77" w:rsidRPr="007C6F51">
        <w:rPr>
          <w:rFonts w:ascii="Times New Roman" w:eastAsia="Times New Roman" w:hAnsi="Times New Roman"/>
          <w:bCs/>
          <w:sz w:val="24"/>
          <w:szCs w:val="24"/>
          <w:lang w:eastAsia="pl-PL"/>
        </w:rPr>
        <w:t xml:space="preserve"> i osoby akcjonariusza wnoszącego wkład</w:t>
      </w:r>
      <w:r w:rsidR="009C5410" w:rsidRPr="007C6F51">
        <w:rPr>
          <w:rFonts w:ascii="Times New Roman" w:eastAsia="Times New Roman" w:hAnsi="Times New Roman"/>
          <w:bCs/>
          <w:sz w:val="24"/>
          <w:szCs w:val="24"/>
          <w:lang w:eastAsia="pl-PL"/>
        </w:rPr>
        <w:t xml:space="preserve">. </w:t>
      </w:r>
    </w:p>
    <w:p w:rsidR="00C91E64" w:rsidRPr="007C6F51" w:rsidRDefault="00C91E64" w:rsidP="00B926BB">
      <w:pPr>
        <w:tabs>
          <w:tab w:val="left" w:pos="851"/>
        </w:tabs>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W obecnym stanie prawnym świadczenie pracy bądź usług może być przedmiotem wkładu wyłącznie do spółki osobowej. W przepisach o rachunkowości, zarówno wynikających z</w:t>
      </w:r>
      <w:r w:rsidR="00E83D65">
        <w:rPr>
          <w:rFonts w:ascii="Times New Roman" w:eastAsia="Times New Roman" w:hAnsi="Times New Roman"/>
          <w:bCs/>
          <w:sz w:val="24"/>
          <w:szCs w:val="24"/>
          <w:lang w:eastAsia="pl-PL"/>
        </w:rPr>
        <w:t xml:space="preserve"> </w:t>
      </w:r>
      <w:r w:rsidR="00ED4618" w:rsidRPr="007C6F51">
        <w:rPr>
          <w:rFonts w:ascii="Times New Roman" w:eastAsia="Times New Roman" w:hAnsi="Times New Roman"/>
          <w:bCs/>
          <w:sz w:val="24"/>
          <w:szCs w:val="24"/>
          <w:lang w:eastAsia="pl-PL"/>
        </w:rPr>
        <w:t xml:space="preserve">polskiej </w:t>
      </w:r>
      <w:r w:rsidRPr="007C6F51">
        <w:rPr>
          <w:rFonts w:ascii="Times New Roman" w:eastAsia="Times New Roman" w:hAnsi="Times New Roman"/>
          <w:bCs/>
          <w:sz w:val="24"/>
          <w:szCs w:val="24"/>
          <w:lang w:eastAsia="pl-PL"/>
        </w:rPr>
        <w:t>ustawy o rachunkowości jak i</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międzynarodowych standardów rachunkowości</w:t>
      </w:r>
      <w:r w:rsidR="00EA0B93"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podstawowym problemem przy </w:t>
      </w:r>
      <w:r w:rsidR="00BF131F" w:rsidRPr="007C6F51">
        <w:rPr>
          <w:rFonts w:ascii="Times New Roman" w:eastAsia="Times New Roman" w:hAnsi="Times New Roman"/>
          <w:bCs/>
          <w:sz w:val="24"/>
          <w:szCs w:val="24"/>
          <w:lang w:eastAsia="pl-PL"/>
        </w:rPr>
        <w:t>ocenie</w:t>
      </w:r>
      <w:r w:rsidR="00434138">
        <w:rPr>
          <w:rFonts w:ascii="Times New Roman" w:eastAsia="Times New Roman" w:hAnsi="Times New Roman"/>
          <w:bCs/>
          <w:sz w:val="24"/>
          <w:szCs w:val="24"/>
          <w:lang w:eastAsia="pl-PL"/>
        </w:rPr>
        <w:t xml:space="preserve"> możliwości ujęcia w </w:t>
      </w:r>
      <w:r w:rsidRPr="007C6F51">
        <w:rPr>
          <w:rFonts w:ascii="Times New Roman" w:eastAsia="Times New Roman" w:hAnsi="Times New Roman"/>
          <w:bCs/>
          <w:sz w:val="24"/>
          <w:szCs w:val="24"/>
          <w:lang w:eastAsia="pl-PL"/>
        </w:rPr>
        <w:t xml:space="preserve">bilansie </w:t>
      </w:r>
      <w:r w:rsidR="00BF131F" w:rsidRPr="007C6F51">
        <w:rPr>
          <w:rFonts w:ascii="Times New Roman" w:eastAsia="Times New Roman" w:hAnsi="Times New Roman"/>
          <w:bCs/>
          <w:sz w:val="24"/>
          <w:szCs w:val="24"/>
          <w:lang w:eastAsia="pl-PL"/>
        </w:rPr>
        <w:t xml:space="preserve">takiego </w:t>
      </w:r>
      <w:r w:rsidRPr="007C6F51">
        <w:rPr>
          <w:rFonts w:ascii="Times New Roman" w:eastAsia="Times New Roman" w:hAnsi="Times New Roman"/>
          <w:bCs/>
          <w:sz w:val="24"/>
          <w:szCs w:val="24"/>
          <w:lang w:eastAsia="pl-PL"/>
        </w:rPr>
        <w:t xml:space="preserve">aportu jest </w:t>
      </w:r>
      <w:r w:rsidR="00BF131F" w:rsidRPr="007C6F51">
        <w:rPr>
          <w:rFonts w:ascii="Times New Roman" w:eastAsia="Times New Roman" w:hAnsi="Times New Roman"/>
          <w:bCs/>
          <w:sz w:val="24"/>
          <w:szCs w:val="24"/>
          <w:lang w:eastAsia="pl-PL"/>
        </w:rPr>
        <w:t>problem</w:t>
      </w:r>
      <w:r w:rsidRPr="007C6F51">
        <w:rPr>
          <w:rFonts w:ascii="Times New Roman" w:eastAsia="Times New Roman" w:hAnsi="Times New Roman"/>
          <w:bCs/>
          <w:sz w:val="24"/>
          <w:szCs w:val="24"/>
          <w:lang w:eastAsia="pl-PL"/>
        </w:rPr>
        <w:t xml:space="preserve"> </w:t>
      </w:r>
      <w:r w:rsidR="00BF131F" w:rsidRPr="007C6F51">
        <w:rPr>
          <w:rFonts w:ascii="Times New Roman" w:eastAsia="Times New Roman" w:hAnsi="Times New Roman"/>
          <w:bCs/>
          <w:sz w:val="24"/>
          <w:szCs w:val="24"/>
          <w:lang w:eastAsia="pl-PL"/>
        </w:rPr>
        <w:t xml:space="preserve">dopuszczalności ujęcia </w:t>
      </w:r>
      <w:r w:rsidRPr="007C6F51">
        <w:rPr>
          <w:rFonts w:ascii="Times New Roman" w:eastAsia="Times New Roman" w:hAnsi="Times New Roman"/>
          <w:bCs/>
          <w:sz w:val="24"/>
          <w:szCs w:val="24"/>
          <w:lang w:eastAsia="pl-PL"/>
        </w:rPr>
        <w:t xml:space="preserve">takiego skapitalizowanego przyszłego świadczenia jako składnika aktywów. Według polskich zasad rachunkowości </w:t>
      </w:r>
      <w:r w:rsidR="00ED4618" w:rsidRPr="007C6F51">
        <w:rPr>
          <w:rFonts w:ascii="Times New Roman" w:eastAsia="Times New Roman" w:hAnsi="Times New Roman"/>
          <w:bCs/>
          <w:sz w:val="24"/>
          <w:szCs w:val="24"/>
          <w:lang w:eastAsia="pl-PL"/>
        </w:rPr>
        <w:t>p</w:t>
      </w:r>
      <w:r w:rsidR="00EA0B93" w:rsidRPr="007C6F51">
        <w:rPr>
          <w:rFonts w:ascii="Times New Roman" w:eastAsia="Times New Roman" w:hAnsi="Times New Roman"/>
          <w:bCs/>
          <w:sz w:val="24"/>
          <w:szCs w:val="24"/>
          <w:lang w:eastAsia="pl-PL"/>
        </w:rPr>
        <w:t>odstawową</w:t>
      </w:r>
      <w:r w:rsidRPr="007C6F51">
        <w:rPr>
          <w:rFonts w:ascii="Times New Roman" w:eastAsia="Times New Roman" w:hAnsi="Times New Roman"/>
          <w:bCs/>
          <w:sz w:val="24"/>
          <w:szCs w:val="24"/>
          <w:lang w:eastAsia="pl-PL"/>
        </w:rPr>
        <w:t xml:space="preserve"> </w:t>
      </w:r>
      <w:r w:rsidR="00EA0B93" w:rsidRPr="007C6F51">
        <w:rPr>
          <w:rFonts w:ascii="Times New Roman" w:eastAsia="Times New Roman" w:hAnsi="Times New Roman"/>
          <w:bCs/>
          <w:sz w:val="24"/>
          <w:szCs w:val="24"/>
          <w:lang w:eastAsia="pl-PL"/>
        </w:rPr>
        <w:t>przeszkodą</w:t>
      </w:r>
      <w:r w:rsidRPr="007C6F51">
        <w:rPr>
          <w:rFonts w:ascii="Times New Roman" w:eastAsia="Times New Roman" w:hAnsi="Times New Roman"/>
          <w:bCs/>
          <w:sz w:val="24"/>
          <w:szCs w:val="24"/>
          <w:lang w:eastAsia="pl-PL"/>
        </w:rPr>
        <w:t xml:space="preserve"> </w:t>
      </w:r>
      <w:r w:rsidR="00ED4618" w:rsidRPr="007C6F51">
        <w:rPr>
          <w:rFonts w:ascii="Times New Roman" w:eastAsia="Times New Roman" w:hAnsi="Times New Roman"/>
          <w:bCs/>
          <w:sz w:val="24"/>
          <w:szCs w:val="24"/>
          <w:lang w:eastAsia="pl-PL"/>
        </w:rPr>
        <w:t xml:space="preserve">do ujęcia przyszłych świadczeń osobistych wspólnika do aktywów </w:t>
      </w:r>
      <w:r w:rsidRPr="007C6F51">
        <w:rPr>
          <w:rFonts w:ascii="Times New Roman" w:eastAsia="Times New Roman" w:hAnsi="Times New Roman"/>
          <w:bCs/>
          <w:sz w:val="24"/>
          <w:szCs w:val="24"/>
          <w:lang w:eastAsia="pl-PL"/>
        </w:rPr>
        <w:t xml:space="preserve">jest brak kontroli spółki nad tym składnikiem aktywów. </w:t>
      </w:r>
    </w:p>
    <w:p w:rsidR="00C91E64" w:rsidRPr="007C6F51" w:rsidRDefault="00EA0B93" w:rsidP="00B926BB">
      <w:pPr>
        <w:tabs>
          <w:tab w:val="left" w:pos="851"/>
        </w:tabs>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Problem</w:t>
      </w:r>
      <w:r w:rsidR="00C91E64" w:rsidRPr="007C6F51">
        <w:rPr>
          <w:rFonts w:ascii="Times New Roman" w:eastAsia="Times New Roman" w:hAnsi="Times New Roman"/>
          <w:bCs/>
          <w:sz w:val="24"/>
          <w:szCs w:val="24"/>
          <w:lang w:eastAsia="pl-PL"/>
        </w:rPr>
        <w:t xml:space="preserve"> kontroli nad aktywami niematerialnymi</w:t>
      </w:r>
      <w:r w:rsidRPr="007C6F51">
        <w:rPr>
          <w:rFonts w:ascii="Times New Roman" w:eastAsia="Times New Roman" w:hAnsi="Times New Roman"/>
          <w:bCs/>
          <w:sz w:val="24"/>
          <w:szCs w:val="24"/>
          <w:lang w:eastAsia="pl-PL"/>
        </w:rPr>
        <w:t xml:space="preserve"> </w:t>
      </w:r>
      <w:r w:rsidR="00C91E64" w:rsidRPr="007C6F51">
        <w:rPr>
          <w:rFonts w:ascii="Times New Roman" w:eastAsia="Times New Roman" w:hAnsi="Times New Roman"/>
          <w:bCs/>
          <w:sz w:val="24"/>
          <w:szCs w:val="24"/>
          <w:lang w:eastAsia="pl-PL"/>
        </w:rPr>
        <w:t xml:space="preserve">został </w:t>
      </w:r>
      <w:r w:rsidRPr="007C6F51">
        <w:rPr>
          <w:rFonts w:ascii="Times New Roman" w:eastAsia="Times New Roman" w:hAnsi="Times New Roman"/>
          <w:bCs/>
          <w:sz w:val="24"/>
          <w:szCs w:val="24"/>
          <w:lang w:eastAsia="pl-PL"/>
        </w:rPr>
        <w:t xml:space="preserve">szeroko </w:t>
      </w:r>
      <w:r w:rsidR="00434138">
        <w:rPr>
          <w:rFonts w:ascii="Times New Roman" w:eastAsia="Times New Roman" w:hAnsi="Times New Roman"/>
          <w:bCs/>
          <w:sz w:val="24"/>
          <w:szCs w:val="24"/>
          <w:lang w:eastAsia="pl-PL"/>
        </w:rPr>
        <w:t>ujęty w </w:t>
      </w:r>
      <w:r w:rsidR="00C91E64" w:rsidRPr="007C6F51">
        <w:rPr>
          <w:rFonts w:ascii="Times New Roman" w:eastAsia="Times New Roman" w:hAnsi="Times New Roman"/>
          <w:bCs/>
          <w:sz w:val="24"/>
          <w:szCs w:val="24"/>
          <w:lang w:eastAsia="pl-PL"/>
        </w:rPr>
        <w:t>Międzynarodowych Standarda</w:t>
      </w:r>
      <w:r w:rsidR="00ED4618" w:rsidRPr="007C6F51">
        <w:rPr>
          <w:rFonts w:ascii="Times New Roman" w:eastAsia="Times New Roman" w:hAnsi="Times New Roman"/>
          <w:bCs/>
          <w:sz w:val="24"/>
          <w:szCs w:val="24"/>
          <w:lang w:eastAsia="pl-PL"/>
        </w:rPr>
        <w:t>ch Sprawozdawczości Finansowej (MSR),</w:t>
      </w:r>
      <w:r w:rsidR="00C91E64" w:rsidRPr="007C6F51">
        <w:rPr>
          <w:rFonts w:ascii="Times New Roman" w:eastAsia="Times New Roman" w:hAnsi="Times New Roman"/>
          <w:bCs/>
          <w:sz w:val="24"/>
          <w:szCs w:val="24"/>
          <w:lang w:eastAsia="pl-PL"/>
        </w:rPr>
        <w:t xml:space="preserve"> szczególnie w MSR 38 „Wartości niematerialne”. W zapisach tego MSR szczególnie uregulowano aktywa w postaci umiejętności i</w:t>
      </w:r>
      <w:r w:rsidR="00E83D65">
        <w:rPr>
          <w:rFonts w:ascii="Times New Roman" w:eastAsia="Times New Roman" w:hAnsi="Times New Roman"/>
          <w:bCs/>
          <w:sz w:val="24"/>
          <w:szCs w:val="24"/>
          <w:lang w:eastAsia="pl-PL"/>
        </w:rPr>
        <w:t xml:space="preserve"> </w:t>
      </w:r>
      <w:r w:rsidR="00C91E64" w:rsidRPr="007C6F51">
        <w:rPr>
          <w:rFonts w:ascii="Times New Roman" w:eastAsia="Times New Roman" w:hAnsi="Times New Roman"/>
          <w:bCs/>
          <w:sz w:val="24"/>
          <w:szCs w:val="24"/>
          <w:lang w:eastAsia="pl-PL"/>
        </w:rPr>
        <w:t>doświadczenia pracowników: „Zwykle jednak kontrola jednostki nad oczekiwanymi przyszłymi korzyścia</w:t>
      </w:r>
      <w:r w:rsidR="00434138">
        <w:rPr>
          <w:rFonts w:ascii="Times New Roman" w:eastAsia="Times New Roman" w:hAnsi="Times New Roman"/>
          <w:bCs/>
          <w:sz w:val="24"/>
          <w:szCs w:val="24"/>
          <w:lang w:eastAsia="pl-PL"/>
        </w:rPr>
        <w:t>mi ekonomicznymi wynikającymi z </w:t>
      </w:r>
      <w:r w:rsidR="00C91E64" w:rsidRPr="007C6F51">
        <w:rPr>
          <w:rFonts w:ascii="Times New Roman" w:eastAsia="Times New Roman" w:hAnsi="Times New Roman"/>
          <w:bCs/>
          <w:sz w:val="24"/>
          <w:szCs w:val="24"/>
          <w:lang w:eastAsia="pl-PL"/>
        </w:rPr>
        <w:t>zatrudniania grupy wykwalifikowanych pracowników i ich szkolenia jest niewystarczająca, aby mó</w:t>
      </w:r>
      <w:r w:rsidR="00BF131F" w:rsidRPr="007C6F51">
        <w:rPr>
          <w:rFonts w:ascii="Times New Roman" w:eastAsia="Times New Roman" w:hAnsi="Times New Roman"/>
          <w:bCs/>
          <w:sz w:val="24"/>
          <w:szCs w:val="24"/>
          <w:lang w:eastAsia="pl-PL"/>
        </w:rPr>
        <w:t>c uznać, że</w:t>
      </w:r>
      <w:r w:rsidR="00E83D65">
        <w:rPr>
          <w:rFonts w:ascii="Times New Roman" w:eastAsia="Times New Roman" w:hAnsi="Times New Roman"/>
          <w:bCs/>
          <w:sz w:val="24"/>
          <w:szCs w:val="24"/>
          <w:lang w:eastAsia="pl-PL"/>
        </w:rPr>
        <w:t xml:space="preserve"> </w:t>
      </w:r>
      <w:r w:rsidR="00C91E64" w:rsidRPr="007C6F51">
        <w:rPr>
          <w:rFonts w:ascii="Times New Roman" w:eastAsia="Times New Roman" w:hAnsi="Times New Roman"/>
          <w:bCs/>
          <w:sz w:val="24"/>
          <w:szCs w:val="24"/>
          <w:lang w:eastAsia="pl-PL"/>
        </w:rPr>
        <w:t>pozycje te spełniają kryteria definicji składnika wartości niematerialnych. Z podobnej przyczyny nie jest prawdopodobne, aby konkretne talenty kierownicze i kompetencje techniczne pracowników spełniły kryteria definicji składnika wartości niematerialnych, chyba że wykorzystywanie i pozyskiwanie oczekiwanych z tego tytułu przyszłych korzyści ekonomicznych jest prawnie chronione, a także spe</w:t>
      </w:r>
      <w:r w:rsidR="00BF131F" w:rsidRPr="007C6F51">
        <w:rPr>
          <w:rFonts w:ascii="Times New Roman" w:eastAsia="Times New Roman" w:hAnsi="Times New Roman"/>
          <w:bCs/>
          <w:sz w:val="24"/>
          <w:szCs w:val="24"/>
          <w:lang w:eastAsia="pl-PL"/>
        </w:rPr>
        <w:t>łnione zostały wymogi zawarte w</w:t>
      </w:r>
      <w:r w:rsidR="00E83D65">
        <w:rPr>
          <w:rFonts w:ascii="Times New Roman" w:eastAsia="Times New Roman" w:hAnsi="Times New Roman"/>
          <w:bCs/>
          <w:sz w:val="24"/>
          <w:szCs w:val="24"/>
          <w:lang w:eastAsia="pl-PL"/>
        </w:rPr>
        <w:t xml:space="preserve"> </w:t>
      </w:r>
      <w:r w:rsidR="00C91E64" w:rsidRPr="007C6F51">
        <w:rPr>
          <w:rFonts w:ascii="Times New Roman" w:eastAsia="Times New Roman" w:hAnsi="Times New Roman"/>
          <w:bCs/>
          <w:sz w:val="24"/>
          <w:szCs w:val="24"/>
          <w:lang w:eastAsia="pl-PL"/>
        </w:rPr>
        <w:t>pozo</w:t>
      </w:r>
      <w:r w:rsidR="00434138">
        <w:rPr>
          <w:rFonts w:ascii="Times New Roman" w:eastAsia="Times New Roman" w:hAnsi="Times New Roman"/>
          <w:bCs/>
          <w:sz w:val="24"/>
          <w:szCs w:val="24"/>
          <w:lang w:eastAsia="pl-PL"/>
        </w:rPr>
        <w:t>stałych częściach definicji”. Z </w:t>
      </w:r>
      <w:r w:rsidR="00C91E64" w:rsidRPr="007C6F51">
        <w:rPr>
          <w:rFonts w:ascii="Times New Roman" w:eastAsia="Times New Roman" w:hAnsi="Times New Roman"/>
          <w:bCs/>
          <w:sz w:val="24"/>
          <w:szCs w:val="24"/>
          <w:lang w:eastAsia="pl-PL"/>
        </w:rPr>
        <w:t>przytoczonych zapisów MSR wynik</w:t>
      </w:r>
      <w:r w:rsidR="00BF131F" w:rsidRPr="007C6F51">
        <w:rPr>
          <w:rFonts w:ascii="Times New Roman" w:eastAsia="Times New Roman" w:hAnsi="Times New Roman"/>
          <w:bCs/>
          <w:sz w:val="24"/>
          <w:szCs w:val="24"/>
          <w:lang w:eastAsia="pl-PL"/>
        </w:rPr>
        <w:t xml:space="preserve">a, </w:t>
      </w:r>
      <w:r w:rsidR="00C91E64" w:rsidRPr="007C6F51">
        <w:rPr>
          <w:rFonts w:ascii="Times New Roman" w:eastAsia="Times New Roman" w:hAnsi="Times New Roman"/>
          <w:bCs/>
          <w:sz w:val="24"/>
          <w:szCs w:val="24"/>
          <w:lang w:eastAsia="pl-PL"/>
        </w:rPr>
        <w:t>ż</w:t>
      </w:r>
      <w:r w:rsidR="00BF131F" w:rsidRPr="007C6F51">
        <w:rPr>
          <w:rFonts w:ascii="Times New Roman" w:eastAsia="Times New Roman" w:hAnsi="Times New Roman"/>
          <w:bCs/>
          <w:sz w:val="24"/>
          <w:szCs w:val="24"/>
          <w:lang w:eastAsia="pl-PL"/>
        </w:rPr>
        <w:t>e</w:t>
      </w:r>
      <w:r w:rsidR="00C91E64" w:rsidRPr="007C6F51">
        <w:rPr>
          <w:rFonts w:ascii="Times New Roman" w:eastAsia="Times New Roman" w:hAnsi="Times New Roman"/>
          <w:bCs/>
          <w:sz w:val="24"/>
          <w:szCs w:val="24"/>
          <w:lang w:eastAsia="pl-PL"/>
        </w:rPr>
        <w:t xml:space="preserve"> </w:t>
      </w:r>
      <w:r w:rsidR="00BF131F" w:rsidRPr="007C6F51">
        <w:rPr>
          <w:rFonts w:ascii="Times New Roman" w:eastAsia="Times New Roman" w:hAnsi="Times New Roman"/>
          <w:bCs/>
          <w:sz w:val="24"/>
          <w:szCs w:val="24"/>
          <w:lang w:eastAsia="pl-PL"/>
        </w:rPr>
        <w:t>niemożliwe jest</w:t>
      </w:r>
      <w:r w:rsidR="00C91E64" w:rsidRPr="007C6F51">
        <w:rPr>
          <w:rFonts w:ascii="Times New Roman" w:eastAsia="Times New Roman" w:hAnsi="Times New Roman"/>
          <w:bCs/>
          <w:sz w:val="24"/>
          <w:szCs w:val="24"/>
          <w:lang w:eastAsia="pl-PL"/>
        </w:rPr>
        <w:t xml:space="preserve"> ujęcie jako aktywów </w:t>
      </w:r>
      <w:r w:rsidR="00C91E64" w:rsidRPr="007C6F51">
        <w:rPr>
          <w:rFonts w:ascii="Times New Roman" w:eastAsia="Times New Roman" w:hAnsi="Times New Roman"/>
          <w:bCs/>
          <w:sz w:val="24"/>
          <w:szCs w:val="24"/>
          <w:lang w:eastAsia="pl-PL"/>
        </w:rPr>
        <w:lastRenderedPageBreak/>
        <w:t>oczekiwanych przyszłych korzyści ekonomicznych z pracy. Jeśli zatem nie można tego typu nakładów kwalifikować jako aktywa spółki, ujęcie ich jako składnik kapitałów jest niemożliwe.</w:t>
      </w:r>
    </w:p>
    <w:p w:rsidR="00ED4618" w:rsidRPr="007C6F51" w:rsidRDefault="00ED4618" w:rsidP="00B926BB">
      <w:pPr>
        <w:tabs>
          <w:tab w:val="left" w:pos="851"/>
        </w:tabs>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Ponadto w świetle definicji rzeczowych aktywów obrotowych, świadczenie pracy przez wspólnika nie stanowi zasobu majątkowego. Mimo że</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oznacza dla spółki pewną korzyść ekonomiczną, to</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nie można takiego wkładu uznać za składnik majątku spółki. Doktryna prawa bilansowego wskazuje, że wykonanie przez wspólnika przyszłych świadczeń na rzecz spółki nie zalicza się do kategorii aktywów</w:t>
      </w:r>
      <w:r w:rsidRPr="007C6F51">
        <w:rPr>
          <w:rStyle w:val="Odwoanieprzypisudolnego"/>
          <w:rFonts w:ascii="Times New Roman" w:eastAsia="Times New Roman" w:hAnsi="Times New Roman"/>
          <w:bCs/>
          <w:sz w:val="24"/>
          <w:szCs w:val="24"/>
          <w:lang w:eastAsia="pl-PL"/>
        </w:rPr>
        <w:footnoteReference w:id="6"/>
      </w:r>
      <w:r w:rsidR="007C6F51">
        <w:rPr>
          <w:rFonts w:ascii="Times New Roman" w:eastAsia="Times New Roman" w:hAnsi="Times New Roman"/>
          <w:bCs/>
          <w:sz w:val="24"/>
          <w:szCs w:val="24"/>
          <w:vertAlign w:val="superscript"/>
          <w:lang w:eastAsia="pl-PL"/>
        </w:rPr>
        <w:t>)</w:t>
      </w:r>
      <w:r w:rsidRPr="007C6F51">
        <w:rPr>
          <w:rFonts w:ascii="Times New Roman" w:eastAsia="Times New Roman" w:hAnsi="Times New Roman"/>
          <w:bCs/>
          <w:sz w:val="24"/>
          <w:szCs w:val="24"/>
          <w:lang w:eastAsia="pl-PL"/>
        </w:rPr>
        <w:t>. Tożsame stanowisko (także na gruncie opodatkowania zmiany umowy spółki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sytuacji wniesienia wkładu w</w:t>
      </w:r>
      <w:r w:rsidR="00434138">
        <w:rPr>
          <w:rFonts w:ascii="Times New Roman" w:eastAsia="Times New Roman" w:hAnsi="Times New Roman"/>
          <w:bCs/>
          <w:sz w:val="24"/>
          <w:szCs w:val="24"/>
          <w:lang w:eastAsia="pl-PL"/>
        </w:rPr>
        <w:t> </w:t>
      </w:r>
      <w:r w:rsidRPr="007C6F51">
        <w:rPr>
          <w:rFonts w:ascii="Times New Roman" w:eastAsia="Times New Roman" w:hAnsi="Times New Roman"/>
          <w:bCs/>
          <w:sz w:val="24"/>
          <w:szCs w:val="24"/>
          <w:lang w:eastAsia="pl-PL"/>
        </w:rPr>
        <w:t>postaci świadczenia pracy przez wspólnika), wyrażone zostało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interpretacjach: Dyrektora Izby Skarbowej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Poznaniu z 2 maja 2013 r. (ILPB2/436-26/13-2/MK), Dyrektora Izby Skarbowej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Katowicach z 3 marca 2010 r. (IBPBII/1/436-318/09/MZ) i Ministra Finansów 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4 lipca 2008 r. (PL/LM/830/8/CHI/08/PK-411).</w:t>
      </w:r>
    </w:p>
    <w:p w:rsidR="00A52162" w:rsidRPr="007C6F51" w:rsidRDefault="00C91E64" w:rsidP="00B926BB">
      <w:pPr>
        <w:tabs>
          <w:tab w:val="left" w:pos="851"/>
        </w:tabs>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Należy odnotować, że w</w:t>
      </w:r>
      <w:r w:rsidR="00EA0B93" w:rsidRPr="007C6F51">
        <w:rPr>
          <w:rFonts w:ascii="Times New Roman" w:eastAsia="Times New Roman" w:hAnsi="Times New Roman"/>
          <w:bCs/>
          <w:sz w:val="24"/>
          <w:szCs w:val="24"/>
          <w:lang w:eastAsia="pl-PL"/>
        </w:rPr>
        <w:t xml:space="preserve"> obrocie istnieje również praktyka uwzględniania </w:t>
      </w:r>
      <w:r w:rsidR="00A52162" w:rsidRPr="007C6F51">
        <w:rPr>
          <w:rFonts w:ascii="Times New Roman" w:eastAsia="Times New Roman" w:hAnsi="Times New Roman"/>
          <w:bCs/>
          <w:sz w:val="24"/>
          <w:szCs w:val="24"/>
          <w:lang w:eastAsia="pl-PL"/>
        </w:rPr>
        <w:t xml:space="preserve">w bilansie spółki </w:t>
      </w:r>
      <w:r w:rsidR="00EA0B93" w:rsidRPr="007C6F51">
        <w:rPr>
          <w:rFonts w:ascii="Times New Roman" w:eastAsia="Times New Roman" w:hAnsi="Times New Roman"/>
          <w:bCs/>
          <w:sz w:val="24"/>
          <w:szCs w:val="24"/>
          <w:lang w:eastAsia="pl-PL"/>
        </w:rPr>
        <w:t>jawnej</w:t>
      </w:r>
      <w:r w:rsidR="00A52162" w:rsidRPr="007C6F51">
        <w:rPr>
          <w:rFonts w:ascii="Times New Roman" w:eastAsia="Times New Roman" w:hAnsi="Times New Roman"/>
          <w:bCs/>
          <w:sz w:val="24"/>
          <w:szCs w:val="24"/>
          <w:lang w:eastAsia="pl-PL"/>
        </w:rPr>
        <w:t xml:space="preserve"> wkład</w:t>
      </w:r>
      <w:r w:rsidR="006B4424" w:rsidRPr="007C6F51">
        <w:rPr>
          <w:rFonts w:ascii="Times New Roman" w:eastAsia="Times New Roman" w:hAnsi="Times New Roman"/>
          <w:bCs/>
          <w:sz w:val="24"/>
          <w:szCs w:val="24"/>
          <w:lang w:eastAsia="pl-PL"/>
        </w:rPr>
        <w:t>u</w:t>
      </w:r>
      <w:r w:rsidR="00A52162" w:rsidRPr="007C6F51">
        <w:rPr>
          <w:rFonts w:ascii="Times New Roman" w:eastAsia="Times New Roman" w:hAnsi="Times New Roman"/>
          <w:bCs/>
          <w:sz w:val="24"/>
          <w:szCs w:val="24"/>
          <w:lang w:eastAsia="pl-PL"/>
        </w:rPr>
        <w:t xml:space="preserve"> w</w:t>
      </w:r>
      <w:r w:rsidR="00E83D65">
        <w:rPr>
          <w:rFonts w:ascii="Times New Roman" w:eastAsia="Times New Roman" w:hAnsi="Times New Roman"/>
          <w:bCs/>
          <w:sz w:val="24"/>
          <w:szCs w:val="24"/>
          <w:lang w:eastAsia="pl-PL"/>
        </w:rPr>
        <w:t xml:space="preserve"> </w:t>
      </w:r>
      <w:r w:rsidR="00A52162" w:rsidRPr="007C6F51">
        <w:rPr>
          <w:rFonts w:ascii="Times New Roman" w:eastAsia="Times New Roman" w:hAnsi="Times New Roman"/>
          <w:bCs/>
          <w:sz w:val="24"/>
          <w:szCs w:val="24"/>
          <w:lang w:eastAsia="pl-PL"/>
        </w:rPr>
        <w:t xml:space="preserve">postaci świadczenia pracy bądź usług. Wartość tego wkładu przyjmuje się </w:t>
      </w:r>
      <w:r w:rsidR="00EA0B93" w:rsidRPr="007C6F51">
        <w:rPr>
          <w:rFonts w:ascii="Times New Roman" w:eastAsia="Times New Roman" w:hAnsi="Times New Roman"/>
          <w:bCs/>
          <w:sz w:val="24"/>
          <w:szCs w:val="24"/>
          <w:lang w:eastAsia="pl-PL"/>
        </w:rPr>
        <w:t xml:space="preserve">wówczas </w:t>
      </w:r>
      <w:r w:rsidR="00A52162" w:rsidRPr="007C6F51">
        <w:rPr>
          <w:rFonts w:ascii="Times New Roman" w:eastAsia="Times New Roman" w:hAnsi="Times New Roman"/>
          <w:bCs/>
          <w:sz w:val="24"/>
          <w:szCs w:val="24"/>
          <w:lang w:eastAsia="pl-PL"/>
        </w:rPr>
        <w:t xml:space="preserve">na podstawie umowy spółki. </w:t>
      </w:r>
      <w:r w:rsidR="00607E0A" w:rsidRPr="007C6F51">
        <w:rPr>
          <w:rFonts w:ascii="Times New Roman" w:eastAsia="Times New Roman" w:hAnsi="Times New Roman"/>
          <w:bCs/>
          <w:sz w:val="24"/>
          <w:szCs w:val="24"/>
          <w:lang w:eastAsia="pl-PL"/>
        </w:rPr>
        <w:t>Taka interpretacja wchodzi w grę</w:t>
      </w:r>
      <w:r w:rsidR="00A52162" w:rsidRPr="007C6F51">
        <w:rPr>
          <w:rFonts w:ascii="Times New Roman" w:eastAsia="Times New Roman" w:hAnsi="Times New Roman"/>
          <w:bCs/>
          <w:sz w:val="24"/>
          <w:szCs w:val="24"/>
          <w:lang w:eastAsia="pl-PL"/>
        </w:rPr>
        <w:t>, ponieważ przepis art. 25 pkt 2 KSH nakazuje określić w</w:t>
      </w:r>
      <w:r w:rsidR="00E83D65">
        <w:rPr>
          <w:rFonts w:ascii="Times New Roman" w:eastAsia="Times New Roman" w:hAnsi="Times New Roman"/>
          <w:bCs/>
          <w:sz w:val="24"/>
          <w:szCs w:val="24"/>
          <w:lang w:eastAsia="pl-PL"/>
        </w:rPr>
        <w:t xml:space="preserve"> </w:t>
      </w:r>
      <w:r w:rsidR="00A52162" w:rsidRPr="007C6F51">
        <w:rPr>
          <w:rFonts w:ascii="Times New Roman" w:eastAsia="Times New Roman" w:hAnsi="Times New Roman"/>
          <w:bCs/>
          <w:sz w:val="24"/>
          <w:szCs w:val="24"/>
          <w:lang w:eastAsia="pl-PL"/>
        </w:rPr>
        <w:t>umowie spółki wartość wkładów wniesionych do spółki jawnej. Analogicznej regulacji nie przewidują projektowane przepisy o PSA.</w:t>
      </w:r>
    </w:p>
    <w:p w:rsidR="003D607C" w:rsidRPr="007C6F51" w:rsidRDefault="003D607C" w:rsidP="00B926BB">
      <w:pPr>
        <w:tabs>
          <w:tab w:val="left" w:pos="851"/>
        </w:tabs>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Dopuszczenie możliwości wnoszenia </w:t>
      </w:r>
      <w:r w:rsidR="00DC04A0" w:rsidRPr="007C6F51">
        <w:rPr>
          <w:rFonts w:ascii="Times New Roman" w:eastAsia="Times New Roman" w:hAnsi="Times New Roman"/>
          <w:bCs/>
          <w:sz w:val="24"/>
          <w:szCs w:val="24"/>
          <w:lang w:eastAsia="pl-PL"/>
        </w:rPr>
        <w:t xml:space="preserve">zwłaszcza </w:t>
      </w:r>
      <w:r w:rsidRPr="007C6F51">
        <w:rPr>
          <w:rFonts w:ascii="Times New Roman" w:eastAsia="Times New Roman" w:hAnsi="Times New Roman"/>
          <w:bCs/>
          <w:sz w:val="24"/>
          <w:szCs w:val="24"/>
          <w:lang w:eastAsia="pl-PL"/>
        </w:rPr>
        <w:t>wkładów w postaci pracy i usług na pokrycie akcji wyznacza, obok odstąpienia od instytucji kapitału zakładowego i</w:t>
      </w:r>
      <w:r w:rsidR="00434138">
        <w:rPr>
          <w:rFonts w:ascii="Times New Roman" w:eastAsia="Times New Roman" w:hAnsi="Times New Roman"/>
          <w:bCs/>
          <w:sz w:val="24"/>
          <w:szCs w:val="24"/>
          <w:lang w:eastAsia="pl-PL"/>
        </w:rPr>
        <w:t> </w:t>
      </w:r>
      <w:r w:rsidRPr="007C6F51">
        <w:rPr>
          <w:rFonts w:ascii="Times New Roman" w:eastAsia="Times New Roman" w:hAnsi="Times New Roman"/>
          <w:bCs/>
          <w:sz w:val="24"/>
          <w:szCs w:val="24"/>
          <w:lang w:eastAsia="pl-PL"/>
        </w:rPr>
        <w:t xml:space="preserve">wprowadzenia akcji beznominałowych, jedną z najważniejszych zmian, jakie wprowadza projekt w stosunku do dotychczasowych ugruntowanych założeń konstrukcyjnych polskich </w:t>
      </w:r>
      <w:r w:rsidR="000A2160" w:rsidRPr="007C6F51">
        <w:rPr>
          <w:rFonts w:ascii="Times New Roman" w:eastAsia="Times New Roman" w:hAnsi="Times New Roman"/>
          <w:bCs/>
          <w:sz w:val="24"/>
          <w:szCs w:val="24"/>
          <w:lang w:eastAsia="pl-PL"/>
        </w:rPr>
        <w:t xml:space="preserve">spółek </w:t>
      </w:r>
      <w:r w:rsidRPr="007C6F51">
        <w:rPr>
          <w:rFonts w:ascii="Times New Roman" w:eastAsia="Times New Roman" w:hAnsi="Times New Roman"/>
          <w:bCs/>
          <w:sz w:val="24"/>
          <w:szCs w:val="24"/>
          <w:lang w:eastAsia="pl-PL"/>
        </w:rPr>
        <w:t xml:space="preserve">kapitałowych. Rozwiązanie to jest dostosowane </w:t>
      </w:r>
      <w:r w:rsidR="00A272A4" w:rsidRPr="007C6F51">
        <w:rPr>
          <w:rFonts w:ascii="Times New Roman" w:eastAsia="Times New Roman" w:hAnsi="Times New Roman"/>
          <w:bCs/>
          <w:sz w:val="24"/>
          <w:szCs w:val="24"/>
          <w:lang w:eastAsia="pl-PL"/>
        </w:rPr>
        <w:t xml:space="preserve">zwłaszcza </w:t>
      </w:r>
      <w:r w:rsidRPr="007C6F51">
        <w:rPr>
          <w:rFonts w:ascii="Times New Roman" w:eastAsia="Times New Roman" w:hAnsi="Times New Roman"/>
          <w:bCs/>
          <w:sz w:val="24"/>
          <w:szCs w:val="24"/>
          <w:lang w:eastAsia="pl-PL"/>
        </w:rPr>
        <w:t>do specyfiki spółek typu startup</w:t>
      </w:r>
      <w:r w:rsidR="00A272A4" w:rsidRPr="007C6F51">
        <w:rPr>
          <w:rFonts w:ascii="Times New Roman" w:eastAsia="Times New Roman" w:hAnsi="Times New Roman"/>
          <w:bCs/>
          <w:sz w:val="24"/>
          <w:szCs w:val="24"/>
          <w:lang w:eastAsia="pl-PL"/>
        </w:rPr>
        <w:t>,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których łączone </w:t>
      </w:r>
      <w:r w:rsidR="00A272A4" w:rsidRPr="007C6F51">
        <w:rPr>
          <w:rFonts w:ascii="Times New Roman" w:eastAsia="Times New Roman" w:hAnsi="Times New Roman"/>
          <w:bCs/>
          <w:sz w:val="24"/>
          <w:szCs w:val="24"/>
          <w:lang w:eastAsia="pl-PL"/>
        </w:rPr>
        <w:t>są</w:t>
      </w:r>
      <w:r w:rsidRPr="007C6F51">
        <w:rPr>
          <w:rFonts w:ascii="Times New Roman" w:eastAsia="Times New Roman" w:hAnsi="Times New Roman"/>
          <w:bCs/>
          <w:sz w:val="24"/>
          <w:szCs w:val="24"/>
          <w:lang w:eastAsia="pl-PL"/>
        </w:rPr>
        <w:t xml:space="preserve"> unikalne umiejętności, wiedza, pomysły i praca inwentorów z kapitałem dostarczanym na rozwijanie działalności przez inwestorów finansowych. Obie grupy partycypujące w PSA zyskują możliwość zaangażowania w przedsięwzięcie w d</w:t>
      </w:r>
      <w:r w:rsidR="00434138">
        <w:rPr>
          <w:rFonts w:ascii="Times New Roman" w:eastAsia="Times New Roman" w:hAnsi="Times New Roman"/>
          <w:bCs/>
          <w:sz w:val="24"/>
          <w:szCs w:val="24"/>
          <w:lang w:eastAsia="pl-PL"/>
        </w:rPr>
        <w:t>rodze objęcia akcji w zamian za </w:t>
      </w:r>
      <w:r w:rsidRPr="007C6F51">
        <w:rPr>
          <w:rFonts w:ascii="Times New Roman" w:eastAsia="Times New Roman" w:hAnsi="Times New Roman"/>
          <w:bCs/>
          <w:sz w:val="24"/>
          <w:szCs w:val="24"/>
          <w:lang w:eastAsia="pl-PL"/>
        </w:rPr>
        <w:t xml:space="preserve">świadczenia spełniane na rzecz spółki </w:t>
      </w:r>
      <w:r w:rsidRPr="007C6F51">
        <w:rPr>
          <w:rFonts w:ascii="Times New Roman" w:eastAsia="Times New Roman" w:hAnsi="Times New Roman"/>
          <w:bCs/>
          <w:i/>
          <w:sz w:val="24"/>
          <w:szCs w:val="24"/>
          <w:lang w:eastAsia="pl-PL"/>
        </w:rPr>
        <w:t>causa societatis</w:t>
      </w:r>
      <w:r w:rsidRPr="007C6F51">
        <w:rPr>
          <w:rFonts w:ascii="Times New Roman" w:eastAsia="Times New Roman" w:hAnsi="Times New Roman"/>
          <w:bCs/>
          <w:sz w:val="24"/>
          <w:szCs w:val="24"/>
          <w:lang w:eastAsia="pl-PL"/>
        </w:rPr>
        <w:t xml:space="preserve">. </w:t>
      </w:r>
      <w:r w:rsidRPr="007C6F51">
        <w:rPr>
          <w:rFonts w:ascii="Times New Roman" w:eastAsia="Times New Roman" w:hAnsi="Times New Roman"/>
          <w:bCs/>
          <w:i/>
          <w:sz w:val="24"/>
          <w:szCs w:val="24"/>
          <w:lang w:eastAsia="pl-PL"/>
        </w:rPr>
        <w:t>Lege non distinguente</w:t>
      </w:r>
      <w:r w:rsidR="00434138">
        <w:rPr>
          <w:rFonts w:ascii="Times New Roman" w:eastAsia="Times New Roman" w:hAnsi="Times New Roman"/>
          <w:bCs/>
          <w:sz w:val="24"/>
          <w:szCs w:val="24"/>
          <w:lang w:eastAsia="pl-PL"/>
        </w:rPr>
        <w:t>, z </w:t>
      </w:r>
      <w:r w:rsidRPr="007C6F51">
        <w:rPr>
          <w:rFonts w:ascii="Times New Roman" w:eastAsia="Times New Roman" w:hAnsi="Times New Roman"/>
          <w:bCs/>
          <w:sz w:val="24"/>
          <w:szCs w:val="24"/>
          <w:lang w:eastAsia="pl-PL"/>
        </w:rPr>
        <w:t xml:space="preserve">akcjami </w:t>
      </w:r>
      <w:r w:rsidR="00152663" w:rsidRPr="007C6F51">
        <w:rPr>
          <w:rFonts w:ascii="Times New Roman" w:eastAsia="Times New Roman" w:hAnsi="Times New Roman"/>
          <w:bCs/>
          <w:sz w:val="24"/>
          <w:szCs w:val="24"/>
          <w:lang w:eastAsia="pl-PL"/>
        </w:rPr>
        <w:t xml:space="preserve">emitowanymi </w:t>
      </w:r>
      <w:r w:rsidRPr="007C6F51">
        <w:rPr>
          <w:rFonts w:ascii="Times New Roman" w:eastAsia="Times New Roman" w:hAnsi="Times New Roman"/>
          <w:bCs/>
          <w:sz w:val="24"/>
          <w:szCs w:val="24"/>
          <w:lang w:eastAsia="pl-PL"/>
        </w:rPr>
        <w:t>w zamian za wkłady pie</w:t>
      </w:r>
      <w:r w:rsidR="00410005" w:rsidRPr="007C6F51">
        <w:rPr>
          <w:rFonts w:ascii="Times New Roman" w:eastAsia="Times New Roman" w:hAnsi="Times New Roman"/>
          <w:bCs/>
          <w:sz w:val="24"/>
          <w:szCs w:val="24"/>
          <w:lang w:eastAsia="pl-PL"/>
        </w:rPr>
        <w:t>niężne i niepieniężne, w tym za</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pracę </w:t>
      </w:r>
      <w:r w:rsidRPr="007C6F51">
        <w:rPr>
          <w:rFonts w:ascii="Times New Roman" w:eastAsia="Times New Roman" w:hAnsi="Times New Roman"/>
          <w:bCs/>
          <w:sz w:val="24"/>
          <w:szCs w:val="24"/>
          <w:lang w:eastAsia="pl-PL"/>
        </w:rPr>
        <w:lastRenderedPageBreak/>
        <w:t>i</w:t>
      </w:r>
      <w:r w:rsidR="00434138">
        <w:rPr>
          <w:rFonts w:ascii="Times New Roman" w:eastAsia="Times New Roman" w:hAnsi="Times New Roman"/>
          <w:bCs/>
          <w:sz w:val="24"/>
          <w:szCs w:val="24"/>
          <w:lang w:eastAsia="pl-PL"/>
        </w:rPr>
        <w:t> </w:t>
      </w:r>
      <w:r w:rsidRPr="007C6F51">
        <w:rPr>
          <w:rFonts w:ascii="Times New Roman" w:eastAsia="Times New Roman" w:hAnsi="Times New Roman"/>
          <w:bCs/>
          <w:sz w:val="24"/>
          <w:szCs w:val="24"/>
          <w:lang w:eastAsia="pl-PL"/>
        </w:rPr>
        <w:t>usługi, są związane takie same prawa członkowskie (por. m.</w:t>
      </w:r>
      <w:r w:rsidR="00A272A4" w:rsidRPr="007C6F51">
        <w:rPr>
          <w:rFonts w:ascii="Times New Roman" w:eastAsia="Times New Roman" w:hAnsi="Times New Roman"/>
          <w:bCs/>
          <w:sz w:val="24"/>
          <w:szCs w:val="24"/>
          <w:lang w:eastAsia="pl-PL"/>
        </w:rPr>
        <w:t>in.</w:t>
      </w:r>
      <w:r w:rsidR="007974CC" w:rsidRPr="007C6F51">
        <w:rPr>
          <w:rFonts w:ascii="Times New Roman" w:eastAsia="Times New Roman" w:hAnsi="Times New Roman"/>
          <w:bCs/>
          <w:sz w:val="24"/>
          <w:szCs w:val="24"/>
          <w:lang w:eastAsia="pl-PL"/>
        </w:rPr>
        <w:t xml:space="preserve"> art. 300</w:t>
      </w:r>
      <w:r w:rsidR="007974CC" w:rsidRPr="007C6F51">
        <w:rPr>
          <w:rFonts w:ascii="Times New Roman" w:eastAsia="Times New Roman" w:hAnsi="Times New Roman"/>
          <w:bCs/>
          <w:sz w:val="24"/>
          <w:szCs w:val="24"/>
          <w:vertAlign w:val="superscript"/>
          <w:lang w:eastAsia="pl-PL"/>
        </w:rPr>
        <w:t>15</w:t>
      </w:r>
      <w:r w:rsidR="006A6F85" w:rsidRPr="007C6F51">
        <w:rPr>
          <w:rFonts w:ascii="Times New Roman" w:eastAsia="Times New Roman" w:hAnsi="Times New Roman"/>
          <w:bCs/>
          <w:sz w:val="24"/>
          <w:szCs w:val="24"/>
          <w:lang w:eastAsia="pl-PL"/>
        </w:rPr>
        <w:t xml:space="preserve"> § 1</w:t>
      </w:r>
      <w:r w:rsidRPr="007C6F51">
        <w:rPr>
          <w:rFonts w:ascii="Times New Roman" w:eastAsia="Times New Roman" w:hAnsi="Times New Roman"/>
          <w:bCs/>
          <w:sz w:val="24"/>
          <w:szCs w:val="24"/>
          <w:lang w:eastAsia="pl-PL"/>
        </w:rPr>
        <w:t>). Odmienne rozwiązania może jednak wprowadzić umowa spółki.</w:t>
      </w:r>
      <w:r w:rsidR="00163CC2" w:rsidRPr="007C6F51">
        <w:rPr>
          <w:rFonts w:ascii="Times New Roman" w:eastAsia="Times New Roman" w:hAnsi="Times New Roman"/>
          <w:bCs/>
          <w:sz w:val="24"/>
          <w:szCs w:val="24"/>
          <w:lang w:eastAsia="pl-PL"/>
        </w:rPr>
        <w:t xml:space="preserve"> </w:t>
      </w:r>
    </w:p>
    <w:p w:rsidR="003D607C" w:rsidRPr="007C6F51" w:rsidRDefault="00780759" w:rsidP="00B926BB">
      <w:pPr>
        <w:pStyle w:val="ANagwek11"/>
        <w:spacing w:before="120" w:after="0" w:line="360" w:lineRule="auto"/>
      </w:pPr>
      <w:r w:rsidRPr="007C6F51">
        <w:t>2.</w:t>
      </w:r>
      <w:r w:rsidR="00EC3419" w:rsidRPr="007C6F51">
        <w:rPr>
          <w:lang w:val="pl-PL"/>
        </w:rPr>
        <w:t>5</w:t>
      </w:r>
      <w:r w:rsidRPr="007C6F51">
        <w:t>.</w:t>
      </w:r>
      <w:r w:rsidRPr="007C6F51">
        <w:tab/>
      </w:r>
      <w:r w:rsidR="0038152C" w:rsidRPr="007C6F51">
        <w:t xml:space="preserve">Zakaz </w:t>
      </w:r>
      <w:r w:rsidR="00EA0B93" w:rsidRPr="007C6F51">
        <w:t>wypłat</w:t>
      </w:r>
      <w:r w:rsidR="00D93F4D" w:rsidRPr="007C6F51">
        <w:t xml:space="preserve"> zagrażających wypłacalności spółki</w:t>
      </w:r>
      <w:r w:rsidR="003D607C" w:rsidRPr="007C6F51">
        <w:t xml:space="preserve">, obowiązek odpisów na </w:t>
      </w:r>
      <w:r w:rsidR="00A272A4" w:rsidRPr="007C6F51">
        <w:t>pokrycie przyszłych strat</w:t>
      </w:r>
      <w:r w:rsidR="003D607C" w:rsidRPr="007C6F51">
        <w:t>, kolejność korzysta</w:t>
      </w:r>
      <w:r w:rsidR="00CD3ED1" w:rsidRPr="007C6F51">
        <w:t>nia ze źródeł pokrycia straty</w:t>
      </w:r>
      <w:r w:rsidR="00CA09A5" w:rsidRPr="007C6F51">
        <w:t xml:space="preserve"> </w:t>
      </w:r>
    </w:p>
    <w:p w:rsidR="003D607C" w:rsidRPr="007C6F51" w:rsidRDefault="00DC04A0"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K</w:t>
      </w:r>
      <w:r w:rsidR="003D607C" w:rsidRPr="007C6F51">
        <w:rPr>
          <w:rFonts w:ascii="Times New Roman" w:eastAsia="Times New Roman" w:hAnsi="Times New Roman"/>
          <w:bCs/>
          <w:sz w:val="24"/>
          <w:szCs w:val="24"/>
          <w:lang w:eastAsia="pl-PL"/>
        </w:rPr>
        <w:t xml:space="preserve">orelatem zabiegu zniesienia kapitału zakładowego jest wprowadzenie </w:t>
      </w:r>
      <w:r w:rsidR="0038152C" w:rsidRPr="007C6F51">
        <w:rPr>
          <w:rFonts w:ascii="Times New Roman" w:eastAsia="Times New Roman" w:hAnsi="Times New Roman"/>
          <w:bCs/>
          <w:sz w:val="24"/>
          <w:szCs w:val="24"/>
          <w:lang w:eastAsia="pl-PL"/>
        </w:rPr>
        <w:t xml:space="preserve">zakazu dokonywania </w:t>
      </w:r>
      <w:r w:rsidR="00EA0B93" w:rsidRPr="007C6F51">
        <w:rPr>
          <w:rFonts w:ascii="Times New Roman" w:eastAsia="Times New Roman" w:hAnsi="Times New Roman"/>
          <w:bCs/>
          <w:sz w:val="24"/>
          <w:szCs w:val="24"/>
          <w:lang w:eastAsia="pl-PL"/>
        </w:rPr>
        <w:t>wypłat (świadczeń)</w:t>
      </w:r>
      <w:r w:rsidR="0038152C" w:rsidRPr="007C6F51">
        <w:rPr>
          <w:rFonts w:ascii="Times New Roman" w:eastAsia="Times New Roman" w:hAnsi="Times New Roman"/>
          <w:bCs/>
          <w:sz w:val="24"/>
          <w:szCs w:val="24"/>
          <w:lang w:eastAsia="pl-PL"/>
        </w:rPr>
        <w:t xml:space="preserve"> na rzecz </w:t>
      </w:r>
      <w:r w:rsidR="00E73014" w:rsidRPr="007C6F51">
        <w:rPr>
          <w:rFonts w:ascii="Times New Roman" w:eastAsia="Times New Roman" w:hAnsi="Times New Roman"/>
          <w:bCs/>
          <w:sz w:val="24"/>
          <w:szCs w:val="24"/>
          <w:lang w:eastAsia="pl-PL"/>
        </w:rPr>
        <w:t>akcjonariuszy</w:t>
      </w:r>
      <w:r w:rsidR="0038152C" w:rsidRPr="007C6F51">
        <w:rPr>
          <w:rFonts w:ascii="Times New Roman" w:eastAsia="Times New Roman" w:hAnsi="Times New Roman"/>
          <w:bCs/>
          <w:sz w:val="24"/>
          <w:szCs w:val="24"/>
          <w:lang w:eastAsia="pl-PL"/>
        </w:rPr>
        <w:t xml:space="preserve">, które zagrażałyby wypłacalności spółki </w:t>
      </w:r>
      <w:r w:rsidR="003D607C" w:rsidRPr="007C6F51">
        <w:rPr>
          <w:rFonts w:ascii="Times New Roman" w:eastAsia="Times New Roman" w:hAnsi="Times New Roman"/>
          <w:bCs/>
          <w:sz w:val="24"/>
          <w:szCs w:val="24"/>
          <w:lang w:eastAsia="pl-PL"/>
        </w:rPr>
        <w:t>oraz innych instrumentów wzmacniających pozycję wierzycieli PSA.</w:t>
      </w:r>
      <w:r w:rsidR="00163CC2" w:rsidRPr="007C6F51">
        <w:rPr>
          <w:rFonts w:ascii="Times New Roman" w:eastAsia="Times New Roman" w:hAnsi="Times New Roman"/>
          <w:bCs/>
          <w:sz w:val="24"/>
          <w:szCs w:val="24"/>
          <w:lang w:eastAsia="pl-PL"/>
        </w:rPr>
        <w:t xml:space="preserve"> </w:t>
      </w:r>
      <w:r w:rsidR="0038152C" w:rsidRPr="007C6F51">
        <w:rPr>
          <w:rFonts w:ascii="Times New Roman" w:eastAsia="Times New Roman" w:hAnsi="Times New Roman"/>
          <w:bCs/>
          <w:sz w:val="24"/>
          <w:szCs w:val="24"/>
          <w:lang w:eastAsia="pl-PL"/>
        </w:rPr>
        <w:t xml:space="preserve">Zakaz </w:t>
      </w:r>
      <w:r w:rsidR="00BA383F" w:rsidRPr="007C6F51">
        <w:rPr>
          <w:rFonts w:ascii="Times New Roman" w:eastAsia="Times New Roman" w:hAnsi="Times New Roman"/>
          <w:bCs/>
          <w:sz w:val="24"/>
          <w:szCs w:val="24"/>
          <w:lang w:eastAsia="pl-PL"/>
        </w:rPr>
        <w:t xml:space="preserve">spełniania </w:t>
      </w:r>
      <w:r w:rsidR="0038152C" w:rsidRPr="007C6F51">
        <w:rPr>
          <w:rFonts w:ascii="Times New Roman" w:eastAsia="Times New Roman" w:hAnsi="Times New Roman"/>
          <w:bCs/>
          <w:sz w:val="24"/>
          <w:szCs w:val="24"/>
          <w:lang w:eastAsia="pl-PL"/>
        </w:rPr>
        <w:t>świadczeń zagrażających wypłacalności spółki</w:t>
      </w:r>
      <w:r w:rsidR="00C72006" w:rsidRPr="007C6F51">
        <w:rPr>
          <w:rFonts w:ascii="Times New Roman" w:eastAsia="Times New Roman" w:hAnsi="Times New Roman"/>
          <w:bCs/>
          <w:sz w:val="24"/>
          <w:szCs w:val="24"/>
          <w:lang w:eastAsia="pl-PL"/>
        </w:rPr>
        <w:t xml:space="preserve"> </w:t>
      </w:r>
      <w:r w:rsidR="001F1661" w:rsidRPr="007C6F51">
        <w:rPr>
          <w:rFonts w:ascii="Times New Roman" w:eastAsia="Times New Roman" w:hAnsi="Times New Roman"/>
          <w:bCs/>
          <w:sz w:val="24"/>
          <w:szCs w:val="24"/>
          <w:lang w:eastAsia="pl-PL"/>
        </w:rPr>
        <w:t xml:space="preserve">czyni koniecznym </w:t>
      </w:r>
      <w:r w:rsidR="00C72006" w:rsidRPr="007C6F51">
        <w:rPr>
          <w:rFonts w:ascii="Times New Roman" w:eastAsia="Times New Roman" w:hAnsi="Times New Roman"/>
          <w:bCs/>
          <w:sz w:val="24"/>
          <w:szCs w:val="24"/>
          <w:lang w:eastAsia="pl-PL"/>
        </w:rPr>
        <w:t>z</w:t>
      </w:r>
      <w:r w:rsidR="003D607C" w:rsidRPr="007C6F51">
        <w:rPr>
          <w:rFonts w:ascii="Times New Roman" w:eastAsia="Times New Roman" w:hAnsi="Times New Roman"/>
          <w:bCs/>
          <w:sz w:val="24"/>
          <w:szCs w:val="24"/>
          <w:lang w:eastAsia="pl-PL"/>
        </w:rPr>
        <w:t>badani</w:t>
      </w:r>
      <w:r w:rsidR="00C72006" w:rsidRPr="007C6F51">
        <w:rPr>
          <w:rFonts w:ascii="Times New Roman" w:eastAsia="Times New Roman" w:hAnsi="Times New Roman"/>
          <w:bCs/>
          <w:sz w:val="24"/>
          <w:szCs w:val="24"/>
          <w:lang w:eastAsia="pl-PL"/>
        </w:rPr>
        <w:t>e przez zarząd</w:t>
      </w:r>
      <w:r w:rsidR="003D607C" w:rsidRPr="007C6F51">
        <w:rPr>
          <w:rFonts w:ascii="Times New Roman" w:eastAsia="Times New Roman" w:hAnsi="Times New Roman"/>
          <w:bCs/>
          <w:sz w:val="24"/>
          <w:szCs w:val="24"/>
          <w:lang w:eastAsia="pl-PL"/>
        </w:rPr>
        <w:t xml:space="preserve">, </w:t>
      </w:r>
      <w:r w:rsidR="00C72006" w:rsidRPr="007C6F51">
        <w:rPr>
          <w:rFonts w:ascii="Times New Roman" w:eastAsia="Times New Roman" w:hAnsi="Times New Roman"/>
          <w:bCs/>
          <w:sz w:val="24"/>
          <w:szCs w:val="24"/>
          <w:lang w:eastAsia="pl-PL"/>
        </w:rPr>
        <w:t xml:space="preserve">czy </w:t>
      </w:r>
      <w:r w:rsidR="003D607C" w:rsidRPr="007C6F51">
        <w:rPr>
          <w:rFonts w:ascii="Times New Roman" w:eastAsia="Times New Roman" w:hAnsi="Times New Roman"/>
          <w:bCs/>
          <w:sz w:val="24"/>
          <w:szCs w:val="24"/>
          <w:lang w:eastAsia="pl-PL"/>
        </w:rPr>
        <w:t>w</w:t>
      </w:r>
      <w:r w:rsidR="00E83D65">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związku z każdorazową wypłatą dokonywaną na rzecz akcjonariuszy pod tytułem korporacyjnym</w:t>
      </w:r>
      <w:r w:rsidR="001F1661" w:rsidRPr="007C6F51">
        <w:rPr>
          <w:rFonts w:ascii="Times New Roman" w:eastAsia="Times New Roman" w:hAnsi="Times New Roman"/>
          <w:bCs/>
          <w:sz w:val="24"/>
          <w:szCs w:val="24"/>
          <w:lang w:eastAsia="pl-PL"/>
        </w:rPr>
        <w:t xml:space="preserve"> – </w:t>
      </w:r>
      <w:r w:rsidR="003D607C" w:rsidRPr="007C6F51">
        <w:rPr>
          <w:rFonts w:ascii="Times New Roman" w:eastAsia="Times New Roman" w:hAnsi="Times New Roman"/>
          <w:bCs/>
          <w:sz w:val="24"/>
          <w:szCs w:val="24"/>
          <w:lang w:eastAsia="pl-PL"/>
        </w:rPr>
        <w:t>mimo</w:t>
      </w:r>
      <w:r w:rsidR="001F1661" w:rsidRPr="007C6F51">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 xml:space="preserve">dokonania wypłaty </w:t>
      </w:r>
      <w:r w:rsidR="001F1661" w:rsidRPr="007C6F51">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w</w:t>
      </w:r>
      <w:r w:rsidR="00434138">
        <w:rPr>
          <w:rFonts w:ascii="Times New Roman" w:eastAsia="Times New Roman" w:hAnsi="Times New Roman"/>
          <w:bCs/>
          <w:sz w:val="24"/>
          <w:szCs w:val="24"/>
          <w:lang w:eastAsia="pl-PL"/>
        </w:rPr>
        <w:t> </w:t>
      </w:r>
      <w:r w:rsidR="003D607C" w:rsidRPr="007C6F51">
        <w:rPr>
          <w:rFonts w:ascii="Times New Roman" w:eastAsia="Times New Roman" w:hAnsi="Times New Roman"/>
          <w:bCs/>
          <w:sz w:val="24"/>
          <w:szCs w:val="24"/>
          <w:lang w:eastAsia="pl-PL"/>
        </w:rPr>
        <w:t xml:space="preserve">ciągu </w:t>
      </w:r>
      <w:r w:rsidR="00ED4618" w:rsidRPr="007C6F51">
        <w:rPr>
          <w:rFonts w:ascii="Times New Roman" w:eastAsia="Times New Roman" w:hAnsi="Times New Roman"/>
          <w:bCs/>
          <w:sz w:val="24"/>
          <w:szCs w:val="24"/>
          <w:lang w:eastAsia="pl-PL"/>
        </w:rPr>
        <w:t>sześciu</w:t>
      </w:r>
      <w:r w:rsidR="0038152C" w:rsidRPr="007C6F51">
        <w:rPr>
          <w:rFonts w:ascii="Times New Roman" w:eastAsia="Times New Roman" w:hAnsi="Times New Roman"/>
          <w:bCs/>
          <w:sz w:val="24"/>
          <w:szCs w:val="24"/>
          <w:lang w:eastAsia="pl-PL"/>
        </w:rPr>
        <w:t xml:space="preserve"> miesięcy </w:t>
      </w:r>
      <w:r w:rsidR="003D607C" w:rsidRPr="007C6F51">
        <w:rPr>
          <w:rFonts w:ascii="Times New Roman" w:eastAsia="Times New Roman" w:hAnsi="Times New Roman"/>
          <w:bCs/>
          <w:sz w:val="24"/>
          <w:szCs w:val="24"/>
          <w:lang w:eastAsia="pl-PL"/>
        </w:rPr>
        <w:t>spółka nie utraci zdolności do wykonywania wymagalnych zobowiązań</w:t>
      </w:r>
      <w:r w:rsidR="00371281" w:rsidRPr="007C6F51">
        <w:rPr>
          <w:rFonts w:ascii="Times New Roman" w:eastAsia="Times New Roman" w:hAnsi="Times New Roman"/>
          <w:bCs/>
          <w:sz w:val="24"/>
          <w:szCs w:val="24"/>
          <w:lang w:eastAsia="pl-PL"/>
        </w:rPr>
        <w:t xml:space="preserve"> (art. 300</w:t>
      </w:r>
      <w:r w:rsidR="00371281" w:rsidRPr="007C6F51">
        <w:rPr>
          <w:rFonts w:ascii="Times New Roman" w:eastAsia="Times New Roman" w:hAnsi="Times New Roman"/>
          <w:bCs/>
          <w:sz w:val="24"/>
          <w:szCs w:val="24"/>
          <w:vertAlign w:val="superscript"/>
          <w:lang w:eastAsia="pl-PL"/>
        </w:rPr>
        <w:t>15</w:t>
      </w:r>
      <w:r w:rsidR="00371281" w:rsidRPr="007C6F51">
        <w:rPr>
          <w:rFonts w:ascii="Times New Roman" w:eastAsia="Times New Roman" w:hAnsi="Times New Roman"/>
          <w:bCs/>
          <w:sz w:val="24"/>
          <w:szCs w:val="24"/>
          <w:lang w:eastAsia="pl-PL"/>
        </w:rPr>
        <w:t xml:space="preserve"> § 5)</w:t>
      </w:r>
      <w:r w:rsidR="003D607C" w:rsidRPr="007C6F51">
        <w:rPr>
          <w:rFonts w:ascii="Times New Roman" w:eastAsia="Times New Roman" w:hAnsi="Times New Roman"/>
          <w:bCs/>
          <w:sz w:val="24"/>
          <w:szCs w:val="24"/>
          <w:lang w:eastAsia="pl-PL"/>
        </w:rPr>
        <w:t xml:space="preserve">. </w:t>
      </w:r>
      <w:r w:rsidR="00D93F4D" w:rsidRPr="007C6F51">
        <w:rPr>
          <w:rFonts w:ascii="Times New Roman" w:eastAsia="Times New Roman" w:hAnsi="Times New Roman"/>
          <w:bCs/>
          <w:sz w:val="24"/>
          <w:szCs w:val="24"/>
          <w:lang w:eastAsia="pl-PL"/>
        </w:rPr>
        <w:t>Zakaz</w:t>
      </w:r>
      <w:r w:rsidR="003D607C" w:rsidRPr="007C6F51">
        <w:rPr>
          <w:rFonts w:ascii="Times New Roman" w:eastAsia="Times New Roman" w:hAnsi="Times New Roman"/>
          <w:bCs/>
          <w:sz w:val="24"/>
          <w:szCs w:val="24"/>
          <w:lang w:eastAsia="pl-PL"/>
        </w:rPr>
        <w:t xml:space="preserve"> jest instrumentem uniwersalnym, gdyż znajduje zastosowanie do wszelkich wypłat dokonywanych przez spółkę </w:t>
      </w:r>
      <w:r w:rsidR="003D607C" w:rsidRPr="007C6F51">
        <w:rPr>
          <w:rFonts w:ascii="Times New Roman" w:eastAsia="Times New Roman" w:hAnsi="Times New Roman"/>
          <w:bCs/>
          <w:i/>
          <w:sz w:val="24"/>
          <w:szCs w:val="24"/>
          <w:lang w:eastAsia="pl-PL"/>
        </w:rPr>
        <w:t>causa societatis</w:t>
      </w:r>
      <w:r w:rsidR="003D607C" w:rsidRPr="007C6F51">
        <w:rPr>
          <w:rFonts w:ascii="Times New Roman" w:eastAsia="Times New Roman" w:hAnsi="Times New Roman"/>
          <w:bCs/>
          <w:sz w:val="24"/>
          <w:szCs w:val="24"/>
          <w:lang w:eastAsia="pl-PL"/>
        </w:rPr>
        <w:t xml:space="preserve">. </w:t>
      </w:r>
      <w:r w:rsidR="009A04E6" w:rsidRPr="007C6F51">
        <w:rPr>
          <w:rFonts w:ascii="Times New Roman" w:eastAsia="Times New Roman" w:hAnsi="Times New Roman"/>
          <w:bCs/>
          <w:sz w:val="24"/>
          <w:szCs w:val="24"/>
          <w:lang w:eastAsia="pl-PL"/>
        </w:rPr>
        <w:t>O</w:t>
      </w:r>
      <w:r w:rsidR="00D93F4D" w:rsidRPr="007C6F51">
        <w:rPr>
          <w:rFonts w:ascii="Times New Roman" w:eastAsia="Times New Roman" w:hAnsi="Times New Roman"/>
          <w:bCs/>
          <w:sz w:val="24"/>
          <w:szCs w:val="24"/>
          <w:lang w:eastAsia="pl-PL"/>
        </w:rPr>
        <w:t xml:space="preserve">ceny wypłacalności spółki </w:t>
      </w:r>
      <w:r w:rsidR="009A04E6" w:rsidRPr="007C6F51">
        <w:rPr>
          <w:rFonts w:ascii="Times New Roman" w:eastAsia="Times New Roman" w:hAnsi="Times New Roman"/>
          <w:bCs/>
          <w:sz w:val="24"/>
          <w:szCs w:val="24"/>
          <w:lang w:eastAsia="pl-PL"/>
        </w:rPr>
        <w:t xml:space="preserve">dokonuje się </w:t>
      </w:r>
      <w:r w:rsidR="00D93F4D" w:rsidRPr="007C6F51">
        <w:rPr>
          <w:rFonts w:ascii="Times New Roman" w:eastAsia="Times New Roman" w:hAnsi="Times New Roman"/>
          <w:bCs/>
          <w:sz w:val="24"/>
          <w:szCs w:val="24"/>
          <w:lang w:eastAsia="pl-PL"/>
        </w:rPr>
        <w:t xml:space="preserve">przy założeniu normalnych okoliczności. Zakaz </w:t>
      </w:r>
      <w:r w:rsidR="00C72006" w:rsidRPr="007C6F51">
        <w:rPr>
          <w:rFonts w:ascii="Times New Roman" w:eastAsia="Times New Roman" w:hAnsi="Times New Roman"/>
          <w:bCs/>
          <w:sz w:val="24"/>
          <w:szCs w:val="24"/>
          <w:lang w:eastAsia="pl-PL"/>
        </w:rPr>
        <w:t xml:space="preserve">spełniania </w:t>
      </w:r>
      <w:r w:rsidR="00D93F4D" w:rsidRPr="007C6F51">
        <w:rPr>
          <w:rFonts w:ascii="Times New Roman" w:eastAsia="Times New Roman" w:hAnsi="Times New Roman"/>
          <w:bCs/>
          <w:sz w:val="24"/>
          <w:szCs w:val="24"/>
          <w:lang w:eastAsia="pl-PL"/>
        </w:rPr>
        <w:t>świadczeń zagrażających wypłacalności spółki</w:t>
      </w:r>
      <w:r w:rsidR="003D607C" w:rsidRPr="007C6F51">
        <w:rPr>
          <w:rFonts w:ascii="Times New Roman" w:eastAsia="Times New Roman" w:hAnsi="Times New Roman"/>
          <w:bCs/>
          <w:sz w:val="24"/>
          <w:szCs w:val="24"/>
          <w:lang w:eastAsia="pl-PL"/>
        </w:rPr>
        <w:t xml:space="preserve"> stanowi dopełnienie ograniczeń wypłat wynikając</w:t>
      </w:r>
      <w:r w:rsidR="006A6F85" w:rsidRPr="007C6F51">
        <w:rPr>
          <w:rFonts w:ascii="Times New Roman" w:eastAsia="Times New Roman" w:hAnsi="Times New Roman"/>
          <w:bCs/>
          <w:sz w:val="24"/>
          <w:szCs w:val="24"/>
          <w:lang w:eastAsia="pl-PL"/>
        </w:rPr>
        <w:t>ych z</w:t>
      </w:r>
      <w:r w:rsidR="00E83D65">
        <w:rPr>
          <w:rFonts w:ascii="Times New Roman" w:eastAsia="Times New Roman" w:hAnsi="Times New Roman"/>
          <w:bCs/>
          <w:sz w:val="24"/>
          <w:szCs w:val="24"/>
          <w:lang w:eastAsia="pl-PL"/>
        </w:rPr>
        <w:t xml:space="preserve"> </w:t>
      </w:r>
      <w:r w:rsidR="006A6F85" w:rsidRPr="007C6F51">
        <w:rPr>
          <w:rFonts w:ascii="Times New Roman" w:eastAsia="Times New Roman" w:hAnsi="Times New Roman"/>
          <w:bCs/>
          <w:sz w:val="24"/>
          <w:szCs w:val="24"/>
          <w:lang w:eastAsia="pl-PL"/>
        </w:rPr>
        <w:t>projektowanego art. 300</w:t>
      </w:r>
      <w:r w:rsidR="006A6F85" w:rsidRPr="007C6F51">
        <w:rPr>
          <w:rFonts w:ascii="Times New Roman" w:eastAsia="Times New Roman" w:hAnsi="Times New Roman"/>
          <w:bCs/>
          <w:sz w:val="24"/>
          <w:szCs w:val="24"/>
          <w:vertAlign w:val="superscript"/>
          <w:lang w:eastAsia="pl-PL"/>
        </w:rPr>
        <w:t>15</w:t>
      </w:r>
      <w:r w:rsidR="003D607C" w:rsidRPr="007C6F51">
        <w:rPr>
          <w:rFonts w:ascii="Times New Roman" w:eastAsia="Times New Roman" w:hAnsi="Times New Roman"/>
          <w:bCs/>
          <w:sz w:val="24"/>
          <w:szCs w:val="24"/>
          <w:lang w:eastAsia="pl-PL"/>
        </w:rPr>
        <w:t xml:space="preserve"> § 2, uwzględniającego kryteria bilansowe. </w:t>
      </w:r>
      <w:r w:rsidR="00C33A25" w:rsidRPr="007C6F51">
        <w:rPr>
          <w:rFonts w:ascii="Times New Roman" w:eastAsia="Times New Roman" w:hAnsi="Times New Roman"/>
          <w:bCs/>
          <w:sz w:val="24"/>
          <w:szCs w:val="24"/>
          <w:lang w:eastAsia="pl-PL"/>
        </w:rPr>
        <w:t>Ponadto z</w:t>
      </w:r>
      <w:r w:rsidR="008F133F" w:rsidRPr="007C6F51">
        <w:rPr>
          <w:rFonts w:ascii="Times New Roman" w:eastAsia="Times New Roman" w:hAnsi="Times New Roman"/>
          <w:bCs/>
          <w:sz w:val="24"/>
          <w:szCs w:val="24"/>
          <w:lang w:eastAsia="pl-PL"/>
        </w:rPr>
        <w:t>akaz ten ma na celu skorelowanie</w:t>
      </w:r>
      <w:r w:rsidR="00434138">
        <w:rPr>
          <w:rFonts w:ascii="Times New Roman" w:eastAsia="Times New Roman" w:hAnsi="Times New Roman"/>
          <w:bCs/>
          <w:sz w:val="24"/>
          <w:szCs w:val="24"/>
          <w:lang w:eastAsia="pl-PL"/>
        </w:rPr>
        <w:t xml:space="preserve"> regulacji prawa spółek z </w:t>
      </w:r>
      <w:r w:rsidR="00C33A25" w:rsidRPr="007C6F51">
        <w:rPr>
          <w:rFonts w:ascii="Times New Roman" w:eastAsia="Times New Roman" w:hAnsi="Times New Roman"/>
          <w:bCs/>
          <w:sz w:val="24"/>
          <w:szCs w:val="24"/>
          <w:lang w:eastAsia="pl-PL"/>
        </w:rPr>
        <w:t xml:space="preserve">przepisami prawa upadłościowego (por. art. 11 </w:t>
      </w:r>
      <w:r w:rsidR="00E01BC2" w:rsidRPr="007C6F51">
        <w:rPr>
          <w:rFonts w:ascii="Times New Roman" w:eastAsia="Times New Roman" w:hAnsi="Times New Roman"/>
          <w:bCs/>
          <w:sz w:val="24"/>
          <w:szCs w:val="24"/>
          <w:lang w:eastAsia="pl-PL"/>
        </w:rPr>
        <w:t xml:space="preserve">ust. 1 </w:t>
      </w:r>
      <w:r w:rsidR="00BC04C2" w:rsidRPr="007C6F51">
        <w:rPr>
          <w:rFonts w:ascii="Times New Roman" w:eastAsia="Times New Roman" w:hAnsi="Times New Roman"/>
          <w:bCs/>
          <w:sz w:val="24"/>
          <w:szCs w:val="24"/>
          <w:lang w:eastAsia="pl-PL"/>
        </w:rPr>
        <w:t xml:space="preserve">ustawy </w:t>
      </w:r>
      <w:r w:rsidR="00F77AD6" w:rsidRPr="007C6F51">
        <w:rPr>
          <w:rFonts w:ascii="Times New Roman" w:eastAsia="Times New Roman" w:hAnsi="Times New Roman"/>
          <w:bCs/>
          <w:sz w:val="24"/>
          <w:szCs w:val="24"/>
          <w:lang w:eastAsia="pl-PL"/>
        </w:rPr>
        <w:t xml:space="preserve">– </w:t>
      </w:r>
      <w:r w:rsidR="00BC04C2" w:rsidRPr="007C6F51">
        <w:rPr>
          <w:rFonts w:ascii="Times New Roman" w:eastAsia="Times New Roman" w:hAnsi="Times New Roman"/>
          <w:bCs/>
          <w:sz w:val="24"/>
          <w:szCs w:val="24"/>
          <w:lang w:eastAsia="pl-PL"/>
        </w:rPr>
        <w:t>Prawo</w:t>
      </w:r>
      <w:r w:rsidR="00F77AD6" w:rsidRPr="007C6F51">
        <w:rPr>
          <w:rFonts w:ascii="Times New Roman" w:eastAsia="Times New Roman" w:hAnsi="Times New Roman"/>
          <w:bCs/>
          <w:sz w:val="24"/>
          <w:szCs w:val="24"/>
          <w:lang w:eastAsia="pl-PL"/>
        </w:rPr>
        <w:t xml:space="preserve"> </w:t>
      </w:r>
      <w:r w:rsidR="00BC04C2" w:rsidRPr="007C6F51">
        <w:rPr>
          <w:rFonts w:ascii="Times New Roman" w:eastAsia="Times New Roman" w:hAnsi="Times New Roman"/>
          <w:bCs/>
          <w:sz w:val="24"/>
          <w:szCs w:val="24"/>
          <w:lang w:eastAsia="pl-PL"/>
        </w:rPr>
        <w:t>upadłościowe</w:t>
      </w:r>
      <w:r w:rsidR="00EA0B93" w:rsidRPr="007C6F51">
        <w:rPr>
          <w:rFonts w:ascii="Times New Roman" w:eastAsia="Times New Roman" w:hAnsi="Times New Roman"/>
          <w:bCs/>
          <w:sz w:val="24"/>
          <w:szCs w:val="24"/>
          <w:lang w:eastAsia="pl-PL"/>
        </w:rPr>
        <w:t xml:space="preserve">) </w:t>
      </w:r>
      <w:r w:rsidR="00E01BC2" w:rsidRPr="007C6F51">
        <w:rPr>
          <w:rFonts w:ascii="Times New Roman" w:eastAsia="Times New Roman" w:hAnsi="Times New Roman"/>
          <w:bCs/>
          <w:sz w:val="24"/>
          <w:szCs w:val="24"/>
          <w:lang w:eastAsia="pl-PL"/>
        </w:rPr>
        <w:t xml:space="preserve">przez wyeliminowanie </w:t>
      </w:r>
      <w:r w:rsidR="00545A23" w:rsidRPr="007C6F51">
        <w:rPr>
          <w:rFonts w:ascii="Times New Roman" w:eastAsia="Times New Roman" w:hAnsi="Times New Roman"/>
          <w:bCs/>
          <w:sz w:val="24"/>
          <w:szCs w:val="24"/>
          <w:lang w:eastAsia="pl-PL"/>
        </w:rPr>
        <w:t xml:space="preserve">przypadków dokonywania wypłat </w:t>
      </w:r>
      <w:r w:rsidR="00F77AD6" w:rsidRPr="007C6F51">
        <w:rPr>
          <w:rFonts w:ascii="Times New Roman" w:eastAsia="Times New Roman" w:hAnsi="Times New Roman"/>
          <w:bCs/>
          <w:sz w:val="24"/>
          <w:szCs w:val="24"/>
          <w:lang w:eastAsia="pl-PL"/>
        </w:rPr>
        <w:t xml:space="preserve">„na przedpolu” </w:t>
      </w:r>
      <w:r w:rsidR="00545A23" w:rsidRPr="007C6F51">
        <w:rPr>
          <w:rFonts w:ascii="Times New Roman" w:eastAsia="Times New Roman" w:hAnsi="Times New Roman"/>
          <w:bCs/>
          <w:sz w:val="24"/>
          <w:szCs w:val="24"/>
          <w:lang w:eastAsia="pl-PL"/>
        </w:rPr>
        <w:t>utrat</w:t>
      </w:r>
      <w:r w:rsidR="00F77AD6" w:rsidRPr="007C6F51">
        <w:rPr>
          <w:rFonts w:ascii="Times New Roman" w:eastAsia="Times New Roman" w:hAnsi="Times New Roman"/>
          <w:bCs/>
          <w:sz w:val="24"/>
          <w:szCs w:val="24"/>
          <w:lang w:eastAsia="pl-PL"/>
        </w:rPr>
        <w:t>y</w:t>
      </w:r>
      <w:r w:rsidR="00545A23" w:rsidRPr="007C6F51">
        <w:rPr>
          <w:rFonts w:ascii="Times New Roman" w:eastAsia="Times New Roman" w:hAnsi="Times New Roman"/>
          <w:bCs/>
          <w:sz w:val="24"/>
          <w:szCs w:val="24"/>
          <w:lang w:eastAsia="pl-PL"/>
        </w:rPr>
        <w:t xml:space="preserve"> przez spółkę wypłacalności lub </w:t>
      </w:r>
      <w:r w:rsidR="00F77AD6" w:rsidRPr="007C6F51">
        <w:rPr>
          <w:rFonts w:ascii="Times New Roman" w:eastAsia="Times New Roman" w:hAnsi="Times New Roman"/>
          <w:bCs/>
          <w:sz w:val="24"/>
          <w:szCs w:val="24"/>
          <w:lang w:eastAsia="pl-PL"/>
        </w:rPr>
        <w:t>nawet wprost wywołujących ten skutek</w:t>
      </w:r>
      <w:r w:rsidR="00E01BC2" w:rsidRPr="007C6F51">
        <w:rPr>
          <w:rFonts w:ascii="Times New Roman" w:eastAsia="Times New Roman" w:hAnsi="Times New Roman"/>
          <w:bCs/>
          <w:sz w:val="24"/>
          <w:szCs w:val="24"/>
          <w:lang w:eastAsia="pl-PL"/>
        </w:rPr>
        <w:t xml:space="preserve">. </w:t>
      </w:r>
    </w:p>
    <w:p w:rsidR="003D607C" w:rsidRPr="007C6F51" w:rsidRDefault="003D607C"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bCs/>
          <w:sz w:val="24"/>
          <w:szCs w:val="24"/>
          <w:lang w:eastAsia="pl-PL"/>
        </w:rPr>
        <w:t xml:space="preserve">Wzmocnienie prewencyjnej ochrony wierzycieli PSA znajduje </w:t>
      </w:r>
      <w:r w:rsidR="00C40B35" w:rsidRPr="007C6F51">
        <w:rPr>
          <w:rFonts w:ascii="Times New Roman" w:eastAsia="Times New Roman" w:hAnsi="Times New Roman"/>
          <w:bCs/>
          <w:sz w:val="24"/>
          <w:szCs w:val="24"/>
          <w:lang w:eastAsia="pl-PL"/>
        </w:rPr>
        <w:t xml:space="preserve">też </w:t>
      </w:r>
      <w:r w:rsidRPr="007C6F51">
        <w:rPr>
          <w:rFonts w:ascii="Times New Roman" w:eastAsia="Times New Roman" w:hAnsi="Times New Roman"/>
          <w:bCs/>
          <w:sz w:val="24"/>
          <w:szCs w:val="24"/>
          <w:lang w:eastAsia="pl-PL"/>
        </w:rPr>
        <w:t>wyraz w</w:t>
      </w:r>
      <w:r w:rsidR="00434138">
        <w:rPr>
          <w:rFonts w:ascii="Times New Roman" w:eastAsia="Times New Roman" w:hAnsi="Times New Roman"/>
          <w:bCs/>
          <w:sz w:val="24"/>
          <w:szCs w:val="24"/>
          <w:lang w:eastAsia="pl-PL"/>
        </w:rPr>
        <w:t> </w:t>
      </w:r>
      <w:r w:rsidRPr="007C6F51">
        <w:rPr>
          <w:rFonts w:ascii="Times New Roman" w:eastAsia="Times New Roman" w:hAnsi="Times New Roman"/>
          <w:bCs/>
          <w:sz w:val="24"/>
          <w:szCs w:val="24"/>
          <w:lang w:eastAsia="pl-PL"/>
        </w:rPr>
        <w:t xml:space="preserve">ustanowieniu </w:t>
      </w:r>
      <w:r w:rsidRPr="007C6F51">
        <w:rPr>
          <w:rFonts w:ascii="Times New Roman" w:eastAsia="Times New Roman" w:hAnsi="Times New Roman"/>
          <w:sz w:val="24"/>
          <w:szCs w:val="24"/>
          <w:lang w:eastAsia="pl-PL"/>
        </w:rPr>
        <w:t xml:space="preserve">obowiązku </w:t>
      </w:r>
      <w:r w:rsidR="00A272A4" w:rsidRPr="007C6F51">
        <w:rPr>
          <w:rFonts w:ascii="Times New Roman" w:eastAsia="Times New Roman" w:hAnsi="Times New Roman"/>
          <w:sz w:val="24"/>
          <w:szCs w:val="24"/>
          <w:lang w:eastAsia="pl-PL"/>
        </w:rPr>
        <w:t>zasilania kapitału akcyjnego odpisami z zysku</w:t>
      </w:r>
      <w:r w:rsidRPr="007C6F51">
        <w:rPr>
          <w:rFonts w:ascii="Times New Roman" w:eastAsia="Times New Roman" w:hAnsi="Times New Roman"/>
          <w:sz w:val="24"/>
          <w:szCs w:val="24"/>
          <w:lang w:eastAsia="pl-PL"/>
        </w:rPr>
        <w:t xml:space="preserve"> na pokrycie przyszłych strat</w:t>
      </w:r>
      <w:r w:rsidR="00A272A4" w:rsidRPr="007C6F51">
        <w:rPr>
          <w:rFonts w:ascii="Times New Roman" w:eastAsia="Times New Roman" w:hAnsi="Times New Roman"/>
          <w:sz w:val="24"/>
          <w:szCs w:val="24"/>
          <w:lang w:eastAsia="pl-PL"/>
        </w:rPr>
        <w:t xml:space="preserve"> (art.</w:t>
      </w:r>
      <w:r w:rsidR="00E83D65">
        <w:rPr>
          <w:rFonts w:ascii="Times New Roman" w:eastAsia="Times New Roman" w:hAnsi="Times New Roman"/>
          <w:sz w:val="24"/>
          <w:szCs w:val="24"/>
          <w:lang w:eastAsia="pl-PL"/>
        </w:rPr>
        <w:t xml:space="preserve"> </w:t>
      </w:r>
      <w:r w:rsidR="00A272A4" w:rsidRPr="007C6F51">
        <w:rPr>
          <w:rFonts w:ascii="Times New Roman" w:eastAsia="Times New Roman" w:hAnsi="Times New Roman"/>
          <w:sz w:val="24"/>
          <w:szCs w:val="24"/>
          <w:lang w:eastAsia="pl-PL"/>
        </w:rPr>
        <w:t>300</w:t>
      </w:r>
      <w:r w:rsidR="00A272A4" w:rsidRPr="007C6F51">
        <w:rPr>
          <w:rFonts w:ascii="Times New Roman" w:eastAsia="Times New Roman" w:hAnsi="Times New Roman"/>
          <w:sz w:val="24"/>
          <w:szCs w:val="24"/>
          <w:vertAlign w:val="superscript"/>
          <w:lang w:eastAsia="pl-PL"/>
        </w:rPr>
        <w:t>19</w:t>
      </w:r>
      <w:r w:rsidR="00A272A4" w:rsidRPr="007C6F51">
        <w:rPr>
          <w:rFonts w:ascii="Times New Roman" w:eastAsia="Times New Roman" w:hAnsi="Times New Roman"/>
          <w:sz w:val="24"/>
          <w:szCs w:val="24"/>
          <w:lang w:eastAsia="pl-PL"/>
        </w:rPr>
        <w:t>)</w:t>
      </w:r>
      <w:r w:rsidR="00C40B35" w:rsidRPr="007C6F51">
        <w:rPr>
          <w:rFonts w:ascii="Times New Roman" w:eastAsia="Times New Roman" w:hAnsi="Times New Roman"/>
          <w:sz w:val="24"/>
          <w:szCs w:val="24"/>
          <w:lang w:eastAsia="pl-PL"/>
        </w:rPr>
        <w:t xml:space="preserve">. Rozwiązanie to </w:t>
      </w:r>
      <w:r w:rsidR="00F77AD6" w:rsidRPr="007C6F51">
        <w:rPr>
          <w:rFonts w:ascii="Times New Roman" w:eastAsia="Times New Roman" w:hAnsi="Times New Roman"/>
          <w:sz w:val="24"/>
          <w:szCs w:val="24"/>
          <w:lang w:eastAsia="pl-PL"/>
        </w:rPr>
        <w:t xml:space="preserve">wykazuje punkty styczne z </w:t>
      </w:r>
      <w:r w:rsidRPr="007C6F51">
        <w:rPr>
          <w:rFonts w:ascii="Times New Roman" w:eastAsia="Times New Roman" w:hAnsi="Times New Roman"/>
          <w:sz w:val="24"/>
          <w:szCs w:val="24"/>
          <w:lang w:eastAsia="pl-PL"/>
        </w:rPr>
        <w:t>istniejąc</w:t>
      </w:r>
      <w:r w:rsidR="00F77AD6" w:rsidRPr="007C6F51">
        <w:rPr>
          <w:rFonts w:ascii="Times New Roman" w:eastAsia="Times New Roman" w:hAnsi="Times New Roman"/>
          <w:sz w:val="24"/>
          <w:szCs w:val="24"/>
          <w:lang w:eastAsia="pl-PL"/>
        </w:rPr>
        <w:t xml:space="preserve">ym </w:t>
      </w:r>
      <w:r w:rsidR="00434138">
        <w:rPr>
          <w:rFonts w:ascii="Times New Roman" w:eastAsia="Times New Roman" w:hAnsi="Times New Roman"/>
          <w:sz w:val="24"/>
          <w:szCs w:val="24"/>
          <w:lang w:eastAsia="pl-PL"/>
        </w:rPr>
        <w:t>w </w:t>
      </w:r>
      <w:r w:rsidRPr="007C6F51">
        <w:rPr>
          <w:rFonts w:ascii="Times New Roman" w:eastAsia="Times New Roman" w:hAnsi="Times New Roman"/>
          <w:sz w:val="24"/>
          <w:szCs w:val="24"/>
          <w:lang w:eastAsia="pl-PL"/>
        </w:rPr>
        <w:t>spółce ak</w:t>
      </w:r>
      <w:r w:rsidR="006A6F85" w:rsidRPr="007C6F51">
        <w:rPr>
          <w:rFonts w:ascii="Times New Roman" w:eastAsia="Times New Roman" w:hAnsi="Times New Roman"/>
          <w:sz w:val="24"/>
          <w:szCs w:val="24"/>
          <w:lang w:eastAsia="pl-PL"/>
        </w:rPr>
        <w:t xml:space="preserve">cyjnej </w:t>
      </w:r>
      <w:r w:rsidR="00A272A4" w:rsidRPr="007C6F51">
        <w:rPr>
          <w:rFonts w:ascii="Times New Roman" w:eastAsia="Times New Roman" w:hAnsi="Times New Roman"/>
          <w:sz w:val="24"/>
          <w:szCs w:val="24"/>
          <w:lang w:eastAsia="pl-PL"/>
        </w:rPr>
        <w:t>obowiązk</w:t>
      </w:r>
      <w:r w:rsidR="00F77AD6" w:rsidRPr="007C6F51">
        <w:rPr>
          <w:rFonts w:ascii="Times New Roman" w:eastAsia="Times New Roman" w:hAnsi="Times New Roman"/>
          <w:sz w:val="24"/>
          <w:szCs w:val="24"/>
          <w:lang w:eastAsia="pl-PL"/>
        </w:rPr>
        <w:t xml:space="preserve">iem </w:t>
      </w:r>
      <w:r w:rsidR="00A272A4" w:rsidRPr="007C6F51">
        <w:rPr>
          <w:rFonts w:ascii="Times New Roman" w:eastAsia="Times New Roman" w:hAnsi="Times New Roman"/>
          <w:sz w:val="24"/>
          <w:szCs w:val="24"/>
          <w:lang w:eastAsia="pl-PL"/>
        </w:rPr>
        <w:t>tworzenia kapitału zapasowego</w:t>
      </w:r>
      <w:r w:rsidRPr="007C6F51">
        <w:rPr>
          <w:rFonts w:ascii="Times New Roman" w:eastAsia="Times New Roman" w:hAnsi="Times New Roman"/>
          <w:sz w:val="24"/>
          <w:szCs w:val="24"/>
          <w:lang w:eastAsia="pl-PL"/>
        </w:rPr>
        <w:t>. Wprowadzenie obowiązku „oszczędzania” należy postrzegać jako zabieg skorelowany z odstąpieniem od nakazu posiadania przez PSA minimalnego kapitału zakładowego. Proponuje się zastąpienie o</w:t>
      </w:r>
      <w:r w:rsidR="00A44938" w:rsidRPr="007C6F51">
        <w:rPr>
          <w:rFonts w:ascii="Times New Roman" w:eastAsia="Times New Roman" w:hAnsi="Times New Roman"/>
          <w:sz w:val="24"/>
          <w:szCs w:val="24"/>
          <w:lang w:eastAsia="pl-PL"/>
        </w:rPr>
        <w:t>bligatoryjnego tworzenia i</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utrzymywania kapitału zakładowego jako funduszu startowego nakazem przeznaczenia części zysków na amortyzowanie przyszłych strat. Minimalna wysokość </w:t>
      </w:r>
      <w:r w:rsidR="00A272A4" w:rsidRPr="007C6F51">
        <w:rPr>
          <w:rFonts w:ascii="Times New Roman" w:eastAsia="Times New Roman" w:hAnsi="Times New Roman"/>
          <w:sz w:val="24"/>
          <w:szCs w:val="24"/>
          <w:lang w:eastAsia="pl-PL"/>
        </w:rPr>
        <w:t>odpisów</w:t>
      </w:r>
      <w:r w:rsidRPr="007C6F51">
        <w:rPr>
          <w:rFonts w:ascii="Times New Roman" w:eastAsia="Times New Roman" w:hAnsi="Times New Roman"/>
          <w:sz w:val="24"/>
          <w:szCs w:val="24"/>
          <w:lang w:eastAsia="pl-PL"/>
        </w:rPr>
        <w:t xml:space="preserve"> jest zależna od sumy zobowiązań</w:t>
      </w:r>
      <w:r w:rsidR="005A4300" w:rsidRPr="007C6F51">
        <w:rPr>
          <w:rFonts w:ascii="Times New Roman" w:eastAsia="Times New Roman" w:hAnsi="Times New Roman"/>
          <w:sz w:val="24"/>
          <w:szCs w:val="24"/>
          <w:lang w:eastAsia="pl-PL"/>
        </w:rPr>
        <w:t xml:space="preserve"> spółki wynikającej z</w:t>
      </w:r>
      <w:r w:rsidR="00E83D65">
        <w:rPr>
          <w:rFonts w:ascii="Times New Roman" w:eastAsia="Times New Roman" w:hAnsi="Times New Roman"/>
          <w:sz w:val="24"/>
          <w:szCs w:val="24"/>
          <w:lang w:eastAsia="pl-PL"/>
        </w:rPr>
        <w:t xml:space="preserve"> </w:t>
      </w:r>
      <w:r w:rsidR="005A4300" w:rsidRPr="007C6F51">
        <w:rPr>
          <w:rFonts w:ascii="Times New Roman" w:eastAsia="Times New Roman" w:hAnsi="Times New Roman"/>
          <w:sz w:val="24"/>
          <w:szCs w:val="24"/>
          <w:lang w:eastAsia="pl-PL"/>
        </w:rPr>
        <w:t>zatwierdzonego</w:t>
      </w:r>
      <w:r w:rsidRPr="007C6F51">
        <w:rPr>
          <w:rFonts w:ascii="Times New Roman" w:eastAsia="Times New Roman" w:hAnsi="Times New Roman"/>
          <w:sz w:val="24"/>
          <w:szCs w:val="24"/>
          <w:lang w:eastAsia="pl-PL"/>
        </w:rPr>
        <w:t xml:space="preserve"> </w:t>
      </w:r>
      <w:r w:rsidR="005A4300" w:rsidRPr="007C6F51">
        <w:rPr>
          <w:rFonts w:ascii="Times New Roman" w:eastAsia="Times New Roman" w:hAnsi="Times New Roman"/>
          <w:sz w:val="24"/>
          <w:szCs w:val="24"/>
          <w:lang w:eastAsia="pl-PL"/>
        </w:rPr>
        <w:t>sprawozdania finansowego za</w:t>
      </w:r>
      <w:r w:rsidR="00E83D65">
        <w:rPr>
          <w:rFonts w:ascii="Times New Roman" w:eastAsia="Times New Roman" w:hAnsi="Times New Roman"/>
          <w:sz w:val="24"/>
          <w:szCs w:val="24"/>
          <w:lang w:eastAsia="pl-PL"/>
        </w:rPr>
        <w:t xml:space="preserve"> </w:t>
      </w:r>
      <w:r w:rsidR="005A4300" w:rsidRPr="007C6F51">
        <w:rPr>
          <w:rFonts w:ascii="Times New Roman" w:eastAsia="Times New Roman" w:hAnsi="Times New Roman"/>
          <w:sz w:val="24"/>
          <w:szCs w:val="24"/>
          <w:lang w:eastAsia="pl-PL"/>
        </w:rPr>
        <w:t xml:space="preserve">ostatni rok obrotowy </w:t>
      </w:r>
      <w:r w:rsidR="00434138">
        <w:rPr>
          <w:rFonts w:ascii="Times New Roman" w:eastAsia="Times New Roman" w:hAnsi="Times New Roman"/>
          <w:sz w:val="24"/>
          <w:szCs w:val="24"/>
          <w:lang w:eastAsia="pl-PL"/>
        </w:rPr>
        <w:t>i </w:t>
      </w:r>
      <w:r w:rsidRPr="007C6F51">
        <w:rPr>
          <w:rFonts w:ascii="Times New Roman" w:eastAsia="Times New Roman" w:hAnsi="Times New Roman"/>
          <w:sz w:val="24"/>
          <w:szCs w:val="24"/>
          <w:lang w:eastAsia="pl-PL"/>
        </w:rPr>
        <w:t xml:space="preserve">stanowi ułamek tej sumy (5%). Dostosowanie wysokości </w:t>
      </w:r>
      <w:r w:rsidR="00A272A4" w:rsidRPr="007C6F51">
        <w:rPr>
          <w:rFonts w:ascii="Times New Roman" w:eastAsia="Times New Roman" w:hAnsi="Times New Roman"/>
          <w:sz w:val="24"/>
          <w:szCs w:val="24"/>
          <w:lang w:eastAsia="pl-PL"/>
        </w:rPr>
        <w:t>rezerwy na</w:t>
      </w:r>
      <w:r w:rsidR="00E83D65">
        <w:rPr>
          <w:rFonts w:ascii="Times New Roman" w:eastAsia="Times New Roman" w:hAnsi="Times New Roman"/>
          <w:sz w:val="24"/>
          <w:szCs w:val="24"/>
          <w:lang w:eastAsia="pl-PL"/>
        </w:rPr>
        <w:t xml:space="preserve"> </w:t>
      </w:r>
      <w:r w:rsidR="00A272A4" w:rsidRPr="007C6F51">
        <w:rPr>
          <w:rFonts w:ascii="Times New Roman" w:eastAsia="Times New Roman" w:hAnsi="Times New Roman"/>
          <w:sz w:val="24"/>
          <w:szCs w:val="24"/>
          <w:lang w:eastAsia="pl-PL"/>
        </w:rPr>
        <w:t xml:space="preserve">pokrycie strat </w:t>
      </w:r>
      <w:r w:rsidRPr="007C6F51">
        <w:rPr>
          <w:rFonts w:ascii="Times New Roman" w:eastAsia="Times New Roman" w:hAnsi="Times New Roman"/>
          <w:sz w:val="24"/>
          <w:szCs w:val="24"/>
          <w:lang w:eastAsia="pl-PL"/>
        </w:rPr>
        <w:t xml:space="preserve">do wielkości zagregowanego zadłużenia spółki pozwala stworzyć „bufor”, który może </w:t>
      </w:r>
      <w:r w:rsidRPr="007C6F51">
        <w:rPr>
          <w:rFonts w:ascii="Times New Roman" w:eastAsia="Times New Roman" w:hAnsi="Times New Roman"/>
          <w:sz w:val="24"/>
          <w:szCs w:val="24"/>
          <w:lang w:eastAsia="pl-PL"/>
        </w:rPr>
        <w:lastRenderedPageBreak/>
        <w:t>znacznie skuteczniej amortyzować straty spółki i chronić jej wypłacalność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wymia</w:t>
      </w:r>
      <w:r w:rsidR="00A272A4" w:rsidRPr="007C6F51">
        <w:rPr>
          <w:rFonts w:ascii="Times New Roman" w:eastAsia="Times New Roman" w:hAnsi="Times New Roman"/>
          <w:sz w:val="24"/>
          <w:szCs w:val="24"/>
          <w:lang w:eastAsia="pl-PL"/>
        </w:rPr>
        <w:t>rze bilansowym niż arbitralna i</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oderwana od rozmiarów przedsiębiorstwa kwota kapitału zakł</w:t>
      </w:r>
      <w:r w:rsidR="00CD3ED1" w:rsidRPr="007C6F51">
        <w:rPr>
          <w:rFonts w:ascii="Times New Roman" w:eastAsia="Times New Roman" w:hAnsi="Times New Roman"/>
          <w:sz w:val="24"/>
          <w:szCs w:val="24"/>
          <w:lang w:eastAsia="pl-PL"/>
        </w:rPr>
        <w:t xml:space="preserve">adowego. </w:t>
      </w:r>
      <w:r w:rsidR="00C40B35" w:rsidRPr="007C6F51">
        <w:rPr>
          <w:rFonts w:ascii="Times New Roman" w:eastAsia="Times New Roman" w:hAnsi="Times New Roman"/>
          <w:sz w:val="24"/>
          <w:szCs w:val="24"/>
          <w:lang w:eastAsia="pl-PL"/>
        </w:rPr>
        <w:t>A</w:t>
      </w:r>
      <w:r w:rsidR="00CD3ED1" w:rsidRPr="007C6F51">
        <w:rPr>
          <w:rFonts w:ascii="Times New Roman" w:eastAsia="Times New Roman" w:hAnsi="Times New Roman"/>
          <w:sz w:val="24"/>
          <w:szCs w:val="24"/>
          <w:lang w:eastAsia="pl-PL"/>
        </w:rPr>
        <w:t>rt. 300</w:t>
      </w:r>
      <w:r w:rsidR="00692287" w:rsidRPr="007C6F51">
        <w:rPr>
          <w:rFonts w:ascii="Times New Roman" w:eastAsia="Times New Roman" w:hAnsi="Times New Roman"/>
          <w:sz w:val="24"/>
          <w:szCs w:val="24"/>
          <w:vertAlign w:val="superscript"/>
          <w:lang w:eastAsia="pl-PL"/>
        </w:rPr>
        <w:t>19</w:t>
      </w:r>
      <w:r w:rsidRPr="007C6F51">
        <w:rPr>
          <w:rFonts w:ascii="Times New Roman" w:eastAsia="Times New Roman" w:hAnsi="Times New Roman"/>
          <w:sz w:val="24"/>
          <w:szCs w:val="24"/>
          <w:lang w:eastAsia="pl-PL"/>
        </w:rPr>
        <w:t xml:space="preserve"> podkreśla potrzebę prowadzenia przez spółki ostrożnej gospodarki finansowej, uwzględniającej ryzyko zmian koniunktury.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sz w:val="24"/>
          <w:szCs w:val="24"/>
          <w:lang w:eastAsia="pl-PL"/>
        </w:rPr>
        <w:t>Nakaz związania części fun</w:t>
      </w:r>
      <w:r w:rsidR="00AB3594" w:rsidRPr="007C6F51">
        <w:rPr>
          <w:rFonts w:ascii="Times New Roman" w:eastAsia="Times New Roman" w:hAnsi="Times New Roman"/>
          <w:sz w:val="24"/>
          <w:szCs w:val="24"/>
          <w:lang w:eastAsia="pl-PL"/>
        </w:rPr>
        <w:t xml:space="preserve">duszy w majątku spółki powstaje, jeżeli </w:t>
      </w:r>
      <w:r w:rsidRPr="007C6F51">
        <w:rPr>
          <w:rFonts w:ascii="Times New Roman" w:eastAsia="Times New Roman" w:hAnsi="Times New Roman"/>
          <w:sz w:val="24"/>
          <w:szCs w:val="24"/>
          <w:lang w:eastAsia="pl-PL"/>
        </w:rPr>
        <w:t xml:space="preserve">spółka osiągnie zysk. Spółka ma obowiązek tworzyć rezerwę wyłącznie kosztem </w:t>
      </w:r>
      <w:r w:rsidR="00692287" w:rsidRPr="007C6F51">
        <w:rPr>
          <w:rFonts w:ascii="Times New Roman" w:eastAsia="Times New Roman" w:hAnsi="Times New Roman"/>
          <w:sz w:val="24"/>
          <w:szCs w:val="24"/>
          <w:lang w:eastAsia="pl-PL"/>
        </w:rPr>
        <w:t>8%</w:t>
      </w:r>
      <w:r w:rsidR="00ED2B13"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wypracowanego zysku. Środki zgromadzone </w:t>
      </w:r>
      <w:r w:rsidR="00A272A4" w:rsidRPr="007C6F51">
        <w:rPr>
          <w:rFonts w:ascii="Times New Roman" w:eastAsia="Times New Roman" w:hAnsi="Times New Roman"/>
          <w:sz w:val="24"/>
          <w:szCs w:val="24"/>
          <w:lang w:eastAsia="pl-PL"/>
        </w:rPr>
        <w:t>w ten sposób</w:t>
      </w:r>
      <w:r w:rsidRPr="007C6F51">
        <w:rPr>
          <w:rFonts w:ascii="Times New Roman" w:eastAsia="Times New Roman" w:hAnsi="Times New Roman"/>
          <w:sz w:val="24"/>
          <w:szCs w:val="24"/>
          <w:lang w:eastAsia="pl-PL"/>
        </w:rPr>
        <w:t xml:space="preserve"> mogą zostać przeznaczone na pokrycie straty bez konieczności z</w:t>
      </w:r>
      <w:r w:rsidR="00A44938" w:rsidRPr="007C6F51">
        <w:rPr>
          <w:rFonts w:ascii="Times New Roman" w:eastAsia="Times New Roman" w:hAnsi="Times New Roman"/>
          <w:sz w:val="24"/>
          <w:szCs w:val="24"/>
          <w:lang w:eastAsia="pl-PL"/>
        </w:rPr>
        <w:t>miany umowy spółki, wymaganej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przypadku rekompensowania strat kosztem kapitału zakładowego, który podlega obniżeniu w drodze przeprowadzenia formalnej procedury. Środki te mogą zostać wypłacone akcjonariuszom pod warunkiem przeprowadzenia postępowania konwokacyjnego</w:t>
      </w:r>
      <w:r w:rsidR="00CD6DE3" w:rsidRPr="007C6F51">
        <w:rPr>
          <w:rFonts w:ascii="Times New Roman" w:eastAsia="Times New Roman" w:hAnsi="Times New Roman"/>
          <w:sz w:val="24"/>
          <w:szCs w:val="24"/>
          <w:lang w:eastAsia="pl-PL"/>
        </w:rPr>
        <w:t xml:space="preserve">, zgodnie </w:t>
      </w:r>
      <w:r w:rsidR="00CA09A5" w:rsidRPr="007C6F51">
        <w:rPr>
          <w:rFonts w:ascii="Times New Roman" w:eastAsia="Times New Roman" w:hAnsi="Times New Roman"/>
          <w:sz w:val="24"/>
          <w:szCs w:val="24"/>
          <w:lang w:eastAsia="pl-PL"/>
        </w:rPr>
        <w:t>z art</w:t>
      </w:r>
      <w:r w:rsidRPr="007C6F51">
        <w:rPr>
          <w:rFonts w:ascii="Times New Roman" w:eastAsia="Times New Roman" w:hAnsi="Times New Roman"/>
          <w:sz w:val="24"/>
          <w:szCs w:val="24"/>
          <w:lang w:eastAsia="pl-PL"/>
        </w:rPr>
        <w:t>. 456 § 1</w:t>
      </w:r>
      <w:r w:rsidR="00E83D65">
        <w:rPr>
          <w:rFonts w:ascii="Times New Roman" w:eastAsia="Times New Roman" w:hAnsi="Times New Roman"/>
          <w:sz w:val="24"/>
          <w:szCs w:val="24"/>
          <w:lang w:eastAsia="pl-PL"/>
        </w:rPr>
        <w:t>–</w:t>
      </w:r>
      <w:r w:rsidRPr="007C6F51">
        <w:rPr>
          <w:rFonts w:ascii="Times New Roman" w:eastAsia="Times New Roman" w:hAnsi="Times New Roman"/>
          <w:sz w:val="24"/>
          <w:szCs w:val="24"/>
          <w:lang w:eastAsia="pl-PL"/>
        </w:rPr>
        <w:t>2</w:t>
      </w:r>
      <w:r w:rsidR="00AB3594" w:rsidRPr="007C6F51">
        <w:rPr>
          <w:rFonts w:ascii="Times New Roman" w:eastAsia="Times New Roman" w:hAnsi="Times New Roman"/>
          <w:sz w:val="24"/>
          <w:szCs w:val="24"/>
          <w:lang w:eastAsia="pl-PL"/>
        </w:rPr>
        <w:t xml:space="preserve"> </w:t>
      </w:r>
      <w:r w:rsidR="00FA6164" w:rsidRPr="007C6F51">
        <w:rPr>
          <w:rFonts w:ascii="Times New Roman" w:eastAsia="Times New Roman" w:hAnsi="Times New Roman"/>
          <w:sz w:val="24"/>
          <w:szCs w:val="24"/>
          <w:lang w:eastAsia="pl-PL"/>
        </w:rPr>
        <w:t>KSH</w:t>
      </w:r>
      <w:r w:rsidR="00CD6DE3" w:rsidRPr="007C6F51">
        <w:rPr>
          <w:rFonts w:ascii="Times New Roman" w:eastAsia="Times New Roman" w:hAnsi="Times New Roman"/>
          <w:sz w:val="24"/>
          <w:szCs w:val="24"/>
          <w:lang w:eastAsia="pl-PL"/>
        </w:rPr>
        <w:t xml:space="preserve"> (art. 300</w:t>
      </w:r>
      <w:r w:rsidR="00CD6DE3" w:rsidRPr="007C6F51">
        <w:rPr>
          <w:rFonts w:ascii="Times New Roman" w:eastAsia="Times New Roman" w:hAnsi="Times New Roman"/>
          <w:sz w:val="24"/>
          <w:szCs w:val="24"/>
          <w:vertAlign w:val="superscript"/>
          <w:lang w:eastAsia="pl-PL"/>
        </w:rPr>
        <w:t>15</w:t>
      </w:r>
      <w:r w:rsidR="00CD6DE3" w:rsidRPr="007C6F51">
        <w:rPr>
          <w:rFonts w:ascii="Times New Roman" w:eastAsia="Times New Roman" w:hAnsi="Times New Roman"/>
          <w:sz w:val="24"/>
          <w:szCs w:val="24"/>
          <w:lang w:eastAsia="pl-PL"/>
        </w:rPr>
        <w:t xml:space="preserve"> </w:t>
      </w:r>
      <w:r w:rsidR="00780759" w:rsidRPr="007C6F51">
        <w:rPr>
          <w:rFonts w:ascii="Times New Roman" w:eastAsia="Times New Roman" w:hAnsi="Times New Roman"/>
          <w:sz w:val="24"/>
          <w:szCs w:val="24"/>
          <w:lang w:eastAsia="pl-PL"/>
        </w:rPr>
        <w:t>§</w:t>
      </w:r>
      <w:r w:rsidR="00E83D65">
        <w:rPr>
          <w:rFonts w:ascii="Times New Roman" w:eastAsia="Times New Roman" w:hAnsi="Times New Roman"/>
          <w:sz w:val="24"/>
          <w:szCs w:val="24"/>
          <w:lang w:eastAsia="pl-PL"/>
        </w:rPr>
        <w:t xml:space="preserve"> </w:t>
      </w:r>
      <w:r w:rsidR="00CA09A5" w:rsidRPr="007C6F51">
        <w:rPr>
          <w:rFonts w:ascii="Times New Roman" w:eastAsia="Times New Roman" w:hAnsi="Times New Roman"/>
          <w:sz w:val="24"/>
          <w:szCs w:val="24"/>
          <w:lang w:eastAsia="pl-PL"/>
        </w:rPr>
        <w:t>4</w:t>
      </w:r>
      <w:r w:rsidR="00CD6DE3" w:rsidRPr="007C6F51">
        <w:rPr>
          <w:rFonts w:ascii="Times New Roman" w:eastAsia="Times New Roman" w:hAnsi="Times New Roman"/>
          <w:sz w:val="24"/>
          <w:szCs w:val="24"/>
          <w:lang w:eastAsia="pl-PL"/>
        </w:rPr>
        <w:t>)</w:t>
      </w:r>
      <w:r w:rsidRPr="007C6F51">
        <w:rPr>
          <w:rFonts w:ascii="Times New Roman" w:eastAsia="Times New Roman" w:hAnsi="Times New Roman"/>
          <w:sz w:val="24"/>
          <w:szCs w:val="24"/>
          <w:lang w:eastAsia="pl-PL"/>
        </w:rPr>
        <w:t xml:space="preserve">. </w:t>
      </w:r>
      <w:r w:rsidR="00A272A4" w:rsidRPr="007C6F51">
        <w:rPr>
          <w:rFonts w:ascii="Times New Roman" w:eastAsia="Times New Roman" w:hAnsi="Times New Roman"/>
          <w:sz w:val="24"/>
          <w:szCs w:val="24"/>
          <w:lang w:eastAsia="pl-PL"/>
        </w:rPr>
        <w:t>W</w:t>
      </w:r>
      <w:r w:rsidRPr="007C6F51">
        <w:rPr>
          <w:rFonts w:ascii="Times New Roman" w:eastAsia="Times New Roman" w:hAnsi="Times New Roman"/>
          <w:sz w:val="24"/>
          <w:szCs w:val="24"/>
          <w:lang w:eastAsia="pl-PL"/>
        </w:rPr>
        <w:t>yposażenie spółki w minimum</w:t>
      </w:r>
      <w:r w:rsidR="00C24248" w:rsidRPr="007C6F51">
        <w:rPr>
          <w:rFonts w:ascii="Times New Roman" w:eastAsia="Times New Roman" w:hAnsi="Times New Roman"/>
          <w:sz w:val="24"/>
          <w:szCs w:val="24"/>
          <w:lang w:eastAsia="pl-PL"/>
        </w:rPr>
        <w:t xml:space="preserve"> funduszy własnych, obliczane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proporcji do wielkości zagregowanego zadłużenia spółki, </w:t>
      </w:r>
      <w:r w:rsidR="00F77AD6" w:rsidRPr="007C6F51">
        <w:rPr>
          <w:rFonts w:ascii="Times New Roman" w:eastAsia="Times New Roman" w:hAnsi="Times New Roman"/>
          <w:sz w:val="24"/>
          <w:szCs w:val="24"/>
          <w:lang w:eastAsia="pl-PL"/>
        </w:rPr>
        <w:t>chroni interes wierzycieli spółki</w:t>
      </w:r>
      <w:r w:rsidRPr="007C6F51">
        <w:rPr>
          <w:rFonts w:ascii="Times New Roman" w:eastAsia="Times New Roman" w:hAnsi="Times New Roman"/>
          <w:sz w:val="24"/>
          <w:szCs w:val="24"/>
          <w:lang w:eastAsia="pl-PL"/>
        </w:rPr>
        <w:t xml:space="preserve">. </w:t>
      </w:r>
    </w:p>
    <w:p w:rsidR="003D607C" w:rsidRPr="007C6F51" w:rsidRDefault="003D607C" w:rsidP="00434138">
      <w:pPr>
        <w:pStyle w:val="ANagwek11"/>
        <w:spacing w:before="240" w:after="0" w:line="360" w:lineRule="auto"/>
        <w:rPr>
          <w:lang w:eastAsia="pl-PL"/>
        </w:rPr>
      </w:pPr>
      <w:r w:rsidRPr="007C6F51">
        <w:rPr>
          <w:lang w:eastAsia="pl-PL"/>
        </w:rPr>
        <w:t>2.</w:t>
      </w:r>
      <w:r w:rsidR="00EC3419" w:rsidRPr="007C6F51">
        <w:rPr>
          <w:lang w:val="pl-PL" w:eastAsia="pl-PL"/>
        </w:rPr>
        <w:t>6</w:t>
      </w:r>
      <w:r w:rsidRPr="007C6F51">
        <w:rPr>
          <w:lang w:eastAsia="pl-PL"/>
        </w:rPr>
        <w:t>.</w:t>
      </w:r>
      <w:r w:rsidRPr="007C6F51">
        <w:rPr>
          <w:lang w:eastAsia="pl-PL"/>
        </w:rPr>
        <w:tab/>
      </w:r>
      <w:r w:rsidRPr="007C6F51">
        <w:t>Szczegółowe</w:t>
      </w:r>
      <w:r w:rsidR="00D90BF3" w:rsidRPr="007C6F51">
        <w:rPr>
          <w:lang w:eastAsia="pl-PL"/>
        </w:rPr>
        <w:t xml:space="preserve"> rozwiązania</w:t>
      </w:r>
    </w:p>
    <w:p w:rsidR="003D607C" w:rsidRPr="007C6F51" w:rsidRDefault="003D607C" w:rsidP="00434138">
      <w:pPr>
        <w:pStyle w:val="ANagwek111"/>
        <w:spacing w:before="240" w:after="0" w:line="360" w:lineRule="auto"/>
      </w:pPr>
      <w:r w:rsidRPr="007C6F51">
        <w:t>2.</w:t>
      </w:r>
      <w:r w:rsidR="00EC3419" w:rsidRPr="007C6F51">
        <w:rPr>
          <w:lang w:val="pl-PL"/>
        </w:rPr>
        <w:t>6</w:t>
      </w:r>
      <w:r w:rsidRPr="007C6F51">
        <w:t>.</w:t>
      </w:r>
      <w:r w:rsidR="00752500" w:rsidRPr="007C6F51">
        <w:t>1</w:t>
      </w:r>
      <w:r w:rsidR="00E83D65">
        <w:t>.</w:t>
      </w:r>
      <w:r w:rsidR="00087BE4" w:rsidRPr="007C6F51">
        <w:tab/>
      </w:r>
      <w:r w:rsidRPr="007C6F51">
        <w:t xml:space="preserve">Art. 14 </w:t>
      </w:r>
      <w:r w:rsidR="00884FED" w:rsidRPr="007C6F51">
        <w:t>KSH</w:t>
      </w:r>
      <w:r w:rsidRPr="007C6F51">
        <w:t xml:space="preserve"> </w:t>
      </w:r>
    </w:p>
    <w:p w:rsidR="007D64ED" w:rsidRPr="007C6F51" w:rsidRDefault="007D64ED"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Konstrukcja struktury majątkowej PSA, w tym zwłaszcza dopuszczenie wnoszenia wkładów w postaci pracy i usług</w:t>
      </w:r>
      <w:r w:rsidR="00607E0A"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powoduje konieczność zmiany art. 14</w:t>
      </w:r>
      <w:r w:rsidR="006D6AB3" w:rsidRPr="007C6F51">
        <w:rPr>
          <w:rFonts w:ascii="Times New Roman" w:eastAsia="Times New Roman" w:hAnsi="Times New Roman"/>
          <w:bCs/>
          <w:sz w:val="24"/>
          <w:szCs w:val="24"/>
          <w:lang w:eastAsia="pl-PL"/>
        </w:rPr>
        <w:t xml:space="preserve"> § 1</w:t>
      </w:r>
      <w:r w:rsidRPr="007C6F51">
        <w:rPr>
          <w:rFonts w:ascii="Times New Roman" w:eastAsia="Times New Roman" w:hAnsi="Times New Roman"/>
          <w:bCs/>
          <w:sz w:val="24"/>
          <w:szCs w:val="24"/>
          <w:lang w:eastAsia="pl-PL"/>
        </w:rPr>
        <w:t xml:space="preserve"> KSH. Przepis ten </w:t>
      </w:r>
      <w:r w:rsidR="006D6AB3" w:rsidRPr="007C6F51">
        <w:rPr>
          <w:rFonts w:ascii="Times New Roman" w:eastAsia="Times New Roman" w:hAnsi="Times New Roman"/>
          <w:bCs/>
          <w:sz w:val="24"/>
          <w:szCs w:val="24"/>
          <w:lang w:eastAsia="pl-PL"/>
        </w:rPr>
        <w:t>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obecnym brzmieniu wyznacza granice zdolności aportowej wkładów do spółki kapitałowej. Na gruncie tego przepisu</w:t>
      </w:r>
      <w:r w:rsidR="00652900" w:rsidRPr="007C6F51">
        <w:rPr>
          <w:rFonts w:ascii="Times New Roman" w:eastAsia="Times New Roman" w:hAnsi="Times New Roman"/>
          <w:bCs/>
          <w:sz w:val="24"/>
          <w:szCs w:val="24"/>
          <w:lang w:eastAsia="pl-PL"/>
        </w:rPr>
        <w:t xml:space="preserve">, który </w:t>
      </w:r>
      <w:r w:rsidR="00C40B35" w:rsidRPr="007C6F51">
        <w:rPr>
          <w:rFonts w:ascii="Times New Roman" w:eastAsia="Times New Roman" w:hAnsi="Times New Roman"/>
          <w:bCs/>
          <w:i/>
          <w:sz w:val="24"/>
          <w:szCs w:val="24"/>
          <w:lang w:eastAsia="pl-PL"/>
        </w:rPr>
        <w:t>explicite</w:t>
      </w:r>
      <w:r w:rsidR="00C40B35" w:rsidRPr="007C6F51">
        <w:rPr>
          <w:rFonts w:ascii="Times New Roman" w:eastAsia="Times New Roman" w:hAnsi="Times New Roman"/>
          <w:bCs/>
          <w:sz w:val="24"/>
          <w:szCs w:val="24"/>
          <w:lang w:eastAsia="pl-PL"/>
        </w:rPr>
        <w:t xml:space="preserve"> </w:t>
      </w:r>
      <w:r w:rsidR="00652900" w:rsidRPr="007C6F51">
        <w:rPr>
          <w:rFonts w:ascii="Times New Roman" w:eastAsia="Times New Roman" w:hAnsi="Times New Roman"/>
          <w:bCs/>
          <w:sz w:val="24"/>
          <w:szCs w:val="24"/>
          <w:lang w:eastAsia="pl-PL"/>
        </w:rPr>
        <w:t>wyklucza wnoszenie do spółki kapitałowej jako wkład</w:t>
      </w:r>
      <w:r w:rsidR="006D6AB3" w:rsidRPr="007C6F51">
        <w:rPr>
          <w:rFonts w:ascii="Times New Roman" w:eastAsia="Times New Roman" w:hAnsi="Times New Roman"/>
          <w:bCs/>
          <w:sz w:val="24"/>
          <w:szCs w:val="24"/>
          <w:lang w:eastAsia="pl-PL"/>
        </w:rPr>
        <w:t>u</w:t>
      </w:r>
      <w:r w:rsidR="00652900" w:rsidRPr="007C6F51">
        <w:rPr>
          <w:rFonts w:ascii="Times New Roman" w:eastAsia="Times New Roman" w:hAnsi="Times New Roman"/>
          <w:bCs/>
          <w:sz w:val="24"/>
          <w:szCs w:val="24"/>
          <w:lang w:eastAsia="pl-PL"/>
        </w:rPr>
        <w:t xml:space="preserve"> pracy lub usług oraz praw niezbywalnych,</w:t>
      </w:r>
      <w:r w:rsidRPr="007C6F51">
        <w:rPr>
          <w:rFonts w:ascii="Times New Roman" w:eastAsia="Times New Roman" w:hAnsi="Times New Roman"/>
          <w:bCs/>
          <w:sz w:val="24"/>
          <w:szCs w:val="24"/>
          <w:lang w:eastAsia="pl-PL"/>
        </w:rPr>
        <w:t xml:space="preserve"> praktyka ukształtowała </w:t>
      </w:r>
      <w:r w:rsidR="00652900" w:rsidRPr="007C6F51">
        <w:rPr>
          <w:rFonts w:ascii="Times New Roman" w:eastAsia="Times New Roman" w:hAnsi="Times New Roman"/>
          <w:bCs/>
          <w:sz w:val="24"/>
          <w:szCs w:val="24"/>
          <w:lang w:eastAsia="pl-PL"/>
        </w:rPr>
        <w:t xml:space="preserve">generalne </w:t>
      </w:r>
      <w:r w:rsidRPr="007C6F51">
        <w:rPr>
          <w:rFonts w:ascii="Times New Roman" w:eastAsia="Times New Roman" w:hAnsi="Times New Roman"/>
          <w:bCs/>
          <w:sz w:val="24"/>
          <w:szCs w:val="24"/>
          <w:lang w:eastAsia="pl-PL"/>
        </w:rPr>
        <w:t>kryteria zdolności aportowej</w:t>
      </w:r>
      <w:r w:rsidR="00652900"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w:t>
      </w:r>
      <w:r w:rsidR="00652900" w:rsidRPr="007C6F51">
        <w:rPr>
          <w:rFonts w:ascii="Times New Roman" w:eastAsia="Times New Roman" w:hAnsi="Times New Roman"/>
          <w:bCs/>
          <w:sz w:val="24"/>
          <w:szCs w:val="24"/>
          <w:lang w:eastAsia="pl-PL"/>
        </w:rPr>
        <w:t>P</w:t>
      </w:r>
      <w:r w:rsidRPr="007C6F51">
        <w:rPr>
          <w:rFonts w:ascii="Times New Roman" w:eastAsia="Times New Roman" w:hAnsi="Times New Roman"/>
          <w:bCs/>
          <w:sz w:val="24"/>
          <w:szCs w:val="24"/>
          <w:lang w:eastAsia="pl-PL"/>
        </w:rPr>
        <w:t xml:space="preserve">owinny </w:t>
      </w:r>
      <w:r w:rsidR="00652900" w:rsidRPr="007C6F51">
        <w:rPr>
          <w:rFonts w:ascii="Times New Roman" w:eastAsia="Times New Roman" w:hAnsi="Times New Roman"/>
          <w:bCs/>
          <w:sz w:val="24"/>
          <w:szCs w:val="24"/>
          <w:lang w:eastAsia="pl-PL"/>
        </w:rPr>
        <w:t xml:space="preserve">one </w:t>
      </w:r>
      <w:r w:rsidRPr="007C6F51">
        <w:rPr>
          <w:rFonts w:ascii="Times New Roman" w:eastAsia="Times New Roman" w:hAnsi="Times New Roman"/>
          <w:bCs/>
          <w:sz w:val="24"/>
          <w:szCs w:val="24"/>
          <w:lang w:eastAsia="pl-PL"/>
        </w:rPr>
        <w:t>znaleźć zastosowanie do wkładów niepieniężnych przeznaczanych na kapitał akcyjny</w:t>
      </w:r>
      <w:r w:rsidR="00652900" w:rsidRPr="007C6F51">
        <w:rPr>
          <w:rFonts w:ascii="Times New Roman" w:eastAsia="Times New Roman" w:hAnsi="Times New Roman"/>
          <w:bCs/>
          <w:sz w:val="24"/>
          <w:szCs w:val="24"/>
          <w:lang w:eastAsia="pl-PL"/>
        </w:rPr>
        <w:t xml:space="preserve"> PSA</w:t>
      </w:r>
      <w:r w:rsidRPr="007C6F51">
        <w:rPr>
          <w:rFonts w:ascii="Times New Roman" w:eastAsia="Times New Roman" w:hAnsi="Times New Roman"/>
          <w:bCs/>
          <w:sz w:val="24"/>
          <w:szCs w:val="24"/>
          <w:lang w:eastAsia="pl-PL"/>
        </w:rPr>
        <w:t xml:space="preserve">. </w:t>
      </w:r>
      <w:r w:rsidR="006D6AB3" w:rsidRPr="007C6F51">
        <w:rPr>
          <w:rFonts w:ascii="Times New Roman" w:eastAsia="Times New Roman" w:hAnsi="Times New Roman"/>
          <w:bCs/>
          <w:sz w:val="24"/>
          <w:szCs w:val="24"/>
          <w:lang w:eastAsia="pl-PL"/>
        </w:rPr>
        <w:t>Z</w:t>
      </w:r>
      <w:r w:rsidRPr="007C6F51">
        <w:rPr>
          <w:rFonts w:ascii="Times New Roman" w:eastAsia="Times New Roman" w:hAnsi="Times New Roman"/>
          <w:bCs/>
          <w:sz w:val="24"/>
          <w:szCs w:val="24"/>
          <w:lang w:eastAsia="pl-PL"/>
        </w:rPr>
        <w:t>ałożeniem projektodawcy jest</w:t>
      </w:r>
      <w:r w:rsidR="006D6AB3" w:rsidRPr="007C6F51">
        <w:rPr>
          <w:rFonts w:ascii="Times New Roman" w:eastAsia="Times New Roman" w:hAnsi="Times New Roman"/>
          <w:bCs/>
          <w:sz w:val="24"/>
          <w:szCs w:val="24"/>
          <w:lang w:eastAsia="pl-PL"/>
        </w:rPr>
        <w:t xml:space="preserve"> to</w:t>
      </w:r>
      <w:r w:rsidRPr="007C6F51">
        <w:rPr>
          <w:rFonts w:ascii="Times New Roman" w:eastAsia="Times New Roman" w:hAnsi="Times New Roman"/>
          <w:bCs/>
          <w:sz w:val="24"/>
          <w:szCs w:val="24"/>
          <w:lang w:eastAsia="pl-PL"/>
        </w:rPr>
        <w:t xml:space="preserve">, by cechy jakie musi mieć wkład niepieniężny wnoszony do </w:t>
      </w:r>
      <w:r w:rsidR="00652900" w:rsidRPr="007C6F51">
        <w:rPr>
          <w:rFonts w:ascii="Times New Roman" w:eastAsia="Times New Roman" w:hAnsi="Times New Roman"/>
          <w:bCs/>
          <w:sz w:val="24"/>
          <w:szCs w:val="24"/>
          <w:lang w:eastAsia="pl-PL"/>
        </w:rPr>
        <w:t>spółki</w:t>
      </w:r>
      <w:r w:rsidRPr="007C6F51">
        <w:rPr>
          <w:rFonts w:ascii="Times New Roman" w:eastAsia="Times New Roman" w:hAnsi="Times New Roman"/>
          <w:bCs/>
          <w:sz w:val="24"/>
          <w:szCs w:val="24"/>
          <w:lang w:eastAsia="pl-PL"/>
        </w:rPr>
        <w:t xml:space="preserve"> z o.o. albo</w:t>
      </w:r>
      <w:r w:rsidR="00C40B35" w:rsidRPr="007C6F51">
        <w:rPr>
          <w:rFonts w:ascii="Times New Roman" w:eastAsia="Times New Roman" w:hAnsi="Times New Roman"/>
          <w:bCs/>
          <w:sz w:val="24"/>
          <w:szCs w:val="24"/>
          <w:lang w:eastAsia="pl-PL"/>
        </w:rPr>
        <w:t xml:space="preserve"> spółki akcyjnej były tożsame 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cechami wkładów niepieniężnych, jakie w </w:t>
      </w:r>
      <w:r w:rsidR="00C40B35" w:rsidRPr="007C6F51">
        <w:rPr>
          <w:rFonts w:ascii="Times New Roman" w:eastAsia="Times New Roman" w:hAnsi="Times New Roman"/>
          <w:bCs/>
          <w:sz w:val="24"/>
          <w:szCs w:val="24"/>
          <w:lang w:eastAsia="pl-PL"/>
        </w:rPr>
        <w:t>PSA</w:t>
      </w:r>
      <w:r w:rsidRPr="007C6F51">
        <w:rPr>
          <w:rFonts w:ascii="Times New Roman" w:eastAsia="Times New Roman" w:hAnsi="Times New Roman"/>
          <w:bCs/>
          <w:sz w:val="24"/>
          <w:szCs w:val="24"/>
          <w:lang w:eastAsia="pl-PL"/>
        </w:rPr>
        <w:t xml:space="preserve"> mogą zostać przeznaczone na kapitał akcyjny. W PSA jest dopuszczalne wnoszenie na pokrycie akcji także innych wkładów niepieniężnych mających wartość majątkową, w tym w szczególności pracy lub usług, jednak tego rodzaju wkłady nie są </w:t>
      </w:r>
      <w:r w:rsidR="00652900" w:rsidRPr="007C6F51">
        <w:rPr>
          <w:rFonts w:ascii="Times New Roman" w:eastAsia="Times New Roman" w:hAnsi="Times New Roman"/>
          <w:bCs/>
          <w:sz w:val="24"/>
          <w:szCs w:val="24"/>
          <w:lang w:eastAsia="pl-PL"/>
        </w:rPr>
        <w:t>przeznaczane</w:t>
      </w:r>
      <w:r w:rsidRPr="007C6F51">
        <w:rPr>
          <w:rFonts w:ascii="Times New Roman" w:eastAsia="Times New Roman" w:hAnsi="Times New Roman"/>
          <w:bCs/>
          <w:sz w:val="24"/>
          <w:szCs w:val="24"/>
          <w:lang w:eastAsia="pl-PL"/>
        </w:rPr>
        <w:t xml:space="preserve"> na kapitał akcyjny i nie mają wpływu na jego wysokość.</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lastRenderedPageBreak/>
        <w:t xml:space="preserve">Proponuje się </w:t>
      </w:r>
      <w:r w:rsidR="007D64ED" w:rsidRPr="007C6F51">
        <w:rPr>
          <w:rFonts w:ascii="Times New Roman" w:eastAsia="Times New Roman" w:hAnsi="Times New Roman"/>
          <w:bCs/>
          <w:sz w:val="24"/>
          <w:szCs w:val="24"/>
          <w:lang w:eastAsia="pl-PL"/>
        </w:rPr>
        <w:t xml:space="preserve">jednocześnie </w:t>
      </w:r>
      <w:r w:rsidRPr="007C6F51">
        <w:rPr>
          <w:rFonts w:ascii="Times New Roman" w:eastAsia="Times New Roman" w:hAnsi="Times New Roman"/>
          <w:bCs/>
          <w:sz w:val="24"/>
          <w:szCs w:val="24"/>
          <w:lang w:eastAsia="pl-PL"/>
        </w:rPr>
        <w:t>doprecyzowanie art.</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14</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 1 </w:t>
      </w:r>
      <w:r w:rsidR="00884FED" w:rsidRPr="007C6F51">
        <w:rPr>
          <w:rFonts w:ascii="Times New Roman" w:eastAsia="Times New Roman" w:hAnsi="Times New Roman"/>
          <w:bCs/>
          <w:sz w:val="24"/>
          <w:szCs w:val="24"/>
          <w:lang w:eastAsia="pl-PL"/>
        </w:rPr>
        <w:t>KSH</w:t>
      </w:r>
      <w:r w:rsidRPr="007C6F51">
        <w:rPr>
          <w:rFonts w:ascii="Times New Roman" w:eastAsia="Times New Roman" w:hAnsi="Times New Roman"/>
          <w:bCs/>
          <w:sz w:val="24"/>
          <w:szCs w:val="24"/>
          <w:lang w:eastAsia="pl-PL"/>
        </w:rPr>
        <w:t xml:space="preserve"> przez posłużenie się w tym przepisie pojęciem „wkład niepieniężny” zamiast „wkład”, co pozwala uzy</w:t>
      </w:r>
      <w:r w:rsidR="000962D9" w:rsidRPr="007C6F51">
        <w:rPr>
          <w:rFonts w:ascii="Times New Roman" w:eastAsia="Times New Roman" w:hAnsi="Times New Roman"/>
          <w:bCs/>
          <w:sz w:val="24"/>
          <w:szCs w:val="24"/>
          <w:lang w:eastAsia="pl-PL"/>
        </w:rPr>
        <w:t>skać spójność terminologiczną z</w:t>
      </w:r>
      <w:r w:rsidR="00E83D65">
        <w:rPr>
          <w:rFonts w:ascii="Times New Roman" w:eastAsia="Times New Roman" w:hAnsi="Times New Roman"/>
          <w:bCs/>
          <w:sz w:val="24"/>
          <w:szCs w:val="24"/>
          <w:lang w:eastAsia="pl-PL"/>
        </w:rPr>
        <w:t xml:space="preserve"> </w:t>
      </w:r>
      <w:r w:rsidR="00C24248" w:rsidRPr="007C6F51">
        <w:rPr>
          <w:rFonts w:ascii="Times New Roman" w:eastAsia="Times New Roman" w:hAnsi="Times New Roman"/>
          <w:bCs/>
          <w:sz w:val="24"/>
          <w:szCs w:val="24"/>
          <w:lang w:eastAsia="pl-PL"/>
        </w:rPr>
        <w:t>projektowanymi</w:t>
      </w:r>
      <w:r w:rsidRPr="007C6F51">
        <w:rPr>
          <w:rFonts w:ascii="Times New Roman" w:eastAsia="Times New Roman" w:hAnsi="Times New Roman"/>
          <w:bCs/>
          <w:sz w:val="24"/>
          <w:szCs w:val="24"/>
          <w:lang w:eastAsia="pl-PL"/>
        </w:rPr>
        <w:t xml:space="preserve"> przepisami art.</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300</w:t>
      </w:r>
      <w:r w:rsidRPr="007C6F51">
        <w:rPr>
          <w:rFonts w:ascii="Times New Roman" w:eastAsia="Times New Roman" w:hAnsi="Times New Roman"/>
          <w:bCs/>
          <w:sz w:val="24"/>
          <w:szCs w:val="24"/>
          <w:vertAlign w:val="superscript"/>
          <w:lang w:eastAsia="pl-PL"/>
        </w:rPr>
        <w:t>2</w:t>
      </w:r>
      <w:r w:rsidRPr="007C6F51">
        <w:rPr>
          <w:rFonts w:ascii="Times New Roman" w:eastAsia="Times New Roman" w:hAnsi="Times New Roman"/>
          <w:bCs/>
          <w:sz w:val="24"/>
          <w:szCs w:val="24"/>
          <w:lang w:eastAsia="pl-PL"/>
        </w:rPr>
        <w:t xml:space="preserve"> § 1 i art. 300</w:t>
      </w:r>
      <w:r w:rsidRPr="007C6F51">
        <w:rPr>
          <w:rFonts w:ascii="Times New Roman" w:eastAsia="Times New Roman" w:hAnsi="Times New Roman"/>
          <w:bCs/>
          <w:sz w:val="24"/>
          <w:szCs w:val="24"/>
          <w:vertAlign w:val="superscript"/>
          <w:lang w:eastAsia="pl-PL"/>
        </w:rPr>
        <w:t>3</w:t>
      </w:r>
      <w:r w:rsidRPr="007C6F51">
        <w:rPr>
          <w:rFonts w:ascii="Times New Roman" w:eastAsia="Times New Roman" w:hAnsi="Times New Roman"/>
          <w:bCs/>
          <w:sz w:val="24"/>
          <w:szCs w:val="24"/>
          <w:lang w:eastAsia="pl-PL"/>
        </w:rPr>
        <w:t xml:space="preserve"> § 1, które określają rodzaje wkładów, jakie mogą być wnoszone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zamian za akcje o</w:t>
      </w:r>
      <w:r w:rsidR="000962D9" w:rsidRPr="007C6F51">
        <w:rPr>
          <w:rFonts w:ascii="Times New Roman" w:eastAsia="Times New Roman" w:hAnsi="Times New Roman"/>
          <w:bCs/>
          <w:sz w:val="24"/>
          <w:szCs w:val="24"/>
          <w:lang w:eastAsia="pl-PL"/>
        </w:rPr>
        <w:t>bejmowane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PSA. Zmiana art. 14 § 1 </w:t>
      </w:r>
      <w:r w:rsidR="00884FED" w:rsidRPr="007C6F51">
        <w:rPr>
          <w:rFonts w:ascii="Times New Roman" w:eastAsia="Times New Roman" w:hAnsi="Times New Roman"/>
          <w:bCs/>
          <w:sz w:val="24"/>
          <w:szCs w:val="24"/>
          <w:lang w:eastAsia="pl-PL"/>
        </w:rPr>
        <w:t>KSH</w:t>
      </w:r>
      <w:r w:rsidRPr="007C6F51">
        <w:rPr>
          <w:rFonts w:ascii="Times New Roman" w:eastAsia="Times New Roman" w:hAnsi="Times New Roman"/>
          <w:bCs/>
          <w:sz w:val="24"/>
          <w:szCs w:val="24"/>
          <w:lang w:eastAsia="pl-PL"/>
        </w:rPr>
        <w:t xml:space="preserve"> koresponduje ponadto 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art.</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14 § 2 </w:t>
      </w:r>
      <w:r w:rsidR="00884FED" w:rsidRPr="007C6F51">
        <w:rPr>
          <w:rFonts w:ascii="Times New Roman" w:eastAsia="Times New Roman" w:hAnsi="Times New Roman"/>
          <w:bCs/>
          <w:sz w:val="24"/>
          <w:szCs w:val="24"/>
          <w:lang w:eastAsia="pl-PL"/>
        </w:rPr>
        <w:t>KSH</w:t>
      </w:r>
      <w:r w:rsidRPr="007C6F51">
        <w:rPr>
          <w:rFonts w:ascii="Times New Roman" w:eastAsia="Times New Roman" w:hAnsi="Times New Roman"/>
          <w:bCs/>
          <w:sz w:val="24"/>
          <w:szCs w:val="24"/>
          <w:lang w:eastAsia="pl-PL"/>
        </w:rPr>
        <w:t xml:space="preserve">, który posługuje się pojęciem wkładu niepieniężnego. </w:t>
      </w:r>
    </w:p>
    <w:p w:rsidR="003D607C" w:rsidRPr="007C6F51" w:rsidRDefault="003D607C" w:rsidP="00434138">
      <w:pPr>
        <w:pStyle w:val="ANagwek111"/>
        <w:spacing w:before="240" w:after="0" w:line="360" w:lineRule="auto"/>
      </w:pPr>
      <w:r w:rsidRPr="007C6F51">
        <w:t>2.</w:t>
      </w:r>
      <w:r w:rsidR="00EC3419" w:rsidRPr="007C6F51">
        <w:rPr>
          <w:lang w:val="pl-PL"/>
        </w:rPr>
        <w:t>6</w:t>
      </w:r>
      <w:r w:rsidRPr="007C6F51">
        <w:t>.</w:t>
      </w:r>
      <w:r w:rsidR="00752500" w:rsidRPr="007C6F51">
        <w:t>2</w:t>
      </w:r>
      <w:r w:rsidR="00E83D65">
        <w:t>.</w:t>
      </w:r>
      <w:r w:rsidR="00087BE4" w:rsidRPr="007C6F51">
        <w:tab/>
      </w:r>
      <w:r w:rsidRPr="007C6F51">
        <w:t xml:space="preserve">Art. 16 </w:t>
      </w:r>
      <w:r w:rsidR="00006346" w:rsidRPr="007C6F51">
        <w:t>KSH</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Zakaz rozporządzania akcjami przed ich ustanowieniem rozszerzono na nową kategorię akcji </w:t>
      </w:r>
      <w:r w:rsidR="00652900" w:rsidRPr="007C6F51">
        <w:rPr>
          <w:rFonts w:ascii="Times New Roman" w:eastAsia="Times New Roman" w:hAnsi="Times New Roman"/>
          <w:bCs/>
          <w:sz w:val="24"/>
          <w:szCs w:val="24"/>
          <w:lang w:eastAsia="pl-PL"/>
        </w:rPr>
        <w:t>niemających wartości nominalnej</w:t>
      </w:r>
      <w:r w:rsidRPr="007C6F51">
        <w:rPr>
          <w:rFonts w:ascii="Times New Roman" w:eastAsia="Times New Roman" w:hAnsi="Times New Roman"/>
          <w:bCs/>
          <w:sz w:val="24"/>
          <w:szCs w:val="24"/>
          <w:lang w:eastAsia="pl-PL"/>
        </w:rPr>
        <w:t xml:space="preserve">. </w:t>
      </w:r>
    </w:p>
    <w:p w:rsidR="003D607C" w:rsidRPr="007C6F51" w:rsidRDefault="00893EB0" w:rsidP="00434138">
      <w:pPr>
        <w:pStyle w:val="ANagwek111"/>
        <w:spacing w:before="240" w:after="0" w:line="360" w:lineRule="auto"/>
      </w:pPr>
      <w:r w:rsidRPr="007C6F51">
        <w:t>2.</w:t>
      </w:r>
      <w:r w:rsidR="00EC3419" w:rsidRPr="007C6F51">
        <w:rPr>
          <w:lang w:val="pl-PL"/>
        </w:rPr>
        <w:t>6</w:t>
      </w:r>
      <w:r w:rsidRPr="007C6F51">
        <w:t>.</w:t>
      </w:r>
      <w:r w:rsidR="007970A9" w:rsidRPr="007C6F51">
        <w:t>3</w:t>
      </w:r>
      <w:r w:rsidRPr="007C6F51">
        <w:t>.</w:t>
      </w:r>
      <w:r w:rsidR="00087BE4" w:rsidRPr="007C6F51">
        <w:tab/>
      </w:r>
      <w:r w:rsidR="001C71A4" w:rsidRPr="007C6F51">
        <w:t>N</w:t>
      </w:r>
      <w:r w:rsidR="003D607C" w:rsidRPr="007C6F51">
        <w:t>orm</w:t>
      </w:r>
      <w:r w:rsidR="001C71A4" w:rsidRPr="007C6F51">
        <w:t>y dotyczące</w:t>
      </w:r>
      <w:r w:rsidR="003D607C" w:rsidRPr="007C6F51">
        <w:t xml:space="preserve"> stosunków kapitałowych PSA (art. 300</w:t>
      </w:r>
      <w:r w:rsidR="003D607C" w:rsidRPr="007C6F51">
        <w:rPr>
          <w:vertAlign w:val="superscript"/>
        </w:rPr>
        <w:t>2</w:t>
      </w:r>
      <w:r w:rsidR="00E83D65">
        <w:rPr>
          <w:lang w:val="pl-PL"/>
        </w:rPr>
        <w:t>–</w:t>
      </w:r>
      <w:r w:rsidR="003D607C" w:rsidRPr="007C6F51">
        <w:t>300</w:t>
      </w:r>
      <w:r w:rsidR="003D607C" w:rsidRPr="007C6F51">
        <w:rPr>
          <w:vertAlign w:val="superscript"/>
        </w:rPr>
        <w:t>3</w:t>
      </w:r>
      <w:r w:rsidR="00EA0B93" w:rsidRPr="007C6F51">
        <w:t>)</w:t>
      </w:r>
    </w:p>
    <w:p w:rsidR="005D1720"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 xml:space="preserve">Akcjonariusze PSA zyskają daleko idącą autonomię w zakresie kształtowania struktury majątkowej PSA. </w:t>
      </w:r>
    </w:p>
    <w:p w:rsidR="007F4B9F" w:rsidRPr="007C6F51" w:rsidRDefault="00652900"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W PSA nie istnieje kapitał zakładowy, należy natomiast utworzyć kapitał akcyjny. </w:t>
      </w:r>
      <w:r w:rsidR="005D1720" w:rsidRPr="007C6F51">
        <w:rPr>
          <w:rFonts w:ascii="Times New Roman" w:eastAsia="Times New Roman" w:hAnsi="Times New Roman"/>
          <w:sz w:val="24"/>
          <w:szCs w:val="24"/>
          <w:lang w:eastAsia="pl-PL"/>
        </w:rPr>
        <w:t xml:space="preserve">Projekt określa minimalną </w:t>
      </w:r>
      <w:r w:rsidR="00EC7A32" w:rsidRPr="007C6F51">
        <w:rPr>
          <w:rFonts w:ascii="Times New Roman" w:eastAsia="Times New Roman" w:hAnsi="Times New Roman"/>
          <w:sz w:val="24"/>
          <w:szCs w:val="24"/>
          <w:lang w:eastAsia="pl-PL"/>
        </w:rPr>
        <w:t xml:space="preserve">kwotę </w:t>
      </w:r>
      <w:r w:rsidRPr="007C6F51">
        <w:rPr>
          <w:rFonts w:ascii="Times New Roman" w:eastAsia="Times New Roman" w:hAnsi="Times New Roman"/>
          <w:sz w:val="24"/>
          <w:szCs w:val="24"/>
          <w:lang w:eastAsia="pl-PL"/>
        </w:rPr>
        <w:t xml:space="preserve">tego </w:t>
      </w:r>
      <w:r w:rsidR="00752500" w:rsidRPr="007C6F51">
        <w:rPr>
          <w:rFonts w:ascii="Times New Roman" w:eastAsia="Times New Roman" w:hAnsi="Times New Roman"/>
          <w:sz w:val="24"/>
          <w:szCs w:val="24"/>
          <w:lang w:eastAsia="pl-PL"/>
        </w:rPr>
        <w:t xml:space="preserve">kapitału </w:t>
      </w:r>
      <w:r w:rsidR="001569D3" w:rsidRPr="007C6F51">
        <w:rPr>
          <w:rFonts w:ascii="Times New Roman" w:eastAsia="Times New Roman" w:hAnsi="Times New Roman"/>
          <w:sz w:val="24"/>
          <w:szCs w:val="24"/>
          <w:lang w:eastAsia="pl-PL"/>
        </w:rPr>
        <w:t xml:space="preserve">na poziomie </w:t>
      </w:r>
      <w:r w:rsidR="00C40B35" w:rsidRPr="007C6F51">
        <w:rPr>
          <w:rFonts w:ascii="Times New Roman" w:eastAsia="Times New Roman" w:hAnsi="Times New Roman"/>
          <w:sz w:val="24"/>
          <w:szCs w:val="24"/>
          <w:lang w:eastAsia="pl-PL"/>
        </w:rPr>
        <w:t>„</w:t>
      </w:r>
      <w:r w:rsidR="001569D3" w:rsidRPr="007C6F51">
        <w:rPr>
          <w:rFonts w:ascii="Times New Roman" w:eastAsia="Times New Roman" w:hAnsi="Times New Roman"/>
          <w:sz w:val="24"/>
          <w:szCs w:val="24"/>
          <w:lang w:eastAsia="pl-PL"/>
        </w:rPr>
        <w:t>technicznego minimum</w:t>
      </w:r>
      <w:r w:rsidR="00C40B35" w:rsidRPr="007C6F51">
        <w:rPr>
          <w:rFonts w:ascii="Times New Roman" w:eastAsia="Times New Roman" w:hAnsi="Times New Roman"/>
          <w:sz w:val="24"/>
          <w:szCs w:val="24"/>
          <w:lang w:eastAsia="pl-PL"/>
        </w:rPr>
        <w:t>”</w:t>
      </w:r>
      <w:r w:rsidR="001569D3" w:rsidRPr="007C6F51">
        <w:rPr>
          <w:rFonts w:ascii="Times New Roman" w:eastAsia="Times New Roman" w:hAnsi="Times New Roman"/>
          <w:sz w:val="24"/>
          <w:szCs w:val="24"/>
          <w:lang w:eastAsia="pl-PL"/>
        </w:rPr>
        <w:t xml:space="preserve"> wynoszącego </w:t>
      </w:r>
      <w:r w:rsidR="003D607C" w:rsidRPr="007C6F51">
        <w:rPr>
          <w:rFonts w:ascii="Times New Roman" w:eastAsia="Times New Roman" w:hAnsi="Times New Roman"/>
          <w:sz w:val="24"/>
          <w:szCs w:val="24"/>
          <w:lang w:eastAsia="pl-PL"/>
        </w:rPr>
        <w:t>1</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złot</w:t>
      </w:r>
      <w:r w:rsidR="001569D3" w:rsidRPr="007C6F51">
        <w:rPr>
          <w:rFonts w:ascii="Times New Roman" w:eastAsia="Times New Roman" w:hAnsi="Times New Roman"/>
          <w:sz w:val="24"/>
          <w:szCs w:val="24"/>
          <w:lang w:eastAsia="pl-PL"/>
        </w:rPr>
        <w:t xml:space="preserve">y </w:t>
      </w:r>
      <w:r w:rsidR="005D1720" w:rsidRPr="007C6F51">
        <w:rPr>
          <w:rFonts w:ascii="Times New Roman" w:eastAsia="Times New Roman" w:hAnsi="Times New Roman"/>
          <w:sz w:val="24"/>
          <w:szCs w:val="24"/>
          <w:lang w:eastAsia="pl-PL"/>
        </w:rPr>
        <w:t>(art. 300</w:t>
      </w:r>
      <w:r w:rsidR="005D1720" w:rsidRPr="007C6F51">
        <w:rPr>
          <w:rFonts w:ascii="Times New Roman" w:eastAsia="Times New Roman" w:hAnsi="Times New Roman"/>
          <w:sz w:val="24"/>
          <w:szCs w:val="24"/>
          <w:vertAlign w:val="superscript"/>
          <w:lang w:eastAsia="pl-PL"/>
        </w:rPr>
        <w:t xml:space="preserve">3 </w:t>
      </w:r>
      <w:r w:rsidR="005D1720" w:rsidRPr="007C6F51">
        <w:rPr>
          <w:rFonts w:ascii="Times New Roman" w:eastAsia="Times New Roman" w:hAnsi="Times New Roman"/>
          <w:bCs/>
          <w:sz w:val="24"/>
          <w:szCs w:val="24"/>
          <w:lang w:eastAsia="pl-PL"/>
        </w:rPr>
        <w:t>§ 1)</w:t>
      </w:r>
      <w:r w:rsidR="003D607C" w:rsidRPr="007C6F51">
        <w:rPr>
          <w:rFonts w:ascii="Times New Roman" w:eastAsia="Times New Roman" w:hAnsi="Times New Roman"/>
          <w:sz w:val="24"/>
          <w:szCs w:val="24"/>
          <w:lang w:eastAsia="pl-PL"/>
        </w:rPr>
        <w:t>.</w:t>
      </w:r>
      <w:r w:rsidR="00752500" w:rsidRPr="007C6F51">
        <w:rPr>
          <w:rFonts w:ascii="Times New Roman" w:eastAsia="Times New Roman" w:hAnsi="Times New Roman"/>
          <w:sz w:val="24"/>
          <w:szCs w:val="24"/>
          <w:lang w:eastAsia="pl-PL"/>
        </w:rPr>
        <w:t xml:space="preserve"> Wskazana wartość nie będzie stanowiła ograniczenia dla podejmowania działalności gospodarczej. Określenie minimalnej </w:t>
      </w:r>
      <w:r w:rsidR="001569D3" w:rsidRPr="007C6F51">
        <w:rPr>
          <w:rFonts w:ascii="Times New Roman" w:eastAsia="Times New Roman" w:hAnsi="Times New Roman"/>
          <w:sz w:val="24"/>
          <w:szCs w:val="24"/>
          <w:lang w:eastAsia="pl-PL"/>
        </w:rPr>
        <w:t xml:space="preserve">kwoty </w:t>
      </w:r>
      <w:r w:rsidR="00752500" w:rsidRPr="007C6F51">
        <w:rPr>
          <w:rFonts w:ascii="Times New Roman" w:eastAsia="Times New Roman" w:hAnsi="Times New Roman"/>
          <w:sz w:val="24"/>
          <w:szCs w:val="24"/>
          <w:lang w:eastAsia="pl-PL"/>
        </w:rPr>
        <w:t xml:space="preserve">kapitału akcyjnego pozwoli natomiast wyeliminować wątpliwości co do obowiązku </w:t>
      </w:r>
      <w:r w:rsidRPr="007C6F51">
        <w:rPr>
          <w:rFonts w:ascii="Times New Roman" w:eastAsia="Times New Roman" w:hAnsi="Times New Roman"/>
          <w:sz w:val="24"/>
          <w:szCs w:val="24"/>
          <w:lang w:eastAsia="pl-PL"/>
        </w:rPr>
        <w:t xml:space="preserve">pokrycia </w:t>
      </w:r>
      <w:r w:rsidR="00752500" w:rsidRPr="007C6F51">
        <w:rPr>
          <w:rFonts w:ascii="Times New Roman" w:eastAsia="Times New Roman" w:hAnsi="Times New Roman"/>
          <w:sz w:val="24"/>
          <w:szCs w:val="24"/>
          <w:lang w:eastAsia="pl-PL"/>
        </w:rPr>
        <w:t>tego kapitału</w:t>
      </w:r>
      <w:r w:rsidR="00C40B35" w:rsidRPr="007C6F51">
        <w:rPr>
          <w:rFonts w:ascii="Times New Roman" w:eastAsia="Times New Roman" w:hAnsi="Times New Roman"/>
          <w:sz w:val="24"/>
          <w:szCs w:val="24"/>
          <w:lang w:eastAsia="pl-PL"/>
        </w:rPr>
        <w:t xml:space="preserve"> środkami </w:t>
      </w:r>
      <w:r w:rsidRPr="007C6F51">
        <w:rPr>
          <w:rFonts w:ascii="Times New Roman" w:eastAsia="Times New Roman" w:hAnsi="Times New Roman"/>
          <w:sz w:val="24"/>
          <w:szCs w:val="24"/>
          <w:lang w:eastAsia="pl-PL"/>
        </w:rPr>
        <w:t xml:space="preserve">przynamniej </w:t>
      </w:r>
      <w:r w:rsidR="00C40B35" w:rsidRPr="007C6F51">
        <w:rPr>
          <w:rFonts w:ascii="Times New Roman" w:eastAsia="Times New Roman" w:hAnsi="Times New Roman"/>
          <w:sz w:val="24"/>
          <w:szCs w:val="24"/>
          <w:lang w:eastAsia="pl-PL"/>
        </w:rPr>
        <w:t xml:space="preserve">o </w:t>
      </w:r>
      <w:r w:rsidRPr="007C6F51">
        <w:rPr>
          <w:rFonts w:ascii="Times New Roman" w:eastAsia="Times New Roman" w:hAnsi="Times New Roman"/>
          <w:sz w:val="24"/>
          <w:szCs w:val="24"/>
          <w:lang w:eastAsia="pl-PL"/>
        </w:rPr>
        <w:t>minimalnej wysokości</w:t>
      </w:r>
      <w:r w:rsidR="00752500" w:rsidRPr="007C6F51">
        <w:rPr>
          <w:rFonts w:ascii="Times New Roman" w:eastAsia="Times New Roman" w:hAnsi="Times New Roman"/>
          <w:sz w:val="24"/>
          <w:szCs w:val="24"/>
          <w:lang w:eastAsia="pl-PL"/>
        </w:rPr>
        <w:t>.</w:t>
      </w:r>
      <w:r w:rsidR="005D1720" w:rsidRPr="007C6F51">
        <w:rPr>
          <w:rFonts w:ascii="Times New Roman" w:eastAsia="Times New Roman" w:hAnsi="Times New Roman"/>
          <w:sz w:val="24"/>
          <w:szCs w:val="24"/>
          <w:lang w:eastAsia="pl-PL"/>
        </w:rPr>
        <w:t xml:space="preserve"> </w:t>
      </w:r>
    </w:p>
    <w:p w:rsidR="003D607C" w:rsidRPr="007C6F51" w:rsidRDefault="007F4B9F"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sz w:val="24"/>
          <w:szCs w:val="24"/>
          <w:lang w:eastAsia="pl-PL"/>
        </w:rPr>
        <w:t>A</w:t>
      </w:r>
      <w:r w:rsidR="003D607C" w:rsidRPr="007C6F51">
        <w:rPr>
          <w:rFonts w:ascii="Times New Roman" w:eastAsia="Times New Roman" w:hAnsi="Times New Roman"/>
          <w:sz w:val="24"/>
          <w:szCs w:val="24"/>
          <w:lang w:eastAsia="pl-PL"/>
        </w:rPr>
        <w:t xml:space="preserve">kcje </w:t>
      </w:r>
      <w:r w:rsidR="000D2CC9" w:rsidRPr="007C6F51">
        <w:rPr>
          <w:rFonts w:ascii="Times New Roman" w:eastAsia="Times New Roman" w:hAnsi="Times New Roman"/>
          <w:sz w:val="24"/>
          <w:szCs w:val="24"/>
          <w:lang w:eastAsia="pl-PL"/>
        </w:rPr>
        <w:t xml:space="preserve">PSA </w:t>
      </w:r>
      <w:r w:rsidR="003D607C" w:rsidRPr="007C6F51">
        <w:rPr>
          <w:rFonts w:ascii="Times New Roman" w:eastAsia="Times New Roman" w:hAnsi="Times New Roman"/>
          <w:sz w:val="24"/>
          <w:szCs w:val="24"/>
          <w:lang w:eastAsia="pl-PL"/>
        </w:rPr>
        <w:t>ze swojej istoty nie opiewają na wartość nominalną, a tym samym bezprzedmiotowe jest wskazywanie jakiegokolwiek wartościowego minimum związanego z</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akcjami. </w:t>
      </w:r>
    </w:p>
    <w:p w:rsidR="003D607C" w:rsidRPr="007C6F51" w:rsidRDefault="00C24248"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Projektowany</w:t>
      </w:r>
      <w:r w:rsidR="003D607C" w:rsidRPr="007C6F51">
        <w:rPr>
          <w:rFonts w:ascii="Times New Roman" w:eastAsia="Times New Roman" w:hAnsi="Times New Roman"/>
          <w:bCs/>
          <w:sz w:val="24"/>
          <w:szCs w:val="24"/>
          <w:lang w:eastAsia="pl-PL"/>
        </w:rPr>
        <w:t xml:space="preserve"> art. 300</w:t>
      </w:r>
      <w:r w:rsidR="00652900" w:rsidRPr="007C6F51">
        <w:rPr>
          <w:rFonts w:ascii="Times New Roman" w:eastAsia="Times New Roman" w:hAnsi="Times New Roman"/>
          <w:bCs/>
          <w:sz w:val="24"/>
          <w:szCs w:val="24"/>
          <w:vertAlign w:val="superscript"/>
          <w:lang w:eastAsia="pl-PL"/>
        </w:rPr>
        <w:t>3</w:t>
      </w:r>
      <w:r w:rsidR="003D607C" w:rsidRPr="007C6F51">
        <w:rPr>
          <w:rFonts w:ascii="Times New Roman" w:eastAsia="Times New Roman" w:hAnsi="Times New Roman"/>
          <w:bCs/>
          <w:sz w:val="24"/>
          <w:szCs w:val="24"/>
          <w:lang w:eastAsia="pl-PL"/>
        </w:rPr>
        <w:t xml:space="preserve"> § </w:t>
      </w:r>
      <w:r w:rsidR="00652900" w:rsidRPr="007C6F51">
        <w:rPr>
          <w:rFonts w:ascii="Times New Roman" w:eastAsia="Times New Roman" w:hAnsi="Times New Roman"/>
          <w:bCs/>
          <w:sz w:val="24"/>
          <w:szCs w:val="24"/>
          <w:lang w:eastAsia="pl-PL"/>
        </w:rPr>
        <w:t>2</w:t>
      </w:r>
      <w:r w:rsidR="003D607C" w:rsidRPr="007C6F51">
        <w:rPr>
          <w:rFonts w:ascii="Times New Roman" w:eastAsia="Times New Roman" w:hAnsi="Times New Roman"/>
          <w:bCs/>
          <w:sz w:val="24"/>
          <w:szCs w:val="24"/>
          <w:lang w:eastAsia="pl-PL"/>
        </w:rPr>
        <w:t xml:space="preserve"> jest konsekwencją charakteru prawnego kapitału akcyjnego, którym akcjonariusze mogą</w:t>
      </w:r>
      <w:r w:rsidR="00A63293" w:rsidRPr="007C6F51">
        <w:rPr>
          <w:rFonts w:ascii="Times New Roman" w:eastAsia="Times New Roman" w:hAnsi="Times New Roman"/>
          <w:bCs/>
          <w:sz w:val="24"/>
          <w:szCs w:val="24"/>
          <w:lang w:eastAsia="pl-PL"/>
        </w:rPr>
        <w:t>, pod pewnymi warunkami,</w:t>
      </w:r>
      <w:r w:rsidR="003D607C" w:rsidRPr="007C6F51">
        <w:rPr>
          <w:rFonts w:ascii="Times New Roman" w:eastAsia="Times New Roman" w:hAnsi="Times New Roman"/>
          <w:bCs/>
          <w:sz w:val="24"/>
          <w:szCs w:val="24"/>
          <w:lang w:eastAsia="pl-PL"/>
        </w:rPr>
        <w:t xml:space="preserve"> swobodnie dysponować, bez konieczności zachowania wymogów przewidzianych dla zmiany umowy spółki. Zamieszczenie w umowie spółki postanowień dotyczących wysokości kapitału akcyjnego zaburzałoby funkcję i zasady dysponowania tym kapitałem. </w:t>
      </w:r>
    </w:p>
    <w:p w:rsidR="003D607C" w:rsidRPr="007C6F51" w:rsidRDefault="00C24248"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Projektowany</w:t>
      </w:r>
      <w:r w:rsidR="003D607C" w:rsidRPr="007C6F51">
        <w:rPr>
          <w:rFonts w:ascii="Times New Roman" w:eastAsia="Times New Roman" w:hAnsi="Times New Roman"/>
          <w:bCs/>
          <w:sz w:val="24"/>
          <w:szCs w:val="24"/>
          <w:lang w:eastAsia="pl-PL"/>
        </w:rPr>
        <w:t xml:space="preserve"> art. 300</w:t>
      </w:r>
      <w:r w:rsidR="003D607C" w:rsidRPr="007C6F51">
        <w:rPr>
          <w:rFonts w:ascii="Times New Roman" w:eastAsia="Times New Roman" w:hAnsi="Times New Roman"/>
          <w:bCs/>
          <w:sz w:val="24"/>
          <w:szCs w:val="24"/>
          <w:vertAlign w:val="superscript"/>
          <w:lang w:eastAsia="pl-PL"/>
        </w:rPr>
        <w:t>2</w:t>
      </w:r>
      <w:r w:rsidR="003D607C" w:rsidRPr="007C6F51">
        <w:rPr>
          <w:rFonts w:ascii="Times New Roman" w:eastAsia="Times New Roman" w:hAnsi="Times New Roman"/>
          <w:bCs/>
          <w:sz w:val="24"/>
          <w:szCs w:val="24"/>
          <w:lang w:eastAsia="pl-PL"/>
        </w:rPr>
        <w:t xml:space="preserve"> § </w:t>
      </w:r>
      <w:r w:rsidR="00C918DE" w:rsidRPr="007C6F51">
        <w:rPr>
          <w:rFonts w:ascii="Times New Roman" w:eastAsia="Times New Roman" w:hAnsi="Times New Roman"/>
          <w:bCs/>
          <w:sz w:val="24"/>
          <w:szCs w:val="24"/>
          <w:lang w:eastAsia="pl-PL"/>
        </w:rPr>
        <w:t>3</w:t>
      </w:r>
      <w:r w:rsidR="003D607C" w:rsidRPr="007C6F51">
        <w:rPr>
          <w:rFonts w:ascii="Times New Roman" w:eastAsia="Times New Roman" w:hAnsi="Times New Roman"/>
          <w:bCs/>
          <w:sz w:val="24"/>
          <w:szCs w:val="24"/>
          <w:lang w:eastAsia="pl-PL"/>
        </w:rPr>
        <w:t xml:space="preserve"> określa podstawową c</w:t>
      </w:r>
      <w:r w:rsidR="00780759" w:rsidRPr="007C6F51">
        <w:rPr>
          <w:rFonts w:ascii="Times New Roman" w:eastAsia="Times New Roman" w:hAnsi="Times New Roman"/>
          <w:bCs/>
          <w:sz w:val="24"/>
          <w:szCs w:val="24"/>
          <w:lang w:eastAsia="pl-PL"/>
        </w:rPr>
        <w:t>echę akcji beznominałowych, tj.</w:t>
      </w:r>
      <w:r w:rsidR="00E83D65">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bCs/>
          <w:sz w:val="24"/>
          <w:szCs w:val="24"/>
          <w:lang w:eastAsia="pl-PL"/>
        </w:rPr>
        <w:t xml:space="preserve">brak korelacji tych akcji z kapitałem akcyjnym. Akcje beznominałowe nie wyrażają ułamka kapitału akcyjnego. Związek akcji beznominałowych z kapitałem akcyjnym wynika </w:t>
      </w:r>
      <w:r w:rsidR="003D607C" w:rsidRPr="007C6F51">
        <w:rPr>
          <w:rFonts w:ascii="Times New Roman" w:eastAsia="Times New Roman" w:hAnsi="Times New Roman"/>
          <w:bCs/>
          <w:sz w:val="24"/>
          <w:szCs w:val="24"/>
          <w:lang w:eastAsia="pl-PL"/>
        </w:rPr>
        <w:lastRenderedPageBreak/>
        <w:t xml:space="preserve">natomiast z tego, że wkłady wnoszone na pokrycie akcji beznominałowych, </w:t>
      </w:r>
      <w:r w:rsidR="00C918DE" w:rsidRPr="007C6F51">
        <w:rPr>
          <w:rFonts w:ascii="Times New Roman" w:eastAsia="Times New Roman" w:hAnsi="Times New Roman"/>
          <w:bCs/>
          <w:sz w:val="24"/>
          <w:szCs w:val="24"/>
          <w:lang w:eastAsia="pl-PL"/>
        </w:rPr>
        <w:t>spełniające kryteria ukształtowane na gruncie art. 14 § 1 KSH</w:t>
      </w:r>
      <w:r w:rsidR="003D607C" w:rsidRPr="007C6F51">
        <w:rPr>
          <w:rFonts w:ascii="Times New Roman" w:eastAsia="Times New Roman" w:hAnsi="Times New Roman"/>
          <w:bCs/>
          <w:sz w:val="24"/>
          <w:szCs w:val="24"/>
          <w:lang w:eastAsia="pl-PL"/>
        </w:rPr>
        <w:t>, zasilają kapitał akcyjny.</w:t>
      </w:r>
    </w:p>
    <w:p w:rsidR="00834FDE" w:rsidRPr="007C6F51" w:rsidRDefault="00C24248"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Projektowany</w:t>
      </w:r>
      <w:r w:rsidR="003D607C" w:rsidRPr="007C6F51">
        <w:rPr>
          <w:rFonts w:ascii="Times New Roman" w:eastAsia="Times New Roman" w:hAnsi="Times New Roman"/>
          <w:bCs/>
          <w:sz w:val="24"/>
          <w:szCs w:val="24"/>
          <w:lang w:eastAsia="pl-PL"/>
        </w:rPr>
        <w:t xml:space="preserve"> art. 300</w:t>
      </w:r>
      <w:r w:rsidR="003D607C" w:rsidRPr="007C6F51">
        <w:rPr>
          <w:rFonts w:ascii="Times New Roman" w:eastAsia="Times New Roman" w:hAnsi="Times New Roman"/>
          <w:bCs/>
          <w:sz w:val="24"/>
          <w:szCs w:val="24"/>
          <w:vertAlign w:val="superscript"/>
          <w:lang w:eastAsia="pl-PL"/>
        </w:rPr>
        <w:t>2</w:t>
      </w:r>
      <w:r w:rsidR="003D607C" w:rsidRPr="007C6F51">
        <w:rPr>
          <w:rFonts w:ascii="Times New Roman" w:eastAsia="Times New Roman" w:hAnsi="Times New Roman"/>
          <w:bCs/>
          <w:sz w:val="24"/>
          <w:szCs w:val="24"/>
          <w:lang w:eastAsia="pl-PL"/>
        </w:rPr>
        <w:t xml:space="preserve"> § 1</w:t>
      </w:r>
      <w:r w:rsidR="00C918DE" w:rsidRPr="007C6F51">
        <w:rPr>
          <w:rFonts w:ascii="Times New Roman" w:eastAsia="Times New Roman" w:hAnsi="Times New Roman"/>
          <w:bCs/>
          <w:sz w:val="24"/>
          <w:szCs w:val="24"/>
          <w:lang w:eastAsia="pl-PL"/>
        </w:rPr>
        <w:t xml:space="preserve"> i 2</w:t>
      </w:r>
      <w:r w:rsidR="003D607C" w:rsidRPr="007C6F51">
        <w:rPr>
          <w:rFonts w:ascii="Times New Roman" w:eastAsia="Times New Roman" w:hAnsi="Times New Roman"/>
          <w:bCs/>
          <w:sz w:val="24"/>
          <w:szCs w:val="24"/>
          <w:lang w:eastAsia="pl-PL"/>
        </w:rPr>
        <w:t xml:space="preserve"> </w:t>
      </w:r>
      <w:r w:rsidR="003D607C" w:rsidRPr="007C6F51">
        <w:rPr>
          <w:rFonts w:ascii="Times New Roman" w:eastAsia="Times New Roman" w:hAnsi="Times New Roman"/>
          <w:sz w:val="24"/>
          <w:szCs w:val="24"/>
          <w:lang w:eastAsia="pl-PL"/>
        </w:rPr>
        <w:t>określa</w:t>
      </w:r>
      <w:r w:rsidR="00C918DE" w:rsidRPr="007C6F51">
        <w:rPr>
          <w:rFonts w:ascii="Times New Roman" w:eastAsia="Times New Roman" w:hAnsi="Times New Roman"/>
          <w:sz w:val="24"/>
          <w:szCs w:val="24"/>
          <w:lang w:eastAsia="pl-PL"/>
        </w:rPr>
        <w:t>ją</w:t>
      </w:r>
      <w:r w:rsidR="003D607C" w:rsidRPr="007C6F51">
        <w:rPr>
          <w:rFonts w:ascii="Times New Roman" w:eastAsia="Times New Roman" w:hAnsi="Times New Roman"/>
          <w:sz w:val="24"/>
          <w:szCs w:val="24"/>
          <w:lang w:eastAsia="pl-PL"/>
        </w:rPr>
        <w:t>, jakimi wkładami akcjonariusze mogą pokrywać obejmowane a</w:t>
      </w:r>
      <w:r w:rsidR="00652900" w:rsidRPr="007C6F51">
        <w:rPr>
          <w:rFonts w:ascii="Times New Roman" w:eastAsia="Times New Roman" w:hAnsi="Times New Roman"/>
          <w:sz w:val="24"/>
          <w:szCs w:val="24"/>
          <w:lang w:eastAsia="pl-PL"/>
        </w:rPr>
        <w:t>kcje. W PSA akcje mogą być obejmowane za wkłady pieniężne lub niepieniężne, przy czym wkładem niepieniężnym może być wszelki wkład maj</w:t>
      </w:r>
      <w:r w:rsidR="00834FDE" w:rsidRPr="007C6F51">
        <w:rPr>
          <w:rFonts w:ascii="Times New Roman" w:eastAsia="Times New Roman" w:hAnsi="Times New Roman"/>
          <w:sz w:val="24"/>
          <w:szCs w:val="24"/>
          <w:lang w:eastAsia="pl-PL"/>
        </w:rPr>
        <w:t>ący wartość majątkową</w:t>
      </w:r>
      <w:r w:rsidR="004A03E4" w:rsidRPr="007C6F51">
        <w:rPr>
          <w:rFonts w:ascii="Times New Roman" w:eastAsia="Times New Roman" w:hAnsi="Times New Roman"/>
          <w:sz w:val="24"/>
          <w:szCs w:val="24"/>
          <w:lang w:eastAsia="pl-PL"/>
        </w:rPr>
        <w:t xml:space="preserve"> </w:t>
      </w:r>
      <w:r w:rsidR="00834FDE" w:rsidRPr="007C6F51">
        <w:rPr>
          <w:rFonts w:ascii="Times New Roman" w:eastAsia="Times New Roman" w:hAnsi="Times New Roman"/>
          <w:sz w:val="24"/>
          <w:szCs w:val="24"/>
          <w:lang w:eastAsia="pl-PL"/>
        </w:rPr>
        <w:t>(</w:t>
      </w:r>
      <w:r w:rsidR="004A03E4" w:rsidRPr="007C6F51">
        <w:rPr>
          <w:rFonts w:ascii="Times New Roman" w:eastAsia="Times New Roman" w:hAnsi="Times New Roman"/>
          <w:sz w:val="24"/>
          <w:szCs w:val="24"/>
          <w:lang w:eastAsia="pl-PL"/>
        </w:rPr>
        <w:t>art. 300</w:t>
      </w:r>
      <w:r w:rsidR="00834FDE" w:rsidRPr="007C6F51">
        <w:rPr>
          <w:rFonts w:ascii="Times New Roman" w:eastAsia="Times New Roman" w:hAnsi="Times New Roman"/>
          <w:sz w:val="24"/>
          <w:szCs w:val="24"/>
          <w:vertAlign w:val="superscript"/>
          <w:lang w:eastAsia="pl-PL"/>
        </w:rPr>
        <w:t xml:space="preserve">2 </w:t>
      </w:r>
      <w:r w:rsidR="00834FDE" w:rsidRPr="007C6F51">
        <w:rPr>
          <w:rFonts w:ascii="Times New Roman" w:eastAsia="Times New Roman" w:hAnsi="Times New Roman"/>
          <w:sz w:val="24"/>
          <w:szCs w:val="24"/>
          <w:lang w:eastAsia="pl-PL"/>
        </w:rPr>
        <w:t>§ 2).</w:t>
      </w:r>
      <w:r w:rsidR="00EC3419" w:rsidRPr="007C6F51">
        <w:rPr>
          <w:rFonts w:ascii="Times New Roman" w:eastAsia="Times New Roman" w:hAnsi="Times New Roman"/>
          <w:sz w:val="24"/>
          <w:szCs w:val="24"/>
          <w:lang w:eastAsia="pl-PL"/>
        </w:rPr>
        <w:t xml:space="preserve"> </w:t>
      </w:r>
      <w:r w:rsidR="00834FDE" w:rsidRPr="007C6F51">
        <w:rPr>
          <w:rFonts w:ascii="Times New Roman" w:eastAsia="Times New Roman" w:hAnsi="Times New Roman"/>
          <w:sz w:val="24"/>
          <w:szCs w:val="24"/>
          <w:lang w:eastAsia="pl-PL"/>
        </w:rPr>
        <w:t xml:space="preserve">Wkłady pokrywają akcje, </w:t>
      </w:r>
      <w:r w:rsidR="00C918DE" w:rsidRPr="007C6F51">
        <w:rPr>
          <w:rFonts w:ascii="Times New Roman" w:eastAsia="Times New Roman" w:hAnsi="Times New Roman"/>
          <w:sz w:val="24"/>
          <w:szCs w:val="24"/>
          <w:lang w:eastAsia="pl-PL"/>
        </w:rPr>
        <w:t>ale</w:t>
      </w:r>
      <w:r w:rsidR="00834FDE" w:rsidRPr="007C6F51">
        <w:rPr>
          <w:rFonts w:ascii="Times New Roman" w:eastAsia="Times New Roman" w:hAnsi="Times New Roman"/>
          <w:sz w:val="24"/>
          <w:szCs w:val="24"/>
          <w:lang w:eastAsia="pl-PL"/>
        </w:rPr>
        <w:t xml:space="preserve"> n</w:t>
      </w:r>
      <w:r w:rsidR="00652900" w:rsidRPr="007C6F51">
        <w:rPr>
          <w:rFonts w:ascii="Times New Roman" w:eastAsia="Times New Roman" w:hAnsi="Times New Roman"/>
          <w:sz w:val="24"/>
          <w:szCs w:val="24"/>
          <w:lang w:eastAsia="pl-PL"/>
        </w:rPr>
        <w:t>ie wszystkie wkłady muszą zasilać kapitał akcyjny. Na kapitał akcyjny przeznacza się</w:t>
      </w:r>
      <w:r w:rsidR="00834FDE" w:rsidRPr="007C6F51">
        <w:rPr>
          <w:rFonts w:ascii="Times New Roman" w:eastAsia="Times New Roman" w:hAnsi="Times New Roman"/>
          <w:sz w:val="24"/>
          <w:szCs w:val="24"/>
          <w:lang w:eastAsia="pl-PL"/>
        </w:rPr>
        <w:t xml:space="preserve"> bowiem</w:t>
      </w:r>
      <w:r w:rsidR="00652900" w:rsidRPr="007C6F51">
        <w:rPr>
          <w:rFonts w:ascii="Times New Roman" w:eastAsia="Times New Roman" w:hAnsi="Times New Roman"/>
          <w:sz w:val="24"/>
          <w:szCs w:val="24"/>
          <w:lang w:eastAsia="pl-PL"/>
        </w:rPr>
        <w:t xml:space="preserve">, obok wkładów pieniężnych, tylko wkłady niepieniężne spełniające generalne kryteria zdolności aportowej wkładów, które wyznacza art. </w:t>
      </w:r>
      <w:r w:rsidR="004A03E4" w:rsidRPr="007C6F51">
        <w:rPr>
          <w:rFonts w:ascii="Times New Roman" w:eastAsia="Times New Roman" w:hAnsi="Times New Roman"/>
          <w:sz w:val="24"/>
          <w:szCs w:val="24"/>
          <w:lang w:eastAsia="pl-PL"/>
        </w:rPr>
        <w:t>14 § 1 KSH (</w:t>
      </w:r>
      <w:r w:rsidR="004A03E4" w:rsidRPr="007C6F51">
        <w:rPr>
          <w:rFonts w:ascii="Times New Roman" w:eastAsia="Times New Roman" w:hAnsi="Times New Roman"/>
          <w:bCs/>
          <w:sz w:val="24"/>
          <w:szCs w:val="24"/>
          <w:lang w:eastAsia="pl-PL"/>
        </w:rPr>
        <w:t>art. 300</w:t>
      </w:r>
      <w:r w:rsidR="004A03E4" w:rsidRPr="007C6F51">
        <w:rPr>
          <w:rFonts w:ascii="Times New Roman" w:eastAsia="Times New Roman" w:hAnsi="Times New Roman"/>
          <w:bCs/>
          <w:sz w:val="24"/>
          <w:szCs w:val="24"/>
          <w:vertAlign w:val="superscript"/>
          <w:lang w:eastAsia="pl-PL"/>
        </w:rPr>
        <w:t>3</w:t>
      </w:r>
      <w:r w:rsidR="004A03E4" w:rsidRPr="007C6F51">
        <w:rPr>
          <w:rFonts w:ascii="Times New Roman" w:eastAsia="Times New Roman" w:hAnsi="Times New Roman"/>
          <w:bCs/>
          <w:sz w:val="24"/>
          <w:szCs w:val="24"/>
          <w:lang w:eastAsia="pl-PL"/>
        </w:rPr>
        <w:t xml:space="preserve"> § 1). </w:t>
      </w:r>
      <w:r w:rsidR="00834FDE" w:rsidRPr="007C6F51">
        <w:rPr>
          <w:rFonts w:ascii="Times New Roman" w:eastAsia="Times New Roman" w:hAnsi="Times New Roman"/>
          <w:bCs/>
          <w:sz w:val="24"/>
          <w:szCs w:val="24"/>
          <w:lang w:eastAsia="pl-PL"/>
        </w:rPr>
        <w:t>Oznacza to w</w:t>
      </w:r>
      <w:r w:rsidR="00E83D65">
        <w:rPr>
          <w:rFonts w:ascii="Times New Roman" w:eastAsia="Times New Roman" w:hAnsi="Times New Roman"/>
          <w:bCs/>
          <w:sz w:val="24"/>
          <w:szCs w:val="24"/>
          <w:lang w:eastAsia="pl-PL"/>
        </w:rPr>
        <w:t xml:space="preserve"> </w:t>
      </w:r>
      <w:r w:rsidR="00C40B35" w:rsidRPr="007C6F51">
        <w:rPr>
          <w:rFonts w:ascii="Times New Roman" w:eastAsia="Times New Roman" w:hAnsi="Times New Roman"/>
          <w:bCs/>
          <w:sz w:val="24"/>
          <w:szCs w:val="24"/>
          <w:lang w:eastAsia="pl-PL"/>
        </w:rPr>
        <w:t>szczególności, że</w:t>
      </w:r>
      <w:r w:rsidR="00E83D65">
        <w:rPr>
          <w:rFonts w:ascii="Times New Roman" w:eastAsia="Times New Roman" w:hAnsi="Times New Roman"/>
          <w:bCs/>
          <w:sz w:val="24"/>
          <w:szCs w:val="24"/>
          <w:lang w:eastAsia="pl-PL"/>
        </w:rPr>
        <w:t xml:space="preserve"> </w:t>
      </w:r>
      <w:r w:rsidR="004A03E4" w:rsidRPr="007C6F51">
        <w:rPr>
          <w:rFonts w:ascii="Times New Roman" w:eastAsia="Times New Roman" w:hAnsi="Times New Roman"/>
          <w:bCs/>
          <w:sz w:val="24"/>
          <w:szCs w:val="24"/>
          <w:lang w:eastAsia="pl-PL"/>
        </w:rPr>
        <w:t xml:space="preserve">akcjonariusze mogą obejmować akcje w zamian za wkład </w:t>
      </w:r>
      <w:r w:rsidR="00C40B35" w:rsidRPr="007C6F51">
        <w:rPr>
          <w:rFonts w:ascii="Times New Roman" w:eastAsia="Times New Roman" w:hAnsi="Times New Roman"/>
          <w:bCs/>
          <w:sz w:val="24"/>
          <w:szCs w:val="24"/>
          <w:lang w:eastAsia="pl-PL"/>
        </w:rPr>
        <w:t>w postaci świadczenia pracy lub</w:t>
      </w:r>
      <w:r w:rsidR="00E83D65">
        <w:rPr>
          <w:rFonts w:ascii="Times New Roman" w:eastAsia="Times New Roman" w:hAnsi="Times New Roman"/>
          <w:bCs/>
          <w:sz w:val="24"/>
          <w:szCs w:val="24"/>
          <w:lang w:eastAsia="pl-PL"/>
        </w:rPr>
        <w:t xml:space="preserve"> </w:t>
      </w:r>
      <w:r w:rsidR="004A03E4" w:rsidRPr="007C6F51">
        <w:rPr>
          <w:rFonts w:ascii="Times New Roman" w:eastAsia="Times New Roman" w:hAnsi="Times New Roman"/>
          <w:bCs/>
          <w:sz w:val="24"/>
          <w:szCs w:val="24"/>
          <w:lang w:eastAsia="pl-PL"/>
        </w:rPr>
        <w:t>usług, jednak wkład taki nie podlega zaliczeniu na kapitał akcyjny.</w:t>
      </w:r>
      <w:r w:rsidR="00834FDE" w:rsidRPr="007C6F51">
        <w:rPr>
          <w:rFonts w:ascii="Times New Roman" w:eastAsia="Times New Roman" w:hAnsi="Times New Roman"/>
          <w:bCs/>
          <w:sz w:val="24"/>
          <w:szCs w:val="24"/>
          <w:lang w:eastAsia="pl-PL"/>
        </w:rPr>
        <w:t xml:space="preserve"> Pokrywa on akcje</w:t>
      </w:r>
      <w:r w:rsidR="00C40B35" w:rsidRPr="007C6F51">
        <w:rPr>
          <w:rFonts w:ascii="Times New Roman" w:eastAsia="Times New Roman" w:hAnsi="Times New Roman"/>
          <w:bCs/>
          <w:sz w:val="24"/>
          <w:szCs w:val="24"/>
          <w:lang w:eastAsia="pl-PL"/>
        </w:rPr>
        <w:t xml:space="preserve"> i</w:t>
      </w:r>
      <w:r w:rsidR="00E83D65">
        <w:rPr>
          <w:rFonts w:ascii="Times New Roman" w:eastAsia="Times New Roman" w:hAnsi="Times New Roman"/>
          <w:bCs/>
          <w:sz w:val="24"/>
          <w:szCs w:val="24"/>
          <w:lang w:eastAsia="pl-PL"/>
        </w:rPr>
        <w:t xml:space="preserve"> </w:t>
      </w:r>
      <w:r w:rsidR="00834FDE" w:rsidRPr="007C6F51">
        <w:rPr>
          <w:rFonts w:ascii="Times New Roman" w:eastAsia="Times New Roman" w:hAnsi="Times New Roman"/>
          <w:bCs/>
          <w:sz w:val="24"/>
          <w:szCs w:val="24"/>
          <w:lang w:eastAsia="pl-PL"/>
        </w:rPr>
        <w:t xml:space="preserve">wpływa na </w:t>
      </w:r>
      <w:r w:rsidR="00C40B35" w:rsidRPr="007C6F51">
        <w:rPr>
          <w:rFonts w:ascii="Times New Roman" w:eastAsia="Times New Roman" w:hAnsi="Times New Roman"/>
          <w:bCs/>
          <w:sz w:val="24"/>
          <w:szCs w:val="24"/>
          <w:lang w:eastAsia="pl-PL"/>
        </w:rPr>
        <w:t>stosunki</w:t>
      </w:r>
      <w:r w:rsidR="00834FDE" w:rsidRPr="007C6F51">
        <w:rPr>
          <w:rFonts w:ascii="Times New Roman" w:eastAsia="Times New Roman" w:hAnsi="Times New Roman"/>
          <w:bCs/>
          <w:sz w:val="24"/>
          <w:szCs w:val="24"/>
          <w:lang w:eastAsia="pl-PL"/>
        </w:rPr>
        <w:t xml:space="preserve"> między akcjonariuszami.</w:t>
      </w:r>
      <w:r w:rsidR="004A03E4" w:rsidRPr="007C6F51">
        <w:rPr>
          <w:rFonts w:ascii="Times New Roman" w:eastAsia="Times New Roman" w:hAnsi="Times New Roman"/>
          <w:bCs/>
          <w:sz w:val="24"/>
          <w:szCs w:val="24"/>
          <w:lang w:eastAsia="pl-PL"/>
        </w:rPr>
        <w:t xml:space="preserve"> </w:t>
      </w:r>
    </w:p>
    <w:p w:rsidR="003D607C" w:rsidRPr="007C6F51" w:rsidRDefault="00A63293"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Wysokość kapitału akcyjnego wyznacza wartość rzeczywiście wniesionych </w:t>
      </w:r>
      <w:r w:rsidR="00C918DE" w:rsidRPr="007C6F51">
        <w:rPr>
          <w:rFonts w:ascii="Times New Roman" w:eastAsia="Times New Roman" w:hAnsi="Times New Roman"/>
          <w:sz w:val="24"/>
          <w:szCs w:val="24"/>
          <w:lang w:eastAsia="pl-PL"/>
        </w:rPr>
        <w:t xml:space="preserve">już </w:t>
      </w:r>
      <w:r w:rsidRPr="007C6F51">
        <w:rPr>
          <w:rFonts w:ascii="Times New Roman" w:eastAsia="Times New Roman" w:hAnsi="Times New Roman"/>
          <w:sz w:val="24"/>
          <w:szCs w:val="24"/>
          <w:lang w:eastAsia="pl-PL"/>
        </w:rPr>
        <w:t>wkładów</w:t>
      </w:r>
      <w:r w:rsidR="00834FDE" w:rsidRPr="007C6F51">
        <w:rPr>
          <w:rFonts w:ascii="Times New Roman" w:eastAsia="Times New Roman" w:hAnsi="Times New Roman"/>
          <w:sz w:val="24"/>
          <w:szCs w:val="24"/>
          <w:lang w:eastAsia="pl-PL"/>
        </w:rPr>
        <w:t xml:space="preserve"> podlegających przeznaczeniu na kapitał akcyjny</w:t>
      </w:r>
      <w:r w:rsidR="004A03E4" w:rsidRPr="007C6F51">
        <w:rPr>
          <w:rFonts w:ascii="Times New Roman" w:eastAsia="Times New Roman" w:hAnsi="Times New Roman"/>
          <w:sz w:val="24"/>
          <w:szCs w:val="24"/>
          <w:lang w:eastAsia="pl-PL"/>
        </w:rPr>
        <w:t xml:space="preserve">, </w:t>
      </w:r>
      <w:r w:rsidR="00410005" w:rsidRPr="007C6F51">
        <w:rPr>
          <w:rFonts w:ascii="Times New Roman" w:eastAsia="Times New Roman" w:hAnsi="Times New Roman"/>
          <w:sz w:val="24"/>
          <w:szCs w:val="24"/>
          <w:lang w:eastAsia="pl-PL"/>
        </w:rPr>
        <w:t>a</w:t>
      </w:r>
      <w:r w:rsidR="00834FDE" w:rsidRPr="007C6F51">
        <w:rPr>
          <w:rFonts w:ascii="Times New Roman" w:eastAsia="Times New Roman" w:hAnsi="Times New Roman"/>
          <w:sz w:val="24"/>
          <w:szCs w:val="24"/>
          <w:lang w:eastAsia="pl-PL"/>
        </w:rPr>
        <w:t xml:space="preserve"> </w:t>
      </w:r>
      <w:r w:rsidR="00410005" w:rsidRPr="007C6F51">
        <w:rPr>
          <w:rFonts w:ascii="Times New Roman" w:eastAsia="Times New Roman" w:hAnsi="Times New Roman"/>
          <w:sz w:val="24"/>
          <w:szCs w:val="24"/>
          <w:lang w:eastAsia="pl-PL"/>
        </w:rPr>
        <w:t>nie</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wartość wkładów, do wniesienia których akcjonariusze zobowiązali się w umowie spółki.</w:t>
      </w:r>
      <w:r w:rsidR="00410005" w:rsidRPr="007C6F51">
        <w:rPr>
          <w:rFonts w:ascii="Times New Roman" w:eastAsia="Times New Roman" w:hAnsi="Times New Roman"/>
          <w:sz w:val="24"/>
          <w:szCs w:val="24"/>
          <w:lang w:eastAsia="pl-PL"/>
        </w:rPr>
        <w:t xml:space="preserve"> </w:t>
      </w:r>
    </w:p>
    <w:p w:rsidR="00E409F3" w:rsidRPr="007C6F51" w:rsidRDefault="00E409F3" w:rsidP="00221600">
      <w:pPr>
        <w:pStyle w:val="ANagwek111"/>
        <w:spacing w:before="240" w:after="0" w:line="360" w:lineRule="auto"/>
      </w:pPr>
      <w:r w:rsidRPr="007C6F51">
        <w:t>2.</w:t>
      </w:r>
      <w:r w:rsidR="00EC3419" w:rsidRPr="007C6F51">
        <w:rPr>
          <w:lang w:val="pl-PL"/>
        </w:rPr>
        <w:t>6</w:t>
      </w:r>
      <w:r w:rsidR="00E83D65">
        <w:t>.4.</w:t>
      </w:r>
      <w:r w:rsidRPr="007C6F51">
        <w:tab/>
        <w:t>Normy interpretacyjne dotyczące udziału w kapitale zakładowym, podwyższenia i obniżenia kapitału zakładowego</w:t>
      </w:r>
    </w:p>
    <w:p w:rsidR="00E409F3" w:rsidRPr="007C6F51" w:rsidRDefault="00E409F3"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Wiele przepisów Kodeksu (oraz innych ustaw – zob. pkt III uzasadnienia) posługuje się pojęciem udziału wspólnika bądź akcjonariusza w kapitale zakładowym jako punktem odniesienia (miernikiem) zakresu praw i obowiązków wspólnika (tzw. funkcja korporacyjna kapitału zakładowego), zakresu praw i obowiązków osób trzecich czy też wiąże określone skutki 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tym udziałem. Przepisy art. 4 § 2</w:t>
      </w:r>
      <w:r w:rsidRPr="007C6F51">
        <w:rPr>
          <w:rFonts w:ascii="Times New Roman" w:eastAsia="Times New Roman" w:hAnsi="Times New Roman"/>
          <w:bCs/>
          <w:sz w:val="24"/>
          <w:szCs w:val="24"/>
          <w:vertAlign w:val="superscript"/>
          <w:lang w:eastAsia="pl-PL"/>
        </w:rPr>
        <w:t>2</w:t>
      </w:r>
      <w:r w:rsidRPr="007C6F51">
        <w:rPr>
          <w:rFonts w:ascii="Times New Roman" w:eastAsia="Times New Roman" w:hAnsi="Times New Roman"/>
          <w:bCs/>
          <w:sz w:val="24"/>
          <w:szCs w:val="24"/>
          <w:lang w:eastAsia="pl-PL"/>
        </w:rPr>
        <w:t>, mające charakter definicyjny, służą dostosowaniu dotychczasowej siatki pojęciowej Kodeksu do modelu akcji beznominałowych w warunkach, gdy PSA nie dysponuje kapitałem zakładowym. Analogiczną funkcję norma ta pełni w</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odniesieniu do wpisu do rejestru zmiany liczy akcji PSA, stanowiącej odpowiednik rejestracji podwyższenia bądź obniżenia kapitału zakładowego. </w:t>
      </w:r>
      <w:r w:rsidR="00C918DE" w:rsidRPr="007C6F51">
        <w:rPr>
          <w:rFonts w:ascii="Times New Roman" w:eastAsia="Times New Roman" w:hAnsi="Times New Roman"/>
          <w:bCs/>
          <w:sz w:val="24"/>
          <w:szCs w:val="24"/>
          <w:lang w:eastAsia="pl-PL"/>
        </w:rPr>
        <w:t>Dlatego art. 4 § 2</w:t>
      </w:r>
      <w:r w:rsidR="00293B90" w:rsidRPr="007C6F51">
        <w:rPr>
          <w:rFonts w:ascii="Times New Roman" w:eastAsia="Times New Roman" w:hAnsi="Times New Roman"/>
          <w:bCs/>
          <w:sz w:val="24"/>
          <w:szCs w:val="24"/>
          <w:vertAlign w:val="superscript"/>
          <w:lang w:eastAsia="pl-PL"/>
        </w:rPr>
        <w:t>2</w:t>
      </w:r>
      <w:r w:rsidR="00293B90" w:rsidRPr="007C6F51">
        <w:rPr>
          <w:rFonts w:ascii="Times New Roman" w:eastAsia="Times New Roman" w:hAnsi="Times New Roman"/>
          <w:bCs/>
          <w:sz w:val="24"/>
          <w:szCs w:val="24"/>
          <w:lang w:eastAsia="pl-PL"/>
        </w:rPr>
        <w:t xml:space="preserve"> KSH</w:t>
      </w:r>
      <w:r w:rsidR="00C918DE" w:rsidRPr="007C6F51">
        <w:rPr>
          <w:rFonts w:ascii="Times New Roman" w:eastAsia="Times New Roman" w:hAnsi="Times New Roman"/>
          <w:bCs/>
          <w:sz w:val="24"/>
          <w:szCs w:val="24"/>
          <w:lang w:eastAsia="pl-PL"/>
        </w:rPr>
        <w:t xml:space="preserve"> przesądza, że</w:t>
      </w:r>
      <w:r w:rsidR="00434138">
        <w:rPr>
          <w:rFonts w:ascii="Times New Roman" w:eastAsia="Times New Roman" w:hAnsi="Times New Roman"/>
          <w:bCs/>
          <w:sz w:val="24"/>
          <w:szCs w:val="24"/>
          <w:lang w:eastAsia="pl-PL"/>
        </w:rPr>
        <w:t xml:space="preserve"> ilekroć w Kodeksie jest mowa o </w:t>
      </w:r>
      <w:r w:rsidR="00C918DE" w:rsidRPr="007C6F51">
        <w:rPr>
          <w:rFonts w:ascii="Times New Roman" w:eastAsia="Times New Roman" w:hAnsi="Times New Roman"/>
          <w:bCs/>
          <w:sz w:val="24"/>
          <w:szCs w:val="24"/>
          <w:lang w:eastAsia="pl-PL"/>
        </w:rPr>
        <w:t>udziale akcjonariusza w kapitale zakładowym spółki, w</w:t>
      </w:r>
      <w:r w:rsidR="00E83D65">
        <w:rPr>
          <w:rFonts w:ascii="Times New Roman" w:eastAsia="Times New Roman" w:hAnsi="Times New Roman"/>
          <w:bCs/>
          <w:sz w:val="24"/>
          <w:szCs w:val="24"/>
          <w:lang w:eastAsia="pl-PL"/>
        </w:rPr>
        <w:t xml:space="preserve"> </w:t>
      </w:r>
      <w:r w:rsidR="00C918DE" w:rsidRPr="007C6F51">
        <w:rPr>
          <w:rFonts w:ascii="Times New Roman" w:eastAsia="Times New Roman" w:hAnsi="Times New Roman"/>
          <w:bCs/>
          <w:sz w:val="24"/>
          <w:szCs w:val="24"/>
          <w:lang w:eastAsia="pl-PL"/>
        </w:rPr>
        <w:t>przypadku prostej spółki akcyjnej należy przez to rozumieć stosunek liczby akcji przysługujących temu akcjonariuszowi do liczby wszystkich akcji wyemitowanych w prostej spółce akcyjnej. Gdy zaś Kodeks odnosi się do wpisu zmi</w:t>
      </w:r>
      <w:r w:rsidR="000A7DCF">
        <w:rPr>
          <w:rFonts w:ascii="Times New Roman" w:eastAsia="Times New Roman" w:hAnsi="Times New Roman"/>
          <w:bCs/>
          <w:sz w:val="24"/>
          <w:szCs w:val="24"/>
          <w:lang w:eastAsia="pl-PL"/>
        </w:rPr>
        <w:t>any wysokości (podwyższenia albo</w:t>
      </w:r>
      <w:r w:rsidR="00C918DE" w:rsidRPr="007C6F51">
        <w:rPr>
          <w:rFonts w:ascii="Times New Roman" w:eastAsia="Times New Roman" w:hAnsi="Times New Roman"/>
          <w:bCs/>
          <w:sz w:val="24"/>
          <w:szCs w:val="24"/>
          <w:lang w:eastAsia="pl-PL"/>
        </w:rPr>
        <w:t xml:space="preserve"> obniżenia) </w:t>
      </w:r>
      <w:r w:rsidR="00C918DE" w:rsidRPr="007C6F51">
        <w:rPr>
          <w:rFonts w:ascii="Times New Roman" w:eastAsia="Times New Roman" w:hAnsi="Times New Roman"/>
          <w:bCs/>
          <w:sz w:val="24"/>
          <w:szCs w:val="24"/>
          <w:lang w:eastAsia="pl-PL"/>
        </w:rPr>
        <w:lastRenderedPageBreak/>
        <w:t>kapitału zakładowego do rejestru, w przypadku prostej spółki akcyjnej należy przez to rozumieć wpis zmiany liczby akcji do rejestru.</w:t>
      </w:r>
    </w:p>
    <w:p w:rsidR="003D607C" w:rsidRPr="007C6F51" w:rsidRDefault="00893EB0" w:rsidP="00434138">
      <w:pPr>
        <w:pStyle w:val="ANagwek111"/>
        <w:spacing w:before="240" w:after="0" w:line="360" w:lineRule="auto"/>
      </w:pPr>
      <w:r w:rsidRPr="007C6F51">
        <w:t>2.</w:t>
      </w:r>
      <w:r w:rsidR="00EC3419" w:rsidRPr="007C6F51">
        <w:rPr>
          <w:lang w:val="pl-PL"/>
        </w:rPr>
        <w:t>6</w:t>
      </w:r>
      <w:r w:rsidRPr="007C6F51">
        <w:t>.</w:t>
      </w:r>
      <w:r w:rsidR="00E409F3" w:rsidRPr="007C6F51">
        <w:t>5</w:t>
      </w:r>
      <w:r w:rsidRPr="007C6F51">
        <w:t>.</w:t>
      </w:r>
      <w:r w:rsidR="00087BE4" w:rsidRPr="007C6F51">
        <w:tab/>
      </w:r>
      <w:r w:rsidR="003D607C" w:rsidRPr="007C6F51">
        <w:t>Art.</w:t>
      </w:r>
      <w:r w:rsidR="00E83D65">
        <w:t xml:space="preserve"> </w:t>
      </w:r>
      <w:r w:rsidR="003D607C" w:rsidRPr="007C6F51">
        <w:t>300</w:t>
      </w:r>
      <w:r w:rsidR="003D607C" w:rsidRPr="007C6F51">
        <w:rPr>
          <w:vertAlign w:val="superscript"/>
        </w:rPr>
        <w:t>5</w:t>
      </w:r>
      <w:r w:rsidR="003D607C" w:rsidRPr="007C6F51">
        <w:t xml:space="preserve"> § 1 pkt </w:t>
      </w:r>
      <w:r w:rsidR="000D2CC9" w:rsidRPr="007C6F51">
        <w:t>3</w:t>
      </w:r>
      <w:r w:rsidR="00E83D65">
        <w:t>–</w:t>
      </w:r>
      <w:r w:rsidR="000D2CC9" w:rsidRPr="007C6F51">
        <w:t>5</w:t>
      </w:r>
      <w:r w:rsidR="003D607C" w:rsidRPr="007C6F51">
        <w:t xml:space="preserve"> </w:t>
      </w:r>
    </w:p>
    <w:p w:rsidR="003D607C" w:rsidRPr="007C6F51" w:rsidRDefault="003D607C"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W katalogu elementów wskazywanych obligatoryjnie w umowie spółki </w:t>
      </w:r>
      <w:r w:rsidR="005071FB" w:rsidRPr="007C6F51">
        <w:rPr>
          <w:rFonts w:ascii="Times New Roman" w:eastAsia="Times New Roman" w:hAnsi="Times New Roman"/>
          <w:sz w:val="24"/>
          <w:szCs w:val="24"/>
          <w:lang w:eastAsia="pl-PL"/>
        </w:rPr>
        <w:t>zawarta została cena</w:t>
      </w:r>
      <w:r w:rsidRPr="007C6F51">
        <w:rPr>
          <w:rFonts w:ascii="Times New Roman" w:eastAsia="Times New Roman" w:hAnsi="Times New Roman"/>
          <w:sz w:val="24"/>
          <w:szCs w:val="24"/>
          <w:lang w:eastAsia="pl-PL"/>
        </w:rPr>
        <w:t xml:space="preserve"> emisyjn</w:t>
      </w:r>
      <w:r w:rsidR="005071FB" w:rsidRPr="007C6F51">
        <w:rPr>
          <w:rFonts w:ascii="Times New Roman" w:eastAsia="Times New Roman" w:hAnsi="Times New Roman"/>
          <w:sz w:val="24"/>
          <w:szCs w:val="24"/>
          <w:lang w:eastAsia="pl-PL"/>
        </w:rPr>
        <w:t xml:space="preserve">a </w:t>
      </w:r>
      <w:r w:rsidRPr="007C6F51">
        <w:rPr>
          <w:rFonts w:ascii="Times New Roman" w:eastAsia="Times New Roman" w:hAnsi="Times New Roman"/>
          <w:sz w:val="24"/>
          <w:szCs w:val="24"/>
          <w:lang w:eastAsia="pl-PL"/>
        </w:rPr>
        <w:t>akcji</w:t>
      </w:r>
      <w:r w:rsidRPr="007C6F51">
        <w:rPr>
          <w:rFonts w:ascii="Times New Roman" w:hAnsi="Times New Roman"/>
          <w:sz w:val="24"/>
          <w:szCs w:val="24"/>
        </w:rPr>
        <w:t>.</w:t>
      </w:r>
      <w:r w:rsidRPr="007C6F51">
        <w:rPr>
          <w:rFonts w:ascii="Times New Roman" w:eastAsia="Times New Roman" w:hAnsi="Times New Roman"/>
          <w:sz w:val="24"/>
          <w:szCs w:val="24"/>
          <w:lang w:eastAsia="pl-PL"/>
        </w:rPr>
        <w:t xml:space="preserve"> Akcje beznominałowe ze swojej istoty nie opiewają bowiem na wartość nominalną, która byłaby wyznacznikiem dla ustalenia ceny objęcia. Wspomniany element minimalnej wymaganej treści umowy spółki ułatwi weryfikację </w:t>
      </w:r>
      <w:r w:rsidRPr="007C6F51">
        <w:rPr>
          <w:rFonts w:ascii="Times New Roman" w:eastAsia="Times New Roman" w:hAnsi="Times New Roman"/>
          <w:i/>
          <w:sz w:val="24"/>
          <w:szCs w:val="24"/>
          <w:lang w:eastAsia="pl-PL"/>
        </w:rPr>
        <w:t>ex post</w:t>
      </w:r>
      <w:r w:rsidRPr="007C6F51">
        <w:rPr>
          <w:rFonts w:ascii="Times New Roman" w:eastAsia="Times New Roman" w:hAnsi="Times New Roman"/>
          <w:sz w:val="24"/>
          <w:szCs w:val="24"/>
          <w:lang w:eastAsia="pl-PL"/>
        </w:rPr>
        <w:t xml:space="preserve"> adekwatności ceny objęcia akcji, co jest szczególnie ważne wobec dopu</w:t>
      </w:r>
      <w:r w:rsidR="00A63293" w:rsidRPr="007C6F51">
        <w:rPr>
          <w:rFonts w:ascii="Times New Roman" w:eastAsia="Times New Roman" w:hAnsi="Times New Roman"/>
          <w:sz w:val="24"/>
          <w:szCs w:val="24"/>
          <w:lang w:eastAsia="pl-PL"/>
        </w:rPr>
        <w:t>szczalności obejmowania akcji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zamian za pracę i usługi. </w:t>
      </w:r>
    </w:p>
    <w:p w:rsidR="003D607C" w:rsidRPr="007C6F51" w:rsidRDefault="00A63293"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Jeżeli akcjonariusze wnoszą wkłady niepieniężne, wymagane jest ponadto wskazanie w</w:t>
      </w:r>
      <w:r w:rsidR="00434138">
        <w:rPr>
          <w:rFonts w:ascii="Times New Roman" w:eastAsia="Times New Roman" w:hAnsi="Times New Roman"/>
          <w:sz w:val="24"/>
          <w:szCs w:val="24"/>
          <w:lang w:eastAsia="pl-PL"/>
        </w:rPr>
        <w:t> </w:t>
      </w:r>
      <w:r w:rsidRPr="007C6F51">
        <w:rPr>
          <w:rFonts w:ascii="Times New Roman" w:eastAsia="Times New Roman" w:hAnsi="Times New Roman"/>
          <w:sz w:val="24"/>
          <w:szCs w:val="24"/>
          <w:lang w:eastAsia="pl-PL"/>
        </w:rPr>
        <w:t>umowie spółki przedmiotu tych wkładów z zaznaczeniem</w:t>
      </w:r>
      <w:r w:rsidR="00CA5F36" w:rsidRPr="007C6F51">
        <w:rPr>
          <w:rFonts w:ascii="Times New Roman" w:eastAsia="Times New Roman" w:hAnsi="Times New Roman"/>
          <w:sz w:val="24"/>
          <w:szCs w:val="24"/>
          <w:lang w:eastAsia="pl-PL"/>
        </w:rPr>
        <w:t xml:space="preserve"> </w:t>
      </w:r>
      <w:r w:rsidR="00434138">
        <w:rPr>
          <w:rFonts w:ascii="Times New Roman" w:eastAsia="Times New Roman" w:hAnsi="Times New Roman"/>
          <w:sz w:val="24"/>
          <w:szCs w:val="24"/>
          <w:lang w:eastAsia="pl-PL"/>
        </w:rPr>
        <w:t>akcji obejmowanych za </w:t>
      </w:r>
      <w:r w:rsidRPr="007C6F51">
        <w:rPr>
          <w:rFonts w:ascii="Times New Roman" w:eastAsia="Times New Roman" w:hAnsi="Times New Roman"/>
          <w:sz w:val="24"/>
          <w:szCs w:val="24"/>
          <w:lang w:eastAsia="pl-PL"/>
        </w:rPr>
        <w:t>wkłady niepieniężne oraz akcjonariuszy, którzy obejmują te</w:t>
      </w:r>
      <w:r w:rsidR="000638A5"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akcje. Dodatkowo, jeżeli przedmiotem wkładu niepieniężnego jest świadczenie pracy bądź usług – w umowie spółki należy określić rodzaj i czas świadczenia pracy bądź usług.</w:t>
      </w:r>
      <w:r w:rsidR="003D607C" w:rsidRPr="007C6F51">
        <w:rPr>
          <w:rFonts w:ascii="Times New Roman" w:eastAsia="Times New Roman" w:hAnsi="Times New Roman"/>
          <w:sz w:val="24"/>
          <w:szCs w:val="24"/>
          <w:lang w:eastAsia="pl-PL"/>
        </w:rPr>
        <w:t xml:space="preserve"> </w:t>
      </w:r>
    </w:p>
    <w:p w:rsidR="003D607C" w:rsidRPr="007C6F51" w:rsidRDefault="00893EB0" w:rsidP="00434138">
      <w:pPr>
        <w:pStyle w:val="ANagwek111"/>
        <w:spacing w:before="240" w:after="0" w:line="360" w:lineRule="auto"/>
      </w:pPr>
      <w:r w:rsidRPr="007C6F51">
        <w:t>2.</w:t>
      </w:r>
      <w:r w:rsidR="00EC3419" w:rsidRPr="007C6F51">
        <w:rPr>
          <w:lang w:val="pl-PL"/>
        </w:rPr>
        <w:t>6</w:t>
      </w:r>
      <w:r w:rsidRPr="007C6F51">
        <w:t>.</w:t>
      </w:r>
      <w:r w:rsidR="00E409F3" w:rsidRPr="007C6F51">
        <w:t>6</w:t>
      </w:r>
      <w:r w:rsidR="003D607C" w:rsidRPr="007C6F51">
        <w:t>.</w:t>
      </w:r>
      <w:r w:rsidR="00087BE4" w:rsidRPr="007C6F51">
        <w:tab/>
      </w:r>
      <w:r w:rsidR="003D607C" w:rsidRPr="007C6F51">
        <w:t>Termin wniesienia wkładów (art. 300</w:t>
      </w:r>
      <w:r w:rsidR="003D607C" w:rsidRPr="007C6F51">
        <w:rPr>
          <w:vertAlign w:val="superscript"/>
        </w:rPr>
        <w:t>9</w:t>
      </w:r>
      <w:r w:rsidR="003D607C" w:rsidRPr="007C6F51">
        <w:t xml:space="preserve">) </w:t>
      </w:r>
    </w:p>
    <w:p w:rsidR="00C31D58" w:rsidRPr="007C6F51" w:rsidRDefault="00C24248"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Projektowany</w:t>
      </w:r>
      <w:r w:rsidR="003D607C" w:rsidRPr="007C6F51">
        <w:rPr>
          <w:rFonts w:ascii="Times New Roman" w:eastAsia="Times New Roman" w:hAnsi="Times New Roman"/>
          <w:sz w:val="24"/>
          <w:szCs w:val="24"/>
          <w:lang w:eastAsia="pl-PL"/>
        </w:rPr>
        <w:t xml:space="preserve"> art. 300</w:t>
      </w:r>
      <w:r w:rsidR="003D607C" w:rsidRPr="007C6F51">
        <w:rPr>
          <w:rFonts w:ascii="Times New Roman" w:eastAsia="Times New Roman" w:hAnsi="Times New Roman"/>
          <w:sz w:val="24"/>
          <w:szCs w:val="24"/>
          <w:vertAlign w:val="superscript"/>
          <w:lang w:eastAsia="pl-PL"/>
        </w:rPr>
        <w:t>9</w:t>
      </w:r>
      <w:r w:rsidR="003D607C" w:rsidRPr="007C6F51">
        <w:rPr>
          <w:rFonts w:ascii="Times New Roman" w:eastAsia="Times New Roman" w:hAnsi="Times New Roman"/>
          <w:sz w:val="24"/>
          <w:szCs w:val="24"/>
          <w:lang w:eastAsia="pl-PL"/>
        </w:rPr>
        <w:t xml:space="preserve"> zawiera rozwiązanie pośre</w:t>
      </w:r>
      <w:r w:rsidR="00780759" w:rsidRPr="007C6F51">
        <w:rPr>
          <w:rFonts w:ascii="Times New Roman" w:eastAsia="Times New Roman" w:hAnsi="Times New Roman"/>
          <w:sz w:val="24"/>
          <w:szCs w:val="24"/>
          <w:lang w:eastAsia="pl-PL"/>
        </w:rPr>
        <w:t>dnie w stosunku do przyjętego w</w:t>
      </w:r>
      <w:r w:rsidR="00434138">
        <w:rPr>
          <w:rFonts w:ascii="Times New Roman" w:eastAsia="Times New Roman" w:hAnsi="Times New Roman"/>
          <w:sz w:val="24"/>
          <w:szCs w:val="24"/>
          <w:lang w:eastAsia="pl-PL"/>
        </w:rPr>
        <w:t> </w:t>
      </w:r>
      <w:r w:rsidR="00C31D58" w:rsidRPr="007C6F51">
        <w:rPr>
          <w:rFonts w:ascii="Times New Roman" w:eastAsia="Times New Roman" w:hAnsi="Times New Roman"/>
          <w:sz w:val="24"/>
          <w:szCs w:val="24"/>
          <w:lang w:eastAsia="pl-PL"/>
        </w:rPr>
        <w:t>spółkach z</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o.o. i akcyjnej. Ze względu na oczywiste uwarunkowania fazy rejestracji spółki odstąpiono od charakterystycznego dla spółki z o.o. </w:t>
      </w:r>
      <w:r w:rsidR="000D2CC9" w:rsidRPr="007C6F51">
        <w:rPr>
          <w:rFonts w:ascii="Times New Roman" w:eastAsia="Times New Roman" w:hAnsi="Times New Roman"/>
          <w:sz w:val="24"/>
          <w:szCs w:val="24"/>
          <w:lang w:eastAsia="pl-PL"/>
        </w:rPr>
        <w:t>wymogu</w:t>
      </w:r>
      <w:r w:rsidR="003D607C" w:rsidRPr="007C6F51">
        <w:rPr>
          <w:rFonts w:ascii="Times New Roman" w:eastAsia="Times New Roman" w:hAnsi="Times New Roman"/>
          <w:sz w:val="24"/>
          <w:szCs w:val="24"/>
          <w:lang w:eastAsia="pl-PL"/>
        </w:rPr>
        <w:t xml:space="preserve"> wniesienia całości wkładów na pokrycie kapitału zakładowego (art. 163 pkt 2 </w:t>
      </w:r>
      <w:r w:rsidR="00006346" w:rsidRPr="007C6F51">
        <w:rPr>
          <w:rFonts w:ascii="Times New Roman" w:eastAsia="Times New Roman" w:hAnsi="Times New Roman"/>
          <w:sz w:val="24"/>
          <w:szCs w:val="24"/>
          <w:lang w:eastAsia="pl-PL"/>
        </w:rPr>
        <w:t>KSH</w:t>
      </w:r>
      <w:r w:rsidR="000D2CC9" w:rsidRPr="007C6F51">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jako nadmiernie rygorystyczne</w:t>
      </w:r>
      <w:r w:rsidR="000D2CC9" w:rsidRPr="007C6F51">
        <w:rPr>
          <w:rFonts w:ascii="Times New Roman" w:eastAsia="Times New Roman" w:hAnsi="Times New Roman"/>
          <w:sz w:val="24"/>
          <w:szCs w:val="24"/>
          <w:lang w:eastAsia="pl-PL"/>
        </w:rPr>
        <w:t>go</w:t>
      </w:r>
      <w:r w:rsidR="00C31D58" w:rsidRPr="007C6F51">
        <w:rPr>
          <w:rFonts w:ascii="Times New Roman" w:eastAsia="Times New Roman" w:hAnsi="Times New Roman"/>
          <w:sz w:val="24"/>
          <w:szCs w:val="24"/>
          <w:lang w:eastAsia="pl-PL"/>
        </w:rPr>
        <w:t>, zwłaszcza w</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uwarunkowaniach spółek typu startup. Jednocześnie </w:t>
      </w:r>
      <w:r w:rsidR="00434138">
        <w:rPr>
          <w:rFonts w:ascii="Times New Roman" w:eastAsia="Times New Roman" w:hAnsi="Times New Roman"/>
          <w:sz w:val="24"/>
          <w:szCs w:val="24"/>
          <w:lang w:eastAsia="pl-PL"/>
        </w:rPr>
        <w:t>za </w:t>
      </w:r>
      <w:r w:rsidR="003D607C" w:rsidRPr="007C6F51">
        <w:rPr>
          <w:rFonts w:ascii="Times New Roman" w:eastAsia="Times New Roman" w:hAnsi="Times New Roman"/>
          <w:sz w:val="24"/>
          <w:szCs w:val="24"/>
          <w:lang w:eastAsia="pl-PL"/>
        </w:rPr>
        <w:t xml:space="preserve">nadmiernie liberalne i skłaniające do nadużyć </w:t>
      </w:r>
      <w:r w:rsidR="00C40B35" w:rsidRPr="007C6F51">
        <w:rPr>
          <w:rFonts w:ascii="Times New Roman" w:eastAsia="Times New Roman" w:hAnsi="Times New Roman"/>
          <w:sz w:val="24"/>
          <w:szCs w:val="24"/>
          <w:lang w:eastAsia="pl-PL"/>
        </w:rPr>
        <w:t xml:space="preserve">uznano </w:t>
      </w:r>
      <w:r w:rsidR="003D607C" w:rsidRPr="007C6F51">
        <w:rPr>
          <w:rFonts w:ascii="Times New Roman" w:eastAsia="Times New Roman" w:hAnsi="Times New Roman"/>
          <w:sz w:val="24"/>
          <w:szCs w:val="24"/>
          <w:lang w:eastAsia="pl-PL"/>
        </w:rPr>
        <w:t>odstąpienie od wskazania jakiegokolwiek terminu maksymalnego na wniesien</w:t>
      </w:r>
      <w:r w:rsidR="00434138">
        <w:rPr>
          <w:rFonts w:ascii="Times New Roman" w:eastAsia="Times New Roman" w:hAnsi="Times New Roman"/>
          <w:sz w:val="24"/>
          <w:szCs w:val="24"/>
          <w:lang w:eastAsia="pl-PL"/>
        </w:rPr>
        <w:t>ie wkładów, jak ma to miejsce w </w:t>
      </w:r>
      <w:r w:rsidR="003D607C" w:rsidRPr="007C6F51">
        <w:rPr>
          <w:rFonts w:ascii="Times New Roman" w:eastAsia="Times New Roman" w:hAnsi="Times New Roman"/>
          <w:sz w:val="24"/>
          <w:szCs w:val="24"/>
          <w:lang w:eastAsia="pl-PL"/>
        </w:rPr>
        <w:t xml:space="preserve">spółce akcyjnej w odniesieniu do wkładów pieniężnych, jeżeli tylko przed rejestracją wniesiono </w:t>
      </w:r>
      <w:r w:rsidR="00C918DE" w:rsidRPr="007C6F51">
        <w:rPr>
          <w:rFonts w:ascii="Times New Roman" w:eastAsia="Times New Roman" w:hAnsi="Times New Roman"/>
          <w:sz w:val="24"/>
          <w:szCs w:val="24"/>
          <w:lang w:eastAsia="pl-PL"/>
        </w:rPr>
        <w:t>1/4</w:t>
      </w:r>
      <w:r w:rsidR="003D607C" w:rsidRPr="007C6F51">
        <w:rPr>
          <w:rFonts w:ascii="Times New Roman" w:eastAsia="Times New Roman" w:hAnsi="Times New Roman"/>
          <w:sz w:val="24"/>
          <w:szCs w:val="24"/>
          <w:lang w:eastAsia="pl-PL"/>
        </w:rPr>
        <w:t xml:space="preserve"> tych wkładów (art. 309 § 3 zd. 2 </w:t>
      </w:r>
      <w:r w:rsidR="00006346" w:rsidRPr="007C6F51">
        <w:rPr>
          <w:rFonts w:ascii="Times New Roman" w:eastAsia="Times New Roman" w:hAnsi="Times New Roman"/>
          <w:sz w:val="24"/>
          <w:szCs w:val="24"/>
          <w:lang w:eastAsia="pl-PL"/>
        </w:rPr>
        <w:t>KSH</w:t>
      </w:r>
      <w:r w:rsidR="003D607C" w:rsidRPr="007C6F51">
        <w:rPr>
          <w:rFonts w:ascii="Times New Roman" w:eastAsia="Times New Roman" w:hAnsi="Times New Roman"/>
          <w:sz w:val="24"/>
          <w:szCs w:val="24"/>
          <w:lang w:eastAsia="pl-PL"/>
        </w:rPr>
        <w:t xml:space="preserve">). </w:t>
      </w:r>
    </w:p>
    <w:p w:rsidR="003D607C" w:rsidRPr="007C6F51" w:rsidRDefault="003D607C"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Proponuje się wprowadzenie terminu </w:t>
      </w:r>
      <w:r w:rsidR="005A7B30" w:rsidRPr="007C6F51">
        <w:rPr>
          <w:rFonts w:ascii="Times New Roman" w:eastAsia="Times New Roman" w:hAnsi="Times New Roman"/>
          <w:sz w:val="24"/>
          <w:szCs w:val="24"/>
          <w:lang w:eastAsia="pl-PL"/>
        </w:rPr>
        <w:t>3</w:t>
      </w:r>
      <w:r w:rsidRPr="007C6F51">
        <w:rPr>
          <w:rFonts w:ascii="Times New Roman" w:eastAsia="Times New Roman" w:hAnsi="Times New Roman"/>
          <w:sz w:val="24"/>
          <w:szCs w:val="24"/>
          <w:lang w:eastAsia="pl-PL"/>
        </w:rPr>
        <w:t>-letniego na wniesienie wkładów</w:t>
      </w:r>
      <w:r w:rsidR="003166FF" w:rsidRPr="007C6F51">
        <w:rPr>
          <w:rFonts w:ascii="Times New Roman" w:eastAsia="Times New Roman" w:hAnsi="Times New Roman"/>
          <w:sz w:val="24"/>
          <w:szCs w:val="24"/>
          <w:lang w:eastAsia="pl-PL"/>
        </w:rPr>
        <w:t xml:space="preserve">, niezależnie od ich rodzaju. </w:t>
      </w:r>
      <w:r w:rsidRPr="007C6F51">
        <w:rPr>
          <w:rFonts w:ascii="Times New Roman" w:eastAsia="Times New Roman" w:hAnsi="Times New Roman"/>
          <w:sz w:val="24"/>
          <w:szCs w:val="24"/>
          <w:lang w:eastAsia="pl-PL"/>
        </w:rPr>
        <w:t xml:space="preserve">Zasadą jest jednocześnie, iż brak pełnego pokrycia akcji nie </w:t>
      </w:r>
      <w:r w:rsidR="00C918DE" w:rsidRPr="007C6F51">
        <w:rPr>
          <w:rFonts w:ascii="Times New Roman" w:eastAsia="Times New Roman" w:hAnsi="Times New Roman"/>
          <w:sz w:val="24"/>
          <w:szCs w:val="24"/>
          <w:lang w:eastAsia="pl-PL"/>
        </w:rPr>
        <w:t xml:space="preserve">powoduje </w:t>
      </w:r>
      <w:r w:rsidR="00434138">
        <w:rPr>
          <w:rFonts w:ascii="Times New Roman" w:eastAsia="Times New Roman" w:hAnsi="Times New Roman"/>
          <w:i/>
          <w:sz w:val="24"/>
          <w:szCs w:val="24"/>
          <w:lang w:eastAsia="pl-PL"/>
        </w:rPr>
        <w:t>per </w:t>
      </w:r>
      <w:r w:rsidR="00C918DE" w:rsidRPr="007C6F51">
        <w:rPr>
          <w:rFonts w:ascii="Times New Roman" w:eastAsia="Times New Roman" w:hAnsi="Times New Roman"/>
          <w:i/>
          <w:sz w:val="24"/>
          <w:szCs w:val="24"/>
          <w:lang w:eastAsia="pl-PL"/>
        </w:rPr>
        <w:t>se</w:t>
      </w:r>
      <w:r w:rsidR="00C918DE" w:rsidRPr="007C6F51">
        <w:rPr>
          <w:rFonts w:ascii="Times New Roman" w:eastAsia="Times New Roman" w:hAnsi="Times New Roman"/>
          <w:sz w:val="24"/>
          <w:szCs w:val="24"/>
          <w:lang w:eastAsia="pl-PL"/>
        </w:rPr>
        <w:t xml:space="preserve"> ograniczenia ani tym bardziej wyłączenia</w:t>
      </w:r>
      <w:r w:rsidRPr="007C6F51">
        <w:rPr>
          <w:rFonts w:ascii="Times New Roman" w:eastAsia="Times New Roman" w:hAnsi="Times New Roman"/>
          <w:sz w:val="24"/>
          <w:szCs w:val="24"/>
          <w:lang w:eastAsia="pl-PL"/>
        </w:rPr>
        <w:t xml:space="preserve"> uprawnień członkowski</w:t>
      </w:r>
      <w:r w:rsidR="00434138">
        <w:rPr>
          <w:rFonts w:ascii="Times New Roman" w:eastAsia="Times New Roman" w:hAnsi="Times New Roman"/>
          <w:sz w:val="24"/>
          <w:szCs w:val="24"/>
          <w:lang w:eastAsia="pl-PL"/>
        </w:rPr>
        <w:t>ch (por. </w:t>
      </w:r>
      <w:r w:rsidR="00CD3ED1" w:rsidRPr="007C6F51">
        <w:rPr>
          <w:rFonts w:ascii="Times New Roman" w:eastAsia="Times New Roman" w:hAnsi="Times New Roman"/>
          <w:sz w:val="24"/>
          <w:szCs w:val="24"/>
          <w:lang w:eastAsia="pl-PL"/>
        </w:rPr>
        <w:t>art.</w:t>
      </w:r>
      <w:r w:rsidR="00434138">
        <w:rPr>
          <w:rFonts w:ascii="Times New Roman" w:eastAsia="Times New Roman" w:hAnsi="Times New Roman"/>
          <w:sz w:val="24"/>
          <w:szCs w:val="24"/>
          <w:lang w:eastAsia="pl-PL"/>
        </w:rPr>
        <w:t> </w:t>
      </w:r>
      <w:r w:rsidR="00CD3ED1" w:rsidRPr="007C6F51">
        <w:rPr>
          <w:rFonts w:ascii="Times New Roman" w:eastAsia="Times New Roman" w:hAnsi="Times New Roman"/>
          <w:sz w:val="24"/>
          <w:szCs w:val="24"/>
          <w:lang w:eastAsia="pl-PL"/>
        </w:rPr>
        <w:t>300</w:t>
      </w:r>
      <w:r w:rsidR="00CD3ED1" w:rsidRPr="007C6F51">
        <w:rPr>
          <w:rFonts w:ascii="Times New Roman" w:eastAsia="Times New Roman" w:hAnsi="Times New Roman"/>
          <w:sz w:val="24"/>
          <w:szCs w:val="24"/>
          <w:vertAlign w:val="superscript"/>
          <w:lang w:eastAsia="pl-PL"/>
        </w:rPr>
        <w:t>15</w:t>
      </w:r>
      <w:r w:rsidR="00CD3ED1" w:rsidRPr="007C6F51">
        <w:rPr>
          <w:rFonts w:ascii="Times New Roman" w:eastAsia="Times New Roman" w:hAnsi="Times New Roman"/>
          <w:sz w:val="24"/>
          <w:szCs w:val="24"/>
          <w:lang w:eastAsia="pl-PL"/>
        </w:rPr>
        <w:t xml:space="preserve"> § 1, art. 300</w:t>
      </w:r>
      <w:r w:rsidR="00CD3ED1" w:rsidRPr="007C6F51">
        <w:rPr>
          <w:rFonts w:ascii="Times New Roman" w:eastAsia="Times New Roman" w:hAnsi="Times New Roman"/>
          <w:sz w:val="24"/>
          <w:szCs w:val="24"/>
          <w:vertAlign w:val="superscript"/>
          <w:lang w:eastAsia="pl-PL"/>
        </w:rPr>
        <w:t>2</w:t>
      </w:r>
      <w:r w:rsidR="000D2CC9" w:rsidRPr="007C6F51">
        <w:rPr>
          <w:rFonts w:ascii="Times New Roman" w:eastAsia="Times New Roman" w:hAnsi="Times New Roman"/>
          <w:sz w:val="24"/>
          <w:szCs w:val="24"/>
          <w:vertAlign w:val="superscript"/>
          <w:lang w:eastAsia="pl-PL"/>
        </w:rPr>
        <w:t>3</w:t>
      </w:r>
      <w:r w:rsidR="000D2CC9" w:rsidRPr="007C6F51">
        <w:rPr>
          <w:rFonts w:ascii="Times New Roman" w:eastAsia="Times New Roman" w:hAnsi="Times New Roman"/>
          <w:sz w:val="24"/>
          <w:szCs w:val="24"/>
          <w:lang w:eastAsia="pl-PL"/>
        </w:rPr>
        <w:t xml:space="preserve"> § 1</w:t>
      </w:r>
      <w:r w:rsidRPr="007C6F51">
        <w:rPr>
          <w:rFonts w:ascii="Times New Roman" w:eastAsia="Times New Roman" w:hAnsi="Times New Roman"/>
          <w:sz w:val="24"/>
          <w:szCs w:val="24"/>
          <w:lang w:eastAsia="pl-PL"/>
        </w:rPr>
        <w:t>), inaczej niż ma to miejsce obecnie w spółce akcyjnej (por. art.</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347 § 2, art. 411 § 2 </w:t>
      </w:r>
      <w:r w:rsidR="00006346" w:rsidRPr="007C6F51">
        <w:rPr>
          <w:rFonts w:ascii="Times New Roman" w:eastAsia="Times New Roman" w:hAnsi="Times New Roman"/>
          <w:sz w:val="24"/>
          <w:szCs w:val="24"/>
          <w:lang w:eastAsia="pl-PL"/>
        </w:rPr>
        <w:t>KSH</w:t>
      </w:r>
      <w:r w:rsidRPr="007C6F51">
        <w:rPr>
          <w:rFonts w:ascii="Times New Roman" w:eastAsia="Times New Roman" w:hAnsi="Times New Roman"/>
          <w:sz w:val="24"/>
          <w:szCs w:val="24"/>
          <w:lang w:eastAsia="pl-PL"/>
        </w:rPr>
        <w:t xml:space="preserve">, przy czym szczególnie problematyczne okazuje się to ostatnie rozwiązanie). Umowa spółki może </w:t>
      </w:r>
      <w:r w:rsidR="00C31D58" w:rsidRPr="007C6F51">
        <w:rPr>
          <w:rFonts w:ascii="Times New Roman" w:eastAsia="Times New Roman" w:hAnsi="Times New Roman"/>
          <w:sz w:val="24"/>
          <w:szCs w:val="24"/>
          <w:lang w:eastAsia="pl-PL"/>
        </w:rPr>
        <w:t xml:space="preserve">przewidywać krótszy termin na </w:t>
      </w:r>
      <w:r w:rsidR="00C31D58" w:rsidRPr="007C6F51">
        <w:rPr>
          <w:rFonts w:ascii="Times New Roman" w:eastAsia="Times New Roman" w:hAnsi="Times New Roman"/>
          <w:sz w:val="24"/>
          <w:szCs w:val="24"/>
          <w:lang w:eastAsia="pl-PL"/>
        </w:rPr>
        <w:lastRenderedPageBreak/>
        <w:t>wniesieni</w:t>
      </w:r>
      <w:r w:rsidR="00C918DE" w:rsidRPr="007C6F51">
        <w:rPr>
          <w:rFonts w:ascii="Times New Roman" w:eastAsia="Times New Roman" w:hAnsi="Times New Roman"/>
          <w:sz w:val="24"/>
          <w:szCs w:val="24"/>
          <w:lang w:eastAsia="pl-PL"/>
        </w:rPr>
        <w:t>e</w:t>
      </w:r>
      <w:r w:rsidR="00C31D58" w:rsidRPr="007C6F51">
        <w:rPr>
          <w:rFonts w:ascii="Times New Roman" w:eastAsia="Times New Roman" w:hAnsi="Times New Roman"/>
          <w:sz w:val="24"/>
          <w:szCs w:val="24"/>
          <w:lang w:eastAsia="pl-PL"/>
        </w:rPr>
        <w:t xml:space="preserve"> wkładów</w:t>
      </w:r>
      <w:r w:rsidRPr="007C6F51">
        <w:rPr>
          <w:rFonts w:ascii="Times New Roman" w:eastAsia="Times New Roman" w:hAnsi="Times New Roman"/>
          <w:sz w:val="24"/>
          <w:szCs w:val="24"/>
          <w:lang w:eastAsia="pl-PL"/>
        </w:rPr>
        <w:t xml:space="preserve">. </w:t>
      </w:r>
      <w:r w:rsidR="00C31D58" w:rsidRPr="007C6F51">
        <w:rPr>
          <w:rFonts w:ascii="Times New Roman" w:eastAsia="Times New Roman" w:hAnsi="Times New Roman"/>
          <w:sz w:val="24"/>
          <w:szCs w:val="24"/>
          <w:lang w:eastAsia="pl-PL"/>
        </w:rPr>
        <w:t>Określenie terminu maksymalnego ma charakter bezwzględnie obowiązujący.</w:t>
      </w:r>
    </w:p>
    <w:p w:rsidR="003166FF" w:rsidRPr="007C6F51" w:rsidRDefault="003166FF"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Należy jednocześnie </w:t>
      </w:r>
      <w:r w:rsidR="00C40B35" w:rsidRPr="007C6F51">
        <w:rPr>
          <w:rFonts w:ascii="Times New Roman" w:eastAsia="Times New Roman" w:hAnsi="Times New Roman"/>
          <w:sz w:val="24"/>
          <w:szCs w:val="24"/>
          <w:lang w:eastAsia="pl-PL"/>
        </w:rPr>
        <w:t>przypomnieć</w:t>
      </w:r>
      <w:r w:rsidRPr="007C6F51">
        <w:rPr>
          <w:rFonts w:ascii="Times New Roman" w:eastAsia="Times New Roman" w:hAnsi="Times New Roman"/>
          <w:sz w:val="24"/>
          <w:szCs w:val="24"/>
          <w:lang w:eastAsia="pl-PL"/>
        </w:rPr>
        <w:t>, że</w:t>
      </w:r>
      <w:r w:rsidR="000638A5"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do powstania PSA konieczne jest pokrycie spółki kapitału akcyjnego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wysokości co najmniej 1 zł (art. 300</w:t>
      </w:r>
      <w:r w:rsidRPr="007C6F51">
        <w:rPr>
          <w:rFonts w:ascii="Times New Roman" w:eastAsia="Times New Roman" w:hAnsi="Times New Roman"/>
          <w:sz w:val="24"/>
          <w:szCs w:val="24"/>
          <w:vertAlign w:val="superscript"/>
          <w:lang w:eastAsia="pl-PL"/>
        </w:rPr>
        <w:t>4</w:t>
      </w:r>
      <w:r w:rsidRPr="007C6F51">
        <w:rPr>
          <w:rFonts w:ascii="Times New Roman" w:eastAsia="Times New Roman" w:hAnsi="Times New Roman"/>
          <w:sz w:val="24"/>
          <w:szCs w:val="24"/>
          <w:lang w:eastAsia="pl-PL"/>
        </w:rPr>
        <w:t xml:space="preserve"> pkt 3), co oznacza konieczność wniesienia przed rejestracją wkładu </w:t>
      </w:r>
      <w:r w:rsidR="00C40B35" w:rsidRPr="007C6F51">
        <w:rPr>
          <w:rFonts w:ascii="Times New Roman" w:eastAsia="Times New Roman" w:hAnsi="Times New Roman"/>
          <w:sz w:val="24"/>
          <w:szCs w:val="24"/>
          <w:lang w:eastAsia="pl-PL"/>
        </w:rPr>
        <w:t xml:space="preserve">podlegającego zaliczeniu na kapitał akcyjny </w:t>
      </w:r>
      <w:r w:rsidRPr="007C6F51">
        <w:rPr>
          <w:rFonts w:ascii="Times New Roman" w:eastAsia="Times New Roman" w:hAnsi="Times New Roman"/>
          <w:sz w:val="24"/>
          <w:szCs w:val="24"/>
          <w:lang w:eastAsia="pl-PL"/>
        </w:rPr>
        <w:t>o minimum takiej wartości</w:t>
      </w:r>
      <w:r w:rsidR="00C40B35"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Kapitał akcyjny PSA nie może wynosić 0 zł.</w:t>
      </w:r>
    </w:p>
    <w:p w:rsidR="003D607C" w:rsidRPr="007C6F51" w:rsidRDefault="00893EB0" w:rsidP="00434138">
      <w:pPr>
        <w:pStyle w:val="ANagwek111"/>
        <w:spacing w:before="240" w:after="0" w:line="360" w:lineRule="auto"/>
      </w:pPr>
      <w:r w:rsidRPr="007C6F51">
        <w:t>2.</w:t>
      </w:r>
      <w:r w:rsidR="00EC3419" w:rsidRPr="007C6F51">
        <w:rPr>
          <w:lang w:val="pl-PL"/>
        </w:rPr>
        <w:t>6</w:t>
      </w:r>
      <w:r w:rsidRPr="007C6F51">
        <w:t>.</w:t>
      </w:r>
      <w:r w:rsidR="00C31D58" w:rsidRPr="007C6F51">
        <w:t>7</w:t>
      </w:r>
      <w:r w:rsidR="003D607C" w:rsidRPr="007C6F51">
        <w:t>.</w:t>
      </w:r>
      <w:r w:rsidR="00087BE4" w:rsidRPr="007C6F51">
        <w:tab/>
      </w:r>
      <w:r w:rsidR="003D607C" w:rsidRPr="007C6F51">
        <w:t>Odpowiedzialność z tytułu przeszacowania aportów (art. 300</w:t>
      </w:r>
      <w:r w:rsidR="003D607C" w:rsidRPr="007C6F51">
        <w:rPr>
          <w:vertAlign w:val="superscript"/>
        </w:rPr>
        <w:t>10</w:t>
      </w:r>
      <w:r w:rsidR="003D607C" w:rsidRPr="007C6F51">
        <w:t xml:space="preserve">) </w:t>
      </w:r>
    </w:p>
    <w:p w:rsidR="003D607C" w:rsidRPr="007C6F51" w:rsidRDefault="00C24248"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Projektowany</w:t>
      </w:r>
      <w:r w:rsidR="003D607C" w:rsidRPr="007C6F51">
        <w:rPr>
          <w:rFonts w:ascii="Times New Roman" w:eastAsia="Times New Roman" w:hAnsi="Times New Roman"/>
          <w:sz w:val="24"/>
          <w:szCs w:val="24"/>
          <w:lang w:eastAsia="pl-PL"/>
        </w:rPr>
        <w:t xml:space="preserve"> art. 300</w:t>
      </w:r>
      <w:r w:rsidR="003D607C" w:rsidRPr="007C6F51">
        <w:rPr>
          <w:rFonts w:ascii="Times New Roman" w:eastAsia="Times New Roman" w:hAnsi="Times New Roman"/>
          <w:sz w:val="24"/>
          <w:szCs w:val="24"/>
          <w:vertAlign w:val="superscript"/>
          <w:lang w:eastAsia="pl-PL"/>
        </w:rPr>
        <w:t>10</w:t>
      </w:r>
      <w:r w:rsidR="003D607C" w:rsidRPr="007C6F51">
        <w:rPr>
          <w:rFonts w:ascii="Times New Roman" w:eastAsia="Times New Roman" w:hAnsi="Times New Roman"/>
          <w:sz w:val="24"/>
          <w:szCs w:val="24"/>
          <w:lang w:eastAsia="pl-PL"/>
        </w:rPr>
        <w:t xml:space="preserve"> przejmuje na grunt PSA k</w:t>
      </w:r>
      <w:r w:rsidR="00434138">
        <w:rPr>
          <w:rFonts w:ascii="Times New Roman" w:eastAsia="Times New Roman" w:hAnsi="Times New Roman"/>
          <w:sz w:val="24"/>
          <w:szCs w:val="24"/>
          <w:lang w:eastAsia="pl-PL"/>
        </w:rPr>
        <w:t>onstrukcję odpowiedzialności za </w:t>
      </w:r>
      <w:r w:rsidR="003D607C" w:rsidRPr="007C6F51">
        <w:rPr>
          <w:rFonts w:ascii="Times New Roman" w:eastAsia="Times New Roman" w:hAnsi="Times New Roman"/>
          <w:sz w:val="24"/>
          <w:szCs w:val="24"/>
          <w:lang w:eastAsia="pl-PL"/>
        </w:rPr>
        <w:t>znaczne przeszacowanie wkładó</w:t>
      </w:r>
      <w:r w:rsidR="00A44938" w:rsidRPr="007C6F51">
        <w:rPr>
          <w:rFonts w:ascii="Times New Roman" w:eastAsia="Times New Roman" w:hAnsi="Times New Roman"/>
          <w:sz w:val="24"/>
          <w:szCs w:val="24"/>
          <w:lang w:eastAsia="pl-PL"/>
        </w:rPr>
        <w:t>w niepieniężnych przewidzianą w</w:t>
      </w:r>
      <w:r w:rsidR="00E83D65">
        <w:rPr>
          <w:rFonts w:ascii="Times New Roman" w:eastAsia="Times New Roman" w:hAnsi="Times New Roman"/>
          <w:sz w:val="24"/>
          <w:szCs w:val="24"/>
          <w:lang w:eastAsia="pl-PL"/>
        </w:rPr>
        <w:t xml:space="preserve"> </w:t>
      </w:r>
      <w:r w:rsidR="00434138">
        <w:rPr>
          <w:rFonts w:ascii="Times New Roman" w:eastAsia="Times New Roman" w:hAnsi="Times New Roman"/>
          <w:sz w:val="24"/>
          <w:szCs w:val="24"/>
          <w:lang w:eastAsia="pl-PL"/>
        </w:rPr>
        <w:t>przepisach o </w:t>
      </w:r>
      <w:r w:rsidR="003D607C" w:rsidRPr="007C6F51">
        <w:rPr>
          <w:rFonts w:ascii="Times New Roman" w:eastAsia="Times New Roman" w:hAnsi="Times New Roman"/>
          <w:sz w:val="24"/>
          <w:szCs w:val="24"/>
          <w:lang w:eastAsia="pl-PL"/>
        </w:rPr>
        <w:t>spółce z</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o.o. (art. 175 </w:t>
      </w:r>
      <w:r w:rsidR="00006346" w:rsidRPr="007C6F51">
        <w:rPr>
          <w:rFonts w:ascii="Times New Roman" w:eastAsia="Times New Roman" w:hAnsi="Times New Roman"/>
          <w:sz w:val="24"/>
          <w:szCs w:val="24"/>
          <w:lang w:eastAsia="pl-PL"/>
        </w:rPr>
        <w:t>KSH</w:t>
      </w:r>
      <w:r w:rsidR="003D607C" w:rsidRPr="007C6F51">
        <w:rPr>
          <w:rFonts w:ascii="Times New Roman" w:eastAsia="Times New Roman" w:hAnsi="Times New Roman"/>
          <w:sz w:val="24"/>
          <w:szCs w:val="24"/>
          <w:lang w:eastAsia="pl-PL"/>
        </w:rPr>
        <w:t xml:space="preserve">). Odpowiedzialność </w:t>
      </w:r>
      <w:r w:rsidR="003166FF" w:rsidRPr="007C6F51">
        <w:rPr>
          <w:rFonts w:ascii="Times New Roman" w:eastAsia="Times New Roman" w:hAnsi="Times New Roman"/>
          <w:sz w:val="24"/>
          <w:szCs w:val="24"/>
          <w:lang w:eastAsia="pl-PL"/>
        </w:rPr>
        <w:t>ta dotyczy</w:t>
      </w:r>
      <w:r w:rsidR="003D607C" w:rsidRPr="007C6F51">
        <w:rPr>
          <w:rFonts w:ascii="Times New Roman" w:eastAsia="Times New Roman" w:hAnsi="Times New Roman"/>
          <w:sz w:val="24"/>
          <w:szCs w:val="24"/>
          <w:lang w:eastAsia="pl-PL"/>
        </w:rPr>
        <w:t xml:space="preserve"> </w:t>
      </w:r>
      <w:r w:rsidR="001569D3" w:rsidRPr="007C6F51">
        <w:rPr>
          <w:rFonts w:ascii="Times New Roman" w:eastAsia="Times New Roman" w:hAnsi="Times New Roman"/>
          <w:sz w:val="24"/>
          <w:szCs w:val="24"/>
          <w:lang w:eastAsia="pl-PL"/>
        </w:rPr>
        <w:t xml:space="preserve">wyłącznie </w:t>
      </w:r>
      <w:r w:rsidR="003D607C" w:rsidRPr="007C6F51">
        <w:rPr>
          <w:rFonts w:ascii="Times New Roman" w:eastAsia="Times New Roman" w:hAnsi="Times New Roman"/>
          <w:sz w:val="24"/>
          <w:szCs w:val="24"/>
          <w:lang w:eastAsia="pl-PL"/>
        </w:rPr>
        <w:t>wkładów niepieniężnych</w:t>
      </w:r>
      <w:r w:rsidR="00834FDE" w:rsidRPr="007C6F51">
        <w:rPr>
          <w:rFonts w:ascii="Times New Roman" w:eastAsia="Times New Roman" w:hAnsi="Times New Roman"/>
          <w:sz w:val="24"/>
          <w:szCs w:val="24"/>
          <w:lang w:eastAsia="pl-PL"/>
        </w:rPr>
        <w:t>, które są przeznaczane na kapitał akcyjny</w:t>
      </w:r>
      <w:r w:rsidR="003D607C" w:rsidRPr="007C6F51">
        <w:rPr>
          <w:rFonts w:ascii="Times New Roman" w:eastAsia="Times New Roman" w:hAnsi="Times New Roman"/>
          <w:sz w:val="24"/>
          <w:szCs w:val="24"/>
          <w:lang w:eastAsia="pl-PL"/>
        </w:rPr>
        <w:t xml:space="preserve">. </w:t>
      </w:r>
      <w:r w:rsidR="001569D3" w:rsidRPr="007C6F51">
        <w:rPr>
          <w:rFonts w:ascii="Times New Roman" w:eastAsia="Times New Roman" w:hAnsi="Times New Roman"/>
          <w:sz w:val="24"/>
          <w:szCs w:val="24"/>
          <w:lang w:eastAsia="pl-PL"/>
        </w:rPr>
        <w:t>W</w:t>
      </w:r>
      <w:r w:rsidR="00804309" w:rsidRPr="007C6F51">
        <w:rPr>
          <w:rFonts w:ascii="Times New Roman" w:eastAsia="Times New Roman" w:hAnsi="Times New Roman"/>
          <w:sz w:val="24"/>
          <w:szCs w:val="24"/>
          <w:lang w:eastAsia="pl-PL"/>
        </w:rPr>
        <w:t>kład</w:t>
      </w:r>
      <w:r w:rsidR="001569D3" w:rsidRPr="007C6F51">
        <w:rPr>
          <w:rFonts w:ascii="Times New Roman" w:eastAsia="Times New Roman" w:hAnsi="Times New Roman"/>
          <w:sz w:val="24"/>
          <w:szCs w:val="24"/>
          <w:lang w:eastAsia="pl-PL"/>
        </w:rPr>
        <w:t>y</w:t>
      </w:r>
      <w:r w:rsidR="00804309" w:rsidRPr="007C6F51">
        <w:rPr>
          <w:rFonts w:ascii="Times New Roman" w:eastAsia="Times New Roman" w:hAnsi="Times New Roman"/>
          <w:sz w:val="24"/>
          <w:szCs w:val="24"/>
          <w:lang w:eastAsia="pl-PL"/>
        </w:rPr>
        <w:t xml:space="preserve"> </w:t>
      </w:r>
      <w:r w:rsidR="00D94E98" w:rsidRPr="007C6F51">
        <w:rPr>
          <w:rFonts w:ascii="Times New Roman" w:eastAsia="Times New Roman" w:hAnsi="Times New Roman"/>
          <w:bCs/>
          <w:sz w:val="24"/>
          <w:szCs w:val="24"/>
          <w:lang w:eastAsia="pl-PL"/>
        </w:rPr>
        <w:t xml:space="preserve">w postaci prawa niezbywalnego lub świadczenia pracy bądź usług </w:t>
      </w:r>
      <w:r w:rsidR="00834FDE" w:rsidRPr="007C6F51">
        <w:rPr>
          <w:rFonts w:ascii="Times New Roman" w:eastAsia="Times New Roman" w:hAnsi="Times New Roman"/>
          <w:bCs/>
          <w:sz w:val="24"/>
          <w:szCs w:val="24"/>
          <w:lang w:eastAsia="pl-PL"/>
        </w:rPr>
        <w:t xml:space="preserve">(lub ewentualne inne wkłady nieprzeznaczane na kapitał akcyjny) </w:t>
      </w:r>
      <w:r w:rsidR="00E42FB9" w:rsidRPr="007C6F51">
        <w:rPr>
          <w:rFonts w:ascii="Times New Roman" w:eastAsia="Times New Roman" w:hAnsi="Times New Roman"/>
          <w:sz w:val="24"/>
          <w:szCs w:val="24"/>
          <w:lang w:eastAsia="pl-PL"/>
        </w:rPr>
        <w:t xml:space="preserve">są </w:t>
      </w:r>
      <w:r w:rsidR="001569D3" w:rsidRPr="007C6F51">
        <w:rPr>
          <w:rFonts w:ascii="Times New Roman" w:eastAsia="Times New Roman" w:hAnsi="Times New Roman"/>
          <w:sz w:val="24"/>
          <w:szCs w:val="24"/>
          <w:lang w:eastAsia="pl-PL"/>
        </w:rPr>
        <w:t xml:space="preserve">wprawdzie także </w:t>
      </w:r>
      <w:r w:rsidR="00DE77B2" w:rsidRPr="007C6F51">
        <w:rPr>
          <w:rFonts w:ascii="Times New Roman" w:eastAsia="Times New Roman" w:hAnsi="Times New Roman"/>
          <w:sz w:val="24"/>
          <w:szCs w:val="24"/>
          <w:lang w:eastAsia="pl-PL"/>
        </w:rPr>
        <w:t xml:space="preserve">w pewien sposób </w:t>
      </w:r>
      <w:r w:rsidR="001569D3" w:rsidRPr="007C6F51">
        <w:rPr>
          <w:rFonts w:ascii="Times New Roman" w:eastAsia="Times New Roman" w:hAnsi="Times New Roman"/>
          <w:sz w:val="24"/>
          <w:szCs w:val="24"/>
          <w:lang w:eastAsia="pl-PL"/>
        </w:rPr>
        <w:t>wyceni</w:t>
      </w:r>
      <w:r w:rsidR="00E42FB9" w:rsidRPr="007C6F51">
        <w:rPr>
          <w:rFonts w:ascii="Times New Roman" w:eastAsia="Times New Roman" w:hAnsi="Times New Roman"/>
          <w:sz w:val="24"/>
          <w:szCs w:val="24"/>
          <w:lang w:eastAsia="pl-PL"/>
        </w:rPr>
        <w:t xml:space="preserve">ane </w:t>
      </w:r>
      <w:r w:rsidR="00434138">
        <w:rPr>
          <w:rFonts w:ascii="Times New Roman" w:eastAsia="Times New Roman" w:hAnsi="Times New Roman"/>
          <w:sz w:val="24"/>
          <w:szCs w:val="24"/>
          <w:lang w:eastAsia="pl-PL"/>
        </w:rPr>
        <w:t>w </w:t>
      </w:r>
      <w:r w:rsidR="001569D3" w:rsidRPr="007C6F51">
        <w:rPr>
          <w:rFonts w:ascii="Times New Roman" w:eastAsia="Times New Roman" w:hAnsi="Times New Roman"/>
          <w:sz w:val="24"/>
          <w:szCs w:val="24"/>
          <w:lang w:eastAsia="pl-PL"/>
        </w:rPr>
        <w:t>następstwie obowiązku wskazania ceny emisyjnej, po</w:t>
      </w:r>
      <w:r w:rsidR="00E83D65">
        <w:rPr>
          <w:rFonts w:ascii="Times New Roman" w:eastAsia="Times New Roman" w:hAnsi="Times New Roman"/>
          <w:sz w:val="24"/>
          <w:szCs w:val="24"/>
          <w:lang w:eastAsia="pl-PL"/>
        </w:rPr>
        <w:t xml:space="preserve"> </w:t>
      </w:r>
      <w:r w:rsidR="001569D3" w:rsidRPr="007C6F51">
        <w:rPr>
          <w:rFonts w:ascii="Times New Roman" w:eastAsia="Times New Roman" w:hAnsi="Times New Roman"/>
          <w:sz w:val="24"/>
          <w:szCs w:val="24"/>
          <w:lang w:eastAsia="pl-PL"/>
        </w:rPr>
        <w:t>kt</w:t>
      </w:r>
      <w:r w:rsidR="00E42FB9" w:rsidRPr="007C6F51">
        <w:rPr>
          <w:rFonts w:ascii="Times New Roman" w:eastAsia="Times New Roman" w:hAnsi="Times New Roman"/>
          <w:sz w:val="24"/>
          <w:szCs w:val="24"/>
          <w:lang w:eastAsia="pl-PL"/>
        </w:rPr>
        <w:t xml:space="preserve">órej </w:t>
      </w:r>
      <w:r w:rsidR="00C36F77" w:rsidRPr="007C6F51">
        <w:rPr>
          <w:rFonts w:ascii="Times New Roman" w:eastAsia="Times New Roman" w:hAnsi="Times New Roman"/>
          <w:sz w:val="24"/>
          <w:szCs w:val="24"/>
          <w:lang w:eastAsia="pl-PL"/>
        </w:rPr>
        <w:t xml:space="preserve">są </w:t>
      </w:r>
      <w:r w:rsidR="00E42FB9" w:rsidRPr="007C6F51">
        <w:rPr>
          <w:rFonts w:ascii="Times New Roman" w:eastAsia="Times New Roman" w:hAnsi="Times New Roman"/>
          <w:sz w:val="24"/>
          <w:szCs w:val="24"/>
          <w:lang w:eastAsia="pl-PL"/>
        </w:rPr>
        <w:t xml:space="preserve">obejmowane </w:t>
      </w:r>
      <w:r w:rsidR="00434138">
        <w:rPr>
          <w:rFonts w:ascii="Times New Roman" w:eastAsia="Times New Roman" w:hAnsi="Times New Roman"/>
          <w:sz w:val="24"/>
          <w:szCs w:val="24"/>
          <w:lang w:eastAsia="pl-PL"/>
        </w:rPr>
        <w:t>akcje w </w:t>
      </w:r>
      <w:r w:rsidR="00434158" w:rsidRPr="007C6F51">
        <w:rPr>
          <w:rFonts w:ascii="Times New Roman" w:eastAsia="Times New Roman" w:hAnsi="Times New Roman"/>
          <w:sz w:val="24"/>
          <w:szCs w:val="24"/>
          <w:lang w:eastAsia="pl-PL"/>
        </w:rPr>
        <w:t>zamian za te wkłady, jednak ze</w:t>
      </w:r>
      <w:r w:rsidR="00E83D65">
        <w:rPr>
          <w:rFonts w:ascii="Times New Roman" w:eastAsia="Times New Roman" w:hAnsi="Times New Roman"/>
          <w:sz w:val="24"/>
          <w:szCs w:val="24"/>
          <w:lang w:eastAsia="pl-PL"/>
        </w:rPr>
        <w:t xml:space="preserve"> </w:t>
      </w:r>
      <w:r w:rsidR="00434158" w:rsidRPr="007C6F51">
        <w:rPr>
          <w:rFonts w:ascii="Times New Roman" w:eastAsia="Times New Roman" w:hAnsi="Times New Roman"/>
          <w:sz w:val="24"/>
          <w:szCs w:val="24"/>
          <w:lang w:eastAsia="pl-PL"/>
        </w:rPr>
        <w:t>względu na specyfi</w:t>
      </w:r>
      <w:r w:rsidR="00434138">
        <w:rPr>
          <w:rFonts w:ascii="Times New Roman" w:eastAsia="Times New Roman" w:hAnsi="Times New Roman"/>
          <w:sz w:val="24"/>
          <w:szCs w:val="24"/>
          <w:lang w:eastAsia="pl-PL"/>
        </w:rPr>
        <w:t>czny charakter wkładu wycena ta </w:t>
      </w:r>
      <w:r w:rsidR="00434158" w:rsidRPr="007C6F51">
        <w:rPr>
          <w:rFonts w:ascii="Times New Roman" w:eastAsia="Times New Roman" w:hAnsi="Times New Roman"/>
          <w:sz w:val="24"/>
          <w:szCs w:val="24"/>
          <w:lang w:eastAsia="pl-PL"/>
        </w:rPr>
        <w:t xml:space="preserve">powinna stanowić przedmiot swobodnych uzgodnień między założycielami spółki (względnie między spółką, za którą kryją się </w:t>
      </w:r>
      <w:r w:rsidR="00434138">
        <w:rPr>
          <w:rFonts w:ascii="Times New Roman" w:eastAsia="Times New Roman" w:hAnsi="Times New Roman"/>
          <w:sz w:val="24"/>
          <w:szCs w:val="24"/>
          <w:lang w:eastAsia="pl-PL"/>
        </w:rPr>
        <w:t>dotychczasowi akcjonariusze, a </w:t>
      </w:r>
      <w:r w:rsidR="00434158" w:rsidRPr="007C6F51">
        <w:rPr>
          <w:rFonts w:ascii="Times New Roman" w:eastAsia="Times New Roman" w:hAnsi="Times New Roman"/>
          <w:sz w:val="24"/>
          <w:szCs w:val="24"/>
          <w:lang w:eastAsia="pl-PL"/>
        </w:rPr>
        <w:t xml:space="preserve">udziałowcem przystępującym do istniejącej spółki). </w:t>
      </w:r>
      <w:r w:rsidR="00C918DE" w:rsidRPr="007C6F51">
        <w:rPr>
          <w:rFonts w:ascii="Times New Roman" w:eastAsia="Times New Roman" w:hAnsi="Times New Roman"/>
          <w:sz w:val="24"/>
          <w:szCs w:val="24"/>
          <w:lang w:eastAsia="pl-PL"/>
        </w:rPr>
        <w:t>Zwłaszcza w</w:t>
      </w:r>
      <w:r w:rsidR="00E83D65">
        <w:rPr>
          <w:rFonts w:ascii="Times New Roman" w:eastAsia="Times New Roman" w:hAnsi="Times New Roman"/>
          <w:sz w:val="24"/>
          <w:szCs w:val="24"/>
          <w:lang w:eastAsia="pl-PL"/>
        </w:rPr>
        <w:t xml:space="preserve"> </w:t>
      </w:r>
      <w:r w:rsidR="006F10B6" w:rsidRPr="007C6F51">
        <w:rPr>
          <w:rFonts w:ascii="Times New Roman" w:eastAsia="Times New Roman" w:hAnsi="Times New Roman"/>
          <w:sz w:val="24"/>
          <w:szCs w:val="24"/>
          <w:lang w:eastAsia="pl-PL"/>
        </w:rPr>
        <w:t xml:space="preserve">uwarunkowaniach </w:t>
      </w:r>
      <w:r w:rsidR="00CC08BD" w:rsidRPr="007C6F51">
        <w:rPr>
          <w:rFonts w:ascii="Times New Roman" w:eastAsia="Times New Roman" w:hAnsi="Times New Roman"/>
          <w:sz w:val="24"/>
          <w:szCs w:val="24"/>
          <w:lang w:eastAsia="pl-PL"/>
        </w:rPr>
        <w:t>spół</w:t>
      </w:r>
      <w:r w:rsidR="00B10997" w:rsidRPr="007C6F51">
        <w:rPr>
          <w:rFonts w:ascii="Times New Roman" w:eastAsia="Times New Roman" w:hAnsi="Times New Roman"/>
          <w:sz w:val="24"/>
          <w:szCs w:val="24"/>
          <w:lang w:eastAsia="pl-PL"/>
        </w:rPr>
        <w:t xml:space="preserve">ek startup </w:t>
      </w:r>
      <w:r w:rsidR="00CC08BD" w:rsidRPr="007C6F51">
        <w:rPr>
          <w:rFonts w:ascii="Times New Roman" w:eastAsia="Times New Roman" w:hAnsi="Times New Roman"/>
          <w:sz w:val="24"/>
          <w:szCs w:val="24"/>
          <w:lang w:eastAsia="pl-PL"/>
        </w:rPr>
        <w:t>w</w:t>
      </w:r>
      <w:r w:rsidR="006F10B6" w:rsidRPr="007C6F51">
        <w:rPr>
          <w:rFonts w:ascii="Times New Roman" w:eastAsia="Times New Roman" w:hAnsi="Times New Roman"/>
          <w:sz w:val="24"/>
          <w:szCs w:val="24"/>
          <w:lang w:eastAsia="pl-PL"/>
        </w:rPr>
        <w:t>ycena pracy oraz usług</w:t>
      </w:r>
      <w:r w:rsidR="00434158" w:rsidRPr="007C6F51">
        <w:rPr>
          <w:rFonts w:ascii="Times New Roman" w:eastAsia="Times New Roman" w:hAnsi="Times New Roman"/>
          <w:sz w:val="24"/>
          <w:szCs w:val="24"/>
          <w:lang w:eastAsia="pl-PL"/>
        </w:rPr>
        <w:t xml:space="preserve"> </w:t>
      </w:r>
      <w:r w:rsidR="00B10997" w:rsidRPr="007C6F51">
        <w:rPr>
          <w:rFonts w:ascii="Times New Roman" w:eastAsia="Times New Roman" w:hAnsi="Times New Roman"/>
          <w:sz w:val="24"/>
          <w:szCs w:val="24"/>
          <w:lang w:eastAsia="pl-PL"/>
        </w:rPr>
        <w:t>świadczonych ze</w:t>
      </w:r>
      <w:r w:rsidR="00E83D65">
        <w:rPr>
          <w:rFonts w:ascii="Times New Roman" w:eastAsia="Times New Roman" w:hAnsi="Times New Roman"/>
          <w:sz w:val="24"/>
          <w:szCs w:val="24"/>
          <w:lang w:eastAsia="pl-PL"/>
        </w:rPr>
        <w:t xml:space="preserve"> </w:t>
      </w:r>
      <w:r w:rsidR="00B10997" w:rsidRPr="007C6F51">
        <w:rPr>
          <w:rFonts w:ascii="Times New Roman" w:eastAsia="Times New Roman" w:hAnsi="Times New Roman"/>
          <w:sz w:val="24"/>
          <w:szCs w:val="24"/>
          <w:lang w:eastAsia="pl-PL"/>
        </w:rPr>
        <w:t xml:space="preserve">strony akcjonariuszy będących inwentorami, </w:t>
      </w:r>
      <w:r w:rsidR="00B7547D" w:rsidRPr="007C6F51">
        <w:rPr>
          <w:rFonts w:ascii="Times New Roman" w:eastAsia="Times New Roman" w:hAnsi="Times New Roman"/>
          <w:sz w:val="24"/>
          <w:szCs w:val="24"/>
          <w:lang w:eastAsia="pl-PL"/>
        </w:rPr>
        <w:t>decydujących o powodzeniu</w:t>
      </w:r>
      <w:r w:rsidR="00434158" w:rsidRPr="007C6F51">
        <w:rPr>
          <w:rFonts w:ascii="Times New Roman" w:eastAsia="Times New Roman" w:hAnsi="Times New Roman"/>
          <w:sz w:val="24"/>
          <w:szCs w:val="24"/>
          <w:lang w:eastAsia="pl-PL"/>
        </w:rPr>
        <w:t xml:space="preserve"> </w:t>
      </w:r>
      <w:r w:rsidR="00B10997" w:rsidRPr="007C6F51">
        <w:rPr>
          <w:rFonts w:ascii="Times New Roman" w:eastAsia="Times New Roman" w:hAnsi="Times New Roman"/>
          <w:sz w:val="24"/>
          <w:szCs w:val="24"/>
          <w:lang w:eastAsia="pl-PL"/>
        </w:rPr>
        <w:t xml:space="preserve">tego rodzaju </w:t>
      </w:r>
      <w:r w:rsidR="006F10B6" w:rsidRPr="007C6F51">
        <w:rPr>
          <w:rFonts w:ascii="Times New Roman" w:eastAsia="Times New Roman" w:hAnsi="Times New Roman"/>
          <w:sz w:val="24"/>
          <w:szCs w:val="24"/>
          <w:lang w:eastAsia="pl-PL"/>
        </w:rPr>
        <w:t>przedsięwzięć</w:t>
      </w:r>
      <w:r w:rsidR="00434158" w:rsidRPr="007C6F51">
        <w:rPr>
          <w:rFonts w:ascii="Times New Roman" w:eastAsia="Times New Roman" w:hAnsi="Times New Roman"/>
          <w:sz w:val="24"/>
          <w:szCs w:val="24"/>
          <w:lang w:eastAsia="pl-PL"/>
        </w:rPr>
        <w:t>, jest kwestią wybitnie ocenną</w:t>
      </w:r>
      <w:r w:rsidR="00C3306F" w:rsidRPr="007C6F51">
        <w:rPr>
          <w:rFonts w:ascii="Times New Roman" w:eastAsia="Times New Roman" w:hAnsi="Times New Roman"/>
          <w:sz w:val="24"/>
          <w:szCs w:val="24"/>
          <w:lang w:eastAsia="pl-PL"/>
        </w:rPr>
        <w:t xml:space="preserve">. Dlatego ustalenie wartości godziwej (a tym bardziej rynkowej) tego typu wkładów napotyka na poważne trudności. Uzasadnia to odstąpienie od mechanizmu odpowiedzialności wyrównawczej z tytułu znacznego przeszacowania wkładu. </w:t>
      </w:r>
    </w:p>
    <w:p w:rsidR="003D607C" w:rsidRPr="007C6F51" w:rsidRDefault="00893EB0" w:rsidP="00434138">
      <w:pPr>
        <w:pStyle w:val="ANagwek111"/>
        <w:spacing w:before="240" w:after="0" w:line="360" w:lineRule="auto"/>
      </w:pPr>
      <w:r w:rsidRPr="007C6F51">
        <w:t>2.</w:t>
      </w:r>
      <w:r w:rsidR="00EC3419" w:rsidRPr="007C6F51">
        <w:rPr>
          <w:lang w:val="pl-PL"/>
        </w:rPr>
        <w:t>6</w:t>
      </w:r>
      <w:r w:rsidRPr="007C6F51">
        <w:t>.</w:t>
      </w:r>
      <w:r w:rsidR="00C31D58" w:rsidRPr="007C6F51">
        <w:t>8</w:t>
      </w:r>
      <w:r w:rsidR="003D607C" w:rsidRPr="007C6F51">
        <w:t>.</w:t>
      </w:r>
      <w:r w:rsidR="00087BE4" w:rsidRPr="007C6F51">
        <w:tab/>
      </w:r>
      <w:r w:rsidR="003D607C" w:rsidRPr="007C6F51">
        <w:t xml:space="preserve">Zasady dokonywania wypłat na rzecz akcjonariuszy </w:t>
      </w:r>
    </w:p>
    <w:p w:rsidR="003D607C" w:rsidRPr="007C6F51" w:rsidRDefault="003D607C" w:rsidP="00434138">
      <w:pPr>
        <w:pStyle w:val="Ardtytu"/>
        <w:spacing w:before="240" w:after="0" w:line="360" w:lineRule="auto"/>
      </w:pPr>
      <w:r w:rsidRPr="007C6F51">
        <w:t xml:space="preserve">Kwestie ogólne </w:t>
      </w:r>
    </w:p>
    <w:p w:rsidR="003D607C" w:rsidRPr="007C6F51" w:rsidRDefault="00BC04C2"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Przepis a</w:t>
      </w:r>
      <w:r w:rsidR="003D607C" w:rsidRPr="007C6F51">
        <w:rPr>
          <w:rFonts w:ascii="Times New Roman" w:eastAsia="Times New Roman" w:hAnsi="Times New Roman"/>
          <w:sz w:val="24"/>
          <w:szCs w:val="24"/>
          <w:lang w:eastAsia="pl-PL"/>
        </w:rPr>
        <w:t xml:space="preserve">rt. </w:t>
      </w:r>
      <w:r w:rsidR="00CD3ED1" w:rsidRPr="007C6F51">
        <w:rPr>
          <w:rFonts w:ascii="Times New Roman" w:hAnsi="Times New Roman"/>
          <w:sz w:val="24"/>
          <w:szCs w:val="24"/>
        </w:rPr>
        <w:t>300</w:t>
      </w:r>
      <w:r w:rsidR="00CD3ED1" w:rsidRPr="007C6F51">
        <w:rPr>
          <w:rFonts w:ascii="Times New Roman" w:hAnsi="Times New Roman"/>
          <w:sz w:val="24"/>
          <w:szCs w:val="24"/>
          <w:vertAlign w:val="superscript"/>
        </w:rPr>
        <w:t>15</w:t>
      </w:r>
      <w:r w:rsidR="003D607C" w:rsidRPr="007C6F51">
        <w:rPr>
          <w:rFonts w:ascii="Times New Roman" w:hAnsi="Times New Roman"/>
          <w:sz w:val="24"/>
          <w:szCs w:val="24"/>
        </w:rPr>
        <w:t xml:space="preserve"> </w:t>
      </w:r>
      <w:r w:rsidR="003D607C" w:rsidRPr="007C6F51">
        <w:rPr>
          <w:rFonts w:ascii="Times New Roman" w:eastAsia="Times New Roman" w:hAnsi="Times New Roman"/>
          <w:sz w:val="24"/>
          <w:szCs w:val="24"/>
          <w:lang w:eastAsia="pl-PL"/>
        </w:rPr>
        <w:t xml:space="preserve">określa przesłanki wypłaty dywidendy. Jego znaczenie wykracza jednak poza </w:t>
      </w:r>
      <w:r w:rsidR="00954F7B" w:rsidRPr="007C6F51">
        <w:rPr>
          <w:rFonts w:ascii="Times New Roman" w:eastAsia="Times New Roman" w:hAnsi="Times New Roman"/>
          <w:sz w:val="24"/>
          <w:szCs w:val="24"/>
          <w:lang w:eastAsia="pl-PL"/>
        </w:rPr>
        <w:t xml:space="preserve">tę </w:t>
      </w:r>
      <w:r w:rsidR="003D607C" w:rsidRPr="007C6F51">
        <w:rPr>
          <w:rFonts w:ascii="Times New Roman" w:eastAsia="Times New Roman" w:hAnsi="Times New Roman"/>
          <w:sz w:val="24"/>
          <w:szCs w:val="24"/>
          <w:lang w:eastAsia="pl-PL"/>
        </w:rPr>
        <w:t>problematykę, ponieważ przez odesłania zawarte w art</w:t>
      </w:r>
      <w:r w:rsidR="00CD3ED1" w:rsidRPr="007C6F51">
        <w:rPr>
          <w:rFonts w:ascii="Times New Roman" w:eastAsia="Times New Roman" w:hAnsi="Times New Roman"/>
          <w:sz w:val="24"/>
          <w:szCs w:val="24"/>
          <w:lang w:eastAsia="pl-PL"/>
        </w:rPr>
        <w:t>. 300</w:t>
      </w:r>
      <w:r w:rsidR="00CD3ED1" w:rsidRPr="007C6F51">
        <w:rPr>
          <w:rFonts w:ascii="Times New Roman" w:eastAsia="Times New Roman" w:hAnsi="Times New Roman"/>
          <w:sz w:val="24"/>
          <w:szCs w:val="24"/>
          <w:vertAlign w:val="superscript"/>
          <w:lang w:eastAsia="pl-PL"/>
        </w:rPr>
        <w:t>17</w:t>
      </w:r>
      <w:r w:rsidR="003C4F04" w:rsidRPr="007C6F51">
        <w:rPr>
          <w:rFonts w:ascii="Times New Roman" w:eastAsia="Times New Roman" w:hAnsi="Times New Roman"/>
          <w:sz w:val="24"/>
          <w:szCs w:val="24"/>
          <w:vertAlign w:val="superscript"/>
          <w:lang w:eastAsia="pl-PL"/>
        </w:rPr>
        <w:t xml:space="preserve"> </w:t>
      </w:r>
      <w:r w:rsidR="003C4F04" w:rsidRPr="007C6F51">
        <w:rPr>
          <w:rFonts w:ascii="Times New Roman" w:eastAsia="Times New Roman" w:hAnsi="Times New Roman"/>
          <w:sz w:val="24"/>
          <w:szCs w:val="24"/>
          <w:lang w:eastAsia="pl-PL"/>
        </w:rPr>
        <w:t>§ 1</w:t>
      </w:r>
      <w:r w:rsidR="00CD3ED1" w:rsidRPr="007C6F51">
        <w:rPr>
          <w:rFonts w:ascii="Times New Roman" w:eastAsia="Times New Roman" w:hAnsi="Times New Roman"/>
          <w:sz w:val="24"/>
          <w:szCs w:val="24"/>
          <w:lang w:eastAsia="pl-PL"/>
        </w:rPr>
        <w:t xml:space="preserve"> zd. 2, art. 300</w:t>
      </w:r>
      <w:r w:rsidR="00CD3ED1" w:rsidRPr="007C6F51">
        <w:rPr>
          <w:rFonts w:ascii="Times New Roman" w:eastAsia="Times New Roman" w:hAnsi="Times New Roman"/>
          <w:sz w:val="24"/>
          <w:szCs w:val="24"/>
          <w:vertAlign w:val="superscript"/>
          <w:lang w:eastAsia="pl-PL"/>
        </w:rPr>
        <w:t>4</w:t>
      </w:r>
      <w:r w:rsidR="006D1D0A" w:rsidRPr="007C6F51">
        <w:rPr>
          <w:rFonts w:ascii="Times New Roman" w:eastAsia="Times New Roman" w:hAnsi="Times New Roman"/>
          <w:sz w:val="24"/>
          <w:szCs w:val="24"/>
          <w:vertAlign w:val="superscript"/>
          <w:lang w:eastAsia="pl-PL"/>
        </w:rPr>
        <w:t>3</w:t>
      </w:r>
      <w:r w:rsidR="00CD3ED1" w:rsidRPr="007C6F51">
        <w:rPr>
          <w:rFonts w:ascii="Times New Roman" w:eastAsia="Times New Roman" w:hAnsi="Times New Roman"/>
          <w:sz w:val="24"/>
          <w:szCs w:val="24"/>
          <w:lang w:eastAsia="pl-PL"/>
        </w:rPr>
        <w:t xml:space="preserve"> § 4,</w:t>
      </w:r>
      <w:r w:rsidR="00270848" w:rsidRPr="007C6F51">
        <w:rPr>
          <w:rFonts w:ascii="Times New Roman" w:eastAsia="Times New Roman" w:hAnsi="Times New Roman"/>
          <w:sz w:val="24"/>
          <w:szCs w:val="24"/>
          <w:lang w:eastAsia="pl-PL"/>
        </w:rPr>
        <w:t xml:space="preserve"> art. 300</w:t>
      </w:r>
      <w:r w:rsidR="00270848" w:rsidRPr="007C6F51">
        <w:rPr>
          <w:rFonts w:ascii="Times New Roman" w:eastAsia="Times New Roman" w:hAnsi="Times New Roman"/>
          <w:sz w:val="24"/>
          <w:szCs w:val="24"/>
          <w:vertAlign w:val="superscript"/>
          <w:lang w:eastAsia="pl-PL"/>
        </w:rPr>
        <w:t>45</w:t>
      </w:r>
      <w:r w:rsidR="00270848" w:rsidRPr="007C6F51">
        <w:rPr>
          <w:rFonts w:ascii="Times New Roman" w:eastAsia="Times New Roman" w:hAnsi="Times New Roman"/>
          <w:sz w:val="24"/>
          <w:szCs w:val="24"/>
          <w:lang w:eastAsia="pl-PL"/>
        </w:rPr>
        <w:t xml:space="preserve"> oraz</w:t>
      </w:r>
      <w:r w:rsidR="00CD3ED1" w:rsidRPr="007C6F51">
        <w:rPr>
          <w:rFonts w:ascii="Times New Roman" w:eastAsia="Times New Roman" w:hAnsi="Times New Roman"/>
          <w:sz w:val="24"/>
          <w:szCs w:val="24"/>
          <w:lang w:eastAsia="pl-PL"/>
        </w:rPr>
        <w:t xml:space="preserve"> art. 300</w:t>
      </w:r>
      <w:r w:rsidR="006D1D0A" w:rsidRPr="007C6F51">
        <w:rPr>
          <w:rFonts w:ascii="Times New Roman" w:eastAsia="Times New Roman" w:hAnsi="Times New Roman"/>
          <w:sz w:val="24"/>
          <w:szCs w:val="24"/>
          <w:vertAlign w:val="superscript"/>
          <w:lang w:eastAsia="pl-PL"/>
        </w:rPr>
        <w:t>46</w:t>
      </w:r>
      <w:r w:rsidR="003D607C" w:rsidRPr="007C6F51">
        <w:rPr>
          <w:rFonts w:ascii="Times New Roman" w:eastAsia="Times New Roman" w:hAnsi="Times New Roman"/>
          <w:sz w:val="24"/>
          <w:szCs w:val="24"/>
          <w:lang w:eastAsia="pl-PL"/>
        </w:rPr>
        <w:t xml:space="preserve"> § 2 pkt 3 </w:t>
      </w:r>
      <w:r w:rsidR="00133B80" w:rsidRPr="007C6F51">
        <w:rPr>
          <w:rFonts w:ascii="Times New Roman" w:eastAsia="Times New Roman" w:hAnsi="Times New Roman"/>
          <w:sz w:val="24"/>
          <w:szCs w:val="24"/>
          <w:lang w:eastAsia="pl-PL"/>
        </w:rPr>
        <w:t xml:space="preserve">i </w:t>
      </w:r>
      <w:r w:rsidR="00CA09A5" w:rsidRPr="007C6F51">
        <w:rPr>
          <w:rFonts w:ascii="Times New Roman" w:eastAsia="Times New Roman" w:hAnsi="Times New Roman"/>
          <w:sz w:val="24"/>
          <w:szCs w:val="24"/>
          <w:lang w:eastAsia="pl-PL"/>
        </w:rPr>
        <w:t>§ 3</w:t>
      </w:r>
      <w:r w:rsidR="00133B80" w:rsidRPr="007C6F51">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determinuje także w</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sposób generalny zasady dysponowania nadwyżką bilansową w celu wypłaty zaliczki na poczet dywidendy, sfinansowania umorzenia akcji oraz nabywania przez spółkę własnych </w:t>
      </w:r>
      <w:r w:rsidR="003D607C" w:rsidRPr="007C6F51">
        <w:rPr>
          <w:rFonts w:ascii="Times New Roman" w:eastAsia="Times New Roman" w:hAnsi="Times New Roman"/>
          <w:sz w:val="24"/>
          <w:szCs w:val="24"/>
          <w:lang w:eastAsia="pl-PL"/>
        </w:rPr>
        <w:lastRenderedPageBreak/>
        <w:t xml:space="preserve">akcji. Spłata umorzeniowa oraz cena w zamian za </w:t>
      </w:r>
      <w:r w:rsidR="003D607C" w:rsidRPr="007C6F51">
        <w:rPr>
          <w:rFonts w:ascii="Times New Roman" w:hAnsi="Times New Roman"/>
          <w:sz w:val="24"/>
          <w:szCs w:val="24"/>
          <w:lang w:eastAsia="pl-PL"/>
        </w:rPr>
        <w:t xml:space="preserve">nabycie przez spółkę własnych akcji wypłacane </w:t>
      </w:r>
      <w:r w:rsidR="003D607C" w:rsidRPr="007C6F51">
        <w:rPr>
          <w:rFonts w:ascii="Times New Roman" w:eastAsia="Times New Roman" w:hAnsi="Times New Roman"/>
          <w:sz w:val="24"/>
          <w:szCs w:val="24"/>
          <w:lang w:eastAsia="pl-PL"/>
        </w:rPr>
        <w:t xml:space="preserve">akcjonariuszom są bowiem </w:t>
      </w:r>
      <w:r w:rsidR="003D607C" w:rsidRPr="007C6F51">
        <w:rPr>
          <w:rFonts w:ascii="Times New Roman" w:hAnsi="Times New Roman"/>
          <w:sz w:val="24"/>
          <w:szCs w:val="24"/>
          <w:lang w:eastAsia="pl-PL"/>
        </w:rPr>
        <w:t xml:space="preserve">świadczeniami </w:t>
      </w:r>
      <w:r w:rsidR="003D607C" w:rsidRPr="007C6F51">
        <w:rPr>
          <w:rFonts w:ascii="Times New Roman" w:hAnsi="Times New Roman"/>
          <w:i/>
          <w:sz w:val="24"/>
          <w:szCs w:val="24"/>
          <w:lang w:eastAsia="pl-PL"/>
        </w:rPr>
        <w:t>causa societatis</w:t>
      </w:r>
      <w:r w:rsidR="003D607C" w:rsidRPr="007C6F51">
        <w:rPr>
          <w:rFonts w:ascii="Times New Roman" w:hAnsi="Times New Roman"/>
          <w:sz w:val="24"/>
          <w:szCs w:val="24"/>
          <w:lang w:eastAsia="pl-PL"/>
        </w:rPr>
        <w:t xml:space="preserve">, które powinny być objęte jednolitym reżimem prawnym, znajdującym zastosowanie do dywidendy. </w:t>
      </w:r>
    </w:p>
    <w:p w:rsidR="003D607C" w:rsidRPr="007C6F51" w:rsidRDefault="003D607C" w:rsidP="00B926BB">
      <w:pPr>
        <w:pStyle w:val="Ardtytu"/>
        <w:spacing w:before="120" w:after="0" w:line="360" w:lineRule="auto"/>
      </w:pPr>
      <w:r w:rsidRPr="007C6F51">
        <w:t xml:space="preserve">Test bilansowy </w:t>
      </w:r>
    </w:p>
    <w:p w:rsidR="003D607C" w:rsidRPr="007C6F51" w:rsidRDefault="00056F82"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Art. 300</w:t>
      </w:r>
      <w:r w:rsidRPr="007C6F51">
        <w:rPr>
          <w:rFonts w:ascii="Times New Roman" w:eastAsia="Times New Roman" w:hAnsi="Times New Roman"/>
          <w:sz w:val="24"/>
          <w:szCs w:val="24"/>
          <w:vertAlign w:val="superscript"/>
          <w:lang w:eastAsia="pl-PL"/>
        </w:rPr>
        <w:t>15</w:t>
      </w:r>
      <w:r w:rsidR="003D607C" w:rsidRPr="007C6F51">
        <w:rPr>
          <w:rFonts w:ascii="Times New Roman" w:eastAsia="Times New Roman" w:hAnsi="Times New Roman"/>
          <w:sz w:val="24"/>
          <w:szCs w:val="24"/>
          <w:lang w:eastAsia="pl-PL"/>
        </w:rPr>
        <w:t xml:space="preserve"> § </w:t>
      </w:r>
      <w:r w:rsidR="00760FBA" w:rsidRPr="007C6F51">
        <w:rPr>
          <w:rFonts w:ascii="Times New Roman" w:eastAsia="Times New Roman" w:hAnsi="Times New Roman"/>
          <w:sz w:val="24"/>
          <w:szCs w:val="24"/>
          <w:lang w:eastAsia="pl-PL"/>
        </w:rPr>
        <w:t xml:space="preserve">2 </w:t>
      </w:r>
      <w:r w:rsidR="003D607C" w:rsidRPr="007C6F51">
        <w:rPr>
          <w:rFonts w:ascii="Times New Roman" w:eastAsia="Times New Roman" w:hAnsi="Times New Roman"/>
          <w:sz w:val="24"/>
          <w:szCs w:val="24"/>
          <w:lang w:eastAsia="pl-PL"/>
        </w:rPr>
        <w:t>wprowadza test bilansowy, a tym samym wyraża zasadę, zgodnie z</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którą </w:t>
      </w:r>
      <w:r w:rsidR="00954F7B" w:rsidRPr="007C6F51">
        <w:rPr>
          <w:rFonts w:ascii="Times New Roman" w:eastAsia="Times New Roman" w:hAnsi="Times New Roman"/>
          <w:sz w:val="24"/>
          <w:szCs w:val="24"/>
          <w:lang w:eastAsia="pl-PL"/>
        </w:rPr>
        <w:t xml:space="preserve">dywidenda </w:t>
      </w:r>
      <w:r w:rsidR="003D607C" w:rsidRPr="007C6F51">
        <w:rPr>
          <w:rFonts w:ascii="Times New Roman" w:eastAsia="Times New Roman" w:hAnsi="Times New Roman"/>
          <w:sz w:val="24"/>
          <w:szCs w:val="24"/>
          <w:lang w:eastAsia="pl-PL"/>
        </w:rPr>
        <w:t>może zostać wypłacon</w:t>
      </w:r>
      <w:r w:rsidR="00954F7B" w:rsidRPr="007C6F51">
        <w:rPr>
          <w:rFonts w:ascii="Times New Roman" w:eastAsia="Times New Roman" w:hAnsi="Times New Roman"/>
          <w:sz w:val="24"/>
          <w:szCs w:val="24"/>
          <w:lang w:eastAsia="pl-PL"/>
        </w:rPr>
        <w:t>a</w:t>
      </w:r>
      <w:r w:rsidR="003D607C" w:rsidRPr="007C6F51">
        <w:rPr>
          <w:rFonts w:ascii="Times New Roman" w:eastAsia="Times New Roman" w:hAnsi="Times New Roman"/>
          <w:sz w:val="24"/>
          <w:szCs w:val="24"/>
          <w:lang w:eastAsia="pl-PL"/>
        </w:rPr>
        <w:t xml:space="preserve"> wyłącznie kosztem nadwyżki bilansowej spółki. Przepis ten nawiązuje do brzmienia art. 192 i art. 348 § 1 </w:t>
      </w:r>
      <w:r w:rsidR="006D22CA" w:rsidRPr="007C6F51">
        <w:rPr>
          <w:rFonts w:ascii="Times New Roman" w:eastAsia="Times New Roman" w:hAnsi="Times New Roman"/>
          <w:sz w:val="24"/>
          <w:szCs w:val="24"/>
          <w:lang w:eastAsia="pl-PL"/>
        </w:rPr>
        <w:t>KSH.</w:t>
      </w:r>
    </w:p>
    <w:p w:rsidR="003D607C" w:rsidRPr="007C6F51" w:rsidRDefault="003D607C"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W myśl zaproponowanego rozwiązania kapitał akcyjny, kt</w:t>
      </w:r>
      <w:r w:rsidR="000962D9" w:rsidRPr="007C6F51">
        <w:rPr>
          <w:rFonts w:ascii="Times New Roman" w:eastAsia="Times New Roman" w:hAnsi="Times New Roman"/>
          <w:sz w:val="24"/>
          <w:szCs w:val="24"/>
          <w:lang w:eastAsia="pl-PL"/>
        </w:rPr>
        <w:t>óry zasilają wkłady pieniężne i</w:t>
      </w:r>
      <w:r w:rsidR="00E83D65">
        <w:rPr>
          <w:rFonts w:ascii="Times New Roman" w:eastAsia="Times New Roman" w:hAnsi="Times New Roman"/>
          <w:sz w:val="24"/>
          <w:szCs w:val="24"/>
          <w:lang w:eastAsia="pl-PL"/>
        </w:rPr>
        <w:t xml:space="preserve"> </w:t>
      </w:r>
      <w:r w:rsidR="00C918DE" w:rsidRPr="007C6F51">
        <w:rPr>
          <w:rFonts w:ascii="Times New Roman" w:eastAsia="Times New Roman" w:hAnsi="Times New Roman"/>
          <w:sz w:val="24"/>
          <w:szCs w:val="24"/>
          <w:lang w:eastAsia="pl-PL"/>
        </w:rPr>
        <w:t xml:space="preserve">niepieniężne, z uwzględnieniem art. 14 § 1 KSH, </w:t>
      </w:r>
      <w:r w:rsidRPr="007C6F51">
        <w:rPr>
          <w:rFonts w:ascii="Times New Roman" w:eastAsia="Times New Roman" w:hAnsi="Times New Roman"/>
          <w:sz w:val="24"/>
          <w:szCs w:val="24"/>
          <w:lang w:eastAsia="pl-PL"/>
        </w:rPr>
        <w:t xml:space="preserve">wniesione na akcje beznominałowe, stanowi jeden ze składników tworzących nadwyżkę bilansową. Takie rozwiązanie jest podyktowane tym, iż kapitał akcyjny powinien pozostawać w zasadniczo swobodnej dyspozycji akcjonariuszy, w odróżnieniu od kapitału zakładowego </w:t>
      </w:r>
      <w:r w:rsidR="00434138">
        <w:rPr>
          <w:rFonts w:ascii="Times New Roman" w:eastAsia="Times New Roman" w:hAnsi="Times New Roman"/>
          <w:sz w:val="24"/>
          <w:szCs w:val="24"/>
          <w:lang w:eastAsia="pl-PL"/>
        </w:rPr>
        <w:t>spółek z o.o. i </w:t>
      </w:r>
      <w:r w:rsidR="00853FD5" w:rsidRPr="007C6F51">
        <w:rPr>
          <w:rFonts w:ascii="Times New Roman" w:eastAsia="Times New Roman" w:hAnsi="Times New Roman"/>
          <w:sz w:val="24"/>
          <w:szCs w:val="24"/>
          <w:lang w:eastAsia="pl-PL"/>
        </w:rPr>
        <w:t xml:space="preserve">akcyjnej </w:t>
      </w:r>
      <w:r w:rsidRPr="007C6F51">
        <w:rPr>
          <w:rFonts w:ascii="Times New Roman" w:eastAsia="Times New Roman" w:hAnsi="Times New Roman"/>
          <w:sz w:val="24"/>
          <w:szCs w:val="24"/>
          <w:lang w:eastAsia="pl-PL"/>
        </w:rPr>
        <w:t xml:space="preserve">jako funduszu najściślej związanego w </w:t>
      </w:r>
      <w:r w:rsidR="00853FD5" w:rsidRPr="007C6F51">
        <w:rPr>
          <w:rFonts w:ascii="Times New Roman" w:eastAsia="Times New Roman" w:hAnsi="Times New Roman"/>
          <w:sz w:val="24"/>
          <w:szCs w:val="24"/>
          <w:lang w:eastAsia="pl-PL"/>
        </w:rPr>
        <w:t xml:space="preserve">tych </w:t>
      </w:r>
      <w:r w:rsidRPr="007C6F51">
        <w:rPr>
          <w:rFonts w:ascii="Times New Roman" w:eastAsia="Times New Roman" w:hAnsi="Times New Roman"/>
          <w:sz w:val="24"/>
          <w:szCs w:val="24"/>
          <w:lang w:eastAsia="pl-PL"/>
        </w:rPr>
        <w:t>spół</w:t>
      </w:r>
      <w:r w:rsidR="00853FD5" w:rsidRPr="007C6F51">
        <w:rPr>
          <w:rFonts w:ascii="Times New Roman" w:eastAsia="Times New Roman" w:hAnsi="Times New Roman"/>
          <w:sz w:val="24"/>
          <w:szCs w:val="24"/>
          <w:lang w:eastAsia="pl-PL"/>
        </w:rPr>
        <w:t>kach</w:t>
      </w:r>
      <w:r w:rsidRPr="007C6F51">
        <w:rPr>
          <w:rFonts w:ascii="Times New Roman" w:eastAsia="Times New Roman" w:hAnsi="Times New Roman"/>
          <w:sz w:val="24"/>
          <w:szCs w:val="24"/>
          <w:lang w:eastAsia="pl-PL"/>
        </w:rPr>
        <w:t>.</w:t>
      </w:r>
    </w:p>
    <w:p w:rsidR="00F15BB2" w:rsidRPr="007C6F51" w:rsidRDefault="003D607C" w:rsidP="00B926BB">
      <w:pPr>
        <w:spacing w:before="120" w:after="0" w:line="360" w:lineRule="auto"/>
        <w:jc w:val="both"/>
        <w:rPr>
          <w:rFonts w:ascii="Times New Roman" w:hAnsi="Times New Roman"/>
          <w:sz w:val="24"/>
          <w:szCs w:val="24"/>
        </w:rPr>
      </w:pPr>
      <w:r w:rsidRPr="007C6F51">
        <w:rPr>
          <w:rFonts w:ascii="Times New Roman" w:eastAsia="Times New Roman" w:hAnsi="Times New Roman"/>
          <w:sz w:val="24"/>
          <w:szCs w:val="24"/>
          <w:lang w:eastAsia="pl-PL"/>
        </w:rPr>
        <w:t>Na wypłatę na rzecz akcjonariuszy tytułem dywidendy może zostać przeznaczona kwota kapitału akcyjnego</w:t>
      </w:r>
      <w:r w:rsidR="00D040E0" w:rsidRPr="007C6F51">
        <w:rPr>
          <w:rFonts w:ascii="Times New Roman" w:eastAsia="Times New Roman" w:hAnsi="Times New Roman"/>
          <w:sz w:val="24"/>
          <w:szCs w:val="24"/>
          <w:lang w:eastAsia="pl-PL"/>
        </w:rPr>
        <w:t xml:space="preserve"> (pomniejszonego o 1 zł)</w:t>
      </w:r>
      <w:r w:rsidR="00364D1B" w:rsidRPr="007C6F51">
        <w:rPr>
          <w:rFonts w:ascii="Times New Roman" w:eastAsia="Times New Roman" w:hAnsi="Times New Roman"/>
          <w:sz w:val="24"/>
          <w:szCs w:val="24"/>
          <w:lang w:eastAsia="pl-PL"/>
        </w:rPr>
        <w:t>,</w:t>
      </w:r>
      <w:r w:rsidRPr="007C6F51">
        <w:rPr>
          <w:rFonts w:ascii="Times New Roman" w:eastAsia="Times New Roman" w:hAnsi="Times New Roman"/>
          <w:sz w:val="24"/>
          <w:szCs w:val="24"/>
          <w:lang w:eastAsia="pl-PL"/>
        </w:rPr>
        <w:t xml:space="preserve"> powiększona o</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zysk i pomniejszona o stratę</w:t>
      </w:r>
      <w:r w:rsidR="00364D1B" w:rsidRPr="007C6F51">
        <w:rPr>
          <w:rFonts w:ascii="Times New Roman" w:eastAsia="Times New Roman" w:hAnsi="Times New Roman"/>
          <w:sz w:val="24"/>
          <w:szCs w:val="24"/>
          <w:lang w:eastAsia="pl-PL"/>
        </w:rPr>
        <w:t xml:space="preserve"> oraz o odpis na kapitał </w:t>
      </w:r>
      <w:r w:rsidR="00FE255D" w:rsidRPr="007C6F51">
        <w:rPr>
          <w:rFonts w:ascii="Times New Roman" w:eastAsia="Times New Roman" w:hAnsi="Times New Roman"/>
          <w:sz w:val="24"/>
          <w:szCs w:val="24"/>
          <w:lang w:eastAsia="pl-PL"/>
        </w:rPr>
        <w:t>rezerwowy</w:t>
      </w:r>
      <w:r w:rsidR="00364D1B" w:rsidRPr="007C6F51">
        <w:rPr>
          <w:rFonts w:ascii="Times New Roman" w:eastAsia="Times New Roman" w:hAnsi="Times New Roman"/>
          <w:sz w:val="24"/>
          <w:szCs w:val="24"/>
          <w:lang w:eastAsia="pl-PL"/>
        </w:rPr>
        <w:t xml:space="preserve">, </w:t>
      </w:r>
      <w:r w:rsidR="00FE255D" w:rsidRPr="007C6F51">
        <w:rPr>
          <w:rFonts w:ascii="Times New Roman" w:eastAsia="Times New Roman" w:hAnsi="Times New Roman"/>
          <w:sz w:val="24"/>
          <w:szCs w:val="24"/>
          <w:lang w:eastAsia="pl-PL"/>
        </w:rPr>
        <w:t xml:space="preserve">który nie może być przeznaczony na wypłatę dywidendy, </w:t>
      </w:r>
      <w:r w:rsidR="00364D1B" w:rsidRPr="007C6F51">
        <w:rPr>
          <w:rFonts w:ascii="Times New Roman" w:eastAsia="Times New Roman" w:hAnsi="Times New Roman"/>
          <w:sz w:val="24"/>
          <w:szCs w:val="24"/>
          <w:lang w:eastAsia="pl-PL"/>
        </w:rPr>
        <w:t>jeżeli obowiązek dokonania</w:t>
      </w:r>
      <w:r w:rsidR="00FE255D" w:rsidRPr="007C6F51">
        <w:rPr>
          <w:rFonts w:ascii="Times New Roman" w:eastAsia="Times New Roman" w:hAnsi="Times New Roman"/>
          <w:sz w:val="24"/>
          <w:szCs w:val="24"/>
          <w:lang w:eastAsia="pl-PL"/>
        </w:rPr>
        <w:t xml:space="preserve"> takiego odpisu wynika z przepisów ustawy lub umowy spółki</w:t>
      </w:r>
      <w:r w:rsidRPr="007C6F51">
        <w:rPr>
          <w:rFonts w:ascii="Times New Roman" w:eastAsia="Times New Roman" w:hAnsi="Times New Roman"/>
          <w:sz w:val="24"/>
          <w:szCs w:val="24"/>
          <w:lang w:eastAsia="pl-PL"/>
        </w:rPr>
        <w:t xml:space="preserve">. </w:t>
      </w:r>
      <w:r w:rsidR="00244C2B" w:rsidRPr="007C6F51">
        <w:rPr>
          <w:rFonts w:ascii="Times New Roman" w:hAnsi="Times New Roman"/>
          <w:sz w:val="24"/>
          <w:szCs w:val="24"/>
        </w:rPr>
        <w:t>Wypłata na rzecz akcjonariuszy z kapitału akcyjnego nie może doprowadzić do zmniejszenia kwoty tego kapitału poniżej 1 złotego (art. 300</w:t>
      </w:r>
      <w:r w:rsidR="00244C2B" w:rsidRPr="007C6F51">
        <w:rPr>
          <w:rFonts w:ascii="Times New Roman" w:hAnsi="Times New Roman"/>
          <w:sz w:val="24"/>
          <w:szCs w:val="24"/>
          <w:vertAlign w:val="superscript"/>
        </w:rPr>
        <w:t>15</w:t>
      </w:r>
      <w:r w:rsidR="00434138">
        <w:rPr>
          <w:rFonts w:ascii="Times New Roman" w:hAnsi="Times New Roman"/>
          <w:sz w:val="24"/>
          <w:szCs w:val="24"/>
        </w:rPr>
        <w:t xml:space="preserve"> § </w:t>
      </w:r>
      <w:r w:rsidR="00244C2B" w:rsidRPr="007C6F51">
        <w:rPr>
          <w:rFonts w:ascii="Times New Roman" w:hAnsi="Times New Roman"/>
          <w:sz w:val="24"/>
          <w:szCs w:val="24"/>
        </w:rPr>
        <w:t>4 zd. 1), co jest konsekwencją wyjściowej zasady wynikającej z art. 300</w:t>
      </w:r>
      <w:r w:rsidR="00244C2B" w:rsidRPr="007C6F51">
        <w:rPr>
          <w:rFonts w:ascii="Times New Roman" w:hAnsi="Times New Roman"/>
          <w:sz w:val="24"/>
          <w:szCs w:val="24"/>
          <w:vertAlign w:val="superscript"/>
        </w:rPr>
        <w:t>3</w:t>
      </w:r>
      <w:r w:rsidR="00244C2B" w:rsidRPr="007C6F51">
        <w:rPr>
          <w:rFonts w:ascii="Times New Roman" w:hAnsi="Times New Roman"/>
          <w:sz w:val="24"/>
          <w:szCs w:val="24"/>
        </w:rPr>
        <w:t xml:space="preserve"> § 1 zd. </w:t>
      </w:r>
      <w:r w:rsidR="00954F7B" w:rsidRPr="007C6F51">
        <w:rPr>
          <w:rFonts w:ascii="Times New Roman" w:hAnsi="Times New Roman"/>
          <w:sz w:val="24"/>
          <w:szCs w:val="24"/>
        </w:rPr>
        <w:t>2</w:t>
      </w:r>
      <w:r w:rsidR="00244C2B" w:rsidRPr="007C6F51">
        <w:rPr>
          <w:rFonts w:ascii="Times New Roman" w:hAnsi="Times New Roman"/>
          <w:sz w:val="24"/>
          <w:szCs w:val="24"/>
        </w:rPr>
        <w:t>. Wypłaty na rzecz akcjon</w:t>
      </w:r>
      <w:r w:rsidR="00410005" w:rsidRPr="007C6F51">
        <w:rPr>
          <w:rFonts w:ascii="Times New Roman" w:hAnsi="Times New Roman"/>
          <w:sz w:val="24"/>
          <w:szCs w:val="24"/>
        </w:rPr>
        <w:t>ariuszy nie mogą doprowadzić do</w:t>
      </w:r>
      <w:r w:rsidR="00E83D65">
        <w:rPr>
          <w:rFonts w:ascii="Times New Roman" w:hAnsi="Times New Roman"/>
          <w:sz w:val="24"/>
          <w:szCs w:val="24"/>
        </w:rPr>
        <w:t xml:space="preserve"> </w:t>
      </w:r>
      <w:r w:rsidR="00244C2B" w:rsidRPr="007C6F51">
        <w:rPr>
          <w:rFonts w:ascii="Times New Roman" w:hAnsi="Times New Roman"/>
          <w:sz w:val="24"/>
          <w:szCs w:val="24"/>
        </w:rPr>
        <w:t xml:space="preserve">naruszenia technicznego minimum ustanowionego dla kapitału akcyjnego. </w:t>
      </w:r>
    </w:p>
    <w:p w:rsidR="00F15BB2" w:rsidRPr="007C6F51" w:rsidRDefault="00F15BB2" w:rsidP="00B926BB">
      <w:pPr>
        <w:spacing w:before="120" w:after="0" w:line="360" w:lineRule="auto"/>
        <w:jc w:val="both"/>
        <w:rPr>
          <w:rFonts w:ascii="Times New Roman" w:hAnsi="Times New Roman"/>
          <w:sz w:val="24"/>
          <w:szCs w:val="24"/>
        </w:rPr>
      </w:pPr>
      <w:r w:rsidRPr="007C6F51">
        <w:rPr>
          <w:rFonts w:ascii="Times New Roman" w:eastAsia="Times New Roman" w:hAnsi="Times New Roman"/>
          <w:sz w:val="24"/>
          <w:szCs w:val="24"/>
          <w:lang w:eastAsia="pl-PL"/>
        </w:rPr>
        <w:t>W</w:t>
      </w:r>
      <w:r w:rsidR="008A102C" w:rsidRPr="007C6F51">
        <w:rPr>
          <w:rFonts w:ascii="Times New Roman" w:eastAsia="Times New Roman" w:hAnsi="Times New Roman"/>
          <w:sz w:val="24"/>
          <w:szCs w:val="24"/>
          <w:lang w:eastAsia="pl-PL"/>
        </w:rPr>
        <w:t>ypłat</w:t>
      </w:r>
      <w:r w:rsidRPr="007C6F51">
        <w:rPr>
          <w:rFonts w:ascii="Times New Roman" w:eastAsia="Times New Roman" w:hAnsi="Times New Roman"/>
          <w:sz w:val="24"/>
          <w:szCs w:val="24"/>
          <w:lang w:eastAsia="pl-PL"/>
        </w:rPr>
        <w:t>a</w:t>
      </w:r>
      <w:r w:rsidR="008A102C"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z </w:t>
      </w:r>
      <w:r w:rsidR="008A102C" w:rsidRPr="007C6F51">
        <w:rPr>
          <w:rFonts w:ascii="Times New Roman" w:eastAsia="Times New Roman" w:hAnsi="Times New Roman"/>
          <w:sz w:val="24"/>
          <w:szCs w:val="24"/>
          <w:lang w:eastAsia="pl-PL"/>
        </w:rPr>
        <w:t xml:space="preserve">części kapitału akcyjnego, która stanowi </w:t>
      </w:r>
      <w:r w:rsidRPr="007C6F51">
        <w:rPr>
          <w:rFonts w:ascii="Times New Roman" w:eastAsia="Times New Roman" w:hAnsi="Times New Roman"/>
          <w:sz w:val="24"/>
          <w:szCs w:val="24"/>
          <w:lang w:eastAsia="pl-PL"/>
        </w:rPr>
        <w:t>5% sumy zobowiązań</w:t>
      </w:r>
      <w:r w:rsidR="008A102C"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spółki wynikającej z zatwierdzonego sprawozdania finansowego za ostatni rok obrotowy,</w:t>
      </w:r>
      <w:r w:rsidR="00170379"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wymaga jednakże przeprowadzenia</w:t>
      </w:r>
      <w:r w:rsidR="00170379" w:rsidRPr="007C6F51">
        <w:rPr>
          <w:rFonts w:ascii="Times New Roman" w:eastAsia="Times New Roman" w:hAnsi="Times New Roman"/>
          <w:sz w:val="24"/>
          <w:szCs w:val="24"/>
          <w:lang w:eastAsia="pl-PL"/>
        </w:rPr>
        <w:t xml:space="preserve"> postępowani</w:t>
      </w:r>
      <w:r w:rsidRPr="007C6F51">
        <w:rPr>
          <w:rFonts w:ascii="Times New Roman" w:eastAsia="Times New Roman" w:hAnsi="Times New Roman"/>
          <w:sz w:val="24"/>
          <w:szCs w:val="24"/>
          <w:lang w:eastAsia="pl-PL"/>
        </w:rPr>
        <w:t>a</w:t>
      </w:r>
      <w:r w:rsidR="00170379" w:rsidRPr="007C6F51">
        <w:rPr>
          <w:rFonts w:ascii="Times New Roman" w:eastAsia="Times New Roman" w:hAnsi="Times New Roman"/>
          <w:sz w:val="24"/>
          <w:szCs w:val="24"/>
          <w:lang w:eastAsia="pl-PL"/>
        </w:rPr>
        <w:t xml:space="preserve"> konwokacyjne</w:t>
      </w:r>
      <w:r w:rsidRPr="007C6F51">
        <w:rPr>
          <w:rFonts w:ascii="Times New Roman" w:eastAsia="Times New Roman" w:hAnsi="Times New Roman"/>
          <w:sz w:val="24"/>
          <w:szCs w:val="24"/>
          <w:lang w:eastAsia="pl-PL"/>
        </w:rPr>
        <w:t>go</w:t>
      </w:r>
      <w:r w:rsidR="00170379" w:rsidRPr="007C6F51">
        <w:rPr>
          <w:rFonts w:ascii="Times New Roman" w:eastAsia="Times New Roman" w:hAnsi="Times New Roman"/>
          <w:sz w:val="24"/>
          <w:szCs w:val="24"/>
          <w:lang w:eastAsia="pl-PL"/>
        </w:rPr>
        <w:t xml:space="preserve"> (art. 300</w:t>
      </w:r>
      <w:r w:rsidR="00170379" w:rsidRPr="007C6F51">
        <w:rPr>
          <w:rFonts w:ascii="Times New Roman" w:eastAsia="Times New Roman" w:hAnsi="Times New Roman"/>
          <w:sz w:val="24"/>
          <w:szCs w:val="24"/>
          <w:vertAlign w:val="superscript"/>
          <w:lang w:eastAsia="pl-PL"/>
        </w:rPr>
        <w:t>15</w:t>
      </w:r>
      <w:r w:rsidR="00C2700B" w:rsidRPr="007C6F51">
        <w:rPr>
          <w:rFonts w:ascii="Times New Roman" w:eastAsia="Times New Roman" w:hAnsi="Times New Roman"/>
          <w:sz w:val="24"/>
          <w:szCs w:val="24"/>
          <w:lang w:eastAsia="pl-PL"/>
        </w:rPr>
        <w:t xml:space="preserve"> </w:t>
      </w:r>
      <w:r w:rsidR="00170379" w:rsidRPr="007C6F51">
        <w:rPr>
          <w:rFonts w:ascii="Times New Roman" w:eastAsia="Times New Roman" w:hAnsi="Times New Roman"/>
          <w:sz w:val="24"/>
          <w:szCs w:val="24"/>
          <w:lang w:eastAsia="pl-PL"/>
        </w:rPr>
        <w:t>§ 4</w:t>
      </w:r>
      <w:r w:rsidR="00434138">
        <w:rPr>
          <w:rFonts w:ascii="Times New Roman" w:eastAsia="Times New Roman" w:hAnsi="Times New Roman"/>
          <w:sz w:val="24"/>
          <w:szCs w:val="24"/>
          <w:lang w:eastAsia="pl-PL"/>
        </w:rPr>
        <w:t xml:space="preserve"> zd. </w:t>
      </w:r>
      <w:r w:rsidR="00244C2B" w:rsidRPr="007C6F51">
        <w:rPr>
          <w:rFonts w:ascii="Times New Roman" w:eastAsia="Times New Roman" w:hAnsi="Times New Roman"/>
          <w:sz w:val="24"/>
          <w:szCs w:val="24"/>
          <w:lang w:eastAsia="pl-PL"/>
        </w:rPr>
        <w:t>2</w:t>
      </w:r>
      <w:r w:rsidR="00364D1B" w:rsidRPr="007C6F51">
        <w:rPr>
          <w:rFonts w:ascii="Times New Roman" w:eastAsia="Times New Roman" w:hAnsi="Times New Roman"/>
          <w:sz w:val="24"/>
          <w:szCs w:val="24"/>
          <w:lang w:eastAsia="pl-PL"/>
        </w:rPr>
        <w:t>)</w:t>
      </w:r>
      <w:r w:rsidR="00170379" w:rsidRPr="007C6F51">
        <w:rPr>
          <w:rFonts w:ascii="Times New Roman" w:eastAsia="Times New Roman" w:hAnsi="Times New Roman"/>
          <w:sz w:val="24"/>
          <w:szCs w:val="24"/>
          <w:lang w:eastAsia="pl-PL"/>
        </w:rPr>
        <w:t xml:space="preserve">. </w:t>
      </w:r>
      <w:r w:rsidR="00954F7B" w:rsidRPr="007C6F51">
        <w:rPr>
          <w:rFonts w:ascii="Times New Roman" w:hAnsi="Times New Roman"/>
          <w:sz w:val="24"/>
          <w:szCs w:val="24"/>
        </w:rPr>
        <w:t>Kwotę przeznaczoną do wypłaty tytułem dywidendy może zatem powiększać także ta część kapitału akcyjnego (rezerwa), która zasiliła kapitał w wyniku odpisu na pokrycie przyszłych strat, ale wypłata w</w:t>
      </w:r>
      <w:r w:rsidR="00E83D65">
        <w:rPr>
          <w:rFonts w:ascii="Times New Roman" w:hAnsi="Times New Roman"/>
          <w:sz w:val="24"/>
          <w:szCs w:val="24"/>
        </w:rPr>
        <w:t xml:space="preserve"> </w:t>
      </w:r>
      <w:r w:rsidR="00954F7B" w:rsidRPr="007C6F51">
        <w:rPr>
          <w:rFonts w:ascii="Times New Roman" w:hAnsi="Times New Roman"/>
          <w:sz w:val="24"/>
          <w:szCs w:val="24"/>
        </w:rPr>
        <w:t xml:space="preserve">warunkach, gdy kapitał akcyjny nie osiągnął pułapu 5% sumy zobowiązań lub </w:t>
      </w:r>
      <w:r w:rsidR="006D6AB3" w:rsidRPr="007C6F51">
        <w:rPr>
          <w:rFonts w:ascii="Times New Roman" w:hAnsi="Times New Roman"/>
          <w:sz w:val="24"/>
          <w:szCs w:val="24"/>
        </w:rPr>
        <w:t xml:space="preserve">wypłata </w:t>
      </w:r>
      <w:r w:rsidR="00954F7B" w:rsidRPr="007C6F51">
        <w:rPr>
          <w:rFonts w:ascii="Times New Roman" w:hAnsi="Times New Roman"/>
          <w:sz w:val="24"/>
          <w:szCs w:val="24"/>
        </w:rPr>
        <w:t>prowadząca do obniżenia kapitału akcyjnego poniżej sumy odpowiadającej temu pułapowi</w:t>
      </w:r>
      <w:r w:rsidR="006D6AB3" w:rsidRPr="007C6F51">
        <w:rPr>
          <w:rFonts w:ascii="Times New Roman" w:hAnsi="Times New Roman"/>
          <w:sz w:val="24"/>
          <w:szCs w:val="24"/>
        </w:rPr>
        <w:t>,</w:t>
      </w:r>
      <w:r w:rsidR="00954F7B" w:rsidRPr="007C6F51">
        <w:rPr>
          <w:rFonts w:ascii="Times New Roman" w:hAnsi="Times New Roman"/>
          <w:sz w:val="24"/>
          <w:szCs w:val="24"/>
        </w:rPr>
        <w:t xml:space="preserve"> wiąże się z</w:t>
      </w:r>
      <w:r w:rsidR="00E83D65">
        <w:rPr>
          <w:rFonts w:ascii="Times New Roman" w:hAnsi="Times New Roman"/>
          <w:sz w:val="24"/>
          <w:szCs w:val="24"/>
        </w:rPr>
        <w:t xml:space="preserve"> </w:t>
      </w:r>
      <w:r w:rsidR="00954F7B" w:rsidRPr="007C6F51">
        <w:rPr>
          <w:rFonts w:ascii="Times New Roman" w:hAnsi="Times New Roman"/>
          <w:sz w:val="24"/>
          <w:szCs w:val="24"/>
        </w:rPr>
        <w:t>obowiązkiem przeprowadzenia postępowania konwokacyjnego.</w:t>
      </w:r>
      <w:r w:rsidR="00C918DE" w:rsidRPr="007C6F51">
        <w:rPr>
          <w:rFonts w:ascii="Times New Roman" w:hAnsi="Times New Roman"/>
          <w:sz w:val="24"/>
          <w:szCs w:val="24"/>
        </w:rPr>
        <w:t xml:space="preserve"> O</w:t>
      </w:r>
      <w:r w:rsidR="00B7158C" w:rsidRPr="007C6F51">
        <w:rPr>
          <w:rFonts w:ascii="Times New Roman" w:hAnsi="Times New Roman"/>
          <w:sz w:val="24"/>
          <w:szCs w:val="24"/>
        </w:rPr>
        <w:t>znacza to, że</w:t>
      </w:r>
      <w:r w:rsidR="00E83D65">
        <w:rPr>
          <w:rFonts w:ascii="Times New Roman" w:hAnsi="Times New Roman"/>
          <w:sz w:val="24"/>
          <w:szCs w:val="24"/>
        </w:rPr>
        <w:t xml:space="preserve"> </w:t>
      </w:r>
      <w:r w:rsidR="00C918DE" w:rsidRPr="007C6F51">
        <w:rPr>
          <w:rFonts w:ascii="Times New Roman" w:hAnsi="Times New Roman"/>
          <w:sz w:val="24"/>
          <w:szCs w:val="24"/>
        </w:rPr>
        <w:t xml:space="preserve">zarząd </w:t>
      </w:r>
      <w:r w:rsidR="00B7158C" w:rsidRPr="007C6F51">
        <w:rPr>
          <w:rFonts w:ascii="Times New Roman" w:hAnsi="Times New Roman"/>
          <w:sz w:val="24"/>
          <w:szCs w:val="24"/>
        </w:rPr>
        <w:t>jest obowiązany ogłosić o zamiarze wypłaty z kapitału akcyjnego i wezwać</w:t>
      </w:r>
      <w:r w:rsidR="00C918DE" w:rsidRPr="007C6F51">
        <w:rPr>
          <w:rFonts w:ascii="Times New Roman" w:hAnsi="Times New Roman"/>
          <w:sz w:val="24"/>
          <w:szCs w:val="24"/>
        </w:rPr>
        <w:t xml:space="preserve"> wierzycieli do </w:t>
      </w:r>
      <w:r w:rsidR="00C918DE" w:rsidRPr="007C6F51">
        <w:rPr>
          <w:rFonts w:ascii="Times New Roman" w:hAnsi="Times New Roman"/>
          <w:sz w:val="24"/>
          <w:szCs w:val="24"/>
        </w:rPr>
        <w:lastRenderedPageBreak/>
        <w:t>zgł</w:t>
      </w:r>
      <w:r w:rsidR="00B7158C" w:rsidRPr="007C6F51">
        <w:rPr>
          <w:rFonts w:ascii="Times New Roman" w:hAnsi="Times New Roman"/>
          <w:sz w:val="24"/>
          <w:szCs w:val="24"/>
        </w:rPr>
        <w:t>oszenia roszczeń wobec spółki w</w:t>
      </w:r>
      <w:r w:rsidR="00E83D65">
        <w:rPr>
          <w:rFonts w:ascii="Times New Roman" w:hAnsi="Times New Roman"/>
          <w:sz w:val="24"/>
          <w:szCs w:val="24"/>
        </w:rPr>
        <w:t xml:space="preserve"> </w:t>
      </w:r>
      <w:r w:rsidR="00C918DE" w:rsidRPr="007C6F51">
        <w:rPr>
          <w:rFonts w:ascii="Times New Roman" w:hAnsi="Times New Roman"/>
          <w:sz w:val="24"/>
          <w:szCs w:val="24"/>
        </w:rPr>
        <w:t>terminie trzech miesięcy od dnia ogłoszenia.</w:t>
      </w:r>
      <w:bookmarkStart w:id="0" w:name="mip39740356"/>
      <w:bookmarkEnd w:id="0"/>
      <w:r w:rsidR="00C918DE" w:rsidRPr="007C6F51">
        <w:rPr>
          <w:rFonts w:ascii="Times New Roman" w:hAnsi="Times New Roman"/>
          <w:sz w:val="24"/>
          <w:szCs w:val="24"/>
        </w:rPr>
        <w:t xml:space="preserve"> Spółka zaspokaja roszczenia wymagalne, zgłoszone w </w:t>
      </w:r>
      <w:r w:rsidR="00B7158C" w:rsidRPr="007C6F51">
        <w:rPr>
          <w:rFonts w:ascii="Times New Roman" w:hAnsi="Times New Roman"/>
          <w:sz w:val="24"/>
          <w:szCs w:val="24"/>
        </w:rPr>
        <w:t xml:space="preserve">tym terminie. </w:t>
      </w:r>
      <w:r w:rsidR="00C918DE" w:rsidRPr="007C6F51">
        <w:rPr>
          <w:rFonts w:ascii="Times New Roman" w:hAnsi="Times New Roman"/>
          <w:sz w:val="24"/>
          <w:szCs w:val="24"/>
        </w:rPr>
        <w:t>Wierzyciele mogą ponadto żądać zabezpieczenia roszczeń niewymagalnych, powstałych przed dniem ogłoszenia i zgłoszonych w terminie</w:t>
      </w:r>
      <w:r w:rsidR="00B7158C" w:rsidRPr="007C6F51">
        <w:rPr>
          <w:rFonts w:ascii="Times New Roman" w:hAnsi="Times New Roman"/>
          <w:sz w:val="24"/>
          <w:szCs w:val="24"/>
        </w:rPr>
        <w:t>, jeżeli uprawdopodobnią, że wypłata z</w:t>
      </w:r>
      <w:r w:rsidR="00E83D65">
        <w:rPr>
          <w:rFonts w:ascii="Times New Roman" w:hAnsi="Times New Roman"/>
          <w:sz w:val="24"/>
          <w:szCs w:val="24"/>
        </w:rPr>
        <w:t xml:space="preserve"> </w:t>
      </w:r>
      <w:r w:rsidR="00B7158C" w:rsidRPr="007C6F51">
        <w:rPr>
          <w:rFonts w:ascii="Times New Roman" w:hAnsi="Times New Roman"/>
          <w:sz w:val="24"/>
          <w:szCs w:val="24"/>
        </w:rPr>
        <w:t xml:space="preserve">kapitału akcyjnego </w:t>
      </w:r>
      <w:r w:rsidR="00C918DE" w:rsidRPr="007C6F51">
        <w:rPr>
          <w:rFonts w:ascii="Times New Roman" w:hAnsi="Times New Roman"/>
          <w:sz w:val="24"/>
          <w:szCs w:val="24"/>
        </w:rPr>
        <w:t>zagraża zaspokojeniu tych roszczeń oraz że nie otrzymali od spółki zabezpieczenia. Zabezpieczenie następuje przez złożenie stosownej sumy pieniężnej do depozytu sądowego, a z ważn</w:t>
      </w:r>
      <w:r w:rsidR="00B7158C" w:rsidRPr="007C6F51">
        <w:rPr>
          <w:rFonts w:ascii="Times New Roman" w:hAnsi="Times New Roman"/>
          <w:sz w:val="24"/>
          <w:szCs w:val="24"/>
        </w:rPr>
        <w:t>ych powodów także w inny sposób (stosowane odpowiednio art. 456 § 1 i 2 KSH).</w:t>
      </w:r>
    </w:p>
    <w:p w:rsidR="00A8602E" w:rsidRPr="007C6F51" w:rsidRDefault="00A8602E"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Przyjęto założenie, że kapitałem akcyjnym mogą dysponować wyłącznie akcjonariusze, nie</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zaś zarząd w ramach instytucji zaliczki na poczet dywidendy (art. 300</w:t>
      </w:r>
      <w:r w:rsidRPr="007C6F51">
        <w:rPr>
          <w:rFonts w:ascii="Times New Roman" w:eastAsia="Times New Roman" w:hAnsi="Times New Roman"/>
          <w:sz w:val="24"/>
          <w:szCs w:val="24"/>
          <w:vertAlign w:val="superscript"/>
          <w:lang w:eastAsia="pl-PL"/>
        </w:rPr>
        <w:t>17</w:t>
      </w:r>
      <w:r w:rsidRPr="007C6F51">
        <w:rPr>
          <w:rFonts w:ascii="Times New Roman" w:eastAsia="Times New Roman" w:hAnsi="Times New Roman"/>
          <w:sz w:val="24"/>
          <w:szCs w:val="24"/>
          <w:lang w:eastAsia="pl-PL"/>
        </w:rPr>
        <w:t xml:space="preserve"> </w:t>
      </w:r>
      <w:r w:rsidR="003C4F04" w:rsidRPr="007C6F51">
        <w:rPr>
          <w:rFonts w:ascii="Times New Roman" w:eastAsia="Times New Roman" w:hAnsi="Times New Roman"/>
          <w:sz w:val="24"/>
          <w:szCs w:val="24"/>
          <w:lang w:eastAsia="pl-PL"/>
        </w:rPr>
        <w:t xml:space="preserve">§ 1 </w:t>
      </w:r>
      <w:r w:rsidRPr="007C6F51">
        <w:rPr>
          <w:rFonts w:ascii="Times New Roman" w:eastAsia="Times New Roman" w:hAnsi="Times New Roman"/>
          <w:sz w:val="24"/>
          <w:szCs w:val="24"/>
          <w:lang w:eastAsia="pl-PL"/>
        </w:rPr>
        <w:t>zd. 2).</w:t>
      </w:r>
    </w:p>
    <w:p w:rsidR="003D607C" w:rsidRPr="007C6F51" w:rsidRDefault="00E71C1D"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Zasady </w:t>
      </w:r>
      <w:r w:rsidR="0076440D" w:rsidRPr="007C6F51">
        <w:rPr>
          <w:rFonts w:ascii="Times New Roman" w:eastAsia="Times New Roman" w:hAnsi="Times New Roman"/>
          <w:sz w:val="24"/>
          <w:szCs w:val="24"/>
          <w:lang w:eastAsia="pl-PL"/>
        </w:rPr>
        <w:t xml:space="preserve">wyliczenia </w:t>
      </w:r>
      <w:r w:rsidRPr="007C6F51">
        <w:rPr>
          <w:rFonts w:ascii="Times New Roman" w:eastAsia="Times New Roman" w:hAnsi="Times New Roman"/>
          <w:sz w:val="24"/>
          <w:szCs w:val="24"/>
          <w:lang w:eastAsia="pl-PL"/>
        </w:rPr>
        <w:t xml:space="preserve">maksymalnej </w:t>
      </w:r>
      <w:r w:rsidR="0076440D" w:rsidRPr="007C6F51">
        <w:rPr>
          <w:rFonts w:ascii="Times New Roman" w:eastAsia="Times New Roman" w:hAnsi="Times New Roman"/>
          <w:sz w:val="24"/>
          <w:szCs w:val="24"/>
          <w:lang w:eastAsia="pl-PL"/>
        </w:rPr>
        <w:t>kwoty dywidendy o</w:t>
      </w:r>
      <w:r w:rsidR="003D607C" w:rsidRPr="007C6F51">
        <w:rPr>
          <w:rFonts w:ascii="Times New Roman" w:eastAsia="Times New Roman" w:hAnsi="Times New Roman"/>
          <w:sz w:val="24"/>
          <w:szCs w:val="24"/>
          <w:lang w:eastAsia="pl-PL"/>
        </w:rPr>
        <w:t>brazują następujące przykłady:</w:t>
      </w:r>
      <w:r w:rsidR="009C49E1" w:rsidRPr="007C6F51">
        <w:rPr>
          <w:rFonts w:ascii="Times New Roman" w:eastAsia="Times New Roman" w:hAnsi="Times New Roman"/>
          <w:sz w:val="24"/>
          <w:szCs w:val="24"/>
          <w:lang w:eastAsia="pl-PL"/>
        </w:rPr>
        <w:t xml:space="preserve"> </w:t>
      </w:r>
    </w:p>
    <w:p w:rsidR="003D607C" w:rsidRPr="007C6F51" w:rsidRDefault="00206A58" w:rsidP="00434138">
      <w:pPr>
        <w:tabs>
          <w:tab w:val="left" w:pos="426"/>
        </w:tabs>
        <w:spacing w:after="0" w:line="360" w:lineRule="auto"/>
        <w:ind w:left="425"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a)</w:t>
      </w:r>
      <w:r>
        <w:rPr>
          <w:rFonts w:ascii="Times New Roman" w:eastAsia="Times New Roman" w:hAnsi="Times New Roman"/>
          <w:sz w:val="24"/>
          <w:szCs w:val="24"/>
          <w:lang w:eastAsia="pl-PL"/>
        </w:rPr>
        <w:tab/>
        <w:t>j</w:t>
      </w:r>
      <w:r w:rsidR="003D607C" w:rsidRPr="007C6F51">
        <w:rPr>
          <w:rFonts w:ascii="Times New Roman" w:eastAsia="Times New Roman" w:hAnsi="Times New Roman"/>
          <w:sz w:val="24"/>
          <w:szCs w:val="24"/>
          <w:lang w:eastAsia="pl-PL"/>
        </w:rPr>
        <w:t>eżeli na starcie akcjonariusze wnieśli 1 mln zł na po</w:t>
      </w:r>
      <w:r w:rsidR="00780759" w:rsidRPr="007C6F51">
        <w:rPr>
          <w:rFonts w:ascii="Times New Roman" w:eastAsia="Times New Roman" w:hAnsi="Times New Roman"/>
          <w:sz w:val="24"/>
          <w:szCs w:val="24"/>
          <w:lang w:eastAsia="pl-PL"/>
        </w:rPr>
        <w:t xml:space="preserve">krycie akcji, </w:t>
      </w:r>
      <w:r w:rsidR="0076440D" w:rsidRPr="007C6F51">
        <w:rPr>
          <w:rFonts w:ascii="Times New Roman" w:eastAsia="Times New Roman" w:hAnsi="Times New Roman"/>
          <w:sz w:val="24"/>
          <w:szCs w:val="24"/>
          <w:lang w:eastAsia="pl-PL"/>
        </w:rPr>
        <w:t xml:space="preserve">a </w:t>
      </w:r>
      <w:r w:rsidR="00780759" w:rsidRPr="007C6F51">
        <w:rPr>
          <w:rFonts w:ascii="Times New Roman" w:eastAsia="Times New Roman" w:hAnsi="Times New Roman"/>
          <w:sz w:val="24"/>
          <w:szCs w:val="24"/>
          <w:lang w:eastAsia="pl-PL"/>
        </w:rPr>
        <w:t>za</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pierwszy rok obrotowy spółka osiągnęła zysk w wysokości </w:t>
      </w:r>
      <w:r w:rsidR="00826C47" w:rsidRPr="007C6F51">
        <w:rPr>
          <w:rFonts w:ascii="Times New Roman" w:eastAsia="Times New Roman" w:hAnsi="Times New Roman"/>
          <w:sz w:val="24"/>
          <w:szCs w:val="24"/>
          <w:lang w:eastAsia="pl-PL"/>
        </w:rPr>
        <w:t>2</w:t>
      </w:r>
      <w:r w:rsidR="003D607C" w:rsidRPr="007C6F51">
        <w:rPr>
          <w:rFonts w:ascii="Times New Roman" w:eastAsia="Times New Roman" w:hAnsi="Times New Roman"/>
          <w:sz w:val="24"/>
          <w:szCs w:val="24"/>
          <w:lang w:eastAsia="pl-PL"/>
        </w:rPr>
        <w:t xml:space="preserve">00 tys. zł, </w:t>
      </w:r>
      <w:r w:rsidR="00170379" w:rsidRPr="007C6F51">
        <w:rPr>
          <w:rFonts w:ascii="Times New Roman" w:eastAsia="Times New Roman" w:hAnsi="Times New Roman"/>
          <w:sz w:val="24"/>
          <w:szCs w:val="24"/>
          <w:lang w:eastAsia="pl-PL"/>
        </w:rPr>
        <w:t xml:space="preserve">zaś na koniec tego roku suma jej zobowiązań wynosiła </w:t>
      </w:r>
      <w:r w:rsidR="00364D1B" w:rsidRPr="007C6F51">
        <w:rPr>
          <w:rFonts w:ascii="Times New Roman" w:eastAsia="Times New Roman" w:hAnsi="Times New Roman"/>
          <w:sz w:val="24"/>
          <w:szCs w:val="24"/>
          <w:lang w:eastAsia="pl-PL"/>
        </w:rPr>
        <w:t xml:space="preserve">2 mln zł, </w:t>
      </w:r>
      <w:r w:rsidR="003D607C" w:rsidRPr="007C6F51">
        <w:rPr>
          <w:rFonts w:ascii="Times New Roman" w:eastAsia="Times New Roman" w:hAnsi="Times New Roman"/>
          <w:sz w:val="24"/>
          <w:szCs w:val="24"/>
          <w:lang w:eastAsia="pl-PL"/>
        </w:rPr>
        <w:t xml:space="preserve">może wypłacić akcjonariuszom </w:t>
      </w:r>
      <w:r w:rsidR="00170379" w:rsidRPr="007C6F51">
        <w:rPr>
          <w:rFonts w:ascii="Times New Roman" w:eastAsia="Times New Roman" w:hAnsi="Times New Roman"/>
          <w:sz w:val="24"/>
          <w:szCs w:val="24"/>
          <w:lang w:eastAsia="pl-PL"/>
        </w:rPr>
        <w:t xml:space="preserve">bez przeprowadzenia postępowania konwokacyjnego </w:t>
      </w:r>
      <w:r w:rsidR="003D607C" w:rsidRPr="007C6F51">
        <w:rPr>
          <w:rFonts w:ascii="Times New Roman" w:eastAsia="Times New Roman" w:hAnsi="Times New Roman"/>
          <w:sz w:val="24"/>
          <w:szCs w:val="24"/>
          <w:lang w:eastAsia="pl-PL"/>
        </w:rPr>
        <w:t xml:space="preserve">maksymalnie </w:t>
      </w:r>
      <w:r w:rsidR="00826C47" w:rsidRPr="007C6F51">
        <w:rPr>
          <w:rFonts w:ascii="Times New Roman" w:eastAsia="Times New Roman" w:hAnsi="Times New Roman"/>
          <w:sz w:val="24"/>
          <w:szCs w:val="24"/>
          <w:lang w:eastAsia="pl-PL"/>
        </w:rPr>
        <w:t>1</w:t>
      </w:r>
      <w:r w:rsidR="00096EE9">
        <w:rPr>
          <w:rFonts w:ascii="Times New Roman" w:eastAsia="Times New Roman" w:hAnsi="Times New Roman"/>
          <w:sz w:val="24"/>
          <w:szCs w:val="24"/>
          <w:lang w:eastAsia="pl-PL"/>
        </w:rPr>
        <w:t> </w:t>
      </w:r>
      <w:r w:rsidR="005E5811" w:rsidRPr="007C6F51">
        <w:rPr>
          <w:rFonts w:ascii="Times New Roman" w:eastAsia="Times New Roman" w:hAnsi="Times New Roman"/>
          <w:sz w:val="24"/>
          <w:szCs w:val="24"/>
          <w:lang w:eastAsia="pl-PL"/>
        </w:rPr>
        <w:t>0</w:t>
      </w:r>
      <w:r w:rsidR="00D040E0" w:rsidRPr="007C6F51">
        <w:rPr>
          <w:rFonts w:ascii="Times New Roman" w:eastAsia="Times New Roman" w:hAnsi="Times New Roman"/>
          <w:sz w:val="24"/>
          <w:szCs w:val="24"/>
          <w:lang w:eastAsia="pl-PL"/>
        </w:rPr>
        <w:t>99</w:t>
      </w:r>
      <w:r w:rsidR="00096EE9">
        <w:rPr>
          <w:rFonts w:ascii="Times New Roman" w:eastAsia="Times New Roman" w:hAnsi="Times New Roman"/>
          <w:sz w:val="24"/>
          <w:szCs w:val="24"/>
          <w:lang w:eastAsia="pl-PL"/>
        </w:rPr>
        <w:t> </w:t>
      </w:r>
      <w:r w:rsidR="00D040E0" w:rsidRPr="007C6F51">
        <w:rPr>
          <w:rFonts w:ascii="Times New Roman" w:eastAsia="Times New Roman" w:hAnsi="Times New Roman"/>
          <w:sz w:val="24"/>
          <w:szCs w:val="24"/>
          <w:lang w:eastAsia="pl-PL"/>
        </w:rPr>
        <w:t>999</w:t>
      </w:r>
      <w:r w:rsidR="003A184C" w:rsidRPr="007C6F51">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zł</w:t>
      </w:r>
      <w:r w:rsidR="003A184C" w:rsidRPr="007C6F51">
        <w:rPr>
          <w:rFonts w:ascii="Times New Roman" w:eastAsia="Times New Roman" w:hAnsi="Times New Roman"/>
          <w:sz w:val="24"/>
          <w:szCs w:val="24"/>
          <w:lang w:eastAsia="pl-PL"/>
        </w:rPr>
        <w:t xml:space="preserve"> [</w:t>
      </w:r>
      <w:r w:rsidR="005E5811" w:rsidRPr="007C6F51">
        <w:rPr>
          <w:rFonts w:ascii="Times New Roman" w:eastAsia="Times New Roman" w:hAnsi="Times New Roman"/>
          <w:sz w:val="24"/>
          <w:szCs w:val="24"/>
          <w:lang w:eastAsia="pl-PL"/>
        </w:rPr>
        <w:t>999</w:t>
      </w:r>
      <w:r w:rsidR="00096EE9">
        <w:rPr>
          <w:rFonts w:ascii="Times New Roman" w:eastAsia="Times New Roman" w:hAnsi="Times New Roman"/>
          <w:sz w:val="24"/>
          <w:szCs w:val="24"/>
          <w:lang w:eastAsia="pl-PL"/>
        </w:rPr>
        <w:t> </w:t>
      </w:r>
      <w:r w:rsidR="005E5811" w:rsidRPr="007C6F51">
        <w:rPr>
          <w:rFonts w:ascii="Times New Roman" w:eastAsia="Times New Roman" w:hAnsi="Times New Roman"/>
          <w:sz w:val="24"/>
          <w:szCs w:val="24"/>
          <w:lang w:eastAsia="pl-PL"/>
        </w:rPr>
        <w:t>999</w:t>
      </w:r>
      <w:r w:rsidR="003D607C" w:rsidRPr="007C6F51">
        <w:rPr>
          <w:rFonts w:ascii="Times New Roman" w:eastAsia="Times New Roman" w:hAnsi="Times New Roman"/>
          <w:sz w:val="24"/>
          <w:szCs w:val="24"/>
          <w:lang w:eastAsia="pl-PL"/>
        </w:rPr>
        <w:t xml:space="preserve"> zł </w:t>
      </w:r>
      <w:r w:rsidR="00364D1B" w:rsidRPr="007C6F51">
        <w:rPr>
          <w:rFonts w:ascii="Times New Roman" w:eastAsia="Times New Roman" w:hAnsi="Times New Roman"/>
          <w:sz w:val="24"/>
          <w:szCs w:val="24"/>
          <w:lang w:eastAsia="pl-PL"/>
        </w:rPr>
        <w:t>(kapitał akcyjny</w:t>
      </w:r>
      <w:r w:rsidR="005E5811" w:rsidRPr="007C6F51">
        <w:rPr>
          <w:rFonts w:ascii="Times New Roman" w:eastAsia="Times New Roman" w:hAnsi="Times New Roman"/>
          <w:sz w:val="24"/>
          <w:szCs w:val="24"/>
          <w:lang w:eastAsia="pl-PL"/>
        </w:rPr>
        <w:t xml:space="preserve"> pomniejszony o ustawowe minimum 1 zł</w:t>
      </w:r>
      <w:r w:rsidR="00364D1B" w:rsidRPr="007C6F51">
        <w:rPr>
          <w:rFonts w:ascii="Times New Roman" w:eastAsia="Times New Roman" w:hAnsi="Times New Roman"/>
          <w:sz w:val="24"/>
          <w:szCs w:val="24"/>
          <w:lang w:eastAsia="pl-PL"/>
        </w:rPr>
        <w:t xml:space="preserve">) </w:t>
      </w:r>
      <w:r w:rsidR="003A184C" w:rsidRPr="007C6F51">
        <w:rPr>
          <w:rFonts w:ascii="Times New Roman" w:eastAsia="Times New Roman" w:hAnsi="Times New Roman"/>
          <w:sz w:val="24"/>
          <w:szCs w:val="24"/>
          <w:lang w:eastAsia="pl-PL"/>
        </w:rPr>
        <w:t>+ 2</w:t>
      </w:r>
      <w:r w:rsidR="00364D1B" w:rsidRPr="007C6F51">
        <w:rPr>
          <w:rFonts w:ascii="Times New Roman" w:eastAsia="Times New Roman" w:hAnsi="Times New Roman"/>
          <w:sz w:val="24"/>
          <w:szCs w:val="24"/>
          <w:lang w:eastAsia="pl-PL"/>
        </w:rPr>
        <w:t xml:space="preserve">00 tys. zł (zysk) – 100 tys. zł (wartość </w:t>
      </w:r>
      <w:r w:rsidR="003A184C" w:rsidRPr="007C6F51">
        <w:rPr>
          <w:rFonts w:ascii="Times New Roman" w:eastAsia="Times New Roman" w:hAnsi="Times New Roman"/>
          <w:sz w:val="24"/>
          <w:szCs w:val="24"/>
          <w:lang w:eastAsia="pl-PL"/>
        </w:rPr>
        <w:t>obowiązkowej rezerwy, tj. 5% z 2 mln zł)]</w:t>
      </w:r>
      <w:r w:rsidR="008B4466" w:rsidRPr="007C6F51">
        <w:rPr>
          <w:rFonts w:ascii="Times New Roman" w:eastAsia="Times New Roman" w:hAnsi="Times New Roman"/>
          <w:sz w:val="24"/>
          <w:szCs w:val="24"/>
          <w:lang w:eastAsia="pl-PL"/>
        </w:rPr>
        <w:t>;</w:t>
      </w:r>
      <w:r w:rsidR="003D607C" w:rsidRPr="007C6F51">
        <w:rPr>
          <w:rFonts w:ascii="Times New Roman" w:eastAsia="Times New Roman" w:hAnsi="Times New Roman"/>
          <w:sz w:val="24"/>
          <w:szCs w:val="24"/>
          <w:lang w:eastAsia="pl-PL"/>
        </w:rPr>
        <w:t xml:space="preserve"> </w:t>
      </w:r>
    </w:p>
    <w:p w:rsidR="003D607C" w:rsidRPr="007C6F51" w:rsidRDefault="003D607C" w:rsidP="00434138">
      <w:pPr>
        <w:tabs>
          <w:tab w:val="left" w:pos="426"/>
        </w:tabs>
        <w:spacing w:after="0" w:line="360" w:lineRule="auto"/>
        <w:ind w:left="425" w:hanging="425"/>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b)</w:t>
      </w:r>
      <w:r w:rsidRPr="007C6F51">
        <w:rPr>
          <w:rFonts w:ascii="Times New Roman" w:eastAsia="Times New Roman" w:hAnsi="Times New Roman"/>
          <w:sz w:val="24"/>
          <w:szCs w:val="24"/>
          <w:lang w:eastAsia="pl-PL"/>
        </w:rPr>
        <w:tab/>
      </w:r>
      <w:r w:rsidR="00206A58">
        <w:rPr>
          <w:rFonts w:ascii="Times New Roman" w:eastAsia="Times New Roman" w:hAnsi="Times New Roman"/>
          <w:sz w:val="24"/>
          <w:szCs w:val="24"/>
          <w:lang w:eastAsia="pl-PL"/>
        </w:rPr>
        <w:t>j</w:t>
      </w:r>
      <w:r w:rsidR="003B5CA6" w:rsidRPr="007C6F51">
        <w:rPr>
          <w:rFonts w:ascii="Times New Roman" w:eastAsia="Times New Roman" w:hAnsi="Times New Roman"/>
          <w:sz w:val="24"/>
          <w:szCs w:val="24"/>
          <w:lang w:eastAsia="pl-PL"/>
        </w:rPr>
        <w:t xml:space="preserve">eżeli na starcie akcjonariusze wnieśli </w:t>
      </w:r>
      <w:r w:rsidR="00C511BB" w:rsidRPr="007C6F51">
        <w:rPr>
          <w:rFonts w:ascii="Times New Roman" w:eastAsia="Times New Roman" w:hAnsi="Times New Roman"/>
          <w:sz w:val="24"/>
          <w:szCs w:val="24"/>
          <w:lang w:eastAsia="pl-PL"/>
        </w:rPr>
        <w:t>1</w:t>
      </w:r>
      <w:r w:rsidR="003B5CA6" w:rsidRPr="007C6F51">
        <w:rPr>
          <w:rFonts w:ascii="Times New Roman" w:eastAsia="Times New Roman" w:hAnsi="Times New Roman"/>
          <w:sz w:val="24"/>
          <w:szCs w:val="24"/>
          <w:lang w:eastAsia="pl-PL"/>
        </w:rPr>
        <w:t xml:space="preserve">0 tys. zł na pokrycie akcji, </w:t>
      </w:r>
      <w:r w:rsidR="0076440D" w:rsidRPr="007C6F51">
        <w:rPr>
          <w:rFonts w:ascii="Times New Roman" w:eastAsia="Times New Roman" w:hAnsi="Times New Roman"/>
          <w:sz w:val="24"/>
          <w:szCs w:val="24"/>
          <w:lang w:eastAsia="pl-PL"/>
        </w:rPr>
        <w:t xml:space="preserve">a </w:t>
      </w:r>
      <w:r w:rsidR="003B5CA6" w:rsidRPr="007C6F51">
        <w:rPr>
          <w:rFonts w:ascii="Times New Roman" w:eastAsia="Times New Roman" w:hAnsi="Times New Roman"/>
          <w:sz w:val="24"/>
          <w:szCs w:val="24"/>
          <w:lang w:eastAsia="pl-PL"/>
        </w:rPr>
        <w:t>za</w:t>
      </w:r>
      <w:r w:rsidR="00E83D65">
        <w:rPr>
          <w:rFonts w:ascii="Times New Roman" w:eastAsia="Times New Roman" w:hAnsi="Times New Roman"/>
          <w:sz w:val="24"/>
          <w:szCs w:val="24"/>
          <w:lang w:eastAsia="pl-PL"/>
        </w:rPr>
        <w:t xml:space="preserve"> </w:t>
      </w:r>
      <w:r w:rsidR="003B5CA6" w:rsidRPr="007C6F51">
        <w:rPr>
          <w:rFonts w:ascii="Times New Roman" w:eastAsia="Times New Roman" w:hAnsi="Times New Roman"/>
          <w:sz w:val="24"/>
          <w:szCs w:val="24"/>
          <w:lang w:eastAsia="pl-PL"/>
        </w:rPr>
        <w:t xml:space="preserve">pierwszy rok obrotowy spółka osiągnęła zysk w wysokości 100 tys. zł, zaś na koniec tego roku suma jej zobowiązań wynosiła 500 tys. zł, może wypłacić akcjonariuszom bez przeprowadzenia postępowania konwokacyjnego maksymalnie </w:t>
      </w:r>
      <w:r w:rsidR="008541BA" w:rsidRPr="007C6F51">
        <w:rPr>
          <w:rFonts w:ascii="Times New Roman" w:eastAsia="Times New Roman" w:hAnsi="Times New Roman"/>
          <w:sz w:val="24"/>
          <w:szCs w:val="24"/>
          <w:lang w:eastAsia="pl-PL"/>
        </w:rPr>
        <w:t>91</w:t>
      </w:r>
      <w:r w:rsidR="00096EE9">
        <w:rPr>
          <w:rFonts w:ascii="Times New Roman" w:eastAsia="Times New Roman" w:hAnsi="Times New Roman"/>
          <w:sz w:val="24"/>
          <w:szCs w:val="24"/>
          <w:lang w:eastAsia="pl-PL"/>
        </w:rPr>
        <w:t xml:space="preserve"> </w:t>
      </w:r>
      <w:r w:rsidR="005E5811" w:rsidRPr="007C6F51">
        <w:rPr>
          <w:rFonts w:ascii="Times New Roman" w:eastAsia="Times New Roman" w:hAnsi="Times New Roman"/>
          <w:sz w:val="24"/>
          <w:szCs w:val="24"/>
          <w:lang w:eastAsia="pl-PL"/>
        </w:rPr>
        <w:t>999</w:t>
      </w:r>
      <w:r w:rsidR="00C50368" w:rsidRPr="007C6F51">
        <w:rPr>
          <w:rFonts w:ascii="Times New Roman" w:eastAsia="Times New Roman" w:hAnsi="Times New Roman"/>
          <w:sz w:val="24"/>
          <w:szCs w:val="24"/>
          <w:lang w:eastAsia="pl-PL"/>
        </w:rPr>
        <w:t xml:space="preserve"> </w:t>
      </w:r>
      <w:r w:rsidR="003B5CA6" w:rsidRPr="007C6F51">
        <w:rPr>
          <w:rFonts w:ascii="Times New Roman" w:eastAsia="Times New Roman" w:hAnsi="Times New Roman"/>
          <w:sz w:val="24"/>
          <w:szCs w:val="24"/>
          <w:lang w:eastAsia="pl-PL"/>
        </w:rPr>
        <w:t>zł [</w:t>
      </w:r>
      <w:r w:rsidR="005E5811" w:rsidRPr="007C6F51">
        <w:rPr>
          <w:rFonts w:ascii="Times New Roman" w:eastAsia="Times New Roman" w:hAnsi="Times New Roman"/>
          <w:sz w:val="24"/>
          <w:szCs w:val="24"/>
          <w:lang w:eastAsia="pl-PL"/>
        </w:rPr>
        <w:t>9</w:t>
      </w:r>
      <w:r w:rsidR="00096EE9">
        <w:rPr>
          <w:rFonts w:ascii="Times New Roman" w:eastAsia="Times New Roman" w:hAnsi="Times New Roman"/>
          <w:sz w:val="24"/>
          <w:szCs w:val="24"/>
          <w:lang w:eastAsia="pl-PL"/>
        </w:rPr>
        <w:t xml:space="preserve"> </w:t>
      </w:r>
      <w:r w:rsidR="005E5811" w:rsidRPr="007C6F51">
        <w:rPr>
          <w:rFonts w:ascii="Times New Roman" w:eastAsia="Times New Roman" w:hAnsi="Times New Roman"/>
          <w:sz w:val="24"/>
          <w:szCs w:val="24"/>
          <w:lang w:eastAsia="pl-PL"/>
        </w:rPr>
        <w:t xml:space="preserve">999 </w:t>
      </w:r>
      <w:r w:rsidR="003B5CA6" w:rsidRPr="007C6F51">
        <w:rPr>
          <w:rFonts w:ascii="Times New Roman" w:eastAsia="Times New Roman" w:hAnsi="Times New Roman"/>
          <w:sz w:val="24"/>
          <w:szCs w:val="24"/>
          <w:lang w:eastAsia="pl-PL"/>
        </w:rPr>
        <w:t>zł (kapitał akcyjny</w:t>
      </w:r>
      <w:r w:rsidR="005E5811" w:rsidRPr="007C6F51">
        <w:rPr>
          <w:rFonts w:ascii="Times New Roman" w:eastAsia="Times New Roman" w:hAnsi="Times New Roman"/>
          <w:sz w:val="24"/>
          <w:szCs w:val="24"/>
          <w:lang w:eastAsia="pl-PL"/>
        </w:rPr>
        <w:t xml:space="preserve"> pomniejszony o ustawowe minimum 1 zł</w:t>
      </w:r>
      <w:r w:rsidR="003B5CA6" w:rsidRPr="007C6F51">
        <w:rPr>
          <w:rFonts w:ascii="Times New Roman" w:eastAsia="Times New Roman" w:hAnsi="Times New Roman"/>
          <w:sz w:val="24"/>
          <w:szCs w:val="24"/>
          <w:lang w:eastAsia="pl-PL"/>
        </w:rPr>
        <w:t>) + 100 tys. zł (zysk)</w:t>
      </w:r>
      <w:r w:rsidR="00237709" w:rsidRPr="007C6F51">
        <w:rPr>
          <w:rFonts w:ascii="Times New Roman" w:eastAsia="Times New Roman" w:hAnsi="Times New Roman"/>
          <w:sz w:val="24"/>
          <w:szCs w:val="24"/>
          <w:lang w:eastAsia="pl-PL"/>
        </w:rPr>
        <w:t xml:space="preserve"> </w:t>
      </w:r>
      <w:r w:rsidR="00434138">
        <w:rPr>
          <w:rFonts w:ascii="Times New Roman" w:eastAsia="Times New Roman" w:hAnsi="Times New Roman"/>
          <w:sz w:val="24"/>
          <w:szCs w:val="24"/>
          <w:lang w:eastAsia="pl-PL"/>
        </w:rPr>
        <w:t>– 10 </w:t>
      </w:r>
      <w:r w:rsidR="003B5CA6" w:rsidRPr="007C6F51">
        <w:rPr>
          <w:rFonts w:ascii="Times New Roman" w:eastAsia="Times New Roman" w:hAnsi="Times New Roman"/>
          <w:sz w:val="24"/>
          <w:szCs w:val="24"/>
          <w:lang w:eastAsia="pl-PL"/>
        </w:rPr>
        <w:t>tys. zł (</w:t>
      </w:r>
      <w:r w:rsidR="00811915" w:rsidRPr="007C6F51">
        <w:rPr>
          <w:rFonts w:ascii="Times New Roman" w:eastAsia="Times New Roman" w:hAnsi="Times New Roman"/>
          <w:sz w:val="24"/>
          <w:szCs w:val="24"/>
          <w:lang w:eastAsia="pl-PL"/>
        </w:rPr>
        <w:t>kapitał akcyjn</w:t>
      </w:r>
      <w:r w:rsidR="00522E42" w:rsidRPr="007C6F51">
        <w:rPr>
          <w:rFonts w:ascii="Times New Roman" w:eastAsia="Times New Roman" w:hAnsi="Times New Roman"/>
          <w:sz w:val="24"/>
          <w:szCs w:val="24"/>
          <w:lang w:eastAsia="pl-PL"/>
        </w:rPr>
        <w:t xml:space="preserve">y, którego kwota jest niższa od </w:t>
      </w:r>
      <w:r w:rsidR="00811915" w:rsidRPr="007C6F51">
        <w:rPr>
          <w:rFonts w:ascii="Times New Roman" w:eastAsia="Times New Roman" w:hAnsi="Times New Roman"/>
          <w:sz w:val="24"/>
          <w:szCs w:val="24"/>
          <w:lang w:eastAsia="pl-PL"/>
        </w:rPr>
        <w:t xml:space="preserve">kwoty </w:t>
      </w:r>
      <w:r w:rsidR="003B5CA6" w:rsidRPr="007C6F51">
        <w:rPr>
          <w:rFonts w:ascii="Times New Roman" w:eastAsia="Times New Roman" w:hAnsi="Times New Roman"/>
          <w:sz w:val="24"/>
          <w:szCs w:val="24"/>
          <w:lang w:eastAsia="pl-PL"/>
        </w:rPr>
        <w:t>obowiązkowej rezerwy</w:t>
      </w:r>
      <w:r w:rsidR="00811915" w:rsidRPr="007C6F51">
        <w:rPr>
          <w:rFonts w:ascii="Times New Roman" w:eastAsia="Times New Roman" w:hAnsi="Times New Roman"/>
          <w:sz w:val="24"/>
          <w:szCs w:val="24"/>
          <w:lang w:eastAsia="pl-PL"/>
        </w:rPr>
        <w:t xml:space="preserve"> wynoszącej 25 tys. zł, t</w:t>
      </w:r>
      <w:r w:rsidR="003B5CA6" w:rsidRPr="007C6F51">
        <w:rPr>
          <w:rFonts w:ascii="Times New Roman" w:eastAsia="Times New Roman" w:hAnsi="Times New Roman"/>
          <w:sz w:val="24"/>
          <w:szCs w:val="24"/>
          <w:lang w:eastAsia="pl-PL"/>
        </w:rPr>
        <w:t>j. 5% z 500 tys.</w:t>
      </w:r>
      <w:r w:rsidR="005E5811" w:rsidRPr="007C6F51">
        <w:rPr>
          <w:rFonts w:ascii="Times New Roman" w:eastAsia="Times New Roman" w:hAnsi="Times New Roman"/>
          <w:sz w:val="24"/>
          <w:szCs w:val="24"/>
          <w:lang w:eastAsia="pl-PL"/>
        </w:rPr>
        <w:t xml:space="preserve"> zł</w:t>
      </w:r>
      <w:r w:rsidR="00811915" w:rsidRPr="007C6F51">
        <w:rPr>
          <w:rFonts w:ascii="Times New Roman" w:eastAsia="Times New Roman" w:hAnsi="Times New Roman"/>
          <w:sz w:val="24"/>
          <w:szCs w:val="24"/>
          <w:lang w:eastAsia="pl-PL"/>
        </w:rPr>
        <w:t xml:space="preserve">, </w:t>
      </w:r>
      <w:r w:rsidR="00434138">
        <w:rPr>
          <w:rFonts w:ascii="Times New Roman" w:eastAsia="Times New Roman" w:hAnsi="Times New Roman"/>
          <w:sz w:val="24"/>
          <w:szCs w:val="24"/>
          <w:lang w:eastAsia="pl-PL"/>
        </w:rPr>
        <w:t>a w konsekwencji kwota 10 tys. </w:t>
      </w:r>
      <w:r w:rsidR="00522E42" w:rsidRPr="007C6F51">
        <w:rPr>
          <w:rFonts w:ascii="Times New Roman" w:eastAsia="Times New Roman" w:hAnsi="Times New Roman"/>
          <w:sz w:val="24"/>
          <w:szCs w:val="24"/>
          <w:lang w:eastAsia="pl-PL"/>
        </w:rPr>
        <w:t xml:space="preserve">zł </w:t>
      </w:r>
      <w:r w:rsidR="00811915" w:rsidRPr="007C6F51">
        <w:rPr>
          <w:rFonts w:ascii="Times New Roman" w:eastAsia="Times New Roman" w:hAnsi="Times New Roman"/>
          <w:sz w:val="24"/>
          <w:szCs w:val="24"/>
          <w:lang w:eastAsia="pl-PL"/>
        </w:rPr>
        <w:t>nie może zostać przeznaczona na dywidendę bez przeprowadzenia postepowania konwokacyjnego</w:t>
      </w:r>
      <w:r w:rsidR="005E5811" w:rsidRPr="007C6F51">
        <w:rPr>
          <w:rFonts w:ascii="Times New Roman" w:eastAsia="Times New Roman" w:hAnsi="Times New Roman"/>
          <w:sz w:val="24"/>
          <w:szCs w:val="24"/>
          <w:lang w:eastAsia="pl-PL"/>
        </w:rPr>
        <w:t>)]</w:t>
      </w:r>
      <w:r w:rsidR="00237709" w:rsidRPr="007C6F51">
        <w:rPr>
          <w:rFonts w:ascii="Times New Roman" w:eastAsia="Times New Roman" w:hAnsi="Times New Roman"/>
          <w:sz w:val="24"/>
          <w:szCs w:val="24"/>
          <w:lang w:eastAsia="pl-PL"/>
        </w:rPr>
        <w:t xml:space="preserve"> – 8 tys. zł (odpis zasilający kapitał akcyjny, który nie może zostać przeznaczony na dywidendę bez przeprowadzenia postepowania konwokacyjnego)]</w:t>
      </w:r>
      <w:r w:rsidR="00A04B98" w:rsidRPr="007C6F51">
        <w:rPr>
          <w:rFonts w:ascii="Times New Roman" w:eastAsia="Times New Roman" w:hAnsi="Times New Roman"/>
          <w:sz w:val="24"/>
          <w:szCs w:val="24"/>
          <w:lang w:eastAsia="pl-PL"/>
        </w:rPr>
        <w:t xml:space="preserve">; </w:t>
      </w:r>
    </w:p>
    <w:p w:rsidR="00A04B98" w:rsidRPr="007C6F51" w:rsidRDefault="00206A58" w:rsidP="00434138">
      <w:pPr>
        <w:tabs>
          <w:tab w:val="left" w:pos="426"/>
        </w:tabs>
        <w:spacing w:after="0" w:line="360" w:lineRule="auto"/>
        <w:ind w:left="425" w:hanging="425"/>
        <w:jc w:val="both"/>
        <w:rPr>
          <w:rFonts w:ascii="Times New Roman" w:eastAsia="Times New Roman" w:hAnsi="Times New Roman"/>
          <w:sz w:val="24"/>
          <w:szCs w:val="24"/>
          <w:lang w:eastAsia="pl-PL"/>
        </w:rPr>
      </w:pPr>
      <w:r>
        <w:rPr>
          <w:rFonts w:ascii="Times New Roman" w:eastAsia="Times New Roman" w:hAnsi="Times New Roman"/>
          <w:sz w:val="24"/>
          <w:szCs w:val="24"/>
          <w:lang w:eastAsia="pl-PL"/>
        </w:rPr>
        <w:t>c)</w:t>
      </w:r>
      <w:r>
        <w:rPr>
          <w:rFonts w:ascii="Times New Roman" w:eastAsia="Times New Roman" w:hAnsi="Times New Roman"/>
          <w:sz w:val="24"/>
          <w:szCs w:val="24"/>
          <w:lang w:eastAsia="pl-PL"/>
        </w:rPr>
        <w:tab/>
        <w:t>j</w:t>
      </w:r>
      <w:r w:rsidR="00A04B98" w:rsidRPr="007C6F51">
        <w:rPr>
          <w:rFonts w:ascii="Times New Roman" w:eastAsia="Times New Roman" w:hAnsi="Times New Roman"/>
          <w:sz w:val="24"/>
          <w:szCs w:val="24"/>
          <w:lang w:eastAsia="pl-PL"/>
        </w:rPr>
        <w:t>eżeli kapitał akcyjny wynosi 1</w:t>
      </w:r>
      <w:r w:rsidR="009549E9" w:rsidRPr="007C6F51">
        <w:rPr>
          <w:rFonts w:ascii="Times New Roman" w:eastAsia="Times New Roman" w:hAnsi="Times New Roman"/>
          <w:sz w:val="24"/>
          <w:szCs w:val="24"/>
          <w:lang w:eastAsia="pl-PL"/>
        </w:rPr>
        <w:t>8</w:t>
      </w:r>
      <w:r w:rsidR="00A04B98" w:rsidRPr="007C6F51">
        <w:rPr>
          <w:rFonts w:ascii="Times New Roman" w:eastAsia="Times New Roman" w:hAnsi="Times New Roman"/>
          <w:sz w:val="24"/>
          <w:szCs w:val="24"/>
          <w:lang w:eastAsia="pl-PL"/>
        </w:rPr>
        <w:t xml:space="preserve"> tys. zł, a spółka dysponuje utworzonym z zysk</w:t>
      </w:r>
      <w:r w:rsidR="0039489E" w:rsidRPr="007C6F51">
        <w:rPr>
          <w:rFonts w:ascii="Times New Roman" w:eastAsia="Times New Roman" w:hAnsi="Times New Roman"/>
          <w:sz w:val="24"/>
          <w:szCs w:val="24"/>
          <w:lang w:eastAsia="pl-PL"/>
        </w:rPr>
        <w:t>ów</w:t>
      </w:r>
      <w:r w:rsidR="00A04B98" w:rsidRPr="007C6F51">
        <w:rPr>
          <w:rFonts w:ascii="Times New Roman" w:eastAsia="Times New Roman" w:hAnsi="Times New Roman"/>
          <w:sz w:val="24"/>
          <w:szCs w:val="24"/>
          <w:lang w:eastAsia="pl-PL"/>
        </w:rPr>
        <w:t xml:space="preserve"> </w:t>
      </w:r>
      <w:r w:rsidR="00EF6FEB" w:rsidRPr="007C6F51">
        <w:rPr>
          <w:rFonts w:ascii="Times New Roman" w:eastAsia="Times New Roman" w:hAnsi="Times New Roman"/>
          <w:sz w:val="24"/>
          <w:szCs w:val="24"/>
          <w:lang w:eastAsia="pl-PL"/>
        </w:rPr>
        <w:t xml:space="preserve">z lat ubiegłych </w:t>
      </w:r>
      <w:r w:rsidR="00A04B98" w:rsidRPr="007C6F51">
        <w:rPr>
          <w:rFonts w:ascii="Times New Roman" w:eastAsia="Times New Roman" w:hAnsi="Times New Roman"/>
          <w:sz w:val="24"/>
          <w:szCs w:val="24"/>
          <w:lang w:eastAsia="pl-PL"/>
        </w:rPr>
        <w:t xml:space="preserve">kapitałem rezerwowym w wysokości </w:t>
      </w:r>
      <w:r w:rsidR="009549E9" w:rsidRPr="007C6F51">
        <w:rPr>
          <w:rFonts w:ascii="Times New Roman" w:eastAsia="Times New Roman" w:hAnsi="Times New Roman"/>
          <w:sz w:val="24"/>
          <w:szCs w:val="24"/>
          <w:lang w:eastAsia="pl-PL"/>
        </w:rPr>
        <w:t>1</w:t>
      </w:r>
      <w:r w:rsidR="00A04B98" w:rsidRPr="007C6F51">
        <w:rPr>
          <w:rFonts w:ascii="Times New Roman" w:eastAsia="Times New Roman" w:hAnsi="Times New Roman"/>
          <w:sz w:val="24"/>
          <w:szCs w:val="24"/>
          <w:lang w:eastAsia="pl-PL"/>
        </w:rPr>
        <w:t>00 tys. zł, w ostatnim roku obrotowym poniosła stratę w kwocie 5</w:t>
      </w:r>
      <w:r w:rsidR="00F3061F" w:rsidRPr="007C6F51">
        <w:rPr>
          <w:rFonts w:ascii="Times New Roman" w:eastAsia="Times New Roman" w:hAnsi="Times New Roman"/>
          <w:sz w:val="24"/>
          <w:szCs w:val="24"/>
          <w:lang w:eastAsia="pl-PL"/>
        </w:rPr>
        <w:t>0</w:t>
      </w:r>
      <w:r w:rsidR="00A04B98" w:rsidRPr="007C6F51">
        <w:rPr>
          <w:rFonts w:ascii="Times New Roman" w:eastAsia="Times New Roman" w:hAnsi="Times New Roman"/>
          <w:sz w:val="24"/>
          <w:szCs w:val="24"/>
          <w:lang w:eastAsia="pl-PL"/>
        </w:rPr>
        <w:t xml:space="preserve"> tys. zł, zaś na koniec </w:t>
      </w:r>
      <w:r w:rsidR="00664A02" w:rsidRPr="007C6F51">
        <w:rPr>
          <w:rFonts w:ascii="Times New Roman" w:eastAsia="Times New Roman" w:hAnsi="Times New Roman"/>
          <w:sz w:val="24"/>
          <w:szCs w:val="24"/>
          <w:lang w:eastAsia="pl-PL"/>
        </w:rPr>
        <w:t xml:space="preserve">tego </w:t>
      </w:r>
      <w:r w:rsidR="00A04B98" w:rsidRPr="007C6F51">
        <w:rPr>
          <w:rFonts w:ascii="Times New Roman" w:eastAsia="Times New Roman" w:hAnsi="Times New Roman"/>
          <w:sz w:val="24"/>
          <w:szCs w:val="24"/>
          <w:lang w:eastAsia="pl-PL"/>
        </w:rPr>
        <w:t xml:space="preserve">roku obrotowego suma jej zobowiązań wynosiła </w:t>
      </w:r>
      <w:r w:rsidR="00F3061F" w:rsidRPr="007C6F51">
        <w:rPr>
          <w:rFonts w:ascii="Times New Roman" w:eastAsia="Times New Roman" w:hAnsi="Times New Roman"/>
          <w:sz w:val="24"/>
          <w:szCs w:val="24"/>
          <w:lang w:eastAsia="pl-PL"/>
        </w:rPr>
        <w:t>5</w:t>
      </w:r>
      <w:r w:rsidR="00A04B98" w:rsidRPr="007C6F51">
        <w:rPr>
          <w:rFonts w:ascii="Times New Roman" w:eastAsia="Times New Roman" w:hAnsi="Times New Roman"/>
          <w:sz w:val="24"/>
          <w:szCs w:val="24"/>
          <w:lang w:eastAsia="pl-PL"/>
        </w:rPr>
        <w:t xml:space="preserve">00 tys. zł, może wypłacić akcjonariuszom bez przeprowadzenia postępowania konwokacyjnego maksymalnie </w:t>
      </w:r>
      <w:r w:rsidR="00132D77" w:rsidRPr="007C6F51">
        <w:rPr>
          <w:rFonts w:ascii="Times New Roman" w:eastAsia="Times New Roman" w:hAnsi="Times New Roman"/>
          <w:sz w:val="24"/>
          <w:szCs w:val="24"/>
          <w:lang w:eastAsia="pl-PL"/>
        </w:rPr>
        <w:t>49</w:t>
      </w:r>
      <w:r w:rsidR="00096EE9">
        <w:rPr>
          <w:rFonts w:ascii="Times New Roman" w:eastAsia="Times New Roman" w:hAnsi="Times New Roman"/>
          <w:sz w:val="24"/>
          <w:szCs w:val="24"/>
          <w:lang w:eastAsia="pl-PL"/>
        </w:rPr>
        <w:t xml:space="preserve"> </w:t>
      </w:r>
      <w:r w:rsidR="00A04B98" w:rsidRPr="007C6F51">
        <w:rPr>
          <w:rFonts w:ascii="Times New Roman" w:eastAsia="Times New Roman" w:hAnsi="Times New Roman"/>
          <w:sz w:val="24"/>
          <w:szCs w:val="24"/>
          <w:lang w:eastAsia="pl-PL"/>
        </w:rPr>
        <w:t>999 zł [</w:t>
      </w:r>
      <w:r w:rsidR="00982C7A" w:rsidRPr="007C6F51">
        <w:rPr>
          <w:rFonts w:ascii="Times New Roman" w:eastAsia="Times New Roman" w:hAnsi="Times New Roman"/>
          <w:sz w:val="24"/>
          <w:szCs w:val="24"/>
          <w:lang w:eastAsia="pl-PL"/>
        </w:rPr>
        <w:t>17</w:t>
      </w:r>
      <w:r w:rsidR="00096EE9">
        <w:rPr>
          <w:rFonts w:ascii="Times New Roman" w:eastAsia="Times New Roman" w:hAnsi="Times New Roman"/>
          <w:sz w:val="24"/>
          <w:szCs w:val="24"/>
          <w:lang w:eastAsia="pl-PL"/>
        </w:rPr>
        <w:t xml:space="preserve"> </w:t>
      </w:r>
      <w:r w:rsidR="00A04B98" w:rsidRPr="007C6F51">
        <w:rPr>
          <w:rFonts w:ascii="Times New Roman" w:eastAsia="Times New Roman" w:hAnsi="Times New Roman"/>
          <w:sz w:val="24"/>
          <w:szCs w:val="24"/>
          <w:lang w:eastAsia="pl-PL"/>
        </w:rPr>
        <w:t xml:space="preserve">999 zł </w:t>
      </w:r>
      <w:r w:rsidR="00A04B98" w:rsidRPr="007C6F51">
        <w:rPr>
          <w:rFonts w:ascii="Times New Roman" w:eastAsia="Times New Roman" w:hAnsi="Times New Roman"/>
          <w:sz w:val="24"/>
          <w:szCs w:val="24"/>
          <w:lang w:eastAsia="pl-PL"/>
        </w:rPr>
        <w:lastRenderedPageBreak/>
        <w:t xml:space="preserve">(kapitał akcyjny pomniejszony o ustawowe minimum 1 zł) + </w:t>
      </w:r>
      <w:r w:rsidR="00B238A5" w:rsidRPr="007C6F51">
        <w:rPr>
          <w:rFonts w:ascii="Times New Roman" w:eastAsia="Times New Roman" w:hAnsi="Times New Roman"/>
          <w:sz w:val="24"/>
          <w:szCs w:val="24"/>
          <w:lang w:eastAsia="pl-PL"/>
        </w:rPr>
        <w:t>1</w:t>
      </w:r>
      <w:r w:rsidR="00A04B98" w:rsidRPr="007C6F51">
        <w:rPr>
          <w:rFonts w:ascii="Times New Roman" w:eastAsia="Times New Roman" w:hAnsi="Times New Roman"/>
          <w:sz w:val="24"/>
          <w:szCs w:val="24"/>
          <w:lang w:eastAsia="pl-PL"/>
        </w:rPr>
        <w:t xml:space="preserve">00 tys. zł (kapitał rezerwowy z zysku) – </w:t>
      </w:r>
      <w:r w:rsidR="00410005" w:rsidRPr="007C6F51">
        <w:rPr>
          <w:rFonts w:ascii="Times New Roman" w:eastAsia="Times New Roman" w:hAnsi="Times New Roman"/>
          <w:sz w:val="24"/>
          <w:szCs w:val="24"/>
          <w:lang w:eastAsia="pl-PL"/>
        </w:rPr>
        <w:t>50</w:t>
      </w:r>
      <w:r w:rsidR="00E83D65">
        <w:rPr>
          <w:rFonts w:ascii="Times New Roman" w:eastAsia="Times New Roman" w:hAnsi="Times New Roman"/>
          <w:sz w:val="24"/>
          <w:szCs w:val="24"/>
          <w:lang w:eastAsia="pl-PL"/>
        </w:rPr>
        <w:t xml:space="preserve"> </w:t>
      </w:r>
      <w:r w:rsidR="00F3061F" w:rsidRPr="007C6F51">
        <w:rPr>
          <w:rFonts w:ascii="Times New Roman" w:eastAsia="Times New Roman" w:hAnsi="Times New Roman"/>
          <w:sz w:val="24"/>
          <w:szCs w:val="24"/>
          <w:lang w:eastAsia="pl-PL"/>
        </w:rPr>
        <w:t xml:space="preserve">tys. zł (strata) – </w:t>
      </w:r>
      <w:r w:rsidR="00794F60" w:rsidRPr="007C6F51">
        <w:rPr>
          <w:rFonts w:ascii="Times New Roman" w:eastAsia="Times New Roman" w:hAnsi="Times New Roman"/>
          <w:sz w:val="24"/>
          <w:szCs w:val="24"/>
          <w:lang w:eastAsia="pl-PL"/>
        </w:rPr>
        <w:t>18</w:t>
      </w:r>
      <w:r w:rsidR="00F3061F" w:rsidRPr="007C6F51">
        <w:rPr>
          <w:rFonts w:ascii="Times New Roman" w:eastAsia="Times New Roman" w:hAnsi="Times New Roman"/>
          <w:sz w:val="24"/>
          <w:szCs w:val="24"/>
          <w:lang w:eastAsia="pl-PL"/>
        </w:rPr>
        <w:t xml:space="preserve"> </w:t>
      </w:r>
      <w:r w:rsidR="00A04B98" w:rsidRPr="007C6F51">
        <w:rPr>
          <w:rFonts w:ascii="Times New Roman" w:eastAsia="Times New Roman" w:hAnsi="Times New Roman"/>
          <w:sz w:val="24"/>
          <w:szCs w:val="24"/>
          <w:lang w:eastAsia="pl-PL"/>
        </w:rPr>
        <w:t xml:space="preserve">tys. zł </w:t>
      </w:r>
      <w:r w:rsidR="00221600">
        <w:rPr>
          <w:rFonts w:ascii="Times New Roman" w:eastAsia="Times New Roman" w:hAnsi="Times New Roman"/>
          <w:sz w:val="24"/>
          <w:szCs w:val="24"/>
          <w:lang w:eastAsia="pl-PL"/>
        </w:rPr>
        <w:t>(kapitał akcyjny, którego kwota </w:t>
      </w:r>
      <w:r w:rsidR="00A04B98" w:rsidRPr="007C6F51">
        <w:rPr>
          <w:rFonts w:ascii="Times New Roman" w:eastAsia="Times New Roman" w:hAnsi="Times New Roman"/>
          <w:sz w:val="24"/>
          <w:szCs w:val="24"/>
          <w:lang w:eastAsia="pl-PL"/>
        </w:rPr>
        <w:t>jest niższa od kwoty obowiązkowej rezerwy wynoszące</w:t>
      </w:r>
      <w:r w:rsidR="00221600">
        <w:rPr>
          <w:rFonts w:ascii="Times New Roman" w:eastAsia="Times New Roman" w:hAnsi="Times New Roman"/>
          <w:sz w:val="24"/>
          <w:szCs w:val="24"/>
          <w:lang w:eastAsia="pl-PL"/>
        </w:rPr>
        <w:t>j 25 tys. zł, tj. 5% </w:t>
      </w:r>
      <w:r w:rsidR="00434138">
        <w:rPr>
          <w:rFonts w:ascii="Times New Roman" w:eastAsia="Times New Roman" w:hAnsi="Times New Roman"/>
          <w:sz w:val="24"/>
          <w:szCs w:val="24"/>
          <w:lang w:eastAsia="pl-PL"/>
        </w:rPr>
        <w:t>z 500 tys. </w:t>
      </w:r>
      <w:r w:rsidR="00A04B98" w:rsidRPr="007C6F51">
        <w:rPr>
          <w:rFonts w:ascii="Times New Roman" w:eastAsia="Times New Roman" w:hAnsi="Times New Roman"/>
          <w:sz w:val="24"/>
          <w:szCs w:val="24"/>
          <w:lang w:eastAsia="pl-PL"/>
        </w:rPr>
        <w:t xml:space="preserve">zł, </w:t>
      </w:r>
      <w:r w:rsidR="0039489E" w:rsidRPr="007C6F51">
        <w:rPr>
          <w:rFonts w:ascii="Times New Roman" w:eastAsia="Times New Roman" w:hAnsi="Times New Roman"/>
          <w:sz w:val="24"/>
          <w:szCs w:val="24"/>
          <w:lang w:eastAsia="pl-PL"/>
        </w:rPr>
        <w:t>a w konsekwencji kwota 18</w:t>
      </w:r>
      <w:r w:rsidR="00A04B98" w:rsidRPr="007C6F51">
        <w:rPr>
          <w:rFonts w:ascii="Times New Roman" w:eastAsia="Times New Roman" w:hAnsi="Times New Roman"/>
          <w:sz w:val="24"/>
          <w:szCs w:val="24"/>
          <w:lang w:eastAsia="pl-PL"/>
        </w:rPr>
        <w:t xml:space="preserve"> tys. zł nie może zostać przeznaczona na dywidendę bez przeprowadzenia postepowania konwokacyjnego)]</w:t>
      </w:r>
      <w:r w:rsidR="00F3061F" w:rsidRPr="007C6F51">
        <w:rPr>
          <w:rFonts w:ascii="Times New Roman" w:eastAsia="Times New Roman" w:hAnsi="Times New Roman"/>
          <w:sz w:val="24"/>
          <w:szCs w:val="24"/>
          <w:lang w:eastAsia="pl-PL"/>
        </w:rPr>
        <w:t xml:space="preserve">. </w:t>
      </w:r>
    </w:p>
    <w:p w:rsidR="008A0CD8" w:rsidRPr="007C6F51" w:rsidRDefault="003E6111"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W przypadku a) spółka nie musi </w:t>
      </w:r>
      <w:r w:rsidR="00B11927" w:rsidRPr="007C6F51">
        <w:rPr>
          <w:rFonts w:ascii="Times New Roman" w:eastAsia="Times New Roman" w:hAnsi="Times New Roman"/>
          <w:sz w:val="24"/>
          <w:szCs w:val="24"/>
          <w:lang w:eastAsia="pl-PL"/>
        </w:rPr>
        <w:t>zasilić kapitału akcyjnego obowiązkowym</w:t>
      </w:r>
      <w:r w:rsidR="00434138">
        <w:rPr>
          <w:rFonts w:ascii="Times New Roman" w:eastAsia="Times New Roman" w:hAnsi="Times New Roman"/>
          <w:sz w:val="24"/>
          <w:szCs w:val="24"/>
          <w:lang w:eastAsia="pl-PL"/>
        </w:rPr>
        <w:t xml:space="preserve"> odpisem z </w:t>
      </w:r>
      <w:r w:rsidR="00B11927" w:rsidRPr="007C6F51">
        <w:rPr>
          <w:rFonts w:ascii="Times New Roman" w:eastAsia="Times New Roman" w:hAnsi="Times New Roman"/>
          <w:sz w:val="24"/>
          <w:szCs w:val="24"/>
          <w:lang w:eastAsia="pl-PL"/>
        </w:rPr>
        <w:t xml:space="preserve">zysku zgodnie z art. </w:t>
      </w:r>
      <w:r w:rsidR="00732DFF" w:rsidRPr="007C6F51">
        <w:rPr>
          <w:rFonts w:ascii="Times New Roman" w:eastAsia="Times New Roman" w:hAnsi="Times New Roman"/>
          <w:sz w:val="24"/>
          <w:szCs w:val="24"/>
          <w:lang w:eastAsia="pl-PL"/>
        </w:rPr>
        <w:t>300</w:t>
      </w:r>
      <w:r w:rsidR="00732DFF" w:rsidRPr="007C6F51">
        <w:rPr>
          <w:rFonts w:ascii="Times New Roman" w:eastAsia="Times New Roman" w:hAnsi="Times New Roman"/>
          <w:sz w:val="24"/>
          <w:szCs w:val="24"/>
          <w:vertAlign w:val="superscript"/>
          <w:lang w:eastAsia="pl-PL"/>
        </w:rPr>
        <w:t>19</w:t>
      </w:r>
      <w:r w:rsidR="00732DFF" w:rsidRPr="007C6F51">
        <w:rPr>
          <w:rFonts w:ascii="Times New Roman" w:eastAsia="Times New Roman" w:hAnsi="Times New Roman"/>
          <w:sz w:val="24"/>
          <w:szCs w:val="24"/>
          <w:lang w:eastAsia="pl-PL"/>
        </w:rPr>
        <w:t xml:space="preserve">, </w:t>
      </w:r>
      <w:r w:rsidR="00B11927" w:rsidRPr="007C6F51">
        <w:rPr>
          <w:rFonts w:ascii="Times New Roman" w:eastAsia="Times New Roman" w:hAnsi="Times New Roman"/>
          <w:sz w:val="24"/>
          <w:szCs w:val="24"/>
          <w:lang w:eastAsia="pl-PL"/>
        </w:rPr>
        <w:t xml:space="preserve">ponieważ </w:t>
      </w:r>
      <w:r w:rsidR="00B412B5" w:rsidRPr="007C6F51">
        <w:rPr>
          <w:rFonts w:ascii="Times New Roman" w:eastAsia="Times New Roman" w:hAnsi="Times New Roman"/>
          <w:sz w:val="24"/>
          <w:szCs w:val="24"/>
          <w:lang w:eastAsia="pl-PL"/>
        </w:rPr>
        <w:t xml:space="preserve">wartość 5% sumy zobowiązań spółki daje kwotę 100 tys. zł, podczas gdy kwota kapitału </w:t>
      </w:r>
      <w:r w:rsidR="00697EC9" w:rsidRPr="007C6F51">
        <w:rPr>
          <w:rFonts w:ascii="Times New Roman" w:eastAsia="Times New Roman" w:hAnsi="Times New Roman"/>
          <w:sz w:val="24"/>
          <w:szCs w:val="24"/>
          <w:lang w:eastAsia="pl-PL"/>
        </w:rPr>
        <w:t xml:space="preserve">akcyjnego </w:t>
      </w:r>
      <w:r w:rsidR="00B412B5" w:rsidRPr="007C6F51">
        <w:rPr>
          <w:rFonts w:ascii="Times New Roman" w:eastAsia="Times New Roman" w:hAnsi="Times New Roman"/>
          <w:sz w:val="24"/>
          <w:szCs w:val="24"/>
          <w:lang w:eastAsia="pl-PL"/>
        </w:rPr>
        <w:t xml:space="preserve">jest równa 1 mln zł. Obowiązek dokonania odpisu </w:t>
      </w:r>
      <w:r w:rsidR="00A8602E" w:rsidRPr="007C6F51">
        <w:rPr>
          <w:rFonts w:ascii="Times New Roman" w:eastAsia="Times New Roman" w:hAnsi="Times New Roman"/>
          <w:sz w:val="24"/>
          <w:szCs w:val="24"/>
          <w:lang w:eastAsia="pl-PL"/>
        </w:rPr>
        <w:t>w</w:t>
      </w:r>
      <w:r w:rsidR="00E83D65">
        <w:rPr>
          <w:rFonts w:ascii="Times New Roman" w:eastAsia="Times New Roman" w:hAnsi="Times New Roman"/>
          <w:sz w:val="24"/>
          <w:szCs w:val="24"/>
          <w:lang w:eastAsia="pl-PL"/>
        </w:rPr>
        <w:t xml:space="preserve"> </w:t>
      </w:r>
      <w:r w:rsidR="00954F7B" w:rsidRPr="007C6F51">
        <w:rPr>
          <w:rFonts w:ascii="Times New Roman" w:eastAsia="Times New Roman" w:hAnsi="Times New Roman"/>
          <w:sz w:val="24"/>
          <w:szCs w:val="24"/>
          <w:lang w:eastAsia="pl-PL"/>
        </w:rPr>
        <w:t xml:space="preserve">wysokości 8 tys. zł </w:t>
      </w:r>
      <w:r w:rsidR="00B412B5" w:rsidRPr="007C6F51">
        <w:rPr>
          <w:rFonts w:ascii="Times New Roman" w:eastAsia="Times New Roman" w:hAnsi="Times New Roman"/>
          <w:sz w:val="24"/>
          <w:szCs w:val="24"/>
          <w:lang w:eastAsia="pl-PL"/>
        </w:rPr>
        <w:t>powstaje natomiast w przypadku b)</w:t>
      </w:r>
      <w:r w:rsidR="00A8602E" w:rsidRPr="007C6F51">
        <w:rPr>
          <w:rFonts w:ascii="Times New Roman" w:eastAsia="Times New Roman" w:hAnsi="Times New Roman"/>
          <w:sz w:val="24"/>
          <w:szCs w:val="24"/>
          <w:lang w:eastAsia="pl-PL"/>
        </w:rPr>
        <w:t>. Pułap wymaganej</w:t>
      </w:r>
      <w:r w:rsidR="00954F7B" w:rsidRPr="007C6F51">
        <w:rPr>
          <w:rFonts w:ascii="Times New Roman" w:eastAsia="Times New Roman" w:hAnsi="Times New Roman"/>
          <w:sz w:val="24"/>
          <w:szCs w:val="24"/>
          <w:lang w:eastAsia="pl-PL"/>
        </w:rPr>
        <w:t xml:space="preserve"> </w:t>
      </w:r>
      <w:r w:rsidR="003C1E17" w:rsidRPr="007C6F51">
        <w:rPr>
          <w:rFonts w:ascii="Times New Roman" w:eastAsia="Times New Roman" w:hAnsi="Times New Roman"/>
          <w:sz w:val="24"/>
          <w:szCs w:val="24"/>
          <w:lang w:eastAsia="pl-PL"/>
        </w:rPr>
        <w:t>rezerw</w:t>
      </w:r>
      <w:r w:rsidR="00A8602E" w:rsidRPr="007C6F51">
        <w:rPr>
          <w:rFonts w:ascii="Times New Roman" w:eastAsia="Times New Roman" w:hAnsi="Times New Roman"/>
          <w:sz w:val="24"/>
          <w:szCs w:val="24"/>
          <w:lang w:eastAsia="pl-PL"/>
        </w:rPr>
        <w:t>y</w:t>
      </w:r>
      <w:r w:rsidR="003C1E17" w:rsidRPr="007C6F51">
        <w:rPr>
          <w:rFonts w:ascii="Times New Roman" w:eastAsia="Times New Roman" w:hAnsi="Times New Roman"/>
          <w:sz w:val="24"/>
          <w:szCs w:val="24"/>
          <w:lang w:eastAsia="pl-PL"/>
        </w:rPr>
        <w:t xml:space="preserve"> tworzon</w:t>
      </w:r>
      <w:r w:rsidR="00A8602E" w:rsidRPr="007C6F51">
        <w:rPr>
          <w:rFonts w:ascii="Times New Roman" w:eastAsia="Times New Roman" w:hAnsi="Times New Roman"/>
          <w:sz w:val="24"/>
          <w:szCs w:val="24"/>
          <w:lang w:eastAsia="pl-PL"/>
        </w:rPr>
        <w:t>ej</w:t>
      </w:r>
      <w:r w:rsidR="003C1E17" w:rsidRPr="007C6F51">
        <w:rPr>
          <w:rFonts w:ascii="Times New Roman" w:eastAsia="Times New Roman" w:hAnsi="Times New Roman"/>
          <w:sz w:val="24"/>
          <w:szCs w:val="24"/>
          <w:lang w:eastAsia="pl-PL"/>
        </w:rPr>
        <w:t xml:space="preserve"> zgodnie z art. 300</w:t>
      </w:r>
      <w:r w:rsidR="003C1E17" w:rsidRPr="007C6F51">
        <w:rPr>
          <w:rFonts w:ascii="Times New Roman" w:eastAsia="Times New Roman" w:hAnsi="Times New Roman"/>
          <w:sz w:val="24"/>
          <w:szCs w:val="24"/>
          <w:vertAlign w:val="superscript"/>
          <w:lang w:eastAsia="pl-PL"/>
        </w:rPr>
        <w:t>19</w:t>
      </w:r>
      <w:r w:rsidR="003C1E17" w:rsidRPr="007C6F51">
        <w:rPr>
          <w:rFonts w:ascii="Times New Roman" w:eastAsia="Times New Roman" w:hAnsi="Times New Roman"/>
          <w:sz w:val="24"/>
          <w:szCs w:val="24"/>
          <w:lang w:eastAsia="pl-PL"/>
        </w:rPr>
        <w:t xml:space="preserve"> wynosi wówczas 25 tys. zł</w:t>
      </w:r>
      <w:r w:rsidR="008541BA" w:rsidRPr="007C6F51">
        <w:rPr>
          <w:rFonts w:ascii="Times New Roman" w:eastAsia="Times New Roman" w:hAnsi="Times New Roman"/>
          <w:sz w:val="24"/>
          <w:szCs w:val="24"/>
          <w:lang w:eastAsia="pl-PL"/>
        </w:rPr>
        <w:t xml:space="preserve">, zaś spółka zgromadziła </w:t>
      </w:r>
      <w:r w:rsidR="00954F7B" w:rsidRPr="007C6F51">
        <w:rPr>
          <w:rFonts w:ascii="Times New Roman" w:eastAsia="Times New Roman" w:hAnsi="Times New Roman"/>
          <w:sz w:val="24"/>
          <w:szCs w:val="24"/>
          <w:lang w:eastAsia="pl-PL"/>
        </w:rPr>
        <w:t xml:space="preserve">na kapitale akcyjnym </w:t>
      </w:r>
      <w:r w:rsidR="008541BA" w:rsidRPr="007C6F51">
        <w:rPr>
          <w:rFonts w:ascii="Times New Roman" w:eastAsia="Times New Roman" w:hAnsi="Times New Roman"/>
          <w:sz w:val="24"/>
          <w:szCs w:val="24"/>
          <w:lang w:eastAsia="pl-PL"/>
        </w:rPr>
        <w:t xml:space="preserve">tylko 10 tys. zł. </w:t>
      </w:r>
      <w:r w:rsidR="008A0CD8" w:rsidRPr="007C6F51">
        <w:rPr>
          <w:rFonts w:ascii="Times New Roman" w:eastAsia="Times New Roman" w:hAnsi="Times New Roman"/>
          <w:sz w:val="24"/>
          <w:szCs w:val="24"/>
          <w:lang w:eastAsia="pl-PL"/>
        </w:rPr>
        <w:t xml:space="preserve">Spółka nie może wypłacić bez postępowania konwokacyjnego także kwoty </w:t>
      </w:r>
      <w:r w:rsidR="00D040E0" w:rsidRPr="007C6F51">
        <w:rPr>
          <w:rFonts w:ascii="Times New Roman" w:eastAsia="Times New Roman" w:hAnsi="Times New Roman"/>
          <w:sz w:val="24"/>
          <w:szCs w:val="24"/>
          <w:lang w:eastAsia="pl-PL"/>
        </w:rPr>
        <w:t xml:space="preserve">tego </w:t>
      </w:r>
      <w:r w:rsidR="008A0CD8" w:rsidRPr="007C6F51">
        <w:rPr>
          <w:rFonts w:ascii="Times New Roman" w:eastAsia="Times New Roman" w:hAnsi="Times New Roman"/>
          <w:sz w:val="24"/>
          <w:szCs w:val="24"/>
          <w:lang w:eastAsia="pl-PL"/>
        </w:rPr>
        <w:t>odpisu, równego 8 tys. zł, co</w:t>
      </w:r>
      <w:r w:rsidR="00E83D65">
        <w:rPr>
          <w:rFonts w:ascii="Times New Roman" w:eastAsia="Times New Roman" w:hAnsi="Times New Roman"/>
          <w:sz w:val="24"/>
          <w:szCs w:val="24"/>
          <w:lang w:eastAsia="pl-PL"/>
        </w:rPr>
        <w:t xml:space="preserve"> </w:t>
      </w:r>
      <w:r w:rsidR="008A0CD8" w:rsidRPr="007C6F51">
        <w:rPr>
          <w:rFonts w:ascii="Times New Roman" w:eastAsia="Times New Roman" w:hAnsi="Times New Roman"/>
          <w:sz w:val="24"/>
          <w:szCs w:val="24"/>
          <w:lang w:eastAsia="pl-PL"/>
        </w:rPr>
        <w:t xml:space="preserve">uzasadnia uwzględnienie tego odpisu przy obliczaniu kwoty dywidendy, </w:t>
      </w:r>
      <w:r w:rsidR="00954F7B" w:rsidRPr="007C6F51">
        <w:rPr>
          <w:rFonts w:ascii="Times New Roman" w:eastAsia="Times New Roman" w:hAnsi="Times New Roman"/>
          <w:sz w:val="24"/>
          <w:szCs w:val="24"/>
          <w:lang w:eastAsia="pl-PL"/>
        </w:rPr>
        <w:t>podlegającej wypłacie</w:t>
      </w:r>
      <w:r w:rsidR="008A0CD8" w:rsidRPr="007C6F51">
        <w:rPr>
          <w:rFonts w:ascii="Times New Roman" w:eastAsia="Times New Roman" w:hAnsi="Times New Roman"/>
          <w:sz w:val="24"/>
          <w:szCs w:val="24"/>
          <w:lang w:eastAsia="pl-PL"/>
        </w:rPr>
        <w:t xml:space="preserve"> bez przeprowadzenia postępowania konwokacyjnego. </w:t>
      </w:r>
      <w:r w:rsidR="00D20383" w:rsidRPr="007C6F51">
        <w:rPr>
          <w:rFonts w:ascii="Times New Roman" w:eastAsia="Times New Roman" w:hAnsi="Times New Roman"/>
          <w:sz w:val="24"/>
          <w:szCs w:val="24"/>
          <w:lang w:eastAsia="pl-PL"/>
        </w:rPr>
        <w:t>W przypadku c) nie</w:t>
      </w:r>
      <w:r w:rsidR="00E83D65">
        <w:rPr>
          <w:rFonts w:ascii="Times New Roman" w:eastAsia="Times New Roman" w:hAnsi="Times New Roman"/>
          <w:sz w:val="24"/>
          <w:szCs w:val="24"/>
          <w:lang w:eastAsia="pl-PL"/>
        </w:rPr>
        <w:t xml:space="preserve"> </w:t>
      </w:r>
      <w:r w:rsidR="00D20383" w:rsidRPr="007C6F51">
        <w:rPr>
          <w:rFonts w:ascii="Times New Roman" w:eastAsia="Times New Roman" w:hAnsi="Times New Roman"/>
          <w:sz w:val="24"/>
          <w:szCs w:val="24"/>
          <w:lang w:eastAsia="pl-PL"/>
        </w:rPr>
        <w:t>powstaje obowiązek dokonania odpisu na kapitał akcyjny, ponieważ spółka w ostatnim roku obrotowym poniosła stratę.</w:t>
      </w:r>
      <w:r w:rsidR="00BF0E14" w:rsidRPr="007C6F51">
        <w:rPr>
          <w:rFonts w:ascii="Times New Roman" w:eastAsia="Times New Roman" w:hAnsi="Times New Roman"/>
          <w:sz w:val="24"/>
          <w:szCs w:val="24"/>
          <w:lang w:eastAsia="pl-PL"/>
        </w:rPr>
        <w:t xml:space="preserve"> </w:t>
      </w:r>
    </w:p>
    <w:p w:rsidR="003D607C" w:rsidRPr="007C6F51" w:rsidRDefault="00292A28"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We wszystkich przykładach </w:t>
      </w:r>
      <w:r w:rsidR="003D607C" w:rsidRPr="007C6F51">
        <w:rPr>
          <w:rFonts w:ascii="Times New Roman" w:eastAsia="Times New Roman" w:hAnsi="Times New Roman"/>
          <w:sz w:val="24"/>
          <w:szCs w:val="24"/>
          <w:lang w:eastAsia="pl-PL"/>
        </w:rPr>
        <w:t xml:space="preserve">warunkiem dopuszczalności wypłaty dywidendy jest stwierdzenie przez zarząd wystarczającej wypłacalności spółki </w:t>
      </w:r>
      <w:r w:rsidR="00056F82" w:rsidRPr="007C6F51">
        <w:rPr>
          <w:rFonts w:ascii="Times New Roman" w:eastAsia="Times New Roman" w:hAnsi="Times New Roman"/>
          <w:sz w:val="24"/>
          <w:szCs w:val="24"/>
          <w:lang w:eastAsia="pl-PL"/>
        </w:rPr>
        <w:t>(art. 300</w:t>
      </w:r>
      <w:r w:rsidR="00056F82" w:rsidRPr="007C6F51">
        <w:rPr>
          <w:rFonts w:ascii="Times New Roman" w:eastAsia="Times New Roman" w:hAnsi="Times New Roman"/>
          <w:sz w:val="24"/>
          <w:szCs w:val="24"/>
          <w:vertAlign w:val="superscript"/>
          <w:lang w:eastAsia="pl-PL"/>
        </w:rPr>
        <w:t>15</w:t>
      </w:r>
      <w:r w:rsidR="00780759" w:rsidRPr="007C6F51">
        <w:rPr>
          <w:rFonts w:ascii="Times New Roman" w:eastAsia="Times New Roman" w:hAnsi="Times New Roman"/>
          <w:sz w:val="24"/>
          <w:szCs w:val="24"/>
          <w:lang w:eastAsia="pl-PL"/>
        </w:rPr>
        <w:t xml:space="preserve"> §</w:t>
      </w:r>
      <w:r w:rsidR="00E83D65">
        <w:rPr>
          <w:rFonts w:ascii="Times New Roman" w:eastAsia="Times New Roman" w:hAnsi="Times New Roman"/>
          <w:sz w:val="24"/>
          <w:szCs w:val="24"/>
          <w:lang w:eastAsia="pl-PL"/>
        </w:rPr>
        <w:t xml:space="preserve"> </w:t>
      </w:r>
      <w:r w:rsidR="003D607C" w:rsidRPr="007C6F51">
        <w:rPr>
          <w:rFonts w:ascii="Times New Roman" w:eastAsia="Times New Roman" w:hAnsi="Times New Roman"/>
          <w:sz w:val="24"/>
          <w:szCs w:val="24"/>
          <w:lang w:eastAsia="pl-PL"/>
        </w:rPr>
        <w:t xml:space="preserve">5). </w:t>
      </w:r>
    </w:p>
    <w:p w:rsidR="00957ED0" w:rsidRPr="007C6F51" w:rsidRDefault="00957ED0"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Dywidendę rozdziela się w stosunku do liczby akcji, chyba że umowa spółki stanowi inaczej.</w:t>
      </w:r>
    </w:p>
    <w:p w:rsidR="003D607C" w:rsidRPr="007C6F51" w:rsidRDefault="003D607C" w:rsidP="00B926BB">
      <w:pPr>
        <w:pStyle w:val="Ardtytu"/>
        <w:spacing w:before="120" w:after="0" w:line="360" w:lineRule="auto"/>
      </w:pPr>
      <w:r w:rsidRPr="007C6F51">
        <w:t xml:space="preserve">Zasada względnej swobody wypłat kosztem kapitału akcyjnego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sz w:val="24"/>
          <w:szCs w:val="24"/>
          <w:lang w:eastAsia="pl-PL"/>
        </w:rPr>
        <w:t xml:space="preserve">Granicę </w:t>
      </w:r>
      <w:r w:rsidR="008A102C" w:rsidRPr="007C6F51">
        <w:rPr>
          <w:rFonts w:ascii="Times New Roman" w:eastAsia="Times New Roman" w:hAnsi="Times New Roman"/>
          <w:sz w:val="24"/>
          <w:szCs w:val="24"/>
          <w:lang w:eastAsia="pl-PL"/>
        </w:rPr>
        <w:t>swobody wypłat kosztem kapitału akcyjnego</w:t>
      </w:r>
      <w:r w:rsidRPr="007C6F51">
        <w:rPr>
          <w:rFonts w:ascii="Times New Roman" w:eastAsia="Times New Roman" w:hAnsi="Times New Roman"/>
          <w:sz w:val="24"/>
          <w:szCs w:val="24"/>
          <w:lang w:eastAsia="pl-PL"/>
        </w:rPr>
        <w:t xml:space="preserve"> – oprócz </w:t>
      </w:r>
      <w:r w:rsidR="00D86754" w:rsidRPr="007C6F51">
        <w:rPr>
          <w:rFonts w:ascii="Times New Roman" w:eastAsia="Times New Roman" w:hAnsi="Times New Roman"/>
          <w:sz w:val="24"/>
          <w:szCs w:val="24"/>
          <w:lang w:eastAsia="pl-PL"/>
        </w:rPr>
        <w:t>zakazu świadczeń zagrażających wypłacalności spółki</w:t>
      </w:r>
      <w:r w:rsidR="00D86754" w:rsidRPr="007C6F51" w:rsidDel="00D86754">
        <w:rPr>
          <w:rFonts w:ascii="Times New Roman" w:eastAsia="Times New Roman" w:hAnsi="Times New Roman"/>
          <w:sz w:val="24"/>
          <w:szCs w:val="24"/>
          <w:lang w:eastAsia="pl-PL"/>
        </w:rPr>
        <w:t xml:space="preserve"> </w:t>
      </w:r>
      <w:r w:rsidR="008A102C" w:rsidRPr="007C6F51">
        <w:rPr>
          <w:rFonts w:ascii="Times New Roman" w:eastAsia="Times New Roman" w:hAnsi="Times New Roman"/>
          <w:sz w:val="24"/>
          <w:szCs w:val="24"/>
          <w:lang w:eastAsia="pl-PL"/>
        </w:rPr>
        <w:t>(</w:t>
      </w:r>
      <w:r w:rsidR="00056F82" w:rsidRPr="007C6F51">
        <w:rPr>
          <w:rFonts w:ascii="Times New Roman" w:eastAsia="Times New Roman" w:hAnsi="Times New Roman"/>
          <w:sz w:val="24"/>
          <w:szCs w:val="24"/>
          <w:lang w:eastAsia="pl-PL"/>
        </w:rPr>
        <w:t>art. 300</w:t>
      </w:r>
      <w:r w:rsidR="00056F82" w:rsidRPr="007C6F51">
        <w:rPr>
          <w:rFonts w:ascii="Times New Roman" w:eastAsia="Times New Roman" w:hAnsi="Times New Roman"/>
          <w:sz w:val="24"/>
          <w:szCs w:val="24"/>
          <w:vertAlign w:val="superscript"/>
          <w:lang w:eastAsia="pl-PL"/>
        </w:rPr>
        <w:t>15</w:t>
      </w:r>
      <w:r w:rsidR="008A102C" w:rsidRPr="007C6F51">
        <w:rPr>
          <w:rFonts w:ascii="Times New Roman" w:eastAsia="Times New Roman" w:hAnsi="Times New Roman"/>
          <w:sz w:val="24"/>
          <w:szCs w:val="24"/>
          <w:lang w:eastAsia="pl-PL"/>
        </w:rPr>
        <w:t xml:space="preserve"> § 5) – </w:t>
      </w:r>
      <w:r w:rsidRPr="007C6F51">
        <w:rPr>
          <w:rFonts w:ascii="Times New Roman" w:eastAsia="Times New Roman" w:hAnsi="Times New Roman"/>
          <w:sz w:val="24"/>
          <w:szCs w:val="24"/>
          <w:lang w:eastAsia="pl-PL"/>
        </w:rPr>
        <w:t xml:space="preserve">wyznacza </w:t>
      </w:r>
      <w:r w:rsidRPr="007C6F51">
        <w:rPr>
          <w:rFonts w:ascii="Times New Roman" w:eastAsia="Times New Roman" w:hAnsi="Times New Roman"/>
          <w:bCs/>
          <w:sz w:val="24"/>
          <w:szCs w:val="24"/>
          <w:lang w:eastAsia="pl-PL"/>
        </w:rPr>
        <w:t>pułap 5% sumy zobowiązań spółki, według stanu na koniec ostatniego roku obrotowego. Zapobiega to drenażowi kapitału akcyjnego spółki, z uszczerbkiem dla interesów wierzycieli. Wypłaty przewyższające ten pułap czynią koniecznym zastosowanie trybu postępowania konwokacyjnego, właściwego dla obniżenia kapitału zakładowego połączonego ze zwrotem części wkładów na rz</w:t>
      </w:r>
      <w:r w:rsidR="008A102C" w:rsidRPr="007C6F51">
        <w:rPr>
          <w:rFonts w:ascii="Times New Roman" w:eastAsia="Times New Roman" w:hAnsi="Times New Roman"/>
          <w:bCs/>
          <w:sz w:val="24"/>
          <w:szCs w:val="24"/>
          <w:lang w:eastAsia="pl-PL"/>
        </w:rPr>
        <w:t>ecz akcjonariuszy (art. 456 § 1</w:t>
      </w:r>
      <w:r w:rsidR="00E83D65">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2</w:t>
      </w:r>
      <w:r w:rsidR="0030325A" w:rsidRPr="007C6F51">
        <w:rPr>
          <w:rFonts w:ascii="Times New Roman" w:eastAsia="Times New Roman" w:hAnsi="Times New Roman"/>
          <w:bCs/>
          <w:sz w:val="24"/>
          <w:szCs w:val="24"/>
          <w:lang w:eastAsia="pl-PL"/>
        </w:rPr>
        <w:t xml:space="preserve"> KSH</w:t>
      </w:r>
      <w:r w:rsidRPr="007C6F51">
        <w:rPr>
          <w:rFonts w:ascii="Times New Roman" w:eastAsia="Times New Roman" w:hAnsi="Times New Roman"/>
          <w:bCs/>
          <w:sz w:val="24"/>
          <w:szCs w:val="24"/>
          <w:lang w:eastAsia="pl-PL"/>
        </w:rPr>
        <w:t xml:space="preserve">). </w:t>
      </w:r>
      <w:r w:rsidR="00B7158C" w:rsidRPr="007C6F51">
        <w:rPr>
          <w:rFonts w:ascii="Times New Roman" w:eastAsia="Times New Roman" w:hAnsi="Times New Roman"/>
          <w:bCs/>
          <w:sz w:val="24"/>
          <w:szCs w:val="24"/>
          <w:lang w:eastAsia="pl-PL"/>
        </w:rPr>
        <w:t>Jak już wyżej wskazano, t</w:t>
      </w:r>
      <w:r w:rsidRPr="007C6F51">
        <w:rPr>
          <w:rFonts w:ascii="Times New Roman" w:eastAsia="Times New Roman" w:hAnsi="Times New Roman"/>
          <w:bCs/>
          <w:sz w:val="24"/>
          <w:szCs w:val="24"/>
          <w:lang w:eastAsia="pl-PL"/>
        </w:rPr>
        <w:t xml:space="preserve">ryb ten wymaga zabezpieczenia </w:t>
      </w:r>
      <w:r w:rsidR="00B7158C" w:rsidRPr="007C6F51">
        <w:rPr>
          <w:rFonts w:ascii="Times New Roman" w:eastAsia="Times New Roman" w:hAnsi="Times New Roman"/>
          <w:bCs/>
          <w:sz w:val="24"/>
          <w:szCs w:val="24"/>
          <w:lang w:eastAsia="pl-PL"/>
        </w:rPr>
        <w:t xml:space="preserve">nawet </w:t>
      </w:r>
      <w:r w:rsidRPr="007C6F51">
        <w:rPr>
          <w:rFonts w:ascii="Times New Roman" w:eastAsia="Times New Roman" w:hAnsi="Times New Roman"/>
          <w:bCs/>
          <w:sz w:val="24"/>
          <w:szCs w:val="24"/>
          <w:lang w:eastAsia="pl-PL"/>
        </w:rPr>
        <w:t>niewymagalnych roszczeń wierzycieli, którzy zgłosili się do spółki i</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uprawdopodobnili stan zagrożenia swoich interesów. </w:t>
      </w:r>
    </w:p>
    <w:p w:rsidR="003D607C" w:rsidRPr="007C6F51" w:rsidRDefault="003D607C"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bCs/>
          <w:sz w:val="24"/>
          <w:szCs w:val="24"/>
          <w:lang w:eastAsia="pl-PL"/>
        </w:rPr>
        <w:lastRenderedPageBreak/>
        <w:t xml:space="preserve">W ten sposób wysokość swobodnych wypłat z kapitału akcyjnego jest </w:t>
      </w:r>
      <w:r w:rsidR="00E86BC8" w:rsidRPr="007C6F51">
        <w:rPr>
          <w:rFonts w:ascii="Times New Roman" w:eastAsia="Times New Roman" w:hAnsi="Times New Roman"/>
          <w:bCs/>
          <w:sz w:val="24"/>
          <w:szCs w:val="24"/>
          <w:lang w:eastAsia="pl-PL"/>
        </w:rPr>
        <w:t xml:space="preserve">uzależniona od </w:t>
      </w:r>
      <w:r w:rsidRPr="007C6F51">
        <w:rPr>
          <w:rFonts w:ascii="Times New Roman" w:eastAsia="Times New Roman" w:hAnsi="Times New Roman"/>
          <w:bCs/>
          <w:sz w:val="24"/>
          <w:szCs w:val="24"/>
          <w:lang w:eastAsia="pl-PL"/>
        </w:rPr>
        <w:t>posiadani</w:t>
      </w:r>
      <w:r w:rsidR="00E86BC8" w:rsidRPr="007C6F51">
        <w:rPr>
          <w:rFonts w:ascii="Times New Roman" w:eastAsia="Times New Roman" w:hAnsi="Times New Roman"/>
          <w:bCs/>
          <w:sz w:val="24"/>
          <w:szCs w:val="24"/>
          <w:lang w:eastAsia="pl-PL"/>
        </w:rPr>
        <w:t>a</w:t>
      </w:r>
      <w:r w:rsidRPr="007C6F51">
        <w:rPr>
          <w:rFonts w:ascii="Times New Roman" w:eastAsia="Times New Roman" w:hAnsi="Times New Roman"/>
          <w:bCs/>
          <w:sz w:val="24"/>
          <w:szCs w:val="24"/>
          <w:lang w:eastAsia="pl-PL"/>
        </w:rPr>
        <w:t xml:space="preserve"> przez spółkę zabezpieczenia wynikającego ze zgromadzenia funduszy na pokr</w:t>
      </w:r>
      <w:r w:rsidR="00056F82" w:rsidRPr="007C6F51">
        <w:rPr>
          <w:rFonts w:ascii="Times New Roman" w:eastAsia="Times New Roman" w:hAnsi="Times New Roman"/>
          <w:bCs/>
          <w:sz w:val="24"/>
          <w:szCs w:val="24"/>
          <w:lang w:eastAsia="pl-PL"/>
        </w:rPr>
        <w:t>ycie strat</w:t>
      </w:r>
      <w:r w:rsidR="00C15DAD" w:rsidRPr="007C6F51">
        <w:rPr>
          <w:rFonts w:ascii="Times New Roman" w:eastAsia="Times New Roman" w:hAnsi="Times New Roman"/>
          <w:bCs/>
          <w:sz w:val="24"/>
          <w:szCs w:val="24"/>
          <w:lang w:eastAsia="pl-PL"/>
        </w:rPr>
        <w:t>.</w:t>
      </w:r>
      <w:r w:rsidRPr="007C6F51">
        <w:rPr>
          <w:rFonts w:ascii="Times New Roman" w:eastAsia="Times New Roman" w:hAnsi="Times New Roman"/>
          <w:bCs/>
          <w:sz w:val="24"/>
          <w:szCs w:val="24"/>
          <w:lang w:eastAsia="pl-PL"/>
        </w:rPr>
        <w:t xml:space="preserve"> Rozwiązanie to zapobiega dublowaniu kwot podlegających związaniu w</w:t>
      </w:r>
      <w:r w:rsidR="00434138">
        <w:rPr>
          <w:rFonts w:ascii="Times New Roman" w:eastAsia="Times New Roman" w:hAnsi="Times New Roman"/>
          <w:bCs/>
          <w:sz w:val="24"/>
          <w:szCs w:val="24"/>
          <w:lang w:eastAsia="pl-PL"/>
        </w:rPr>
        <w:t> </w:t>
      </w:r>
      <w:r w:rsidRPr="007C6F51">
        <w:rPr>
          <w:rFonts w:ascii="Times New Roman" w:eastAsia="Times New Roman" w:hAnsi="Times New Roman"/>
          <w:bCs/>
          <w:sz w:val="24"/>
          <w:szCs w:val="24"/>
          <w:lang w:eastAsia="pl-PL"/>
        </w:rPr>
        <w:t>majątku spółki, a tym samym nieuzasadnionemu „karaniu” spółek osiągających zyski, które zgromadziły 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odpisów z zysku obowiązkową kwotę rezerwy w stosunku do podmiotów niewykazujących takiej rezerwy. </w:t>
      </w:r>
    </w:p>
    <w:p w:rsidR="003D607C" w:rsidRPr="007C6F51" w:rsidRDefault="003D607C" w:rsidP="00B926BB">
      <w:pPr>
        <w:spacing w:before="120" w:after="0" w:line="360" w:lineRule="auto"/>
        <w:jc w:val="both"/>
        <w:rPr>
          <w:rFonts w:ascii="Times New Roman" w:eastAsia="Times New Roman" w:hAnsi="Times New Roman"/>
          <w:bCs/>
          <w:sz w:val="24"/>
          <w:szCs w:val="24"/>
          <w:lang w:eastAsia="pl-PL"/>
        </w:rPr>
      </w:pPr>
      <w:r w:rsidRPr="007C6F51">
        <w:rPr>
          <w:rFonts w:ascii="Times New Roman" w:eastAsia="Times New Roman" w:hAnsi="Times New Roman"/>
          <w:bCs/>
          <w:sz w:val="24"/>
          <w:szCs w:val="24"/>
          <w:lang w:eastAsia="pl-PL"/>
        </w:rPr>
        <w:t>Przykład: Spółka, której suma zobowiązań wynosi na koniec roku obrotowego 2 mln zł, posiadająca kapitał akcyjny w wysokości 5</w:t>
      </w:r>
      <w:r w:rsidR="00F84553" w:rsidRPr="007C6F51">
        <w:rPr>
          <w:rFonts w:ascii="Times New Roman" w:eastAsia="Times New Roman" w:hAnsi="Times New Roman"/>
          <w:bCs/>
          <w:sz w:val="24"/>
          <w:szCs w:val="24"/>
          <w:lang w:eastAsia="pl-PL"/>
        </w:rPr>
        <w:t>40 tys. zł</w:t>
      </w:r>
      <w:r w:rsidRPr="007C6F51">
        <w:rPr>
          <w:rFonts w:ascii="Times New Roman" w:eastAsia="Times New Roman" w:hAnsi="Times New Roman"/>
          <w:bCs/>
          <w:sz w:val="24"/>
          <w:szCs w:val="24"/>
          <w:lang w:eastAsia="pl-PL"/>
        </w:rPr>
        <w:t>, może swobodnie wypłacić kosztem ka</w:t>
      </w:r>
      <w:r w:rsidR="00F84553" w:rsidRPr="007C6F51">
        <w:rPr>
          <w:rFonts w:ascii="Times New Roman" w:eastAsia="Times New Roman" w:hAnsi="Times New Roman"/>
          <w:bCs/>
          <w:sz w:val="24"/>
          <w:szCs w:val="24"/>
          <w:lang w:eastAsia="pl-PL"/>
        </w:rPr>
        <w:t>pitału akcyjnego 440 tys. zł (54</w:t>
      </w:r>
      <w:r w:rsidRPr="007C6F51">
        <w:rPr>
          <w:rFonts w:ascii="Times New Roman" w:eastAsia="Times New Roman" w:hAnsi="Times New Roman"/>
          <w:bCs/>
          <w:sz w:val="24"/>
          <w:szCs w:val="24"/>
          <w:lang w:eastAsia="pl-PL"/>
        </w:rPr>
        <w:t>0</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000 – [5% x 2</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000</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000] = 440</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000)</w:t>
      </w:r>
      <w:r w:rsidR="000962D9" w:rsidRPr="007C6F51">
        <w:rPr>
          <w:rFonts w:ascii="Times New Roman" w:eastAsia="Times New Roman" w:hAnsi="Times New Roman"/>
          <w:bCs/>
          <w:sz w:val="24"/>
          <w:szCs w:val="24"/>
          <w:lang w:eastAsia="pl-PL"/>
        </w:rPr>
        <w:t xml:space="preserve">. Wypłata dalszych </w:t>
      </w:r>
      <w:r w:rsidR="00E86BC8" w:rsidRPr="007C6F51">
        <w:rPr>
          <w:rFonts w:ascii="Times New Roman" w:eastAsia="Times New Roman" w:hAnsi="Times New Roman"/>
          <w:bCs/>
          <w:sz w:val="24"/>
          <w:szCs w:val="24"/>
          <w:lang w:eastAsia="pl-PL"/>
        </w:rPr>
        <w:t xml:space="preserve">kwot </w:t>
      </w:r>
      <w:r w:rsidR="000962D9" w:rsidRPr="007C6F51">
        <w:rPr>
          <w:rFonts w:ascii="Times New Roman" w:eastAsia="Times New Roman" w:hAnsi="Times New Roman"/>
          <w:bCs/>
          <w:sz w:val="24"/>
          <w:szCs w:val="24"/>
          <w:lang w:eastAsia="pl-PL"/>
        </w:rPr>
        <w:t>z</w:t>
      </w:r>
      <w:r w:rsidR="00E83D65">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kapitału akcyjnego jest uwarunkowana przeprowadzeniem postępowania konwokacyjnego. Podwojenie sumy zobowiązań spółki na koniec kolejnego roku obrotowego do 4 mln zł przy niezmienionym kapitale </w:t>
      </w:r>
      <w:r w:rsidR="00F84553" w:rsidRPr="007C6F51">
        <w:rPr>
          <w:rFonts w:ascii="Times New Roman" w:eastAsia="Times New Roman" w:hAnsi="Times New Roman"/>
          <w:bCs/>
          <w:sz w:val="24"/>
          <w:szCs w:val="24"/>
          <w:lang w:eastAsia="pl-PL"/>
        </w:rPr>
        <w:t>akcyjnym</w:t>
      </w:r>
      <w:r w:rsidR="00376F9C" w:rsidRPr="007C6F51">
        <w:rPr>
          <w:rFonts w:ascii="Times New Roman" w:eastAsia="Times New Roman" w:hAnsi="Times New Roman"/>
          <w:bCs/>
          <w:sz w:val="24"/>
          <w:szCs w:val="24"/>
          <w:lang w:eastAsia="pl-PL"/>
        </w:rPr>
        <w:t xml:space="preserve"> sprawi</w:t>
      </w:r>
      <w:r w:rsidRPr="007C6F51">
        <w:rPr>
          <w:rFonts w:ascii="Times New Roman" w:eastAsia="Times New Roman" w:hAnsi="Times New Roman"/>
          <w:bCs/>
          <w:sz w:val="24"/>
          <w:szCs w:val="24"/>
          <w:lang w:eastAsia="pl-PL"/>
        </w:rPr>
        <w:t>, ż</w:t>
      </w:r>
      <w:r w:rsidR="00A8602E" w:rsidRPr="007C6F51">
        <w:rPr>
          <w:rFonts w:ascii="Times New Roman" w:eastAsia="Times New Roman" w:hAnsi="Times New Roman"/>
          <w:bCs/>
          <w:sz w:val="24"/>
          <w:szCs w:val="24"/>
          <w:lang w:eastAsia="pl-PL"/>
        </w:rPr>
        <w:t>e</w:t>
      </w:r>
      <w:r w:rsidRPr="007C6F51">
        <w:rPr>
          <w:rFonts w:ascii="Times New Roman" w:eastAsia="Times New Roman" w:hAnsi="Times New Roman"/>
          <w:bCs/>
          <w:sz w:val="24"/>
          <w:szCs w:val="24"/>
          <w:lang w:eastAsia="pl-PL"/>
        </w:rPr>
        <w:t xml:space="preserve"> wypłata bez zachowania specjalnych narzędzi ochrony wierzycieli będzie mogła wynosić tylko 340</w:t>
      </w:r>
      <w:r w:rsidR="00E83D65">
        <w:rPr>
          <w:rFonts w:ascii="Times New Roman" w:eastAsia="Times New Roman" w:hAnsi="Times New Roman"/>
          <w:bCs/>
          <w:sz w:val="24"/>
          <w:szCs w:val="24"/>
          <w:lang w:eastAsia="pl-PL"/>
        </w:rPr>
        <w:t xml:space="preserve"> </w:t>
      </w:r>
      <w:r w:rsidR="00F84553" w:rsidRPr="007C6F51">
        <w:rPr>
          <w:rFonts w:ascii="Times New Roman" w:eastAsia="Times New Roman" w:hAnsi="Times New Roman"/>
          <w:bCs/>
          <w:sz w:val="24"/>
          <w:szCs w:val="24"/>
          <w:lang w:eastAsia="pl-PL"/>
        </w:rPr>
        <w:t>tys. zł (54</w:t>
      </w:r>
      <w:r w:rsidRPr="007C6F51">
        <w:rPr>
          <w:rFonts w:ascii="Times New Roman" w:eastAsia="Times New Roman" w:hAnsi="Times New Roman"/>
          <w:bCs/>
          <w:sz w:val="24"/>
          <w:szCs w:val="24"/>
          <w:lang w:eastAsia="pl-PL"/>
        </w:rPr>
        <w:t>0</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000 – [5% x 4</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000</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000] = 340</w:t>
      </w:r>
      <w:r w:rsidR="00096EE9">
        <w:rPr>
          <w:rFonts w:ascii="Times New Roman" w:eastAsia="Times New Roman" w:hAnsi="Times New Roman"/>
          <w:bCs/>
          <w:sz w:val="24"/>
          <w:szCs w:val="24"/>
          <w:lang w:eastAsia="pl-PL"/>
        </w:rPr>
        <w:t xml:space="preserve"> </w:t>
      </w:r>
      <w:r w:rsidRPr="007C6F51">
        <w:rPr>
          <w:rFonts w:ascii="Times New Roman" w:eastAsia="Times New Roman" w:hAnsi="Times New Roman"/>
          <w:bCs/>
          <w:sz w:val="24"/>
          <w:szCs w:val="24"/>
          <w:lang w:eastAsia="pl-PL"/>
        </w:rPr>
        <w:t xml:space="preserve">000). </w:t>
      </w:r>
    </w:p>
    <w:p w:rsidR="003D607C" w:rsidRPr="007C6F51" w:rsidRDefault="00BF48E3" w:rsidP="00B926BB">
      <w:pPr>
        <w:pStyle w:val="Ardtytu"/>
        <w:spacing w:before="120" w:after="0" w:line="360" w:lineRule="auto"/>
      </w:pPr>
      <w:r w:rsidRPr="007C6F51">
        <w:t xml:space="preserve">Zakaz </w:t>
      </w:r>
      <w:r w:rsidR="00E86BC8" w:rsidRPr="007C6F51">
        <w:rPr>
          <w:lang w:val="pl-PL"/>
        </w:rPr>
        <w:t xml:space="preserve">spełniania </w:t>
      </w:r>
      <w:r w:rsidRPr="007C6F51">
        <w:t>świadczeń zagrażających wypłacalności spółki</w:t>
      </w:r>
      <w:r w:rsidR="00163CC2" w:rsidRPr="007C6F51">
        <w:t xml:space="preserve"> </w:t>
      </w:r>
    </w:p>
    <w:p w:rsidR="003D607C" w:rsidRPr="007C6F51" w:rsidRDefault="00C24248"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Projektowany</w:t>
      </w:r>
      <w:r w:rsidR="00B6543E" w:rsidRPr="007C6F51">
        <w:rPr>
          <w:rFonts w:ascii="Times New Roman" w:eastAsia="Times New Roman" w:hAnsi="Times New Roman"/>
          <w:sz w:val="24"/>
          <w:szCs w:val="24"/>
          <w:lang w:eastAsia="pl-PL"/>
        </w:rPr>
        <w:t xml:space="preserve"> art. 300</w:t>
      </w:r>
      <w:r w:rsidR="00B6543E" w:rsidRPr="007C6F51">
        <w:rPr>
          <w:rFonts w:ascii="Times New Roman" w:eastAsia="Times New Roman" w:hAnsi="Times New Roman"/>
          <w:sz w:val="24"/>
          <w:szCs w:val="24"/>
          <w:vertAlign w:val="superscript"/>
          <w:lang w:eastAsia="pl-PL"/>
        </w:rPr>
        <w:t>15</w:t>
      </w:r>
      <w:r w:rsidR="003D607C" w:rsidRPr="007C6F51">
        <w:rPr>
          <w:rFonts w:ascii="Times New Roman" w:eastAsia="Times New Roman" w:hAnsi="Times New Roman"/>
          <w:sz w:val="24"/>
          <w:szCs w:val="24"/>
          <w:lang w:eastAsia="pl-PL"/>
        </w:rPr>
        <w:t xml:space="preserve"> § 5 wprowadza </w:t>
      </w:r>
      <w:r w:rsidR="00F84553" w:rsidRPr="007C6F51">
        <w:rPr>
          <w:rFonts w:ascii="Times New Roman" w:eastAsia="Times New Roman" w:hAnsi="Times New Roman"/>
          <w:sz w:val="24"/>
          <w:szCs w:val="24"/>
          <w:lang w:eastAsia="pl-PL"/>
        </w:rPr>
        <w:t>wyraźny zakaz</w:t>
      </w:r>
      <w:r w:rsidR="00BF48E3" w:rsidRPr="007C6F51">
        <w:rPr>
          <w:rFonts w:ascii="Times New Roman" w:eastAsia="Times New Roman" w:hAnsi="Times New Roman"/>
          <w:sz w:val="24"/>
          <w:szCs w:val="24"/>
          <w:lang w:eastAsia="pl-PL"/>
        </w:rPr>
        <w:t xml:space="preserve"> </w:t>
      </w:r>
      <w:r w:rsidR="00E86BC8" w:rsidRPr="007C6F51">
        <w:rPr>
          <w:rFonts w:ascii="Times New Roman" w:eastAsia="Times New Roman" w:hAnsi="Times New Roman"/>
          <w:sz w:val="24"/>
          <w:szCs w:val="24"/>
          <w:lang w:eastAsia="pl-PL"/>
        </w:rPr>
        <w:t xml:space="preserve">spełniania </w:t>
      </w:r>
      <w:r w:rsidR="00BF48E3" w:rsidRPr="007C6F51">
        <w:rPr>
          <w:rFonts w:ascii="Times New Roman" w:eastAsia="Times New Roman" w:hAnsi="Times New Roman"/>
          <w:sz w:val="24"/>
          <w:szCs w:val="24"/>
          <w:lang w:eastAsia="pl-PL"/>
        </w:rPr>
        <w:t>świadczeń zagrażających wypłacalności spółki</w:t>
      </w:r>
      <w:r w:rsidR="00BF48E3" w:rsidRPr="007C6F51">
        <w:rPr>
          <w:rFonts w:ascii="Times New Roman" w:eastAsia="Times New Roman" w:hAnsi="Times New Roman"/>
          <w:b/>
          <w:sz w:val="24"/>
          <w:szCs w:val="24"/>
          <w:lang w:eastAsia="pl-PL"/>
        </w:rPr>
        <w:t xml:space="preserve"> </w:t>
      </w:r>
      <w:r w:rsidR="003D607C" w:rsidRPr="007C6F51">
        <w:rPr>
          <w:rFonts w:ascii="Times New Roman" w:eastAsia="Times New Roman" w:hAnsi="Times New Roman"/>
          <w:sz w:val="24"/>
          <w:szCs w:val="24"/>
          <w:lang w:eastAsia="pl-PL"/>
        </w:rPr>
        <w:t>jako dodatkową przesłankę legalności wypłaty przez spółkę dywidendy, a przez</w:t>
      </w:r>
      <w:r w:rsidR="00B6543E" w:rsidRPr="007C6F51">
        <w:rPr>
          <w:rFonts w:ascii="Times New Roman" w:eastAsia="Times New Roman" w:hAnsi="Times New Roman"/>
          <w:sz w:val="24"/>
          <w:szCs w:val="24"/>
          <w:lang w:eastAsia="pl-PL"/>
        </w:rPr>
        <w:t xml:space="preserve"> odesłania zawarte w art. 300</w:t>
      </w:r>
      <w:r w:rsidR="00B6543E" w:rsidRPr="007C6F51">
        <w:rPr>
          <w:rFonts w:ascii="Times New Roman" w:eastAsia="Times New Roman" w:hAnsi="Times New Roman"/>
          <w:sz w:val="24"/>
          <w:szCs w:val="24"/>
          <w:vertAlign w:val="superscript"/>
          <w:lang w:eastAsia="pl-PL"/>
        </w:rPr>
        <w:t>17</w:t>
      </w:r>
      <w:r w:rsidR="003C4F04" w:rsidRPr="007C6F51">
        <w:rPr>
          <w:rFonts w:ascii="Times New Roman" w:eastAsia="Times New Roman" w:hAnsi="Times New Roman"/>
          <w:sz w:val="24"/>
          <w:szCs w:val="24"/>
          <w:lang w:eastAsia="pl-PL"/>
        </w:rPr>
        <w:t xml:space="preserve"> § 1</w:t>
      </w:r>
      <w:r w:rsidR="00B6543E" w:rsidRPr="007C6F51">
        <w:rPr>
          <w:rFonts w:ascii="Times New Roman" w:eastAsia="Times New Roman" w:hAnsi="Times New Roman"/>
          <w:sz w:val="24"/>
          <w:szCs w:val="24"/>
          <w:lang w:eastAsia="pl-PL"/>
        </w:rPr>
        <w:t xml:space="preserve"> zd. 2, art. 300</w:t>
      </w:r>
      <w:r w:rsidR="00B6543E" w:rsidRPr="007C6F51">
        <w:rPr>
          <w:rFonts w:ascii="Times New Roman" w:eastAsia="Times New Roman" w:hAnsi="Times New Roman"/>
          <w:sz w:val="24"/>
          <w:szCs w:val="24"/>
          <w:vertAlign w:val="superscript"/>
          <w:lang w:eastAsia="pl-PL"/>
        </w:rPr>
        <w:t>4</w:t>
      </w:r>
      <w:r w:rsidR="00F84553" w:rsidRPr="007C6F51">
        <w:rPr>
          <w:rFonts w:ascii="Times New Roman" w:eastAsia="Times New Roman" w:hAnsi="Times New Roman"/>
          <w:sz w:val="24"/>
          <w:szCs w:val="24"/>
          <w:vertAlign w:val="superscript"/>
          <w:lang w:eastAsia="pl-PL"/>
        </w:rPr>
        <w:t>3</w:t>
      </w:r>
      <w:r w:rsidR="00B6543E" w:rsidRPr="007C6F51">
        <w:rPr>
          <w:rFonts w:ascii="Times New Roman" w:eastAsia="Times New Roman" w:hAnsi="Times New Roman"/>
          <w:sz w:val="24"/>
          <w:szCs w:val="24"/>
          <w:lang w:eastAsia="pl-PL"/>
        </w:rPr>
        <w:t xml:space="preserve"> § </w:t>
      </w:r>
      <w:r w:rsidR="00A6200C" w:rsidRPr="007C6F51">
        <w:rPr>
          <w:rFonts w:ascii="Times New Roman" w:eastAsia="Times New Roman" w:hAnsi="Times New Roman"/>
          <w:sz w:val="24"/>
          <w:szCs w:val="24"/>
          <w:lang w:eastAsia="pl-PL"/>
        </w:rPr>
        <w:t xml:space="preserve">4 </w:t>
      </w:r>
      <w:r w:rsidR="00B6543E" w:rsidRPr="007C6F51">
        <w:rPr>
          <w:rFonts w:ascii="Times New Roman" w:eastAsia="Times New Roman" w:hAnsi="Times New Roman"/>
          <w:sz w:val="24"/>
          <w:szCs w:val="24"/>
          <w:lang w:eastAsia="pl-PL"/>
        </w:rPr>
        <w:t>i</w:t>
      </w:r>
      <w:r w:rsidR="00434138">
        <w:rPr>
          <w:rFonts w:ascii="Times New Roman" w:eastAsia="Times New Roman" w:hAnsi="Times New Roman"/>
          <w:sz w:val="24"/>
          <w:szCs w:val="24"/>
          <w:lang w:eastAsia="pl-PL"/>
        </w:rPr>
        <w:t> </w:t>
      </w:r>
      <w:r w:rsidR="00B6543E" w:rsidRPr="007C6F51">
        <w:rPr>
          <w:rFonts w:ascii="Times New Roman" w:eastAsia="Times New Roman" w:hAnsi="Times New Roman"/>
          <w:sz w:val="24"/>
          <w:szCs w:val="24"/>
          <w:lang w:eastAsia="pl-PL"/>
        </w:rPr>
        <w:t>art.</w:t>
      </w:r>
      <w:r w:rsidR="00E83D65">
        <w:rPr>
          <w:rFonts w:ascii="Times New Roman" w:eastAsia="Times New Roman" w:hAnsi="Times New Roman"/>
          <w:sz w:val="24"/>
          <w:szCs w:val="24"/>
          <w:lang w:eastAsia="pl-PL"/>
        </w:rPr>
        <w:t xml:space="preserve"> </w:t>
      </w:r>
      <w:r w:rsidR="00B6543E" w:rsidRPr="007C6F51">
        <w:rPr>
          <w:rFonts w:ascii="Times New Roman" w:eastAsia="Times New Roman" w:hAnsi="Times New Roman"/>
          <w:sz w:val="24"/>
          <w:szCs w:val="24"/>
          <w:lang w:eastAsia="pl-PL"/>
        </w:rPr>
        <w:t>300</w:t>
      </w:r>
      <w:r w:rsidR="00B6543E" w:rsidRPr="007C6F51">
        <w:rPr>
          <w:rFonts w:ascii="Times New Roman" w:eastAsia="Times New Roman" w:hAnsi="Times New Roman"/>
          <w:sz w:val="24"/>
          <w:szCs w:val="24"/>
          <w:vertAlign w:val="superscript"/>
          <w:lang w:eastAsia="pl-PL"/>
        </w:rPr>
        <w:t>4</w:t>
      </w:r>
      <w:r w:rsidR="00F84553" w:rsidRPr="007C6F51">
        <w:rPr>
          <w:rFonts w:ascii="Times New Roman" w:eastAsia="Times New Roman" w:hAnsi="Times New Roman"/>
          <w:sz w:val="24"/>
          <w:szCs w:val="24"/>
          <w:vertAlign w:val="superscript"/>
          <w:lang w:eastAsia="pl-PL"/>
        </w:rPr>
        <w:t>6</w:t>
      </w:r>
      <w:r w:rsidR="003D607C" w:rsidRPr="007C6F51">
        <w:rPr>
          <w:rFonts w:ascii="Times New Roman" w:eastAsia="Times New Roman" w:hAnsi="Times New Roman"/>
          <w:sz w:val="24"/>
          <w:szCs w:val="24"/>
          <w:lang w:eastAsia="pl-PL"/>
        </w:rPr>
        <w:t xml:space="preserve"> – także innych świadczeń spełnianych pod tytułami korporacyjnymi (zaliczka na poczet dywidendy, spłata umorzeniowa i cena nabycia przez spółkę własnych akcji). Warunkiem legalności wypłaty </w:t>
      </w:r>
      <w:r w:rsidR="003D607C" w:rsidRPr="007C6F51">
        <w:rPr>
          <w:rFonts w:ascii="Times New Roman" w:eastAsia="Times New Roman" w:hAnsi="Times New Roman"/>
          <w:i/>
          <w:sz w:val="24"/>
          <w:szCs w:val="24"/>
          <w:lang w:eastAsia="pl-PL"/>
        </w:rPr>
        <w:t>causa societatis</w:t>
      </w:r>
      <w:r w:rsidR="003D607C" w:rsidRPr="007C6F51">
        <w:rPr>
          <w:rFonts w:ascii="Times New Roman" w:eastAsia="Times New Roman" w:hAnsi="Times New Roman"/>
          <w:sz w:val="24"/>
          <w:szCs w:val="24"/>
          <w:lang w:eastAsia="pl-PL"/>
        </w:rPr>
        <w:t xml:space="preserve"> jest spełnienie przesłanek testu bilansowego </w:t>
      </w:r>
      <w:r w:rsidR="008E160D" w:rsidRPr="007C6F51">
        <w:rPr>
          <w:rFonts w:ascii="Times New Roman" w:eastAsia="Times New Roman" w:hAnsi="Times New Roman"/>
          <w:sz w:val="24"/>
          <w:szCs w:val="24"/>
          <w:lang w:eastAsia="pl-PL"/>
        </w:rPr>
        <w:t>oraz</w:t>
      </w:r>
      <w:r w:rsidR="003D607C" w:rsidRPr="007C6F51">
        <w:rPr>
          <w:rFonts w:ascii="Times New Roman" w:eastAsia="Times New Roman" w:hAnsi="Times New Roman"/>
          <w:sz w:val="24"/>
          <w:szCs w:val="24"/>
          <w:lang w:eastAsia="pl-PL"/>
        </w:rPr>
        <w:t xml:space="preserve"> </w:t>
      </w:r>
      <w:r w:rsidR="006F4D37" w:rsidRPr="007C6F51">
        <w:rPr>
          <w:rFonts w:ascii="Times New Roman" w:eastAsia="Times New Roman" w:hAnsi="Times New Roman"/>
          <w:sz w:val="24"/>
          <w:szCs w:val="24"/>
          <w:lang w:eastAsia="pl-PL"/>
        </w:rPr>
        <w:t>stwierdzenie, że wypłata nie zagraża wypłacalności spółki.</w:t>
      </w:r>
    </w:p>
    <w:p w:rsidR="003D607C" w:rsidRPr="007C6F51" w:rsidRDefault="00FD604E"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w:t>
      </w:r>
      <w:r w:rsidR="00BF48E3" w:rsidRPr="007C6F51">
        <w:rPr>
          <w:rFonts w:ascii="Times New Roman" w:eastAsia="Times New Roman" w:hAnsi="Times New Roman"/>
          <w:sz w:val="24"/>
          <w:szCs w:val="24"/>
          <w:lang w:eastAsia="pl-PL"/>
        </w:rPr>
        <w:t>erspektywa oceny dopuszczalności wypłaty</w:t>
      </w:r>
      <w:r w:rsidR="00C31D58" w:rsidRPr="007C6F51">
        <w:rPr>
          <w:rFonts w:ascii="Times New Roman" w:eastAsia="Times New Roman" w:hAnsi="Times New Roman"/>
          <w:sz w:val="24"/>
          <w:szCs w:val="24"/>
          <w:lang w:eastAsia="pl-PL"/>
        </w:rPr>
        <w:t xml:space="preserve"> na rzecz akcjonariuszy wynosi sześć</w:t>
      </w:r>
      <w:r w:rsidR="00BF48E3" w:rsidRPr="007C6F51">
        <w:rPr>
          <w:rFonts w:ascii="Times New Roman" w:eastAsia="Times New Roman" w:hAnsi="Times New Roman"/>
          <w:sz w:val="24"/>
          <w:szCs w:val="24"/>
          <w:lang w:eastAsia="pl-PL"/>
        </w:rPr>
        <w:t xml:space="preserve"> miesięcy, </w:t>
      </w:r>
      <w:r w:rsidR="006F4D37" w:rsidRPr="007C6F51">
        <w:rPr>
          <w:rFonts w:ascii="Times New Roman" w:eastAsia="Times New Roman" w:hAnsi="Times New Roman"/>
          <w:sz w:val="24"/>
          <w:szCs w:val="24"/>
          <w:lang w:eastAsia="pl-PL"/>
        </w:rPr>
        <w:t>przy założeniu</w:t>
      </w:r>
      <w:r w:rsidR="00BF48E3" w:rsidRPr="007C6F51">
        <w:rPr>
          <w:rFonts w:ascii="Times New Roman" w:eastAsia="Times New Roman" w:hAnsi="Times New Roman"/>
          <w:sz w:val="24"/>
          <w:szCs w:val="24"/>
          <w:lang w:eastAsia="pl-PL"/>
        </w:rPr>
        <w:t xml:space="preserve"> normalnych okoliczności</w:t>
      </w:r>
      <w:r w:rsidR="006F4D37" w:rsidRPr="007C6F51">
        <w:rPr>
          <w:rFonts w:ascii="Times New Roman" w:eastAsia="Times New Roman" w:hAnsi="Times New Roman"/>
          <w:sz w:val="24"/>
          <w:szCs w:val="24"/>
          <w:lang w:eastAsia="pl-PL"/>
        </w:rPr>
        <w:t xml:space="preserve"> funkcjonowania spółki</w:t>
      </w:r>
      <w:r w:rsidR="00BF48E3" w:rsidRPr="007C6F51">
        <w:rPr>
          <w:rFonts w:ascii="Times New Roman" w:eastAsia="Times New Roman" w:hAnsi="Times New Roman"/>
          <w:sz w:val="24"/>
          <w:szCs w:val="24"/>
          <w:lang w:eastAsia="pl-PL"/>
        </w:rPr>
        <w:t xml:space="preserve">. </w:t>
      </w:r>
      <w:r w:rsidR="006F4D37" w:rsidRPr="007C6F51">
        <w:rPr>
          <w:rFonts w:ascii="Times New Roman" w:eastAsia="Times New Roman" w:hAnsi="Times New Roman"/>
          <w:sz w:val="24"/>
          <w:szCs w:val="24"/>
          <w:lang w:eastAsia="pl-PL"/>
        </w:rPr>
        <w:t xml:space="preserve">Ocena </w:t>
      </w:r>
      <w:r w:rsidR="003D607C" w:rsidRPr="007C6F51">
        <w:rPr>
          <w:rFonts w:ascii="Times New Roman" w:eastAsia="Times New Roman" w:hAnsi="Times New Roman"/>
          <w:sz w:val="24"/>
          <w:szCs w:val="24"/>
          <w:lang w:eastAsia="pl-PL"/>
        </w:rPr>
        <w:t>jest dokonywan</w:t>
      </w:r>
      <w:r w:rsidRPr="007C6F51">
        <w:rPr>
          <w:rFonts w:ascii="Times New Roman" w:eastAsia="Times New Roman" w:hAnsi="Times New Roman"/>
          <w:sz w:val="24"/>
          <w:szCs w:val="24"/>
          <w:lang w:eastAsia="pl-PL"/>
        </w:rPr>
        <w:t>a</w:t>
      </w:r>
      <w:r w:rsidR="003D607C"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przez zarząd </w:t>
      </w:r>
      <w:r w:rsidR="003D607C" w:rsidRPr="007C6F51">
        <w:rPr>
          <w:rFonts w:ascii="Times New Roman" w:eastAsia="Times New Roman" w:hAnsi="Times New Roman"/>
          <w:sz w:val="24"/>
          <w:szCs w:val="24"/>
          <w:lang w:eastAsia="pl-PL"/>
        </w:rPr>
        <w:t xml:space="preserve">bezpośrednio przed </w:t>
      </w:r>
      <w:r w:rsidR="00B7158C" w:rsidRPr="007C6F51">
        <w:rPr>
          <w:rFonts w:ascii="Times New Roman" w:eastAsia="Times New Roman" w:hAnsi="Times New Roman"/>
          <w:sz w:val="24"/>
          <w:szCs w:val="24"/>
          <w:lang w:eastAsia="pl-PL"/>
        </w:rPr>
        <w:t>dokonaniem</w:t>
      </w:r>
      <w:r w:rsidR="003D607C" w:rsidRPr="007C6F51">
        <w:rPr>
          <w:rFonts w:ascii="Times New Roman" w:eastAsia="Times New Roman" w:hAnsi="Times New Roman"/>
          <w:sz w:val="24"/>
          <w:szCs w:val="24"/>
          <w:lang w:eastAsia="pl-PL"/>
        </w:rPr>
        <w:t xml:space="preserve"> wypłaty na rzecz akcjonariuszy. </w:t>
      </w:r>
    </w:p>
    <w:p w:rsidR="00CC5E21" w:rsidRPr="007C6F51" w:rsidRDefault="003D607C" w:rsidP="00B926BB">
      <w:pPr>
        <w:spacing w:before="120" w:after="0" w:line="360" w:lineRule="auto"/>
        <w:jc w:val="both"/>
        <w:rPr>
          <w:rFonts w:ascii="Times New Roman" w:hAnsi="Times New Roman"/>
          <w:sz w:val="24"/>
          <w:szCs w:val="24"/>
        </w:rPr>
      </w:pPr>
      <w:r w:rsidRPr="007C6F51">
        <w:rPr>
          <w:rFonts w:ascii="Times New Roman" w:eastAsia="Times New Roman" w:hAnsi="Times New Roman"/>
          <w:sz w:val="24"/>
          <w:szCs w:val="24"/>
          <w:lang w:eastAsia="pl-PL"/>
        </w:rPr>
        <w:t xml:space="preserve">Celowe jest przyjęcie </w:t>
      </w:r>
      <w:r w:rsidR="006F4D37" w:rsidRPr="007C6F51">
        <w:rPr>
          <w:rFonts w:ascii="Times New Roman" w:eastAsia="Times New Roman" w:hAnsi="Times New Roman"/>
          <w:sz w:val="24"/>
          <w:szCs w:val="24"/>
          <w:lang w:eastAsia="pl-PL"/>
        </w:rPr>
        <w:t>pół</w:t>
      </w:r>
      <w:r w:rsidRPr="007C6F51">
        <w:rPr>
          <w:rFonts w:ascii="Times New Roman" w:eastAsia="Times New Roman" w:hAnsi="Times New Roman"/>
          <w:sz w:val="24"/>
          <w:szCs w:val="24"/>
          <w:lang w:eastAsia="pl-PL"/>
        </w:rPr>
        <w:t xml:space="preserve">rocznego terminu jako </w:t>
      </w:r>
      <w:r w:rsidRPr="007C6F51">
        <w:rPr>
          <w:rFonts w:ascii="Times New Roman" w:hAnsi="Times New Roman"/>
          <w:sz w:val="24"/>
          <w:szCs w:val="24"/>
        </w:rPr>
        <w:t>horyzontu czasowego stanowiącego podstawę dla oceny, czy – mimo planowanej wypłaty – spółka zachowa wystarczającą zdolność płatniczą. Za takim rozwiązaniem</w:t>
      </w:r>
      <w:r w:rsidR="00FD604E" w:rsidRPr="007C6F51">
        <w:rPr>
          <w:rFonts w:ascii="Times New Roman" w:hAnsi="Times New Roman"/>
          <w:sz w:val="24"/>
          <w:szCs w:val="24"/>
        </w:rPr>
        <w:t xml:space="preserve"> </w:t>
      </w:r>
      <w:r w:rsidRPr="007C6F51">
        <w:rPr>
          <w:rFonts w:ascii="Times New Roman" w:hAnsi="Times New Roman"/>
          <w:sz w:val="24"/>
          <w:szCs w:val="24"/>
        </w:rPr>
        <w:t xml:space="preserve">przemawia okoliczność, </w:t>
      </w:r>
      <w:r w:rsidR="00FD604E" w:rsidRPr="007C6F51">
        <w:rPr>
          <w:rFonts w:ascii="Times New Roman" w:hAnsi="Times New Roman"/>
          <w:sz w:val="24"/>
          <w:szCs w:val="24"/>
        </w:rPr>
        <w:t xml:space="preserve">że relatywnie długi okres prognozowania zdolności płatniczej spółki zwiększa ryzyko (margines) błędu wskutek wystąpienia trudnych do przewidzenia zdarzeń, mogących negatywnie </w:t>
      </w:r>
      <w:r w:rsidR="00FD604E" w:rsidRPr="007C6F51">
        <w:rPr>
          <w:rFonts w:ascii="Times New Roman" w:hAnsi="Times New Roman"/>
          <w:sz w:val="24"/>
          <w:szCs w:val="24"/>
        </w:rPr>
        <w:lastRenderedPageBreak/>
        <w:t xml:space="preserve">wpłynąć na tę zdolność. </w:t>
      </w:r>
      <w:r w:rsidR="00CC5E21" w:rsidRPr="007C6F51">
        <w:rPr>
          <w:rFonts w:ascii="Times New Roman" w:hAnsi="Times New Roman"/>
          <w:sz w:val="24"/>
          <w:szCs w:val="24"/>
        </w:rPr>
        <w:t>Półroczna perspektywa oceny zdolności płatniczej wymaga od zarządu uwzględnienia bieżących zobowiązań spółk</w:t>
      </w:r>
      <w:r w:rsidR="00A8602E" w:rsidRPr="007C6F51">
        <w:rPr>
          <w:rFonts w:ascii="Times New Roman" w:hAnsi="Times New Roman"/>
          <w:sz w:val="24"/>
          <w:szCs w:val="24"/>
        </w:rPr>
        <w:t xml:space="preserve">i, a także </w:t>
      </w:r>
      <w:r w:rsidR="00CC5E21" w:rsidRPr="007C6F51">
        <w:rPr>
          <w:rFonts w:ascii="Times New Roman" w:hAnsi="Times New Roman"/>
          <w:sz w:val="24"/>
          <w:szCs w:val="24"/>
        </w:rPr>
        <w:t>takich</w:t>
      </w:r>
      <w:r w:rsidR="00A8602E" w:rsidRPr="007C6F51">
        <w:rPr>
          <w:rFonts w:ascii="Times New Roman" w:hAnsi="Times New Roman"/>
          <w:sz w:val="24"/>
          <w:szCs w:val="24"/>
        </w:rPr>
        <w:t xml:space="preserve"> zobowiązań</w:t>
      </w:r>
      <w:r w:rsidR="00CC5E21" w:rsidRPr="007C6F51">
        <w:rPr>
          <w:rFonts w:ascii="Times New Roman" w:hAnsi="Times New Roman"/>
          <w:sz w:val="24"/>
          <w:szCs w:val="24"/>
        </w:rPr>
        <w:t xml:space="preserve">, które staną się wymagalne </w:t>
      </w:r>
      <w:r w:rsidR="00A8602E" w:rsidRPr="007C6F51">
        <w:rPr>
          <w:rFonts w:ascii="Times New Roman" w:hAnsi="Times New Roman"/>
          <w:sz w:val="24"/>
          <w:szCs w:val="24"/>
        </w:rPr>
        <w:t>w okresie kilku miesięcy</w:t>
      </w:r>
      <w:r w:rsidR="00CC5E21" w:rsidRPr="007C6F51">
        <w:rPr>
          <w:rFonts w:ascii="Times New Roman" w:hAnsi="Times New Roman"/>
          <w:sz w:val="24"/>
          <w:szCs w:val="24"/>
        </w:rPr>
        <w:t xml:space="preserve"> od dnia spełnienia świadczenia na rzecz akcjonariuszy</w:t>
      </w:r>
      <w:r w:rsidR="00A8602E" w:rsidRPr="007C6F51">
        <w:rPr>
          <w:rFonts w:ascii="Times New Roman" w:hAnsi="Times New Roman"/>
          <w:sz w:val="24"/>
          <w:szCs w:val="24"/>
        </w:rPr>
        <w:t>, ale należy je przewidzieć przy uwzględnieniu normalnego funkcjonowania spółki</w:t>
      </w:r>
      <w:r w:rsidR="00CC5E21" w:rsidRPr="007C6F51">
        <w:rPr>
          <w:rFonts w:ascii="Times New Roman" w:hAnsi="Times New Roman"/>
          <w:sz w:val="24"/>
          <w:szCs w:val="24"/>
        </w:rPr>
        <w:t xml:space="preserve">. Takie rozwiązanie skutkuje wzmocnieniem ochrony wierzycieli spółki. </w:t>
      </w:r>
    </w:p>
    <w:p w:rsidR="00FD604E" w:rsidRPr="007C6F51" w:rsidRDefault="00FD604E" w:rsidP="00B926BB">
      <w:pPr>
        <w:spacing w:before="120" w:after="0" w:line="360" w:lineRule="auto"/>
        <w:jc w:val="both"/>
      </w:pPr>
      <w:r w:rsidRPr="007C6F51">
        <w:rPr>
          <w:rFonts w:ascii="Times New Roman" w:hAnsi="Times New Roman"/>
          <w:sz w:val="24"/>
          <w:szCs w:val="24"/>
        </w:rPr>
        <w:t xml:space="preserve">Prognozę wypłacalności zarząd powinien </w:t>
      </w:r>
      <w:r w:rsidR="00B7158C" w:rsidRPr="007C6F51">
        <w:rPr>
          <w:rFonts w:ascii="Times New Roman" w:hAnsi="Times New Roman"/>
          <w:sz w:val="24"/>
          <w:szCs w:val="24"/>
        </w:rPr>
        <w:t>przeprowadzić</w:t>
      </w:r>
      <w:r w:rsidRPr="007C6F51">
        <w:rPr>
          <w:rFonts w:ascii="Times New Roman" w:hAnsi="Times New Roman"/>
          <w:sz w:val="24"/>
          <w:szCs w:val="24"/>
        </w:rPr>
        <w:t xml:space="preserve"> przy założeniu „normalnych okoliczności”, tzn. przy uwzględnieniu istotn</w:t>
      </w:r>
      <w:r w:rsidR="00434138">
        <w:rPr>
          <w:rFonts w:ascii="Times New Roman" w:hAnsi="Times New Roman"/>
          <w:sz w:val="24"/>
          <w:szCs w:val="24"/>
        </w:rPr>
        <w:t>ych czynników wewnętrznych (np. </w:t>
      </w:r>
      <w:r w:rsidRPr="007C6F51">
        <w:rPr>
          <w:rFonts w:ascii="Times New Roman" w:hAnsi="Times New Roman"/>
          <w:sz w:val="24"/>
          <w:szCs w:val="24"/>
        </w:rPr>
        <w:t xml:space="preserve">planowanych inwestycji) i zewnętrznych, które zarząd przy dołożeniu należytej staranności powinien przewidzieć. Zarząd nie odpowiada natomiast za nadzwyczajne okoliczności (zdarzenia), których wystąpienie w chwili dokonywania prognozy było </w:t>
      </w:r>
      <w:r w:rsidR="00A8602E" w:rsidRPr="007C6F51">
        <w:rPr>
          <w:rFonts w:ascii="Times New Roman" w:hAnsi="Times New Roman"/>
          <w:sz w:val="24"/>
          <w:szCs w:val="24"/>
        </w:rPr>
        <w:t xml:space="preserve">trudne do przewidzenia lub </w:t>
      </w:r>
      <w:r w:rsidRPr="007C6F51">
        <w:rPr>
          <w:rFonts w:ascii="Times New Roman" w:hAnsi="Times New Roman"/>
          <w:sz w:val="24"/>
          <w:szCs w:val="24"/>
        </w:rPr>
        <w:t>mało prawdopodobne (np.</w:t>
      </w:r>
      <w:r w:rsidR="00E83D65">
        <w:rPr>
          <w:rFonts w:ascii="Times New Roman" w:hAnsi="Times New Roman"/>
          <w:sz w:val="24"/>
          <w:szCs w:val="24"/>
        </w:rPr>
        <w:t xml:space="preserve"> </w:t>
      </w:r>
      <w:r w:rsidR="00434138">
        <w:rPr>
          <w:rFonts w:ascii="Times New Roman" w:hAnsi="Times New Roman"/>
          <w:sz w:val="24"/>
          <w:szCs w:val="24"/>
        </w:rPr>
        <w:t>nieoczekiwana akcja strajkowa w </w:t>
      </w:r>
      <w:r w:rsidRPr="007C6F51">
        <w:rPr>
          <w:rFonts w:ascii="Times New Roman" w:hAnsi="Times New Roman"/>
          <w:sz w:val="24"/>
          <w:szCs w:val="24"/>
        </w:rPr>
        <w:t>spółce, kryzysy polityczne czy finansowe, nagłe załamania branży, w której działa spółka, niewypłacalność głównych partnerów gospodarczych).</w:t>
      </w:r>
      <w:r w:rsidRPr="007C6F51">
        <w:t xml:space="preserve"> </w:t>
      </w:r>
    </w:p>
    <w:p w:rsidR="00A8602E" w:rsidRPr="007C6F51" w:rsidRDefault="00A8602E"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Jeżeli spółka nie może spełnić świadczenia ze względu na zagrożenie wypłacalności, świadczenie staje się wymagalne po odzyskaniu przez spółkę zdolności płatniczej. Nie jest więc konieczne podejmowanie przez akcjonariuszy ponownej uchwały. </w:t>
      </w:r>
    </w:p>
    <w:p w:rsidR="003D607C" w:rsidRPr="007C6F51" w:rsidRDefault="003D607C"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Wypłata z kapitału akcyjnego jest uwarunkowana dokonaniem wpisu do rejestru zm</w:t>
      </w:r>
      <w:r w:rsidR="00B6543E" w:rsidRPr="007C6F51">
        <w:rPr>
          <w:rFonts w:ascii="Times New Roman" w:eastAsia="Times New Roman" w:hAnsi="Times New Roman"/>
          <w:sz w:val="24"/>
          <w:szCs w:val="24"/>
          <w:lang w:eastAsia="pl-PL"/>
        </w:rPr>
        <w:t>iany jego wysokości (art. 300</w:t>
      </w:r>
      <w:r w:rsidR="00B6543E" w:rsidRPr="007C6F51">
        <w:rPr>
          <w:rFonts w:ascii="Times New Roman" w:eastAsia="Times New Roman" w:hAnsi="Times New Roman"/>
          <w:sz w:val="24"/>
          <w:szCs w:val="24"/>
          <w:vertAlign w:val="superscript"/>
          <w:lang w:eastAsia="pl-PL"/>
        </w:rPr>
        <w:t>15</w:t>
      </w:r>
      <w:r w:rsidRPr="007C6F51">
        <w:rPr>
          <w:rFonts w:ascii="Times New Roman" w:eastAsia="Times New Roman" w:hAnsi="Times New Roman"/>
          <w:sz w:val="24"/>
          <w:szCs w:val="24"/>
          <w:lang w:eastAsia="pl-PL"/>
        </w:rPr>
        <w:t xml:space="preserve"> § </w:t>
      </w:r>
      <w:r w:rsidR="008E160D" w:rsidRPr="007C6F51">
        <w:rPr>
          <w:rFonts w:ascii="Times New Roman" w:eastAsia="Times New Roman" w:hAnsi="Times New Roman"/>
          <w:sz w:val="24"/>
          <w:szCs w:val="24"/>
          <w:lang w:eastAsia="pl-PL"/>
        </w:rPr>
        <w:t>6</w:t>
      </w:r>
      <w:r w:rsidRPr="007C6F51">
        <w:rPr>
          <w:rFonts w:ascii="Times New Roman" w:eastAsia="Times New Roman" w:hAnsi="Times New Roman"/>
          <w:sz w:val="24"/>
          <w:szCs w:val="24"/>
          <w:lang w:eastAsia="pl-PL"/>
        </w:rPr>
        <w:t xml:space="preserve">), co ma na celu poddanie kontroli sądu rejestrowego </w:t>
      </w:r>
      <w:r w:rsidR="00B7158C" w:rsidRPr="007C6F51">
        <w:rPr>
          <w:rFonts w:ascii="Times New Roman" w:eastAsia="Times New Roman" w:hAnsi="Times New Roman"/>
          <w:sz w:val="24"/>
          <w:szCs w:val="24"/>
          <w:lang w:eastAsia="pl-PL"/>
        </w:rPr>
        <w:t xml:space="preserve">– na ogólnych zasadach – </w:t>
      </w:r>
      <w:r w:rsidRPr="007C6F51">
        <w:rPr>
          <w:rFonts w:ascii="Times New Roman" w:eastAsia="Times New Roman" w:hAnsi="Times New Roman"/>
          <w:sz w:val="24"/>
          <w:szCs w:val="24"/>
          <w:lang w:eastAsia="pl-PL"/>
        </w:rPr>
        <w:t>uchwały akcjonariuszy stanowiącej podstawę takiej zmiany.</w:t>
      </w:r>
    </w:p>
    <w:p w:rsidR="003C4F04" w:rsidRPr="007C6F51" w:rsidRDefault="003C4F04" w:rsidP="00B926BB">
      <w:pPr>
        <w:pStyle w:val="Ardtytu"/>
        <w:spacing w:before="120" w:after="0" w:line="360" w:lineRule="auto"/>
        <w:rPr>
          <w:lang w:val="pl-PL"/>
        </w:rPr>
      </w:pPr>
      <w:r w:rsidRPr="007C6F51">
        <w:rPr>
          <w:lang w:val="pl-PL"/>
        </w:rPr>
        <w:t>Zasady zwrotu zaliczek na poczet dywidendy</w:t>
      </w:r>
    </w:p>
    <w:p w:rsidR="003C4F04" w:rsidRPr="007C6F51" w:rsidRDefault="00E61FFA"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W art. 300</w:t>
      </w:r>
      <w:r w:rsidRPr="007C6F51">
        <w:rPr>
          <w:rFonts w:ascii="Times New Roman" w:eastAsia="Times New Roman" w:hAnsi="Times New Roman"/>
          <w:sz w:val="24"/>
          <w:szCs w:val="24"/>
          <w:vertAlign w:val="superscript"/>
          <w:lang w:eastAsia="pl-PL"/>
        </w:rPr>
        <w:t>17</w:t>
      </w:r>
      <w:r w:rsidRPr="007C6F51">
        <w:rPr>
          <w:rFonts w:ascii="Times New Roman" w:eastAsia="Times New Roman" w:hAnsi="Times New Roman"/>
          <w:sz w:val="24"/>
          <w:szCs w:val="24"/>
          <w:lang w:eastAsia="pl-PL"/>
        </w:rPr>
        <w:t xml:space="preserve"> § 2 uregulowano zasady zwrotu</w:t>
      </w:r>
      <w:r w:rsidR="00434138">
        <w:rPr>
          <w:rFonts w:ascii="Times New Roman" w:eastAsia="Times New Roman" w:hAnsi="Times New Roman"/>
          <w:sz w:val="24"/>
          <w:szCs w:val="24"/>
          <w:lang w:eastAsia="pl-PL"/>
        </w:rPr>
        <w:t xml:space="preserve"> zaliczek na poczet dywidendy w </w:t>
      </w:r>
      <w:r w:rsidRPr="007C6F51">
        <w:rPr>
          <w:rFonts w:ascii="Times New Roman" w:eastAsia="Times New Roman" w:hAnsi="Times New Roman"/>
          <w:sz w:val="24"/>
          <w:szCs w:val="24"/>
          <w:lang w:eastAsia="pl-PL"/>
        </w:rPr>
        <w:t>przypadku, gdy</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w danym roku obrotowym zaliczka została wypłacona akcjonariuszom, a spółka odnotowała stratę albo osiągnęła zysk w wysokości mnie</w:t>
      </w:r>
      <w:r w:rsidR="00B7158C" w:rsidRPr="007C6F51">
        <w:rPr>
          <w:rFonts w:ascii="Times New Roman" w:eastAsia="Times New Roman" w:hAnsi="Times New Roman"/>
          <w:sz w:val="24"/>
          <w:szCs w:val="24"/>
          <w:lang w:eastAsia="pl-PL"/>
        </w:rPr>
        <w:t>jszej od wypłaconych zaliczek. P</w:t>
      </w:r>
      <w:r w:rsidRPr="007C6F51">
        <w:rPr>
          <w:rFonts w:ascii="Times New Roman" w:eastAsia="Times New Roman" w:hAnsi="Times New Roman"/>
          <w:sz w:val="24"/>
          <w:szCs w:val="24"/>
          <w:lang w:eastAsia="pl-PL"/>
        </w:rPr>
        <w:t xml:space="preserve">rzyjęto </w:t>
      </w:r>
      <w:r w:rsidR="00B7158C" w:rsidRPr="007C6F51">
        <w:rPr>
          <w:rFonts w:ascii="Times New Roman" w:eastAsia="Times New Roman" w:hAnsi="Times New Roman"/>
          <w:sz w:val="24"/>
          <w:szCs w:val="24"/>
          <w:lang w:eastAsia="pl-PL"/>
        </w:rPr>
        <w:t xml:space="preserve">w tym zakresie </w:t>
      </w:r>
      <w:r w:rsidRPr="007C6F51">
        <w:rPr>
          <w:rFonts w:ascii="Times New Roman" w:eastAsia="Times New Roman" w:hAnsi="Times New Roman"/>
          <w:sz w:val="24"/>
          <w:szCs w:val="24"/>
          <w:lang w:eastAsia="pl-PL"/>
        </w:rPr>
        <w:t>regula</w:t>
      </w:r>
      <w:r w:rsidR="00434138">
        <w:rPr>
          <w:rFonts w:ascii="Times New Roman" w:eastAsia="Times New Roman" w:hAnsi="Times New Roman"/>
          <w:sz w:val="24"/>
          <w:szCs w:val="24"/>
          <w:lang w:eastAsia="pl-PL"/>
        </w:rPr>
        <w:t>cję analogiczną, jak w spółce z </w:t>
      </w:r>
      <w:r w:rsidRPr="007C6F51">
        <w:rPr>
          <w:rFonts w:ascii="Times New Roman" w:eastAsia="Times New Roman" w:hAnsi="Times New Roman"/>
          <w:sz w:val="24"/>
          <w:szCs w:val="24"/>
          <w:lang w:eastAsia="pl-PL"/>
        </w:rPr>
        <w:t>o.o. (por. art. 195 § 1</w:t>
      </w:r>
      <w:r w:rsidRPr="007C6F51">
        <w:rPr>
          <w:rFonts w:ascii="Times New Roman" w:eastAsia="Times New Roman" w:hAnsi="Times New Roman"/>
          <w:sz w:val="24"/>
          <w:szCs w:val="24"/>
          <w:vertAlign w:val="superscript"/>
          <w:lang w:eastAsia="pl-PL"/>
        </w:rPr>
        <w:t xml:space="preserve">1 </w:t>
      </w:r>
      <w:r w:rsidRPr="007C6F51">
        <w:rPr>
          <w:rFonts w:ascii="Times New Roman" w:eastAsia="Times New Roman" w:hAnsi="Times New Roman"/>
          <w:sz w:val="24"/>
          <w:szCs w:val="24"/>
          <w:lang w:eastAsia="pl-PL"/>
        </w:rPr>
        <w:t>KSH).</w:t>
      </w:r>
    </w:p>
    <w:p w:rsidR="003D607C" w:rsidRPr="007C6F51" w:rsidRDefault="003D607C" w:rsidP="00B926BB">
      <w:pPr>
        <w:pStyle w:val="Ardtytu"/>
        <w:spacing w:before="120" w:after="0" w:line="360" w:lineRule="auto"/>
      </w:pPr>
      <w:r w:rsidRPr="007C6F51">
        <w:t>Nakaz ekwiwalentności w pozakorpo</w:t>
      </w:r>
      <w:r w:rsidR="00E80144" w:rsidRPr="007C6F51">
        <w:t>racyjnych transakcjach spółki z</w:t>
      </w:r>
      <w:r w:rsidR="00E83D65">
        <w:t xml:space="preserve"> </w:t>
      </w:r>
      <w:r w:rsidRPr="007C6F51">
        <w:t xml:space="preserve">akcjonariuszem </w:t>
      </w:r>
    </w:p>
    <w:p w:rsidR="003D607C" w:rsidRPr="007C6F51" w:rsidRDefault="00C2424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w:t>
      </w:r>
      <w:r w:rsidR="00B6543E" w:rsidRPr="007C6F51">
        <w:rPr>
          <w:rFonts w:ascii="Times New Roman" w:hAnsi="Times New Roman"/>
          <w:sz w:val="24"/>
          <w:szCs w:val="24"/>
        </w:rPr>
        <w:t xml:space="preserve"> art. 300</w:t>
      </w:r>
      <w:r w:rsidR="00ED7849" w:rsidRPr="007C6F51">
        <w:rPr>
          <w:rFonts w:ascii="Times New Roman" w:hAnsi="Times New Roman"/>
          <w:sz w:val="24"/>
          <w:szCs w:val="24"/>
          <w:vertAlign w:val="superscript"/>
        </w:rPr>
        <w:t>21</w:t>
      </w:r>
      <w:r w:rsidR="003D607C" w:rsidRPr="007C6F51">
        <w:rPr>
          <w:rFonts w:ascii="Times New Roman" w:hAnsi="Times New Roman"/>
          <w:sz w:val="24"/>
          <w:szCs w:val="24"/>
        </w:rPr>
        <w:t xml:space="preserve"> ustanawia nakaz ekwiwalentności w pozakorporacyjnych transakcjach spółki z akcjonariuszem oraz w transakcjach</w:t>
      </w:r>
      <w:r w:rsidR="00B7158C" w:rsidRPr="007C6F51">
        <w:rPr>
          <w:rFonts w:ascii="Times New Roman" w:hAnsi="Times New Roman"/>
          <w:sz w:val="24"/>
          <w:szCs w:val="24"/>
        </w:rPr>
        <w:t xml:space="preserve"> z udziałem osób powiązanych ze</w:t>
      </w:r>
      <w:r w:rsidR="00E83D65">
        <w:rPr>
          <w:rFonts w:ascii="Times New Roman" w:hAnsi="Times New Roman"/>
          <w:sz w:val="24"/>
          <w:szCs w:val="24"/>
        </w:rPr>
        <w:t xml:space="preserve"> </w:t>
      </w:r>
      <w:r w:rsidR="003D607C" w:rsidRPr="007C6F51">
        <w:rPr>
          <w:rFonts w:ascii="Times New Roman" w:hAnsi="Times New Roman"/>
          <w:sz w:val="24"/>
          <w:szCs w:val="24"/>
        </w:rPr>
        <w:t xml:space="preserve">spółką lub akcjonariuszem. Przepis zapobiega tzw. „ukrytym wypłatom”, </w:t>
      </w:r>
      <w:r w:rsidR="003D607C" w:rsidRPr="007C6F51">
        <w:rPr>
          <w:rFonts w:ascii="Times New Roman" w:hAnsi="Times New Roman"/>
          <w:sz w:val="24"/>
          <w:szCs w:val="24"/>
        </w:rPr>
        <w:lastRenderedPageBreak/>
        <w:t>tj.</w:t>
      </w:r>
      <w:r w:rsidR="00434138">
        <w:rPr>
          <w:rFonts w:ascii="Times New Roman" w:hAnsi="Times New Roman"/>
          <w:sz w:val="24"/>
          <w:szCs w:val="24"/>
        </w:rPr>
        <w:t> </w:t>
      </w:r>
      <w:r w:rsidR="003D607C" w:rsidRPr="007C6F51">
        <w:rPr>
          <w:rFonts w:ascii="Times New Roman" w:hAnsi="Times New Roman"/>
          <w:sz w:val="24"/>
          <w:szCs w:val="24"/>
        </w:rPr>
        <w:t xml:space="preserve">transferom majątku spółki na rzecz akcjonariuszy pod tytułami pozakorporacyjnymi (np. umowy sprzedaży, najmu, zlecenia, łączące spółkę z akcjonariuszem). </w:t>
      </w:r>
      <w:r w:rsidR="00F84553" w:rsidRPr="007C6F51">
        <w:rPr>
          <w:rFonts w:ascii="Times New Roman" w:hAnsi="Times New Roman"/>
          <w:sz w:val="24"/>
          <w:szCs w:val="24"/>
        </w:rPr>
        <w:t>Z</w:t>
      </w:r>
      <w:r w:rsidR="003D607C" w:rsidRPr="007C6F51">
        <w:rPr>
          <w:rFonts w:ascii="Times New Roman" w:hAnsi="Times New Roman"/>
          <w:sz w:val="24"/>
          <w:szCs w:val="24"/>
        </w:rPr>
        <w:t xml:space="preserve">abronione jest zwracanie </w:t>
      </w:r>
      <w:r w:rsidR="00F84553" w:rsidRPr="007C6F51">
        <w:rPr>
          <w:rFonts w:ascii="Times New Roman" w:hAnsi="Times New Roman"/>
          <w:sz w:val="24"/>
          <w:szCs w:val="24"/>
        </w:rPr>
        <w:t xml:space="preserve">przez spółkę </w:t>
      </w:r>
      <w:r w:rsidR="003D607C" w:rsidRPr="007C6F51">
        <w:rPr>
          <w:rFonts w:ascii="Times New Roman" w:hAnsi="Times New Roman"/>
          <w:sz w:val="24"/>
          <w:szCs w:val="24"/>
        </w:rPr>
        <w:t>na rzecz akcjonariuszy zainwestowanych funduszy czy wypłacanie zysków pod postacią korzystnych dla akcjonariuszy t</w:t>
      </w:r>
      <w:r w:rsidR="00B6543E" w:rsidRPr="007C6F51">
        <w:rPr>
          <w:rFonts w:ascii="Times New Roman" w:hAnsi="Times New Roman"/>
          <w:sz w:val="24"/>
          <w:szCs w:val="24"/>
        </w:rPr>
        <w:t xml:space="preserve">ransakcji ze spółką. </w:t>
      </w:r>
      <w:r w:rsidR="00C31D58" w:rsidRPr="007C6F51">
        <w:rPr>
          <w:rFonts w:ascii="Times New Roman" w:hAnsi="Times New Roman"/>
          <w:sz w:val="24"/>
          <w:szCs w:val="24"/>
        </w:rPr>
        <w:t>Przepis a</w:t>
      </w:r>
      <w:r w:rsidR="00B6543E" w:rsidRPr="007C6F51">
        <w:rPr>
          <w:rFonts w:ascii="Times New Roman" w:hAnsi="Times New Roman"/>
          <w:sz w:val="24"/>
          <w:szCs w:val="24"/>
        </w:rPr>
        <w:t>rt. 300</w:t>
      </w:r>
      <w:r w:rsidR="00ED7849" w:rsidRPr="007C6F51">
        <w:rPr>
          <w:rFonts w:ascii="Times New Roman" w:hAnsi="Times New Roman"/>
          <w:sz w:val="24"/>
          <w:szCs w:val="24"/>
          <w:vertAlign w:val="superscript"/>
        </w:rPr>
        <w:t>21</w:t>
      </w:r>
      <w:r w:rsidR="00163CC2" w:rsidRPr="007C6F51">
        <w:rPr>
          <w:rFonts w:ascii="Times New Roman" w:hAnsi="Times New Roman"/>
          <w:sz w:val="24"/>
          <w:szCs w:val="24"/>
        </w:rPr>
        <w:t xml:space="preserve"> </w:t>
      </w:r>
      <w:r w:rsidR="003D607C" w:rsidRPr="007C6F51">
        <w:rPr>
          <w:rFonts w:ascii="Times New Roman" w:hAnsi="Times New Roman"/>
          <w:sz w:val="24"/>
          <w:szCs w:val="24"/>
        </w:rPr>
        <w:t>wprowadza jednostronny zakaz zawyżania wartości świadczeń spełnianych przez spółkę na rzecz akcjonariuszy (czyli np. zawyżania ceny towarów nabywanych przez spółkę od akcjonariusza, czynszu najmu wypłacanemu akcjonariuszowi czy wynagrodzenia z tytułu usług świadczonych na rzecz spółki przez akcjonariusza). Przepis chroni w równym stopniu fundusz wkładow</w:t>
      </w:r>
      <w:r w:rsidR="000715ED" w:rsidRPr="007C6F51">
        <w:rPr>
          <w:rFonts w:ascii="Times New Roman" w:hAnsi="Times New Roman"/>
          <w:sz w:val="24"/>
          <w:szCs w:val="24"/>
        </w:rPr>
        <w:t>y</w:t>
      </w:r>
      <w:r w:rsidR="003D607C" w:rsidRPr="007C6F51">
        <w:rPr>
          <w:rFonts w:ascii="Times New Roman" w:hAnsi="Times New Roman"/>
          <w:sz w:val="24"/>
          <w:szCs w:val="24"/>
        </w:rPr>
        <w:t xml:space="preserve">, </w:t>
      </w:r>
      <w:r w:rsidR="000715ED" w:rsidRPr="007C6F51">
        <w:rPr>
          <w:rFonts w:ascii="Times New Roman" w:hAnsi="Times New Roman"/>
          <w:sz w:val="24"/>
          <w:szCs w:val="24"/>
        </w:rPr>
        <w:t xml:space="preserve">czyli </w:t>
      </w:r>
      <w:r w:rsidR="003D607C" w:rsidRPr="007C6F51">
        <w:rPr>
          <w:rFonts w:ascii="Times New Roman" w:hAnsi="Times New Roman"/>
          <w:sz w:val="24"/>
          <w:szCs w:val="24"/>
        </w:rPr>
        <w:t>kapita</w:t>
      </w:r>
      <w:r w:rsidR="000715ED" w:rsidRPr="007C6F51">
        <w:rPr>
          <w:rFonts w:ascii="Times New Roman" w:hAnsi="Times New Roman"/>
          <w:sz w:val="24"/>
          <w:szCs w:val="24"/>
        </w:rPr>
        <w:t xml:space="preserve">ł </w:t>
      </w:r>
      <w:r w:rsidR="003D607C" w:rsidRPr="007C6F51">
        <w:rPr>
          <w:rFonts w:ascii="Times New Roman" w:hAnsi="Times New Roman"/>
          <w:sz w:val="24"/>
          <w:szCs w:val="24"/>
        </w:rPr>
        <w:t xml:space="preserve">akcyjny, jak i fundusze dywidendowe.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Zwrot wkładów czy wypłata zysków mogą nastąpić wyłącznie pod jednym z tytułów korporacyjnych (</w:t>
      </w:r>
      <w:r w:rsidRPr="007C6F51">
        <w:rPr>
          <w:rFonts w:ascii="Times New Roman" w:hAnsi="Times New Roman"/>
          <w:i/>
          <w:sz w:val="24"/>
          <w:szCs w:val="24"/>
        </w:rPr>
        <w:t>causa societatis</w:t>
      </w:r>
      <w:r w:rsidRPr="007C6F51">
        <w:rPr>
          <w:rFonts w:ascii="Times New Roman" w:hAnsi="Times New Roman"/>
          <w:sz w:val="24"/>
          <w:szCs w:val="24"/>
        </w:rPr>
        <w:t xml:space="preserve">), a zatem jako wypłata </w:t>
      </w:r>
      <w:r w:rsidR="00A8602E" w:rsidRPr="007C6F51">
        <w:rPr>
          <w:rFonts w:ascii="Times New Roman" w:hAnsi="Times New Roman"/>
          <w:sz w:val="24"/>
          <w:szCs w:val="24"/>
        </w:rPr>
        <w:t>dywidendy</w:t>
      </w:r>
      <w:r w:rsidRPr="007C6F51">
        <w:rPr>
          <w:rFonts w:ascii="Times New Roman" w:hAnsi="Times New Roman"/>
          <w:sz w:val="24"/>
          <w:szCs w:val="24"/>
        </w:rPr>
        <w:t xml:space="preserve">, zaliczki na poczet dywidendy, </w:t>
      </w:r>
      <w:r w:rsidR="00B7158C" w:rsidRPr="007C6F51">
        <w:rPr>
          <w:rFonts w:ascii="Times New Roman" w:hAnsi="Times New Roman"/>
          <w:sz w:val="24"/>
          <w:szCs w:val="24"/>
        </w:rPr>
        <w:t>spłata umorzeniowa</w:t>
      </w:r>
      <w:r w:rsidRPr="007C6F51">
        <w:rPr>
          <w:rFonts w:ascii="Times New Roman" w:hAnsi="Times New Roman"/>
          <w:sz w:val="24"/>
          <w:szCs w:val="24"/>
        </w:rPr>
        <w:t xml:space="preserve"> </w:t>
      </w:r>
      <w:r w:rsidR="00B7158C" w:rsidRPr="007C6F51">
        <w:rPr>
          <w:rFonts w:ascii="Times New Roman" w:hAnsi="Times New Roman"/>
          <w:sz w:val="24"/>
          <w:szCs w:val="24"/>
        </w:rPr>
        <w:t>lub zapłata ceny</w:t>
      </w:r>
      <w:r w:rsidRPr="007C6F51">
        <w:rPr>
          <w:rFonts w:ascii="Times New Roman" w:hAnsi="Times New Roman"/>
          <w:sz w:val="24"/>
          <w:szCs w:val="24"/>
        </w:rPr>
        <w:t xml:space="preserve"> nabyci</w:t>
      </w:r>
      <w:r w:rsidR="00B7158C" w:rsidRPr="007C6F51">
        <w:rPr>
          <w:rFonts w:ascii="Times New Roman" w:hAnsi="Times New Roman"/>
          <w:sz w:val="24"/>
          <w:szCs w:val="24"/>
        </w:rPr>
        <w:t>a</w:t>
      </w:r>
      <w:r w:rsidRPr="007C6F51">
        <w:rPr>
          <w:rFonts w:ascii="Times New Roman" w:hAnsi="Times New Roman"/>
          <w:sz w:val="24"/>
          <w:szCs w:val="24"/>
        </w:rPr>
        <w:t xml:space="preserve"> przez spółkę własnych akcji. Zasada wyr</w:t>
      </w:r>
      <w:r w:rsidR="00C31D58" w:rsidRPr="007C6F51">
        <w:rPr>
          <w:rFonts w:ascii="Times New Roman" w:hAnsi="Times New Roman"/>
          <w:sz w:val="24"/>
          <w:szCs w:val="24"/>
        </w:rPr>
        <w:t>ażona w</w:t>
      </w:r>
      <w:r w:rsidR="00E83D65">
        <w:rPr>
          <w:rFonts w:ascii="Times New Roman" w:hAnsi="Times New Roman"/>
          <w:sz w:val="24"/>
          <w:szCs w:val="24"/>
        </w:rPr>
        <w:t xml:space="preserve"> </w:t>
      </w:r>
      <w:r w:rsidR="00B6543E" w:rsidRPr="007C6F51">
        <w:rPr>
          <w:rFonts w:ascii="Times New Roman" w:hAnsi="Times New Roman"/>
          <w:sz w:val="24"/>
          <w:szCs w:val="24"/>
        </w:rPr>
        <w:t>art. 300</w:t>
      </w:r>
      <w:r w:rsidR="00ED7849" w:rsidRPr="007C6F51">
        <w:rPr>
          <w:rFonts w:ascii="Times New Roman" w:hAnsi="Times New Roman"/>
          <w:sz w:val="24"/>
          <w:szCs w:val="24"/>
          <w:vertAlign w:val="superscript"/>
        </w:rPr>
        <w:t>21</w:t>
      </w:r>
      <w:r w:rsidRPr="007C6F51">
        <w:rPr>
          <w:rFonts w:ascii="Times New Roman" w:hAnsi="Times New Roman"/>
          <w:sz w:val="24"/>
          <w:szCs w:val="24"/>
        </w:rPr>
        <w:t xml:space="preserve"> nie tylko chroni integralność majątku spółki w interesie wierzycieli, ale stanowi ważny mechanizm zabezpieczający akcjonariuszy mniejszościowych. W praktyce niemal zawsze odbiorcą „ukrytych wypłat” jest bowiem akcjonariusz dominujący, sprawujący kontrolę nad spółką. Tego rodzaju transfery majątkowe w oczywisty sposób szkodzą mniejszości, ponieważ zmniejszają wartość inwestycji w spółkę i perspektywę partycypowania w jej zyskach.</w:t>
      </w:r>
      <w:r w:rsidR="000715ED" w:rsidRPr="007C6F51">
        <w:rPr>
          <w:rFonts w:ascii="Times New Roman" w:hAnsi="Times New Roman"/>
          <w:sz w:val="24"/>
          <w:szCs w:val="24"/>
        </w:rPr>
        <w:t xml:space="preserve"> Pewne korekty powyższego unormowania mogą dotyczyć relacji w ramach grupy spółek, w której prowadzona jest polityka kojarzenia interesów członków grupy pod warunkiem, że nie narusza to uzasadnionych interesów akcjonariuszy mniejszościowych i wierzycieli spółki dokonującej świadczenia na rzecz członka zgrupowania. Kwestia ta wykracza poza obszar regulacji niniejszego projektu. </w:t>
      </w:r>
    </w:p>
    <w:p w:rsidR="003D607C" w:rsidRPr="007C6F51" w:rsidRDefault="003D607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W praktyce problematyczne okazują się nie tylko nieekwiwalentne transakcje między spółką a akcjonariuszem, ale także zawyżone </w:t>
      </w:r>
      <w:r w:rsidRPr="007C6F51">
        <w:rPr>
          <w:rFonts w:ascii="Times New Roman" w:hAnsi="Times New Roman"/>
          <w:bCs/>
          <w:sz w:val="24"/>
          <w:szCs w:val="24"/>
        </w:rPr>
        <w:t xml:space="preserve">świadczenia spółki </w:t>
      </w:r>
      <w:r w:rsidRPr="007C6F51">
        <w:rPr>
          <w:rFonts w:ascii="Times New Roman" w:hAnsi="Times New Roman"/>
          <w:sz w:val="24"/>
          <w:szCs w:val="24"/>
        </w:rPr>
        <w:t>na rzecz osób powiązanych z</w:t>
      </w:r>
      <w:r w:rsidR="00E83D65">
        <w:rPr>
          <w:rFonts w:ascii="Times New Roman" w:hAnsi="Times New Roman"/>
          <w:sz w:val="24"/>
          <w:szCs w:val="24"/>
        </w:rPr>
        <w:t xml:space="preserve"> </w:t>
      </w:r>
      <w:r w:rsidRPr="007C6F51">
        <w:rPr>
          <w:rFonts w:ascii="Times New Roman" w:hAnsi="Times New Roman"/>
          <w:sz w:val="24"/>
          <w:szCs w:val="24"/>
        </w:rPr>
        <w:t xml:space="preserve">akcjonariuszem oraz świadczenia na rzecz akcjonariusza ze strony podmiotów powiązanych ze spółką (np. spółek zależnych). </w:t>
      </w:r>
      <w:r w:rsidR="00A8602E" w:rsidRPr="007C6F51">
        <w:rPr>
          <w:rFonts w:ascii="Times New Roman" w:hAnsi="Times New Roman"/>
          <w:sz w:val="24"/>
          <w:szCs w:val="24"/>
        </w:rPr>
        <w:t>Dlatego p</w:t>
      </w:r>
      <w:r w:rsidRPr="007C6F51">
        <w:rPr>
          <w:rFonts w:ascii="Times New Roman" w:hAnsi="Times New Roman"/>
          <w:sz w:val="24"/>
          <w:szCs w:val="24"/>
        </w:rPr>
        <w:t xml:space="preserve">rojekt przejmuje koncepcję rozszerzenia zakazu wypłat na podmioty powiązane, przyjętą w spółce akcyjnej (art. 355 § 3 </w:t>
      </w:r>
      <w:r w:rsidR="00665473" w:rsidRPr="007C6F51">
        <w:rPr>
          <w:rFonts w:ascii="Times New Roman" w:hAnsi="Times New Roman"/>
          <w:sz w:val="24"/>
          <w:szCs w:val="24"/>
        </w:rPr>
        <w:t>KSH</w:t>
      </w:r>
      <w:r w:rsidRPr="007C6F51">
        <w:rPr>
          <w:rFonts w:ascii="Times New Roman" w:hAnsi="Times New Roman"/>
          <w:sz w:val="24"/>
          <w:szCs w:val="24"/>
        </w:rPr>
        <w:t>), jednocześnie stanowiąc udoskonalony wariant tego ostatniego przepisu. Objęcie wyraźnym zak</w:t>
      </w:r>
      <w:r w:rsidR="00434138">
        <w:rPr>
          <w:rFonts w:ascii="Times New Roman" w:hAnsi="Times New Roman"/>
          <w:sz w:val="24"/>
          <w:szCs w:val="24"/>
        </w:rPr>
        <w:t>azem wszystkich przypadków tzw. </w:t>
      </w:r>
      <w:r w:rsidRPr="007C6F51">
        <w:rPr>
          <w:rFonts w:ascii="Times New Roman" w:hAnsi="Times New Roman"/>
          <w:sz w:val="24"/>
          <w:szCs w:val="24"/>
        </w:rPr>
        <w:t>„ukrytych wypłat” przy wykorzystaniu osób trzecich bliskich akcjonariuszowi lub spółce jest, rzecz jasna, niemożliwe. Czynności znajdujące się poza za</w:t>
      </w:r>
      <w:r w:rsidR="00B6543E" w:rsidRPr="007C6F51">
        <w:rPr>
          <w:rFonts w:ascii="Times New Roman" w:hAnsi="Times New Roman"/>
          <w:sz w:val="24"/>
          <w:szCs w:val="24"/>
        </w:rPr>
        <w:t>kresem art. 300</w:t>
      </w:r>
      <w:r w:rsidR="00ED7849" w:rsidRPr="007C6F51">
        <w:rPr>
          <w:rFonts w:ascii="Times New Roman" w:hAnsi="Times New Roman"/>
          <w:sz w:val="24"/>
          <w:szCs w:val="24"/>
          <w:vertAlign w:val="superscript"/>
        </w:rPr>
        <w:t>21</w:t>
      </w:r>
      <w:r w:rsidRPr="007C6F51">
        <w:rPr>
          <w:rFonts w:ascii="Times New Roman" w:hAnsi="Times New Roman"/>
          <w:sz w:val="24"/>
          <w:szCs w:val="24"/>
        </w:rPr>
        <w:t xml:space="preserve"> </w:t>
      </w:r>
      <w:r w:rsidRPr="007C6F51">
        <w:rPr>
          <w:rFonts w:ascii="Times New Roman" w:hAnsi="Times New Roman"/>
          <w:sz w:val="24"/>
          <w:szCs w:val="24"/>
        </w:rPr>
        <w:lastRenderedPageBreak/>
        <w:t xml:space="preserve">kwalifikują się jednak jako zmierzające do obejścia tego przepisu, a tym samym, podobnie jak czynności wprost z nim sprzeczne, są zagrożone surową sankcją nieważności (art. 58 § 1 k.c. w zw. z art. 2 </w:t>
      </w:r>
      <w:r w:rsidR="00665473" w:rsidRPr="007C6F51">
        <w:rPr>
          <w:rFonts w:ascii="Times New Roman" w:hAnsi="Times New Roman"/>
          <w:sz w:val="24"/>
          <w:szCs w:val="24"/>
        </w:rPr>
        <w:t>KSH</w:t>
      </w:r>
      <w:r w:rsidRPr="007C6F51">
        <w:rPr>
          <w:rFonts w:ascii="Times New Roman" w:hAnsi="Times New Roman"/>
          <w:sz w:val="24"/>
          <w:szCs w:val="24"/>
        </w:rPr>
        <w:t xml:space="preserve">). </w:t>
      </w:r>
    </w:p>
    <w:p w:rsidR="003D607C" w:rsidRPr="007C6F51" w:rsidRDefault="003D607C" w:rsidP="00B926BB">
      <w:pPr>
        <w:pStyle w:val="Ardtytu"/>
        <w:spacing w:before="120" w:after="0" w:line="360" w:lineRule="auto"/>
      </w:pPr>
      <w:r w:rsidRPr="007C6F51">
        <w:t xml:space="preserve">Odpowiedzialność z tytułu bezprawnych wypłat </w:t>
      </w:r>
    </w:p>
    <w:p w:rsidR="00C31D58" w:rsidRPr="007C6F51" w:rsidRDefault="003D607C"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Akcjonariusz, który otrzymał wypłatę dokonaną wbrew przepisom prawa lub postanowieniom umowy spółki (odbiorca), jest obowiązany do jej</w:t>
      </w:r>
      <w:r w:rsidR="00B6543E" w:rsidRPr="007C6F51">
        <w:rPr>
          <w:rFonts w:ascii="Times New Roman" w:hAnsi="Times New Roman"/>
          <w:sz w:val="24"/>
          <w:szCs w:val="24"/>
          <w:lang w:eastAsia="pl-PL"/>
        </w:rPr>
        <w:t xml:space="preserve"> zwrotu (art. 300</w:t>
      </w:r>
      <w:r w:rsidR="00B6543E" w:rsidRPr="007C6F51">
        <w:rPr>
          <w:rFonts w:ascii="Times New Roman" w:hAnsi="Times New Roman"/>
          <w:sz w:val="24"/>
          <w:szCs w:val="24"/>
          <w:vertAlign w:val="superscript"/>
          <w:lang w:eastAsia="pl-PL"/>
        </w:rPr>
        <w:t>2</w:t>
      </w:r>
      <w:r w:rsidR="00ED7849" w:rsidRPr="007C6F51">
        <w:rPr>
          <w:rFonts w:ascii="Times New Roman" w:hAnsi="Times New Roman"/>
          <w:sz w:val="24"/>
          <w:szCs w:val="24"/>
          <w:vertAlign w:val="superscript"/>
          <w:lang w:eastAsia="pl-PL"/>
        </w:rPr>
        <w:t>2</w:t>
      </w:r>
      <w:r w:rsidR="00434138">
        <w:rPr>
          <w:rFonts w:ascii="Times New Roman" w:hAnsi="Times New Roman"/>
          <w:sz w:val="24"/>
          <w:szCs w:val="24"/>
          <w:lang w:eastAsia="pl-PL"/>
        </w:rPr>
        <w:t xml:space="preserve"> § </w:t>
      </w:r>
      <w:r w:rsidR="006D4A7A" w:rsidRPr="007C6F51">
        <w:rPr>
          <w:rFonts w:ascii="Times New Roman" w:hAnsi="Times New Roman"/>
          <w:sz w:val="24"/>
          <w:szCs w:val="24"/>
          <w:lang w:eastAsia="pl-PL"/>
        </w:rPr>
        <w:t>1</w:t>
      </w:r>
      <w:r w:rsidRPr="007C6F51">
        <w:rPr>
          <w:rFonts w:ascii="Times New Roman" w:hAnsi="Times New Roman"/>
          <w:sz w:val="24"/>
          <w:szCs w:val="24"/>
          <w:lang w:eastAsia="pl-PL"/>
        </w:rPr>
        <w:t xml:space="preserve">). Obowiązek </w:t>
      </w:r>
      <w:r w:rsidRPr="007C6F51">
        <w:rPr>
          <w:rFonts w:ascii="Times New Roman" w:hAnsi="Times New Roman"/>
          <w:sz w:val="24"/>
          <w:szCs w:val="24"/>
        </w:rPr>
        <w:t>zwrotu</w:t>
      </w:r>
      <w:r w:rsidRPr="007C6F51">
        <w:rPr>
          <w:rFonts w:ascii="Times New Roman" w:hAnsi="Times New Roman"/>
          <w:sz w:val="24"/>
          <w:szCs w:val="24"/>
          <w:lang w:eastAsia="pl-PL"/>
        </w:rPr>
        <w:t xml:space="preserve"> istnieje niezależnie od tego, czy o</w:t>
      </w:r>
      <w:r w:rsidR="000962D9" w:rsidRPr="007C6F51">
        <w:rPr>
          <w:rFonts w:ascii="Times New Roman" w:hAnsi="Times New Roman"/>
          <w:sz w:val="24"/>
          <w:szCs w:val="24"/>
          <w:lang w:eastAsia="pl-PL"/>
        </w:rPr>
        <w:t>dbiorca był w dobrej wierze. Za</w:t>
      </w:r>
      <w:r w:rsidR="00E83D65">
        <w:rPr>
          <w:rFonts w:ascii="Times New Roman" w:hAnsi="Times New Roman"/>
          <w:sz w:val="24"/>
          <w:szCs w:val="24"/>
          <w:lang w:eastAsia="pl-PL"/>
        </w:rPr>
        <w:t xml:space="preserve"> </w:t>
      </w:r>
      <w:r w:rsidR="00F84553" w:rsidRPr="007C6F51">
        <w:rPr>
          <w:rFonts w:ascii="Times New Roman" w:hAnsi="Times New Roman"/>
          <w:sz w:val="24"/>
          <w:szCs w:val="24"/>
          <w:lang w:eastAsia="pl-PL"/>
        </w:rPr>
        <w:t>bezprawną należy uznać w</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szczególności wypłatę dokonaną z naruszenie</w:t>
      </w:r>
      <w:r w:rsidR="00B6543E" w:rsidRPr="007C6F51">
        <w:rPr>
          <w:rFonts w:ascii="Times New Roman" w:hAnsi="Times New Roman"/>
          <w:sz w:val="24"/>
          <w:szCs w:val="24"/>
          <w:lang w:eastAsia="pl-PL"/>
        </w:rPr>
        <w:t xml:space="preserve">m testu bilansowego </w:t>
      </w:r>
      <w:r w:rsidRPr="007C6F51">
        <w:rPr>
          <w:rFonts w:ascii="Times New Roman" w:hAnsi="Times New Roman"/>
          <w:sz w:val="24"/>
          <w:szCs w:val="24"/>
          <w:lang w:eastAsia="pl-PL"/>
        </w:rPr>
        <w:t>lub</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w</w:t>
      </w:r>
      <w:r w:rsidR="00ED7849" w:rsidRPr="007C6F51">
        <w:rPr>
          <w:rFonts w:ascii="Times New Roman" w:hAnsi="Times New Roman"/>
          <w:sz w:val="24"/>
          <w:szCs w:val="24"/>
          <w:lang w:eastAsia="pl-PL"/>
        </w:rPr>
        <w:t>brew zakazowi świadczeń zagrażających wypłacalności spółki</w:t>
      </w:r>
      <w:r w:rsidRPr="007C6F51">
        <w:rPr>
          <w:rFonts w:ascii="Times New Roman" w:hAnsi="Times New Roman"/>
          <w:sz w:val="24"/>
          <w:szCs w:val="24"/>
          <w:lang w:eastAsia="pl-PL"/>
        </w:rPr>
        <w:t xml:space="preserve"> (</w:t>
      </w:r>
      <w:r w:rsidR="00434138">
        <w:rPr>
          <w:rFonts w:ascii="Times New Roman" w:hAnsi="Times New Roman"/>
          <w:sz w:val="24"/>
          <w:szCs w:val="24"/>
          <w:lang w:eastAsia="pl-PL"/>
        </w:rPr>
        <w:t>art. </w:t>
      </w:r>
      <w:r w:rsidR="00B6543E" w:rsidRPr="007C6F51">
        <w:rPr>
          <w:rFonts w:ascii="Times New Roman" w:hAnsi="Times New Roman"/>
          <w:sz w:val="24"/>
          <w:szCs w:val="24"/>
          <w:lang w:eastAsia="pl-PL"/>
        </w:rPr>
        <w:t>300</w:t>
      </w:r>
      <w:r w:rsidR="00B6543E" w:rsidRPr="007C6F51">
        <w:rPr>
          <w:rFonts w:ascii="Times New Roman" w:hAnsi="Times New Roman"/>
          <w:sz w:val="24"/>
          <w:szCs w:val="24"/>
          <w:vertAlign w:val="superscript"/>
          <w:lang w:eastAsia="pl-PL"/>
        </w:rPr>
        <w:t>15</w:t>
      </w:r>
      <w:r w:rsidR="00B7158C" w:rsidRPr="007C6F51">
        <w:rPr>
          <w:rFonts w:ascii="Times New Roman" w:hAnsi="Times New Roman"/>
          <w:sz w:val="24"/>
          <w:szCs w:val="24"/>
          <w:lang w:eastAsia="pl-PL"/>
        </w:rPr>
        <w:t xml:space="preserve"> § 2 i 5). </w:t>
      </w:r>
      <w:r w:rsidRPr="007C6F51">
        <w:rPr>
          <w:rFonts w:ascii="Times New Roman" w:hAnsi="Times New Roman"/>
          <w:sz w:val="24"/>
          <w:szCs w:val="24"/>
          <w:lang w:eastAsia="pl-PL"/>
        </w:rPr>
        <w:t xml:space="preserve">Solidarnie z odbiorcą odpowiadają za jej zwrot członkowie organów spółki, chyba </w:t>
      </w:r>
      <w:r w:rsidR="00B6543E" w:rsidRPr="007C6F51">
        <w:rPr>
          <w:rFonts w:ascii="Times New Roman" w:hAnsi="Times New Roman"/>
          <w:sz w:val="24"/>
          <w:szCs w:val="24"/>
          <w:lang w:eastAsia="pl-PL"/>
        </w:rPr>
        <w:t>że nie ponoszą winy (art. 300</w:t>
      </w:r>
      <w:r w:rsidR="00B6543E" w:rsidRPr="007C6F51">
        <w:rPr>
          <w:rFonts w:ascii="Times New Roman" w:hAnsi="Times New Roman"/>
          <w:sz w:val="24"/>
          <w:szCs w:val="24"/>
          <w:vertAlign w:val="superscript"/>
          <w:lang w:eastAsia="pl-PL"/>
        </w:rPr>
        <w:t>2</w:t>
      </w:r>
      <w:r w:rsidR="002C495D" w:rsidRPr="007C6F51">
        <w:rPr>
          <w:rFonts w:ascii="Times New Roman" w:hAnsi="Times New Roman"/>
          <w:sz w:val="24"/>
          <w:szCs w:val="24"/>
          <w:vertAlign w:val="superscript"/>
          <w:lang w:eastAsia="pl-PL"/>
        </w:rPr>
        <w:t>2</w:t>
      </w:r>
      <w:r w:rsidR="00C47266" w:rsidRPr="007C6F51">
        <w:rPr>
          <w:rFonts w:ascii="Times New Roman" w:hAnsi="Times New Roman"/>
          <w:sz w:val="24"/>
          <w:szCs w:val="24"/>
          <w:lang w:eastAsia="pl-PL"/>
        </w:rPr>
        <w:t xml:space="preserve"> §</w:t>
      </w:r>
      <w:r w:rsidR="00E83D65">
        <w:rPr>
          <w:rFonts w:ascii="Times New Roman" w:hAnsi="Times New Roman"/>
          <w:sz w:val="24"/>
          <w:szCs w:val="24"/>
          <w:lang w:eastAsia="pl-PL"/>
        </w:rPr>
        <w:t xml:space="preserve"> </w:t>
      </w:r>
      <w:r w:rsidR="002C495D" w:rsidRPr="007C6F51">
        <w:rPr>
          <w:rFonts w:ascii="Times New Roman" w:hAnsi="Times New Roman"/>
          <w:sz w:val="24"/>
          <w:szCs w:val="24"/>
          <w:lang w:eastAsia="pl-PL"/>
        </w:rPr>
        <w:t>2</w:t>
      </w:r>
      <w:r w:rsidRPr="007C6F51">
        <w:rPr>
          <w:rFonts w:ascii="Times New Roman" w:hAnsi="Times New Roman"/>
          <w:sz w:val="24"/>
          <w:szCs w:val="24"/>
          <w:lang w:eastAsia="pl-PL"/>
        </w:rPr>
        <w:t xml:space="preserve">). Na członkach organu spoczywać więc będzie ciężar dowodu, że nie </w:t>
      </w:r>
      <w:r w:rsidRPr="007C6F51">
        <w:rPr>
          <w:rFonts w:ascii="Times New Roman" w:hAnsi="Times New Roman"/>
          <w:sz w:val="24"/>
          <w:szCs w:val="24"/>
        </w:rPr>
        <w:t>ponoszą</w:t>
      </w:r>
      <w:r w:rsidRPr="007C6F51">
        <w:rPr>
          <w:rFonts w:ascii="Times New Roman" w:hAnsi="Times New Roman"/>
          <w:sz w:val="24"/>
          <w:szCs w:val="24"/>
          <w:lang w:eastAsia="pl-PL"/>
        </w:rPr>
        <w:t xml:space="preserve"> winy za wypłatę, a więc np. że głosowali przeciwko uchwale o</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wypłacie, bez swojej winy nie uczestniczyli w jej podejmowaniu lub że dołożyli wymaganej staranności przy dokonywaniu oceny wypłacalności spółki poprzedzającej spełnienie świadczenia</w:t>
      </w:r>
      <w:r w:rsidR="00692BAE" w:rsidRPr="007C6F51">
        <w:rPr>
          <w:rFonts w:ascii="Times New Roman" w:hAnsi="Times New Roman"/>
          <w:sz w:val="24"/>
          <w:szCs w:val="24"/>
          <w:lang w:eastAsia="pl-PL"/>
        </w:rPr>
        <w:t>.</w:t>
      </w:r>
      <w:r w:rsidR="00C47266" w:rsidRPr="007C6F51">
        <w:rPr>
          <w:rFonts w:ascii="Times New Roman" w:hAnsi="Times New Roman"/>
          <w:sz w:val="24"/>
          <w:szCs w:val="24"/>
          <w:lang w:eastAsia="pl-PL"/>
        </w:rPr>
        <w:t xml:space="preserve"> </w:t>
      </w:r>
      <w:r w:rsidR="00962009" w:rsidRPr="007C6F51">
        <w:rPr>
          <w:rFonts w:ascii="Times New Roman" w:hAnsi="Times New Roman"/>
          <w:sz w:val="24"/>
          <w:szCs w:val="24"/>
          <w:lang w:eastAsia="pl-PL"/>
        </w:rPr>
        <w:t>Zgodnie z art. 300</w:t>
      </w:r>
      <w:r w:rsidR="00962009" w:rsidRPr="007C6F51">
        <w:rPr>
          <w:rFonts w:ascii="Times New Roman" w:hAnsi="Times New Roman"/>
          <w:sz w:val="24"/>
          <w:szCs w:val="24"/>
          <w:vertAlign w:val="superscript"/>
          <w:lang w:eastAsia="pl-PL"/>
        </w:rPr>
        <w:t>22</w:t>
      </w:r>
      <w:r w:rsidR="00962009" w:rsidRPr="007C6F51">
        <w:rPr>
          <w:rFonts w:ascii="Times New Roman" w:hAnsi="Times New Roman"/>
          <w:sz w:val="24"/>
          <w:szCs w:val="24"/>
          <w:lang w:eastAsia="pl-PL"/>
        </w:rPr>
        <w:t xml:space="preserve"> § 4, roszczenia o zwrot wypłaty przedawniają się z upływem trzech lat</w:t>
      </w:r>
      <w:r w:rsidR="0023185E" w:rsidRPr="007C6F51">
        <w:rPr>
          <w:rFonts w:ascii="Times New Roman" w:hAnsi="Times New Roman"/>
          <w:sz w:val="24"/>
          <w:szCs w:val="24"/>
          <w:lang w:eastAsia="pl-PL"/>
        </w:rPr>
        <w:t xml:space="preserve"> </w:t>
      </w:r>
      <w:r w:rsidR="00C47266" w:rsidRPr="007C6F51">
        <w:rPr>
          <w:rFonts w:ascii="Times New Roman" w:hAnsi="Times New Roman"/>
          <w:sz w:val="24"/>
          <w:szCs w:val="24"/>
          <w:lang w:eastAsia="pl-PL"/>
        </w:rPr>
        <w:t>od dnia wypłaty, z</w:t>
      </w:r>
      <w:r w:rsidR="00E83D65">
        <w:rPr>
          <w:rFonts w:ascii="Times New Roman" w:hAnsi="Times New Roman"/>
          <w:sz w:val="24"/>
          <w:szCs w:val="24"/>
          <w:lang w:eastAsia="pl-PL"/>
        </w:rPr>
        <w:t xml:space="preserve"> </w:t>
      </w:r>
      <w:r w:rsidR="00962009" w:rsidRPr="007C6F51">
        <w:rPr>
          <w:rFonts w:ascii="Times New Roman" w:hAnsi="Times New Roman"/>
          <w:sz w:val="24"/>
          <w:szCs w:val="24"/>
          <w:lang w:eastAsia="pl-PL"/>
        </w:rPr>
        <w:t>wyjątkiem roszczeń wobec odbiorcy, który wiedział o bezprawności otrzymanej wypłaty.</w:t>
      </w:r>
      <w:r w:rsidR="00434138">
        <w:rPr>
          <w:rFonts w:ascii="Times New Roman" w:hAnsi="Times New Roman"/>
          <w:sz w:val="24"/>
          <w:szCs w:val="24"/>
          <w:lang w:eastAsia="pl-PL"/>
        </w:rPr>
        <w:t xml:space="preserve"> Do roszczeń o </w:t>
      </w:r>
      <w:r w:rsidR="00C31D58" w:rsidRPr="007C6F51">
        <w:rPr>
          <w:rFonts w:ascii="Times New Roman" w:hAnsi="Times New Roman"/>
          <w:sz w:val="24"/>
          <w:szCs w:val="24"/>
          <w:lang w:eastAsia="pl-PL"/>
        </w:rPr>
        <w:t xml:space="preserve">zwrot wypłat dokonanych wbrew przepisom prawa lub postanowieniom umowy spółki, zgodnie z art. </w:t>
      </w:r>
      <w:r w:rsidR="00A6200C" w:rsidRPr="007C6F51">
        <w:rPr>
          <w:rFonts w:ascii="Times New Roman" w:hAnsi="Times New Roman"/>
          <w:sz w:val="24"/>
          <w:szCs w:val="24"/>
          <w:lang w:eastAsia="pl-PL"/>
        </w:rPr>
        <w:t>300</w:t>
      </w:r>
      <w:r w:rsidR="00A6200C" w:rsidRPr="007C6F51">
        <w:rPr>
          <w:rFonts w:ascii="Times New Roman" w:hAnsi="Times New Roman"/>
          <w:sz w:val="24"/>
          <w:szCs w:val="24"/>
          <w:vertAlign w:val="superscript"/>
          <w:lang w:eastAsia="pl-PL"/>
        </w:rPr>
        <w:t>128</w:t>
      </w:r>
      <w:r w:rsidR="00C31D58" w:rsidRPr="007C6F51">
        <w:rPr>
          <w:rFonts w:ascii="Times New Roman" w:hAnsi="Times New Roman"/>
          <w:sz w:val="24"/>
          <w:szCs w:val="24"/>
          <w:lang w:eastAsia="pl-PL"/>
        </w:rPr>
        <w:t xml:space="preserve">, stosuje się </w:t>
      </w:r>
      <w:r w:rsidR="00414A0D" w:rsidRPr="007C6F51">
        <w:rPr>
          <w:rFonts w:ascii="Times New Roman" w:hAnsi="Times New Roman"/>
          <w:sz w:val="24"/>
          <w:szCs w:val="24"/>
          <w:lang w:eastAsia="pl-PL"/>
        </w:rPr>
        <w:t xml:space="preserve">ponadto </w:t>
      </w:r>
      <w:r w:rsidR="00C31D58" w:rsidRPr="007C6F51">
        <w:rPr>
          <w:rFonts w:ascii="Times New Roman" w:hAnsi="Times New Roman"/>
          <w:sz w:val="24"/>
          <w:szCs w:val="24"/>
          <w:lang w:eastAsia="pl-PL"/>
        </w:rPr>
        <w:t xml:space="preserve">odpowiednio przepisy </w:t>
      </w:r>
      <w:r w:rsidR="00414A0D" w:rsidRPr="007C6F51">
        <w:rPr>
          <w:rFonts w:ascii="Times New Roman" w:hAnsi="Times New Roman"/>
          <w:sz w:val="24"/>
          <w:szCs w:val="24"/>
          <w:lang w:eastAsia="pl-PL"/>
        </w:rPr>
        <w:t>o</w:t>
      </w:r>
      <w:r w:rsidR="00E83D65">
        <w:rPr>
          <w:rFonts w:ascii="Times New Roman" w:hAnsi="Times New Roman"/>
          <w:sz w:val="24"/>
          <w:szCs w:val="24"/>
          <w:lang w:eastAsia="pl-PL"/>
        </w:rPr>
        <w:t xml:space="preserve"> </w:t>
      </w:r>
      <w:r w:rsidR="00414A0D" w:rsidRPr="007C6F51">
        <w:rPr>
          <w:rFonts w:ascii="Times New Roman" w:hAnsi="Times New Roman"/>
          <w:sz w:val="24"/>
          <w:szCs w:val="24"/>
          <w:lang w:eastAsia="pl-PL"/>
        </w:rPr>
        <w:t>powództwie akcjonariusza o naprawienie szkody wyrządzonej spółce</w:t>
      </w:r>
      <w:r w:rsidR="00C31D58" w:rsidRPr="007C6F51">
        <w:rPr>
          <w:rFonts w:ascii="Times New Roman" w:hAnsi="Times New Roman"/>
          <w:sz w:val="24"/>
          <w:szCs w:val="24"/>
          <w:lang w:eastAsia="pl-PL"/>
        </w:rPr>
        <w:t xml:space="preserve"> (art. </w:t>
      </w:r>
      <w:r w:rsidR="00A6200C" w:rsidRPr="007C6F51">
        <w:rPr>
          <w:rFonts w:ascii="Times New Roman" w:hAnsi="Times New Roman"/>
          <w:sz w:val="24"/>
          <w:szCs w:val="24"/>
          <w:lang w:eastAsia="pl-PL"/>
        </w:rPr>
        <w:t>300</w:t>
      </w:r>
      <w:r w:rsidR="00A6200C" w:rsidRPr="007C6F51">
        <w:rPr>
          <w:rFonts w:ascii="Times New Roman" w:hAnsi="Times New Roman"/>
          <w:sz w:val="24"/>
          <w:szCs w:val="24"/>
          <w:vertAlign w:val="superscript"/>
          <w:lang w:eastAsia="pl-PL"/>
        </w:rPr>
        <w:t xml:space="preserve">126 </w:t>
      </w:r>
      <w:r w:rsidR="00414A0D" w:rsidRPr="007C6F51">
        <w:rPr>
          <w:rFonts w:ascii="Times New Roman" w:hAnsi="Times New Roman"/>
          <w:sz w:val="24"/>
          <w:szCs w:val="24"/>
          <w:lang w:eastAsia="pl-PL"/>
        </w:rPr>
        <w:t>i</w:t>
      </w:r>
      <w:r w:rsidR="00E83D65">
        <w:rPr>
          <w:rFonts w:ascii="Times New Roman" w:hAnsi="Times New Roman"/>
          <w:sz w:val="24"/>
          <w:szCs w:val="24"/>
          <w:lang w:eastAsia="pl-PL"/>
        </w:rPr>
        <w:t xml:space="preserve"> </w:t>
      </w:r>
      <w:r w:rsidR="00414A0D" w:rsidRPr="007C6F51">
        <w:rPr>
          <w:rFonts w:ascii="Times New Roman" w:hAnsi="Times New Roman"/>
          <w:sz w:val="24"/>
          <w:szCs w:val="24"/>
          <w:lang w:eastAsia="pl-PL"/>
        </w:rPr>
        <w:t xml:space="preserve">art. </w:t>
      </w:r>
      <w:r w:rsidR="00A6200C" w:rsidRPr="007C6F51">
        <w:rPr>
          <w:rFonts w:ascii="Times New Roman" w:hAnsi="Times New Roman"/>
          <w:sz w:val="24"/>
          <w:szCs w:val="24"/>
          <w:lang w:eastAsia="pl-PL"/>
        </w:rPr>
        <w:t>300</w:t>
      </w:r>
      <w:r w:rsidR="00A6200C" w:rsidRPr="007C6F51">
        <w:rPr>
          <w:rFonts w:ascii="Times New Roman" w:hAnsi="Times New Roman"/>
          <w:sz w:val="24"/>
          <w:szCs w:val="24"/>
          <w:vertAlign w:val="superscript"/>
          <w:lang w:eastAsia="pl-PL"/>
        </w:rPr>
        <w:t>127</w:t>
      </w:r>
      <w:r w:rsidR="00C31D58" w:rsidRPr="007C6F51">
        <w:rPr>
          <w:rFonts w:ascii="Times New Roman" w:hAnsi="Times New Roman"/>
          <w:sz w:val="24"/>
          <w:szCs w:val="24"/>
          <w:lang w:eastAsia="pl-PL"/>
        </w:rPr>
        <w:t>)</w:t>
      </w:r>
      <w:r w:rsidR="00414A0D" w:rsidRPr="007C6F51">
        <w:rPr>
          <w:rFonts w:ascii="Times New Roman" w:hAnsi="Times New Roman"/>
          <w:sz w:val="24"/>
          <w:szCs w:val="24"/>
          <w:lang w:eastAsia="pl-PL"/>
        </w:rPr>
        <w:t>.</w:t>
      </w:r>
    </w:p>
    <w:p w:rsidR="003D607C" w:rsidRPr="007C6F51" w:rsidRDefault="003D607C" w:rsidP="00B926BB">
      <w:pPr>
        <w:pStyle w:val="Ardtytu"/>
        <w:spacing w:before="120" w:after="0" w:line="360" w:lineRule="auto"/>
      </w:pPr>
      <w:r w:rsidRPr="007C6F51">
        <w:t xml:space="preserve">Umorzenie akcji </w:t>
      </w:r>
    </w:p>
    <w:p w:rsidR="00D10CBB" w:rsidRPr="007C6F51" w:rsidRDefault="00174FD2"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Przepisy art. 300</w:t>
      </w:r>
      <w:r w:rsidRPr="007C6F51">
        <w:rPr>
          <w:rFonts w:ascii="Times New Roman" w:hAnsi="Times New Roman"/>
          <w:sz w:val="24"/>
          <w:szCs w:val="24"/>
          <w:vertAlign w:val="superscript"/>
          <w:lang w:eastAsia="pl-PL"/>
        </w:rPr>
        <w:t>43</w:t>
      </w:r>
      <w:r w:rsidR="00E83D65">
        <w:rPr>
          <w:rFonts w:ascii="Times New Roman" w:hAnsi="Times New Roman"/>
          <w:sz w:val="24"/>
          <w:szCs w:val="24"/>
          <w:lang w:eastAsia="pl-PL"/>
        </w:rPr>
        <w:t>–</w:t>
      </w:r>
      <w:r w:rsidRPr="007C6F51">
        <w:rPr>
          <w:rFonts w:ascii="Times New Roman" w:hAnsi="Times New Roman"/>
          <w:sz w:val="24"/>
          <w:szCs w:val="24"/>
          <w:lang w:eastAsia="pl-PL"/>
        </w:rPr>
        <w:t>300</w:t>
      </w:r>
      <w:r w:rsidRPr="007C6F51">
        <w:rPr>
          <w:rFonts w:ascii="Times New Roman" w:hAnsi="Times New Roman"/>
          <w:sz w:val="24"/>
          <w:szCs w:val="24"/>
          <w:vertAlign w:val="superscript"/>
          <w:lang w:eastAsia="pl-PL"/>
        </w:rPr>
        <w:t xml:space="preserve">45 </w:t>
      </w:r>
      <w:r w:rsidRPr="007C6F51">
        <w:rPr>
          <w:rFonts w:ascii="Times New Roman" w:hAnsi="Times New Roman"/>
          <w:sz w:val="24"/>
          <w:szCs w:val="24"/>
          <w:lang w:eastAsia="pl-PL"/>
        </w:rPr>
        <w:t>regulują kwestie umorzenia akcji</w:t>
      </w:r>
      <w:r w:rsidR="00D10CBB" w:rsidRPr="007C6F51">
        <w:rPr>
          <w:rFonts w:ascii="Times New Roman" w:hAnsi="Times New Roman"/>
          <w:sz w:val="24"/>
          <w:szCs w:val="24"/>
          <w:lang w:eastAsia="pl-PL"/>
        </w:rPr>
        <w:t xml:space="preserve"> PSA</w:t>
      </w:r>
      <w:r w:rsidRPr="007C6F51">
        <w:rPr>
          <w:rFonts w:ascii="Times New Roman" w:hAnsi="Times New Roman"/>
          <w:sz w:val="24"/>
          <w:szCs w:val="24"/>
          <w:lang w:eastAsia="pl-PL"/>
        </w:rPr>
        <w:t xml:space="preserve">. Regulacje te opierają się </w:t>
      </w:r>
      <w:r w:rsidR="00C47266" w:rsidRPr="007C6F51">
        <w:rPr>
          <w:rFonts w:ascii="Times New Roman" w:hAnsi="Times New Roman"/>
          <w:sz w:val="24"/>
          <w:szCs w:val="24"/>
          <w:lang w:eastAsia="pl-PL"/>
        </w:rPr>
        <w:t>w</w:t>
      </w:r>
      <w:r w:rsidR="00E83D65">
        <w:rPr>
          <w:rFonts w:ascii="Times New Roman" w:hAnsi="Times New Roman"/>
          <w:sz w:val="24"/>
          <w:szCs w:val="24"/>
          <w:lang w:eastAsia="pl-PL"/>
        </w:rPr>
        <w:t xml:space="preserve"> </w:t>
      </w:r>
      <w:r w:rsidR="00C47266" w:rsidRPr="007C6F51">
        <w:rPr>
          <w:rFonts w:ascii="Times New Roman" w:hAnsi="Times New Roman"/>
          <w:sz w:val="24"/>
          <w:szCs w:val="24"/>
          <w:lang w:eastAsia="pl-PL"/>
        </w:rPr>
        <w:t>dużej mierze</w:t>
      </w:r>
      <w:r w:rsidRPr="007C6F51">
        <w:rPr>
          <w:rFonts w:ascii="Times New Roman" w:hAnsi="Times New Roman"/>
          <w:sz w:val="24"/>
          <w:szCs w:val="24"/>
          <w:lang w:eastAsia="pl-PL"/>
        </w:rPr>
        <w:t xml:space="preserve"> na analogicznych przepisach dotyczących spół</w:t>
      </w:r>
      <w:r w:rsidR="005071FB" w:rsidRPr="007C6F51">
        <w:rPr>
          <w:rFonts w:ascii="Times New Roman" w:hAnsi="Times New Roman"/>
          <w:sz w:val="24"/>
          <w:szCs w:val="24"/>
          <w:lang w:eastAsia="pl-PL"/>
        </w:rPr>
        <w:t>ek</w:t>
      </w:r>
      <w:r w:rsidRPr="007C6F51">
        <w:rPr>
          <w:rFonts w:ascii="Times New Roman" w:hAnsi="Times New Roman"/>
          <w:sz w:val="24"/>
          <w:szCs w:val="24"/>
          <w:lang w:eastAsia="pl-PL"/>
        </w:rPr>
        <w:t xml:space="preserve"> z o.o. i akcyjnej, dopuszczając zarówno umorzenie dobrowolne jak i przymusowe.</w:t>
      </w:r>
      <w:r w:rsidR="00144436" w:rsidRPr="007C6F51">
        <w:rPr>
          <w:rFonts w:ascii="Times New Roman" w:hAnsi="Times New Roman"/>
          <w:sz w:val="24"/>
          <w:szCs w:val="24"/>
          <w:lang w:eastAsia="pl-PL"/>
        </w:rPr>
        <w:t xml:space="preserve"> W</w:t>
      </w:r>
      <w:r w:rsidR="00D10CBB" w:rsidRPr="007C6F51">
        <w:rPr>
          <w:rFonts w:ascii="Times New Roman" w:hAnsi="Times New Roman"/>
          <w:sz w:val="24"/>
          <w:szCs w:val="24"/>
          <w:lang w:eastAsia="pl-PL"/>
        </w:rPr>
        <w:t xml:space="preserve"> PSA nie przyjęto </w:t>
      </w:r>
      <w:r w:rsidR="00144436" w:rsidRPr="007C6F51">
        <w:rPr>
          <w:rFonts w:ascii="Times New Roman" w:hAnsi="Times New Roman"/>
          <w:sz w:val="24"/>
          <w:szCs w:val="24"/>
          <w:lang w:eastAsia="pl-PL"/>
        </w:rPr>
        <w:t xml:space="preserve">jednak </w:t>
      </w:r>
      <w:r w:rsidR="00D10CBB" w:rsidRPr="007C6F51">
        <w:rPr>
          <w:rFonts w:ascii="Times New Roman" w:hAnsi="Times New Roman"/>
          <w:sz w:val="24"/>
          <w:szCs w:val="24"/>
          <w:lang w:eastAsia="pl-PL"/>
        </w:rPr>
        <w:t>zasady, że</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 xml:space="preserve">umorzenie dobrowolne akcji </w:t>
      </w:r>
      <w:r w:rsidR="005071FB" w:rsidRPr="007C6F51">
        <w:rPr>
          <w:rFonts w:ascii="Times New Roman" w:hAnsi="Times New Roman"/>
          <w:sz w:val="24"/>
          <w:szCs w:val="24"/>
          <w:lang w:eastAsia="pl-PL"/>
        </w:rPr>
        <w:t>może mieć miejsce</w:t>
      </w:r>
      <w:r w:rsidRPr="007C6F51">
        <w:rPr>
          <w:rFonts w:ascii="Times New Roman" w:hAnsi="Times New Roman"/>
          <w:sz w:val="24"/>
          <w:szCs w:val="24"/>
          <w:lang w:eastAsia="pl-PL"/>
        </w:rPr>
        <w:t xml:space="preserve"> jedynie, jeżeli umowa spółki tak stanowi. Umorzenie dobrowolne będzie </w:t>
      </w:r>
      <w:r w:rsidR="00D10CBB" w:rsidRPr="007C6F51">
        <w:rPr>
          <w:rFonts w:ascii="Times New Roman" w:hAnsi="Times New Roman"/>
          <w:sz w:val="24"/>
          <w:szCs w:val="24"/>
          <w:lang w:eastAsia="pl-PL"/>
        </w:rPr>
        <w:t xml:space="preserve">bowiem </w:t>
      </w:r>
      <w:r w:rsidRPr="007C6F51">
        <w:rPr>
          <w:rFonts w:ascii="Times New Roman" w:hAnsi="Times New Roman"/>
          <w:sz w:val="24"/>
          <w:szCs w:val="24"/>
          <w:lang w:eastAsia="pl-PL"/>
        </w:rPr>
        <w:t xml:space="preserve">możliwe także wówczas, gdy umowa spółki </w:t>
      </w:r>
      <w:r w:rsidR="005071FB" w:rsidRPr="007C6F51">
        <w:rPr>
          <w:rFonts w:ascii="Times New Roman" w:hAnsi="Times New Roman"/>
          <w:sz w:val="24"/>
          <w:szCs w:val="24"/>
          <w:lang w:eastAsia="pl-PL"/>
        </w:rPr>
        <w:t>nie zawiera postanowień w tym przedmiocie</w:t>
      </w:r>
      <w:r w:rsidRPr="007C6F51">
        <w:rPr>
          <w:rFonts w:ascii="Times New Roman" w:hAnsi="Times New Roman"/>
          <w:sz w:val="24"/>
          <w:szCs w:val="24"/>
          <w:lang w:eastAsia="pl-PL"/>
        </w:rPr>
        <w:t>. Jedynie umorzenie prz</w:t>
      </w:r>
      <w:r w:rsidR="00D10CBB" w:rsidRPr="007C6F51">
        <w:rPr>
          <w:rFonts w:ascii="Times New Roman" w:hAnsi="Times New Roman"/>
          <w:sz w:val="24"/>
          <w:szCs w:val="24"/>
          <w:lang w:eastAsia="pl-PL"/>
        </w:rPr>
        <w:t>ymusowe akcji wymaga podstawy w</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 xml:space="preserve">umowie spółki, określającej przesłanki przymusowego umorzenia. </w:t>
      </w:r>
      <w:r w:rsidR="006D6AB3" w:rsidRPr="007C6F51">
        <w:rPr>
          <w:rFonts w:ascii="Times New Roman" w:hAnsi="Times New Roman"/>
          <w:sz w:val="24"/>
          <w:szCs w:val="24"/>
          <w:lang w:eastAsia="pl-PL"/>
        </w:rPr>
        <w:t>Ponadto, z</w:t>
      </w:r>
      <w:r w:rsidRPr="007C6F51">
        <w:rPr>
          <w:rFonts w:ascii="Times New Roman" w:hAnsi="Times New Roman"/>
          <w:sz w:val="24"/>
          <w:szCs w:val="24"/>
          <w:lang w:eastAsia="pl-PL"/>
        </w:rPr>
        <w:t xml:space="preserve">miana umowy spółki przewidująca umorzenie przymusowe akcji objętych przed zmianą umowy spółki wymaga zgody uprawnionego z tych akcji. </w:t>
      </w:r>
      <w:r w:rsidR="00D10CBB" w:rsidRPr="007C6F51">
        <w:rPr>
          <w:rFonts w:ascii="Times New Roman" w:hAnsi="Times New Roman"/>
          <w:sz w:val="24"/>
          <w:szCs w:val="24"/>
          <w:lang w:eastAsia="pl-PL"/>
        </w:rPr>
        <w:t xml:space="preserve">Umorzenie przymusowe następuje za spłatą, która nie może </w:t>
      </w:r>
      <w:r w:rsidR="00D10CBB" w:rsidRPr="007C6F51">
        <w:rPr>
          <w:rFonts w:ascii="Times New Roman" w:hAnsi="Times New Roman"/>
          <w:sz w:val="24"/>
          <w:szCs w:val="24"/>
          <w:lang w:eastAsia="pl-PL"/>
        </w:rPr>
        <w:lastRenderedPageBreak/>
        <w:t xml:space="preserve">być niższa od wartości godziwej akcji. Spółka uiszcza spłatę po dokonaniu wpisu umorzenia akcji do rejestru. </w:t>
      </w:r>
    </w:p>
    <w:p w:rsidR="00D10CBB" w:rsidRPr="007C6F51" w:rsidRDefault="00D10CBB"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Umowa PSA może stanowić, że akcje ulegają umorzeniu w razie ziszczenia się określonego zdarzenia bez podjęcia uchwały akcjonariuszy</w:t>
      </w:r>
      <w:r w:rsidR="00C47266" w:rsidRPr="007C6F51">
        <w:rPr>
          <w:rFonts w:ascii="Times New Roman" w:hAnsi="Times New Roman"/>
          <w:sz w:val="24"/>
          <w:szCs w:val="24"/>
          <w:lang w:eastAsia="pl-PL"/>
        </w:rPr>
        <w:t xml:space="preserve"> (tzw. umorzenie automatyczne)</w:t>
      </w:r>
      <w:r w:rsidRPr="007C6F51">
        <w:rPr>
          <w:rFonts w:ascii="Times New Roman" w:hAnsi="Times New Roman"/>
          <w:sz w:val="24"/>
          <w:szCs w:val="24"/>
          <w:lang w:eastAsia="pl-PL"/>
        </w:rPr>
        <w:t xml:space="preserve">. W przypadku ziszczenia się takiego zdarzenia zarząd niezwłocznie podejmuje uchwałę stwierdzającą umorzenie akcji i zgłasza ją do rejestru albo podejmuje uchwałę stwierdzającą, że umorzenie nie doszło do skutku, jeżeli spółka nie dysponuje środkami na uiszczenie pełnej spłaty za umarzane akcje. </w:t>
      </w:r>
    </w:p>
    <w:p w:rsidR="00174FD2" w:rsidRPr="007C6F51" w:rsidRDefault="00D10CBB"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 xml:space="preserve">Należy przy tym podkreślić, że zgodnie z </w:t>
      </w:r>
      <w:r w:rsidRPr="007C6F51">
        <w:rPr>
          <w:rFonts w:ascii="Times New Roman" w:hAnsi="Times New Roman"/>
          <w:sz w:val="24"/>
        </w:rPr>
        <w:t>art. 300</w:t>
      </w:r>
      <w:r w:rsidRPr="007C6F51">
        <w:rPr>
          <w:rFonts w:ascii="Times New Roman" w:hAnsi="Times New Roman"/>
          <w:sz w:val="24"/>
          <w:vertAlign w:val="superscript"/>
        </w:rPr>
        <w:t>43</w:t>
      </w:r>
      <w:r w:rsidRPr="007C6F51">
        <w:rPr>
          <w:rFonts w:ascii="Times New Roman" w:hAnsi="Times New Roman"/>
          <w:sz w:val="24"/>
        </w:rPr>
        <w:t xml:space="preserve"> § 2 umorzenie akcji stanowi zmianę umowy spółki. Odmienność w stosunku do znanego ze spółki z</w:t>
      </w:r>
      <w:r w:rsidR="00E83D65">
        <w:rPr>
          <w:rFonts w:ascii="Times New Roman" w:hAnsi="Times New Roman"/>
          <w:sz w:val="24"/>
        </w:rPr>
        <w:t xml:space="preserve"> </w:t>
      </w:r>
      <w:r w:rsidRPr="007C6F51">
        <w:rPr>
          <w:rFonts w:ascii="Times New Roman" w:hAnsi="Times New Roman"/>
          <w:sz w:val="24"/>
        </w:rPr>
        <w:t>o.o. umorzeni</w:t>
      </w:r>
      <w:r w:rsidR="006D6AB3" w:rsidRPr="007C6F51">
        <w:rPr>
          <w:rFonts w:ascii="Times New Roman" w:hAnsi="Times New Roman"/>
          <w:sz w:val="24"/>
        </w:rPr>
        <w:t>a</w:t>
      </w:r>
      <w:r w:rsidRPr="007C6F51">
        <w:rPr>
          <w:rFonts w:ascii="Times New Roman" w:hAnsi="Times New Roman"/>
          <w:sz w:val="24"/>
        </w:rPr>
        <w:t xml:space="preserve"> udziałów bez zmiany umowy spółki wynika z faktu, że rozwiązanie to zmniejsza przejrzystość stosunków korporacyjnych. Przede wszystkim jednak chodzi o</w:t>
      </w:r>
      <w:r w:rsidR="00E83D65">
        <w:rPr>
          <w:rFonts w:ascii="Times New Roman" w:hAnsi="Times New Roman"/>
          <w:sz w:val="24"/>
        </w:rPr>
        <w:t xml:space="preserve"> </w:t>
      </w:r>
      <w:r w:rsidRPr="007C6F51">
        <w:rPr>
          <w:rFonts w:ascii="Times New Roman" w:hAnsi="Times New Roman"/>
          <w:sz w:val="24"/>
        </w:rPr>
        <w:t>ochronę akcjonariuszy mniejszościowych, a mianowicie o to, aby uchwała o przymusowym umorzeni</w:t>
      </w:r>
      <w:r w:rsidR="005071FB" w:rsidRPr="007C6F51">
        <w:rPr>
          <w:rFonts w:ascii="Times New Roman" w:hAnsi="Times New Roman"/>
          <w:sz w:val="24"/>
        </w:rPr>
        <w:t>u</w:t>
      </w:r>
      <w:r w:rsidRPr="007C6F51">
        <w:rPr>
          <w:rFonts w:ascii="Times New Roman" w:hAnsi="Times New Roman"/>
          <w:sz w:val="24"/>
        </w:rPr>
        <w:t xml:space="preserve"> akcji podejmowana była większością 3/4 głosów a nie bezwzględną większością głosów.</w:t>
      </w:r>
      <w:r w:rsidR="00C47266" w:rsidRPr="007C6F51">
        <w:rPr>
          <w:rFonts w:ascii="Times New Roman" w:hAnsi="Times New Roman"/>
          <w:sz w:val="24"/>
        </w:rPr>
        <w:t xml:space="preserve"> Uproszczeniem </w:t>
      </w:r>
      <w:r w:rsidR="00174FD2" w:rsidRPr="007C6F51">
        <w:rPr>
          <w:rFonts w:ascii="Times New Roman" w:hAnsi="Times New Roman"/>
          <w:sz w:val="24"/>
        </w:rPr>
        <w:t xml:space="preserve">jest </w:t>
      </w:r>
      <w:r w:rsidR="00C47266" w:rsidRPr="007C6F51">
        <w:rPr>
          <w:rFonts w:ascii="Times New Roman" w:hAnsi="Times New Roman"/>
          <w:sz w:val="24"/>
        </w:rPr>
        <w:t>jednocześnie</w:t>
      </w:r>
      <w:r w:rsidRPr="007C6F51">
        <w:rPr>
          <w:rFonts w:ascii="Times New Roman" w:hAnsi="Times New Roman"/>
          <w:sz w:val="24"/>
        </w:rPr>
        <w:t xml:space="preserve"> </w:t>
      </w:r>
      <w:r w:rsidR="00174FD2" w:rsidRPr="007C6F51">
        <w:rPr>
          <w:rFonts w:ascii="Times New Roman" w:hAnsi="Times New Roman"/>
          <w:sz w:val="24"/>
        </w:rPr>
        <w:t>brak obowiązku podejmowania dwóch uchwał – o umorzeniu akcji i</w:t>
      </w:r>
      <w:r w:rsidR="00E83D65">
        <w:rPr>
          <w:rFonts w:ascii="Times New Roman" w:hAnsi="Times New Roman"/>
          <w:sz w:val="24"/>
        </w:rPr>
        <w:t xml:space="preserve"> </w:t>
      </w:r>
      <w:r w:rsidR="00174FD2" w:rsidRPr="007C6F51">
        <w:rPr>
          <w:rFonts w:ascii="Times New Roman" w:hAnsi="Times New Roman"/>
          <w:sz w:val="24"/>
        </w:rPr>
        <w:t>o</w:t>
      </w:r>
      <w:r w:rsidR="00E83D65">
        <w:rPr>
          <w:rFonts w:ascii="Times New Roman" w:hAnsi="Times New Roman"/>
          <w:sz w:val="24"/>
        </w:rPr>
        <w:t xml:space="preserve"> </w:t>
      </w:r>
      <w:r w:rsidR="00174FD2" w:rsidRPr="007C6F51">
        <w:rPr>
          <w:rFonts w:ascii="Times New Roman" w:hAnsi="Times New Roman"/>
          <w:sz w:val="24"/>
        </w:rPr>
        <w:t>zmianie umowy spółki. Na gruncie art. 300</w:t>
      </w:r>
      <w:r w:rsidR="00174FD2" w:rsidRPr="007C6F51">
        <w:rPr>
          <w:rFonts w:ascii="Times New Roman" w:hAnsi="Times New Roman"/>
          <w:sz w:val="24"/>
          <w:vertAlign w:val="superscript"/>
        </w:rPr>
        <w:t>43</w:t>
      </w:r>
      <w:r w:rsidR="00434138">
        <w:rPr>
          <w:rFonts w:ascii="Times New Roman" w:hAnsi="Times New Roman"/>
          <w:sz w:val="24"/>
        </w:rPr>
        <w:t xml:space="preserve"> § </w:t>
      </w:r>
      <w:r w:rsidR="00174FD2" w:rsidRPr="007C6F51">
        <w:rPr>
          <w:rFonts w:ascii="Times New Roman" w:hAnsi="Times New Roman"/>
          <w:sz w:val="24"/>
        </w:rPr>
        <w:t>2</w:t>
      </w:r>
      <w:r w:rsidR="00434138">
        <w:rPr>
          <w:rFonts w:ascii="Times New Roman" w:hAnsi="Times New Roman"/>
          <w:sz w:val="24"/>
          <w:vertAlign w:val="superscript"/>
        </w:rPr>
        <w:t> </w:t>
      </w:r>
      <w:r w:rsidR="00174FD2" w:rsidRPr="007C6F51">
        <w:rPr>
          <w:rFonts w:ascii="Times New Roman" w:hAnsi="Times New Roman"/>
          <w:sz w:val="24"/>
        </w:rPr>
        <w:t>wystarczy jedna uchwała, która będzie skład</w:t>
      </w:r>
      <w:r w:rsidR="00434138">
        <w:rPr>
          <w:rFonts w:ascii="Times New Roman" w:hAnsi="Times New Roman"/>
          <w:sz w:val="24"/>
        </w:rPr>
        <w:t>ana do sądu rejestrowego wraz z </w:t>
      </w:r>
      <w:r w:rsidR="00174FD2" w:rsidRPr="007C6F51">
        <w:rPr>
          <w:rFonts w:ascii="Times New Roman" w:hAnsi="Times New Roman"/>
          <w:sz w:val="24"/>
        </w:rPr>
        <w:t>wnioskie</w:t>
      </w:r>
      <w:r w:rsidRPr="007C6F51">
        <w:rPr>
          <w:rFonts w:ascii="Times New Roman" w:hAnsi="Times New Roman"/>
          <w:sz w:val="24"/>
        </w:rPr>
        <w:t>m o zmianę danych w rejestrze i</w:t>
      </w:r>
      <w:r w:rsidR="00E83D65">
        <w:rPr>
          <w:rFonts w:ascii="Times New Roman" w:hAnsi="Times New Roman"/>
          <w:sz w:val="24"/>
        </w:rPr>
        <w:t xml:space="preserve"> </w:t>
      </w:r>
      <w:r w:rsidR="00174FD2" w:rsidRPr="007C6F51">
        <w:rPr>
          <w:rFonts w:ascii="Times New Roman" w:hAnsi="Times New Roman"/>
          <w:sz w:val="24"/>
        </w:rPr>
        <w:t>tekstem jed</w:t>
      </w:r>
      <w:r w:rsidR="00434138">
        <w:rPr>
          <w:rFonts w:ascii="Times New Roman" w:hAnsi="Times New Roman"/>
          <w:sz w:val="24"/>
        </w:rPr>
        <w:t>nolitym umowy spółki (zob. art. </w:t>
      </w:r>
      <w:r w:rsidR="00174FD2" w:rsidRPr="007C6F51">
        <w:rPr>
          <w:rFonts w:ascii="Times New Roman" w:hAnsi="Times New Roman"/>
          <w:sz w:val="24"/>
        </w:rPr>
        <w:t>9 ust. 4 ustawy o Krajowym Rejestrze Sądowym).</w:t>
      </w:r>
    </w:p>
    <w:p w:rsidR="00174FD2" w:rsidRPr="007C6F51" w:rsidRDefault="00D10CBB" w:rsidP="00B926BB">
      <w:pPr>
        <w:keepNext/>
        <w:keepLines/>
        <w:spacing w:before="120" w:after="0" w:line="360" w:lineRule="auto"/>
        <w:jc w:val="both"/>
        <w:rPr>
          <w:rFonts w:ascii="Times New Roman" w:hAnsi="Times New Roman"/>
          <w:b/>
          <w:i/>
          <w:sz w:val="24"/>
          <w:szCs w:val="24"/>
          <w:lang w:eastAsia="pl-PL"/>
        </w:rPr>
      </w:pPr>
      <w:r w:rsidRPr="007C6F51">
        <w:rPr>
          <w:rFonts w:ascii="Times New Roman" w:hAnsi="Times New Roman"/>
          <w:b/>
          <w:i/>
          <w:sz w:val="24"/>
          <w:szCs w:val="24"/>
          <w:lang w:eastAsia="pl-PL"/>
        </w:rPr>
        <w:t>Nabywanie własnych akcji</w:t>
      </w:r>
    </w:p>
    <w:p w:rsidR="003D607C" w:rsidRPr="007C6F51" w:rsidRDefault="00C24248"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P</w:t>
      </w:r>
      <w:r w:rsidR="00C056FC" w:rsidRPr="007C6F51">
        <w:rPr>
          <w:rFonts w:ascii="Times New Roman" w:hAnsi="Times New Roman"/>
          <w:sz w:val="24"/>
          <w:szCs w:val="24"/>
          <w:lang w:eastAsia="pl-PL"/>
        </w:rPr>
        <w:t>rzepisy art. 300</w:t>
      </w:r>
      <w:r w:rsidR="00304F4C" w:rsidRPr="007C6F51">
        <w:rPr>
          <w:rFonts w:ascii="Times New Roman" w:hAnsi="Times New Roman"/>
          <w:sz w:val="24"/>
          <w:szCs w:val="24"/>
          <w:vertAlign w:val="superscript"/>
          <w:lang w:eastAsia="pl-PL"/>
        </w:rPr>
        <w:t>46</w:t>
      </w:r>
      <w:r w:rsidR="00C056FC" w:rsidRPr="007C6F51">
        <w:rPr>
          <w:rFonts w:ascii="Times New Roman" w:hAnsi="Times New Roman"/>
          <w:sz w:val="24"/>
          <w:szCs w:val="24"/>
          <w:lang w:eastAsia="pl-PL"/>
        </w:rPr>
        <w:t xml:space="preserve"> </w:t>
      </w:r>
      <w:r w:rsidR="00304F4C" w:rsidRPr="007C6F51">
        <w:rPr>
          <w:rFonts w:ascii="Times New Roman" w:hAnsi="Times New Roman"/>
          <w:sz w:val="24"/>
          <w:szCs w:val="24"/>
          <w:lang w:eastAsia="pl-PL"/>
        </w:rPr>
        <w:t>i</w:t>
      </w:r>
      <w:r w:rsidR="00C056FC" w:rsidRPr="007C6F51">
        <w:rPr>
          <w:rFonts w:ascii="Times New Roman" w:hAnsi="Times New Roman"/>
          <w:sz w:val="24"/>
          <w:szCs w:val="24"/>
          <w:lang w:eastAsia="pl-PL"/>
        </w:rPr>
        <w:t xml:space="preserve"> 300</w:t>
      </w:r>
      <w:r w:rsidR="00A166B3" w:rsidRPr="007C6F51">
        <w:rPr>
          <w:rFonts w:ascii="Times New Roman" w:hAnsi="Times New Roman"/>
          <w:sz w:val="24"/>
          <w:szCs w:val="24"/>
          <w:vertAlign w:val="superscript"/>
          <w:lang w:eastAsia="pl-PL"/>
        </w:rPr>
        <w:t>4</w:t>
      </w:r>
      <w:r w:rsidR="00304F4C" w:rsidRPr="007C6F51">
        <w:rPr>
          <w:rFonts w:ascii="Times New Roman" w:hAnsi="Times New Roman"/>
          <w:sz w:val="24"/>
          <w:szCs w:val="24"/>
          <w:vertAlign w:val="superscript"/>
          <w:lang w:eastAsia="pl-PL"/>
        </w:rPr>
        <w:t>7</w:t>
      </w:r>
      <w:r w:rsidR="003D607C" w:rsidRPr="007C6F51">
        <w:rPr>
          <w:rFonts w:ascii="Times New Roman" w:hAnsi="Times New Roman"/>
          <w:sz w:val="24"/>
          <w:szCs w:val="24"/>
          <w:lang w:eastAsia="pl-PL"/>
        </w:rPr>
        <w:t xml:space="preserve"> inkorporują do regulacji PSA niektóre zasady dotyczące nabywania i obejmowania przez s</w:t>
      </w:r>
      <w:r w:rsidR="000962D9" w:rsidRPr="007C6F51">
        <w:rPr>
          <w:rFonts w:ascii="Times New Roman" w:hAnsi="Times New Roman"/>
          <w:sz w:val="24"/>
          <w:szCs w:val="24"/>
          <w:lang w:eastAsia="pl-PL"/>
        </w:rPr>
        <w:t>półkę akcyjną własnych akcji. W</w:t>
      </w:r>
      <w:r w:rsidR="00E83D65">
        <w:rPr>
          <w:rFonts w:ascii="Times New Roman" w:hAnsi="Times New Roman"/>
          <w:sz w:val="24"/>
          <w:szCs w:val="24"/>
          <w:lang w:eastAsia="pl-PL"/>
        </w:rPr>
        <w:t xml:space="preserve"> </w:t>
      </w:r>
      <w:r w:rsidR="003D607C" w:rsidRPr="007C6F51">
        <w:rPr>
          <w:rFonts w:ascii="Times New Roman" w:hAnsi="Times New Roman"/>
          <w:sz w:val="24"/>
          <w:szCs w:val="24"/>
          <w:lang w:eastAsia="pl-PL"/>
        </w:rPr>
        <w:t>szcze</w:t>
      </w:r>
      <w:r w:rsidR="00414A0D" w:rsidRPr="007C6F51">
        <w:rPr>
          <w:rFonts w:ascii="Times New Roman" w:hAnsi="Times New Roman"/>
          <w:sz w:val="24"/>
          <w:szCs w:val="24"/>
          <w:lang w:eastAsia="pl-PL"/>
        </w:rPr>
        <w:t>gólności przyjęto założenie, że</w:t>
      </w:r>
      <w:r w:rsidR="00E83D65">
        <w:rPr>
          <w:rFonts w:ascii="Times New Roman" w:hAnsi="Times New Roman"/>
          <w:sz w:val="24"/>
          <w:szCs w:val="24"/>
          <w:lang w:eastAsia="pl-PL"/>
        </w:rPr>
        <w:t xml:space="preserve"> </w:t>
      </w:r>
      <w:r w:rsidR="003D607C" w:rsidRPr="007C6F51">
        <w:rPr>
          <w:rFonts w:ascii="Times New Roman" w:hAnsi="Times New Roman"/>
          <w:sz w:val="24"/>
          <w:szCs w:val="24"/>
          <w:lang w:eastAsia="pl-PL"/>
        </w:rPr>
        <w:t>jeżeli spółka dysponuje wystarczającą nadwyżką bilansową, powinna mieć możliwość nabycia do 25% własnych akcji (</w:t>
      </w:r>
      <w:r w:rsidR="000962D9" w:rsidRPr="007C6F51">
        <w:rPr>
          <w:rFonts w:ascii="Times New Roman" w:hAnsi="Times New Roman"/>
          <w:sz w:val="24"/>
          <w:szCs w:val="24"/>
          <w:lang w:eastAsia="pl-PL"/>
        </w:rPr>
        <w:t>art.</w:t>
      </w:r>
      <w:r w:rsidR="00E83D65">
        <w:rPr>
          <w:rFonts w:ascii="Times New Roman" w:hAnsi="Times New Roman"/>
          <w:sz w:val="24"/>
          <w:szCs w:val="24"/>
          <w:lang w:eastAsia="pl-PL"/>
        </w:rPr>
        <w:t xml:space="preserve"> </w:t>
      </w:r>
      <w:r w:rsidR="00C056FC" w:rsidRPr="007C6F51">
        <w:rPr>
          <w:rFonts w:ascii="Times New Roman" w:hAnsi="Times New Roman"/>
          <w:sz w:val="24"/>
          <w:szCs w:val="24"/>
          <w:lang w:eastAsia="pl-PL"/>
        </w:rPr>
        <w:t>300</w:t>
      </w:r>
      <w:r w:rsidR="00C056FC" w:rsidRPr="007C6F51">
        <w:rPr>
          <w:rFonts w:ascii="Times New Roman" w:hAnsi="Times New Roman"/>
          <w:sz w:val="24"/>
          <w:szCs w:val="24"/>
          <w:vertAlign w:val="superscript"/>
          <w:lang w:eastAsia="pl-PL"/>
        </w:rPr>
        <w:t>4</w:t>
      </w:r>
      <w:r w:rsidR="00304F4C" w:rsidRPr="007C6F51">
        <w:rPr>
          <w:rFonts w:ascii="Times New Roman" w:hAnsi="Times New Roman"/>
          <w:sz w:val="24"/>
          <w:szCs w:val="24"/>
          <w:vertAlign w:val="superscript"/>
          <w:lang w:eastAsia="pl-PL"/>
        </w:rPr>
        <w:t>6</w:t>
      </w:r>
      <w:r w:rsidR="003D607C" w:rsidRPr="007C6F51">
        <w:rPr>
          <w:rFonts w:ascii="Times New Roman" w:hAnsi="Times New Roman"/>
          <w:sz w:val="24"/>
          <w:szCs w:val="24"/>
          <w:lang w:eastAsia="pl-PL"/>
        </w:rPr>
        <w:t xml:space="preserve"> § 2 pkt 2). Podobnie jak w spółce akcyjnej, prawem nabycia</w:t>
      </w:r>
      <w:r w:rsidR="00C47266" w:rsidRPr="007C6F51">
        <w:rPr>
          <w:rFonts w:ascii="Times New Roman" w:hAnsi="Times New Roman"/>
          <w:sz w:val="24"/>
          <w:szCs w:val="24"/>
          <w:lang w:eastAsia="pl-PL"/>
        </w:rPr>
        <w:t xml:space="preserve"> akcji</w:t>
      </w:r>
      <w:r w:rsidR="003D607C" w:rsidRPr="007C6F51">
        <w:rPr>
          <w:rFonts w:ascii="Times New Roman" w:hAnsi="Times New Roman"/>
          <w:sz w:val="24"/>
          <w:szCs w:val="24"/>
          <w:lang w:eastAsia="pl-PL"/>
        </w:rPr>
        <w:t xml:space="preserve"> nie dysponuje jednak samodzielnie zarząd, ale konieczna jest </w:t>
      </w:r>
      <w:r w:rsidR="000F64AC" w:rsidRPr="007C6F51">
        <w:rPr>
          <w:rFonts w:ascii="Times New Roman" w:hAnsi="Times New Roman"/>
          <w:sz w:val="24"/>
          <w:szCs w:val="24"/>
          <w:lang w:eastAsia="pl-PL"/>
        </w:rPr>
        <w:t>zmiana umowy spółki</w:t>
      </w:r>
      <w:r w:rsidR="003D607C" w:rsidRPr="007C6F51">
        <w:rPr>
          <w:rFonts w:ascii="Times New Roman" w:hAnsi="Times New Roman"/>
          <w:sz w:val="24"/>
          <w:szCs w:val="24"/>
          <w:lang w:eastAsia="pl-PL"/>
        </w:rPr>
        <w:t>.</w:t>
      </w:r>
      <w:r w:rsidR="00DE77B2" w:rsidRPr="007C6F51">
        <w:rPr>
          <w:rFonts w:ascii="Times New Roman" w:hAnsi="Times New Roman"/>
          <w:sz w:val="24"/>
          <w:szCs w:val="24"/>
          <w:lang w:eastAsia="pl-PL"/>
        </w:rPr>
        <w:t xml:space="preserve"> </w:t>
      </w:r>
      <w:r w:rsidR="003D607C" w:rsidRPr="007C6F51">
        <w:rPr>
          <w:rFonts w:ascii="Times New Roman" w:hAnsi="Times New Roman"/>
          <w:sz w:val="24"/>
          <w:szCs w:val="24"/>
          <w:lang w:eastAsia="pl-PL"/>
        </w:rPr>
        <w:t xml:space="preserve">Zapobiega to samowolnemu wykorzystywaniu przez zarząd środków zainwestowanych przez akcjonariuszy do wpływania na strukturę akcjonariatu spółki. </w:t>
      </w:r>
    </w:p>
    <w:p w:rsidR="003D607C" w:rsidRPr="007C6F51" w:rsidRDefault="003D607C" w:rsidP="00B926BB">
      <w:pPr>
        <w:pStyle w:val="Ardtytu"/>
        <w:spacing w:before="120" w:after="0" w:line="360" w:lineRule="auto"/>
      </w:pPr>
      <w:r w:rsidRPr="007C6F51">
        <w:t xml:space="preserve">Jawność kwoty kapitału akcyjnego </w:t>
      </w:r>
    </w:p>
    <w:p w:rsidR="003D607C" w:rsidRPr="007C6F51" w:rsidRDefault="003D607C"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Proponuje się wprowadzenie obowiązku umieszczania na pismach i zamówieniach handlowych spółki, a także na jej stron</w:t>
      </w:r>
      <w:r w:rsidR="00F3228D" w:rsidRPr="007C6F51">
        <w:rPr>
          <w:rFonts w:ascii="Times New Roman" w:hAnsi="Times New Roman"/>
          <w:sz w:val="24"/>
          <w:szCs w:val="24"/>
          <w:lang w:eastAsia="pl-PL"/>
        </w:rPr>
        <w:t>ach</w:t>
      </w:r>
      <w:r w:rsidRPr="007C6F51">
        <w:rPr>
          <w:rFonts w:ascii="Times New Roman" w:hAnsi="Times New Roman"/>
          <w:sz w:val="24"/>
          <w:szCs w:val="24"/>
          <w:lang w:eastAsia="pl-PL"/>
        </w:rPr>
        <w:t xml:space="preserve"> internetow</w:t>
      </w:r>
      <w:r w:rsidR="00F3228D" w:rsidRPr="007C6F51">
        <w:rPr>
          <w:rFonts w:ascii="Times New Roman" w:hAnsi="Times New Roman"/>
          <w:sz w:val="24"/>
          <w:szCs w:val="24"/>
          <w:lang w:eastAsia="pl-PL"/>
        </w:rPr>
        <w:t>ych</w:t>
      </w:r>
      <w:r w:rsidRPr="007C6F51">
        <w:rPr>
          <w:rFonts w:ascii="Times New Roman" w:hAnsi="Times New Roman"/>
          <w:sz w:val="24"/>
          <w:szCs w:val="24"/>
          <w:lang w:eastAsia="pl-PL"/>
        </w:rPr>
        <w:t xml:space="preserve">, informacji o wysokości kapitału akcyjnego (art. </w:t>
      </w:r>
      <w:r w:rsidR="00C056FC" w:rsidRPr="007C6F51">
        <w:rPr>
          <w:rFonts w:ascii="Times New Roman" w:hAnsi="Times New Roman"/>
          <w:bCs/>
          <w:sz w:val="24"/>
          <w:szCs w:val="24"/>
          <w:lang w:eastAsia="pl-PL"/>
        </w:rPr>
        <w:t>300</w:t>
      </w:r>
      <w:r w:rsidR="00304F4C" w:rsidRPr="007C6F51">
        <w:rPr>
          <w:rFonts w:ascii="Times New Roman" w:hAnsi="Times New Roman"/>
          <w:bCs/>
          <w:sz w:val="24"/>
          <w:szCs w:val="24"/>
          <w:vertAlign w:val="superscript"/>
          <w:lang w:eastAsia="pl-PL"/>
        </w:rPr>
        <w:t>60</w:t>
      </w:r>
      <w:r w:rsidRPr="007C6F51">
        <w:rPr>
          <w:rFonts w:ascii="Times New Roman" w:hAnsi="Times New Roman"/>
          <w:bCs/>
          <w:sz w:val="24"/>
          <w:szCs w:val="24"/>
          <w:lang w:eastAsia="pl-PL"/>
        </w:rPr>
        <w:t xml:space="preserve"> </w:t>
      </w:r>
      <w:r w:rsidRPr="007C6F51">
        <w:rPr>
          <w:rFonts w:ascii="Times New Roman" w:hAnsi="Times New Roman"/>
          <w:sz w:val="24"/>
          <w:szCs w:val="24"/>
          <w:lang w:eastAsia="pl-PL"/>
        </w:rPr>
        <w:t xml:space="preserve">§ 1 pkt 4). Kapitał akcyjny nie ma wprawdzie charakteru </w:t>
      </w:r>
      <w:r w:rsidRPr="007C6F51">
        <w:rPr>
          <w:rFonts w:ascii="Times New Roman" w:hAnsi="Times New Roman"/>
          <w:sz w:val="24"/>
          <w:szCs w:val="24"/>
          <w:lang w:eastAsia="pl-PL"/>
        </w:rPr>
        <w:lastRenderedPageBreak/>
        <w:t>kapitału stałego, jak kapitał zakładowy, jednak informacja o wysokości kapitału akcyjnego ma na ogół istotne znaczenie dla kontrahentów spółki, ponieważ wskazuje zwykle, przynajmniej w</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 xml:space="preserve">przybliżeniu, na skalę działalności prowadzonej przez spółkę, zaangażowane w niej środki pochodzące od akcjonariuszy, a co za tym idzie – wpływa na wiarygodność spółki. </w:t>
      </w:r>
    </w:p>
    <w:p w:rsidR="003D607C" w:rsidRPr="007C6F51" w:rsidRDefault="003D607C" w:rsidP="00B926BB">
      <w:pPr>
        <w:spacing w:before="120" w:after="0" w:line="360" w:lineRule="auto"/>
        <w:jc w:val="both"/>
        <w:rPr>
          <w:rFonts w:ascii="Times New Roman" w:hAnsi="Times New Roman"/>
          <w:sz w:val="24"/>
          <w:szCs w:val="24"/>
          <w:lang w:eastAsia="pl-PL"/>
        </w:rPr>
      </w:pPr>
      <w:r w:rsidRPr="007C6F51">
        <w:rPr>
          <w:rFonts w:ascii="Times New Roman" w:hAnsi="Times New Roman"/>
          <w:sz w:val="24"/>
          <w:szCs w:val="24"/>
          <w:lang w:eastAsia="pl-PL"/>
        </w:rPr>
        <w:t xml:space="preserve">Z uwagi na to, że kapitał akcyjny podlega słabszemu związaniu bilansowemu niż kapitał zakładowy spółek z o.o. i akcyjnej, jego wysokość </w:t>
      </w:r>
      <w:r w:rsidR="00C47266" w:rsidRPr="007C6F51">
        <w:rPr>
          <w:rFonts w:ascii="Times New Roman" w:hAnsi="Times New Roman"/>
          <w:sz w:val="24"/>
          <w:szCs w:val="24"/>
          <w:lang w:eastAsia="pl-PL"/>
        </w:rPr>
        <w:t>może</w:t>
      </w:r>
      <w:r w:rsidRPr="007C6F51">
        <w:rPr>
          <w:rFonts w:ascii="Times New Roman" w:hAnsi="Times New Roman"/>
          <w:sz w:val="24"/>
          <w:szCs w:val="24"/>
          <w:lang w:eastAsia="pl-PL"/>
        </w:rPr>
        <w:t xml:space="preserve"> częściej ulega</w:t>
      </w:r>
      <w:r w:rsidR="00C47266" w:rsidRPr="007C6F51">
        <w:rPr>
          <w:rFonts w:ascii="Times New Roman" w:hAnsi="Times New Roman"/>
          <w:sz w:val="24"/>
          <w:szCs w:val="24"/>
          <w:lang w:eastAsia="pl-PL"/>
        </w:rPr>
        <w:t>ć</w:t>
      </w:r>
      <w:r w:rsidRPr="007C6F51">
        <w:rPr>
          <w:rFonts w:ascii="Times New Roman" w:hAnsi="Times New Roman"/>
          <w:sz w:val="24"/>
          <w:szCs w:val="24"/>
          <w:lang w:eastAsia="pl-PL"/>
        </w:rPr>
        <w:t xml:space="preserve"> zmianie. Dlatego nie jest wskazane ujawnianie tego kapitału na tych samych zasadach, co kapitału zakładowego (por. art. 206 § 1 pkt 4 i art. 374 § 1 pkt 4 </w:t>
      </w:r>
      <w:r w:rsidR="00BD3DD2" w:rsidRPr="007C6F51">
        <w:rPr>
          <w:rFonts w:ascii="Times New Roman" w:hAnsi="Times New Roman"/>
          <w:sz w:val="24"/>
          <w:szCs w:val="24"/>
          <w:lang w:eastAsia="pl-PL"/>
        </w:rPr>
        <w:t>KSH</w:t>
      </w:r>
      <w:r w:rsidRPr="007C6F51">
        <w:rPr>
          <w:rFonts w:ascii="Times New Roman" w:hAnsi="Times New Roman"/>
          <w:sz w:val="24"/>
          <w:szCs w:val="24"/>
          <w:lang w:eastAsia="pl-PL"/>
        </w:rPr>
        <w:t xml:space="preserve">). </w:t>
      </w:r>
      <w:r w:rsidR="00304F4C" w:rsidRPr="007C6F51">
        <w:rPr>
          <w:rFonts w:ascii="Times New Roman" w:hAnsi="Times New Roman"/>
          <w:sz w:val="24"/>
          <w:szCs w:val="24"/>
          <w:lang w:eastAsia="pl-PL"/>
        </w:rPr>
        <w:t>Uwzględniając</w:t>
      </w:r>
      <w:r w:rsidR="00257766" w:rsidRPr="007C6F51">
        <w:rPr>
          <w:rFonts w:ascii="Times New Roman" w:hAnsi="Times New Roman"/>
          <w:sz w:val="24"/>
          <w:szCs w:val="24"/>
          <w:lang w:eastAsia="pl-PL"/>
        </w:rPr>
        <w:t xml:space="preserve"> stosunkowo płynny charakter kapitału akcyjnego p</w:t>
      </w:r>
      <w:r w:rsidRPr="007C6F51">
        <w:rPr>
          <w:rFonts w:ascii="Times New Roman" w:hAnsi="Times New Roman"/>
          <w:sz w:val="24"/>
          <w:szCs w:val="24"/>
          <w:lang w:eastAsia="pl-PL"/>
        </w:rPr>
        <w:t>roponuje się, by</w:t>
      </w:r>
      <w:r w:rsidR="00434138">
        <w:rPr>
          <w:rFonts w:ascii="Times New Roman" w:hAnsi="Times New Roman"/>
          <w:sz w:val="24"/>
          <w:szCs w:val="24"/>
          <w:lang w:eastAsia="pl-PL"/>
        </w:rPr>
        <w:t xml:space="preserve"> w </w:t>
      </w:r>
      <w:r w:rsidR="00696D13" w:rsidRPr="007C6F51">
        <w:rPr>
          <w:rFonts w:ascii="Times New Roman" w:hAnsi="Times New Roman"/>
          <w:sz w:val="24"/>
          <w:szCs w:val="24"/>
          <w:lang w:eastAsia="pl-PL"/>
        </w:rPr>
        <w:t>pismach i</w:t>
      </w:r>
      <w:r w:rsidR="00E83D65">
        <w:rPr>
          <w:rFonts w:ascii="Times New Roman" w:hAnsi="Times New Roman"/>
          <w:sz w:val="24"/>
          <w:szCs w:val="24"/>
          <w:lang w:eastAsia="pl-PL"/>
        </w:rPr>
        <w:t xml:space="preserve"> </w:t>
      </w:r>
      <w:r w:rsidR="00696D13" w:rsidRPr="007C6F51">
        <w:rPr>
          <w:rFonts w:ascii="Times New Roman" w:hAnsi="Times New Roman"/>
          <w:sz w:val="24"/>
          <w:szCs w:val="24"/>
          <w:lang w:eastAsia="pl-PL"/>
        </w:rPr>
        <w:t>zamówieniach handlowych składanych przez spółkę w formie papierowej</w:t>
      </w:r>
      <w:r w:rsidRPr="007C6F51">
        <w:rPr>
          <w:rFonts w:ascii="Times New Roman" w:hAnsi="Times New Roman"/>
          <w:sz w:val="24"/>
          <w:szCs w:val="24"/>
          <w:lang w:eastAsia="pl-PL"/>
        </w:rPr>
        <w:t xml:space="preserve"> kapitał akcyjny był ujawniany według stanu na ostatni dzień poprzedniego roku obrotowego ze wskazaniem tego dnia </w:t>
      </w:r>
      <w:r w:rsidR="00304F4C" w:rsidRPr="007C6F51">
        <w:rPr>
          <w:rFonts w:ascii="Times New Roman" w:hAnsi="Times New Roman"/>
          <w:sz w:val="24"/>
          <w:szCs w:val="24"/>
          <w:lang w:eastAsia="pl-PL"/>
        </w:rPr>
        <w:t>(art.</w:t>
      </w:r>
      <w:r w:rsidR="00E83D65">
        <w:rPr>
          <w:rFonts w:ascii="Times New Roman" w:hAnsi="Times New Roman"/>
          <w:sz w:val="24"/>
          <w:szCs w:val="24"/>
          <w:lang w:eastAsia="pl-PL"/>
        </w:rPr>
        <w:t xml:space="preserve"> </w:t>
      </w:r>
      <w:r w:rsidR="00C056FC" w:rsidRPr="007C6F51">
        <w:rPr>
          <w:rFonts w:ascii="Times New Roman" w:hAnsi="Times New Roman"/>
          <w:bCs/>
          <w:sz w:val="24"/>
          <w:szCs w:val="24"/>
          <w:lang w:eastAsia="pl-PL"/>
        </w:rPr>
        <w:t>300</w:t>
      </w:r>
      <w:r w:rsidR="00304F4C" w:rsidRPr="007C6F51">
        <w:rPr>
          <w:rFonts w:ascii="Times New Roman" w:hAnsi="Times New Roman"/>
          <w:bCs/>
          <w:sz w:val="24"/>
          <w:szCs w:val="24"/>
          <w:vertAlign w:val="superscript"/>
          <w:lang w:eastAsia="pl-PL"/>
        </w:rPr>
        <w:t>60</w:t>
      </w:r>
      <w:r w:rsidRPr="007C6F51">
        <w:rPr>
          <w:rFonts w:ascii="Times New Roman" w:hAnsi="Times New Roman"/>
          <w:bCs/>
          <w:sz w:val="24"/>
          <w:szCs w:val="24"/>
          <w:lang w:eastAsia="pl-PL"/>
        </w:rPr>
        <w:t xml:space="preserve"> </w:t>
      </w:r>
      <w:r w:rsidRPr="007C6F51">
        <w:rPr>
          <w:rFonts w:ascii="Times New Roman" w:hAnsi="Times New Roman"/>
          <w:sz w:val="24"/>
          <w:szCs w:val="24"/>
          <w:lang w:eastAsia="pl-PL"/>
        </w:rPr>
        <w:t>§ 2 zd. 1). Oznacza to, że jeżeli np. na dzień 31</w:t>
      </w:r>
      <w:r w:rsidR="00A75602" w:rsidRPr="007C6F51">
        <w:rPr>
          <w:rFonts w:ascii="Times New Roman" w:hAnsi="Times New Roman"/>
          <w:sz w:val="24"/>
          <w:szCs w:val="24"/>
          <w:lang w:eastAsia="pl-PL"/>
        </w:rPr>
        <w:t xml:space="preserve"> grudnia</w:t>
      </w:r>
      <w:r w:rsidR="00A75602" w:rsidRPr="007C6F51" w:rsidDel="00A75602">
        <w:rPr>
          <w:rFonts w:ascii="Times New Roman" w:hAnsi="Times New Roman"/>
          <w:sz w:val="24"/>
          <w:szCs w:val="24"/>
          <w:lang w:eastAsia="pl-PL"/>
        </w:rPr>
        <w:t xml:space="preserve"> </w:t>
      </w:r>
      <w:r w:rsidRPr="007C6F51">
        <w:rPr>
          <w:rFonts w:ascii="Times New Roman" w:hAnsi="Times New Roman"/>
          <w:sz w:val="24"/>
          <w:szCs w:val="24"/>
          <w:lang w:eastAsia="pl-PL"/>
        </w:rPr>
        <w:t>2018 r. kapitał akcyjny wynosił 100 tys. zł, a rok obrotowy równa się rokowi kalendarzowemu, spółka ma obowiązek wskazywać tę kwotę przez cały rok 2019, bez względu na to, czy kapitał te</w:t>
      </w:r>
      <w:r w:rsidR="00304F4C" w:rsidRPr="007C6F51">
        <w:rPr>
          <w:rFonts w:ascii="Times New Roman" w:hAnsi="Times New Roman"/>
          <w:sz w:val="24"/>
          <w:szCs w:val="24"/>
          <w:lang w:eastAsia="pl-PL"/>
        </w:rPr>
        <w:t>n będzie wynosił w</w:t>
      </w:r>
      <w:r w:rsidR="00E83D65">
        <w:rPr>
          <w:rFonts w:ascii="Times New Roman" w:hAnsi="Times New Roman"/>
          <w:sz w:val="24"/>
          <w:szCs w:val="24"/>
          <w:lang w:eastAsia="pl-PL"/>
        </w:rPr>
        <w:t xml:space="preserve"> </w:t>
      </w:r>
      <w:r w:rsidRPr="007C6F51">
        <w:rPr>
          <w:rFonts w:ascii="Times New Roman" w:hAnsi="Times New Roman"/>
          <w:sz w:val="24"/>
          <w:szCs w:val="24"/>
          <w:lang w:eastAsia="pl-PL"/>
        </w:rPr>
        <w:t xml:space="preserve">trakcie 2019 r. 100 tys. zł. czy też ulegnie zmniejszeniu bądź zwiększeniu. W stosunku do nowo zawiązanych spółek decyduje stan kapitału akcyjnego z dnia wpisu spółki do rejestru (art. </w:t>
      </w:r>
      <w:r w:rsidR="00C056FC" w:rsidRPr="007C6F51">
        <w:rPr>
          <w:rFonts w:ascii="Times New Roman" w:hAnsi="Times New Roman"/>
          <w:bCs/>
          <w:sz w:val="24"/>
          <w:szCs w:val="24"/>
          <w:lang w:eastAsia="pl-PL"/>
        </w:rPr>
        <w:t>300</w:t>
      </w:r>
      <w:r w:rsidR="00304F4C" w:rsidRPr="007C6F51">
        <w:rPr>
          <w:rFonts w:ascii="Times New Roman" w:hAnsi="Times New Roman"/>
          <w:bCs/>
          <w:sz w:val="24"/>
          <w:szCs w:val="24"/>
          <w:vertAlign w:val="superscript"/>
          <w:lang w:eastAsia="pl-PL"/>
        </w:rPr>
        <w:t>60</w:t>
      </w:r>
      <w:r w:rsidRPr="007C6F51">
        <w:rPr>
          <w:rFonts w:ascii="Times New Roman" w:hAnsi="Times New Roman"/>
          <w:bCs/>
          <w:sz w:val="24"/>
          <w:szCs w:val="24"/>
          <w:lang w:eastAsia="pl-PL"/>
        </w:rPr>
        <w:t xml:space="preserve"> </w:t>
      </w:r>
      <w:r w:rsidR="00434138">
        <w:rPr>
          <w:rFonts w:ascii="Times New Roman" w:hAnsi="Times New Roman"/>
          <w:sz w:val="24"/>
          <w:szCs w:val="24"/>
          <w:lang w:eastAsia="pl-PL"/>
        </w:rPr>
        <w:t>§ 2 </w:t>
      </w:r>
      <w:r w:rsidRPr="007C6F51">
        <w:rPr>
          <w:rFonts w:ascii="Times New Roman" w:hAnsi="Times New Roman"/>
          <w:sz w:val="24"/>
          <w:szCs w:val="24"/>
          <w:lang w:eastAsia="pl-PL"/>
        </w:rPr>
        <w:t xml:space="preserve">zd. 2). </w:t>
      </w:r>
      <w:r w:rsidR="00777038" w:rsidRPr="007C6F51">
        <w:rPr>
          <w:rFonts w:ascii="Times New Roman" w:hAnsi="Times New Roman"/>
          <w:sz w:val="24"/>
          <w:szCs w:val="24"/>
          <w:lang w:eastAsia="pl-PL"/>
        </w:rPr>
        <w:t xml:space="preserve">Natomiast na stronie internetowej spółki, a także w pismach </w:t>
      </w:r>
      <w:r w:rsidR="006904D8" w:rsidRPr="007C6F51">
        <w:rPr>
          <w:rFonts w:ascii="Times New Roman" w:hAnsi="Times New Roman"/>
          <w:sz w:val="24"/>
          <w:szCs w:val="24"/>
          <w:lang w:eastAsia="pl-PL"/>
        </w:rPr>
        <w:t>i</w:t>
      </w:r>
      <w:r w:rsidR="00E83D65">
        <w:rPr>
          <w:rFonts w:ascii="Times New Roman" w:hAnsi="Times New Roman"/>
          <w:sz w:val="24"/>
          <w:szCs w:val="24"/>
          <w:lang w:eastAsia="pl-PL"/>
        </w:rPr>
        <w:t xml:space="preserve"> </w:t>
      </w:r>
      <w:r w:rsidR="006904D8" w:rsidRPr="007C6F51">
        <w:rPr>
          <w:rFonts w:ascii="Times New Roman" w:hAnsi="Times New Roman"/>
          <w:sz w:val="24"/>
          <w:szCs w:val="24"/>
          <w:lang w:eastAsia="pl-PL"/>
        </w:rPr>
        <w:t xml:space="preserve">zamówieniach handlowych składanych w formie elektronicznej, spółka powinna podawać aktualną wysokość kapitału akcyjnego. </w:t>
      </w:r>
    </w:p>
    <w:p w:rsidR="003D607C" w:rsidRPr="007C6F51" w:rsidRDefault="003D607C" w:rsidP="00B926BB">
      <w:pPr>
        <w:pStyle w:val="Ardtytu"/>
        <w:spacing w:before="120" w:after="0" w:line="360" w:lineRule="auto"/>
      </w:pPr>
      <w:r w:rsidRPr="007C6F51">
        <w:t xml:space="preserve">Obowiązek </w:t>
      </w:r>
      <w:r w:rsidR="00304F4C" w:rsidRPr="007C6F51">
        <w:t xml:space="preserve">zasilania </w:t>
      </w:r>
      <w:r w:rsidRPr="007C6F51">
        <w:t xml:space="preserve">kapitału </w:t>
      </w:r>
      <w:r w:rsidR="00304F4C" w:rsidRPr="007C6F51">
        <w:t>akcyjnego</w:t>
      </w:r>
      <w:r w:rsidRPr="007C6F51">
        <w:t xml:space="preserve"> na pokrycie przyszłych strat </w:t>
      </w:r>
    </w:p>
    <w:p w:rsidR="00B8700A" w:rsidRPr="007C6F51" w:rsidRDefault="003D607C" w:rsidP="00B926BB">
      <w:pPr>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 xml:space="preserve">Sens wprowadzenia obowiązku </w:t>
      </w:r>
      <w:r w:rsidR="00304F4C" w:rsidRPr="007C6F51">
        <w:rPr>
          <w:rFonts w:ascii="Times New Roman" w:eastAsia="Times New Roman" w:hAnsi="Times New Roman"/>
          <w:sz w:val="24"/>
          <w:szCs w:val="24"/>
          <w:lang w:eastAsia="pl-PL"/>
        </w:rPr>
        <w:t>zasilania kapitału akcyjnego</w:t>
      </w:r>
      <w:r w:rsidRPr="007C6F51">
        <w:rPr>
          <w:rFonts w:ascii="Times New Roman" w:eastAsia="Times New Roman" w:hAnsi="Times New Roman"/>
          <w:sz w:val="24"/>
          <w:szCs w:val="24"/>
          <w:lang w:eastAsia="pl-PL"/>
        </w:rPr>
        <w:t xml:space="preserve"> na pokrycie przyszłych strat został wyjaśniony w części pierwszej uzasadnienia. </w:t>
      </w:r>
    </w:p>
    <w:p w:rsidR="003D607C" w:rsidRPr="007C6F51" w:rsidRDefault="00304F4C" w:rsidP="00B926BB">
      <w:pPr>
        <w:spacing w:before="120" w:after="0" w:line="360" w:lineRule="auto"/>
        <w:jc w:val="both"/>
        <w:rPr>
          <w:rFonts w:ascii="Times New Roman" w:eastAsia="Times New Roman" w:hAnsi="Times New Roman"/>
          <w:b/>
          <w:sz w:val="24"/>
          <w:szCs w:val="24"/>
          <w:lang w:eastAsia="pl-PL"/>
        </w:rPr>
      </w:pPr>
      <w:r w:rsidRPr="007C6F51">
        <w:rPr>
          <w:rFonts w:ascii="Times New Roman" w:eastAsia="Times New Roman" w:hAnsi="Times New Roman"/>
          <w:sz w:val="24"/>
          <w:szCs w:val="24"/>
          <w:lang w:eastAsia="pl-PL"/>
        </w:rPr>
        <w:t>Obowiązek ten</w:t>
      </w:r>
      <w:r w:rsidR="00B8700A" w:rsidRPr="007C6F51">
        <w:rPr>
          <w:rFonts w:ascii="Times New Roman" w:eastAsia="Times New Roman" w:hAnsi="Times New Roman"/>
          <w:sz w:val="24"/>
          <w:szCs w:val="24"/>
          <w:lang w:eastAsia="pl-PL"/>
        </w:rPr>
        <w:t xml:space="preserve"> chroni wierzycieli spółki oraz zabezpiecza spółkę w perspektywie przyszłych strat</w:t>
      </w:r>
      <w:r w:rsidR="00E06231" w:rsidRPr="007C6F51">
        <w:rPr>
          <w:rFonts w:ascii="Times New Roman" w:eastAsia="Times New Roman" w:hAnsi="Times New Roman"/>
          <w:sz w:val="24"/>
          <w:szCs w:val="24"/>
          <w:lang w:eastAsia="pl-PL"/>
        </w:rPr>
        <w:t>, a j</w:t>
      </w:r>
      <w:r w:rsidR="00B8700A" w:rsidRPr="007C6F51">
        <w:rPr>
          <w:rFonts w:ascii="Times New Roman" w:eastAsia="Times New Roman" w:hAnsi="Times New Roman"/>
          <w:sz w:val="24"/>
          <w:szCs w:val="24"/>
          <w:lang w:eastAsia="pl-PL"/>
        </w:rPr>
        <w:t xml:space="preserve">ednocześnie </w:t>
      </w:r>
      <w:r w:rsidR="00E06231" w:rsidRPr="007C6F51">
        <w:rPr>
          <w:rFonts w:ascii="Times New Roman" w:eastAsia="Times New Roman" w:hAnsi="Times New Roman"/>
          <w:sz w:val="24"/>
          <w:szCs w:val="24"/>
          <w:lang w:eastAsia="pl-PL"/>
        </w:rPr>
        <w:t xml:space="preserve">nie </w:t>
      </w:r>
      <w:r w:rsidR="00B8700A" w:rsidRPr="007C6F51">
        <w:rPr>
          <w:rFonts w:ascii="Times New Roman" w:eastAsia="Times New Roman" w:hAnsi="Times New Roman"/>
          <w:sz w:val="24"/>
          <w:szCs w:val="24"/>
          <w:lang w:eastAsia="pl-PL"/>
        </w:rPr>
        <w:t xml:space="preserve">ogranicza </w:t>
      </w:r>
      <w:r w:rsidR="00E06231" w:rsidRPr="007C6F51">
        <w:rPr>
          <w:rFonts w:ascii="Times New Roman" w:eastAsia="Times New Roman" w:hAnsi="Times New Roman"/>
          <w:sz w:val="24"/>
          <w:szCs w:val="24"/>
          <w:lang w:eastAsia="pl-PL"/>
        </w:rPr>
        <w:t xml:space="preserve">istotnie </w:t>
      </w:r>
      <w:r w:rsidR="00B8700A" w:rsidRPr="007C6F51">
        <w:rPr>
          <w:rFonts w:ascii="Times New Roman" w:eastAsia="Times New Roman" w:hAnsi="Times New Roman"/>
          <w:sz w:val="24"/>
          <w:szCs w:val="24"/>
          <w:lang w:eastAsia="pl-PL"/>
        </w:rPr>
        <w:t xml:space="preserve">swobody </w:t>
      </w:r>
      <w:r w:rsidR="00E06231" w:rsidRPr="007C6F51">
        <w:rPr>
          <w:rFonts w:ascii="Times New Roman" w:eastAsia="Times New Roman" w:hAnsi="Times New Roman"/>
          <w:sz w:val="24"/>
          <w:szCs w:val="24"/>
          <w:lang w:eastAsia="pl-PL"/>
        </w:rPr>
        <w:t>dysponowania wypracowanym przez spółkę zyskiem</w:t>
      </w:r>
      <w:r w:rsidR="00B8700A" w:rsidRPr="007C6F51">
        <w:rPr>
          <w:rFonts w:ascii="Times New Roman" w:eastAsia="Times New Roman" w:hAnsi="Times New Roman"/>
          <w:sz w:val="24"/>
          <w:szCs w:val="24"/>
          <w:lang w:eastAsia="pl-PL"/>
        </w:rPr>
        <w:t xml:space="preserve">. </w:t>
      </w:r>
      <w:r w:rsidR="00696D13" w:rsidRPr="007C6F51">
        <w:rPr>
          <w:rFonts w:ascii="Times New Roman" w:eastAsia="Times New Roman" w:hAnsi="Times New Roman"/>
          <w:sz w:val="24"/>
          <w:szCs w:val="24"/>
          <w:lang w:eastAsia="pl-PL"/>
        </w:rPr>
        <w:t xml:space="preserve">Odpis 8% na rzecz kapitału </w:t>
      </w:r>
      <w:r w:rsidRPr="007C6F51">
        <w:rPr>
          <w:rFonts w:ascii="Times New Roman" w:eastAsia="Times New Roman" w:hAnsi="Times New Roman"/>
          <w:sz w:val="24"/>
          <w:szCs w:val="24"/>
          <w:lang w:eastAsia="pl-PL"/>
        </w:rPr>
        <w:t>akcyjnego</w:t>
      </w:r>
      <w:r w:rsidR="00696D13" w:rsidRPr="007C6F51">
        <w:rPr>
          <w:rFonts w:ascii="Times New Roman" w:eastAsia="Times New Roman" w:hAnsi="Times New Roman"/>
          <w:sz w:val="24"/>
          <w:szCs w:val="24"/>
          <w:lang w:eastAsia="pl-PL"/>
        </w:rPr>
        <w:t xml:space="preserve"> następuje </w:t>
      </w:r>
      <w:r w:rsidR="00E06231" w:rsidRPr="007C6F51">
        <w:rPr>
          <w:rFonts w:ascii="Times New Roman" w:eastAsia="Times New Roman" w:hAnsi="Times New Roman"/>
          <w:sz w:val="24"/>
          <w:szCs w:val="24"/>
          <w:lang w:eastAsia="pl-PL"/>
        </w:rPr>
        <w:t xml:space="preserve">wyłącznie </w:t>
      </w:r>
      <w:r w:rsidR="00696D13" w:rsidRPr="007C6F51">
        <w:rPr>
          <w:rFonts w:ascii="Times New Roman" w:eastAsia="Times New Roman" w:hAnsi="Times New Roman"/>
          <w:sz w:val="24"/>
          <w:szCs w:val="24"/>
          <w:lang w:eastAsia="pl-PL"/>
        </w:rPr>
        <w:t>z zysku wyp</w:t>
      </w:r>
      <w:r w:rsidR="00B8700A" w:rsidRPr="007C6F51">
        <w:rPr>
          <w:rFonts w:ascii="Times New Roman" w:eastAsia="Times New Roman" w:hAnsi="Times New Roman"/>
          <w:sz w:val="24"/>
          <w:szCs w:val="24"/>
          <w:lang w:eastAsia="pl-PL"/>
        </w:rPr>
        <w:t>racowanego za dany rok obrotowy</w:t>
      </w:r>
      <w:r w:rsidR="00696D13" w:rsidRPr="007C6F51">
        <w:rPr>
          <w:rFonts w:ascii="Times New Roman" w:eastAsia="Times New Roman" w:hAnsi="Times New Roman"/>
          <w:sz w:val="24"/>
          <w:szCs w:val="24"/>
          <w:lang w:eastAsia="pl-PL"/>
        </w:rPr>
        <w:t xml:space="preserve">. Jeżeli spółka nie wypracuje zysku </w:t>
      </w:r>
      <w:r w:rsidR="00B8700A" w:rsidRPr="007C6F51">
        <w:rPr>
          <w:rFonts w:ascii="Times New Roman" w:eastAsia="Times New Roman" w:hAnsi="Times New Roman"/>
          <w:sz w:val="24"/>
          <w:szCs w:val="24"/>
          <w:lang w:eastAsia="pl-PL"/>
        </w:rPr>
        <w:t>w roku obrotowym</w:t>
      </w:r>
      <w:r w:rsidR="00696D13" w:rsidRPr="007C6F51">
        <w:rPr>
          <w:rFonts w:ascii="Times New Roman" w:eastAsia="Times New Roman" w:hAnsi="Times New Roman"/>
          <w:sz w:val="24"/>
          <w:szCs w:val="24"/>
          <w:lang w:eastAsia="pl-PL"/>
        </w:rPr>
        <w:t xml:space="preserve">, nie będzie zobowiązana do zasilenia kapitału </w:t>
      </w:r>
      <w:r w:rsidRPr="007C6F51">
        <w:rPr>
          <w:rFonts w:ascii="Times New Roman" w:eastAsia="Times New Roman" w:hAnsi="Times New Roman"/>
          <w:sz w:val="24"/>
          <w:szCs w:val="24"/>
          <w:lang w:eastAsia="pl-PL"/>
        </w:rPr>
        <w:t>akcyjnego na podstawie art. 300</w:t>
      </w:r>
      <w:r w:rsidRPr="007C6F51">
        <w:rPr>
          <w:rFonts w:ascii="Times New Roman" w:eastAsia="Times New Roman" w:hAnsi="Times New Roman"/>
          <w:sz w:val="24"/>
          <w:szCs w:val="24"/>
          <w:vertAlign w:val="superscript"/>
          <w:lang w:eastAsia="pl-PL"/>
        </w:rPr>
        <w:t>19</w:t>
      </w:r>
      <w:r w:rsidRPr="007C6F51">
        <w:rPr>
          <w:rFonts w:ascii="Times New Roman" w:eastAsia="Times New Roman" w:hAnsi="Times New Roman"/>
          <w:sz w:val="24"/>
          <w:szCs w:val="24"/>
          <w:lang w:eastAsia="pl-PL"/>
        </w:rPr>
        <w:t>.</w:t>
      </w:r>
      <w:r w:rsidR="00780759" w:rsidRPr="007C6F51">
        <w:rPr>
          <w:rFonts w:ascii="Times New Roman" w:eastAsia="Times New Roman" w:hAnsi="Times New Roman"/>
          <w:sz w:val="24"/>
          <w:szCs w:val="24"/>
          <w:lang w:eastAsia="pl-PL"/>
        </w:rPr>
        <w:t xml:space="preserve"> Z kolei </w:t>
      </w:r>
      <w:r w:rsidR="00E06231" w:rsidRPr="007C6F51">
        <w:rPr>
          <w:rFonts w:ascii="Times New Roman" w:eastAsia="Times New Roman" w:hAnsi="Times New Roman"/>
          <w:sz w:val="24"/>
          <w:szCs w:val="24"/>
          <w:lang w:eastAsia="pl-PL"/>
        </w:rPr>
        <w:t xml:space="preserve">zasilenie </w:t>
      </w:r>
      <w:r w:rsidR="00B8700A" w:rsidRPr="007C6F51">
        <w:rPr>
          <w:rFonts w:ascii="Times New Roman" w:eastAsia="Times New Roman" w:hAnsi="Times New Roman"/>
          <w:sz w:val="24"/>
          <w:szCs w:val="24"/>
          <w:lang w:eastAsia="pl-PL"/>
        </w:rPr>
        <w:t>kapita</w:t>
      </w:r>
      <w:r w:rsidR="00E06231" w:rsidRPr="007C6F51">
        <w:rPr>
          <w:rFonts w:ascii="Times New Roman" w:eastAsia="Times New Roman" w:hAnsi="Times New Roman"/>
          <w:sz w:val="24"/>
          <w:szCs w:val="24"/>
          <w:lang w:eastAsia="pl-PL"/>
        </w:rPr>
        <w:t>łu</w:t>
      </w:r>
      <w:r w:rsidR="00B8700A" w:rsidRPr="007C6F51">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akcyjn</w:t>
      </w:r>
      <w:r w:rsidR="00E06231" w:rsidRPr="007C6F51">
        <w:rPr>
          <w:rFonts w:ascii="Times New Roman" w:eastAsia="Times New Roman" w:hAnsi="Times New Roman"/>
          <w:sz w:val="24"/>
          <w:szCs w:val="24"/>
          <w:lang w:eastAsia="pl-PL"/>
        </w:rPr>
        <w:t xml:space="preserve">ego wkładami akcjonariuszy </w:t>
      </w:r>
      <w:r w:rsidR="00BB7157" w:rsidRPr="007C6F51">
        <w:rPr>
          <w:rFonts w:ascii="Times New Roman" w:eastAsia="Times New Roman" w:hAnsi="Times New Roman"/>
          <w:sz w:val="24"/>
          <w:szCs w:val="24"/>
          <w:lang w:eastAsia="pl-PL"/>
        </w:rPr>
        <w:t xml:space="preserve">– </w:t>
      </w:r>
      <w:r w:rsidR="00434138">
        <w:rPr>
          <w:rFonts w:ascii="Times New Roman" w:eastAsia="Times New Roman" w:hAnsi="Times New Roman"/>
          <w:bCs/>
          <w:sz w:val="24"/>
          <w:szCs w:val="24"/>
          <w:lang w:eastAsia="pl-PL"/>
        </w:rPr>
        <w:t>z </w:t>
      </w:r>
      <w:r w:rsidR="00BB7157" w:rsidRPr="007C6F51">
        <w:rPr>
          <w:rFonts w:ascii="Times New Roman" w:eastAsia="Times New Roman" w:hAnsi="Times New Roman"/>
          <w:bCs/>
          <w:sz w:val="24"/>
          <w:szCs w:val="24"/>
          <w:lang w:eastAsia="pl-PL"/>
        </w:rPr>
        <w:t xml:space="preserve">wyłączeniem wkładów niepieniężnych </w:t>
      </w:r>
      <w:r w:rsidR="009E725A" w:rsidRPr="007C6F51">
        <w:rPr>
          <w:rFonts w:ascii="Times New Roman" w:eastAsia="Times New Roman" w:hAnsi="Times New Roman"/>
          <w:bCs/>
          <w:sz w:val="24"/>
          <w:szCs w:val="24"/>
          <w:lang w:eastAsia="pl-PL"/>
        </w:rPr>
        <w:t>niepodlegających zaliczeniu na kapitał akcyjny</w:t>
      </w:r>
      <w:r w:rsidR="00BB7157" w:rsidRPr="007C6F51">
        <w:rPr>
          <w:rFonts w:ascii="Times New Roman" w:eastAsia="Times New Roman" w:hAnsi="Times New Roman"/>
          <w:bCs/>
          <w:sz w:val="24"/>
          <w:szCs w:val="24"/>
          <w:lang w:eastAsia="pl-PL"/>
        </w:rPr>
        <w:t xml:space="preserve"> – </w:t>
      </w:r>
      <w:r w:rsidR="00396A28" w:rsidRPr="007C6F51">
        <w:rPr>
          <w:rFonts w:ascii="Times New Roman" w:eastAsia="Times New Roman" w:hAnsi="Times New Roman"/>
          <w:sz w:val="24"/>
          <w:szCs w:val="24"/>
          <w:lang w:eastAsia="pl-PL"/>
        </w:rPr>
        <w:t>o</w:t>
      </w:r>
      <w:r w:rsidR="00E83D65">
        <w:rPr>
          <w:rFonts w:ascii="Times New Roman" w:eastAsia="Times New Roman" w:hAnsi="Times New Roman"/>
          <w:sz w:val="24"/>
          <w:szCs w:val="24"/>
          <w:lang w:eastAsia="pl-PL"/>
        </w:rPr>
        <w:t xml:space="preserve"> </w:t>
      </w:r>
      <w:r w:rsidR="00396A28" w:rsidRPr="007C6F51">
        <w:rPr>
          <w:rFonts w:ascii="Times New Roman" w:eastAsia="Times New Roman" w:hAnsi="Times New Roman"/>
          <w:sz w:val="24"/>
          <w:szCs w:val="24"/>
          <w:lang w:eastAsia="pl-PL"/>
        </w:rPr>
        <w:t xml:space="preserve">wartości </w:t>
      </w:r>
      <w:r w:rsidR="00B8700A" w:rsidRPr="007C6F51">
        <w:rPr>
          <w:rFonts w:ascii="Times New Roman" w:eastAsia="Times New Roman" w:hAnsi="Times New Roman"/>
          <w:sz w:val="24"/>
          <w:szCs w:val="24"/>
          <w:lang w:eastAsia="pl-PL"/>
        </w:rPr>
        <w:t>co najmniej 5% sumy zobowiązań spółki, wynikającej z</w:t>
      </w:r>
      <w:r w:rsidR="00E83D65">
        <w:rPr>
          <w:rFonts w:ascii="Times New Roman" w:eastAsia="Times New Roman" w:hAnsi="Times New Roman"/>
          <w:sz w:val="24"/>
          <w:szCs w:val="24"/>
          <w:lang w:eastAsia="pl-PL"/>
        </w:rPr>
        <w:t xml:space="preserve"> </w:t>
      </w:r>
      <w:r w:rsidR="00B8700A" w:rsidRPr="007C6F51">
        <w:rPr>
          <w:rFonts w:ascii="Times New Roman" w:eastAsia="Times New Roman" w:hAnsi="Times New Roman"/>
          <w:sz w:val="24"/>
          <w:szCs w:val="24"/>
          <w:lang w:eastAsia="pl-PL"/>
        </w:rPr>
        <w:t xml:space="preserve">zatwierdzonego </w:t>
      </w:r>
      <w:r w:rsidR="00B8700A" w:rsidRPr="007C6F51">
        <w:rPr>
          <w:rFonts w:ascii="Times New Roman" w:eastAsia="Times New Roman" w:hAnsi="Times New Roman"/>
          <w:sz w:val="24"/>
          <w:szCs w:val="24"/>
          <w:lang w:eastAsia="pl-PL"/>
        </w:rPr>
        <w:lastRenderedPageBreak/>
        <w:t>sprawozdania finansowego za ostatni rok obrotowy,</w:t>
      </w:r>
      <w:r w:rsidR="008E4837" w:rsidRPr="007C6F51">
        <w:rPr>
          <w:rFonts w:ascii="Times New Roman" w:eastAsia="Times New Roman" w:hAnsi="Times New Roman"/>
          <w:sz w:val="24"/>
          <w:szCs w:val="24"/>
          <w:lang w:eastAsia="pl-PL"/>
        </w:rPr>
        <w:t xml:space="preserve"> zwolni spółkę </w:t>
      </w:r>
      <w:r w:rsidR="00B8700A" w:rsidRPr="007C6F51">
        <w:rPr>
          <w:rFonts w:ascii="Times New Roman" w:eastAsia="Times New Roman" w:hAnsi="Times New Roman"/>
          <w:sz w:val="24"/>
          <w:szCs w:val="24"/>
          <w:lang w:eastAsia="pl-PL"/>
        </w:rPr>
        <w:t>o</w:t>
      </w:r>
      <w:r w:rsidR="008E4837" w:rsidRPr="007C6F51">
        <w:rPr>
          <w:rFonts w:ascii="Times New Roman" w:eastAsia="Times New Roman" w:hAnsi="Times New Roman"/>
          <w:sz w:val="24"/>
          <w:szCs w:val="24"/>
          <w:lang w:eastAsia="pl-PL"/>
        </w:rPr>
        <w:t>d</w:t>
      </w:r>
      <w:r w:rsidR="00B8700A" w:rsidRPr="007C6F51">
        <w:rPr>
          <w:rFonts w:ascii="Times New Roman" w:eastAsia="Times New Roman" w:hAnsi="Times New Roman"/>
          <w:sz w:val="24"/>
          <w:szCs w:val="24"/>
          <w:lang w:eastAsia="pl-PL"/>
        </w:rPr>
        <w:t xml:space="preserve"> obowiązkowych odpisów z zysku.</w:t>
      </w:r>
      <w:r w:rsidR="00E06231" w:rsidRPr="007C6F51">
        <w:rPr>
          <w:rFonts w:ascii="Times New Roman" w:eastAsia="Times New Roman" w:hAnsi="Times New Roman"/>
          <w:sz w:val="24"/>
          <w:szCs w:val="24"/>
          <w:lang w:eastAsia="pl-PL"/>
        </w:rPr>
        <w:t xml:space="preserve"> Wszelkie fundusze własne dostarczone spółce przez akcjonariuszy zmniejszają tym samym zakres obowiązku dokonywania odpisów. </w:t>
      </w:r>
    </w:p>
    <w:p w:rsidR="00D90BF3" w:rsidRPr="007C6F51" w:rsidRDefault="00893EB0" w:rsidP="00B926BB">
      <w:pPr>
        <w:pStyle w:val="ANagwekI1"/>
        <w:spacing w:before="120" w:after="0" w:line="360" w:lineRule="auto"/>
        <w:rPr>
          <w:spacing w:val="0"/>
        </w:rPr>
      </w:pPr>
      <w:r w:rsidRPr="007C6F51">
        <w:rPr>
          <w:spacing w:val="0"/>
        </w:rPr>
        <w:t>III.3</w:t>
      </w:r>
      <w:r w:rsidR="006C335A" w:rsidRPr="007C6F51">
        <w:rPr>
          <w:spacing w:val="0"/>
        </w:rPr>
        <w:t xml:space="preserve">. </w:t>
      </w:r>
      <w:r w:rsidR="009A7EBA" w:rsidRPr="007C6F51">
        <w:rPr>
          <w:spacing w:val="0"/>
        </w:rPr>
        <w:t>Prawa i obowiązki akcjonariuszy</w:t>
      </w:r>
    </w:p>
    <w:p w:rsidR="00D34010" w:rsidRPr="007C6F51" w:rsidRDefault="00893EB0" w:rsidP="00B926BB">
      <w:pPr>
        <w:pStyle w:val="ANagwek11"/>
        <w:spacing w:before="120" w:after="0" w:line="360" w:lineRule="auto"/>
      </w:pPr>
      <w:r w:rsidRPr="007C6F51">
        <w:t>3</w:t>
      </w:r>
      <w:r w:rsidR="006C335A" w:rsidRPr="007C6F51">
        <w:t>.1.</w:t>
      </w:r>
      <w:r w:rsidR="008F3158" w:rsidRPr="007C6F51">
        <w:tab/>
      </w:r>
      <w:r w:rsidR="00D34010" w:rsidRPr="007C6F51">
        <w:t>Zasada „jedna akcja – jeden głos” a swoboda kształtowania umowy spółki</w:t>
      </w:r>
    </w:p>
    <w:p w:rsidR="00D90BF3" w:rsidRPr="007C6F51" w:rsidRDefault="00C20828" w:rsidP="00B926BB">
      <w:pPr>
        <w:pStyle w:val="Bezodstpw"/>
        <w:spacing w:before="120" w:line="360" w:lineRule="auto"/>
        <w:jc w:val="both"/>
        <w:rPr>
          <w:rFonts w:ascii="Times New Roman" w:hAnsi="Times New Roman"/>
          <w:sz w:val="24"/>
        </w:rPr>
      </w:pPr>
      <w:r w:rsidRPr="007C6F51">
        <w:rPr>
          <w:rFonts w:ascii="Times New Roman" w:hAnsi="Times New Roman"/>
          <w:sz w:val="24"/>
        </w:rPr>
        <w:t>Artykuł 300</w:t>
      </w:r>
      <w:r w:rsidRPr="007C6F51">
        <w:rPr>
          <w:rFonts w:ascii="Times New Roman" w:hAnsi="Times New Roman"/>
          <w:sz w:val="24"/>
          <w:vertAlign w:val="superscript"/>
        </w:rPr>
        <w:t>23</w:t>
      </w:r>
      <w:r w:rsidRPr="007C6F51">
        <w:rPr>
          <w:rFonts w:ascii="Times New Roman" w:hAnsi="Times New Roman"/>
          <w:sz w:val="24"/>
        </w:rPr>
        <w:t xml:space="preserve"> § 1 wyraża </w:t>
      </w:r>
      <w:r w:rsidR="00D34010" w:rsidRPr="007C6F51">
        <w:rPr>
          <w:rFonts w:ascii="Times New Roman" w:hAnsi="Times New Roman"/>
          <w:sz w:val="24"/>
        </w:rPr>
        <w:t>powszechnie przyjęt</w:t>
      </w:r>
      <w:r w:rsidRPr="007C6F51">
        <w:rPr>
          <w:rFonts w:ascii="Times New Roman" w:hAnsi="Times New Roman"/>
          <w:sz w:val="24"/>
        </w:rPr>
        <w:t>ą</w:t>
      </w:r>
      <w:r w:rsidR="00D34010" w:rsidRPr="007C6F51">
        <w:rPr>
          <w:rFonts w:ascii="Times New Roman" w:hAnsi="Times New Roman"/>
          <w:sz w:val="24"/>
        </w:rPr>
        <w:t xml:space="preserve"> w prawie spółek kapitałowych zasad</w:t>
      </w:r>
      <w:r w:rsidRPr="007C6F51">
        <w:rPr>
          <w:rFonts w:ascii="Times New Roman" w:hAnsi="Times New Roman"/>
          <w:sz w:val="24"/>
        </w:rPr>
        <w:t>ę</w:t>
      </w:r>
      <w:r w:rsidR="00D34010" w:rsidRPr="007C6F51">
        <w:rPr>
          <w:rFonts w:ascii="Times New Roman" w:hAnsi="Times New Roman"/>
          <w:sz w:val="24"/>
        </w:rPr>
        <w:t xml:space="preserve"> „jedna akcja – jeden głos”. </w:t>
      </w:r>
      <w:r w:rsidR="00396A28" w:rsidRPr="007C6F51">
        <w:rPr>
          <w:rFonts w:ascii="Times New Roman" w:hAnsi="Times New Roman"/>
          <w:sz w:val="24"/>
        </w:rPr>
        <w:t xml:space="preserve">Zasada ta </w:t>
      </w:r>
      <w:r w:rsidR="00D67CBD" w:rsidRPr="007C6F51">
        <w:rPr>
          <w:rFonts w:ascii="Times New Roman" w:hAnsi="Times New Roman"/>
          <w:sz w:val="24"/>
        </w:rPr>
        <w:t>powinna obowiązywać także w PSA</w:t>
      </w:r>
      <w:r w:rsidR="006264CE" w:rsidRPr="007C6F51">
        <w:rPr>
          <w:rFonts w:ascii="Times New Roman" w:hAnsi="Times New Roman"/>
          <w:sz w:val="24"/>
        </w:rPr>
        <w:t xml:space="preserve"> jako reguła wyjściowa</w:t>
      </w:r>
      <w:r w:rsidR="00D67CBD" w:rsidRPr="007C6F51">
        <w:rPr>
          <w:rFonts w:ascii="Times New Roman" w:hAnsi="Times New Roman"/>
          <w:sz w:val="24"/>
        </w:rPr>
        <w:t xml:space="preserve">, mimo możliwości znacznego zróżnicowania </w:t>
      </w:r>
      <w:r w:rsidR="00807205" w:rsidRPr="007C6F51">
        <w:rPr>
          <w:rFonts w:ascii="Times New Roman" w:hAnsi="Times New Roman"/>
          <w:sz w:val="24"/>
        </w:rPr>
        <w:t xml:space="preserve">rodzajów </w:t>
      </w:r>
      <w:r w:rsidR="00D67CBD" w:rsidRPr="007C6F51">
        <w:rPr>
          <w:rFonts w:ascii="Times New Roman" w:hAnsi="Times New Roman"/>
          <w:sz w:val="24"/>
        </w:rPr>
        <w:t>wkładów wnoszonych przez poszczególnych akcjonariuszy na p</w:t>
      </w:r>
      <w:r w:rsidR="00434138">
        <w:rPr>
          <w:rFonts w:ascii="Times New Roman" w:hAnsi="Times New Roman"/>
          <w:sz w:val="24"/>
        </w:rPr>
        <w:t>okrycie obejmowanych akcji, a w </w:t>
      </w:r>
      <w:r w:rsidR="00D67CBD" w:rsidRPr="007C6F51">
        <w:rPr>
          <w:rFonts w:ascii="Times New Roman" w:hAnsi="Times New Roman"/>
          <w:sz w:val="24"/>
        </w:rPr>
        <w:t xml:space="preserve">konsekwencji diametralnie różnych sposobów, w jakich akcjonariusze ci mogą przyczyniać się do powodzenia przedsięwzięcia spółki. </w:t>
      </w:r>
      <w:r w:rsidR="00AC71D3" w:rsidRPr="007C6F51">
        <w:rPr>
          <w:rFonts w:ascii="Times New Roman" w:hAnsi="Times New Roman"/>
          <w:sz w:val="24"/>
        </w:rPr>
        <w:t xml:space="preserve">Nie wydaje się bowiem zasadne różnicowanie uprawnień przypisanych do poszczególnych rodzajów akcji. </w:t>
      </w:r>
      <w:r w:rsidR="00905118" w:rsidRPr="007C6F51">
        <w:rPr>
          <w:rFonts w:ascii="Times New Roman" w:hAnsi="Times New Roman"/>
          <w:sz w:val="24"/>
        </w:rPr>
        <w:t>W</w:t>
      </w:r>
      <w:r w:rsidR="0036158F" w:rsidRPr="007C6F51">
        <w:rPr>
          <w:rFonts w:ascii="Times New Roman" w:hAnsi="Times New Roman"/>
          <w:sz w:val="24"/>
        </w:rPr>
        <w:t xml:space="preserve"> tych warunkach </w:t>
      </w:r>
      <w:r w:rsidR="00905118" w:rsidRPr="007C6F51">
        <w:rPr>
          <w:rFonts w:ascii="Times New Roman" w:hAnsi="Times New Roman"/>
          <w:sz w:val="24"/>
        </w:rPr>
        <w:t xml:space="preserve">wymagane jest jednak </w:t>
      </w:r>
      <w:r w:rsidR="00EA27FC" w:rsidRPr="007C6F51">
        <w:rPr>
          <w:rFonts w:ascii="Times New Roman" w:hAnsi="Times New Roman"/>
          <w:sz w:val="24"/>
        </w:rPr>
        <w:t xml:space="preserve">równocześnie </w:t>
      </w:r>
      <w:r w:rsidR="00D34010" w:rsidRPr="007C6F51">
        <w:rPr>
          <w:rFonts w:ascii="Times New Roman" w:hAnsi="Times New Roman"/>
          <w:sz w:val="24"/>
        </w:rPr>
        <w:t>zapewnieni</w:t>
      </w:r>
      <w:r w:rsidR="00F46010" w:rsidRPr="007C6F51">
        <w:rPr>
          <w:rFonts w:ascii="Times New Roman" w:hAnsi="Times New Roman"/>
          <w:sz w:val="24"/>
        </w:rPr>
        <w:t>e</w:t>
      </w:r>
      <w:r w:rsidR="00D34010" w:rsidRPr="007C6F51">
        <w:rPr>
          <w:rFonts w:ascii="Times New Roman" w:hAnsi="Times New Roman"/>
          <w:sz w:val="24"/>
        </w:rPr>
        <w:t xml:space="preserve"> akcjonariuszom możliwości modyfikowania powyższej zasady</w:t>
      </w:r>
      <w:r w:rsidR="00D67CBD" w:rsidRPr="007C6F51">
        <w:rPr>
          <w:rFonts w:ascii="Times New Roman" w:hAnsi="Times New Roman"/>
          <w:sz w:val="24"/>
        </w:rPr>
        <w:t xml:space="preserve"> w</w:t>
      </w:r>
      <w:r w:rsidR="00E83D65">
        <w:rPr>
          <w:rFonts w:ascii="Times New Roman" w:hAnsi="Times New Roman"/>
          <w:sz w:val="24"/>
        </w:rPr>
        <w:t xml:space="preserve"> </w:t>
      </w:r>
      <w:r w:rsidR="00D67CBD" w:rsidRPr="007C6F51">
        <w:rPr>
          <w:rFonts w:ascii="Times New Roman" w:hAnsi="Times New Roman"/>
          <w:sz w:val="24"/>
        </w:rPr>
        <w:t>szerokim zakresie</w:t>
      </w:r>
      <w:r w:rsidR="00434138">
        <w:rPr>
          <w:rFonts w:ascii="Times New Roman" w:hAnsi="Times New Roman"/>
          <w:sz w:val="24"/>
        </w:rPr>
        <w:t>. Wymaganie to </w:t>
      </w:r>
      <w:r w:rsidR="00D34010" w:rsidRPr="007C6F51">
        <w:rPr>
          <w:rFonts w:ascii="Times New Roman" w:hAnsi="Times New Roman"/>
          <w:sz w:val="24"/>
        </w:rPr>
        <w:t>zostało zatem odzwierciedlone w szeregu</w:t>
      </w:r>
      <w:r w:rsidR="00E6714A" w:rsidRPr="007C6F51">
        <w:rPr>
          <w:rFonts w:ascii="Times New Roman" w:hAnsi="Times New Roman"/>
          <w:sz w:val="24"/>
        </w:rPr>
        <w:t xml:space="preserve"> norm szczególnych wyrażonych w</w:t>
      </w:r>
      <w:r w:rsidR="00434138">
        <w:rPr>
          <w:rFonts w:ascii="Times New Roman" w:hAnsi="Times New Roman"/>
          <w:sz w:val="24"/>
        </w:rPr>
        <w:t> art. </w:t>
      </w:r>
      <w:r w:rsidR="00D34010" w:rsidRPr="007C6F51">
        <w:rPr>
          <w:rFonts w:ascii="Times New Roman" w:hAnsi="Times New Roman"/>
          <w:sz w:val="24"/>
        </w:rPr>
        <w:t>300</w:t>
      </w:r>
      <w:r w:rsidR="004463DA" w:rsidRPr="007C6F51">
        <w:rPr>
          <w:rFonts w:ascii="Times New Roman" w:hAnsi="Times New Roman"/>
          <w:sz w:val="24"/>
          <w:vertAlign w:val="superscript"/>
        </w:rPr>
        <w:t>24</w:t>
      </w:r>
      <w:r w:rsidR="00E83D65">
        <w:rPr>
          <w:rFonts w:ascii="Times New Roman" w:hAnsi="Times New Roman"/>
          <w:sz w:val="24"/>
        </w:rPr>
        <w:t>–</w:t>
      </w:r>
      <w:r w:rsidR="00D34010" w:rsidRPr="007C6F51">
        <w:rPr>
          <w:rFonts w:ascii="Times New Roman" w:hAnsi="Times New Roman"/>
          <w:sz w:val="24"/>
        </w:rPr>
        <w:t>300</w:t>
      </w:r>
      <w:r w:rsidR="00BC44A0" w:rsidRPr="007C6F51">
        <w:rPr>
          <w:rFonts w:ascii="Times New Roman" w:hAnsi="Times New Roman"/>
          <w:sz w:val="24"/>
          <w:vertAlign w:val="superscript"/>
        </w:rPr>
        <w:t>28</w:t>
      </w:r>
      <w:r w:rsidR="00D34010" w:rsidRPr="007C6F51">
        <w:rPr>
          <w:rFonts w:ascii="Times New Roman" w:hAnsi="Times New Roman"/>
          <w:sz w:val="24"/>
        </w:rPr>
        <w:t>. Normy te mają na celu zapewnien</w:t>
      </w:r>
      <w:r w:rsidR="00E6714A" w:rsidRPr="007C6F51">
        <w:rPr>
          <w:rFonts w:ascii="Times New Roman" w:hAnsi="Times New Roman"/>
          <w:sz w:val="24"/>
        </w:rPr>
        <w:t>ie dopuszczalności stosowania w</w:t>
      </w:r>
      <w:r w:rsidR="00434138">
        <w:rPr>
          <w:rFonts w:ascii="Times New Roman" w:hAnsi="Times New Roman"/>
          <w:sz w:val="24"/>
        </w:rPr>
        <w:t> </w:t>
      </w:r>
      <w:r w:rsidR="00D34010" w:rsidRPr="007C6F51">
        <w:rPr>
          <w:rFonts w:ascii="Times New Roman" w:hAnsi="Times New Roman"/>
          <w:sz w:val="24"/>
        </w:rPr>
        <w:t xml:space="preserve">prostych spółkach akcyjnych szerokiego spektrum mechanizmów zwiększających </w:t>
      </w:r>
      <w:r w:rsidRPr="007C6F51">
        <w:rPr>
          <w:rFonts w:ascii="Times New Roman" w:hAnsi="Times New Roman"/>
          <w:sz w:val="24"/>
        </w:rPr>
        <w:t xml:space="preserve">zakres władzy </w:t>
      </w:r>
      <w:r w:rsidR="00D34010" w:rsidRPr="007C6F51">
        <w:rPr>
          <w:rFonts w:ascii="Times New Roman" w:hAnsi="Times New Roman"/>
          <w:sz w:val="24"/>
        </w:rPr>
        <w:t>poszczególnych akcjonariuszy, w szczególności założycieli tych spółek.</w:t>
      </w:r>
      <w:r w:rsidR="008C71A2" w:rsidRPr="007C6F51">
        <w:rPr>
          <w:rFonts w:ascii="Times New Roman" w:hAnsi="Times New Roman"/>
          <w:sz w:val="24"/>
        </w:rPr>
        <w:t xml:space="preserve"> </w:t>
      </w:r>
    </w:p>
    <w:p w:rsidR="00D34010" w:rsidRPr="007C6F51" w:rsidRDefault="00893EB0" w:rsidP="00B926BB">
      <w:pPr>
        <w:pStyle w:val="ANagwek11"/>
        <w:spacing w:before="120" w:after="0" w:line="360" w:lineRule="auto"/>
      </w:pPr>
      <w:r w:rsidRPr="007C6F51">
        <w:t>3</w:t>
      </w:r>
      <w:r w:rsidR="006C335A" w:rsidRPr="007C6F51">
        <w:t>.2.</w:t>
      </w:r>
      <w:r w:rsidR="008F3158" w:rsidRPr="007C6F51">
        <w:tab/>
      </w:r>
      <w:r w:rsidR="00D34010" w:rsidRPr="007C6F51">
        <w:t>Przywileje akcyjne i uprawnienia indywidualne akcjonariuszy</w:t>
      </w:r>
    </w:p>
    <w:p w:rsidR="00937D55"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Akcjonariusze mogą w umowie PSA postanowić o uprzywilejowaniu określonych akcji. Rodzaje przywilejów akcyjnych zostały ws</w:t>
      </w:r>
      <w:r w:rsidR="00E6714A" w:rsidRPr="007C6F51">
        <w:rPr>
          <w:rFonts w:ascii="Times New Roman" w:hAnsi="Times New Roman"/>
          <w:sz w:val="24"/>
        </w:rPr>
        <w:t xml:space="preserve">kazane jedynie przykładowo w </w:t>
      </w:r>
      <w:r w:rsidRPr="007C6F51">
        <w:rPr>
          <w:rFonts w:ascii="Times New Roman" w:hAnsi="Times New Roman"/>
          <w:sz w:val="24"/>
        </w:rPr>
        <w:t>art. 300</w:t>
      </w:r>
      <w:r w:rsidR="00C056FC" w:rsidRPr="007C6F51">
        <w:rPr>
          <w:rFonts w:ascii="Times New Roman" w:hAnsi="Times New Roman"/>
          <w:sz w:val="24"/>
          <w:vertAlign w:val="superscript"/>
        </w:rPr>
        <w:t>2</w:t>
      </w:r>
      <w:r w:rsidR="00BC44A0" w:rsidRPr="007C6F51">
        <w:rPr>
          <w:rFonts w:ascii="Times New Roman" w:hAnsi="Times New Roman"/>
          <w:sz w:val="24"/>
          <w:vertAlign w:val="superscript"/>
        </w:rPr>
        <w:t>5</w:t>
      </w:r>
      <w:r w:rsidR="00434138">
        <w:rPr>
          <w:rFonts w:ascii="Times New Roman" w:hAnsi="Times New Roman"/>
          <w:sz w:val="24"/>
        </w:rPr>
        <w:t xml:space="preserve"> § </w:t>
      </w:r>
      <w:r w:rsidR="003B55DF" w:rsidRPr="007C6F51">
        <w:rPr>
          <w:rFonts w:ascii="Times New Roman" w:hAnsi="Times New Roman"/>
          <w:sz w:val="24"/>
        </w:rPr>
        <w:t>2</w:t>
      </w:r>
      <w:r w:rsidR="00434138">
        <w:rPr>
          <w:rFonts w:ascii="Times New Roman" w:hAnsi="Times New Roman"/>
          <w:sz w:val="24"/>
        </w:rPr>
        <w:t> </w:t>
      </w:r>
      <w:r w:rsidR="008F3158" w:rsidRPr="007C6F51">
        <w:rPr>
          <w:rFonts w:ascii="Times New Roman" w:hAnsi="Times New Roman"/>
          <w:sz w:val="24"/>
        </w:rPr>
        <w:t>i</w:t>
      </w:r>
      <w:r w:rsidR="00E83D65">
        <w:rPr>
          <w:rFonts w:ascii="Times New Roman" w:hAnsi="Times New Roman"/>
          <w:sz w:val="24"/>
        </w:rPr>
        <w:t xml:space="preserve"> </w:t>
      </w:r>
      <w:r w:rsidR="008F3158" w:rsidRPr="007C6F51">
        <w:rPr>
          <w:rFonts w:ascii="Times New Roman" w:hAnsi="Times New Roman"/>
          <w:sz w:val="24"/>
        </w:rPr>
        <w:t>nie</w:t>
      </w:r>
      <w:r w:rsidR="00E83D65">
        <w:rPr>
          <w:rFonts w:ascii="Times New Roman" w:hAnsi="Times New Roman"/>
          <w:sz w:val="24"/>
        </w:rPr>
        <w:t xml:space="preserve"> </w:t>
      </w:r>
      <w:r w:rsidRPr="007C6F51">
        <w:rPr>
          <w:rFonts w:ascii="Times New Roman" w:hAnsi="Times New Roman"/>
          <w:sz w:val="24"/>
        </w:rPr>
        <w:t>zostały ograniczone przedmiotowo. Swoboda k</w:t>
      </w:r>
      <w:r w:rsidR="000962D9" w:rsidRPr="007C6F51">
        <w:rPr>
          <w:rFonts w:ascii="Times New Roman" w:hAnsi="Times New Roman"/>
          <w:sz w:val="24"/>
        </w:rPr>
        <w:t>ształtowania treści umowy PSA w</w:t>
      </w:r>
      <w:r w:rsidR="00E83D65">
        <w:rPr>
          <w:rFonts w:ascii="Times New Roman" w:hAnsi="Times New Roman"/>
          <w:sz w:val="24"/>
        </w:rPr>
        <w:t xml:space="preserve"> </w:t>
      </w:r>
      <w:r w:rsidRPr="007C6F51">
        <w:rPr>
          <w:rFonts w:ascii="Times New Roman" w:hAnsi="Times New Roman"/>
          <w:sz w:val="24"/>
        </w:rPr>
        <w:t>zakresie uprawnień udziałowych akcjonariuszy nie została o</w:t>
      </w:r>
      <w:r w:rsidR="008F3158" w:rsidRPr="007C6F51">
        <w:rPr>
          <w:rFonts w:ascii="Times New Roman" w:hAnsi="Times New Roman"/>
          <w:sz w:val="24"/>
        </w:rPr>
        <w:t>graniczona ustawowymi progami w</w:t>
      </w:r>
      <w:r w:rsidR="00E83D65">
        <w:rPr>
          <w:rFonts w:ascii="Times New Roman" w:hAnsi="Times New Roman"/>
          <w:sz w:val="24"/>
        </w:rPr>
        <w:t xml:space="preserve"> </w:t>
      </w:r>
      <w:r w:rsidRPr="007C6F51">
        <w:rPr>
          <w:rFonts w:ascii="Times New Roman" w:hAnsi="Times New Roman"/>
          <w:sz w:val="24"/>
        </w:rPr>
        <w:t xml:space="preserve">zakresie uprzywilejowania co do prawa </w:t>
      </w:r>
      <w:r w:rsidR="00434138">
        <w:rPr>
          <w:rFonts w:ascii="Times New Roman" w:hAnsi="Times New Roman"/>
          <w:sz w:val="24"/>
        </w:rPr>
        <w:t>głosu czy prawa do dywidendy (w </w:t>
      </w:r>
      <w:r w:rsidRPr="007C6F51">
        <w:rPr>
          <w:rFonts w:ascii="Times New Roman" w:hAnsi="Times New Roman"/>
          <w:sz w:val="24"/>
        </w:rPr>
        <w:t>tym obszarze PSA wykazuje różnice w stosunku do modeli przyjętych</w:t>
      </w:r>
      <w:r w:rsidR="00434138">
        <w:rPr>
          <w:rFonts w:ascii="Times New Roman" w:hAnsi="Times New Roman"/>
          <w:sz w:val="24"/>
        </w:rPr>
        <w:t xml:space="preserve"> w art. 174 § </w:t>
      </w:r>
      <w:r w:rsidR="000962D9" w:rsidRPr="007C6F51">
        <w:rPr>
          <w:rFonts w:ascii="Times New Roman" w:hAnsi="Times New Roman"/>
          <w:sz w:val="24"/>
        </w:rPr>
        <w:t>4, art. 196, art.</w:t>
      </w:r>
      <w:r w:rsidR="00E83D65">
        <w:rPr>
          <w:rFonts w:ascii="Times New Roman" w:hAnsi="Times New Roman"/>
          <w:sz w:val="24"/>
        </w:rPr>
        <w:t xml:space="preserve"> </w:t>
      </w:r>
      <w:r w:rsidR="008F3158" w:rsidRPr="007C6F51">
        <w:rPr>
          <w:rFonts w:ascii="Times New Roman" w:hAnsi="Times New Roman"/>
          <w:sz w:val="24"/>
        </w:rPr>
        <w:t>352 czy</w:t>
      </w:r>
      <w:r w:rsidR="00E83D65">
        <w:rPr>
          <w:rFonts w:ascii="Times New Roman" w:hAnsi="Times New Roman"/>
          <w:sz w:val="24"/>
        </w:rPr>
        <w:t xml:space="preserve"> </w:t>
      </w:r>
      <w:r w:rsidRPr="007C6F51">
        <w:rPr>
          <w:rFonts w:ascii="Times New Roman" w:hAnsi="Times New Roman"/>
          <w:sz w:val="24"/>
        </w:rPr>
        <w:t xml:space="preserve">art. 353 § 1 </w:t>
      </w:r>
      <w:r w:rsidR="003B55DF" w:rsidRPr="007C6F51">
        <w:rPr>
          <w:rFonts w:ascii="Times New Roman" w:hAnsi="Times New Roman"/>
          <w:sz w:val="24"/>
        </w:rPr>
        <w:t>KSH</w:t>
      </w:r>
      <w:r w:rsidRPr="007C6F51">
        <w:rPr>
          <w:rFonts w:ascii="Times New Roman" w:hAnsi="Times New Roman"/>
          <w:sz w:val="24"/>
        </w:rPr>
        <w:t xml:space="preserve">). Zakres swobody kształtowania treści przywilejów akcyjnych jest </w:t>
      </w:r>
      <w:r w:rsidR="004463DA" w:rsidRPr="007C6F51">
        <w:rPr>
          <w:rFonts w:ascii="Times New Roman" w:hAnsi="Times New Roman"/>
          <w:sz w:val="24"/>
        </w:rPr>
        <w:t>jednak</w:t>
      </w:r>
      <w:r w:rsidRPr="007C6F51">
        <w:rPr>
          <w:rFonts w:ascii="Times New Roman" w:hAnsi="Times New Roman"/>
          <w:sz w:val="24"/>
        </w:rPr>
        <w:t xml:space="preserve"> ograniczony</w:t>
      </w:r>
      <w:r w:rsidR="00536AC3" w:rsidRPr="007C6F51">
        <w:rPr>
          <w:rFonts w:ascii="Times New Roman" w:hAnsi="Times New Roman"/>
          <w:sz w:val="24"/>
        </w:rPr>
        <w:t xml:space="preserve"> </w:t>
      </w:r>
      <w:r w:rsidRPr="007C6F51">
        <w:rPr>
          <w:rFonts w:ascii="Times New Roman" w:hAnsi="Times New Roman"/>
          <w:sz w:val="24"/>
        </w:rPr>
        <w:t>natur</w:t>
      </w:r>
      <w:r w:rsidR="00536AC3" w:rsidRPr="007C6F51">
        <w:rPr>
          <w:rFonts w:ascii="Times New Roman" w:hAnsi="Times New Roman"/>
          <w:sz w:val="24"/>
        </w:rPr>
        <w:t>ą</w:t>
      </w:r>
      <w:r w:rsidRPr="007C6F51">
        <w:rPr>
          <w:rFonts w:ascii="Times New Roman" w:hAnsi="Times New Roman"/>
          <w:sz w:val="24"/>
        </w:rPr>
        <w:t xml:space="preserve"> prostej spółki akcyjnej</w:t>
      </w:r>
      <w:r w:rsidR="00434138">
        <w:rPr>
          <w:rFonts w:ascii="Times New Roman" w:hAnsi="Times New Roman"/>
          <w:sz w:val="24"/>
        </w:rPr>
        <w:t xml:space="preserve"> i </w:t>
      </w:r>
      <w:r w:rsidR="00536AC3" w:rsidRPr="007C6F51">
        <w:rPr>
          <w:rFonts w:ascii="Times New Roman" w:hAnsi="Times New Roman"/>
          <w:sz w:val="24"/>
        </w:rPr>
        <w:t>przepisami bezwzględnie obowiązującymi, zwłaszcza statuującymi ochronę akcjonariuszy mniejszościowych.</w:t>
      </w:r>
      <w:r w:rsidRPr="007C6F51">
        <w:rPr>
          <w:rFonts w:ascii="Times New Roman" w:hAnsi="Times New Roman"/>
          <w:sz w:val="24"/>
        </w:rPr>
        <w:t xml:space="preserve"> </w:t>
      </w:r>
    </w:p>
    <w:p w:rsidR="00D90BF3"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Obok przywilejów akcyjnych ustawodawca dopuszcza również przyznawanie imiennie oznaczonym akcjonariuszom</w:t>
      </w:r>
      <w:r w:rsidR="000962D9" w:rsidRPr="007C6F51">
        <w:rPr>
          <w:rFonts w:ascii="Times New Roman" w:hAnsi="Times New Roman"/>
          <w:sz w:val="24"/>
        </w:rPr>
        <w:t xml:space="preserve"> uprawnień indywidualnych (art.</w:t>
      </w:r>
      <w:r w:rsidR="00E83D65">
        <w:rPr>
          <w:rFonts w:ascii="Times New Roman" w:hAnsi="Times New Roman"/>
          <w:sz w:val="24"/>
        </w:rPr>
        <w:t xml:space="preserve"> </w:t>
      </w:r>
      <w:r w:rsidRPr="007C6F51">
        <w:rPr>
          <w:rFonts w:ascii="Times New Roman" w:hAnsi="Times New Roman"/>
          <w:sz w:val="24"/>
        </w:rPr>
        <w:t>300</w:t>
      </w:r>
      <w:r w:rsidR="00BC44A0" w:rsidRPr="007C6F51">
        <w:rPr>
          <w:rFonts w:ascii="Times New Roman" w:hAnsi="Times New Roman"/>
          <w:sz w:val="24"/>
          <w:vertAlign w:val="superscript"/>
        </w:rPr>
        <w:t>28</w:t>
      </w:r>
      <w:r w:rsidRPr="007C6F51">
        <w:rPr>
          <w:rFonts w:ascii="Times New Roman" w:hAnsi="Times New Roman"/>
          <w:sz w:val="24"/>
        </w:rPr>
        <w:t xml:space="preserve">), które podlegają </w:t>
      </w:r>
      <w:r w:rsidR="00937D55" w:rsidRPr="007C6F51">
        <w:rPr>
          <w:rFonts w:ascii="Times New Roman" w:hAnsi="Times New Roman"/>
          <w:sz w:val="24"/>
        </w:rPr>
        <w:t xml:space="preserve">takim samym </w:t>
      </w:r>
      <w:r w:rsidRPr="007C6F51">
        <w:rPr>
          <w:rFonts w:ascii="Times New Roman" w:hAnsi="Times New Roman"/>
          <w:sz w:val="24"/>
        </w:rPr>
        <w:t>ograniczeniom.</w:t>
      </w:r>
      <w:r w:rsidR="00B0442F" w:rsidRPr="007C6F51">
        <w:rPr>
          <w:rFonts w:ascii="Times New Roman" w:hAnsi="Times New Roman"/>
          <w:sz w:val="24"/>
        </w:rPr>
        <w:t xml:space="preserve"> Uprawnie</w:t>
      </w:r>
      <w:r w:rsidR="004463DA" w:rsidRPr="007C6F51">
        <w:rPr>
          <w:rFonts w:ascii="Times New Roman" w:hAnsi="Times New Roman"/>
          <w:sz w:val="24"/>
        </w:rPr>
        <w:t xml:space="preserve">nia indywidualne </w:t>
      </w:r>
      <w:r w:rsidR="00B0442F" w:rsidRPr="007C6F51">
        <w:rPr>
          <w:rFonts w:ascii="Times New Roman" w:hAnsi="Times New Roman"/>
          <w:sz w:val="24"/>
        </w:rPr>
        <w:t>mogą</w:t>
      </w:r>
      <w:r w:rsidR="005F70E6" w:rsidRPr="007C6F51">
        <w:rPr>
          <w:rFonts w:ascii="Times New Roman" w:hAnsi="Times New Roman"/>
          <w:sz w:val="24"/>
        </w:rPr>
        <w:t xml:space="preserve"> dotyczyć </w:t>
      </w:r>
      <w:r w:rsidR="00536AC3" w:rsidRPr="007C6F51">
        <w:rPr>
          <w:rFonts w:ascii="Times New Roman" w:hAnsi="Times New Roman"/>
          <w:sz w:val="24"/>
        </w:rPr>
        <w:lastRenderedPageBreak/>
        <w:t>w</w:t>
      </w:r>
      <w:r w:rsidR="00434138">
        <w:rPr>
          <w:rFonts w:ascii="Times New Roman" w:hAnsi="Times New Roman"/>
          <w:sz w:val="24"/>
        </w:rPr>
        <w:t> </w:t>
      </w:r>
      <w:r w:rsidR="00536AC3" w:rsidRPr="007C6F51">
        <w:rPr>
          <w:rFonts w:ascii="Times New Roman" w:hAnsi="Times New Roman"/>
          <w:sz w:val="24"/>
        </w:rPr>
        <w:t xml:space="preserve">szczególności </w:t>
      </w:r>
      <w:r w:rsidR="005F70E6" w:rsidRPr="007C6F51">
        <w:rPr>
          <w:rFonts w:ascii="Times New Roman" w:hAnsi="Times New Roman"/>
          <w:sz w:val="24"/>
        </w:rPr>
        <w:t>prawa powoływania lub</w:t>
      </w:r>
      <w:r w:rsidR="00E83D65">
        <w:rPr>
          <w:rFonts w:ascii="Times New Roman" w:hAnsi="Times New Roman"/>
          <w:sz w:val="24"/>
        </w:rPr>
        <w:t xml:space="preserve"> </w:t>
      </w:r>
      <w:r w:rsidR="00B0442F" w:rsidRPr="007C6F51">
        <w:rPr>
          <w:rFonts w:ascii="Times New Roman" w:hAnsi="Times New Roman"/>
          <w:sz w:val="24"/>
        </w:rPr>
        <w:t>o</w:t>
      </w:r>
      <w:r w:rsidR="00410005" w:rsidRPr="007C6F51">
        <w:rPr>
          <w:rFonts w:ascii="Times New Roman" w:hAnsi="Times New Roman"/>
          <w:sz w:val="24"/>
        </w:rPr>
        <w:t>dwoływania członków zarządu lub</w:t>
      </w:r>
      <w:r w:rsidR="00E83D65">
        <w:rPr>
          <w:rFonts w:ascii="Times New Roman" w:hAnsi="Times New Roman"/>
          <w:sz w:val="24"/>
        </w:rPr>
        <w:t xml:space="preserve"> </w:t>
      </w:r>
      <w:r w:rsidR="00B0442F" w:rsidRPr="007C6F51">
        <w:rPr>
          <w:rFonts w:ascii="Times New Roman" w:hAnsi="Times New Roman"/>
          <w:sz w:val="24"/>
        </w:rPr>
        <w:t>rady nadzorczej.</w:t>
      </w:r>
      <w:r w:rsidR="004463DA" w:rsidRPr="007C6F51">
        <w:rPr>
          <w:rFonts w:ascii="Times New Roman" w:hAnsi="Times New Roman"/>
          <w:sz w:val="24"/>
        </w:rPr>
        <w:t xml:space="preserve"> W art. 300</w:t>
      </w:r>
      <w:r w:rsidR="004463DA" w:rsidRPr="007C6F51">
        <w:rPr>
          <w:rFonts w:ascii="Times New Roman" w:hAnsi="Times New Roman"/>
          <w:sz w:val="24"/>
          <w:vertAlign w:val="superscript"/>
        </w:rPr>
        <w:t>28</w:t>
      </w:r>
      <w:r w:rsidR="004463DA" w:rsidRPr="007C6F51">
        <w:rPr>
          <w:rFonts w:ascii="Times New Roman" w:hAnsi="Times New Roman"/>
          <w:sz w:val="24"/>
        </w:rPr>
        <w:t xml:space="preserve"> celowo posłużono się pojęciem „uprawnień indywidualnych”</w:t>
      </w:r>
      <w:r w:rsidR="00E6714A" w:rsidRPr="007C6F51">
        <w:rPr>
          <w:rFonts w:ascii="Times New Roman" w:hAnsi="Times New Roman"/>
          <w:sz w:val="24"/>
        </w:rPr>
        <w:t xml:space="preserve"> </w:t>
      </w:r>
      <w:r w:rsidR="00C20828" w:rsidRPr="007C6F51">
        <w:rPr>
          <w:rFonts w:ascii="Times New Roman" w:hAnsi="Times New Roman"/>
          <w:sz w:val="24"/>
        </w:rPr>
        <w:t xml:space="preserve">zamiast „uprawnień osobistych” („uprawnień przyznanych akcjonariuszowi osobiście”, </w:t>
      </w:r>
      <w:r w:rsidR="00E6714A" w:rsidRPr="007C6F51">
        <w:rPr>
          <w:rFonts w:ascii="Times New Roman" w:hAnsi="Times New Roman"/>
          <w:sz w:val="24"/>
        </w:rPr>
        <w:t>por. np. art. 318 p</w:t>
      </w:r>
      <w:r w:rsidR="007A6CB0" w:rsidRPr="007C6F51">
        <w:rPr>
          <w:rFonts w:ascii="Times New Roman" w:hAnsi="Times New Roman"/>
          <w:sz w:val="24"/>
        </w:rPr>
        <w:t>kt</w:t>
      </w:r>
      <w:r w:rsidR="00E6714A" w:rsidRPr="007C6F51">
        <w:rPr>
          <w:rFonts w:ascii="Times New Roman" w:hAnsi="Times New Roman"/>
          <w:sz w:val="24"/>
        </w:rPr>
        <w:t xml:space="preserve"> 12 i art. 354 KSH)</w:t>
      </w:r>
      <w:r w:rsidR="00967B5F" w:rsidRPr="007C6F51">
        <w:rPr>
          <w:rFonts w:ascii="Times New Roman" w:hAnsi="Times New Roman"/>
          <w:sz w:val="24"/>
        </w:rPr>
        <w:t xml:space="preserve"> </w:t>
      </w:r>
      <w:r w:rsidR="00937D55" w:rsidRPr="007C6F51">
        <w:rPr>
          <w:rFonts w:ascii="Times New Roman" w:hAnsi="Times New Roman"/>
          <w:sz w:val="24"/>
        </w:rPr>
        <w:t>i</w:t>
      </w:r>
      <w:r w:rsidR="00967B5F" w:rsidRPr="007C6F51">
        <w:rPr>
          <w:rFonts w:ascii="Times New Roman" w:hAnsi="Times New Roman"/>
          <w:sz w:val="24"/>
        </w:rPr>
        <w:t xml:space="preserve"> </w:t>
      </w:r>
      <w:r w:rsidR="00937D55" w:rsidRPr="007C6F51">
        <w:rPr>
          <w:rFonts w:ascii="Times New Roman" w:hAnsi="Times New Roman"/>
          <w:sz w:val="24"/>
        </w:rPr>
        <w:t xml:space="preserve">wyraźnie </w:t>
      </w:r>
      <w:r w:rsidR="00410005" w:rsidRPr="007C6F51">
        <w:rPr>
          <w:rFonts w:ascii="Times New Roman" w:hAnsi="Times New Roman"/>
          <w:sz w:val="24"/>
        </w:rPr>
        <w:t>wskazano, że uprawnienia te nie</w:t>
      </w:r>
      <w:r w:rsidR="00E83D65">
        <w:rPr>
          <w:rFonts w:ascii="Times New Roman" w:hAnsi="Times New Roman"/>
          <w:sz w:val="24"/>
        </w:rPr>
        <w:t xml:space="preserve"> </w:t>
      </w:r>
      <w:r w:rsidR="004463DA" w:rsidRPr="007C6F51">
        <w:rPr>
          <w:rFonts w:ascii="Times New Roman" w:hAnsi="Times New Roman"/>
          <w:sz w:val="24"/>
        </w:rPr>
        <w:t xml:space="preserve">muszą mieć charakteru ściśle osobistego, tzn. </w:t>
      </w:r>
      <w:r w:rsidR="00410005" w:rsidRPr="007C6F51">
        <w:rPr>
          <w:rFonts w:ascii="Times New Roman" w:hAnsi="Times New Roman"/>
          <w:sz w:val="24"/>
        </w:rPr>
        <w:t>nie muszą wygasać z chwilą, gdy</w:t>
      </w:r>
      <w:r w:rsidR="00E83D65">
        <w:rPr>
          <w:rFonts w:ascii="Times New Roman" w:hAnsi="Times New Roman"/>
          <w:sz w:val="24"/>
        </w:rPr>
        <w:t xml:space="preserve"> </w:t>
      </w:r>
      <w:r w:rsidR="004463DA" w:rsidRPr="007C6F51">
        <w:rPr>
          <w:rFonts w:ascii="Times New Roman" w:hAnsi="Times New Roman"/>
          <w:sz w:val="24"/>
        </w:rPr>
        <w:t>uprawniony przestaje być akcjonariuszem spółki, gdyż umowa spółki może uregulować inaczej tę kwestię.</w:t>
      </w:r>
    </w:p>
    <w:p w:rsidR="00D34010" w:rsidRPr="007C6F51" w:rsidRDefault="00893EB0" w:rsidP="00434138">
      <w:pPr>
        <w:pStyle w:val="ANagwek11"/>
        <w:spacing w:before="240" w:after="0" w:line="360" w:lineRule="auto"/>
      </w:pPr>
      <w:r w:rsidRPr="007C6F51">
        <w:t>3</w:t>
      </w:r>
      <w:r w:rsidR="006C335A" w:rsidRPr="007C6F51">
        <w:t>.3.</w:t>
      </w:r>
      <w:r w:rsidR="008F3158" w:rsidRPr="007C6F51">
        <w:tab/>
      </w:r>
      <w:r w:rsidR="00D34010" w:rsidRPr="007C6F51">
        <w:t>Akcje założycielskie</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Szczególnym rodzajem akcji uprzywilejowanych są akcje założycielskie (art. 300</w:t>
      </w:r>
      <w:r w:rsidR="00C056FC" w:rsidRPr="007C6F51">
        <w:rPr>
          <w:rFonts w:ascii="Times New Roman" w:hAnsi="Times New Roman"/>
          <w:sz w:val="24"/>
          <w:vertAlign w:val="superscript"/>
        </w:rPr>
        <w:t>2</w:t>
      </w:r>
      <w:r w:rsidR="00BC44A0" w:rsidRPr="007C6F51">
        <w:rPr>
          <w:rFonts w:ascii="Times New Roman" w:hAnsi="Times New Roman"/>
          <w:sz w:val="24"/>
          <w:vertAlign w:val="superscript"/>
        </w:rPr>
        <w:t>6</w:t>
      </w:r>
      <w:r w:rsidRPr="007C6F51">
        <w:rPr>
          <w:rFonts w:ascii="Times New Roman" w:hAnsi="Times New Roman"/>
          <w:sz w:val="24"/>
        </w:rPr>
        <w:t>). Instytucja ta ma służyć przede wszystkim akcjonariuszom będącym założycielami spółek oraz pomysłodawcami rozwiązań innowacyjnych, którzy chcą zapewnić sobie określoną partycypację w ogólnej liczbie głosów na wypadek przystąpienia do</w:t>
      </w:r>
      <w:r w:rsidR="004463DA" w:rsidRPr="007C6F51">
        <w:rPr>
          <w:rFonts w:ascii="Times New Roman" w:hAnsi="Times New Roman"/>
          <w:sz w:val="24"/>
        </w:rPr>
        <w:t xml:space="preserve"> spółki zewnętrznego inwestora. Z</w:t>
      </w:r>
      <w:r w:rsidRPr="007C6F51">
        <w:rPr>
          <w:rFonts w:ascii="Times New Roman" w:hAnsi="Times New Roman"/>
          <w:sz w:val="24"/>
        </w:rPr>
        <w:t xml:space="preserve">akres zastosowania konstrukcji akcji założycielskich nie jest </w:t>
      </w:r>
      <w:r w:rsidR="004463DA" w:rsidRPr="007C6F51">
        <w:rPr>
          <w:rFonts w:ascii="Times New Roman" w:hAnsi="Times New Roman"/>
          <w:sz w:val="24"/>
        </w:rPr>
        <w:t xml:space="preserve">jednak </w:t>
      </w:r>
      <w:r w:rsidRPr="007C6F51">
        <w:rPr>
          <w:rFonts w:ascii="Times New Roman" w:hAnsi="Times New Roman"/>
          <w:sz w:val="24"/>
        </w:rPr>
        <w:t>ograniczony do etapu tworzenia spółki – mogą one powstać również w wyniku emisji, które będą miały miejsce na późniejsz</w:t>
      </w:r>
      <w:r w:rsidR="00B93826" w:rsidRPr="007C6F51">
        <w:rPr>
          <w:rFonts w:ascii="Times New Roman" w:hAnsi="Times New Roman"/>
          <w:sz w:val="24"/>
        </w:rPr>
        <w:t>ym etapie funkcjonowania spółki</w:t>
      </w:r>
      <w:r w:rsidRPr="007C6F51">
        <w:rPr>
          <w:rFonts w:ascii="Times New Roman" w:hAnsi="Times New Roman"/>
          <w:sz w:val="24"/>
        </w:rPr>
        <w:t xml:space="preserve">. Celem </w:t>
      </w:r>
      <w:r w:rsidR="00937D55" w:rsidRPr="007C6F51">
        <w:rPr>
          <w:rFonts w:ascii="Times New Roman" w:hAnsi="Times New Roman"/>
          <w:sz w:val="24"/>
        </w:rPr>
        <w:t>unormowania modelu</w:t>
      </w:r>
      <w:r w:rsidRPr="007C6F51">
        <w:rPr>
          <w:rFonts w:ascii="Times New Roman" w:hAnsi="Times New Roman"/>
          <w:sz w:val="24"/>
        </w:rPr>
        <w:t xml:space="preserve"> akcji założycielskich jest przesądzenie o zgodności tak</w:t>
      </w:r>
      <w:r w:rsidR="00E6714A" w:rsidRPr="007C6F51">
        <w:rPr>
          <w:rFonts w:ascii="Times New Roman" w:hAnsi="Times New Roman"/>
          <w:sz w:val="24"/>
        </w:rPr>
        <w:t>iego rodzaju uprzywilejowania z</w:t>
      </w:r>
      <w:r w:rsidR="00E83D65">
        <w:rPr>
          <w:rFonts w:ascii="Times New Roman" w:hAnsi="Times New Roman"/>
          <w:sz w:val="24"/>
        </w:rPr>
        <w:t xml:space="preserve"> </w:t>
      </w:r>
      <w:r w:rsidR="00937D55" w:rsidRPr="007C6F51">
        <w:rPr>
          <w:rFonts w:ascii="Times New Roman" w:hAnsi="Times New Roman"/>
          <w:sz w:val="24"/>
        </w:rPr>
        <w:t>prawem</w:t>
      </w:r>
      <w:r w:rsidRPr="007C6F51">
        <w:rPr>
          <w:rFonts w:ascii="Times New Roman" w:hAnsi="Times New Roman"/>
          <w:sz w:val="24"/>
        </w:rPr>
        <w:t xml:space="preserve"> </w:t>
      </w:r>
      <w:r w:rsidR="00E6714A" w:rsidRPr="007C6F51">
        <w:rPr>
          <w:rFonts w:ascii="Times New Roman" w:hAnsi="Times New Roman"/>
          <w:sz w:val="24"/>
        </w:rPr>
        <w:t>(w</w:t>
      </w:r>
      <w:r w:rsidR="00E83D65">
        <w:rPr>
          <w:rFonts w:ascii="Times New Roman" w:hAnsi="Times New Roman"/>
          <w:sz w:val="24"/>
        </w:rPr>
        <w:t xml:space="preserve"> </w:t>
      </w:r>
      <w:r w:rsidRPr="007C6F51">
        <w:rPr>
          <w:rFonts w:ascii="Times New Roman" w:hAnsi="Times New Roman"/>
          <w:sz w:val="24"/>
        </w:rPr>
        <w:t>tym wynikającymi z klauzul generalnych) oraz wyeliminowanie ewentualnych wątpliwości interpretacyjnych.</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Uprzywilejowanie akcji założycielskich polega na tym, iż w przypadku kolejnej emisji nowych akcji minimalny stosunek liczby głosów przypadają</w:t>
      </w:r>
      <w:r w:rsidR="00410005" w:rsidRPr="007C6F51">
        <w:rPr>
          <w:rFonts w:ascii="Times New Roman" w:hAnsi="Times New Roman"/>
          <w:sz w:val="24"/>
        </w:rPr>
        <w:t>cych na akcje założycielskie do</w:t>
      </w:r>
      <w:r w:rsidR="00E83D65">
        <w:rPr>
          <w:rFonts w:ascii="Times New Roman" w:hAnsi="Times New Roman"/>
          <w:sz w:val="24"/>
        </w:rPr>
        <w:t xml:space="preserve"> </w:t>
      </w:r>
      <w:r w:rsidRPr="007C6F51">
        <w:rPr>
          <w:rFonts w:ascii="Times New Roman" w:hAnsi="Times New Roman"/>
          <w:sz w:val="24"/>
        </w:rPr>
        <w:t xml:space="preserve">ogólnej liczby głosów pozostaje nienaruszony. Przykładowo, jeżeli 100 akcji założycielskich (na 1000 akcji wyemitowanych przez spółkę ogółem) reprezentuje udział 10% w ogólnej liczbie głosów na </w:t>
      </w:r>
      <w:r w:rsidR="00FB2805" w:rsidRPr="007C6F51">
        <w:rPr>
          <w:rFonts w:ascii="Times New Roman" w:hAnsi="Times New Roman"/>
          <w:sz w:val="24"/>
        </w:rPr>
        <w:t>walnym zgromadzeniu</w:t>
      </w:r>
      <w:r w:rsidRPr="007C6F51">
        <w:rPr>
          <w:rFonts w:ascii="Times New Roman" w:hAnsi="Times New Roman"/>
          <w:sz w:val="24"/>
        </w:rPr>
        <w:t>, to emisja 100 nowych akcji i</w:t>
      </w:r>
      <w:r w:rsidR="00E83D65">
        <w:rPr>
          <w:rFonts w:ascii="Times New Roman" w:hAnsi="Times New Roman"/>
          <w:sz w:val="24"/>
        </w:rPr>
        <w:t xml:space="preserve"> </w:t>
      </w:r>
      <w:r w:rsidRPr="007C6F51">
        <w:rPr>
          <w:rFonts w:ascii="Times New Roman" w:hAnsi="Times New Roman"/>
          <w:sz w:val="24"/>
        </w:rPr>
        <w:t>objęcie ich przez inny podmiot niż akcjonariusz uprawniony z akcji założycielskich powoduje, iż liczba głosów przypadających na każdą z akcji założycielskich ulega zwiększeniu do 1,(1) głosu, w związku z czym udział procentowy tych akcji w ogólnej liczbie głosów pozostaje na poziomie 10%. Wyemitowanie akcji założycielskich przez prostą spółkę akcyjną nakłada na właściwy organ obowiązek określenia w każdej uchwale o emisji nowych akcji liczby głosów, która będzie przypadać na te akcje p</w:t>
      </w:r>
      <w:r w:rsidR="00410005" w:rsidRPr="007C6F51">
        <w:rPr>
          <w:rFonts w:ascii="Times New Roman" w:hAnsi="Times New Roman"/>
          <w:sz w:val="24"/>
        </w:rPr>
        <w:t>o wpisie nowej emisji akcji do</w:t>
      </w:r>
      <w:r w:rsidR="00E83D65">
        <w:rPr>
          <w:rFonts w:ascii="Times New Roman" w:hAnsi="Times New Roman"/>
          <w:sz w:val="24"/>
        </w:rPr>
        <w:t xml:space="preserve"> </w:t>
      </w:r>
      <w:r w:rsidRPr="007C6F51">
        <w:rPr>
          <w:rFonts w:ascii="Times New Roman" w:hAnsi="Times New Roman"/>
          <w:sz w:val="24"/>
        </w:rPr>
        <w:t xml:space="preserve">rejestru. </w:t>
      </w:r>
    </w:p>
    <w:p w:rsidR="00D34010" w:rsidRPr="007C6F51" w:rsidRDefault="008F3158" w:rsidP="00B926BB">
      <w:pPr>
        <w:pStyle w:val="ANagwek11"/>
        <w:spacing w:before="120" w:after="0" w:line="360" w:lineRule="auto"/>
      </w:pPr>
      <w:r w:rsidRPr="007C6F51">
        <w:lastRenderedPageBreak/>
        <w:t>3.4.</w:t>
      </w:r>
      <w:r w:rsidRPr="007C6F51">
        <w:tab/>
      </w:r>
      <w:r w:rsidR="00D34010" w:rsidRPr="007C6F51">
        <w:t>Akcje nieme</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W przypadku akcji uprzywilejowanych co do dywidendy dopuszczalne jest wyłączenie prawa głosu (instytucja akcji niemych znana również obecnie – art. 353 § 3 </w:t>
      </w:r>
      <w:r w:rsidR="008A30CD" w:rsidRPr="007C6F51">
        <w:rPr>
          <w:rFonts w:ascii="Times New Roman" w:hAnsi="Times New Roman"/>
          <w:sz w:val="24"/>
        </w:rPr>
        <w:t>KSH</w:t>
      </w:r>
      <w:r w:rsidRPr="007C6F51">
        <w:rPr>
          <w:rFonts w:ascii="Times New Roman" w:hAnsi="Times New Roman"/>
          <w:sz w:val="24"/>
        </w:rPr>
        <w:t xml:space="preserve">). </w:t>
      </w:r>
      <w:r w:rsidR="00536AC3" w:rsidRPr="007C6F51">
        <w:rPr>
          <w:rFonts w:ascii="Times New Roman" w:hAnsi="Times New Roman"/>
          <w:sz w:val="24"/>
        </w:rPr>
        <w:t xml:space="preserve">Projektodawca </w:t>
      </w:r>
      <w:r w:rsidRPr="007C6F51">
        <w:rPr>
          <w:rFonts w:ascii="Times New Roman" w:hAnsi="Times New Roman"/>
          <w:sz w:val="24"/>
        </w:rPr>
        <w:t>zdecydował się w tym zakresie na wprowadzenie możliwości zastrzeżenia w</w:t>
      </w:r>
      <w:r w:rsidR="00E83D65">
        <w:rPr>
          <w:rFonts w:ascii="Times New Roman" w:hAnsi="Times New Roman"/>
          <w:sz w:val="24"/>
        </w:rPr>
        <w:t xml:space="preserve"> </w:t>
      </w:r>
      <w:r w:rsidRPr="007C6F51">
        <w:rPr>
          <w:rFonts w:ascii="Times New Roman" w:hAnsi="Times New Roman"/>
          <w:sz w:val="24"/>
        </w:rPr>
        <w:t>umowie prostej spółki akcyjnej warunku (</w:t>
      </w:r>
      <w:r w:rsidRPr="007C6F51">
        <w:rPr>
          <w:rFonts w:ascii="Times New Roman" w:hAnsi="Times New Roman"/>
          <w:i/>
          <w:sz w:val="24"/>
        </w:rPr>
        <w:t>verba legis</w:t>
      </w:r>
      <w:r w:rsidR="00434138">
        <w:rPr>
          <w:rFonts w:ascii="Times New Roman" w:hAnsi="Times New Roman"/>
          <w:sz w:val="24"/>
        </w:rPr>
        <w:t xml:space="preserve"> okoliczności), w </w:t>
      </w:r>
      <w:r w:rsidRPr="007C6F51">
        <w:rPr>
          <w:rFonts w:ascii="Times New Roman" w:hAnsi="Times New Roman"/>
          <w:sz w:val="24"/>
        </w:rPr>
        <w:t>przypadku ziszczenia się którego akcje nieme odzyskują prawo głosu bez konieczności dokonywania zmian w</w:t>
      </w:r>
      <w:r w:rsidR="00E83D65">
        <w:rPr>
          <w:rFonts w:ascii="Times New Roman" w:hAnsi="Times New Roman"/>
          <w:sz w:val="24"/>
        </w:rPr>
        <w:t xml:space="preserve"> </w:t>
      </w:r>
      <w:r w:rsidRPr="007C6F51">
        <w:rPr>
          <w:rFonts w:ascii="Times New Roman" w:hAnsi="Times New Roman"/>
          <w:sz w:val="24"/>
        </w:rPr>
        <w:t>umowie spółki (art.</w:t>
      </w:r>
      <w:r w:rsidR="00E83D65">
        <w:rPr>
          <w:rFonts w:ascii="Times New Roman" w:hAnsi="Times New Roman"/>
          <w:sz w:val="24"/>
        </w:rPr>
        <w:t xml:space="preserve"> </w:t>
      </w:r>
      <w:r w:rsidRPr="007C6F51">
        <w:rPr>
          <w:rFonts w:ascii="Times New Roman" w:hAnsi="Times New Roman"/>
          <w:sz w:val="24"/>
        </w:rPr>
        <w:t>300</w:t>
      </w:r>
      <w:r w:rsidR="00C056FC" w:rsidRPr="007C6F51">
        <w:rPr>
          <w:rFonts w:ascii="Times New Roman" w:hAnsi="Times New Roman"/>
          <w:sz w:val="24"/>
          <w:vertAlign w:val="superscript"/>
        </w:rPr>
        <w:t>2</w:t>
      </w:r>
      <w:r w:rsidR="00BC44A0" w:rsidRPr="007C6F51">
        <w:rPr>
          <w:rFonts w:ascii="Times New Roman" w:hAnsi="Times New Roman"/>
          <w:sz w:val="24"/>
          <w:vertAlign w:val="superscript"/>
        </w:rPr>
        <w:t>7</w:t>
      </w:r>
      <w:r w:rsidR="00B93826" w:rsidRPr="007C6F51">
        <w:rPr>
          <w:rFonts w:ascii="Times New Roman" w:hAnsi="Times New Roman"/>
          <w:sz w:val="24"/>
        </w:rPr>
        <w:t xml:space="preserve"> zd. 2</w:t>
      </w:r>
      <w:r w:rsidRPr="007C6F51">
        <w:rPr>
          <w:rFonts w:ascii="Times New Roman" w:hAnsi="Times New Roman"/>
          <w:sz w:val="24"/>
        </w:rPr>
        <w:t>).</w:t>
      </w:r>
    </w:p>
    <w:p w:rsidR="009130E7" w:rsidRPr="007C6F51" w:rsidRDefault="00893EB0" w:rsidP="00434138">
      <w:pPr>
        <w:pStyle w:val="ANagwek11"/>
        <w:spacing w:before="240" w:after="0" w:line="360" w:lineRule="auto"/>
      </w:pPr>
      <w:r w:rsidRPr="007C6F51">
        <w:t>3.5.</w:t>
      </w:r>
      <w:r w:rsidR="008F3158" w:rsidRPr="007C6F51">
        <w:tab/>
      </w:r>
      <w:r w:rsidR="009130E7" w:rsidRPr="007C6F51">
        <w:t>Forma akcji</w:t>
      </w:r>
    </w:p>
    <w:p w:rsidR="00D34010" w:rsidRPr="007C6F51" w:rsidRDefault="008F3158" w:rsidP="00434138">
      <w:pPr>
        <w:pStyle w:val="ANagwek111"/>
        <w:spacing w:before="240" w:after="0" w:line="360" w:lineRule="auto"/>
      </w:pPr>
      <w:r w:rsidRPr="007C6F51">
        <w:t>3.5.1.</w:t>
      </w:r>
      <w:r w:rsidRPr="007C6F51">
        <w:tab/>
      </w:r>
      <w:r w:rsidR="00D34010" w:rsidRPr="007C6F51">
        <w:t>Dematerializacja akcji jako zasada</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Zgodnie z art. 300</w:t>
      </w:r>
      <w:r w:rsidR="00C056FC" w:rsidRPr="007C6F51">
        <w:rPr>
          <w:rFonts w:ascii="Times New Roman" w:hAnsi="Times New Roman"/>
          <w:sz w:val="24"/>
          <w:vertAlign w:val="superscript"/>
        </w:rPr>
        <w:t>2</w:t>
      </w:r>
      <w:r w:rsidR="00BC44A0" w:rsidRPr="007C6F51">
        <w:rPr>
          <w:rFonts w:ascii="Times New Roman" w:hAnsi="Times New Roman"/>
          <w:sz w:val="24"/>
          <w:vertAlign w:val="superscript"/>
        </w:rPr>
        <w:t>9</w:t>
      </w:r>
      <w:r w:rsidRPr="007C6F51">
        <w:rPr>
          <w:rFonts w:ascii="Times New Roman" w:hAnsi="Times New Roman"/>
          <w:sz w:val="24"/>
        </w:rPr>
        <w:t xml:space="preserve"> § 1 akcje prostej spółki akcyjne</w:t>
      </w:r>
      <w:r w:rsidR="005008A7" w:rsidRPr="007C6F51">
        <w:rPr>
          <w:rFonts w:ascii="Times New Roman" w:hAnsi="Times New Roman"/>
          <w:sz w:val="24"/>
        </w:rPr>
        <w:t>j</w:t>
      </w:r>
      <w:r w:rsidRPr="007C6F51">
        <w:rPr>
          <w:rFonts w:ascii="Times New Roman" w:hAnsi="Times New Roman"/>
          <w:sz w:val="24"/>
        </w:rPr>
        <w:t xml:space="preserve"> są akcjami zdematerializowanymi, tj. nie mają one postaci dokumentów. Ustawodawca ni</w:t>
      </w:r>
      <w:r w:rsidR="00434138">
        <w:rPr>
          <w:rFonts w:ascii="Times New Roman" w:hAnsi="Times New Roman"/>
          <w:sz w:val="24"/>
        </w:rPr>
        <w:t>e przewiduje jednak w związku z </w:t>
      </w:r>
      <w:r w:rsidRPr="007C6F51">
        <w:rPr>
          <w:rFonts w:ascii="Times New Roman" w:hAnsi="Times New Roman"/>
          <w:sz w:val="24"/>
        </w:rPr>
        <w:t xml:space="preserve">ww. regułą normy analogicznej do tej wyrażonej w art. 174 § 6 </w:t>
      </w:r>
      <w:r w:rsidR="00C33D55" w:rsidRPr="007C6F51">
        <w:rPr>
          <w:rFonts w:ascii="Times New Roman" w:hAnsi="Times New Roman"/>
          <w:sz w:val="24"/>
        </w:rPr>
        <w:t>KSH</w:t>
      </w:r>
      <w:r w:rsidRPr="007C6F51">
        <w:rPr>
          <w:rFonts w:ascii="Times New Roman" w:hAnsi="Times New Roman"/>
          <w:sz w:val="24"/>
        </w:rPr>
        <w:t xml:space="preserve">, gdyż obowiązek dematerializacji jest </w:t>
      </w:r>
      <w:r w:rsidRPr="007C6F51">
        <w:rPr>
          <w:rFonts w:ascii="Times New Roman" w:hAnsi="Times New Roman"/>
          <w:i/>
          <w:sz w:val="24"/>
        </w:rPr>
        <w:t>per se</w:t>
      </w:r>
      <w:r w:rsidRPr="007C6F51">
        <w:rPr>
          <w:rFonts w:ascii="Times New Roman" w:hAnsi="Times New Roman"/>
          <w:sz w:val="24"/>
        </w:rPr>
        <w:t xml:space="preserve"> związany z niedopuszczalnością wydawania przez spółkę dokumentów akcji. </w:t>
      </w:r>
      <w:r w:rsidR="009F5FAD" w:rsidRPr="007C6F51">
        <w:rPr>
          <w:rFonts w:ascii="Times New Roman" w:hAnsi="Times New Roman"/>
          <w:sz w:val="24"/>
        </w:rPr>
        <w:t xml:space="preserve">Ustawa nie nakazuje </w:t>
      </w:r>
      <w:r w:rsidR="00E6714A" w:rsidRPr="007C6F51">
        <w:rPr>
          <w:rFonts w:ascii="Times New Roman" w:hAnsi="Times New Roman"/>
          <w:sz w:val="24"/>
        </w:rPr>
        <w:t xml:space="preserve">przy tym </w:t>
      </w:r>
      <w:r w:rsidR="009F5FAD" w:rsidRPr="007C6F51">
        <w:rPr>
          <w:rFonts w:ascii="Times New Roman" w:hAnsi="Times New Roman"/>
          <w:sz w:val="24"/>
        </w:rPr>
        <w:t>stosowania rygorystycznego reżimu dematerializacji na podstawie przepisów o obrocie instrumentami finansowymi.</w:t>
      </w:r>
      <w:r w:rsidR="00605A2F" w:rsidRPr="007C6F51">
        <w:rPr>
          <w:rFonts w:ascii="Times New Roman" w:hAnsi="Times New Roman"/>
          <w:sz w:val="24"/>
        </w:rPr>
        <w:t xml:space="preserve"> Przepisy o akcjach stosuje się odpowiednio do warrantów subskrypcyjnych i innych tytuł</w:t>
      </w:r>
      <w:r w:rsidR="00410005" w:rsidRPr="007C6F51">
        <w:rPr>
          <w:rFonts w:ascii="Times New Roman" w:hAnsi="Times New Roman"/>
          <w:sz w:val="24"/>
        </w:rPr>
        <w:t>ów uczestnictwa w dochodach lub</w:t>
      </w:r>
      <w:r w:rsidR="00E83D65">
        <w:rPr>
          <w:rFonts w:ascii="Times New Roman" w:hAnsi="Times New Roman"/>
          <w:sz w:val="24"/>
        </w:rPr>
        <w:t xml:space="preserve"> </w:t>
      </w:r>
      <w:r w:rsidR="00605A2F" w:rsidRPr="007C6F51">
        <w:rPr>
          <w:rFonts w:ascii="Times New Roman" w:hAnsi="Times New Roman"/>
          <w:sz w:val="24"/>
        </w:rPr>
        <w:t>w podziale majątku spółki.</w:t>
      </w:r>
    </w:p>
    <w:p w:rsidR="00D34010" w:rsidRPr="007C6F51" w:rsidRDefault="00893EB0" w:rsidP="00434138">
      <w:pPr>
        <w:pStyle w:val="ANagwek111"/>
        <w:spacing w:before="240" w:after="0" w:line="360" w:lineRule="auto"/>
      </w:pPr>
      <w:r w:rsidRPr="007C6F51">
        <w:t>3</w:t>
      </w:r>
      <w:r w:rsidR="006C335A" w:rsidRPr="007C6F51">
        <w:t>.5.2</w:t>
      </w:r>
      <w:r w:rsidR="009130E7" w:rsidRPr="007C6F51">
        <w:t>.</w:t>
      </w:r>
      <w:r w:rsidR="008F3158" w:rsidRPr="007C6F51">
        <w:tab/>
      </w:r>
      <w:r w:rsidR="00D34010" w:rsidRPr="007C6F51">
        <w:t>Cyfryzacja relacji korporacyjnych i pe</w:t>
      </w:r>
      <w:r w:rsidR="005B1D93" w:rsidRPr="007C6F51">
        <w:t>wność obrotu a dematerializacja</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Zasada dematerializacji akcji prostej spółki akcyjnej jest uzasadniona z wielu względów. Jednym z nich jest postępująca cyfryzacja wszystkich dziedzin życia gospodarczego, w tym relacji korporacyjnych. Tradycyjne dokumenty ucieleśniające prawa z papierów wartościowych przestają być regułą w obrocie gospodarczym. Ich znaczenie, szczególnie istotne w kontekście zbywalności oraz reżimu legitymacyjnego, jest zdecydowanie mniejsze w związku z wypracowaniem na gruncie ustawodawstwa oraz praktyki nowych reguł obrotu. Obligatoryjna dematerializacja jest uzasadniona również potrzebą zapewnienia bezpieczeństwa oraz pewności obrotu akcjami. </w:t>
      </w:r>
      <w:r w:rsidR="00605A2F" w:rsidRPr="007C6F51">
        <w:rPr>
          <w:rFonts w:ascii="Times New Roman" w:hAnsi="Times New Roman"/>
          <w:sz w:val="24"/>
        </w:rPr>
        <w:t>W</w:t>
      </w:r>
      <w:r w:rsidRPr="007C6F51">
        <w:rPr>
          <w:rFonts w:ascii="Times New Roman" w:hAnsi="Times New Roman"/>
          <w:sz w:val="24"/>
        </w:rPr>
        <w:t xml:space="preserve">iąże się z wyeliminowaniem ryzyka podrobienia czy przerobienia dokumentów. </w:t>
      </w:r>
      <w:r w:rsidR="00142055" w:rsidRPr="007C6F51">
        <w:rPr>
          <w:rFonts w:ascii="Times New Roman" w:hAnsi="Times New Roman"/>
          <w:sz w:val="24"/>
        </w:rPr>
        <w:t>Z</w:t>
      </w:r>
      <w:r w:rsidRPr="007C6F51">
        <w:rPr>
          <w:rFonts w:ascii="Times New Roman" w:hAnsi="Times New Roman"/>
          <w:sz w:val="24"/>
        </w:rPr>
        <w:t xml:space="preserve">apewnienie cyberbezpieczeństwa wymaga </w:t>
      </w:r>
      <w:r w:rsidR="00142055" w:rsidRPr="007C6F51">
        <w:rPr>
          <w:rFonts w:ascii="Times New Roman" w:hAnsi="Times New Roman"/>
          <w:sz w:val="24"/>
        </w:rPr>
        <w:t xml:space="preserve">jednocześnie </w:t>
      </w:r>
      <w:r w:rsidRPr="007C6F51">
        <w:rPr>
          <w:rFonts w:ascii="Times New Roman" w:hAnsi="Times New Roman"/>
          <w:sz w:val="24"/>
        </w:rPr>
        <w:t xml:space="preserve">profesjonalizacji działalności polegającej na prowadzeniu </w:t>
      </w:r>
      <w:r w:rsidR="00FB2805" w:rsidRPr="007C6F51">
        <w:rPr>
          <w:rFonts w:ascii="Times New Roman" w:hAnsi="Times New Roman"/>
          <w:sz w:val="24"/>
        </w:rPr>
        <w:t>rejestru akcjonariuszy</w:t>
      </w:r>
      <w:r w:rsidRPr="007C6F51">
        <w:rPr>
          <w:rFonts w:ascii="Times New Roman" w:hAnsi="Times New Roman"/>
          <w:sz w:val="24"/>
        </w:rPr>
        <w:t xml:space="preserve"> prostych spółek akcyjnych.</w:t>
      </w:r>
    </w:p>
    <w:p w:rsidR="00605A2F" w:rsidRPr="007C6F51" w:rsidRDefault="00605A2F" w:rsidP="00B926BB">
      <w:pPr>
        <w:pStyle w:val="Bezodstpw"/>
        <w:spacing w:before="120" w:line="360" w:lineRule="auto"/>
        <w:jc w:val="both"/>
        <w:rPr>
          <w:rFonts w:ascii="Times New Roman" w:hAnsi="Times New Roman"/>
          <w:sz w:val="24"/>
        </w:rPr>
      </w:pPr>
      <w:r w:rsidRPr="007C6F51">
        <w:rPr>
          <w:rFonts w:ascii="Times New Roman" w:hAnsi="Times New Roman"/>
          <w:sz w:val="24"/>
        </w:rPr>
        <w:lastRenderedPageBreak/>
        <w:t>Dematerializacja nie tylko zwiększa bezpieczeństwo i efektywność obrotu, ale prowadzi również do uproszczenia konstrukcji prawnych. Ma to szczególne znaczenie dla papierów wartościowych o charakterze udziałowym, których podstawową, a w każdym razie bardzo istotną, funkcją jest przyznanie pr</w:t>
      </w:r>
      <w:r w:rsidR="00434138">
        <w:rPr>
          <w:rFonts w:ascii="Times New Roman" w:hAnsi="Times New Roman"/>
          <w:sz w:val="24"/>
        </w:rPr>
        <w:t>aw członkowskich uprawnionemu w </w:t>
      </w:r>
      <w:r w:rsidRPr="007C6F51">
        <w:rPr>
          <w:rFonts w:ascii="Times New Roman" w:hAnsi="Times New Roman"/>
          <w:sz w:val="24"/>
        </w:rPr>
        <w:t xml:space="preserve">organizacji (zrzeszeniu osób) mającym np. status spółki kapitałowej. </w:t>
      </w:r>
      <w:r w:rsidR="00DC0B54" w:rsidRPr="007C6F51">
        <w:rPr>
          <w:rFonts w:ascii="Times New Roman" w:hAnsi="Times New Roman"/>
          <w:sz w:val="24"/>
        </w:rPr>
        <w:t>Z</w:t>
      </w:r>
      <w:r w:rsidR="00E83D65">
        <w:rPr>
          <w:rFonts w:ascii="Times New Roman" w:hAnsi="Times New Roman"/>
          <w:sz w:val="24"/>
        </w:rPr>
        <w:t xml:space="preserve"> </w:t>
      </w:r>
      <w:r w:rsidR="00DC0B54" w:rsidRPr="007C6F51">
        <w:rPr>
          <w:rFonts w:ascii="Times New Roman" w:hAnsi="Times New Roman"/>
          <w:sz w:val="24"/>
        </w:rPr>
        <w:t>procesem dematerializacji związane są również korzyści dla spółek, polegające na wyeliminowaniu kosztów druku, przechowywania i transportowania dokumentowych papierów wartościowych.</w:t>
      </w:r>
    </w:p>
    <w:p w:rsidR="002002BF" w:rsidRPr="007C6F51" w:rsidRDefault="00434138" w:rsidP="00434138">
      <w:pPr>
        <w:pStyle w:val="ANagwek111"/>
        <w:tabs>
          <w:tab w:val="clear" w:pos="851"/>
        </w:tabs>
        <w:spacing w:before="240" w:after="0" w:line="360" w:lineRule="auto"/>
        <w:ind w:left="756" w:hanging="742"/>
      </w:pPr>
      <w:r>
        <w:t>3.5.3.</w:t>
      </w:r>
      <w:r>
        <w:rPr>
          <w:lang w:val="pl-PL"/>
        </w:rPr>
        <w:tab/>
      </w:r>
      <w:r w:rsidR="002002BF" w:rsidRPr="007C6F51">
        <w:t>Przejrzystość akcjonariatu i ujednolicenie reżimu legitymacyjnego a</w:t>
      </w:r>
      <w:r>
        <w:rPr>
          <w:lang w:val="pl-PL"/>
        </w:rPr>
        <w:t> </w:t>
      </w:r>
      <w:r w:rsidR="002002BF" w:rsidRPr="007C6F51">
        <w:t>dematerializacja</w:t>
      </w:r>
    </w:p>
    <w:p w:rsidR="00A8145D" w:rsidRPr="007C6F51" w:rsidRDefault="002002BF" w:rsidP="00B926BB">
      <w:pPr>
        <w:pStyle w:val="Bezodstpw"/>
        <w:spacing w:before="120" w:line="360" w:lineRule="auto"/>
        <w:jc w:val="both"/>
        <w:rPr>
          <w:rFonts w:ascii="Times New Roman" w:hAnsi="Times New Roman"/>
          <w:sz w:val="24"/>
        </w:rPr>
      </w:pPr>
      <w:r w:rsidRPr="007C6F51">
        <w:rPr>
          <w:rFonts w:ascii="Times New Roman" w:hAnsi="Times New Roman"/>
          <w:sz w:val="24"/>
        </w:rPr>
        <w:t>Istotnym motywem wprowadzenia zasady dematerializacji akcji prostej spółki akcyjnej jest również dążenie do przejrzystości składu akcjonariatu. Przejrzystość ta jest wartością preferowaną przez prawodawcę europejskiego</w:t>
      </w:r>
      <w:r w:rsidR="00536AC3" w:rsidRPr="007C6F51">
        <w:rPr>
          <w:rFonts w:ascii="Times New Roman" w:hAnsi="Times New Roman"/>
          <w:sz w:val="24"/>
        </w:rPr>
        <w:t>. Wyrażają to</w:t>
      </w:r>
      <w:r w:rsidRPr="007C6F51">
        <w:rPr>
          <w:rFonts w:ascii="Times New Roman" w:hAnsi="Times New Roman"/>
          <w:sz w:val="24"/>
        </w:rPr>
        <w:t xml:space="preserve"> chociażby rozwiązania przyjęte w</w:t>
      </w:r>
      <w:r w:rsidR="00E83D65">
        <w:rPr>
          <w:rFonts w:ascii="Times New Roman" w:hAnsi="Times New Roman"/>
          <w:sz w:val="24"/>
        </w:rPr>
        <w:t xml:space="preserve"> </w:t>
      </w:r>
      <w:r w:rsidRPr="007C6F51">
        <w:rPr>
          <w:rFonts w:ascii="Times New Roman" w:hAnsi="Times New Roman"/>
          <w:sz w:val="24"/>
        </w:rPr>
        <w:t>maju 2017 r. na gruncie nowego art. 3a dyrektywy 2007/36/WE</w:t>
      </w:r>
      <w:r w:rsidR="00930D27" w:rsidRPr="007C6F51">
        <w:rPr>
          <w:rFonts w:ascii="Times New Roman" w:hAnsi="Times New Roman"/>
          <w:sz w:val="24"/>
        </w:rPr>
        <w:t xml:space="preserve"> Parlamentu Europejskiego i Rady</w:t>
      </w:r>
      <w:r w:rsidR="006E50F6" w:rsidRPr="007C6F51">
        <w:rPr>
          <w:rFonts w:ascii="Times New Roman" w:hAnsi="Times New Roman"/>
          <w:sz w:val="24"/>
        </w:rPr>
        <w:t xml:space="preserve"> z dnia 11 lipca 2007 r.</w:t>
      </w:r>
      <w:r w:rsidR="00EC3419" w:rsidRPr="007C6F51">
        <w:rPr>
          <w:rFonts w:ascii="Times New Roman" w:hAnsi="Times New Roman"/>
          <w:sz w:val="24"/>
        </w:rPr>
        <w:t xml:space="preserve"> </w:t>
      </w:r>
      <w:r w:rsidRPr="007C6F51">
        <w:rPr>
          <w:rFonts w:ascii="Times New Roman" w:hAnsi="Times New Roman"/>
          <w:sz w:val="24"/>
        </w:rPr>
        <w:t>w sprawie wykonywania niektórych praw akcjonariuszy notowanych na rynku regulowanym</w:t>
      </w:r>
      <w:r w:rsidR="006E50F6" w:rsidRPr="007C6F51">
        <w:rPr>
          <w:rFonts w:ascii="Times New Roman" w:hAnsi="Times New Roman"/>
          <w:sz w:val="24"/>
        </w:rPr>
        <w:t xml:space="preserve"> (Dz. Urz. UE L 184 z 14.07.2007, str. 17)</w:t>
      </w:r>
      <w:r w:rsidRPr="007C6F51">
        <w:rPr>
          <w:rFonts w:ascii="Times New Roman" w:hAnsi="Times New Roman"/>
          <w:sz w:val="24"/>
        </w:rPr>
        <w:t xml:space="preserve"> zmienionej dyrektywą </w:t>
      </w:r>
      <w:r w:rsidR="004D3F93" w:rsidRPr="007C6F51">
        <w:rPr>
          <w:rFonts w:ascii="Times New Roman" w:hAnsi="Times New Roman"/>
          <w:sz w:val="24"/>
        </w:rPr>
        <w:t xml:space="preserve">Parlamentu Europejskiego i Rady (UE) </w:t>
      </w:r>
      <w:r w:rsidRPr="007C6F51">
        <w:rPr>
          <w:rFonts w:ascii="Times New Roman" w:hAnsi="Times New Roman"/>
          <w:sz w:val="24"/>
        </w:rPr>
        <w:t xml:space="preserve">2017/828 </w:t>
      </w:r>
      <w:r w:rsidR="00634D61" w:rsidRPr="007C6F51">
        <w:rPr>
          <w:rFonts w:ascii="Times New Roman" w:hAnsi="Times New Roman"/>
          <w:sz w:val="24"/>
        </w:rPr>
        <w:t xml:space="preserve">z dnia 17 maja 2017 r. </w:t>
      </w:r>
      <w:r w:rsidRPr="007C6F51">
        <w:rPr>
          <w:rFonts w:ascii="Times New Roman" w:hAnsi="Times New Roman"/>
          <w:sz w:val="24"/>
        </w:rPr>
        <w:t>w</w:t>
      </w:r>
      <w:r w:rsidR="00E83D65">
        <w:rPr>
          <w:rFonts w:ascii="Times New Roman" w:hAnsi="Times New Roman"/>
          <w:sz w:val="24"/>
        </w:rPr>
        <w:t xml:space="preserve"> </w:t>
      </w:r>
      <w:r w:rsidRPr="007C6F51">
        <w:rPr>
          <w:rFonts w:ascii="Times New Roman" w:hAnsi="Times New Roman"/>
          <w:sz w:val="24"/>
        </w:rPr>
        <w:t>zakresie zachęcania akcjonariuszy do długoterminowego zaangażowania</w:t>
      </w:r>
      <w:r w:rsidR="004D3F93" w:rsidRPr="007C6F51">
        <w:rPr>
          <w:rFonts w:ascii="Times New Roman" w:hAnsi="Times New Roman"/>
          <w:sz w:val="24"/>
        </w:rPr>
        <w:t xml:space="preserve"> (Dz. Urz. UE L 132 z 20.05.2017, str. 1</w:t>
      </w:r>
      <w:r w:rsidRPr="007C6F51">
        <w:rPr>
          <w:rFonts w:ascii="Times New Roman" w:hAnsi="Times New Roman"/>
          <w:sz w:val="24"/>
        </w:rPr>
        <w:t xml:space="preserve">) oraz przez licznych ustawodawców krajowych. </w:t>
      </w:r>
    </w:p>
    <w:p w:rsidR="002002BF" w:rsidRPr="007C6F51" w:rsidRDefault="002002BF" w:rsidP="00B926BB">
      <w:pPr>
        <w:pStyle w:val="Bezodstpw"/>
        <w:spacing w:before="120" w:line="360" w:lineRule="auto"/>
        <w:jc w:val="both"/>
        <w:rPr>
          <w:rFonts w:ascii="Times New Roman" w:hAnsi="Times New Roman"/>
          <w:sz w:val="24"/>
        </w:rPr>
      </w:pPr>
      <w:r w:rsidRPr="007C6F51">
        <w:rPr>
          <w:rFonts w:ascii="Times New Roman" w:hAnsi="Times New Roman"/>
          <w:sz w:val="24"/>
        </w:rPr>
        <w:t>Akcje zdematerializowane charakteryzują się autonomicznym i</w:t>
      </w:r>
      <w:r w:rsidR="00E83D65">
        <w:rPr>
          <w:rFonts w:ascii="Times New Roman" w:hAnsi="Times New Roman"/>
          <w:sz w:val="24"/>
        </w:rPr>
        <w:t xml:space="preserve"> </w:t>
      </w:r>
      <w:r w:rsidRPr="007C6F51">
        <w:rPr>
          <w:rFonts w:ascii="Times New Roman" w:hAnsi="Times New Roman"/>
          <w:sz w:val="24"/>
        </w:rPr>
        <w:t>szczególnym reżimem obrotu oraz reżimem legitymacyjnym. Jednolity sposób wykazywania praw z akcji ma swoje źródło w nakazie ujawniania uprawnionych we wpisie do rejestru. W</w:t>
      </w:r>
      <w:r w:rsidR="00E83D65">
        <w:rPr>
          <w:rFonts w:ascii="Times New Roman" w:hAnsi="Times New Roman"/>
          <w:sz w:val="24"/>
        </w:rPr>
        <w:t xml:space="preserve"> </w:t>
      </w:r>
      <w:r w:rsidRPr="007C6F51">
        <w:rPr>
          <w:rFonts w:ascii="Times New Roman" w:hAnsi="Times New Roman"/>
          <w:sz w:val="24"/>
        </w:rPr>
        <w:t>prostej spółce akcyjnej odchodzi się od skomplikowanego reżimu legitymacyjnego opartego na instytucji księgi akcyjnej (art. 341 KSH) oraz wykazywaniu posiadania akcji na okaziciela poprzez ich złożenie w spółce (art.</w:t>
      </w:r>
      <w:r w:rsidR="00E83D65">
        <w:rPr>
          <w:rFonts w:ascii="Times New Roman" w:hAnsi="Times New Roman"/>
          <w:sz w:val="24"/>
        </w:rPr>
        <w:t xml:space="preserve"> </w:t>
      </w:r>
      <w:r w:rsidRPr="007C6F51">
        <w:rPr>
          <w:rFonts w:ascii="Times New Roman" w:hAnsi="Times New Roman"/>
          <w:sz w:val="24"/>
        </w:rPr>
        <w:t>406 § 2 KSH). Projektowane przepisy wskazują, że wobec spółki uważa się za akcjonariusza jedynie osobę wpisaną do rejestru akcjonariuszy jako uprawniony z akcji. Ujednolicenie reżimu legitymacyjnego prowadzi do uproszczenia reguł uczestnictwa w walnym zgromadzeniu (zgodnie z</w:t>
      </w:r>
      <w:r w:rsidR="00434138">
        <w:rPr>
          <w:rFonts w:ascii="Times New Roman" w:hAnsi="Times New Roman"/>
          <w:sz w:val="24"/>
        </w:rPr>
        <w:t> </w:t>
      </w:r>
      <w:r w:rsidRPr="007C6F51">
        <w:rPr>
          <w:rFonts w:ascii="Times New Roman" w:hAnsi="Times New Roman"/>
          <w:sz w:val="24"/>
        </w:rPr>
        <w:t>art.</w:t>
      </w:r>
      <w:r w:rsidR="00434138">
        <w:rPr>
          <w:rFonts w:ascii="Times New Roman" w:hAnsi="Times New Roman"/>
          <w:sz w:val="24"/>
        </w:rPr>
        <w:t> </w:t>
      </w:r>
      <w:r w:rsidRPr="007C6F51">
        <w:rPr>
          <w:rFonts w:ascii="Times New Roman" w:hAnsi="Times New Roman"/>
          <w:sz w:val="24"/>
        </w:rPr>
        <w:t>300</w:t>
      </w:r>
      <w:r w:rsidR="00770426" w:rsidRPr="007C6F51">
        <w:rPr>
          <w:rFonts w:ascii="Times New Roman" w:hAnsi="Times New Roman"/>
          <w:sz w:val="24"/>
          <w:vertAlign w:val="superscript"/>
        </w:rPr>
        <w:t>90</w:t>
      </w:r>
      <w:r w:rsidRPr="007C6F51">
        <w:rPr>
          <w:rFonts w:ascii="Times New Roman" w:hAnsi="Times New Roman"/>
          <w:sz w:val="24"/>
        </w:rPr>
        <w:t xml:space="preserve"> uprawnionym jest osoba wpisana do rejestru akcjonariuszy na trzy dni przed dniem walnego zgromadzenia) oraz do zapewnienia bezsporności przy wykazywaniu innych uprawnień korporacyjnych akcjonariuszy.</w:t>
      </w:r>
    </w:p>
    <w:p w:rsidR="00142055" w:rsidRPr="007C6F51" w:rsidRDefault="00DC0B54" w:rsidP="00B926BB">
      <w:pPr>
        <w:pStyle w:val="Bezodstpw"/>
        <w:spacing w:before="120" w:line="360" w:lineRule="auto"/>
        <w:jc w:val="both"/>
        <w:rPr>
          <w:rFonts w:ascii="Times New Roman" w:hAnsi="Times New Roman"/>
          <w:sz w:val="24"/>
        </w:rPr>
      </w:pPr>
      <w:r w:rsidRPr="007C6F51">
        <w:rPr>
          <w:rFonts w:ascii="Times New Roman" w:hAnsi="Times New Roman"/>
          <w:sz w:val="24"/>
        </w:rPr>
        <w:lastRenderedPageBreak/>
        <w:t>Analogiczne założenia legły u podstaw planowanej obligatoryjnej dematerializacji</w:t>
      </w:r>
      <w:r w:rsidR="000810EE" w:rsidRPr="007C6F51">
        <w:rPr>
          <w:rFonts w:ascii="Times New Roman" w:hAnsi="Times New Roman"/>
          <w:sz w:val="24"/>
        </w:rPr>
        <w:t xml:space="preserve"> akcji</w:t>
      </w:r>
      <w:r w:rsidRPr="007C6F51">
        <w:rPr>
          <w:rFonts w:ascii="Times New Roman" w:hAnsi="Times New Roman"/>
          <w:sz w:val="24"/>
        </w:rPr>
        <w:t xml:space="preserve"> spółek akcyjnych</w:t>
      </w:r>
      <w:r w:rsidR="00142055" w:rsidRPr="007C6F51">
        <w:rPr>
          <w:rFonts w:ascii="Times New Roman" w:hAnsi="Times New Roman"/>
          <w:sz w:val="24"/>
        </w:rPr>
        <w:t xml:space="preserve"> i komandytowo-akcyjnych</w:t>
      </w:r>
      <w:r w:rsidRPr="007C6F51">
        <w:rPr>
          <w:rFonts w:ascii="Times New Roman" w:hAnsi="Times New Roman"/>
          <w:sz w:val="24"/>
        </w:rPr>
        <w:t xml:space="preserve"> (zob. </w:t>
      </w:r>
      <w:r w:rsidR="00E6714A" w:rsidRPr="007C6F51">
        <w:rPr>
          <w:rFonts w:ascii="Times New Roman" w:hAnsi="Times New Roman"/>
          <w:sz w:val="24"/>
        </w:rPr>
        <w:t xml:space="preserve">projekt ustawy o zmianie ustawy – </w:t>
      </w:r>
      <w:r w:rsidRPr="007C6F51">
        <w:rPr>
          <w:rFonts w:ascii="Times New Roman" w:hAnsi="Times New Roman"/>
          <w:sz w:val="24"/>
        </w:rPr>
        <w:t>Kodeks spółek handlowych i</w:t>
      </w:r>
      <w:r w:rsidR="00E83D65">
        <w:rPr>
          <w:rFonts w:ascii="Times New Roman" w:hAnsi="Times New Roman"/>
          <w:sz w:val="24"/>
        </w:rPr>
        <w:t xml:space="preserve"> </w:t>
      </w:r>
      <w:r w:rsidRPr="007C6F51">
        <w:rPr>
          <w:rFonts w:ascii="Times New Roman" w:hAnsi="Times New Roman"/>
          <w:sz w:val="24"/>
        </w:rPr>
        <w:t>niektórych innych ustaw,</w:t>
      </w:r>
      <w:r w:rsidR="002002BF" w:rsidRPr="007C6F51">
        <w:rPr>
          <w:rFonts w:ascii="Times New Roman" w:hAnsi="Times New Roman"/>
          <w:sz w:val="24"/>
        </w:rPr>
        <w:t xml:space="preserve"> </w:t>
      </w:r>
      <w:r w:rsidR="00DE77B2" w:rsidRPr="007C6F51">
        <w:rPr>
          <w:rFonts w:ascii="Times New Roman" w:hAnsi="Times New Roman"/>
          <w:sz w:val="24"/>
        </w:rPr>
        <w:t xml:space="preserve">nr </w:t>
      </w:r>
      <w:r w:rsidRPr="007C6F51">
        <w:rPr>
          <w:rFonts w:ascii="Times New Roman" w:hAnsi="Times New Roman"/>
          <w:sz w:val="24"/>
        </w:rPr>
        <w:t>UD117). Ponieważ nieracjonalne</w:t>
      </w:r>
      <w:r w:rsidR="00142055" w:rsidRPr="007C6F51">
        <w:rPr>
          <w:rFonts w:ascii="Times New Roman" w:hAnsi="Times New Roman"/>
          <w:sz w:val="24"/>
        </w:rPr>
        <w:t xml:space="preserve"> i</w:t>
      </w:r>
      <w:r w:rsidR="00E83D65">
        <w:rPr>
          <w:rFonts w:ascii="Times New Roman" w:hAnsi="Times New Roman"/>
          <w:sz w:val="24"/>
        </w:rPr>
        <w:t xml:space="preserve"> </w:t>
      </w:r>
      <w:r w:rsidR="002002BF" w:rsidRPr="007C6F51">
        <w:rPr>
          <w:rFonts w:ascii="Times New Roman" w:hAnsi="Times New Roman"/>
          <w:sz w:val="24"/>
        </w:rPr>
        <w:t>niekorzystne dla obrotu</w:t>
      </w:r>
      <w:r w:rsidRPr="007C6F51">
        <w:rPr>
          <w:rFonts w:ascii="Times New Roman" w:hAnsi="Times New Roman"/>
          <w:sz w:val="24"/>
        </w:rPr>
        <w:t xml:space="preserve"> byłoby tworzenie dwóch odrębnych, samodzielnych reżimów dematerializacji akcji spółek prywatnych, </w:t>
      </w:r>
      <w:r w:rsidR="002002BF" w:rsidRPr="007C6F51">
        <w:rPr>
          <w:rFonts w:ascii="Times New Roman" w:hAnsi="Times New Roman"/>
          <w:sz w:val="24"/>
        </w:rPr>
        <w:t>zakłada się, że</w:t>
      </w:r>
      <w:r w:rsidR="00E83D65">
        <w:rPr>
          <w:rFonts w:ascii="Times New Roman" w:hAnsi="Times New Roman"/>
          <w:sz w:val="24"/>
        </w:rPr>
        <w:t xml:space="preserve"> </w:t>
      </w:r>
      <w:r w:rsidRPr="007C6F51">
        <w:rPr>
          <w:rFonts w:ascii="Times New Roman" w:hAnsi="Times New Roman"/>
          <w:sz w:val="24"/>
        </w:rPr>
        <w:t>projektowane zasady dematerializacji akcji PSA będą spójne z reżimem, który planuje się wprowadzić do przepisów o spółce akcyjnej</w:t>
      </w:r>
      <w:r w:rsidR="002B707A" w:rsidRPr="007C6F51">
        <w:rPr>
          <w:rFonts w:ascii="Times New Roman" w:hAnsi="Times New Roman"/>
          <w:sz w:val="24"/>
        </w:rPr>
        <w:t xml:space="preserve"> i</w:t>
      </w:r>
      <w:r w:rsidR="00E83D65">
        <w:rPr>
          <w:rFonts w:ascii="Times New Roman" w:hAnsi="Times New Roman"/>
          <w:sz w:val="24"/>
        </w:rPr>
        <w:t xml:space="preserve"> </w:t>
      </w:r>
      <w:r w:rsidR="002B707A" w:rsidRPr="007C6F51">
        <w:rPr>
          <w:rFonts w:ascii="Times New Roman" w:hAnsi="Times New Roman"/>
          <w:sz w:val="24"/>
        </w:rPr>
        <w:t>komandytowo-akcyjnej</w:t>
      </w:r>
      <w:r w:rsidRPr="007C6F51">
        <w:rPr>
          <w:rFonts w:ascii="Times New Roman" w:hAnsi="Times New Roman"/>
          <w:sz w:val="24"/>
        </w:rPr>
        <w:t xml:space="preserve">. </w:t>
      </w:r>
    </w:p>
    <w:p w:rsidR="00D52F20" w:rsidRPr="007C6F51" w:rsidRDefault="002002BF" w:rsidP="00B926BB">
      <w:pPr>
        <w:pStyle w:val="Bezodstpw"/>
        <w:spacing w:before="120" w:line="360" w:lineRule="auto"/>
        <w:jc w:val="both"/>
        <w:rPr>
          <w:rFonts w:ascii="Times New Roman" w:hAnsi="Times New Roman"/>
          <w:sz w:val="24"/>
        </w:rPr>
      </w:pPr>
      <w:r w:rsidRPr="007C6F51">
        <w:rPr>
          <w:rFonts w:ascii="Times New Roman" w:hAnsi="Times New Roman"/>
          <w:sz w:val="24"/>
        </w:rPr>
        <w:t>Przewiduje się zatem, że akcje PSA będą rejestrowane w</w:t>
      </w:r>
      <w:r w:rsidR="00E83D65">
        <w:rPr>
          <w:rFonts w:ascii="Times New Roman" w:hAnsi="Times New Roman"/>
          <w:sz w:val="24"/>
        </w:rPr>
        <w:t xml:space="preserve"> </w:t>
      </w:r>
      <w:r w:rsidRPr="007C6F51">
        <w:rPr>
          <w:rFonts w:ascii="Times New Roman" w:hAnsi="Times New Roman"/>
          <w:sz w:val="24"/>
        </w:rPr>
        <w:t xml:space="preserve">rejestrze akcjonariuszy. </w:t>
      </w:r>
      <w:r w:rsidR="00142055" w:rsidRPr="007C6F51">
        <w:rPr>
          <w:rFonts w:ascii="Times New Roman" w:hAnsi="Times New Roman"/>
          <w:sz w:val="24"/>
        </w:rPr>
        <w:t>W</w:t>
      </w:r>
      <w:r w:rsidR="000E14B0">
        <w:rPr>
          <w:rFonts w:ascii="Times New Roman" w:hAnsi="Times New Roman"/>
          <w:sz w:val="24"/>
        </w:rPr>
        <w:t> </w:t>
      </w:r>
      <w:r w:rsidR="00203AC8" w:rsidRPr="007C6F51">
        <w:rPr>
          <w:rFonts w:ascii="Times New Roman" w:hAnsi="Times New Roman"/>
          <w:sz w:val="24"/>
        </w:rPr>
        <w:t>przypadku objęcia akcji wpis do rejestru akcjonariuszy następuje po wpisie spółki do rejestru albo po wpisie do rejestru nowej emisji akcji.</w:t>
      </w:r>
    </w:p>
    <w:p w:rsidR="002B707A" w:rsidRPr="007C6F51" w:rsidRDefault="002002BF" w:rsidP="00B926BB">
      <w:pPr>
        <w:pStyle w:val="Bezodstpw"/>
        <w:spacing w:before="120" w:line="360" w:lineRule="auto"/>
        <w:jc w:val="both"/>
        <w:rPr>
          <w:rFonts w:ascii="Times New Roman" w:hAnsi="Times New Roman"/>
          <w:sz w:val="24"/>
        </w:rPr>
      </w:pPr>
      <w:r w:rsidRPr="007C6F51">
        <w:rPr>
          <w:rFonts w:ascii="Times New Roman" w:hAnsi="Times New Roman"/>
          <w:sz w:val="24"/>
        </w:rPr>
        <w:t>W</w:t>
      </w:r>
      <w:r w:rsidR="00DC0B54" w:rsidRPr="007C6F51">
        <w:rPr>
          <w:rFonts w:ascii="Times New Roman" w:hAnsi="Times New Roman"/>
          <w:sz w:val="24"/>
        </w:rPr>
        <w:t xml:space="preserve"> p</w:t>
      </w:r>
      <w:r w:rsidRPr="007C6F51">
        <w:rPr>
          <w:rFonts w:ascii="Times New Roman" w:hAnsi="Times New Roman"/>
          <w:sz w:val="24"/>
        </w:rPr>
        <w:t>rzepisach dotyczących rejestru akcjonariuszy PSA przewiduje się</w:t>
      </w:r>
      <w:r w:rsidR="00C2700B" w:rsidRPr="007C6F51">
        <w:rPr>
          <w:rFonts w:ascii="Times New Roman" w:hAnsi="Times New Roman"/>
          <w:sz w:val="24"/>
        </w:rPr>
        <w:t xml:space="preserve"> </w:t>
      </w:r>
      <w:r w:rsidRPr="007C6F51">
        <w:rPr>
          <w:rFonts w:ascii="Times New Roman" w:hAnsi="Times New Roman"/>
          <w:sz w:val="24"/>
        </w:rPr>
        <w:t>odmienności (</w:t>
      </w:r>
      <w:r w:rsidR="00D52F20" w:rsidRPr="007C6F51">
        <w:rPr>
          <w:rFonts w:ascii="Times New Roman" w:hAnsi="Times New Roman"/>
          <w:sz w:val="24"/>
        </w:rPr>
        <w:t>zwłaszcza</w:t>
      </w:r>
      <w:r w:rsidRPr="007C6F51">
        <w:rPr>
          <w:rFonts w:ascii="Times New Roman" w:hAnsi="Times New Roman"/>
          <w:sz w:val="24"/>
        </w:rPr>
        <w:t xml:space="preserve"> </w:t>
      </w:r>
      <w:r w:rsidR="00142055" w:rsidRPr="007C6F51">
        <w:rPr>
          <w:rFonts w:ascii="Times New Roman" w:hAnsi="Times New Roman"/>
          <w:sz w:val="24"/>
        </w:rPr>
        <w:t>ułatwienia</w:t>
      </w:r>
      <w:r w:rsidRPr="007C6F51">
        <w:rPr>
          <w:rFonts w:ascii="Times New Roman" w:hAnsi="Times New Roman"/>
          <w:sz w:val="24"/>
        </w:rPr>
        <w:t xml:space="preserve">), wynikające z faktu, że PSA jest uproszczonym, odformalizowanym typem spółki, który </w:t>
      </w:r>
      <w:r w:rsidR="00D52F20" w:rsidRPr="007C6F51">
        <w:rPr>
          <w:rFonts w:ascii="Times New Roman" w:hAnsi="Times New Roman"/>
          <w:sz w:val="24"/>
        </w:rPr>
        <w:t>będzie zwykle wykorzystywany do realizacji mniej kosztownych i</w:t>
      </w:r>
      <w:r w:rsidR="00E83D65">
        <w:rPr>
          <w:rFonts w:ascii="Times New Roman" w:hAnsi="Times New Roman"/>
          <w:sz w:val="24"/>
        </w:rPr>
        <w:t xml:space="preserve"> </w:t>
      </w:r>
      <w:r w:rsidRPr="007C6F51">
        <w:rPr>
          <w:rFonts w:ascii="Times New Roman" w:hAnsi="Times New Roman"/>
          <w:sz w:val="24"/>
        </w:rPr>
        <w:t>skomplikowanych przedsięwzięć, oraz ze związanego z</w:t>
      </w:r>
      <w:r w:rsidR="00084F55" w:rsidRPr="007C6F51">
        <w:rPr>
          <w:rFonts w:ascii="Times New Roman" w:hAnsi="Times New Roman"/>
          <w:sz w:val="24"/>
        </w:rPr>
        <w:t xml:space="preserve"> </w:t>
      </w:r>
      <w:r w:rsidRPr="007C6F51">
        <w:rPr>
          <w:rFonts w:ascii="Times New Roman" w:hAnsi="Times New Roman"/>
          <w:sz w:val="24"/>
        </w:rPr>
        <w:t xml:space="preserve">tym dążenia do minimalizacji kosztów </w:t>
      </w:r>
      <w:r w:rsidR="00084F55" w:rsidRPr="007C6F51">
        <w:rPr>
          <w:rFonts w:ascii="Times New Roman" w:hAnsi="Times New Roman"/>
          <w:sz w:val="24"/>
        </w:rPr>
        <w:t>założenia</w:t>
      </w:r>
      <w:r w:rsidRPr="007C6F51">
        <w:rPr>
          <w:rFonts w:ascii="Times New Roman" w:hAnsi="Times New Roman"/>
          <w:sz w:val="24"/>
        </w:rPr>
        <w:t xml:space="preserve"> i funk</w:t>
      </w:r>
      <w:r w:rsidR="00084F55" w:rsidRPr="007C6F51">
        <w:rPr>
          <w:rFonts w:ascii="Times New Roman" w:hAnsi="Times New Roman"/>
          <w:sz w:val="24"/>
        </w:rPr>
        <w:t>cjonowania</w:t>
      </w:r>
      <w:r w:rsidRPr="007C6F51">
        <w:rPr>
          <w:rFonts w:ascii="Times New Roman" w:hAnsi="Times New Roman"/>
          <w:sz w:val="24"/>
        </w:rPr>
        <w:t xml:space="preserve"> PSA.</w:t>
      </w:r>
      <w:r w:rsidR="00084F55" w:rsidRPr="007C6F51">
        <w:rPr>
          <w:rFonts w:ascii="Times New Roman" w:hAnsi="Times New Roman"/>
          <w:sz w:val="24"/>
        </w:rPr>
        <w:t xml:space="preserve"> Podstawowe różnice</w:t>
      </w:r>
      <w:r w:rsidR="00D52F20" w:rsidRPr="007C6F51">
        <w:rPr>
          <w:rFonts w:ascii="Times New Roman" w:hAnsi="Times New Roman"/>
          <w:sz w:val="24"/>
        </w:rPr>
        <w:t xml:space="preserve"> w stosunku do reżimu dematerializacji akcji, który planuje się wprowadzić dla pozostałych spółek prywatnych, to</w:t>
      </w:r>
      <w:r w:rsidR="002B707A" w:rsidRPr="007C6F51">
        <w:rPr>
          <w:rFonts w:ascii="Times New Roman" w:hAnsi="Times New Roman"/>
          <w:sz w:val="24"/>
        </w:rPr>
        <w:t>:</w:t>
      </w:r>
    </w:p>
    <w:p w:rsidR="002B707A" w:rsidRPr="007C6F51" w:rsidRDefault="00084F55" w:rsidP="000E14B0">
      <w:pPr>
        <w:pStyle w:val="Bezodstpw"/>
        <w:numPr>
          <w:ilvl w:val="0"/>
          <w:numId w:val="31"/>
        </w:numPr>
        <w:spacing w:line="360" w:lineRule="auto"/>
        <w:ind w:left="284" w:hanging="284"/>
        <w:jc w:val="both"/>
        <w:rPr>
          <w:rFonts w:ascii="Times New Roman" w:hAnsi="Times New Roman"/>
          <w:sz w:val="24"/>
        </w:rPr>
      </w:pPr>
      <w:r w:rsidRPr="007C6F51">
        <w:rPr>
          <w:rFonts w:ascii="Times New Roman" w:hAnsi="Times New Roman"/>
          <w:sz w:val="24"/>
        </w:rPr>
        <w:t>poszerzenie w przepisach regulujących PSA kat</w:t>
      </w:r>
      <w:r w:rsidR="00410005" w:rsidRPr="007C6F51">
        <w:rPr>
          <w:rFonts w:ascii="Times New Roman" w:hAnsi="Times New Roman"/>
          <w:sz w:val="24"/>
        </w:rPr>
        <w:t>alogu podmiotów uprawnionych do</w:t>
      </w:r>
      <w:r w:rsidR="00E83D65">
        <w:rPr>
          <w:rFonts w:ascii="Times New Roman" w:hAnsi="Times New Roman"/>
          <w:sz w:val="24"/>
        </w:rPr>
        <w:t xml:space="preserve"> </w:t>
      </w:r>
      <w:r w:rsidRPr="007C6F51">
        <w:rPr>
          <w:rFonts w:ascii="Times New Roman" w:hAnsi="Times New Roman"/>
          <w:sz w:val="24"/>
        </w:rPr>
        <w:t>prowadzenia rejestru akcjonariuszy</w:t>
      </w:r>
      <w:r w:rsidR="002B707A" w:rsidRPr="007C6F51">
        <w:rPr>
          <w:rFonts w:ascii="Times New Roman" w:hAnsi="Times New Roman"/>
          <w:sz w:val="24"/>
        </w:rPr>
        <w:t>,</w:t>
      </w:r>
    </w:p>
    <w:p w:rsidR="00DC0B54" w:rsidRPr="007C6F51" w:rsidRDefault="00084F55" w:rsidP="000E14B0">
      <w:pPr>
        <w:pStyle w:val="Bezodstpw"/>
        <w:numPr>
          <w:ilvl w:val="0"/>
          <w:numId w:val="31"/>
        </w:numPr>
        <w:spacing w:line="360" w:lineRule="auto"/>
        <w:ind w:left="284" w:hanging="284"/>
        <w:jc w:val="both"/>
        <w:rPr>
          <w:rFonts w:ascii="Times New Roman" w:hAnsi="Times New Roman"/>
          <w:sz w:val="24"/>
        </w:rPr>
      </w:pPr>
      <w:r w:rsidRPr="007C6F51">
        <w:rPr>
          <w:rFonts w:ascii="Times New Roman" w:hAnsi="Times New Roman"/>
          <w:sz w:val="24"/>
        </w:rPr>
        <w:t>uproszczenie zasad dema</w:t>
      </w:r>
      <w:r w:rsidR="00D52F20" w:rsidRPr="007C6F51">
        <w:rPr>
          <w:rFonts w:ascii="Times New Roman" w:hAnsi="Times New Roman"/>
          <w:sz w:val="24"/>
        </w:rPr>
        <w:t>terializacji przez rezygnację z</w:t>
      </w:r>
      <w:r w:rsidR="00E83D65">
        <w:rPr>
          <w:rFonts w:ascii="Times New Roman" w:hAnsi="Times New Roman"/>
          <w:sz w:val="24"/>
        </w:rPr>
        <w:t xml:space="preserve"> </w:t>
      </w:r>
      <w:r w:rsidRPr="007C6F51">
        <w:rPr>
          <w:rFonts w:ascii="Times New Roman" w:hAnsi="Times New Roman"/>
          <w:sz w:val="24"/>
        </w:rPr>
        <w:t>alternatywnej możliwości dematerializacji na podstawie przepisów ustawy o obrocie instrumentami finansowymi oraz z instytucji świadectwa rejestrowego.</w:t>
      </w:r>
    </w:p>
    <w:p w:rsidR="00D34010" w:rsidRPr="007C6F51" w:rsidRDefault="00893EB0" w:rsidP="00B926BB">
      <w:pPr>
        <w:pStyle w:val="ANagwek111"/>
        <w:spacing w:before="120" w:after="0" w:line="360" w:lineRule="auto"/>
      </w:pPr>
      <w:r w:rsidRPr="007C6F51">
        <w:t>3</w:t>
      </w:r>
      <w:r w:rsidR="009130E7" w:rsidRPr="007C6F51">
        <w:t>.5.4.</w:t>
      </w:r>
      <w:r w:rsidR="008F3158" w:rsidRPr="007C6F51">
        <w:tab/>
      </w:r>
      <w:r w:rsidR="00D34010" w:rsidRPr="007C6F51">
        <w:t>Tryb rejestr</w:t>
      </w:r>
      <w:r w:rsidR="005B1D93" w:rsidRPr="007C6F51">
        <w:t>acji akcji zdematerializowanych</w:t>
      </w:r>
    </w:p>
    <w:p w:rsidR="00D34010" w:rsidRPr="007C6F51" w:rsidRDefault="000962D9" w:rsidP="00B926BB">
      <w:pPr>
        <w:pStyle w:val="Bezodstpw"/>
        <w:spacing w:before="120" w:line="360" w:lineRule="auto"/>
        <w:jc w:val="both"/>
        <w:rPr>
          <w:rFonts w:ascii="Times New Roman" w:hAnsi="Times New Roman"/>
          <w:sz w:val="24"/>
        </w:rPr>
      </w:pPr>
      <w:r w:rsidRPr="007C6F51">
        <w:rPr>
          <w:rFonts w:ascii="Times New Roman" w:hAnsi="Times New Roman"/>
          <w:sz w:val="24"/>
        </w:rPr>
        <w:t>Z uwagi na to, iż</w:t>
      </w:r>
      <w:r w:rsidR="00E83D65">
        <w:rPr>
          <w:rFonts w:ascii="Times New Roman" w:hAnsi="Times New Roman"/>
          <w:sz w:val="24"/>
        </w:rPr>
        <w:t xml:space="preserve"> </w:t>
      </w:r>
      <w:r w:rsidR="00D34010" w:rsidRPr="007C6F51">
        <w:rPr>
          <w:rFonts w:ascii="Times New Roman" w:hAnsi="Times New Roman"/>
          <w:sz w:val="24"/>
        </w:rPr>
        <w:t xml:space="preserve">założeniem prostej spółki akcyjnej jest zapewnienie dostępu do tej formy prawnej szerokiemu gronu uczestników życia gospodarczego, niezbędne jest wprowadzenie takich rozwiązań w zakresie rejestracji akcji, które nie </w:t>
      </w:r>
      <w:r w:rsidRPr="007C6F51">
        <w:rPr>
          <w:rFonts w:ascii="Times New Roman" w:hAnsi="Times New Roman"/>
          <w:sz w:val="24"/>
        </w:rPr>
        <w:t>będą tego dostępu utrudniały, w</w:t>
      </w:r>
      <w:r w:rsidR="00E83D65">
        <w:rPr>
          <w:rFonts w:ascii="Times New Roman" w:hAnsi="Times New Roman"/>
          <w:sz w:val="24"/>
        </w:rPr>
        <w:t xml:space="preserve"> </w:t>
      </w:r>
      <w:r w:rsidR="00D34010" w:rsidRPr="007C6F51">
        <w:rPr>
          <w:rFonts w:ascii="Times New Roman" w:hAnsi="Times New Roman"/>
          <w:sz w:val="24"/>
        </w:rPr>
        <w:t xml:space="preserve">szczególności poprzez generowanie nadmiernych kosztów obciążających </w:t>
      </w:r>
      <w:r w:rsidRPr="007C6F51">
        <w:rPr>
          <w:rFonts w:ascii="Times New Roman" w:hAnsi="Times New Roman"/>
          <w:sz w:val="24"/>
        </w:rPr>
        <w:t>akcjonariuszy i</w:t>
      </w:r>
      <w:r w:rsidR="00E83D65">
        <w:rPr>
          <w:rFonts w:ascii="Times New Roman" w:hAnsi="Times New Roman"/>
          <w:sz w:val="24"/>
        </w:rPr>
        <w:t xml:space="preserve"> </w:t>
      </w:r>
      <w:r w:rsidR="00142055" w:rsidRPr="007C6F51">
        <w:rPr>
          <w:rFonts w:ascii="Times New Roman" w:hAnsi="Times New Roman"/>
          <w:sz w:val="24"/>
        </w:rPr>
        <w:t>spółkę</w:t>
      </w:r>
      <w:r w:rsidR="00D34010" w:rsidRPr="007C6F51">
        <w:rPr>
          <w:rFonts w:ascii="Times New Roman" w:hAnsi="Times New Roman"/>
          <w:sz w:val="24"/>
        </w:rPr>
        <w:t xml:space="preserve">. Ponadto, celem </w:t>
      </w:r>
      <w:r w:rsidR="00D52F20" w:rsidRPr="007C6F51">
        <w:rPr>
          <w:rFonts w:ascii="Times New Roman" w:hAnsi="Times New Roman"/>
          <w:sz w:val="24"/>
        </w:rPr>
        <w:t>projektu jest</w:t>
      </w:r>
      <w:r w:rsidR="00D34010" w:rsidRPr="007C6F51">
        <w:rPr>
          <w:rFonts w:ascii="Times New Roman" w:hAnsi="Times New Roman"/>
          <w:sz w:val="24"/>
        </w:rPr>
        <w:t xml:space="preserve"> zagwarantowanie konkurencyjności podmiotów prowadzących działalność w zakresie rejestracji akcji. </w:t>
      </w:r>
      <w:r w:rsidR="00142055" w:rsidRPr="007C6F51">
        <w:rPr>
          <w:rFonts w:ascii="Times New Roman" w:hAnsi="Times New Roman"/>
          <w:sz w:val="24"/>
        </w:rPr>
        <w:t>R</w:t>
      </w:r>
      <w:r w:rsidR="00D52F20" w:rsidRPr="007C6F51">
        <w:rPr>
          <w:rFonts w:ascii="Times New Roman" w:hAnsi="Times New Roman"/>
          <w:sz w:val="24"/>
        </w:rPr>
        <w:t>ejestracja akcji i</w:t>
      </w:r>
      <w:r w:rsidR="00E83D65">
        <w:rPr>
          <w:rFonts w:ascii="Times New Roman" w:hAnsi="Times New Roman"/>
          <w:sz w:val="24"/>
        </w:rPr>
        <w:t xml:space="preserve"> </w:t>
      </w:r>
      <w:r w:rsidR="00D34010" w:rsidRPr="007C6F51">
        <w:rPr>
          <w:rFonts w:ascii="Times New Roman" w:hAnsi="Times New Roman"/>
          <w:sz w:val="24"/>
        </w:rPr>
        <w:t>kontrola obrotu akcjami wymaga</w:t>
      </w:r>
      <w:r w:rsidR="00142055" w:rsidRPr="007C6F51">
        <w:rPr>
          <w:rFonts w:ascii="Times New Roman" w:hAnsi="Times New Roman"/>
          <w:sz w:val="24"/>
        </w:rPr>
        <w:t xml:space="preserve"> jednocześnie</w:t>
      </w:r>
      <w:r w:rsidR="00D34010" w:rsidRPr="007C6F51">
        <w:rPr>
          <w:rFonts w:ascii="Times New Roman" w:hAnsi="Times New Roman"/>
          <w:sz w:val="24"/>
        </w:rPr>
        <w:t xml:space="preserve"> od podmiotów realizujących te zadania kwalifikacji, które pozwolą n</w:t>
      </w:r>
      <w:r w:rsidR="000E14B0">
        <w:rPr>
          <w:rFonts w:ascii="Times New Roman" w:hAnsi="Times New Roman"/>
          <w:sz w:val="24"/>
        </w:rPr>
        <w:t>a zapewnienie profesjonalizmu w </w:t>
      </w:r>
      <w:r w:rsidR="002B3064" w:rsidRPr="007C6F51">
        <w:rPr>
          <w:rFonts w:ascii="Times New Roman" w:hAnsi="Times New Roman"/>
          <w:sz w:val="24"/>
        </w:rPr>
        <w:t xml:space="preserve">tej </w:t>
      </w:r>
      <w:r w:rsidR="00D34010" w:rsidRPr="007C6F51">
        <w:rPr>
          <w:rFonts w:ascii="Times New Roman" w:hAnsi="Times New Roman"/>
          <w:sz w:val="24"/>
        </w:rPr>
        <w:t xml:space="preserve">dziedzinie życia korporacyjnego. </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lastRenderedPageBreak/>
        <w:t>W art. 300</w:t>
      </w:r>
      <w:r w:rsidR="002608E0" w:rsidRPr="007C6F51">
        <w:rPr>
          <w:rFonts w:ascii="Times New Roman" w:hAnsi="Times New Roman"/>
          <w:sz w:val="24"/>
          <w:vertAlign w:val="superscript"/>
        </w:rPr>
        <w:t>2</w:t>
      </w:r>
      <w:r w:rsidR="008248FA" w:rsidRPr="007C6F51">
        <w:rPr>
          <w:rFonts w:ascii="Times New Roman" w:hAnsi="Times New Roman"/>
          <w:sz w:val="24"/>
          <w:vertAlign w:val="superscript"/>
        </w:rPr>
        <w:t>9</w:t>
      </w:r>
      <w:r w:rsidR="00084F55" w:rsidRPr="007C6F51">
        <w:rPr>
          <w:rFonts w:ascii="Times New Roman" w:hAnsi="Times New Roman"/>
          <w:sz w:val="24"/>
        </w:rPr>
        <w:t xml:space="preserve"> § 3</w:t>
      </w:r>
      <w:r w:rsidR="008248FA" w:rsidRPr="007C6F51">
        <w:rPr>
          <w:rFonts w:ascii="Times New Roman" w:hAnsi="Times New Roman"/>
          <w:sz w:val="24"/>
        </w:rPr>
        <w:t xml:space="preserve"> </w:t>
      </w:r>
      <w:r w:rsidRPr="007C6F51">
        <w:rPr>
          <w:rFonts w:ascii="Times New Roman" w:hAnsi="Times New Roman"/>
          <w:sz w:val="24"/>
        </w:rPr>
        <w:t xml:space="preserve">przewidziano </w:t>
      </w:r>
      <w:r w:rsidR="004E75D7" w:rsidRPr="007C6F51">
        <w:rPr>
          <w:rFonts w:ascii="Times New Roman" w:hAnsi="Times New Roman"/>
          <w:sz w:val="24"/>
        </w:rPr>
        <w:t>jeden</w:t>
      </w:r>
      <w:r w:rsidRPr="007C6F51">
        <w:rPr>
          <w:rFonts w:ascii="Times New Roman" w:hAnsi="Times New Roman"/>
          <w:sz w:val="24"/>
        </w:rPr>
        <w:t xml:space="preserve"> tryb rejestracji zdematerializowanych akcji prostej spółki akcyjnej</w:t>
      </w:r>
      <w:r w:rsidR="008248FA" w:rsidRPr="007C6F51">
        <w:rPr>
          <w:rFonts w:ascii="Times New Roman" w:hAnsi="Times New Roman"/>
          <w:sz w:val="24"/>
        </w:rPr>
        <w:t xml:space="preserve"> –</w:t>
      </w:r>
      <w:r w:rsidRPr="007C6F51">
        <w:rPr>
          <w:rFonts w:ascii="Times New Roman" w:hAnsi="Times New Roman"/>
          <w:sz w:val="24"/>
        </w:rPr>
        <w:t xml:space="preserve"> w </w:t>
      </w:r>
      <w:r w:rsidR="00084F55" w:rsidRPr="007C6F51">
        <w:rPr>
          <w:rFonts w:ascii="Times New Roman" w:hAnsi="Times New Roman"/>
          <w:sz w:val="24"/>
        </w:rPr>
        <w:t>rejestrze akcjonariuszy</w:t>
      </w:r>
      <w:r w:rsidRPr="007C6F51">
        <w:rPr>
          <w:rFonts w:ascii="Times New Roman" w:hAnsi="Times New Roman"/>
          <w:sz w:val="24"/>
        </w:rPr>
        <w:t xml:space="preserve">. Przepisami regulującymi prowadzenie </w:t>
      </w:r>
      <w:r w:rsidR="00084F55" w:rsidRPr="007C6F51">
        <w:rPr>
          <w:rFonts w:ascii="Times New Roman" w:hAnsi="Times New Roman"/>
          <w:sz w:val="24"/>
        </w:rPr>
        <w:t>rejestru akcjonariuszy</w:t>
      </w:r>
      <w:r w:rsidR="00142055" w:rsidRPr="007C6F51">
        <w:rPr>
          <w:rFonts w:ascii="Times New Roman" w:hAnsi="Times New Roman"/>
          <w:sz w:val="24"/>
        </w:rPr>
        <w:t xml:space="preserve"> są art. </w:t>
      </w:r>
      <w:r w:rsidRPr="007C6F51">
        <w:rPr>
          <w:rFonts w:ascii="Times New Roman" w:hAnsi="Times New Roman"/>
          <w:sz w:val="24"/>
        </w:rPr>
        <w:t>300</w:t>
      </w:r>
      <w:r w:rsidR="008248FA" w:rsidRPr="007C6F51">
        <w:rPr>
          <w:rFonts w:ascii="Times New Roman" w:hAnsi="Times New Roman"/>
          <w:sz w:val="24"/>
          <w:vertAlign w:val="superscript"/>
        </w:rPr>
        <w:t>3</w:t>
      </w:r>
      <w:r w:rsidR="00084F55" w:rsidRPr="007C6F51">
        <w:rPr>
          <w:rFonts w:ascii="Times New Roman" w:hAnsi="Times New Roman"/>
          <w:sz w:val="24"/>
          <w:vertAlign w:val="superscript"/>
        </w:rPr>
        <w:t>0</w:t>
      </w:r>
      <w:r w:rsidR="00E83D65">
        <w:rPr>
          <w:rFonts w:ascii="Times New Roman" w:hAnsi="Times New Roman"/>
          <w:sz w:val="24"/>
        </w:rPr>
        <w:t>–</w:t>
      </w:r>
      <w:r w:rsidR="00020B64" w:rsidRPr="007C6F51">
        <w:rPr>
          <w:rFonts w:ascii="Times New Roman" w:hAnsi="Times New Roman"/>
          <w:sz w:val="24"/>
        </w:rPr>
        <w:t xml:space="preserve"> </w:t>
      </w:r>
      <w:r w:rsidRPr="007C6F51">
        <w:rPr>
          <w:rFonts w:ascii="Times New Roman" w:hAnsi="Times New Roman"/>
          <w:sz w:val="24"/>
        </w:rPr>
        <w:t>300</w:t>
      </w:r>
      <w:r w:rsidR="008248FA" w:rsidRPr="007C6F51">
        <w:rPr>
          <w:rFonts w:ascii="Times New Roman" w:hAnsi="Times New Roman"/>
          <w:sz w:val="24"/>
          <w:vertAlign w:val="superscript"/>
        </w:rPr>
        <w:t>3</w:t>
      </w:r>
      <w:r w:rsidR="00084F55" w:rsidRPr="007C6F51">
        <w:rPr>
          <w:rFonts w:ascii="Times New Roman" w:hAnsi="Times New Roman"/>
          <w:sz w:val="24"/>
          <w:vertAlign w:val="superscript"/>
        </w:rPr>
        <w:t>4</w:t>
      </w:r>
      <w:r w:rsidR="00D90BF3" w:rsidRPr="007C6F51">
        <w:rPr>
          <w:rFonts w:ascii="Times New Roman" w:hAnsi="Times New Roman"/>
          <w:sz w:val="24"/>
        </w:rPr>
        <w:t>.</w:t>
      </w:r>
    </w:p>
    <w:p w:rsidR="00C82EEB" w:rsidRPr="007C6F51" w:rsidRDefault="00C82EEB" w:rsidP="00B926BB">
      <w:pPr>
        <w:pStyle w:val="ANagwek111"/>
        <w:spacing w:before="120" w:after="0" w:line="360" w:lineRule="auto"/>
      </w:pPr>
      <w:r w:rsidRPr="007C6F51">
        <w:t>3.5.5.</w:t>
      </w:r>
      <w:r w:rsidRPr="007C6F51">
        <w:tab/>
        <w:t>Treść i forma rejestru akcjonariuszy</w:t>
      </w:r>
    </w:p>
    <w:p w:rsidR="00C82EEB"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t>Obligatoryjną treść rejestru akcjonariuszy, będącą do pewnego stopnia odpowiednikiem treści dokumentu akcji, określa art. 300</w:t>
      </w:r>
      <w:r w:rsidRPr="007C6F51">
        <w:rPr>
          <w:rFonts w:ascii="Times New Roman" w:hAnsi="Times New Roman"/>
          <w:sz w:val="24"/>
          <w:vertAlign w:val="superscript"/>
        </w:rPr>
        <w:t>32</w:t>
      </w:r>
      <w:r w:rsidRPr="007C6F51">
        <w:rPr>
          <w:rFonts w:ascii="Times New Roman" w:hAnsi="Times New Roman"/>
          <w:sz w:val="24"/>
        </w:rPr>
        <w:t xml:space="preserve"> § 1. </w:t>
      </w:r>
      <w:r w:rsidR="00D52F20" w:rsidRPr="007C6F51">
        <w:rPr>
          <w:rFonts w:ascii="Times New Roman" w:hAnsi="Times New Roman"/>
          <w:sz w:val="24"/>
        </w:rPr>
        <w:t>I</w:t>
      </w:r>
      <w:r w:rsidRPr="007C6F51">
        <w:rPr>
          <w:rFonts w:ascii="Times New Roman" w:hAnsi="Times New Roman"/>
          <w:sz w:val="24"/>
        </w:rPr>
        <w:t>nforma</w:t>
      </w:r>
      <w:r w:rsidR="00D52F20" w:rsidRPr="007C6F51">
        <w:rPr>
          <w:rFonts w:ascii="Times New Roman" w:hAnsi="Times New Roman"/>
          <w:sz w:val="24"/>
        </w:rPr>
        <w:t>cje</w:t>
      </w:r>
      <w:r w:rsidRPr="007C6F51">
        <w:rPr>
          <w:rFonts w:ascii="Times New Roman" w:hAnsi="Times New Roman"/>
          <w:sz w:val="24"/>
        </w:rPr>
        <w:t>, które mają być ujawniane w</w:t>
      </w:r>
      <w:r w:rsidR="000E14B0">
        <w:rPr>
          <w:rFonts w:ascii="Times New Roman" w:hAnsi="Times New Roman"/>
          <w:sz w:val="24"/>
        </w:rPr>
        <w:t> </w:t>
      </w:r>
      <w:r w:rsidRPr="007C6F51">
        <w:rPr>
          <w:rFonts w:ascii="Times New Roman" w:hAnsi="Times New Roman"/>
          <w:sz w:val="24"/>
        </w:rPr>
        <w:t xml:space="preserve">rejestrze akcjonariuszy </w:t>
      </w:r>
      <w:r w:rsidR="00D52F20" w:rsidRPr="007C6F51">
        <w:rPr>
          <w:rFonts w:ascii="Times New Roman" w:hAnsi="Times New Roman"/>
          <w:sz w:val="24"/>
        </w:rPr>
        <w:t>to dane niezbędne</w:t>
      </w:r>
      <w:r w:rsidR="000E14B0">
        <w:rPr>
          <w:rFonts w:ascii="Times New Roman" w:hAnsi="Times New Roman"/>
          <w:sz w:val="24"/>
        </w:rPr>
        <w:t xml:space="preserve"> z punktu widzenia pewności i </w:t>
      </w:r>
      <w:r w:rsidRPr="007C6F51">
        <w:rPr>
          <w:rFonts w:ascii="Times New Roman" w:hAnsi="Times New Roman"/>
          <w:sz w:val="24"/>
        </w:rPr>
        <w:t xml:space="preserve">bezpieczeństwa obrotu. Możliwe będzie również zamieszczanie w rejestrze adresu poczty elektronicznej akcjonariusza, co </w:t>
      </w:r>
      <w:r w:rsidR="00142055" w:rsidRPr="007C6F51">
        <w:rPr>
          <w:rFonts w:ascii="Times New Roman" w:hAnsi="Times New Roman"/>
          <w:sz w:val="24"/>
        </w:rPr>
        <w:t>powinno</w:t>
      </w:r>
      <w:r w:rsidRPr="007C6F51">
        <w:rPr>
          <w:rFonts w:ascii="Times New Roman" w:hAnsi="Times New Roman"/>
          <w:sz w:val="24"/>
        </w:rPr>
        <w:t xml:space="preserve"> ułatwić</w:t>
      </w:r>
      <w:r w:rsidR="002B3064" w:rsidRPr="007C6F51">
        <w:rPr>
          <w:rFonts w:ascii="Times New Roman" w:hAnsi="Times New Roman"/>
          <w:sz w:val="24"/>
        </w:rPr>
        <w:t xml:space="preserve"> i</w:t>
      </w:r>
      <w:r w:rsidRPr="007C6F51">
        <w:rPr>
          <w:rFonts w:ascii="Times New Roman" w:hAnsi="Times New Roman"/>
          <w:sz w:val="24"/>
        </w:rPr>
        <w:t xml:space="preserve"> przyspieszyć</w:t>
      </w:r>
      <w:r w:rsidR="008B18F9" w:rsidRPr="007C6F51">
        <w:rPr>
          <w:rFonts w:ascii="Times New Roman" w:hAnsi="Times New Roman"/>
          <w:sz w:val="24"/>
        </w:rPr>
        <w:t xml:space="preserve"> komu</w:t>
      </w:r>
      <w:r w:rsidR="000E14B0">
        <w:rPr>
          <w:rFonts w:ascii="Times New Roman" w:hAnsi="Times New Roman"/>
          <w:sz w:val="24"/>
        </w:rPr>
        <w:t>nikację z </w:t>
      </w:r>
      <w:r w:rsidR="002B3064" w:rsidRPr="007C6F51">
        <w:rPr>
          <w:rFonts w:ascii="Times New Roman" w:hAnsi="Times New Roman"/>
          <w:sz w:val="24"/>
        </w:rPr>
        <w:t>akcjonariuszem</w:t>
      </w:r>
      <w:r w:rsidRPr="007C6F51">
        <w:rPr>
          <w:rFonts w:ascii="Times New Roman" w:hAnsi="Times New Roman"/>
          <w:sz w:val="24"/>
        </w:rPr>
        <w:t xml:space="preserve">, zmniejszyć </w:t>
      </w:r>
      <w:r w:rsidR="002B3064" w:rsidRPr="007C6F51">
        <w:rPr>
          <w:rFonts w:ascii="Times New Roman" w:hAnsi="Times New Roman"/>
          <w:sz w:val="24"/>
        </w:rPr>
        <w:t>związ</w:t>
      </w:r>
      <w:r w:rsidR="00C97526" w:rsidRPr="007C6F51">
        <w:rPr>
          <w:rFonts w:ascii="Times New Roman" w:hAnsi="Times New Roman"/>
          <w:sz w:val="24"/>
        </w:rPr>
        <w:t>a</w:t>
      </w:r>
      <w:r w:rsidR="002B3064" w:rsidRPr="007C6F51">
        <w:rPr>
          <w:rFonts w:ascii="Times New Roman" w:hAnsi="Times New Roman"/>
          <w:sz w:val="24"/>
        </w:rPr>
        <w:t xml:space="preserve">ne z tym </w:t>
      </w:r>
      <w:r w:rsidRPr="007C6F51">
        <w:rPr>
          <w:rFonts w:ascii="Times New Roman" w:hAnsi="Times New Roman"/>
          <w:sz w:val="24"/>
        </w:rPr>
        <w:t>koszty oraz zwię</w:t>
      </w:r>
      <w:r w:rsidR="00D52F20" w:rsidRPr="007C6F51">
        <w:rPr>
          <w:rFonts w:ascii="Times New Roman" w:hAnsi="Times New Roman"/>
          <w:sz w:val="24"/>
        </w:rPr>
        <w:t>kszyć pewność w</w:t>
      </w:r>
      <w:r w:rsidR="00E83D65">
        <w:rPr>
          <w:rFonts w:ascii="Times New Roman" w:hAnsi="Times New Roman"/>
          <w:sz w:val="24"/>
        </w:rPr>
        <w:t xml:space="preserve"> </w:t>
      </w:r>
      <w:r w:rsidRPr="007C6F51">
        <w:rPr>
          <w:rFonts w:ascii="Times New Roman" w:hAnsi="Times New Roman"/>
          <w:sz w:val="24"/>
        </w:rPr>
        <w:t>myśl</w:t>
      </w:r>
      <w:r w:rsidR="00410005" w:rsidRPr="007C6F51">
        <w:rPr>
          <w:rFonts w:ascii="Times New Roman" w:hAnsi="Times New Roman"/>
          <w:sz w:val="24"/>
        </w:rPr>
        <w:t xml:space="preserve"> zasady „pchania” informacji do</w:t>
      </w:r>
      <w:r w:rsidR="00E83D65">
        <w:rPr>
          <w:rFonts w:ascii="Times New Roman" w:hAnsi="Times New Roman"/>
          <w:sz w:val="24"/>
        </w:rPr>
        <w:t xml:space="preserve"> </w:t>
      </w:r>
      <w:r w:rsidRPr="007C6F51">
        <w:rPr>
          <w:rFonts w:ascii="Times New Roman" w:hAnsi="Times New Roman"/>
          <w:sz w:val="24"/>
        </w:rPr>
        <w:t>akcjonariusza. Na żądanie osoby mającej interes prawny, do rejestru dokonywany będzie wpis o przejściu akcji lub praw zastawniczych na inną osobę lub o ustanowieniu na akcji ograniczonego prawa rzeczowego wraz z datą wpi</w:t>
      </w:r>
      <w:r w:rsidR="00410005" w:rsidRPr="007C6F51">
        <w:rPr>
          <w:rFonts w:ascii="Times New Roman" w:hAnsi="Times New Roman"/>
          <w:sz w:val="24"/>
        </w:rPr>
        <w:t>su oraz wskazaniem nabywcy albo</w:t>
      </w:r>
      <w:r w:rsidR="00E83D65">
        <w:rPr>
          <w:rFonts w:ascii="Times New Roman" w:hAnsi="Times New Roman"/>
          <w:sz w:val="24"/>
        </w:rPr>
        <w:t xml:space="preserve"> </w:t>
      </w:r>
      <w:r w:rsidRPr="007C6F51">
        <w:rPr>
          <w:rFonts w:ascii="Times New Roman" w:hAnsi="Times New Roman"/>
          <w:sz w:val="24"/>
        </w:rPr>
        <w:t xml:space="preserve">zastawnika lub użytkownika </w:t>
      </w:r>
      <w:r w:rsidR="00152663" w:rsidRPr="007C6F51">
        <w:rPr>
          <w:rFonts w:ascii="Times New Roman" w:hAnsi="Times New Roman"/>
          <w:sz w:val="24"/>
        </w:rPr>
        <w:t>(</w:t>
      </w:r>
      <w:r w:rsidR="00152663" w:rsidRPr="007C6F51">
        <w:rPr>
          <w:rFonts w:ascii="Times New Roman" w:hAnsi="Times New Roman" w:cs="Arial"/>
          <w:sz w:val="24"/>
          <w:szCs w:val="20"/>
        </w:rPr>
        <w:t>adresu ich miejsca zamieszkania albo siedziby lub innych adresów do doręczeń, a także adresu poczty elektronicznej, jeżeli osoby te wyraziły zgodę na komun</w:t>
      </w:r>
      <w:r w:rsidR="000E14B0">
        <w:rPr>
          <w:rFonts w:ascii="Times New Roman" w:hAnsi="Times New Roman" w:cs="Arial"/>
          <w:sz w:val="24"/>
          <w:szCs w:val="20"/>
        </w:rPr>
        <w:t>ikację w stosunkach ze spółką i </w:t>
      </w:r>
      <w:r w:rsidR="00152663" w:rsidRPr="007C6F51">
        <w:rPr>
          <w:rFonts w:ascii="Times New Roman" w:hAnsi="Times New Roman" w:cs="Arial"/>
          <w:sz w:val="24"/>
          <w:szCs w:val="20"/>
        </w:rPr>
        <w:t xml:space="preserve">podmiotem prowadzącym rejestr akcjonariuszy przy wykorzystaniu poczty elektronicznej) </w:t>
      </w:r>
      <w:r w:rsidRPr="007C6F51">
        <w:rPr>
          <w:rFonts w:ascii="Times New Roman" w:hAnsi="Times New Roman"/>
          <w:sz w:val="24"/>
        </w:rPr>
        <w:t>oraz liczby, rodzaju</w:t>
      </w:r>
      <w:r w:rsidR="0023185E" w:rsidRPr="007C6F51">
        <w:rPr>
          <w:rFonts w:ascii="Times New Roman" w:hAnsi="Times New Roman"/>
          <w:sz w:val="24"/>
        </w:rPr>
        <w:t>,</w:t>
      </w:r>
      <w:r w:rsidR="00DE77B2" w:rsidRPr="007C6F51">
        <w:rPr>
          <w:rFonts w:ascii="Times New Roman" w:hAnsi="Times New Roman"/>
          <w:sz w:val="24"/>
        </w:rPr>
        <w:t xml:space="preserve"> </w:t>
      </w:r>
      <w:r w:rsidRPr="007C6F51">
        <w:rPr>
          <w:rFonts w:ascii="Times New Roman" w:hAnsi="Times New Roman"/>
          <w:sz w:val="24"/>
        </w:rPr>
        <w:t xml:space="preserve">serii </w:t>
      </w:r>
      <w:r w:rsidR="0023185E" w:rsidRPr="007C6F51">
        <w:rPr>
          <w:rFonts w:ascii="Times New Roman" w:hAnsi="Times New Roman"/>
          <w:sz w:val="24"/>
        </w:rPr>
        <w:t xml:space="preserve">i numerów </w:t>
      </w:r>
      <w:r w:rsidRPr="007C6F51">
        <w:rPr>
          <w:rFonts w:ascii="Times New Roman" w:hAnsi="Times New Roman"/>
          <w:sz w:val="24"/>
        </w:rPr>
        <w:t>nabytych albo obciążonych akcji</w:t>
      </w:r>
      <w:r w:rsidR="00152663" w:rsidRPr="007C6F51">
        <w:rPr>
          <w:rFonts w:ascii="Times New Roman" w:hAnsi="Times New Roman"/>
          <w:sz w:val="24"/>
        </w:rPr>
        <w:t>. N</w:t>
      </w:r>
      <w:r w:rsidRPr="007C6F51">
        <w:rPr>
          <w:rFonts w:ascii="Times New Roman" w:hAnsi="Times New Roman"/>
          <w:sz w:val="24"/>
        </w:rPr>
        <w:t>a żądanie zastaw</w:t>
      </w:r>
      <w:r w:rsidR="00D52F20" w:rsidRPr="007C6F51">
        <w:rPr>
          <w:rFonts w:ascii="Times New Roman" w:hAnsi="Times New Roman"/>
          <w:sz w:val="24"/>
        </w:rPr>
        <w:t xml:space="preserve">nika lub użytkownika, </w:t>
      </w:r>
      <w:r w:rsidR="00152663" w:rsidRPr="007C6F51">
        <w:rPr>
          <w:rFonts w:ascii="Times New Roman" w:hAnsi="Times New Roman"/>
          <w:sz w:val="24"/>
        </w:rPr>
        <w:t xml:space="preserve">dokonuje się </w:t>
      </w:r>
      <w:r w:rsidR="00D52F20" w:rsidRPr="007C6F51">
        <w:rPr>
          <w:rFonts w:ascii="Times New Roman" w:hAnsi="Times New Roman"/>
          <w:sz w:val="24"/>
        </w:rPr>
        <w:t>wpisu, że</w:t>
      </w:r>
      <w:r w:rsidR="00E83D65">
        <w:rPr>
          <w:rFonts w:ascii="Times New Roman" w:hAnsi="Times New Roman"/>
          <w:sz w:val="24"/>
        </w:rPr>
        <w:t xml:space="preserve"> </w:t>
      </w:r>
      <w:r w:rsidRPr="007C6F51">
        <w:rPr>
          <w:rFonts w:ascii="Times New Roman" w:hAnsi="Times New Roman"/>
          <w:sz w:val="24"/>
        </w:rPr>
        <w:t>przysługuje mu prawo wykonywania prawa głosu z obciążonej akcji. Umożliwia to identyfikację osoby materialnie uprawnionej do wykonyw</w:t>
      </w:r>
      <w:r w:rsidR="00D52F20" w:rsidRPr="007C6F51">
        <w:rPr>
          <w:rFonts w:ascii="Times New Roman" w:hAnsi="Times New Roman"/>
          <w:sz w:val="24"/>
        </w:rPr>
        <w:t>ania praw z akcji. Dodatkowo, w</w:t>
      </w:r>
      <w:r w:rsidR="00E83D65">
        <w:rPr>
          <w:rFonts w:ascii="Times New Roman" w:hAnsi="Times New Roman"/>
          <w:sz w:val="24"/>
        </w:rPr>
        <w:t xml:space="preserve"> </w:t>
      </w:r>
      <w:r w:rsidRPr="007C6F51">
        <w:rPr>
          <w:rFonts w:ascii="Times New Roman" w:hAnsi="Times New Roman"/>
          <w:sz w:val="24"/>
        </w:rPr>
        <w:t>celu pewności stosunków spółki wprowadzono obowiązek dokonywania, na</w:t>
      </w:r>
      <w:r w:rsidR="00410005" w:rsidRPr="007C6F51">
        <w:rPr>
          <w:rFonts w:ascii="Times New Roman" w:hAnsi="Times New Roman"/>
          <w:sz w:val="24"/>
        </w:rPr>
        <w:t xml:space="preserve"> żądanie akcjonariusza, wpisu o</w:t>
      </w:r>
      <w:r w:rsidR="00E83D65">
        <w:rPr>
          <w:rFonts w:ascii="Times New Roman" w:hAnsi="Times New Roman"/>
          <w:sz w:val="24"/>
        </w:rPr>
        <w:t xml:space="preserve"> </w:t>
      </w:r>
      <w:r w:rsidRPr="007C6F51">
        <w:rPr>
          <w:rFonts w:ascii="Times New Roman" w:hAnsi="Times New Roman"/>
          <w:sz w:val="24"/>
        </w:rPr>
        <w:t xml:space="preserve">wykreśleniu obciążenia jego akcji ograniczonym prawem rzeczowym. </w:t>
      </w:r>
      <w:r w:rsidR="000E14B0">
        <w:rPr>
          <w:rFonts w:ascii="Times New Roman" w:hAnsi="Times New Roman"/>
          <w:sz w:val="24"/>
        </w:rPr>
        <w:t>W </w:t>
      </w:r>
      <w:r w:rsidR="00410005" w:rsidRPr="007C6F51">
        <w:rPr>
          <w:rFonts w:ascii="Times New Roman" w:hAnsi="Times New Roman"/>
          <w:sz w:val="24"/>
        </w:rPr>
        <w:t>związku z tym, że</w:t>
      </w:r>
      <w:r w:rsidR="00E83D65">
        <w:rPr>
          <w:rFonts w:ascii="Times New Roman" w:hAnsi="Times New Roman"/>
          <w:sz w:val="24"/>
        </w:rPr>
        <w:t xml:space="preserve"> </w:t>
      </w:r>
      <w:r w:rsidRPr="007C6F51">
        <w:rPr>
          <w:rFonts w:ascii="Times New Roman" w:hAnsi="Times New Roman"/>
          <w:sz w:val="24"/>
        </w:rPr>
        <w:t>przedmiotem obrotu mogą b</w:t>
      </w:r>
      <w:r w:rsidR="000E14B0">
        <w:rPr>
          <w:rFonts w:ascii="Times New Roman" w:hAnsi="Times New Roman"/>
          <w:sz w:val="24"/>
        </w:rPr>
        <w:t>yć akcje nie w pełni pokryte, w </w:t>
      </w:r>
      <w:r w:rsidRPr="007C6F51">
        <w:rPr>
          <w:rFonts w:ascii="Times New Roman" w:hAnsi="Times New Roman"/>
          <w:sz w:val="24"/>
        </w:rPr>
        <w:t>rejestrze znajdzie się również informacja</w:t>
      </w:r>
      <w:r w:rsidR="00D52F20" w:rsidRPr="007C6F51">
        <w:rPr>
          <w:rFonts w:ascii="Times New Roman" w:hAnsi="Times New Roman"/>
          <w:sz w:val="24"/>
        </w:rPr>
        <w:t xml:space="preserve"> w tym przedmiocie.</w:t>
      </w:r>
    </w:p>
    <w:p w:rsidR="00C82EEB"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Zakres wpisu do </w:t>
      </w:r>
      <w:r w:rsidR="00FB2805" w:rsidRPr="007C6F51">
        <w:rPr>
          <w:rFonts w:ascii="Times New Roman" w:hAnsi="Times New Roman"/>
          <w:sz w:val="24"/>
        </w:rPr>
        <w:t>rejestru</w:t>
      </w:r>
      <w:r w:rsidRPr="007C6F51">
        <w:rPr>
          <w:rFonts w:ascii="Times New Roman" w:hAnsi="Times New Roman"/>
          <w:sz w:val="24"/>
        </w:rPr>
        <w:t xml:space="preserve"> został określony w art. 300</w:t>
      </w:r>
      <w:r w:rsidRPr="007C6F51">
        <w:rPr>
          <w:rFonts w:ascii="Times New Roman" w:hAnsi="Times New Roman"/>
          <w:sz w:val="24"/>
          <w:vertAlign w:val="superscript"/>
        </w:rPr>
        <w:t>32</w:t>
      </w:r>
      <w:r w:rsidRPr="007C6F51">
        <w:rPr>
          <w:rFonts w:ascii="Times New Roman" w:hAnsi="Times New Roman"/>
          <w:sz w:val="24"/>
        </w:rPr>
        <w:t xml:space="preserve"> § 1 w drodze wskazania treści minimalnej. Umowa spółki może zawierać dodatkowe postanowienia dotyczące informacji ujawnianych w rejestrze akcjonariuszy. Umożliwia to adaptację modelu ustawowego do stosunków spółki „szytych na miarę” konkretnej spółki i jej akcjonariuszy. W</w:t>
      </w:r>
      <w:r w:rsidR="00E83D65">
        <w:rPr>
          <w:rFonts w:ascii="Times New Roman" w:hAnsi="Times New Roman"/>
          <w:sz w:val="24"/>
        </w:rPr>
        <w:t xml:space="preserve"> </w:t>
      </w:r>
      <w:r w:rsidRPr="007C6F51">
        <w:rPr>
          <w:rFonts w:ascii="Times New Roman" w:hAnsi="Times New Roman"/>
          <w:sz w:val="24"/>
        </w:rPr>
        <w:t xml:space="preserve">takich przypadkach spółka w umowie z podmiotem prowadzącym rejestr musi uzgodnić, że </w:t>
      </w:r>
      <w:r w:rsidR="002B707A" w:rsidRPr="007C6F51">
        <w:rPr>
          <w:rFonts w:ascii="Times New Roman" w:hAnsi="Times New Roman"/>
          <w:sz w:val="24"/>
        </w:rPr>
        <w:t>forma w</w:t>
      </w:r>
      <w:r w:rsidR="00E83D65">
        <w:rPr>
          <w:rFonts w:ascii="Times New Roman" w:hAnsi="Times New Roman"/>
          <w:sz w:val="24"/>
        </w:rPr>
        <w:t xml:space="preserve"> </w:t>
      </w:r>
      <w:r w:rsidR="002B707A" w:rsidRPr="007C6F51">
        <w:rPr>
          <w:rFonts w:ascii="Times New Roman" w:hAnsi="Times New Roman"/>
          <w:sz w:val="24"/>
        </w:rPr>
        <w:t>jakiej</w:t>
      </w:r>
      <w:r w:rsidRPr="007C6F51">
        <w:rPr>
          <w:rFonts w:ascii="Times New Roman" w:hAnsi="Times New Roman"/>
          <w:sz w:val="24"/>
        </w:rPr>
        <w:t xml:space="preserve"> podmiot </w:t>
      </w:r>
      <w:r w:rsidR="002B707A" w:rsidRPr="007C6F51">
        <w:rPr>
          <w:rFonts w:ascii="Times New Roman" w:hAnsi="Times New Roman"/>
          <w:sz w:val="24"/>
        </w:rPr>
        <w:t xml:space="preserve">uprawniony będzie </w:t>
      </w:r>
      <w:r w:rsidRPr="007C6F51">
        <w:rPr>
          <w:rFonts w:ascii="Times New Roman" w:hAnsi="Times New Roman"/>
          <w:sz w:val="24"/>
        </w:rPr>
        <w:t>prowadz</w:t>
      </w:r>
      <w:r w:rsidR="002B707A" w:rsidRPr="007C6F51">
        <w:rPr>
          <w:rFonts w:ascii="Times New Roman" w:hAnsi="Times New Roman"/>
          <w:sz w:val="24"/>
        </w:rPr>
        <w:t>ił</w:t>
      </w:r>
      <w:r w:rsidRPr="007C6F51">
        <w:rPr>
          <w:rFonts w:ascii="Times New Roman" w:hAnsi="Times New Roman"/>
          <w:sz w:val="24"/>
        </w:rPr>
        <w:t xml:space="preserve"> rejestr</w:t>
      </w:r>
      <w:r w:rsidR="002B707A" w:rsidRPr="007C6F51">
        <w:rPr>
          <w:rFonts w:ascii="Times New Roman" w:hAnsi="Times New Roman"/>
          <w:sz w:val="24"/>
        </w:rPr>
        <w:t>,</w:t>
      </w:r>
      <w:r w:rsidRPr="007C6F51">
        <w:rPr>
          <w:rFonts w:ascii="Times New Roman" w:hAnsi="Times New Roman"/>
          <w:sz w:val="24"/>
        </w:rPr>
        <w:t xml:space="preserve"> zapewni możliwość ujawniania takich dodatkowych informacji.</w:t>
      </w:r>
    </w:p>
    <w:p w:rsidR="00687420" w:rsidRPr="007C6F51" w:rsidRDefault="00385464" w:rsidP="00B926BB">
      <w:pPr>
        <w:pStyle w:val="Bezodstpw"/>
        <w:spacing w:before="120" w:line="360" w:lineRule="auto"/>
        <w:jc w:val="both"/>
        <w:rPr>
          <w:rFonts w:ascii="Times New Roman" w:hAnsi="Times New Roman"/>
          <w:sz w:val="24"/>
        </w:rPr>
      </w:pPr>
      <w:r w:rsidRPr="007C6F51">
        <w:rPr>
          <w:rFonts w:ascii="Times New Roman" w:hAnsi="Times New Roman"/>
          <w:sz w:val="24"/>
        </w:rPr>
        <w:lastRenderedPageBreak/>
        <w:t>Zgodnie z art.</w:t>
      </w:r>
      <w:r w:rsidR="00E83D65">
        <w:rPr>
          <w:rFonts w:ascii="Times New Roman" w:hAnsi="Times New Roman"/>
          <w:sz w:val="24"/>
        </w:rPr>
        <w:t xml:space="preserve"> </w:t>
      </w:r>
      <w:r w:rsidRPr="007C6F51">
        <w:rPr>
          <w:rFonts w:ascii="Times New Roman" w:hAnsi="Times New Roman"/>
          <w:sz w:val="24"/>
        </w:rPr>
        <w:t>300</w:t>
      </w:r>
      <w:r w:rsidRPr="007C6F51">
        <w:rPr>
          <w:rFonts w:ascii="Times New Roman" w:hAnsi="Times New Roman"/>
          <w:sz w:val="24"/>
          <w:vertAlign w:val="superscript"/>
        </w:rPr>
        <w:t>30</w:t>
      </w:r>
      <w:r w:rsidRPr="007C6F51">
        <w:rPr>
          <w:rFonts w:ascii="Times New Roman" w:hAnsi="Times New Roman"/>
          <w:sz w:val="24"/>
        </w:rPr>
        <w:t xml:space="preserve"> § </w:t>
      </w:r>
      <w:r w:rsidR="00894BB3" w:rsidRPr="007C6F51">
        <w:rPr>
          <w:rFonts w:ascii="Times New Roman" w:hAnsi="Times New Roman"/>
          <w:sz w:val="24"/>
        </w:rPr>
        <w:t>3</w:t>
      </w:r>
      <w:r w:rsidR="000810EE" w:rsidRPr="007C6F51">
        <w:rPr>
          <w:rFonts w:ascii="Times New Roman" w:hAnsi="Times New Roman"/>
          <w:sz w:val="24"/>
        </w:rPr>
        <w:t xml:space="preserve"> </w:t>
      </w:r>
      <w:r w:rsidRPr="007C6F51">
        <w:rPr>
          <w:rFonts w:ascii="Times New Roman" w:hAnsi="Times New Roman"/>
          <w:sz w:val="24"/>
        </w:rPr>
        <w:t xml:space="preserve">rejestr akcjonariuszy może mieć wyłącznie postać elektroniczną. </w:t>
      </w:r>
      <w:r w:rsidR="00687420" w:rsidRPr="007C6F51">
        <w:rPr>
          <w:rFonts w:ascii="Times New Roman" w:hAnsi="Times New Roman"/>
          <w:sz w:val="24"/>
        </w:rPr>
        <w:t>Pojęcie postaci elektronicznej, którym już obecnie posługuje się KSH, nie jest zdefiniowane w Kodeksie. Przyjmuje się jego szerokie rozum</w:t>
      </w:r>
      <w:r w:rsidR="00D52F20" w:rsidRPr="007C6F51">
        <w:rPr>
          <w:rFonts w:ascii="Times New Roman" w:hAnsi="Times New Roman"/>
          <w:sz w:val="24"/>
        </w:rPr>
        <w:t xml:space="preserve">ienie. </w:t>
      </w:r>
      <w:r w:rsidR="00142055" w:rsidRPr="007C6F51">
        <w:rPr>
          <w:rFonts w:ascii="Times New Roman" w:hAnsi="Times New Roman"/>
          <w:sz w:val="24"/>
        </w:rPr>
        <w:t>Przykładowo, n</w:t>
      </w:r>
      <w:r w:rsidR="00D52F20" w:rsidRPr="007C6F51">
        <w:rPr>
          <w:rFonts w:ascii="Times New Roman" w:hAnsi="Times New Roman"/>
          <w:sz w:val="24"/>
        </w:rPr>
        <w:t xml:space="preserve">a gruncie art. 400 KSH </w:t>
      </w:r>
      <w:r w:rsidR="00687420" w:rsidRPr="007C6F51">
        <w:rPr>
          <w:rFonts w:ascii="Times New Roman" w:hAnsi="Times New Roman"/>
          <w:sz w:val="24"/>
        </w:rPr>
        <w:t>wskazuje się, że chodzi o</w:t>
      </w:r>
      <w:r w:rsidR="00E83D65">
        <w:rPr>
          <w:rFonts w:ascii="Times New Roman" w:hAnsi="Times New Roman"/>
          <w:sz w:val="24"/>
        </w:rPr>
        <w:t xml:space="preserve"> </w:t>
      </w:r>
      <w:r w:rsidR="00687420" w:rsidRPr="007C6F51">
        <w:rPr>
          <w:rFonts w:ascii="Times New Roman" w:hAnsi="Times New Roman"/>
          <w:bCs/>
          <w:sz w:val="24"/>
        </w:rPr>
        <w:t>każdą postać danych</w:t>
      </w:r>
      <w:r w:rsidR="00687420" w:rsidRPr="007C6F51">
        <w:rPr>
          <w:rFonts w:ascii="Times New Roman" w:hAnsi="Times New Roman"/>
          <w:sz w:val="24"/>
        </w:rPr>
        <w:t xml:space="preserve">, które mogą być kreowane, przetwarzane, przesyłane, </w:t>
      </w:r>
      <w:r w:rsidR="000E14B0">
        <w:rPr>
          <w:rFonts w:ascii="Times New Roman" w:hAnsi="Times New Roman"/>
          <w:sz w:val="24"/>
        </w:rPr>
        <w:t>odbierane oraz przechowywane za </w:t>
      </w:r>
      <w:r w:rsidR="00687420" w:rsidRPr="007C6F51">
        <w:rPr>
          <w:rFonts w:ascii="Times New Roman" w:hAnsi="Times New Roman"/>
          <w:sz w:val="24"/>
        </w:rPr>
        <w:t>pomocą technologii wykorzystujących zjawiska elekt</w:t>
      </w:r>
      <w:r w:rsidR="000E14B0">
        <w:rPr>
          <w:rFonts w:ascii="Times New Roman" w:hAnsi="Times New Roman"/>
          <w:sz w:val="24"/>
        </w:rPr>
        <w:t>romagnetyczne, optyczne itp., o </w:t>
      </w:r>
      <w:r w:rsidR="00687420" w:rsidRPr="007C6F51">
        <w:rPr>
          <w:rFonts w:ascii="Times New Roman" w:hAnsi="Times New Roman"/>
          <w:sz w:val="24"/>
        </w:rPr>
        <w:t xml:space="preserve">ile spełnia minimalne przesłanki, zapewniające identyfikację nadawcy i </w:t>
      </w:r>
      <w:r w:rsidR="00142055" w:rsidRPr="007C6F51">
        <w:rPr>
          <w:rFonts w:ascii="Times New Roman" w:hAnsi="Times New Roman"/>
          <w:sz w:val="24"/>
        </w:rPr>
        <w:t>możliwość</w:t>
      </w:r>
      <w:r w:rsidR="00687420" w:rsidRPr="007C6F51">
        <w:rPr>
          <w:rFonts w:ascii="Times New Roman" w:hAnsi="Times New Roman"/>
          <w:sz w:val="24"/>
        </w:rPr>
        <w:t xml:space="preserve"> odczytania przez odbiorcę</w:t>
      </w:r>
      <w:r w:rsidR="00687420" w:rsidRPr="007C6F51">
        <w:rPr>
          <w:rStyle w:val="Odwoanieprzypisudolnego"/>
          <w:rFonts w:ascii="Times New Roman" w:hAnsi="Times New Roman"/>
          <w:sz w:val="24"/>
        </w:rPr>
        <w:footnoteReference w:id="7"/>
      </w:r>
      <w:r w:rsidR="007C6F51">
        <w:rPr>
          <w:rFonts w:ascii="Times New Roman" w:hAnsi="Times New Roman"/>
          <w:sz w:val="24"/>
          <w:vertAlign w:val="superscript"/>
        </w:rPr>
        <w:t>)</w:t>
      </w:r>
      <w:r w:rsidR="00687420" w:rsidRPr="007C6F51">
        <w:rPr>
          <w:rFonts w:ascii="Times New Roman" w:hAnsi="Times New Roman"/>
          <w:sz w:val="24"/>
        </w:rPr>
        <w:t xml:space="preserve">. </w:t>
      </w:r>
    </w:p>
    <w:p w:rsidR="00063742" w:rsidRPr="007C6F51" w:rsidRDefault="00385464"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Przepis </w:t>
      </w:r>
      <w:r w:rsidR="00D52F20" w:rsidRPr="007C6F51">
        <w:rPr>
          <w:rFonts w:ascii="Times New Roman" w:hAnsi="Times New Roman"/>
          <w:sz w:val="24"/>
        </w:rPr>
        <w:t>art.</w:t>
      </w:r>
      <w:r w:rsidR="00E83D65">
        <w:rPr>
          <w:rFonts w:ascii="Times New Roman" w:hAnsi="Times New Roman"/>
          <w:sz w:val="24"/>
        </w:rPr>
        <w:t xml:space="preserve"> </w:t>
      </w:r>
      <w:r w:rsidR="00D52F20" w:rsidRPr="007C6F51">
        <w:rPr>
          <w:rFonts w:ascii="Times New Roman" w:hAnsi="Times New Roman"/>
          <w:sz w:val="24"/>
        </w:rPr>
        <w:t>300</w:t>
      </w:r>
      <w:r w:rsidR="00D52F20" w:rsidRPr="007C6F51">
        <w:rPr>
          <w:rFonts w:ascii="Times New Roman" w:hAnsi="Times New Roman"/>
          <w:sz w:val="24"/>
          <w:vertAlign w:val="superscript"/>
        </w:rPr>
        <w:t>30</w:t>
      </w:r>
      <w:r w:rsidR="00D52F20" w:rsidRPr="007C6F51">
        <w:rPr>
          <w:rFonts w:ascii="Times New Roman" w:hAnsi="Times New Roman"/>
          <w:sz w:val="24"/>
        </w:rPr>
        <w:t xml:space="preserve"> § </w:t>
      </w:r>
      <w:r w:rsidR="00894BB3" w:rsidRPr="007C6F51">
        <w:rPr>
          <w:rFonts w:ascii="Times New Roman" w:hAnsi="Times New Roman"/>
          <w:sz w:val="24"/>
        </w:rPr>
        <w:t>3</w:t>
      </w:r>
      <w:r w:rsidR="000810EE" w:rsidRPr="007C6F51">
        <w:rPr>
          <w:rFonts w:ascii="Times New Roman" w:hAnsi="Times New Roman"/>
          <w:sz w:val="24"/>
        </w:rPr>
        <w:t xml:space="preserve"> </w:t>
      </w:r>
      <w:r w:rsidR="00D52F20" w:rsidRPr="007C6F51">
        <w:rPr>
          <w:rFonts w:ascii="Times New Roman" w:hAnsi="Times New Roman"/>
          <w:i/>
          <w:sz w:val="24"/>
        </w:rPr>
        <w:t>in fine</w:t>
      </w:r>
      <w:r w:rsidR="00D52F20" w:rsidRPr="007C6F51">
        <w:rPr>
          <w:rFonts w:ascii="Times New Roman" w:hAnsi="Times New Roman"/>
          <w:sz w:val="24"/>
        </w:rPr>
        <w:t xml:space="preserve"> </w:t>
      </w:r>
      <w:r w:rsidRPr="007C6F51">
        <w:rPr>
          <w:rFonts w:ascii="Times New Roman" w:hAnsi="Times New Roman"/>
          <w:sz w:val="24"/>
        </w:rPr>
        <w:t>dopuszcza</w:t>
      </w:r>
      <w:r w:rsidR="00142055" w:rsidRPr="007C6F51">
        <w:rPr>
          <w:rFonts w:ascii="Times New Roman" w:hAnsi="Times New Roman"/>
          <w:sz w:val="24"/>
        </w:rPr>
        <w:t xml:space="preserve"> </w:t>
      </w:r>
      <w:r w:rsidR="00142055" w:rsidRPr="007C6F51">
        <w:rPr>
          <w:rFonts w:ascii="Times New Roman" w:hAnsi="Times New Roman"/>
          <w:i/>
          <w:sz w:val="24"/>
        </w:rPr>
        <w:t>expressis verbis</w:t>
      </w:r>
      <w:r w:rsidRPr="007C6F51">
        <w:rPr>
          <w:rFonts w:ascii="Times New Roman" w:hAnsi="Times New Roman"/>
          <w:sz w:val="24"/>
        </w:rPr>
        <w:t xml:space="preserve">, by rejestr </w:t>
      </w:r>
      <w:r w:rsidR="00063742" w:rsidRPr="007C6F51">
        <w:rPr>
          <w:rFonts w:ascii="Times New Roman" w:hAnsi="Times New Roman"/>
          <w:sz w:val="24"/>
        </w:rPr>
        <w:t xml:space="preserve">akcjonariuszy PSA </w:t>
      </w:r>
      <w:r w:rsidRPr="007C6F51">
        <w:rPr>
          <w:rFonts w:ascii="Times New Roman" w:hAnsi="Times New Roman"/>
          <w:sz w:val="24"/>
        </w:rPr>
        <w:t>był prowadz</w:t>
      </w:r>
      <w:r w:rsidR="00063742" w:rsidRPr="007C6F51">
        <w:rPr>
          <w:rFonts w:ascii="Times New Roman" w:hAnsi="Times New Roman"/>
          <w:sz w:val="24"/>
        </w:rPr>
        <w:t>ony w</w:t>
      </w:r>
      <w:r w:rsidR="00E83D65">
        <w:rPr>
          <w:rFonts w:ascii="Times New Roman" w:hAnsi="Times New Roman"/>
          <w:sz w:val="24"/>
        </w:rPr>
        <w:t xml:space="preserve"> </w:t>
      </w:r>
      <w:r w:rsidRPr="007C6F51">
        <w:rPr>
          <w:rFonts w:ascii="Times New Roman" w:hAnsi="Times New Roman"/>
          <w:sz w:val="24"/>
        </w:rPr>
        <w:t>rozproszonej i</w:t>
      </w:r>
      <w:r w:rsidR="00E83D65">
        <w:rPr>
          <w:rFonts w:ascii="Times New Roman" w:hAnsi="Times New Roman"/>
          <w:sz w:val="24"/>
        </w:rPr>
        <w:t xml:space="preserve"> </w:t>
      </w:r>
      <w:r w:rsidRPr="007C6F51">
        <w:rPr>
          <w:rFonts w:ascii="Times New Roman" w:hAnsi="Times New Roman"/>
          <w:sz w:val="24"/>
        </w:rPr>
        <w:t>zdecentralizowanej bazie danych (z wykorzys</w:t>
      </w:r>
      <w:r w:rsidR="00063742" w:rsidRPr="007C6F51">
        <w:rPr>
          <w:rFonts w:ascii="Times New Roman" w:hAnsi="Times New Roman"/>
          <w:sz w:val="24"/>
        </w:rPr>
        <w:t xml:space="preserve">taniem technologii </w:t>
      </w:r>
      <w:r w:rsidR="00DE77B2" w:rsidRPr="007C6F51">
        <w:rPr>
          <w:rFonts w:ascii="Times New Roman" w:hAnsi="Times New Roman"/>
          <w:sz w:val="24"/>
        </w:rPr>
        <w:t xml:space="preserve">rejestrów rozproszonych – </w:t>
      </w:r>
      <w:r w:rsidR="005071FB" w:rsidRPr="007C6F51">
        <w:rPr>
          <w:rFonts w:ascii="Times New Roman" w:hAnsi="Times New Roman"/>
          <w:sz w:val="24"/>
        </w:rPr>
        <w:t xml:space="preserve">z </w:t>
      </w:r>
      <w:r w:rsidR="002B707A" w:rsidRPr="007C6F51">
        <w:rPr>
          <w:rFonts w:ascii="Times New Roman" w:hAnsi="Times New Roman"/>
          <w:sz w:val="24"/>
        </w:rPr>
        <w:t xml:space="preserve">ang. </w:t>
      </w:r>
      <w:r w:rsidR="00063742" w:rsidRPr="007C6F51">
        <w:rPr>
          <w:rFonts w:ascii="Times New Roman" w:hAnsi="Times New Roman"/>
          <w:i/>
          <w:sz w:val="24"/>
        </w:rPr>
        <w:t>blockchain</w:t>
      </w:r>
      <w:r w:rsidR="00063742" w:rsidRPr="007C6F51">
        <w:rPr>
          <w:rFonts w:ascii="Times New Roman" w:hAnsi="Times New Roman"/>
          <w:sz w:val="24"/>
        </w:rPr>
        <w:t>). Celem tego przepi</w:t>
      </w:r>
      <w:r w:rsidR="00410005" w:rsidRPr="007C6F51">
        <w:rPr>
          <w:rFonts w:ascii="Times New Roman" w:hAnsi="Times New Roman"/>
          <w:sz w:val="24"/>
        </w:rPr>
        <w:t>su jest przesądzenie, że</w:t>
      </w:r>
      <w:r w:rsidR="00E83D65">
        <w:rPr>
          <w:rFonts w:ascii="Times New Roman" w:hAnsi="Times New Roman"/>
          <w:sz w:val="24"/>
        </w:rPr>
        <w:t xml:space="preserve"> </w:t>
      </w:r>
      <w:r w:rsidR="00063742" w:rsidRPr="007C6F51">
        <w:rPr>
          <w:rFonts w:ascii="Times New Roman" w:hAnsi="Times New Roman"/>
          <w:sz w:val="24"/>
        </w:rPr>
        <w:t xml:space="preserve">wymóg postaci elektronicznej może być zrealizowany przez wykorzystanie technologii </w:t>
      </w:r>
      <w:r w:rsidR="00063742" w:rsidRPr="007C6F51">
        <w:rPr>
          <w:rFonts w:ascii="Times New Roman" w:hAnsi="Times New Roman"/>
          <w:i/>
          <w:sz w:val="24"/>
        </w:rPr>
        <w:t>blockchain</w:t>
      </w:r>
      <w:r w:rsidR="00D52F20" w:rsidRPr="007C6F51">
        <w:rPr>
          <w:rFonts w:ascii="Times New Roman" w:hAnsi="Times New Roman"/>
          <w:sz w:val="24"/>
        </w:rPr>
        <w:t>, tzn. że</w:t>
      </w:r>
      <w:r w:rsidR="00E83D65">
        <w:rPr>
          <w:rFonts w:ascii="Times New Roman" w:hAnsi="Times New Roman"/>
          <w:sz w:val="24"/>
        </w:rPr>
        <w:t xml:space="preserve"> </w:t>
      </w:r>
      <w:r w:rsidR="001838FA" w:rsidRPr="007C6F51">
        <w:rPr>
          <w:rFonts w:ascii="Times New Roman" w:hAnsi="Times New Roman"/>
          <w:sz w:val="24"/>
        </w:rPr>
        <w:t xml:space="preserve">technologia ta stanowi </w:t>
      </w:r>
      <w:r w:rsidR="00D52F20" w:rsidRPr="007C6F51">
        <w:rPr>
          <w:rFonts w:ascii="Times New Roman" w:hAnsi="Times New Roman"/>
          <w:sz w:val="24"/>
        </w:rPr>
        <w:t>rodzaj (</w:t>
      </w:r>
      <w:r w:rsidR="001838FA" w:rsidRPr="007C6F51">
        <w:rPr>
          <w:rFonts w:ascii="Times New Roman" w:hAnsi="Times New Roman"/>
          <w:sz w:val="24"/>
        </w:rPr>
        <w:t>formę</w:t>
      </w:r>
      <w:r w:rsidR="00D52F20" w:rsidRPr="007C6F51">
        <w:rPr>
          <w:rFonts w:ascii="Times New Roman" w:hAnsi="Times New Roman"/>
          <w:sz w:val="24"/>
        </w:rPr>
        <w:t>)</w:t>
      </w:r>
      <w:r w:rsidR="001838FA" w:rsidRPr="007C6F51">
        <w:rPr>
          <w:rFonts w:ascii="Times New Roman" w:hAnsi="Times New Roman"/>
          <w:sz w:val="24"/>
        </w:rPr>
        <w:t xml:space="preserve"> postaci elektronicznej. </w:t>
      </w:r>
      <w:r w:rsidR="00D52F20" w:rsidRPr="007C6F51">
        <w:rPr>
          <w:rFonts w:ascii="Times New Roman" w:hAnsi="Times New Roman"/>
          <w:sz w:val="24"/>
        </w:rPr>
        <w:t>Przepis potwierdza, że</w:t>
      </w:r>
      <w:r w:rsidR="00E83D65">
        <w:rPr>
          <w:rFonts w:ascii="Times New Roman" w:hAnsi="Times New Roman"/>
          <w:sz w:val="24"/>
        </w:rPr>
        <w:t xml:space="preserve"> </w:t>
      </w:r>
      <w:r w:rsidR="00D52F20" w:rsidRPr="007C6F51">
        <w:rPr>
          <w:rFonts w:ascii="Times New Roman" w:hAnsi="Times New Roman"/>
          <w:sz w:val="24"/>
        </w:rPr>
        <w:t>podstawowe cechy</w:t>
      </w:r>
      <w:r w:rsidR="001838FA" w:rsidRPr="007C6F51">
        <w:rPr>
          <w:rFonts w:ascii="Times New Roman" w:hAnsi="Times New Roman"/>
          <w:sz w:val="24"/>
        </w:rPr>
        <w:t xml:space="preserve"> technologii </w:t>
      </w:r>
      <w:r w:rsidR="001838FA" w:rsidRPr="007C6F51">
        <w:rPr>
          <w:rFonts w:ascii="Times New Roman" w:hAnsi="Times New Roman"/>
          <w:i/>
          <w:sz w:val="24"/>
        </w:rPr>
        <w:t>blockchain</w:t>
      </w:r>
      <w:r w:rsidR="001838FA" w:rsidRPr="007C6F51">
        <w:rPr>
          <w:rFonts w:ascii="Times New Roman" w:hAnsi="Times New Roman"/>
          <w:sz w:val="24"/>
        </w:rPr>
        <w:t xml:space="preserve"> (zwłaszcza decentralizacja bazy danych) nie wyklucza</w:t>
      </w:r>
      <w:r w:rsidR="00D52F20" w:rsidRPr="007C6F51">
        <w:rPr>
          <w:rFonts w:ascii="Times New Roman" w:hAnsi="Times New Roman"/>
          <w:sz w:val="24"/>
        </w:rPr>
        <w:t>ją, same</w:t>
      </w:r>
      <w:r w:rsidR="001838FA" w:rsidRPr="007C6F51">
        <w:rPr>
          <w:rFonts w:ascii="Times New Roman" w:hAnsi="Times New Roman"/>
          <w:sz w:val="24"/>
        </w:rPr>
        <w:t xml:space="preserve"> w sobie, możliwości wykorzystania </w:t>
      </w:r>
      <w:r w:rsidR="00D52F20" w:rsidRPr="007C6F51">
        <w:rPr>
          <w:rFonts w:ascii="Times New Roman" w:hAnsi="Times New Roman"/>
          <w:sz w:val="24"/>
        </w:rPr>
        <w:t>tej technologii</w:t>
      </w:r>
      <w:r w:rsidR="001838FA" w:rsidRPr="007C6F51">
        <w:rPr>
          <w:rFonts w:ascii="Times New Roman" w:hAnsi="Times New Roman"/>
          <w:sz w:val="24"/>
        </w:rPr>
        <w:t xml:space="preserve"> do prowadzenia rejestru akcjonariuszy. </w:t>
      </w:r>
      <w:r w:rsidR="00F16D6A" w:rsidRPr="007C6F51">
        <w:rPr>
          <w:rFonts w:ascii="Times New Roman" w:hAnsi="Times New Roman"/>
          <w:sz w:val="24"/>
        </w:rPr>
        <w:t>P</w:t>
      </w:r>
      <w:r w:rsidR="001838FA" w:rsidRPr="007C6F51">
        <w:rPr>
          <w:rFonts w:ascii="Times New Roman" w:hAnsi="Times New Roman"/>
          <w:sz w:val="24"/>
        </w:rPr>
        <w:t>odmiot uprawniony, decydując się na korzystanie z</w:t>
      </w:r>
      <w:r w:rsidR="00E83D65">
        <w:rPr>
          <w:rFonts w:ascii="Times New Roman" w:hAnsi="Times New Roman"/>
          <w:sz w:val="24"/>
        </w:rPr>
        <w:t xml:space="preserve"> </w:t>
      </w:r>
      <w:r w:rsidR="00F16D6A" w:rsidRPr="007C6F51">
        <w:rPr>
          <w:rFonts w:ascii="Times New Roman" w:hAnsi="Times New Roman"/>
          <w:sz w:val="24"/>
        </w:rPr>
        <w:t xml:space="preserve">określonej </w:t>
      </w:r>
      <w:r w:rsidR="001838FA" w:rsidRPr="007C6F51">
        <w:rPr>
          <w:rFonts w:ascii="Times New Roman" w:hAnsi="Times New Roman"/>
          <w:sz w:val="24"/>
        </w:rPr>
        <w:t>formy postaci elektronicznej rejestru</w:t>
      </w:r>
      <w:r w:rsidR="00F16D6A" w:rsidRPr="007C6F51">
        <w:rPr>
          <w:rFonts w:ascii="Times New Roman" w:hAnsi="Times New Roman"/>
          <w:sz w:val="24"/>
        </w:rPr>
        <w:t>,</w:t>
      </w:r>
      <w:r w:rsidR="001838FA" w:rsidRPr="007C6F51">
        <w:rPr>
          <w:rFonts w:ascii="Times New Roman" w:hAnsi="Times New Roman"/>
          <w:sz w:val="24"/>
        </w:rPr>
        <w:t xml:space="preserve"> musi zapewnić wszelkie waru</w:t>
      </w:r>
      <w:r w:rsidR="00D52F20" w:rsidRPr="007C6F51">
        <w:rPr>
          <w:rFonts w:ascii="Times New Roman" w:hAnsi="Times New Roman"/>
          <w:sz w:val="24"/>
        </w:rPr>
        <w:t>nki do realizacji swych zadań i</w:t>
      </w:r>
      <w:r w:rsidR="000E14B0">
        <w:rPr>
          <w:rFonts w:ascii="Times New Roman" w:hAnsi="Times New Roman"/>
          <w:sz w:val="24"/>
        </w:rPr>
        <w:t> </w:t>
      </w:r>
      <w:r w:rsidR="001838FA" w:rsidRPr="007C6F51">
        <w:rPr>
          <w:rFonts w:ascii="Times New Roman" w:hAnsi="Times New Roman"/>
          <w:sz w:val="24"/>
        </w:rPr>
        <w:t>obowiązków ustawowych, zwłaszcza do postępowania zgodnie z</w:t>
      </w:r>
      <w:r w:rsidR="00E83D65">
        <w:rPr>
          <w:rFonts w:ascii="Times New Roman" w:hAnsi="Times New Roman"/>
          <w:sz w:val="24"/>
        </w:rPr>
        <w:t xml:space="preserve"> </w:t>
      </w:r>
      <w:r w:rsidR="001838FA" w:rsidRPr="007C6F51">
        <w:rPr>
          <w:rFonts w:ascii="Times New Roman" w:hAnsi="Times New Roman"/>
          <w:sz w:val="24"/>
        </w:rPr>
        <w:t>procedurą dokonywania wpisów przewidzianą w art. 300</w:t>
      </w:r>
      <w:r w:rsidR="001838FA" w:rsidRPr="007C6F51">
        <w:rPr>
          <w:rFonts w:ascii="Times New Roman" w:hAnsi="Times New Roman"/>
          <w:sz w:val="24"/>
          <w:vertAlign w:val="superscript"/>
        </w:rPr>
        <w:t xml:space="preserve">33 </w:t>
      </w:r>
      <w:r w:rsidR="001838FA" w:rsidRPr="007C6F51">
        <w:rPr>
          <w:rFonts w:ascii="Times New Roman" w:hAnsi="Times New Roman"/>
          <w:sz w:val="24"/>
        </w:rPr>
        <w:t>oraz zagwarantować o</w:t>
      </w:r>
      <w:r w:rsidR="00D52F20" w:rsidRPr="007C6F51">
        <w:rPr>
          <w:rFonts w:ascii="Times New Roman" w:hAnsi="Times New Roman"/>
          <w:sz w:val="24"/>
        </w:rPr>
        <w:t>graniczenie dostępu do danych w</w:t>
      </w:r>
      <w:r w:rsidR="00E83D65">
        <w:rPr>
          <w:rFonts w:ascii="Times New Roman" w:hAnsi="Times New Roman"/>
          <w:sz w:val="24"/>
        </w:rPr>
        <w:t xml:space="preserve"> </w:t>
      </w:r>
      <w:r w:rsidR="001838FA" w:rsidRPr="007C6F51">
        <w:rPr>
          <w:rFonts w:ascii="Times New Roman" w:hAnsi="Times New Roman"/>
          <w:sz w:val="24"/>
        </w:rPr>
        <w:t>rejestrze zgodnie z art. 300</w:t>
      </w:r>
      <w:r w:rsidR="001838FA" w:rsidRPr="007C6F51">
        <w:rPr>
          <w:rFonts w:ascii="Times New Roman" w:hAnsi="Times New Roman"/>
          <w:sz w:val="24"/>
          <w:vertAlign w:val="superscript"/>
        </w:rPr>
        <w:t>34</w:t>
      </w:r>
      <w:r w:rsidR="001838FA" w:rsidRPr="007C6F51">
        <w:rPr>
          <w:rFonts w:ascii="Times New Roman" w:hAnsi="Times New Roman"/>
          <w:sz w:val="24"/>
        </w:rPr>
        <w:t>.</w:t>
      </w:r>
      <w:r w:rsidR="000E14B0">
        <w:rPr>
          <w:rFonts w:ascii="Times New Roman" w:hAnsi="Times New Roman"/>
          <w:sz w:val="24"/>
        </w:rPr>
        <w:t xml:space="preserve"> Nie jest to jednak sprzeczne z </w:t>
      </w:r>
      <w:r w:rsidR="001838FA" w:rsidRPr="007C6F51">
        <w:rPr>
          <w:rFonts w:ascii="Times New Roman" w:hAnsi="Times New Roman"/>
          <w:sz w:val="24"/>
        </w:rPr>
        <w:t xml:space="preserve">filozofią zdecentralizowanych </w:t>
      </w:r>
      <w:r w:rsidR="001838FA" w:rsidRPr="007C6F51">
        <w:rPr>
          <w:rFonts w:ascii="Times New Roman" w:hAnsi="Times New Roman"/>
          <w:i/>
          <w:sz w:val="24"/>
        </w:rPr>
        <w:t>blockchainów</w:t>
      </w:r>
      <w:r w:rsidR="001838FA" w:rsidRPr="007C6F51">
        <w:rPr>
          <w:rFonts w:ascii="Times New Roman" w:hAnsi="Times New Roman"/>
          <w:sz w:val="24"/>
        </w:rPr>
        <w:t>, gdyż podmiot prowadzący rejestr może być jednocześnie centralnym administratorem zapisanych w nim danych</w:t>
      </w:r>
      <w:r w:rsidR="000E14B0">
        <w:rPr>
          <w:rFonts w:ascii="Times New Roman" w:hAnsi="Times New Roman"/>
          <w:sz w:val="24"/>
        </w:rPr>
        <w:t>, decydować o </w:t>
      </w:r>
      <w:r w:rsidR="00F16D6A" w:rsidRPr="007C6F51">
        <w:rPr>
          <w:rFonts w:ascii="Times New Roman" w:hAnsi="Times New Roman"/>
          <w:sz w:val="24"/>
        </w:rPr>
        <w:t>treści</w:t>
      </w:r>
      <w:r w:rsidR="00410005" w:rsidRPr="007C6F51">
        <w:rPr>
          <w:rFonts w:ascii="Times New Roman" w:hAnsi="Times New Roman"/>
          <w:sz w:val="24"/>
        </w:rPr>
        <w:t xml:space="preserve"> </w:t>
      </w:r>
      <w:r w:rsidR="00F16D6A" w:rsidRPr="007C6F51">
        <w:rPr>
          <w:rFonts w:ascii="Times New Roman" w:hAnsi="Times New Roman"/>
          <w:sz w:val="24"/>
        </w:rPr>
        <w:t>tzw. smart kontraktu itd</w:t>
      </w:r>
      <w:r w:rsidR="001838FA" w:rsidRPr="007C6F51">
        <w:rPr>
          <w:rFonts w:ascii="Times New Roman" w:hAnsi="Times New Roman"/>
          <w:sz w:val="24"/>
        </w:rPr>
        <w:t>.</w:t>
      </w:r>
    </w:p>
    <w:p w:rsidR="00385464" w:rsidRPr="007C6F51" w:rsidRDefault="00385464" w:rsidP="00B926BB">
      <w:pPr>
        <w:pStyle w:val="Bezodstpw"/>
        <w:spacing w:before="120" w:line="360" w:lineRule="auto"/>
        <w:jc w:val="both"/>
        <w:rPr>
          <w:rFonts w:ascii="Times New Roman" w:hAnsi="Times New Roman"/>
          <w:sz w:val="24"/>
        </w:rPr>
      </w:pPr>
      <w:r w:rsidRPr="007C6F51">
        <w:rPr>
          <w:rFonts w:ascii="Times New Roman" w:hAnsi="Times New Roman"/>
          <w:sz w:val="24"/>
        </w:rPr>
        <w:t>W celu zapewnienia bezpieczeństwa obrotu prawnego w art. 300</w:t>
      </w:r>
      <w:r w:rsidR="00063742" w:rsidRPr="007C6F51">
        <w:rPr>
          <w:rFonts w:ascii="Times New Roman" w:hAnsi="Times New Roman"/>
          <w:sz w:val="24"/>
          <w:vertAlign w:val="superscript"/>
        </w:rPr>
        <w:t>30</w:t>
      </w:r>
      <w:r w:rsidR="00063742" w:rsidRPr="007C6F51">
        <w:rPr>
          <w:rFonts w:ascii="Times New Roman" w:hAnsi="Times New Roman"/>
          <w:sz w:val="24"/>
        </w:rPr>
        <w:t xml:space="preserve"> § 4</w:t>
      </w:r>
      <w:r w:rsidRPr="007C6F51">
        <w:rPr>
          <w:rFonts w:ascii="Times New Roman" w:hAnsi="Times New Roman"/>
          <w:sz w:val="24"/>
        </w:rPr>
        <w:t xml:space="preserve"> </w:t>
      </w:r>
      <w:r w:rsidR="00D52F20" w:rsidRPr="007C6F51">
        <w:rPr>
          <w:rFonts w:ascii="Times New Roman" w:hAnsi="Times New Roman"/>
          <w:sz w:val="24"/>
        </w:rPr>
        <w:t>wskazano</w:t>
      </w:r>
      <w:r w:rsidRPr="007C6F51">
        <w:rPr>
          <w:rFonts w:ascii="Times New Roman" w:hAnsi="Times New Roman"/>
          <w:sz w:val="24"/>
        </w:rPr>
        <w:t xml:space="preserve"> wprost, że</w:t>
      </w:r>
      <w:r w:rsidR="00E83D65">
        <w:rPr>
          <w:rFonts w:ascii="Times New Roman" w:hAnsi="Times New Roman"/>
          <w:sz w:val="24"/>
        </w:rPr>
        <w:t xml:space="preserve"> </w:t>
      </w:r>
      <w:r w:rsidRPr="007C6F51">
        <w:rPr>
          <w:rFonts w:ascii="Times New Roman" w:hAnsi="Times New Roman"/>
          <w:sz w:val="24"/>
        </w:rPr>
        <w:t>niezależnie od tego, jaką formę przybiera postać elektroniczna rejestru akcjonariuszy, rejestr ten musi być prowadzony w sposób, który zapewnia bezpieczeństwo i integralność zawartych w nim danych.</w:t>
      </w:r>
      <w:r w:rsidR="000E14B0">
        <w:rPr>
          <w:rFonts w:ascii="Times New Roman" w:hAnsi="Times New Roman"/>
          <w:sz w:val="24"/>
        </w:rPr>
        <w:t xml:space="preserve"> Odpowiedzialność za </w:t>
      </w:r>
      <w:r w:rsidR="00D52F20" w:rsidRPr="007C6F51">
        <w:rPr>
          <w:rFonts w:ascii="Times New Roman" w:hAnsi="Times New Roman"/>
          <w:sz w:val="24"/>
        </w:rPr>
        <w:t>prawidłowość realizacji obowiązków związanych z rejestrem akcjonariuszy ponosi podmiot, który prowadzi</w:t>
      </w:r>
      <w:r w:rsidR="00142055" w:rsidRPr="007C6F51">
        <w:rPr>
          <w:rFonts w:ascii="Times New Roman" w:hAnsi="Times New Roman"/>
          <w:sz w:val="24"/>
        </w:rPr>
        <w:t xml:space="preserve"> ten rejestr</w:t>
      </w:r>
      <w:r w:rsidR="00D52F20" w:rsidRPr="007C6F51">
        <w:rPr>
          <w:rFonts w:ascii="Times New Roman" w:hAnsi="Times New Roman"/>
          <w:sz w:val="24"/>
        </w:rPr>
        <w:t>.</w:t>
      </w:r>
    </w:p>
    <w:p w:rsidR="00385464" w:rsidRPr="007C6F51" w:rsidRDefault="00385464" w:rsidP="00B926BB">
      <w:pPr>
        <w:pStyle w:val="ANagwek111"/>
        <w:spacing w:before="120" w:after="0" w:line="360" w:lineRule="auto"/>
      </w:pPr>
      <w:r w:rsidRPr="007C6F51">
        <w:lastRenderedPageBreak/>
        <w:t>3.5.6.</w:t>
      </w:r>
      <w:r w:rsidRPr="007C6F51">
        <w:tab/>
        <w:t xml:space="preserve">Podmioty uprawnione do </w:t>
      </w:r>
      <w:r w:rsidR="00C97526" w:rsidRPr="007C6F51">
        <w:t xml:space="preserve">prowadzenia </w:t>
      </w:r>
      <w:r w:rsidRPr="007C6F51">
        <w:t>rejestru akcjonariuszy</w:t>
      </w:r>
    </w:p>
    <w:p w:rsidR="00084F55" w:rsidRPr="007C6F51" w:rsidRDefault="00C82EEB" w:rsidP="00B926BB">
      <w:pPr>
        <w:pStyle w:val="Bezodstpw"/>
        <w:spacing w:before="120" w:line="360" w:lineRule="auto"/>
        <w:jc w:val="both"/>
        <w:rPr>
          <w:rStyle w:val="Brak"/>
          <w:rFonts w:ascii="Times New Roman" w:eastAsia="MS Mincho" w:hAnsi="Times New Roman"/>
          <w:sz w:val="24"/>
        </w:rPr>
      </w:pPr>
      <w:r w:rsidRPr="007C6F51">
        <w:rPr>
          <w:rFonts w:ascii="Times New Roman" w:hAnsi="Times New Roman"/>
          <w:sz w:val="24"/>
        </w:rPr>
        <w:t>Rejestr akcjonariuszy</w:t>
      </w:r>
      <w:r w:rsidR="00D34010" w:rsidRPr="007C6F51">
        <w:rPr>
          <w:rFonts w:ascii="Times New Roman" w:hAnsi="Times New Roman"/>
          <w:sz w:val="24"/>
        </w:rPr>
        <w:t xml:space="preserve"> może być prowadzon</w:t>
      </w:r>
      <w:r w:rsidR="00385464" w:rsidRPr="007C6F51">
        <w:rPr>
          <w:rFonts w:ascii="Times New Roman" w:hAnsi="Times New Roman"/>
          <w:sz w:val="24"/>
        </w:rPr>
        <w:t>y</w:t>
      </w:r>
      <w:r w:rsidR="00D34010" w:rsidRPr="007C6F51">
        <w:rPr>
          <w:rFonts w:ascii="Times New Roman" w:hAnsi="Times New Roman"/>
          <w:sz w:val="24"/>
        </w:rPr>
        <w:t xml:space="preserve"> </w:t>
      </w:r>
      <w:r w:rsidRPr="007C6F51">
        <w:rPr>
          <w:rFonts w:ascii="Times New Roman" w:hAnsi="Times New Roman"/>
          <w:sz w:val="24"/>
        </w:rPr>
        <w:t xml:space="preserve">wyłącznie </w:t>
      </w:r>
      <w:r w:rsidR="00D34010" w:rsidRPr="007C6F51">
        <w:rPr>
          <w:rFonts w:ascii="Times New Roman" w:hAnsi="Times New Roman"/>
          <w:sz w:val="24"/>
        </w:rPr>
        <w:t xml:space="preserve">przez odpowiednio wykwalifikowane podmioty. Krąg tych podmiotów został określony </w:t>
      </w:r>
      <w:r w:rsidR="00142055" w:rsidRPr="007C6F51">
        <w:rPr>
          <w:rFonts w:ascii="Times New Roman" w:hAnsi="Times New Roman"/>
          <w:sz w:val="24"/>
        </w:rPr>
        <w:t xml:space="preserve">stosunkowo </w:t>
      </w:r>
      <w:r w:rsidR="00D34010" w:rsidRPr="007C6F51">
        <w:rPr>
          <w:rFonts w:ascii="Times New Roman" w:hAnsi="Times New Roman"/>
          <w:sz w:val="24"/>
        </w:rPr>
        <w:t>szeroko w celu zapewnienia konkurencyjności, w szczególności w zakresie kosztów, jakie będą ponosić spółki i ich akcjonariusze. Zgodnie z art. 300</w:t>
      </w:r>
      <w:r w:rsidR="00084F55" w:rsidRPr="007C6F51">
        <w:rPr>
          <w:rFonts w:ascii="Times New Roman" w:hAnsi="Times New Roman"/>
          <w:sz w:val="24"/>
          <w:vertAlign w:val="superscript"/>
        </w:rPr>
        <w:t>30</w:t>
      </w:r>
      <w:r w:rsidR="00603F56" w:rsidRPr="007C6F51">
        <w:rPr>
          <w:rFonts w:ascii="Times New Roman" w:hAnsi="Times New Roman"/>
          <w:sz w:val="24"/>
        </w:rPr>
        <w:t xml:space="preserve"> § </w:t>
      </w:r>
      <w:r w:rsidR="00084F55" w:rsidRPr="007C6F51">
        <w:rPr>
          <w:rFonts w:ascii="Times New Roman" w:hAnsi="Times New Roman"/>
          <w:sz w:val="24"/>
        </w:rPr>
        <w:t>1</w:t>
      </w:r>
      <w:r w:rsidR="00D34010" w:rsidRPr="007C6F51">
        <w:rPr>
          <w:rFonts w:ascii="Times New Roman" w:hAnsi="Times New Roman"/>
          <w:sz w:val="24"/>
        </w:rPr>
        <w:t xml:space="preserve">, </w:t>
      </w:r>
      <w:r w:rsidR="00084F55" w:rsidRPr="007C6F51">
        <w:rPr>
          <w:rFonts w:ascii="Times New Roman" w:hAnsi="Times New Roman"/>
          <w:sz w:val="24"/>
        </w:rPr>
        <w:t xml:space="preserve">rejestr akcjonariuszy mogą prowadzić wszystkie podmioty, które na podstawie przepisów ustawy o obrocie instrumentami finansowymi są uprawnione do prowadzenia rachunków papierów wartościowych, </w:t>
      </w:r>
      <w:r w:rsidR="00165D7F" w:rsidRPr="007C6F51">
        <w:rPr>
          <w:rFonts w:ascii="Times New Roman" w:hAnsi="Times New Roman"/>
          <w:sz w:val="24"/>
        </w:rPr>
        <w:t>w tym</w:t>
      </w:r>
      <w:r w:rsidR="00084F55" w:rsidRPr="007C6F51">
        <w:rPr>
          <w:rFonts w:ascii="Times New Roman" w:hAnsi="Times New Roman"/>
          <w:sz w:val="24"/>
        </w:rPr>
        <w:t>: Krajowy Depozyt</w:t>
      </w:r>
      <w:r w:rsidR="00D34010" w:rsidRPr="007C6F51">
        <w:rPr>
          <w:rFonts w:ascii="Times New Roman" w:hAnsi="Times New Roman"/>
          <w:sz w:val="24"/>
        </w:rPr>
        <w:t xml:space="preserve"> Papieró</w:t>
      </w:r>
      <w:r w:rsidR="00084F55" w:rsidRPr="007C6F51">
        <w:rPr>
          <w:rFonts w:ascii="Times New Roman" w:hAnsi="Times New Roman"/>
          <w:sz w:val="24"/>
        </w:rPr>
        <w:t>w Wartościowych S.A. oraz spółki</w:t>
      </w:r>
      <w:r w:rsidR="00D34010" w:rsidRPr="007C6F51">
        <w:rPr>
          <w:rFonts w:ascii="Times New Roman" w:hAnsi="Times New Roman"/>
          <w:sz w:val="24"/>
        </w:rPr>
        <w:t xml:space="preserve">, którym </w:t>
      </w:r>
      <w:r w:rsidR="00084F55" w:rsidRPr="007C6F51">
        <w:rPr>
          <w:rFonts w:ascii="Times New Roman" w:hAnsi="Times New Roman"/>
          <w:sz w:val="24"/>
        </w:rPr>
        <w:t>KDPW</w:t>
      </w:r>
      <w:r w:rsidR="00D34010" w:rsidRPr="007C6F51">
        <w:rPr>
          <w:rFonts w:ascii="Times New Roman" w:hAnsi="Times New Roman"/>
          <w:sz w:val="24"/>
        </w:rPr>
        <w:t xml:space="preserve"> S.A. przekazał wykonywanie czynności w zakresie prowadzenia depozytu papierów wartościowych, </w:t>
      </w:r>
      <w:r w:rsidR="00165D7F" w:rsidRPr="007C6F51">
        <w:rPr>
          <w:rFonts w:ascii="Times New Roman" w:hAnsi="Times New Roman"/>
          <w:sz w:val="24"/>
        </w:rPr>
        <w:t>domy maklerskie i</w:t>
      </w:r>
      <w:r w:rsidR="00E83D65">
        <w:rPr>
          <w:rFonts w:ascii="Times New Roman" w:hAnsi="Times New Roman"/>
          <w:sz w:val="24"/>
        </w:rPr>
        <w:t xml:space="preserve"> </w:t>
      </w:r>
      <w:r w:rsidR="00A32DFC" w:rsidRPr="007C6F51">
        <w:rPr>
          <w:rFonts w:ascii="Times New Roman" w:hAnsi="Times New Roman"/>
          <w:sz w:val="24"/>
        </w:rPr>
        <w:t xml:space="preserve">banki prowadzące działalność maklerską, banki powiernicze, </w:t>
      </w:r>
      <w:r w:rsidR="00165D7F" w:rsidRPr="007C6F51">
        <w:rPr>
          <w:rFonts w:ascii="Times New Roman" w:hAnsi="Times New Roman"/>
          <w:sz w:val="24"/>
        </w:rPr>
        <w:t>zagraniczne firmy inwestycyjne oraz</w:t>
      </w:r>
      <w:r w:rsidR="00A32DFC" w:rsidRPr="007C6F51">
        <w:rPr>
          <w:rFonts w:ascii="Times New Roman" w:hAnsi="Times New Roman"/>
          <w:sz w:val="24"/>
        </w:rPr>
        <w:t xml:space="preserve"> zagraniczne osoby prawne prowad</w:t>
      </w:r>
      <w:r w:rsidR="00410005" w:rsidRPr="007C6F51">
        <w:rPr>
          <w:rFonts w:ascii="Times New Roman" w:hAnsi="Times New Roman"/>
          <w:sz w:val="24"/>
        </w:rPr>
        <w:t>zące działalność maklerską na</w:t>
      </w:r>
      <w:r w:rsidR="00E83D65">
        <w:rPr>
          <w:rFonts w:ascii="Times New Roman" w:hAnsi="Times New Roman"/>
          <w:sz w:val="24"/>
        </w:rPr>
        <w:t xml:space="preserve"> </w:t>
      </w:r>
      <w:r w:rsidR="00A32DFC" w:rsidRPr="007C6F51">
        <w:rPr>
          <w:rFonts w:ascii="Times New Roman" w:hAnsi="Times New Roman"/>
          <w:sz w:val="24"/>
        </w:rPr>
        <w:t xml:space="preserve">terytorium Rzeczypospolitej Polskiej w formie oddziału. Możliwość powierzenia </w:t>
      </w:r>
      <w:r w:rsidR="00A32DFC" w:rsidRPr="007C6F51">
        <w:rPr>
          <w:rStyle w:val="Brak"/>
          <w:rFonts w:ascii="Times New Roman" w:eastAsia="MS Mincho" w:hAnsi="Times New Roman"/>
          <w:sz w:val="24"/>
        </w:rPr>
        <w:t>prowadzenia rejestru akcjonariuszy podmiotom uprawnionym do prowadzenia rachunkó</w:t>
      </w:r>
      <w:r w:rsidR="00165D7F" w:rsidRPr="007C6F51">
        <w:rPr>
          <w:rStyle w:val="Brak"/>
          <w:rFonts w:ascii="Times New Roman" w:eastAsia="MS Mincho" w:hAnsi="Times New Roman"/>
          <w:sz w:val="24"/>
        </w:rPr>
        <w:t>w papierów wartościowych pozwoli</w:t>
      </w:r>
      <w:r w:rsidR="00A32DFC" w:rsidRPr="007C6F51">
        <w:rPr>
          <w:rStyle w:val="Brak"/>
          <w:rFonts w:ascii="Times New Roman" w:eastAsia="MS Mincho" w:hAnsi="Times New Roman"/>
          <w:sz w:val="24"/>
        </w:rPr>
        <w:t xml:space="preserve"> wykorzy</w:t>
      </w:r>
      <w:r w:rsidR="000E14B0">
        <w:rPr>
          <w:rStyle w:val="Brak"/>
          <w:rFonts w:ascii="Times New Roman" w:eastAsia="MS Mincho" w:hAnsi="Times New Roman"/>
          <w:sz w:val="24"/>
        </w:rPr>
        <w:t>stać istniejącą już od ponad 20 </w:t>
      </w:r>
      <w:r w:rsidR="00A32DFC" w:rsidRPr="007C6F51">
        <w:rPr>
          <w:rStyle w:val="Brak"/>
          <w:rFonts w:ascii="Times New Roman" w:eastAsia="MS Mincho" w:hAnsi="Times New Roman"/>
          <w:sz w:val="24"/>
        </w:rPr>
        <w:t>lat, s</w:t>
      </w:r>
      <w:r w:rsidRPr="007C6F51">
        <w:rPr>
          <w:rStyle w:val="Brak"/>
          <w:rFonts w:ascii="Times New Roman" w:eastAsia="MS Mincho" w:hAnsi="Times New Roman"/>
          <w:sz w:val="24"/>
        </w:rPr>
        <w:t>tale doskonaloną i sprawdzoną w</w:t>
      </w:r>
      <w:r w:rsidR="00E83D65">
        <w:rPr>
          <w:rStyle w:val="Brak"/>
          <w:rFonts w:ascii="Times New Roman" w:eastAsia="MS Mincho" w:hAnsi="Times New Roman"/>
          <w:sz w:val="24"/>
        </w:rPr>
        <w:t xml:space="preserve"> </w:t>
      </w:r>
      <w:r w:rsidR="00A32DFC" w:rsidRPr="007C6F51">
        <w:rPr>
          <w:rStyle w:val="Brak"/>
          <w:rFonts w:ascii="Times New Roman" w:eastAsia="MS Mincho" w:hAnsi="Times New Roman"/>
          <w:sz w:val="24"/>
        </w:rPr>
        <w:t>praktyce</w:t>
      </w:r>
      <w:r w:rsidR="000E14B0">
        <w:rPr>
          <w:rStyle w:val="Brak"/>
          <w:rFonts w:ascii="Times New Roman" w:eastAsia="MS Mincho" w:hAnsi="Times New Roman"/>
          <w:sz w:val="24"/>
        </w:rPr>
        <w:t xml:space="preserve"> infrastrukturę informatyczną i </w:t>
      </w:r>
      <w:r w:rsidR="00A32DFC" w:rsidRPr="007C6F51">
        <w:rPr>
          <w:rStyle w:val="Brak"/>
          <w:rFonts w:ascii="Times New Roman" w:eastAsia="MS Mincho" w:hAnsi="Times New Roman"/>
          <w:sz w:val="24"/>
        </w:rPr>
        <w:t>procedury znane spółkom publicznym, ale także spółkom niepublicznym.</w:t>
      </w:r>
      <w:r w:rsidR="00C2700B" w:rsidRPr="007C6F51">
        <w:rPr>
          <w:rStyle w:val="Brak"/>
          <w:rFonts w:ascii="Times New Roman" w:eastAsia="MS Mincho" w:hAnsi="Times New Roman"/>
          <w:sz w:val="24"/>
        </w:rPr>
        <w:t xml:space="preserve"> </w:t>
      </w:r>
    </w:p>
    <w:p w:rsidR="005552F9" w:rsidRPr="007C6F51" w:rsidRDefault="00BB7645" w:rsidP="00B926BB">
      <w:pPr>
        <w:pStyle w:val="Bezodstpw"/>
        <w:spacing w:before="120" w:line="360" w:lineRule="auto"/>
        <w:jc w:val="both"/>
        <w:rPr>
          <w:rFonts w:ascii="Times New Roman" w:hAnsi="Times New Roman"/>
          <w:sz w:val="24"/>
        </w:rPr>
      </w:pPr>
      <w:r w:rsidRPr="007C6F51">
        <w:rPr>
          <w:rFonts w:ascii="Times New Roman" w:hAnsi="Times New Roman"/>
          <w:sz w:val="24"/>
        </w:rPr>
        <w:t>Jednocześnie, regulacja dotycząca PSA musi uwzględniać fakt, że spółka ta może służyć realizacji niewielkich</w:t>
      </w:r>
      <w:r w:rsidR="00165D7F" w:rsidRPr="007C6F51">
        <w:rPr>
          <w:rFonts w:ascii="Times New Roman" w:hAnsi="Times New Roman"/>
          <w:sz w:val="24"/>
        </w:rPr>
        <w:t xml:space="preserve"> </w:t>
      </w:r>
      <w:r w:rsidR="005552F9" w:rsidRPr="007C6F51">
        <w:rPr>
          <w:rFonts w:ascii="Times New Roman" w:hAnsi="Times New Roman"/>
          <w:sz w:val="24"/>
        </w:rPr>
        <w:t>(</w:t>
      </w:r>
      <w:r w:rsidR="00165D7F" w:rsidRPr="007C6F51">
        <w:rPr>
          <w:rFonts w:ascii="Times New Roman" w:hAnsi="Times New Roman"/>
          <w:sz w:val="24"/>
        </w:rPr>
        <w:t>zwłaszcza</w:t>
      </w:r>
      <w:r w:rsidRPr="007C6F51">
        <w:rPr>
          <w:rFonts w:ascii="Times New Roman" w:hAnsi="Times New Roman"/>
          <w:sz w:val="24"/>
        </w:rPr>
        <w:t xml:space="preserve"> początkowo</w:t>
      </w:r>
      <w:r w:rsidR="005552F9" w:rsidRPr="007C6F51">
        <w:rPr>
          <w:rFonts w:ascii="Times New Roman" w:hAnsi="Times New Roman"/>
          <w:sz w:val="24"/>
        </w:rPr>
        <w:t>)</w:t>
      </w:r>
      <w:r w:rsidRPr="007C6F51">
        <w:rPr>
          <w:rFonts w:ascii="Times New Roman" w:hAnsi="Times New Roman"/>
          <w:sz w:val="24"/>
        </w:rPr>
        <w:t xml:space="preserve"> przedsięwzięć kilk</w:t>
      </w:r>
      <w:r w:rsidR="00980F79" w:rsidRPr="007C6F51">
        <w:rPr>
          <w:rFonts w:ascii="Times New Roman" w:hAnsi="Times New Roman"/>
          <w:sz w:val="24"/>
        </w:rPr>
        <w:t>u</w:t>
      </w:r>
      <w:r w:rsidRPr="007C6F51">
        <w:rPr>
          <w:rFonts w:ascii="Times New Roman" w:hAnsi="Times New Roman"/>
          <w:sz w:val="24"/>
        </w:rPr>
        <w:t xml:space="preserve"> osób. W</w:t>
      </w:r>
      <w:r w:rsidR="000E14B0">
        <w:rPr>
          <w:rFonts w:ascii="Times New Roman" w:hAnsi="Times New Roman"/>
          <w:sz w:val="24"/>
        </w:rPr>
        <w:t> </w:t>
      </w:r>
      <w:r w:rsidRPr="007C6F51">
        <w:rPr>
          <w:rFonts w:ascii="Times New Roman" w:hAnsi="Times New Roman"/>
          <w:sz w:val="24"/>
        </w:rPr>
        <w:t>takich przypadkach, gdy spółkę zakłada kilku inwentorów w celu rozwoju swojego pomysłu</w:t>
      </w:r>
      <w:r w:rsidR="00165D7F" w:rsidRPr="007C6F51">
        <w:rPr>
          <w:rFonts w:ascii="Times New Roman" w:hAnsi="Times New Roman"/>
          <w:sz w:val="24"/>
        </w:rPr>
        <w:t xml:space="preserve"> i</w:t>
      </w:r>
      <w:r w:rsidR="00E83D65">
        <w:rPr>
          <w:rFonts w:ascii="Times New Roman" w:hAnsi="Times New Roman"/>
          <w:sz w:val="24"/>
        </w:rPr>
        <w:t xml:space="preserve"> </w:t>
      </w:r>
      <w:r w:rsidR="00165D7F" w:rsidRPr="007C6F51">
        <w:rPr>
          <w:rFonts w:ascii="Times New Roman" w:hAnsi="Times New Roman"/>
          <w:sz w:val="24"/>
        </w:rPr>
        <w:t>poszukiwania inwestorów,</w:t>
      </w:r>
      <w:r w:rsidRPr="007C6F51">
        <w:rPr>
          <w:rFonts w:ascii="Times New Roman" w:hAnsi="Times New Roman"/>
          <w:sz w:val="24"/>
        </w:rPr>
        <w:t xml:space="preserve"> stosowanie zapisów elektronicznych i rozwiązań technicznych właściwych dla prowadzenia rachunków papierów wartościowych nie jest </w:t>
      </w:r>
      <w:r w:rsidR="00165D7F" w:rsidRPr="007C6F51">
        <w:rPr>
          <w:rFonts w:ascii="Times New Roman" w:hAnsi="Times New Roman"/>
          <w:sz w:val="24"/>
        </w:rPr>
        <w:t>konieczne, a wręcz byłoby rozwiązaniem nieproporcjonalnym do potrzeb założycieli PSA.</w:t>
      </w:r>
      <w:r w:rsidRPr="007C6F51">
        <w:rPr>
          <w:rFonts w:ascii="Times New Roman" w:hAnsi="Times New Roman"/>
          <w:sz w:val="24"/>
        </w:rPr>
        <w:t xml:space="preserve"> Dla re</w:t>
      </w:r>
      <w:r w:rsidR="00165D7F" w:rsidRPr="007C6F51">
        <w:rPr>
          <w:rFonts w:ascii="Times New Roman" w:hAnsi="Times New Roman"/>
          <w:sz w:val="24"/>
        </w:rPr>
        <w:t xml:space="preserve">alizacji celów dematerializacji </w:t>
      </w:r>
      <w:r w:rsidRPr="007C6F51">
        <w:rPr>
          <w:rFonts w:ascii="Times New Roman" w:hAnsi="Times New Roman"/>
          <w:sz w:val="24"/>
        </w:rPr>
        <w:t>wystarczy</w:t>
      </w:r>
      <w:r w:rsidR="00165D7F" w:rsidRPr="007C6F51">
        <w:rPr>
          <w:rFonts w:ascii="Times New Roman" w:hAnsi="Times New Roman"/>
          <w:sz w:val="24"/>
        </w:rPr>
        <w:t xml:space="preserve"> wówczas</w:t>
      </w:r>
      <w:r w:rsidRPr="007C6F51">
        <w:rPr>
          <w:rFonts w:ascii="Times New Roman" w:hAnsi="Times New Roman"/>
          <w:sz w:val="24"/>
        </w:rPr>
        <w:t xml:space="preserve"> zastosowanie prostszej</w:t>
      </w:r>
      <w:r w:rsidR="00766157" w:rsidRPr="007C6F51">
        <w:rPr>
          <w:rFonts w:ascii="Times New Roman" w:hAnsi="Times New Roman"/>
          <w:sz w:val="24"/>
        </w:rPr>
        <w:t>, mniej kosztownej</w:t>
      </w:r>
      <w:r w:rsidRPr="007C6F51">
        <w:rPr>
          <w:rFonts w:ascii="Times New Roman" w:hAnsi="Times New Roman"/>
          <w:sz w:val="24"/>
        </w:rPr>
        <w:t xml:space="preserve"> formy postaci elektronicznej rejestru</w:t>
      </w:r>
      <w:r w:rsidR="00766157" w:rsidRPr="007C6F51">
        <w:rPr>
          <w:rFonts w:ascii="Times New Roman" w:hAnsi="Times New Roman"/>
          <w:sz w:val="24"/>
        </w:rPr>
        <w:t xml:space="preserve"> akcjonariuszy (np. zwykły dokument elektroniczny</w:t>
      </w:r>
      <w:r w:rsidR="00980F79" w:rsidRPr="007C6F51">
        <w:rPr>
          <w:rFonts w:ascii="Times New Roman" w:hAnsi="Times New Roman"/>
          <w:sz w:val="24"/>
        </w:rPr>
        <w:t>, odpowiednio zabezpieczony i</w:t>
      </w:r>
      <w:r w:rsidR="00766157" w:rsidRPr="007C6F51">
        <w:rPr>
          <w:rFonts w:ascii="Times New Roman" w:hAnsi="Times New Roman"/>
          <w:sz w:val="24"/>
        </w:rPr>
        <w:t xml:space="preserve"> zawierający wszystkie wymagane dane)</w:t>
      </w:r>
      <w:r w:rsidR="00165D7F" w:rsidRPr="007C6F51">
        <w:rPr>
          <w:rFonts w:ascii="Times New Roman" w:hAnsi="Times New Roman"/>
          <w:sz w:val="24"/>
        </w:rPr>
        <w:t>, którą mogą stosować podmioty nieposiadające skomplikowanej infrastruktury technicznej wykorzystywanej w obrocie instrumentami finansowymi</w:t>
      </w:r>
      <w:r w:rsidR="00766157" w:rsidRPr="007C6F51">
        <w:rPr>
          <w:rFonts w:ascii="Times New Roman" w:hAnsi="Times New Roman"/>
          <w:sz w:val="24"/>
        </w:rPr>
        <w:t xml:space="preserve">. </w:t>
      </w:r>
    </w:p>
    <w:p w:rsidR="00165D7F" w:rsidRPr="007C6F51" w:rsidRDefault="00766157"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Ponadto, </w:t>
      </w:r>
      <w:r w:rsidR="00F16D6A" w:rsidRPr="007C6F51">
        <w:rPr>
          <w:rFonts w:ascii="Times New Roman" w:hAnsi="Times New Roman"/>
          <w:sz w:val="24"/>
        </w:rPr>
        <w:t xml:space="preserve">zakłada się, że </w:t>
      </w:r>
      <w:r w:rsidRPr="007C6F51">
        <w:rPr>
          <w:rFonts w:ascii="Times New Roman" w:hAnsi="Times New Roman"/>
          <w:sz w:val="24"/>
        </w:rPr>
        <w:t xml:space="preserve">PSA będzie znacznie bardziej </w:t>
      </w:r>
      <w:r w:rsidR="00F16D6A" w:rsidRPr="007C6F51">
        <w:rPr>
          <w:rFonts w:ascii="Times New Roman" w:hAnsi="Times New Roman"/>
          <w:sz w:val="24"/>
        </w:rPr>
        <w:t xml:space="preserve">popularną </w:t>
      </w:r>
      <w:r w:rsidRPr="007C6F51">
        <w:rPr>
          <w:rFonts w:ascii="Times New Roman" w:hAnsi="Times New Roman"/>
          <w:sz w:val="24"/>
        </w:rPr>
        <w:t>niż spółka akcyjna formą prowadzenia działalności gospodarczej z uwagi na ograniczenie formaliz</w:t>
      </w:r>
      <w:r w:rsidR="000E14B0">
        <w:rPr>
          <w:rFonts w:ascii="Times New Roman" w:hAnsi="Times New Roman"/>
          <w:sz w:val="24"/>
        </w:rPr>
        <w:t>mu i </w:t>
      </w:r>
      <w:r w:rsidR="00165D7F" w:rsidRPr="007C6F51">
        <w:rPr>
          <w:rFonts w:ascii="Times New Roman" w:hAnsi="Times New Roman"/>
          <w:sz w:val="24"/>
        </w:rPr>
        <w:t>kosztów zawiązania spółki. W związku z</w:t>
      </w:r>
      <w:r w:rsidR="00E83D65">
        <w:rPr>
          <w:rFonts w:ascii="Times New Roman" w:hAnsi="Times New Roman"/>
          <w:sz w:val="24"/>
        </w:rPr>
        <w:t xml:space="preserve"> </w:t>
      </w:r>
      <w:r w:rsidR="00165D7F" w:rsidRPr="007C6F51">
        <w:rPr>
          <w:rFonts w:ascii="Times New Roman" w:hAnsi="Times New Roman"/>
          <w:sz w:val="24"/>
        </w:rPr>
        <w:t xml:space="preserve">obowiązkiem utworzenia rejestru akcjonariuszy dla każdej PSA i zawarcia w tym celu umowy z podmiotem </w:t>
      </w:r>
      <w:r w:rsidR="00165D7F" w:rsidRPr="007C6F51">
        <w:rPr>
          <w:rFonts w:ascii="Times New Roman" w:hAnsi="Times New Roman"/>
          <w:sz w:val="24"/>
        </w:rPr>
        <w:lastRenderedPageBreak/>
        <w:t xml:space="preserve">uprawnionym, </w:t>
      </w:r>
      <w:r w:rsidRPr="007C6F51">
        <w:rPr>
          <w:rFonts w:ascii="Times New Roman" w:hAnsi="Times New Roman"/>
          <w:sz w:val="24"/>
        </w:rPr>
        <w:t>należy zapewnić</w:t>
      </w:r>
      <w:r w:rsidR="00C97526" w:rsidRPr="007C6F51">
        <w:rPr>
          <w:rFonts w:ascii="Times New Roman" w:hAnsi="Times New Roman"/>
          <w:sz w:val="24"/>
        </w:rPr>
        <w:t xml:space="preserve"> założycielom</w:t>
      </w:r>
      <w:r w:rsidRPr="007C6F51">
        <w:rPr>
          <w:rFonts w:ascii="Times New Roman" w:hAnsi="Times New Roman"/>
          <w:sz w:val="24"/>
        </w:rPr>
        <w:t xml:space="preserve"> łatwy</w:t>
      </w:r>
      <w:r w:rsidR="00165D7F" w:rsidRPr="007C6F51">
        <w:rPr>
          <w:rFonts w:ascii="Times New Roman" w:hAnsi="Times New Roman"/>
          <w:sz w:val="24"/>
        </w:rPr>
        <w:t>, powszechny</w:t>
      </w:r>
      <w:r w:rsidRPr="007C6F51">
        <w:rPr>
          <w:rFonts w:ascii="Times New Roman" w:hAnsi="Times New Roman"/>
          <w:sz w:val="24"/>
        </w:rPr>
        <w:t xml:space="preserve"> dostęp do podmiotów uprawnionych do prowadzenia rejestru akcjonariuszy</w:t>
      </w:r>
      <w:r w:rsidR="00165D7F" w:rsidRPr="007C6F51">
        <w:rPr>
          <w:rFonts w:ascii="Times New Roman" w:hAnsi="Times New Roman"/>
          <w:sz w:val="24"/>
        </w:rPr>
        <w:t>, niezależnie od tego, gdzie znajduje się</w:t>
      </w:r>
      <w:r w:rsidRPr="007C6F51">
        <w:rPr>
          <w:rFonts w:ascii="Times New Roman" w:hAnsi="Times New Roman"/>
          <w:sz w:val="24"/>
        </w:rPr>
        <w:t xml:space="preserve"> </w:t>
      </w:r>
      <w:r w:rsidR="00165D7F" w:rsidRPr="007C6F51">
        <w:rPr>
          <w:rFonts w:ascii="Times New Roman" w:hAnsi="Times New Roman"/>
          <w:sz w:val="24"/>
        </w:rPr>
        <w:t>siedziba spółki</w:t>
      </w:r>
      <w:r w:rsidRPr="007C6F51">
        <w:rPr>
          <w:rFonts w:ascii="Times New Roman" w:hAnsi="Times New Roman"/>
          <w:sz w:val="24"/>
        </w:rPr>
        <w:t xml:space="preserve">. Z tych przyczyn katalog podmiotów uprawnionych uzupełniono o notariuszy prowadzących kancelarie notarialne na terytorium Rzeczypospolitej Polskiej. </w:t>
      </w:r>
    </w:p>
    <w:p w:rsidR="00165D7F" w:rsidRPr="007C6F51" w:rsidRDefault="005552F9" w:rsidP="00B926BB">
      <w:pPr>
        <w:pStyle w:val="Bezodstpw"/>
        <w:spacing w:before="120" w:line="360" w:lineRule="auto"/>
        <w:jc w:val="both"/>
        <w:rPr>
          <w:rFonts w:ascii="Times New Roman" w:hAnsi="Times New Roman"/>
          <w:sz w:val="24"/>
        </w:rPr>
      </w:pPr>
      <w:r w:rsidRPr="007C6F51">
        <w:rPr>
          <w:rFonts w:ascii="Times New Roman" w:hAnsi="Times New Roman"/>
          <w:sz w:val="24"/>
        </w:rPr>
        <w:t>K</w:t>
      </w:r>
      <w:r w:rsidR="00D34010" w:rsidRPr="007C6F51">
        <w:rPr>
          <w:rFonts w:ascii="Times New Roman" w:hAnsi="Times New Roman"/>
          <w:sz w:val="24"/>
        </w:rPr>
        <w:t xml:space="preserve">walifikacje </w:t>
      </w:r>
      <w:r w:rsidRPr="007C6F51">
        <w:rPr>
          <w:rFonts w:ascii="Times New Roman" w:hAnsi="Times New Roman"/>
          <w:sz w:val="24"/>
        </w:rPr>
        <w:t>podmiotów</w:t>
      </w:r>
      <w:r w:rsidR="00D34010" w:rsidRPr="007C6F51">
        <w:rPr>
          <w:rFonts w:ascii="Times New Roman" w:hAnsi="Times New Roman"/>
          <w:sz w:val="24"/>
        </w:rPr>
        <w:t xml:space="preserve"> </w:t>
      </w:r>
      <w:r w:rsidRPr="007C6F51">
        <w:rPr>
          <w:rFonts w:ascii="Times New Roman" w:hAnsi="Times New Roman"/>
          <w:sz w:val="24"/>
        </w:rPr>
        <w:t xml:space="preserve">uprawnionych do prowadzenia rejestru akcjonariuszy </w:t>
      </w:r>
      <w:r w:rsidR="00D34010" w:rsidRPr="007C6F51">
        <w:rPr>
          <w:rFonts w:ascii="Times New Roman" w:hAnsi="Times New Roman"/>
          <w:sz w:val="24"/>
        </w:rPr>
        <w:t>pozwalają na zapewnieni</w:t>
      </w:r>
      <w:r w:rsidR="00766157" w:rsidRPr="007C6F51">
        <w:rPr>
          <w:rFonts w:ascii="Times New Roman" w:hAnsi="Times New Roman"/>
          <w:sz w:val="24"/>
        </w:rPr>
        <w:t>e profesjonalizmu rejestracji i</w:t>
      </w:r>
      <w:r w:rsidR="00E83D65">
        <w:rPr>
          <w:rFonts w:ascii="Times New Roman" w:hAnsi="Times New Roman"/>
          <w:sz w:val="24"/>
        </w:rPr>
        <w:t xml:space="preserve"> </w:t>
      </w:r>
      <w:r w:rsidR="00D34010" w:rsidRPr="007C6F51">
        <w:rPr>
          <w:rFonts w:ascii="Times New Roman" w:hAnsi="Times New Roman"/>
          <w:sz w:val="24"/>
        </w:rPr>
        <w:t xml:space="preserve">obrotu akcjami prostych spółek akcyjnych. </w:t>
      </w:r>
      <w:r w:rsidR="00165D7F" w:rsidRPr="007C6F51">
        <w:rPr>
          <w:rFonts w:ascii="Times New Roman" w:hAnsi="Times New Roman"/>
          <w:sz w:val="24"/>
        </w:rPr>
        <w:t>Wszystkie poza notariuszami podmioty wymienione w</w:t>
      </w:r>
      <w:r w:rsidR="00E83D65">
        <w:rPr>
          <w:rFonts w:ascii="Times New Roman" w:hAnsi="Times New Roman"/>
          <w:sz w:val="24"/>
        </w:rPr>
        <w:t xml:space="preserve"> </w:t>
      </w:r>
      <w:r w:rsidR="00165D7F" w:rsidRPr="007C6F51">
        <w:rPr>
          <w:rFonts w:ascii="Times New Roman" w:hAnsi="Times New Roman"/>
          <w:sz w:val="24"/>
        </w:rPr>
        <w:t>art. 300</w:t>
      </w:r>
      <w:r w:rsidR="00165D7F" w:rsidRPr="007C6F51">
        <w:rPr>
          <w:rFonts w:ascii="Times New Roman" w:hAnsi="Times New Roman"/>
          <w:sz w:val="24"/>
          <w:vertAlign w:val="superscript"/>
        </w:rPr>
        <w:t>30</w:t>
      </w:r>
      <w:r w:rsidR="000E14B0">
        <w:rPr>
          <w:rFonts w:ascii="Times New Roman" w:hAnsi="Times New Roman"/>
          <w:sz w:val="24"/>
        </w:rPr>
        <w:t xml:space="preserve"> § 1 </w:t>
      </w:r>
      <w:r w:rsidR="00165D7F" w:rsidRPr="007C6F51">
        <w:rPr>
          <w:rFonts w:ascii="Times New Roman" w:hAnsi="Times New Roman"/>
          <w:sz w:val="24"/>
        </w:rPr>
        <w:t>podlegają</w:t>
      </w:r>
      <w:r w:rsidR="00322249" w:rsidRPr="007C6F51">
        <w:rPr>
          <w:rFonts w:ascii="Times New Roman" w:hAnsi="Times New Roman"/>
          <w:sz w:val="24"/>
        </w:rPr>
        <w:t xml:space="preserve"> w zakresie działalności określonej w odrębnych przepisach</w:t>
      </w:r>
      <w:r w:rsidR="00165D7F" w:rsidRPr="007C6F51">
        <w:rPr>
          <w:rFonts w:ascii="Times New Roman" w:hAnsi="Times New Roman"/>
          <w:sz w:val="24"/>
        </w:rPr>
        <w:t xml:space="preserve"> nadzorowi Komisji Nadzoru Finansowego. </w:t>
      </w:r>
      <w:r w:rsidR="00322249" w:rsidRPr="007C6F51">
        <w:rPr>
          <w:rFonts w:ascii="Times New Roman" w:hAnsi="Times New Roman"/>
          <w:sz w:val="24"/>
        </w:rPr>
        <w:t>Notariusze</w:t>
      </w:r>
      <w:r w:rsidR="00165D7F" w:rsidRPr="007C6F51">
        <w:rPr>
          <w:rFonts w:ascii="Times New Roman" w:hAnsi="Times New Roman"/>
          <w:sz w:val="24"/>
        </w:rPr>
        <w:t xml:space="preserve"> są natomiast podmiotami zaufania publicznego</w:t>
      </w:r>
      <w:r w:rsidR="00322249" w:rsidRPr="007C6F51">
        <w:rPr>
          <w:rFonts w:ascii="Times New Roman" w:hAnsi="Times New Roman"/>
          <w:sz w:val="24"/>
        </w:rPr>
        <w:t>, co konkretyzują przepisy</w:t>
      </w:r>
      <w:r w:rsidRPr="007C6F51">
        <w:rPr>
          <w:rFonts w:ascii="Times New Roman" w:hAnsi="Times New Roman"/>
          <w:sz w:val="24"/>
        </w:rPr>
        <w:t xml:space="preserve"> Prawa o</w:t>
      </w:r>
      <w:r w:rsidR="00E83D65">
        <w:rPr>
          <w:rFonts w:ascii="Times New Roman" w:hAnsi="Times New Roman"/>
          <w:sz w:val="24"/>
        </w:rPr>
        <w:t xml:space="preserve"> </w:t>
      </w:r>
      <w:r w:rsidR="00165D7F" w:rsidRPr="007C6F51">
        <w:rPr>
          <w:rFonts w:ascii="Times New Roman" w:hAnsi="Times New Roman"/>
          <w:sz w:val="24"/>
        </w:rPr>
        <w:t xml:space="preserve">notariacie, </w:t>
      </w:r>
      <w:r w:rsidR="00322249" w:rsidRPr="007C6F51">
        <w:rPr>
          <w:rFonts w:ascii="Times New Roman" w:hAnsi="Times New Roman"/>
          <w:sz w:val="24"/>
        </w:rPr>
        <w:t xml:space="preserve">podlegają </w:t>
      </w:r>
      <w:r w:rsidR="00165D7F" w:rsidRPr="007C6F51">
        <w:rPr>
          <w:rFonts w:ascii="Times New Roman" w:hAnsi="Times New Roman"/>
          <w:sz w:val="24"/>
        </w:rPr>
        <w:t>odpowiedzialności dyscy</w:t>
      </w:r>
      <w:r w:rsidR="00322249" w:rsidRPr="007C6F51">
        <w:rPr>
          <w:rFonts w:ascii="Times New Roman" w:hAnsi="Times New Roman"/>
          <w:sz w:val="24"/>
        </w:rPr>
        <w:t>plinarnej i</w:t>
      </w:r>
      <w:r w:rsidR="00E83D65">
        <w:rPr>
          <w:rFonts w:ascii="Times New Roman" w:hAnsi="Times New Roman"/>
          <w:sz w:val="24"/>
        </w:rPr>
        <w:t xml:space="preserve"> </w:t>
      </w:r>
      <w:r w:rsidR="00165D7F" w:rsidRPr="007C6F51">
        <w:rPr>
          <w:rFonts w:ascii="Times New Roman" w:hAnsi="Times New Roman"/>
          <w:sz w:val="24"/>
        </w:rPr>
        <w:t xml:space="preserve">odszkodowawczej, z którą wiąże się obowiązek posiadania ubezpieczenia OC. </w:t>
      </w:r>
    </w:p>
    <w:p w:rsidR="000C7455" w:rsidRPr="007C6F51" w:rsidRDefault="00322249" w:rsidP="00B926BB">
      <w:pPr>
        <w:pStyle w:val="Bezodstpw"/>
        <w:spacing w:before="120" w:line="360" w:lineRule="auto"/>
        <w:jc w:val="both"/>
        <w:rPr>
          <w:rFonts w:ascii="Times New Roman" w:hAnsi="Times New Roman"/>
          <w:sz w:val="24"/>
        </w:rPr>
      </w:pPr>
      <w:r w:rsidRPr="007C6F51">
        <w:rPr>
          <w:rFonts w:ascii="Times New Roman" w:hAnsi="Times New Roman"/>
          <w:sz w:val="24"/>
        </w:rPr>
        <w:t>Wszystkie kategorie podmiotów będą miały obowiązek prowadzić rejestr na takich samych zasadach, które będą wynikały</w:t>
      </w:r>
      <w:r w:rsidR="00980F79" w:rsidRPr="007C6F51">
        <w:rPr>
          <w:rFonts w:ascii="Times New Roman" w:hAnsi="Times New Roman"/>
          <w:sz w:val="24"/>
        </w:rPr>
        <w:t xml:space="preserve"> przede wszystkim</w:t>
      </w:r>
      <w:r w:rsidRPr="007C6F51">
        <w:rPr>
          <w:rFonts w:ascii="Times New Roman" w:hAnsi="Times New Roman"/>
          <w:sz w:val="24"/>
        </w:rPr>
        <w:t xml:space="preserve"> z przepisów KSH. W związku z tym, że</w:t>
      </w:r>
      <w:r w:rsidR="00E83D65">
        <w:rPr>
          <w:rFonts w:ascii="Times New Roman" w:hAnsi="Times New Roman"/>
          <w:sz w:val="24"/>
        </w:rPr>
        <w:t xml:space="preserve"> </w:t>
      </w:r>
      <w:r w:rsidRPr="007C6F51">
        <w:rPr>
          <w:rFonts w:ascii="Times New Roman" w:hAnsi="Times New Roman"/>
          <w:sz w:val="24"/>
        </w:rPr>
        <w:t>prowadzenie rejestru akcjonariuszy opiera się na umowie zawartej przez sp</w:t>
      </w:r>
      <w:r w:rsidR="00410005" w:rsidRPr="007C6F51">
        <w:rPr>
          <w:rFonts w:ascii="Times New Roman" w:hAnsi="Times New Roman"/>
          <w:sz w:val="24"/>
        </w:rPr>
        <w:t>ółkę z</w:t>
      </w:r>
      <w:r w:rsidR="00E83D65">
        <w:rPr>
          <w:rFonts w:ascii="Times New Roman" w:hAnsi="Times New Roman"/>
          <w:sz w:val="24"/>
        </w:rPr>
        <w:t xml:space="preserve"> </w:t>
      </w:r>
      <w:r w:rsidR="00410005" w:rsidRPr="007C6F51">
        <w:rPr>
          <w:rFonts w:ascii="Times New Roman" w:hAnsi="Times New Roman"/>
          <w:sz w:val="24"/>
        </w:rPr>
        <w:t>podmiotem uprawnionym, a</w:t>
      </w:r>
      <w:r w:rsidR="00E83D65">
        <w:rPr>
          <w:rFonts w:ascii="Times New Roman" w:hAnsi="Times New Roman"/>
          <w:sz w:val="24"/>
        </w:rPr>
        <w:t xml:space="preserve"> </w:t>
      </w:r>
      <w:r w:rsidRPr="007C6F51">
        <w:rPr>
          <w:rFonts w:ascii="Times New Roman" w:hAnsi="Times New Roman"/>
          <w:sz w:val="24"/>
        </w:rPr>
        <w:t>przepisy art. 300</w:t>
      </w:r>
      <w:r w:rsidRPr="007C6F51">
        <w:rPr>
          <w:rFonts w:ascii="Times New Roman" w:hAnsi="Times New Roman"/>
          <w:sz w:val="24"/>
          <w:vertAlign w:val="superscript"/>
        </w:rPr>
        <w:t>3</w:t>
      </w:r>
      <w:r w:rsidR="00CF7679" w:rsidRPr="007C6F51">
        <w:rPr>
          <w:rFonts w:ascii="Times New Roman" w:hAnsi="Times New Roman"/>
          <w:sz w:val="24"/>
          <w:vertAlign w:val="superscript"/>
        </w:rPr>
        <w:t>3</w:t>
      </w:r>
      <w:r w:rsidRPr="007C6F51">
        <w:rPr>
          <w:rFonts w:ascii="Times New Roman" w:hAnsi="Times New Roman"/>
          <w:sz w:val="24"/>
        </w:rPr>
        <w:t xml:space="preserve"> w sposób całościowy regulują procedury związane z</w:t>
      </w:r>
      <w:r w:rsidR="00E83D65">
        <w:rPr>
          <w:rFonts w:ascii="Times New Roman" w:hAnsi="Times New Roman"/>
          <w:sz w:val="24"/>
        </w:rPr>
        <w:t xml:space="preserve"> </w:t>
      </w:r>
      <w:r w:rsidRPr="007C6F51">
        <w:rPr>
          <w:rFonts w:ascii="Times New Roman" w:hAnsi="Times New Roman"/>
          <w:sz w:val="24"/>
        </w:rPr>
        <w:t xml:space="preserve">prowadzeniem rejestru, w projekcie przewidziano stosowne zmiany </w:t>
      </w:r>
      <w:r w:rsidR="000C7455" w:rsidRPr="007C6F51">
        <w:rPr>
          <w:rFonts w:ascii="Times New Roman" w:hAnsi="Times New Roman"/>
          <w:sz w:val="24"/>
        </w:rPr>
        <w:t>w ustawie – Prawo o</w:t>
      </w:r>
      <w:r w:rsidR="00E83D65">
        <w:rPr>
          <w:rFonts w:ascii="Times New Roman" w:hAnsi="Times New Roman"/>
          <w:sz w:val="24"/>
        </w:rPr>
        <w:t xml:space="preserve"> </w:t>
      </w:r>
      <w:r w:rsidR="000C7455" w:rsidRPr="007C6F51">
        <w:rPr>
          <w:rFonts w:ascii="Times New Roman" w:hAnsi="Times New Roman"/>
          <w:sz w:val="24"/>
        </w:rPr>
        <w:t>notariacie (zob. pkt IV.3.</w:t>
      </w:r>
      <w:r w:rsidR="00980F79" w:rsidRPr="007C6F51">
        <w:rPr>
          <w:rFonts w:ascii="Times New Roman" w:hAnsi="Times New Roman"/>
          <w:sz w:val="24"/>
        </w:rPr>
        <w:t>3</w:t>
      </w:r>
      <w:r w:rsidR="000C7455" w:rsidRPr="007C6F51">
        <w:rPr>
          <w:rFonts w:ascii="Times New Roman" w:hAnsi="Times New Roman"/>
          <w:sz w:val="24"/>
        </w:rPr>
        <w:t>. uzasadnienia).</w:t>
      </w:r>
    </w:p>
    <w:p w:rsidR="00D13128" w:rsidRPr="007C6F51" w:rsidRDefault="00D13128" w:rsidP="00B926BB">
      <w:pPr>
        <w:pStyle w:val="Bezodstpw"/>
        <w:spacing w:before="120" w:line="360" w:lineRule="auto"/>
        <w:jc w:val="both"/>
        <w:rPr>
          <w:rStyle w:val="Brak"/>
          <w:rFonts w:ascii="Times New Roman" w:eastAsia="MS Mincho" w:hAnsi="Times New Roman"/>
          <w:sz w:val="24"/>
        </w:rPr>
      </w:pPr>
      <w:r w:rsidRPr="007C6F51">
        <w:rPr>
          <w:rFonts w:ascii="Times New Roman" w:hAnsi="Times New Roman"/>
          <w:sz w:val="24"/>
        </w:rPr>
        <w:t xml:space="preserve">Wybór podmiotu, który będzie prowadził rejestr akcjonariuszy PSA należy do spółki. </w:t>
      </w:r>
      <w:r w:rsidRPr="007C6F51">
        <w:rPr>
          <w:rStyle w:val="Brak"/>
          <w:rFonts w:ascii="Times New Roman" w:eastAsia="MS Mincho" w:hAnsi="Times New Roman"/>
          <w:sz w:val="24"/>
        </w:rPr>
        <w:t>Wymaga</w:t>
      </w:r>
      <w:r w:rsidR="00322249" w:rsidRPr="007C6F51">
        <w:rPr>
          <w:rStyle w:val="Brak"/>
          <w:rFonts w:ascii="Times New Roman" w:eastAsia="MS Mincho" w:hAnsi="Times New Roman"/>
          <w:sz w:val="24"/>
        </w:rPr>
        <w:t xml:space="preserve"> to</w:t>
      </w:r>
      <w:r w:rsidRPr="007C6F51">
        <w:rPr>
          <w:rStyle w:val="Brak"/>
          <w:rFonts w:ascii="Times New Roman" w:eastAsia="MS Mincho" w:hAnsi="Times New Roman"/>
          <w:sz w:val="24"/>
        </w:rPr>
        <w:t xml:space="preserve"> uchwały walnego zgromadzenia, co uzasadnia znaczenie rejestru akcjonariuszy dla ochrony ich praw. Na </w:t>
      </w:r>
      <w:r w:rsidR="00322249" w:rsidRPr="007C6F51">
        <w:rPr>
          <w:rStyle w:val="Brak"/>
          <w:rFonts w:ascii="Times New Roman" w:eastAsia="MS Mincho" w:hAnsi="Times New Roman"/>
          <w:sz w:val="24"/>
        </w:rPr>
        <w:t xml:space="preserve">etapie zawiązania spółki wyboru </w:t>
      </w:r>
      <w:r w:rsidRPr="007C6F51">
        <w:rPr>
          <w:rStyle w:val="Brak"/>
          <w:rFonts w:ascii="Times New Roman" w:eastAsia="MS Mincho" w:hAnsi="Times New Roman"/>
          <w:sz w:val="24"/>
        </w:rPr>
        <w:t xml:space="preserve">dokonują </w:t>
      </w:r>
      <w:r w:rsidR="005552F9" w:rsidRPr="007C6F51">
        <w:rPr>
          <w:rStyle w:val="Brak"/>
          <w:rFonts w:ascii="Times New Roman" w:eastAsia="MS Mincho" w:hAnsi="Times New Roman"/>
          <w:sz w:val="24"/>
        </w:rPr>
        <w:t>akcjonariusze</w:t>
      </w:r>
      <w:r w:rsidRPr="007C6F51">
        <w:rPr>
          <w:rStyle w:val="Brak"/>
          <w:rFonts w:ascii="Times New Roman" w:eastAsia="MS Mincho" w:hAnsi="Times New Roman"/>
          <w:sz w:val="24"/>
        </w:rPr>
        <w:t xml:space="preserve">. </w:t>
      </w:r>
      <w:r w:rsidRPr="007C6F51">
        <w:rPr>
          <w:rFonts w:ascii="Times New Roman" w:eastAsia="MS Mincho" w:hAnsi="Times New Roman"/>
          <w:sz w:val="24"/>
        </w:rPr>
        <w:t>Spółka obowiązana jest do</w:t>
      </w:r>
      <w:r w:rsidR="000E14B0">
        <w:rPr>
          <w:rFonts w:ascii="Times New Roman" w:eastAsia="MS Mincho" w:hAnsi="Times New Roman"/>
          <w:sz w:val="24"/>
        </w:rPr>
        <w:t xml:space="preserve"> niezwłocznego zawarcia umowy o </w:t>
      </w:r>
      <w:r w:rsidRPr="007C6F51">
        <w:rPr>
          <w:rFonts w:ascii="Times New Roman" w:eastAsia="MS Mincho" w:hAnsi="Times New Roman"/>
          <w:sz w:val="24"/>
        </w:rPr>
        <w:t>prowadzenie rejestru akcjonariuszy z</w:t>
      </w:r>
      <w:r w:rsidR="00E83D65">
        <w:rPr>
          <w:rFonts w:ascii="Times New Roman" w:eastAsia="MS Mincho" w:hAnsi="Times New Roman"/>
          <w:sz w:val="24"/>
        </w:rPr>
        <w:t xml:space="preserve"> </w:t>
      </w:r>
      <w:r w:rsidRPr="007C6F51">
        <w:rPr>
          <w:rFonts w:ascii="Times New Roman" w:eastAsia="MS Mincho" w:hAnsi="Times New Roman"/>
          <w:sz w:val="24"/>
        </w:rPr>
        <w:t xml:space="preserve">tak wybranym podmiotem. </w:t>
      </w:r>
      <w:r w:rsidR="00F16D6A" w:rsidRPr="007C6F51">
        <w:rPr>
          <w:rStyle w:val="Brak"/>
          <w:rFonts w:ascii="Times New Roman" w:eastAsia="MS Mincho" w:hAnsi="Times New Roman"/>
          <w:sz w:val="24"/>
        </w:rPr>
        <w:t>Jest możliwe, by</w:t>
      </w:r>
      <w:r w:rsidR="000E14B0">
        <w:rPr>
          <w:rStyle w:val="Brak"/>
          <w:rFonts w:ascii="Times New Roman" w:eastAsia="MS Mincho" w:hAnsi="Times New Roman"/>
          <w:sz w:val="24"/>
        </w:rPr>
        <w:t xml:space="preserve"> w </w:t>
      </w:r>
      <w:r w:rsidRPr="007C6F51">
        <w:rPr>
          <w:rStyle w:val="Brak"/>
          <w:rFonts w:ascii="Times New Roman" w:eastAsia="MS Mincho" w:hAnsi="Times New Roman"/>
          <w:sz w:val="24"/>
        </w:rPr>
        <w:t>toku funkcjonowania spółki walne zgromad</w:t>
      </w:r>
      <w:r w:rsidR="00114C60">
        <w:rPr>
          <w:rStyle w:val="Brak"/>
          <w:rFonts w:ascii="Times New Roman" w:eastAsia="MS Mincho" w:hAnsi="Times New Roman"/>
          <w:sz w:val="24"/>
        </w:rPr>
        <w:t>zenie zweryfikowało ten wybór i </w:t>
      </w:r>
      <w:r w:rsidRPr="007C6F51">
        <w:rPr>
          <w:rStyle w:val="Brak"/>
          <w:rFonts w:ascii="Times New Roman" w:eastAsia="MS Mincho" w:hAnsi="Times New Roman"/>
          <w:sz w:val="24"/>
        </w:rPr>
        <w:t>podejmując odpowiednią uchwałę dokonało wyboru innego podmiotu.</w:t>
      </w:r>
      <w:r w:rsidR="00C2700B" w:rsidRPr="007C6F51">
        <w:rPr>
          <w:rStyle w:val="Brak"/>
          <w:rFonts w:ascii="Times New Roman" w:eastAsia="MS Mincho" w:hAnsi="Times New Roman"/>
          <w:sz w:val="24"/>
        </w:rPr>
        <w:t xml:space="preserve"> </w:t>
      </w:r>
      <w:r w:rsidR="00F16D6A" w:rsidRPr="007C6F51">
        <w:rPr>
          <w:rStyle w:val="Brak"/>
          <w:rFonts w:ascii="Times New Roman" w:eastAsia="MS Mincho" w:hAnsi="Times New Roman"/>
          <w:sz w:val="24"/>
        </w:rPr>
        <w:t>Warunkiem jest jednak zachowanie ciągłości prowadzenia rejestru, co wyraża się w konieczności zawarcia nowej umowy. Podmiot prowadzący rejestr może natomiast wypowiedzieć umowę jedynie z ważnych powodów i z zachowaniem okresu wypowiedzenia</w:t>
      </w:r>
      <w:r w:rsidR="00152663" w:rsidRPr="007C6F51">
        <w:rPr>
          <w:rStyle w:val="Brak"/>
          <w:rFonts w:ascii="Times New Roman" w:eastAsia="MS Mincho" w:hAnsi="Times New Roman"/>
          <w:sz w:val="24"/>
        </w:rPr>
        <w:t xml:space="preserve"> nie krótszego niż 3 miesiące</w:t>
      </w:r>
      <w:r w:rsidR="00F16D6A" w:rsidRPr="007C6F51">
        <w:rPr>
          <w:rStyle w:val="Brak"/>
          <w:rFonts w:ascii="Times New Roman" w:eastAsia="MS Mincho" w:hAnsi="Times New Roman"/>
          <w:sz w:val="24"/>
        </w:rPr>
        <w:t>.</w:t>
      </w:r>
    </w:p>
    <w:p w:rsidR="00D13128" w:rsidRPr="007C6F51" w:rsidRDefault="00D13128" w:rsidP="00B926BB">
      <w:pPr>
        <w:pStyle w:val="Bezodstpw"/>
        <w:spacing w:before="120" w:line="360" w:lineRule="auto"/>
        <w:jc w:val="both"/>
        <w:rPr>
          <w:rFonts w:ascii="Times New Roman" w:hAnsi="Times New Roman"/>
          <w:sz w:val="24"/>
        </w:rPr>
      </w:pPr>
      <w:r w:rsidRPr="007C6F51">
        <w:rPr>
          <w:rStyle w:val="Brak"/>
          <w:rFonts w:ascii="Times New Roman" w:eastAsia="MS Mincho" w:hAnsi="Times New Roman"/>
          <w:sz w:val="24"/>
        </w:rPr>
        <w:t>Przepisy art. 300</w:t>
      </w:r>
      <w:r w:rsidRPr="007C6F51">
        <w:rPr>
          <w:rStyle w:val="Brak"/>
          <w:rFonts w:ascii="Times New Roman" w:eastAsia="MS Mincho" w:hAnsi="Times New Roman"/>
          <w:sz w:val="24"/>
          <w:vertAlign w:val="superscript"/>
        </w:rPr>
        <w:t>30</w:t>
      </w:r>
      <w:r w:rsidRPr="007C6F51">
        <w:rPr>
          <w:rStyle w:val="Brak"/>
          <w:rFonts w:ascii="Times New Roman" w:eastAsia="MS Mincho" w:hAnsi="Times New Roman"/>
          <w:sz w:val="24"/>
        </w:rPr>
        <w:t xml:space="preserve"> wprowadzają zasadę prowadzenia rejestru akcjonariuszy przez tylko jeden podmiot wybrany przez walne zgromadzenie, lub – na etapie zawiązania spółki </w:t>
      </w:r>
      <w:r w:rsidRPr="007C6F51">
        <w:rPr>
          <w:rFonts w:ascii="Times New Roman" w:hAnsi="Times New Roman"/>
          <w:sz w:val="24"/>
        </w:rPr>
        <w:t xml:space="preserve">– </w:t>
      </w:r>
      <w:r w:rsidRPr="007C6F51">
        <w:rPr>
          <w:rStyle w:val="Brak"/>
          <w:rFonts w:ascii="Times New Roman" w:eastAsia="MS Mincho" w:hAnsi="Times New Roman"/>
          <w:sz w:val="24"/>
        </w:rPr>
        <w:lastRenderedPageBreak/>
        <w:t xml:space="preserve">przez jej </w:t>
      </w:r>
      <w:r w:rsidR="005552F9" w:rsidRPr="007C6F51">
        <w:rPr>
          <w:rStyle w:val="Brak"/>
          <w:rFonts w:ascii="Times New Roman" w:eastAsia="MS Mincho" w:hAnsi="Times New Roman"/>
          <w:sz w:val="24"/>
        </w:rPr>
        <w:t>akcjonariuszy</w:t>
      </w:r>
      <w:r w:rsidRPr="007C6F51">
        <w:rPr>
          <w:rStyle w:val="Brak"/>
          <w:rFonts w:ascii="Times New Roman" w:eastAsia="MS Mincho" w:hAnsi="Times New Roman"/>
          <w:sz w:val="24"/>
        </w:rPr>
        <w:t xml:space="preserve">. Rejestr akcjonariuszy powinien być prowadzony dla spółki, nie </w:t>
      </w:r>
      <w:r w:rsidR="003F75AA" w:rsidRPr="007C6F51">
        <w:rPr>
          <w:rStyle w:val="Brak"/>
          <w:rFonts w:ascii="Times New Roman" w:eastAsia="MS Mincho" w:hAnsi="Times New Roman"/>
          <w:sz w:val="24"/>
        </w:rPr>
        <w:t xml:space="preserve">może </w:t>
      </w:r>
      <w:r w:rsidRPr="007C6F51">
        <w:rPr>
          <w:rStyle w:val="Brak"/>
          <w:rFonts w:ascii="Times New Roman" w:eastAsia="MS Mincho" w:hAnsi="Times New Roman"/>
          <w:sz w:val="24"/>
        </w:rPr>
        <w:t>być zbiorem rachunków akcji prowadzonych dla poszczególnych akcjonariuszy. Rozwiązanie takie podyktowane jest względami pewności obrotu.</w:t>
      </w:r>
    </w:p>
    <w:p w:rsidR="00D13128" w:rsidRPr="007C6F51" w:rsidRDefault="00D13128"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Do zadań podmiotu prowadzącego rejestr należy w szczególności zapewnienie zgodności liczby akcji zarejestrowanych w rejestrze z liczbą wyemitowanych akcji oraz dokonywanie wpisów zmian danych. </w:t>
      </w:r>
      <w:r w:rsidR="00D34010" w:rsidRPr="007C6F51">
        <w:rPr>
          <w:rFonts w:ascii="Times New Roman" w:hAnsi="Times New Roman"/>
          <w:sz w:val="24"/>
        </w:rPr>
        <w:t xml:space="preserve">Zadania te powinny być wykonywane z należytą starannością uwzględniającą profesjonalny charakter podmiotu prowadzącego </w:t>
      </w:r>
      <w:r w:rsidRPr="007C6F51">
        <w:rPr>
          <w:rFonts w:ascii="Times New Roman" w:hAnsi="Times New Roman"/>
          <w:sz w:val="24"/>
        </w:rPr>
        <w:t>rejestr</w:t>
      </w:r>
      <w:r w:rsidR="00D34010" w:rsidRPr="007C6F51">
        <w:rPr>
          <w:rFonts w:ascii="Times New Roman" w:hAnsi="Times New Roman"/>
          <w:sz w:val="24"/>
        </w:rPr>
        <w:t xml:space="preserve"> na podstawie umowy zawartej pomiędzy tym podmiotem a spółką, uwzględniając</w:t>
      </w:r>
      <w:r w:rsidR="005071FB" w:rsidRPr="007C6F51">
        <w:rPr>
          <w:rFonts w:ascii="Times New Roman" w:hAnsi="Times New Roman"/>
          <w:sz w:val="24"/>
        </w:rPr>
        <w:t>ej wszelkie wymogi wynikające z</w:t>
      </w:r>
      <w:r w:rsidR="00E83D65">
        <w:rPr>
          <w:rFonts w:ascii="Times New Roman" w:hAnsi="Times New Roman"/>
          <w:sz w:val="24"/>
        </w:rPr>
        <w:t xml:space="preserve"> </w:t>
      </w:r>
      <w:r w:rsidR="00D34010" w:rsidRPr="007C6F51">
        <w:rPr>
          <w:rFonts w:ascii="Times New Roman" w:hAnsi="Times New Roman"/>
          <w:sz w:val="24"/>
        </w:rPr>
        <w:t xml:space="preserve">regulacji ustawowych. Należyta staranność podmiotu prowadzącego </w:t>
      </w:r>
      <w:r w:rsidRPr="007C6F51">
        <w:rPr>
          <w:rFonts w:ascii="Times New Roman" w:hAnsi="Times New Roman"/>
          <w:sz w:val="24"/>
        </w:rPr>
        <w:t>rejestr</w:t>
      </w:r>
      <w:r w:rsidR="00D34010" w:rsidRPr="007C6F51">
        <w:rPr>
          <w:rFonts w:ascii="Times New Roman" w:hAnsi="Times New Roman"/>
          <w:sz w:val="24"/>
        </w:rPr>
        <w:t xml:space="preserve"> przy wykonywaniu czynności z zakresu rejestracji akcji wymaga od niego weryfikowania dokumentów stanowiących</w:t>
      </w:r>
      <w:r w:rsidR="000962D9" w:rsidRPr="007C6F51">
        <w:rPr>
          <w:rFonts w:ascii="Times New Roman" w:hAnsi="Times New Roman"/>
          <w:sz w:val="24"/>
        </w:rPr>
        <w:t xml:space="preserve"> podstawę wpisu do </w:t>
      </w:r>
      <w:r w:rsidR="00FB2805" w:rsidRPr="007C6F51">
        <w:rPr>
          <w:rFonts w:ascii="Times New Roman" w:hAnsi="Times New Roman"/>
          <w:sz w:val="24"/>
        </w:rPr>
        <w:t>rejestru</w:t>
      </w:r>
      <w:r w:rsidR="000962D9" w:rsidRPr="007C6F51">
        <w:rPr>
          <w:rFonts w:ascii="Times New Roman" w:hAnsi="Times New Roman"/>
          <w:sz w:val="24"/>
        </w:rPr>
        <w:t>, w</w:t>
      </w:r>
      <w:r w:rsidR="00114C60">
        <w:rPr>
          <w:rFonts w:ascii="Times New Roman" w:hAnsi="Times New Roman"/>
          <w:sz w:val="24"/>
        </w:rPr>
        <w:t> </w:t>
      </w:r>
      <w:r w:rsidR="00D34010" w:rsidRPr="007C6F51">
        <w:rPr>
          <w:rFonts w:ascii="Times New Roman" w:hAnsi="Times New Roman"/>
          <w:sz w:val="24"/>
        </w:rPr>
        <w:t>szczególności umów,</w:t>
      </w:r>
      <w:r w:rsidR="00B04208" w:rsidRPr="007C6F51">
        <w:rPr>
          <w:rFonts w:ascii="Times New Roman" w:hAnsi="Times New Roman"/>
          <w:sz w:val="24"/>
        </w:rPr>
        <w:t xml:space="preserve"> których przedmiotem są akcje</w:t>
      </w:r>
      <w:r w:rsidR="00F16D6A" w:rsidRPr="007C6F51">
        <w:rPr>
          <w:rFonts w:ascii="Times New Roman" w:hAnsi="Times New Roman"/>
          <w:sz w:val="24"/>
        </w:rPr>
        <w:t>.</w:t>
      </w:r>
    </w:p>
    <w:p w:rsidR="00385464" w:rsidRPr="007C6F51" w:rsidRDefault="00E83D65" w:rsidP="00114C60">
      <w:pPr>
        <w:pStyle w:val="ANagwek111"/>
        <w:spacing w:before="240" w:after="0" w:line="360" w:lineRule="auto"/>
      </w:pPr>
      <w:r>
        <w:t>3.5.7.</w:t>
      </w:r>
      <w:r w:rsidR="00385464" w:rsidRPr="007C6F51">
        <w:tab/>
        <w:t>Prowadzenie rejestru akcjonariuszy</w:t>
      </w:r>
    </w:p>
    <w:p w:rsidR="00213F87" w:rsidRPr="007C6F51" w:rsidRDefault="00D13128"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Informacje po raz pierwszy wpisywane do rejestru akcjonariuszy będą pochodziły od spółki (podobnie jak to ma obecnie miejsce w przypadku zlecenia prowadzenia księgi akcyjnej bankowi lub firmie inwestycyjnej na podstawie art. 342 </w:t>
      </w:r>
      <w:r w:rsidR="00CF7679" w:rsidRPr="007C6F51">
        <w:rPr>
          <w:rFonts w:ascii="Times New Roman" w:hAnsi="Times New Roman"/>
          <w:sz w:val="24"/>
        </w:rPr>
        <w:t>KSH</w:t>
      </w:r>
      <w:r w:rsidRPr="007C6F51">
        <w:rPr>
          <w:rFonts w:ascii="Times New Roman" w:hAnsi="Times New Roman"/>
          <w:sz w:val="24"/>
        </w:rPr>
        <w:t>). W przypadku dalszych wpisów źródłem informacji wpisywanych do rejestru będą podmioty uprawnione do żądania</w:t>
      </w:r>
      <w:r w:rsidR="00C2700B" w:rsidRPr="007C6F51">
        <w:rPr>
          <w:rFonts w:ascii="Times New Roman" w:hAnsi="Times New Roman"/>
          <w:sz w:val="24"/>
        </w:rPr>
        <w:t xml:space="preserve"> </w:t>
      </w:r>
      <w:r w:rsidRPr="007C6F51">
        <w:rPr>
          <w:rFonts w:ascii="Times New Roman" w:hAnsi="Times New Roman"/>
          <w:sz w:val="24"/>
        </w:rPr>
        <w:t xml:space="preserve">dokonania wpisu, o których mowa w </w:t>
      </w:r>
      <w:r w:rsidR="00213F87" w:rsidRPr="007C6F51">
        <w:rPr>
          <w:rFonts w:ascii="Times New Roman" w:hAnsi="Times New Roman"/>
          <w:sz w:val="24"/>
        </w:rPr>
        <w:t>art. 300</w:t>
      </w:r>
      <w:r w:rsidR="00213F87" w:rsidRPr="007C6F51">
        <w:rPr>
          <w:rFonts w:ascii="Times New Roman" w:hAnsi="Times New Roman"/>
          <w:sz w:val="24"/>
          <w:vertAlign w:val="superscript"/>
        </w:rPr>
        <w:t>33</w:t>
      </w:r>
      <w:r w:rsidR="00213F87" w:rsidRPr="007C6F51">
        <w:rPr>
          <w:rFonts w:ascii="Times New Roman" w:hAnsi="Times New Roman"/>
          <w:sz w:val="24"/>
        </w:rPr>
        <w:t xml:space="preserve"> § 1. Legitymację do żądania dokonania wpisu ma zasadniczo każdy podmiot mający w tym interes prawny, tj.</w:t>
      </w:r>
      <w:r w:rsidR="00E83D65">
        <w:rPr>
          <w:rFonts w:ascii="Times New Roman" w:hAnsi="Times New Roman"/>
          <w:sz w:val="24"/>
        </w:rPr>
        <w:t xml:space="preserve"> </w:t>
      </w:r>
      <w:r w:rsidR="00213F87" w:rsidRPr="007C6F51">
        <w:rPr>
          <w:rFonts w:ascii="Times New Roman" w:hAnsi="Times New Roman"/>
          <w:sz w:val="24"/>
        </w:rPr>
        <w:t>w</w:t>
      </w:r>
      <w:r w:rsidR="00E83D65">
        <w:rPr>
          <w:rFonts w:ascii="Times New Roman" w:hAnsi="Times New Roman"/>
          <w:sz w:val="24"/>
        </w:rPr>
        <w:t xml:space="preserve"> </w:t>
      </w:r>
      <w:r w:rsidR="00213F87" w:rsidRPr="007C6F51">
        <w:rPr>
          <w:rFonts w:ascii="Times New Roman" w:hAnsi="Times New Roman"/>
          <w:sz w:val="24"/>
        </w:rPr>
        <w:t>szczególności zbywcy i</w:t>
      </w:r>
      <w:r w:rsidR="00E83D65">
        <w:rPr>
          <w:rFonts w:ascii="Times New Roman" w:hAnsi="Times New Roman"/>
          <w:sz w:val="24"/>
        </w:rPr>
        <w:t xml:space="preserve"> </w:t>
      </w:r>
      <w:r w:rsidR="00213F87" w:rsidRPr="007C6F51">
        <w:rPr>
          <w:rFonts w:ascii="Times New Roman" w:hAnsi="Times New Roman"/>
          <w:sz w:val="24"/>
        </w:rPr>
        <w:t>nabywcy akcji oraz sama spółka.</w:t>
      </w:r>
    </w:p>
    <w:p w:rsidR="0023185E"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t>Kolejne przepisy art. 300</w:t>
      </w:r>
      <w:r w:rsidRPr="007C6F51">
        <w:rPr>
          <w:rFonts w:ascii="Times New Roman" w:hAnsi="Times New Roman"/>
          <w:sz w:val="24"/>
          <w:vertAlign w:val="superscript"/>
        </w:rPr>
        <w:t>33</w:t>
      </w:r>
      <w:r w:rsidRPr="007C6F51">
        <w:rPr>
          <w:rFonts w:ascii="Times New Roman" w:hAnsi="Times New Roman"/>
          <w:sz w:val="24"/>
        </w:rPr>
        <w:t xml:space="preserve"> określają tryb i podstawy dokonywania wpisu do rejestru akcjonariuszy, co leży w interesie akcjonariusza i spółki. Podmiot prowadzący rejestr akcjonariuszy dokonuje wpisu niezwłocznie, ale nie później niż w terminie siedmiu dni od otrzymania żądania spółki lub innej osoby mającej interes prawny w dokonaniu wpisu.</w:t>
      </w:r>
    </w:p>
    <w:p w:rsidR="0023185E" w:rsidRPr="007C6F51" w:rsidRDefault="0023185E" w:rsidP="00B926BB">
      <w:pPr>
        <w:pStyle w:val="Bezodstpw"/>
        <w:spacing w:before="120" w:line="360" w:lineRule="auto"/>
        <w:jc w:val="both"/>
        <w:rPr>
          <w:rFonts w:ascii="Times New Roman" w:hAnsi="Times New Roman"/>
          <w:sz w:val="24"/>
        </w:rPr>
      </w:pPr>
      <w:r w:rsidRPr="007C6F51">
        <w:rPr>
          <w:rFonts w:ascii="Times New Roman" w:hAnsi="Times New Roman"/>
          <w:sz w:val="24"/>
        </w:rPr>
        <w:t>W przypadku żądania przekazanego przez komornika w trybie art. 911</w:t>
      </w:r>
      <w:r w:rsidRPr="007C6F51">
        <w:rPr>
          <w:rFonts w:ascii="Times New Roman" w:hAnsi="Times New Roman"/>
          <w:sz w:val="24"/>
          <w:vertAlign w:val="superscript"/>
        </w:rPr>
        <w:t>3</w:t>
      </w:r>
      <w:r w:rsidRPr="007C6F51">
        <w:rPr>
          <w:rFonts w:ascii="Times New Roman" w:hAnsi="Times New Roman"/>
          <w:sz w:val="24"/>
        </w:rPr>
        <w:t xml:space="preserve"> § 2 Kodeksu postępowania cywilnego, ujawnienie</w:t>
      </w:r>
      <w:r w:rsidRPr="007C6F51">
        <w:rPr>
          <w:rFonts w:ascii="Times New Roman" w:hAnsi="Times New Roman"/>
          <w:bCs/>
          <w:sz w:val="24"/>
        </w:rPr>
        <w:t xml:space="preserve"> w rejestrze akcjonariuszy zajęcia praw majątkowych akcjonariusza następuje z urzędu</w:t>
      </w:r>
      <w:r w:rsidRPr="007C6F51">
        <w:rPr>
          <w:rFonts w:ascii="Times New Roman" w:hAnsi="Times New Roman" w:cs="Arial"/>
          <w:sz w:val="24"/>
          <w:szCs w:val="20"/>
        </w:rPr>
        <w:t xml:space="preserve"> </w:t>
      </w:r>
      <w:r w:rsidR="00F16D6A" w:rsidRPr="007C6F51">
        <w:rPr>
          <w:rFonts w:ascii="Times New Roman" w:hAnsi="Times New Roman" w:cs="Arial"/>
          <w:sz w:val="24"/>
          <w:szCs w:val="20"/>
        </w:rPr>
        <w:t xml:space="preserve">i jest wolne od opłat </w:t>
      </w:r>
      <w:r w:rsidRPr="007C6F51">
        <w:rPr>
          <w:rFonts w:ascii="Times New Roman" w:hAnsi="Times New Roman" w:cs="Arial"/>
          <w:sz w:val="24"/>
          <w:szCs w:val="20"/>
        </w:rPr>
        <w:t>(</w:t>
      </w:r>
      <w:r w:rsidRPr="007C6F51">
        <w:rPr>
          <w:rFonts w:ascii="Times New Roman" w:hAnsi="Times New Roman"/>
          <w:bCs/>
          <w:sz w:val="24"/>
        </w:rPr>
        <w:t>art. 300</w:t>
      </w:r>
      <w:r w:rsidRPr="007C6F51">
        <w:rPr>
          <w:rFonts w:ascii="Times New Roman" w:hAnsi="Times New Roman"/>
          <w:bCs/>
          <w:sz w:val="24"/>
          <w:vertAlign w:val="superscript"/>
        </w:rPr>
        <w:t>3</w:t>
      </w:r>
      <w:r w:rsidR="00894BB3" w:rsidRPr="007C6F51">
        <w:rPr>
          <w:rFonts w:ascii="Times New Roman" w:hAnsi="Times New Roman"/>
          <w:bCs/>
          <w:sz w:val="24"/>
          <w:vertAlign w:val="superscript"/>
        </w:rPr>
        <w:t>2</w:t>
      </w:r>
      <w:r w:rsidRPr="007C6F51">
        <w:rPr>
          <w:rFonts w:ascii="Times New Roman" w:hAnsi="Times New Roman"/>
          <w:bCs/>
          <w:sz w:val="24"/>
        </w:rPr>
        <w:t xml:space="preserve"> § 2).</w:t>
      </w:r>
    </w:p>
    <w:p w:rsidR="00C82EEB"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Przed dokonaniem wpisu w rejestrze podmiot prowadzący rejestr powiadamia o </w:t>
      </w:r>
      <w:r w:rsidR="00152663" w:rsidRPr="007C6F51">
        <w:rPr>
          <w:rFonts w:ascii="Times New Roman" w:hAnsi="Times New Roman"/>
          <w:sz w:val="24"/>
        </w:rPr>
        <w:t>treści zamierzonego wpisu</w:t>
      </w:r>
      <w:r w:rsidRPr="007C6F51">
        <w:rPr>
          <w:rFonts w:ascii="Times New Roman" w:hAnsi="Times New Roman"/>
          <w:sz w:val="24"/>
        </w:rPr>
        <w:t xml:space="preserve"> osobę, której uprawnienia mają być wykreślone, zmienione lub obciążone przez wpis</w:t>
      </w:r>
      <w:r w:rsidR="005552F9" w:rsidRPr="007C6F51">
        <w:rPr>
          <w:rFonts w:ascii="Times New Roman" w:hAnsi="Times New Roman"/>
          <w:sz w:val="24"/>
        </w:rPr>
        <w:t>, chyba że wyraziła ona zgodę na wpis</w:t>
      </w:r>
      <w:r w:rsidR="0023185E" w:rsidRPr="007C6F51">
        <w:rPr>
          <w:rFonts w:ascii="Times New Roman" w:hAnsi="Times New Roman"/>
          <w:sz w:val="24"/>
        </w:rPr>
        <w:t xml:space="preserve">. Obowiązek ten nie </w:t>
      </w:r>
      <w:r w:rsidR="0023185E" w:rsidRPr="007C6F51">
        <w:rPr>
          <w:rFonts w:ascii="Times New Roman" w:hAnsi="Times New Roman"/>
          <w:sz w:val="24"/>
        </w:rPr>
        <w:lastRenderedPageBreak/>
        <w:t xml:space="preserve">obejmuje przypadku </w:t>
      </w:r>
      <w:r w:rsidR="0023185E" w:rsidRPr="007C6F51">
        <w:rPr>
          <w:rFonts w:ascii="Times New Roman" w:hAnsi="Times New Roman"/>
          <w:bCs/>
          <w:sz w:val="24"/>
        </w:rPr>
        <w:t xml:space="preserve">zajęcia praw majątkowych </w:t>
      </w:r>
      <w:r w:rsidR="00D15475" w:rsidRPr="007C6F51">
        <w:rPr>
          <w:rFonts w:ascii="Times New Roman" w:hAnsi="Times New Roman"/>
          <w:bCs/>
          <w:sz w:val="24"/>
        </w:rPr>
        <w:t xml:space="preserve">przez komornika </w:t>
      </w:r>
      <w:r w:rsidR="0023185E" w:rsidRPr="007C6F51">
        <w:rPr>
          <w:rFonts w:ascii="Times New Roman" w:hAnsi="Times New Roman"/>
          <w:sz w:val="24"/>
        </w:rPr>
        <w:t>w</w:t>
      </w:r>
      <w:r w:rsidR="00E83D65">
        <w:rPr>
          <w:rFonts w:ascii="Times New Roman" w:hAnsi="Times New Roman"/>
          <w:sz w:val="24"/>
        </w:rPr>
        <w:t xml:space="preserve"> </w:t>
      </w:r>
      <w:r w:rsidR="0023185E" w:rsidRPr="007C6F51">
        <w:rPr>
          <w:rFonts w:ascii="Times New Roman" w:hAnsi="Times New Roman"/>
          <w:sz w:val="24"/>
        </w:rPr>
        <w:t>trybie art. 911</w:t>
      </w:r>
      <w:r w:rsidR="0023185E" w:rsidRPr="007C6F51">
        <w:rPr>
          <w:rFonts w:ascii="Times New Roman" w:hAnsi="Times New Roman"/>
          <w:sz w:val="24"/>
          <w:vertAlign w:val="superscript"/>
        </w:rPr>
        <w:t>3</w:t>
      </w:r>
      <w:r w:rsidR="00114C60">
        <w:rPr>
          <w:rFonts w:ascii="Times New Roman" w:hAnsi="Times New Roman"/>
          <w:sz w:val="24"/>
        </w:rPr>
        <w:t xml:space="preserve"> § 2 </w:t>
      </w:r>
      <w:r w:rsidR="0023185E" w:rsidRPr="007C6F51">
        <w:rPr>
          <w:rFonts w:ascii="Times New Roman" w:hAnsi="Times New Roman"/>
          <w:sz w:val="24"/>
        </w:rPr>
        <w:t>Kodeksu postępowania cywilnego</w:t>
      </w:r>
      <w:r w:rsidR="00D15475" w:rsidRPr="007C6F51">
        <w:rPr>
          <w:rFonts w:ascii="Times New Roman" w:hAnsi="Times New Roman"/>
          <w:sz w:val="24"/>
        </w:rPr>
        <w:t>.</w:t>
      </w:r>
    </w:p>
    <w:p w:rsidR="00C82EEB"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t>Wpis jest dokonywany na żądanie spółki lub osoby, której sytuacja prawna jest lub może być ukształtowana przez wpis. Do gron</w:t>
      </w:r>
      <w:r w:rsidR="00114C60">
        <w:rPr>
          <w:rFonts w:ascii="Times New Roman" w:hAnsi="Times New Roman"/>
          <w:sz w:val="24"/>
        </w:rPr>
        <w:t>a takich osób należy zaliczyć w </w:t>
      </w:r>
      <w:r w:rsidRPr="007C6F51">
        <w:rPr>
          <w:rFonts w:ascii="Times New Roman" w:hAnsi="Times New Roman"/>
          <w:sz w:val="24"/>
        </w:rPr>
        <w:t>szczególności osoby i</w:t>
      </w:r>
      <w:r w:rsidR="00E83D65">
        <w:rPr>
          <w:rFonts w:ascii="Times New Roman" w:hAnsi="Times New Roman"/>
          <w:sz w:val="24"/>
        </w:rPr>
        <w:t xml:space="preserve"> </w:t>
      </w:r>
      <w:r w:rsidRPr="007C6F51">
        <w:rPr>
          <w:rFonts w:ascii="Times New Roman" w:hAnsi="Times New Roman"/>
          <w:sz w:val="24"/>
        </w:rPr>
        <w:t xml:space="preserve">organy uprawnione do </w:t>
      </w:r>
      <w:r w:rsidR="004850C1" w:rsidRPr="007C6F51">
        <w:rPr>
          <w:rFonts w:ascii="Times New Roman" w:hAnsi="Times New Roman"/>
          <w:sz w:val="24"/>
        </w:rPr>
        <w:t>za</w:t>
      </w:r>
      <w:r w:rsidRPr="007C6F51">
        <w:rPr>
          <w:rFonts w:ascii="Times New Roman" w:hAnsi="Times New Roman"/>
          <w:sz w:val="24"/>
        </w:rPr>
        <w:t>skarżenia uchwał walnego zgromadzenia, a także zastawnika i</w:t>
      </w:r>
      <w:r w:rsidR="00E83D65">
        <w:rPr>
          <w:rFonts w:ascii="Times New Roman" w:hAnsi="Times New Roman"/>
          <w:sz w:val="24"/>
        </w:rPr>
        <w:t xml:space="preserve"> </w:t>
      </w:r>
      <w:r w:rsidRPr="007C6F51">
        <w:rPr>
          <w:rFonts w:ascii="Times New Roman" w:hAnsi="Times New Roman"/>
          <w:sz w:val="24"/>
        </w:rPr>
        <w:t xml:space="preserve">użytkownika, zbywcę i nabywcę akcji. Przez wpis należy rozumieć także wykreślenie. </w:t>
      </w:r>
    </w:p>
    <w:p w:rsidR="00C82EEB"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Osoba żądająca wpisu jest obowiązana przedłożyć podmiotowi prowadzącemu rejestr akcjonariuszy dokumenty uzasadniające dokonanie wpisu. </w:t>
      </w:r>
      <w:r w:rsidR="00D15475" w:rsidRPr="007C6F51">
        <w:rPr>
          <w:rFonts w:ascii="Times New Roman" w:hAnsi="Times New Roman"/>
          <w:sz w:val="24"/>
        </w:rPr>
        <w:t>P</w:t>
      </w:r>
      <w:r w:rsidRPr="007C6F51">
        <w:rPr>
          <w:rFonts w:ascii="Times New Roman" w:hAnsi="Times New Roman"/>
          <w:sz w:val="24"/>
        </w:rPr>
        <w:t xml:space="preserve">odmiot prowadzący rejestr </w:t>
      </w:r>
      <w:r w:rsidR="00D15475" w:rsidRPr="007C6F51">
        <w:rPr>
          <w:rFonts w:ascii="Times New Roman" w:hAnsi="Times New Roman"/>
          <w:sz w:val="24"/>
        </w:rPr>
        <w:t xml:space="preserve">bada treść i formę </w:t>
      </w:r>
      <w:r w:rsidR="00F16D6A" w:rsidRPr="007C6F51">
        <w:rPr>
          <w:rFonts w:ascii="Times New Roman" w:hAnsi="Times New Roman"/>
          <w:sz w:val="24"/>
        </w:rPr>
        <w:t xml:space="preserve">dokumentów uzasadniających dokonanie wpisu. Podmiot ten nie ma jednak obowiązku badania zgodności z prawem oraz prawdziwości dokumentów uzasadniających dokonanie wpisu, w tym podpisów zbywcy akcji lub osób ustanawiających ograniczone prawo rzeczowe na akcji – </w:t>
      </w:r>
      <w:r w:rsidR="00D15475" w:rsidRPr="007C6F51">
        <w:rPr>
          <w:rFonts w:ascii="Times New Roman" w:hAnsi="Times New Roman"/>
          <w:sz w:val="24"/>
        </w:rPr>
        <w:t>jedynie gdy poweźmie w tym względzie uzasadnione wątpliwości powinien dokonać przedmiotowego badania.</w:t>
      </w:r>
      <w:r w:rsidRPr="007C6F51">
        <w:rPr>
          <w:rFonts w:ascii="Times New Roman" w:hAnsi="Times New Roman"/>
          <w:sz w:val="24"/>
        </w:rPr>
        <w:t xml:space="preserve"> Przy dokonywaniu wpisów do rejestru akcjonariuszy podmiot prowadzący rejestr uwzględnia ograniczenia co do rozporządzania akcją. Standard należytej staranności wymaga uwzględnienia oczekiwanego poziomu profesjonalizmu i doświadczenia od podmiotu prowadz</w:t>
      </w:r>
      <w:r w:rsidR="00F30E76" w:rsidRPr="007C6F51">
        <w:rPr>
          <w:rFonts w:ascii="Times New Roman" w:hAnsi="Times New Roman"/>
          <w:sz w:val="24"/>
        </w:rPr>
        <w:t>ącego rejestr oraz</w:t>
      </w:r>
      <w:r w:rsidR="00E83D65">
        <w:rPr>
          <w:rFonts w:ascii="Times New Roman" w:hAnsi="Times New Roman"/>
          <w:sz w:val="24"/>
        </w:rPr>
        <w:t xml:space="preserve"> </w:t>
      </w:r>
      <w:r w:rsidRPr="007C6F51">
        <w:rPr>
          <w:rFonts w:ascii="Times New Roman" w:hAnsi="Times New Roman"/>
          <w:sz w:val="24"/>
        </w:rPr>
        <w:t>przysługujących mu kompetencji. Oznacza to przykładowo, że</w:t>
      </w:r>
      <w:r w:rsidR="00980F79" w:rsidRPr="007C6F51">
        <w:rPr>
          <w:rFonts w:ascii="Times New Roman" w:hAnsi="Times New Roman"/>
          <w:sz w:val="24"/>
        </w:rPr>
        <w:t xml:space="preserve"> </w:t>
      </w:r>
      <w:r w:rsidRPr="007C6F51">
        <w:rPr>
          <w:rFonts w:ascii="Times New Roman" w:hAnsi="Times New Roman"/>
          <w:sz w:val="24"/>
        </w:rPr>
        <w:t>jeżeli podmiot prowadzący rejestr poweźmie uzasadnione wątpliwości co do prawdziwości przedłożonych dokumentów, to ma obowiązek zbadać, czy dokument przedstawiony jako podstawa wpisu nie jest sfałszowany. W takiej sytuacji de</w:t>
      </w:r>
      <w:r w:rsidR="00114C60">
        <w:rPr>
          <w:rFonts w:ascii="Times New Roman" w:hAnsi="Times New Roman"/>
          <w:sz w:val="24"/>
        </w:rPr>
        <w:t>cyzja o </w:t>
      </w:r>
      <w:r w:rsidRPr="007C6F51">
        <w:rPr>
          <w:rFonts w:ascii="Times New Roman" w:hAnsi="Times New Roman"/>
          <w:sz w:val="24"/>
        </w:rPr>
        <w:t>dokonaniu wpisu bądź jego niedokonanie wymaga starannego rozważenia przez podmiot prow</w:t>
      </w:r>
      <w:r w:rsidR="00F30E76" w:rsidRPr="007C6F51">
        <w:rPr>
          <w:rFonts w:ascii="Times New Roman" w:hAnsi="Times New Roman"/>
          <w:sz w:val="24"/>
        </w:rPr>
        <w:t>adzący rejestr akcjonariuszy, z</w:t>
      </w:r>
      <w:r w:rsidR="00E83D65">
        <w:rPr>
          <w:rFonts w:ascii="Times New Roman" w:hAnsi="Times New Roman"/>
          <w:sz w:val="24"/>
        </w:rPr>
        <w:t xml:space="preserve"> </w:t>
      </w:r>
      <w:r w:rsidRPr="007C6F51">
        <w:rPr>
          <w:rFonts w:ascii="Times New Roman" w:hAnsi="Times New Roman"/>
          <w:sz w:val="24"/>
        </w:rPr>
        <w:t>uwzględnieniem okoliczności konkretnego przypadku. Pomocne może być uzyskanie przez podmiot stanowiska spółki, co jest wskazane w każdym wątpliwym przypadku. W każdym razie, przy ocenie zachowania podmiotu prowadzącego rejestr akcjonariuszy, w razie wątpliwości, kryterium rozstrzygającym jest jego fu</w:t>
      </w:r>
      <w:r w:rsidR="00F30E76" w:rsidRPr="007C6F51">
        <w:rPr>
          <w:rFonts w:ascii="Times New Roman" w:hAnsi="Times New Roman"/>
          <w:sz w:val="24"/>
        </w:rPr>
        <w:t>nkcja ewidencyjna i techniczna –</w:t>
      </w:r>
      <w:r w:rsidR="00EC3419" w:rsidRPr="007C6F51">
        <w:rPr>
          <w:rFonts w:ascii="Times New Roman" w:hAnsi="Times New Roman"/>
          <w:sz w:val="24"/>
        </w:rPr>
        <w:t xml:space="preserve"> </w:t>
      </w:r>
      <w:r w:rsidRPr="007C6F51">
        <w:rPr>
          <w:rFonts w:ascii="Times New Roman" w:hAnsi="Times New Roman"/>
          <w:sz w:val="24"/>
        </w:rPr>
        <w:t>jako podmiotu prowadzącego na zlecenie spółki rejestr jej akcjonariuszy. Funkcja podmiotu prowadzącego rejestr akcjonariuszy nie powinna być postrz</w:t>
      </w:r>
      <w:r w:rsidR="00F30E76" w:rsidRPr="007C6F51">
        <w:rPr>
          <w:rFonts w:ascii="Times New Roman" w:hAnsi="Times New Roman"/>
          <w:sz w:val="24"/>
        </w:rPr>
        <w:t>egana przez pryzmat analogii do</w:t>
      </w:r>
      <w:r w:rsidR="00E83D65">
        <w:rPr>
          <w:rFonts w:ascii="Times New Roman" w:hAnsi="Times New Roman"/>
          <w:sz w:val="24"/>
        </w:rPr>
        <w:t xml:space="preserve"> </w:t>
      </w:r>
      <w:r w:rsidRPr="007C6F51">
        <w:rPr>
          <w:rFonts w:ascii="Times New Roman" w:hAnsi="Times New Roman"/>
          <w:sz w:val="24"/>
        </w:rPr>
        <w:t>funkcji sądu rejestrowego, ale raczej przez pryzmat podmiotu realizującego dyspozycje spółki w granicach wymaganego przez ustawę i zwyczaje standardu należytej staranności.</w:t>
      </w:r>
      <w:r w:rsidR="00C2700B" w:rsidRPr="007C6F51">
        <w:rPr>
          <w:rFonts w:ascii="Times New Roman" w:hAnsi="Times New Roman"/>
          <w:sz w:val="24"/>
        </w:rPr>
        <w:t xml:space="preserve"> </w:t>
      </w:r>
    </w:p>
    <w:p w:rsidR="00C82EEB"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lastRenderedPageBreak/>
        <w:t>Należy przy tym wyraźnie podkreślić, że podmiot prowadzący rejestr nie rozstrzyga kwestii spornych między osobami, które mają sprzeczne interesy prawne w dokonaniu wpisu. W razie konfliktu między osobami mającymi interes prawny w dokonaniu wpisu, w tym z udziałem spółki (często w takich konfliktach bierze udział zarząd, opowiadając się po jednej ze stron konfliktu) wiążące dla podmiotu prowadzącego rejestr jest rozstrzygnięcie sądu (wydane np. w związku z powództwem o ustalenie na podstawie art. 189 k.p.c. lub w związku z</w:t>
      </w:r>
      <w:r w:rsidR="00E83D65">
        <w:rPr>
          <w:rFonts w:ascii="Times New Roman" w:hAnsi="Times New Roman"/>
          <w:sz w:val="24"/>
        </w:rPr>
        <w:t xml:space="preserve"> </w:t>
      </w:r>
      <w:r w:rsidRPr="007C6F51">
        <w:rPr>
          <w:rFonts w:ascii="Times New Roman" w:hAnsi="Times New Roman"/>
          <w:sz w:val="24"/>
        </w:rPr>
        <w:t>zaskarżeniem uchwał walnego zgromadzenia, w sytuacji, w której żądanie stwierdzenia nieważności podjętych na walnym zgromadzeniu uchwał oparte jest na zarzucie wadliwości wpisów w rejestrze).</w:t>
      </w:r>
    </w:p>
    <w:p w:rsidR="00C82EEB" w:rsidRPr="007C6F51" w:rsidRDefault="00C82EEB"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Ze względu na znaczenie wpisu nakłada się na podmiot prowadzący rejestr obowiązek informowania o dokonanym wpisie spółki oraz osoby żądającej wpisu. Umożliwia to szybką reakcję spółki i osoby zainteresowanej w przypadkach próby „wyłudzenia” wpisu. Ponadto, podmiot ma obowiązek informowania o niedokonaniu wpisu </w:t>
      </w:r>
      <w:r w:rsidR="00E83D65">
        <w:rPr>
          <w:rFonts w:ascii="Times New Roman" w:hAnsi="Times New Roman"/>
          <w:sz w:val="24"/>
        </w:rPr>
        <w:t>–</w:t>
      </w:r>
      <w:r w:rsidRPr="007C6F51">
        <w:rPr>
          <w:rFonts w:ascii="Times New Roman" w:hAnsi="Times New Roman"/>
          <w:sz w:val="24"/>
        </w:rPr>
        <w:t xml:space="preserve"> w takim przypadku podmiot prowadzący rejestr akcjonariuszy niezwłocznie powiadamia osobę żądającą wpisu, podając przyczyny, z powodu których wpisu nie dokonał. </w:t>
      </w:r>
    </w:p>
    <w:p w:rsidR="00694476" w:rsidRPr="007C6F51" w:rsidRDefault="00385464" w:rsidP="00114C60">
      <w:pPr>
        <w:pStyle w:val="ANagwek111"/>
        <w:spacing w:before="240" w:after="0" w:line="360" w:lineRule="auto"/>
      </w:pPr>
      <w:r w:rsidRPr="007C6F51">
        <w:t>3.5.8</w:t>
      </w:r>
      <w:r w:rsidR="00694476" w:rsidRPr="007C6F51">
        <w:t>.</w:t>
      </w:r>
      <w:r w:rsidR="00E83D65">
        <w:tab/>
      </w:r>
      <w:r w:rsidR="00694476" w:rsidRPr="007C6F51">
        <w:t xml:space="preserve">Dostęp do </w:t>
      </w:r>
      <w:r w:rsidR="00FB2805" w:rsidRPr="007C6F51">
        <w:t>rejestru akcjonariuszy</w:t>
      </w:r>
      <w:r w:rsidR="00694476" w:rsidRPr="007C6F51">
        <w:t xml:space="preserve"> PSA</w:t>
      </w:r>
    </w:p>
    <w:p w:rsidR="00694476" w:rsidRPr="007C6F51" w:rsidRDefault="00694476" w:rsidP="00B926BB">
      <w:pPr>
        <w:pStyle w:val="Bezodstpw"/>
        <w:spacing w:before="120" w:line="360" w:lineRule="auto"/>
        <w:jc w:val="both"/>
        <w:rPr>
          <w:rFonts w:ascii="Times New Roman" w:hAnsi="Times New Roman"/>
          <w:sz w:val="24"/>
        </w:rPr>
      </w:pPr>
      <w:r w:rsidRPr="007C6F51">
        <w:rPr>
          <w:rFonts w:ascii="Times New Roman" w:hAnsi="Times New Roman"/>
          <w:sz w:val="24"/>
        </w:rPr>
        <w:t>Przepis art. 300</w:t>
      </w:r>
      <w:r w:rsidR="00385464" w:rsidRPr="007C6F51">
        <w:rPr>
          <w:rFonts w:ascii="Times New Roman" w:hAnsi="Times New Roman"/>
          <w:sz w:val="24"/>
          <w:vertAlign w:val="superscript"/>
        </w:rPr>
        <w:t>34</w:t>
      </w:r>
      <w:r w:rsidRPr="007C6F51">
        <w:rPr>
          <w:rFonts w:ascii="Times New Roman" w:hAnsi="Times New Roman"/>
          <w:sz w:val="24"/>
          <w:vertAlign w:val="superscript"/>
        </w:rPr>
        <w:t xml:space="preserve"> </w:t>
      </w:r>
      <w:r w:rsidR="00385464" w:rsidRPr="007C6F51">
        <w:rPr>
          <w:rFonts w:ascii="Times New Roman" w:hAnsi="Times New Roman"/>
          <w:sz w:val="24"/>
        </w:rPr>
        <w:t>§ 1</w:t>
      </w:r>
      <w:r w:rsidRPr="007C6F51">
        <w:rPr>
          <w:rFonts w:ascii="Times New Roman" w:hAnsi="Times New Roman"/>
          <w:sz w:val="24"/>
        </w:rPr>
        <w:t xml:space="preserve"> ustanawia jawność </w:t>
      </w:r>
      <w:r w:rsidR="00FB2805" w:rsidRPr="007C6F51">
        <w:rPr>
          <w:rFonts w:ascii="Times New Roman" w:hAnsi="Times New Roman"/>
          <w:sz w:val="24"/>
        </w:rPr>
        <w:t>rejestru akcjonariuszy</w:t>
      </w:r>
      <w:r w:rsidRPr="007C6F51">
        <w:rPr>
          <w:rFonts w:ascii="Times New Roman" w:hAnsi="Times New Roman"/>
          <w:sz w:val="24"/>
        </w:rPr>
        <w:t xml:space="preserve"> PSA dla </w:t>
      </w:r>
      <w:r w:rsidR="00114C60">
        <w:rPr>
          <w:rFonts w:ascii="Times New Roman" w:hAnsi="Times New Roman"/>
          <w:sz w:val="24"/>
        </w:rPr>
        <w:t>spółki i </w:t>
      </w:r>
      <w:r w:rsidRPr="007C6F51">
        <w:rPr>
          <w:rFonts w:ascii="Times New Roman" w:hAnsi="Times New Roman"/>
          <w:sz w:val="24"/>
        </w:rPr>
        <w:t xml:space="preserve">każdego jej akcjonariusza. Dostęp do danych z </w:t>
      </w:r>
      <w:r w:rsidR="00FB2805" w:rsidRPr="007C6F51">
        <w:rPr>
          <w:rFonts w:ascii="Times New Roman" w:hAnsi="Times New Roman"/>
          <w:sz w:val="24"/>
        </w:rPr>
        <w:t>rejestru</w:t>
      </w:r>
      <w:r w:rsidRPr="007C6F51">
        <w:rPr>
          <w:rFonts w:ascii="Times New Roman" w:hAnsi="Times New Roman"/>
          <w:sz w:val="24"/>
        </w:rPr>
        <w:t xml:space="preserve"> </w:t>
      </w:r>
      <w:r w:rsidR="00EE69BA" w:rsidRPr="007C6F51">
        <w:rPr>
          <w:rFonts w:ascii="Times New Roman" w:hAnsi="Times New Roman"/>
          <w:sz w:val="24"/>
        </w:rPr>
        <w:t>–</w:t>
      </w:r>
      <w:r w:rsidRPr="007C6F51">
        <w:rPr>
          <w:rFonts w:ascii="Times New Roman" w:hAnsi="Times New Roman"/>
          <w:sz w:val="24"/>
        </w:rPr>
        <w:t xml:space="preserve"> na podstawie przepisów ustawy </w:t>
      </w:r>
      <w:r w:rsidR="00385464" w:rsidRPr="007C6F51">
        <w:rPr>
          <w:rFonts w:ascii="Times New Roman" w:hAnsi="Times New Roman"/>
          <w:sz w:val="24"/>
        </w:rPr>
        <w:t>o</w:t>
      </w:r>
      <w:r w:rsidR="00E83D65">
        <w:rPr>
          <w:rFonts w:ascii="Times New Roman" w:hAnsi="Times New Roman"/>
          <w:sz w:val="24"/>
        </w:rPr>
        <w:t xml:space="preserve"> </w:t>
      </w:r>
      <w:r w:rsidR="00385464" w:rsidRPr="007C6F51">
        <w:rPr>
          <w:rFonts w:ascii="Times New Roman" w:hAnsi="Times New Roman"/>
          <w:sz w:val="24"/>
        </w:rPr>
        <w:t>K</w:t>
      </w:r>
      <w:r w:rsidRPr="007C6F51">
        <w:rPr>
          <w:rFonts w:ascii="Times New Roman" w:hAnsi="Times New Roman"/>
          <w:sz w:val="24"/>
        </w:rPr>
        <w:t xml:space="preserve">rajowej </w:t>
      </w:r>
      <w:r w:rsidR="00385464" w:rsidRPr="007C6F51">
        <w:rPr>
          <w:rFonts w:ascii="Times New Roman" w:hAnsi="Times New Roman"/>
          <w:sz w:val="24"/>
        </w:rPr>
        <w:t>Administracji S</w:t>
      </w:r>
      <w:r w:rsidRPr="007C6F51">
        <w:rPr>
          <w:rFonts w:ascii="Times New Roman" w:hAnsi="Times New Roman"/>
          <w:sz w:val="24"/>
        </w:rPr>
        <w:t xml:space="preserve">karbowej </w:t>
      </w:r>
      <w:r w:rsidR="00EE69BA" w:rsidRPr="007C6F51">
        <w:rPr>
          <w:rFonts w:ascii="Times New Roman" w:hAnsi="Times New Roman"/>
          <w:sz w:val="24"/>
        </w:rPr>
        <w:t>–</w:t>
      </w:r>
      <w:r w:rsidRPr="007C6F51">
        <w:rPr>
          <w:rFonts w:ascii="Times New Roman" w:hAnsi="Times New Roman"/>
          <w:sz w:val="24"/>
        </w:rPr>
        <w:t xml:space="preserve"> mogą mieć także właściwe organy państwa na zasadach regulujących dostęp do tajemnicy bankowej i maklerskiej (patrz art. 127a </w:t>
      </w:r>
      <w:r w:rsidR="00385464" w:rsidRPr="007C6F51">
        <w:rPr>
          <w:rFonts w:ascii="Times New Roman" w:hAnsi="Times New Roman"/>
          <w:sz w:val="24"/>
        </w:rPr>
        <w:t>tej ustawy</w:t>
      </w:r>
      <w:r w:rsidRPr="007C6F51">
        <w:rPr>
          <w:rFonts w:ascii="Times New Roman" w:hAnsi="Times New Roman"/>
          <w:sz w:val="24"/>
        </w:rPr>
        <w:t xml:space="preserve">). </w:t>
      </w:r>
    </w:p>
    <w:p w:rsidR="00D34010" w:rsidRPr="007C6F51" w:rsidRDefault="00893EB0" w:rsidP="00114C60">
      <w:pPr>
        <w:pStyle w:val="ANagwek111"/>
        <w:spacing w:before="240" w:after="0" w:line="360" w:lineRule="auto"/>
      </w:pPr>
      <w:r w:rsidRPr="007C6F51">
        <w:t>3</w:t>
      </w:r>
      <w:r w:rsidR="009130E7" w:rsidRPr="007C6F51">
        <w:t>.5.</w:t>
      </w:r>
      <w:r w:rsidR="00153019" w:rsidRPr="007C6F51">
        <w:rPr>
          <w:lang w:val="pl-PL"/>
        </w:rPr>
        <w:t>9</w:t>
      </w:r>
      <w:r w:rsidR="009130E7" w:rsidRPr="007C6F51">
        <w:t>.</w:t>
      </w:r>
      <w:r w:rsidR="00E83D65">
        <w:tab/>
      </w:r>
      <w:r w:rsidR="005B1D93" w:rsidRPr="007C6F51">
        <w:t>Wspólność praw z akcji</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Przepisy regulujące zagadnienia wspólności praw z akcji </w:t>
      </w:r>
      <w:r w:rsidR="00761AB5" w:rsidRPr="007C6F51">
        <w:rPr>
          <w:rFonts w:ascii="Times New Roman" w:hAnsi="Times New Roman"/>
          <w:sz w:val="24"/>
        </w:rPr>
        <w:t xml:space="preserve">i </w:t>
      </w:r>
      <w:r w:rsidRPr="007C6F51">
        <w:rPr>
          <w:rFonts w:ascii="Times New Roman" w:hAnsi="Times New Roman"/>
          <w:sz w:val="24"/>
        </w:rPr>
        <w:t>ich wykonywania przez współuprawnionych (art. 300</w:t>
      </w:r>
      <w:r w:rsidR="004A229B" w:rsidRPr="007C6F51">
        <w:rPr>
          <w:rFonts w:ascii="Times New Roman" w:hAnsi="Times New Roman"/>
          <w:sz w:val="24"/>
          <w:vertAlign w:val="superscript"/>
        </w:rPr>
        <w:t>3</w:t>
      </w:r>
      <w:r w:rsidR="00385464" w:rsidRPr="007C6F51">
        <w:rPr>
          <w:rFonts w:ascii="Times New Roman" w:hAnsi="Times New Roman"/>
          <w:sz w:val="24"/>
          <w:vertAlign w:val="superscript"/>
        </w:rPr>
        <w:t>7</w:t>
      </w:r>
      <w:r w:rsidR="00385464" w:rsidRPr="007C6F51">
        <w:rPr>
          <w:rFonts w:ascii="Times New Roman" w:hAnsi="Times New Roman"/>
          <w:sz w:val="24"/>
        </w:rPr>
        <w:t xml:space="preserve"> § 3 i 4</w:t>
      </w:r>
      <w:r w:rsidRPr="007C6F51">
        <w:rPr>
          <w:rFonts w:ascii="Times New Roman" w:hAnsi="Times New Roman"/>
          <w:sz w:val="24"/>
        </w:rPr>
        <w:t>) odpowiadają obe</w:t>
      </w:r>
      <w:r w:rsidR="00114C60">
        <w:rPr>
          <w:rFonts w:ascii="Times New Roman" w:hAnsi="Times New Roman"/>
          <w:sz w:val="24"/>
        </w:rPr>
        <w:t>cnemu brzmieniu art. 333 § 2 i </w:t>
      </w:r>
      <w:r w:rsidR="00B7406F" w:rsidRPr="007C6F51">
        <w:rPr>
          <w:rFonts w:ascii="Times New Roman" w:hAnsi="Times New Roman"/>
          <w:sz w:val="24"/>
        </w:rPr>
        <w:t>3 KSH.</w:t>
      </w:r>
      <w:r w:rsidR="000A6504" w:rsidRPr="007C6F51">
        <w:rPr>
          <w:rFonts w:ascii="Times New Roman" w:hAnsi="Times New Roman"/>
          <w:sz w:val="24"/>
        </w:rPr>
        <w:t xml:space="preserve"> Współuprawnieni z akcji wykonują swoje prawa w spółce przez wspólnego przedstawiciela. Za świadczenia związane z akcją odpowiadają solidarnie. Jeżeli współuprawnieni nie wskazali wspólnego przedstawiciela, oświadczenia spółki mogą być dokonywane wobec któregokolwiek z nich.</w:t>
      </w:r>
    </w:p>
    <w:p w:rsidR="00D34010" w:rsidRPr="007C6F51" w:rsidRDefault="008128F8" w:rsidP="00B926BB">
      <w:pPr>
        <w:pStyle w:val="ANagwek11"/>
        <w:spacing w:before="120" w:after="0" w:line="360" w:lineRule="auto"/>
      </w:pPr>
      <w:r w:rsidRPr="007C6F51">
        <w:lastRenderedPageBreak/>
        <w:t>3</w:t>
      </w:r>
      <w:r w:rsidR="009130E7" w:rsidRPr="007C6F51">
        <w:t>.6.</w:t>
      </w:r>
      <w:r w:rsidR="00E83D65">
        <w:tab/>
      </w:r>
      <w:r w:rsidR="00D34010" w:rsidRPr="007C6F51">
        <w:t>Przeniesienie akcji</w:t>
      </w:r>
    </w:p>
    <w:p w:rsidR="00D34010" w:rsidRPr="007C6F51" w:rsidRDefault="008128F8" w:rsidP="00114C60">
      <w:pPr>
        <w:pStyle w:val="ANagwek111"/>
        <w:spacing w:before="240" w:after="0" w:line="360" w:lineRule="auto"/>
      </w:pPr>
      <w:r w:rsidRPr="007C6F51">
        <w:t>3</w:t>
      </w:r>
      <w:r w:rsidR="009130E7" w:rsidRPr="007C6F51">
        <w:t>.6.1.</w:t>
      </w:r>
      <w:r w:rsidR="00E83D65">
        <w:tab/>
      </w:r>
      <w:r w:rsidR="00D34010" w:rsidRPr="007C6F51">
        <w:t>Zbywalność akcji i niepubliczny ch</w:t>
      </w:r>
      <w:r w:rsidR="005B1D93" w:rsidRPr="007C6F51">
        <w:t>arakter prostej spółki akcyjnej</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Swoboda i elastyczność obrotu akcjami jest jednym z podstawowych założeń funkcjonowania prostej spółki akcyjnej. Zasada zbywalności akcji została wprost potwierdzona w art. 300</w:t>
      </w:r>
      <w:r w:rsidR="00020B64" w:rsidRPr="007C6F51">
        <w:rPr>
          <w:rFonts w:ascii="Times New Roman" w:hAnsi="Times New Roman"/>
          <w:sz w:val="24"/>
          <w:vertAlign w:val="superscript"/>
        </w:rPr>
        <w:t>3</w:t>
      </w:r>
      <w:r w:rsidR="005B57A1" w:rsidRPr="007C6F51">
        <w:rPr>
          <w:rFonts w:ascii="Times New Roman" w:hAnsi="Times New Roman"/>
          <w:sz w:val="24"/>
          <w:vertAlign w:val="superscript"/>
        </w:rPr>
        <w:t>5</w:t>
      </w:r>
      <w:r w:rsidR="00CF7679" w:rsidRPr="007C6F51">
        <w:rPr>
          <w:rFonts w:ascii="Times New Roman" w:hAnsi="Times New Roman"/>
          <w:sz w:val="24"/>
        </w:rPr>
        <w:t xml:space="preserve"> §</w:t>
      </w:r>
      <w:r w:rsidR="00E83D65">
        <w:rPr>
          <w:rFonts w:ascii="Times New Roman" w:hAnsi="Times New Roman"/>
          <w:sz w:val="24"/>
        </w:rPr>
        <w:t xml:space="preserve"> </w:t>
      </w:r>
      <w:r w:rsidRPr="007C6F51">
        <w:rPr>
          <w:rFonts w:ascii="Times New Roman" w:hAnsi="Times New Roman"/>
          <w:sz w:val="24"/>
        </w:rPr>
        <w:t>1. Zasada ta może oczywiście doznawać daleko idących wyjątków w postaci ograniczeń rozporządzania akcjami. W związku z</w:t>
      </w:r>
      <w:r w:rsidR="00E83D65">
        <w:rPr>
          <w:rFonts w:ascii="Times New Roman" w:hAnsi="Times New Roman"/>
          <w:sz w:val="24"/>
        </w:rPr>
        <w:t xml:space="preserve"> </w:t>
      </w:r>
      <w:r w:rsidRPr="007C6F51">
        <w:rPr>
          <w:rFonts w:ascii="Times New Roman" w:hAnsi="Times New Roman"/>
          <w:sz w:val="24"/>
        </w:rPr>
        <w:t xml:space="preserve">charakterem akcji emitowanych przez proste spółki akcyjne ograniczenia te mogą dotyczyć wszystkich akcji. Ograniczenia te powinny być przedmiotem wpisu do </w:t>
      </w:r>
      <w:r w:rsidR="00FB2805" w:rsidRPr="007C6F51">
        <w:rPr>
          <w:rFonts w:ascii="Times New Roman" w:hAnsi="Times New Roman"/>
          <w:sz w:val="24"/>
        </w:rPr>
        <w:t>rejestru</w:t>
      </w:r>
      <w:r w:rsidRPr="007C6F51">
        <w:rPr>
          <w:rFonts w:ascii="Times New Roman" w:hAnsi="Times New Roman"/>
          <w:sz w:val="24"/>
        </w:rPr>
        <w:t xml:space="preserve">, a przy tym powinny być uwzględniane przy dokonywaniu wpisów do </w:t>
      </w:r>
      <w:r w:rsidR="00FB2805" w:rsidRPr="007C6F51">
        <w:rPr>
          <w:rFonts w:ascii="Times New Roman" w:hAnsi="Times New Roman"/>
          <w:sz w:val="24"/>
        </w:rPr>
        <w:t>rejestru</w:t>
      </w:r>
      <w:r w:rsidR="00CF7679" w:rsidRPr="007C6F51">
        <w:rPr>
          <w:rFonts w:ascii="Times New Roman" w:hAnsi="Times New Roman"/>
          <w:sz w:val="24"/>
        </w:rPr>
        <w:t xml:space="preserve"> akcjonariuszy</w:t>
      </w:r>
      <w:r w:rsidR="005B57A1" w:rsidRPr="007C6F51">
        <w:rPr>
          <w:rFonts w:ascii="Times New Roman" w:hAnsi="Times New Roman"/>
          <w:sz w:val="24"/>
        </w:rPr>
        <w:t>.</w:t>
      </w:r>
    </w:p>
    <w:p w:rsidR="00D34010" w:rsidRPr="007C6F51" w:rsidRDefault="00D34010" w:rsidP="00B926BB">
      <w:pPr>
        <w:pStyle w:val="Bezodstpw"/>
        <w:spacing w:before="120" w:line="360" w:lineRule="auto"/>
        <w:jc w:val="both"/>
        <w:rPr>
          <w:rFonts w:ascii="Times New Roman" w:hAnsi="Times New Roman"/>
          <w:sz w:val="24"/>
          <w:vertAlign w:val="superscript"/>
        </w:rPr>
      </w:pPr>
      <w:r w:rsidRPr="007C6F51">
        <w:rPr>
          <w:rFonts w:ascii="Times New Roman" w:hAnsi="Times New Roman"/>
          <w:sz w:val="24"/>
        </w:rPr>
        <w:t>Do istoty prostej spółki akcyjnej należy jej niepubliczny charakter. Prosta spółka akcyjna jest narzędziem prawnym przeznaczonym dla przedsiębiorców zainteresowanym pozyskaniem kapitału w obrocie niepublicznym (</w:t>
      </w:r>
      <w:r w:rsidRPr="007C6F51">
        <w:rPr>
          <w:rFonts w:ascii="Times New Roman" w:hAnsi="Times New Roman"/>
          <w:i/>
          <w:sz w:val="24"/>
        </w:rPr>
        <w:t>venture capital</w:t>
      </w:r>
      <w:r w:rsidRPr="007C6F51">
        <w:rPr>
          <w:rFonts w:ascii="Times New Roman" w:hAnsi="Times New Roman"/>
          <w:sz w:val="24"/>
        </w:rPr>
        <w:t xml:space="preserve">), nie zaś dla przedsiębiorców, których celem jest pozyskanie kapitału na </w:t>
      </w:r>
      <w:r w:rsidR="00C57754" w:rsidRPr="007C6F51">
        <w:rPr>
          <w:rFonts w:ascii="Times New Roman" w:hAnsi="Times New Roman"/>
          <w:sz w:val="24"/>
        </w:rPr>
        <w:t>zorganizowanym</w:t>
      </w:r>
      <w:r w:rsidRPr="007C6F51">
        <w:rPr>
          <w:rFonts w:ascii="Times New Roman" w:hAnsi="Times New Roman"/>
          <w:sz w:val="24"/>
        </w:rPr>
        <w:t xml:space="preserve"> rynku kapitałowym. Przemawia za </w:t>
      </w:r>
      <w:r w:rsidR="005F70E6" w:rsidRPr="007C6F51">
        <w:rPr>
          <w:rFonts w:ascii="Times New Roman" w:hAnsi="Times New Roman"/>
          <w:sz w:val="24"/>
        </w:rPr>
        <w:t>tym w</w:t>
      </w:r>
      <w:r w:rsidR="00E83D65">
        <w:rPr>
          <w:rFonts w:ascii="Times New Roman" w:hAnsi="Times New Roman"/>
          <w:sz w:val="24"/>
        </w:rPr>
        <w:t xml:space="preserve"> </w:t>
      </w:r>
      <w:r w:rsidRPr="007C6F51">
        <w:rPr>
          <w:rFonts w:ascii="Times New Roman" w:hAnsi="Times New Roman"/>
          <w:sz w:val="24"/>
        </w:rPr>
        <w:t>szczególności szeroki zakres swobody kształtowania um</w:t>
      </w:r>
      <w:r w:rsidR="005F70E6" w:rsidRPr="007C6F51">
        <w:rPr>
          <w:rFonts w:ascii="Times New Roman" w:hAnsi="Times New Roman"/>
          <w:sz w:val="24"/>
        </w:rPr>
        <w:t>owy prostej spółki akcyjnej, co</w:t>
      </w:r>
      <w:r w:rsidR="00E83D65">
        <w:rPr>
          <w:rFonts w:ascii="Times New Roman" w:hAnsi="Times New Roman"/>
          <w:sz w:val="24"/>
        </w:rPr>
        <w:t xml:space="preserve"> </w:t>
      </w:r>
      <w:r w:rsidRPr="007C6F51">
        <w:rPr>
          <w:rFonts w:ascii="Times New Roman" w:hAnsi="Times New Roman"/>
          <w:sz w:val="24"/>
        </w:rPr>
        <w:t xml:space="preserve">może stać w istotnej </w:t>
      </w:r>
      <w:r w:rsidR="00CF7679" w:rsidRPr="007C6F51">
        <w:rPr>
          <w:rFonts w:ascii="Times New Roman" w:hAnsi="Times New Roman"/>
          <w:sz w:val="24"/>
        </w:rPr>
        <w:t>kolizji</w:t>
      </w:r>
      <w:r w:rsidRPr="007C6F51">
        <w:rPr>
          <w:rFonts w:ascii="Times New Roman" w:hAnsi="Times New Roman"/>
          <w:sz w:val="24"/>
        </w:rPr>
        <w:t xml:space="preserve"> z potrzebą ochrony interesów ewentualnych drobnych inwestorów – akcjonariuszy mniejszościowych. W związku z powyższym niezbędne jest wyraźne przesądzenie, ż</w:t>
      </w:r>
      <w:r w:rsidR="003A22C0" w:rsidRPr="007C6F51">
        <w:rPr>
          <w:rFonts w:ascii="Times New Roman" w:hAnsi="Times New Roman"/>
          <w:sz w:val="24"/>
        </w:rPr>
        <w:t>e</w:t>
      </w:r>
      <w:r w:rsidRPr="007C6F51">
        <w:rPr>
          <w:rFonts w:ascii="Times New Roman" w:hAnsi="Times New Roman"/>
          <w:sz w:val="24"/>
        </w:rPr>
        <w:t xml:space="preserve"> akcje wyemitowane przez prostą spółkę akcyjną nie mogą być </w:t>
      </w:r>
      <w:r w:rsidR="005B57A1" w:rsidRPr="007C6F51">
        <w:rPr>
          <w:rFonts w:ascii="Times New Roman" w:hAnsi="Times New Roman"/>
          <w:sz w:val="24"/>
        </w:rPr>
        <w:t>dopuszczone ani wprowadzone do</w:t>
      </w:r>
      <w:r w:rsidRPr="007C6F51">
        <w:rPr>
          <w:rFonts w:ascii="Times New Roman" w:hAnsi="Times New Roman"/>
          <w:sz w:val="24"/>
        </w:rPr>
        <w:t xml:space="preserve"> obrotu zorganizowanego (art. 300</w:t>
      </w:r>
      <w:r w:rsidR="0054533D" w:rsidRPr="007C6F51">
        <w:rPr>
          <w:rFonts w:ascii="Times New Roman" w:hAnsi="Times New Roman"/>
          <w:sz w:val="24"/>
          <w:vertAlign w:val="superscript"/>
        </w:rPr>
        <w:t>3</w:t>
      </w:r>
      <w:r w:rsidR="005B57A1" w:rsidRPr="007C6F51">
        <w:rPr>
          <w:rFonts w:ascii="Times New Roman" w:hAnsi="Times New Roman"/>
          <w:sz w:val="24"/>
          <w:vertAlign w:val="superscript"/>
        </w:rPr>
        <w:t>5</w:t>
      </w:r>
      <w:r w:rsidRPr="007C6F51">
        <w:rPr>
          <w:rFonts w:ascii="Times New Roman" w:hAnsi="Times New Roman"/>
          <w:sz w:val="24"/>
        </w:rPr>
        <w:t xml:space="preserve"> § 2)</w:t>
      </w:r>
      <w:r w:rsidR="00CF7679" w:rsidRPr="007C6F51">
        <w:rPr>
          <w:rFonts w:ascii="Times New Roman" w:hAnsi="Times New Roman"/>
          <w:sz w:val="24"/>
        </w:rPr>
        <w:t>, co dotyczy zarówno obrotu na rynku regulowanym</w:t>
      </w:r>
      <w:r w:rsidR="00FA6746" w:rsidRPr="007C6F51">
        <w:rPr>
          <w:rFonts w:ascii="Times New Roman" w:hAnsi="Times New Roman"/>
          <w:sz w:val="24"/>
        </w:rPr>
        <w:t>,</w:t>
      </w:r>
      <w:r w:rsidR="00CF7679" w:rsidRPr="007C6F51">
        <w:rPr>
          <w:rFonts w:ascii="Times New Roman" w:hAnsi="Times New Roman"/>
          <w:sz w:val="24"/>
        </w:rPr>
        <w:t xml:space="preserve"> jak i w alternatywnych systemach obrotu (ASO)</w:t>
      </w:r>
      <w:r w:rsidR="005B57A1" w:rsidRPr="007C6F51">
        <w:rPr>
          <w:rFonts w:ascii="Times New Roman" w:hAnsi="Times New Roman"/>
          <w:sz w:val="24"/>
        </w:rPr>
        <w:t>. Naruszenie tego zakazu podlega sankcjom wynikającym z</w:t>
      </w:r>
      <w:r w:rsidR="00C2700B" w:rsidRPr="007C6F51">
        <w:rPr>
          <w:rFonts w:ascii="Times New Roman" w:hAnsi="Times New Roman"/>
          <w:sz w:val="24"/>
        </w:rPr>
        <w:t xml:space="preserve"> </w:t>
      </w:r>
      <w:r w:rsidR="005B57A1" w:rsidRPr="007C6F51">
        <w:rPr>
          <w:rFonts w:ascii="Times New Roman" w:hAnsi="Times New Roman"/>
          <w:sz w:val="24"/>
        </w:rPr>
        <w:t>przepisów o</w:t>
      </w:r>
      <w:r w:rsidR="00E83D65">
        <w:rPr>
          <w:rFonts w:ascii="Times New Roman" w:hAnsi="Times New Roman"/>
          <w:sz w:val="24"/>
        </w:rPr>
        <w:t xml:space="preserve"> </w:t>
      </w:r>
      <w:r w:rsidR="005B57A1" w:rsidRPr="007C6F51">
        <w:rPr>
          <w:rFonts w:ascii="Times New Roman" w:hAnsi="Times New Roman"/>
          <w:sz w:val="24"/>
        </w:rPr>
        <w:t xml:space="preserve">obrocie instrumentami finansowymi </w:t>
      </w:r>
      <w:r w:rsidR="00CF7679" w:rsidRPr="007C6F51">
        <w:rPr>
          <w:rFonts w:ascii="Times New Roman" w:hAnsi="Times New Roman"/>
          <w:sz w:val="24"/>
        </w:rPr>
        <w:t>i</w:t>
      </w:r>
      <w:r w:rsidR="005B57A1" w:rsidRPr="007C6F51">
        <w:rPr>
          <w:rFonts w:ascii="Times New Roman" w:hAnsi="Times New Roman"/>
          <w:sz w:val="24"/>
        </w:rPr>
        <w:t xml:space="preserve"> ofercie publicznej. Ze względu na pewność obrotu, nie powinno to jednak wpływać na ważność </w:t>
      </w:r>
      <w:r w:rsidR="00CF7679" w:rsidRPr="007C6F51">
        <w:rPr>
          <w:rFonts w:ascii="Times New Roman" w:hAnsi="Times New Roman"/>
          <w:sz w:val="24"/>
        </w:rPr>
        <w:t xml:space="preserve">dokonanych </w:t>
      </w:r>
      <w:r w:rsidR="005B57A1" w:rsidRPr="007C6F51">
        <w:rPr>
          <w:rFonts w:ascii="Times New Roman" w:hAnsi="Times New Roman"/>
          <w:sz w:val="24"/>
        </w:rPr>
        <w:t>czynności rozporządzających, w</w:t>
      </w:r>
      <w:r w:rsidR="00114C60">
        <w:rPr>
          <w:rFonts w:ascii="Times New Roman" w:hAnsi="Times New Roman"/>
          <w:sz w:val="24"/>
        </w:rPr>
        <w:t> </w:t>
      </w:r>
      <w:r w:rsidR="005B57A1" w:rsidRPr="007C6F51">
        <w:rPr>
          <w:rFonts w:ascii="Times New Roman" w:hAnsi="Times New Roman"/>
          <w:sz w:val="24"/>
        </w:rPr>
        <w:t>szczególności umów zbycia akcji. Aby uniknąć w</w:t>
      </w:r>
      <w:r w:rsidR="00114C60">
        <w:rPr>
          <w:rFonts w:ascii="Times New Roman" w:hAnsi="Times New Roman"/>
          <w:sz w:val="24"/>
        </w:rPr>
        <w:t>ątpliwości w tym zakresie, art. </w:t>
      </w:r>
      <w:r w:rsidR="005B57A1" w:rsidRPr="007C6F51">
        <w:rPr>
          <w:rFonts w:ascii="Times New Roman" w:hAnsi="Times New Roman"/>
          <w:sz w:val="24"/>
        </w:rPr>
        <w:t>300</w:t>
      </w:r>
      <w:r w:rsidR="005B57A1" w:rsidRPr="007C6F51">
        <w:rPr>
          <w:rFonts w:ascii="Times New Roman" w:hAnsi="Times New Roman"/>
          <w:sz w:val="24"/>
          <w:vertAlign w:val="superscript"/>
        </w:rPr>
        <w:t>35</w:t>
      </w:r>
      <w:r w:rsidR="005B57A1" w:rsidRPr="007C6F51">
        <w:rPr>
          <w:rFonts w:ascii="Times New Roman" w:hAnsi="Times New Roman"/>
          <w:sz w:val="24"/>
        </w:rPr>
        <w:t xml:space="preserve"> § 3</w:t>
      </w:r>
      <w:r w:rsidR="00CF7679" w:rsidRPr="007C6F51">
        <w:rPr>
          <w:rFonts w:ascii="Times New Roman" w:hAnsi="Times New Roman"/>
          <w:sz w:val="24"/>
        </w:rPr>
        <w:t xml:space="preserve"> przesądza wprost, że</w:t>
      </w:r>
      <w:r w:rsidR="00E83D65">
        <w:rPr>
          <w:rFonts w:ascii="Times New Roman" w:hAnsi="Times New Roman"/>
          <w:sz w:val="24"/>
        </w:rPr>
        <w:t xml:space="preserve"> </w:t>
      </w:r>
      <w:r w:rsidR="005B57A1" w:rsidRPr="007C6F51">
        <w:rPr>
          <w:rFonts w:ascii="Times New Roman" w:hAnsi="Times New Roman"/>
          <w:sz w:val="24"/>
        </w:rPr>
        <w:t>rozporządzaj</w:t>
      </w:r>
      <w:r w:rsidR="00114C60">
        <w:rPr>
          <w:rFonts w:ascii="Times New Roman" w:hAnsi="Times New Roman"/>
          <w:sz w:val="24"/>
        </w:rPr>
        <w:t>ące czynności prawne dokonane z </w:t>
      </w:r>
      <w:r w:rsidR="005B57A1" w:rsidRPr="007C6F51">
        <w:rPr>
          <w:rFonts w:ascii="Times New Roman" w:hAnsi="Times New Roman"/>
          <w:sz w:val="24"/>
        </w:rPr>
        <w:t xml:space="preserve">naruszeniem zakazu </w:t>
      </w:r>
      <w:r w:rsidR="00CF7679" w:rsidRPr="007C6F51">
        <w:rPr>
          <w:rFonts w:ascii="Times New Roman" w:hAnsi="Times New Roman"/>
          <w:sz w:val="24"/>
        </w:rPr>
        <w:t xml:space="preserve">zorganizowanego obrotu akcjami PSA </w:t>
      </w:r>
      <w:r w:rsidR="005B57A1" w:rsidRPr="007C6F51">
        <w:rPr>
          <w:rFonts w:ascii="Times New Roman" w:hAnsi="Times New Roman"/>
          <w:sz w:val="24"/>
        </w:rPr>
        <w:t>są ważne.</w:t>
      </w:r>
    </w:p>
    <w:p w:rsidR="00D34010" w:rsidRPr="007C6F51" w:rsidRDefault="008F3158" w:rsidP="00114C60">
      <w:pPr>
        <w:pStyle w:val="ANagwek111"/>
        <w:spacing w:before="240" w:after="0" w:line="360" w:lineRule="auto"/>
      </w:pPr>
      <w:r w:rsidRPr="007C6F51">
        <w:t>3.6.2.</w:t>
      </w:r>
      <w:r w:rsidRPr="007C6F51">
        <w:tab/>
      </w:r>
      <w:r w:rsidR="00D34010" w:rsidRPr="007C6F51">
        <w:t xml:space="preserve">Zbycie akcji a wpis w </w:t>
      </w:r>
      <w:r w:rsidR="005B57A1" w:rsidRPr="007C6F51">
        <w:t>rejestrze akcjonariuszy</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Tryb zbycia akcji prostej spółki akcyjnej ma charakter jednolity i opiera się na mechanizmie konstytutywnego wpisu do </w:t>
      </w:r>
      <w:r w:rsidR="005B57A1" w:rsidRPr="007C6F51">
        <w:rPr>
          <w:rFonts w:ascii="Times New Roman" w:hAnsi="Times New Roman"/>
          <w:sz w:val="24"/>
        </w:rPr>
        <w:t>rejestru</w:t>
      </w:r>
      <w:r w:rsidRPr="007C6F51">
        <w:rPr>
          <w:rFonts w:ascii="Times New Roman" w:hAnsi="Times New Roman"/>
          <w:sz w:val="24"/>
        </w:rPr>
        <w:t>. Mechanizm ten został oparty na wzorcu obowiązującym obecnie dla zbywania zdematerializowanych papierów wartościowych, uregulowanym w</w:t>
      </w:r>
      <w:r w:rsidR="00E83D65">
        <w:rPr>
          <w:rFonts w:ascii="Times New Roman" w:hAnsi="Times New Roman"/>
          <w:sz w:val="24"/>
        </w:rPr>
        <w:t xml:space="preserve"> </w:t>
      </w:r>
      <w:r w:rsidRPr="007C6F51">
        <w:rPr>
          <w:rFonts w:ascii="Times New Roman" w:hAnsi="Times New Roman"/>
          <w:sz w:val="24"/>
        </w:rPr>
        <w:t>art.</w:t>
      </w:r>
      <w:r w:rsidR="00E83D65">
        <w:rPr>
          <w:rFonts w:ascii="Times New Roman" w:hAnsi="Times New Roman"/>
          <w:sz w:val="24"/>
        </w:rPr>
        <w:t xml:space="preserve"> </w:t>
      </w:r>
      <w:r w:rsidRPr="007C6F51">
        <w:rPr>
          <w:rFonts w:ascii="Times New Roman" w:hAnsi="Times New Roman"/>
          <w:sz w:val="24"/>
        </w:rPr>
        <w:t>7 ust. 2</w:t>
      </w:r>
      <w:r w:rsidR="00163CC2" w:rsidRPr="007C6F51">
        <w:rPr>
          <w:rFonts w:ascii="Times New Roman" w:hAnsi="Times New Roman"/>
          <w:sz w:val="24"/>
        </w:rPr>
        <w:t xml:space="preserve"> </w:t>
      </w:r>
      <w:r w:rsidR="00DF7C9D" w:rsidRPr="007C6F51">
        <w:rPr>
          <w:rFonts w:ascii="Times New Roman" w:hAnsi="Times New Roman"/>
          <w:sz w:val="24"/>
        </w:rPr>
        <w:t xml:space="preserve">ustawy o obrocie instrumentami </w:t>
      </w:r>
      <w:r w:rsidR="00DF7C9D" w:rsidRPr="007C6F51">
        <w:rPr>
          <w:rFonts w:ascii="Times New Roman" w:hAnsi="Times New Roman"/>
          <w:sz w:val="24"/>
        </w:rPr>
        <w:lastRenderedPageBreak/>
        <w:t>fin</w:t>
      </w:r>
      <w:r w:rsidR="009F5FAD" w:rsidRPr="007C6F51">
        <w:rPr>
          <w:rFonts w:ascii="Times New Roman" w:hAnsi="Times New Roman"/>
          <w:sz w:val="24"/>
        </w:rPr>
        <w:t>an</w:t>
      </w:r>
      <w:r w:rsidR="00DF7C9D" w:rsidRPr="007C6F51">
        <w:rPr>
          <w:rFonts w:ascii="Times New Roman" w:hAnsi="Times New Roman"/>
          <w:sz w:val="24"/>
        </w:rPr>
        <w:t>sowymi.</w:t>
      </w:r>
      <w:r w:rsidRPr="007C6F51">
        <w:rPr>
          <w:rFonts w:ascii="Times New Roman" w:hAnsi="Times New Roman"/>
          <w:sz w:val="24"/>
        </w:rPr>
        <w:t xml:space="preserve"> Celem takiego rozwiązania jest zapewnienie pewności obrotu akcjami. </w:t>
      </w:r>
      <w:r w:rsidR="005B57A1" w:rsidRPr="007C6F51">
        <w:rPr>
          <w:rFonts w:ascii="Times New Roman" w:hAnsi="Times New Roman"/>
          <w:sz w:val="24"/>
        </w:rPr>
        <w:t xml:space="preserve">Nabycie akcji </w:t>
      </w:r>
      <w:r w:rsidR="00CF7679" w:rsidRPr="007C6F51">
        <w:rPr>
          <w:rFonts w:ascii="Times New Roman" w:hAnsi="Times New Roman"/>
          <w:sz w:val="24"/>
        </w:rPr>
        <w:t>(</w:t>
      </w:r>
      <w:r w:rsidR="005B57A1" w:rsidRPr="007C6F51">
        <w:rPr>
          <w:rFonts w:ascii="Times New Roman" w:hAnsi="Times New Roman"/>
          <w:sz w:val="24"/>
        </w:rPr>
        <w:t>lub ustanowienie na niej ograniczonego prawa rzeczowego</w:t>
      </w:r>
      <w:r w:rsidR="00CF7679" w:rsidRPr="007C6F51">
        <w:rPr>
          <w:rFonts w:ascii="Times New Roman" w:hAnsi="Times New Roman"/>
          <w:sz w:val="24"/>
        </w:rPr>
        <w:t>)</w:t>
      </w:r>
      <w:r w:rsidR="00114C60">
        <w:rPr>
          <w:rFonts w:ascii="Times New Roman" w:hAnsi="Times New Roman"/>
          <w:sz w:val="24"/>
        </w:rPr>
        <w:t xml:space="preserve"> następuje z </w:t>
      </w:r>
      <w:r w:rsidR="005B57A1" w:rsidRPr="007C6F51">
        <w:rPr>
          <w:rFonts w:ascii="Times New Roman" w:hAnsi="Times New Roman"/>
          <w:sz w:val="24"/>
        </w:rPr>
        <w:t xml:space="preserve">chwilą dokonania w rejestrze akcjonariuszy wpisu wskazującego nabywcę </w:t>
      </w:r>
      <w:r w:rsidR="00CF7679" w:rsidRPr="007C6F51">
        <w:rPr>
          <w:rFonts w:ascii="Times New Roman" w:hAnsi="Times New Roman"/>
          <w:sz w:val="24"/>
        </w:rPr>
        <w:t>(</w:t>
      </w:r>
      <w:r w:rsidR="005B57A1" w:rsidRPr="007C6F51">
        <w:rPr>
          <w:rFonts w:ascii="Times New Roman" w:hAnsi="Times New Roman"/>
          <w:sz w:val="24"/>
        </w:rPr>
        <w:t>albo zastawnika lub użytkownika</w:t>
      </w:r>
      <w:r w:rsidR="00CF7679" w:rsidRPr="007C6F51">
        <w:rPr>
          <w:rFonts w:ascii="Times New Roman" w:hAnsi="Times New Roman"/>
          <w:sz w:val="24"/>
        </w:rPr>
        <w:t>) akcji</w:t>
      </w:r>
      <w:r w:rsidR="005B57A1" w:rsidRPr="007C6F51">
        <w:rPr>
          <w:rFonts w:ascii="Times New Roman" w:hAnsi="Times New Roman"/>
          <w:sz w:val="24"/>
        </w:rPr>
        <w:t xml:space="preserve"> oraz liczbę, rodzaj i serię nabytych </w:t>
      </w:r>
      <w:r w:rsidR="00CF7679" w:rsidRPr="007C6F51">
        <w:rPr>
          <w:rFonts w:ascii="Times New Roman" w:hAnsi="Times New Roman"/>
          <w:sz w:val="24"/>
        </w:rPr>
        <w:t>(</w:t>
      </w:r>
      <w:r w:rsidR="005B57A1" w:rsidRPr="007C6F51">
        <w:rPr>
          <w:rFonts w:ascii="Times New Roman" w:hAnsi="Times New Roman"/>
          <w:sz w:val="24"/>
        </w:rPr>
        <w:t>albo obciążonych</w:t>
      </w:r>
      <w:r w:rsidR="00CF7679" w:rsidRPr="007C6F51">
        <w:rPr>
          <w:rFonts w:ascii="Times New Roman" w:hAnsi="Times New Roman"/>
          <w:sz w:val="24"/>
        </w:rPr>
        <w:t>)</w:t>
      </w:r>
      <w:r w:rsidR="005B57A1" w:rsidRPr="007C6F51">
        <w:rPr>
          <w:rFonts w:ascii="Times New Roman" w:hAnsi="Times New Roman"/>
          <w:sz w:val="24"/>
        </w:rPr>
        <w:t xml:space="preserve"> akcji. </w:t>
      </w:r>
    </w:p>
    <w:p w:rsidR="005D5E65" w:rsidRPr="007C6F51" w:rsidRDefault="005D5E65"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Reżim przenoszenia praw z akcji zdematerializowanych nie jest oparty na </w:t>
      </w:r>
      <w:r w:rsidR="00CF7679" w:rsidRPr="007C6F51">
        <w:rPr>
          <w:rFonts w:ascii="Times New Roman" w:hAnsi="Times New Roman"/>
          <w:sz w:val="24"/>
        </w:rPr>
        <w:t>konstrukcji</w:t>
      </w:r>
      <w:r w:rsidRPr="007C6F51">
        <w:rPr>
          <w:rFonts w:ascii="Times New Roman" w:hAnsi="Times New Roman"/>
          <w:sz w:val="24"/>
        </w:rPr>
        <w:t xml:space="preserve"> przelewu, lecz stanowi samodzielny, autonomiczny reżim przenoszenia praw podmiotowych, właściwy papierom wartościowym „rejestrowym”. Reżim ten ukształtowany jest istnieniem rejestru. Funkcjonowa</w:t>
      </w:r>
      <w:r w:rsidR="00114C60">
        <w:rPr>
          <w:rFonts w:ascii="Times New Roman" w:hAnsi="Times New Roman"/>
          <w:sz w:val="24"/>
        </w:rPr>
        <w:t>nie rejestru determinuje więc i </w:t>
      </w:r>
      <w:r w:rsidRPr="007C6F51">
        <w:rPr>
          <w:rFonts w:ascii="Times New Roman" w:hAnsi="Times New Roman"/>
          <w:sz w:val="24"/>
        </w:rPr>
        <w:t>ks</w:t>
      </w:r>
      <w:r w:rsidR="00CF7679" w:rsidRPr="007C6F51">
        <w:rPr>
          <w:rFonts w:ascii="Times New Roman" w:hAnsi="Times New Roman"/>
          <w:sz w:val="24"/>
        </w:rPr>
        <w:t>ztałtuje reżim alienacji praw z</w:t>
      </w:r>
      <w:r w:rsidR="00E83D65">
        <w:rPr>
          <w:rFonts w:ascii="Times New Roman" w:hAnsi="Times New Roman"/>
          <w:sz w:val="24"/>
        </w:rPr>
        <w:t xml:space="preserve"> </w:t>
      </w:r>
      <w:r w:rsidRPr="007C6F51">
        <w:rPr>
          <w:rFonts w:ascii="Times New Roman" w:hAnsi="Times New Roman"/>
          <w:sz w:val="24"/>
        </w:rPr>
        <w:t xml:space="preserve">papierów wartościowych. Zwiększenie pewności obrotu i ochrony praw inwestorów wymaga, aby co do zasady wpis w rejestrze był przesłanką skutecznego przeniesienia praw. Kwestia konstruowania reżimu przeniesienia praw z papierów zdematerializowanych jako </w:t>
      </w:r>
      <w:r w:rsidRPr="007C6F51">
        <w:rPr>
          <w:rFonts w:ascii="Times New Roman" w:hAnsi="Times New Roman"/>
          <w:i/>
          <w:iCs/>
          <w:sz w:val="24"/>
        </w:rPr>
        <w:t>quasi</w:t>
      </w:r>
      <w:r w:rsidRPr="007C6F51">
        <w:rPr>
          <w:rFonts w:ascii="Times New Roman" w:hAnsi="Times New Roman"/>
          <w:sz w:val="24"/>
        </w:rPr>
        <w:t>-realnego jest wynikiem przyjętego obecnie modelu przenoszenia praw z papierów wartościowych zdematerializowanych. Wymaga podkreślenia, że także w takim ujęciu przedmiotem obrotu w przypadku papierów zdemateriali</w:t>
      </w:r>
      <w:r w:rsidR="00F30E76" w:rsidRPr="007C6F51">
        <w:rPr>
          <w:rFonts w:ascii="Times New Roman" w:hAnsi="Times New Roman"/>
          <w:sz w:val="24"/>
        </w:rPr>
        <w:t>zowanych nie jest roszczenie do</w:t>
      </w:r>
      <w:r w:rsidR="00E83D65">
        <w:rPr>
          <w:rFonts w:ascii="Times New Roman" w:hAnsi="Times New Roman"/>
          <w:sz w:val="24"/>
        </w:rPr>
        <w:t xml:space="preserve"> </w:t>
      </w:r>
      <w:r w:rsidRPr="007C6F51">
        <w:rPr>
          <w:rFonts w:ascii="Times New Roman" w:hAnsi="Times New Roman"/>
          <w:sz w:val="24"/>
        </w:rPr>
        <w:t>podmiotu pośredniczącego (prowadzącego rachunek lub rejestr), lecz bezpośrednio samo uprawnienie z papieru wartościowego (tu: prawo akcyjne).</w:t>
      </w:r>
    </w:p>
    <w:p w:rsidR="00D34010" w:rsidRPr="007C6F51" w:rsidRDefault="008128F8" w:rsidP="00114C60">
      <w:pPr>
        <w:pStyle w:val="ANagwek111"/>
        <w:spacing w:before="240" w:after="0" w:line="360" w:lineRule="auto"/>
      </w:pPr>
      <w:r w:rsidRPr="007C6F51">
        <w:t>3</w:t>
      </w:r>
      <w:r w:rsidR="006C335A" w:rsidRPr="007C6F51">
        <w:t>.6.</w:t>
      </w:r>
      <w:r w:rsidR="00F16D6A" w:rsidRPr="007C6F51">
        <w:rPr>
          <w:lang w:val="pl-PL"/>
        </w:rPr>
        <w:t>3</w:t>
      </w:r>
      <w:r w:rsidR="006C335A" w:rsidRPr="007C6F51">
        <w:t>.</w:t>
      </w:r>
      <w:r w:rsidR="00E83D65">
        <w:tab/>
      </w:r>
      <w:r w:rsidR="00D34010" w:rsidRPr="007C6F51">
        <w:t>Ograniczenia rozporządzania akcjami</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Wprowadzając generalną regułę dopuszczalności wprowadzania do umowy prostej spółki akcyjnej ograniczeń możliwości rozporządzania akcjami</w:t>
      </w:r>
      <w:r w:rsidR="00910829" w:rsidRPr="007C6F51">
        <w:rPr>
          <w:rFonts w:ascii="Times New Roman" w:hAnsi="Times New Roman"/>
          <w:sz w:val="24"/>
        </w:rPr>
        <w:t>,</w:t>
      </w:r>
      <w:r w:rsidRPr="007C6F51">
        <w:rPr>
          <w:rFonts w:ascii="Times New Roman" w:hAnsi="Times New Roman"/>
          <w:sz w:val="24"/>
        </w:rPr>
        <w:t xml:space="preserve"> </w:t>
      </w:r>
      <w:r w:rsidR="00A60D58" w:rsidRPr="007C6F51">
        <w:rPr>
          <w:rFonts w:ascii="Times New Roman" w:hAnsi="Times New Roman"/>
          <w:sz w:val="24"/>
        </w:rPr>
        <w:t>projektodawca</w:t>
      </w:r>
      <w:r w:rsidR="00F30E76" w:rsidRPr="007C6F51">
        <w:rPr>
          <w:rFonts w:ascii="Times New Roman" w:hAnsi="Times New Roman"/>
          <w:sz w:val="24"/>
        </w:rPr>
        <w:t xml:space="preserve"> zdecydował się na</w:t>
      </w:r>
      <w:r w:rsidR="00E83D65">
        <w:rPr>
          <w:rFonts w:ascii="Times New Roman" w:hAnsi="Times New Roman"/>
          <w:sz w:val="24"/>
        </w:rPr>
        <w:t xml:space="preserve"> </w:t>
      </w:r>
      <w:r w:rsidR="0026429F" w:rsidRPr="007C6F51">
        <w:rPr>
          <w:rFonts w:ascii="Times New Roman" w:hAnsi="Times New Roman"/>
          <w:sz w:val="24"/>
        </w:rPr>
        <w:t xml:space="preserve">modelowe </w:t>
      </w:r>
      <w:r w:rsidRPr="007C6F51">
        <w:rPr>
          <w:rFonts w:ascii="Times New Roman" w:hAnsi="Times New Roman"/>
          <w:sz w:val="24"/>
        </w:rPr>
        <w:t xml:space="preserve">uregulowanie </w:t>
      </w:r>
      <w:r w:rsidR="00910829" w:rsidRPr="007C6F51">
        <w:rPr>
          <w:rFonts w:ascii="Times New Roman" w:hAnsi="Times New Roman"/>
          <w:sz w:val="24"/>
        </w:rPr>
        <w:t xml:space="preserve">podstawowych </w:t>
      </w:r>
      <w:r w:rsidRPr="007C6F51">
        <w:rPr>
          <w:rFonts w:ascii="Times New Roman" w:hAnsi="Times New Roman"/>
          <w:sz w:val="24"/>
        </w:rPr>
        <w:t>typów takich ograniczeń</w:t>
      </w:r>
      <w:r w:rsidR="00114C60">
        <w:rPr>
          <w:rFonts w:ascii="Times New Roman" w:hAnsi="Times New Roman"/>
          <w:sz w:val="24"/>
        </w:rPr>
        <w:t xml:space="preserve"> w </w:t>
      </w:r>
      <w:r w:rsidR="00D1270B" w:rsidRPr="007C6F51">
        <w:rPr>
          <w:rFonts w:ascii="Times New Roman" w:hAnsi="Times New Roman"/>
          <w:sz w:val="24"/>
        </w:rPr>
        <w:t>postaci</w:t>
      </w:r>
      <w:r w:rsidR="00D1270B" w:rsidRPr="007C6F51">
        <w:t xml:space="preserve"> </w:t>
      </w:r>
      <w:r w:rsidR="00D1270B" w:rsidRPr="007C6F51">
        <w:rPr>
          <w:rFonts w:ascii="Times New Roman" w:hAnsi="Times New Roman"/>
          <w:sz w:val="24"/>
        </w:rPr>
        <w:t>zgody spółki na rozporządzenie akcjami (art. 300</w:t>
      </w:r>
      <w:r w:rsidR="00CF7F5F" w:rsidRPr="007C6F51">
        <w:rPr>
          <w:rFonts w:ascii="Times New Roman" w:hAnsi="Times New Roman"/>
          <w:sz w:val="24"/>
          <w:vertAlign w:val="superscript"/>
        </w:rPr>
        <w:t>38</w:t>
      </w:r>
      <w:r w:rsidR="00D1270B" w:rsidRPr="007C6F51">
        <w:rPr>
          <w:rFonts w:ascii="Times New Roman" w:hAnsi="Times New Roman"/>
          <w:sz w:val="24"/>
        </w:rPr>
        <w:t xml:space="preserve"> § 1) oraz umownego prawa pierwszeństwa pochodnego nabycia </w:t>
      </w:r>
      <w:r w:rsidR="00910829" w:rsidRPr="007C6F51">
        <w:rPr>
          <w:rFonts w:ascii="Times New Roman" w:hAnsi="Times New Roman"/>
          <w:sz w:val="24"/>
        </w:rPr>
        <w:t>akcji</w:t>
      </w:r>
      <w:r w:rsidR="00910829" w:rsidRPr="007C6F51">
        <w:t xml:space="preserve"> (</w:t>
      </w:r>
      <w:r w:rsidR="00910829" w:rsidRPr="007C6F51">
        <w:rPr>
          <w:rFonts w:ascii="Times New Roman" w:hAnsi="Times New Roman"/>
          <w:sz w:val="24"/>
        </w:rPr>
        <w:t>art. 300</w:t>
      </w:r>
      <w:r w:rsidR="00CF7F5F" w:rsidRPr="007C6F51">
        <w:rPr>
          <w:rFonts w:ascii="Times New Roman" w:hAnsi="Times New Roman"/>
          <w:sz w:val="24"/>
          <w:vertAlign w:val="superscript"/>
        </w:rPr>
        <w:t>41</w:t>
      </w:r>
      <w:r w:rsidR="00910829" w:rsidRPr="007C6F51">
        <w:rPr>
          <w:rFonts w:ascii="Times New Roman" w:hAnsi="Times New Roman"/>
          <w:sz w:val="24"/>
        </w:rPr>
        <w:t xml:space="preserve">). </w:t>
      </w:r>
      <w:r w:rsidRPr="007C6F51">
        <w:rPr>
          <w:rFonts w:ascii="Times New Roman" w:hAnsi="Times New Roman"/>
          <w:sz w:val="24"/>
        </w:rPr>
        <w:t>Modele te mogą być oczywiście modyfikowane w postanowieniach umowy spółki, o ile przyjęte rozwiązania nie stoją w</w:t>
      </w:r>
      <w:r w:rsidR="00E83D65">
        <w:rPr>
          <w:rFonts w:ascii="Times New Roman" w:hAnsi="Times New Roman"/>
          <w:sz w:val="24"/>
        </w:rPr>
        <w:t xml:space="preserve"> </w:t>
      </w:r>
      <w:r w:rsidR="00CF7F5F" w:rsidRPr="007C6F51">
        <w:rPr>
          <w:rFonts w:ascii="Times New Roman" w:hAnsi="Times New Roman"/>
          <w:sz w:val="24"/>
        </w:rPr>
        <w:t xml:space="preserve">sprzeczności z </w:t>
      </w:r>
      <w:r w:rsidR="00A60D58" w:rsidRPr="007C6F51">
        <w:rPr>
          <w:rFonts w:ascii="Times New Roman" w:hAnsi="Times New Roman"/>
          <w:sz w:val="24"/>
        </w:rPr>
        <w:t>przepisami prawa</w:t>
      </w:r>
      <w:r w:rsidR="00114C60">
        <w:rPr>
          <w:rFonts w:ascii="Times New Roman" w:hAnsi="Times New Roman"/>
          <w:sz w:val="24"/>
        </w:rPr>
        <w:t xml:space="preserve"> bezwzględnie obowiązującego, w </w:t>
      </w:r>
      <w:r w:rsidR="00A60D58" w:rsidRPr="007C6F51">
        <w:rPr>
          <w:rFonts w:ascii="Times New Roman" w:hAnsi="Times New Roman"/>
          <w:sz w:val="24"/>
        </w:rPr>
        <w:t>szczególności z</w:t>
      </w:r>
      <w:r w:rsidR="00E83D65">
        <w:rPr>
          <w:rFonts w:ascii="Times New Roman" w:hAnsi="Times New Roman"/>
          <w:sz w:val="24"/>
        </w:rPr>
        <w:t xml:space="preserve"> </w:t>
      </w:r>
      <w:r w:rsidRPr="007C6F51">
        <w:rPr>
          <w:rFonts w:ascii="Times New Roman" w:hAnsi="Times New Roman"/>
          <w:sz w:val="24"/>
        </w:rPr>
        <w:t xml:space="preserve">wymogami ochrony interesów akcjonariuszy mniejszościowych. Obok ograniczeń rozporządzania akcjami ustawa przewiduje również ograniczenia rozrządzeniami </w:t>
      </w:r>
      <w:r w:rsidRPr="007C6F51">
        <w:rPr>
          <w:rFonts w:ascii="Times New Roman" w:hAnsi="Times New Roman"/>
          <w:i/>
          <w:sz w:val="24"/>
        </w:rPr>
        <w:t>mortis causa</w:t>
      </w:r>
      <w:r w:rsidRPr="007C6F51">
        <w:rPr>
          <w:rFonts w:ascii="Times New Roman" w:hAnsi="Times New Roman"/>
          <w:sz w:val="24"/>
        </w:rPr>
        <w:t>, tj.</w:t>
      </w:r>
      <w:r w:rsidR="00E83D65">
        <w:rPr>
          <w:rFonts w:ascii="Times New Roman" w:hAnsi="Times New Roman"/>
          <w:sz w:val="24"/>
        </w:rPr>
        <w:t xml:space="preserve"> </w:t>
      </w:r>
      <w:r w:rsidRPr="007C6F51">
        <w:rPr>
          <w:rFonts w:ascii="Times New Roman" w:hAnsi="Times New Roman"/>
          <w:sz w:val="24"/>
        </w:rPr>
        <w:t>ograniczenia lub wyłączenia wstąpienia do spółki spadkobierców zmarłych akcjonariuszy (art.</w:t>
      </w:r>
      <w:r w:rsidR="00410005" w:rsidRPr="007C6F51">
        <w:rPr>
          <w:rFonts w:ascii="Times New Roman" w:hAnsi="Times New Roman"/>
          <w:sz w:val="24"/>
        </w:rPr>
        <w:t xml:space="preserve"> </w:t>
      </w:r>
      <w:r w:rsidR="00483291" w:rsidRPr="007C6F51">
        <w:rPr>
          <w:rFonts w:ascii="Times New Roman" w:hAnsi="Times New Roman"/>
          <w:sz w:val="24"/>
        </w:rPr>
        <w:t>300</w:t>
      </w:r>
      <w:r w:rsidR="00483291" w:rsidRPr="007C6F51">
        <w:rPr>
          <w:rFonts w:ascii="Times New Roman" w:hAnsi="Times New Roman"/>
          <w:sz w:val="24"/>
          <w:vertAlign w:val="superscript"/>
        </w:rPr>
        <w:t>40</w:t>
      </w:r>
      <w:r w:rsidR="00483291" w:rsidRPr="007C6F51">
        <w:rPr>
          <w:rFonts w:ascii="Times New Roman" w:hAnsi="Times New Roman"/>
          <w:sz w:val="24"/>
        </w:rPr>
        <w:t xml:space="preserve"> </w:t>
      </w:r>
      <w:r w:rsidR="007C23B8" w:rsidRPr="007C6F51">
        <w:rPr>
          <w:rFonts w:ascii="Times New Roman" w:hAnsi="Times New Roman"/>
          <w:sz w:val="24"/>
        </w:rPr>
        <w:t xml:space="preserve">§ </w:t>
      </w:r>
      <w:r w:rsidR="003C41B1" w:rsidRPr="007C6F51">
        <w:rPr>
          <w:rFonts w:ascii="Times New Roman" w:hAnsi="Times New Roman"/>
          <w:sz w:val="24"/>
        </w:rPr>
        <w:t>1</w:t>
      </w:r>
      <w:r w:rsidRPr="007C6F51">
        <w:rPr>
          <w:rFonts w:ascii="Times New Roman" w:hAnsi="Times New Roman"/>
          <w:sz w:val="24"/>
        </w:rPr>
        <w:t>).</w:t>
      </w:r>
    </w:p>
    <w:p w:rsidR="00D34010" w:rsidRPr="007C6F51" w:rsidRDefault="008128F8" w:rsidP="00B926BB">
      <w:pPr>
        <w:pStyle w:val="ANagwek111"/>
        <w:spacing w:before="120" w:after="0" w:line="360" w:lineRule="auto"/>
      </w:pPr>
      <w:r w:rsidRPr="007C6F51">
        <w:lastRenderedPageBreak/>
        <w:t>3</w:t>
      </w:r>
      <w:r w:rsidR="006C335A" w:rsidRPr="007C6F51">
        <w:t>.6.</w:t>
      </w:r>
      <w:r w:rsidR="00F16D6A" w:rsidRPr="007C6F51">
        <w:rPr>
          <w:lang w:val="pl-PL"/>
        </w:rPr>
        <w:t>4</w:t>
      </w:r>
      <w:r w:rsidR="006C335A" w:rsidRPr="007C6F51">
        <w:t>.</w:t>
      </w:r>
      <w:r w:rsidR="008F3158" w:rsidRPr="007C6F51">
        <w:tab/>
      </w:r>
      <w:r w:rsidR="00D34010" w:rsidRPr="007C6F51">
        <w:t>Wymóg zgody spółki</w:t>
      </w:r>
      <w:r w:rsidR="00CF7F5F" w:rsidRPr="007C6F51">
        <w:t xml:space="preserve"> na zbycie akcji nie w pełni pokrytych</w:t>
      </w:r>
    </w:p>
    <w:p w:rsidR="00910AC2"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Podstawowym typem ograniczenia rozporządzania akcjami jest wymóg zgody spółki (winkulacja akcji). Wymóg ten zasadniczo powinien wynikać z postanowień umowy spółki, jednak w związku z</w:t>
      </w:r>
      <w:r w:rsidR="00910AC2" w:rsidRPr="007C6F51">
        <w:rPr>
          <w:rFonts w:ascii="Times New Roman" w:hAnsi="Times New Roman"/>
          <w:sz w:val="24"/>
        </w:rPr>
        <w:t xml:space="preserve"> regulacją dopuszczającą wniesienie wkładów d</w:t>
      </w:r>
      <w:r w:rsidR="00114C60">
        <w:rPr>
          <w:rFonts w:ascii="Times New Roman" w:hAnsi="Times New Roman"/>
          <w:sz w:val="24"/>
        </w:rPr>
        <w:t>o PSA w </w:t>
      </w:r>
      <w:r w:rsidR="007A12C8" w:rsidRPr="007C6F51">
        <w:rPr>
          <w:rFonts w:ascii="Times New Roman" w:hAnsi="Times New Roman"/>
          <w:sz w:val="24"/>
        </w:rPr>
        <w:t xml:space="preserve">maksymalnym </w:t>
      </w:r>
      <w:r w:rsidR="00910AC2" w:rsidRPr="007C6F51">
        <w:rPr>
          <w:rFonts w:ascii="Times New Roman" w:hAnsi="Times New Roman"/>
          <w:sz w:val="24"/>
        </w:rPr>
        <w:t xml:space="preserve">terminie trzech lat od jej rejestracji </w:t>
      </w:r>
      <w:r w:rsidRPr="007C6F51">
        <w:rPr>
          <w:rFonts w:ascii="Times New Roman" w:hAnsi="Times New Roman"/>
          <w:sz w:val="24"/>
        </w:rPr>
        <w:t>zdecydowano się na wprowadzenie tzw. ustawowej winkulacji</w:t>
      </w:r>
      <w:r w:rsidR="00910AC2" w:rsidRPr="007C6F51">
        <w:rPr>
          <w:rFonts w:ascii="Times New Roman" w:hAnsi="Times New Roman"/>
          <w:sz w:val="24"/>
        </w:rPr>
        <w:t xml:space="preserve"> (art. 300</w:t>
      </w:r>
      <w:r w:rsidR="00910AC2" w:rsidRPr="007C6F51">
        <w:rPr>
          <w:rFonts w:ascii="Times New Roman" w:hAnsi="Times New Roman"/>
          <w:sz w:val="24"/>
          <w:vertAlign w:val="superscript"/>
        </w:rPr>
        <w:t>3</w:t>
      </w:r>
      <w:r w:rsidR="00CF7F5F" w:rsidRPr="007C6F51">
        <w:rPr>
          <w:rFonts w:ascii="Times New Roman" w:hAnsi="Times New Roman"/>
          <w:sz w:val="24"/>
          <w:vertAlign w:val="superscript"/>
        </w:rPr>
        <w:t>9</w:t>
      </w:r>
      <w:r w:rsidR="00910AC2" w:rsidRPr="007C6F51">
        <w:rPr>
          <w:rFonts w:ascii="Times New Roman" w:hAnsi="Times New Roman"/>
          <w:sz w:val="24"/>
        </w:rPr>
        <w:t>)</w:t>
      </w:r>
      <w:r w:rsidR="00114C60">
        <w:rPr>
          <w:rFonts w:ascii="Times New Roman" w:hAnsi="Times New Roman"/>
          <w:sz w:val="24"/>
        </w:rPr>
        <w:t>. Dotyczy ona akcji objętych w </w:t>
      </w:r>
      <w:r w:rsidRPr="007C6F51">
        <w:rPr>
          <w:rFonts w:ascii="Times New Roman" w:hAnsi="Times New Roman"/>
          <w:sz w:val="24"/>
        </w:rPr>
        <w:t xml:space="preserve">zamian za </w:t>
      </w:r>
      <w:r w:rsidR="00910AC2" w:rsidRPr="007C6F51">
        <w:rPr>
          <w:rFonts w:ascii="Times New Roman" w:hAnsi="Times New Roman"/>
          <w:sz w:val="24"/>
        </w:rPr>
        <w:t xml:space="preserve">każdy rodzaj </w:t>
      </w:r>
      <w:r w:rsidRPr="007C6F51">
        <w:rPr>
          <w:rFonts w:ascii="Times New Roman" w:hAnsi="Times New Roman"/>
          <w:sz w:val="24"/>
        </w:rPr>
        <w:t>wkład</w:t>
      </w:r>
      <w:r w:rsidR="00910AC2" w:rsidRPr="007C6F51">
        <w:rPr>
          <w:rFonts w:ascii="Times New Roman" w:hAnsi="Times New Roman"/>
          <w:sz w:val="24"/>
        </w:rPr>
        <w:t>u</w:t>
      </w:r>
      <w:r w:rsidRPr="007C6F51">
        <w:rPr>
          <w:rFonts w:ascii="Times New Roman" w:hAnsi="Times New Roman"/>
          <w:sz w:val="24"/>
        </w:rPr>
        <w:t xml:space="preserve"> w</w:t>
      </w:r>
      <w:r w:rsidR="00E83D65">
        <w:rPr>
          <w:rFonts w:ascii="Times New Roman" w:hAnsi="Times New Roman"/>
          <w:sz w:val="24"/>
        </w:rPr>
        <w:t xml:space="preserve"> </w:t>
      </w:r>
      <w:r w:rsidRPr="007C6F51">
        <w:rPr>
          <w:rFonts w:ascii="Times New Roman" w:hAnsi="Times New Roman"/>
          <w:sz w:val="24"/>
        </w:rPr>
        <w:t xml:space="preserve">okresie, w którym wkład ten nie został jeszcze wniesiony w całości. Rozwiązanie to ma na celu zabezpieczenie interesów pozostałych akcjonariuszy spółki, którzy </w:t>
      </w:r>
      <w:r w:rsidR="000B503F" w:rsidRPr="007C6F51">
        <w:rPr>
          <w:rFonts w:ascii="Times New Roman" w:hAnsi="Times New Roman"/>
          <w:sz w:val="24"/>
        </w:rPr>
        <w:t xml:space="preserve">już </w:t>
      </w:r>
      <w:r w:rsidRPr="007C6F51">
        <w:rPr>
          <w:rFonts w:ascii="Times New Roman" w:hAnsi="Times New Roman"/>
          <w:sz w:val="24"/>
        </w:rPr>
        <w:t>wnieśli do niej wkłady</w:t>
      </w:r>
      <w:r w:rsidR="00A87609" w:rsidRPr="007C6F51">
        <w:rPr>
          <w:rFonts w:ascii="Times New Roman" w:hAnsi="Times New Roman"/>
          <w:sz w:val="24"/>
        </w:rPr>
        <w:t>.</w:t>
      </w:r>
      <w:r w:rsidR="000B503F" w:rsidRPr="007C6F51">
        <w:rPr>
          <w:rFonts w:ascii="Times New Roman" w:hAnsi="Times New Roman"/>
          <w:sz w:val="24"/>
        </w:rPr>
        <w:t xml:space="preserve"> </w:t>
      </w:r>
      <w:r w:rsidR="00BC3533" w:rsidRPr="007C6F51">
        <w:rPr>
          <w:rFonts w:ascii="Times New Roman" w:hAnsi="Times New Roman"/>
          <w:sz w:val="24"/>
        </w:rPr>
        <w:t>Przyjęto, że spółka może odmówić zgody na zbycie akcji nie w pełni pokryt</w:t>
      </w:r>
      <w:r w:rsidR="00A87609" w:rsidRPr="007C6F51">
        <w:rPr>
          <w:rFonts w:ascii="Times New Roman" w:hAnsi="Times New Roman"/>
          <w:sz w:val="24"/>
        </w:rPr>
        <w:t xml:space="preserve">ych </w:t>
      </w:r>
      <w:r w:rsidR="00BC3533" w:rsidRPr="007C6F51">
        <w:rPr>
          <w:rFonts w:ascii="Times New Roman" w:hAnsi="Times New Roman"/>
          <w:sz w:val="24"/>
        </w:rPr>
        <w:t xml:space="preserve">bez wskazania </w:t>
      </w:r>
      <w:r w:rsidR="00F30E76" w:rsidRPr="007C6F51">
        <w:rPr>
          <w:rFonts w:ascii="Times New Roman" w:hAnsi="Times New Roman"/>
          <w:sz w:val="24"/>
        </w:rPr>
        <w:t>innego nabywcy. Udzielenie bądź</w:t>
      </w:r>
      <w:r w:rsidR="00E83D65">
        <w:rPr>
          <w:rFonts w:ascii="Times New Roman" w:hAnsi="Times New Roman"/>
          <w:sz w:val="24"/>
        </w:rPr>
        <w:t xml:space="preserve"> </w:t>
      </w:r>
      <w:r w:rsidR="00BC3533" w:rsidRPr="007C6F51">
        <w:rPr>
          <w:rFonts w:ascii="Times New Roman" w:hAnsi="Times New Roman"/>
          <w:sz w:val="24"/>
        </w:rPr>
        <w:t>odmowa udzielenia zgody powinna nastąpić w</w:t>
      </w:r>
      <w:r w:rsidR="00E83D65">
        <w:rPr>
          <w:rFonts w:ascii="Times New Roman" w:hAnsi="Times New Roman"/>
          <w:sz w:val="24"/>
        </w:rPr>
        <w:t xml:space="preserve"> </w:t>
      </w:r>
      <w:r w:rsidR="00BC3533" w:rsidRPr="007C6F51">
        <w:rPr>
          <w:rFonts w:ascii="Times New Roman" w:hAnsi="Times New Roman"/>
          <w:sz w:val="24"/>
        </w:rPr>
        <w:t>terminie czternastu dni od dnia zgłoszenia przez akcjonariusza zamiaru zbycia akcji. Spółka musi niezwłocznie poinformować nabywcę o braku pełnego pokrycia akcji. Jednocześnie w</w:t>
      </w:r>
      <w:r w:rsidR="00E83D65">
        <w:rPr>
          <w:rFonts w:ascii="Times New Roman" w:hAnsi="Times New Roman"/>
          <w:sz w:val="24"/>
        </w:rPr>
        <w:t xml:space="preserve"> </w:t>
      </w:r>
      <w:r w:rsidR="00BC3533" w:rsidRPr="007C6F51">
        <w:rPr>
          <w:rFonts w:ascii="Times New Roman" w:hAnsi="Times New Roman"/>
          <w:sz w:val="24"/>
        </w:rPr>
        <w:t>art. 300</w:t>
      </w:r>
      <w:r w:rsidR="00BC3533" w:rsidRPr="007C6F51">
        <w:rPr>
          <w:rFonts w:ascii="Times New Roman" w:hAnsi="Times New Roman"/>
          <w:sz w:val="24"/>
          <w:vertAlign w:val="superscript"/>
        </w:rPr>
        <w:t>9</w:t>
      </w:r>
      <w:r w:rsidR="00114C60">
        <w:rPr>
          <w:rFonts w:ascii="Times New Roman" w:hAnsi="Times New Roman"/>
          <w:sz w:val="24"/>
        </w:rPr>
        <w:t xml:space="preserve"> § </w:t>
      </w:r>
      <w:r w:rsidR="003A22C0" w:rsidRPr="007C6F51">
        <w:rPr>
          <w:rFonts w:ascii="Times New Roman" w:hAnsi="Times New Roman"/>
          <w:sz w:val="24"/>
        </w:rPr>
        <w:t>2</w:t>
      </w:r>
      <w:r w:rsidR="00114C60">
        <w:rPr>
          <w:rFonts w:ascii="Times New Roman" w:hAnsi="Times New Roman"/>
          <w:sz w:val="24"/>
        </w:rPr>
        <w:t> </w:t>
      </w:r>
      <w:r w:rsidR="00BC3533" w:rsidRPr="007C6F51">
        <w:rPr>
          <w:rFonts w:ascii="Times New Roman" w:hAnsi="Times New Roman"/>
          <w:sz w:val="24"/>
        </w:rPr>
        <w:t>wyraźnie wskazano, że jeśli wkład danego akcjonariusza został wniesiony w</w:t>
      </w:r>
      <w:r w:rsidR="00114C60">
        <w:rPr>
          <w:rFonts w:ascii="Times New Roman" w:hAnsi="Times New Roman"/>
          <w:sz w:val="24"/>
        </w:rPr>
        <w:t> </w:t>
      </w:r>
      <w:r w:rsidR="00BC3533" w:rsidRPr="007C6F51">
        <w:rPr>
          <w:rFonts w:ascii="Times New Roman" w:hAnsi="Times New Roman"/>
          <w:sz w:val="24"/>
        </w:rPr>
        <w:t>całości, zarząd niezwłocznie stwierdza to w</w:t>
      </w:r>
      <w:r w:rsidR="00E83D65">
        <w:rPr>
          <w:rFonts w:ascii="Times New Roman" w:hAnsi="Times New Roman"/>
          <w:sz w:val="24"/>
        </w:rPr>
        <w:t xml:space="preserve"> </w:t>
      </w:r>
      <w:r w:rsidR="00BC3533" w:rsidRPr="007C6F51">
        <w:rPr>
          <w:rFonts w:ascii="Times New Roman" w:hAnsi="Times New Roman"/>
          <w:sz w:val="24"/>
        </w:rPr>
        <w:t xml:space="preserve">uchwale. </w:t>
      </w:r>
      <w:r w:rsidRPr="007C6F51">
        <w:rPr>
          <w:rFonts w:ascii="Times New Roman" w:hAnsi="Times New Roman"/>
          <w:sz w:val="24"/>
        </w:rPr>
        <w:t xml:space="preserve">Akcjonariusze </w:t>
      </w:r>
      <w:r w:rsidR="00F30E76" w:rsidRPr="007C6F51">
        <w:rPr>
          <w:rFonts w:ascii="Times New Roman" w:hAnsi="Times New Roman"/>
          <w:sz w:val="24"/>
        </w:rPr>
        <w:t>mogą</w:t>
      </w:r>
      <w:r w:rsidR="003A22C0" w:rsidRPr="007C6F51">
        <w:rPr>
          <w:rFonts w:ascii="Times New Roman" w:hAnsi="Times New Roman"/>
          <w:sz w:val="24"/>
        </w:rPr>
        <w:t xml:space="preserve"> </w:t>
      </w:r>
      <w:r w:rsidR="00F30E76" w:rsidRPr="007C6F51">
        <w:rPr>
          <w:rFonts w:ascii="Times New Roman" w:hAnsi="Times New Roman"/>
          <w:sz w:val="24"/>
        </w:rPr>
        <w:t>uchylić albo</w:t>
      </w:r>
      <w:r w:rsidR="00E83D65">
        <w:rPr>
          <w:rFonts w:ascii="Times New Roman" w:hAnsi="Times New Roman"/>
          <w:sz w:val="24"/>
        </w:rPr>
        <w:t xml:space="preserve"> </w:t>
      </w:r>
      <w:r w:rsidRPr="007C6F51">
        <w:rPr>
          <w:rFonts w:ascii="Times New Roman" w:hAnsi="Times New Roman"/>
          <w:sz w:val="24"/>
        </w:rPr>
        <w:t xml:space="preserve">ograniczyć opisaną powyżej winkulację na mocy właściwego postanowienia umowy spółki. </w:t>
      </w:r>
    </w:p>
    <w:p w:rsidR="00D34010" w:rsidRPr="007C6F51" w:rsidRDefault="007A12C8"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Nabywca akcji nie w pełni pokrytej odpowiada wobec spółki za wniesienie pozostałej </w:t>
      </w:r>
      <w:r w:rsidR="00D34010" w:rsidRPr="007C6F51">
        <w:rPr>
          <w:rFonts w:ascii="Times New Roman" w:hAnsi="Times New Roman"/>
          <w:sz w:val="24"/>
        </w:rPr>
        <w:t>części wkładu (art. 300</w:t>
      </w:r>
      <w:r w:rsidR="00602C11" w:rsidRPr="007C6F51">
        <w:rPr>
          <w:rFonts w:ascii="Times New Roman" w:hAnsi="Times New Roman"/>
          <w:sz w:val="24"/>
          <w:vertAlign w:val="superscript"/>
        </w:rPr>
        <w:t>3</w:t>
      </w:r>
      <w:r w:rsidR="00CF7F5F" w:rsidRPr="007C6F51">
        <w:rPr>
          <w:rFonts w:ascii="Times New Roman" w:hAnsi="Times New Roman"/>
          <w:sz w:val="24"/>
          <w:vertAlign w:val="superscript"/>
        </w:rPr>
        <w:t>9</w:t>
      </w:r>
      <w:r w:rsidR="00D34010" w:rsidRPr="007C6F51">
        <w:rPr>
          <w:rFonts w:ascii="Times New Roman" w:hAnsi="Times New Roman"/>
          <w:sz w:val="24"/>
        </w:rPr>
        <w:t xml:space="preserve"> § </w:t>
      </w:r>
      <w:r w:rsidR="00D76807" w:rsidRPr="007C6F51">
        <w:rPr>
          <w:rFonts w:ascii="Times New Roman" w:hAnsi="Times New Roman"/>
          <w:sz w:val="24"/>
        </w:rPr>
        <w:t>3</w:t>
      </w:r>
      <w:r w:rsidR="00D34010" w:rsidRPr="007C6F51">
        <w:rPr>
          <w:rFonts w:ascii="Times New Roman" w:hAnsi="Times New Roman"/>
          <w:sz w:val="24"/>
        </w:rPr>
        <w:t>)</w:t>
      </w:r>
      <w:r w:rsidR="00D53CE6" w:rsidRPr="007C6F51">
        <w:rPr>
          <w:rFonts w:ascii="Times New Roman" w:hAnsi="Times New Roman"/>
          <w:sz w:val="24"/>
        </w:rPr>
        <w:t>.</w:t>
      </w:r>
      <w:r w:rsidRPr="007C6F51">
        <w:rPr>
          <w:rFonts w:ascii="Times New Roman" w:hAnsi="Times New Roman"/>
          <w:sz w:val="24"/>
        </w:rPr>
        <w:t xml:space="preserve"> </w:t>
      </w:r>
      <w:r w:rsidR="00D55476" w:rsidRPr="007C6F51">
        <w:rPr>
          <w:rFonts w:ascii="Times New Roman" w:hAnsi="Times New Roman"/>
          <w:sz w:val="24"/>
        </w:rPr>
        <w:t>Za spełnienie tego świadczenia solidarnie z nabywcą odpowiada zbywca akcji</w:t>
      </w:r>
      <w:r w:rsidRPr="007C6F51">
        <w:rPr>
          <w:rFonts w:ascii="Times New Roman" w:hAnsi="Times New Roman"/>
          <w:sz w:val="24"/>
        </w:rPr>
        <w:t>.</w:t>
      </w:r>
      <w:r w:rsidR="00CF7F5F" w:rsidRPr="007C6F51">
        <w:rPr>
          <w:rFonts w:ascii="Times New Roman" w:hAnsi="Times New Roman"/>
          <w:sz w:val="24"/>
        </w:rPr>
        <w:t xml:space="preserve"> Jeżeli spełnienie świadczenia </w:t>
      </w:r>
      <w:r w:rsidR="002057EB" w:rsidRPr="007C6F51">
        <w:rPr>
          <w:rFonts w:ascii="Times New Roman" w:hAnsi="Times New Roman"/>
          <w:sz w:val="24"/>
        </w:rPr>
        <w:t xml:space="preserve">przez </w:t>
      </w:r>
      <w:r w:rsidR="00CF7F5F" w:rsidRPr="007C6F51">
        <w:rPr>
          <w:rFonts w:ascii="Times New Roman" w:hAnsi="Times New Roman"/>
          <w:sz w:val="24"/>
        </w:rPr>
        <w:t>nabywcę okaże się niemożliwe</w:t>
      </w:r>
      <w:r w:rsidR="00BC3533" w:rsidRPr="007C6F51">
        <w:rPr>
          <w:rFonts w:ascii="Times New Roman" w:hAnsi="Times New Roman"/>
          <w:sz w:val="24"/>
        </w:rPr>
        <w:t xml:space="preserve"> (np.</w:t>
      </w:r>
      <w:r w:rsidR="00E83D65">
        <w:rPr>
          <w:rFonts w:ascii="Times New Roman" w:hAnsi="Times New Roman"/>
          <w:sz w:val="24"/>
        </w:rPr>
        <w:t xml:space="preserve"> </w:t>
      </w:r>
      <w:r w:rsidR="00BC3533" w:rsidRPr="007C6F51">
        <w:rPr>
          <w:rFonts w:ascii="Times New Roman" w:hAnsi="Times New Roman"/>
          <w:sz w:val="24"/>
        </w:rPr>
        <w:t>w</w:t>
      </w:r>
      <w:r w:rsidR="00E83D65">
        <w:rPr>
          <w:rFonts w:ascii="Times New Roman" w:hAnsi="Times New Roman"/>
          <w:sz w:val="24"/>
        </w:rPr>
        <w:t xml:space="preserve"> </w:t>
      </w:r>
      <w:r w:rsidR="00BC3533" w:rsidRPr="007C6F51">
        <w:rPr>
          <w:rFonts w:ascii="Times New Roman" w:hAnsi="Times New Roman"/>
          <w:sz w:val="24"/>
        </w:rPr>
        <w:t>przypadku, gdy wkład polega na świadczeniu przez akcjonariusza posiadającego szczególne kompetencje pracy lub usług na rzecz spółki)</w:t>
      </w:r>
      <w:r w:rsidR="00CF7F5F" w:rsidRPr="007C6F51">
        <w:rPr>
          <w:rFonts w:ascii="Times New Roman" w:hAnsi="Times New Roman"/>
          <w:sz w:val="24"/>
        </w:rPr>
        <w:t xml:space="preserve">, na ogólnych zasadach jego zobowiązanie może przekształcić się w obowiązek naprawienia </w:t>
      </w:r>
      <w:r w:rsidR="00A60D58" w:rsidRPr="007C6F51">
        <w:rPr>
          <w:rFonts w:ascii="Times New Roman" w:hAnsi="Times New Roman"/>
          <w:sz w:val="24"/>
        </w:rPr>
        <w:t xml:space="preserve">wyrządzonej </w:t>
      </w:r>
      <w:r w:rsidR="00CF7F5F" w:rsidRPr="007C6F51">
        <w:rPr>
          <w:rFonts w:ascii="Times New Roman" w:hAnsi="Times New Roman"/>
          <w:sz w:val="24"/>
        </w:rPr>
        <w:t>spółce szkody.</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Regulacje dotyczące sposobu wyrażania przez spółkę zgody </w:t>
      </w:r>
      <w:r w:rsidR="00D3515B" w:rsidRPr="007C6F51">
        <w:rPr>
          <w:rFonts w:ascii="Times New Roman" w:hAnsi="Times New Roman"/>
          <w:sz w:val="24"/>
        </w:rPr>
        <w:t>na zbycie akcji winkulowanych i</w:t>
      </w:r>
      <w:r w:rsidR="00E83D65">
        <w:rPr>
          <w:rFonts w:ascii="Times New Roman" w:hAnsi="Times New Roman"/>
          <w:sz w:val="24"/>
        </w:rPr>
        <w:t xml:space="preserve"> </w:t>
      </w:r>
      <w:r w:rsidRPr="007C6F51">
        <w:rPr>
          <w:rFonts w:ascii="Times New Roman" w:hAnsi="Times New Roman"/>
          <w:sz w:val="24"/>
        </w:rPr>
        <w:t xml:space="preserve">skutków braku takiej zgody nie odbiegają zasadniczo od przyjętych obecnie dla spółki akcyjnej. W związku z obligatoryjną dematerializacją oraz jawnością i skutecznością ograniczeń zbywalności w odniesieniu do </w:t>
      </w:r>
      <w:r w:rsidR="00CF7F5F" w:rsidRPr="007C6F51">
        <w:rPr>
          <w:rFonts w:ascii="Times New Roman" w:hAnsi="Times New Roman"/>
          <w:sz w:val="24"/>
        </w:rPr>
        <w:t>rejestru</w:t>
      </w:r>
      <w:r w:rsidR="00BC3533" w:rsidRPr="007C6F51">
        <w:rPr>
          <w:rFonts w:ascii="Times New Roman" w:hAnsi="Times New Roman"/>
          <w:sz w:val="24"/>
        </w:rPr>
        <w:t xml:space="preserve"> akcjonariuszy</w:t>
      </w:r>
      <w:r w:rsidRPr="007C6F51">
        <w:rPr>
          <w:rFonts w:ascii="Times New Roman" w:hAnsi="Times New Roman"/>
          <w:sz w:val="24"/>
        </w:rPr>
        <w:t xml:space="preserve">, wyrażenie zgody na zbycie akcji przez spółkę jest warunkiem wpisu do </w:t>
      </w:r>
      <w:r w:rsidR="00CF7F5F" w:rsidRPr="007C6F51">
        <w:rPr>
          <w:rFonts w:ascii="Times New Roman" w:hAnsi="Times New Roman"/>
          <w:sz w:val="24"/>
        </w:rPr>
        <w:t>rejestru</w:t>
      </w:r>
      <w:r w:rsidRPr="007C6F51">
        <w:rPr>
          <w:rFonts w:ascii="Times New Roman" w:hAnsi="Times New Roman"/>
          <w:sz w:val="24"/>
        </w:rPr>
        <w:t>. Warune</w:t>
      </w:r>
      <w:r w:rsidR="00F30E76" w:rsidRPr="007C6F51">
        <w:rPr>
          <w:rFonts w:ascii="Times New Roman" w:hAnsi="Times New Roman"/>
          <w:sz w:val="24"/>
        </w:rPr>
        <w:t>k ten jest właściwy również dla</w:t>
      </w:r>
      <w:r w:rsidR="00E83D65">
        <w:rPr>
          <w:rFonts w:ascii="Times New Roman" w:hAnsi="Times New Roman"/>
          <w:sz w:val="24"/>
        </w:rPr>
        <w:t xml:space="preserve"> </w:t>
      </w:r>
      <w:r w:rsidRPr="007C6F51">
        <w:rPr>
          <w:rFonts w:ascii="Times New Roman" w:hAnsi="Times New Roman"/>
          <w:sz w:val="24"/>
        </w:rPr>
        <w:t>innych typów ograniczenia rozporządzania akcjami</w:t>
      </w:r>
      <w:r w:rsidR="00B6170B" w:rsidRPr="007C6F51">
        <w:rPr>
          <w:rFonts w:ascii="Times New Roman" w:hAnsi="Times New Roman"/>
          <w:sz w:val="24"/>
        </w:rPr>
        <w:t>.</w:t>
      </w:r>
    </w:p>
    <w:p w:rsidR="00D34010" w:rsidRPr="007C6F51" w:rsidRDefault="008128F8" w:rsidP="00B926BB">
      <w:pPr>
        <w:pStyle w:val="ANagwek111"/>
        <w:spacing w:before="120" w:after="0" w:line="360" w:lineRule="auto"/>
      </w:pPr>
      <w:r w:rsidRPr="007C6F51">
        <w:lastRenderedPageBreak/>
        <w:t>3</w:t>
      </w:r>
      <w:r w:rsidR="006C335A" w:rsidRPr="007C6F51">
        <w:t>.6.</w:t>
      </w:r>
      <w:r w:rsidR="00153019" w:rsidRPr="007C6F51">
        <w:rPr>
          <w:lang w:val="pl-PL"/>
        </w:rPr>
        <w:t>5</w:t>
      </w:r>
      <w:r w:rsidR="006C335A" w:rsidRPr="007C6F51">
        <w:t>.</w:t>
      </w:r>
      <w:r w:rsidR="00E83D65">
        <w:tab/>
      </w:r>
      <w:r w:rsidR="00D34010" w:rsidRPr="007C6F51">
        <w:t>Umowne prawo pierwszeństwa pochodnego nabycia akcji</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Umowne (statutowe) prawo pierwszeństwa pochodn</w:t>
      </w:r>
      <w:r w:rsidR="00114C60">
        <w:rPr>
          <w:rFonts w:ascii="Times New Roman" w:hAnsi="Times New Roman"/>
          <w:sz w:val="24"/>
        </w:rPr>
        <w:t>ego nabycia akcji jest jednym z </w:t>
      </w:r>
      <w:r w:rsidRPr="007C6F51">
        <w:rPr>
          <w:rFonts w:ascii="Times New Roman" w:hAnsi="Times New Roman"/>
          <w:sz w:val="24"/>
        </w:rPr>
        <w:t>tych ograniczeń rozporządzania akcjami (udziałami) spółek kapitałowych, które występuje powszechnie w obrocie. Modelowe rozwiązanie w tym</w:t>
      </w:r>
      <w:r w:rsidR="000962D9" w:rsidRPr="007C6F51">
        <w:rPr>
          <w:rFonts w:ascii="Times New Roman" w:hAnsi="Times New Roman"/>
          <w:sz w:val="24"/>
        </w:rPr>
        <w:t xml:space="preserve"> zakresie zostało wprowadzone w</w:t>
      </w:r>
      <w:r w:rsidR="00E83D65">
        <w:rPr>
          <w:rFonts w:ascii="Times New Roman" w:hAnsi="Times New Roman"/>
          <w:sz w:val="24"/>
        </w:rPr>
        <w:t xml:space="preserve"> </w:t>
      </w:r>
      <w:r w:rsidR="000962D9" w:rsidRPr="007C6F51">
        <w:rPr>
          <w:rFonts w:ascii="Times New Roman" w:hAnsi="Times New Roman"/>
          <w:sz w:val="24"/>
        </w:rPr>
        <w:t>art.</w:t>
      </w:r>
      <w:r w:rsidR="00E83D65">
        <w:rPr>
          <w:rFonts w:ascii="Times New Roman" w:hAnsi="Times New Roman"/>
          <w:sz w:val="24"/>
        </w:rPr>
        <w:t xml:space="preserve"> </w:t>
      </w:r>
      <w:r w:rsidRPr="007C6F51">
        <w:rPr>
          <w:rFonts w:ascii="Times New Roman" w:hAnsi="Times New Roman"/>
          <w:sz w:val="24"/>
        </w:rPr>
        <w:t>300</w:t>
      </w:r>
      <w:r w:rsidR="00BC3533" w:rsidRPr="007C6F51">
        <w:rPr>
          <w:rFonts w:ascii="Times New Roman" w:hAnsi="Times New Roman"/>
          <w:sz w:val="24"/>
          <w:vertAlign w:val="superscript"/>
        </w:rPr>
        <w:t>41</w:t>
      </w:r>
      <w:r w:rsidR="00C54296" w:rsidRPr="007C6F51">
        <w:rPr>
          <w:rFonts w:ascii="Times New Roman" w:hAnsi="Times New Roman"/>
          <w:sz w:val="24"/>
        </w:rPr>
        <w:t>.</w:t>
      </w:r>
      <w:r w:rsidR="008B7411" w:rsidRPr="007C6F51">
        <w:rPr>
          <w:rFonts w:ascii="Times New Roman" w:hAnsi="Times New Roman"/>
          <w:sz w:val="24"/>
        </w:rPr>
        <w:t xml:space="preserve"> </w:t>
      </w:r>
      <w:r w:rsidRPr="007C6F51">
        <w:rPr>
          <w:rFonts w:ascii="Times New Roman" w:hAnsi="Times New Roman"/>
          <w:sz w:val="24"/>
        </w:rPr>
        <w:t xml:space="preserve">Opiera się ono na regule proporcjonalności (mającej na celu maksymalizację zachowania </w:t>
      </w:r>
      <w:r w:rsidRPr="007C6F51">
        <w:rPr>
          <w:rFonts w:ascii="Times New Roman" w:hAnsi="Times New Roman"/>
          <w:i/>
          <w:sz w:val="24"/>
        </w:rPr>
        <w:t>status quo</w:t>
      </w:r>
      <w:r w:rsidRPr="007C6F51">
        <w:rPr>
          <w:rFonts w:ascii="Times New Roman" w:hAnsi="Times New Roman"/>
          <w:sz w:val="24"/>
        </w:rPr>
        <w:t xml:space="preserve"> w zakresie składu akcjonariatu</w:t>
      </w:r>
      <w:r w:rsidR="00003BC1" w:rsidRPr="007C6F51">
        <w:rPr>
          <w:rFonts w:ascii="Times New Roman" w:hAnsi="Times New Roman"/>
          <w:sz w:val="24"/>
        </w:rPr>
        <w:t xml:space="preserve"> – </w:t>
      </w:r>
      <w:r w:rsidRPr="007C6F51">
        <w:rPr>
          <w:rFonts w:ascii="Times New Roman" w:hAnsi="Times New Roman"/>
          <w:sz w:val="24"/>
        </w:rPr>
        <w:t>art. 300</w:t>
      </w:r>
      <w:r w:rsidR="00BC3533" w:rsidRPr="007C6F51">
        <w:rPr>
          <w:rFonts w:ascii="Times New Roman" w:hAnsi="Times New Roman"/>
          <w:sz w:val="24"/>
          <w:vertAlign w:val="superscript"/>
        </w:rPr>
        <w:t>41</w:t>
      </w:r>
      <w:r w:rsidRPr="007C6F51">
        <w:rPr>
          <w:rFonts w:ascii="Times New Roman" w:hAnsi="Times New Roman"/>
          <w:sz w:val="24"/>
        </w:rPr>
        <w:t xml:space="preserve"> § </w:t>
      </w:r>
      <w:r w:rsidR="00C54296" w:rsidRPr="007C6F51">
        <w:rPr>
          <w:rFonts w:ascii="Times New Roman" w:hAnsi="Times New Roman"/>
          <w:sz w:val="24"/>
        </w:rPr>
        <w:t>2</w:t>
      </w:r>
      <w:r w:rsidRPr="007C6F51">
        <w:rPr>
          <w:rFonts w:ascii="Times New Roman" w:hAnsi="Times New Roman"/>
          <w:sz w:val="24"/>
        </w:rPr>
        <w:t>). Szczegółowa regulacja modelowego prawa pierwszeństwa pochodnego nabycia akcji przewiduje pośrednictwo zarządu spółki przy składaniu oświadczeń pr</w:t>
      </w:r>
      <w:r w:rsidR="005F70E6" w:rsidRPr="007C6F51">
        <w:rPr>
          <w:rFonts w:ascii="Times New Roman" w:hAnsi="Times New Roman"/>
          <w:sz w:val="24"/>
        </w:rPr>
        <w:t>zez akcjonariusza zbywającego i</w:t>
      </w:r>
      <w:r w:rsidR="00E83D65">
        <w:rPr>
          <w:rFonts w:ascii="Times New Roman" w:hAnsi="Times New Roman"/>
          <w:sz w:val="24"/>
        </w:rPr>
        <w:t xml:space="preserve"> </w:t>
      </w:r>
      <w:r w:rsidRPr="007C6F51">
        <w:rPr>
          <w:rFonts w:ascii="Times New Roman" w:hAnsi="Times New Roman"/>
          <w:sz w:val="24"/>
        </w:rPr>
        <w:t>akcjonariuszy uprawnionych do skorzystania z prawa pierwszeństwa. Oferta składana akcjonariuszom uprawnionym obejmuje zasadniczo te same warunki, jakie zostały przewidziane dla umowy zawieranej pomiędzy akcjonariuszem zbywającym a nabywającą akcje osobą trzecią (art. 300</w:t>
      </w:r>
      <w:r w:rsidR="00BC3533" w:rsidRPr="007C6F51">
        <w:rPr>
          <w:rFonts w:ascii="Times New Roman" w:hAnsi="Times New Roman"/>
          <w:sz w:val="24"/>
          <w:vertAlign w:val="superscript"/>
        </w:rPr>
        <w:t>41</w:t>
      </w:r>
      <w:r w:rsidRPr="007C6F51">
        <w:rPr>
          <w:rFonts w:ascii="Times New Roman" w:hAnsi="Times New Roman"/>
          <w:sz w:val="24"/>
        </w:rPr>
        <w:t xml:space="preserve"> § 4). Modelowa k</w:t>
      </w:r>
      <w:r w:rsidR="000962D9" w:rsidRPr="007C6F51">
        <w:rPr>
          <w:rFonts w:ascii="Times New Roman" w:hAnsi="Times New Roman"/>
          <w:sz w:val="24"/>
        </w:rPr>
        <w:t>lauzula umowna nie przewiduje w</w:t>
      </w:r>
      <w:r w:rsidR="00E83D65">
        <w:rPr>
          <w:rFonts w:ascii="Times New Roman" w:hAnsi="Times New Roman"/>
          <w:sz w:val="24"/>
        </w:rPr>
        <w:t xml:space="preserve"> </w:t>
      </w:r>
      <w:r w:rsidRPr="007C6F51">
        <w:rPr>
          <w:rFonts w:ascii="Times New Roman" w:hAnsi="Times New Roman"/>
          <w:sz w:val="24"/>
        </w:rPr>
        <w:t>tym zakresie przyznania akcjonariuszom uprawnionym prawa do żądania ukształtowania tych warunków w sposób odmienny, co jednak mogą przewidywać szczegółowe postanowienia umowy prostej spółki akcyjnej.</w:t>
      </w:r>
    </w:p>
    <w:p w:rsidR="00DF4801" w:rsidRPr="007C6F51" w:rsidRDefault="008128F8" w:rsidP="00114C60">
      <w:pPr>
        <w:pStyle w:val="ANagwek11"/>
        <w:spacing w:before="240" w:after="0" w:line="360" w:lineRule="auto"/>
      </w:pPr>
      <w:r w:rsidRPr="007C6F51">
        <w:t>3</w:t>
      </w:r>
      <w:r w:rsidR="009130E7" w:rsidRPr="007C6F51">
        <w:t>.7.</w:t>
      </w:r>
      <w:r w:rsidR="00E83D65">
        <w:tab/>
      </w:r>
      <w:r w:rsidR="00DF4801" w:rsidRPr="007C6F51">
        <w:t>Indywidualne uprawnienia kontrolne i informacyjne akcjonariuszy</w:t>
      </w:r>
    </w:p>
    <w:p w:rsidR="00DF4801" w:rsidRPr="007C6F51" w:rsidRDefault="00DF4801" w:rsidP="00B926BB">
      <w:pPr>
        <w:pStyle w:val="Bezodstpw"/>
        <w:spacing w:before="120" w:line="360" w:lineRule="auto"/>
        <w:jc w:val="both"/>
        <w:rPr>
          <w:rFonts w:ascii="Times New Roman" w:hAnsi="Times New Roman"/>
          <w:sz w:val="24"/>
        </w:rPr>
      </w:pPr>
      <w:r w:rsidRPr="007C6F51">
        <w:rPr>
          <w:rFonts w:ascii="Times New Roman" w:hAnsi="Times New Roman"/>
          <w:sz w:val="24"/>
        </w:rPr>
        <w:t>Niezależne od wielkości udziału kapitałowego w spółce uprawnienia akcjonariuszy obejmują w szczególności prawo indywidualnej kontroli oraz prawo do żądania informacji dotyczących spółki. Pierwsze z ww. uprawnień jest właściwe dla reżimu spółki z ograniczoną</w:t>
      </w:r>
      <w:r w:rsidR="00A87609" w:rsidRPr="007C6F51">
        <w:rPr>
          <w:rFonts w:ascii="Times New Roman" w:hAnsi="Times New Roman"/>
          <w:sz w:val="24"/>
        </w:rPr>
        <w:t xml:space="preserve"> odpowiedzialnością, drugie zaś – </w:t>
      </w:r>
      <w:r w:rsidRPr="007C6F51">
        <w:rPr>
          <w:rFonts w:ascii="Times New Roman" w:hAnsi="Times New Roman"/>
          <w:sz w:val="24"/>
        </w:rPr>
        <w:t>dla reżimu spółki akcyj</w:t>
      </w:r>
      <w:r w:rsidR="000962D9" w:rsidRPr="007C6F51">
        <w:rPr>
          <w:rFonts w:ascii="Times New Roman" w:hAnsi="Times New Roman"/>
          <w:sz w:val="24"/>
        </w:rPr>
        <w:t>nej. Rozwiązania przewidziane w</w:t>
      </w:r>
      <w:r w:rsidR="00E83D65">
        <w:rPr>
          <w:rFonts w:ascii="Times New Roman" w:hAnsi="Times New Roman"/>
          <w:sz w:val="24"/>
        </w:rPr>
        <w:t xml:space="preserve"> </w:t>
      </w:r>
      <w:r w:rsidRPr="007C6F51">
        <w:rPr>
          <w:rFonts w:ascii="Times New Roman" w:hAnsi="Times New Roman"/>
          <w:sz w:val="24"/>
        </w:rPr>
        <w:t xml:space="preserve">projekcie są oparte na </w:t>
      </w:r>
      <w:r w:rsidR="00A87609" w:rsidRPr="007C6F51">
        <w:rPr>
          <w:rFonts w:ascii="Times New Roman" w:hAnsi="Times New Roman"/>
          <w:sz w:val="24"/>
        </w:rPr>
        <w:t>obu</w:t>
      </w:r>
      <w:r w:rsidRPr="007C6F51">
        <w:rPr>
          <w:rFonts w:ascii="Times New Roman" w:hAnsi="Times New Roman"/>
          <w:sz w:val="24"/>
        </w:rPr>
        <w:t xml:space="preserve"> tych reżimach, na co wskazują również wewnętrzne odesłania. </w:t>
      </w:r>
    </w:p>
    <w:p w:rsidR="00DF4801" w:rsidRPr="007C6F51" w:rsidRDefault="00D846B0" w:rsidP="00B926BB">
      <w:pPr>
        <w:pStyle w:val="Bezodstpw"/>
        <w:spacing w:before="120" w:line="360" w:lineRule="auto"/>
        <w:jc w:val="both"/>
        <w:rPr>
          <w:rFonts w:ascii="Times New Roman" w:hAnsi="Times New Roman"/>
          <w:sz w:val="24"/>
        </w:rPr>
      </w:pPr>
      <w:r w:rsidRPr="007C6F51">
        <w:rPr>
          <w:rFonts w:ascii="Times New Roman" w:hAnsi="Times New Roman"/>
          <w:sz w:val="24"/>
        </w:rPr>
        <w:t>Przyjęty</w:t>
      </w:r>
      <w:r w:rsidR="00DF4801" w:rsidRPr="007C6F51">
        <w:rPr>
          <w:rFonts w:ascii="Times New Roman" w:hAnsi="Times New Roman"/>
          <w:sz w:val="24"/>
        </w:rPr>
        <w:t xml:space="preserve"> ustawowy model indywidualnych uprawnień </w:t>
      </w:r>
      <w:r w:rsidR="000962D9" w:rsidRPr="007C6F51">
        <w:rPr>
          <w:rFonts w:ascii="Times New Roman" w:hAnsi="Times New Roman"/>
          <w:sz w:val="24"/>
        </w:rPr>
        <w:t>kontrolnych akcjonariuszy (art.</w:t>
      </w:r>
      <w:r w:rsidR="00114C60">
        <w:rPr>
          <w:rFonts w:ascii="Times New Roman" w:hAnsi="Times New Roman"/>
          <w:sz w:val="24"/>
        </w:rPr>
        <w:t> </w:t>
      </w:r>
      <w:r w:rsidR="00DF4801" w:rsidRPr="007C6F51">
        <w:rPr>
          <w:rFonts w:ascii="Times New Roman" w:hAnsi="Times New Roman"/>
          <w:sz w:val="24"/>
        </w:rPr>
        <w:t>300</w:t>
      </w:r>
      <w:r w:rsidR="00DF4801" w:rsidRPr="007C6F51">
        <w:rPr>
          <w:rFonts w:ascii="Times New Roman" w:hAnsi="Times New Roman"/>
          <w:sz w:val="24"/>
          <w:vertAlign w:val="superscript"/>
        </w:rPr>
        <w:t>2</w:t>
      </w:r>
      <w:r w:rsidR="00A67510" w:rsidRPr="007C6F51">
        <w:rPr>
          <w:rFonts w:ascii="Times New Roman" w:hAnsi="Times New Roman"/>
          <w:sz w:val="24"/>
          <w:vertAlign w:val="superscript"/>
        </w:rPr>
        <w:t>4</w:t>
      </w:r>
      <w:r w:rsidR="00DF4801" w:rsidRPr="007C6F51">
        <w:rPr>
          <w:rFonts w:ascii="Times New Roman" w:hAnsi="Times New Roman"/>
          <w:sz w:val="24"/>
        </w:rPr>
        <w:t>) czerpie z rozwiązań właściwych dla spółki z ograniczoną o</w:t>
      </w:r>
      <w:r w:rsidR="00F30E76" w:rsidRPr="007C6F51">
        <w:rPr>
          <w:rFonts w:ascii="Times New Roman" w:hAnsi="Times New Roman"/>
          <w:sz w:val="24"/>
        </w:rPr>
        <w:t>dpowiedzialnością (odesłanie do</w:t>
      </w:r>
      <w:r w:rsidR="00E83D65">
        <w:rPr>
          <w:rFonts w:ascii="Times New Roman" w:hAnsi="Times New Roman"/>
          <w:sz w:val="24"/>
        </w:rPr>
        <w:t xml:space="preserve"> </w:t>
      </w:r>
      <w:r w:rsidR="00DF4801" w:rsidRPr="007C6F51">
        <w:rPr>
          <w:rFonts w:ascii="Times New Roman" w:hAnsi="Times New Roman"/>
          <w:sz w:val="24"/>
        </w:rPr>
        <w:t>odpowiedniego stosowan</w:t>
      </w:r>
      <w:r w:rsidR="000962D9" w:rsidRPr="007C6F51">
        <w:rPr>
          <w:rFonts w:ascii="Times New Roman" w:hAnsi="Times New Roman"/>
          <w:sz w:val="24"/>
        </w:rPr>
        <w:t xml:space="preserve">ia art. 212 </w:t>
      </w:r>
      <w:r w:rsidR="009B0FCB" w:rsidRPr="007C6F51">
        <w:rPr>
          <w:rFonts w:ascii="Times New Roman" w:hAnsi="Times New Roman"/>
          <w:sz w:val="24"/>
        </w:rPr>
        <w:t>KSH</w:t>
      </w:r>
      <w:r w:rsidR="000962D9" w:rsidRPr="007C6F51">
        <w:rPr>
          <w:rFonts w:ascii="Times New Roman" w:hAnsi="Times New Roman"/>
          <w:sz w:val="24"/>
        </w:rPr>
        <w:t>) w związku z</w:t>
      </w:r>
      <w:r w:rsidR="00E83D65">
        <w:rPr>
          <w:rFonts w:ascii="Times New Roman" w:hAnsi="Times New Roman"/>
          <w:sz w:val="24"/>
        </w:rPr>
        <w:t xml:space="preserve"> </w:t>
      </w:r>
      <w:r w:rsidR="00DF4801" w:rsidRPr="007C6F51">
        <w:rPr>
          <w:rFonts w:ascii="Times New Roman" w:hAnsi="Times New Roman"/>
          <w:sz w:val="24"/>
        </w:rPr>
        <w:t xml:space="preserve">tym, iż </w:t>
      </w:r>
      <w:r w:rsidR="00AE241B" w:rsidRPr="007C6F51">
        <w:rPr>
          <w:rFonts w:ascii="Times New Roman" w:hAnsi="Times New Roman"/>
          <w:sz w:val="24"/>
        </w:rPr>
        <w:t xml:space="preserve">w </w:t>
      </w:r>
      <w:r w:rsidR="00DF4801" w:rsidRPr="007C6F51">
        <w:rPr>
          <w:rFonts w:ascii="Times New Roman" w:hAnsi="Times New Roman"/>
          <w:sz w:val="24"/>
        </w:rPr>
        <w:t xml:space="preserve">założeniu modelowy charakter prostej spółki akcyjnej odpowiada cechom spółki zamkniętej. </w:t>
      </w:r>
      <w:r w:rsidRPr="007C6F51">
        <w:rPr>
          <w:rFonts w:ascii="Times New Roman" w:hAnsi="Times New Roman"/>
          <w:sz w:val="24"/>
        </w:rPr>
        <w:t>B</w:t>
      </w:r>
      <w:r w:rsidR="00A67510" w:rsidRPr="007C6F51">
        <w:rPr>
          <w:rFonts w:ascii="Times New Roman" w:hAnsi="Times New Roman"/>
          <w:sz w:val="24"/>
        </w:rPr>
        <w:t xml:space="preserve">ezwzględnie obowiązujący charakter przepisu </w:t>
      </w:r>
      <w:r w:rsidR="00DF4801" w:rsidRPr="007C6F51">
        <w:rPr>
          <w:rFonts w:ascii="Times New Roman" w:hAnsi="Times New Roman"/>
          <w:sz w:val="24"/>
        </w:rPr>
        <w:t>art. 300</w:t>
      </w:r>
      <w:r w:rsidR="00A67510" w:rsidRPr="007C6F51">
        <w:rPr>
          <w:rFonts w:ascii="Times New Roman" w:hAnsi="Times New Roman"/>
          <w:sz w:val="24"/>
          <w:vertAlign w:val="superscript"/>
        </w:rPr>
        <w:t>24</w:t>
      </w:r>
      <w:r w:rsidR="00DF4801" w:rsidRPr="007C6F51">
        <w:rPr>
          <w:rFonts w:ascii="Times New Roman" w:hAnsi="Times New Roman"/>
          <w:i/>
          <w:sz w:val="24"/>
        </w:rPr>
        <w:t xml:space="preserve"> </w:t>
      </w:r>
      <w:r w:rsidR="00DF4801" w:rsidRPr="007C6F51">
        <w:rPr>
          <w:rFonts w:ascii="Times New Roman" w:hAnsi="Times New Roman"/>
          <w:sz w:val="24"/>
        </w:rPr>
        <w:t xml:space="preserve">zdanie pierwsze oraz art. 212 </w:t>
      </w:r>
      <w:r w:rsidR="00A13875" w:rsidRPr="007C6F51">
        <w:rPr>
          <w:rFonts w:ascii="Times New Roman" w:hAnsi="Times New Roman"/>
          <w:sz w:val="24"/>
        </w:rPr>
        <w:t>KSH</w:t>
      </w:r>
      <w:r w:rsidR="00BC04C2" w:rsidRPr="007C6F51">
        <w:rPr>
          <w:rFonts w:ascii="Times New Roman" w:hAnsi="Times New Roman"/>
          <w:sz w:val="24"/>
        </w:rPr>
        <w:t>, wynikający z</w:t>
      </w:r>
      <w:r w:rsidR="00E83D65">
        <w:rPr>
          <w:rFonts w:ascii="Times New Roman" w:hAnsi="Times New Roman"/>
          <w:sz w:val="24"/>
        </w:rPr>
        <w:t xml:space="preserve"> </w:t>
      </w:r>
      <w:r w:rsidR="00294D99" w:rsidRPr="007C6F51">
        <w:rPr>
          <w:rFonts w:ascii="Times New Roman" w:hAnsi="Times New Roman"/>
          <w:sz w:val="24"/>
        </w:rPr>
        <w:t>funkcji ochronne</w:t>
      </w:r>
      <w:r w:rsidR="00114C60">
        <w:rPr>
          <w:rFonts w:ascii="Times New Roman" w:hAnsi="Times New Roman"/>
          <w:sz w:val="24"/>
        </w:rPr>
        <w:t>j, jaką pełnią te przepisy w </w:t>
      </w:r>
      <w:r w:rsidR="00294D99" w:rsidRPr="007C6F51">
        <w:rPr>
          <w:rFonts w:ascii="Times New Roman" w:hAnsi="Times New Roman"/>
          <w:sz w:val="24"/>
        </w:rPr>
        <w:t>stosunku do akcjonariuszy mniejszościowych,</w:t>
      </w:r>
      <w:r w:rsidR="00DF4801" w:rsidRPr="007C6F51">
        <w:rPr>
          <w:rFonts w:ascii="Times New Roman" w:hAnsi="Times New Roman"/>
          <w:sz w:val="24"/>
        </w:rPr>
        <w:t xml:space="preserve"> </w:t>
      </w:r>
      <w:r w:rsidRPr="007C6F51">
        <w:rPr>
          <w:rFonts w:ascii="Times New Roman" w:hAnsi="Times New Roman"/>
          <w:sz w:val="24"/>
        </w:rPr>
        <w:t xml:space="preserve">uniemożliwia generalne </w:t>
      </w:r>
      <w:r w:rsidR="00DF4801" w:rsidRPr="007C6F51">
        <w:rPr>
          <w:rFonts w:ascii="Times New Roman" w:hAnsi="Times New Roman"/>
          <w:sz w:val="24"/>
        </w:rPr>
        <w:t>wyłączeni</w:t>
      </w:r>
      <w:r w:rsidRPr="007C6F51">
        <w:rPr>
          <w:rFonts w:ascii="Times New Roman" w:hAnsi="Times New Roman"/>
          <w:sz w:val="24"/>
        </w:rPr>
        <w:t>e</w:t>
      </w:r>
      <w:r w:rsidR="00DF4801" w:rsidRPr="007C6F51">
        <w:rPr>
          <w:rFonts w:ascii="Times New Roman" w:hAnsi="Times New Roman"/>
          <w:sz w:val="24"/>
        </w:rPr>
        <w:t xml:space="preserve"> prawa indywidualnej kontroli, jego </w:t>
      </w:r>
      <w:r w:rsidRPr="007C6F51">
        <w:rPr>
          <w:rFonts w:ascii="Times New Roman" w:hAnsi="Times New Roman"/>
          <w:sz w:val="24"/>
        </w:rPr>
        <w:t xml:space="preserve">ograniczenie </w:t>
      </w:r>
      <w:r w:rsidR="00DF4801" w:rsidRPr="007C6F51">
        <w:rPr>
          <w:rFonts w:ascii="Times New Roman" w:hAnsi="Times New Roman"/>
          <w:sz w:val="24"/>
        </w:rPr>
        <w:t xml:space="preserve">bądź </w:t>
      </w:r>
      <w:r w:rsidRPr="007C6F51">
        <w:rPr>
          <w:rFonts w:ascii="Times New Roman" w:hAnsi="Times New Roman"/>
          <w:sz w:val="24"/>
        </w:rPr>
        <w:t xml:space="preserve">zmianę </w:t>
      </w:r>
      <w:r w:rsidR="00DF4801" w:rsidRPr="007C6F51">
        <w:rPr>
          <w:rFonts w:ascii="Times New Roman" w:hAnsi="Times New Roman"/>
          <w:sz w:val="24"/>
        </w:rPr>
        <w:t xml:space="preserve">jego treści (zakresu, sposobu wykonywania). </w:t>
      </w:r>
    </w:p>
    <w:p w:rsidR="00DF4801" w:rsidRPr="007C6F51" w:rsidRDefault="00DF4801" w:rsidP="00B926BB">
      <w:pPr>
        <w:pStyle w:val="Bezodstpw"/>
        <w:spacing w:before="120" w:line="360" w:lineRule="auto"/>
        <w:jc w:val="both"/>
        <w:rPr>
          <w:rFonts w:ascii="Times New Roman" w:hAnsi="Times New Roman"/>
          <w:sz w:val="24"/>
        </w:rPr>
      </w:pPr>
      <w:r w:rsidRPr="007C6F51">
        <w:rPr>
          <w:rFonts w:ascii="Times New Roman" w:hAnsi="Times New Roman"/>
          <w:sz w:val="24"/>
        </w:rPr>
        <w:lastRenderedPageBreak/>
        <w:t xml:space="preserve">Ustawowy model uprawnień informacyjnych akcjonariuszy prostej spółki akcyjnej </w:t>
      </w:r>
      <w:r w:rsidR="00D846B0" w:rsidRPr="007C6F51">
        <w:rPr>
          <w:rFonts w:ascii="Times New Roman" w:hAnsi="Times New Roman"/>
          <w:sz w:val="24"/>
        </w:rPr>
        <w:t>również opiera się</w:t>
      </w:r>
      <w:r w:rsidRPr="007C6F51">
        <w:rPr>
          <w:rFonts w:ascii="Times New Roman" w:hAnsi="Times New Roman"/>
          <w:sz w:val="24"/>
        </w:rPr>
        <w:t xml:space="preserve"> na normach o charakterze imperatywnym (art. 300</w:t>
      </w:r>
      <w:r w:rsidR="00D846B0" w:rsidRPr="007C6F51">
        <w:rPr>
          <w:rFonts w:ascii="Times New Roman" w:hAnsi="Times New Roman"/>
          <w:sz w:val="24"/>
          <w:vertAlign w:val="superscript"/>
        </w:rPr>
        <w:t>9</w:t>
      </w:r>
      <w:r w:rsidR="00BC3533" w:rsidRPr="007C6F51">
        <w:rPr>
          <w:rFonts w:ascii="Times New Roman" w:hAnsi="Times New Roman"/>
          <w:sz w:val="24"/>
          <w:vertAlign w:val="superscript"/>
        </w:rPr>
        <w:t>6</w:t>
      </w:r>
      <w:r w:rsidRPr="007C6F51">
        <w:rPr>
          <w:rFonts w:ascii="Times New Roman" w:hAnsi="Times New Roman"/>
          <w:sz w:val="24"/>
        </w:rPr>
        <w:t>), co jest uzasadnione potrzebą zapewnienia minimalnego ustawowego standardu ochrony uprawnień informacyjnych wszystkich akcjonariuszy. Model ten opiera się na rozwiązaniach właściwych dla spółki akcyjnej</w:t>
      </w:r>
      <w:r w:rsidR="008F3158" w:rsidRPr="007C6F51">
        <w:rPr>
          <w:rFonts w:ascii="Times New Roman" w:hAnsi="Times New Roman"/>
          <w:sz w:val="24"/>
        </w:rPr>
        <w:t xml:space="preserve"> (</w:t>
      </w:r>
      <w:r w:rsidR="00A87609" w:rsidRPr="007C6F51">
        <w:rPr>
          <w:rFonts w:ascii="Times New Roman" w:hAnsi="Times New Roman"/>
          <w:sz w:val="24"/>
        </w:rPr>
        <w:t xml:space="preserve">por. </w:t>
      </w:r>
      <w:r w:rsidR="008F3158" w:rsidRPr="007C6F51">
        <w:rPr>
          <w:rFonts w:ascii="Times New Roman" w:hAnsi="Times New Roman"/>
          <w:sz w:val="24"/>
        </w:rPr>
        <w:t>art. 428</w:t>
      </w:r>
      <w:r w:rsidR="00E83D65">
        <w:rPr>
          <w:rFonts w:ascii="Times New Roman" w:hAnsi="Times New Roman"/>
          <w:sz w:val="24"/>
        </w:rPr>
        <w:t>–</w:t>
      </w:r>
      <w:r w:rsidRPr="007C6F51">
        <w:rPr>
          <w:rFonts w:ascii="Times New Roman" w:hAnsi="Times New Roman"/>
          <w:sz w:val="24"/>
        </w:rPr>
        <w:t xml:space="preserve">429 </w:t>
      </w:r>
      <w:r w:rsidR="00A13875" w:rsidRPr="007C6F51">
        <w:rPr>
          <w:rFonts w:ascii="Times New Roman" w:hAnsi="Times New Roman"/>
          <w:sz w:val="24"/>
        </w:rPr>
        <w:t>KSH</w:t>
      </w:r>
      <w:r w:rsidR="00A87609" w:rsidRPr="007C6F51">
        <w:rPr>
          <w:rFonts w:ascii="Times New Roman" w:hAnsi="Times New Roman"/>
          <w:sz w:val="24"/>
        </w:rPr>
        <w:t>).</w:t>
      </w:r>
    </w:p>
    <w:p w:rsidR="00D34010" w:rsidRPr="007C6F51" w:rsidRDefault="00DF4801" w:rsidP="00114C60">
      <w:pPr>
        <w:pStyle w:val="ANagwek11"/>
        <w:spacing w:before="240" w:after="0" w:line="360" w:lineRule="auto"/>
      </w:pPr>
      <w:r w:rsidRPr="007C6F51">
        <w:t>3.8.</w:t>
      </w:r>
      <w:r w:rsidR="00E83D65">
        <w:tab/>
      </w:r>
      <w:r w:rsidR="00D34010" w:rsidRPr="007C6F51">
        <w:t>Wyłączenie i ustąpienie akcjonariusza oraz rozwiązanie spółki przez sąd</w:t>
      </w:r>
    </w:p>
    <w:p w:rsidR="00D34010" w:rsidRPr="007C6F51" w:rsidRDefault="008128F8" w:rsidP="00114C60">
      <w:pPr>
        <w:pStyle w:val="ANagwek111"/>
        <w:spacing w:before="240" w:after="0" w:line="360" w:lineRule="auto"/>
      </w:pPr>
      <w:r w:rsidRPr="007C6F51">
        <w:t>3</w:t>
      </w:r>
      <w:r w:rsidR="009130E7" w:rsidRPr="007C6F51">
        <w:t>.</w:t>
      </w:r>
      <w:r w:rsidR="00DF4801" w:rsidRPr="007C6F51">
        <w:t>8</w:t>
      </w:r>
      <w:r w:rsidR="009130E7" w:rsidRPr="007C6F51">
        <w:t>.1.</w:t>
      </w:r>
      <w:r w:rsidR="008F3158" w:rsidRPr="007C6F51">
        <w:tab/>
      </w:r>
      <w:r w:rsidR="00D34010" w:rsidRPr="007C6F51">
        <w:t>Podstawow</w:t>
      </w:r>
      <w:r w:rsidR="005B1D93" w:rsidRPr="007C6F51">
        <w:t>e założenia sądowych ingerencji</w:t>
      </w:r>
    </w:p>
    <w:p w:rsidR="00D34010" w:rsidRPr="007C6F51" w:rsidRDefault="00F231A3" w:rsidP="00B926BB">
      <w:pPr>
        <w:pStyle w:val="Bezodstpw"/>
        <w:spacing w:before="120" w:line="360" w:lineRule="auto"/>
        <w:jc w:val="both"/>
        <w:rPr>
          <w:rFonts w:ascii="Times New Roman" w:hAnsi="Times New Roman"/>
          <w:sz w:val="24"/>
        </w:rPr>
      </w:pPr>
      <w:r w:rsidRPr="007C6F51">
        <w:rPr>
          <w:rFonts w:ascii="Times New Roman" w:hAnsi="Times New Roman"/>
          <w:sz w:val="24"/>
        </w:rPr>
        <w:t>Przepisy a</w:t>
      </w:r>
      <w:r w:rsidR="00D34010" w:rsidRPr="007C6F51">
        <w:rPr>
          <w:rFonts w:ascii="Times New Roman" w:hAnsi="Times New Roman"/>
          <w:sz w:val="24"/>
        </w:rPr>
        <w:t>rt. 300</w:t>
      </w:r>
      <w:r w:rsidR="00255D60" w:rsidRPr="007C6F51">
        <w:rPr>
          <w:rFonts w:ascii="Times New Roman" w:hAnsi="Times New Roman"/>
          <w:sz w:val="24"/>
          <w:vertAlign w:val="superscript"/>
        </w:rPr>
        <w:t>4</w:t>
      </w:r>
      <w:r w:rsidR="00BC3533" w:rsidRPr="007C6F51">
        <w:rPr>
          <w:rFonts w:ascii="Times New Roman" w:hAnsi="Times New Roman"/>
          <w:sz w:val="24"/>
          <w:vertAlign w:val="superscript"/>
        </w:rPr>
        <w:t>8</w:t>
      </w:r>
      <w:r w:rsidR="00E83D65">
        <w:rPr>
          <w:rFonts w:ascii="Times New Roman" w:hAnsi="Times New Roman"/>
          <w:sz w:val="24"/>
        </w:rPr>
        <w:t>–</w:t>
      </w:r>
      <w:r w:rsidR="00D34010" w:rsidRPr="007C6F51">
        <w:rPr>
          <w:rFonts w:ascii="Times New Roman" w:hAnsi="Times New Roman"/>
          <w:sz w:val="24"/>
        </w:rPr>
        <w:t>300</w:t>
      </w:r>
      <w:r w:rsidR="00255D60" w:rsidRPr="007C6F51">
        <w:rPr>
          <w:rFonts w:ascii="Times New Roman" w:hAnsi="Times New Roman"/>
          <w:sz w:val="24"/>
          <w:vertAlign w:val="superscript"/>
        </w:rPr>
        <w:t>4</w:t>
      </w:r>
      <w:r w:rsidR="00BC3533" w:rsidRPr="007C6F51">
        <w:rPr>
          <w:rFonts w:ascii="Times New Roman" w:hAnsi="Times New Roman"/>
          <w:sz w:val="24"/>
          <w:vertAlign w:val="superscript"/>
        </w:rPr>
        <w:t>9</w:t>
      </w:r>
      <w:r w:rsidR="00D34010" w:rsidRPr="007C6F51">
        <w:rPr>
          <w:rFonts w:ascii="Times New Roman" w:hAnsi="Times New Roman"/>
          <w:sz w:val="24"/>
        </w:rPr>
        <w:t xml:space="preserve"> zawierają szczegółową re</w:t>
      </w:r>
      <w:r w:rsidR="00EF495D" w:rsidRPr="007C6F51">
        <w:rPr>
          <w:rFonts w:ascii="Times New Roman" w:hAnsi="Times New Roman"/>
          <w:sz w:val="24"/>
        </w:rPr>
        <w:t>gulację instytucji wyłączenia i</w:t>
      </w:r>
      <w:r w:rsidR="00114C60">
        <w:rPr>
          <w:rFonts w:ascii="Times New Roman" w:hAnsi="Times New Roman"/>
          <w:sz w:val="24"/>
        </w:rPr>
        <w:t> </w:t>
      </w:r>
      <w:r w:rsidR="00D34010" w:rsidRPr="007C6F51">
        <w:rPr>
          <w:rFonts w:ascii="Times New Roman" w:hAnsi="Times New Roman"/>
          <w:sz w:val="24"/>
        </w:rPr>
        <w:t>ustąpienia akcjonariusza. Przepisy te bazują na analogicznych rozw</w:t>
      </w:r>
      <w:r w:rsidR="00A87609" w:rsidRPr="007C6F51">
        <w:rPr>
          <w:rFonts w:ascii="Times New Roman" w:hAnsi="Times New Roman"/>
          <w:sz w:val="24"/>
        </w:rPr>
        <w:t>iązaniach przyjętych obecnie w</w:t>
      </w:r>
      <w:r w:rsidR="00E83D65">
        <w:rPr>
          <w:rFonts w:ascii="Times New Roman" w:hAnsi="Times New Roman"/>
          <w:sz w:val="24"/>
        </w:rPr>
        <w:t xml:space="preserve"> </w:t>
      </w:r>
      <w:r w:rsidRPr="007C6F51">
        <w:rPr>
          <w:rFonts w:ascii="Times New Roman" w:hAnsi="Times New Roman"/>
          <w:sz w:val="24"/>
        </w:rPr>
        <w:t>K</w:t>
      </w:r>
      <w:r w:rsidR="00D34010" w:rsidRPr="007C6F51">
        <w:rPr>
          <w:rFonts w:ascii="Times New Roman" w:hAnsi="Times New Roman"/>
          <w:sz w:val="24"/>
        </w:rPr>
        <w:t xml:space="preserve">odeksie spółek handlowych dotyczących spółki </w:t>
      </w:r>
      <w:r w:rsidR="000962D9" w:rsidRPr="007C6F51">
        <w:rPr>
          <w:rFonts w:ascii="Times New Roman" w:hAnsi="Times New Roman"/>
          <w:sz w:val="24"/>
        </w:rPr>
        <w:t>z</w:t>
      </w:r>
      <w:r w:rsidR="00E83D65">
        <w:rPr>
          <w:rFonts w:ascii="Times New Roman" w:hAnsi="Times New Roman"/>
          <w:sz w:val="24"/>
        </w:rPr>
        <w:t xml:space="preserve"> </w:t>
      </w:r>
      <w:r w:rsidR="00D34010" w:rsidRPr="007C6F51">
        <w:rPr>
          <w:rFonts w:ascii="Times New Roman" w:hAnsi="Times New Roman"/>
          <w:sz w:val="24"/>
        </w:rPr>
        <w:t xml:space="preserve">ograniczoną odpowiedzialnością, stanowiąc ich istotne rozwinięcie i sprecyzowanie. </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Warto zauważyć, że </w:t>
      </w:r>
      <w:r w:rsidR="00600D72" w:rsidRPr="007C6F51">
        <w:rPr>
          <w:rFonts w:ascii="Times New Roman" w:hAnsi="Times New Roman"/>
          <w:sz w:val="24"/>
        </w:rPr>
        <w:t>proponowane</w:t>
      </w:r>
      <w:r w:rsidRPr="007C6F51">
        <w:rPr>
          <w:rFonts w:ascii="Times New Roman" w:hAnsi="Times New Roman"/>
          <w:sz w:val="24"/>
        </w:rPr>
        <w:t xml:space="preserve"> mechanizmy </w:t>
      </w:r>
      <w:r w:rsidR="00600D72" w:rsidRPr="007C6F51">
        <w:rPr>
          <w:rFonts w:ascii="Times New Roman" w:hAnsi="Times New Roman"/>
          <w:sz w:val="24"/>
        </w:rPr>
        <w:t>są</w:t>
      </w:r>
      <w:r w:rsidRPr="007C6F51">
        <w:rPr>
          <w:rFonts w:ascii="Times New Roman" w:hAnsi="Times New Roman"/>
          <w:sz w:val="24"/>
        </w:rPr>
        <w:t xml:space="preserve"> charakterystyczne dla regulowania stosunków spółek, w ramach których występuje </w:t>
      </w:r>
      <w:r w:rsidR="00F30E76" w:rsidRPr="007C6F51">
        <w:rPr>
          <w:rFonts w:ascii="Times New Roman" w:hAnsi="Times New Roman"/>
          <w:sz w:val="24"/>
        </w:rPr>
        <w:t>mniejsza liczba wspólników albo</w:t>
      </w:r>
      <w:r w:rsidR="00E83D65">
        <w:rPr>
          <w:rFonts w:ascii="Times New Roman" w:hAnsi="Times New Roman"/>
          <w:sz w:val="24"/>
        </w:rPr>
        <w:t xml:space="preserve"> </w:t>
      </w:r>
      <w:r w:rsidRPr="007C6F51">
        <w:rPr>
          <w:rFonts w:ascii="Times New Roman" w:hAnsi="Times New Roman"/>
          <w:sz w:val="24"/>
        </w:rPr>
        <w:t>akcjonariuszy, a relacje osobiste tychże pozostają istotne z uwagi na możliwość funkcjonowania spółki. Tak skonstruowanej regulacji wyłączenia i ustąpienia akcjonariusza prostej spółki akcyjnej oraz rozwiązania spółki przez sąd towarzyszy świadome zaniechanie wprowadzenia przepisów analog</w:t>
      </w:r>
      <w:r w:rsidR="00114C60">
        <w:rPr>
          <w:rFonts w:ascii="Times New Roman" w:hAnsi="Times New Roman"/>
          <w:sz w:val="24"/>
        </w:rPr>
        <w:t>icznych do regulacji art. 418 i </w:t>
      </w:r>
      <w:r w:rsidRPr="007C6F51">
        <w:rPr>
          <w:rFonts w:ascii="Times New Roman" w:hAnsi="Times New Roman"/>
          <w:sz w:val="24"/>
        </w:rPr>
        <w:t>418</w:t>
      </w:r>
      <w:r w:rsidRPr="007C6F51">
        <w:rPr>
          <w:rFonts w:ascii="Times New Roman" w:hAnsi="Times New Roman"/>
          <w:sz w:val="24"/>
          <w:vertAlign w:val="superscript"/>
        </w:rPr>
        <w:t>1</w:t>
      </w:r>
      <w:r w:rsidR="000F03B1" w:rsidRPr="007C6F51">
        <w:rPr>
          <w:rFonts w:ascii="Times New Roman" w:hAnsi="Times New Roman"/>
          <w:sz w:val="24"/>
        </w:rPr>
        <w:t xml:space="preserve"> </w:t>
      </w:r>
      <w:r w:rsidR="00267AC2" w:rsidRPr="007C6F51">
        <w:rPr>
          <w:rFonts w:ascii="Times New Roman" w:hAnsi="Times New Roman"/>
          <w:sz w:val="24"/>
        </w:rPr>
        <w:t>KSH</w:t>
      </w:r>
      <w:r w:rsidR="000F03B1" w:rsidRPr="007C6F51">
        <w:rPr>
          <w:rFonts w:ascii="Times New Roman" w:hAnsi="Times New Roman"/>
          <w:sz w:val="24"/>
        </w:rPr>
        <w:t>, tj. przepisów o</w:t>
      </w:r>
      <w:r w:rsidR="00E83D65">
        <w:rPr>
          <w:rFonts w:ascii="Times New Roman" w:hAnsi="Times New Roman"/>
          <w:sz w:val="24"/>
        </w:rPr>
        <w:t xml:space="preserve"> </w:t>
      </w:r>
      <w:r w:rsidRPr="007C6F51">
        <w:rPr>
          <w:rFonts w:ascii="Times New Roman" w:hAnsi="Times New Roman"/>
          <w:sz w:val="24"/>
        </w:rPr>
        <w:t xml:space="preserve">przymusowym wykupie akcji należących do mniejszościowych akcjonariuszy spółki akcyjnej, będących mechanizmami typowymi dla regulacji </w:t>
      </w:r>
      <w:r w:rsidR="000962D9" w:rsidRPr="007C6F51">
        <w:rPr>
          <w:rFonts w:ascii="Times New Roman" w:hAnsi="Times New Roman"/>
          <w:sz w:val="24"/>
        </w:rPr>
        <w:t xml:space="preserve">stosunków </w:t>
      </w:r>
      <w:r w:rsidR="00010354" w:rsidRPr="007C6F51">
        <w:rPr>
          <w:rFonts w:ascii="Times New Roman" w:hAnsi="Times New Roman"/>
          <w:sz w:val="24"/>
        </w:rPr>
        <w:t xml:space="preserve">korporacyjnych </w:t>
      </w:r>
      <w:r w:rsidR="000962D9" w:rsidRPr="007C6F51">
        <w:rPr>
          <w:rFonts w:ascii="Times New Roman" w:hAnsi="Times New Roman"/>
          <w:sz w:val="24"/>
        </w:rPr>
        <w:t>występującej w</w:t>
      </w:r>
      <w:r w:rsidR="00E83D65">
        <w:rPr>
          <w:rFonts w:ascii="Times New Roman" w:hAnsi="Times New Roman"/>
          <w:sz w:val="24"/>
        </w:rPr>
        <w:t xml:space="preserve"> </w:t>
      </w:r>
      <w:r w:rsidRPr="007C6F51">
        <w:rPr>
          <w:rFonts w:ascii="Times New Roman" w:hAnsi="Times New Roman"/>
          <w:sz w:val="24"/>
        </w:rPr>
        <w:t xml:space="preserve">czystej postaci spółkach kapitałowych. </w:t>
      </w:r>
    </w:p>
    <w:p w:rsidR="00D34010" w:rsidRPr="007C6F51" w:rsidRDefault="008128F8" w:rsidP="00114C60">
      <w:pPr>
        <w:pStyle w:val="ANagwek111"/>
        <w:spacing w:before="240" w:after="0" w:line="360" w:lineRule="auto"/>
      </w:pPr>
      <w:r w:rsidRPr="007C6F51">
        <w:t>3</w:t>
      </w:r>
      <w:r w:rsidR="009130E7" w:rsidRPr="007C6F51">
        <w:t>.</w:t>
      </w:r>
      <w:r w:rsidR="00DF4801" w:rsidRPr="007C6F51">
        <w:t>8</w:t>
      </w:r>
      <w:r w:rsidR="009130E7" w:rsidRPr="007C6F51">
        <w:t>.2.</w:t>
      </w:r>
      <w:r w:rsidR="00E83D65">
        <w:tab/>
      </w:r>
      <w:r w:rsidR="00D34010" w:rsidRPr="007C6F51">
        <w:t>Wył</w:t>
      </w:r>
      <w:r w:rsidR="005B1D93" w:rsidRPr="007C6F51">
        <w:t>ączenie akcjonariusza ze spółki</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Przepisy art. 300</w:t>
      </w:r>
      <w:r w:rsidR="00255D60" w:rsidRPr="007C6F51">
        <w:rPr>
          <w:rFonts w:ascii="Times New Roman" w:hAnsi="Times New Roman"/>
          <w:sz w:val="24"/>
          <w:vertAlign w:val="superscript"/>
        </w:rPr>
        <w:t>4</w:t>
      </w:r>
      <w:r w:rsidR="00BC3533" w:rsidRPr="007C6F51">
        <w:rPr>
          <w:rFonts w:ascii="Times New Roman" w:hAnsi="Times New Roman"/>
          <w:sz w:val="24"/>
          <w:vertAlign w:val="superscript"/>
        </w:rPr>
        <w:t>8</w:t>
      </w:r>
      <w:r w:rsidRPr="007C6F51">
        <w:rPr>
          <w:rFonts w:ascii="Times New Roman" w:hAnsi="Times New Roman"/>
          <w:sz w:val="24"/>
        </w:rPr>
        <w:t xml:space="preserve"> pozwalają akcjonariuszom posiadającym ponad 50% akcji prostej spółki akcyjnej domagać się, aby sąd orzekł o wyłączeniu ze spółki akcjonariusza mniejszościowego, jeżeli po jego stronie zaszły ważne przyczyny wyłączenia ze spółki. Odnosząc rozwiązania zawarte w art. 300</w:t>
      </w:r>
      <w:r w:rsidR="00255D60" w:rsidRPr="007C6F51">
        <w:rPr>
          <w:rFonts w:ascii="Times New Roman" w:hAnsi="Times New Roman"/>
          <w:sz w:val="24"/>
          <w:vertAlign w:val="superscript"/>
        </w:rPr>
        <w:t>4</w:t>
      </w:r>
      <w:r w:rsidR="00F231A3" w:rsidRPr="007C6F51">
        <w:rPr>
          <w:rFonts w:ascii="Times New Roman" w:hAnsi="Times New Roman"/>
          <w:sz w:val="24"/>
          <w:vertAlign w:val="superscript"/>
        </w:rPr>
        <w:t>8</w:t>
      </w:r>
      <w:r w:rsidR="000F03B1" w:rsidRPr="007C6F51">
        <w:rPr>
          <w:rFonts w:ascii="Times New Roman" w:hAnsi="Times New Roman"/>
          <w:sz w:val="24"/>
        </w:rPr>
        <w:t xml:space="preserve"> do przepisów o</w:t>
      </w:r>
      <w:r w:rsidR="00E83D65">
        <w:rPr>
          <w:rFonts w:ascii="Times New Roman" w:hAnsi="Times New Roman"/>
          <w:sz w:val="24"/>
        </w:rPr>
        <w:t xml:space="preserve"> </w:t>
      </w:r>
      <w:r w:rsidRPr="007C6F51">
        <w:rPr>
          <w:rFonts w:ascii="Times New Roman" w:hAnsi="Times New Roman"/>
          <w:sz w:val="24"/>
        </w:rPr>
        <w:t>w</w:t>
      </w:r>
      <w:r w:rsidR="00114C60">
        <w:rPr>
          <w:rFonts w:ascii="Times New Roman" w:hAnsi="Times New Roman"/>
          <w:sz w:val="24"/>
        </w:rPr>
        <w:t>yłączeniu wspólnika ze </w:t>
      </w:r>
      <w:r w:rsidR="00F30E76" w:rsidRPr="007C6F51">
        <w:rPr>
          <w:rFonts w:ascii="Times New Roman" w:hAnsi="Times New Roman"/>
          <w:sz w:val="24"/>
        </w:rPr>
        <w:t>spółki z</w:t>
      </w:r>
      <w:r w:rsidR="00E83D65">
        <w:rPr>
          <w:rFonts w:ascii="Times New Roman" w:hAnsi="Times New Roman"/>
          <w:sz w:val="24"/>
        </w:rPr>
        <w:t xml:space="preserve"> </w:t>
      </w:r>
      <w:r w:rsidRPr="007C6F51">
        <w:rPr>
          <w:rFonts w:ascii="Times New Roman" w:hAnsi="Times New Roman"/>
          <w:sz w:val="24"/>
        </w:rPr>
        <w:t>ograniczoną odpowied</w:t>
      </w:r>
      <w:r w:rsidR="000962D9" w:rsidRPr="007C6F51">
        <w:rPr>
          <w:rFonts w:ascii="Times New Roman" w:hAnsi="Times New Roman"/>
          <w:sz w:val="24"/>
        </w:rPr>
        <w:t>zialnością</w:t>
      </w:r>
      <w:r w:rsidR="00010354" w:rsidRPr="007C6F51">
        <w:rPr>
          <w:rFonts w:ascii="Times New Roman" w:hAnsi="Times New Roman"/>
          <w:sz w:val="24"/>
        </w:rPr>
        <w:t xml:space="preserve"> (art. 266 KSH)</w:t>
      </w:r>
      <w:r w:rsidR="000962D9" w:rsidRPr="007C6F51">
        <w:rPr>
          <w:rFonts w:ascii="Times New Roman" w:hAnsi="Times New Roman"/>
          <w:sz w:val="24"/>
        </w:rPr>
        <w:t>, należy zauważyć, że</w:t>
      </w:r>
      <w:r w:rsidR="00E83D65">
        <w:rPr>
          <w:rFonts w:ascii="Times New Roman" w:hAnsi="Times New Roman"/>
          <w:sz w:val="24"/>
        </w:rPr>
        <w:t xml:space="preserve"> </w:t>
      </w:r>
      <w:r w:rsidRPr="007C6F51">
        <w:rPr>
          <w:rFonts w:ascii="Times New Roman" w:hAnsi="Times New Roman"/>
          <w:sz w:val="24"/>
        </w:rPr>
        <w:t xml:space="preserve">proponowana regulacja przewiduje </w:t>
      </w:r>
      <w:r w:rsidR="005B4284" w:rsidRPr="007C6F51">
        <w:rPr>
          <w:rFonts w:ascii="Times New Roman" w:hAnsi="Times New Roman"/>
          <w:sz w:val="24"/>
        </w:rPr>
        <w:t>takie same</w:t>
      </w:r>
      <w:r w:rsidR="00010354" w:rsidRPr="007C6F51">
        <w:rPr>
          <w:rFonts w:ascii="Times New Roman" w:hAnsi="Times New Roman"/>
          <w:sz w:val="24"/>
        </w:rPr>
        <w:t xml:space="preserve"> </w:t>
      </w:r>
      <w:r w:rsidRPr="007C6F51">
        <w:rPr>
          <w:rFonts w:ascii="Times New Roman" w:hAnsi="Times New Roman"/>
          <w:sz w:val="24"/>
        </w:rPr>
        <w:t>przesłanki wyłąc</w:t>
      </w:r>
      <w:r w:rsidR="00114C60">
        <w:rPr>
          <w:rFonts w:ascii="Times New Roman" w:hAnsi="Times New Roman"/>
          <w:sz w:val="24"/>
        </w:rPr>
        <w:t>zenia akcjonariusza ze </w:t>
      </w:r>
      <w:r w:rsidR="005F70E6" w:rsidRPr="007C6F51">
        <w:rPr>
          <w:rFonts w:ascii="Times New Roman" w:hAnsi="Times New Roman"/>
          <w:sz w:val="24"/>
        </w:rPr>
        <w:t>spółki i</w:t>
      </w:r>
      <w:r w:rsidR="00E83D65">
        <w:rPr>
          <w:rFonts w:ascii="Times New Roman" w:hAnsi="Times New Roman"/>
          <w:sz w:val="24"/>
        </w:rPr>
        <w:t xml:space="preserve"> </w:t>
      </w:r>
      <w:r w:rsidRPr="007C6F51">
        <w:rPr>
          <w:rFonts w:ascii="Times New Roman" w:hAnsi="Times New Roman"/>
          <w:sz w:val="24"/>
        </w:rPr>
        <w:t xml:space="preserve">analogiczną procedurę. Na szczególną uwagę zasługuje rozwiązanie, zgodnie z którym </w:t>
      </w:r>
      <w:r w:rsidR="00F30E76" w:rsidRPr="007C6F51">
        <w:rPr>
          <w:rFonts w:ascii="Times New Roman" w:hAnsi="Times New Roman"/>
          <w:sz w:val="24"/>
        </w:rPr>
        <w:t>z</w:t>
      </w:r>
      <w:r w:rsidR="00E83D65">
        <w:rPr>
          <w:rFonts w:ascii="Times New Roman" w:hAnsi="Times New Roman"/>
          <w:sz w:val="24"/>
        </w:rPr>
        <w:t xml:space="preserve"> </w:t>
      </w:r>
      <w:r w:rsidRPr="007C6F51">
        <w:rPr>
          <w:rFonts w:ascii="Times New Roman" w:hAnsi="Times New Roman"/>
          <w:sz w:val="24"/>
        </w:rPr>
        <w:t>żądanie</w:t>
      </w:r>
      <w:r w:rsidR="00010354" w:rsidRPr="007C6F51">
        <w:rPr>
          <w:rFonts w:ascii="Times New Roman" w:hAnsi="Times New Roman"/>
          <w:sz w:val="24"/>
        </w:rPr>
        <w:t>m</w:t>
      </w:r>
      <w:r w:rsidRPr="007C6F51">
        <w:rPr>
          <w:rFonts w:ascii="Times New Roman" w:hAnsi="Times New Roman"/>
          <w:sz w:val="24"/>
        </w:rPr>
        <w:t xml:space="preserve"> wyłączenia akcjonariusza ze spółki mogą </w:t>
      </w:r>
      <w:r w:rsidR="00010354" w:rsidRPr="007C6F51">
        <w:rPr>
          <w:rFonts w:ascii="Times New Roman" w:hAnsi="Times New Roman"/>
          <w:sz w:val="24"/>
        </w:rPr>
        <w:t xml:space="preserve">wystąpić </w:t>
      </w:r>
      <w:r w:rsidRPr="007C6F51">
        <w:rPr>
          <w:rFonts w:ascii="Times New Roman" w:hAnsi="Times New Roman"/>
          <w:sz w:val="24"/>
        </w:rPr>
        <w:t xml:space="preserve">akcjonariusze posiadający akcje reprezentujące więcej niż połowę ogólnej liczby głosów, choćby nie </w:t>
      </w:r>
      <w:r w:rsidRPr="007C6F51">
        <w:rPr>
          <w:rFonts w:ascii="Times New Roman" w:hAnsi="Times New Roman"/>
          <w:sz w:val="24"/>
        </w:rPr>
        <w:lastRenderedPageBreak/>
        <w:t xml:space="preserve">byli to wszyscy pozostali akcjonariusze danej spółki. Umowa spółki może zaostrzyć kryteria złożenia wspomnianego żądania. </w:t>
      </w:r>
    </w:p>
    <w:p w:rsidR="00D34010" w:rsidRPr="007C6F51" w:rsidRDefault="008128F8" w:rsidP="00114C60">
      <w:pPr>
        <w:pStyle w:val="ANagwek111"/>
        <w:spacing w:before="240" w:after="0" w:line="360" w:lineRule="auto"/>
      </w:pPr>
      <w:r w:rsidRPr="007C6F51">
        <w:t>3</w:t>
      </w:r>
      <w:r w:rsidR="009130E7" w:rsidRPr="007C6F51">
        <w:t>.</w:t>
      </w:r>
      <w:r w:rsidR="00DF4801" w:rsidRPr="007C6F51">
        <w:t>8</w:t>
      </w:r>
      <w:r w:rsidR="009130E7" w:rsidRPr="007C6F51">
        <w:t>.3.</w:t>
      </w:r>
      <w:r w:rsidR="008F3158" w:rsidRPr="007C6F51">
        <w:tab/>
      </w:r>
      <w:r w:rsidR="00D34010" w:rsidRPr="007C6F51">
        <w:t>Ust</w:t>
      </w:r>
      <w:r w:rsidR="005B1D93" w:rsidRPr="007C6F51">
        <w:t>ąpienie akcjonariusza ze spółki</w:t>
      </w:r>
    </w:p>
    <w:p w:rsidR="00A87609"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Instytucja ustąpienia akcjonariusza z prostej spółki akcyjnej (art. 300</w:t>
      </w:r>
      <w:r w:rsidR="00255D60" w:rsidRPr="007C6F51">
        <w:rPr>
          <w:rFonts w:ascii="Times New Roman" w:hAnsi="Times New Roman"/>
          <w:sz w:val="24"/>
          <w:vertAlign w:val="superscript"/>
        </w:rPr>
        <w:t>4</w:t>
      </w:r>
      <w:r w:rsidR="00BC3533" w:rsidRPr="007C6F51">
        <w:rPr>
          <w:rFonts w:ascii="Times New Roman" w:hAnsi="Times New Roman"/>
          <w:sz w:val="24"/>
          <w:vertAlign w:val="superscript"/>
        </w:rPr>
        <w:t>9</w:t>
      </w:r>
      <w:r w:rsidRPr="007C6F51">
        <w:rPr>
          <w:rFonts w:ascii="Times New Roman" w:hAnsi="Times New Roman"/>
          <w:sz w:val="24"/>
        </w:rPr>
        <w:t xml:space="preserve">) stanowi istotne </w:t>
      </w:r>
      <w:r w:rsidRPr="007C6F51">
        <w:rPr>
          <w:rFonts w:ascii="Times New Roman" w:hAnsi="Times New Roman"/>
          <w:i/>
          <w:sz w:val="24"/>
        </w:rPr>
        <w:t>novum</w:t>
      </w:r>
      <w:r w:rsidRPr="007C6F51">
        <w:rPr>
          <w:rFonts w:ascii="Times New Roman" w:hAnsi="Times New Roman"/>
          <w:sz w:val="24"/>
        </w:rPr>
        <w:t xml:space="preserve"> legislacyjne. Sąd może orzec ustąpienie akcjonariusza ze spółki, jeżeli zachodzi ważna przyczyna uzasadniona stosunkami pomiędzy akcjon</w:t>
      </w:r>
      <w:r w:rsidR="000962D9" w:rsidRPr="007C6F51">
        <w:rPr>
          <w:rFonts w:ascii="Times New Roman" w:hAnsi="Times New Roman"/>
          <w:sz w:val="24"/>
        </w:rPr>
        <w:t>ariuszami lub pomiędzy spółką a</w:t>
      </w:r>
      <w:r w:rsidR="00E83D65">
        <w:rPr>
          <w:rFonts w:ascii="Times New Roman" w:hAnsi="Times New Roman"/>
          <w:sz w:val="24"/>
        </w:rPr>
        <w:t xml:space="preserve"> </w:t>
      </w:r>
      <w:r w:rsidRPr="007C6F51">
        <w:rPr>
          <w:rFonts w:ascii="Times New Roman" w:hAnsi="Times New Roman"/>
          <w:sz w:val="24"/>
        </w:rPr>
        <w:t xml:space="preserve">akcjonariuszem ustępującym, </w:t>
      </w:r>
      <w:r w:rsidR="00BB64C3" w:rsidRPr="007C6F51">
        <w:rPr>
          <w:rFonts w:ascii="Times New Roman" w:hAnsi="Times New Roman"/>
          <w:sz w:val="24"/>
        </w:rPr>
        <w:t>skutkująca rażącym pokrzywdzeniem</w:t>
      </w:r>
      <w:r w:rsidRPr="007C6F51">
        <w:rPr>
          <w:rFonts w:ascii="Times New Roman" w:hAnsi="Times New Roman"/>
          <w:sz w:val="24"/>
        </w:rPr>
        <w:t xml:space="preserve"> akcjonariusza ustępującego. </w:t>
      </w:r>
      <w:r w:rsidR="00BB64C3" w:rsidRPr="007C6F51">
        <w:rPr>
          <w:rFonts w:ascii="Times New Roman" w:hAnsi="Times New Roman"/>
          <w:sz w:val="24"/>
        </w:rPr>
        <w:t>P</w:t>
      </w:r>
      <w:r w:rsidRPr="007C6F51">
        <w:rPr>
          <w:rFonts w:ascii="Times New Roman" w:hAnsi="Times New Roman"/>
          <w:sz w:val="24"/>
        </w:rPr>
        <w:t>rzepisy art. 300</w:t>
      </w:r>
      <w:r w:rsidR="00255D60" w:rsidRPr="007C6F51">
        <w:rPr>
          <w:rFonts w:ascii="Times New Roman" w:hAnsi="Times New Roman"/>
          <w:sz w:val="24"/>
          <w:vertAlign w:val="superscript"/>
        </w:rPr>
        <w:t>4</w:t>
      </w:r>
      <w:r w:rsidR="00BC3533" w:rsidRPr="007C6F51">
        <w:rPr>
          <w:rFonts w:ascii="Times New Roman" w:hAnsi="Times New Roman"/>
          <w:sz w:val="24"/>
          <w:vertAlign w:val="superscript"/>
        </w:rPr>
        <w:t>9</w:t>
      </w:r>
      <w:r w:rsidR="00163CC2" w:rsidRPr="007C6F51">
        <w:rPr>
          <w:rFonts w:ascii="Times New Roman" w:hAnsi="Times New Roman"/>
          <w:sz w:val="24"/>
        </w:rPr>
        <w:t xml:space="preserve"> </w:t>
      </w:r>
      <w:r w:rsidRPr="007C6F51">
        <w:rPr>
          <w:rFonts w:ascii="Times New Roman" w:hAnsi="Times New Roman"/>
          <w:sz w:val="24"/>
        </w:rPr>
        <w:t xml:space="preserve">mogą znaleźć zastosowanie w tych wszystkich przypadkach, </w:t>
      </w:r>
      <w:r w:rsidR="00BB64C3" w:rsidRPr="007C6F51">
        <w:rPr>
          <w:rFonts w:ascii="Times New Roman" w:hAnsi="Times New Roman"/>
          <w:sz w:val="24"/>
        </w:rPr>
        <w:t>w których</w:t>
      </w:r>
      <w:r w:rsidRPr="007C6F51">
        <w:rPr>
          <w:rFonts w:ascii="Times New Roman" w:hAnsi="Times New Roman"/>
          <w:sz w:val="24"/>
        </w:rPr>
        <w:t xml:space="preserve"> to nie okoliczności leżące po stronie akcjonariusza mniejszościowego są </w:t>
      </w:r>
      <w:r w:rsidR="004C4FB4" w:rsidRPr="007C6F51">
        <w:rPr>
          <w:rFonts w:ascii="Times New Roman" w:hAnsi="Times New Roman"/>
          <w:sz w:val="24"/>
        </w:rPr>
        <w:t xml:space="preserve">wyłączną </w:t>
      </w:r>
      <w:r w:rsidRPr="007C6F51">
        <w:rPr>
          <w:rFonts w:ascii="Times New Roman" w:hAnsi="Times New Roman"/>
          <w:sz w:val="24"/>
        </w:rPr>
        <w:t xml:space="preserve">przyczyną sytuacji dającej podstawę dla orzeczenia sądu. </w:t>
      </w:r>
      <w:r w:rsidR="007F5A7D" w:rsidRPr="007C6F51">
        <w:rPr>
          <w:rFonts w:ascii="Times New Roman" w:hAnsi="Times New Roman"/>
          <w:sz w:val="24"/>
        </w:rPr>
        <w:t>Przykładowo można tu wskazać przypadek nieuzasadnionej gospodarczo, wi</w:t>
      </w:r>
      <w:r w:rsidR="005F70E6" w:rsidRPr="007C6F51">
        <w:rPr>
          <w:rFonts w:ascii="Times New Roman" w:hAnsi="Times New Roman"/>
          <w:sz w:val="24"/>
        </w:rPr>
        <w:t>eloletniej tezauryzacji zysku w</w:t>
      </w:r>
      <w:r w:rsidR="00E83D65">
        <w:rPr>
          <w:rFonts w:ascii="Times New Roman" w:hAnsi="Times New Roman"/>
          <w:sz w:val="24"/>
        </w:rPr>
        <w:t xml:space="preserve"> </w:t>
      </w:r>
      <w:r w:rsidR="007F5A7D" w:rsidRPr="007C6F51">
        <w:rPr>
          <w:rFonts w:ascii="Times New Roman" w:hAnsi="Times New Roman"/>
          <w:sz w:val="24"/>
        </w:rPr>
        <w:t xml:space="preserve">spółce, o czym </w:t>
      </w:r>
      <w:r w:rsidR="00CF175D" w:rsidRPr="007C6F51">
        <w:rPr>
          <w:rFonts w:ascii="Times New Roman" w:hAnsi="Times New Roman"/>
          <w:i/>
          <w:sz w:val="24"/>
        </w:rPr>
        <w:t>de</w:t>
      </w:r>
      <w:r w:rsidR="00E83D65">
        <w:rPr>
          <w:rFonts w:ascii="Times New Roman" w:hAnsi="Times New Roman"/>
          <w:i/>
          <w:sz w:val="24"/>
        </w:rPr>
        <w:t xml:space="preserve"> </w:t>
      </w:r>
      <w:r w:rsidR="00CF175D" w:rsidRPr="007C6F51">
        <w:rPr>
          <w:rFonts w:ascii="Times New Roman" w:hAnsi="Times New Roman"/>
          <w:i/>
          <w:sz w:val="24"/>
        </w:rPr>
        <w:t>facto</w:t>
      </w:r>
      <w:r w:rsidR="007F5A7D" w:rsidRPr="007C6F51">
        <w:rPr>
          <w:rFonts w:ascii="Times New Roman" w:hAnsi="Times New Roman"/>
          <w:sz w:val="24"/>
        </w:rPr>
        <w:t xml:space="preserve"> decyduje akcjonariusz większościowy, co skutkuje </w:t>
      </w:r>
      <w:r w:rsidR="00293E10" w:rsidRPr="007C6F51">
        <w:rPr>
          <w:rFonts w:ascii="Times New Roman" w:hAnsi="Times New Roman"/>
          <w:sz w:val="24"/>
        </w:rPr>
        <w:t xml:space="preserve">pozbawieniem </w:t>
      </w:r>
      <w:r w:rsidR="007F5A7D" w:rsidRPr="007C6F51">
        <w:rPr>
          <w:rFonts w:ascii="Times New Roman" w:hAnsi="Times New Roman"/>
          <w:sz w:val="24"/>
        </w:rPr>
        <w:t xml:space="preserve">akcjonariusza mniejszościowego możliwości </w:t>
      </w:r>
      <w:r w:rsidR="00293E10" w:rsidRPr="007C6F51">
        <w:rPr>
          <w:rFonts w:ascii="Times New Roman" w:hAnsi="Times New Roman"/>
          <w:sz w:val="24"/>
        </w:rPr>
        <w:t xml:space="preserve">otrzymania dywidendy, </w:t>
      </w:r>
      <w:r w:rsidR="00A87609" w:rsidRPr="007C6F51">
        <w:rPr>
          <w:rFonts w:ascii="Times New Roman" w:hAnsi="Times New Roman"/>
          <w:sz w:val="24"/>
        </w:rPr>
        <w:t xml:space="preserve">zwłaszcza </w:t>
      </w:r>
      <w:r w:rsidR="00293E10" w:rsidRPr="007C6F51">
        <w:rPr>
          <w:rFonts w:ascii="Times New Roman" w:hAnsi="Times New Roman"/>
          <w:sz w:val="24"/>
        </w:rPr>
        <w:t>jeżeli jednocześnie zysk spółki transferowany jest do akcjonariusza większościowego w rezultacie transakcji pozakorporacyjnych zawieranych przez niego ze spółką.</w:t>
      </w:r>
      <w:r w:rsidRPr="007C6F51">
        <w:rPr>
          <w:rFonts w:ascii="Times New Roman" w:hAnsi="Times New Roman"/>
          <w:sz w:val="24"/>
        </w:rPr>
        <w:t xml:space="preserve"> </w:t>
      </w:r>
    </w:p>
    <w:p w:rsidR="00D34010" w:rsidRPr="007C6F51" w:rsidRDefault="00A87609" w:rsidP="00B926BB">
      <w:pPr>
        <w:pStyle w:val="Bezodstpw"/>
        <w:spacing w:before="120" w:line="360" w:lineRule="auto"/>
        <w:jc w:val="both"/>
        <w:rPr>
          <w:rFonts w:ascii="Times New Roman" w:hAnsi="Times New Roman"/>
          <w:sz w:val="24"/>
        </w:rPr>
      </w:pPr>
      <w:r w:rsidRPr="007C6F51">
        <w:rPr>
          <w:rFonts w:ascii="Times New Roman" w:hAnsi="Times New Roman"/>
          <w:sz w:val="24"/>
        </w:rPr>
        <w:t>Pr</w:t>
      </w:r>
      <w:r w:rsidR="00D34010" w:rsidRPr="007C6F51">
        <w:rPr>
          <w:rFonts w:ascii="Times New Roman" w:hAnsi="Times New Roman"/>
          <w:sz w:val="24"/>
        </w:rPr>
        <w:t>zepisy art. 300</w:t>
      </w:r>
      <w:r w:rsidR="00255D60" w:rsidRPr="007C6F51">
        <w:rPr>
          <w:rFonts w:ascii="Times New Roman" w:hAnsi="Times New Roman"/>
          <w:sz w:val="24"/>
          <w:vertAlign w:val="superscript"/>
        </w:rPr>
        <w:t>4</w:t>
      </w:r>
      <w:r w:rsidR="00BC3533" w:rsidRPr="007C6F51">
        <w:rPr>
          <w:rFonts w:ascii="Times New Roman" w:hAnsi="Times New Roman"/>
          <w:sz w:val="24"/>
          <w:vertAlign w:val="superscript"/>
        </w:rPr>
        <w:t>9</w:t>
      </w:r>
      <w:r w:rsidR="00163CC2" w:rsidRPr="007C6F51">
        <w:rPr>
          <w:rFonts w:ascii="Times New Roman" w:hAnsi="Times New Roman"/>
          <w:sz w:val="24"/>
        </w:rPr>
        <w:t xml:space="preserve"> </w:t>
      </w:r>
      <w:r w:rsidR="00D34010" w:rsidRPr="007C6F51">
        <w:rPr>
          <w:rFonts w:ascii="Times New Roman" w:hAnsi="Times New Roman"/>
          <w:sz w:val="24"/>
        </w:rPr>
        <w:t>pozwalają poszukiwać rozwiązań sytuacji skrajnych niek</w:t>
      </w:r>
      <w:r w:rsidR="005F70E6" w:rsidRPr="007C6F51">
        <w:rPr>
          <w:rFonts w:ascii="Times New Roman" w:hAnsi="Times New Roman"/>
          <w:sz w:val="24"/>
        </w:rPr>
        <w:t>oniecznie na drodze wiodącej do</w:t>
      </w:r>
      <w:r w:rsidR="00E83D65">
        <w:rPr>
          <w:rFonts w:ascii="Times New Roman" w:hAnsi="Times New Roman"/>
          <w:sz w:val="24"/>
        </w:rPr>
        <w:t xml:space="preserve"> </w:t>
      </w:r>
      <w:r w:rsidR="00D34010" w:rsidRPr="007C6F51">
        <w:rPr>
          <w:rFonts w:ascii="Times New Roman" w:hAnsi="Times New Roman"/>
          <w:sz w:val="24"/>
        </w:rPr>
        <w:t xml:space="preserve">rozwiązania spółki orzeczeniem sądu. </w:t>
      </w:r>
      <w:r w:rsidRPr="007C6F51">
        <w:rPr>
          <w:rFonts w:ascii="Times New Roman" w:hAnsi="Times New Roman"/>
          <w:sz w:val="24"/>
        </w:rPr>
        <w:t>Powództwo o ustąpienie akcjonariusza ze spółki wytacza się przeciwko spółce oraz wszystkim pozostałym akcjonariuszom przed sąd właściwy według miejsca siedziby spółki. Jeśli zachodzą przesłanki ustąpienia, akcje posiadane przez akcjonariusza ustępującego podlegają wykupowi po cenie odpowiadającej wartości godziwej, ustalonej przez sąd na dzień doręczenia pozwu. Orzekając o ustąpieniu akcjonariusza</w:t>
      </w:r>
      <w:r w:rsidR="00114C60">
        <w:rPr>
          <w:rFonts w:ascii="Times New Roman" w:hAnsi="Times New Roman"/>
          <w:sz w:val="24"/>
        </w:rPr>
        <w:t>, sąd określa również termin, w </w:t>
      </w:r>
      <w:r w:rsidRPr="007C6F51">
        <w:rPr>
          <w:rFonts w:ascii="Times New Roman" w:hAnsi="Times New Roman"/>
          <w:sz w:val="24"/>
        </w:rPr>
        <w:t>jakim cena wykupu powinna zostać zapłacona na rzecz akcjonariusza ustępującego wraz z odsetkami od dnia doręczenia pozwu. Wykupu akcji akcjonariusza ustępującego dokonuje spółka na rachunek pozostałych akcjonariuszy, proporcjonalnie do liczby posiadanych przez nich akcji. Za zapłatę ceny wykupu spółka i</w:t>
      </w:r>
      <w:r w:rsidR="00E83D65">
        <w:rPr>
          <w:rFonts w:ascii="Times New Roman" w:hAnsi="Times New Roman"/>
          <w:sz w:val="24"/>
        </w:rPr>
        <w:t xml:space="preserve"> </w:t>
      </w:r>
      <w:r w:rsidRPr="007C6F51">
        <w:rPr>
          <w:rFonts w:ascii="Times New Roman" w:hAnsi="Times New Roman"/>
          <w:sz w:val="24"/>
        </w:rPr>
        <w:t>akcjonariusze, przeciwko którym wytoczono powództwo odpowiadają solidarnie.</w:t>
      </w:r>
      <w:r w:rsidRPr="007C6F51">
        <w:rPr>
          <w:rFonts w:ascii="Calibri" w:eastAsia="Calibri" w:hAnsi="Calibri"/>
          <w:szCs w:val="22"/>
          <w:lang w:eastAsia="en-US"/>
        </w:rPr>
        <w:t xml:space="preserve"> </w:t>
      </w:r>
    </w:p>
    <w:p w:rsidR="001F7007" w:rsidRPr="007C6F51" w:rsidRDefault="008128F8" w:rsidP="00114C60">
      <w:pPr>
        <w:pStyle w:val="ANagwek11"/>
        <w:spacing w:before="240" w:after="0" w:line="360" w:lineRule="auto"/>
      </w:pPr>
      <w:r w:rsidRPr="007C6F51">
        <w:t>3</w:t>
      </w:r>
      <w:r w:rsidR="009130E7" w:rsidRPr="007C6F51">
        <w:t>.</w:t>
      </w:r>
      <w:r w:rsidR="00DF4801" w:rsidRPr="007C6F51">
        <w:t>9</w:t>
      </w:r>
      <w:r w:rsidR="009130E7" w:rsidRPr="007C6F51">
        <w:t>.</w:t>
      </w:r>
      <w:r w:rsidR="001F7007" w:rsidRPr="007C6F51">
        <w:tab/>
        <w:t>Unieważnienie akcji przez sąd</w:t>
      </w:r>
    </w:p>
    <w:p w:rsidR="001F7007" w:rsidRPr="007C6F51" w:rsidRDefault="001F7007"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W związku </w:t>
      </w:r>
      <w:r w:rsidR="00BB0271" w:rsidRPr="007C6F51">
        <w:rPr>
          <w:rFonts w:ascii="Times New Roman" w:hAnsi="Times New Roman"/>
          <w:sz w:val="24"/>
        </w:rPr>
        <w:t>z</w:t>
      </w:r>
      <w:r w:rsidRPr="007C6F51">
        <w:rPr>
          <w:rFonts w:ascii="Times New Roman" w:hAnsi="Times New Roman"/>
          <w:sz w:val="24"/>
        </w:rPr>
        <w:t xml:space="preserve"> założeniem, że brak pełnego pokrycia akcji nie stoi na przeszkodzie wykonywani</w:t>
      </w:r>
      <w:r w:rsidR="004C4FB4" w:rsidRPr="007C6F51">
        <w:rPr>
          <w:rFonts w:ascii="Times New Roman" w:hAnsi="Times New Roman"/>
          <w:sz w:val="24"/>
        </w:rPr>
        <w:t>u</w:t>
      </w:r>
      <w:r w:rsidR="00C2700B" w:rsidRPr="007C6F51">
        <w:rPr>
          <w:rFonts w:ascii="Times New Roman" w:hAnsi="Times New Roman"/>
          <w:sz w:val="24"/>
        </w:rPr>
        <w:t xml:space="preserve"> </w:t>
      </w:r>
      <w:r w:rsidRPr="007C6F51">
        <w:rPr>
          <w:rFonts w:ascii="Times New Roman" w:hAnsi="Times New Roman"/>
          <w:sz w:val="24"/>
        </w:rPr>
        <w:t xml:space="preserve">praw korporacyjnych akcjonariusza, projekt wprowadza szczególny </w:t>
      </w:r>
      <w:r w:rsidRPr="007C6F51">
        <w:rPr>
          <w:rFonts w:ascii="Times New Roman" w:hAnsi="Times New Roman"/>
          <w:sz w:val="24"/>
        </w:rPr>
        <w:lastRenderedPageBreak/>
        <w:t xml:space="preserve">mechanizm ochrony spółki i pozostałych akcjonariuszy w sytuacji, gdy wkład nie został wniesiony bądź zobowiązanie do wniesienia wkładu zostało wykonane nienależycie. Przyjęto, że mechanizm unicestwienia akcji przez samą spółkę (zarząd) byłby sankcją zbyt daleko idącą, która mogłaby prowadzić do pokrzywdzenia akcjonariusza zobowiązanego </w:t>
      </w:r>
      <w:r w:rsidR="00F30E76" w:rsidRPr="007C6F51">
        <w:rPr>
          <w:rFonts w:ascii="Times New Roman" w:hAnsi="Times New Roman"/>
          <w:sz w:val="24"/>
        </w:rPr>
        <w:t>do</w:t>
      </w:r>
      <w:r w:rsidR="00E83D65">
        <w:rPr>
          <w:rFonts w:ascii="Times New Roman" w:hAnsi="Times New Roman"/>
          <w:sz w:val="24"/>
        </w:rPr>
        <w:t xml:space="preserve"> </w:t>
      </w:r>
      <w:r w:rsidR="00F231A3" w:rsidRPr="007C6F51">
        <w:rPr>
          <w:rFonts w:ascii="Times New Roman" w:hAnsi="Times New Roman"/>
          <w:sz w:val="24"/>
        </w:rPr>
        <w:t>wniesienia wkładu, gdyż</w:t>
      </w:r>
      <w:r w:rsidRPr="007C6F51">
        <w:rPr>
          <w:rFonts w:ascii="Times New Roman" w:hAnsi="Times New Roman"/>
          <w:sz w:val="24"/>
        </w:rPr>
        <w:t xml:space="preserve"> </w:t>
      </w:r>
      <w:r w:rsidR="00F231A3" w:rsidRPr="007C6F51">
        <w:rPr>
          <w:rFonts w:ascii="Times New Roman" w:hAnsi="Times New Roman"/>
          <w:sz w:val="24"/>
        </w:rPr>
        <w:t>k</w:t>
      </w:r>
      <w:r w:rsidRPr="007C6F51">
        <w:rPr>
          <w:rFonts w:ascii="Times New Roman" w:hAnsi="Times New Roman"/>
          <w:sz w:val="24"/>
        </w:rPr>
        <w:t xml:space="preserve">westia prawidłowości wniesienia wkładu może być przedmiotem sporu między akcjonariuszem zobowiązanym a </w:t>
      </w:r>
      <w:r w:rsidR="00C05942" w:rsidRPr="007C6F51">
        <w:rPr>
          <w:rFonts w:ascii="Times New Roman" w:hAnsi="Times New Roman"/>
          <w:sz w:val="24"/>
        </w:rPr>
        <w:t xml:space="preserve">spółką lub </w:t>
      </w:r>
      <w:r w:rsidRPr="007C6F51">
        <w:rPr>
          <w:rFonts w:ascii="Times New Roman" w:hAnsi="Times New Roman"/>
          <w:sz w:val="24"/>
        </w:rPr>
        <w:t xml:space="preserve">akcjonariuszem większościowym. </w:t>
      </w:r>
      <w:r w:rsidR="005B4284" w:rsidRPr="007C6F51">
        <w:rPr>
          <w:rFonts w:ascii="Times New Roman" w:hAnsi="Times New Roman"/>
          <w:sz w:val="24"/>
        </w:rPr>
        <w:t>Dlatego w</w:t>
      </w:r>
      <w:r w:rsidRPr="007C6F51">
        <w:rPr>
          <w:rFonts w:ascii="Times New Roman" w:hAnsi="Times New Roman"/>
          <w:sz w:val="24"/>
        </w:rPr>
        <w:t xml:space="preserve"> art. 300</w:t>
      </w:r>
      <w:r w:rsidRPr="007C6F51">
        <w:rPr>
          <w:rFonts w:ascii="Times New Roman" w:hAnsi="Times New Roman"/>
          <w:sz w:val="24"/>
          <w:vertAlign w:val="superscript"/>
        </w:rPr>
        <w:t xml:space="preserve">50 </w:t>
      </w:r>
      <w:r w:rsidRPr="007C6F51">
        <w:rPr>
          <w:rFonts w:ascii="Times New Roman" w:hAnsi="Times New Roman"/>
          <w:sz w:val="24"/>
        </w:rPr>
        <w:t>przewidziano w takich przypadkach możliwoś</w:t>
      </w:r>
      <w:r w:rsidR="00C05942" w:rsidRPr="007C6F51">
        <w:rPr>
          <w:rFonts w:ascii="Times New Roman" w:hAnsi="Times New Roman"/>
          <w:sz w:val="24"/>
        </w:rPr>
        <w:t>ć unieważnienia akcji przez sąd w razie stwierdzenia, że zobowiązanie do wniesienia wkładu nie zostało wykonane lub zostało wykonane nienależycie.</w:t>
      </w:r>
      <w:r w:rsidR="00C2700B" w:rsidRPr="007C6F51">
        <w:rPr>
          <w:rFonts w:ascii="Times New Roman" w:hAnsi="Times New Roman"/>
          <w:sz w:val="24"/>
        </w:rPr>
        <w:t xml:space="preserve"> </w:t>
      </w:r>
    </w:p>
    <w:p w:rsidR="001F7007" w:rsidRPr="007C6F51" w:rsidRDefault="00C05942" w:rsidP="00B926BB">
      <w:pPr>
        <w:pStyle w:val="Bezodstpw"/>
        <w:spacing w:before="120" w:line="360" w:lineRule="auto"/>
        <w:jc w:val="both"/>
        <w:rPr>
          <w:rFonts w:ascii="Times New Roman" w:hAnsi="Times New Roman"/>
          <w:sz w:val="24"/>
        </w:rPr>
      </w:pPr>
      <w:r w:rsidRPr="007C6F51">
        <w:rPr>
          <w:rFonts w:ascii="Times New Roman" w:hAnsi="Times New Roman"/>
          <w:sz w:val="24"/>
        </w:rPr>
        <w:t>S</w:t>
      </w:r>
      <w:r w:rsidR="001F7007" w:rsidRPr="007C6F51">
        <w:rPr>
          <w:rFonts w:ascii="Times New Roman" w:hAnsi="Times New Roman"/>
          <w:sz w:val="24"/>
        </w:rPr>
        <w:t>ąd może unieważnić wszystkie albo niektóre akcje</w:t>
      </w:r>
      <w:r w:rsidR="00F30E76" w:rsidRPr="007C6F51">
        <w:rPr>
          <w:rFonts w:ascii="Times New Roman" w:hAnsi="Times New Roman"/>
          <w:sz w:val="24"/>
        </w:rPr>
        <w:t xml:space="preserve"> w przypadku niewykonania lub</w:t>
      </w:r>
      <w:r w:rsidR="00E83D65">
        <w:rPr>
          <w:rFonts w:ascii="Times New Roman" w:hAnsi="Times New Roman"/>
          <w:sz w:val="24"/>
        </w:rPr>
        <w:t xml:space="preserve"> </w:t>
      </w:r>
      <w:r w:rsidR="00BB0271" w:rsidRPr="007C6F51">
        <w:rPr>
          <w:rFonts w:ascii="Times New Roman" w:hAnsi="Times New Roman"/>
          <w:sz w:val="24"/>
        </w:rPr>
        <w:t>nienależytego wykonania zobowiązania do wniesienia wkładów na pokrycie tych akcji.</w:t>
      </w:r>
      <w:r w:rsidR="00410005" w:rsidRPr="007C6F51">
        <w:rPr>
          <w:rFonts w:ascii="Times New Roman" w:hAnsi="Times New Roman"/>
          <w:sz w:val="24"/>
        </w:rPr>
        <w:t xml:space="preserve"> </w:t>
      </w:r>
      <w:r w:rsidRPr="007C6F51">
        <w:rPr>
          <w:rFonts w:ascii="Times New Roman" w:hAnsi="Times New Roman"/>
          <w:sz w:val="24"/>
        </w:rPr>
        <w:t>O</w:t>
      </w:r>
      <w:r w:rsidR="001F7007" w:rsidRPr="007C6F51">
        <w:rPr>
          <w:rFonts w:ascii="Times New Roman" w:hAnsi="Times New Roman"/>
          <w:sz w:val="24"/>
        </w:rPr>
        <w:t xml:space="preserve">rzekając o unieważnieniu akcji, </w:t>
      </w:r>
      <w:r w:rsidRPr="007C6F51">
        <w:rPr>
          <w:rFonts w:ascii="Times New Roman" w:hAnsi="Times New Roman"/>
          <w:sz w:val="24"/>
        </w:rPr>
        <w:t>są</w:t>
      </w:r>
      <w:r w:rsidR="00456F4D" w:rsidRPr="007C6F51">
        <w:rPr>
          <w:rFonts w:ascii="Times New Roman" w:hAnsi="Times New Roman"/>
          <w:sz w:val="24"/>
        </w:rPr>
        <w:t>d</w:t>
      </w:r>
      <w:r w:rsidRPr="007C6F51">
        <w:rPr>
          <w:rFonts w:ascii="Times New Roman" w:hAnsi="Times New Roman"/>
          <w:sz w:val="24"/>
        </w:rPr>
        <w:t xml:space="preserve"> </w:t>
      </w:r>
      <w:r w:rsidR="001F7007" w:rsidRPr="007C6F51">
        <w:rPr>
          <w:rFonts w:ascii="Times New Roman" w:hAnsi="Times New Roman"/>
          <w:sz w:val="24"/>
        </w:rPr>
        <w:t xml:space="preserve">określa </w:t>
      </w:r>
      <w:r w:rsidRPr="007C6F51">
        <w:rPr>
          <w:rFonts w:ascii="Times New Roman" w:hAnsi="Times New Roman"/>
          <w:sz w:val="24"/>
        </w:rPr>
        <w:t xml:space="preserve">jednocześnie </w:t>
      </w:r>
      <w:r w:rsidR="001F7007" w:rsidRPr="007C6F51">
        <w:rPr>
          <w:rFonts w:ascii="Times New Roman" w:hAnsi="Times New Roman"/>
          <w:sz w:val="24"/>
        </w:rPr>
        <w:t>wysokość spłaty należnej akcjonariuszowi za unieważnione akcje, która powinna uwzględnić stosunek wartości wkład</w:t>
      </w:r>
      <w:r w:rsidRPr="007C6F51">
        <w:rPr>
          <w:rFonts w:ascii="Times New Roman" w:hAnsi="Times New Roman"/>
          <w:sz w:val="24"/>
        </w:rPr>
        <w:t>u wniesionego i niewniesionego. W</w:t>
      </w:r>
      <w:r w:rsidR="00E83D65">
        <w:rPr>
          <w:rFonts w:ascii="Times New Roman" w:hAnsi="Times New Roman"/>
          <w:sz w:val="24"/>
        </w:rPr>
        <w:t xml:space="preserve"> </w:t>
      </w:r>
      <w:r w:rsidR="001F7007" w:rsidRPr="007C6F51">
        <w:rPr>
          <w:rFonts w:ascii="Times New Roman" w:hAnsi="Times New Roman"/>
          <w:sz w:val="24"/>
        </w:rPr>
        <w:t>celu zabez</w:t>
      </w:r>
      <w:r w:rsidR="00114C60">
        <w:rPr>
          <w:rFonts w:ascii="Times New Roman" w:hAnsi="Times New Roman"/>
          <w:sz w:val="24"/>
        </w:rPr>
        <w:t>pieczenia powództwa sąd może, z </w:t>
      </w:r>
      <w:r w:rsidR="001F7007" w:rsidRPr="007C6F51">
        <w:rPr>
          <w:rFonts w:ascii="Times New Roman" w:hAnsi="Times New Roman"/>
          <w:sz w:val="24"/>
        </w:rPr>
        <w:t>ważnych powodów, zawiesić akcjonarius</w:t>
      </w:r>
      <w:r w:rsidRPr="007C6F51">
        <w:rPr>
          <w:rFonts w:ascii="Times New Roman" w:hAnsi="Times New Roman"/>
          <w:sz w:val="24"/>
        </w:rPr>
        <w:t>za w</w:t>
      </w:r>
      <w:r w:rsidR="00E83D65">
        <w:rPr>
          <w:rFonts w:ascii="Times New Roman" w:hAnsi="Times New Roman"/>
          <w:sz w:val="24"/>
        </w:rPr>
        <w:t xml:space="preserve"> </w:t>
      </w:r>
      <w:r w:rsidR="001F7007" w:rsidRPr="007C6F51">
        <w:rPr>
          <w:rFonts w:ascii="Times New Roman" w:hAnsi="Times New Roman"/>
          <w:sz w:val="24"/>
        </w:rPr>
        <w:t>wykonywaniu jego praw udziałowych w spółce.</w:t>
      </w:r>
    </w:p>
    <w:p w:rsidR="00D34010" w:rsidRPr="007C6F51" w:rsidRDefault="001F7007" w:rsidP="00114C60">
      <w:pPr>
        <w:pStyle w:val="ANagwek11"/>
        <w:spacing w:before="240" w:after="0" w:line="360" w:lineRule="auto"/>
      </w:pPr>
      <w:r w:rsidRPr="007C6F51">
        <w:t>3.10.</w:t>
      </w:r>
      <w:r w:rsidRPr="007C6F51">
        <w:tab/>
      </w:r>
      <w:r w:rsidR="00D34010" w:rsidRPr="007C6F51">
        <w:t>Zmiana umowy spółki</w:t>
      </w:r>
    </w:p>
    <w:p w:rsidR="00AE241B" w:rsidRPr="007C6F51" w:rsidRDefault="008128F8" w:rsidP="00114C60">
      <w:pPr>
        <w:pStyle w:val="ANagwek111"/>
        <w:spacing w:before="240" w:after="0" w:line="360" w:lineRule="auto"/>
      </w:pPr>
      <w:r w:rsidRPr="007C6F51">
        <w:t>3</w:t>
      </w:r>
      <w:r w:rsidR="009130E7" w:rsidRPr="007C6F51">
        <w:t>.</w:t>
      </w:r>
      <w:r w:rsidR="001F7007" w:rsidRPr="007C6F51">
        <w:t>10</w:t>
      </w:r>
      <w:r w:rsidR="009130E7" w:rsidRPr="007C6F51">
        <w:t>.1.</w:t>
      </w:r>
      <w:r w:rsidR="00E83D65">
        <w:tab/>
      </w:r>
      <w:r w:rsidR="00D34010" w:rsidRPr="007C6F51">
        <w:t>Podsta</w:t>
      </w:r>
      <w:r w:rsidR="005B1D93" w:rsidRPr="007C6F51">
        <w:t>wowe reguły zmiany umowy spółki</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Reguły rządzące procedurą zmiany umowy prostej spółki a</w:t>
      </w:r>
      <w:r w:rsidR="000962D9" w:rsidRPr="007C6F51">
        <w:rPr>
          <w:rFonts w:ascii="Times New Roman" w:hAnsi="Times New Roman"/>
          <w:sz w:val="24"/>
        </w:rPr>
        <w:t>kcyjnej są zasadniczo zbieżne z</w:t>
      </w:r>
      <w:r w:rsidR="00E83D65">
        <w:rPr>
          <w:rFonts w:ascii="Times New Roman" w:hAnsi="Times New Roman"/>
          <w:sz w:val="24"/>
        </w:rPr>
        <w:t xml:space="preserve"> </w:t>
      </w:r>
      <w:r w:rsidRPr="007C6F51">
        <w:rPr>
          <w:rFonts w:ascii="Times New Roman" w:hAnsi="Times New Roman"/>
          <w:sz w:val="24"/>
        </w:rPr>
        <w:t>regułami właściwymi dla zmiany umowy spółki z o.o. ora</w:t>
      </w:r>
      <w:r w:rsidR="00F30E76" w:rsidRPr="007C6F51">
        <w:rPr>
          <w:rFonts w:ascii="Times New Roman" w:hAnsi="Times New Roman"/>
          <w:sz w:val="24"/>
        </w:rPr>
        <w:t>z statutu spółki akcyjnej (zob.</w:t>
      </w:r>
      <w:r w:rsidR="00E83D65">
        <w:rPr>
          <w:rFonts w:ascii="Times New Roman" w:hAnsi="Times New Roman"/>
          <w:sz w:val="24"/>
        </w:rPr>
        <w:t xml:space="preserve"> </w:t>
      </w:r>
      <w:r w:rsidRPr="007C6F51">
        <w:rPr>
          <w:rFonts w:ascii="Times New Roman" w:hAnsi="Times New Roman"/>
          <w:sz w:val="24"/>
        </w:rPr>
        <w:t>art.</w:t>
      </w:r>
      <w:r w:rsidR="00E83D65">
        <w:rPr>
          <w:rFonts w:ascii="Times New Roman" w:hAnsi="Times New Roman"/>
          <w:sz w:val="24"/>
        </w:rPr>
        <w:t xml:space="preserve"> </w:t>
      </w:r>
      <w:r w:rsidRPr="007C6F51">
        <w:rPr>
          <w:rFonts w:ascii="Times New Roman" w:hAnsi="Times New Roman"/>
          <w:sz w:val="24"/>
        </w:rPr>
        <w:t>300</w:t>
      </w:r>
      <w:r w:rsidR="00777BB4" w:rsidRPr="007C6F51">
        <w:rPr>
          <w:rFonts w:ascii="Times New Roman" w:hAnsi="Times New Roman"/>
          <w:sz w:val="24"/>
          <w:vertAlign w:val="superscript"/>
        </w:rPr>
        <w:t>10</w:t>
      </w:r>
      <w:r w:rsidR="00633A58" w:rsidRPr="007C6F51">
        <w:rPr>
          <w:rFonts w:ascii="Times New Roman" w:hAnsi="Times New Roman"/>
          <w:sz w:val="24"/>
          <w:vertAlign w:val="superscript"/>
        </w:rPr>
        <w:t>1</w:t>
      </w:r>
      <w:r w:rsidRPr="007C6F51">
        <w:rPr>
          <w:rFonts w:ascii="Times New Roman" w:hAnsi="Times New Roman"/>
          <w:sz w:val="24"/>
        </w:rPr>
        <w:t xml:space="preserve">). Zmiana umowy spółki jest zatem oparta na dwóch czynnościach konwencjonalnych: uchwale </w:t>
      </w:r>
      <w:r w:rsidR="00633A58" w:rsidRPr="007C6F51">
        <w:rPr>
          <w:rFonts w:ascii="Times New Roman" w:hAnsi="Times New Roman"/>
          <w:sz w:val="24"/>
        </w:rPr>
        <w:t xml:space="preserve">walnego </w:t>
      </w:r>
      <w:r w:rsidRPr="007C6F51">
        <w:rPr>
          <w:rFonts w:ascii="Times New Roman" w:hAnsi="Times New Roman"/>
          <w:sz w:val="24"/>
        </w:rPr>
        <w:t>zgromadzenia oraz konstytutywnym wpi</w:t>
      </w:r>
      <w:r w:rsidR="00F231A3" w:rsidRPr="007C6F51">
        <w:rPr>
          <w:rFonts w:ascii="Times New Roman" w:hAnsi="Times New Roman"/>
          <w:sz w:val="24"/>
        </w:rPr>
        <w:t>sie do rejestru</w:t>
      </w:r>
      <w:r w:rsidR="00633A58" w:rsidRPr="007C6F51">
        <w:rPr>
          <w:rFonts w:ascii="Times New Roman" w:hAnsi="Times New Roman"/>
          <w:sz w:val="24"/>
        </w:rPr>
        <w:t xml:space="preserve"> </w:t>
      </w:r>
      <w:r w:rsidRPr="007C6F51">
        <w:rPr>
          <w:rFonts w:ascii="Times New Roman" w:hAnsi="Times New Roman"/>
          <w:sz w:val="24"/>
        </w:rPr>
        <w:t>(art. 300</w:t>
      </w:r>
      <w:r w:rsidR="00777BB4" w:rsidRPr="007C6F51">
        <w:rPr>
          <w:rFonts w:ascii="Times New Roman" w:hAnsi="Times New Roman"/>
          <w:sz w:val="24"/>
          <w:vertAlign w:val="superscript"/>
        </w:rPr>
        <w:t>10</w:t>
      </w:r>
      <w:r w:rsidR="00633A58" w:rsidRPr="007C6F51">
        <w:rPr>
          <w:rFonts w:ascii="Times New Roman" w:hAnsi="Times New Roman"/>
          <w:sz w:val="24"/>
          <w:vertAlign w:val="superscript"/>
        </w:rPr>
        <w:t>1</w:t>
      </w:r>
      <w:r w:rsidRPr="007C6F51">
        <w:rPr>
          <w:rFonts w:ascii="Times New Roman" w:hAnsi="Times New Roman"/>
          <w:sz w:val="24"/>
        </w:rPr>
        <w:t xml:space="preserve"> § 1).</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Podstawowe różnice pomiędzy regulacją prostej spółki akcyjnej a regulacjami obecnie funkcjonujących spółek kapitałowych sprowadzają się do reguł </w:t>
      </w:r>
      <w:r w:rsidR="00633A58" w:rsidRPr="007C6F51">
        <w:rPr>
          <w:rFonts w:ascii="Times New Roman" w:hAnsi="Times New Roman"/>
          <w:sz w:val="24"/>
        </w:rPr>
        <w:t>emisji nowych akcji, które w</w:t>
      </w:r>
      <w:r w:rsidR="00E83D65">
        <w:rPr>
          <w:rFonts w:ascii="Times New Roman" w:hAnsi="Times New Roman"/>
          <w:sz w:val="24"/>
        </w:rPr>
        <w:t xml:space="preserve"> </w:t>
      </w:r>
      <w:r w:rsidRPr="007C6F51">
        <w:rPr>
          <w:rFonts w:ascii="Times New Roman" w:hAnsi="Times New Roman"/>
          <w:sz w:val="24"/>
        </w:rPr>
        <w:t xml:space="preserve">prostej spółce akcyjnej nie stanowią </w:t>
      </w:r>
      <w:r w:rsidR="00967B5F" w:rsidRPr="007C6F51">
        <w:rPr>
          <w:rFonts w:ascii="Times New Roman" w:hAnsi="Times New Roman"/>
          <w:sz w:val="24"/>
        </w:rPr>
        <w:t xml:space="preserve">cząstki </w:t>
      </w:r>
      <w:r w:rsidRPr="007C6F51">
        <w:rPr>
          <w:rFonts w:ascii="Times New Roman" w:hAnsi="Times New Roman"/>
          <w:sz w:val="24"/>
        </w:rPr>
        <w:t xml:space="preserve">kapitału zakładowego. </w:t>
      </w:r>
      <w:r w:rsidR="0067440D" w:rsidRPr="007C6F51">
        <w:rPr>
          <w:rFonts w:ascii="Times New Roman" w:hAnsi="Times New Roman"/>
          <w:sz w:val="24"/>
        </w:rPr>
        <w:t>Zachowanie przepisów o zmianie umowy spółki nie jest jednak wymagane, jeżeli emisja akcji następuje uchwałą akcjonariuszy podejmowaną na podstawie dotychczasowych postanowień umowy spółki przewidujących maksymalną liczbę akcji i termin ich emisji</w:t>
      </w:r>
      <w:r w:rsidR="00404458" w:rsidRPr="007C6F51">
        <w:rPr>
          <w:rFonts w:ascii="Times New Roman" w:hAnsi="Times New Roman"/>
          <w:sz w:val="24"/>
        </w:rPr>
        <w:t xml:space="preserve"> </w:t>
      </w:r>
      <w:r w:rsidR="0067440D" w:rsidRPr="007C6F51">
        <w:rPr>
          <w:rFonts w:ascii="Times New Roman" w:hAnsi="Times New Roman"/>
          <w:sz w:val="24"/>
        </w:rPr>
        <w:t xml:space="preserve">(art. </w:t>
      </w:r>
      <w:r w:rsidR="00404458" w:rsidRPr="007C6F51">
        <w:rPr>
          <w:rFonts w:ascii="Times New Roman" w:hAnsi="Times New Roman"/>
          <w:sz w:val="24"/>
        </w:rPr>
        <w:t>300</w:t>
      </w:r>
      <w:r w:rsidR="00404458" w:rsidRPr="007C6F51">
        <w:rPr>
          <w:rFonts w:ascii="Times New Roman" w:hAnsi="Times New Roman"/>
          <w:sz w:val="24"/>
          <w:vertAlign w:val="superscript"/>
        </w:rPr>
        <w:t>10</w:t>
      </w:r>
      <w:r w:rsidR="00633A58" w:rsidRPr="007C6F51">
        <w:rPr>
          <w:rFonts w:ascii="Times New Roman" w:hAnsi="Times New Roman"/>
          <w:sz w:val="24"/>
          <w:vertAlign w:val="superscript"/>
        </w:rPr>
        <w:t>2</w:t>
      </w:r>
      <w:r w:rsidR="00404458" w:rsidRPr="007C6F51">
        <w:rPr>
          <w:rFonts w:ascii="Times New Roman" w:hAnsi="Times New Roman"/>
          <w:sz w:val="24"/>
        </w:rPr>
        <w:t xml:space="preserve"> </w:t>
      </w:r>
      <w:r w:rsidR="00255E05" w:rsidRPr="007C6F51">
        <w:rPr>
          <w:rFonts w:ascii="Times New Roman" w:hAnsi="Times New Roman"/>
          <w:sz w:val="24"/>
        </w:rPr>
        <w:t xml:space="preserve">zd. 2, </w:t>
      </w:r>
      <w:r w:rsidR="00EC25CF" w:rsidRPr="007C6F51">
        <w:rPr>
          <w:rFonts w:ascii="Times New Roman" w:hAnsi="Times New Roman"/>
          <w:sz w:val="24"/>
        </w:rPr>
        <w:t>zob. szerzej uzasadnienie do art. 300</w:t>
      </w:r>
      <w:r w:rsidR="00EC25CF" w:rsidRPr="007C6F51">
        <w:rPr>
          <w:rFonts w:ascii="Times New Roman" w:hAnsi="Times New Roman"/>
          <w:sz w:val="24"/>
          <w:vertAlign w:val="superscript"/>
        </w:rPr>
        <w:t>10</w:t>
      </w:r>
      <w:r w:rsidR="00633A58" w:rsidRPr="007C6F51">
        <w:rPr>
          <w:rFonts w:ascii="Times New Roman" w:hAnsi="Times New Roman"/>
          <w:sz w:val="24"/>
          <w:vertAlign w:val="superscript"/>
        </w:rPr>
        <w:t>2</w:t>
      </w:r>
      <w:r w:rsidR="00EC25CF" w:rsidRPr="007C6F51">
        <w:rPr>
          <w:rFonts w:ascii="Times New Roman" w:hAnsi="Times New Roman"/>
          <w:sz w:val="24"/>
        </w:rPr>
        <w:t>).</w:t>
      </w:r>
    </w:p>
    <w:p w:rsidR="00D34010" w:rsidRPr="007C6F51" w:rsidRDefault="008128F8" w:rsidP="00B926BB">
      <w:pPr>
        <w:pStyle w:val="ANagwek111"/>
        <w:spacing w:before="120" w:after="0" w:line="360" w:lineRule="auto"/>
      </w:pPr>
      <w:r w:rsidRPr="007C6F51">
        <w:lastRenderedPageBreak/>
        <w:t>3</w:t>
      </w:r>
      <w:r w:rsidR="009130E7" w:rsidRPr="007C6F51">
        <w:t>.</w:t>
      </w:r>
      <w:r w:rsidR="001F7007" w:rsidRPr="007C6F51">
        <w:t>10</w:t>
      </w:r>
      <w:r w:rsidR="009130E7" w:rsidRPr="007C6F51">
        <w:t>.2.</w:t>
      </w:r>
      <w:r w:rsidR="00603F56" w:rsidRPr="007C6F51">
        <w:t xml:space="preserve"> </w:t>
      </w:r>
      <w:r w:rsidR="00A8145D" w:rsidRPr="007C6F51">
        <w:rPr>
          <w:lang w:val="pl-PL"/>
        </w:rPr>
        <w:t>Emisja</w:t>
      </w:r>
      <w:r w:rsidR="00A8145D" w:rsidRPr="007C6F51">
        <w:t xml:space="preserve"> </w:t>
      </w:r>
      <w:r w:rsidR="005B1D93" w:rsidRPr="007C6F51">
        <w:t>nowych akcji</w:t>
      </w:r>
    </w:p>
    <w:p w:rsidR="00D34010" w:rsidRPr="007C6F51" w:rsidRDefault="00633A58" w:rsidP="00B926BB">
      <w:pPr>
        <w:pStyle w:val="Bezodstpw"/>
        <w:spacing w:before="120" w:line="360" w:lineRule="auto"/>
        <w:jc w:val="both"/>
        <w:rPr>
          <w:rFonts w:ascii="Times New Roman" w:hAnsi="Times New Roman"/>
          <w:sz w:val="24"/>
        </w:rPr>
      </w:pPr>
      <w:r w:rsidRPr="007C6F51">
        <w:rPr>
          <w:rFonts w:ascii="Times New Roman" w:hAnsi="Times New Roman"/>
          <w:sz w:val="24"/>
        </w:rPr>
        <w:t>Emisja</w:t>
      </w:r>
      <w:r w:rsidR="00D34010" w:rsidRPr="007C6F51">
        <w:rPr>
          <w:rFonts w:ascii="Times New Roman" w:hAnsi="Times New Roman"/>
          <w:sz w:val="24"/>
        </w:rPr>
        <w:t xml:space="preserve"> nowych akcji jest odpowiednikiem podwyższenia kapitału zakładowego </w:t>
      </w:r>
      <w:r w:rsidR="0067440D" w:rsidRPr="007C6F51">
        <w:rPr>
          <w:rFonts w:ascii="Times New Roman" w:hAnsi="Times New Roman"/>
          <w:sz w:val="24"/>
        </w:rPr>
        <w:t>w</w:t>
      </w:r>
      <w:r w:rsidR="00114C60">
        <w:rPr>
          <w:rFonts w:ascii="Times New Roman" w:hAnsi="Times New Roman"/>
          <w:sz w:val="24"/>
        </w:rPr>
        <w:t> </w:t>
      </w:r>
      <w:r w:rsidR="00D34010" w:rsidRPr="007C6F51">
        <w:rPr>
          <w:rFonts w:ascii="Times New Roman" w:hAnsi="Times New Roman"/>
          <w:sz w:val="24"/>
        </w:rPr>
        <w:t>spół</w:t>
      </w:r>
      <w:r w:rsidR="0067440D" w:rsidRPr="007C6F51">
        <w:rPr>
          <w:rFonts w:ascii="Times New Roman" w:hAnsi="Times New Roman"/>
          <w:sz w:val="24"/>
        </w:rPr>
        <w:t xml:space="preserve">ce </w:t>
      </w:r>
      <w:r w:rsidR="00D34010" w:rsidRPr="007C6F51">
        <w:rPr>
          <w:rFonts w:ascii="Times New Roman" w:hAnsi="Times New Roman"/>
          <w:sz w:val="24"/>
        </w:rPr>
        <w:t xml:space="preserve">akcyjnej. </w:t>
      </w:r>
      <w:r w:rsidR="0067440D" w:rsidRPr="007C6F51">
        <w:rPr>
          <w:rFonts w:ascii="Times New Roman" w:hAnsi="Times New Roman"/>
          <w:sz w:val="24"/>
        </w:rPr>
        <w:t>W</w:t>
      </w:r>
      <w:r w:rsidR="00D34010" w:rsidRPr="007C6F51">
        <w:rPr>
          <w:rFonts w:ascii="Times New Roman" w:hAnsi="Times New Roman"/>
          <w:sz w:val="24"/>
        </w:rPr>
        <w:t>ymaga on</w:t>
      </w:r>
      <w:r w:rsidR="005B7CB1" w:rsidRPr="007C6F51">
        <w:rPr>
          <w:rFonts w:ascii="Times New Roman" w:hAnsi="Times New Roman"/>
          <w:sz w:val="24"/>
        </w:rPr>
        <w:t>a</w:t>
      </w:r>
      <w:r w:rsidR="00D34010" w:rsidRPr="007C6F51">
        <w:rPr>
          <w:rFonts w:ascii="Times New Roman" w:hAnsi="Times New Roman"/>
          <w:sz w:val="24"/>
        </w:rPr>
        <w:t xml:space="preserve"> zmiany umowy spółki</w:t>
      </w:r>
      <w:r w:rsidR="005B4284" w:rsidRPr="007C6F51">
        <w:rPr>
          <w:rFonts w:ascii="Times New Roman" w:hAnsi="Times New Roman"/>
          <w:sz w:val="24"/>
        </w:rPr>
        <w:t xml:space="preserve"> uchwałą o emisji nowych akcji</w:t>
      </w:r>
      <w:r w:rsidR="00114C60">
        <w:rPr>
          <w:rFonts w:ascii="Times New Roman" w:hAnsi="Times New Roman"/>
          <w:sz w:val="24"/>
        </w:rPr>
        <w:t xml:space="preserve"> i </w:t>
      </w:r>
      <w:r w:rsidR="00D34010" w:rsidRPr="007C6F51">
        <w:rPr>
          <w:rFonts w:ascii="Times New Roman" w:hAnsi="Times New Roman"/>
          <w:sz w:val="24"/>
        </w:rPr>
        <w:t>zawarcia umowy (umów) objęcia akcji (art. 300</w:t>
      </w:r>
      <w:r w:rsidR="003370C9" w:rsidRPr="007C6F51">
        <w:rPr>
          <w:rFonts w:ascii="Times New Roman" w:hAnsi="Times New Roman"/>
          <w:sz w:val="24"/>
          <w:vertAlign w:val="superscript"/>
        </w:rPr>
        <w:t>10</w:t>
      </w:r>
      <w:r w:rsidRPr="007C6F51">
        <w:rPr>
          <w:rFonts w:ascii="Times New Roman" w:hAnsi="Times New Roman"/>
          <w:sz w:val="24"/>
          <w:vertAlign w:val="superscript"/>
        </w:rPr>
        <w:t>4</w:t>
      </w:r>
      <w:r w:rsidR="00D34010" w:rsidRPr="007C6F51">
        <w:rPr>
          <w:rFonts w:ascii="Times New Roman" w:hAnsi="Times New Roman"/>
          <w:sz w:val="24"/>
        </w:rPr>
        <w:t xml:space="preserve">). Dopuszczalne jest przy tym ustanowienie nowych akcji w trybie uproszczonym, tj. bez </w:t>
      </w:r>
      <w:r w:rsidR="00D72B1D" w:rsidRPr="007C6F51">
        <w:rPr>
          <w:rFonts w:ascii="Times New Roman" w:hAnsi="Times New Roman"/>
          <w:sz w:val="24"/>
        </w:rPr>
        <w:t xml:space="preserve">zachowania trybu </w:t>
      </w:r>
      <w:r w:rsidR="00D34010" w:rsidRPr="007C6F51">
        <w:rPr>
          <w:rFonts w:ascii="Times New Roman" w:hAnsi="Times New Roman"/>
          <w:sz w:val="24"/>
        </w:rPr>
        <w:t>zmiany umowy spółki (odpowiednik art. 257 § 1</w:t>
      </w:r>
      <w:r w:rsidR="00C47CEA" w:rsidRPr="007C6F51">
        <w:rPr>
          <w:rFonts w:ascii="Times New Roman" w:hAnsi="Times New Roman"/>
          <w:sz w:val="24"/>
        </w:rPr>
        <w:t xml:space="preserve"> KSH</w:t>
      </w:r>
      <w:r w:rsidR="00D34010" w:rsidRPr="007C6F51">
        <w:rPr>
          <w:rFonts w:ascii="Times New Roman" w:hAnsi="Times New Roman"/>
          <w:sz w:val="24"/>
        </w:rPr>
        <w:t xml:space="preserve">) na podstawie upoważnienia zawartego w umowie spółki, określającego maksymalną liczbę i termin końcowy </w:t>
      </w:r>
      <w:r w:rsidR="007B1D6F" w:rsidRPr="007C6F51">
        <w:rPr>
          <w:rFonts w:ascii="Times New Roman" w:hAnsi="Times New Roman"/>
          <w:sz w:val="24"/>
        </w:rPr>
        <w:t>emisji</w:t>
      </w:r>
      <w:r w:rsidR="00D34010" w:rsidRPr="007C6F51">
        <w:rPr>
          <w:rFonts w:ascii="Times New Roman" w:hAnsi="Times New Roman"/>
          <w:sz w:val="24"/>
        </w:rPr>
        <w:t xml:space="preserve"> nowych akcji (art. 300</w:t>
      </w:r>
      <w:r w:rsidR="00EC25CF" w:rsidRPr="007C6F51">
        <w:rPr>
          <w:rFonts w:ascii="Times New Roman" w:hAnsi="Times New Roman"/>
          <w:sz w:val="24"/>
          <w:vertAlign w:val="superscript"/>
        </w:rPr>
        <w:t>10</w:t>
      </w:r>
      <w:r w:rsidRPr="007C6F51">
        <w:rPr>
          <w:rFonts w:ascii="Times New Roman" w:hAnsi="Times New Roman"/>
          <w:sz w:val="24"/>
          <w:vertAlign w:val="superscript"/>
        </w:rPr>
        <w:t>2</w:t>
      </w:r>
      <w:r w:rsidR="00D34010" w:rsidRPr="007C6F51">
        <w:rPr>
          <w:rFonts w:ascii="Times New Roman" w:hAnsi="Times New Roman"/>
          <w:sz w:val="24"/>
        </w:rPr>
        <w:t>).</w:t>
      </w:r>
      <w:r w:rsidR="00D72B1D" w:rsidRPr="007C6F51">
        <w:rPr>
          <w:rFonts w:ascii="Times New Roman" w:hAnsi="Times New Roman"/>
          <w:sz w:val="24"/>
        </w:rPr>
        <w:t xml:space="preserve"> Należy podkreślić,</w:t>
      </w:r>
      <w:r w:rsidR="0067440D" w:rsidRPr="007C6F51">
        <w:rPr>
          <w:rFonts w:ascii="Times New Roman" w:hAnsi="Times New Roman"/>
          <w:sz w:val="24"/>
        </w:rPr>
        <w:t xml:space="preserve"> że</w:t>
      </w:r>
      <w:r w:rsidR="00E83D65">
        <w:rPr>
          <w:rFonts w:ascii="Times New Roman" w:hAnsi="Times New Roman"/>
          <w:sz w:val="24"/>
        </w:rPr>
        <w:t xml:space="preserve"> </w:t>
      </w:r>
      <w:r w:rsidR="00D72B1D" w:rsidRPr="007C6F51">
        <w:rPr>
          <w:rFonts w:ascii="Times New Roman" w:hAnsi="Times New Roman"/>
          <w:sz w:val="24"/>
        </w:rPr>
        <w:t>w świetle art. 300</w:t>
      </w:r>
      <w:r w:rsidR="00D72B1D" w:rsidRPr="007C6F51">
        <w:rPr>
          <w:rFonts w:ascii="Times New Roman" w:hAnsi="Times New Roman"/>
          <w:sz w:val="24"/>
          <w:vertAlign w:val="superscript"/>
        </w:rPr>
        <w:t>102</w:t>
      </w:r>
      <w:r w:rsidR="00D72B1D" w:rsidRPr="007C6F51">
        <w:rPr>
          <w:rFonts w:ascii="Times New Roman" w:hAnsi="Times New Roman"/>
          <w:sz w:val="24"/>
        </w:rPr>
        <w:t xml:space="preserve"> każda emisja nowych akcji, także ta, do której dochodzi na podstawie upoważnienia zawartego w umowie spółki, stanowi zmianę tej umowy. W wyniku emisji nowych akcji dochodzi bowiem do zmiany jednego z elementów stosunku spółki, jakim jest liczba ustanowionych w spółce akcji. </w:t>
      </w:r>
      <w:r w:rsidR="006D6AB3" w:rsidRPr="007C6F51">
        <w:rPr>
          <w:rFonts w:ascii="Times New Roman" w:hAnsi="Times New Roman"/>
          <w:sz w:val="24"/>
        </w:rPr>
        <w:t xml:space="preserve">W tym przypadku nie jest </w:t>
      </w:r>
      <w:r w:rsidR="0067440D" w:rsidRPr="007C6F51">
        <w:rPr>
          <w:rFonts w:ascii="Times New Roman" w:hAnsi="Times New Roman"/>
          <w:sz w:val="24"/>
        </w:rPr>
        <w:t xml:space="preserve">natomiast </w:t>
      </w:r>
      <w:r w:rsidR="006D6AB3" w:rsidRPr="007C6F51">
        <w:rPr>
          <w:rFonts w:ascii="Times New Roman" w:hAnsi="Times New Roman"/>
          <w:sz w:val="24"/>
        </w:rPr>
        <w:t>wymagane zachowanie przepisów o</w:t>
      </w:r>
      <w:r w:rsidR="00E83D65">
        <w:rPr>
          <w:rFonts w:ascii="Times New Roman" w:hAnsi="Times New Roman"/>
          <w:sz w:val="24"/>
        </w:rPr>
        <w:t xml:space="preserve"> </w:t>
      </w:r>
      <w:r w:rsidR="006D6AB3" w:rsidRPr="007C6F51">
        <w:rPr>
          <w:rFonts w:ascii="Times New Roman" w:hAnsi="Times New Roman"/>
          <w:sz w:val="24"/>
        </w:rPr>
        <w:t xml:space="preserve">zmianie umowy spółki, </w:t>
      </w:r>
      <w:r w:rsidR="0067440D" w:rsidRPr="007C6F51">
        <w:rPr>
          <w:rFonts w:ascii="Times New Roman" w:hAnsi="Times New Roman"/>
          <w:sz w:val="24"/>
        </w:rPr>
        <w:t>co oznacza, że</w:t>
      </w:r>
      <w:r w:rsidR="006D6AB3" w:rsidRPr="007C6F51">
        <w:rPr>
          <w:rFonts w:ascii="Times New Roman" w:hAnsi="Times New Roman"/>
          <w:sz w:val="24"/>
        </w:rPr>
        <w:t xml:space="preserve"> wystarczy powzięcie uchwały wspólników bezwzględną większością głosów (o ile umowa spółki nie zawiera odmiennych postanowień). </w:t>
      </w:r>
      <w:r w:rsidR="00174FD2" w:rsidRPr="007C6F51">
        <w:rPr>
          <w:rFonts w:ascii="Times New Roman" w:hAnsi="Times New Roman"/>
          <w:sz w:val="24"/>
        </w:rPr>
        <w:t>Nie zmienia to faktu, że emisja nowych akcji zmienia stosunek spółki.</w:t>
      </w:r>
    </w:p>
    <w:p w:rsidR="005B4284" w:rsidRPr="007C6F51" w:rsidRDefault="00D72B1D" w:rsidP="00B926BB">
      <w:pPr>
        <w:pStyle w:val="Bezodstpw"/>
        <w:spacing w:before="120" w:line="360" w:lineRule="auto"/>
        <w:jc w:val="both"/>
        <w:rPr>
          <w:rFonts w:ascii="Times New Roman" w:hAnsi="Times New Roman"/>
          <w:sz w:val="24"/>
        </w:rPr>
      </w:pPr>
      <w:r w:rsidRPr="007C6F51">
        <w:rPr>
          <w:rFonts w:ascii="Times New Roman" w:hAnsi="Times New Roman"/>
          <w:sz w:val="24"/>
        </w:rPr>
        <w:t>Uproszczeniem jest brak obowiązku podejmowania dwóch uchwał – o emisji nowych akcji i</w:t>
      </w:r>
      <w:r w:rsidR="00E83D65">
        <w:rPr>
          <w:rFonts w:ascii="Times New Roman" w:hAnsi="Times New Roman"/>
          <w:sz w:val="24"/>
        </w:rPr>
        <w:t xml:space="preserve"> </w:t>
      </w:r>
      <w:r w:rsidRPr="007C6F51">
        <w:rPr>
          <w:rFonts w:ascii="Times New Roman" w:hAnsi="Times New Roman"/>
          <w:sz w:val="24"/>
        </w:rPr>
        <w:t>o</w:t>
      </w:r>
      <w:r w:rsidR="00E83D65">
        <w:rPr>
          <w:rFonts w:ascii="Times New Roman" w:hAnsi="Times New Roman"/>
          <w:sz w:val="24"/>
        </w:rPr>
        <w:t xml:space="preserve"> </w:t>
      </w:r>
      <w:r w:rsidRPr="007C6F51">
        <w:rPr>
          <w:rFonts w:ascii="Times New Roman" w:hAnsi="Times New Roman"/>
          <w:sz w:val="24"/>
        </w:rPr>
        <w:t>zmianie umowy spółki. Na gruncie art. 300</w:t>
      </w:r>
      <w:r w:rsidRPr="007C6F51">
        <w:rPr>
          <w:rFonts w:ascii="Times New Roman" w:hAnsi="Times New Roman"/>
          <w:sz w:val="24"/>
          <w:vertAlign w:val="superscript"/>
        </w:rPr>
        <w:t>102</w:t>
      </w:r>
      <w:r w:rsidRPr="007C6F51">
        <w:rPr>
          <w:rFonts w:ascii="Times New Roman" w:hAnsi="Times New Roman"/>
          <w:sz w:val="24"/>
        </w:rPr>
        <w:t xml:space="preserve"> wystarczy jedna uchwała, która będzie składana do sądu rejestrowego wraz z wnioskie</w:t>
      </w:r>
      <w:r w:rsidR="00114C60">
        <w:rPr>
          <w:rFonts w:ascii="Times New Roman" w:hAnsi="Times New Roman"/>
          <w:sz w:val="24"/>
        </w:rPr>
        <w:t>m o zmianę danych w rejestrze i </w:t>
      </w:r>
      <w:r w:rsidRPr="007C6F51">
        <w:rPr>
          <w:rFonts w:ascii="Times New Roman" w:hAnsi="Times New Roman"/>
          <w:sz w:val="24"/>
        </w:rPr>
        <w:t>tekstem jednolitym umowy spółki (zob. art. 9 ust. 4 ustawy o Krajowym Rejestrze Sądowym).</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Treść uchwały </w:t>
      </w:r>
      <w:r w:rsidR="00FB2805" w:rsidRPr="007C6F51">
        <w:rPr>
          <w:rFonts w:ascii="Times New Roman" w:hAnsi="Times New Roman"/>
          <w:sz w:val="24"/>
        </w:rPr>
        <w:t>walnego zgromadzenia</w:t>
      </w:r>
      <w:r w:rsidRPr="007C6F51">
        <w:rPr>
          <w:rFonts w:ascii="Times New Roman" w:hAnsi="Times New Roman"/>
          <w:sz w:val="24"/>
        </w:rPr>
        <w:t xml:space="preserve"> o </w:t>
      </w:r>
      <w:r w:rsidR="00633A58" w:rsidRPr="007C6F51">
        <w:rPr>
          <w:rFonts w:ascii="Times New Roman" w:hAnsi="Times New Roman"/>
          <w:sz w:val="24"/>
        </w:rPr>
        <w:t>emisji</w:t>
      </w:r>
      <w:r w:rsidRPr="007C6F51">
        <w:rPr>
          <w:rFonts w:ascii="Times New Roman" w:hAnsi="Times New Roman"/>
          <w:sz w:val="24"/>
        </w:rPr>
        <w:t xml:space="preserve"> n</w:t>
      </w:r>
      <w:r w:rsidR="000962D9" w:rsidRPr="007C6F51">
        <w:rPr>
          <w:rFonts w:ascii="Times New Roman" w:hAnsi="Times New Roman"/>
          <w:sz w:val="24"/>
        </w:rPr>
        <w:t>owych akcji została określona w</w:t>
      </w:r>
      <w:r w:rsidR="00114C60">
        <w:rPr>
          <w:rFonts w:ascii="Times New Roman" w:hAnsi="Times New Roman"/>
          <w:sz w:val="24"/>
        </w:rPr>
        <w:t> art. </w:t>
      </w:r>
      <w:r w:rsidRPr="007C6F51">
        <w:rPr>
          <w:rFonts w:ascii="Times New Roman" w:hAnsi="Times New Roman"/>
          <w:sz w:val="24"/>
        </w:rPr>
        <w:t>300</w:t>
      </w:r>
      <w:r w:rsidR="00EC25CF" w:rsidRPr="007C6F51">
        <w:rPr>
          <w:rFonts w:ascii="Times New Roman" w:hAnsi="Times New Roman"/>
          <w:sz w:val="24"/>
          <w:vertAlign w:val="superscript"/>
        </w:rPr>
        <w:t>10</w:t>
      </w:r>
      <w:r w:rsidR="00F231A3" w:rsidRPr="007C6F51">
        <w:rPr>
          <w:rFonts w:ascii="Times New Roman" w:hAnsi="Times New Roman"/>
          <w:sz w:val="24"/>
          <w:vertAlign w:val="superscript"/>
        </w:rPr>
        <w:t>3</w:t>
      </w:r>
      <w:r w:rsidR="00F231A3" w:rsidRPr="007C6F51">
        <w:rPr>
          <w:rFonts w:ascii="Times New Roman" w:hAnsi="Times New Roman"/>
          <w:sz w:val="24"/>
        </w:rPr>
        <w:t xml:space="preserve"> §</w:t>
      </w:r>
      <w:r w:rsidR="00E83D65">
        <w:rPr>
          <w:rFonts w:ascii="Times New Roman" w:hAnsi="Times New Roman"/>
          <w:sz w:val="24"/>
        </w:rPr>
        <w:t xml:space="preserve"> </w:t>
      </w:r>
      <w:r w:rsidRPr="007C6F51">
        <w:rPr>
          <w:rFonts w:ascii="Times New Roman" w:hAnsi="Times New Roman"/>
          <w:sz w:val="24"/>
        </w:rPr>
        <w:t xml:space="preserve">1. Na szczególną uwagę </w:t>
      </w:r>
      <w:r w:rsidR="006C37BD" w:rsidRPr="007C6F51">
        <w:rPr>
          <w:rFonts w:ascii="Times New Roman" w:hAnsi="Times New Roman"/>
          <w:sz w:val="24"/>
        </w:rPr>
        <w:t>zasługuje</w:t>
      </w:r>
      <w:r w:rsidRPr="007C6F51">
        <w:rPr>
          <w:rFonts w:ascii="Times New Roman" w:hAnsi="Times New Roman"/>
          <w:sz w:val="24"/>
        </w:rPr>
        <w:t xml:space="preserve"> konieczność szczegółowego wskazania ceny emisyjnej, </w:t>
      </w:r>
      <w:r w:rsidR="00633A58" w:rsidRPr="007C6F51">
        <w:rPr>
          <w:rFonts w:ascii="Times New Roman" w:hAnsi="Times New Roman"/>
          <w:sz w:val="24"/>
        </w:rPr>
        <w:t>przedmiotu</w:t>
      </w:r>
      <w:r w:rsidRPr="007C6F51">
        <w:rPr>
          <w:rFonts w:ascii="Times New Roman" w:hAnsi="Times New Roman"/>
          <w:sz w:val="24"/>
        </w:rPr>
        <w:t xml:space="preserve"> wkładów </w:t>
      </w:r>
      <w:r w:rsidR="00EE60BE" w:rsidRPr="007C6F51">
        <w:rPr>
          <w:rFonts w:ascii="Times New Roman" w:hAnsi="Times New Roman"/>
          <w:sz w:val="24"/>
        </w:rPr>
        <w:t>pieniężnych i niepieniężnych</w:t>
      </w:r>
      <w:r w:rsidR="00A8145D" w:rsidRPr="007C6F51">
        <w:rPr>
          <w:rFonts w:ascii="Times New Roman" w:hAnsi="Times New Roman"/>
          <w:sz w:val="24"/>
        </w:rPr>
        <w:t xml:space="preserve"> </w:t>
      </w:r>
      <w:r w:rsidR="000962D9" w:rsidRPr="007C6F51">
        <w:rPr>
          <w:rFonts w:ascii="Times New Roman" w:hAnsi="Times New Roman"/>
          <w:sz w:val="24"/>
        </w:rPr>
        <w:t>oraz sposobu i</w:t>
      </w:r>
      <w:r w:rsidR="00E83D65">
        <w:rPr>
          <w:rFonts w:ascii="Times New Roman" w:hAnsi="Times New Roman"/>
          <w:sz w:val="24"/>
        </w:rPr>
        <w:t xml:space="preserve"> </w:t>
      </w:r>
      <w:r w:rsidR="006C37BD" w:rsidRPr="007C6F51">
        <w:rPr>
          <w:rFonts w:ascii="Times New Roman" w:hAnsi="Times New Roman"/>
          <w:sz w:val="24"/>
        </w:rPr>
        <w:t>terminów ich wnoszenia, a</w:t>
      </w:r>
      <w:r w:rsidR="00E83D65">
        <w:rPr>
          <w:rFonts w:ascii="Times New Roman" w:hAnsi="Times New Roman"/>
          <w:sz w:val="24"/>
        </w:rPr>
        <w:t xml:space="preserve"> </w:t>
      </w:r>
      <w:r w:rsidRPr="007C6F51">
        <w:rPr>
          <w:rFonts w:ascii="Times New Roman" w:hAnsi="Times New Roman"/>
          <w:sz w:val="24"/>
        </w:rPr>
        <w:t xml:space="preserve">w przypadku wkładów niepieniężnych w postaci </w:t>
      </w:r>
      <w:r w:rsidR="005F70E6" w:rsidRPr="007C6F51">
        <w:rPr>
          <w:rFonts w:ascii="Times New Roman" w:hAnsi="Times New Roman"/>
          <w:sz w:val="24"/>
        </w:rPr>
        <w:t xml:space="preserve">pracy lub usług – </w:t>
      </w:r>
      <w:r w:rsidR="00A8145D" w:rsidRPr="007C6F51">
        <w:rPr>
          <w:rFonts w:ascii="Times New Roman" w:hAnsi="Times New Roman"/>
          <w:sz w:val="24"/>
        </w:rPr>
        <w:t xml:space="preserve">także </w:t>
      </w:r>
      <w:r w:rsidR="005F70E6" w:rsidRPr="007C6F51">
        <w:rPr>
          <w:rFonts w:ascii="Times New Roman" w:hAnsi="Times New Roman"/>
          <w:sz w:val="24"/>
        </w:rPr>
        <w:t>rodzaju i</w:t>
      </w:r>
      <w:r w:rsidR="00E83D65">
        <w:rPr>
          <w:rFonts w:ascii="Times New Roman" w:hAnsi="Times New Roman"/>
          <w:sz w:val="24"/>
        </w:rPr>
        <w:t xml:space="preserve"> </w:t>
      </w:r>
      <w:r w:rsidRPr="007C6F51">
        <w:rPr>
          <w:rFonts w:ascii="Times New Roman" w:hAnsi="Times New Roman"/>
          <w:sz w:val="24"/>
        </w:rPr>
        <w:t xml:space="preserve">czasu wykonywania pracy lub świadczenia usług. Uchwała </w:t>
      </w:r>
      <w:r w:rsidR="00633A58" w:rsidRPr="007C6F51">
        <w:rPr>
          <w:rFonts w:ascii="Times New Roman" w:hAnsi="Times New Roman"/>
          <w:sz w:val="24"/>
        </w:rPr>
        <w:t xml:space="preserve">walnego </w:t>
      </w:r>
      <w:r w:rsidRPr="007C6F51">
        <w:rPr>
          <w:rFonts w:ascii="Times New Roman" w:hAnsi="Times New Roman"/>
          <w:sz w:val="24"/>
        </w:rPr>
        <w:t xml:space="preserve">zgromadzenia może upoważniać zarząd </w:t>
      </w:r>
      <w:r w:rsidR="00633A58" w:rsidRPr="007C6F51">
        <w:rPr>
          <w:rFonts w:ascii="Times New Roman" w:hAnsi="Times New Roman"/>
          <w:sz w:val="24"/>
        </w:rPr>
        <w:t xml:space="preserve">(radę dyrektorów) </w:t>
      </w:r>
      <w:r w:rsidRPr="007C6F51">
        <w:rPr>
          <w:rFonts w:ascii="Times New Roman" w:hAnsi="Times New Roman"/>
          <w:sz w:val="24"/>
        </w:rPr>
        <w:t xml:space="preserve">lub radę nadzorczą do oznaczenia ceny emisyjnej lub terminów wnoszenia wkładów. </w:t>
      </w:r>
      <w:r w:rsidR="00633A58" w:rsidRPr="007C6F51">
        <w:rPr>
          <w:rFonts w:ascii="Times New Roman" w:hAnsi="Times New Roman"/>
          <w:sz w:val="24"/>
        </w:rPr>
        <w:t>Nowe akcje powstają</w:t>
      </w:r>
      <w:r w:rsidRPr="007C6F51">
        <w:rPr>
          <w:rFonts w:ascii="Times New Roman" w:hAnsi="Times New Roman"/>
          <w:sz w:val="24"/>
        </w:rPr>
        <w:t xml:space="preserve"> z chwilą wpisu do rejestru (art. 300</w:t>
      </w:r>
      <w:r w:rsidR="00EC25CF" w:rsidRPr="007C6F51">
        <w:rPr>
          <w:rFonts w:ascii="Times New Roman" w:hAnsi="Times New Roman"/>
          <w:sz w:val="24"/>
          <w:vertAlign w:val="superscript"/>
        </w:rPr>
        <w:t>10</w:t>
      </w:r>
      <w:r w:rsidR="00633A58" w:rsidRPr="007C6F51">
        <w:rPr>
          <w:rFonts w:ascii="Times New Roman" w:hAnsi="Times New Roman"/>
          <w:sz w:val="24"/>
          <w:vertAlign w:val="superscript"/>
        </w:rPr>
        <w:t>6</w:t>
      </w:r>
      <w:r w:rsidR="00EC25CF" w:rsidRPr="007C6F51">
        <w:rPr>
          <w:rFonts w:ascii="Times New Roman" w:hAnsi="Times New Roman"/>
          <w:sz w:val="24"/>
        </w:rPr>
        <w:t xml:space="preserve"> </w:t>
      </w:r>
      <w:r w:rsidR="00D53CE6" w:rsidRPr="007C6F51">
        <w:rPr>
          <w:rFonts w:ascii="Times New Roman" w:hAnsi="Times New Roman"/>
          <w:sz w:val="24"/>
        </w:rPr>
        <w:t>§</w:t>
      </w:r>
      <w:r w:rsidR="00E83D65">
        <w:rPr>
          <w:rFonts w:ascii="Times New Roman" w:hAnsi="Times New Roman"/>
          <w:sz w:val="24"/>
        </w:rPr>
        <w:t xml:space="preserve"> </w:t>
      </w:r>
      <w:r w:rsidR="00D53CE6" w:rsidRPr="007C6F51">
        <w:rPr>
          <w:rFonts w:ascii="Times New Roman" w:hAnsi="Times New Roman"/>
          <w:sz w:val="24"/>
        </w:rPr>
        <w:t>3).</w:t>
      </w:r>
    </w:p>
    <w:p w:rsidR="00B23490" w:rsidRPr="007C6F51" w:rsidRDefault="00B23490" w:rsidP="00B926BB">
      <w:pPr>
        <w:pStyle w:val="Bezodstpw"/>
        <w:spacing w:before="120" w:line="360" w:lineRule="auto"/>
        <w:jc w:val="both"/>
        <w:rPr>
          <w:rFonts w:ascii="Times New Roman" w:hAnsi="Times New Roman"/>
          <w:sz w:val="24"/>
        </w:rPr>
      </w:pPr>
      <w:r w:rsidRPr="007C6F51">
        <w:rPr>
          <w:rFonts w:ascii="Times New Roman" w:hAnsi="Times New Roman"/>
          <w:sz w:val="24"/>
        </w:rPr>
        <w:t>Istnieje również możliwość przeznaczenia na kapitał akcyjny środków, które mogą być przeznaczone do podziału pomiędzy akcjonariuszy (art. 300</w:t>
      </w:r>
      <w:r w:rsidRPr="007C6F51">
        <w:rPr>
          <w:rFonts w:ascii="Times New Roman" w:hAnsi="Times New Roman"/>
          <w:sz w:val="24"/>
          <w:vertAlign w:val="superscript"/>
        </w:rPr>
        <w:t>15</w:t>
      </w:r>
      <w:r w:rsidRPr="007C6F51">
        <w:rPr>
          <w:rFonts w:ascii="Times New Roman" w:hAnsi="Times New Roman"/>
          <w:sz w:val="24"/>
        </w:rPr>
        <w:t xml:space="preserve"> § 2), bez ustanawiania nowych akcji na mocy uchwały akcjonariuszy (art. 300</w:t>
      </w:r>
      <w:r w:rsidRPr="007C6F51">
        <w:rPr>
          <w:rFonts w:ascii="Times New Roman" w:hAnsi="Times New Roman"/>
          <w:sz w:val="24"/>
          <w:vertAlign w:val="superscript"/>
        </w:rPr>
        <w:t>20</w:t>
      </w:r>
      <w:r w:rsidRPr="007C6F51">
        <w:rPr>
          <w:rFonts w:ascii="Times New Roman" w:hAnsi="Times New Roman"/>
          <w:sz w:val="24"/>
        </w:rPr>
        <w:t>).</w:t>
      </w:r>
    </w:p>
    <w:p w:rsidR="00D34010" w:rsidRPr="007C6F51" w:rsidRDefault="008128F8" w:rsidP="00B926BB">
      <w:pPr>
        <w:pStyle w:val="ANagwek111"/>
        <w:spacing w:before="120" w:after="0" w:line="360" w:lineRule="auto"/>
      </w:pPr>
      <w:r w:rsidRPr="007C6F51">
        <w:lastRenderedPageBreak/>
        <w:t>3</w:t>
      </w:r>
      <w:r w:rsidR="009130E7" w:rsidRPr="007C6F51">
        <w:t>.</w:t>
      </w:r>
      <w:r w:rsidR="001F7007" w:rsidRPr="007C6F51">
        <w:t>10</w:t>
      </w:r>
      <w:r w:rsidR="009130E7" w:rsidRPr="007C6F51">
        <w:t>.3.</w:t>
      </w:r>
      <w:r w:rsidR="00E83D65">
        <w:tab/>
      </w:r>
      <w:r w:rsidR="005B1D93" w:rsidRPr="007C6F51">
        <w:t>Umowa objęcia akcji</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Objęcie nowych akcji następuje na podstawie umo</w:t>
      </w:r>
      <w:r w:rsidR="00AC705A" w:rsidRPr="007C6F51">
        <w:rPr>
          <w:rFonts w:ascii="Times New Roman" w:hAnsi="Times New Roman"/>
          <w:sz w:val="24"/>
        </w:rPr>
        <w:t>wy zawieranej pomiędzy spółką a</w:t>
      </w:r>
      <w:r w:rsidR="00114C60">
        <w:rPr>
          <w:rFonts w:ascii="Times New Roman" w:hAnsi="Times New Roman"/>
          <w:sz w:val="24"/>
        </w:rPr>
        <w:t> </w:t>
      </w:r>
      <w:r w:rsidRPr="007C6F51">
        <w:rPr>
          <w:rFonts w:ascii="Times New Roman" w:hAnsi="Times New Roman"/>
          <w:sz w:val="24"/>
        </w:rPr>
        <w:t>subskrybentem (art. 300</w:t>
      </w:r>
      <w:r w:rsidR="009C0AB2" w:rsidRPr="007C6F51">
        <w:rPr>
          <w:rFonts w:ascii="Times New Roman" w:hAnsi="Times New Roman"/>
          <w:sz w:val="24"/>
          <w:vertAlign w:val="superscript"/>
        </w:rPr>
        <w:t>10</w:t>
      </w:r>
      <w:r w:rsidR="00633A58" w:rsidRPr="007C6F51">
        <w:rPr>
          <w:rFonts w:ascii="Times New Roman" w:hAnsi="Times New Roman"/>
          <w:sz w:val="24"/>
          <w:vertAlign w:val="superscript"/>
        </w:rPr>
        <w:t>4</w:t>
      </w:r>
      <w:r w:rsidRPr="007C6F51">
        <w:rPr>
          <w:rFonts w:ascii="Times New Roman" w:hAnsi="Times New Roman"/>
          <w:sz w:val="24"/>
        </w:rPr>
        <w:t xml:space="preserve"> § 1) w formie dokumentowe</w:t>
      </w:r>
      <w:r w:rsidR="005F70E6" w:rsidRPr="007C6F51">
        <w:rPr>
          <w:rFonts w:ascii="Times New Roman" w:hAnsi="Times New Roman"/>
          <w:sz w:val="24"/>
        </w:rPr>
        <w:t>j pod rygorem nieważności (art.</w:t>
      </w:r>
      <w:r w:rsidR="00E83D65">
        <w:rPr>
          <w:rFonts w:ascii="Times New Roman" w:hAnsi="Times New Roman"/>
          <w:sz w:val="24"/>
        </w:rPr>
        <w:t xml:space="preserve"> </w:t>
      </w:r>
      <w:r w:rsidRPr="007C6F51">
        <w:rPr>
          <w:rFonts w:ascii="Times New Roman" w:hAnsi="Times New Roman"/>
          <w:sz w:val="24"/>
        </w:rPr>
        <w:t>300</w:t>
      </w:r>
      <w:r w:rsidR="009C0AB2" w:rsidRPr="007C6F51">
        <w:rPr>
          <w:rFonts w:ascii="Times New Roman" w:hAnsi="Times New Roman"/>
          <w:sz w:val="24"/>
          <w:vertAlign w:val="superscript"/>
        </w:rPr>
        <w:t>10</w:t>
      </w:r>
      <w:r w:rsidR="00633A58" w:rsidRPr="007C6F51">
        <w:rPr>
          <w:rFonts w:ascii="Times New Roman" w:hAnsi="Times New Roman"/>
          <w:sz w:val="24"/>
          <w:vertAlign w:val="superscript"/>
        </w:rPr>
        <w:t>4</w:t>
      </w:r>
      <w:r w:rsidRPr="007C6F51">
        <w:rPr>
          <w:rFonts w:ascii="Times New Roman" w:hAnsi="Times New Roman"/>
          <w:sz w:val="24"/>
        </w:rPr>
        <w:t xml:space="preserve"> § </w:t>
      </w:r>
      <w:r w:rsidR="00B77734" w:rsidRPr="007C6F51">
        <w:rPr>
          <w:rFonts w:ascii="Times New Roman" w:hAnsi="Times New Roman"/>
          <w:sz w:val="24"/>
        </w:rPr>
        <w:t>3</w:t>
      </w:r>
      <w:r w:rsidRPr="007C6F51">
        <w:rPr>
          <w:rFonts w:ascii="Times New Roman" w:hAnsi="Times New Roman"/>
          <w:sz w:val="24"/>
        </w:rPr>
        <w:t>). Umowa taka jest zawierana w trybie ofertowym (art. 300</w:t>
      </w:r>
      <w:r w:rsidR="00AC705A" w:rsidRPr="007C6F51">
        <w:rPr>
          <w:rFonts w:ascii="Times New Roman" w:hAnsi="Times New Roman"/>
          <w:sz w:val="24"/>
          <w:vertAlign w:val="superscript"/>
        </w:rPr>
        <w:t>10</w:t>
      </w:r>
      <w:r w:rsidR="00633A58" w:rsidRPr="007C6F51">
        <w:rPr>
          <w:rFonts w:ascii="Times New Roman" w:hAnsi="Times New Roman"/>
          <w:sz w:val="24"/>
          <w:vertAlign w:val="superscript"/>
        </w:rPr>
        <w:t>4</w:t>
      </w:r>
      <w:r w:rsidRPr="007C6F51">
        <w:rPr>
          <w:rFonts w:ascii="Times New Roman" w:hAnsi="Times New Roman"/>
          <w:sz w:val="24"/>
        </w:rPr>
        <w:t xml:space="preserve"> § 2) i</w:t>
      </w:r>
      <w:r w:rsidR="00E83D65">
        <w:rPr>
          <w:rFonts w:ascii="Times New Roman" w:hAnsi="Times New Roman"/>
          <w:sz w:val="24"/>
        </w:rPr>
        <w:t xml:space="preserve"> </w:t>
      </w:r>
      <w:r w:rsidRPr="007C6F51">
        <w:rPr>
          <w:rFonts w:ascii="Times New Roman" w:hAnsi="Times New Roman"/>
          <w:sz w:val="24"/>
        </w:rPr>
        <w:t>jest umową dwustronnie zobowiązującą, tj. obejmuje zobowiązanie spółki do wyemitowania (ustanowienia) akcji na rzecz drugiej strony oraz zobowiązanie subskrybenta do wniesienia wkładu do spółki (art. 300</w:t>
      </w:r>
      <w:r w:rsidR="009C0AB2" w:rsidRPr="007C6F51">
        <w:rPr>
          <w:rFonts w:ascii="Times New Roman" w:hAnsi="Times New Roman"/>
          <w:sz w:val="24"/>
          <w:vertAlign w:val="superscript"/>
        </w:rPr>
        <w:t>10</w:t>
      </w:r>
      <w:r w:rsidR="00633A58" w:rsidRPr="007C6F51">
        <w:rPr>
          <w:rFonts w:ascii="Times New Roman" w:hAnsi="Times New Roman"/>
          <w:sz w:val="24"/>
          <w:vertAlign w:val="superscript"/>
        </w:rPr>
        <w:t>4</w:t>
      </w:r>
      <w:r w:rsidR="0081015D" w:rsidRPr="007C6F51">
        <w:rPr>
          <w:rFonts w:ascii="Times New Roman" w:hAnsi="Times New Roman"/>
          <w:sz w:val="24"/>
        </w:rPr>
        <w:t xml:space="preserve"> § 1</w:t>
      </w:r>
      <w:r w:rsidRPr="007C6F51">
        <w:rPr>
          <w:rFonts w:ascii="Times New Roman" w:hAnsi="Times New Roman"/>
          <w:sz w:val="24"/>
        </w:rPr>
        <w:t xml:space="preserve">). </w:t>
      </w:r>
    </w:p>
    <w:p w:rsidR="00D34010" w:rsidRPr="007C6F51" w:rsidRDefault="008128F8" w:rsidP="00114C60">
      <w:pPr>
        <w:pStyle w:val="ANagwek111"/>
        <w:spacing w:before="240" w:after="0" w:line="360" w:lineRule="auto"/>
      </w:pPr>
      <w:r w:rsidRPr="007C6F51">
        <w:t>3</w:t>
      </w:r>
      <w:r w:rsidR="009130E7" w:rsidRPr="007C6F51">
        <w:t>.</w:t>
      </w:r>
      <w:r w:rsidR="001F7007" w:rsidRPr="007C6F51">
        <w:t>10</w:t>
      </w:r>
      <w:r w:rsidR="009130E7" w:rsidRPr="007C6F51">
        <w:t>.4.</w:t>
      </w:r>
      <w:r w:rsidR="00E83D65">
        <w:tab/>
      </w:r>
      <w:r w:rsidR="005B1D93" w:rsidRPr="007C6F51">
        <w:t>Prawo poboru</w:t>
      </w:r>
    </w:p>
    <w:p w:rsidR="00D34010"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Ustawowe prawo poboru, tj. prawo pierwszeństwa objęcia ustanawianych akcji, zostało uregulowane na wzór modelu przyjętego w spółce akcyjnej</w:t>
      </w:r>
      <w:r w:rsidR="00F3228D" w:rsidRPr="007C6F51">
        <w:rPr>
          <w:rFonts w:ascii="Times New Roman" w:hAnsi="Times New Roman"/>
          <w:sz w:val="24"/>
        </w:rPr>
        <w:t>, jednak z tym istotny</w:t>
      </w:r>
      <w:r w:rsidR="009962A0" w:rsidRPr="007C6F51">
        <w:rPr>
          <w:rFonts w:ascii="Times New Roman" w:hAnsi="Times New Roman"/>
          <w:sz w:val="24"/>
        </w:rPr>
        <w:t xml:space="preserve">m zastrzeżeniem, że może ono zostać </w:t>
      </w:r>
      <w:r w:rsidR="00982B46" w:rsidRPr="007C6F51">
        <w:rPr>
          <w:rFonts w:ascii="Times New Roman" w:hAnsi="Times New Roman"/>
          <w:sz w:val="24"/>
        </w:rPr>
        <w:t xml:space="preserve">wyłączone </w:t>
      </w:r>
      <w:r w:rsidR="009962A0" w:rsidRPr="007C6F51">
        <w:rPr>
          <w:rFonts w:ascii="Times New Roman" w:hAnsi="Times New Roman"/>
          <w:sz w:val="24"/>
        </w:rPr>
        <w:t>nie tylko w uchwale akcjonariuszy, ale także w</w:t>
      </w:r>
      <w:r w:rsidR="00E83D65">
        <w:rPr>
          <w:rFonts w:ascii="Times New Roman" w:hAnsi="Times New Roman"/>
          <w:sz w:val="24"/>
        </w:rPr>
        <w:t xml:space="preserve"> </w:t>
      </w:r>
      <w:r w:rsidR="009962A0" w:rsidRPr="007C6F51">
        <w:rPr>
          <w:rFonts w:ascii="Times New Roman" w:hAnsi="Times New Roman"/>
          <w:sz w:val="24"/>
        </w:rPr>
        <w:t>sposób generalny w umowie spółki</w:t>
      </w:r>
      <w:r w:rsidRPr="007C6F51">
        <w:rPr>
          <w:rFonts w:ascii="Times New Roman" w:hAnsi="Times New Roman"/>
          <w:sz w:val="24"/>
        </w:rPr>
        <w:t xml:space="preserve">. Prawo to przysługuje akcjonariuszom, których </w:t>
      </w:r>
      <w:r w:rsidR="0085469D" w:rsidRPr="007C6F51">
        <w:rPr>
          <w:rFonts w:ascii="Times New Roman" w:hAnsi="Times New Roman"/>
          <w:sz w:val="24"/>
        </w:rPr>
        <w:t xml:space="preserve">listę ustala </w:t>
      </w:r>
      <w:r w:rsidRPr="007C6F51">
        <w:rPr>
          <w:rFonts w:ascii="Times New Roman" w:hAnsi="Times New Roman"/>
          <w:sz w:val="24"/>
        </w:rPr>
        <w:t xml:space="preserve">się na dzień podjęcia uchwały o </w:t>
      </w:r>
      <w:r w:rsidR="007B1D6F" w:rsidRPr="007C6F51">
        <w:rPr>
          <w:rFonts w:ascii="Times New Roman" w:hAnsi="Times New Roman"/>
          <w:sz w:val="24"/>
        </w:rPr>
        <w:t>emisji nowych akcji, z</w:t>
      </w:r>
      <w:r w:rsidR="00114C60">
        <w:rPr>
          <w:rFonts w:ascii="Times New Roman" w:hAnsi="Times New Roman"/>
          <w:sz w:val="24"/>
        </w:rPr>
        <w:t> </w:t>
      </w:r>
      <w:r w:rsidRPr="007C6F51">
        <w:rPr>
          <w:rFonts w:ascii="Times New Roman" w:hAnsi="Times New Roman"/>
          <w:sz w:val="24"/>
        </w:rPr>
        <w:t xml:space="preserve">zachowaniem proporcji odpowiadającej </w:t>
      </w:r>
      <w:r w:rsidR="0085469D" w:rsidRPr="007C6F51">
        <w:rPr>
          <w:rFonts w:ascii="Times New Roman" w:hAnsi="Times New Roman"/>
          <w:sz w:val="24"/>
        </w:rPr>
        <w:t xml:space="preserve">ich </w:t>
      </w:r>
      <w:r w:rsidRPr="007C6F51">
        <w:rPr>
          <w:rFonts w:ascii="Times New Roman" w:hAnsi="Times New Roman"/>
          <w:sz w:val="24"/>
        </w:rPr>
        <w:t>dotychczasowemu stanowi posiadania akcji (art. 300</w:t>
      </w:r>
      <w:r w:rsidR="009C0AB2" w:rsidRPr="007C6F51">
        <w:rPr>
          <w:rFonts w:ascii="Times New Roman" w:hAnsi="Times New Roman"/>
          <w:sz w:val="24"/>
          <w:vertAlign w:val="superscript"/>
        </w:rPr>
        <w:t>10</w:t>
      </w:r>
      <w:r w:rsidR="00633A58" w:rsidRPr="007C6F51">
        <w:rPr>
          <w:rFonts w:ascii="Times New Roman" w:hAnsi="Times New Roman"/>
          <w:sz w:val="24"/>
          <w:vertAlign w:val="superscript"/>
        </w:rPr>
        <w:t>5</w:t>
      </w:r>
      <w:r w:rsidRPr="007C6F51">
        <w:rPr>
          <w:rFonts w:ascii="Times New Roman" w:hAnsi="Times New Roman"/>
          <w:sz w:val="24"/>
        </w:rPr>
        <w:t xml:space="preserve"> § 1). Prawo poboru wykonuje s</w:t>
      </w:r>
      <w:r w:rsidR="00AC705A" w:rsidRPr="007C6F51">
        <w:rPr>
          <w:rFonts w:ascii="Times New Roman" w:hAnsi="Times New Roman"/>
          <w:sz w:val="24"/>
        </w:rPr>
        <w:t>ię w drodze składania zapisów w</w:t>
      </w:r>
      <w:r w:rsidR="00114C60">
        <w:rPr>
          <w:rFonts w:ascii="Times New Roman" w:hAnsi="Times New Roman"/>
          <w:sz w:val="24"/>
        </w:rPr>
        <w:t> </w:t>
      </w:r>
      <w:r w:rsidRPr="007C6F51">
        <w:rPr>
          <w:rFonts w:ascii="Times New Roman" w:hAnsi="Times New Roman"/>
          <w:sz w:val="24"/>
        </w:rPr>
        <w:t>terminie wyznaczonym przez spółkę (nie</w:t>
      </w:r>
      <w:r w:rsidR="00E83D65">
        <w:rPr>
          <w:rFonts w:ascii="Times New Roman" w:hAnsi="Times New Roman"/>
          <w:sz w:val="24"/>
        </w:rPr>
        <w:t xml:space="preserve"> </w:t>
      </w:r>
      <w:r w:rsidRPr="007C6F51">
        <w:rPr>
          <w:rFonts w:ascii="Times New Roman" w:hAnsi="Times New Roman"/>
          <w:sz w:val="24"/>
        </w:rPr>
        <w:t xml:space="preserve">krótszym niż czternaście dni) na opracowanym przez </w:t>
      </w:r>
      <w:r w:rsidR="0085469D" w:rsidRPr="007C6F51">
        <w:rPr>
          <w:rFonts w:ascii="Times New Roman" w:hAnsi="Times New Roman"/>
          <w:sz w:val="24"/>
        </w:rPr>
        <w:t>nią formularzu</w:t>
      </w:r>
      <w:r w:rsidRPr="007C6F51">
        <w:rPr>
          <w:rFonts w:ascii="Times New Roman" w:hAnsi="Times New Roman"/>
          <w:sz w:val="24"/>
        </w:rPr>
        <w:t>. Akcjonariusze mogą również składać zapisy dodatkowe, które będą wykonane pod warunkiem nieskorzystania z prawa poboru przez pozostałych uprawnionych (art. 300</w:t>
      </w:r>
      <w:r w:rsidR="009C0AB2" w:rsidRPr="007C6F51">
        <w:rPr>
          <w:rFonts w:ascii="Times New Roman" w:hAnsi="Times New Roman"/>
          <w:sz w:val="24"/>
          <w:vertAlign w:val="superscript"/>
        </w:rPr>
        <w:t>10</w:t>
      </w:r>
      <w:r w:rsidR="00633A58" w:rsidRPr="007C6F51">
        <w:rPr>
          <w:rFonts w:ascii="Times New Roman" w:hAnsi="Times New Roman"/>
          <w:sz w:val="24"/>
          <w:vertAlign w:val="superscript"/>
        </w:rPr>
        <w:t>5</w:t>
      </w:r>
      <w:r w:rsidRPr="007C6F51">
        <w:rPr>
          <w:rFonts w:ascii="Times New Roman" w:hAnsi="Times New Roman"/>
          <w:sz w:val="24"/>
        </w:rPr>
        <w:t xml:space="preserve"> § </w:t>
      </w:r>
      <w:r w:rsidR="00362573" w:rsidRPr="007C6F51">
        <w:rPr>
          <w:rFonts w:ascii="Times New Roman" w:hAnsi="Times New Roman"/>
          <w:sz w:val="24"/>
        </w:rPr>
        <w:t xml:space="preserve">4 </w:t>
      </w:r>
      <w:r w:rsidRPr="007C6F51">
        <w:rPr>
          <w:rFonts w:ascii="Times New Roman" w:hAnsi="Times New Roman"/>
          <w:sz w:val="24"/>
        </w:rPr>
        <w:t xml:space="preserve">i </w:t>
      </w:r>
      <w:r w:rsidR="00362573" w:rsidRPr="007C6F51">
        <w:rPr>
          <w:rFonts w:ascii="Times New Roman" w:hAnsi="Times New Roman"/>
          <w:sz w:val="24"/>
        </w:rPr>
        <w:t>5</w:t>
      </w:r>
      <w:r w:rsidRPr="007C6F51">
        <w:rPr>
          <w:rFonts w:ascii="Times New Roman" w:hAnsi="Times New Roman"/>
          <w:sz w:val="24"/>
        </w:rPr>
        <w:t xml:space="preserve">). </w:t>
      </w:r>
      <w:r w:rsidR="009962A0" w:rsidRPr="007C6F51">
        <w:rPr>
          <w:rFonts w:ascii="Times New Roman" w:hAnsi="Times New Roman"/>
          <w:sz w:val="24"/>
        </w:rPr>
        <w:t>Jeżeli p</w:t>
      </w:r>
      <w:r w:rsidRPr="007C6F51">
        <w:rPr>
          <w:rFonts w:ascii="Times New Roman" w:hAnsi="Times New Roman"/>
          <w:sz w:val="24"/>
        </w:rPr>
        <w:t xml:space="preserve">rawo poboru </w:t>
      </w:r>
      <w:r w:rsidR="00114C60">
        <w:rPr>
          <w:rFonts w:ascii="Times New Roman" w:hAnsi="Times New Roman"/>
          <w:sz w:val="24"/>
        </w:rPr>
        <w:t>nie zostało w </w:t>
      </w:r>
      <w:r w:rsidR="009962A0" w:rsidRPr="007C6F51">
        <w:rPr>
          <w:rFonts w:ascii="Times New Roman" w:hAnsi="Times New Roman"/>
          <w:sz w:val="24"/>
        </w:rPr>
        <w:t xml:space="preserve">sposób generalny wyłączone lub ograniczone w umowie spółki, </w:t>
      </w:r>
      <w:r w:rsidRPr="007C6F51">
        <w:rPr>
          <w:rFonts w:ascii="Times New Roman" w:hAnsi="Times New Roman"/>
          <w:sz w:val="24"/>
        </w:rPr>
        <w:t xml:space="preserve">może </w:t>
      </w:r>
      <w:r w:rsidR="009962A0" w:rsidRPr="007C6F51">
        <w:rPr>
          <w:rFonts w:ascii="Times New Roman" w:hAnsi="Times New Roman"/>
          <w:sz w:val="24"/>
        </w:rPr>
        <w:t xml:space="preserve">to nastąpić </w:t>
      </w:r>
      <w:r w:rsidR="005F70E6" w:rsidRPr="007C6F51">
        <w:rPr>
          <w:rFonts w:ascii="Times New Roman" w:hAnsi="Times New Roman"/>
          <w:sz w:val="24"/>
        </w:rPr>
        <w:t>jedynie w interesie spółki i</w:t>
      </w:r>
      <w:r w:rsidR="00E83D65">
        <w:rPr>
          <w:rFonts w:ascii="Times New Roman" w:hAnsi="Times New Roman"/>
          <w:sz w:val="24"/>
        </w:rPr>
        <w:t xml:space="preserve"> </w:t>
      </w:r>
      <w:r w:rsidRPr="007C6F51">
        <w:rPr>
          <w:rFonts w:ascii="Times New Roman" w:hAnsi="Times New Roman"/>
          <w:sz w:val="24"/>
        </w:rPr>
        <w:t xml:space="preserve">jedynie w drodze uchwały akcjonariuszy podjętej kwalifikowaną większością </w:t>
      </w:r>
      <w:r w:rsidR="00362573" w:rsidRPr="007C6F51">
        <w:rPr>
          <w:rFonts w:ascii="Times New Roman" w:hAnsi="Times New Roman"/>
          <w:sz w:val="24"/>
        </w:rPr>
        <w:t>czterech piątych</w:t>
      </w:r>
      <w:r w:rsidRPr="007C6F51">
        <w:rPr>
          <w:rFonts w:ascii="Times New Roman" w:hAnsi="Times New Roman"/>
          <w:sz w:val="24"/>
        </w:rPr>
        <w:t xml:space="preserve"> głosów (art. 300</w:t>
      </w:r>
      <w:r w:rsidR="009C0AB2" w:rsidRPr="007C6F51">
        <w:rPr>
          <w:rFonts w:ascii="Times New Roman" w:hAnsi="Times New Roman"/>
          <w:sz w:val="24"/>
          <w:vertAlign w:val="superscript"/>
        </w:rPr>
        <w:t>10</w:t>
      </w:r>
      <w:r w:rsidR="00633A58" w:rsidRPr="007C6F51">
        <w:rPr>
          <w:rFonts w:ascii="Times New Roman" w:hAnsi="Times New Roman"/>
          <w:sz w:val="24"/>
          <w:vertAlign w:val="superscript"/>
        </w:rPr>
        <w:t>5</w:t>
      </w:r>
      <w:r w:rsidRPr="007C6F51">
        <w:rPr>
          <w:rFonts w:ascii="Times New Roman" w:hAnsi="Times New Roman"/>
          <w:sz w:val="24"/>
        </w:rPr>
        <w:t xml:space="preserve"> §</w:t>
      </w:r>
      <w:r w:rsidR="00E83D65">
        <w:rPr>
          <w:rFonts w:ascii="Times New Roman" w:hAnsi="Times New Roman"/>
          <w:sz w:val="24"/>
        </w:rPr>
        <w:t xml:space="preserve"> </w:t>
      </w:r>
      <w:r w:rsidRPr="007C6F51">
        <w:rPr>
          <w:rFonts w:ascii="Times New Roman" w:hAnsi="Times New Roman"/>
          <w:sz w:val="24"/>
        </w:rPr>
        <w:t>2).</w:t>
      </w:r>
    </w:p>
    <w:p w:rsidR="00D34010" w:rsidRPr="007C6F51" w:rsidRDefault="008128F8" w:rsidP="00114C60">
      <w:pPr>
        <w:pStyle w:val="ANagwek111"/>
        <w:spacing w:before="240" w:after="0" w:line="360" w:lineRule="auto"/>
      </w:pPr>
      <w:r w:rsidRPr="007C6F51">
        <w:t>3.</w:t>
      </w:r>
      <w:r w:rsidR="001F7007" w:rsidRPr="007C6F51">
        <w:t>10</w:t>
      </w:r>
      <w:r w:rsidR="009130E7" w:rsidRPr="007C6F51">
        <w:t>.5.</w:t>
      </w:r>
      <w:r w:rsidR="00E83D65">
        <w:tab/>
      </w:r>
      <w:r w:rsidR="00D34010" w:rsidRPr="007C6F51">
        <w:t>Autoryzowana emisja ak</w:t>
      </w:r>
      <w:r w:rsidR="005B1D93" w:rsidRPr="007C6F51">
        <w:t>cji</w:t>
      </w:r>
    </w:p>
    <w:p w:rsidR="00D34010" w:rsidRPr="007C6F51" w:rsidRDefault="00AC705A" w:rsidP="00B926BB">
      <w:pPr>
        <w:pStyle w:val="Bezodstpw"/>
        <w:spacing w:before="120" w:line="360" w:lineRule="auto"/>
        <w:jc w:val="both"/>
        <w:rPr>
          <w:rFonts w:ascii="Times New Roman" w:hAnsi="Times New Roman"/>
          <w:sz w:val="24"/>
        </w:rPr>
      </w:pPr>
      <w:r w:rsidRPr="007C6F51">
        <w:rPr>
          <w:rFonts w:ascii="Times New Roman" w:hAnsi="Times New Roman"/>
          <w:sz w:val="24"/>
        </w:rPr>
        <w:t>Autoryzowana emisja akcji (art.</w:t>
      </w:r>
      <w:r w:rsidR="002133D9" w:rsidRPr="007C6F51">
        <w:rPr>
          <w:rFonts w:ascii="Times New Roman" w:hAnsi="Times New Roman"/>
          <w:sz w:val="24"/>
        </w:rPr>
        <w:t xml:space="preserve"> </w:t>
      </w:r>
      <w:r w:rsidR="00D34010" w:rsidRPr="007C6F51">
        <w:rPr>
          <w:rFonts w:ascii="Times New Roman" w:hAnsi="Times New Roman"/>
          <w:sz w:val="24"/>
        </w:rPr>
        <w:t>300</w:t>
      </w:r>
      <w:r w:rsidR="00362573" w:rsidRPr="007C6F51">
        <w:rPr>
          <w:rFonts w:ascii="Times New Roman" w:hAnsi="Times New Roman"/>
          <w:sz w:val="24"/>
          <w:vertAlign w:val="superscript"/>
        </w:rPr>
        <w:t>10</w:t>
      </w:r>
      <w:r w:rsidR="00633A58" w:rsidRPr="007C6F51">
        <w:rPr>
          <w:rFonts w:ascii="Times New Roman" w:hAnsi="Times New Roman"/>
          <w:sz w:val="24"/>
          <w:vertAlign w:val="superscript"/>
        </w:rPr>
        <w:t>9</w:t>
      </w:r>
      <w:r w:rsidR="00E83D65">
        <w:rPr>
          <w:rFonts w:ascii="Times New Roman" w:hAnsi="Times New Roman"/>
          <w:sz w:val="24"/>
        </w:rPr>
        <w:t>–</w:t>
      </w:r>
      <w:r w:rsidR="00D34010" w:rsidRPr="007C6F51">
        <w:rPr>
          <w:rFonts w:ascii="Times New Roman" w:hAnsi="Times New Roman"/>
          <w:sz w:val="24"/>
        </w:rPr>
        <w:t>300</w:t>
      </w:r>
      <w:r w:rsidR="00633A58" w:rsidRPr="007C6F51">
        <w:rPr>
          <w:rFonts w:ascii="Times New Roman" w:hAnsi="Times New Roman"/>
          <w:sz w:val="24"/>
          <w:vertAlign w:val="superscript"/>
        </w:rPr>
        <w:t>112</w:t>
      </w:r>
      <w:r w:rsidR="00D34010" w:rsidRPr="007C6F51">
        <w:rPr>
          <w:rFonts w:ascii="Times New Roman" w:hAnsi="Times New Roman"/>
          <w:sz w:val="24"/>
        </w:rPr>
        <w:t>) stanowi odpowiednik podwyższenia kapitału zakładowego spółki akcyjnej w granicach kapitału docelowego. „Autoryzacja” to upoważnienie zarządu (rady dyrektorów) do emisji nowych akcji wynikające z</w:t>
      </w:r>
      <w:r w:rsidR="00114C60">
        <w:rPr>
          <w:rFonts w:ascii="Times New Roman" w:hAnsi="Times New Roman"/>
          <w:sz w:val="24"/>
        </w:rPr>
        <w:t> </w:t>
      </w:r>
      <w:r w:rsidR="00D34010" w:rsidRPr="007C6F51">
        <w:rPr>
          <w:rFonts w:ascii="Times New Roman" w:hAnsi="Times New Roman"/>
          <w:sz w:val="24"/>
        </w:rPr>
        <w:t>postanowienia umowy spółki. Upoważnienie to jest limitowane ilościowo (nie więcej niż jedna czwarta dotychczasowej liczby akcji) oraz czasowo (nie dłużej niż pięć lat). Akcje emitowane w</w:t>
      </w:r>
      <w:r w:rsidR="00E83D65">
        <w:rPr>
          <w:rFonts w:ascii="Times New Roman" w:hAnsi="Times New Roman"/>
          <w:sz w:val="24"/>
        </w:rPr>
        <w:t xml:space="preserve"> </w:t>
      </w:r>
      <w:r w:rsidR="00D34010" w:rsidRPr="007C6F51">
        <w:rPr>
          <w:rFonts w:ascii="Times New Roman" w:hAnsi="Times New Roman"/>
          <w:sz w:val="24"/>
        </w:rPr>
        <w:t>ramach emisji autoryzowanej mogą być zasadniczo obejmowane wyłącznie za wkłady pieniężne, chyba że umowa spółki stanowi inaczej (art. 300</w:t>
      </w:r>
      <w:r w:rsidR="002133D9" w:rsidRPr="007C6F51">
        <w:rPr>
          <w:rFonts w:ascii="Times New Roman" w:hAnsi="Times New Roman"/>
          <w:sz w:val="24"/>
          <w:vertAlign w:val="superscript"/>
        </w:rPr>
        <w:t>10</w:t>
      </w:r>
      <w:r w:rsidR="00633A58" w:rsidRPr="007C6F51">
        <w:rPr>
          <w:rFonts w:ascii="Times New Roman" w:hAnsi="Times New Roman"/>
          <w:sz w:val="24"/>
          <w:vertAlign w:val="superscript"/>
        </w:rPr>
        <w:t>9</w:t>
      </w:r>
      <w:r w:rsidR="00D34010" w:rsidRPr="007C6F51">
        <w:rPr>
          <w:rFonts w:ascii="Times New Roman" w:hAnsi="Times New Roman"/>
          <w:sz w:val="24"/>
        </w:rPr>
        <w:t xml:space="preserve"> </w:t>
      </w:r>
      <w:r w:rsidR="00D34010" w:rsidRPr="007C6F51">
        <w:rPr>
          <w:rFonts w:ascii="Times New Roman" w:hAnsi="Times New Roman"/>
          <w:sz w:val="24"/>
        </w:rPr>
        <w:lastRenderedPageBreak/>
        <w:t>§</w:t>
      </w:r>
      <w:r w:rsidR="00114C60">
        <w:rPr>
          <w:rFonts w:ascii="Times New Roman" w:hAnsi="Times New Roman"/>
          <w:sz w:val="24"/>
        </w:rPr>
        <w:t> </w:t>
      </w:r>
      <w:r w:rsidR="00D34010" w:rsidRPr="007C6F51">
        <w:rPr>
          <w:rFonts w:ascii="Times New Roman" w:hAnsi="Times New Roman"/>
          <w:sz w:val="24"/>
        </w:rPr>
        <w:t xml:space="preserve">4). </w:t>
      </w:r>
      <w:r w:rsidR="00B565C6" w:rsidRPr="007C6F51">
        <w:rPr>
          <w:rFonts w:ascii="Times New Roman" w:hAnsi="Times New Roman"/>
          <w:sz w:val="24"/>
        </w:rPr>
        <w:t>R</w:t>
      </w:r>
      <w:r w:rsidR="00D34010" w:rsidRPr="007C6F51">
        <w:rPr>
          <w:rFonts w:ascii="Times New Roman" w:hAnsi="Times New Roman"/>
          <w:sz w:val="24"/>
        </w:rPr>
        <w:t>eguły dotyczące wyłączenia lub ograniczenia prawa poboru (art. 300</w:t>
      </w:r>
      <w:r w:rsidR="002133D9" w:rsidRPr="007C6F51">
        <w:rPr>
          <w:rFonts w:ascii="Times New Roman" w:hAnsi="Times New Roman"/>
          <w:sz w:val="24"/>
          <w:vertAlign w:val="superscript"/>
        </w:rPr>
        <w:t>11</w:t>
      </w:r>
      <w:r w:rsidR="00633A58" w:rsidRPr="007C6F51">
        <w:rPr>
          <w:rFonts w:ascii="Times New Roman" w:hAnsi="Times New Roman"/>
          <w:sz w:val="24"/>
          <w:vertAlign w:val="superscript"/>
        </w:rPr>
        <w:t>2</w:t>
      </w:r>
      <w:r w:rsidR="00D34010" w:rsidRPr="007C6F51">
        <w:rPr>
          <w:rFonts w:ascii="Times New Roman" w:hAnsi="Times New Roman"/>
          <w:sz w:val="24"/>
        </w:rPr>
        <w:t xml:space="preserve">) </w:t>
      </w:r>
      <w:r w:rsidR="00982B46" w:rsidRPr="007C6F51">
        <w:rPr>
          <w:rFonts w:ascii="Times New Roman" w:hAnsi="Times New Roman"/>
          <w:sz w:val="24"/>
        </w:rPr>
        <w:t xml:space="preserve">pozostają zbieżne z </w:t>
      </w:r>
      <w:r w:rsidRPr="007C6F51">
        <w:rPr>
          <w:rFonts w:ascii="Times New Roman" w:hAnsi="Times New Roman"/>
          <w:sz w:val="24"/>
        </w:rPr>
        <w:t>regulacj</w:t>
      </w:r>
      <w:r w:rsidR="00982B46" w:rsidRPr="007C6F51">
        <w:rPr>
          <w:rFonts w:ascii="Times New Roman" w:hAnsi="Times New Roman"/>
          <w:sz w:val="24"/>
        </w:rPr>
        <w:t xml:space="preserve">ami </w:t>
      </w:r>
      <w:r w:rsidR="006C37BD" w:rsidRPr="007C6F51">
        <w:rPr>
          <w:rFonts w:ascii="Times New Roman" w:hAnsi="Times New Roman"/>
          <w:sz w:val="24"/>
        </w:rPr>
        <w:t xml:space="preserve">dotyczącymi </w:t>
      </w:r>
      <w:r w:rsidRPr="007C6F51">
        <w:rPr>
          <w:rFonts w:ascii="Times New Roman" w:hAnsi="Times New Roman"/>
          <w:sz w:val="24"/>
        </w:rPr>
        <w:t>kapitału docelowego w</w:t>
      </w:r>
      <w:r w:rsidR="00E83D65">
        <w:rPr>
          <w:rFonts w:ascii="Times New Roman" w:hAnsi="Times New Roman"/>
          <w:sz w:val="24"/>
        </w:rPr>
        <w:t xml:space="preserve"> </w:t>
      </w:r>
      <w:r w:rsidR="00D34010" w:rsidRPr="007C6F51">
        <w:rPr>
          <w:rFonts w:ascii="Times New Roman" w:hAnsi="Times New Roman"/>
          <w:sz w:val="24"/>
        </w:rPr>
        <w:t>spółce akcyjnej.</w:t>
      </w:r>
    </w:p>
    <w:p w:rsidR="00D34010" w:rsidRPr="007C6F51" w:rsidRDefault="008128F8" w:rsidP="00114C60">
      <w:pPr>
        <w:pStyle w:val="ANagwek111"/>
        <w:spacing w:before="240" w:after="0" w:line="360" w:lineRule="auto"/>
      </w:pPr>
      <w:r w:rsidRPr="007C6F51">
        <w:t>3.</w:t>
      </w:r>
      <w:r w:rsidR="001F7007" w:rsidRPr="007C6F51">
        <w:t>10</w:t>
      </w:r>
      <w:r w:rsidR="009130E7" w:rsidRPr="007C6F51">
        <w:t>.6.</w:t>
      </w:r>
      <w:r w:rsidR="00E83D65">
        <w:tab/>
      </w:r>
      <w:r w:rsidR="005B1D93" w:rsidRPr="007C6F51">
        <w:t>Warunkowa emisja akcji</w:t>
      </w:r>
    </w:p>
    <w:p w:rsidR="009A7EBA" w:rsidRPr="007C6F51" w:rsidRDefault="00D34010" w:rsidP="00B926BB">
      <w:pPr>
        <w:pStyle w:val="Bezodstpw"/>
        <w:spacing w:before="120" w:line="360" w:lineRule="auto"/>
        <w:jc w:val="both"/>
        <w:rPr>
          <w:rFonts w:ascii="Times New Roman" w:hAnsi="Times New Roman"/>
          <w:sz w:val="24"/>
        </w:rPr>
      </w:pPr>
      <w:r w:rsidRPr="007C6F51">
        <w:rPr>
          <w:rFonts w:ascii="Times New Roman" w:hAnsi="Times New Roman"/>
          <w:sz w:val="24"/>
        </w:rPr>
        <w:t>Również regulacja warunkowej emisji akcji (art. 300</w:t>
      </w:r>
      <w:r w:rsidR="002133D9" w:rsidRPr="007C6F51">
        <w:rPr>
          <w:rFonts w:ascii="Times New Roman" w:hAnsi="Times New Roman"/>
          <w:sz w:val="24"/>
          <w:vertAlign w:val="superscript"/>
        </w:rPr>
        <w:t>11</w:t>
      </w:r>
      <w:r w:rsidR="00633A58" w:rsidRPr="007C6F51">
        <w:rPr>
          <w:rFonts w:ascii="Times New Roman" w:hAnsi="Times New Roman"/>
          <w:sz w:val="24"/>
          <w:vertAlign w:val="superscript"/>
        </w:rPr>
        <w:t>3</w:t>
      </w:r>
      <w:r w:rsidR="00E83D65">
        <w:rPr>
          <w:rFonts w:ascii="Times New Roman" w:hAnsi="Times New Roman"/>
          <w:sz w:val="24"/>
        </w:rPr>
        <w:t>–</w:t>
      </w:r>
      <w:r w:rsidRPr="007C6F51">
        <w:rPr>
          <w:rFonts w:ascii="Times New Roman" w:hAnsi="Times New Roman"/>
          <w:sz w:val="24"/>
        </w:rPr>
        <w:t>300</w:t>
      </w:r>
      <w:r w:rsidR="002133D9" w:rsidRPr="007C6F51">
        <w:rPr>
          <w:rFonts w:ascii="Times New Roman" w:hAnsi="Times New Roman"/>
          <w:sz w:val="24"/>
          <w:vertAlign w:val="superscript"/>
        </w:rPr>
        <w:t>11</w:t>
      </w:r>
      <w:r w:rsidR="00633A58" w:rsidRPr="007C6F51">
        <w:rPr>
          <w:rFonts w:ascii="Times New Roman" w:hAnsi="Times New Roman"/>
          <w:sz w:val="24"/>
          <w:vertAlign w:val="superscript"/>
        </w:rPr>
        <w:t>8</w:t>
      </w:r>
      <w:r w:rsidR="00F30E76" w:rsidRPr="007C6F51">
        <w:rPr>
          <w:rFonts w:ascii="Times New Roman" w:hAnsi="Times New Roman"/>
          <w:sz w:val="24"/>
        </w:rPr>
        <w:t>) opiera się zasadniczo na</w:t>
      </w:r>
      <w:r w:rsidR="00E83D65">
        <w:rPr>
          <w:rFonts w:ascii="Times New Roman" w:hAnsi="Times New Roman"/>
          <w:sz w:val="24"/>
        </w:rPr>
        <w:t xml:space="preserve"> </w:t>
      </w:r>
      <w:r w:rsidRPr="007C6F51">
        <w:rPr>
          <w:rFonts w:ascii="Times New Roman" w:hAnsi="Times New Roman"/>
          <w:sz w:val="24"/>
        </w:rPr>
        <w:t xml:space="preserve">modelu warunkowego podwyższenia kapitału zakładowego w spółce akcyjnej. Warunkowa emisja akcji może nastąpić w drodze wykonania praw </w:t>
      </w:r>
      <w:r w:rsidR="005F70E6" w:rsidRPr="007C6F51">
        <w:rPr>
          <w:rFonts w:ascii="Times New Roman" w:hAnsi="Times New Roman"/>
          <w:sz w:val="24"/>
        </w:rPr>
        <w:t>do objęcia akcji wynikających z</w:t>
      </w:r>
      <w:r w:rsidR="00E83D65">
        <w:rPr>
          <w:rFonts w:ascii="Times New Roman" w:hAnsi="Times New Roman"/>
          <w:sz w:val="24"/>
        </w:rPr>
        <w:t xml:space="preserve"> </w:t>
      </w:r>
      <w:r w:rsidRPr="007C6F51">
        <w:rPr>
          <w:rFonts w:ascii="Times New Roman" w:hAnsi="Times New Roman"/>
          <w:sz w:val="24"/>
        </w:rPr>
        <w:t>obligacji zamiennych lub z obligacji z prawem pierwszeństwa (wyemitowanych przez spółkę na podstawie ustawy o obligacjach) oraz w drodze wykonania pr</w:t>
      </w:r>
      <w:r w:rsidR="005F70E6" w:rsidRPr="007C6F51">
        <w:rPr>
          <w:rFonts w:ascii="Times New Roman" w:hAnsi="Times New Roman"/>
          <w:sz w:val="24"/>
        </w:rPr>
        <w:t>aw z</w:t>
      </w:r>
      <w:r w:rsidR="00E83D65">
        <w:rPr>
          <w:rFonts w:ascii="Times New Roman" w:hAnsi="Times New Roman"/>
          <w:sz w:val="24"/>
        </w:rPr>
        <w:t xml:space="preserve"> </w:t>
      </w:r>
      <w:r w:rsidRPr="007C6F51">
        <w:rPr>
          <w:rFonts w:ascii="Times New Roman" w:hAnsi="Times New Roman"/>
          <w:sz w:val="24"/>
        </w:rPr>
        <w:t xml:space="preserve">wyemitowanych przez spółkę </w:t>
      </w:r>
      <w:r w:rsidR="00114C60">
        <w:rPr>
          <w:rFonts w:ascii="Times New Roman" w:hAnsi="Times New Roman"/>
          <w:sz w:val="24"/>
        </w:rPr>
        <w:t>warrantów subskrypcyjnych (art. </w:t>
      </w:r>
      <w:r w:rsidRPr="007C6F51">
        <w:rPr>
          <w:rFonts w:ascii="Times New Roman" w:hAnsi="Times New Roman"/>
          <w:sz w:val="24"/>
        </w:rPr>
        <w:t>300</w:t>
      </w:r>
      <w:r w:rsidR="009C0AB2" w:rsidRPr="007C6F51">
        <w:rPr>
          <w:rFonts w:ascii="Times New Roman" w:hAnsi="Times New Roman"/>
          <w:sz w:val="24"/>
          <w:vertAlign w:val="superscript"/>
        </w:rPr>
        <w:t>11</w:t>
      </w:r>
      <w:r w:rsidR="00633A58" w:rsidRPr="007C6F51">
        <w:rPr>
          <w:rFonts w:ascii="Times New Roman" w:hAnsi="Times New Roman"/>
          <w:sz w:val="24"/>
          <w:vertAlign w:val="superscript"/>
        </w:rPr>
        <w:t>3</w:t>
      </w:r>
      <w:r w:rsidR="002133D9" w:rsidRPr="007C6F51">
        <w:rPr>
          <w:rFonts w:ascii="Times New Roman" w:hAnsi="Times New Roman"/>
          <w:sz w:val="24"/>
          <w:vertAlign w:val="superscript"/>
        </w:rPr>
        <w:t xml:space="preserve"> </w:t>
      </w:r>
      <w:r w:rsidR="002133D9" w:rsidRPr="007C6F51">
        <w:rPr>
          <w:rFonts w:ascii="Times New Roman" w:hAnsi="Times New Roman"/>
          <w:sz w:val="24"/>
        </w:rPr>
        <w:t>§ 2 pkt 1 i 3</w:t>
      </w:r>
      <w:r w:rsidRPr="007C6F51">
        <w:rPr>
          <w:rFonts w:ascii="Times New Roman" w:hAnsi="Times New Roman"/>
          <w:sz w:val="24"/>
        </w:rPr>
        <w:t>). Nowością w tym zakresie jest trzeci tryb warunkowej emisj</w:t>
      </w:r>
      <w:r w:rsidR="00F30E76" w:rsidRPr="007C6F51">
        <w:rPr>
          <w:rFonts w:ascii="Times New Roman" w:hAnsi="Times New Roman"/>
          <w:sz w:val="24"/>
        </w:rPr>
        <w:t>i akcji, tj. emisja w</w:t>
      </w:r>
      <w:r w:rsidR="00E83D65">
        <w:rPr>
          <w:rFonts w:ascii="Times New Roman" w:hAnsi="Times New Roman"/>
          <w:sz w:val="24"/>
        </w:rPr>
        <w:t xml:space="preserve"> </w:t>
      </w:r>
      <w:r w:rsidR="005F70E6" w:rsidRPr="007C6F51">
        <w:rPr>
          <w:rFonts w:ascii="Times New Roman" w:hAnsi="Times New Roman"/>
          <w:sz w:val="24"/>
        </w:rPr>
        <w:t>związku z</w:t>
      </w:r>
      <w:r w:rsidR="00E83D65">
        <w:rPr>
          <w:rFonts w:ascii="Times New Roman" w:hAnsi="Times New Roman"/>
          <w:sz w:val="24"/>
        </w:rPr>
        <w:t xml:space="preserve"> </w:t>
      </w:r>
      <w:r w:rsidRPr="007C6F51">
        <w:rPr>
          <w:rFonts w:ascii="Times New Roman" w:hAnsi="Times New Roman"/>
          <w:sz w:val="24"/>
        </w:rPr>
        <w:t>wykonaniem praw do objęcia akcji przyznanych określonym osobom na mocy umowy zawartej ze spółką</w:t>
      </w:r>
      <w:r w:rsidR="003810FA" w:rsidRPr="007C6F51">
        <w:rPr>
          <w:rFonts w:ascii="Times New Roman" w:hAnsi="Times New Roman"/>
          <w:sz w:val="24"/>
        </w:rPr>
        <w:t>. D</w:t>
      </w:r>
      <w:r w:rsidRPr="007C6F51">
        <w:rPr>
          <w:rFonts w:ascii="Times New Roman" w:hAnsi="Times New Roman"/>
          <w:sz w:val="24"/>
        </w:rPr>
        <w:t xml:space="preserve">o zawarcia takiej umowy wymagana jest zgoda </w:t>
      </w:r>
      <w:r w:rsidR="00FB2805" w:rsidRPr="007C6F51">
        <w:rPr>
          <w:rFonts w:ascii="Times New Roman" w:hAnsi="Times New Roman"/>
          <w:sz w:val="24"/>
        </w:rPr>
        <w:t xml:space="preserve">walnego </w:t>
      </w:r>
      <w:r w:rsidRPr="007C6F51">
        <w:rPr>
          <w:rFonts w:ascii="Times New Roman" w:hAnsi="Times New Roman"/>
          <w:sz w:val="24"/>
        </w:rPr>
        <w:t xml:space="preserve">zgromadzenia wyrażona w uchwale podjętej kwalifikowaną większością trzech czwartych głosów </w:t>
      </w:r>
      <w:r w:rsidR="003810FA" w:rsidRPr="007C6F51">
        <w:rPr>
          <w:rFonts w:ascii="Times New Roman" w:hAnsi="Times New Roman"/>
          <w:sz w:val="24"/>
        </w:rPr>
        <w:t>(</w:t>
      </w:r>
      <w:r w:rsidRPr="007C6F51">
        <w:rPr>
          <w:rFonts w:ascii="Times New Roman" w:hAnsi="Times New Roman"/>
          <w:sz w:val="24"/>
        </w:rPr>
        <w:t>art.</w:t>
      </w:r>
      <w:r w:rsidR="00E83D65">
        <w:rPr>
          <w:rFonts w:ascii="Times New Roman" w:hAnsi="Times New Roman"/>
          <w:sz w:val="24"/>
        </w:rPr>
        <w:t xml:space="preserve"> </w:t>
      </w:r>
      <w:r w:rsidRPr="007C6F51">
        <w:rPr>
          <w:rFonts w:ascii="Times New Roman" w:hAnsi="Times New Roman"/>
          <w:sz w:val="24"/>
        </w:rPr>
        <w:t>300</w:t>
      </w:r>
      <w:r w:rsidR="002133D9" w:rsidRPr="007C6F51">
        <w:rPr>
          <w:rFonts w:ascii="Times New Roman" w:hAnsi="Times New Roman"/>
          <w:sz w:val="24"/>
          <w:vertAlign w:val="superscript"/>
        </w:rPr>
        <w:t>11</w:t>
      </w:r>
      <w:r w:rsidR="00FB2805" w:rsidRPr="007C6F51">
        <w:rPr>
          <w:rFonts w:ascii="Times New Roman" w:hAnsi="Times New Roman"/>
          <w:sz w:val="24"/>
          <w:vertAlign w:val="superscript"/>
        </w:rPr>
        <w:t>3</w:t>
      </w:r>
      <w:r w:rsidRPr="007C6F51">
        <w:rPr>
          <w:rFonts w:ascii="Times New Roman" w:hAnsi="Times New Roman"/>
          <w:sz w:val="24"/>
        </w:rPr>
        <w:t xml:space="preserve"> § 2 pkt 2 i § 3</w:t>
      </w:r>
      <w:r w:rsidR="003810FA" w:rsidRPr="007C6F51">
        <w:rPr>
          <w:rFonts w:ascii="Times New Roman" w:hAnsi="Times New Roman"/>
          <w:sz w:val="24"/>
        </w:rPr>
        <w:t>)</w:t>
      </w:r>
      <w:r w:rsidRPr="007C6F51">
        <w:rPr>
          <w:rFonts w:ascii="Times New Roman" w:hAnsi="Times New Roman"/>
          <w:sz w:val="24"/>
        </w:rPr>
        <w:t>. Warunkowa emisja a</w:t>
      </w:r>
      <w:r w:rsidR="005F70E6" w:rsidRPr="007C6F51">
        <w:rPr>
          <w:rFonts w:ascii="Times New Roman" w:hAnsi="Times New Roman"/>
          <w:sz w:val="24"/>
        </w:rPr>
        <w:t>kcji musi mieć swoją podstawę w</w:t>
      </w:r>
      <w:r w:rsidR="00E83D65">
        <w:rPr>
          <w:rFonts w:ascii="Times New Roman" w:hAnsi="Times New Roman"/>
          <w:sz w:val="24"/>
        </w:rPr>
        <w:t xml:space="preserve"> </w:t>
      </w:r>
      <w:r w:rsidRPr="007C6F51">
        <w:rPr>
          <w:rFonts w:ascii="Times New Roman" w:hAnsi="Times New Roman"/>
          <w:sz w:val="24"/>
        </w:rPr>
        <w:t>postanowieniach umowy spółki, a prawa do objęcia akcji mogą zostać ustanowione lub wyemitowane po wpisie zmiany umowy spółki do rejestru (art. 300</w:t>
      </w:r>
      <w:r w:rsidR="007970A9" w:rsidRPr="007C6F51">
        <w:rPr>
          <w:rFonts w:ascii="Times New Roman" w:hAnsi="Times New Roman"/>
          <w:sz w:val="24"/>
          <w:vertAlign w:val="superscript"/>
        </w:rPr>
        <w:t>11</w:t>
      </w:r>
      <w:r w:rsidR="00FB2805" w:rsidRPr="007C6F51">
        <w:rPr>
          <w:rFonts w:ascii="Times New Roman" w:hAnsi="Times New Roman"/>
          <w:sz w:val="24"/>
          <w:vertAlign w:val="superscript"/>
        </w:rPr>
        <w:t>6</w:t>
      </w:r>
      <w:r w:rsidR="005F70E6" w:rsidRPr="007C6F51">
        <w:rPr>
          <w:rFonts w:ascii="Times New Roman" w:hAnsi="Times New Roman"/>
          <w:sz w:val="24"/>
        </w:rPr>
        <w:t xml:space="preserve"> § 2). Objęcie akcji w</w:t>
      </w:r>
      <w:r w:rsidR="00E83D65">
        <w:rPr>
          <w:rFonts w:ascii="Times New Roman" w:hAnsi="Times New Roman"/>
          <w:sz w:val="24"/>
        </w:rPr>
        <w:t xml:space="preserve"> </w:t>
      </w:r>
      <w:r w:rsidRPr="007C6F51">
        <w:rPr>
          <w:rFonts w:ascii="Times New Roman" w:hAnsi="Times New Roman"/>
          <w:sz w:val="24"/>
        </w:rPr>
        <w:t xml:space="preserve">wykonaniu uprawnienia następuje w drodze pisemnego oświadczenia złożonego spółce, która niezwłocznie składa odpowiednią dyspozycję wpisu do </w:t>
      </w:r>
      <w:r w:rsidR="00FB2805" w:rsidRPr="007C6F51">
        <w:rPr>
          <w:rFonts w:ascii="Times New Roman" w:hAnsi="Times New Roman"/>
          <w:sz w:val="24"/>
        </w:rPr>
        <w:t>rejestru</w:t>
      </w:r>
      <w:r w:rsidRPr="007C6F51">
        <w:rPr>
          <w:rFonts w:ascii="Times New Roman" w:hAnsi="Times New Roman"/>
          <w:sz w:val="24"/>
        </w:rPr>
        <w:t xml:space="preserve"> (art. 300</w:t>
      </w:r>
      <w:r w:rsidR="007970A9" w:rsidRPr="007C6F51">
        <w:rPr>
          <w:rFonts w:ascii="Times New Roman" w:hAnsi="Times New Roman"/>
          <w:sz w:val="24"/>
          <w:vertAlign w:val="superscript"/>
        </w:rPr>
        <w:t>11</w:t>
      </w:r>
      <w:r w:rsidR="00FB2805" w:rsidRPr="007C6F51">
        <w:rPr>
          <w:rFonts w:ascii="Times New Roman" w:hAnsi="Times New Roman"/>
          <w:sz w:val="24"/>
          <w:vertAlign w:val="superscript"/>
        </w:rPr>
        <w:t>7</w:t>
      </w:r>
      <w:r w:rsidR="005F70E6" w:rsidRPr="007C6F51">
        <w:rPr>
          <w:rFonts w:ascii="Times New Roman" w:hAnsi="Times New Roman"/>
          <w:sz w:val="24"/>
        </w:rPr>
        <w:t>). Prawa z</w:t>
      </w:r>
      <w:r w:rsidR="00E83D65">
        <w:rPr>
          <w:rFonts w:ascii="Times New Roman" w:hAnsi="Times New Roman"/>
          <w:sz w:val="24"/>
        </w:rPr>
        <w:t xml:space="preserve"> </w:t>
      </w:r>
      <w:r w:rsidRPr="007C6F51">
        <w:rPr>
          <w:rFonts w:ascii="Times New Roman" w:hAnsi="Times New Roman"/>
          <w:sz w:val="24"/>
        </w:rPr>
        <w:t xml:space="preserve">ww. akcji powstają z chwilą wpisu do </w:t>
      </w:r>
      <w:r w:rsidR="00FB2805" w:rsidRPr="007C6F51">
        <w:rPr>
          <w:rFonts w:ascii="Times New Roman" w:hAnsi="Times New Roman"/>
          <w:sz w:val="24"/>
        </w:rPr>
        <w:t>rejestru</w:t>
      </w:r>
      <w:r w:rsidRPr="007C6F51">
        <w:rPr>
          <w:rFonts w:ascii="Times New Roman" w:hAnsi="Times New Roman"/>
          <w:sz w:val="24"/>
        </w:rPr>
        <w:t xml:space="preserve"> (art. 300</w:t>
      </w:r>
      <w:r w:rsidR="009C0AB2" w:rsidRPr="007C6F51">
        <w:rPr>
          <w:rFonts w:ascii="Times New Roman" w:hAnsi="Times New Roman"/>
          <w:sz w:val="24"/>
          <w:vertAlign w:val="superscript"/>
        </w:rPr>
        <w:t>11</w:t>
      </w:r>
      <w:r w:rsidR="00FB2805" w:rsidRPr="007C6F51">
        <w:rPr>
          <w:rFonts w:ascii="Times New Roman" w:hAnsi="Times New Roman"/>
          <w:sz w:val="24"/>
          <w:vertAlign w:val="superscript"/>
        </w:rPr>
        <w:t>8</w:t>
      </w:r>
      <w:r w:rsidRPr="007C6F51">
        <w:rPr>
          <w:rFonts w:ascii="Times New Roman" w:hAnsi="Times New Roman"/>
          <w:sz w:val="24"/>
        </w:rPr>
        <w:t xml:space="preserve"> § 1). Uaktualnienie</w:t>
      </w:r>
      <w:r w:rsidR="006B0523" w:rsidRPr="007C6F51">
        <w:rPr>
          <w:rFonts w:ascii="Times New Roman" w:hAnsi="Times New Roman"/>
          <w:sz w:val="24"/>
        </w:rPr>
        <w:t xml:space="preserve"> liczby</w:t>
      </w:r>
      <w:r w:rsidRPr="007C6F51">
        <w:rPr>
          <w:rFonts w:ascii="Times New Roman" w:hAnsi="Times New Roman"/>
          <w:sz w:val="24"/>
        </w:rPr>
        <w:t xml:space="preserve"> wyemitowanych przez spółkę akcji w związku z</w:t>
      </w:r>
      <w:r w:rsidR="00E83D65">
        <w:rPr>
          <w:rFonts w:ascii="Times New Roman" w:hAnsi="Times New Roman"/>
          <w:sz w:val="24"/>
        </w:rPr>
        <w:t xml:space="preserve"> </w:t>
      </w:r>
      <w:r w:rsidR="00114C60">
        <w:rPr>
          <w:rFonts w:ascii="Times New Roman" w:hAnsi="Times New Roman"/>
          <w:sz w:val="24"/>
        </w:rPr>
        <w:t>ich warunkową emisją w </w:t>
      </w:r>
      <w:r w:rsidRPr="007C6F51">
        <w:rPr>
          <w:rFonts w:ascii="Times New Roman" w:hAnsi="Times New Roman"/>
          <w:sz w:val="24"/>
        </w:rPr>
        <w:t>postanowieniach umowy spółki i wpisie do rejestru powinno być dokonywane corocznie (art. 300</w:t>
      </w:r>
      <w:r w:rsidR="009C0AB2" w:rsidRPr="007C6F51">
        <w:rPr>
          <w:rFonts w:ascii="Times New Roman" w:hAnsi="Times New Roman"/>
          <w:sz w:val="24"/>
          <w:vertAlign w:val="superscript"/>
        </w:rPr>
        <w:t>11</w:t>
      </w:r>
      <w:r w:rsidR="00FB2805" w:rsidRPr="007C6F51">
        <w:rPr>
          <w:rFonts w:ascii="Times New Roman" w:hAnsi="Times New Roman"/>
          <w:sz w:val="24"/>
          <w:vertAlign w:val="superscript"/>
        </w:rPr>
        <w:t>8</w:t>
      </w:r>
      <w:r w:rsidR="00D53CE6" w:rsidRPr="007C6F51">
        <w:rPr>
          <w:rFonts w:ascii="Times New Roman" w:hAnsi="Times New Roman"/>
          <w:sz w:val="24"/>
        </w:rPr>
        <w:t xml:space="preserve"> § 2 i 3).</w:t>
      </w:r>
    </w:p>
    <w:p w:rsidR="009A7EBA" w:rsidRPr="007C6F51" w:rsidRDefault="00FD217E" w:rsidP="00114C60">
      <w:pPr>
        <w:pStyle w:val="ANagwekI1"/>
        <w:keepNext/>
        <w:keepLines/>
        <w:spacing w:after="0" w:line="360" w:lineRule="auto"/>
        <w:rPr>
          <w:spacing w:val="0"/>
        </w:rPr>
      </w:pPr>
      <w:r w:rsidRPr="007C6F51">
        <w:rPr>
          <w:spacing w:val="0"/>
        </w:rPr>
        <w:t>III.4.</w:t>
      </w:r>
      <w:r w:rsidR="00E83D65">
        <w:rPr>
          <w:spacing w:val="0"/>
        </w:rPr>
        <w:tab/>
      </w:r>
      <w:r w:rsidR="009A7EBA" w:rsidRPr="007C6F51">
        <w:rPr>
          <w:spacing w:val="0"/>
        </w:rPr>
        <w:t>Struktura organizacyjna</w:t>
      </w:r>
    </w:p>
    <w:p w:rsidR="009A7EBA" w:rsidRPr="007C6F51" w:rsidRDefault="005B1D93" w:rsidP="00114C60">
      <w:pPr>
        <w:pStyle w:val="ANagwek11"/>
        <w:spacing w:before="240" w:after="0" w:line="360" w:lineRule="auto"/>
      </w:pPr>
      <w:r w:rsidRPr="007C6F51">
        <w:t>4.</w:t>
      </w:r>
      <w:r w:rsidR="008F3158" w:rsidRPr="007C6F51">
        <w:t>1.</w:t>
      </w:r>
      <w:r w:rsidR="008F3158" w:rsidRPr="007C6F51">
        <w:tab/>
      </w:r>
      <w:r w:rsidR="009A7EBA" w:rsidRPr="007C6F51">
        <w:t xml:space="preserve">Uwagi ogólne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Projekt umożliwia założycielom i akcjonariuszom PSA dokonanie w umowie spółki wyboru pomiędzy </w:t>
      </w:r>
      <w:r w:rsidR="00982B46" w:rsidRPr="007C6F51">
        <w:rPr>
          <w:rFonts w:ascii="Times New Roman" w:hAnsi="Times New Roman"/>
          <w:sz w:val="24"/>
          <w:szCs w:val="24"/>
        </w:rPr>
        <w:t xml:space="preserve">wariantem powołania zarządu, który otwiera możliwość ustanowienia rady nadzorczej, a tym samym </w:t>
      </w:r>
      <w:r w:rsidR="000465CD" w:rsidRPr="007C6F51">
        <w:rPr>
          <w:rFonts w:ascii="Times New Roman" w:hAnsi="Times New Roman"/>
          <w:sz w:val="24"/>
          <w:szCs w:val="24"/>
        </w:rPr>
        <w:t xml:space="preserve">wprowadzenie tzw. </w:t>
      </w:r>
      <w:r w:rsidRPr="007C6F51">
        <w:rPr>
          <w:rFonts w:ascii="Times New Roman" w:hAnsi="Times New Roman"/>
          <w:sz w:val="24"/>
          <w:szCs w:val="24"/>
        </w:rPr>
        <w:t xml:space="preserve">systemu dualistycznego, </w:t>
      </w:r>
      <w:r w:rsidR="000465CD" w:rsidRPr="007C6F51">
        <w:rPr>
          <w:rFonts w:ascii="Times New Roman" w:hAnsi="Times New Roman"/>
          <w:sz w:val="24"/>
          <w:szCs w:val="24"/>
        </w:rPr>
        <w:t>ugruntowanego w</w:t>
      </w:r>
      <w:r w:rsidR="00E83D65">
        <w:rPr>
          <w:rFonts w:ascii="Times New Roman" w:hAnsi="Times New Roman"/>
          <w:sz w:val="24"/>
          <w:szCs w:val="24"/>
        </w:rPr>
        <w:t xml:space="preserve"> </w:t>
      </w:r>
      <w:r w:rsidR="000465CD" w:rsidRPr="007C6F51">
        <w:rPr>
          <w:rFonts w:ascii="Times New Roman" w:hAnsi="Times New Roman"/>
          <w:sz w:val="24"/>
          <w:szCs w:val="24"/>
        </w:rPr>
        <w:t xml:space="preserve">tradycji </w:t>
      </w:r>
      <w:r w:rsidR="000962D9" w:rsidRPr="007C6F51">
        <w:rPr>
          <w:rFonts w:ascii="Times New Roman" w:hAnsi="Times New Roman"/>
          <w:sz w:val="24"/>
          <w:szCs w:val="24"/>
        </w:rPr>
        <w:t>polskie</w:t>
      </w:r>
      <w:r w:rsidR="000465CD" w:rsidRPr="007C6F51">
        <w:rPr>
          <w:rFonts w:ascii="Times New Roman" w:hAnsi="Times New Roman"/>
          <w:sz w:val="24"/>
          <w:szCs w:val="24"/>
        </w:rPr>
        <w:t xml:space="preserve">go </w:t>
      </w:r>
      <w:r w:rsidR="000962D9" w:rsidRPr="007C6F51">
        <w:rPr>
          <w:rFonts w:ascii="Times New Roman" w:hAnsi="Times New Roman"/>
          <w:sz w:val="24"/>
          <w:szCs w:val="24"/>
        </w:rPr>
        <w:t>praw</w:t>
      </w:r>
      <w:r w:rsidR="000465CD" w:rsidRPr="007C6F51">
        <w:rPr>
          <w:rFonts w:ascii="Times New Roman" w:hAnsi="Times New Roman"/>
          <w:sz w:val="24"/>
          <w:szCs w:val="24"/>
        </w:rPr>
        <w:t>a</w:t>
      </w:r>
      <w:r w:rsidR="000962D9" w:rsidRPr="007C6F51">
        <w:rPr>
          <w:rFonts w:ascii="Times New Roman" w:hAnsi="Times New Roman"/>
          <w:sz w:val="24"/>
          <w:szCs w:val="24"/>
        </w:rPr>
        <w:t xml:space="preserve"> spółek </w:t>
      </w:r>
      <w:r w:rsidR="000465CD" w:rsidRPr="007C6F51">
        <w:rPr>
          <w:rFonts w:ascii="Times New Roman" w:hAnsi="Times New Roman"/>
          <w:sz w:val="24"/>
          <w:szCs w:val="24"/>
        </w:rPr>
        <w:t>(</w:t>
      </w:r>
      <w:r w:rsidR="000962D9" w:rsidRPr="007C6F51">
        <w:rPr>
          <w:rFonts w:ascii="Times New Roman" w:hAnsi="Times New Roman"/>
          <w:sz w:val="24"/>
          <w:szCs w:val="24"/>
        </w:rPr>
        <w:t>i</w:t>
      </w:r>
      <w:r w:rsidR="00E83D65">
        <w:rPr>
          <w:rFonts w:ascii="Times New Roman" w:hAnsi="Times New Roman"/>
          <w:sz w:val="24"/>
          <w:szCs w:val="24"/>
        </w:rPr>
        <w:t xml:space="preserve"> </w:t>
      </w:r>
      <w:r w:rsidR="004507A7" w:rsidRPr="007C6F51">
        <w:rPr>
          <w:rFonts w:ascii="Times New Roman" w:hAnsi="Times New Roman"/>
          <w:sz w:val="24"/>
          <w:szCs w:val="24"/>
        </w:rPr>
        <w:t>opartego</w:t>
      </w:r>
      <w:r w:rsidRPr="007C6F51">
        <w:rPr>
          <w:rFonts w:ascii="Times New Roman" w:hAnsi="Times New Roman"/>
          <w:sz w:val="24"/>
          <w:szCs w:val="24"/>
        </w:rPr>
        <w:t xml:space="preserve"> na strukturalnym rozdzieleniu sfer zarząd</w:t>
      </w:r>
      <w:r w:rsidR="004507A7" w:rsidRPr="007C6F51">
        <w:rPr>
          <w:rFonts w:ascii="Times New Roman" w:hAnsi="Times New Roman"/>
          <w:sz w:val="24"/>
          <w:szCs w:val="24"/>
        </w:rPr>
        <w:t>zania i nadzoru między zarząd i</w:t>
      </w:r>
      <w:r w:rsidR="00E83D65">
        <w:rPr>
          <w:rFonts w:ascii="Times New Roman" w:hAnsi="Times New Roman"/>
          <w:sz w:val="24"/>
          <w:szCs w:val="24"/>
        </w:rPr>
        <w:t xml:space="preserve"> </w:t>
      </w:r>
      <w:r w:rsidRPr="007C6F51">
        <w:rPr>
          <w:rFonts w:ascii="Times New Roman" w:hAnsi="Times New Roman"/>
          <w:sz w:val="24"/>
          <w:szCs w:val="24"/>
        </w:rPr>
        <w:t>radę nadzorczą</w:t>
      </w:r>
      <w:r w:rsidR="000465CD" w:rsidRPr="007C6F51">
        <w:rPr>
          <w:rFonts w:ascii="Times New Roman" w:hAnsi="Times New Roman"/>
          <w:sz w:val="24"/>
          <w:szCs w:val="24"/>
        </w:rPr>
        <w:t>)</w:t>
      </w:r>
      <w:r w:rsidRPr="007C6F51">
        <w:rPr>
          <w:rFonts w:ascii="Times New Roman" w:hAnsi="Times New Roman"/>
          <w:sz w:val="24"/>
          <w:szCs w:val="24"/>
        </w:rPr>
        <w:t xml:space="preserve">, a modelem monistycznym (unitarnym), </w:t>
      </w:r>
      <w:r w:rsidR="00AF1386" w:rsidRPr="007C6F51">
        <w:rPr>
          <w:rFonts w:ascii="Times New Roman" w:hAnsi="Times New Roman"/>
          <w:sz w:val="24"/>
          <w:szCs w:val="24"/>
        </w:rPr>
        <w:t xml:space="preserve">który zdecydowanie przeważa na świecie </w:t>
      </w:r>
      <w:r w:rsidR="00AF1386" w:rsidRPr="007C6F51">
        <w:rPr>
          <w:rFonts w:ascii="Times New Roman" w:hAnsi="Times New Roman"/>
          <w:sz w:val="24"/>
          <w:szCs w:val="24"/>
        </w:rPr>
        <w:lastRenderedPageBreak/>
        <w:t>(</w:t>
      </w:r>
      <w:r w:rsidRPr="007C6F51">
        <w:rPr>
          <w:rFonts w:ascii="Times New Roman" w:hAnsi="Times New Roman"/>
          <w:sz w:val="24"/>
          <w:szCs w:val="24"/>
        </w:rPr>
        <w:t>występuj</w:t>
      </w:r>
      <w:r w:rsidR="00AF1386" w:rsidRPr="007C6F51">
        <w:rPr>
          <w:rFonts w:ascii="Times New Roman" w:hAnsi="Times New Roman"/>
          <w:sz w:val="24"/>
          <w:szCs w:val="24"/>
        </w:rPr>
        <w:t xml:space="preserve">ącym m.in. </w:t>
      </w:r>
      <w:r w:rsidR="00936244" w:rsidRPr="007C6F51">
        <w:rPr>
          <w:rFonts w:ascii="Times New Roman" w:hAnsi="Times New Roman"/>
          <w:sz w:val="24"/>
          <w:szCs w:val="24"/>
        </w:rPr>
        <w:t>w</w:t>
      </w:r>
      <w:r w:rsidR="00293B90" w:rsidRPr="007C6F51">
        <w:rPr>
          <w:rFonts w:ascii="Times New Roman" w:hAnsi="Times New Roman"/>
          <w:sz w:val="24"/>
          <w:szCs w:val="24"/>
        </w:rPr>
        <w:t xml:space="preserve"> jurysdykcjach anglosaskich, </w:t>
      </w:r>
      <w:r w:rsidRPr="007C6F51">
        <w:rPr>
          <w:rFonts w:ascii="Times New Roman" w:hAnsi="Times New Roman"/>
          <w:sz w:val="24"/>
          <w:szCs w:val="24"/>
        </w:rPr>
        <w:t>romańskich</w:t>
      </w:r>
      <w:r w:rsidR="00293B90" w:rsidRPr="007C6F51">
        <w:rPr>
          <w:rFonts w:ascii="Times New Roman" w:hAnsi="Times New Roman"/>
          <w:sz w:val="24"/>
          <w:szCs w:val="24"/>
        </w:rPr>
        <w:t xml:space="preserve"> i skandynawskich</w:t>
      </w:r>
      <w:r w:rsidR="00AF1386" w:rsidRPr="007C6F51">
        <w:rPr>
          <w:rFonts w:ascii="Times New Roman" w:hAnsi="Times New Roman"/>
          <w:sz w:val="24"/>
          <w:szCs w:val="24"/>
        </w:rPr>
        <w:t xml:space="preserve">), </w:t>
      </w:r>
      <w:r w:rsidRPr="007C6F51">
        <w:rPr>
          <w:rFonts w:ascii="Times New Roman" w:hAnsi="Times New Roman"/>
          <w:sz w:val="24"/>
          <w:szCs w:val="24"/>
        </w:rPr>
        <w:t>zakłada</w:t>
      </w:r>
      <w:r w:rsidR="00AF1386" w:rsidRPr="007C6F51">
        <w:rPr>
          <w:rFonts w:ascii="Times New Roman" w:hAnsi="Times New Roman"/>
          <w:sz w:val="24"/>
          <w:szCs w:val="24"/>
        </w:rPr>
        <w:t>jącym</w:t>
      </w:r>
      <w:r w:rsidRPr="007C6F51">
        <w:rPr>
          <w:rFonts w:ascii="Times New Roman" w:hAnsi="Times New Roman"/>
          <w:sz w:val="24"/>
          <w:szCs w:val="24"/>
        </w:rPr>
        <w:t xml:space="preserve"> istnieni</w:t>
      </w:r>
      <w:r w:rsidR="000962D9" w:rsidRPr="007C6F51">
        <w:rPr>
          <w:rFonts w:ascii="Times New Roman" w:hAnsi="Times New Roman"/>
          <w:sz w:val="24"/>
          <w:szCs w:val="24"/>
        </w:rPr>
        <w:t>e jednego organu wyposażonego w</w:t>
      </w:r>
      <w:r w:rsidR="00E83D65">
        <w:rPr>
          <w:rFonts w:ascii="Times New Roman" w:hAnsi="Times New Roman"/>
          <w:sz w:val="24"/>
          <w:szCs w:val="24"/>
        </w:rPr>
        <w:t xml:space="preserve"> </w:t>
      </w:r>
      <w:r w:rsidR="00114C60">
        <w:rPr>
          <w:rFonts w:ascii="Times New Roman" w:hAnsi="Times New Roman"/>
          <w:sz w:val="24"/>
          <w:szCs w:val="24"/>
        </w:rPr>
        <w:t>kompetencje zarządcze i </w:t>
      </w:r>
      <w:r w:rsidRPr="007C6F51">
        <w:rPr>
          <w:rFonts w:ascii="Times New Roman" w:hAnsi="Times New Roman"/>
          <w:sz w:val="24"/>
          <w:szCs w:val="24"/>
        </w:rPr>
        <w:t xml:space="preserve">nadzorcze </w:t>
      </w:r>
      <w:r w:rsidR="00AF1386" w:rsidRPr="007C6F51">
        <w:rPr>
          <w:rFonts w:ascii="Times New Roman" w:hAnsi="Times New Roman"/>
          <w:sz w:val="24"/>
          <w:szCs w:val="24"/>
        </w:rPr>
        <w:t xml:space="preserve">w postaci rady dyrektorów </w:t>
      </w:r>
      <w:r w:rsidRPr="007C6F51">
        <w:rPr>
          <w:rFonts w:ascii="Times New Roman" w:hAnsi="Times New Roman"/>
          <w:sz w:val="24"/>
          <w:szCs w:val="24"/>
        </w:rPr>
        <w:t>(art. 300</w:t>
      </w:r>
      <w:r w:rsidR="00C05942" w:rsidRPr="007C6F51">
        <w:rPr>
          <w:rFonts w:ascii="Times New Roman" w:hAnsi="Times New Roman"/>
          <w:sz w:val="24"/>
          <w:szCs w:val="24"/>
          <w:vertAlign w:val="superscript"/>
        </w:rPr>
        <w:t>51</w:t>
      </w:r>
      <w:r w:rsidRPr="007C6F51">
        <w:rPr>
          <w:rFonts w:ascii="Times New Roman" w:hAnsi="Times New Roman"/>
          <w:sz w:val="24"/>
          <w:szCs w:val="24"/>
        </w:rPr>
        <w:t xml:space="preserve"> § 1). Stworzenie akcjonariuszom PSA możliwości takiego wyboru wpisuje się w aksjologię nowej formy prawnej, opartej na </w:t>
      </w:r>
      <w:r w:rsidR="0095773E" w:rsidRPr="007C6F51">
        <w:rPr>
          <w:rFonts w:ascii="Times New Roman" w:hAnsi="Times New Roman"/>
          <w:sz w:val="24"/>
          <w:szCs w:val="24"/>
        </w:rPr>
        <w:t xml:space="preserve">przyznaniu znacznej </w:t>
      </w:r>
      <w:r w:rsidRPr="007C6F51">
        <w:rPr>
          <w:rFonts w:ascii="Times New Roman" w:hAnsi="Times New Roman"/>
          <w:sz w:val="24"/>
          <w:szCs w:val="24"/>
        </w:rPr>
        <w:t>swobod</w:t>
      </w:r>
      <w:r w:rsidR="0095773E" w:rsidRPr="007C6F51">
        <w:rPr>
          <w:rFonts w:ascii="Times New Roman" w:hAnsi="Times New Roman"/>
          <w:sz w:val="24"/>
          <w:szCs w:val="24"/>
        </w:rPr>
        <w:t>y</w:t>
      </w:r>
      <w:r w:rsidRPr="007C6F51">
        <w:rPr>
          <w:rFonts w:ascii="Times New Roman" w:hAnsi="Times New Roman"/>
          <w:sz w:val="24"/>
          <w:szCs w:val="24"/>
        </w:rPr>
        <w:t xml:space="preserve"> </w:t>
      </w:r>
      <w:r w:rsidR="0095773E" w:rsidRPr="007C6F51">
        <w:rPr>
          <w:rFonts w:ascii="Times New Roman" w:hAnsi="Times New Roman"/>
          <w:sz w:val="24"/>
          <w:szCs w:val="24"/>
        </w:rPr>
        <w:t xml:space="preserve">kształtowania stosunku spółki </w:t>
      </w:r>
      <w:r w:rsidR="00293B90" w:rsidRPr="007C6F51">
        <w:rPr>
          <w:rFonts w:ascii="Times New Roman" w:hAnsi="Times New Roman"/>
          <w:sz w:val="24"/>
          <w:szCs w:val="24"/>
        </w:rPr>
        <w:t>i</w:t>
      </w:r>
      <w:r w:rsidR="00E83D65">
        <w:rPr>
          <w:rFonts w:ascii="Times New Roman" w:hAnsi="Times New Roman"/>
          <w:sz w:val="24"/>
          <w:szCs w:val="24"/>
        </w:rPr>
        <w:t xml:space="preserve"> </w:t>
      </w:r>
      <w:r w:rsidRPr="007C6F51">
        <w:rPr>
          <w:rFonts w:ascii="Times New Roman" w:hAnsi="Times New Roman"/>
          <w:sz w:val="24"/>
          <w:szCs w:val="24"/>
        </w:rPr>
        <w:t>elastyc</w:t>
      </w:r>
      <w:r w:rsidR="000962D9" w:rsidRPr="007C6F51">
        <w:rPr>
          <w:rFonts w:ascii="Times New Roman" w:hAnsi="Times New Roman"/>
          <w:sz w:val="24"/>
          <w:szCs w:val="24"/>
        </w:rPr>
        <w:t>zności ustawowych regulacji, co</w:t>
      </w:r>
      <w:r w:rsidR="00E83D65">
        <w:rPr>
          <w:rFonts w:ascii="Times New Roman" w:hAnsi="Times New Roman"/>
          <w:sz w:val="24"/>
          <w:szCs w:val="24"/>
        </w:rPr>
        <w:t xml:space="preserve"> </w:t>
      </w:r>
      <w:r w:rsidRPr="007C6F51">
        <w:rPr>
          <w:rFonts w:ascii="Times New Roman" w:hAnsi="Times New Roman"/>
          <w:sz w:val="24"/>
          <w:szCs w:val="24"/>
        </w:rPr>
        <w:t>pozwoli im na adaptację w umowie spółki rozwiązań organizacyjnych najlepiej odpowiadającyc</w:t>
      </w:r>
      <w:r w:rsidR="00114C60">
        <w:rPr>
          <w:rFonts w:ascii="Times New Roman" w:hAnsi="Times New Roman"/>
          <w:sz w:val="24"/>
          <w:szCs w:val="24"/>
        </w:rPr>
        <w:t>h ich indywidualnym potrzebom i </w:t>
      </w:r>
      <w:r w:rsidRPr="007C6F51">
        <w:rPr>
          <w:rFonts w:ascii="Times New Roman" w:hAnsi="Times New Roman"/>
          <w:sz w:val="24"/>
          <w:szCs w:val="24"/>
        </w:rPr>
        <w:t>preferencjom. Umożliwienie wyboru modelu struktury organów odpowiada również tendencji dającej się zaobserwować od kilkunastu lat</w:t>
      </w:r>
      <w:r w:rsidR="00114C60">
        <w:rPr>
          <w:rFonts w:ascii="Times New Roman" w:hAnsi="Times New Roman"/>
          <w:sz w:val="24"/>
          <w:szCs w:val="24"/>
        </w:rPr>
        <w:t xml:space="preserve"> zarówno w prawie unijnym (por. </w:t>
      </w:r>
      <w:r w:rsidRPr="007C6F51">
        <w:rPr>
          <w:rFonts w:ascii="Times New Roman" w:hAnsi="Times New Roman"/>
          <w:sz w:val="24"/>
          <w:szCs w:val="24"/>
        </w:rPr>
        <w:t>regulacj</w:t>
      </w:r>
      <w:r w:rsidR="000962D9" w:rsidRPr="007C6F51">
        <w:rPr>
          <w:rFonts w:ascii="Times New Roman" w:hAnsi="Times New Roman"/>
          <w:sz w:val="24"/>
          <w:szCs w:val="24"/>
        </w:rPr>
        <w:t>e rozporządzenia nr 2157/2001 w</w:t>
      </w:r>
      <w:r w:rsidR="00E83D65">
        <w:rPr>
          <w:rFonts w:ascii="Times New Roman" w:hAnsi="Times New Roman"/>
          <w:sz w:val="24"/>
          <w:szCs w:val="24"/>
        </w:rPr>
        <w:t xml:space="preserve"> </w:t>
      </w:r>
      <w:r w:rsidRPr="007C6F51">
        <w:rPr>
          <w:rFonts w:ascii="Times New Roman" w:hAnsi="Times New Roman"/>
          <w:sz w:val="24"/>
          <w:szCs w:val="24"/>
        </w:rPr>
        <w:t>sprawie statutu s</w:t>
      </w:r>
      <w:r w:rsidR="005F70E6" w:rsidRPr="007C6F51">
        <w:rPr>
          <w:rFonts w:ascii="Times New Roman" w:hAnsi="Times New Roman"/>
          <w:sz w:val="24"/>
          <w:szCs w:val="24"/>
        </w:rPr>
        <w:t>półki europejskiej</w:t>
      </w:r>
      <w:r w:rsidR="004507A7" w:rsidRPr="007C6F51">
        <w:rPr>
          <w:rFonts w:ascii="Times New Roman" w:hAnsi="Times New Roman"/>
          <w:sz w:val="24"/>
          <w:szCs w:val="24"/>
        </w:rPr>
        <w:t>), jak i</w:t>
      </w:r>
      <w:r w:rsidR="00E83D65">
        <w:rPr>
          <w:rFonts w:ascii="Times New Roman" w:hAnsi="Times New Roman"/>
          <w:sz w:val="24"/>
          <w:szCs w:val="24"/>
        </w:rPr>
        <w:t xml:space="preserve"> </w:t>
      </w:r>
      <w:r w:rsidR="004507A7" w:rsidRPr="007C6F51">
        <w:rPr>
          <w:rFonts w:ascii="Times New Roman" w:hAnsi="Times New Roman"/>
          <w:sz w:val="24"/>
          <w:szCs w:val="24"/>
        </w:rPr>
        <w:t>w</w:t>
      </w:r>
      <w:r w:rsidR="00E83D65">
        <w:rPr>
          <w:rFonts w:ascii="Times New Roman" w:hAnsi="Times New Roman"/>
          <w:sz w:val="24"/>
          <w:szCs w:val="24"/>
        </w:rPr>
        <w:t xml:space="preserve"> </w:t>
      </w:r>
      <w:r w:rsidRPr="007C6F51">
        <w:rPr>
          <w:rFonts w:ascii="Times New Roman" w:hAnsi="Times New Roman"/>
          <w:sz w:val="24"/>
          <w:szCs w:val="24"/>
        </w:rPr>
        <w:t>prawie krajowym państw członkowskich U</w:t>
      </w:r>
      <w:r w:rsidR="004507A7" w:rsidRPr="007C6F51">
        <w:rPr>
          <w:rFonts w:ascii="Times New Roman" w:hAnsi="Times New Roman"/>
          <w:sz w:val="24"/>
          <w:szCs w:val="24"/>
        </w:rPr>
        <w:t xml:space="preserve">nii </w:t>
      </w:r>
      <w:r w:rsidRPr="007C6F51">
        <w:rPr>
          <w:rFonts w:ascii="Times New Roman" w:hAnsi="Times New Roman"/>
          <w:sz w:val="24"/>
          <w:szCs w:val="24"/>
        </w:rPr>
        <w:t>E</w:t>
      </w:r>
      <w:r w:rsidR="004507A7" w:rsidRPr="007C6F51">
        <w:rPr>
          <w:rFonts w:ascii="Times New Roman" w:hAnsi="Times New Roman"/>
          <w:sz w:val="24"/>
          <w:szCs w:val="24"/>
        </w:rPr>
        <w:t>uropejskiej</w:t>
      </w:r>
      <w:r w:rsidRPr="007C6F51">
        <w:rPr>
          <w:rFonts w:ascii="Times New Roman" w:hAnsi="Times New Roman"/>
          <w:sz w:val="24"/>
          <w:szCs w:val="24"/>
        </w:rPr>
        <w:t xml:space="preserve"> (por. reformy prawa włoskiego, holenderskiego i czeskiego, w wyniku których została stworzona taka możliwość).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Jak dowodzą badania prawnoporównawcze oraz</w:t>
      </w:r>
      <w:r w:rsidR="00114C60">
        <w:rPr>
          <w:rFonts w:ascii="Times New Roman" w:hAnsi="Times New Roman"/>
          <w:sz w:val="24"/>
          <w:szCs w:val="24"/>
        </w:rPr>
        <w:t xml:space="preserve"> praktyka ładu korporacyjnego w </w:t>
      </w:r>
      <w:r w:rsidRPr="007C6F51">
        <w:rPr>
          <w:rFonts w:ascii="Times New Roman" w:hAnsi="Times New Roman"/>
          <w:sz w:val="24"/>
          <w:szCs w:val="24"/>
        </w:rPr>
        <w:t>różnych państwach, każdy z tych modeli ma swoje zalety i wady. Model dualistyczny zapewnia instytucjonalny dystans między nadzorującym i nadzorowanym wskutek rozdziału kompetencji zarządczych i nadzorczych pomiędzy dwa odrębne organy spółki. Jednak</w:t>
      </w:r>
      <w:r w:rsidR="00A86FCB" w:rsidRPr="007C6F51">
        <w:rPr>
          <w:rFonts w:ascii="Times New Roman" w:hAnsi="Times New Roman"/>
          <w:sz w:val="24"/>
          <w:szCs w:val="24"/>
        </w:rPr>
        <w:t xml:space="preserve"> w</w:t>
      </w:r>
      <w:r w:rsidR="00E83D65">
        <w:rPr>
          <w:rFonts w:ascii="Times New Roman" w:hAnsi="Times New Roman"/>
          <w:sz w:val="24"/>
          <w:szCs w:val="24"/>
        </w:rPr>
        <w:t xml:space="preserve"> </w:t>
      </w:r>
      <w:r w:rsidRPr="007C6F51">
        <w:rPr>
          <w:rFonts w:ascii="Times New Roman" w:hAnsi="Times New Roman"/>
          <w:sz w:val="24"/>
          <w:szCs w:val="24"/>
        </w:rPr>
        <w:t>praktyce całkowite wyłączenie rady nadzorczej od prowadzenia spraw spółki może prowadzić do asymetrii informacyjnej i osłabienia efektywności nadzoru, dlatego też ostatnie reformy tego systemu w innych państwach mają na celu silniejsze włączenie rady nadzorczej w proces strategicznego zarządzania spółką już na etapie podejmowania decyzji. Z kolei system monistyczny zakłada koncentrację uprawnień kierowniczych i nadzorczych w jednym organie, tj. w radzie dyre</w:t>
      </w:r>
      <w:r w:rsidR="004507A7" w:rsidRPr="007C6F51">
        <w:rPr>
          <w:rFonts w:ascii="Times New Roman" w:hAnsi="Times New Roman"/>
          <w:sz w:val="24"/>
          <w:szCs w:val="24"/>
        </w:rPr>
        <w:t>ktorów, dzięki czemu wszyscy jego</w:t>
      </w:r>
      <w:r w:rsidRPr="007C6F51">
        <w:rPr>
          <w:rFonts w:ascii="Times New Roman" w:hAnsi="Times New Roman"/>
          <w:sz w:val="24"/>
          <w:szCs w:val="24"/>
        </w:rPr>
        <w:t xml:space="preserve"> członkowie mog</w:t>
      </w:r>
      <w:r w:rsidR="00A86FCB" w:rsidRPr="007C6F51">
        <w:rPr>
          <w:rFonts w:ascii="Times New Roman" w:hAnsi="Times New Roman"/>
          <w:sz w:val="24"/>
          <w:szCs w:val="24"/>
        </w:rPr>
        <w:t>ą uczestniczyć w</w:t>
      </w:r>
      <w:r w:rsidR="00E83D65">
        <w:rPr>
          <w:rFonts w:ascii="Times New Roman" w:hAnsi="Times New Roman"/>
          <w:sz w:val="24"/>
          <w:szCs w:val="24"/>
        </w:rPr>
        <w:t xml:space="preserve"> </w:t>
      </w:r>
      <w:r w:rsidRPr="007C6F51">
        <w:rPr>
          <w:rFonts w:ascii="Times New Roman" w:hAnsi="Times New Roman"/>
          <w:sz w:val="24"/>
          <w:szCs w:val="24"/>
        </w:rPr>
        <w:t>str</w:t>
      </w:r>
      <w:r w:rsidR="00114C60">
        <w:rPr>
          <w:rFonts w:ascii="Times New Roman" w:hAnsi="Times New Roman"/>
          <w:sz w:val="24"/>
          <w:szCs w:val="24"/>
        </w:rPr>
        <w:t>ategicznym zarządzaniu spółką i </w:t>
      </w:r>
      <w:r w:rsidRPr="007C6F51">
        <w:rPr>
          <w:rFonts w:ascii="Times New Roman" w:hAnsi="Times New Roman"/>
          <w:sz w:val="24"/>
          <w:szCs w:val="24"/>
        </w:rPr>
        <w:t xml:space="preserve">mieć bezpośredni dostęp do informacji o biegu jej spraw. Model monistyczny cechuje się też dużą elastycznością w alokowaniu kompetencji zarządczych i nadzorczych, co umożliwia dostosowanie struktury organizacyjnej spółki do indywidualnych uwarunkowań spółki i jej akcjonariuszy. Mankamentem </w:t>
      </w:r>
      <w:r w:rsidR="00D6633C" w:rsidRPr="007C6F51">
        <w:rPr>
          <w:rFonts w:ascii="Times New Roman" w:hAnsi="Times New Roman"/>
          <w:sz w:val="24"/>
          <w:szCs w:val="24"/>
        </w:rPr>
        <w:t xml:space="preserve">tego </w:t>
      </w:r>
      <w:r w:rsidRPr="007C6F51">
        <w:rPr>
          <w:rFonts w:ascii="Times New Roman" w:hAnsi="Times New Roman"/>
          <w:sz w:val="24"/>
          <w:szCs w:val="24"/>
        </w:rPr>
        <w:t>modelu jest natomiast jego podatność na wys</w:t>
      </w:r>
      <w:r w:rsidR="000962D9" w:rsidRPr="007C6F51">
        <w:rPr>
          <w:rFonts w:ascii="Times New Roman" w:hAnsi="Times New Roman"/>
          <w:sz w:val="24"/>
          <w:szCs w:val="24"/>
        </w:rPr>
        <w:t>tępowanie konfliktu interesów i</w:t>
      </w:r>
      <w:r w:rsidR="00E83D65">
        <w:rPr>
          <w:rFonts w:ascii="Times New Roman" w:hAnsi="Times New Roman"/>
          <w:sz w:val="24"/>
          <w:szCs w:val="24"/>
        </w:rPr>
        <w:t xml:space="preserve"> </w:t>
      </w:r>
      <w:r w:rsidRPr="007C6F51">
        <w:rPr>
          <w:rFonts w:ascii="Times New Roman" w:hAnsi="Times New Roman"/>
          <w:sz w:val="24"/>
          <w:szCs w:val="24"/>
        </w:rPr>
        <w:t>osłabienie niezależności nadzoru wykon</w:t>
      </w:r>
      <w:r w:rsidR="004507A7" w:rsidRPr="007C6F51">
        <w:rPr>
          <w:rFonts w:ascii="Times New Roman" w:hAnsi="Times New Roman"/>
          <w:sz w:val="24"/>
          <w:szCs w:val="24"/>
        </w:rPr>
        <w:t>ywanego w ramach jednego organu.</w:t>
      </w:r>
      <w:r w:rsidRPr="007C6F51">
        <w:rPr>
          <w:rFonts w:ascii="Times New Roman" w:hAnsi="Times New Roman"/>
          <w:sz w:val="24"/>
          <w:szCs w:val="24"/>
        </w:rPr>
        <w:t xml:space="preserve"> </w:t>
      </w:r>
      <w:r w:rsidR="004507A7" w:rsidRPr="007C6F51">
        <w:rPr>
          <w:rFonts w:ascii="Times New Roman" w:hAnsi="Times New Roman"/>
          <w:sz w:val="24"/>
          <w:szCs w:val="24"/>
        </w:rPr>
        <w:t>M</w:t>
      </w:r>
      <w:r w:rsidRPr="007C6F51">
        <w:rPr>
          <w:rFonts w:ascii="Times New Roman" w:hAnsi="Times New Roman"/>
          <w:sz w:val="24"/>
          <w:szCs w:val="24"/>
        </w:rPr>
        <w:t xml:space="preserve">ożna </w:t>
      </w:r>
      <w:r w:rsidR="004507A7" w:rsidRPr="007C6F51">
        <w:rPr>
          <w:rFonts w:ascii="Times New Roman" w:hAnsi="Times New Roman"/>
          <w:sz w:val="24"/>
          <w:szCs w:val="24"/>
        </w:rPr>
        <w:t xml:space="preserve">jednak temu </w:t>
      </w:r>
      <w:r w:rsidRPr="007C6F51">
        <w:rPr>
          <w:rFonts w:ascii="Times New Roman" w:hAnsi="Times New Roman"/>
          <w:sz w:val="24"/>
          <w:szCs w:val="24"/>
        </w:rPr>
        <w:t>przeciwdziałać</w:t>
      </w:r>
      <w:r w:rsidR="004507A7" w:rsidRPr="007C6F51">
        <w:rPr>
          <w:rFonts w:ascii="Times New Roman" w:hAnsi="Times New Roman"/>
          <w:sz w:val="24"/>
          <w:szCs w:val="24"/>
        </w:rPr>
        <w:t>,</w:t>
      </w:r>
      <w:r w:rsidRPr="007C6F51">
        <w:rPr>
          <w:rFonts w:ascii="Times New Roman" w:hAnsi="Times New Roman"/>
          <w:sz w:val="24"/>
          <w:szCs w:val="24"/>
        </w:rPr>
        <w:t xml:space="preserve"> dokonując funkcjonalnego podziału zadań </w:t>
      </w:r>
      <w:r w:rsidRPr="007C6F51">
        <w:rPr>
          <w:rFonts w:ascii="Times New Roman" w:hAnsi="Times New Roman"/>
          <w:i/>
          <w:sz w:val="24"/>
          <w:szCs w:val="24"/>
        </w:rPr>
        <w:t>stricte</w:t>
      </w:r>
      <w:r w:rsidR="000962D9" w:rsidRPr="007C6F51">
        <w:rPr>
          <w:rFonts w:ascii="Times New Roman" w:hAnsi="Times New Roman"/>
          <w:sz w:val="24"/>
          <w:szCs w:val="24"/>
        </w:rPr>
        <w:t xml:space="preserve"> zarządczych i</w:t>
      </w:r>
      <w:r w:rsidR="00E83D65">
        <w:rPr>
          <w:rFonts w:ascii="Times New Roman" w:hAnsi="Times New Roman"/>
          <w:sz w:val="24"/>
          <w:szCs w:val="24"/>
        </w:rPr>
        <w:t xml:space="preserve"> </w:t>
      </w:r>
      <w:r w:rsidRPr="007C6F51">
        <w:rPr>
          <w:rFonts w:ascii="Times New Roman" w:hAnsi="Times New Roman"/>
          <w:sz w:val="24"/>
          <w:szCs w:val="24"/>
        </w:rPr>
        <w:t>nadzorczych między jego członków w rezultacie delegowania czynności prowadzenia prz</w:t>
      </w:r>
      <w:r w:rsidR="005F70E6" w:rsidRPr="007C6F51">
        <w:rPr>
          <w:rFonts w:ascii="Times New Roman" w:hAnsi="Times New Roman"/>
          <w:sz w:val="24"/>
          <w:szCs w:val="24"/>
        </w:rPr>
        <w:t>edsiębiorstwa spółki na</w:t>
      </w:r>
      <w:r w:rsidR="00E83D65">
        <w:rPr>
          <w:rFonts w:ascii="Times New Roman" w:hAnsi="Times New Roman"/>
          <w:sz w:val="24"/>
          <w:szCs w:val="24"/>
        </w:rPr>
        <w:t xml:space="preserve"> </w:t>
      </w:r>
      <w:r w:rsidRPr="007C6F51">
        <w:rPr>
          <w:rFonts w:ascii="Times New Roman" w:hAnsi="Times New Roman"/>
          <w:sz w:val="24"/>
          <w:szCs w:val="24"/>
        </w:rPr>
        <w:t>dyrektorów wykonawczych oraz tworzenia w ramac</w:t>
      </w:r>
      <w:r w:rsidR="005F70E6" w:rsidRPr="007C6F51">
        <w:rPr>
          <w:rFonts w:ascii="Times New Roman" w:hAnsi="Times New Roman"/>
          <w:sz w:val="24"/>
          <w:szCs w:val="24"/>
        </w:rPr>
        <w:t xml:space="preserve">h rady mniejszych </w:t>
      </w:r>
      <w:r w:rsidR="005F70E6" w:rsidRPr="007C6F51">
        <w:rPr>
          <w:rFonts w:ascii="Times New Roman" w:hAnsi="Times New Roman"/>
          <w:sz w:val="24"/>
          <w:szCs w:val="24"/>
        </w:rPr>
        <w:lastRenderedPageBreak/>
        <w:t>gremiów, tzw.</w:t>
      </w:r>
      <w:r w:rsidR="00E83D65">
        <w:rPr>
          <w:rFonts w:ascii="Times New Roman" w:hAnsi="Times New Roman"/>
          <w:sz w:val="24"/>
          <w:szCs w:val="24"/>
        </w:rPr>
        <w:t xml:space="preserve"> </w:t>
      </w:r>
      <w:r w:rsidRPr="007C6F51">
        <w:rPr>
          <w:rFonts w:ascii="Times New Roman" w:hAnsi="Times New Roman"/>
          <w:sz w:val="24"/>
          <w:szCs w:val="24"/>
        </w:rPr>
        <w:t xml:space="preserve">komitetów, złożonych z dyrektorów niewykonawczych, w których koncentrują się określone funkcje nadzorcze przypisane radzie. Wybór systemu monistycznego może mieć miejsce w szczególności w tych przypadkach, </w:t>
      </w:r>
      <w:r w:rsidR="004F7D4C" w:rsidRPr="007C6F51">
        <w:rPr>
          <w:rFonts w:ascii="Times New Roman" w:hAnsi="Times New Roman"/>
          <w:sz w:val="24"/>
          <w:szCs w:val="24"/>
        </w:rPr>
        <w:t xml:space="preserve">w których </w:t>
      </w:r>
      <w:r w:rsidRPr="007C6F51">
        <w:rPr>
          <w:rFonts w:ascii="Times New Roman" w:hAnsi="Times New Roman"/>
          <w:sz w:val="24"/>
          <w:szCs w:val="24"/>
        </w:rPr>
        <w:t>akcjonariuszami PSA będą inwestorzy zagraniczni, prefer</w:t>
      </w:r>
      <w:r w:rsidR="000962D9" w:rsidRPr="007C6F51">
        <w:rPr>
          <w:rFonts w:ascii="Times New Roman" w:hAnsi="Times New Roman"/>
          <w:sz w:val="24"/>
          <w:szCs w:val="24"/>
        </w:rPr>
        <w:t>ujący rozwiązania występujące w</w:t>
      </w:r>
      <w:r w:rsidR="00E83D65">
        <w:rPr>
          <w:rFonts w:ascii="Times New Roman" w:hAnsi="Times New Roman"/>
          <w:sz w:val="24"/>
          <w:szCs w:val="24"/>
        </w:rPr>
        <w:t xml:space="preserve"> </w:t>
      </w:r>
      <w:r w:rsidRPr="007C6F51">
        <w:rPr>
          <w:rFonts w:ascii="Times New Roman" w:hAnsi="Times New Roman"/>
          <w:sz w:val="24"/>
          <w:szCs w:val="24"/>
        </w:rPr>
        <w:t xml:space="preserve">ich rodzimych porządkach prawnych. </w:t>
      </w:r>
      <w:r w:rsidR="0095773E" w:rsidRPr="007C6F51">
        <w:rPr>
          <w:rFonts w:ascii="Times New Roman" w:hAnsi="Times New Roman"/>
          <w:sz w:val="24"/>
          <w:szCs w:val="24"/>
        </w:rPr>
        <w:t xml:space="preserve">Wspomniana </w:t>
      </w:r>
      <w:r w:rsidRPr="007C6F51">
        <w:rPr>
          <w:rFonts w:ascii="Times New Roman" w:hAnsi="Times New Roman"/>
          <w:sz w:val="24"/>
          <w:szCs w:val="24"/>
        </w:rPr>
        <w:t>elastyczność tego modelu może jednak przemawiać za jego wyborem również w PSA opart</w:t>
      </w:r>
      <w:r w:rsidR="004F7D4C" w:rsidRPr="007C6F51">
        <w:rPr>
          <w:rFonts w:ascii="Times New Roman" w:hAnsi="Times New Roman"/>
          <w:sz w:val="24"/>
          <w:szCs w:val="24"/>
        </w:rPr>
        <w:t>ych</w:t>
      </w:r>
      <w:r w:rsidRPr="007C6F51">
        <w:rPr>
          <w:rFonts w:ascii="Times New Roman" w:hAnsi="Times New Roman"/>
          <w:sz w:val="24"/>
          <w:szCs w:val="24"/>
        </w:rPr>
        <w:t xml:space="preserve"> wyłącznie na polskim kapitale.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U podstaw zaproponowanej regulacji leży założenie o równorzędności obydwu modeli struktury organów spółki oraz przekonanie, iż ustawodawca </w:t>
      </w:r>
      <w:r w:rsidR="000962D9" w:rsidRPr="007C6F51">
        <w:rPr>
          <w:rFonts w:ascii="Times New Roman" w:hAnsi="Times New Roman"/>
          <w:sz w:val="24"/>
          <w:szCs w:val="24"/>
        </w:rPr>
        <w:t>nie powinien narzucać żadnego z</w:t>
      </w:r>
      <w:r w:rsidR="00E83D65">
        <w:rPr>
          <w:rFonts w:ascii="Times New Roman" w:hAnsi="Times New Roman"/>
          <w:sz w:val="24"/>
          <w:szCs w:val="24"/>
        </w:rPr>
        <w:t xml:space="preserve"> </w:t>
      </w:r>
      <w:r w:rsidRPr="007C6F51">
        <w:rPr>
          <w:rFonts w:ascii="Times New Roman" w:hAnsi="Times New Roman"/>
          <w:sz w:val="24"/>
          <w:szCs w:val="24"/>
        </w:rPr>
        <w:t>nich założycielom i akcjonariuszom PSA, lecz stworzy</w:t>
      </w:r>
      <w:r w:rsidR="00F30E76" w:rsidRPr="007C6F51">
        <w:rPr>
          <w:rFonts w:ascii="Times New Roman" w:hAnsi="Times New Roman"/>
          <w:sz w:val="24"/>
          <w:szCs w:val="24"/>
        </w:rPr>
        <w:t>ć ramy prawne pozwalające im na</w:t>
      </w:r>
      <w:r w:rsidR="00E83D65">
        <w:rPr>
          <w:rFonts w:ascii="Times New Roman" w:hAnsi="Times New Roman"/>
          <w:sz w:val="24"/>
          <w:szCs w:val="24"/>
        </w:rPr>
        <w:t xml:space="preserve"> </w:t>
      </w:r>
      <w:r w:rsidRPr="007C6F51">
        <w:rPr>
          <w:rFonts w:ascii="Times New Roman" w:hAnsi="Times New Roman"/>
          <w:sz w:val="24"/>
          <w:szCs w:val="24"/>
        </w:rPr>
        <w:t>adaptację w umowie spółki rozwiązań organizacyjnych najlepiej odpowiadających ich indywidualnym potrzebom i</w:t>
      </w:r>
      <w:r w:rsidR="00E83D65">
        <w:rPr>
          <w:rFonts w:ascii="Times New Roman" w:hAnsi="Times New Roman"/>
          <w:sz w:val="24"/>
          <w:szCs w:val="24"/>
        </w:rPr>
        <w:t xml:space="preserve"> </w:t>
      </w:r>
      <w:r w:rsidRPr="007C6F51">
        <w:rPr>
          <w:rFonts w:ascii="Times New Roman" w:hAnsi="Times New Roman"/>
          <w:sz w:val="24"/>
          <w:szCs w:val="24"/>
        </w:rPr>
        <w:t xml:space="preserve">uwarunkowaniom. </w:t>
      </w:r>
      <w:r w:rsidR="005143B1" w:rsidRPr="007C6F51">
        <w:rPr>
          <w:rFonts w:ascii="Times New Roman" w:hAnsi="Times New Roman"/>
          <w:sz w:val="24"/>
          <w:szCs w:val="24"/>
        </w:rPr>
        <w:t xml:space="preserve">W szczególności </w:t>
      </w:r>
      <w:r w:rsidR="009E14EC" w:rsidRPr="007C6F51">
        <w:rPr>
          <w:rFonts w:ascii="Times New Roman" w:hAnsi="Times New Roman"/>
          <w:sz w:val="24"/>
          <w:szCs w:val="24"/>
        </w:rPr>
        <w:t xml:space="preserve">projekt przewiduje możliwość delegowania czynności prowadzenia spraw przedsiębiorstwa spółki na </w:t>
      </w:r>
      <w:r w:rsidR="00123036" w:rsidRPr="007C6F51">
        <w:rPr>
          <w:rFonts w:ascii="Times New Roman" w:hAnsi="Times New Roman"/>
          <w:sz w:val="24"/>
          <w:szCs w:val="24"/>
        </w:rPr>
        <w:t xml:space="preserve">tzw. </w:t>
      </w:r>
      <w:r w:rsidR="009E14EC" w:rsidRPr="007C6F51">
        <w:rPr>
          <w:rFonts w:ascii="Times New Roman" w:hAnsi="Times New Roman"/>
          <w:sz w:val="24"/>
          <w:szCs w:val="24"/>
        </w:rPr>
        <w:t xml:space="preserve">dyrektorów </w:t>
      </w:r>
      <w:r w:rsidR="00123036" w:rsidRPr="007C6F51">
        <w:rPr>
          <w:rFonts w:ascii="Times New Roman" w:hAnsi="Times New Roman"/>
          <w:sz w:val="24"/>
          <w:szCs w:val="24"/>
        </w:rPr>
        <w:t>wykonawczych.</w:t>
      </w:r>
      <w:r w:rsidRPr="007C6F51">
        <w:rPr>
          <w:rFonts w:ascii="Times New Roman" w:hAnsi="Times New Roman"/>
          <w:sz w:val="24"/>
          <w:szCs w:val="24"/>
        </w:rPr>
        <w:t xml:space="preserve"> W przypadku PSA, będącej typową spółką zamkniętą, nie istnieje potrzeba ustawowej regulacji instytucji ładu korporacyjnego właściwych dla spółek publicznych, służących ochronie inwestorów na rynku kapitałowym (np. niezależni członkowie rady, komitet audytu). Również </w:t>
      </w:r>
      <w:r w:rsidR="008B10C8" w:rsidRPr="007C6F51">
        <w:rPr>
          <w:rFonts w:ascii="Times New Roman" w:hAnsi="Times New Roman"/>
          <w:sz w:val="24"/>
          <w:szCs w:val="24"/>
        </w:rPr>
        <w:t xml:space="preserve">projektowana </w:t>
      </w:r>
      <w:r w:rsidRPr="007C6F51">
        <w:rPr>
          <w:rFonts w:ascii="Times New Roman" w:hAnsi="Times New Roman"/>
          <w:sz w:val="24"/>
          <w:szCs w:val="24"/>
        </w:rPr>
        <w:t>regulacja modelu dualist</w:t>
      </w:r>
      <w:r w:rsidR="00114C60">
        <w:rPr>
          <w:rFonts w:ascii="Times New Roman" w:hAnsi="Times New Roman"/>
          <w:sz w:val="24"/>
          <w:szCs w:val="24"/>
        </w:rPr>
        <w:t>ycznego ma postać uproszczoną w </w:t>
      </w:r>
      <w:r w:rsidRPr="007C6F51">
        <w:rPr>
          <w:rFonts w:ascii="Times New Roman" w:hAnsi="Times New Roman"/>
          <w:sz w:val="24"/>
          <w:szCs w:val="24"/>
        </w:rPr>
        <w:t>stosunku do regulacji tego modelu w spółce akcyjnej i zbliżoną do modelu organów kierown</w:t>
      </w:r>
      <w:r w:rsidR="000962D9" w:rsidRPr="007C6F51">
        <w:rPr>
          <w:rFonts w:ascii="Times New Roman" w:hAnsi="Times New Roman"/>
          <w:sz w:val="24"/>
          <w:szCs w:val="24"/>
        </w:rPr>
        <w:t>iczych występującego w spółce z</w:t>
      </w:r>
      <w:r w:rsidR="00E83D65">
        <w:rPr>
          <w:rFonts w:ascii="Times New Roman" w:hAnsi="Times New Roman"/>
          <w:sz w:val="24"/>
          <w:szCs w:val="24"/>
        </w:rPr>
        <w:t xml:space="preserve"> </w:t>
      </w:r>
      <w:r w:rsidRPr="007C6F51">
        <w:rPr>
          <w:rFonts w:ascii="Times New Roman" w:hAnsi="Times New Roman"/>
          <w:sz w:val="24"/>
          <w:szCs w:val="24"/>
        </w:rPr>
        <w:t>o.o</w:t>
      </w:r>
      <w:r w:rsidR="00A86FCB" w:rsidRPr="007C6F51">
        <w:rPr>
          <w:rFonts w:ascii="Times New Roman" w:hAnsi="Times New Roman"/>
          <w:sz w:val="24"/>
          <w:szCs w:val="24"/>
        </w:rPr>
        <w:t>.</w:t>
      </w:r>
      <w:r w:rsidRPr="007C6F51">
        <w:rPr>
          <w:rFonts w:ascii="Times New Roman" w:hAnsi="Times New Roman"/>
          <w:sz w:val="24"/>
          <w:szCs w:val="24"/>
        </w:rPr>
        <w:t xml:space="preserve"> Prze</w:t>
      </w:r>
      <w:r w:rsidR="00114C60">
        <w:rPr>
          <w:rFonts w:ascii="Times New Roman" w:hAnsi="Times New Roman"/>
          <w:sz w:val="24"/>
          <w:szCs w:val="24"/>
        </w:rPr>
        <w:t>jawia się to przede wszystkim w </w:t>
      </w:r>
      <w:r w:rsidRPr="007C6F51">
        <w:rPr>
          <w:rFonts w:ascii="Times New Roman" w:hAnsi="Times New Roman"/>
          <w:sz w:val="24"/>
          <w:szCs w:val="24"/>
        </w:rPr>
        <w:t>całkowicie fakultatywnym charakterze rady na</w:t>
      </w:r>
      <w:r w:rsidR="00F30E76" w:rsidRPr="007C6F51">
        <w:rPr>
          <w:rFonts w:ascii="Times New Roman" w:hAnsi="Times New Roman"/>
          <w:sz w:val="24"/>
          <w:szCs w:val="24"/>
        </w:rPr>
        <w:t>dzorczej, której ustanowienie w</w:t>
      </w:r>
      <w:r w:rsidR="00114C60">
        <w:rPr>
          <w:rFonts w:ascii="Times New Roman" w:hAnsi="Times New Roman"/>
          <w:sz w:val="24"/>
          <w:szCs w:val="24"/>
        </w:rPr>
        <w:t> </w:t>
      </w:r>
      <w:r w:rsidRPr="007C6F51">
        <w:rPr>
          <w:rFonts w:ascii="Times New Roman" w:hAnsi="Times New Roman"/>
          <w:sz w:val="24"/>
          <w:szCs w:val="24"/>
        </w:rPr>
        <w:t xml:space="preserve">umowie spółki pozostawiono </w:t>
      </w:r>
      <w:r w:rsidR="0093032A" w:rsidRPr="007C6F51">
        <w:rPr>
          <w:rFonts w:ascii="Times New Roman" w:hAnsi="Times New Roman"/>
          <w:sz w:val="24"/>
          <w:szCs w:val="24"/>
        </w:rPr>
        <w:t>de</w:t>
      </w:r>
      <w:r w:rsidR="000962D9" w:rsidRPr="007C6F51">
        <w:rPr>
          <w:rFonts w:ascii="Times New Roman" w:hAnsi="Times New Roman"/>
          <w:sz w:val="24"/>
          <w:szCs w:val="24"/>
        </w:rPr>
        <w:t>cyzji akcjonariuszy (art.</w:t>
      </w:r>
      <w:r w:rsidR="00E83D65">
        <w:rPr>
          <w:rFonts w:ascii="Times New Roman" w:hAnsi="Times New Roman"/>
          <w:sz w:val="24"/>
          <w:szCs w:val="24"/>
        </w:rPr>
        <w:t xml:space="preserve"> </w:t>
      </w:r>
      <w:r w:rsidR="00E962DE" w:rsidRPr="007C6F51">
        <w:rPr>
          <w:rFonts w:ascii="Times New Roman" w:hAnsi="Times New Roman"/>
          <w:sz w:val="24"/>
          <w:szCs w:val="24"/>
        </w:rPr>
        <w:t>300</w:t>
      </w:r>
      <w:r w:rsidR="00C05942" w:rsidRPr="007C6F51">
        <w:rPr>
          <w:rFonts w:ascii="Times New Roman" w:hAnsi="Times New Roman"/>
          <w:sz w:val="24"/>
          <w:szCs w:val="24"/>
          <w:vertAlign w:val="superscript"/>
        </w:rPr>
        <w:t>51</w:t>
      </w:r>
      <w:r w:rsidRPr="007C6F51">
        <w:rPr>
          <w:rFonts w:ascii="Times New Roman" w:hAnsi="Times New Roman"/>
          <w:sz w:val="24"/>
          <w:szCs w:val="24"/>
        </w:rPr>
        <w:t xml:space="preserve"> § </w:t>
      </w:r>
      <w:r w:rsidR="004B68A9" w:rsidRPr="007C6F51">
        <w:rPr>
          <w:rFonts w:ascii="Times New Roman" w:hAnsi="Times New Roman"/>
          <w:sz w:val="24"/>
          <w:szCs w:val="24"/>
        </w:rPr>
        <w:t>2</w:t>
      </w:r>
      <w:r w:rsidRPr="007C6F51">
        <w:rPr>
          <w:rFonts w:ascii="Times New Roman" w:hAnsi="Times New Roman"/>
          <w:sz w:val="24"/>
          <w:szCs w:val="24"/>
        </w:rPr>
        <w:t xml:space="preserve">). </w:t>
      </w:r>
    </w:p>
    <w:p w:rsidR="009A7EBA" w:rsidRPr="007C6F51" w:rsidRDefault="00D53CE6" w:rsidP="00114C60">
      <w:pPr>
        <w:pStyle w:val="ANagwek11"/>
        <w:spacing w:before="240" w:after="0" w:line="360" w:lineRule="auto"/>
      </w:pPr>
      <w:r w:rsidRPr="007C6F51">
        <w:t>4.2.</w:t>
      </w:r>
      <w:r w:rsidR="008F3158" w:rsidRPr="007C6F51">
        <w:tab/>
      </w:r>
      <w:r w:rsidR="009A7EBA" w:rsidRPr="007C6F51">
        <w:t>Przepisy wspólne</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 zakłada wyodrębnienie przepisów wspólnych dla ob</w:t>
      </w:r>
      <w:r w:rsidR="00293B90" w:rsidRPr="007C6F51">
        <w:rPr>
          <w:rFonts w:ascii="Times New Roman" w:hAnsi="Times New Roman"/>
          <w:sz w:val="24"/>
          <w:szCs w:val="24"/>
        </w:rPr>
        <w:t>ydwu modeli organizacyjnych. Są</w:t>
      </w:r>
      <w:r w:rsidR="00E83D65">
        <w:rPr>
          <w:rFonts w:ascii="Times New Roman" w:hAnsi="Times New Roman"/>
          <w:sz w:val="24"/>
          <w:szCs w:val="24"/>
        </w:rPr>
        <w:t xml:space="preserve"> </w:t>
      </w:r>
      <w:r w:rsidRPr="007C6F51">
        <w:rPr>
          <w:rFonts w:ascii="Times New Roman" w:hAnsi="Times New Roman"/>
          <w:sz w:val="24"/>
          <w:szCs w:val="24"/>
        </w:rPr>
        <w:t xml:space="preserve">to przepisy dotyczące przede wszystkim </w:t>
      </w:r>
      <w:r w:rsidR="00C05942" w:rsidRPr="007C6F51">
        <w:rPr>
          <w:rFonts w:ascii="Times New Roman" w:hAnsi="Times New Roman"/>
          <w:sz w:val="24"/>
          <w:szCs w:val="24"/>
        </w:rPr>
        <w:t>standardu staranności i</w:t>
      </w:r>
      <w:r w:rsidR="00114C60">
        <w:rPr>
          <w:rFonts w:ascii="Times New Roman" w:hAnsi="Times New Roman"/>
          <w:sz w:val="24"/>
          <w:szCs w:val="24"/>
        </w:rPr>
        <w:t> </w:t>
      </w:r>
      <w:r w:rsidRPr="007C6F51">
        <w:rPr>
          <w:rFonts w:ascii="Times New Roman" w:hAnsi="Times New Roman"/>
          <w:sz w:val="24"/>
          <w:szCs w:val="24"/>
        </w:rPr>
        <w:t xml:space="preserve">obowiązków </w:t>
      </w:r>
      <w:r w:rsidR="00C05942" w:rsidRPr="007C6F51">
        <w:rPr>
          <w:rFonts w:ascii="Times New Roman" w:hAnsi="Times New Roman"/>
          <w:sz w:val="24"/>
          <w:szCs w:val="24"/>
        </w:rPr>
        <w:t xml:space="preserve">członków organów </w:t>
      </w:r>
      <w:r w:rsidRPr="007C6F51">
        <w:rPr>
          <w:rFonts w:ascii="Times New Roman" w:hAnsi="Times New Roman"/>
          <w:sz w:val="24"/>
          <w:szCs w:val="24"/>
        </w:rPr>
        <w:t>w przypadku konfliktu interesów, mandatu i</w:t>
      </w:r>
      <w:r w:rsidR="00E83D65">
        <w:rPr>
          <w:rFonts w:ascii="Times New Roman" w:hAnsi="Times New Roman"/>
          <w:sz w:val="24"/>
          <w:szCs w:val="24"/>
        </w:rPr>
        <w:t xml:space="preserve"> </w:t>
      </w:r>
      <w:r w:rsidRPr="007C6F51">
        <w:rPr>
          <w:rFonts w:ascii="Times New Roman" w:hAnsi="Times New Roman"/>
          <w:sz w:val="24"/>
          <w:szCs w:val="24"/>
        </w:rPr>
        <w:t>kadencji, obowiązków w zakresie należytego organizowania prac danego organu, zasad zwoływania posiedzeń i podejmowania uchwał, zasad reprezentac</w:t>
      </w:r>
      <w:r w:rsidR="000962D9" w:rsidRPr="007C6F51">
        <w:rPr>
          <w:rFonts w:ascii="Times New Roman" w:hAnsi="Times New Roman"/>
          <w:sz w:val="24"/>
          <w:szCs w:val="24"/>
        </w:rPr>
        <w:t>ji spółki w umowie zawieranej z</w:t>
      </w:r>
      <w:r w:rsidR="00E83D65">
        <w:rPr>
          <w:rFonts w:ascii="Times New Roman" w:hAnsi="Times New Roman"/>
          <w:sz w:val="24"/>
          <w:szCs w:val="24"/>
        </w:rPr>
        <w:t xml:space="preserve"> </w:t>
      </w:r>
      <w:r w:rsidRPr="007C6F51">
        <w:rPr>
          <w:rFonts w:ascii="Times New Roman" w:hAnsi="Times New Roman"/>
          <w:sz w:val="24"/>
          <w:szCs w:val="24"/>
        </w:rPr>
        <w:t>biegłym rewidentem oraz elementów, które powinny zawierać pisma i</w:t>
      </w:r>
      <w:r w:rsidR="00114C60">
        <w:rPr>
          <w:rFonts w:ascii="Times New Roman" w:hAnsi="Times New Roman"/>
          <w:sz w:val="24"/>
          <w:szCs w:val="24"/>
        </w:rPr>
        <w:t> </w:t>
      </w:r>
      <w:r w:rsidRPr="007C6F51">
        <w:rPr>
          <w:rFonts w:ascii="Times New Roman" w:hAnsi="Times New Roman"/>
          <w:sz w:val="24"/>
          <w:szCs w:val="24"/>
        </w:rPr>
        <w:t>zamówienia h</w:t>
      </w:r>
      <w:r w:rsidR="00293B90" w:rsidRPr="007C6F51">
        <w:rPr>
          <w:rFonts w:ascii="Times New Roman" w:hAnsi="Times New Roman"/>
          <w:sz w:val="24"/>
          <w:szCs w:val="24"/>
        </w:rPr>
        <w:t>andlowe składane przez spółkę w</w:t>
      </w:r>
      <w:r w:rsidR="00E83D65">
        <w:rPr>
          <w:rFonts w:ascii="Times New Roman" w:hAnsi="Times New Roman"/>
          <w:sz w:val="24"/>
          <w:szCs w:val="24"/>
        </w:rPr>
        <w:t xml:space="preserve"> </w:t>
      </w:r>
      <w:r w:rsidRPr="007C6F51">
        <w:rPr>
          <w:rFonts w:ascii="Times New Roman" w:hAnsi="Times New Roman"/>
          <w:sz w:val="24"/>
          <w:szCs w:val="24"/>
        </w:rPr>
        <w:t xml:space="preserve">formie papierowej i elektronicznej. </w:t>
      </w:r>
    </w:p>
    <w:p w:rsidR="00565B26" w:rsidRPr="007C6F51" w:rsidRDefault="00C05942"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w:t>
      </w:r>
      <w:r w:rsidR="00565B26" w:rsidRPr="007C6F51">
        <w:rPr>
          <w:rFonts w:ascii="Times New Roman" w:hAnsi="Times New Roman"/>
          <w:sz w:val="24"/>
          <w:szCs w:val="24"/>
        </w:rPr>
        <w:t xml:space="preserve"> celu „wkomponowania</w:t>
      </w:r>
      <w:r w:rsidR="00CA56AF" w:rsidRPr="007C6F51">
        <w:rPr>
          <w:rFonts w:ascii="Times New Roman" w:hAnsi="Times New Roman"/>
          <w:sz w:val="24"/>
          <w:szCs w:val="24"/>
        </w:rPr>
        <w:t xml:space="preserve">” modelu monistycznej struktury organów PSA do polskiego systemu prawa, który </w:t>
      </w:r>
      <w:r w:rsidR="008A221B" w:rsidRPr="007C6F51">
        <w:rPr>
          <w:rFonts w:ascii="Times New Roman" w:hAnsi="Times New Roman"/>
          <w:sz w:val="24"/>
          <w:szCs w:val="24"/>
        </w:rPr>
        <w:t>(poza przepisami dotycząc</w:t>
      </w:r>
      <w:r w:rsidR="00D95B9A" w:rsidRPr="007C6F51">
        <w:rPr>
          <w:rFonts w:ascii="Times New Roman" w:hAnsi="Times New Roman"/>
          <w:sz w:val="24"/>
          <w:szCs w:val="24"/>
        </w:rPr>
        <w:t>y</w:t>
      </w:r>
      <w:r w:rsidR="008A221B" w:rsidRPr="007C6F51">
        <w:rPr>
          <w:rFonts w:ascii="Times New Roman" w:hAnsi="Times New Roman"/>
          <w:sz w:val="24"/>
          <w:szCs w:val="24"/>
        </w:rPr>
        <w:t xml:space="preserve">mi spółki europejskiej) </w:t>
      </w:r>
      <w:r w:rsidR="00CA56AF" w:rsidRPr="007C6F51">
        <w:rPr>
          <w:rFonts w:ascii="Times New Roman" w:hAnsi="Times New Roman"/>
          <w:sz w:val="24"/>
          <w:szCs w:val="24"/>
        </w:rPr>
        <w:t xml:space="preserve">dopuszcza </w:t>
      </w:r>
      <w:r w:rsidR="00CA56AF" w:rsidRPr="007C6F51">
        <w:rPr>
          <w:rFonts w:ascii="Times New Roman" w:hAnsi="Times New Roman"/>
          <w:sz w:val="24"/>
          <w:szCs w:val="24"/>
        </w:rPr>
        <w:lastRenderedPageBreak/>
        <w:t>wyłącznie model dualistyczny</w:t>
      </w:r>
      <w:r w:rsidRPr="007C6F51">
        <w:rPr>
          <w:rFonts w:ascii="Times New Roman" w:hAnsi="Times New Roman"/>
          <w:sz w:val="24"/>
          <w:szCs w:val="24"/>
        </w:rPr>
        <w:t xml:space="preserve">, proponuje się wprowadzenie w art. 4 </w:t>
      </w:r>
      <w:r w:rsidR="004507A7" w:rsidRPr="007C6F51">
        <w:rPr>
          <w:rFonts w:ascii="Times New Roman" w:hAnsi="Times New Roman"/>
          <w:sz w:val="24"/>
          <w:szCs w:val="24"/>
        </w:rPr>
        <w:t>KSH nowego</w:t>
      </w:r>
      <w:r w:rsidRPr="007C6F51">
        <w:rPr>
          <w:rFonts w:ascii="Times New Roman" w:hAnsi="Times New Roman"/>
          <w:sz w:val="24"/>
          <w:szCs w:val="24"/>
        </w:rPr>
        <w:t xml:space="preserve"> § 2</w:t>
      </w:r>
      <w:r w:rsidRPr="007C6F51">
        <w:rPr>
          <w:rFonts w:ascii="Times New Roman" w:hAnsi="Times New Roman"/>
          <w:sz w:val="24"/>
          <w:szCs w:val="24"/>
          <w:vertAlign w:val="superscript"/>
        </w:rPr>
        <w:t>1</w:t>
      </w:r>
      <w:r w:rsidRPr="007C6F51">
        <w:rPr>
          <w:rFonts w:ascii="Times New Roman" w:hAnsi="Times New Roman"/>
          <w:sz w:val="24"/>
          <w:szCs w:val="24"/>
        </w:rPr>
        <w:t>, zgodnie z</w:t>
      </w:r>
      <w:r w:rsidR="00E83D65">
        <w:rPr>
          <w:rFonts w:ascii="Times New Roman" w:hAnsi="Times New Roman"/>
          <w:sz w:val="24"/>
          <w:szCs w:val="24"/>
        </w:rPr>
        <w:t xml:space="preserve"> </w:t>
      </w:r>
      <w:r w:rsidRPr="007C6F51">
        <w:rPr>
          <w:rFonts w:ascii="Times New Roman" w:hAnsi="Times New Roman"/>
          <w:sz w:val="24"/>
          <w:szCs w:val="24"/>
        </w:rPr>
        <w:t>którym ilekroć w przepisach Kodeksu (z wyłączeniem art. 300</w:t>
      </w:r>
      <w:r w:rsidR="006B1C68" w:rsidRPr="007C6F51">
        <w:rPr>
          <w:rFonts w:ascii="Times New Roman" w:hAnsi="Times New Roman"/>
          <w:sz w:val="24"/>
          <w:szCs w:val="24"/>
          <w:vertAlign w:val="superscript"/>
        </w:rPr>
        <w:t>51</w:t>
      </w:r>
      <w:r w:rsidR="00E83D65">
        <w:rPr>
          <w:rFonts w:ascii="Times New Roman" w:hAnsi="Times New Roman"/>
          <w:sz w:val="24"/>
          <w:szCs w:val="24"/>
        </w:rPr>
        <w:t>–</w:t>
      </w:r>
      <w:r w:rsidRPr="007C6F51">
        <w:rPr>
          <w:rFonts w:ascii="Times New Roman" w:hAnsi="Times New Roman"/>
          <w:sz w:val="24"/>
          <w:szCs w:val="24"/>
        </w:rPr>
        <w:t>300</w:t>
      </w:r>
      <w:r w:rsidRPr="007C6F51">
        <w:rPr>
          <w:rFonts w:ascii="Times New Roman" w:hAnsi="Times New Roman"/>
          <w:sz w:val="24"/>
          <w:szCs w:val="24"/>
          <w:vertAlign w:val="superscript"/>
        </w:rPr>
        <w:t>66</w:t>
      </w:r>
      <w:r w:rsidRPr="007C6F51">
        <w:rPr>
          <w:rFonts w:ascii="Times New Roman" w:hAnsi="Times New Roman"/>
          <w:sz w:val="24"/>
          <w:szCs w:val="24"/>
        </w:rPr>
        <w:t xml:space="preserve">, które dotyczą </w:t>
      </w:r>
      <w:r w:rsidR="004507A7" w:rsidRPr="007C6F51">
        <w:rPr>
          <w:rFonts w:ascii="Times New Roman" w:hAnsi="Times New Roman"/>
          <w:sz w:val="24"/>
          <w:szCs w:val="24"/>
        </w:rPr>
        <w:t>jedynie</w:t>
      </w:r>
      <w:r w:rsidRPr="007C6F51">
        <w:rPr>
          <w:rFonts w:ascii="Times New Roman" w:hAnsi="Times New Roman"/>
          <w:sz w:val="24"/>
          <w:szCs w:val="24"/>
        </w:rPr>
        <w:t xml:space="preserve"> zarządu) albo przepisach ustawy odrębnej jest mowa o</w:t>
      </w:r>
      <w:r w:rsidR="00E83D65">
        <w:rPr>
          <w:rFonts w:ascii="Times New Roman" w:hAnsi="Times New Roman"/>
          <w:sz w:val="24"/>
          <w:szCs w:val="24"/>
        </w:rPr>
        <w:t xml:space="preserve"> </w:t>
      </w:r>
      <w:r w:rsidRPr="007C6F51">
        <w:rPr>
          <w:rFonts w:ascii="Times New Roman" w:hAnsi="Times New Roman"/>
          <w:sz w:val="24"/>
          <w:szCs w:val="24"/>
        </w:rPr>
        <w:t>zarządzie lub członku zarządu</w:t>
      </w:r>
      <w:r w:rsidR="000E07E8" w:rsidRPr="007C6F51">
        <w:rPr>
          <w:rFonts w:ascii="Times New Roman" w:hAnsi="Times New Roman"/>
          <w:sz w:val="24"/>
          <w:szCs w:val="24"/>
        </w:rPr>
        <w:t xml:space="preserve"> spółki</w:t>
      </w:r>
      <w:r w:rsidRPr="007C6F51">
        <w:rPr>
          <w:rFonts w:ascii="Times New Roman" w:hAnsi="Times New Roman"/>
          <w:sz w:val="24"/>
          <w:szCs w:val="24"/>
        </w:rPr>
        <w:t>, w prostej spółce akcyjnej, w której powołano radę dyrektorów, należy przez to rozumieć, odpowiednio, radę dyrektorów lub dyrektora</w:t>
      </w:r>
      <w:r w:rsidR="00C80C95" w:rsidRPr="007C6F51">
        <w:rPr>
          <w:rFonts w:ascii="Times New Roman" w:hAnsi="Times New Roman"/>
          <w:sz w:val="24"/>
          <w:szCs w:val="24"/>
        </w:rPr>
        <w:t>.</w:t>
      </w:r>
      <w:r w:rsidR="004507A7" w:rsidRPr="007C6F51">
        <w:rPr>
          <w:rFonts w:ascii="Times New Roman" w:hAnsi="Times New Roman"/>
          <w:sz w:val="24"/>
          <w:szCs w:val="24"/>
        </w:rPr>
        <w:t xml:space="preserve"> </w:t>
      </w:r>
      <w:r w:rsidR="00FE4FD1" w:rsidRPr="007C6F51">
        <w:rPr>
          <w:rFonts w:ascii="Times New Roman" w:hAnsi="Times New Roman"/>
          <w:sz w:val="24"/>
          <w:szCs w:val="24"/>
        </w:rPr>
        <w:t>K</w:t>
      </w:r>
      <w:r w:rsidR="00D95B9A" w:rsidRPr="007C6F51">
        <w:rPr>
          <w:rFonts w:ascii="Times New Roman" w:hAnsi="Times New Roman"/>
          <w:sz w:val="24"/>
          <w:szCs w:val="24"/>
        </w:rPr>
        <w:t>azuistyczne uzupełnienie wszystkich przepisów</w:t>
      </w:r>
      <w:r w:rsidR="001B29A0" w:rsidRPr="007C6F51">
        <w:rPr>
          <w:rFonts w:ascii="Times New Roman" w:hAnsi="Times New Roman"/>
          <w:sz w:val="24"/>
          <w:szCs w:val="24"/>
        </w:rPr>
        <w:t xml:space="preserve"> </w:t>
      </w:r>
      <w:r w:rsidR="00FE7347" w:rsidRPr="007C6F51">
        <w:rPr>
          <w:rFonts w:ascii="Times New Roman" w:hAnsi="Times New Roman"/>
          <w:sz w:val="24"/>
          <w:szCs w:val="24"/>
        </w:rPr>
        <w:t xml:space="preserve">zarówno KSH, jak i innych </w:t>
      </w:r>
      <w:r w:rsidR="001B29A0" w:rsidRPr="007C6F51">
        <w:rPr>
          <w:rFonts w:ascii="Times New Roman" w:hAnsi="Times New Roman"/>
          <w:sz w:val="24"/>
          <w:szCs w:val="24"/>
        </w:rPr>
        <w:t>ustaw</w:t>
      </w:r>
      <w:r w:rsidR="007B43E5" w:rsidRPr="007C6F51">
        <w:rPr>
          <w:rFonts w:ascii="Times New Roman" w:hAnsi="Times New Roman"/>
          <w:sz w:val="24"/>
          <w:szCs w:val="24"/>
        </w:rPr>
        <w:t>, które</w:t>
      </w:r>
      <w:r w:rsidR="001B29A0" w:rsidRPr="007C6F51">
        <w:rPr>
          <w:rFonts w:ascii="Times New Roman" w:hAnsi="Times New Roman"/>
          <w:sz w:val="24"/>
          <w:szCs w:val="24"/>
        </w:rPr>
        <w:t xml:space="preserve"> </w:t>
      </w:r>
      <w:r w:rsidR="00A01AAB" w:rsidRPr="007C6F51">
        <w:rPr>
          <w:rFonts w:ascii="Times New Roman" w:hAnsi="Times New Roman"/>
          <w:sz w:val="24"/>
          <w:szCs w:val="24"/>
        </w:rPr>
        <w:t>odwołu</w:t>
      </w:r>
      <w:r w:rsidR="007B43E5" w:rsidRPr="007C6F51">
        <w:rPr>
          <w:rFonts w:ascii="Times New Roman" w:hAnsi="Times New Roman"/>
          <w:sz w:val="24"/>
          <w:szCs w:val="24"/>
        </w:rPr>
        <w:t>ją</w:t>
      </w:r>
      <w:r w:rsidR="00A01AAB" w:rsidRPr="007C6F51">
        <w:rPr>
          <w:rFonts w:ascii="Times New Roman" w:hAnsi="Times New Roman"/>
          <w:sz w:val="24"/>
          <w:szCs w:val="24"/>
        </w:rPr>
        <w:t xml:space="preserve"> się do </w:t>
      </w:r>
      <w:r w:rsidR="001B29A0" w:rsidRPr="007C6F51">
        <w:rPr>
          <w:rFonts w:ascii="Times New Roman" w:hAnsi="Times New Roman"/>
          <w:sz w:val="24"/>
          <w:szCs w:val="24"/>
        </w:rPr>
        <w:t xml:space="preserve">zarządu </w:t>
      </w:r>
      <w:r w:rsidR="00FE7347" w:rsidRPr="007C6F51">
        <w:rPr>
          <w:rFonts w:ascii="Times New Roman" w:hAnsi="Times New Roman"/>
          <w:sz w:val="24"/>
          <w:szCs w:val="24"/>
        </w:rPr>
        <w:t xml:space="preserve">spółki kapitałowej </w:t>
      </w:r>
      <w:r w:rsidR="001B29A0" w:rsidRPr="007C6F51">
        <w:rPr>
          <w:rFonts w:ascii="Times New Roman" w:hAnsi="Times New Roman"/>
          <w:sz w:val="24"/>
          <w:szCs w:val="24"/>
        </w:rPr>
        <w:t>oraz ich członków</w:t>
      </w:r>
      <w:r w:rsidR="007B43E5" w:rsidRPr="007C6F51">
        <w:rPr>
          <w:rFonts w:ascii="Times New Roman" w:hAnsi="Times New Roman"/>
          <w:sz w:val="24"/>
          <w:szCs w:val="24"/>
        </w:rPr>
        <w:t xml:space="preserve">, </w:t>
      </w:r>
      <w:r w:rsidR="00565B26" w:rsidRPr="007C6F51">
        <w:rPr>
          <w:rFonts w:ascii="Times New Roman" w:hAnsi="Times New Roman"/>
          <w:sz w:val="24"/>
          <w:szCs w:val="24"/>
        </w:rPr>
        <w:t>o</w:t>
      </w:r>
      <w:r w:rsidR="00E83D65">
        <w:rPr>
          <w:rFonts w:ascii="Times New Roman" w:hAnsi="Times New Roman"/>
          <w:sz w:val="24"/>
          <w:szCs w:val="24"/>
        </w:rPr>
        <w:t xml:space="preserve"> </w:t>
      </w:r>
      <w:r w:rsidR="001B29A0" w:rsidRPr="007C6F51">
        <w:rPr>
          <w:rFonts w:ascii="Times New Roman" w:hAnsi="Times New Roman"/>
          <w:sz w:val="24"/>
          <w:szCs w:val="24"/>
        </w:rPr>
        <w:t>odniesienie dotyczące rady dyrektorów</w:t>
      </w:r>
      <w:r w:rsidR="007B43E5" w:rsidRPr="007C6F51">
        <w:rPr>
          <w:rFonts w:ascii="Times New Roman" w:hAnsi="Times New Roman"/>
          <w:sz w:val="24"/>
          <w:szCs w:val="24"/>
        </w:rPr>
        <w:t>,</w:t>
      </w:r>
      <w:r w:rsidR="001B29A0" w:rsidRPr="007C6F51">
        <w:rPr>
          <w:rFonts w:ascii="Times New Roman" w:hAnsi="Times New Roman"/>
          <w:sz w:val="24"/>
          <w:szCs w:val="24"/>
        </w:rPr>
        <w:t xml:space="preserve"> </w:t>
      </w:r>
      <w:r w:rsidRPr="007C6F51">
        <w:rPr>
          <w:rFonts w:ascii="Times New Roman" w:hAnsi="Times New Roman"/>
          <w:sz w:val="24"/>
          <w:szCs w:val="24"/>
        </w:rPr>
        <w:t xml:space="preserve">która jest jedynie alternatywą dla dualistycznej struktury organizacyjnej, </w:t>
      </w:r>
      <w:r w:rsidR="001B29A0" w:rsidRPr="007C6F51">
        <w:rPr>
          <w:rFonts w:ascii="Times New Roman" w:hAnsi="Times New Roman"/>
          <w:sz w:val="24"/>
          <w:szCs w:val="24"/>
        </w:rPr>
        <w:t xml:space="preserve">nie jest </w:t>
      </w:r>
      <w:r w:rsidRPr="007C6F51">
        <w:rPr>
          <w:rFonts w:ascii="Times New Roman" w:hAnsi="Times New Roman"/>
          <w:sz w:val="24"/>
          <w:szCs w:val="24"/>
        </w:rPr>
        <w:t>celowe</w:t>
      </w:r>
      <w:r w:rsidR="001B29A0" w:rsidRPr="007C6F51">
        <w:rPr>
          <w:rFonts w:ascii="Times New Roman" w:hAnsi="Times New Roman"/>
          <w:sz w:val="24"/>
          <w:szCs w:val="24"/>
        </w:rPr>
        <w:t xml:space="preserve"> ani pożądane. </w:t>
      </w:r>
      <w:r w:rsidR="00A01AAB" w:rsidRPr="007C6F51">
        <w:rPr>
          <w:rFonts w:ascii="Times New Roman" w:hAnsi="Times New Roman"/>
          <w:sz w:val="24"/>
          <w:szCs w:val="24"/>
        </w:rPr>
        <w:t xml:space="preserve">Zakres </w:t>
      </w:r>
      <w:r w:rsidR="00565B26" w:rsidRPr="007C6F51">
        <w:rPr>
          <w:rFonts w:ascii="Times New Roman" w:hAnsi="Times New Roman"/>
          <w:sz w:val="24"/>
          <w:szCs w:val="24"/>
        </w:rPr>
        <w:t>art. 4 § 2</w:t>
      </w:r>
      <w:r w:rsidR="00565B26" w:rsidRPr="007C6F51">
        <w:rPr>
          <w:rFonts w:ascii="Times New Roman" w:hAnsi="Times New Roman"/>
          <w:sz w:val="24"/>
          <w:szCs w:val="24"/>
          <w:vertAlign w:val="superscript"/>
        </w:rPr>
        <w:t xml:space="preserve">1 </w:t>
      </w:r>
      <w:r w:rsidR="00565B26" w:rsidRPr="007C6F51">
        <w:rPr>
          <w:rFonts w:ascii="Times New Roman" w:hAnsi="Times New Roman"/>
          <w:sz w:val="24"/>
          <w:szCs w:val="24"/>
        </w:rPr>
        <w:t>KSH</w:t>
      </w:r>
      <w:r w:rsidR="005E2B75" w:rsidRPr="007C6F51">
        <w:rPr>
          <w:rFonts w:ascii="Times New Roman" w:hAnsi="Times New Roman"/>
          <w:sz w:val="24"/>
          <w:szCs w:val="24"/>
        </w:rPr>
        <w:t xml:space="preserve"> obejmuje</w:t>
      </w:r>
      <w:r w:rsidR="004507A7" w:rsidRPr="007C6F51">
        <w:rPr>
          <w:rFonts w:ascii="Times New Roman" w:hAnsi="Times New Roman"/>
          <w:sz w:val="24"/>
          <w:szCs w:val="24"/>
        </w:rPr>
        <w:t>,</w:t>
      </w:r>
      <w:r w:rsidR="005E2B75" w:rsidRPr="007C6F51">
        <w:rPr>
          <w:rFonts w:ascii="Times New Roman" w:hAnsi="Times New Roman"/>
          <w:sz w:val="24"/>
          <w:szCs w:val="24"/>
        </w:rPr>
        <w:t xml:space="preserve"> </w:t>
      </w:r>
      <w:r w:rsidR="00A01AAB" w:rsidRPr="007C6F51">
        <w:rPr>
          <w:rFonts w:ascii="Times New Roman" w:hAnsi="Times New Roman"/>
          <w:sz w:val="24"/>
          <w:szCs w:val="24"/>
        </w:rPr>
        <w:t>po pierwsze</w:t>
      </w:r>
      <w:r w:rsidR="004507A7" w:rsidRPr="007C6F51">
        <w:rPr>
          <w:rFonts w:ascii="Times New Roman" w:hAnsi="Times New Roman"/>
          <w:sz w:val="24"/>
          <w:szCs w:val="24"/>
        </w:rPr>
        <w:t>,</w:t>
      </w:r>
      <w:r w:rsidR="00A01AAB" w:rsidRPr="007C6F51">
        <w:rPr>
          <w:rFonts w:ascii="Times New Roman" w:hAnsi="Times New Roman"/>
          <w:sz w:val="24"/>
          <w:szCs w:val="24"/>
        </w:rPr>
        <w:t xml:space="preserve"> </w:t>
      </w:r>
      <w:r w:rsidR="005E2B75" w:rsidRPr="007C6F51">
        <w:rPr>
          <w:rFonts w:ascii="Times New Roman" w:hAnsi="Times New Roman"/>
          <w:sz w:val="24"/>
          <w:szCs w:val="24"/>
        </w:rPr>
        <w:t>przepisy KSH</w:t>
      </w:r>
      <w:r w:rsidR="00A01AAB" w:rsidRPr="007C6F51">
        <w:rPr>
          <w:rFonts w:ascii="Times New Roman" w:hAnsi="Times New Roman"/>
          <w:sz w:val="24"/>
          <w:szCs w:val="24"/>
        </w:rPr>
        <w:t xml:space="preserve">, </w:t>
      </w:r>
      <w:r w:rsidR="005E2B75" w:rsidRPr="007C6F51">
        <w:rPr>
          <w:rFonts w:ascii="Times New Roman" w:hAnsi="Times New Roman"/>
          <w:sz w:val="24"/>
          <w:szCs w:val="24"/>
        </w:rPr>
        <w:t xml:space="preserve">zarówno </w:t>
      </w:r>
      <w:r w:rsidR="00207282" w:rsidRPr="007C6F51">
        <w:rPr>
          <w:rFonts w:ascii="Times New Roman" w:hAnsi="Times New Roman"/>
          <w:sz w:val="24"/>
          <w:szCs w:val="24"/>
        </w:rPr>
        <w:t xml:space="preserve">zawarte </w:t>
      </w:r>
      <w:r w:rsidR="005F70E6" w:rsidRPr="007C6F51">
        <w:rPr>
          <w:rFonts w:ascii="Times New Roman" w:hAnsi="Times New Roman"/>
          <w:sz w:val="24"/>
          <w:szCs w:val="24"/>
        </w:rPr>
        <w:t>w</w:t>
      </w:r>
      <w:r w:rsidR="00E83D65">
        <w:rPr>
          <w:rFonts w:ascii="Times New Roman" w:hAnsi="Times New Roman"/>
          <w:sz w:val="24"/>
          <w:szCs w:val="24"/>
        </w:rPr>
        <w:t xml:space="preserve"> </w:t>
      </w:r>
      <w:r w:rsidR="00BE24D3" w:rsidRPr="007C6F51">
        <w:rPr>
          <w:rFonts w:ascii="Times New Roman" w:hAnsi="Times New Roman"/>
          <w:sz w:val="24"/>
          <w:szCs w:val="24"/>
        </w:rPr>
        <w:t xml:space="preserve">Dziale IA, a więc </w:t>
      </w:r>
      <w:r w:rsidR="005E2B75" w:rsidRPr="007C6F51">
        <w:rPr>
          <w:rFonts w:ascii="Times New Roman" w:hAnsi="Times New Roman"/>
          <w:sz w:val="24"/>
          <w:szCs w:val="24"/>
        </w:rPr>
        <w:t>odnoszące</w:t>
      </w:r>
      <w:r w:rsidR="00114C60">
        <w:rPr>
          <w:rFonts w:ascii="Times New Roman" w:hAnsi="Times New Roman"/>
          <w:sz w:val="24"/>
          <w:szCs w:val="24"/>
        </w:rPr>
        <w:t xml:space="preserve"> się bezpośrednio do PSA, jak i </w:t>
      </w:r>
      <w:r w:rsidR="00787EA4" w:rsidRPr="007C6F51">
        <w:rPr>
          <w:rFonts w:ascii="Times New Roman" w:hAnsi="Times New Roman"/>
          <w:sz w:val="24"/>
          <w:szCs w:val="24"/>
        </w:rPr>
        <w:t xml:space="preserve">ujęte </w:t>
      </w:r>
      <w:r w:rsidR="005E2B75" w:rsidRPr="007C6F51">
        <w:rPr>
          <w:rFonts w:ascii="Times New Roman" w:hAnsi="Times New Roman"/>
          <w:sz w:val="24"/>
          <w:szCs w:val="24"/>
        </w:rPr>
        <w:t xml:space="preserve">w innych </w:t>
      </w:r>
      <w:r w:rsidR="005963F2" w:rsidRPr="007C6F51">
        <w:rPr>
          <w:rFonts w:ascii="Times New Roman" w:hAnsi="Times New Roman"/>
          <w:sz w:val="24"/>
          <w:szCs w:val="24"/>
        </w:rPr>
        <w:t xml:space="preserve">tytułach kodeksu, w szczególności </w:t>
      </w:r>
      <w:r w:rsidR="00787EA4" w:rsidRPr="007C6F51">
        <w:rPr>
          <w:rFonts w:ascii="Times New Roman" w:hAnsi="Times New Roman"/>
          <w:sz w:val="24"/>
          <w:szCs w:val="24"/>
        </w:rPr>
        <w:t>w Tytule I (P</w:t>
      </w:r>
      <w:r w:rsidR="005963F2" w:rsidRPr="007C6F51">
        <w:rPr>
          <w:rFonts w:ascii="Times New Roman" w:hAnsi="Times New Roman"/>
          <w:sz w:val="24"/>
          <w:szCs w:val="24"/>
        </w:rPr>
        <w:t>rzepis</w:t>
      </w:r>
      <w:r w:rsidR="00A01AAB" w:rsidRPr="007C6F51">
        <w:rPr>
          <w:rFonts w:ascii="Times New Roman" w:hAnsi="Times New Roman"/>
          <w:sz w:val="24"/>
          <w:szCs w:val="24"/>
        </w:rPr>
        <w:t>y</w:t>
      </w:r>
      <w:r w:rsidR="005963F2" w:rsidRPr="007C6F51">
        <w:rPr>
          <w:rFonts w:ascii="Times New Roman" w:hAnsi="Times New Roman"/>
          <w:sz w:val="24"/>
          <w:szCs w:val="24"/>
        </w:rPr>
        <w:t xml:space="preserve"> ogóln</w:t>
      </w:r>
      <w:r w:rsidR="00A01AAB" w:rsidRPr="007C6F51">
        <w:rPr>
          <w:rFonts w:ascii="Times New Roman" w:hAnsi="Times New Roman"/>
          <w:sz w:val="24"/>
          <w:szCs w:val="24"/>
        </w:rPr>
        <w:t>e</w:t>
      </w:r>
      <w:r w:rsidR="00787EA4" w:rsidRPr="007C6F51">
        <w:rPr>
          <w:rFonts w:ascii="Times New Roman" w:hAnsi="Times New Roman"/>
          <w:sz w:val="24"/>
          <w:szCs w:val="24"/>
        </w:rPr>
        <w:t>)</w:t>
      </w:r>
      <w:r w:rsidR="00BE24D3" w:rsidRPr="007C6F51">
        <w:rPr>
          <w:rFonts w:ascii="Times New Roman" w:hAnsi="Times New Roman"/>
          <w:sz w:val="24"/>
          <w:szCs w:val="24"/>
        </w:rPr>
        <w:t xml:space="preserve">, </w:t>
      </w:r>
      <w:r w:rsidR="005963F2" w:rsidRPr="007C6F51">
        <w:rPr>
          <w:rFonts w:ascii="Times New Roman" w:hAnsi="Times New Roman"/>
          <w:sz w:val="24"/>
          <w:szCs w:val="24"/>
        </w:rPr>
        <w:t xml:space="preserve">Tytule IV </w:t>
      </w:r>
      <w:r w:rsidR="00787EA4" w:rsidRPr="007C6F51">
        <w:rPr>
          <w:rFonts w:ascii="Times New Roman" w:hAnsi="Times New Roman"/>
          <w:sz w:val="24"/>
          <w:szCs w:val="24"/>
        </w:rPr>
        <w:t>(</w:t>
      </w:r>
      <w:r w:rsidR="005963F2" w:rsidRPr="007C6F51">
        <w:rPr>
          <w:rFonts w:ascii="Times New Roman" w:hAnsi="Times New Roman"/>
          <w:sz w:val="24"/>
          <w:szCs w:val="24"/>
        </w:rPr>
        <w:t>Łączenie, pod</w:t>
      </w:r>
      <w:r w:rsidR="005E2B75" w:rsidRPr="007C6F51">
        <w:rPr>
          <w:rFonts w:ascii="Times New Roman" w:hAnsi="Times New Roman"/>
          <w:sz w:val="24"/>
          <w:szCs w:val="24"/>
        </w:rPr>
        <w:t>z</w:t>
      </w:r>
      <w:r w:rsidR="005F70E6" w:rsidRPr="007C6F51">
        <w:rPr>
          <w:rFonts w:ascii="Times New Roman" w:hAnsi="Times New Roman"/>
          <w:sz w:val="24"/>
          <w:szCs w:val="24"/>
        </w:rPr>
        <w:t>iał i</w:t>
      </w:r>
      <w:r w:rsidR="00E83D65">
        <w:rPr>
          <w:rFonts w:ascii="Times New Roman" w:hAnsi="Times New Roman"/>
          <w:sz w:val="24"/>
          <w:szCs w:val="24"/>
        </w:rPr>
        <w:t xml:space="preserve"> </w:t>
      </w:r>
      <w:r w:rsidR="005963F2" w:rsidRPr="007C6F51">
        <w:rPr>
          <w:rFonts w:ascii="Times New Roman" w:hAnsi="Times New Roman"/>
          <w:sz w:val="24"/>
          <w:szCs w:val="24"/>
        </w:rPr>
        <w:t>przekształcenie spółek</w:t>
      </w:r>
      <w:r w:rsidR="00787EA4" w:rsidRPr="007C6F51">
        <w:rPr>
          <w:rFonts w:ascii="Times New Roman" w:hAnsi="Times New Roman"/>
          <w:sz w:val="24"/>
          <w:szCs w:val="24"/>
        </w:rPr>
        <w:t>)</w:t>
      </w:r>
      <w:r w:rsidR="00BE24D3" w:rsidRPr="007C6F51">
        <w:rPr>
          <w:rFonts w:ascii="Times New Roman" w:hAnsi="Times New Roman"/>
          <w:sz w:val="24"/>
          <w:szCs w:val="24"/>
        </w:rPr>
        <w:t xml:space="preserve"> oraz</w:t>
      </w:r>
      <w:r w:rsidR="00207282" w:rsidRPr="007C6F51">
        <w:rPr>
          <w:rFonts w:ascii="Times New Roman" w:hAnsi="Times New Roman"/>
          <w:sz w:val="24"/>
          <w:szCs w:val="24"/>
        </w:rPr>
        <w:t xml:space="preserve"> w</w:t>
      </w:r>
      <w:r w:rsidR="00E83D65">
        <w:rPr>
          <w:rFonts w:ascii="Times New Roman" w:hAnsi="Times New Roman"/>
          <w:sz w:val="24"/>
          <w:szCs w:val="24"/>
        </w:rPr>
        <w:t xml:space="preserve"> </w:t>
      </w:r>
      <w:r w:rsidR="00207282" w:rsidRPr="007C6F51">
        <w:rPr>
          <w:rFonts w:ascii="Times New Roman" w:hAnsi="Times New Roman"/>
          <w:sz w:val="24"/>
          <w:szCs w:val="24"/>
        </w:rPr>
        <w:t>Tytule V (Przepisy karne)</w:t>
      </w:r>
      <w:r w:rsidR="00787EA4" w:rsidRPr="007C6F51">
        <w:rPr>
          <w:rFonts w:ascii="Times New Roman" w:hAnsi="Times New Roman"/>
          <w:sz w:val="24"/>
          <w:szCs w:val="24"/>
        </w:rPr>
        <w:t>. Po drugie</w:t>
      </w:r>
      <w:r w:rsidR="00FE7347" w:rsidRPr="007C6F51">
        <w:rPr>
          <w:rFonts w:ascii="Times New Roman" w:hAnsi="Times New Roman"/>
          <w:sz w:val="24"/>
          <w:szCs w:val="24"/>
        </w:rPr>
        <w:t>,</w:t>
      </w:r>
      <w:r w:rsidR="00787EA4" w:rsidRPr="007C6F51">
        <w:rPr>
          <w:rFonts w:ascii="Times New Roman" w:hAnsi="Times New Roman"/>
          <w:sz w:val="24"/>
          <w:szCs w:val="24"/>
        </w:rPr>
        <w:t xml:space="preserve"> norma </w:t>
      </w:r>
      <w:r w:rsidR="00565B26" w:rsidRPr="007C6F51">
        <w:rPr>
          <w:rFonts w:ascii="Times New Roman" w:hAnsi="Times New Roman"/>
          <w:sz w:val="24"/>
          <w:szCs w:val="24"/>
        </w:rPr>
        <w:t>ta</w:t>
      </w:r>
      <w:r w:rsidR="00FE7347" w:rsidRPr="007C6F51">
        <w:rPr>
          <w:rFonts w:ascii="Times New Roman" w:hAnsi="Times New Roman"/>
          <w:sz w:val="24"/>
          <w:szCs w:val="24"/>
        </w:rPr>
        <w:t xml:space="preserve"> </w:t>
      </w:r>
      <w:r w:rsidR="00947CFC" w:rsidRPr="007C6F51">
        <w:rPr>
          <w:rFonts w:ascii="Times New Roman" w:hAnsi="Times New Roman"/>
          <w:sz w:val="24"/>
          <w:szCs w:val="24"/>
        </w:rPr>
        <w:t xml:space="preserve">dotyczy wszystkich innych ustaw, które </w:t>
      </w:r>
      <w:r w:rsidR="00293B90" w:rsidRPr="007C6F51">
        <w:rPr>
          <w:rFonts w:ascii="Times New Roman" w:hAnsi="Times New Roman"/>
          <w:sz w:val="24"/>
          <w:szCs w:val="24"/>
        </w:rPr>
        <w:t>znajdują zastosowanie</w:t>
      </w:r>
      <w:r w:rsidR="00947CFC" w:rsidRPr="007C6F51">
        <w:rPr>
          <w:rFonts w:ascii="Times New Roman" w:hAnsi="Times New Roman"/>
          <w:sz w:val="24"/>
          <w:szCs w:val="24"/>
        </w:rPr>
        <w:t xml:space="preserve"> do zarządu spółki </w:t>
      </w:r>
      <w:r w:rsidR="00FE7347" w:rsidRPr="007C6F51">
        <w:rPr>
          <w:rFonts w:ascii="Times New Roman" w:hAnsi="Times New Roman"/>
          <w:sz w:val="24"/>
          <w:szCs w:val="24"/>
        </w:rPr>
        <w:t>i jego członków</w:t>
      </w:r>
      <w:r w:rsidR="00947CFC" w:rsidRPr="007C6F51">
        <w:rPr>
          <w:rFonts w:ascii="Times New Roman" w:hAnsi="Times New Roman"/>
          <w:sz w:val="24"/>
          <w:szCs w:val="24"/>
        </w:rPr>
        <w:t xml:space="preserve">. </w:t>
      </w:r>
      <w:r w:rsidR="00FE7347" w:rsidRPr="007C6F51">
        <w:rPr>
          <w:rFonts w:ascii="Times New Roman" w:hAnsi="Times New Roman"/>
          <w:sz w:val="24"/>
          <w:szCs w:val="24"/>
        </w:rPr>
        <w:t xml:space="preserve">Ma ona </w:t>
      </w:r>
      <w:r w:rsidR="005F70E6" w:rsidRPr="007C6F51">
        <w:rPr>
          <w:rFonts w:ascii="Times New Roman" w:hAnsi="Times New Roman"/>
          <w:sz w:val="24"/>
          <w:szCs w:val="24"/>
        </w:rPr>
        <w:t>na celu zapewnienie, aby</w:t>
      </w:r>
      <w:r w:rsidR="00E83D65">
        <w:rPr>
          <w:rFonts w:ascii="Times New Roman" w:hAnsi="Times New Roman"/>
          <w:sz w:val="24"/>
          <w:szCs w:val="24"/>
        </w:rPr>
        <w:t xml:space="preserve"> </w:t>
      </w:r>
      <w:r w:rsidR="0003547F" w:rsidRPr="007C6F51">
        <w:rPr>
          <w:rFonts w:ascii="Times New Roman" w:hAnsi="Times New Roman"/>
          <w:sz w:val="24"/>
          <w:szCs w:val="24"/>
        </w:rPr>
        <w:t>przepisy te znalazły zastosowanie również do prostej spółki akcyjnej zorganizowanej według systemu monistycznego.</w:t>
      </w:r>
      <w:r w:rsidR="00A01AAB" w:rsidRPr="007C6F51">
        <w:rPr>
          <w:rFonts w:ascii="Times New Roman" w:hAnsi="Times New Roman"/>
          <w:sz w:val="24"/>
          <w:szCs w:val="24"/>
        </w:rPr>
        <w:t xml:space="preserve"> </w:t>
      </w:r>
    </w:p>
    <w:p w:rsidR="00565B26" w:rsidRPr="007C6F51" w:rsidRDefault="007B43E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Jednocześnie przepis </w:t>
      </w:r>
      <w:r w:rsidR="00565B26" w:rsidRPr="007C6F51">
        <w:rPr>
          <w:rFonts w:ascii="Times New Roman" w:hAnsi="Times New Roman"/>
          <w:sz w:val="24"/>
          <w:szCs w:val="24"/>
        </w:rPr>
        <w:t>art. 4 § 2</w:t>
      </w:r>
      <w:r w:rsidR="00565B26" w:rsidRPr="007C6F51">
        <w:rPr>
          <w:rFonts w:ascii="Times New Roman" w:hAnsi="Times New Roman"/>
          <w:sz w:val="24"/>
          <w:szCs w:val="24"/>
          <w:vertAlign w:val="superscript"/>
        </w:rPr>
        <w:t>1</w:t>
      </w:r>
      <w:r w:rsidR="00565B26" w:rsidRPr="007C6F51">
        <w:rPr>
          <w:rFonts w:ascii="Times New Roman" w:hAnsi="Times New Roman"/>
          <w:sz w:val="24"/>
          <w:szCs w:val="24"/>
        </w:rPr>
        <w:t xml:space="preserve"> KSH</w:t>
      </w:r>
      <w:r w:rsidR="00293B90" w:rsidRPr="007C6F51">
        <w:rPr>
          <w:rFonts w:ascii="Times New Roman" w:hAnsi="Times New Roman"/>
          <w:sz w:val="24"/>
          <w:szCs w:val="24"/>
        </w:rPr>
        <w:t xml:space="preserve"> usuwa wątpliwości co do tego</w:t>
      </w:r>
      <w:r w:rsidR="00BE24D3" w:rsidRPr="007C6F51">
        <w:rPr>
          <w:rFonts w:ascii="Times New Roman" w:hAnsi="Times New Roman"/>
          <w:sz w:val="24"/>
          <w:szCs w:val="24"/>
        </w:rPr>
        <w:t xml:space="preserve">, </w:t>
      </w:r>
      <w:r w:rsidRPr="007C6F51">
        <w:rPr>
          <w:rFonts w:ascii="Times New Roman" w:hAnsi="Times New Roman"/>
          <w:sz w:val="24"/>
          <w:szCs w:val="24"/>
        </w:rPr>
        <w:t xml:space="preserve">przepisy dotyczące którego z dwóch organów w systemie dualistycznym </w:t>
      </w:r>
      <w:r w:rsidR="00BE24D3" w:rsidRPr="007C6F51">
        <w:rPr>
          <w:rFonts w:ascii="Times New Roman" w:hAnsi="Times New Roman"/>
          <w:sz w:val="24"/>
          <w:szCs w:val="24"/>
        </w:rPr>
        <w:t xml:space="preserve">powinny znaleźć </w:t>
      </w:r>
      <w:r w:rsidRPr="007C6F51">
        <w:rPr>
          <w:rFonts w:ascii="Times New Roman" w:hAnsi="Times New Roman"/>
          <w:sz w:val="24"/>
          <w:szCs w:val="24"/>
        </w:rPr>
        <w:t xml:space="preserve">zastosowanie do rady dyrektorów. </w:t>
      </w:r>
      <w:r w:rsidR="00565B26" w:rsidRPr="007C6F51">
        <w:rPr>
          <w:rFonts w:ascii="Times New Roman" w:hAnsi="Times New Roman"/>
          <w:sz w:val="24"/>
          <w:szCs w:val="24"/>
        </w:rPr>
        <w:t>Według założeń modelu monistycznego, przewidzianego dla PSA, do rady dyrektorów należy stosować przepisy o</w:t>
      </w:r>
      <w:r w:rsidR="00E83D65">
        <w:rPr>
          <w:rFonts w:ascii="Times New Roman" w:hAnsi="Times New Roman"/>
          <w:sz w:val="24"/>
          <w:szCs w:val="24"/>
        </w:rPr>
        <w:t xml:space="preserve"> </w:t>
      </w:r>
      <w:r w:rsidR="00565B26" w:rsidRPr="007C6F51">
        <w:rPr>
          <w:rFonts w:ascii="Times New Roman" w:hAnsi="Times New Roman"/>
          <w:sz w:val="24"/>
          <w:szCs w:val="24"/>
        </w:rPr>
        <w:t>zarządzie, a do wszystkich dyrektorów – niezależnie od tego, czy zgodnie z</w:t>
      </w:r>
      <w:r w:rsidR="00E83D65">
        <w:rPr>
          <w:rFonts w:ascii="Times New Roman" w:hAnsi="Times New Roman"/>
          <w:sz w:val="24"/>
          <w:szCs w:val="24"/>
        </w:rPr>
        <w:t xml:space="preserve"> </w:t>
      </w:r>
      <w:r w:rsidR="00565B26" w:rsidRPr="007C6F51">
        <w:rPr>
          <w:rFonts w:ascii="Times New Roman" w:hAnsi="Times New Roman"/>
          <w:sz w:val="24"/>
          <w:szCs w:val="24"/>
        </w:rPr>
        <w:t>projektowanym art. 300</w:t>
      </w:r>
      <w:r w:rsidR="00565B26" w:rsidRPr="007C6F51">
        <w:rPr>
          <w:rFonts w:ascii="Times New Roman" w:hAnsi="Times New Roman"/>
          <w:sz w:val="24"/>
          <w:szCs w:val="24"/>
          <w:vertAlign w:val="superscript"/>
        </w:rPr>
        <w:t>75</w:t>
      </w:r>
      <w:r w:rsidR="00565B26" w:rsidRPr="007C6F51">
        <w:rPr>
          <w:rFonts w:ascii="Times New Roman" w:hAnsi="Times New Roman"/>
          <w:sz w:val="24"/>
          <w:szCs w:val="24"/>
        </w:rPr>
        <w:t xml:space="preserve"> § 1 doszło do pod</w:t>
      </w:r>
      <w:r w:rsidR="00293B90" w:rsidRPr="007C6F51">
        <w:rPr>
          <w:rFonts w:ascii="Times New Roman" w:hAnsi="Times New Roman"/>
          <w:sz w:val="24"/>
          <w:szCs w:val="24"/>
        </w:rPr>
        <w:t>ziału kompetencji w</w:t>
      </w:r>
      <w:r w:rsidR="00E83D65">
        <w:rPr>
          <w:rFonts w:ascii="Times New Roman" w:hAnsi="Times New Roman"/>
          <w:sz w:val="24"/>
          <w:szCs w:val="24"/>
        </w:rPr>
        <w:t xml:space="preserve"> </w:t>
      </w:r>
      <w:r w:rsidR="00565B26" w:rsidRPr="007C6F51">
        <w:rPr>
          <w:rFonts w:ascii="Times New Roman" w:hAnsi="Times New Roman"/>
          <w:sz w:val="24"/>
          <w:szCs w:val="24"/>
        </w:rPr>
        <w:t>zakresie prowadzenia przedsiębiorstwa spółki m</w:t>
      </w:r>
      <w:r w:rsidR="00293B90" w:rsidRPr="007C6F51">
        <w:rPr>
          <w:rFonts w:ascii="Times New Roman" w:hAnsi="Times New Roman"/>
          <w:sz w:val="24"/>
          <w:szCs w:val="24"/>
        </w:rPr>
        <w:t>iędzy dyrektorów wykonawczych i</w:t>
      </w:r>
      <w:r w:rsidR="00E83D65">
        <w:rPr>
          <w:rFonts w:ascii="Times New Roman" w:hAnsi="Times New Roman"/>
          <w:sz w:val="24"/>
          <w:szCs w:val="24"/>
        </w:rPr>
        <w:t xml:space="preserve"> </w:t>
      </w:r>
      <w:r w:rsidR="00565B26" w:rsidRPr="007C6F51">
        <w:rPr>
          <w:rFonts w:ascii="Times New Roman" w:hAnsi="Times New Roman"/>
          <w:sz w:val="24"/>
          <w:szCs w:val="24"/>
        </w:rPr>
        <w:t>niewykonawczych – przepisy dotyczące członków zarządu. Odmienną regułę, budzącą wątpliwości interpretacyjne i t</w:t>
      </w:r>
      <w:r w:rsidR="00114C60">
        <w:rPr>
          <w:rFonts w:ascii="Times New Roman" w:hAnsi="Times New Roman"/>
          <w:sz w:val="24"/>
          <w:szCs w:val="24"/>
        </w:rPr>
        <w:t>rudności praktyczne, przyjęto w </w:t>
      </w:r>
      <w:r w:rsidR="00565B26" w:rsidRPr="007C6F51">
        <w:rPr>
          <w:rFonts w:ascii="Times New Roman" w:hAnsi="Times New Roman"/>
          <w:sz w:val="24"/>
          <w:szCs w:val="24"/>
        </w:rPr>
        <w:t>odniesieniu do rady administrującej w</w:t>
      </w:r>
      <w:r w:rsidR="00E83D65">
        <w:rPr>
          <w:rFonts w:ascii="Times New Roman" w:hAnsi="Times New Roman"/>
          <w:sz w:val="24"/>
          <w:szCs w:val="24"/>
        </w:rPr>
        <w:t xml:space="preserve"> </w:t>
      </w:r>
      <w:r w:rsidR="00565B26" w:rsidRPr="007C6F51">
        <w:rPr>
          <w:rFonts w:ascii="Times New Roman" w:hAnsi="Times New Roman"/>
          <w:sz w:val="24"/>
          <w:szCs w:val="24"/>
        </w:rPr>
        <w:t>spółce europejskiej (zob. art. 29 ustawy o</w:t>
      </w:r>
      <w:r w:rsidR="00114C60">
        <w:rPr>
          <w:rFonts w:ascii="Times New Roman" w:hAnsi="Times New Roman"/>
          <w:sz w:val="24"/>
          <w:szCs w:val="24"/>
        </w:rPr>
        <w:t> </w:t>
      </w:r>
      <w:r w:rsidR="00565B26" w:rsidRPr="007C6F51">
        <w:rPr>
          <w:rFonts w:ascii="Times New Roman" w:hAnsi="Times New Roman"/>
          <w:sz w:val="24"/>
          <w:szCs w:val="24"/>
        </w:rPr>
        <w:t>europejskim zgrupowaniu interesów gospodarczych i</w:t>
      </w:r>
      <w:r w:rsidR="00E83D65">
        <w:rPr>
          <w:rFonts w:ascii="Times New Roman" w:hAnsi="Times New Roman"/>
          <w:sz w:val="24"/>
          <w:szCs w:val="24"/>
        </w:rPr>
        <w:t xml:space="preserve"> </w:t>
      </w:r>
      <w:r w:rsidR="00565B26" w:rsidRPr="007C6F51">
        <w:rPr>
          <w:rFonts w:ascii="Times New Roman" w:hAnsi="Times New Roman"/>
          <w:sz w:val="24"/>
          <w:szCs w:val="24"/>
        </w:rPr>
        <w:t>spółce europejskiej).</w:t>
      </w:r>
    </w:p>
    <w:p w:rsidR="00565B26" w:rsidRPr="007C6F51" w:rsidRDefault="00565B26"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PSA wszyscy dyrektorzy są w relacjach zewnętrznych traktowani jak członkowie zarządu i</w:t>
      </w:r>
      <w:r w:rsidR="00E83D65">
        <w:rPr>
          <w:rFonts w:ascii="Times New Roman" w:hAnsi="Times New Roman"/>
          <w:sz w:val="24"/>
          <w:szCs w:val="24"/>
        </w:rPr>
        <w:t xml:space="preserve"> </w:t>
      </w:r>
      <w:r w:rsidRPr="007C6F51">
        <w:rPr>
          <w:rFonts w:ascii="Times New Roman" w:hAnsi="Times New Roman"/>
          <w:sz w:val="24"/>
          <w:szCs w:val="24"/>
        </w:rPr>
        <w:t>uprawnieni do rep</w:t>
      </w:r>
      <w:r w:rsidR="00355F4A">
        <w:rPr>
          <w:rFonts w:ascii="Times New Roman" w:hAnsi="Times New Roman"/>
          <w:sz w:val="24"/>
          <w:szCs w:val="24"/>
        </w:rPr>
        <w:t>rezentacji PSA. W związku z tym</w:t>
      </w:r>
      <w:r w:rsidRPr="007C6F51">
        <w:rPr>
          <w:rFonts w:ascii="Times New Roman" w:hAnsi="Times New Roman"/>
          <w:sz w:val="24"/>
          <w:szCs w:val="24"/>
        </w:rPr>
        <w:t xml:space="preserve"> nie ma podstaw do stosowania wobec dyrektorów PSA (także wobec dyrektorów niewykonawczych) przepisów ustaw odrębnych, które odnoszą się do rady nadzorczej. Stosowanie do dyre</w:t>
      </w:r>
      <w:r w:rsidR="004507A7" w:rsidRPr="007C6F51">
        <w:rPr>
          <w:rFonts w:ascii="Times New Roman" w:hAnsi="Times New Roman"/>
          <w:sz w:val="24"/>
          <w:szCs w:val="24"/>
        </w:rPr>
        <w:t>ktorów wykonawczych przepisów o</w:t>
      </w:r>
      <w:r w:rsidR="00E83D65">
        <w:rPr>
          <w:rFonts w:ascii="Times New Roman" w:hAnsi="Times New Roman"/>
          <w:sz w:val="24"/>
          <w:szCs w:val="24"/>
        </w:rPr>
        <w:t xml:space="preserve"> </w:t>
      </w:r>
      <w:r w:rsidR="004507A7" w:rsidRPr="007C6F51">
        <w:rPr>
          <w:rFonts w:ascii="Times New Roman" w:hAnsi="Times New Roman"/>
          <w:sz w:val="24"/>
          <w:szCs w:val="24"/>
        </w:rPr>
        <w:t>członkach zarządu</w:t>
      </w:r>
      <w:r w:rsidRPr="007C6F51">
        <w:rPr>
          <w:rFonts w:ascii="Times New Roman" w:hAnsi="Times New Roman"/>
          <w:sz w:val="24"/>
          <w:szCs w:val="24"/>
        </w:rPr>
        <w:t>, a do dyrektorów niewykonawczych przepisów o</w:t>
      </w:r>
      <w:r w:rsidR="00410005" w:rsidRPr="007C6F51">
        <w:rPr>
          <w:rFonts w:ascii="Times New Roman" w:hAnsi="Times New Roman"/>
          <w:sz w:val="24"/>
          <w:szCs w:val="24"/>
        </w:rPr>
        <w:t xml:space="preserve"> </w:t>
      </w:r>
      <w:r w:rsidR="004507A7" w:rsidRPr="007C6F51">
        <w:rPr>
          <w:rFonts w:ascii="Times New Roman" w:hAnsi="Times New Roman"/>
          <w:sz w:val="24"/>
          <w:szCs w:val="24"/>
        </w:rPr>
        <w:t>członkach rady</w:t>
      </w:r>
      <w:r w:rsidRPr="007C6F51">
        <w:rPr>
          <w:rFonts w:ascii="Times New Roman" w:hAnsi="Times New Roman"/>
          <w:sz w:val="24"/>
          <w:szCs w:val="24"/>
        </w:rPr>
        <w:t xml:space="preserve"> nadzorczej, powodowałoby w ocenie projektodawcy, że </w:t>
      </w:r>
      <w:r w:rsidRPr="007C6F51">
        <w:rPr>
          <w:rFonts w:ascii="Times New Roman" w:hAnsi="Times New Roman"/>
          <w:i/>
          <w:sz w:val="24"/>
          <w:szCs w:val="24"/>
        </w:rPr>
        <w:t>do facto</w:t>
      </w:r>
      <w:r w:rsidRPr="007C6F51">
        <w:rPr>
          <w:rFonts w:ascii="Times New Roman" w:hAnsi="Times New Roman"/>
          <w:sz w:val="24"/>
          <w:szCs w:val="24"/>
        </w:rPr>
        <w:t xml:space="preserve"> mielibyśmy do czynienia</w:t>
      </w:r>
      <w:r w:rsidR="004507A7" w:rsidRPr="007C6F51">
        <w:rPr>
          <w:rFonts w:ascii="Times New Roman" w:hAnsi="Times New Roman"/>
          <w:sz w:val="24"/>
          <w:szCs w:val="24"/>
        </w:rPr>
        <w:t xml:space="preserve"> z</w:t>
      </w:r>
      <w:r w:rsidR="00E83D65">
        <w:rPr>
          <w:rFonts w:ascii="Times New Roman" w:hAnsi="Times New Roman"/>
          <w:sz w:val="24"/>
          <w:szCs w:val="24"/>
        </w:rPr>
        <w:t xml:space="preserve"> </w:t>
      </w:r>
      <w:r w:rsidRPr="007C6F51">
        <w:rPr>
          <w:rFonts w:ascii="Times New Roman" w:hAnsi="Times New Roman"/>
          <w:sz w:val="24"/>
          <w:szCs w:val="24"/>
        </w:rPr>
        <w:t xml:space="preserve">konstrukcją i skutkami </w:t>
      </w:r>
      <w:r w:rsidRPr="007C6F51">
        <w:rPr>
          <w:rFonts w:ascii="Times New Roman" w:hAnsi="Times New Roman"/>
          <w:sz w:val="24"/>
          <w:szCs w:val="24"/>
        </w:rPr>
        <w:lastRenderedPageBreak/>
        <w:t>właściwymi dla modelu dualistycznego. Założenia modelu monistycznego uregulowanego w projekc</w:t>
      </w:r>
      <w:r w:rsidR="00355F4A">
        <w:rPr>
          <w:rFonts w:ascii="Times New Roman" w:hAnsi="Times New Roman"/>
          <w:sz w:val="24"/>
          <w:szCs w:val="24"/>
        </w:rPr>
        <w:t>ie są odmienne. W związku z tym</w:t>
      </w:r>
      <w:r w:rsidRPr="007C6F51">
        <w:rPr>
          <w:rFonts w:ascii="Times New Roman" w:hAnsi="Times New Roman"/>
          <w:sz w:val="24"/>
          <w:szCs w:val="24"/>
        </w:rPr>
        <w:t xml:space="preserve"> wszyscy dyrektorzy powinni podlegać</w:t>
      </w:r>
      <w:r w:rsidR="004507A7" w:rsidRPr="007C6F51">
        <w:rPr>
          <w:rFonts w:ascii="Times New Roman" w:hAnsi="Times New Roman"/>
          <w:sz w:val="24"/>
          <w:szCs w:val="24"/>
        </w:rPr>
        <w:t xml:space="preserve"> jednolitym</w:t>
      </w:r>
      <w:r w:rsidRPr="007C6F51">
        <w:rPr>
          <w:rFonts w:ascii="Times New Roman" w:hAnsi="Times New Roman"/>
          <w:sz w:val="24"/>
          <w:szCs w:val="24"/>
        </w:rPr>
        <w:t xml:space="preserve"> (surowszym niż </w:t>
      </w:r>
      <w:r w:rsidR="004507A7" w:rsidRPr="007C6F51">
        <w:rPr>
          <w:rFonts w:ascii="Times New Roman" w:hAnsi="Times New Roman"/>
          <w:sz w:val="24"/>
          <w:szCs w:val="24"/>
        </w:rPr>
        <w:t xml:space="preserve">przewidziane </w:t>
      </w:r>
      <w:r w:rsidRPr="007C6F51">
        <w:rPr>
          <w:rFonts w:ascii="Times New Roman" w:hAnsi="Times New Roman"/>
          <w:sz w:val="24"/>
          <w:szCs w:val="24"/>
        </w:rPr>
        <w:t>dla rady nadzorczej) wymogom i</w:t>
      </w:r>
      <w:r w:rsidR="00E83D65">
        <w:rPr>
          <w:rFonts w:ascii="Times New Roman" w:hAnsi="Times New Roman"/>
          <w:sz w:val="24"/>
          <w:szCs w:val="24"/>
        </w:rPr>
        <w:t xml:space="preserve"> </w:t>
      </w:r>
      <w:r w:rsidRPr="007C6F51">
        <w:rPr>
          <w:rFonts w:ascii="Times New Roman" w:hAnsi="Times New Roman"/>
          <w:sz w:val="24"/>
          <w:szCs w:val="24"/>
        </w:rPr>
        <w:t xml:space="preserve">regułom odpowiedzialności, właściwym dla członków zarządu. </w:t>
      </w:r>
    </w:p>
    <w:p w:rsidR="009A7EBA" w:rsidRPr="007C6F51" w:rsidRDefault="00E962DE" w:rsidP="00B926BB">
      <w:pPr>
        <w:spacing w:before="120" w:after="0" w:line="360" w:lineRule="auto"/>
        <w:jc w:val="both"/>
        <w:rPr>
          <w:rFonts w:ascii="Times New Roman" w:hAnsi="Times New Roman"/>
          <w:szCs w:val="24"/>
        </w:rPr>
      </w:pPr>
      <w:r w:rsidRPr="007C6F51">
        <w:rPr>
          <w:rFonts w:ascii="Times New Roman" w:hAnsi="Times New Roman"/>
          <w:sz w:val="24"/>
          <w:szCs w:val="24"/>
        </w:rPr>
        <w:t>Projektowany art. 300</w:t>
      </w:r>
      <w:r w:rsidR="00A45EA4" w:rsidRPr="007C6F51">
        <w:rPr>
          <w:rFonts w:ascii="Times New Roman" w:hAnsi="Times New Roman"/>
          <w:sz w:val="24"/>
          <w:szCs w:val="24"/>
          <w:vertAlign w:val="superscript"/>
        </w:rPr>
        <w:t>5</w:t>
      </w:r>
      <w:r w:rsidR="00565B26" w:rsidRPr="007C6F51">
        <w:rPr>
          <w:rFonts w:ascii="Times New Roman" w:hAnsi="Times New Roman"/>
          <w:sz w:val="24"/>
          <w:szCs w:val="24"/>
          <w:vertAlign w:val="superscript"/>
        </w:rPr>
        <w:t>2</w:t>
      </w:r>
      <w:r w:rsidR="009A7EBA" w:rsidRPr="007C6F51">
        <w:rPr>
          <w:rFonts w:ascii="Times New Roman" w:hAnsi="Times New Roman"/>
          <w:sz w:val="24"/>
          <w:szCs w:val="24"/>
        </w:rPr>
        <w:t xml:space="preserve"> statuuje zasadę, zgodni</w:t>
      </w:r>
      <w:r w:rsidR="00114C60">
        <w:rPr>
          <w:rFonts w:ascii="Times New Roman" w:hAnsi="Times New Roman"/>
          <w:sz w:val="24"/>
          <w:szCs w:val="24"/>
        </w:rPr>
        <w:t>e z którą członkowie zarządu (w </w:t>
      </w:r>
      <w:r w:rsidR="009A7EBA" w:rsidRPr="007C6F51">
        <w:rPr>
          <w:rFonts w:ascii="Times New Roman" w:hAnsi="Times New Roman"/>
          <w:sz w:val="24"/>
          <w:szCs w:val="24"/>
        </w:rPr>
        <w:t xml:space="preserve">systemie dualistycznym) oraz dyrektorzy (w systemie monistycznym) podlegają ograniczeniom ustanowionym w umowie spółki </w:t>
      </w:r>
      <w:r w:rsidR="00A241DD" w:rsidRPr="007C6F51">
        <w:rPr>
          <w:rFonts w:ascii="Times New Roman" w:hAnsi="Times New Roman"/>
          <w:sz w:val="24"/>
          <w:szCs w:val="24"/>
        </w:rPr>
        <w:t>oraz</w:t>
      </w:r>
      <w:r w:rsidR="009A7EBA" w:rsidRPr="007C6F51">
        <w:rPr>
          <w:rFonts w:ascii="Times New Roman" w:hAnsi="Times New Roman"/>
          <w:sz w:val="24"/>
          <w:szCs w:val="24"/>
        </w:rPr>
        <w:t xml:space="preserve">, jeżeli umowa ta nie stanowi inaczej, w uchwałach </w:t>
      </w:r>
      <w:r w:rsidR="00206D71" w:rsidRPr="007C6F51">
        <w:rPr>
          <w:rFonts w:ascii="Times New Roman" w:hAnsi="Times New Roman"/>
          <w:sz w:val="24"/>
          <w:szCs w:val="24"/>
        </w:rPr>
        <w:t>akcjonariuszy</w:t>
      </w:r>
      <w:r w:rsidR="009A7EBA" w:rsidRPr="007C6F51">
        <w:rPr>
          <w:rFonts w:ascii="Times New Roman" w:hAnsi="Times New Roman"/>
          <w:sz w:val="24"/>
          <w:szCs w:val="24"/>
        </w:rPr>
        <w:t>. W</w:t>
      </w:r>
      <w:r w:rsidR="00E83D65">
        <w:rPr>
          <w:rFonts w:ascii="Times New Roman" w:hAnsi="Times New Roman"/>
          <w:sz w:val="24"/>
          <w:szCs w:val="24"/>
        </w:rPr>
        <w:t xml:space="preserve"> </w:t>
      </w:r>
      <w:r w:rsidR="009A7EBA" w:rsidRPr="007C6F51">
        <w:rPr>
          <w:rFonts w:ascii="Times New Roman" w:hAnsi="Times New Roman"/>
          <w:sz w:val="24"/>
          <w:szCs w:val="24"/>
        </w:rPr>
        <w:t>ustawowym modelu akcjonariusz</w:t>
      </w:r>
      <w:r w:rsidR="00BB6E3B" w:rsidRPr="007C6F51">
        <w:rPr>
          <w:rFonts w:ascii="Times New Roman" w:hAnsi="Times New Roman"/>
          <w:sz w:val="24"/>
          <w:szCs w:val="24"/>
        </w:rPr>
        <w:t>e</w:t>
      </w:r>
      <w:r w:rsidR="009A7EBA" w:rsidRPr="007C6F51">
        <w:rPr>
          <w:rFonts w:ascii="Times New Roman" w:hAnsi="Times New Roman"/>
          <w:sz w:val="24"/>
          <w:szCs w:val="24"/>
        </w:rPr>
        <w:t xml:space="preserve"> będ</w:t>
      </w:r>
      <w:r w:rsidR="005C1D60" w:rsidRPr="007C6F51">
        <w:rPr>
          <w:rFonts w:ascii="Times New Roman" w:hAnsi="Times New Roman"/>
          <w:sz w:val="24"/>
          <w:szCs w:val="24"/>
        </w:rPr>
        <w:t>ą</w:t>
      </w:r>
      <w:r w:rsidR="009A7EBA" w:rsidRPr="007C6F51">
        <w:rPr>
          <w:rFonts w:ascii="Times New Roman" w:hAnsi="Times New Roman"/>
          <w:sz w:val="24"/>
          <w:szCs w:val="24"/>
        </w:rPr>
        <w:t xml:space="preserve"> więc władn</w:t>
      </w:r>
      <w:r w:rsidR="005C1D60" w:rsidRPr="007C6F51">
        <w:rPr>
          <w:rFonts w:ascii="Times New Roman" w:hAnsi="Times New Roman"/>
          <w:sz w:val="24"/>
          <w:szCs w:val="24"/>
        </w:rPr>
        <w:t>i</w:t>
      </w:r>
      <w:r w:rsidR="009A7EBA" w:rsidRPr="007C6F51">
        <w:rPr>
          <w:rFonts w:ascii="Times New Roman" w:hAnsi="Times New Roman"/>
          <w:sz w:val="24"/>
          <w:szCs w:val="24"/>
        </w:rPr>
        <w:t xml:space="preserve"> podjąć uchwały zawierające wiążące </w:t>
      </w:r>
      <w:r w:rsidR="0095773E" w:rsidRPr="007C6F51">
        <w:rPr>
          <w:rFonts w:ascii="Times New Roman" w:hAnsi="Times New Roman"/>
          <w:sz w:val="24"/>
          <w:szCs w:val="24"/>
        </w:rPr>
        <w:t xml:space="preserve">polecenia </w:t>
      </w:r>
      <w:r w:rsidR="009A7EBA" w:rsidRPr="007C6F51">
        <w:rPr>
          <w:rFonts w:ascii="Times New Roman" w:hAnsi="Times New Roman"/>
          <w:sz w:val="24"/>
          <w:szCs w:val="24"/>
        </w:rPr>
        <w:t xml:space="preserve">dla organu kierowniczego dotyczące prowadzenia sprawa spółki, co odpowiada charakterowi PSA jako spółki zamkniętej („prywatnej”), w której akcjonariusze powinni mieć możliwość wpływania na decyzje podejmowane przez organ kierowniczy. Umowa spółki może jednak wzmocnić </w:t>
      </w:r>
      <w:r w:rsidR="00CF389F" w:rsidRPr="007C6F51">
        <w:rPr>
          <w:rFonts w:ascii="Times New Roman" w:hAnsi="Times New Roman"/>
          <w:sz w:val="24"/>
          <w:szCs w:val="24"/>
        </w:rPr>
        <w:t xml:space="preserve">pozycję </w:t>
      </w:r>
      <w:r w:rsidR="009A7EBA" w:rsidRPr="007C6F51">
        <w:rPr>
          <w:rFonts w:ascii="Times New Roman" w:hAnsi="Times New Roman"/>
          <w:sz w:val="24"/>
          <w:szCs w:val="24"/>
        </w:rPr>
        <w:t xml:space="preserve">członków zarządu </w:t>
      </w:r>
      <w:r w:rsidR="00565B26" w:rsidRPr="007C6F51">
        <w:rPr>
          <w:rFonts w:ascii="Times New Roman" w:hAnsi="Times New Roman"/>
          <w:sz w:val="24"/>
          <w:szCs w:val="24"/>
        </w:rPr>
        <w:t>albo</w:t>
      </w:r>
      <w:r w:rsidR="00E83D65">
        <w:rPr>
          <w:rFonts w:ascii="Times New Roman" w:hAnsi="Times New Roman"/>
          <w:sz w:val="24"/>
          <w:szCs w:val="24"/>
        </w:rPr>
        <w:t xml:space="preserve"> </w:t>
      </w:r>
      <w:r w:rsidR="009A7EBA" w:rsidRPr="007C6F51">
        <w:rPr>
          <w:rFonts w:ascii="Times New Roman" w:hAnsi="Times New Roman"/>
          <w:sz w:val="24"/>
          <w:szCs w:val="24"/>
        </w:rPr>
        <w:t xml:space="preserve">dyrektorów i wyłączyć możliwość podejmowania takich uchwał. Nie uchyli to jednak nakazu respektowania przez nich uchwał akcjonariuszy podjętych w ramach </w:t>
      </w:r>
      <w:r w:rsidR="00BB6E3B" w:rsidRPr="007C6F51">
        <w:rPr>
          <w:rFonts w:ascii="Times New Roman" w:hAnsi="Times New Roman"/>
          <w:sz w:val="24"/>
          <w:szCs w:val="24"/>
        </w:rPr>
        <w:t>ich</w:t>
      </w:r>
      <w:r w:rsidR="005F70E6" w:rsidRPr="007C6F51">
        <w:rPr>
          <w:rFonts w:ascii="Times New Roman" w:hAnsi="Times New Roman"/>
          <w:sz w:val="24"/>
          <w:szCs w:val="24"/>
        </w:rPr>
        <w:t xml:space="preserve"> ustawowych lub</w:t>
      </w:r>
      <w:r w:rsidR="00E83D65">
        <w:rPr>
          <w:rFonts w:ascii="Times New Roman" w:hAnsi="Times New Roman"/>
          <w:sz w:val="24"/>
          <w:szCs w:val="24"/>
        </w:rPr>
        <w:t xml:space="preserve"> </w:t>
      </w:r>
      <w:r w:rsidR="009A7EBA" w:rsidRPr="007C6F51">
        <w:rPr>
          <w:rFonts w:ascii="Times New Roman" w:hAnsi="Times New Roman"/>
          <w:sz w:val="24"/>
          <w:szCs w:val="24"/>
        </w:rPr>
        <w:t xml:space="preserve">umownych kompetencji. </w:t>
      </w:r>
    </w:p>
    <w:p w:rsidR="00CD6ECD" w:rsidRPr="007C6F51" w:rsidRDefault="00C24248"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w:t>
      </w:r>
      <w:r w:rsidR="00E962DE" w:rsidRPr="007C6F51">
        <w:rPr>
          <w:rFonts w:ascii="Times New Roman" w:hAnsi="Times New Roman"/>
          <w:sz w:val="24"/>
          <w:szCs w:val="24"/>
        </w:rPr>
        <w:t xml:space="preserve"> art. 300</w:t>
      </w:r>
      <w:r w:rsidR="004B68A9" w:rsidRPr="007C6F51">
        <w:rPr>
          <w:rFonts w:ascii="Times New Roman" w:hAnsi="Times New Roman"/>
          <w:sz w:val="24"/>
          <w:szCs w:val="24"/>
          <w:vertAlign w:val="superscript"/>
        </w:rPr>
        <w:t>5</w:t>
      </w:r>
      <w:r w:rsidR="00565B26" w:rsidRPr="007C6F51">
        <w:rPr>
          <w:rFonts w:ascii="Times New Roman" w:hAnsi="Times New Roman"/>
          <w:sz w:val="24"/>
          <w:szCs w:val="24"/>
          <w:vertAlign w:val="superscript"/>
        </w:rPr>
        <w:t>3</w:t>
      </w:r>
      <w:r w:rsidR="009A7EBA" w:rsidRPr="007C6F51">
        <w:rPr>
          <w:rFonts w:ascii="Times New Roman" w:hAnsi="Times New Roman"/>
          <w:sz w:val="24"/>
          <w:szCs w:val="24"/>
        </w:rPr>
        <w:t xml:space="preserve"> określa dwie podstawowe kategorie obowiązków spoczywających na</w:t>
      </w:r>
      <w:r w:rsidR="00E83D65">
        <w:rPr>
          <w:rFonts w:ascii="Times New Roman" w:hAnsi="Times New Roman"/>
          <w:sz w:val="24"/>
          <w:szCs w:val="24"/>
        </w:rPr>
        <w:t xml:space="preserve"> </w:t>
      </w:r>
      <w:r w:rsidR="009A7EBA" w:rsidRPr="007C6F51">
        <w:rPr>
          <w:rFonts w:ascii="Times New Roman" w:hAnsi="Times New Roman"/>
          <w:sz w:val="24"/>
          <w:szCs w:val="24"/>
        </w:rPr>
        <w:t xml:space="preserve">każdym członku organu, które wynikają ze stosunku </w:t>
      </w:r>
      <w:r w:rsidR="005F70E6" w:rsidRPr="007C6F51">
        <w:rPr>
          <w:rFonts w:ascii="Times New Roman" w:hAnsi="Times New Roman"/>
          <w:sz w:val="24"/>
          <w:szCs w:val="24"/>
        </w:rPr>
        <w:t>organizacyjnego łączącego go ze</w:t>
      </w:r>
      <w:r w:rsidR="00E83D65">
        <w:rPr>
          <w:rFonts w:ascii="Times New Roman" w:hAnsi="Times New Roman"/>
          <w:sz w:val="24"/>
          <w:szCs w:val="24"/>
        </w:rPr>
        <w:t xml:space="preserve"> </w:t>
      </w:r>
      <w:r w:rsidR="009A7EBA" w:rsidRPr="007C6F51">
        <w:rPr>
          <w:rFonts w:ascii="Times New Roman" w:hAnsi="Times New Roman"/>
          <w:sz w:val="24"/>
          <w:szCs w:val="24"/>
        </w:rPr>
        <w:t xml:space="preserve">spółką. Są to: obowiązek </w:t>
      </w:r>
      <w:r w:rsidR="00CF389F" w:rsidRPr="007C6F51">
        <w:rPr>
          <w:rFonts w:ascii="Times New Roman" w:hAnsi="Times New Roman"/>
          <w:sz w:val="24"/>
          <w:szCs w:val="24"/>
        </w:rPr>
        <w:t xml:space="preserve">dołożenia </w:t>
      </w:r>
      <w:r w:rsidR="009A7EBA" w:rsidRPr="007C6F51">
        <w:rPr>
          <w:rFonts w:ascii="Times New Roman" w:hAnsi="Times New Roman"/>
          <w:sz w:val="24"/>
          <w:szCs w:val="24"/>
        </w:rPr>
        <w:t xml:space="preserve">staranności wynikającej z profesjonalnego charakteru jego działalności oraz obowiązek </w:t>
      </w:r>
      <w:r w:rsidR="00CF389F" w:rsidRPr="007C6F51">
        <w:rPr>
          <w:rFonts w:ascii="Times New Roman" w:hAnsi="Times New Roman"/>
          <w:sz w:val="24"/>
          <w:szCs w:val="24"/>
        </w:rPr>
        <w:t xml:space="preserve">dochowania </w:t>
      </w:r>
      <w:r w:rsidR="009A7EBA" w:rsidRPr="007C6F51">
        <w:rPr>
          <w:rFonts w:ascii="Times New Roman" w:hAnsi="Times New Roman"/>
          <w:sz w:val="24"/>
          <w:szCs w:val="24"/>
        </w:rPr>
        <w:t>lojalności wobec spółki, którego zasadniczą treścią jest nakaz powstrzymania się od wszelkich działań</w:t>
      </w:r>
      <w:r w:rsidR="005546AE" w:rsidRPr="007C6F51">
        <w:rPr>
          <w:rFonts w:ascii="Times New Roman" w:hAnsi="Times New Roman"/>
          <w:sz w:val="24"/>
          <w:szCs w:val="24"/>
        </w:rPr>
        <w:t xml:space="preserve"> sprzecznych z</w:t>
      </w:r>
      <w:r w:rsidR="00E83D65">
        <w:rPr>
          <w:rFonts w:ascii="Times New Roman" w:hAnsi="Times New Roman"/>
          <w:sz w:val="24"/>
          <w:szCs w:val="24"/>
        </w:rPr>
        <w:t xml:space="preserve"> </w:t>
      </w:r>
      <w:r w:rsidR="005546AE" w:rsidRPr="007C6F51">
        <w:rPr>
          <w:rFonts w:ascii="Times New Roman" w:hAnsi="Times New Roman"/>
          <w:sz w:val="24"/>
          <w:szCs w:val="24"/>
        </w:rPr>
        <w:t>interesem spółki (co</w:t>
      </w:r>
      <w:r w:rsidR="00E83D65">
        <w:rPr>
          <w:rFonts w:ascii="Times New Roman" w:hAnsi="Times New Roman"/>
          <w:sz w:val="24"/>
          <w:szCs w:val="24"/>
        </w:rPr>
        <w:t xml:space="preserve"> </w:t>
      </w:r>
      <w:r w:rsidR="005546AE" w:rsidRPr="007C6F51">
        <w:rPr>
          <w:rFonts w:ascii="Times New Roman" w:hAnsi="Times New Roman"/>
          <w:sz w:val="24"/>
          <w:szCs w:val="24"/>
        </w:rPr>
        <w:t>do</w:t>
      </w:r>
      <w:r w:rsidR="00E83D65">
        <w:rPr>
          <w:rFonts w:ascii="Times New Roman" w:hAnsi="Times New Roman"/>
          <w:sz w:val="24"/>
          <w:szCs w:val="24"/>
        </w:rPr>
        <w:t xml:space="preserve"> </w:t>
      </w:r>
      <w:r w:rsidR="00114C60">
        <w:rPr>
          <w:rFonts w:ascii="Times New Roman" w:hAnsi="Times New Roman"/>
          <w:sz w:val="24"/>
          <w:szCs w:val="24"/>
        </w:rPr>
        <w:t>odpowiedzialności za </w:t>
      </w:r>
      <w:r w:rsidR="005546AE" w:rsidRPr="007C6F51">
        <w:rPr>
          <w:rFonts w:ascii="Times New Roman" w:hAnsi="Times New Roman"/>
          <w:sz w:val="24"/>
          <w:szCs w:val="24"/>
        </w:rPr>
        <w:t>naruszenie obowiązków, o których mowa w art. 300</w:t>
      </w:r>
      <w:r w:rsidR="005546AE" w:rsidRPr="007C6F51">
        <w:rPr>
          <w:rFonts w:ascii="Times New Roman" w:hAnsi="Times New Roman"/>
          <w:sz w:val="24"/>
          <w:szCs w:val="24"/>
          <w:vertAlign w:val="superscript"/>
        </w:rPr>
        <w:t>53</w:t>
      </w:r>
      <w:r w:rsidR="004E0039">
        <w:rPr>
          <w:rFonts w:ascii="Times New Roman" w:hAnsi="Times New Roman"/>
          <w:sz w:val="24"/>
          <w:szCs w:val="24"/>
        </w:rPr>
        <w:t xml:space="preserve">, </w:t>
      </w:r>
      <w:r w:rsidR="00114C60">
        <w:rPr>
          <w:rFonts w:ascii="Times New Roman" w:hAnsi="Times New Roman"/>
          <w:sz w:val="24"/>
          <w:szCs w:val="24"/>
        </w:rPr>
        <w:t>zobacz uzasadnienie do art. </w:t>
      </w:r>
      <w:r w:rsidR="00004360" w:rsidRPr="007C6F51">
        <w:rPr>
          <w:rFonts w:ascii="Times New Roman" w:hAnsi="Times New Roman"/>
          <w:sz w:val="24"/>
          <w:szCs w:val="24"/>
        </w:rPr>
        <w:t>300</w:t>
      </w:r>
      <w:r w:rsidR="00004360" w:rsidRPr="007C6F51">
        <w:rPr>
          <w:rFonts w:ascii="Times New Roman" w:hAnsi="Times New Roman"/>
          <w:sz w:val="24"/>
          <w:szCs w:val="24"/>
          <w:vertAlign w:val="superscript"/>
        </w:rPr>
        <w:t>124</w:t>
      </w:r>
      <w:r w:rsidR="005546AE" w:rsidRPr="007C6F51">
        <w:rPr>
          <w:rFonts w:ascii="Times New Roman" w:hAnsi="Times New Roman"/>
          <w:sz w:val="24"/>
          <w:szCs w:val="24"/>
        </w:rPr>
        <w:t>).</w:t>
      </w:r>
    </w:p>
    <w:p w:rsidR="009A7EBA" w:rsidRPr="007C6F51" w:rsidRDefault="00E962D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Projektowany art. </w:t>
      </w:r>
      <w:r w:rsidR="00004360" w:rsidRPr="007C6F51">
        <w:rPr>
          <w:rFonts w:ascii="Times New Roman" w:hAnsi="Times New Roman"/>
          <w:sz w:val="24"/>
          <w:szCs w:val="24"/>
        </w:rPr>
        <w:t>300</w:t>
      </w:r>
      <w:r w:rsidR="00004360" w:rsidRPr="007C6F51">
        <w:rPr>
          <w:rFonts w:ascii="Times New Roman" w:hAnsi="Times New Roman"/>
          <w:sz w:val="24"/>
          <w:szCs w:val="24"/>
          <w:vertAlign w:val="superscript"/>
        </w:rPr>
        <w:t>5</w:t>
      </w:r>
      <w:r w:rsidR="000E07E8" w:rsidRPr="007C6F51">
        <w:rPr>
          <w:rFonts w:ascii="Times New Roman" w:hAnsi="Times New Roman"/>
          <w:sz w:val="24"/>
          <w:szCs w:val="24"/>
          <w:vertAlign w:val="superscript"/>
        </w:rPr>
        <w:t>4</w:t>
      </w:r>
      <w:r w:rsidR="00004360" w:rsidRPr="007C6F51">
        <w:rPr>
          <w:rFonts w:ascii="Times New Roman" w:hAnsi="Times New Roman"/>
          <w:sz w:val="24"/>
          <w:szCs w:val="24"/>
        </w:rPr>
        <w:t xml:space="preserve"> </w:t>
      </w:r>
      <w:r w:rsidR="009A7EBA" w:rsidRPr="007C6F51">
        <w:rPr>
          <w:rFonts w:ascii="Times New Roman" w:hAnsi="Times New Roman"/>
          <w:sz w:val="24"/>
          <w:szCs w:val="24"/>
        </w:rPr>
        <w:t>formułuje niektóre nakazy będące przejawem generalnego obowiązku lojalności członków organu wobec spółki. Regulacja dotycząca postępowani</w:t>
      </w:r>
      <w:r w:rsidR="00E003D2" w:rsidRPr="007C6F51">
        <w:rPr>
          <w:rFonts w:ascii="Times New Roman" w:hAnsi="Times New Roman"/>
          <w:sz w:val="24"/>
          <w:szCs w:val="24"/>
        </w:rPr>
        <w:t>a</w:t>
      </w:r>
      <w:r w:rsidR="009A7EBA" w:rsidRPr="007C6F51">
        <w:rPr>
          <w:rFonts w:ascii="Times New Roman" w:hAnsi="Times New Roman"/>
          <w:sz w:val="24"/>
          <w:szCs w:val="24"/>
        </w:rPr>
        <w:t xml:space="preserve"> w</w:t>
      </w:r>
      <w:r w:rsidR="00E83D65">
        <w:rPr>
          <w:rFonts w:ascii="Times New Roman" w:hAnsi="Times New Roman"/>
          <w:sz w:val="24"/>
          <w:szCs w:val="24"/>
        </w:rPr>
        <w:t xml:space="preserve"> </w:t>
      </w:r>
      <w:r w:rsidR="009A7EBA" w:rsidRPr="007C6F51">
        <w:rPr>
          <w:rFonts w:ascii="Times New Roman" w:hAnsi="Times New Roman"/>
          <w:sz w:val="24"/>
          <w:szCs w:val="24"/>
        </w:rPr>
        <w:t xml:space="preserve">przypadku sprzeczności interesów zasadniczo odpowiada art. 377 </w:t>
      </w:r>
      <w:r w:rsidR="00FC642A" w:rsidRPr="007C6F51">
        <w:rPr>
          <w:rFonts w:ascii="Times New Roman" w:hAnsi="Times New Roman"/>
          <w:sz w:val="24"/>
          <w:szCs w:val="24"/>
        </w:rPr>
        <w:t>KSH</w:t>
      </w:r>
      <w:r w:rsidR="009A7EBA" w:rsidRPr="007C6F51">
        <w:rPr>
          <w:rFonts w:ascii="Times New Roman" w:hAnsi="Times New Roman"/>
          <w:sz w:val="24"/>
          <w:szCs w:val="24"/>
        </w:rPr>
        <w:t>, jej zakres podmiotowy jest jednak szerszy, gdyż obejmuje także członków rady nadzo</w:t>
      </w:r>
      <w:r w:rsidR="0093032A" w:rsidRPr="007C6F51">
        <w:rPr>
          <w:rFonts w:ascii="Times New Roman" w:hAnsi="Times New Roman"/>
          <w:sz w:val="24"/>
          <w:szCs w:val="24"/>
        </w:rPr>
        <w:t>rczej oraz dyrektorów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4</w:t>
      </w:r>
      <w:r w:rsidR="005F70E6" w:rsidRPr="007C6F51">
        <w:rPr>
          <w:rFonts w:ascii="Times New Roman" w:hAnsi="Times New Roman"/>
          <w:sz w:val="24"/>
          <w:szCs w:val="24"/>
        </w:rPr>
        <w:t xml:space="preserve"> §</w:t>
      </w:r>
      <w:r w:rsidR="00E83D65">
        <w:rPr>
          <w:rFonts w:ascii="Times New Roman" w:hAnsi="Times New Roman"/>
          <w:sz w:val="24"/>
          <w:szCs w:val="24"/>
        </w:rPr>
        <w:t xml:space="preserve"> </w:t>
      </w:r>
      <w:r w:rsidR="009A7EBA" w:rsidRPr="007C6F51">
        <w:rPr>
          <w:rFonts w:ascii="Times New Roman" w:hAnsi="Times New Roman"/>
          <w:sz w:val="24"/>
          <w:szCs w:val="24"/>
        </w:rPr>
        <w:t>1). Projektowany art</w:t>
      </w:r>
      <w:r w:rsidRPr="007C6F51">
        <w:rPr>
          <w:rFonts w:ascii="Times New Roman" w:hAnsi="Times New Roman"/>
          <w:sz w:val="24"/>
          <w:szCs w:val="24"/>
        </w:rPr>
        <w: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4</w:t>
      </w:r>
      <w:r w:rsidR="009A7EBA" w:rsidRPr="007C6F51">
        <w:rPr>
          <w:rFonts w:ascii="Times New Roman" w:hAnsi="Times New Roman"/>
          <w:sz w:val="24"/>
          <w:szCs w:val="24"/>
        </w:rPr>
        <w:t xml:space="preserve"> § 2 wyraża zakaz ujawniania t</w:t>
      </w:r>
      <w:r w:rsidR="005F70E6" w:rsidRPr="007C6F51">
        <w:rPr>
          <w:rFonts w:ascii="Times New Roman" w:hAnsi="Times New Roman"/>
          <w:sz w:val="24"/>
          <w:szCs w:val="24"/>
        </w:rPr>
        <w:t>ajemnic spółki, zarówno w</w:t>
      </w:r>
      <w:r w:rsidR="00E83D65">
        <w:rPr>
          <w:rFonts w:ascii="Times New Roman" w:hAnsi="Times New Roman"/>
          <w:sz w:val="24"/>
          <w:szCs w:val="24"/>
        </w:rPr>
        <w:t xml:space="preserve"> </w:t>
      </w:r>
      <w:r w:rsidR="009A7EBA" w:rsidRPr="007C6F51">
        <w:rPr>
          <w:rFonts w:ascii="Times New Roman" w:hAnsi="Times New Roman"/>
          <w:sz w:val="24"/>
          <w:szCs w:val="24"/>
        </w:rPr>
        <w:t>trakcie, jak i po wygaśnięciu stosunku organizacyjnego między spółką a członkiem organu. Przewi</w:t>
      </w:r>
      <w:r w:rsidR="0093032A" w:rsidRPr="007C6F51">
        <w:rPr>
          <w:rFonts w:ascii="Times New Roman" w:hAnsi="Times New Roman"/>
          <w:sz w:val="24"/>
          <w:szCs w:val="24"/>
        </w:rPr>
        <w:t>dz</w:t>
      </w:r>
      <w:r w:rsidRPr="007C6F51">
        <w:rPr>
          <w:rFonts w:ascii="Times New Roman" w:hAnsi="Times New Roman"/>
          <w:sz w:val="24"/>
          <w:szCs w:val="24"/>
        </w:rPr>
        <w:t>iany w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4</w:t>
      </w:r>
      <w:r w:rsidR="00114C60">
        <w:rPr>
          <w:rFonts w:ascii="Times New Roman" w:hAnsi="Times New Roman"/>
          <w:sz w:val="24"/>
          <w:szCs w:val="24"/>
        </w:rPr>
        <w:t xml:space="preserve"> § 3 </w:t>
      </w:r>
      <w:r w:rsidR="009A7EBA" w:rsidRPr="007C6F51">
        <w:rPr>
          <w:rFonts w:ascii="Times New Roman" w:hAnsi="Times New Roman"/>
          <w:sz w:val="24"/>
          <w:szCs w:val="24"/>
        </w:rPr>
        <w:t>zakaz zajmowania się przez członka zarządu i</w:t>
      </w:r>
      <w:r w:rsidR="00E83D65">
        <w:rPr>
          <w:rFonts w:ascii="Times New Roman" w:hAnsi="Times New Roman"/>
          <w:sz w:val="24"/>
          <w:szCs w:val="24"/>
        </w:rPr>
        <w:t xml:space="preserve"> </w:t>
      </w:r>
      <w:r w:rsidR="009A7EBA" w:rsidRPr="007C6F51">
        <w:rPr>
          <w:rFonts w:ascii="Times New Roman" w:hAnsi="Times New Roman"/>
          <w:sz w:val="24"/>
          <w:szCs w:val="24"/>
        </w:rPr>
        <w:t xml:space="preserve">dyrektora interesami </w:t>
      </w:r>
      <w:r w:rsidR="009A7EBA" w:rsidRPr="007C6F51">
        <w:rPr>
          <w:rFonts w:ascii="Times New Roman" w:hAnsi="Times New Roman"/>
          <w:sz w:val="24"/>
          <w:szCs w:val="24"/>
        </w:rPr>
        <w:lastRenderedPageBreak/>
        <w:t>konkurencyjnymi bez zgody spółki ma zasadniczo zbieżną treść z</w:t>
      </w:r>
      <w:r w:rsidR="00E83D65">
        <w:rPr>
          <w:rFonts w:ascii="Times New Roman" w:hAnsi="Times New Roman"/>
          <w:sz w:val="24"/>
          <w:szCs w:val="24"/>
        </w:rPr>
        <w:t xml:space="preserve"> </w:t>
      </w:r>
      <w:r w:rsidR="009A7EBA" w:rsidRPr="007C6F51">
        <w:rPr>
          <w:rFonts w:ascii="Times New Roman" w:hAnsi="Times New Roman"/>
          <w:sz w:val="24"/>
          <w:szCs w:val="24"/>
        </w:rPr>
        <w:t xml:space="preserve">odpowiednimi regulacjami w spółce z o.o. (art. 211 </w:t>
      </w:r>
      <w:r w:rsidR="00FC642A" w:rsidRPr="007C6F51">
        <w:rPr>
          <w:rFonts w:ascii="Times New Roman" w:hAnsi="Times New Roman"/>
          <w:sz w:val="24"/>
          <w:szCs w:val="24"/>
        </w:rPr>
        <w:t>KSH</w:t>
      </w:r>
      <w:r w:rsidR="005F70E6" w:rsidRPr="007C6F51">
        <w:rPr>
          <w:rFonts w:ascii="Times New Roman" w:hAnsi="Times New Roman"/>
          <w:sz w:val="24"/>
          <w:szCs w:val="24"/>
        </w:rPr>
        <w:t>) i w spółce akcyjnej (art.</w:t>
      </w:r>
      <w:r w:rsidR="00E83D65">
        <w:rPr>
          <w:rFonts w:ascii="Times New Roman" w:hAnsi="Times New Roman"/>
          <w:sz w:val="24"/>
          <w:szCs w:val="24"/>
        </w:rPr>
        <w:t xml:space="preserve"> </w:t>
      </w:r>
      <w:r w:rsidR="005F70E6" w:rsidRPr="007C6F51">
        <w:rPr>
          <w:rFonts w:ascii="Times New Roman" w:hAnsi="Times New Roman"/>
          <w:sz w:val="24"/>
          <w:szCs w:val="24"/>
        </w:rPr>
        <w:t>380</w:t>
      </w:r>
      <w:r w:rsidR="00E83D65">
        <w:rPr>
          <w:rFonts w:ascii="Times New Roman" w:hAnsi="Times New Roman"/>
          <w:sz w:val="24"/>
          <w:szCs w:val="24"/>
        </w:rPr>
        <w:t xml:space="preserve"> </w:t>
      </w:r>
      <w:r w:rsidR="00FC642A" w:rsidRPr="007C6F51">
        <w:rPr>
          <w:rFonts w:ascii="Times New Roman" w:hAnsi="Times New Roman"/>
          <w:sz w:val="24"/>
          <w:szCs w:val="24"/>
        </w:rPr>
        <w:t>KSH</w:t>
      </w:r>
      <w:r w:rsidR="00CD6ECD" w:rsidRPr="007C6F51">
        <w:rPr>
          <w:rFonts w:ascii="Times New Roman" w:hAnsi="Times New Roman"/>
          <w:sz w:val="24"/>
          <w:szCs w:val="24"/>
        </w:rPr>
        <w:t>), z tym że</w:t>
      </w:r>
      <w:r w:rsidR="00E83D65">
        <w:rPr>
          <w:rFonts w:ascii="Times New Roman" w:hAnsi="Times New Roman"/>
          <w:sz w:val="24"/>
          <w:szCs w:val="24"/>
        </w:rPr>
        <w:t xml:space="preserve"> </w:t>
      </w:r>
      <w:r w:rsidR="009A7EBA" w:rsidRPr="007C6F51">
        <w:rPr>
          <w:rFonts w:ascii="Times New Roman" w:hAnsi="Times New Roman"/>
          <w:sz w:val="24"/>
          <w:szCs w:val="24"/>
        </w:rPr>
        <w:t xml:space="preserve">przepis ten wyraźnie dopuszcza odmiennie uregulowanie, </w:t>
      </w:r>
      <w:r w:rsidR="00CD6ECD" w:rsidRPr="007C6F51">
        <w:rPr>
          <w:rFonts w:ascii="Times New Roman" w:hAnsi="Times New Roman"/>
          <w:sz w:val="24"/>
          <w:szCs w:val="24"/>
        </w:rPr>
        <w:t>a nawet uchylenie tego zakazu w</w:t>
      </w:r>
      <w:r w:rsidR="00E83D65">
        <w:rPr>
          <w:rFonts w:ascii="Times New Roman" w:hAnsi="Times New Roman"/>
          <w:sz w:val="24"/>
          <w:szCs w:val="24"/>
        </w:rPr>
        <w:t xml:space="preserve"> </w:t>
      </w:r>
      <w:r w:rsidR="009A7EBA" w:rsidRPr="007C6F51">
        <w:rPr>
          <w:rFonts w:ascii="Times New Roman" w:hAnsi="Times New Roman"/>
          <w:sz w:val="24"/>
          <w:szCs w:val="24"/>
        </w:rPr>
        <w:t xml:space="preserve">umowie spółki. </w:t>
      </w:r>
    </w:p>
    <w:p w:rsidR="009A7EBA" w:rsidRPr="007C6F51" w:rsidRDefault="00E962D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projektowanym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6</w:t>
      </w:r>
      <w:r w:rsidR="009A7EBA" w:rsidRPr="007C6F51">
        <w:rPr>
          <w:rFonts w:ascii="Times New Roman" w:hAnsi="Times New Roman"/>
          <w:sz w:val="24"/>
          <w:szCs w:val="24"/>
        </w:rPr>
        <w:t xml:space="preserve"> § 1 wyrażono spoczywający na członkach wieloosobowego organu, a w szczególności na jego przewodniczącym</w:t>
      </w:r>
      <w:r w:rsidR="0013061C" w:rsidRPr="007C6F51">
        <w:rPr>
          <w:rFonts w:ascii="Times New Roman" w:hAnsi="Times New Roman"/>
          <w:sz w:val="24"/>
          <w:szCs w:val="24"/>
        </w:rPr>
        <w:t xml:space="preserve"> lub prezesie</w:t>
      </w:r>
      <w:r w:rsidR="009A7EBA" w:rsidRPr="007C6F51">
        <w:rPr>
          <w:rFonts w:ascii="Times New Roman" w:hAnsi="Times New Roman"/>
          <w:sz w:val="24"/>
          <w:szCs w:val="24"/>
        </w:rPr>
        <w:t xml:space="preserve">, obowiązek należytego organizowania prac organu. W szczególności powinni </w:t>
      </w:r>
      <w:r w:rsidR="000962D9" w:rsidRPr="007C6F51">
        <w:rPr>
          <w:rFonts w:ascii="Times New Roman" w:hAnsi="Times New Roman"/>
          <w:sz w:val="24"/>
          <w:szCs w:val="24"/>
        </w:rPr>
        <w:t>oni rozważyć, czy jest celowe i</w:t>
      </w:r>
      <w:r w:rsidR="00E83D65">
        <w:rPr>
          <w:rFonts w:ascii="Times New Roman" w:hAnsi="Times New Roman"/>
          <w:sz w:val="24"/>
          <w:szCs w:val="24"/>
        </w:rPr>
        <w:t xml:space="preserve"> </w:t>
      </w:r>
      <w:r w:rsidR="009A7EBA" w:rsidRPr="007C6F51">
        <w:rPr>
          <w:rFonts w:ascii="Times New Roman" w:hAnsi="Times New Roman"/>
          <w:sz w:val="24"/>
          <w:szCs w:val="24"/>
        </w:rPr>
        <w:t>konieczne (np. ze względu na skład liczbowy danego organu oraz złożoność jego funkcji) uchwalenie regulaminu organu określającego jego wewnętrzną organizację i sposób wykonywania czynności. Z projektowanego przepisu wynika, że zasadniczo każdy organ jest władny uchwalić swój własny regulamin. Umowa spó</w:t>
      </w:r>
      <w:r w:rsidR="000962D9" w:rsidRPr="007C6F51">
        <w:rPr>
          <w:rFonts w:ascii="Times New Roman" w:hAnsi="Times New Roman"/>
          <w:sz w:val="24"/>
          <w:szCs w:val="24"/>
        </w:rPr>
        <w:t>łki może jednak przewidywać, że</w:t>
      </w:r>
      <w:r w:rsidR="00E83D65">
        <w:rPr>
          <w:rFonts w:ascii="Times New Roman" w:hAnsi="Times New Roman"/>
          <w:sz w:val="24"/>
          <w:szCs w:val="24"/>
        </w:rPr>
        <w:t xml:space="preserve"> </w:t>
      </w:r>
      <w:r w:rsidR="009A7EBA" w:rsidRPr="007C6F51">
        <w:rPr>
          <w:rFonts w:ascii="Times New Roman" w:hAnsi="Times New Roman"/>
          <w:sz w:val="24"/>
          <w:szCs w:val="24"/>
        </w:rPr>
        <w:t xml:space="preserve">regulamin każdego organu albo niektórych organów podlega zatwierdzeniu </w:t>
      </w:r>
      <w:r w:rsidR="00FD1FD1" w:rsidRPr="007C6F51">
        <w:rPr>
          <w:rFonts w:ascii="Times New Roman" w:hAnsi="Times New Roman"/>
          <w:sz w:val="24"/>
          <w:szCs w:val="24"/>
        </w:rPr>
        <w:t>przez uchwałę akcjonariuszy albo</w:t>
      </w:r>
      <w:r w:rsidR="00114C60">
        <w:rPr>
          <w:rFonts w:ascii="Times New Roman" w:hAnsi="Times New Roman"/>
          <w:sz w:val="24"/>
          <w:szCs w:val="24"/>
        </w:rPr>
        <w:t>, w </w:t>
      </w:r>
      <w:r w:rsidR="009A7EBA" w:rsidRPr="007C6F51">
        <w:rPr>
          <w:rFonts w:ascii="Times New Roman" w:hAnsi="Times New Roman"/>
          <w:sz w:val="24"/>
          <w:szCs w:val="24"/>
        </w:rPr>
        <w:t xml:space="preserve">systemie dualistycznym, </w:t>
      </w:r>
      <w:r w:rsidRPr="007C6F51">
        <w:rPr>
          <w:rFonts w:ascii="Times New Roman" w:hAnsi="Times New Roman"/>
          <w:sz w:val="24"/>
          <w:szCs w:val="24"/>
        </w:rPr>
        <w:t>rad</w:t>
      </w:r>
      <w:r w:rsidR="00FD1FD1" w:rsidRPr="007C6F51">
        <w:rPr>
          <w:rFonts w:ascii="Times New Roman" w:hAnsi="Times New Roman"/>
          <w:sz w:val="24"/>
          <w:szCs w:val="24"/>
        </w:rPr>
        <w:t>y</w:t>
      </w:r>
      <w:r w:rsidRPr="007C6F51">
        <w:rPr>
          <w:rFonts w:ascii="Times New Roman" w:hAnsi="Times New Roman"/>
          <w:sz w:val="24"/>
          <w:szCs w:val="24"/>
        </w:rPr>
        <w:t xml:space="preserve"> nadzorcz</w:t>
      </w:r>
      <w:r w:rsidR="00FD1FD1" w:rsidRPr="007C6F51">
        <w:rPr>
          <w:rFonts w:ascii="Times New Roman" w:hAnsi="Times New Roman"/>
          <w:sz w:val="24"/>
          <w:szCs w:val="24"/>
        </w:rPr>
        <w:t>ej</w:t>
      </w:r>
      <w:r w:rsidRPr="007C6F51">
        <w:rPr>
          <w:rFonts w:ascii="Times New Roman" w:hAnsi="Times New Roman"/>
          <w:sz w:val="24"/>
          <w:szCs w:val="24"/>
        </w:rPr>
        <w:t xml:space="preserve"> (por.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6</w:t>
      </w:r>
      <w:r w:rsidR="009A7EBA" w:rsidRPr="007C6F51">
        <w:rPr>
          <w:rFonts w:ascii="Times New Roman" w:hAnsi="Times New Roman"/>
          <w:sz w:val="24"/>
          <w:szCs w:val="24"/>
        </w:rPr>
        <w:t xml:space="preserve"> § 1 </w:t>
      </w:r>
      <w:r w:rsidR="00964AFB" w:rsidRPr="007C6F51">
        <w:rPr>
          <w:rFonts w:ascii="Times New Roman" w:hAnsi="Times New Roman"/>
          <w:i/>
          <w:sz w:val="24"/>
          <w:szCs w:val="24"/>
        </w:rPr>
        <w:t>in fine</w:t>
      </w:r>
      <w:r w:rsidRPr="007C6F51">
        <w:rPr>
          <w:rFonts w:ascii="Times New Roman" w:hAnsi="Times New Roman"/>
          <w:sz w:val="24"/>
          <w:szCs w:val="24"/>
        </w:rPr>
        <w:t>). Projektowany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6</w:t>
      </w:r>
      <w:r w:rsidR="009A7EBA" w:rsidRPr="007C6F51">
        <w:rPr>
          <w:rFonts w:ascii="Times New Roman" w:hAnsi="Times New Roman"/>
          <w:sz w:val="24"/>
          <w:szCs w:val="24"/>
        </w:rPr>
        <w:t xml:space="preserve"> § 2 ma stanowić wyraźną norm</w:t>
      </w:r>
      <w:r w:rsidR="000962D9" w:rsidRPr="007C6F51">
        <w:rPr>
          <w:rFonts w:ascii="Times New Roman" w:hAnsi="Times New Roman"/>
          <w:sz w:val="24"/>
          <w:szCs w:val="24"/>
        </w:rPr>
        <w:t>atywną podstawę dla tworzenia w</w:t>
      </w:r>
      <w:r w:rsidR="00E83D65">
        <w:rPr>
          <w:rFonts w:ascii="Times New Roman" w:hAnsi="Times New Roman"/>
          <w:sz w:val="24"/>
          <w:szCs w:val="24"/>
        </w:rPr>
        <w:t xml:space="preserve"> </w:t>
      </w:r>
      <w:r w:rsidR="009A7EBA" w:rsidRPr="007C6F51">
        <w:rPr>
          <w:rFonts w:ascii="Times New Roman" w:hAnsi="Times New Roman"/>
          <w:sz w:val="24"/>
          <w:szCs w:val="24"/>
        </w:rPr>
        <w:t>ramach każdego z organów PSA mniejszych gremiów, tzw. komitetów, którym organ może powierzyć określone zadania związane z przygotowaniem lub wykonaniem jego uchwał. Komitety mają charakter k</w:t>
      </w:r>
      <w:r w:rsidR="0093032A" w:rsidRPr="007C6F51">
        <w:rPr>
          <w:rFonts w:ascii="Times New Roman" w:hAnsi="Times New Roman"/>
          <w:sz w:val="24"/>
          <w:szCs w:val="24"/>
        </w:rPr>
        <w:t>ol</w:t>
      </w:r>
      <w:r w:rsidRPr="007C6F51">
        <w:rPr>
          <w:rFonts w:ascii="Times New Roman" w:hAnsi="Times New Roman"/>
          <w:sz w:val="24"/>
          <w:szCs w:val="24"/>
        </w:rPr>
        <w:t>egialny, co wynika z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6</w:t>
      </w:r>
      <w:r w:rsidR="009A7EBA" w:rsidRPr="007C6F51">
        <w:rPr>
          <w:rFonts w:ascii="Times New Roman" w:hAnsi="Times New Roman"/>
          <w:sz w:val="24"/>
          <w:szCs w:val="24"/>
        </w:rPr>
        <w:t xml:space="preserve"> § 3, a w ich pracach mogą także uczestniczyć, z głosem doradczym, osoby niebędące członkiem danego organu.</w:t>
      </w:r>
    </w:p>
    <w:p w:rsidR="009A7EBA" w:rsidRPr="007C6F51" w:rsidRDefault="0093032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7</w:t>
      </w:r>
      <w:r w:rsidR="009A7EBA" w:rsidRPr="007C6F51">
        <w:rPr>
          <w:rFonts w:ascii="Times New Roman" w:hAnsi="Times New Roman"/>
          <w:sz w:val="24"/>
          <w:szCs w:val="24"/>
        </w:rPr>
        <w:t xml:space="preserve"> reguluje zasady podejmowania uchwał przez organy PSA. Z</w:t>
      </w:r>
      <w:r w:rsidR="00114C60">
        <w:rPr>
          <w:rFonts w:ascii="Times New Roman" w:hAnsi="Times New Roman"/>
          <w:sz w:val="24"/>
          <w:szCs w:val="24"/>
        </w:rPr>
        <w:t> </w:t>
      </w:r>
      <w:r w:rsidR="00964AFB" w:rsidRPr="007C6F51">
        <w:rPr>
          <w:rFonts w:ascii="Times New Roman" w:hAnsi="Times New Roman"/>
          <w:sz w:val="24"/>
          <w:szCs w:val="24"/>
        </w:rPr>
        <w:t>§</w:t>
      </w:r>
      <w:r w:rsidR="00114C60">
        <w:rPr>
          <w:rFonts w:ascii="Times New Roman" w:hAnsi="Times New Roman"/>
          <w:sz w:val="24"/>
          <w:szCs w:val="24"/>
        </w:rPr>
        <w:t> </w:t>
      </w:r>
      <w:r w:rsidR="009A7EBA" w:rsidRPr="007C6F51">
        <w:rPr>
          <w:rFonts w:ascii="Times New Roman" w:hAnsi="Times New Roman"/>
          <w:sz w:val="24"/>
          <w:szCs w:val="24"/>
        </w:rPr>
        <w:t>1</w:t>
      </w:r>
      <w:r w:rsidR="00964AFB" w:rsidRPr="007C6F51">
        <w:rPr>
          <w:rFonts w:ascii="Times New Roman" w:hAnsi="Times New Roman"/>
          <w:sz w:val="24"/>
          <w:szCs w:val="24"/>
        </w:rPr>
        <w:t xml:space="preserve"> tego przepisu </w:t>
      </w:r>
      <w:r w:rsidR="009A7EBA" w:rsidRPr="007C6F51">
        <w:rPr>
          <w:rFonts w:ascii="Times New Roman" w:hAnsi="Times New Roman"/>
          <w:sz w:val="24"/>
          <w:szCs w:val="24"/>
        </w:rPr>
        <w:t xml:space="preserve">wynika, że podejmowanie przez każdy organ uchwał na piśmie lub za pomocą środków bezpośredniego porozumiewania się na odległość jest możliwe bez konieczności zawarcia w umowie spółki odpowiedniego upoważnienia. Warunkiem </w:t>
      </w:r>
      <w:r w:rsidR="00962009" w:rsidRPr="007C6F51">
        <w:rPr>
          <w:rFonts w:ascii="Times New Roman" w:hAnsi="Times New Roman"/>
          <w:sz w:val="24"/>
          <w:szCs w:val="24"/>
        </w:rPr>
        <w:t>podjęcia</w:t>
      </w:r>
      <w:r w:rsidR="009A7EBA" w:rsidRPr="007C6F51">
        <w:rPr>
          <w:rFonts w:ascii="Times New Roman" w:hAnsi="Times New Roman"/>
          <w:sz w:val="24"/>
          <w:szCs w:val="24"/>
        </w:rPr>
        <w:t xml:space="preserve"> uchwały jest powiadomienie wszy</w:t>
      </w:r>
      <w:r w:rsidR="00114C60">
        <w:rPr>
          <w:rFonts w:ascii="Times New Roman" w:hAnsi="Times New Roman"/>
          <w:sz w:val="24"/>
          <w:szCs w:val="24"/>
        </w:rPr>
        <w:t>stkich członków danego organu o </w:t>
      </w:r>
      <w:r w:rsidR="009A7EBA" w:rsidRPr="007C6F51">
        <w:rPr>
          <w:rFonts w:ascii="Times New Roman" w:hAnsi="Times New Roman"/>
          <w:sz w:val="24"/>
          <w:szCs w:val="24"/>
        </w:rPr>
        <w:t>p</w:t>
      </w:r>
      <w:r w:rsidR="005F70E6" w:rsidRPr="007C6F51">
        <w:rPr>
          <w:rFonts w:ascii="Times New Roman" w:hAnsi="Times New Roman"/>
          <w:sz w:val="24"/>
          <w:szCs w:val="24"/>
        </w:rPr>
        <w:t>osiedzeniu bądź o głosowaniu na</w:t>
      </w:r>
      <w:r w:rsidR="00E83D65">
        <w:rPr>
          <w:rFonts w:ascii="Times New Roman" w:hAnsi="Times New Roman"/>
          <w:sz w:val="24"/>
          <w:szCs w:val="24"/>
        </w:rPr>
        <w:t xml:space="preserve"> </w:t>
      </w:r>
      <w:r w:rsidR="009A7EBA" w:rsidRPr="007C6F51">
        <w:rPr>
          <w:rFonts w:ascii="Times New Roman" w:hAnsi="Times New Roman"/>
          <w:sz w:val="24"/>
          <w:szCs w:val="24"/>
        </w:rPr>
        <w:t>piśmie lub za pomocą takich środków. Członków org</w:t>
      </w:r>
      <w:r w:rsidR="005F70E6" w:rsidRPr="007C6F51">
        <w:rPr>
          <w:rFonts w:ascii="Times New Roman" w:hAnsi="Times New Roman"/>
          <w:sz w:val="24"/>
          <w:szCs w:val="24"/>
        </w:rPr>
        <w:t>anu głosujących na piśmie lub</w:t>
      </w:r>
      <w:r w:rsidR="00E83D65">
        <w:rPr>
          <w:rFonts w:ascii="Times New Roman" w:hAnsi="Times New Roman"/>
          <w:sz w:val="24"/>
          <w:szCs w:val="24"/>
        </w:rPr>
        <w:t xml:space="preserve"> </w:t>
      </w:r>
      <w:r w:rsidR="000962D9" w:rsidRPr="007C6F51">
        <w:rPr>
          <w:rFonts w:ascii="Times New Roman" w:hAnsi="Times New Roman"/>
          <w:sz w:val="24"/>
          <w:szCs w:val="24"/>
        </w:rPr>
        <w:t>z</w:t>
      </w:r>
      <w:r w:rsidR="00E83D65">
        <w:rPr>
          <w:rFonts w:ascii="Times New Roman" w:hAnsi="Times New Roman"/>
          <w:sz w:val="24"/>
          <w:szCs w:val="24"/>
        </w:rPr>
        <w:t xml:space="preserve"> </w:t>
      </w:r>
      <w:r w:rsidR="009A7EBA" w:rsidRPr="007C6F51">
        <w:rPr>
          <w:rFonts w:ascii="Times New Roman" w:hAnsi="Times New Roman"/>
          <w:sz w:val="24"/>
          <w:szCs w:val="24"/>
        </w:rPr>
        <w:t>wykorzystaniem środków bezpośredniego porozumiewania się na odległość uwzględnia się co do zasady przy obliczaniu kworum, chyba że umowa spółki lub regulamin or</w:t>
      </w:r>
      <w:r w:rsidRPr="007C6F51">
        <w:rPr>
          <w:rFonts w:ascii="Times New Roman" w:hAnsi="Times New Roman"/>
          <w:sz w:val="24"/>
          <w:szCs w:val="24"/>
        </w:rPr>
        <w:t>ga</w:t>
      </w:r>
      <w:r w:rsidR="00E962DE" w:rsidRPr="007C6F51">
        <w:rPr>
          <w:rFonts w:ascii="Times New Roman" w:hAnsi="Times New Roman"/>
          <w:sz w:val="24"/>
          <w:szCs w:val="24"/>
        </w:rPr>
        <w:t>nu stanowią inaczej (art. 300</w:t>
      </w:r>
      <w:r w:rsidR="00E962DE"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7</w:t>
      </w:r>
      <w:r w:rsidR="009A7EBA" w:rsidRPr="007C6F51">
        <w:rPr>
          <w:rFonts w:ascii="Times New Roman" w:hAnsi="Times New Roman"/>
          <w:sz w:val="24"/>
          <w:szCs w:val="24"/>
        </w:rPr>
        <w:t xml:space="preserve"> § 3). Regulacja ta będzie mie</w:t>
      </w:r>
      <w:r w:rsidR="005F70E6" w:rsidRPr="007C6F51">
        <w:rPr>
          <w:rFonts w:ascii="Times New Roman" w:hAnsi="Times New Roman"/>
          <w:sz w:val="24"/>
          <w:szCs w:val="24"/>
        </w:rPr>
        <w:t>ć istotne praktyczne znacznie w</w:t>
      </w:r>
      <w:r w:rsidR="00E83D65">
        <w:rPr>
          <w:rFonts w:ascii="Times New Roman" w:hAnsi="Times New Roman"/>
          <w:sz w:val="24"/>
          <w:szCs w:val="24"/>
        </w:rPr>
        <w:t xml:space="preserve"> </w:t>
      </w:r>
      <w:r w:rsidR="009A7EBA" w:rsidRPr="007C6F51">
        <w:rPr>
          <w:rFonts w:ascii="Times New Roman" w:hAnsi="Times New Roman"/>
          <w:sz w:val="24"/>
          <w:szCs w:val="24"/>
        </w:rPr>
        <w:t>przypadku, gdy posiedzenie danego organu ma postać wideo- lub telekonfere</w:t>
      </w:r>
      <w:r w:rsidR="00114C60">
        <w:rPr>
          <w:rFonts w:ascii="Times New Roman" w:hAnsi="Times New Roman"/>
          <w:sz w:val="24"/>
          <w:szCs w:val="24"/>
        </w:rPr>
        <w:t>ncji, pozwalających na udział w </w:t>
      </w:r>
      <w:r w:rsidR="009A7EBA" w:rsidRPr="007C6F51">
        <w:rPr>
          <w:rFonts w:ascii="Times New Roman" w:hAnsi="Times New Roman"/>
          <w:sz w:val="24"/>
          <w:szCs w:val="24"/>
        </w:rPr>
        <w:t>podejmowaniu uchwał osobom nieobecnym fizycznie w miejscu posiedzenia. Ustawowy wymóg kworum przewiduje się wyłącznie w odniesieniu do rady nadzorczej</w:t>
      </w:r>
      <w:r w:rsidRPr="007C6F51">
        <w:rPr>
          <w:rFonts w:ascii="Times New Roman" w:hAnsi="Times New Roman"/>
          <w:sz w:val="24"/>
          <w:szCs w:val="24"/>
        </w:rPr>
        <w:t xml:space="preserve"> </w:t>
      </w:r>
      <w:r w:rsidRPr="007C6F51">
        <w:rPr>
          <w:rFonts w:ascii="Times New Roman" w:hAnsi="Times New Roman"/>
          <w:sz w:val="24"/>
          <w:szCs w:val="24"/>
        </w:rPr>
        <w:lastRenderedPageBreak/>
        <w:t>a</w:t>
      </w:r>
      <w:r w:rsidR="00E962DE" w:rsidRPr="007C6F51">
        <w:rPr>
          <w:rFonts w:ascii="Times New Roman" w:hAnsi="Times New Roman"/>
          <w:sz w:val="24"/>
          <w:szCs w:val="24"/>
        </w:rPr>
        <w:t>lbo rady dyrektorów (art. 300</w:t>
      </w:r>
      <w:r w:rsidR="00E962DE"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7</w:t>
      </w:r>
      <w:r w:rsidR="009A7EBA" w:rsidRPr="007C6F51">
        <w:rPr>
          <w:rFonts w:ascii="Times New Roman" w:hAnsi="Times New Roman"/>
          <w:sz w:val="24"/>
          <w:szCs w:val="24"/>
        </w:rPr>
        <w:t xml:space="preserve"> § 2), co ma na celu ochronę akcjonariuszy, których interesy reprezentowane są w tych organach.</w:t>
      </w:r>
      <w:r w:rsidR="00CA09A5" w:rsidRPr="007C6F51">
        <w:rPr>
          <w:rFonts w:ascii="Times New Roman" w:hAnsi="Times New Roman"/>
          <w:sz w:val="24"/>
          <w:szCs w:val="24"/>
        </w:rPr>
        <w:t xml:space="preserve">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Zasady zwoływania posiedzeń rady nadzorczej or</w:t>
      </w:r>
      <w:r w:rsidR="000962D9" w:rsidRPr="007C6F51">
        <w:rPr>
          <w:rFonts w:ascii="Times New Roman" w:hAnsi="Times New Roman"/>
          <w:sz w:val="24"/>
          <w:szCs w:val="24"/>
        </w:rPr>
        <w:t>az rady dyrektorów, określone w</w:t>
      </w:r>
      <w:r w:rsidR="00114C60">
        <w:rPr>
          <w:rFonts w:ascii="Times New Roman" w:hAnsi="Times New Roman"/>
          <w:sz w:val="24"/>
          <w:szCs w:val="24"/>
        </w:rPr>
        <w:t> art. </w:t>
      </w:r>
      <w:r w:rsidR="00E962DE" w:rsidRPr="007C6F51">
        <w:rPr>
          <w:rFonts w:ascii="Times New Roman" w:hAnsi="Times New Roman"/>
          <w:sz w:val="24"/>
          <w:szCs w:val="24"/>
        </w:rPr>
        <w:t>300</w:t>
      </w:r>
      <w:r w:rsidR="00E962DE"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8</w:t>
      </w:r>
      <w:r w:rsidRPr="007C6F51">
        <w:rPr>
          <w:rFonts w:ascii="Times New Roman" w:hAnsi="Times New Roman"/>
          <w:sz w:val="24"/>
          <w:szCs w:val="24"/>
        </w:rPr>
        <w:t xml:space="preserve">, są zasadniczo zbieżne z tymi, które przewiduje art. 389 </w:t>
      </w:r>
      <w:r w:rsidR="00964AFB" w:rsidRPr="007C6F51">
        <w:rPr>
          <w:rFonts w:ascii="Times New Roman" w:hAnsi="Times New Roman"/>
          <w:sz w:val="24"/>
          <w:szCs w:val="24"/>
        </w:rPr>
        <w:t>KSH</w:t>
      </w:r>
      <w:r w:rsidRPr="007C6F51">
        <w:rPr>
          <w:rFonts w:ascii="Times New Roman" w:hAnsi="Times New Roman"/>
          <w:sz w:val="24"/>
          <w:szCs w:val="24"/>
        </w:rPr>
        <w:t xml:space="preserve"> w</w:t>
      </w:r>
      <w:r w:rsidR="00E83D65">
        <w:rPr>
          <w:rFonts w:ascii="Times New Roman" w:hAnsi="Times New Roman"/>
          <w:sz w:val="24"/>
          <w:szCs w:val="24"/>
        </w:rPr>
        <w:t xml:space="preserve"> </w:t>
      </w:r>
      <w:r w:rsidRPr="007C6F51">
        <w:rPr>
          <w:rFonts w:ascii="Times New Roman" w:hAnsi="Times New Roman"/>
          <w:sz w:val="24"/>
          <w:szCs w:val="24"/>
        </w:rPr>
        <w:t>odniesieniu do spółki akcyjnej. Projektowana regula</w:t>
      </w:r>
      <w:r w:rsidR="000962D9" w:rsidRPr="007C6F51">
        <w:rPr>
          <w:rFonts w:ascii="Times New Roman" w:hAnsi="Times New Roman"/>
          <w:sz w:val="24"/>
          <w:szCs w:val="24"/>
        </w:rPr>
        <w:t>cja stanowi jednak wyraźnie, że</w:t>
      </w:r>
      <w:r w:rsidR="00E83D65">
        <w:rPr>
          <w:rFonts w:ascii="Times New Roman" w:hAnsi="Times New Roman"/>
          <w:sz w:val="24"/>
          <w:szCs w:val="24"/>
        </w:rPr>
        <w:t xml:space="preserve"> </w:t>
      </w:r>
      <w:r w:rsidRPr="007C6F51">
        <w:rPr>
          <w:rFonts w:ascii="Times New Roman" w:hAnsi="Times New Roman"/>
          <w:sz w:val="24"/>
          <w:szCs w:val="24"/>
        </w:rPr>
        <w:t>wnioskodawca może żądać, zamiast odbycia posiedzenia,</w:t>
      </w:r>
      <w:r w:rsidR="005F70E6" w:rsidRPr="007C6F51">
        <w:rPr>
          <w:rFonts w:ascii="Times New Roman" w:hAnsi="Times New Roman"/>
          <w:sz w:val="24"/>
          <w:szCs w:val="24"/>
        </w:rPr>
        <w:t xml:space="preserve"> podjęcia określonej uchwały na</w:t>
      </w:r>
      <w:r w:rsidR="00E83D65">
        <w:rPr>
          <w:rFonts w:ascii="Times New Roman" w:hAnsi="Times New Roman"/>
          <w:sz w:val="24"/>
          <w:szCs w:val="24"/>
        </w:rPr>
        <w:t xml:space="preserve"> </w:t>
      </w:r>
      <w:r w:rsidR="00114C60">
        <w:rPr>
          <w:rFonts w:ascii="Times New Roman" w:hAnsi="Times New Roman"/>
          <w:sz w:val="24"/>
          <w:szCs w:val="24"/>
        </w:rPr>
        <w:t>piśmie lub za </w:t>
      </w:r>
      <w:r w:rsidRPr="007C6F51">
        <w:rPr>
          <w:rFonts w:ascii="Times New Roman" w:hAnsi="Times New Roman"/>
          <w:sz w:val="24"/>
          <w:szCs w:val="24"/>
        </w:rPr>
        <w:t xml:space="preserve">pomocą środków bezpośredniego porozumiewania się na odległość. </w:t>
      </w:r>
    </w:p>
    <w:p w:rsidR="009A7EBA" w:rsidRPr="007C6F51" w:rsidRDefault="00E962D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 art. 300</w:t>
      </w:r>
      <w:r w:rsidRPr="007C6F51">
        <w:rPr>
          <w:rFonts w:ascii="Times New Roman" w:hAnsi="Times New Roman"/>
          <w:sz w:val="24"/>
          <w:szCs w:val="24"/>
          <w:vertAlign w:val="superscript"/>
        </w:rPr>
        <w:t>5</w:t>
      </w:r>
      <w:r w:rsidR="00CD6ECD" w:rsidRPr="007C6F51">
        <w:rPr>
          <w:rFonts w:ascii="Times New Roman" w:hAnsi="Times New Roman"/>
          <w:sz w:val="24"/>
          <w:szCs w:val="24"/>
          <w:vertAlign w:val="superscript"/>
        </w:rPr>
        <w:t>9</w:t>
      </w:r>
      <w:r w:rsidR="009A7EBA" w:rsidRPr="007C6F51">
        <w:rPr>
          <w:rFonts w:ascii="Times New Roman" w:hAnsi="Times New Roman"/>
          <w:sz w:val="24"/>
          <w:szCs w:val="24"/>
        </w:rPr>
        <w:t xml:space="preserve"> określa zasady reprezentowan</w:t>
      </w:r>
      <w:r w:rsidR="000962D9" w:rsidRPr="007C6F51">
        <w:rPr>
          <w:rFonts w:ascii="Times New Roman" w:hAnsi="Times New Roman"/>
          <w:sz w:val="24"/>
          <w:szCs w:val="24"/>
        </w:rPr>
        <w:t>ia spółki w umowie zawieranej z</w:t>
      </w:r>
      <w:r w:rsidR="00114C60">
        <w:rPr>
          <w:rFonts w:ascii="Times New Roman" w:hAnsi="Times New Roman"/>
          <w:sz w:val="24"/>
          <w:szCs w:val="24"/>
        </w:rPr>
        <w:t> </w:t>
      </w:r>
      <w:r w:rsidR="00455789" w:rsidRPr="007C6F51">
        <w:rPr>
          <w:rFonts w:ascii="Times New Roman" w:hAnsi="Times New Roman"/>
          <w:sz w:val="24"/>
          <w:szCs w:val="24"/>
        </w:rPr>
        <w:t>firmą audytorską wybraną</w:t>
      </w:r>
      <w:r w:rsidR="009A7EBA" w:rsidRPr="007C6F51">
        <w:rPr>
          <w:rFonts w:ascii="Times New Roman" w:hAnsi="Times New Roman"/>
          <w:sz w:val="24"/>
          <w:szCs w:val="24"/>
        </w:rPr>
        <w:t xml:space="preserve"> do badania lub przeglądu jej sprawozdania finansowego. Przepis ten, stanowiący w pewnym zakresie </w:t>
      </w:r>
      <w:r w:rsidR="009A7EBA" w:rsidRPr="007C6F51">
        <w:rPr>
          <w:rFonts w:ascii="Times New Roman" w:hAnsi="Times New Roman"/>
          <w:i/>
          <w:sz w:val="24"/>
          <w:szCs w:val="24"/>
        </w:rPr>
        <w:t>lex specialis</w:t>
      </w:r>
      <w:r w:rsidR="009A7EBA" w:rsidRPr="007C6F51">
        <w:rPr>
          <w:rFonts w:ascii="Times New Roman" w:hAnsi="Times New Roman"/>
          <w:sz w:val="24"/>
          <w:szCs w:val="24"/>
        </w:rPr>
        <w:t xml:space="preserve"> w stos</w:t>
      </w:r>
      <w:r w:rsidR="00293B90" w:rsidRPr="007C6F51">
        <w:rPr>
          <w:rFonts w:ascii="Times New Roman" w:hAnsi="Times New Roman"/>
          <w:sz w:val="24"/>
          <w:szCs w:val="24"/>
        </w:rPr>
        <w:t>unku do art. 66 ust. 5 ustawy o</w:t>
      </w:r>
      <w:r w:rsidR="00E83D65">
        <w:rPr>
          <w:rFonts w:ascii="Times New Roman" w:hAnsi="Times New Roman"/>
          <w:sz w:val="24"/>
          <w:szCs w:val="24"/>
        </w:rPr>
        <w:t xml:space="preserve"> </w:t>
      </w:r>
      <w:r w:rsidR="009A7EBA" w:rsidRPr="007C6F51">
        <w:rPr>
          <w:rFonts w:ascii="Times New Roman" w:hAnsi="Times New Roman"/>
          <w:sz w:val="24"/>
          <w:szCs w:val="24"/>
        </w:rPr>
        <w:t>rachunkowości, ma na celu zapewnienie bezstro</w:t>
      </w:r>
      <w:r w:rsidR="00114C60">
        <w:rPr>
          <w:rFonts w:ascii="Times New Roman" w:hAnsi="Times New Roman"/>
          <w:sz w:val="24"/>
          <w:szCs w:val="24"/>
        </w:rPr>
        <w:t>nności przy negocjowaniu i </w:t>
      </w:r>
      <w:r w:rsidR="009A7EBA" w:rsidRPr="007C6F51">
        <w:rPr>
          <w:rFonts w:ascii="Times New Roman" w:hAnsi="Times New Roman"/>
          <w:sz w:val="24"/>
          <w:szCs w:val="24"/>
        </w:rPr>
        <w:t xml:space="preserve">ustalaniu warunków, na jakich odbędzie się audyt. </w:t>
      </w:r>
    </w:p>
    <w:p w:rsidR="00344998" w:rsidRPr="007C6F51" w:rsidRDefault="008F3158" w:rsidP="00114C60">
      <w:pPr>
        <w:pStyle w:val="ANagwek11"/>
        <w:spacing w:before="240" w:after="0" w:line="360" w:lineRule="auto"/>
      </w:pPr>
      <w:r w:rsidRPr="007C6F51">
        <w:t>4.3.</w:t>
      </w:r>
      <w:r w:rsidRPr="007C6F51">
        <w:tab/>
      </w:r>
      <w:r w:rsidR="009A7EBA" w:rsidRPr="007C6F51">
        <w:t xml:space="preserve">Model dualistyczny </w:t>
      </w:r>
    </w:p>
    <w:p w:rsidR="00344998" w:rsidRPr="007C6F51" w:rsidRDefault="00D53CE6" w:rsidP="00114C60">
      <w:pPr>
        <w:pStyle w:val="ANagwek111"/>
        <w:spacing w:before="240" w:after="0" w:line="360" w:lineRule="auto"/>
      </w:pPr>
      <w:r w:rsidRPr="007C6F51">
        <w:t>4.3.1.</w:t>
      </w:r>
      <w:r w:rsidR="00E83D65">
        <w:tab/>
      </w:r>
      <w:r w:rsidR="00344998" w:rsidRPr="007C6F51">
        <w:t>Zarząd</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W modelu dualistycznym w zarządzie koncentrują </w:t>
      </w:r>
      <w:r w:rsidR="00114C60">
        <w:rPr>
          <w:rFonts w:ascii="Times New Roman" w:hAnsi="Times New Roman"/>
          <w:sz w:val="24"/>
          <w:szCs w:val="24"/>
        </w:rPr>
        <w:t>się uprawnienia i kompetencje w </w:t>
      </w:r>
      <w:r w:rsidRPr="007C6F51">
        <w:rPr>
          <w:rFonts w:ascii="Times New Roman" w:hAnsi="Times New Roman"/>
          <w:sz w:val="24"/>
          <w:szCs w:val="24"/>
        </w:rPr>
        <w:t>zakresie kierowania spółką i reprezen</w:t>
      </w:r>
      <w:r w:rsidR="0093032A" w:rsidRPr="007C6F51">
        <w:rPr>
          <w:rFonts w:ascii="Times New Roman" w:hAnsi="Times New Roman"/>
          <w:sz w:val="24"/>
          <w:szCs w:val="24"/>
        </w:rPr>
        <w:t>to</w:t>
      </w:r>
      <w:r w:rsidR="00E962DE" w:rsidRPr="007C6F51">
        <w:rPr>
          <w:rFonts w:ascii="Times New Roman" w:hAnsi="Times New Roman"/>
          <w:sz w:val="24"/>
          <w:szCs w:val="24"/>
        </w:rPr>
        <w:t>wania jej w obrocie (art. 300</w:t>
      </w:r>
      <w:r w:rsidR="004A2E92" w:rsidRPr="007C6F51">
        <w:rPr>
          <w:rFonts w:ascii="Times New Roman" w:hAnsi="Times New Roman"/>
          <w:sz w:val="24"/>
          <w:szCs w:val="24"/>
          <w:vertAlign w:val="superscript"/>
        </w:rPr>
        <w:t>61</w:t>
      </w:r>
      <w:r w:rsidRPr="007C6F51">
        <w:rPr>
          <w:rFonts w:ascii="Times New Roman" w:hAnsi="Times New Roman"/>
          <w:sz w:val="24"/>
          <w:szCs w:val="24"/>
        </w:rPr>
        <w:t xml:space="preserve"> § 1). Podobnie jak w innych spółkach kapitałowych, zarząd PSA może składać się z jednego lub większej liczby członków, którzy są co do zasady powoływani, odwoływani lub zawieszeni w czynnościach (z ważnych powodów) </w:t>
      </w:r>
      <w:r w:rsidR="00A07524" w:rsidRPr="007C6F51">
        <w:rPr>
          <w:rFonts w:ascii="Times New Roman" w:hAnsi="Times New Roman"/>
          <w:sz w:val="24"/>
          <w:szCs w:val="24"/>
        </w:rPr>
        <w:t>przez akcjonariuszy w drodze uchwały</w:t>
      </w:r>
      <w:r w:rsidRPr="007C6F51">
        <w:rPr>
          <w:rFonts w:ascii="Times New Roman" w:hAnsi="Times New Roman"/>
          <w:sz w:val="24"/>
          <w:szCs w:val="24"/>
        </w:rPr>
        <w:t>. Stanowi to rozwiązanie analogiczne do wyst</w:t>
      </w:r>
      <w:r w:rsidR="00114C60">
        <w:rPr>
          <w:rFonts w:ascii="Times New Roman" w:hAnsi="Times New Roman"/>
          <w:sz w:val="24"/>
          <w:szCs w:val="24"/>
        </w:rPr>
        <w:t>ępującego w spółce z o.o. (art. </w:t>
      </w:r>
      <w:r w:rsidRPr="007C6F51">
        <w:rPr>
          <w:rFonts w:ascii="Times New Roman" w:hAnsi="Times New Roman"/>
          <w:sz w:val="24"/>
          <w:szCs w:val="24"/>
        </w:rPr>
        <w:t xml:space="preserve">201 § 4 </w:t>
      </w:r>
      <w:r w:rsidR="006D2C51" w:rsidRPr="007C6F51">
        <w:rPr>
          <w:rFonts w:ascii="Times New Roman" w:hAnsi="Times New Roman"/>
          <w:sz w:val="24"/>
          <w:szCs w:val="24"/>
        </w:rPr>
        <w:t>KSH</w:t>
      </w:r>
      <w:r w:rsidRPr="007C6F51">
        <w:rPr>
          <w:rFonts w:ascii="Times New Roman" w:hAnsi="Times New Roman"/>
          <w:sz w:val="24"/>
          <w:szCs w:val="24"/>
        </w:rPr>
        <w:t xml:space="preserve">) i odpowiada zamkniętemu charakterowi PSA. Jednak w przypadku ustanowienia rady nadzorczej, wskazane kompetencje będą przysługiwać </w:t>
      </w:r>
      <w:r w:rsidR="00A07524" w:rsidRPr="007C6F51">
        <w:rPr>
          <w:rFonts w:ascii="Times New Roman" w:hAnsi="Times New Roman"/>
          <w:sz w:val="24"/>
          <w:szCs w:val="24"/>
        </w:rPr>
        <w:t xml:space="preserve">co do zasady </w:t>
      </w:r>
      <w:r w:rsidRPr="007C6F51">
        <w:rPr>
          <w:rFonts w:ascii="Times New Roman" w:hAnsi="Times New Roman"/>
          <w:sz w:val="24"/>
          <w:szCs w:val="24"/>
        </w:rPr>
        <w:t>temu organowi</w:t>
      </w:r>
      <w:r w:rsidR="00A07524" w:rsidRPr="007C6F51">
        <w:rPr>
          <w:rFonts w:ascii="Times New Roman" w:hAnsi="Times New Roman"/>
          <w:sz w:val="24"/>
          <w:szCs w:val="24"/>
        </w:rPr>
        <w:t xml:space="preserve"> (art. 300</w:t>
      </w:r>
      <w:r w:rsidR="00A07524" w:rsidRPr="007C6F51">
        <w:rPr>
          <w:rFonts w:ascii="Times New Roman" w:hAnsi="Times New Roman"/>
          <w:sz w:val="24"/>
          <w:szCs w:val="24"/>
          <w:vertAlign w:val="superscript"/>
        </w:rPr>
        <w:t>61</w:t>
      </w:r>
      <w:r w:rsidR="00A07524" w:rsidRPr="007C6F51">
        <w:rPr>
          <w:rFonts w:ascii="Times New Roman" w:hAnsi="Times New Roman"/>
          <w:sz w:val="24"/>
          <w:szCs w:val="24"/>
        </w:rPr>
        <w:t xml:space="preserve"> § 4)</w:t>
      </w:r>
      <w:r w:rsidRPr="007C6F51">
        <w:rPr>
          <w:rFonts w:ascii="Times New Roman" w:hAnsi="Times New Roman"/>
          <w:sz w:val="24"/>
          <w:szCs w:val="24"/>
        </w:rPr>
        <w:t xml:space="preserve">, chyba że </w:t>
      </w:r>
      <w:r w:rsidR="000962D9" w:rsidRPr="007C6F51">
        <w:rPr>
          <w:rFonts w:ascii="Times New Roman" w:hAnsi="Times New Roman"/>
          <w:sz w:val="24"/>
          <w:szCs w:val="24"/>
        </w:rPr>
        <w:t>umowa spółki stanowi inaczej, a</w:t>
      </w:r>
      <w:r w:rsidR="00114C60">
        <w:rPr>
          <w:rFonts w:ascii="Times New Roman" w:hAnsi="Times New Roman"/>
          <w:sz w:val="24"/>
          <w:szCs w:val="24"/>
        </w:rPr>
        <w:t> </w:t>
      </w:r>
      <w:r w:rsidR="000962D9" w:rsidRPr="007C6F51">
        <w:rPr>
          <w:rFonts w:ascii="Times New Roman" w:hAnsi="Times New Roman"/>
          <w:sz w:val="24"/>
          <w:szCs w:val="24"/>
        </w:rPr>
        <w:t>w</w:t>
      </w:r>
      <w:r w:rsidR="00114C60">
        <w:rPr>
          <w:rFonts w:ascii="Times New Roman" w:hAnsi="Times New Roman"/>
          <w:sz w:val="24"/>
          <w:szCs w:val="24"/>
        </w:rPr>
        <w:t> </w:t>
      </w:r>
      <w:r w:rsidRPr="007C6F51">
        <w:rPr>
          <w:rFonts w:ascii="Times New Roman" w:hAnsi="Times New Roman"/>
          <w:sz w:val="24"/>
          <w:szCs w:val="24"/>
        </w:rPr>
        <w:t>szczególności przyzna</w:t>
      </w:r>
      <w:r w:rsidR="00E003D2" w:rsidRPr="007C6F51">
        <w:rPr>
          <w:rFonts w:ascii="Times New Roman" w:hAnsi="Times New Roman"/>
          <w:sz w:val="24"/>
          <w:szCs w:val="24"/>
        </w:rPr>
        <w:t>je</w:t>
      </w:r>
      <w:r w:rsidRPr="007C6F51">
        <w:rPr>
          <w:rFonts w:ascii="Times New Roman" w:hAnsi="Times New Roman"/>
          <w:sz w:val="24"/>
          <w:szCs w:val="24"/>
        </w:rPr>
        <w:t xml:space="preserve"> te kompetencje </w:t>
      </w:r>
      <w:r w:rsidR="00E003D2" w:rsidRPr="007C6F51">
        <w:rPr>
          <w:rFonts w:ascii="Times New Roman" w:hAnsi="Times New Roman"/>
          <w:sz w:val="24"/>
          <w:szCs w:val="24"/>
        </w:rPr>
        <w:t>akcjonariusz</w:t>
      </w:r>
      <w:r w:rsidR="00F718EA" w:rsidRPr="007C6F51">
        <w:rPr>
          <w:rFonts w:ascii="Times New Roman" w:hAnsi="Times New Roman"/>
          <w:sz w:val="24"/>
          <w:szCs w:val="24"/>
        </w:rPr>
        <w:t>om</w:t>
      </w:r>
      <w:r w:rsidRPr="007C6F51">
        <w:rPr>
          <w:rFonts w:ascii="Times New Roman" w:hAnsi="Times New Roman"/>
          <w:sz w:val="24"/>
          <w:szCs w:val="24"/>
        </w:rPr>
        <w:t>.</w:t>
      </w:r>
    </w:p>
    <w:p w:rsidR="009A7EBA" w:rsidRPr="007C6F51" w:rsidRDefault="0093032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 art.</w:t>
      </w:r>
      <w:r w:rsidR="00E962DE" w:rsidRPr="007C6F51">
        <w:rPr>
          <w:rFonts w:ascii="Times New Roman" w:hAnsi="Times New Roman"/>
          <w:sz w:val="24"/>
          <w:szCs w:val="24"/>
        </w:rPr>
        <w:t xml:space="preserve"> 300</w:t>
      </w:r>
      <w:r w:rsidR="000B634F" w:rsidRPr="007C6F51">
        <w:rPr>
          <w:rFonts w:ascii="Times New Roman" w:hAnsi="Times New Roman"/>
          <w:sz w:val="24"/>
          <w:szCs w:val="24"/>
          <w:vertAlign w:val="superscript"/>
        </w:rPr>
        <w:t>6</w:t>
      </w:r>
      <w:r w:rsidR="004A2E92" w:rsidRPr="007C6F51">
        <w:rPr>
          <w:rFonts w:ascii="Times New Roman" w:hAnsi="Times New Roman"/>
          <w:sz w:val="24"/>
          <w:szCs w:val="24"/>
          <w:vertAlign w:val="superscript"/>
        </w:rPr>
        <w:t>2</w:t>
      </w:r>
      <w:r w:rsidR="009A7EBA" w:rsidRPr="007C6F51">
        <w:rPr>
          <w:rFonts w:ascii="Times New Roman" w:hAnsi="Times New Roman"/>
          <w:sz w:val="24"/>
          <w:szCs w:val="24"/>
        </w:rPr>
        <w:t xml:space="preserve"> reguluje zasady odwoływalności członków zarządu, które są zbieżne z odpowiednimi unormowaniami dotyczącymi innych spółe</w:t>
      </w:r>
      <w:r w:rsidR="00114C60">
        <w:rPr>
          <w:rFonts w:ascii="Times New Roman" w:hAnsi="Times New Roman"/>
          <w:sz w:val="24"/>
          <w:szCs w:val="24"/>
        </w:rPr>
        <w:t>k kapitałowych (art. </w:t>
      </w:r>
      <w:r w:rsidR="009A7EBA" w:rsidRPr="007C6F51">
        <w:rPr>
          <w:rFonts w:ascii="Times New Roman" w:hAnsi="Times New Roman"/>
          <w:sz w:val="24"/>
          <w:szCs w:val="24"/>
        </w:rPr>
        <w:t xml:space="preserve">203 § 1 i § 2 </w:t>
      </w:r>
      <w:r w:rsidR="006D2C51" w:rsidRPr="007C6F51">
        <w:rPr>
          <w:rFonts w:ascii="Times New Roman" w:hAnsi="Times New Roman"/>
          <w:sz w:val="24"/>
          <w:szCs w:val="24"/>
        </w:rPr>
        <w:t>KSH</w:t>
      </w:r>
      <w:r w:rsidR="009A7EBA" w:rsidRPr="007C6F51">
        <w:rPr>
          <w:rFonts w:ascii="Times New Roman" w:hAnsi="Times New Roman"/>
          <w:sz w:val="24"/>
          <w:szCs w:val="24"/>
        </w:rPr>
        <w:t xml:space="preserve"> dla spółki z o.o. oraz art. 370 § 1 i § 2 </w:t>
      </w:r>
      <w:r w:rsidR="006D2C51" w:rsidRPr="007C6F51">
        <w:rPr>
          <w:rFonts w:ascii="Times New Roman" w:hAnsi="Times New Roman"/>
          <w:sz w:val="24"/>
          <w:szCs w:val="24"/>
        </w:rPr>
        <w:t>KSH</w:t>
      </w:r>
      <w:r w:rsidR="009A7EBA" w:rsidRPr="007C6F51">
        <w:rPr>
          <w:rFonts w:ascii="Times New Roman" w:hAnsi="Times New Roman"/>
          <w:sz w:val="24"/>
          <w:szCs w:val="24"/>
        </w:rPr>
        <w:t xml:space="preserve"> dla spółki akcyjnej). </w:t>
      </w:r>
    </w:p>
    <w:p w:rsidR="009A7EBA" w:rsidRPr="007C6F51" w:rsidRDefault="0093032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 a</w:t>
      </w:r>
      <w:r w:rsidR="00E962DE" w:rsidRPr="007C6F51">
        <w:rPr>
          <w:rFonts w:ascii="Times New Roman" w:hAnsi="Times New Roman"/>
          <w:sz w:val="24"/>
          <w:szCs w:val="24"/>
        </w:rPr>
        <w:t>rt. 300</w:t>
      </w:r>
      <w:r w:rsidR="00DC5505" w:rsidRPr="007C6F51">
        <w:rPr>
          <w:rFonts w:ascii="Times New Roman" w:hAnsi="Times New Roman"/>
          <w:sz w:val="24"/>
          <w:szCs w:val="24"/>
          <w:vertAlign w:val="superscript"/>
        </w:rPr>
        <w:t>6</w:t>
      </w:r>
      <w:r w:rsidR="004A2E92" w:rsidRPr="007C6F51">
        <w:rPr>
          <w:rFonts w:ascii="Times New Roman" w:hAnsi="Times New Roman"/>
          <w:sz w:val="24"/>
          <w:szCs w:val="24"/>
          <w:vertAlign w:val="superscript"/>
        </w:rPr>
        <w:t>3</w:t>
      </w:r>
      <w:r w:rsidR="009A7EBA" w:rsidRPr="007C6F51">
        <w:rPr>
          <w:rFonts w:ascii="Times New Roman" w:hAnsi="Times New Roman"/>
          <w:sz w:val="24"/>
          <w:szCs w:val="24"/>
        </w:rPr>
        <w:t xml:space="preserve"> przewiduje zasadę wspólnego (kolegialnego) prowadzenia spraw PSA przez jej zarząd. Odstępstwa od tej zasady, polegające np. na podziale określonych sfer działalności spółki pomiędzy członków zarządu, może przewidywać zarówno umowa spółki, jak i</w:t>
      </w:r>
      <w:r w:rsidR="00E83D65">
        <w:rPr>
          <w:rFonts w:ascii="Times New Roman" w:hAnsi="Times New Roman"/>
          <w:sz w:val="24"/>
          <w:szCs w:val="24"/>
        </w:rPr>
        <w:t xml:space="preserve"> </w:t>
      </w:r>
      <w:r w:rsidR="009A7EBA" w:rsidRPr="007C6F51">
        <w:rPr>
          <w:rFonts w:ascii="Times New Roman" w:hAnsi="Times New Roman"/>
          <w:sz w:val="24"/>
          <w:szCs w:val="24"/>
        </w:rPr>
        <w:t>regulamin, który, co do zasady, jest uchwa</w:t>
      </w:r>
      <w:r w:rsidRPr="007C6F51">
        <w:rPr>
          <w:rFonts w:ascii="Times New Roman" w:hAnsi="Times New Roman"/>
          <w:sz w:val="24"/>
          <w:szCs w:val="24"/>
        </w:rPr>
        <w:t>la</w:t>
      </w:r>
      <w:r w:rsidR="00E962DE" w:rsidRPr="007C6F51">
        <w:rPr>
          <w:rFonts w:ascii="Times New Roman" w:hAnsi="Times New Roman"/>
          <w:sz w:val="24"/>
          <w:szCs w:val="24"/>
        </w:rPr>
        <w:t xml:space="preserve">ny przez sam </w:t>
      </w:r>
      <w:r w:rsidR="00E962DE" w:rsidRPr="007C6F51">
        <w:rPr>
          <w:rFonts w:ascii="Times New Roman" w:hAnsi="Times New Roman"/>
          <w:sz w:val="24"/>
          <w:szCs w:val="24"/>
        </w:rPr>
        <w:lastRenderedPageBreak/>
        <w:t>zarząd (art. 300</w:t>
      </w:r>
      <w:r w:rsidR="00E962DE" w:rsidRPr="007C6F51">
        <w:rPr>
          <w:rFonts w:ascii="Times New Roman" w:hAnsi="Times New Roman"/>
          <w:sz w:val="24"/>
          <w:szCs w:val="24"/>
          <w:vertAlign w:val="superscript"/>
        </w:rPr>
        <w:t>5</w:t>
      </w:r>
      <w:r w:rsidR="004A2E92" w:rsidRPr="007C6F51">
        <w:rPr>
          <w:rFonts w:ascii="Times New Roman" w:hAnsi="Times New Roman"/>
          <w:sz w:val="24"/>
          <w:szCs w:val="24"/>
          <w:vertAlign w:val="superscript"/>
        </w:rPr>
        <w:t>6</w:t>
      </w:r>
      <w:r w:rsidR="009A7EBA" w:rsidRPr="007C6F51">
        <w:rPr>
          <w:rFonts w:ascii="Times New Roman" w:hAnsi="Times New Roman"/>
          <w:sz w:val="24"/>
          <w:szCs w:val="24"/>
        </w:rPr>
        <w:t xml:space="preserve"> § 1). </w:t>
      </w:r>
      <w:r w:rsidR="00E003D2" w:rsidRPr="007C6F51">
        <w:rPr>
          <w:rFonts w:ascii="Times New Roman" w:hAnsi="Times New Roman"/>
          <w:sz w:val="24"/>
          <w:szCs w:val="24"/>
        </w:rPr>
        <w:t xml:space="preserve">Zaproponowane rozwiązanie </w:t>
      </w:r>
      <w:r w:rsidR="009A7EBA" w:rsidRPr="007C6F51">
        <w:rPr>
          <w:rFonts w:ascii="Times New Roman" w:hAnsi="Times New Roman"/>
          <w:sz w:val="24"/>
          <w:szCs w:val="24"/>
        </w:rPr>
        <w:t>ma na celu stworzenie elastycznych ram normatywnych, które pozwolą na szybkie dost</w:t>
      </w:r>
      <w:r w:rsidR="00114C60">
        <w:rPr>
          <w:rFonts w:ascii="Times New Roman" w:hAnsi="Times New Roman"/>
          <w:sz w:val="24"/>
          <w:szCs w:val="24"/>
        </w:rPr>
        <w:t>osowanie zasad podziału zadań i </w:t>
      </w:r>
      <w:r w:rsidR="00F30E76" w:rsidRPr="007C6F51">
        <w:rPr>
          <w:rFonts w:ascii="Times New Roman" w:hAnsi="Times New Roman"/>
          <w:sz w:val="24"/>
          <w:szCs w:val="24"/>
        </w:rPr>
        <w:t>kompetencji w ramach zarządu do</w:t>
      </w:r>
      <w:r w:rsidR="00E83D65">
        <w:rPr>
          <w:rFonts w:ascii="Times New Roman" w:hAnsi="Times New Roman"/>
          <w:sz w:val="24"/>
          <w:szCs w:val="24"/>
        </w:rPr>
        <w:t xml:space="preserve"> </w:t>
      </w:r>
      <w:r w:rsidR="009A7EBA" w:rsidRPr="007C6F51">
        <w:rPr>
          <w:rFonts w:ascii="Times New Roman" w:hAnsi="Times New Roman"/>
          <w:sz w:val="24"/>
          <w:szCs w:val="24"/>
        </w:rPr>
        <w:t xml:space="preserve">aktualnych okoliczności i potrzeb spółki.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Zasady reprezen</w:t>
      </w:r>
      <w:r w:rsidR="0093032A" w:rsidRPr="007C6F51">
        <w:rPr>
          <w:rFonts w:ascii="Times New Roman" w:hAnsi="Times New Roman"/>
          <w:sz w:val="24"/>
          <w:szCs w:val="24"/>
        </w:rPr>
        <w:t>t</w:t>
      </w:r>
      <w:r w:rsidR="00E962DE" w:rsidRPr="007C6F51">
        <w:rPr>
          <w:rFonts w:ascii="Times New Roman" w:hAnsi="Times New Roman"/>
          <w:sz w:val="24"/>
          <w:szCs w:val="24"/>
        </w:rPr>
        <w:t>acji PSA określone w art. 300</w:t>
      </w:r>
      <w:r w:rsidR="00E962DE" w:rsidRPr="007C6F51">
        <w:rPr>
          <w:rFonts w:ascii="Times New Roman" w:hAnsi="Times New Roman"/>
          <w:sz w:val="24"/>
          <w:szCs w:val="24"/>
          <w:vertAlign w:val="superscript"/>
        </w:rPr>
        <w:t>6</w:t>
      </w:r>
      <w:r w:rsidR="004A2E92" w:rsidRPr="007C6F51">
        <w:rPr>
          <w:rFonts w:ascii="Times New Roman" w:hAnsi="Times New Roman"/>
          <w:sz w:val="24"/>
          <w:szCs w:val="24"/>
          <w:vertAlign w:val="superscript"/>
        </w:rPr>
        <w:t>4</w:t>
      </w:r>
      <w:r w:rsidR="00E83D65">
        <w:rPr>
          <w:rFonts w:ascii="Times New Roman" w:hAnsi="Times New Roman"/>
          <w:sz w:val="24"/>
          <w:szCs w:val="24"/>
        </w:rPr>
        <w:t>–</w:t>
      </w:r>
      <w:r w:rsidR="00E962DE" w:rsidRPr="007C6F51">
        <w:rPr>
          <w:rFonts w:ascii="Times New Roman" w:hAnsi="Times New Roman"/>
          <w:sz w:val="24"/>
          <w:szCs w:val="24"/>
        </w:rPr>
        <w:t>300</w:t>
      </w:r>
      <w:r w:rsidR="00E962DE" w:rsidRPr="007C6F51">
        <w:rPr>
          <w:rFonts w:ascii="Times New Roman" w:hAnsi="Times New Roman"/>
          <w:sz w:val="24"/>
          <w:szCs w:val="24"/>
          <w:vertAlign w:val="superscript"/>
        </w:rPr>
        <w:t>6</w:t>
      </w:r>
      <w:r w:rsidR="004A2E92" w:rsidRPr="007C6F51">
        <w:rPr>
          <w:rFonts w:ascii="Times New Roman" w:hAnsi="Times New Roman"/>
          <w:sz w:val="24"/>
          <w:szCs w:val="24"/>
          <w:vertAlign w:val="superscript"/>
        </w:rPr>
        <w:t>6</w:t>
      </w:r>
      <w:r w:rsidRPr="007C6F51">
        <w:rPr>
          <w:rFonts w:ascii="Times New Roman" w:hAnsi="Times New Roman"/>
          <w:sz w:val="24"/>
          <w:szCs w:val="24"/>
        </w:rPr>
        <w:t xml:space="preserve"> odpowiadają obowiązującej regulacji przyjętej dla spółek kapitałowych (por. art. 204</w:t>
      </w:r>
      <w:r w:rsidR="00E83D65">
        <w:rPr>
          <w:rFonts w:ascii="Times New Roman" w:hAnsi="Times New Roman"/>
          <w:sz w:val="24"/>
          <w:szCs w:val="24"/>
        </w:rPr>
        <w:t>–</w:t>
      </w:r>
      <w:r w:rsidRPr="007C6F51">
        <w:rPr>
          <w:rFonts w:ascii="Times New Roman" w:hAnsi="Times New Roman"/>
          <w:sz w:val="24"/>
          <w:szCs w:val="24"/>
        </w:rPr>
        <w:t>205, art. 210 oraz</w:t>
      </w:r>
      <w:r w:rsidR="003C1269">
        <w:rPr>
          <w:rFonts w:ascii="Times New Roman" w:hAnsi="Times New Roman"/>
          <w:sz w:val="24"/>
          <w:szCs w:val="24"/>
        </w:rPr>
        <w:br/>
      </w:r>
      <w:r w:rsidRPr="007C6F51">
        <w:rPr>
          <w:rFonts w:ascii="Times New Roman" w:hAnsi="Times New Roman"/>
          <w:sz w:val="24"/>
          <w:szCs w:val="24"/>
        </w:rPr>
        <w:t>art. 372</w:t>
      </w:r>
      <w:r w:rsidR="00E83D65">
        <w:rPr>
          <w:rFonts w:ascii="Times New Roman" w:hAnsi="Times New Roman"/>
          <w:sz w:val="24"/>
          <w:szCs w:val="24"/>
        </w:rPr>
        <w:t>–</w:t>
      </w:r>
      <w:r w:rsidRPr="007C6F51">
        <w:rPr>
          <w:rFonts w:ascii="Times New Roman" w:hAnsi="Times New Roman"/>
          <w:sz w:val="24"/>
          <w:szCs w:val="24"/>
        </w:rPr>
        <w:t xml:space="preserve">373 oraz art. 379 </w:t>
      </w:r>
      <w:r w:rsidR="00600388" w:rsidRPr="007C6F51">
        <w:rPr>
          <w:rFonts w:ascii="Times New Roman" w:hAnsi="Times New Roman"/>
          <w:sz w:val="24"/>
          <w:szCs w:val="24"/>
        </w:rPr>
        <w:t>KSH</w:t>
      </w:r>
      <w:r w:rsidRPr="007C6F51">
        <w:rPr>
          <w:rFonts w:ascii="Times New Roman" w:hAnsi="Times New Roman"/>
          <w:sz w:val="24"/>
          <w:szCs w:val="24"/>
        </w:rPr>
        <w:t xml:space="preserve">). </w:t>
      </w:r>
    </w:p>
    <w:p w:rsidR="00344998" w:rsidRPr="007C6F51" w:rsidRDefault="00D53CE6" w:rsidP="003C1269">
      <w:pPr>
        <w:pStyle w:val="ANagwek111"/>
        <w:spacing w:before="240" w:after="0" w:line="360" w:lineRule="auto"/>
      </w:pPr>
      <w:r w:rsidRPr="007C6F51">
        <w:t>4.3.2.</w:t>
      </w:r>
      <w:r w:rsidR="00E83D65">
        <w:tab/>
      </w:r>
      <w:r w:rsidR="00344998" w:rsidRPr="007C6F51">
        <w:t>Rada nadzorcza</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Przepisy o radzie nadzorczej, będącej w pełni fakultatywnym organem PSA, są wzorowane na odpowiednich regulacjach </w:t>
      </w:r>
      <w:r w:rsidR="00F22EF4" w:rsidRPr="007C6F51">
        <w:rPr>
          <w:rFonts w:ascii="Times New Roman" w:hAnsi="Times New Roman"/>
          <w:sz w:val="24"/>
          <w:szCs w:val="24"/>
        </w:rPr>
        <w:t>KSH</w:t>
      </w:r>
      <w:r w:rsidRPr="007C6F51">
        <w:rPr>
          <w:rFonts w:ascii="Times New Roman" w:hAnsi="Times New Roman"/>
          <w:sz w:val="24"/>
          <w:szCs w:val="24"/>
        </w:rPr>
        <w:t xml:space="preserve"> dotyczących spółki z o.o. i spółki akcyjnej. </w:t>
      </w:r>
      <w:r w:rsidRPr="007C6F51">
        <w:rPr>
          <w:rFonts w:ascii="Times New Roman" w:hAnsi="Times New Roman"/>
          <w:i/>
          <w:sz w:val="24"/>
          <w:szCs w:val="24"/>
        </w:rPr>
        <w:t>Novum</w:t>
      </w:r>
      <w:r w:rsidR="000962D9" w:rsidRPr="007C6F51">
        <w:rPr>
          <w:rFonts w:ascii="Times New Roman" w:hAnsi="Times New Roman"/>
          <w:sz w:val="24"/>
          <w:szCs w:val="24"/>
        </w:rPr>
        <w:t xml:space="preserve"> w</w:t>
      </w:r>
      <w:r w:rsidR="00E83D65">
        <w:rPr>
          <w:rFonts w:ascii="Times New Roman" w:hAnsi="Times New Roman"/>
          <w:sz w:val="24"/>
          <w:szCs w:val="24"/>
        </w:rPr>
        <w:t xml:space="preserve"> </w:t>
      </w:r>
      <w:r w:rsidRPr="007C6F51">
        <w:rPr>
          <w:rFonts w:ascii="Times New Roman" w:hAnsi="Times New Roman"/>
          <w:sz w:val="24"/>
          <w:szCs w:val="24"/>
        </w:rPr>
        <w:t>stosunku do tych przepisów jest przyznanie radzi</w:t>
      </w:r>
      <w:r w:rsidR="00F30E76" w:rsidRPr="007C6F51">
        <w:rPr>
          <w:rFonts w:ascii="Times New Roman" w:hAnsi="Times New Roman"/>
          <w:sz w:val="24"/>
          <w:szCs w:val="24"/>
        </w:rPr>
        <w:t>e nadzorczej PSA uprawnienia do</w:t>
      </w:r>
      <w:r w:rsidR="00E83D65">
        <w:rPr>
          <w:rFonts w:ascii="Times New Roman" w:hAnsi="Times New Roman"/>
          <w:sz w:val="24"/>
          <w:szCs w:val="24"/>
        </w:rPr>
        <w:t xml:space="preserve"> </w:t>
      </w:r>
      <w:r w:rsidRPr="007C6F51">
        <w:rPr>
          <w:rFonts w:ascii="Times New Roman" w:hAnsi="Times New Roman"/>
          <w:sz w:val="24"/>
          <w:szCs w:val="24"/>
        </w:rPr>
        <w:t xml:space="preserve">samodzielnego określenia (w swojej uchwale) czynności, dla których podjęcia zarząd obowiązany jest uzyskać </w:t>
      </w:r>
      <w:r w:rsidR="0093032A" w:rsidRPr="007C6F51">
        <w:rPr>
          <w:rFonts w:ascii="Times New Roman" w:hAnsi="Times New Roman"/>
          <w:sz w:val="24"/>
          <w:szCs w:val="24"/>
        </w:rPr>
        <w:t>zg</w:t>
      </w:r>
      <w:r w:rsidR="00E962DE" w:rsidRPr="007C6F51">
        <w:rPr>
          <w:rFonts w:ascii="Times New Roman" w:hAnsi="Times New Roman"/>
          <w:sz w:val="24"/>
          <w:szCs w:val="24"/>
        </w:rPr>
        <w:t>odę rady nadzorczej</w:t>
      </w:r>
      <w:r w:rsidR="004A2E92" w:rsidRPr="007C6F51">
        <w:rPr>
          <w:rFonts w:ascii="Times New Roman" w:hAnsi="Times New Roman"/>
          <w:sz w:val="24"/>
          <w:szCs w:val="24"/>
        </w:rPr>
        <w:t xml:space="preserve"> (art. </w:t>
      </w:r>
      <w:r w:rsidR="00E962DE" w:rsidRPr="007C6F51">
        <w:rPr>
          <w:rFonts w:ascii="Times New Roman" w:hAnsi="Times New Roman"/>
          <w:sz w:val="24"/>
          <w:szCs w:val="24"/>
        </w:rPr>
        <w:t>300</w:t>
      </w:r>
      <w:r w:rsidR="00E962DE" w:rsidRPr="007C6F51">
        <w:rPr>
          <w:rFonts w:ascii="Times New Roman" w:hAnsi="Times New Roman"/>
          <w:sz w:val="24"/>
          <w:szCs w:val="24"/>
          <w:vertAlign w:val="superscript"/>
        </w:rPr>
        <w:t>6</w:t>
      </w:r>
      <w:r w:rsidR="004A2E92" w:rsidRPr="007C6F51">
        <w:rPr>
          <w:rFonts w:ascii="Times New Roman" w:hAnsi="Times New Roman"/>
          <w:sz w:val="24"/>
          <w:szCs w:val="24"/>
          <w:vertAlign w:val="superscript"/>
        </w:rPr>
        <w:t>8</w:t>
      </w:r>
      <w:r w:rsidR="004A2E92" w:rsidRPr="007C6F51">
        <w:rPr>
          <w:rFonts w:ascii="Times New Roman" w:hAnsi="Times New Roman"/>
          <w:sz w:val="24"/>
          <w:szCs w:val="24"/>
        </w:rPr>
        <w:t xml:space="preserve"> § 3 zd. 2)</w:t>
      </w:r>
      <w:r w:rsidR="00F30E76" w:rsidRPr="007C6F51">
        <w:rPr>
          <w:rFonts w:ascii="Times New Roman" w:hAnsi="Times New Roman"/>
          <w:sz w:val="24"/>
          <w:szCs w:val="24"/>
        </w:rPr>
        <w:t>, niezależnie od tego, czy</w:t>
      </w:r>
      <w:r w:rsidR="00E83D65">
        <w:rPr>
          <w:rFonts w:ascii="Times New Roman" w:hAnsi="Times New Roman"/>
          <w:sz w:val="24"/>
          <w:szCs w:val="24"/>
        </w:rPr>
        <w:t xml:space="preserve"> </w:t>
      </w:r>
      <w:r w:rsidR="004C0E6B" w:rsidRPr="007C6F51">
        <w:rPr>
          <w:rFonts w:ascii="Times New Roman" w:hAnsi="Times New Roman"/>
          <w:sz w:val="24"/>
          <w:szCs w:val="24"/>
        </w:rPr>
        <w:t>umowa spółki określa już takie czynności</w:t>
      </w:r>
      <w:r w:rsidR="002A5CB8" w:rsidRPr="007C6F51">
        <w:rPr>
          <w:rFonts w:ascii="Times New Roman" w:hAnsi="Times New Roman"/>
          <w:sz w:val="24"/>
          <w:szCs w:val="24"/>
        </w:rPr>
        <w:t>.</w:t>
      </w:r>
      <w:r w:rsidR="00E962DE" w:rsidRPr="007C6F51">
        <w:rPr>
          <w:rFonts w:ascii="Times New Roman" w:hAnsi="Times New Roman"/>
          <w:sz w:val="24"/>
          <w:szCs w:val="24"/>
        </w:rPr>
        <w:t xml:space="preserve"> </w:t>
      </w:r>
      <w:r w:rsidR="003108D0" w:rsidRPr="007C6F51">
        <w:rPr>
          <w:rFonts w:ascii="Times New Roman" w:hAnsi="Times New Roman"/>
          <w:sz w:val="24"/>
          <w:szCs w:val="24"/>
        </w:rPr>
        <w:t xml:space="preserve">Rada, podejmując taką uchwałę, realizuje swoje kompetencje nadzorcze wobec zarządu, </w:t>
      </w:r>
      <w:r w:rsidR="00227FB1" w:rsidRPr="007C6F51">
        <w:rPr>
          <w:rFonts w:ascii="Times New Roman" w:hAnsi="Times New Roman"/>
          <w:sz w:val="24"/>
          <w:szCs w:val="24"/>
        </w:rPr>
        <w:t xml:space="preserve">dlatego też uchwała ta będzie mieć </w:t>
      </w:r>
      <w:r w:rsidR="004C0E6B" w:rsidRPr="007C6F51">
        <w:rPr>
          <w:rFonts w:ascii="Times New Roman" w:hAnsi="Times New Roman"/>
          <w:sz w:val="24"/>
          <w:szCs w:val="24"/>
        </w:rPr>
        <w:t xml:space="preserve">dla niego </w:t>
      </w:r>
      <w:r w:rsidR="00227FB1" w:rsidRPr="007C6F51">
        <w:rPr>
          <w:rFonts w:ascii="Times New Roman" w:hAnsi="Times New Roman"/>
          <w:sz w:val="24"/>
          <w:szCs w:val="24"/>
        </w:rPr>
        <w:t>skutek wiążący.</w:t>
      </w:r>
      <w:r w:rsidRPr="007C6F51">
        <w:rPr>
          <w:rFonts w:ascii="Times New Roman" w:hAnsi="Times New Roman"/>
          <w:sz w:val="24"/>
          <w:szCs w:val="24"/>
        </w:rPr>
        <w:t xml:space="preserve"> Projektowany przepis może się przyczynić do poprawy nadzoru korporacyjnego, gdyż rada, jako organ stojący bliżej spraw spółki niż </w:t>
      </w:r>
      <w:r w:rsidR="00FB2805" w:rsidRPr="007C6F51">
        <w:rPr>
          <w:rFonts w:ascii="Times New Roman" w:hAnsi="Times New Roman"/>
          <w:sz w:val="24"/>
          <w:szCs w:val="24"/>
        </w:rPr>
        <w:t>walne zgromadzenie</w:t>
      </w:r>
      <w:r w:rsidRPr="007C6F51">
        <w:rPr>
          <w:rFonts w:ascii="Times New Roman" w:hAnsi="Times New Roman"/>
          <w:sz w:val="24"/>
          <w:szCs w:val="24"/>
        </w:rPr>
        <w:t>, zyskuje dzięki temu możliwość szybkiej reakcji na stwierdzoną przez siebie potrzebę uzupełnienia katalogu czynności wymagających jej zgody. To uprawnienie rady ma jednak charakter fakult</w:t>
      </w:r>
      <w:r w:rsidR="000962D9" w:rsidRPr="007C6F51">
        <w:rPr>
          <w:rFonts w:ascii="Times New Roman" w:hAnsi="Times New Roman"/>
          <w:sz w:val="24"/>
          <w:szCs w:val="24"/>
        </w:rPr>
        <w:t>atywny i</w:t>
      </w:r>
      <w:r w:rsidR="00E83D65">
        <w:rPr>
          <w:rFonts w:ascii="Times New Roman" w:hAnsi="Times New Roman"/>
          <w:sz w:val="24"/>
          <w:szCs w:val="24"/>
        </w:rPr>
        <w:t xml:space="preserve"> </w:t>
      </w:r>
      <w:r w:rsidR="000962D9" w:rsidRPr="007C6F51">
        <w:rPr>
          <w:rFonts w:ascii="Times New Roman" w:hAnsi="Times New Roman"/>
          <w:sz w:val="24"/>
          <w:szCs w:val="24"/>
        </w:rPr>
        <w:t>może zostać uchylone w</w:t>
      </w:r>
      <w:r w:rsidR="00E83D65">
        <w:rPr>
          <w:rFonts w:ascii="Times New Roman" w:hAnsi="Times New Roman"/>
          <w:sz w:val="24"/>
          <w:szCs w:val="24"/>
        </w:rPr>
        <w:t xml:space="preserve"> </w:t>
      </w:r>
      <w:r w:rsidRPr="007C6F51">
        <w:rPr>
          <w:rFonts w:ascii="Times New Roman" w:hAnsi="Times New Roman"/>
          <w:sz w:val="24"/>
          <w:szCs w:val="24"/>
        </w:rPr>
        <w:t xml:space="preserve">umowie spółki.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Na efektywność nadzoru korporacyjnego w PSA może pozytywnie wpły</w:t>
      </w:r>
      <w:r w:rsidR="0093032A" w:rsidRPr="007C6F51">
        <w:rPr>
          <w:rFonts w:ascii="Times New Roman" w:hAnsi="Times New Roman"/>
          <w:sz w:val="24"/>
          <w:szCs w:val="24"/>
        </w:rPr>
        <w:t>ną</w:t>
      </w:r>
      <w:r w:rsidR="00E962DE" w:rsidRPr="007C6F51">
        <w:rPr>
          <w:rFonts w:ascii="Times New Roman" w:hAnsi="Times New Roman"/>
          <w:sz w:val="24"/>
          <w:szCs w:val="24"/>
        </w:rPr>
        <w:t>ć także projektowany art. 300</w:t>
      </w:r>
      <w:r w:rsidR="004A2E92" w:rsidRPr="007C6F51">
        <w:rPr>
          <w:rFonts w:ascii="Times New Roman" w:hAnsi="Times New Roman"/>
          <w:sz w:val="24"/>
          <w:szCs w:val="24"/>
          <w:vertAlign w:val="superscript"/>
        </w:rPr>
        <w:t>70</w:t>
      </w:r>
      <w:r w:rsidRPr="007C6F51">
        <w:rPr>
          <w:rFonts w:ascii="Times New Roman" w:hAnsi="Times New Roman"/>
          <w:sz w:val="24"/>
          <w:szCs w:val="24"/>
        </w:rPr>
        <w:t xml:space="preserve"> § 2, przyznający każdemu członkowi rady nadzorczej uprawnienie do indywidualnego inicjowania działań </w:t>
      </w:r>
      <w:r w:rsidR="000D7ACF" w:rsidRPr="007C6F51">
        <w:rPr>
          <w:rFonts w:ascii="Times New Roman" w:hAnsi="Times New Roman"/>
          <w:sz w:val="24"/>
          <w:szCs w:val="24"/>
        </w:rPr>
        <w:t xml:space="preserve">kontrolnych </w:t>
      </w:r>
      <w:r w:rsidRPr="007C6F51">
        <w:rPr>
          <w:rFonts w:ascii="Times New Roman" w:hAnsi="Times New Roman"/>
          <w:sz w:val="24"/>
          <w:szCs w:val="24"/>
        </w:rPr>
        <w:t>w s</w:t>
      </w:r>
      <w:r w:rsidR="00F30E76" w:rsidRPr="007C6F51">
        <w:rPr>
          <w:rFonts w:ascii="Times New Roman" w:hAnsi="Times New Roman"/>
          <w:sz w:val="24"/>
          <w:szCs w:val="24"/>
        </w:rPr>
        <w:t>półce. Polega ono na żądaniu od</w:t>
      </w:r>
      <w:r w:rsidR="00E83D65">
        <w:rPr>
          <w:rFonts w:ascii="Times New Roman" w:hAnsi="Times New Roman"/>
          <w:sz w:val="24"/>
          <w:szCs w:val="24"/>
        </w:rPr>
        <w:t xml:space="preserve"> </w:t>
      </w:r>
      <w:r w:rsidRPr="007C6F51">
        <w:rPr>
          <w:rFonts w:ascii="Times New Roman" w:hAnsi="Times New Roman"/>
          <w:sz w:val="24"/>
          <w:szCs w:val="24"/>
        </w:rPr>
        <w:t>członków zarządu i pracowników spółki przedstawienia radzie na jej najbliższym posiedzeniu określonych dokumentów, sprawozdań lub wyjaśnień. Projekt zakłada więc</w:t>
      </w:r>
      <w:r w:rsidR="00E83D65">
        <w:rPr>
          <w:rFonts w:ascii="Times New Roman" w:hAnsi="Times New Roman"/>
          <w:sz w:val="24"/>
          <w:szCs w:val="24"/>
        </w:rPr>
        <w:t xml:space="preserve"> </w:t>
      </w:r>
      <w:r w:rsidR="00FA24B3" w:rsidRPr="007C6F51">
        <w:rPr>
          <w:rFonts w:ascii="Times New Roman" w:hAnsi="Times New Roman"/>
          <w:sz w:val="24"/>
          <w:szCs w:val="24"/>
        </w:rPr>
        <w:t>odstąpienie od zasady kolegialności na rzecz wprowadzenia zasady indywidualnego sprawowania kontroli przy jednoczesnym mitygowaniu ryzyka ujawnienia tajemnic spółki w</w:t>
      </w:r>
      <w:r w:rsidR="00E83D65">
        <w:rPr>
          <w:rFonts w:ascii="Times New Roman" w:hAnsi="Times New Roman"/>
          <w:sz w:val="24"/>
          <w:szCs w:val="24"/>
        </w:rPr>
        <w:t xml:space="preserve"> </w:t>
      </w:r>
      <w:r w:rsidR="00FA24B3" w:rsidRPr="007C6F51">
        <w:rPr>
          <w:rFonts w:ascii="Times New Roman" w:hAnsi="Times New Roman"/>
          <w:sz w:val="24"/>
          <w:szCs w:val="24"/>
        </w:rPr>
        <w:t xml:space="preserve">następstwie sformułowania obowiązku przedstawienia radzie </w:t>
      </w:r>
      <w:r w:rsidR="00FA24B3" w:rsidRPr="007C6F51">
        <w:rPr>
          <w:rFonts w:ascii="Times New Roman" w:hAnsi="Times New Roman"/>
          <w:i/>
          <w:sz w:val="24"/>
          <w:szCs w:val="24"/>
        </w:rPr>
        <w:t>in gremio</w:t>
      </w:r>
      <w:r w:rsidR="00FA24B3" w:rsidRPr="007C6F51">
        <w:rPr>
          <w:rFonts w:ascii="Times New Roman" w:hAnsi="Times New Roman"/>
          <w:sz w:val="24"/>
          <w:szCs w:val="24"/>
        </w:rPr>
        <w:t xml:space="preserve"> wszystkich uzyskanych materiałów czy wyjaśnień. </w:t>
      </w:r>
      <w:r w:rsidRPr="007C6F51">
        <w:rPr>
          <w:rFonts w:ascii="Times New Roman" w:hAnsi="Times New Roman"/>
          <w:sz w:val="24"/>
          <w:szCs w:val="24"/>
        </w:rPr>
        <w:t>Umowa spółki może ograniczyć bądź całkowicie wyłączyć to uprawnienie, wprowadzając zasadę kolegialności na wzór spółki akcyjnej, albo odwrotnie – przewid</w:t>
      </w:r>
      <w:r w:rsidR="00AB061D" w:rsidRPr="007C6F51">
        <w:rPr>
          <w:rFonts w:ascii="Times New Roman" w:hAnsi="Times New Roman"/>
          <w:sz w:val="24"/>
          <w:szCs w:val="24"/>
        </w:rPr>
        <w:t>ywać</w:t>
      </w:r>
      <w:r w:rsidRPr="007C6F51">
        <w:rPr>
          <w:rFonts w:ascii="Times New Roman" w:hAnsi="Times New Roman"/>
          <w:sz w:val="24"/>
          <w:szCs w:val="24"/>
        </w:rPr>
        <w:t xml:space="preserve"> zasadę </w:t>
      </w:r>
      <w:r w:rsidRPr="007C6F51">
        <w:rPr>
          <w:rFonts w:ascii="Times New Roman" w:hAnsi="Times New Roman"/>
          <w:sz w:val="24"/>
          <w:szCs w:val="24"/>
        </w:rPr>
        <w:lastRenderedPageBreak/>
        <w:t xml:space="preserve">samodzielnego wykonywania </w:t>
      </w:r>
      <w:r w:rsidR="00FA24B3" w:rsidRPr="007C6F51">
        <w:rPr>
          <w:rFonts w:ascii="Times New Roman" w:hAnsi="Times New Roman"/>
          <w:sz w:val="24"/>
          <w:szCs w:val="24"/>
        </w:rPr>
        <w:t xml:space="preserve">kontroli </w:t>
      </w:r>
      <w:r w:rsidRPr="007C6F51">
        <w:rPr>
          <w:rFonts w:ascii="Times New Roman" w:hAnsi="Times New Roman"/>
          <w:sz w:val="24"/>
          <w:szCs w:val="24"/>
        </w:rPr>
        <w:t xml:space="preserve">przez każdego członka rady tak, jak ma to miejsce </w:t>
      </w:r>
      <w:r w:rsidR="000D7ACF" w:rsidRPr="007C6F51">
        <w:rPr>
          <w:rFonts w:ascii="Times New Roman" w:hAnsi="Times New Roman"/>
          <w:sz w:val="24"/>
          <w:szCs w:val="24"/>
        </w:rPr>
        <w:t xml:space="preserve">w modelu kodeksowym </w:t>
      </w:r>
      <w:r w:rsidRPr="007C6F51">
        <w:rPr>
          <w:rFonts w:ascii="Times New Roman" w:hAnsi="Times New Roman"/>
          <w:sz w:val="24"/>
          <w:szCs w:val="24"/>
        </w:rPr>
        <w:t xml:space="preserve">w spółce z o.o. (art. 219 § 5 </w:t>
      </w:r>
      <w:r w:rsidR="00F22EF4" w:rsidRPr="007C6F51">
        <w:rPr>
          <w:rFonts w:ascii="Times New Roman" w:hAnsi="Times New Roman"/>
          <w:sz w:val="24"/>
          <w:szCs w:val="24"/>
        </w:rPr>
        <w:t>KSH</w:t>
      </w:r>
      <w:r w:rsidRPr="007C6F51">
        <w:rPr>
          <w:rFonts w:ascii="Times New Roman" w:hAnsi="Times New Roman"/>
          <w:sz w:val="24"/>
          <w:szCs w:val="24"/>
        </w:rPr>
        <w:t xml:space="preserve">). </w:t>
      </w:r>
    </w:p>
    <w:p w:rsidR="009A7EBA" w:rsidRPr="007C6F51" w:rsidRDefault="00E962D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 art. 300</w:t>
      </w:r>
      <w:r w:rsidR="004A2E92" w:rsidRPr="007C6F51">
        <w:rPr>
          <w:rFonts w:ascii="Times New Roman" w:hAnsi="Times New Roman"/>
          <w:sz w:val="24"/>
          <w:szCs w:val="24"/>
          <w:vertAlign w:val="superscript"/>
        </w:rPr>
        <w:t>71</w:t>
      </w:r>
      <w:r w:rsidR="009A7EBA" w:rsidRPr="007C6F51">
        <w:rPr>
          <w:rFonts w:ascii="Times New Roman" w:hAnsi="Times New Roman"/>
          <w:sz w:val="24"/>
          <w:szCs w:val="24"/>
        </w:rPr>
        <w:t xml:space="preserve"> zawiera regulację zakazu łączenia stanowisk, która wykazuje pewne odmienności w stosunku do analogicznego unor</w:t>
      </w:r>
      <w:r w:rsidR="003C1269">
        <w:rPr>
          <w:rFonts w:ascii="Times New Roman" w:hAnsi="Times New Roman"/>
          <w:sz w:val="24"/>
          <w:szCs w:val="24"/>
        </w:rPr>
        <w:t>mowania w spółce akcyjnej (art. </w:t>
      </w:r>
      <w:r w:rsidR="009A7EBA" w:rsidRPr="007C6F51">
        <w:rPr>
          <w:rFonts w:ascii="Times New Roman" w:hAnsi="Times New Roman"/>
          <w:sz w:val="24"/>
          <w:szCs w:val="24"/>
        </w:rPr>
        <w:t xml:space="preserve">387 </w:t>
      </w:r>
      <w:r w:rsidR="00F22EF4" w:rsidRPr="007C6F51">
        <w:rPr>
          <w:rFonts w:ascii="Times New Roman" w:hAnsi="Times New Roman"/>
          <w:sz w:val="24"/>
          <w:szCs w:val="24"/>
        </w:rPr>
        <w:t>KSH</w:t>
      </w:r>
      <w:r w:rsidR="009A7EBA" w:rsidRPr="007C6F51">
        <w:rPr>
          <w:rFonts w:ascii="Times New Roman" w:hAnsi="Times New Roman"/>
          <w:sz w:val="24"/>
          <w:szCs w:val="24"/>
        </w:rPr>
        <w:t>). Po pierwsze, zakazem tym nie jest obj</w:t>
      </w:r>
      <w:r w:rsidR="003C1269">
        <w:rPr>
          <w:rFonts w:ascii="Times New Roman" w:hAnsi="Times New Roman"/>
          <w:sz w:val="24"/>
          <w:szCs w:val="24"/>
        </w:rPr>
        <w:t>ęty adwokat ani radca prawny, z </w:t>
      </w:r>
      <w:r w:rsidR="009A7EBA" w:rsidRPr="007C6F51">
        <w:rPr>
          <w:rFonts w:ascii="Times New Roman" w:hAnsi="Times New Roman"/>
          <w:sz w:val="24"/>
          <w:szCs w:val="24"/>
        </w:rPr>
        <w:t>którym łączy spółkę umowa zlecenia. W ocenie projektodawc</w:t>
      </w:r>
      <w:r w:rsidR="00B11234" w:rsidRPr="007C6F51">
        <w:rPr>
          <w:rFonts w:ascii="Times New Roman" w:hAnsi="Times New Roman"/>
          <w:sz w:val="24"/>
          <w:szCs w:val="24"/>
        </w:rPr>
        <w:t>y</w:t>
      </w:r>
      <w:r w:rsidR="009A7EBA" w:rsidRPr="007C6F51">
        <w:rPr>
          <w:rFonts w:ascii="Times New Roman" w:hAnsi="Times New Roman"/>
          <w:sz w:val="24"/>
          <w:szCs w:val="24"/>
        </w:rPr>
        <w:t xml:space="preserve"> świadczenie na rzecz spółki usług prawnych na podstawie tej umowy samo w osobie nie prowadzi do wytworzenia się między spółką a</w:t>
      </w:r>
      <w:r w:rsidR="00E83D65">
        <w:rPr>
          <w:rFonts w:ascii="Times New Roman" w:hAnsi="Times New Roman"/>
          <w:sz w:val="24"/>
          <w:szCs w:val="24"/>
        </w:rPr>
        <w:t xml:space="preserve"> </w:t>
      </w:r>
      <w:r w:rsidR="009A7EBA" w:rsidRPr="007C6F51">
        <w:rPr>
          <w:rFonts w:ascii="Times New Roman" w:hAnsi="Times New Roman"/>
          <w:sz w:val="24"/>
          <w:szCs w:val="24"/>
        </w:rPr>
        <w:t>adwokatem (radcą prawnym) więzi zależności, która wyklucza bezstronne sprawowanie nadzoru. Natomiast radca prawny zatrudnion</w:t>
      </w:r>
      <w:r w:rsidR="003C1269">
        <w:rPr>
          <w:rFonts w:ascii="Times New Roman" w:hAnsi="Times New Roman"/>
          <w:sz w:val="24"/>
          <w:szCs w:val="24"/>
        </w:rPr>
        <w:t>y w </w:t>
      </w:r>
      <w:r w:rsidR="000962D9" w:rsidRPr="007C6F51">
        <w:rPr>
          <w:rFonts w:ascii="Times New Roman" w:hAnsi="Times New Roman"/>
          <w:sz w:val="24"/>
          <w:szCs w:val="24"/>
        </w:rPr>
        <w:t>spółce na podstawie umowy o</w:t>
      </w:r>
      <w:r w:rsidR="00E83D65">
        <w:rPr>
          <w:rFonts w:ascii="Times New Roman" w:hAnsi="Times New Roman"/>
          <w:sz w:val="24"/>
          <w:szCs w:val="24"/>
        </w:rPr>
        <w:t xml:space="preserve"> </w:t>
      </w:r>
      <w:r w:rsidR="009A7EBA" w:rsidRPr="007C6F51">
        <w:rPr>
          <w:rFonts w:ascii="Times New Roman" w:hAnsi="Times New Roman"/>
          <w:sz w:val="24"/>
          <w:szCs w:val="24"/>
        </w:rPr>
        <w:t xml:space="preserve">pracę będzie wyłączony z możliwości pełnienia mandatu w radzie nadzorczej </w:t>
      </w:r>
      <w:r w:rsidR="0093032A" w:rsidRPr="007C6F51">
        <w:rPr>
          <w:rFonts w:ascii="Times New Roman" w:hAnsi="Times New Roman"/>
          <w:sz w:val="24"/>
          <w:szCs w:val="24"/>
        </w:rPr>
        <w:t>jako praco</w:t>
      </w:r>
      <w:r w:rsidRPr="007C6F51">
        <w:rPr>
          <w:rFonts w:ascii="Times New Roman" w:hAnsi="Times New Roman"/>
          <w:sz w:val="24"/>
          <w:szCs w:val="24"/>
        </w:rPr>
        <w:t>wnik spółki (art.</w:t>
      </w:r>
      <w:r w:rsidR="00E83D65">
        <w:rPr>
          <w:rFonts w:ascii="Times New Roman" w:hAnsi="Times New Roman"/>
          <w:sz w:val="24"/>
          <w:szCs w:val="24"/>
        </w:rPr>
        <w:t xml:space="preserve"> </w:t>
      </w:r>
      <w:r w:rsidRPr="007C6F51">
        <w:rPr>
          <w:rFonts w:ascii="Times New Roman" w:hAnsi="Times New Roman"/>
          <w:sz w:val="24"/>
          <w:szCs w:val="24"/>
        </w:rPr>
        <w:t>300</w:t>
      </w:r>
      <w:r w:rsidR="004A2E92" w:rsidRPr="007C6F51">
        <w:rPr>
          <w:rFonts w:ascii="Times New Roman" w:hAnsi="Times New Roman"/>
          <w:sz w:val="24"/>
          <w:szCs w:val="24"/>
          <w:vertAlign w:val="superscript"/>
        </w:rPr>
        <w:t>71</w:t>
      </w:r>
      <w:r w:rsidR="009A7EBA" w:rsidRPr="007C6F51">
        <w:rPr>
          <w:rFonts w:ascii="Times New Roman" w:hAnsi="Times New Roman"/>
          <w:sz w:val="24"/>
          <w:szCs w:val="24"/>
        </w:rPr>
        <w:t xml:space="preserve"> § </w:t>
      </w:r>
      <w:r w:rsidR="005D3808" w:rsidRPr="007C6F51">
        <w:rPr>
          <w:rFonts w:ascii="Times New Roman" w:hAnsi="Times New Roman"/>
          <w:sz w:val="24"/>
          <w:szCs w:val="24"/>
        </w:rPr>
        <w:t>3</w:t>
      </w:r>
      <w:r w:rsidR="009A7EBA" w:rsidRPr="007C6F51">
        <w:rPr>
          <w:rFonts w:ascii="Times New Roman" w:hAnsi="Times New Roman"/>
          <w:sz w:val="24"/>
          <w:szCs w:val="24"/>
        </w:rPr>
        <w:t>). Po drugie, podmio</w:t>
      </w:r>
      <w:r w:rsidR="000962D9" w:rsidRPr="007C6F51">
        <w:rPr>
          <w:rFonts w:ascii="Times New Roman" w:hAnsi="Times New Roman"/>
          <w:sz w:val="24"/>
          <w:szCs w:val="24"/>
        </w:rPr>
        <w:t>towy zakres zakazu poszerzono o</w:t>
      </w:r>
      <w:r w:rsidR="00E83D65">
        <w:rPr>
          <w:rFonts w:ascii="Times New Roman" w:hAnsi="Times New Roman"/>
          <w:sz w:val="24"/>
          <w:szCs w:val="24"/>
        </w:rPr>
        <w:t xml:space="preserve"> </w:t>
      </w:r>
      <w:r w:rsidR="009A7EBA" w:rsidRPr="007C6F51">
        <w:rPr>
          <w:rFonts w:ascii="Times New Roman" w:hAnsi="Times New Roman"/>
          <w:sz w:val="24"/>
          <w:szCs w:val="24"/>
        </w:rPr>
        <w:t>osobę odpowiedzialną w</w:t>
      </w:r>
      <w:r w:rsidR="00E83D65">
        <w:rPr>
          <w:rFonts w:ascii="Times New Roman" w:hAnsi="Times New Roman"/>
          <w:sz w:val="24"/>
          <w:szCs w:val="24"/>
        </w:rPr>
        <w:t xml:space="preserve"> </w:t>
      </w:r>
      <w:r w:rsidR="009A7EBA" w:rsidRPr="007C6F51">
        <w:rPr>
          <w:rFonts w:ascii="Times New Roman" w:hAnsi="Times New Roman"/>
          <w:sz w:val="24"/>
          <w:szCs w:val="24"/>
        </w:rPr>
        <w:t>spółce za sprawy finansowe, która z reguły jest menedżerem wyższego szczebla (raczej rzadko poza zarządem spółki), zajmując</w:t>
      </w:r>
      <w:r w:rsidR="00DA0B37" w:rsidRPr="007C6F51">
        <w:rPr>
          <w:rFonts w:ascii="Times New Roman" w:hAnsi="Times New Roman"/>
          <w:sz w:val="24"/>
          <w:szCs w:val="24"/>
        </w:rPr>
        <w:t>ym</w:t>
      </w:r>
      <w:r w:rsidR="009A7EBA" w:rsidRPr="007C6F51">
        <w:rPr>
          <w:rFonts w:ascii="Times New Roman" w:hAnsi="Times New Roman"/>
          <w:sz w:val="24"/>
          <w:szCs w:val="24"/>
        </w:rPr>
        <w:t xml:space="preserve"> stanowisko dyrektora finansowego. Po trzecie, zakazem łączenia stanowisk proponuje się objąć wszystkich pracowników spółki, niezależnie od szczebla ich zatrudnieni</w:t>
      </w:r>
      <w:r w:rsidR="000962D9" w:rsidRPr="007C6F51">
        <w:rPr>
          <w:rFonts w:ascii="Times New Roman" w:hAnsi="Times New Roman"/>
          <w:sz w:val="24"/>
          <w:szCs w:val="24"/>
        </w:rPr>
        <w:t>a i funkcji, jakie pełnią oni w</w:t>
      </w:r>
      <w:r w:rsidR="00E83D65">
        <w:rPr>
          <w:rFonts w:ascii="Times New Roman" w:hAnsi="Times New Roman"/>
          <w:sz w:val="24"/>
          <w:szCs w:val="24"/>
        </w:rPr>
        <w:t xml:space="preserve"> </w:t>
      </w:r>
      <w:r w:rsidR="009A7EBA" w:rsidRPr="007C6F51">
        <w:rPr>
          <w:rFonts w:ascii="Times New Roman" w:hAnsi="Times New Roman"/>
          <w:sz w:val="24"/>
          <w:szCs w:val="24"/>
        </w:rPr>
        <w:t xml:space="preserve">strukturze jej przedsiębiorstwa. Immanentnie związana ze stosunkiem pracy podległość pracownika wobec pracodawcy, którego uprawnienia w przypadku spółki wykonuje jej </w:t>
      </w:r>
      <w:r w:rsidR="005F70E6" w:rsidRPr="007C6F51">
        <w:rPr>
          <w:rFonts w:ascii="Times New Roman" w:hAnsi="Times New Roman"/>
          <w:sz w:val="24"/>
          <w:szCs w:val="24"/>
        </w:rPr>
        <w:t>zarząd, jeżeli nie wyklucza, to</w:t>
      </w:r>
      <w:r w:rsidR="00E83D65">
        <w:rPr>
          <w:rFonts w:ascii="Times New Roman" w:hAnsi="Times New Roman"/>
          <w:sz w:val="24"/>
          <w:szCs w:val="24"/>
        </w:rPr>
        <w:t xml:space="preserve"> </w:t>
      </w:r>
      <w:r w:rsidR="009A7EBA" w:rsidRPr="007C6F51">
        <w:rPr>
          <w:rFonts w:ascii="Times New Roman" w:hAnsi="Times New Roman"/>
          <w:sz w:val="24"/>
          <w:szCs w:val="24"/>
        </w:rPr>
        <w:t>znacząco ogranicza należyte wykonywanie przez pracownika funkcji bezstronnego nadzoru odnoszącego się do działań tegoż zarządu. Wyłączenie to nie dotyczy pracowników spółki, których powołanie do rady nadzorczej przewidują przepisy ustaw szczególnych. Po czwarte, sprawowanie funkcji członka rady nadzorczej w spółce dominującej będzie wykluczone w</w:t>
      </w:r>
      <w:r w:rsidR="00E83D65">
        <w:rPr>
          <w:rFonts w:ascii="Times New Roman" w:hAnsi="Times New Roman"/>
          <w:sz w:val="24"/>
          <w:szCs w:val="24"/>
        </w:rPr>
        <w:t xml:space="preserve"> </w:t>
      </w:r>
      <w:r w:rsidR="009A7EBA" w:rsidRPr="007C6F51">
        <w:rPr>
          <w:rFonts w:ascii="Times New Roman" w:hAnsi="Times New Roman"/>
          <w:sz w:val="24"/>
          <w:szCs w:val="24"/>
        </w:rPr>
        <w:t>razie pełnienia w spółce lub spółdzielni zależnej tych samych stanowisk, które objęte są zakazem w spółce dominującej. Zakazem łączenia stanowisk będą także objęci pracownicy spółki lub spółdzielni zależnej oraz dyrektorzy wykon</w:t>
      </w:r>
      <w:r w:rsidR="0093032A" w:rsidRPr="007C6F51">
        <w:rPr>
          <w:rFonts w:ascii="Times New Roman" w:hAnsi="Times New Roman"/>
          <w:sz w:val="24"/>
          <w:szCs w:val="24"/>
        </w:rPr>
        <w:t>aw</w:t>
      </w:r>
      <w:r w:rsidRPr="007C6F51">
        <w:rPr>
          <w:rFonts w:ascii="Times New Roman" w:hAnsi="Times New Roman"/>
          <w:sz w:val="24"/>
          <w:szCs w:val="24"/>
        </w:rPr>
        <w:t>czy spółki zależnej (art. 300</w:t>
      </w:r>
      <w:r w:rsidR="004A2E92" w:rsidRPr="007C6F51">
        <w:rPr>
          <w:rFonts w:ascii="Times New Roman" w:hAnsi="Times New Roman"/>
          <w:sz w:val="24"/>
          <w:szCs w:val="24"/>
          <w:vertAlign w:val="superscript"/>
        </w:rPr>
        <w:t>71</w:t>
      </w:r>
      <w:r w:rsidR="009A7EBA" w:rsidRPr="007C6F51">
        <w:rPr>
          <w:rFonts w:ascii="Times New Roman" w:hAnsi="Times New Roman"/>
          <w:sz w:val="24"/>
          <w:szCs w:val="24"/>
        </w:rPr>
        <w:t xml:space="preserve"> § 4). </w:t>
      </w:r>
    </w:p>
    <w:p w:rsidR="009A7EBA" w:rsidRPr="007C6F51" w:rsidRDefault="008F3158" w:rsidP="003C1269">
      <w:pPr>
        <w:pStyle w:val="ANagwek111"/>
        <w:spacing w:before="240" w:after="0" w:line="360" w:lineRule="auto"/>
        <w:rPr>
          <w:lang w:val="pl-PL"/>
        </w:rPr>
      </w:pPr>
      <w:r w:rsidRPr="007C6F51">
        <w:t>4.4.</w:t>
      </w:r>
      <w:r w:rsidRPr="007C6F51">
        <w:tab/>
      </w:r>
      <w:r w:rsidR="009A7EBA" w:rsidRPr="007C6F51">
        <w:t>Model monistyczny</w:t>
      </w:r>
      <w:r w:rsidR="00153019" w:rsidRPr="007C6F51">
        <w:rPr>
          <w:lang w:val="pl-PL"/>
        </w:rPr>
        <w:t xml:space="preserve"> </w:t>
      </w:r>
      <w:r w:rsidR="00E83D65">
        <w:rPr>
          <w:lang w:val="pl-PL"/>
        </w:rPr>
        <w:t>–</w:t>
      </w:r>
      <w:r w:rsidR="00153019" w:rsidRPr="007C6F51">
        <w:rPr>
          <w:lang w:val="pl-PL"/>
        </w:rPr>
        <w:t xml:space="preserve"> </w:t>
      </w:r>
      <w:r w:rsidR="00FB72A5" w:rsidRPr="007C6F51">
        <w:rPr>
          <w:lang w:val="pl-PL"/>
        </w:rPr>
        <w:t>r</w:t>
      </w:r>
      <w:r w:rsidR="00153019" w:rsidRPr="003C1269">
        <w:rPr>
          <w:lang w:val="pl-PL"/>
        </w:rPr>
        <w:t>ada</w:t>
      </w:r>
      <w:r w:rsidR="00153019" w:rsidRPr="007C6F51">
        <w:t xml:space="preserve"> dyrektorów</w:t>
      </w:r>
    </w:p>
    <w:p w:rsidR="009A7EBA" w:rsidRPr="007C6F51" w:rsidRDefault="0093032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 art. 300</w:t>
      </w:r>
      <w:r w:rsidR="000B634F"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 xml:space="preserve">2 </w:t>
      </w:r>
      <w:r w:rsidR="009A7EBA" w:rsidRPr="007C6F51">
        <w:rPr>
          <w:rFonts w:ascii="Times New Roman" w:hAnsi="Times New Roman"/>
          <w:sz w:val="24"/>
          <w:szCs w:val="24"/>
        </w:rPr>
        <w:t>§ 1 wyraża wyjściową zasadę monistycznego modelu organizacji spółki, zgodnie z którą funkcje: prowadzenia spraw spółki i jej reprezentacji oraz nadzoru koncentrują się w jednym organie, nazwanym radą dyrektorów. Projektodawca zdecydował się na przyjęcie nazewnictwa (rada dyrektorów, dyrektorzy), które nawiązuje do angielskiej nomenklatury (</w:t>
      </w:r>
      <w:r w:rsidR="009A7EBA" w:rsidRPr="007C6F51">
        <w:rPr>
          <w:rFonts w:ascii="Times New Roman" w:hAnsi="Times New Roman"/>
          <w:i/>
          <w:sz w:val="24"/>
          <w:szCs w:val="24"/>
        </w:rPr>
        <w:t>board of directors</w:t>
      </w:r>
      <w:r w:rsidR="009A7EBA" w:rsidRPr="007C6F51">
        <w:rPr>
          <w:rFonts w:ascii="Times New Roman" w:hAnsi="Times New Roman"/>
          <w:sz w:val="24"/>
          <w:szCs w:val="24"/>
        </w:rPr>
        <w:t xml:space="preserve">), </w:t>
      </w:r>
      <w:r w:rsidR="009A7EBA" w:rsidRPr="007C6F51">
        <w:rPr>
          <w:rFonts w:ascii="Times New Roman" w:hAnsi="Times New Roman"/>
          <w:sz w:val="24"/>
          <w:szCs w:val="24"/>
        </w:rPr>
        <w:lastRenderedPageBreak/>
        <w:t xml:space="preserve">ponieważ to właśnie w systemach anglosaskich model monistyczny znalazł najpełniejsze rozwinięcie. Inwestorzy anglosascy będą więc mogli odnaleźć w prawie polskim rozwiązania organizacyjne stanowiące odpowiednik instytucji występujących w ich rodzimych porządkach prawnych. </w:t>
      </w:r>
    </w:p>
    <w:p w:rsidR="009A7EBA" w:rsidRPr="007C6F51" w:rsidRDefault="00C22721"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Osobowy skład rady dyrektorów ma być kształtowany co do zasady uchwałą akcjonariuszy (art.</w:t>
      </w:r>
      <w:r w:rsidR="00E962DE" w:rsidRPr="007C6F51">
        <w:rPr>
          <w:rFonts w:ascii="Times New Roman" w:hAnsi="Times New Roman"/>
          <w:sz w:val="24"/>
          <w:szCs w:val="24"/>
        </w:rPr>
        <w:t xml:space="preserve"> 300</w:t>
      </w:r>
      <w:r w:rsidR="000B634F"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2</w:t>
      </w:r>
      <w:r w:rsidR="009A7EBA" w:rsidRPr="007C6F51">
        <w:rPr>
          <w:rFonts w:ascii="Times New Roman" w:hAnsi="Times New Roman"/>
          <w:sz w:val="24"/>
          <w:szCs w:val="24"/>
        </w:rPr>
        <w:t xml:space="preserve"> § 3). Projektowane zasady odwoływalności dyrektorów są zbieżne z regulacjami</w:t>
      </w:r>
      <w:r w:rsidR="000962D9" w:rsidRPr="007C6F51">
        <w:rPr>
          <w:rFonts w:ascii="Times New Roman" w:hAnsi="Times New Roman"/>
          <w:sz w:val="24"/>
          <w:szCs w:val="24"/>
        </w:rPr>
        <w:t xml:space="preserve"> dotyczącymi członków zarządu w</w:t>
      </w:r>
      <w:r w:rsidR="00E83D65">
        <w:rPr>
          <w:rFonts w:ascii="Times New Roman" w:hAnsi="Times New Roman"/>
          <w:sz w:val="24"/>
          <w:szCs w:val="24"/>
        </w:rPr>
        <w:t xml:space="preserve"> </w:t>
      </w:r>
      <w:r w:rsidR="009A7EBA" w:rsidRPr="007C6F51">
        <w:rPr>
          <w:rFonts w:ascii="Times New Roman" w:hAnsi="Times New Roman"/>
          <w:sz w:val="24"/>
          <w:szCs w:val="24"/>
        </w:rPr>
        <w:t>s</w:t>
      </w:r>
      <w:r w:rsidR="0093032A" w:rsidRPr="007C6F51">
        <w:rPr>
          <w:rFonts w:ascii="Times New Roman" w:hAnsi="Times New Roman"/>
          <w:sz w:val="24"/>
          <w:szCs w:val="24"/>
        </w:rPr>
        <w:t>ys</w:t>
      </w:r>
      <w:r w:rsidR="003C1269">
        <w:rPr>
          <w:rFonts w:ascii="Times New Roman" w:hAnsi="Times New Roman"/>
          <w:sz w:val="24"/>
          <w:szCs w:val="24"/>
        </w:rPr>
        <w:t>temie dualistycznym (art. </w:t>
      </w:r>
      <w:r w:rsidR="00E962DE" w:rsidRPr="007C6F51">
        <w:rPr>
          <w:rFonts w:ascii="Times New Roman" w:hAnsi="Times New Roman"/>
          <w:sz w:val="24"/>
          <w:szCs w:val="24"/>
        </w:rPr>
        <w:t>300</w:t>
      </w:r>
      <w:r w:rsidR="004A2E92" w:rsidRPr="007C6F51">
        <w:rPr>
          <w:rFonts w:ascii="Times New Roman" w:hAnsi="Times New Roman"/>
          <w:sz w:val="24"/>
          <w:szCs w:val="24"/>
          <w:vertAlign w:val="superscript"/>
        </w:rPr>
        <w:t>61</w:t>
      </w:r>
      <w:r w:rsidR="00641681" w:rsidRPr="007C6F51">
        <w:rPr>
          <w:rFonts w:ascii="Times New Roman" w:hAnsi="Times New Roman"/>
          <w:sz w:val="24"/>
          <w:szCs w:val="24"/>
        </w:rPr>
        <w:t xml:space="preserve"> § 3</w:t>
      </w:r>
      <w:r w:rsidR="009A7EBA" w:rsidRPr="007C6F51">
        <w:rPr>
          <w:rFonts w:ascii="Times New Roman" w:hAnsi="Times New Roman"/>
          <w:sz w:val="24"/>
          <w:szCs w:val="24"/>
        </w:rPr>
        <w:t>).</w:t>
      </w:r>
    </w:p>
    <w:p w:rsidR="004A2E92"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w:t>
      </w:r>
      <w:r w:rsidR="0093032A" w:rsidRPr="007C6F51">
        <w:rPr>
          <w:rFonts w:ascii="Times New Roman" w:hAnsi="Times New Roman"/>
          <w:sz w:val="24"/>
          <w:szCs w:val="24"/>
        </w:rPr>
        <w:t>go</w:t>
      </w:r>
      <w:r w:rsidR="00E962DE" w:rsidRPr="007C6F51">
        <w:rPr>
          <w:rFonts w:ascii="Times New Roman" w:hAnsi="Times New Roman"/>
          <w:sz w:val="24"/>
          <w:szCs w:val="24"/>
        </w:rPr>
        <w:t>dnie z projektowanym art. 300</w:t>
      </w:r>
      <w:r w:rsidR="000B634F"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2</w:t>
      </w:r>
      <w:r w:rsidR="005B60CC">
        <w:rPr>
          <w:rFonts w:ascii="Times New Roman" w:hAnsi="Times New Roman"/>
          <w:sz w:val="24"/>
          <w:szCs w:val="24"/>
        </w:rPr>
        <w:t xml:space="preserve"> § 2</w:t>
      </w:r>
      <w:r w:rsidRPr="007C6F51">
        <w:rPr>
          <w:rFonts w:ascii="Times New Roman" w:hAnsi="Times New Roman"/>
          <w:sz w:val="24"/>
          <w:szCs w:val="24"/>
        </w:rPr>
        <w:t xml:space="preserve"> kolegialność rady dyrektorów ma charakter fakultatywny. Powołanie wyłącznie jednego dyrektora może w szczególności mieć miejsce w</w:t>
      </w:r>
      <w:r w:rsidR="00E83D65">
        <w:rPr>
          <w:rFonts w:ascii="Times New Roman" w:hAnsi="Times New Roman"/>
          <w:sz w:val="24"/>
          <w:szCs w:val="24"/>
        </w:rPr>
        <w:t xml:space="preserve"> </w:t>
      </w:r>
      <w:r w:rsidRPr="007C6F51">
        <w:rPr>
          <w:rFonts w:ascii="Times New Roman" w:hAnsi="Times New Roman"/>
          <w:sz w:val="24"/>
          <w:szCs w:val="24"/>
        </w:rPr>
        <w:t>mniejszych spółkach, w których nie ma potrzeby wyodrębniania funkcji nadzoru w ramach organu kierowniczego. W takich przypadkach jedyny dyrektor będzie odpowiednikiem jednoosobowego zarządu.</w:t>
      </w:r>
      <w:r w:rsidR="00646378" w:rsidRPr="007C6F51">
        <w:rPr>
          <w:rFonts w:ascii="Times New Roman" w:hAnsi="Times New Roman"/>
          <w:sz w:val="24"/>
          <w:szCs w:val="24"/>
        </w:rPr>
        <w:t xml:space="preserve"> </w:t>
      </w:r>
      <w:r w:rsidR="00C07493" w:rsidRPr="007C6F51">
        <w:rPr>
          <w:rFonts w:ascii="Times New Roman" w:hAnsi="Times New Roman"/>
          <w:sz w:val="24"/>
          <w:szCs w:val="24"/>
        </w:rPr>
        <w:t xml:space="preserve">W przypadku wieloosobowej rady dyrektorów, </w:t>
      </w:r>
      <w:r w:rsidR="005F70E6" w:rsidRPr="007C6F51">
        <w:rPr>
          <w:rFonts w:ascii="Times New Roman" w:hAnsi="Times New Roman"/>
          <w:sz w:val="24"/>
          <w:szCs w:val="24"/>
        </w:rPr>
        <w:t>art.</w:t>
      </w:r>
      <w:r w:rsidR="00E83D65">
        <w:rPr>
          <w:rFonts w:ascii="Times New Roman" w:hAnsi="Times New Roman"/>
          <w:sz w:val="24"/>
          <w:szCs w:val="24"/>
        </w:rPr>
        <w:t xml:space="preserve"> </w:t>
      </w:r>
      <w:r w:rsidR="00E962DE" w:rsidRPr="007C6F51">
        <w:rPr>
          <w:rFonts w:ascii="Times New Roman" w:hAnsi="Times New Roman"/>
          <w:sz w:val="24"/>
          <w:szCs w:val="24"/>
        </w:rPr>
        <w:t>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4</w:t>
      </w:r>
      <w:r w:rsidRPr="007C6F51">
        <w:rPr>
          <w:rFonts w:ascii="Times New Roman" w:hAnsi="Times New Roman"/>
          <w:sz w:val="24"/>
          <w:szCs w:val="24"/>
        </w:rPr>
        <w:t xml:space="preserve"> § 1 przewiduje (jako fakultatywną) zasadę wspólnego (kolegialnego) prowadzenia </w:t>
      </w:r>
      <w:r w:rsidR="00C07493" w:rsidRPr="007C6F51">
        <w:rPr>
          <w:rFonts w:ascii="Times New Roman" w:hAnsi="Times New Roman"/>
          <w:sz w:val="24"/>
          <w:szCs w:val="24"/>
        </w:rPr>
        <w:t xml:space="preserve">przez nią </w:t>
      </w:r>
      <w:r w:rsidRPr="007C6F51">
        <w:rPr>
          <w:rFonts w:ascii="Times New Roman" w:hAnsi="Times New Roman"/>
          <w:sz w:val="24"/>
          <w:szCs w:val="24"/>
        </w:rPr>
        <w:t>spraw spółki. Odstępstwa od tej zasady mogą wynikać zarówno z umo</w:t>
      </w:r>
      <w:r w:rsidR="005F70E6" w:rsidRPr="007C6F51">
        <w:rPr>
          <w:rFonts w:ascii="Times New Roman" w:hAnsi="Times New Roman"/>
          <w:sz w:val="24"/>
          <w:szCs w:val="24"/>
        </w:rPr>
        <w:t>wy spółki, jak</w:t>
      </w:r>
      <w:r w:rsidR="00E83D65">
        <w:rPr>
          <w:rFonts w:ascii="Times New Roman" w:hAnsi="Times New Roman"/>
          <w:sz w:val="24"/>
          <w:szCs w:val="24"/>
        </w:rPr>
        <w:t xml:space="preserve"> </w:t>
      </w:r>
      <w:r w:rsidR="00F30E76" w:rsidRPr="007C6F51">
        <w:rPr>
          <w:rFonts w:ascii="Times New Roman" w:hAnsi="Times New Roman"/>
          <w:sz w:val="24"/>
          <w:szCs w:val="24"/>
        </w:rPr>
        <w:t>i</w:t>
      </w:r>
      <w:r w:rsidR="00E83D65">
        <w:rPr>
          <w:rFonts w:ascii="Times New Roman" w:hAnsi="Times New Roman"/>
          <w:sz w:val="24"/>
          <w:szCs w:val="24"/>
        </w:rPr>
        <w:t xml:space="preserve"> </w:t>
      </w:r>
      <w:r w:rsidR="00F30E76" w:rsidRPr="007C6F51">
        <w:rPr>
          <w:rFonts w:ascii="Times New Roman" w:hAnsi="Times New Roman"/>
          <w:sz w:val="24"/>
          <w:szCs w:val="24"/>
        </w:rPr>
        <w:t>z</w:t>
      </w:r>
      <w:r w:rsidR="00E83D65">
        <w:rPr>
          <w:rFonts w:ascii="Times New Roman" w:hAnsi="Times New Roman"/>
          <w:sz w:val="24"/>
          <w:szCs w:val="24"/>
        </w:rPr>
        <w:t xml:space="preserve"> </w:t>
      </w:r>
      <w:r w:rsidRPr="007C6F51">
        <w:rPr>
          <w:rFonts w:ascii="Times New Roman" w:hAnsi="Times New Roman"/>
          <w:sz w:val="24"/>
          <w:szCs w:val="24"/>
        </w:rPr>
        <w:t>regulam</w:t>
      </w:r>
      <w:r w:rsidR="0093032A" w:rsidRPr="007C6F51">
        <w:rPr>
          <w:rFonts w:ascii="Times New Roman" w:hAnsi="Times New Roman"/>
          <w:sz w:val="24"/>
          <w:szCs w:val="24"/>
        </w:rPr>
        <w:t xml:space="preserve">inu rady. </w:t>
      </w:r>
      <w:r w:rsidR="00D35232" w:rsidRPr="007C6F51">
        <w:rPr>
          <w:rFonts w:ascii="Times New Roman" w:hAnsi="Times New Roman"/>
          <w:sz w:val="24"/>
          <w:szCs w:val="24"/>
        </w:rPr>
        <w:t>Semiimperatywny przepis</w:t>
      </w:r>
      <w:r w:rsidR="0093032A" w:rsidRPr="007C6F51">
        <w:rPr>
          <w:rFonts w:ascii="Times New Roman" w:hAnsi="Times New Roman"/>
          <w:sz w:val="24"/>
          <w:szCs w:val="24"/>
        </w:rPr>
        <w:t xml:space="preserve"> art</w:t>
      </w:r>
      <w:r w:rsidR="00E962DE" w:rsidRPr="007C6F51">
        <w:rPr>
          <w:rFonts w:ascii="Times New Roman" w:hAnsi="Times New Roman"/>
          <w:sz w:val="24"/>
          <w:szCs w:val="24"/>
        </w:rPr>
        <w: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4</w:t>
      </w:r>
      <w:r w:rsidRPr="007C6F51">
        <w:rPr>
          <w:rFonts w:ascii="Times New Roman" w:hAnsi="Times New Roman"/>
          <w:sz w:val="24"/>
          <w:szCs w:val="24"/>
        </w:rPr>
        <w:t xml:space="preserve"> § 2 zawiera jednak otwarty, trzypunktowy katalog spraw o</w:t>
      </w:r>
      <w:r w:rsidR="00E83D65">
        <w:rPr>
          <w:rFonts w:ascii="Times New Roman" w:hAnsi="Times New Roman"/>
          <w:sz w:val="24"/>
          <w:szCs w:val="24"/>
        </w:rPr>
        <w:t xml:space="preserve"> </w:t>
      </w:r>
      <w:r w:rsidRPr="007C6F51">
        <w:rPr>
          <w:rFonts w:ascii="Times New Roman" w:hAnsi="Times New Roman"/>
          <w:sz w:val="24"/>
          <w:szCs w:val="24"/>
        </w:rPr>
        <w:t>istotnym znaczeniu dla s</w:t>
      </w:r>
      <w:r w:rsidR="00F30E76" w:rsidRPr="007C6F51">
        <w:rPr>
          <w:rFonts w:ascii="Times New Roman" w:hAnsi="Times New Roman"/>
          <w:sz w:val="24"/>
          <w:szCs w:val="24"/>
        </w:rPr>
        <w:t>półki i jej przedsiębiorstwa, w</w:t>
      </w:r>
      <w:r w:rsidR="00E83D65">
        <w:rPr>
          <w:rFonts w:ascii="Times New Roman" w:hAnsi="Times New Roman"/>
          <w:sz w:val="24"/>
          <w:szCs w:val="24"/>
        </w:rPr>
        <w:t xml:space="preserve"> </w:t>
      </w:r>
      <w:r w:rsidRPr="007C6F51">
        <w:rPr>
          <w:rFonts w:ascii="Times New Roman" w:hAnsi="Times New Roman"/>
          <w:sz w:val="24"/>
          <w:szCs w:val="24"/>
        </w:rPr>
        <w:t xml:space="preserve">odniesieniu do których wyłączone </w:t>
      </w:r>
      <w:r w:rsidR="00B11234" w:rsidRPr="007C6F51">
        <w:rPr>
          <w:rFonts w:ascii="Times New Roman" w:hAnsi="Times New Roman"/>
          <w:sz w:val="24"/>
          <w:szCs w:val="24"/>
        </w:rPr>
        <w:t>są</w:t>
      </w:r>
      <w:r w:rsidRPr="007C6F51">
        <w:rPr>
          <w:rFonts w:ascii="Times New Roman" w:hAnsi="Times New Roman"/>
          <w:sz w:val="24"/>
          <w:szCs w:val="24"/>
        </w:rPr>
        <w:t xml:space="preserve"> odstępstwa od zasady kolegialnego podejmowania decyzji w formie uchwał całej rady dyrektorów. </w:t>
      </w:r>
    </w:p>
    <w:p w:rsidR="004A2E92"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systemie monistycznym podstawowe odstępstwo od</w:t>
      </w:r>
      <w:r w:rsidR="00F30E76" w:rsidRPr="007C6F51">
        <w:rPr>
          <w:rFonts w:ascii="Times New Roman" w:hAnsi="Times New Roman"/>
          <w:sz w:val="24"/>
          <w:szCs w:val="24"/>
        </w:rPr>
        <w:t xml:space="preserve"> zasady kolegialności polega na</w:t>
      </w:r>
      <w:r w:rsidR="00E83D65">
        <w:rPr>
          <w:rFonts w:ascii="Times New Roman" w:hAnsi="Times New Roman"/>
          <w:sz w:val="24"/>
          <w:szCs w:val="24"/>
        </w:rPr>
        <w:t xml:space="preserve"> </w:t>
      </w:r>
      <w:r w:rsidR="009E14EC" w:rsidRPr="007C6F51">
        <w:rPr>
          <w:rFonts w:ascii="Times New Roman" w:hAnsi="Times New Roman"/>
          <w:sz w:val="24"/>
          <w:szCs w:val="24"/>
        </w:rPr>
        <w:t xml:space="preserve">możliwości </w:t>
      </w:r>
      <w:r w:rsidRPr="007C6F51">
        <w:rPr>
          <w:rFonts w:ascii="Times New Roman" w:hAnsi="Times New Roman"/>
          <w:sz w:val="24"/>
          <w:szCs w:val="24"/>
        </w:rPr>
        <w:t>delegowani</w:t>
      </w:r>
      <w:r w:rsidR="009E14EC" w:rsidRPr="007C6F51">
        <w:rPr>
          <w:rFonts w:ascii="Times New Roman" w:hAnsi="Times New Roman"/>
          <w:sz w:val="24"/>
          <w:szCs w:val="24"/>
        </w:rPr>
        <w:t>a</w:t>
      </w:r>
      <w:r w:rsidRPr="007C6F51">
        <w:rPr>
          <w:rFonts w:ascii="Times New Roman" w:hAnsi="Times New Roman"/>
          <w:sz w:val="24"/>
          <w:szCs w:val="24"/>
        </w:rPr>
        <w:t xml:space="preserve"> niektórych lub wszystkich czynności prowadzenia spraw przedsiębiorstwa spółki</w:t>
      </w:r>
      <w:r w:rsidR="000962D9" w:rsidRPr="007C6F51">
        <w:rPr>
          <w:rFonts w:ascii="Times New Roman" w:hAnsi="Times New Roman"/>
          <w:sz w:val="24"/>
          <w:szCs w:val="24"/>
        </w:rPr>
        <w:t>, a więc podejmowania decyzji o</w:t>
      </w:r>
      <w:r w:rsidR="00E83D65">
        <w:rPr>
          <w:rFonts w:ascii="Times New Roman" w:hAnsi="Times New Roman"/>
          <w:sz w:val="24"/>
          <w:szCs w:val="24"/>
        </w:rPr>
        <w:t xml:space="preserve"> </w:t>
      </w:r>
      <w:r w:rsidRPr="007C6F51">
        <w:rPr>
          <w:rFonts w:ascii="Times New Roman" w:hAnsi="Times New Roman"/>
          <w:sz w:val="24"/>
          <w:szCs w:val="24"/>
        </w:rPr>
        <w:t>charakterze biznesowym, na jednego lub niektórych dyrektorów, zwanych dyre</w:t>
      </w:r>
      <w:r w:rsidR="003C1269">
        <w:rPr>
          <w:rFonts w:ascii="Times New Roman" w:hAnsi="Times New Roman"/>
          <w:sz w:val="24"/>
          <w:szCs w:val="24"/>
        </w:rPr>
        <w:t>ktorami wykonawczymi. Zgodnie z </w:t>
      </w:r>
      <w:r w:rsidRPr="007C6F51">
        <w:rPr>
          <w:rFonts w:ascii="Times New Roman" w:hAnsi="Times New Roman"/>
          <w:sz w:val="24"/>
          <w:szCs w:val="24"/>
        </w:rPr>
        <w:t>projektowaną regulacją, podstawą delegacji może być umowa spółki, regulamin lub uc</w:t>
      </w:r>
      <w:r w:rsidR="0093032A" w:rsidRPr="007C6F51">
        <w:rPr>
          <w:rFonts w:ascii="Times New Roman" w:hAnsi="Times New Roman"/>
          <w:sz w:val="24"/>
          <w:szCs w:val="24"/>
        </w:rPr>
        <w:t>hw</w:t>
      </w:r>
      <w:r w:rsidR="00E962DE" w:rsidRPr="007C6F51">
        <w:rPr>
          <w:rFonts w:ascii="Times New Roman" w:hAnsi="Times New Roman"/>
          <w:sz w:val="24"/>
          <w:szCs w:val="24"/>
        </w:rPr>
        <w:t>ała rady dyrektorów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5</w:t>
      </w:r>
      <w:r w:rsidRPr="007C6F51">
        <w:rPr>
          <w:rFonts w:ascii="Times New Roman" w:hAnsi="Times New Roman"/>
          <w:sz w:val="24"/>
          <w:szCs w:val="24"/>
        </w:rPr>
        <w:t xml:space="preserve"> § 1). Rada jest więc władna pod</w:t>
      </w:r>
      <w:r w:rsidR="005F70E6" w:rsidRPr="007C6F51">
        <w:rPr>
          <w:rFonts w:ascii="Times New Roman" w:hAnsi="Times New Roman"/>
          <w:sz w:val="24"/>
          <w:szCs w:val="24"/>
        </w:rPr>
        <w:t xml:space="preserve">jąć </w:t>
      </w:r>
      <w:r w:rsidR="005F70E6" w:rsidRPr="007C6F51">
        <w:rPr>
          <w:rFonts w:ascii="Times New Roman" w:hAnsi="Times New Roman"/>
          <w:i/>
          <w:sz w:val="24"/>
          <w:szCs w:val="24"/>
        </w:rPr>
        <w:t>ad hoc</w:t>
      </w:r>
      <w:r w:rsidR="005F70E6" w:rsidRPr="007C6F51">
        <w:rPr>
          <w:rFonts w:ascii="Times New Roman" w:hAnsi="Times New Roman"/>
          <w:sz w:val="24"/>
          <w:szCs w:val="24"/>
        </w:rPr>
        <w:t xml:space="preserve"> uchwałę o</w:t>
      </w:r>
      <w:r w:rsidR="00E83D65">
        <w:rPr>
          <w:rFonts w:ascii="Times New Roman" w:hAnsi="Times New Roman"/>
          <w:sz w:val="24"/>
          <w:szCs w:val="24"/>
        </w:rPr>
        <w:t xml:space="preserve"> </w:t>
      </w:r>
      <w:r w:rsidRPr="007C6F51">
        <w:rPr>
          <w:rFonts w:ascii="Times New Roman" w:hAnsi="Times New Roman"/>
          <w:sz w:val="24"/>
          <w:szCs w:val="24"/>
        </w:rPr>
        <w:t xml:space="preserve">powołaniu dyrektora lub dyrektorów wykonawczych i delegowaniu na nich określonych czynności zarządczych. W wyniku takiego delegowania dojdzie do wyodrębnienia w ramach monistycznego organu funkcji </w:t>
      </w:r>
      <w:r w:rsidRPr="007C6F51">
        <w:rPr>
          <w:rFonts w:ascii="Times New Roman" w:hAnsi="Times New Roman"/>
          <w:i/>
          <w:sz w:val="24"/>
          <w:szCs w:val="24"/>
        </w:rPr>
        <w:t>stricte</w:t>
      </w:r>
      <w:r w:rsidRPr="007C6F51">
        <w:rPr>
          <w:rFonts w:ascii="Times New Roman" w:hAnsi="Times New Roman"/>
          <w:sz w:val="24"/>
          <w:szCs w:val="24"/>
        </w:rPr>
        <w:t xml:space="preserve"> zarządczych i funkcji nadzorczych oraz związanego z</w:t>
      </w:r>
      <w:r w:rsidR="00E83D65">
        <w:rPr>
          <w:rFonts w:ascii="Times New Roman" w:hAnsi="Times New Roman"/>
          <w:sz w:val="24"/>
          <w:szCs w:val="24"/>
        </w:rPr>
        <w:t xml:space="preserve"> </w:t>
      </w:r>
      <w:r w:rsidRPr="007C6F51">
        <w:rPr>
          <w:rFonts w:ascii="Times New Roman" w:hAnsi="Times New Roman"/>
          <w:sz w:val="24"/>
          <w:szCs w:val="24"/>
        </w:rPr>
        <w:t>tym podziału tych funkcji między dyrektorów wykonawczych oraz dyrektorów niewykonawczych, których zadaniem będzie sprawowanie stałego nadzoru nad prowadzeniem przedsiębiorstwa spółki prz</w:t>
      </w:r>
      <w:r w:rsidR="004A2E92" w:rsidRPr="007C6F51">
        <w:rPr>
          <w:rFonts w:ascii="Times New Roman" w:hAnsi="Times New Roman"/>
          <w:sz w:val="24"/>
          <w:szCs w:val="24"/>
        </w:rPr>
        <w:t xml:space="preserve">ez </w:t>
      </w:r>
      <w:r w:rsidR="004A2E92" w:rsidRPr="007C6F51">
        <w:rPr>
          <w:rFonts w:ascii="Times New Roman" w:hAnsi="Times New Roman"/>
          <w:sz w:val="24"/>
          <w:szCs w:val="24"/>
        </w:rPr>
        <w:lastRenderedPageBreak/>
        <w:t xml:space="preserve">dyrektorów wykonawczych (por. </w:t>
      </w:r>
      <w:r w:rsidR="000962D9" w:rsidRPr="007C6F51">
        <w:rPr>
          <w:rFonts w:ascii="Times New Roman" w:hAnsi="Times New Roman"/>
          <w:sz w:val="24"/>
          <w:szCs w:val="24"/>
        </w:rPr>
        <w:t>art.</w:t>
      </w:r>
      <w:r w:rsidR="00E83D65">
        <w:rPr>
          <w:rFonts w:ascii="Times New Roman" w:hAnsi="Times New Roman"/>
          <w:sz w:val="24"/>
          <w:szCs w:val="24"/>
        </w:rPr>
        <w:t xml:space="preserve"> </w:t>
      </w:r>
      <w:r w:rsidR="00E962DE" w:rsidRPr="007C6F51">
        <w:rPr>
          <w:rFonts w:ascii="Times New Roman" w:hAnsi="Times New Roman"/>
          <w:sz w:val="24"/>
          <w:szCs w:val="24"/>
        </w:rPr>
        <w:t>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5</w:t>
      </w:r>
      <w:r w:rsidR="004A2E92" w:rsidRPr="007C6F51">
        <w:rPr>
          <w:rFonts w:ascii="Times New Roman" w:hAnsi="Times New Roman"/>
          <w:sz w:val="24"/>
          <w:szCs w:val="24"/>
        </w:rPr>
        <w:t xml:space="preserve"> § </w:t>
      </w:r>
      <w:r w:rsidR="003C0D22" w:rsidRPr="007C6F51">
        <w:rPr>
          <w:rFonts w:ascii="Times New Roman" w:hAnsi="Times New Roman"/>
          <w:sz w:val="24"/>
          <w:szCs w:val="24"/>
        </w:rPr>
        <w:t>1 zdanie drugie</w:t>
      </w:r>
      <w:r w:rsidR="004A2E92" w:rsidRPr="007C6F51">
        <w:rPr>
          <w:rFonts w:ascii="Times New Roman" w:hAnsi="Times New Roman"/>
          <w:sz w:val="24"/>
          <w:szCs w:val="24"/>
        </w:rPr>
        <w:t xml:space="preserve">). </w:t>
      </w:r>
      <w:r w:rsidR="00A60DAB" w:rsidRPr="007C6F51">
        <w:rPr>
          <w:rFonts w:ascii="Times New Roman" w:hAnsi="Times New Roman"/>
          <w:sz w:val="24"/>
          <w:szCs w:val="24"/>
        </w:rPr>
        <w:t>W tym celu w ramach rady może zostać również powołany komitet z</w:t>
      </w:r>
      <w:r w:rsidR="00E83D65">
        <w:rPr>
          <w:rFonts w:ascii="Times New Roman" w:hAnsi="Times New Roman"/>
          <w:sz w:val="24"/>
          <w:szCs w:val="24"/>
        </w:rPr>
        <w:t xml:space="preserve"> </w:t>
      </w:r>
      <w:r w:rsidR="00A60DAB" w:rsidRPr="007C6F51">
        <w:rPr>
          <w:rFonts w:ascii="Times New Roman" w:hAnsi="Times New Roman"/>
          <w:sz w:val="24"/>
          <w:szCs w:val="24"/>
        </w:rPr>
        <w:t>wyłącznym udziałem dyrektorów niewykonawczych (art. 300</w:t>
      </w:r>
      <w:r w:rsidR="00A60DAB" w:rsidRPr="007C6F51">
        <w:rPr>
          <w:rFonts w:ascii="Times New Roman" w:hAnsi="Times New Roman"/>
          <w:sz w:val="24"/>
          <w:szCs w:val="24"/>
          <w:vertAlign w:val="superscript"/>
        </w:rPr>
        <w:t>75</w:t>
      </w:r>
      <w:r w:rsidR="00A60DAB" w:rsidRPr="007C6F51">
        <w:rPr>
          <w:rFonts w:ascii="Times New Roman" w:hAnsi="Times New Roman"/>
          <w:sz w:val="24"/>
          <w:szCs w:val="24"/>
        </w:rPr>
        <w:t xml:space="preserve"> § 4). </w:t>
      </w:r>
      <w:r w:rsidR="004A2E92" w:rsidRPr="007C6F51">
        <w:rPr>
          <w:rFonts w:ascii="Times New Roman" w:hAnsi="Times New Roman"/>
          <w:sz w:val="24"/>
          <w:szCs w:val="24"/>
        </w:rPr>
        <w:t>Z</w:t>
      </w:r>
      <w:r w:rsidR="00E83D65">
        <w:rPr>
          <w:rFonts w:ascii="Times New Roman" w:hAnsi="Times New Roman"/>
          <w:sz w:val="24"/>
          <w:szCs w:val="24"/>
        </w:rPr>
        <w:t xml:space="preserve"> </w:t>
      </w:r>
      <w:r w:rsidR="00F30E76" w:rsidRPr="007C6F51">
        <w:rPr>
          <w:rFonts w:ascii="Times New Roman" w:hAnsi="Times New Roman"/>
          <w:sz w:val="24"/>
          <w:szCs w:val="24"/>
        </w:rPr>
        <w:t>delegowaniem na</w:t>
      </w:r>
      <w:r w:rsidR="00E83D65">
        <w:rPr>
          <w:rFonts w:ascii="Times New Roman" w:hAnsi="Times New Roman"/>
          <w:sz w:val="24"/>
          <w:szCs w:val="24"/>
        </w:rPr>
        <w:t xml:space="preserve"> </w:t>
      </w:r>
      <w:r w:rsidRPr="007C6F51">
        <w:rPr>
          <w:rFonts w:ascii="Times New Roman" w:hAnsi="Times New Roman"/>
          <w:sz w:val="24"/>
          <w:szCs w:val="24"/>
        </w:rPr>
        <w:t>dyrektora wykonawczego określonych zadań menedżerskich będzie się z</w:t>
      </w:r>
      <w:r w:rsidR="00E83D65">
        <w:rPr>
          <w:rFonts w:ascii="Times New Roman" w:hAnsi="Times New Roman"/>
          <w:sz w:val="24"/>
          <w:szCs w:val="24"/>
        </w:rPr>
        <w:t xml:space="preserve"> </w:t>
      </w:r>
      <w:r w:rsidRPr="007C6F51">
        <w:rPr>
          <w:rFonts w:ascii="Times New Roman" w:hAnsi="Times New Roman"/>
          <w:sz w:val="24"/>
          <w:szCs w:val="24"/>
        </w:rPr>
        <w:t xml:space="preserve">reguły łączyć zawarcie z nim umowy cywilnoprawnej (umowy zlecenia, kontraktu menedżerskiego), </w:t>
      </w:r>
      <w:r w:rsidR="00B11234" w:rsidRPr="007C6F51">
        <w:rPr>
          <w:rFonts w:ascii="Times New Roman" w:hAnsi="Times New Roman"/>
          <w:sz w:val="24"/>
          <w:szCs w:val="24"/>
        </w:rPr>
        <w:t>w</w:t>
      </w:r>
      <w:r w:rsidR="00E83D65">
        <w:rPr>
          <w:rFonts w:ascii="Times New Roman" w:hAnsi="Times New Roman"/>
          <w:sz w:val="24"/>
          <w:szCs w:val="24"/>
        </w:rPr>
        <w:t xml:space="preserve"> </w:t>
      </w:r>
      <w:r w:rsidR="00B11234" w:rsidRPr="007C6F51">
        <w:rPr>
          <w:rFonts w:ascii="Times New Roman" w:hAnsi="Times New Roman"/>
          <w:sz w:val="24"/>
          <w:szCs w:val="24"/>
        </w:rPr>
        <w:t xml:space="preserve">której zostanie </w:t>
      </w:r>
      <w:r w:rsidRPr="007C6F51">
        <w:rPr>
          <w:rFonts w:ascii="Times New Roman" w:hAnsi="Times New Roman"/>
          <w:sz w:val="24"/>
          <w:szCs w:val="24"/>
        </w:rPr>
        <w:t xml:space="preserve">szczegółowo </w:t>
      </w:r>
      <w:r w:rsidR="00B11234" w:rsidRPr="007C6F51">
        <w:rPr>
          <w:rFonts w:ascii="Times New Roman" w:hAnsi="Times New Roman"/>
          <w:sz w:val="24"/>
          <w:szCs w:val="24"/>
        </w:rPr>
        <w:t>u</w:t>
      </w:r>
      <w:r w:rsidRPr="007C6F51">
        <w:rPr>
          <w:rFonts w:ascii="Times New Roman" w:hAnsi="Times New Roman"/>
          <w:sz w:val="24"/>
          <w:szCs w:val="24"/>
        </w:rPr>
        <w:t>regulowa</w:t>
      </w:r>
      <w:r w:rsidR="00B11234" w:rsidRPr="007C6F51">
        <w:rPr>
          <w:rFonts w:ascii="Times New Roman" w:hAnsi="Times New Roman"/>
          <w:sz w:val="24"/>
          <w:szCs w:val="24"/>
        </w:rPr>
        <w:t>ny</w:t>
      </w:r>
      <w:r w:rsidRPr="007C6F51">
        <w:rPr>
          <w:rFonts w:ascii="Times New Roman" w:hAnsi="Times New Roman"/>
          <w:sz w:val="24"/>
          <w:szCs w:val="24"/>
        </w:rPr>
        <w:t xml:space="preserve"> zakres jego obowiązków i</w:t>
      </w:r>
      <w:r w:rsidR="00E83D65">
        <w:rPr>
          <w:rFonts w:ascii="Times New Roman" w:hAnsi="Times New Roman"/>
          <w:sz w:val="24"/>
          <w:szCs w:val="24"/>
        </w:rPr>
        <w:t xml:space="preserve"> </w:t>
      </w:r>
      <w:r w:rsidRPr="007C6F51">
        <w:rPr>
          <w:rFonts w:ascii="Times New Roman" w:hAnsi="Times New Roman"/>
          <w:sz w:val="24"/>
          <w:szCs w:val="24"/>
        </w:rPr>
        <w:t xml:space="preserve">uprawnień.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Do </w:t>
      </w:r>
      <w:r w:rsidR="00FA24B3" w:rsidRPr="007C6F51">
        <w:rPr>
          <w:rFonts w:ascii="Times New Roman" w:hAnsi="Times New Roman"/>
          <w:sz w:val="24"/>
          <w:szCs w:val="24"/>
        </w:rPr>
        <w:t xml:space="preserve">częściowego rozdzielenia </w:t>
      </w:r>
      <w:r w:rsidRPr="007C6F51">
        <w:rPr>
          <w:rFonts w:ascii="Times New Roman" w:hAnsi="Times New Roman"/>
          <w:sz w:val="24"/>
          <w:szCs w:val="24"/>
        </w:rPr>
        <w:t xml:space="preserve">w systemie monistycznym </w:t>
      </w:r>
      <w:r w:rsidR="003C1269">
        <w:rPr>
          <w:rFonts w:ascii="Times New Roman" w:hAnsi="Times New Roman"/>
          <w:sz w:val="24"/>
          <w:szCs w:val="24"/>
        </w:rPr>
        <w:t>funkcji zarządczych i </w:t>
      </w:r>
      <w:r w:rsidR="00A91EC2" w:rsidRPr="007C6F51">
        <w:rPr>
          <w:rFonts w:ascii="Times New Roman" w:hAnsi="Times New Roman"/>
          <w:sz w:val="24"/>
          <w:szCs w:val="24"/>
        </w:rPr>
        <w:t xml:space="preserve">nadzorczych </w:t>
      </w:r>
      <w:r w:rsidRPr="007C6F51">
        <w:rPr>
          <w:rFonts w:ascii="Times New Roman" w:hAnsi="Times New Roman"/>
          <w:sz w:val="24"/>
          <w:szCs w:val="24"/>
        </w:rPr>
        <w:t>może dojść w razie powołania komitetu wykonawczego złożonego wyłączni</w:t>
      </w:r>
      <w:r w:rsidR="005F70E6" w:rsidRPr="007C6F51">
        <w:rPr>
          <w:rFonts w:ascii="Times New Roman" w:hAnsi="Times New Roman"/>
          <w:sz w:val="24"/>
          <w:szCs w:val="24"/>
        </w:rPr>
        <w:t>e z dyrektorów wykonawczych, na</w:t>
      </w:r>
      <w:r w:rsidR="00E83D65">
        <w:rPr>
          <w:rFonts w:ascii="Times New Roman" w:hAnsi="Times New Roman"/>
          <w:sz w:val="24"/>
          <w:szCs w:val="24"/>
        </w:rPr>
        <w:t xml:space="preserve"> </w:t>
      </w:r>
      <w:r w:rsidRPr="007C6F51">
        <w:rPr>
          <w:rFonts w:ascii="Times New Roman" w:hAnsi="Times New Roman"/>
          <w:sz w:val="24"/>
          <w:szCs w:val="24"/>
        </w:rPr>
        <w:t xml:space="preserve">których zostaną delegowane uprawnienia decyzyjne w zakresie czynności </w:t>
      </w:r>
      <w:r w:rsidR="00D94531" w:rsidRPr="007C6F51">
        <w:rPr>
          <w:rFonts w:ascii="Times New Roman" w:hAnsi="Times New Roman"/>
          <w:sz w:val="24"/>
          <w:szCs w:val="24"/>
        </w:rPr>
        <w:t xml:space="preserve">prowadzenia </w:t>
      </w:r>
      <w:r w:rsidRPr="007C6F51">
        <w:rPr>
          <w:rFonts w:ascii="Times New Roman" w:hAnsi="Times New Roman"/>
          <w:sz w:val="24"/>
          <w:szCs w:val="24"/>
        </w:rPr>
        <w:t>pr</w:t>
      </w:r>
      <w:r w:rsidR="0081015D" w:rsidRPr="007C6F51">
        <w:rPr>
          <w:rFonts w:ascii="Times New Roman" w:hAnsi="Times New Roman"/>
          <w:sz w:val="24"/>
          <w:szCs w:val="24"/>
        </w:rPr>
        <w:t>ze</w:t>
      </w:r>
      <w:r w:rsidR="00E962DE" w:rsidRPr="007C6F51">
        <w:rPr>
          <w:rFonts w:ascii="Times New Roman" w:hAnsi="Times New Roman"/>
          <w:sz w:val="24"/>
          <w:szCs w:val="24"/>
        </w:rPr>
        <w:t>dsiębiorstwa spółki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5</w:t>
      </w:r>
      <w:r w:rsidRPr="007C6F51">
        <w:rPr>
          <w:rFonts w:ascii="Times New Roman" w:hAnsi="Times New Roman"/>
          <w:sz w:val="24"/>
          <w:szCs w:val="24"/>
        </w:rPr>
        <w:t xml:space="preserve"> § 2), oraz komitetu złożonego wyłącznie z</w:t>
      </w:r>
      <w:r w:rsidR="00E83D65">
        <w:rPr>
          <w:rFonts w:ascii="Times New Roman" w:hAnsi="Times New Roman"/>
          <w:sz w:val="24"/>
          <w:szCs w:val="24"/>
        </w:rPr>
        <w:t xml:space="preserve"> </w:t>
      </w:r>
      <w:r w:rsidRPr="007C6F51">
        <w:rPr>
          <w:rFonts w:ascii="Times New Roman" w:hAnsi="Times New Roman"/>
          <w:sz w:val="24"/>
          <w:szCs w:val="24"/>
        </w:rPr>
        <w:t>dyrektorów niewykonawczych, którego zadania będą się ograniczać do sprawowania nadzoru nad prowadzeniem przedsiębiorstwa przez dy</w:t>
      </w:r>
      <w:r w:rsidR="0093032A" w:rsidRPr="007C6F51">
        <w:rPr>
          <w:rFonts w:ascii="Times New Roman" w:hAnsi="Times New Roman"/>
          <w:sz w:val="24"/>
          <w:szCs w:val="24"/>
        </w:rPr>
        <w:t>re</w:t>
      </w:r>
      <w:r w:rsidR="00E962DE" w:rsidRPr="007C6F51">
        <w:rPr>
          <w:rFonts w:ascii="Times New Roman" w:hAnsi="Times New Roman"/>
          <w:sz w:val="24"/>
          <w:szCs w:val="24"/>
        </w:rPr>
        <w:t>ktorów wykonawczych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5</w:t>
      </w:r>
      <w:r w:rsidRPr="007C6F51">
        <w:rPr>
          <w:rFonts w:ascii="Times New Roman" w:hAnsi="Times New Roman"/>
          <w:sz w:val="24"/>
          <w:szCs w:val="24"/>
        </w:rPr>
        <w:t xml:space="preserve"> §</w:t>
      </w:r>
      <w:r w:rsidR="00E83D65">
        <w:rPr>
          <w:rFonts w:ascii="Times New Roman" w:hAnsi="Times New Roman"/>
          <w:sz w:val="24"/>
          <w:szCs w:val="24"/>
        </w:rPr>
        <w:t xml:space="preserve"> </w:t>
      </w:r>
      <w:r w:rsidR="00C84B33" w:rsidRPr="007C6F51">
        <w:rPr>
          <w:rFonts w:ascii="Times New Roman" w:hAnsi="Times New Roman"/>
          <w:sz w:val="24"/>
          <w:szCs w:val="24"/>
        </w:rPr>
        <w:t>4</w:t>
      </w:r>
      <w:r w:rsidRPr="007C6F51">
        <w:rPr>
          <w:rFonts w:ascii="Times New Roman" w:hAnsi="Times New Roman"/>
          <w:sz w:val="24"/>
          <w:szCs w:val="24"/>
        </w:rPr>
        <w:t xml:space="preserve">). Rada może jednocześnie uchwalić regulamin działania każdego </w:t>
      </w:r>
      <w:r w:rsidR="0081015D" w:rsidRPr="007C6F51">
        <w:rPr>
          <w:rFonts w:ascii="Times New Roman" w:hAnsi="Times New Roman"/>
          <w:sz w:val="24"/>
          <w:szCs w:val="24"/>
        </w:rPr>
        <w:t>z tych komitetów (por.</w:t>
      </w:r>
      <w:r w:rsidR="00E83D65">
        <w:rPr>
          <w:rFonts w:ascii="Times New Roman" w:hAnsi="Times New Roman"/>
          <w:sz w:val="24"/>
          <w:szCs w:val="24"/>
        </w:rPr>
        <w:t xml:space="preserve"> </w:t>
      </w:r>
      <w:r w:rsidR="0081015D" w:rsidRPr="007C6F51">
        <w:rPr>
          <w:rFonts w:ascii="Times New Roman" w:hAnsi="Times New Roman"/>
          <w:sz w:val="24"/>
          <w:szCs w:val="24"/>
        </w:rPr>
        <w:t>art. 300</w:t>
      </w:r>
      <w:r w:rsidR="0081015D" w:rsidRPr="007C6F51">
        <w:rPr>
          <w:rFonts w:ascii="Times New Roman" w:hAnsi="Times New Roman"/>
          <w:sz w:val="24"/>
          <w:szCs w:val="24"/>
          <w:vertAlign w:val="superscript"/>
        </w:rPr>
        <w:t>5</w:t>
      </w:r>
      <w:r w:rsidR="004A2E92" w:rsidRPr="007C6F51">
        <w:rPr>
          <w:rFonts w:ascii="Times New Roman" w:hAnsi="Times New Roman"/>
          <w:sz w:val="24"/>
          <w:szCs w:val="24"/>
          <w:vertAlign w:val="superscript"/>
        </w:rPr>
        <w:t>6</w:t>
      </w:r>
      <w:r w:rsidRPr="007C6F51">
        <w:rPr>
          <w:rFonts w:ascii="Times New Roman" w:hAnsi="Times New Roman"/>
          <w:sz w:val="24"/>
          <w:szCs w:val="24"/>
        </w:rPr>
        <w:t xml:space="preserve"> § 2). Nastąpi wówczas funkcjonalny rozdział kompetencji zarządczych i</w:t>
      </w:r>
      <w:r w:rsidR="00E83D65">
        <w:rPr>
          <w:rFonts w:ascii="Times New Roman" w:hAnsi="Times New Roman"/>
          <w:sz w:val="24"/>
          <w:szCs w:val="24"/>
        </w:rPr>
        <w:t xml:space="preserve"> </w:t>
      </w:r>
      <w:r w:rsidRPr="007C6F51">
        <w:rPr>
          <w:rFonts w:ascii="Times New Roman" w:hAnsi="Times New Roman"/>
          <w:sz w:val="24"/>
          <w:szCs w:val="24"/>
        </w:rPr>
        <w:t>nad</w:t>
      </w:r>
      <w:r w:rsidR="004A2E92" w:rsidRPr="007C6F51">
        <w:rPr>
          <w:rFonts w:ascii="Times New Roman" w:hAnsi="Times New Roman"/>
          <w:sz w:val="24"/>
          <w:szCs w:val="24"/>
        </w:rPr>
        <w:t>zorczych między różne gremia, w</w:t>
      </w:r>
      <w:r w:rsidR="003C1269">
        <w:rPr>
          <w:rFonts w:ascii="Times New Roman" w:hAnsi="Times New Roman"/>
          <w:sz w:val="24"/>
          <w:szCs w:val="24"/>
        </w:rPr>
        <w:t> </w:t>
      </w:r>
      <w:r w:rsidRPr="007C6F51">
        <w:rPr>
          <w:rFonts w:ascii="Times New Roman" w:hAnsi="Times New Roman"/>
          <w:sz w:val="24"/>
          <w:szCs w:val="24"/>
        </w:rPr>
        <w:t>których skład będą jedna</w:t>
      </w:r>
      <w:r w:rsidR="00B11234" w:rsidRPr="007C6F51">
        <w:rPr>
          <w:rFonts w:ascii="Times New Roman" w:hAnsi="Times New Roman"/>
          <w:sz w:val="24"/>
          <w:szCs w:val="24"/>
        </w:rPr>
        <w:t>k</w:t>
      </w:r>
      <w:r w:rsidRPr="007C6F51">
        <w:rPr>
          <w:rFonts w:ascii="Times New Roman" w:hAnsi="Times New Roman"/>
          <w:sz w:val="24"/>
          <w:szCs w:val="24"/>
        </w:rPr>
        <w:t xml:space="preserve"> wchodzić członkowie tego samego monistycznego organu, tj. rady dyrektorów. Zarysowany podział kompetencyjny nie będzie jednak skutkował uchyleniem odpowiedzialności wszystkich dyrektorów za strategiczne kierowanie spółką i jej należytą organizację, zapewniającą m.in. odpowiedni przepływ informacji między jej różnymi szczebla</w:t>
      </w:r>
      <w:r w:rsidR="0093032A" w:rsidRPr="007C6F51">
        <w:rPr>
          <w:rFonts w:ascii="Times New Roman" w:hAnsi="Times New Roman"/>
          <w:sz w:val="24"/>
          <w:szCs w:val="24"/>
        </w:rPr>
        <w:t>mi</w:t>
      </w:r>
      <w:r w:rsidR="00E962DE" w:rsidRPr="007C6F51">
        <w:rPr>
          <w:rFonts w:ascii="Times New Roman" w:hAnsi="Times New Roman"/>
          <w:sz w:val="24"/>
          <w:szCs w:val="24"/>
        </w:rPr>
        <w:t xml:space="preserve"> kierowniczymi (por.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4</w:t>
      </w:r>
      <w:r w:rsidRPr="007C6F51">
        <w:rPr>
          <w:rFonts w:ascii="Times New Roman" w:hAnsi="Times New Roman"/>
          <w:sz w:val="24"/>
          <w:szCs w:val="24"/>
        </w:rPr>
        <w:t xml:space="preserve"> § 2). Z</w:t>
      </w:r>
      <w:r w:rsidR="0093032A" w:rsidRPr="007C6F51">
        <w:rPr>
          <w:rFonts w:ascii="Times New Roman" w:hAnsi="Times New Roman"/>
          <w:sz w:val="24"/>
          <w:szCs w:val="24"/>
        </w:rPr>
        <w:t>go</w:t>
      </w:r>
      <w:r w:rsidR="003C1269">
        <w:rPr>
          <w:rFonts w:ascii="Times New Roman" w:hAnsi="Times New Roman"/>
          <w:sz w:val="24"/>
          <w:szCs w:val="24"/>
        </w:rPr>
        <w:t>dnie z </w:t>
      </w:r>
      <w:r w:rsidR="00E962DE" w:rsidRPr="007C6F51">
        <w:rPr>
          <w:rFonts w:ascii="Times New Roman" w:hAnsi="Times New Roman"/>
          <w:sz w:val="24"/>
          <w:szCs w:val="24"/>
        </w:rPr>
        <w:t>projektowanym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5</w:t>
      </w:r>
      <w:r w:rsidR="0093032A" w:rsidRPr="007C6F51">
        <w:rPr>
          <w:rFonts w:ascii="Times New Roman" w:hAnsi="Times New Roman"/>
          <w:sz w:val="24"/>
          <w:szCs w:val="24"/>
        </w:rPr>
        <w:t xml:space="preserve"> </w:t>
      </w:r>
      <w:r w:rsidRPr="007C6F51">
        <w:rPr>
          <w:rFonts w:ascii="Times New Roman" w:hAnsi="Times New Roman"/>
          <w:sz w:val="24"/>
          <w:szCs w:val="24"/>
        </w:rPr>
        <w:t xml:space="preserve">§ </w:t>
      </w:r>
      <w:r w:rsidR="00C84B33" w:rsidRPr="007C6F51">
        <w:rPr>
          <w:rFonts w:ascii="Times New Roman" w:hAnsi="Times New Roman"/>
          <w:sz w:val="24"/>
          <w:szCs w:val="24"/>
        </w:rPr>
        <w:t>5</w:t>
      </w:r>
      <w:r w:rsidRPr="007C6F51">
        <w:rPr>
          <w:rFonts w:ascii="Times New Roman" w:hAnsi="Times New Roman"/>
          <w:sz w:val="24"/>
          <w:szCs w:val="24"/>
        </w:rPr>
        <w:t xml:space="preserve"> dyrektorom niewykonawczym będą przysługiwać uprawnieni</w:t>
      </w:r>
      <w:r w:rsidR="00CA09A5" w:rsidRPr="007C6F51">
        <w:rPr>
          <w:rFonts w:ascii="Times New Roman" w:hAnsi="Times New Roman"/>
          <w:sz w:val="24"/>
          <w:szCs w:val="24"/>
        </w:rPr>
        <w:t>e kontrolne zbliżone do tych, w</w:t>
      </w:r>
      <w:r w:rsidR="00E83D65">
        <w:rPr>
          <w:rFonts w:ascii="Times New Roman" w:hAnsi="Times New Roman"/>
          <w:sz w:val="24"/>
          <w:szCs w:val="24"/>
        </w:rPr>
        <w:t xml:space="preserve"> </w:t>
      </w:r>
      <w:r w:rsidRPr="007C6F51">
        <w:rPr>
          <w:rFonts w:ascii="Times New Roman" w:hAnsi="Times New Roman"/>
          <w:sz w:val="24"/>
          <w:szCs w:val="24"/>
        </w:rPr>
        <w:t xml:space="preserve">jakie wyposażeni </w:t>
      </w:r>
      <w:r w:rsidR="00F30E76" w:rsidRPr="007C6F51">
        <w:rPr>
          <w:rFonts w:ascii="Times New Roman" w:hAnsi="Times New Roman"/>
          <w:sz w:val="24"/>
          <w:szCs w:val="24"/>
        </w:rPr>
        <w:t>są członkowie rady nadzorczej w</w:t>
      </w:r>
      <w:r w:rsidR="00E83D65">
        <w:rPr>
          <w:rFonts w:ascii="Times New Roman" w:hAnsi="Times New Roman"/>
          <w:sz w:val="24"/>
          <w:szCs w:val="24"/>
        </w:rPr>
        <w:t xml:space="preserve"> </w:t>
      </w:r>
      <w:r w:rsidRPr="007C6F51">
        <w:rPr>
          <w:rFonts w:ascii="Times New Roman" w:hAnsi="Times New Roman"/>
          <w:sz w:val="24"/>
          <w:szCs w:val="24"/>
        </w:rPr>
        <w:t xml:space="preserve">systemie dualistycznym. </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Należy zaznaczyć, że przedstawiony funkcjonalny podział kompetencji i uprawnień zarządczych i nadzorczych w ramach wieloosobowej rady dyrektorów ma charakter</w:t>
      </w:r>
      <w:r w:rsidR="003C1269">
        <w:rPr>
          <w:rFonts w:ascii="Times New Roman" w:hAnsi="Times New Roman"/>
          <w:sz w:val="24"/>
          <w:szCs w:val="24"/>
        </w:rPr>
        <w:t xml:space="preserve"> w </w:t>
      </w:r>
      <w:r w:rsidRPr="007C6F51">
        <w:rPr>
          <w:rFonts w:ascii="Times New Roman" w:hAnsi="Times New Roman"/>
          <w:sz w:val="24"/>
          <w:szCs w:val="24"/>
        </w:rPr>
        <w:t>pełni fakultatywny. W szczególności w spółkach prowadz</w:t>
      </w:r>
      <w:r w:rsidR="00CA09A5" w:rsidRPr="007C6F51">
        <w:rPr>
          <w:rFonts w:ascii="Times New Roman" w:hAnsi="Times New Roman"/>
          <w:sz w:val="24"/>
          <w:szCs w:val="24"/>
        </w:rPr>
        <w:t>ących działalność gospodarczą w</w:t>
      </w:r>
      <w:r w:rsidR="00E83D65">
        <w:rPr>
          <w:rFonts w:ascii="Times New Roman" w:hAnsi="Times New Roman"/>
          <w:sz w:val="24"/>
          <w:szCs w:val="24"/>
        </w:rPr>
        <w:t xml:space="preserve"> </w:t>
      </w:r>
      <w:r w:rsidRPr="007C6F51">
        <w:rPr>
          <w:rFonts w:ascii="Times New Roman" w:hAnsi="Times New Roman"/>
          <w:sz w:val="24"/>
          <w:szCs w:val="24"/>
        </w:rPr>
        <w:t>niewielkim rozmiarze, w których rada liczy tylko kilku dyrektorów, może być zbędne wyodrębnienie w jej ramach funkcji nadzoru i przypisanie jej dyrektorom niewykonawczym. W takim przypadku wszyscy dyrektorzy prowadzić będ</w:t>
      </w:r>
      <w:r w:rsidR="005F70E6" w:rsidRPr="007C6F51">
        <w:rPr>
          <w:rFonts w:ascii="Times New Roman" w:hAnsi="Times New Roman"/>
          <w:sz w:val="24"/>
          <w:szCs w:val="24"/>
        </w:rPr>
        <w:t>ą sprawy spółki i zarządzać jej</w:t>
      </w:r>
      <w:r w:rsidR="00E83D65">
        <w:rPr>
          <w:rFonts w:ascii="Times New Roman" w:hAnsi="Times New Roman"/>
          <w:sz w:val="24"/>
          <w:szCs w:val="24"/>
        </w:rPr>
        <w:t xml:space="preserve"> </w:t>
      </w:r>
      <w:r w:rsidRPr="007C6F51">
        <w:rPr>
          <w:rFonts w:ascii="Times New Roman" w:hAnsi="Times New Roman"/>
          <w:sz w:val="24"/>
          <w:szCs w:val="24"/>
        </w:rPr>
        <w:t>przedsiębiorstwem, na zasadzie kolegialności lub zgodnie</w:t>
      </w:r>
      <w:r w:rsidR="004A2E92" w:rsidRPr="007C6F51">
        <w:rPr>
          <w:rFonts w:ascii="Times New Roman" w:hAnsi="Times New Roman"/>
          <w:sz w:val="24"/>
          <w:szCs w:val="24"/>
        </w:rPr>
        <w:t xml:space="preserve"> z</w:t>
      </w:r>
      <w:r w:rsidRPr="007C6F51">
        <w:rPr>
          <w:rFonts w:ascii="Times New Roman" w:hAnsi="Times New Roman"/>
          <w:sz w:val="24"/>
          <w:szCs w:val="24"/>
        </w:rPr>
        <w:t xml:space="preserve"> przyjętym podziałem kompetencyjnym. Rada dyrektorów będzie wówczas mieć charakter</w:t>
      </w:r>
      <w:r w:rsidR="00D94531" w:rsidRPr="007C6F51">
        <w:rPr>
          <w:rFonts w:ascii="Times New Roman" w:hAnsi="Times New Roman"/>
          <w:sz w:val="24"/>
          <w:szCs w:val="24"/>
        </w:rPr>
        <w:t xml:space="preserve"> zbliżony do </w:t>
      </w:r>
      <w:r w:rsidRPr="007C6F51">
        <w:rPr>
          <w:rFonts w:ascii="Times New Roman" w:hAnsi="Times New Roman"/>
          <w:sz w:val="24"/>
          <w:szCs w:val="24"/>
        </w:rPr>
        <w:t>zar</w:t>
      </w:r>
      <w:r w:rsidR="00CA09A5" w:rsidRPr="007C6F51">
        <w:rPr>
          <w:rFonts w:ascii="Times New Roman" w:hAnsi="Times New Roman"/>
          <w:sz w:val="24"/>
          <w:szCs w:val="24"/>
        </w:rPr>
        <w:t>ząd</w:t>
      </w:r>
      <w:r w:rsidR="00D94531" w:rsidRPr="007C6F51">
        <w:rPr>
          <w:rFonts w:ascii="Times New Roman" w:hAnsi="Times New Roman"/>
          <w:sz w:val="24"/>
          <w:szCs w:val="24"/>
        </w:rPr>
        <w:t>u</w:t>
      </w:r>
      <w:r w:rsidR="00CA09A5" w:rsidRPr="007C6F51">
        <w:rPr>
          <w:rFonts w:ascii="Times New Roman" w:hAnsi="Times New Roman"/>
          <w:sz w:val="24"/>
          <w:szCs w:val="24"/>
        </w:rPr>
        <w:t xml:space="preserve"> </w:t>
      </w:r>
      <w:r w:rsidR="00D94531" w:rsidRPr="007C6F51">
        <w:rPr>
          <w:rFonts w:ascii="Times New Roman" w:hAnsi="Times New Roman"/>
          <w:sz w:val="24"/>
          <w:szCs w:val="24"/>
        </w:rPr>
        <w:t>PSA (względnie zarządu spółki z o.o.)</w:t>
      </w:r>
      <w:r w:rsidR="003C1269">
        <w:rPr>
          <w:rFonts w:ascii="Times New Roman" w:hAnsi="Times New Roman"/>
          <w:sz w:val="24"/>
          <w:szCs w:val="24"/>
        </w:rPr>
        <w:t>. Wraz z </w:t>
      </w:r>
      <w:r w:rsidRPr="007C6F51">
        <w:rPr>
          <w:rFonts w:ascii="Times New Roman" w:hAnsi="Times New Roman"/>
          <w:sz w:val="24"/>
          <w:szCs w:val="24"/>
        </w:rPr>
        <w:t>rozszerzeniem działalności prostej</w:t>
      </w:r>
      <w:r w:rsidR="005F70E6" w:rsidRPr="007C6F51">
        <w:rPr>
          <w:rFonts w:ascii="Times New Roman" w:hAnsi="Times New Roman"/>
          <w:sz w:val="24"/>
          <w:szCs w:val="24"/>
        </w:rPr>
        <w:t xml:space="preserve"> spółki akcyjnej i</w:t>
      </w:r>
      <w:r w:rsidR="00E83D65">
        <w:rPr>
          <w:rFonts w:ascii="Times New Roman" w:hAnsi="Times New Roman"/>
          <w:sz w:val="24"/>
          <w:szCs w:val="24"/>
        </w:rPr>
        <w:t xml:space="preserve"> </w:t>
      </w:r>
      <w:r w:rsidR="005F70E6" w:rsidRPr="007C6F51">
        <w:rPr>
          <w:rFonts w:ascii="Times New Roman" w:hAnsi="Times New Roman"/>
          <w:sz w:val="24"/>
          <w:szCs w:val="24"/>
        </w:rPr>
        <w:t>rozwojem jej</w:t>
      </w:r>
      <w:r w:rsidR="00E83D65">
        <w:rPr>
          <w:rFonts w:ascii="Times New Roman" w:hAnsi="Times New Roman"/>
          <w:sz w:val="24"/>
          <w:szCs w:val="24"/>
        </w:rPr>
        <w:t xml:space="preserve"> </w:t>
      </w:r>
      <w:r w:rsidRPr="007C6F51">
        <w:rPr>
          <w:rFonts w:ascii="Times New Roman" w:hAnsi="Times New Roman"/>
          <w:sz w:val="24"/>
          <w:szCs w:val="24"/>
        </w:rPr>
        <w:t xml:space="preserve">przedsiębiorstwa </w:t>
      </w:r>
      <w:r w:rsidRPr="007C6F51">
        <w:rPr>
          <w:rFonts w:ascii="Times New Roman" w:hAnsi="Times New Roman"/>
          <w:sz w:val="24"/>
          <w:szCs w:val="24"/>
        </w:rPr>
        <w:lastRenderedPageBreak/>
        <w:t>akcjonariusze lub sami dyrektorzy mogą stwierdzić potrzeb</w:t>
      </w:r>
      <w:r w:rsidR="00D94531" w:rsidRPr="007C6F51">
        <w:rPr>
          <w:rFonts w:ascii="Times New Roman" w:hAnsi="Times New Roman"/>
          <w:sz w:val="24"/>
          <w:szCs w:val="24"/>
        </w:rPr>
        <w:t>ę</w:t>
      </w:r>
      <w:r w:rsidRPr="007C6F51">
        <w:rPr>
          <w:rFonts w:ascii="Times New Roman" w:hAnsi="Times New Roman"/>
          <w:sz w:val="24"/>
          <w:szCs w:val="24"/>
        </w:rPr>
        <w:t xml:space="preserve"> funkcjonalnego rozdziału kompetencji zarządczych i nadzorczych między dwie kategorie funkcjonariuszy korporacyjnych, tj. dyrektorów wykonawczych i niewykonawczych, oraz powołanie jednego lub kilku komitetów rady, w których koncentrować się będzie wykonywanie różnych jej funkcji. Możliwość łatwego dostosowania rozwiązań organizacyjnych do aktualnych potrzeb i</w:t>
      </w:r>
      <w:r w:rsidR="00E83D65">
        <w:rPr>
          <w:rFonts w:ascii="Times New Roman" w:hAnsi="Times New Roman"/>
          <w:sz w:val="24"/>
          <w:szCs w:val="24"/>
        </w:rPr>
        <w:t xml:space="preserve"> </w:t>
      </w:r>
      <w:r w:rsidRPr="007C6F51">
        <w:rPr>
          <w:rFonts w:ascii="Times New Roman" w:hAnsi="Times New Roman"/>
          <w:sz w:val="24"/>
          <w:szCs w:val="24"/>
        </w:rPr>
        <w:t>okoliczności jest przejawem elastyczności modelu monistycznego, stanowiącej jego istotną zaletę.</w:t>
      </w:r>
    </w:p>
    <w:p w:rsidR="009A7EBA" w:rsidRPr="007C6F51" w:rsidRDefault="009A7EBA"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w:t>
      </w:r>
      <w:r w:rsidR="0093032A" w:rsidRPr="007C6F51">
        <w:rPr>
          <w:rFonts w:ascii="Times New Roman" w:hAnsi="Times New Roman"/>
          <w:sz w:val="24"/>
          <w:szCs w:val="24"/>
        </w:rPr>
        <w:t>go</w:t>
      </w:r>
      <w:r w:rsidR="00E962DE" w:rsidRPr="007C6F51">
        <w:rPr>
          <w:rFonts w:ascii="Times New Roman" w:hAnsi="Times New Roman"/>
          <w:sz w:val="24"/>
          <w:szCs w:val="24"/>
        </w:rPr>
        <w:t>dnie z projektowanym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6</w:t>
      </w:r>
      <w:r w:rsidRPr="007C6F51">
        <w:rPr>
          <w:rFonts w:ascii="Times New Roman" w:hAnsi="Times New Roman"/>
          <w:sz w:val="24"/>
          <w:szCs w:val="24"/>
        </w:rPr>
        <w:t xml:space="preserve"> prawo do reprezentowania spółki przysługuje każdemu dyrektorowi</w:t>
      </w:r>
      <w:r w:rsidR="00392978" w:rsidRPr="007C6F51">
        <w:rPr>
          <w:rFonts w:ascii="Times New Roman" w:hAnsi="Times New Roman"/>
          <w:sz w:val="24"/>
          <w:szCs w:val="24"/>
        </w:rPr>
        <w:t xml:space="preserve"> jako członkowi organu kierowniczego s</w:t>
      </w:r>
      <w:r w:rsidR="005F70E6" w:rsidRPr="007C6F51">
        <w:rPr>
          <w:rFonts w:ascii="Times New Roman" w:hAnsi="Times New Roman"/>
          <w:sz w:val="24"/>
          <w:szCs w:val="24"/>
        </w:rPr>
        <w:t>półki, niezależnie od tego, czy</w:t>
      </w:r>
      <w:r w:rsidR="00E83D65">
        <w:rPr>
          <w:rFonts w:ascii="Times New Roman" w:hAnsi="Times New Roman"/>
          <w:sz w:val="24"/>
          <w:szCs w:val="24"/>
        </w:rPr>
        <w:t xml:space="preserve"> </w:t>
      </w:r>
      <w:r w:rsidR="00392978" w:rsidRPr="007C6F51">
        <w:rPr>
          <w:rFonts w:ascii="Times New Roman" w:hAnsi="Times New Roman"/>
          <w:sz w:val="24"/>
          <w:szCs w:val="24"/>
        </w:rPr>
        <w:t>pełni on funkcję dyrektora wykonawczego</w:t>
      </w:r>
      <w:r w:rsidRPr="007C6F51">
        <w:rPr>
          <w:rFonts w:ascii="Times New Roman" w:hAnsi="Times New Roman"/>
          <w:sz w:val="24"/>
          <w:szCs w:val="24"/>
        </w:rPr>
        <w:t>. Regulacja sposobu reprezentacji spółki, przewi</w:t>
      </w:r>
      <w:r w:rsidR="0093032A" w:rsidRPr="007C6F51">
        <w:rPr>
          <w:rFonts w:ascii="Times New Roman" w:hAnsi="Times New Roman"/>
          <w:sz w:val="24"/>
          <w:szCs w:val="24"/>
        </w:rPr>
        <w:t>dzian</w:t>
      </w:r>
      <w:r w:rsidR="000747CA" w:rsidRPr="007C6F51">
        <w:rPr>
          <w:rFonts w:ascii="Times New Roman" w:hAnsi="Times New Roman"/>
          <w:sz w:val="24"/>
          <w:szCs w:val="24"/>
        </w:rPr>
        <w:t>a w</w:t>
      </w:r>
      <w:r w:rsidR="00E83D65">
        <w:rPr>
          <w:rFonts w:ascii="Times New Roman" w:hAnsi="Times New Roman"/>
          <w:sz w:val="24"/>
          <w:szCs w:val="24"/>
        </w:rPr>
        <w:t xml:space="preserve"> </w:t>
      </w:r>
      <w:r w:rsidR="00E962DE" w:rsidRPr="007C6F51">
        <w:rPr>
          <w:rFonts w:ascii="Times New Roman" w:hAnsi="Times New Roman"/>
          <w:sz w:val="24"/>
          <w:szCs w:val="24"/>
        </w:rPr>
        <w:t>projektowanym art. 300</w:t>
      </w:r>
      <w:r w:rsidR="00B06205"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7</w:t>
      </w:r>
      <w:r w:rsidRPr="007C6F51">
        <w:rPr>
          <w:rFonts w:ascii="Times New Roman" w:hAnsi="Times New Roman"/>
          <w:sz w:val="24"/>
          <w:szCs w:val="24"/>
        </w:rPr>
        <w:t>, jest zbieżna z odpowiednimi p</w:t>
      </w:r>
      <w:r w:rsidR="000747CA" w:rsidRPr="007C6F51">
        <w:rPr>
          <w:rFonts w:ascii="Times New Roman" w:hAnsi="Times New Roman"/>
          <w:sz w:val="24"/>
          <w:szCs w:val="24"/>
        </w:rPr>
        <w:t>rzepisami dotyczącymi zarządu w</w:t>
      </w:r>
      <w:r w:rsidR="00E83D65">
        <w:rPr>
          <w:rFonts w:ascii="Times New Roman" w:hAnsi="Times New Roman"/>
          <w:sz w:val="24"/>
          <w:szCs w:val="24"/>
        </w:rPr>
        <w:t xml:space="preserve"> </w:t>
      </w:r>
      <w:r w:rsidRPr="007C6F51">
        <w:rPr>
          <w:rFonts w:ascii="Times New Roman" w:hAnsi="Times New Roman"/>
          <w:sz w:val="24"/>
          <w:szCs w:val="24"/>
        </w:rPr>
        <w:t>systemie duali</w:t>
      </w:r>
      <w:r w:rsidR="0093032A" w:rsidRPr="007C6F51">
        <w:rPr>
          <w:rFonts w:ascii="Times New Roman" w:hAnsi="Times New Roman"/>
          <w:sz w:val="24"/>
          <w:szCs w:val="24"/>
        </w:rPr>
        <w:t>st</w:t>
      </w:r>
      <w:r w:rsidR="00E962DE" w:rsidRPr="007C6F51">
        <w:rPr>
          <w:rFonts w:ascii="Times New Roman" w:hAnsi="Times New Roman"/>
          <w:sz w:val="24"/>
          <w:szCs w:val="24"/>
        </w:rPr>
        <w:t>ycznym. Projektowany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8</w:t>
      </w:r>
      <w:r w:rsidRPr="007C6F51">
        <w:rPr>
          <w:rFonts w:ascii="Times New Roman" w:hAnsi="Times New Roman"/>
          <w:sz w:val="24"/>
          <w:szCs w:val="24"/>
        </w:rPr>
        <w:t xml:space="preserve"> określa szczególne zasady reprezentacji spółki w umowach zawieranych z dyrektorami. Zasady te mają na celu uniknięcie zagrażającego spółce konfliktu interesów. Podstawową zasadę wyra</w:t>
      </w:r>
      <w:r w:rsidR="00E962DE" w:rsidRPr="007C6F51">
        <w:rPr>
          <w:rFonts w:ascii="Times New Roman" w:hAnsi="Times New Roman"/>
          <w:sz w:val="24"/>
          <w:szCs w:val="24"/>
        </w:rPr>
        <w:t>ża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8</w:t>
      </w:r>
      <w:r w:rsidR="005F70E6" w:rsidRPr="007C6F51">
        <w:rPr>
          <w:rFonts w:ascii="Times New Roman" w:hAnsi="Times New Roman"/>
          <w:sz w:val="24"/>
          <w:szCs w:val="24"/>
        </w:rPr>
        <w:t xml:space="preserve"> §</w:t>
      </w:r>
      <w:r w:rsidR="00E83D65">
        <w:rPr>
          <w:rFonts w:ascii="Times New Roman" w:hAnsi="Times New Roman"/>
          <w:sz w:val="24"/>
          <w:szCs w:val="24"/>
        </w:rPr>
        <w:t xml:space="preserve"> </w:t>
      </w:r>
      <w:r w:rsidRPr="007C6F51">
        <w:rPr>
          <w:rFonts w:ascii="Times New Roman" w:hAnsi="Times New Roman"/>
          <w:sz w:val="24"/>
          <w:szCs w:val="24"/>
        </w:rPr>
        <w:t>1 stanowiąc, że w umowach między spółk</w:t>
      </w:r>
      <w:r w:rsidR="00F814C6" w:rsidRPr="007C6F51">
        <w:rPr>
          <w:rFonts w:ascii="Times New Roman" w:hAnsi="Times New Roman"/>
          <w:sz w:val="24"/>
          <w:szCs w:val="24"/>
        </w:rPr>
        <w:t>ą</w:t>
      </w:r>
      <w:r w:rsidR="003C1269">
        <w:rPr>
          <w:rFonts w:ascii="Times New Roman" w:hAnsi="Times New Roman"/>
          <w:sz w:val="24"/>
          <w:szCs w:val="24"/>
        </w:rPr>
        <w:t xml:space="preserve"> a </w:t>
      </w:r>
      <w:r w:rsidRPr="007C6F51">
        <w:rPr>
          <w:rFonts w:ascii="Times New Roman" w:hAnsi="Times New Roman"/>
          <w:sz w:val="24"/>
          <w:szCs w:val="24"/>
        </w:rPr>
        <w:t>dyrektorem, jak również w sporach z nim, spółkę reprezentuje pełnomocnik powołany uchwałą akcjonariuszy. Zasada ta może ulec pewnemu złagodzeniu w umowie s</w:t>
      </w:r>
      <w:r w:rsidR="000747CA" w:rsidRPr="007C6F51">
        <w:rPr>
          <w:rFonts w:ascii="Times New Roman" w:hAnsi="Times New Roman"/>
          <w:sz w:val="24"/>
          <w:szCs w:val="24"/>
        </w:rPr>
        <w:t xml:space="preserve">półki, która może przewidywać, </w:t>
      </w:r>
      <w:r w:rsidRPr="007C6F51">
        <w:rPr>
          <w:rFonts w:ascii="Times New Roman" w:hAnsi="Times New Roman"/>
          <w:sz w:val="24"/>
          <w:szCs w:val="24"/>
        </w:rPr>
        <w:t>ż</w:t>
      </w:r>
      <w:r w:rsidR="000747CA" w:rsidRPr="007C6F51">
        <w:rPr>
          <w:rFonts w:ascii="Times New Roman" w:hAnsi="Times New Roman"/>
          <w:sz w:val="24"/>
          <w:szCs w:val="24"/>
        </w:rPr>
        <w:t>e</w:t>
      </w:r>
      <w:r w:rsidRPr="007C6F51">
        <w:rPr>
          <w:rFonts w:ascii="Times New Roman" w:hAnsi="Times New Roman"/>
          <w:sz w:val="24"/>
          <w:szCs w:val="24"/>
        </w:rPr>
        <w:t xml:space="preserve"> w</w:t>
      </w:r>
      <w:r w:rsidR="00E83D65">
        <w:rPr>
          <w:rFonts w:ascii="Times New Roman" w:hAnsi="Times New Roman"/>
          <w:sz w:val="24"/>
          <w:szCs w:val="24"/>
        </w:rPr>
        <w:t xml:space="preserve"> </w:t>
      </w:r>
      <w:r w:rsidRPr="007C6F51">
        <w:rPr>
          <w:rFonts w:ascii="Times New Roman" w:hAnsi="Times New Roman"/>
          <w:sz w:val="24"/>
          <w:szCs w:val="24"/>
        </w:rPr>
        <w:t>um</w:t>
      </w:r>
      <w:r w:rsidR="00CA09A5" w:rsidRPr="007C6F51">
        <w:rPr>
          <w:rFonts w:ascii="Times New Roman" w:hAnsi="Times New Roman"/>
          <w:sz w:val="24"/>
          <w:szCs w:val="24"/>
        </w:rPr>
        <w:t>owach i sporach między spółką a</w:t>
      </w:r>
      <w:r w:rsidR="00E83D65">
        <w:rPr>
          <w:rFonts w:ascii="Times New Roman" w:hAnsi="Times New Roman"/>
          <w:sz w:val="24"/>
          <w:szCs w:val="24"/>
        </w:rPr>
        <w:t xml:space="preserve"> </w:t>
      </w:r>
      <w:r w:rsidRPr="007C6F51">
        <w:rPr>
          <w:rFonts w:ascii="Times New Roman" w:hAnsi="Times New Roman"/>
          <w:sz w:val="24"/>
          <w:szCs w:val="24"/>
        </w:rPr>
        <w:t>dyrektorem wykonawczym spółkę może także reprezentować dyrektor niewykonawczy działający na podstawie uchwały rady dyrektorów podjętej wyłącznie przez dyrektorów niewykonawczych. W ocenie projektodawc</w:t>
      </w:r>
      <w:r w:rsidR="0007127B" w:rsidRPr="007C6F51">
        <w:rPr>
          <w:rFonts w:ascii="Times New Roman" w:hAnsi="Times New Roman"/>
          <w:sz w:val="24"/>
          <w:szCs w:val="24"/>
        </w:rPr>
        <w:t>y</w:t>
      </w:r>
      <w:r w:rsidRPr="007C6F51">
        <w:rPr>
          <w:rFonts w:ascii="Times New Roman" w:hAnsi="Times New Roman"/>
          <w:sz w:val="24"/>
          <w:szCs w:val="24"/>
        </w:rPr>
        <w:t xml:space="preserve"> takie umocowanie dyrektora niewykonawczego do reprezentowania spółki pozwoli wyeliminować ryzyko konfliktu interesów. Szczególne reguły reprezentacji spółki p</w:t>
      </w:r>
      <w:r w:rsidR="005F70E6" w:rsidRPr="007C6F51">
        <w:rPr>
          <w:rFonts w:ascii="Times New Roman" w:hAnsi="Times New Roman"/>
          <w:sz w:val="24"/>
          <w:szCs w:val="24"/>
        </w:rPr>
        <w:t>rzewidziane są dla przypadku, w</w:t>
      </w:r>
      <w:r w:rsidR="003C1269">
        <w:rPr>
          <w:rFonts w:ascii="Times New Roman" w:hAnsi="Times New Roman"/>
          <w:sz w:val="24"/>
          <w:szCs w:val="24"/>
        </w:rPr>
        <w:t> </w:t>
      </w:r>
      <w:r w:rsidRPr="007C6F51">
        <w:rPr>
          <w:rFonts w:ascii="Times New Roman" w:hAnsi="Times New Roman"/>
          <w:sz w:val="24"/>
          <w:szCs w:val="24"/>
        </w:rPr>
        <w:t>którym jedyny akcjonariusz jest zarazem jej (niekoniecznie jedynym) dyrektorem. Wówczas nie</w:t>
      </w:r>
      <w:r w:rsidR="00E83D65">
        <w:rPr>
          <w:rFonts w:ascii="Times New Roman" w:hAnsi="Times New Roman"/>
          <w:sz w:val="24"/>
          <w:szCs w:val="24"/>
        </w:rPr>
        <w:t xml:space="preserve"> </w:t>
      </w:r>
      <w:r w:rsidRPr="007C6F51">
        <w:rPr>
          <w:rFonts w:ascii="Times New Roman" w:hAnsi="Times New Roman"/>
          <w:sz w:val="24"/>
          <w:szCs w:val="24"/>
        </w:rPr>
        <w:t>stosuje się zasad reprezentacji określony</w:t>
      </w:r>
      <w:r w:rsidR="005F70E6" w:rsidRPr="007C6F51">
        <w:rPr>
          <w:rFonts w:ascii="Times New Roman" w:hAnsi="Times New Roman"/>
          <w:sz w:val="24"/>
          <w:szCs w:val="24"/>
        </w:rPr>
        <w:t>ch w paragrafach poprzednich, a</w:t>
      </w:r>
      <w:r w:rsidR="003C1269">
        <w:rPr>
          <w:rFonts w:ascii="Times New Roman" w:hAnsi="Times New Roman"/>
          <w:sz w:val="24"/>
          <w:szCs w:val="24"/>
        </w:rPr>
        <w:t> </w:t>
      </w:r>
      <w:r w:rsidRPr="007C6F51">
        <w:rPr>
          <w:rFonts w:ascii="Times New Roman" w:hAnsi="Times New Roman"/>
          <w:sz w:val="24"/>
          <w:szCs w:val="24"/>
        </w:rPr>
        <w:t>czynność prawna między tym akcjonariuszem a</w:t>
      </w:r>
      <w:r w:rsidR="00E83D65">
        <w:rPr>
          <w:rFonts w:ascii="Times New Roman" w:hAnsi="Times New Roman"/>
          <w:sz w:val="24"/>
          <w:szCs w:val="24"/>
        </w:rPr>
        <w:t xml:space="preserve"> </w:t>
      </w:r>
      <w:r w:rsidRPr="007C6F51">
        <w:rPr>
          <w:rFonts w:ascii="Times New Roman" w:hAnsi="Times New Roman"/>
          <w:sz w:val="24"/>
          <w:szCs w:val="24"/>
        </w:rPr>
        <w:t>reprezentowaną przez niego spółką wymaga fo</w:t>
      </w:r>
      <w:r w:rsidR="0093032A" w:rsidRPr="007C6F51">
        <w:rPr>
          <w:rFonts w:ascii="Times New Roman" w:hAnsi="Times New Roman"/>
          <w:sz w:val="24"/>
          <w:szCs w:val="24"/>
        </w:rPr>
        <w:t>rm</w:t>
      </w:r>
      <w:r w:rsidR="00E962DE" w:rsidRPr="007C6F51">
        <w:rPr>
          <w:rFonts w:ascii="Times New Roman" w:hAnsi="Times New Roman"/>
          <w:sz w:val="24"/>
          <w:szCs w:val="24"/>
        </w:rPr>
        <w:t>y aktu notarialnego (art. 300</w:t>
      </w:r>
      <w:r w:rsidR="00E962DE" w:rsidRPr="007C6F51">
        <w:rPr>
          <w:rFonts w:ascii="Times New Roman" w:hAnsi="Times New Roman"/>
          <w:sz w:val="24"/>
          <w:szCs w:val="24"/>
          <w:vertAlign w:val="superscript"/>
        </w:rPr>
        <w:t>7</w:t>
      </w:r>
      <w:r w:rsidR="004A2E92" w:rsidRPr="007C6F51">
        <w:rPr>
          <w:rFonts w:ascii="Times New Roman" w:hAnsi="Times New Roman"/>
          <w:sz w:val="24"/>
          <w:szCs w:val="24"/>
          <w:vertAlign w:val="superscript"/>
        </w:rPr>
        <w:t>8</w:t>
      </w:r>
      <w:r w:rsidRPr="007C6F51">
        <w:rPr>
          <w:rFonts w:ascii="Times New Roman" w:hAnsi="Times New Roman"/>
          <w:sz w:val="24"/>
          <w:szCs w:val="24"/>
        </w:rPr>
        <w:t xml:space="preserve"> § 3). </w:t>
      </w:r>
    </w:p>
    <w:p w:rsidR="00185CCF" w:rsidRPr="007C6F51" w:rsidRDefault="00780759" w:rsidP="003C1269">
      <w:pPr>
        <w:pStyle w:val="ANagwek11"/>
        <w:spacing w:before="240" w:after="0" w:line="360" w:lineRule="auto"/>
      </w:pPr>
      <w:r w:rsidRPr="007C6F51">
        <w:t>4.5.</w:t>
      </w:r>
      <w:r w:rsidRPr="007C6F51">
        <w:tab/>
      </w:r>
      <w:r w:rsidR="00692BAE" w:rsidRPr="007C6F51">
        <w:rPr>
          <w:lang w:val="pl-PL"/>
        </w:rPr>
        <w:t>Uchwały akcjonariuszy i w</w:t>
      </w:r>
      <w:r w:rsidR="00FB2805" w:rsidRPr="003C1269">
        <w:rPr>
          <w:lang w:val="pl-PL"/>
        </w:rPr>
        <w:t>alne</w:t>
      </w:r>
      <w:r w:rsidR="00FB2805" w:rsidRPr="007C6F51">
        <w:t xml:space="preserve"> zgromadzenie</w:t>
      </w:r>
    </w:p>
    <w:p w:rsidR="00185CCF" w:rsidRPr="007C6F51" w:rsidRDefault="00780759" w:rsidP="003C1269">
      <w:pPr>
        <w:pStyle w:val="ANagwek111"/>
        <w:spacing w:before="240" w:after="0" w:line="360" w:lineRule="auto"/>
      </w:pPr>
      <w:r w:rsidRPr="007C6F51">
        <w:t>4.5.1.</w:t>
      </w:r>
      <w:r w:rsidRPr="007C6F51">
        <w:tab/>
      </w:r>
      <w:r w:rsidR="00185CCF" w:rsidRPr="007C6F51">
        <w:t xml:space="preserve">Podstawowe reguły dotyczące odbywania </w:t>
      </w:r>
      <w:r w:rsidR="00FB2805" w:rsidRPr="007C6F51">
        <w:t xml:space="preserve">walnych </w:t>
      </w:r>
      <w:r w:rsidR="00185CCF" w:rsidRPr="007C6F51">
        <w:t xml:space="preserve">zgromadzeń </w:t>
      </w:r>
    </w:p>
    <w:p w:rsidR="00643E64"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Zwoływanie i przebieg </w:t>
      </w:r>
      <w:r w:rsidR="004A2E92" w:rsidRPr="007C6F51">
        <w:rPr>
          <w:rFonts w:ascii="Times New Roman" w:hAnsi="Times New Roman"/>
          <w:sz w:val="24"/>
        </w:rPr>
        <w:t xml:space="preserve">walnych </w:t>
      </w:r>
      <w:r w:rsidRPr="007C6F51">
        <w:rPr>
          <w:rFonts w:ascii="Times New Roman" w:hAnsi="Times New Roman"/>
          <w:sz w:val="24"/>
        </w:rPr>
        <w:t xml:space="preserve">zgromadzeń PSA </w:t>
      </w:r>
      <w:r w:rsidR="00CE4250" w:rsidRPr="007C6F51">
        <w:rPr>
          <w:rFonts w:ascii="Times New Roman" w:hAnsi="Times New Roman"/>
          <w:sz w:val="24"/>
        </w:rPr>
        <w:t xml:space="preserve">zostały </w:t>
      </w:r>
      <w:r w:rsidRPr="007C6F51">
        <w:rPr>
          <w:rFonts w:ascii="Times New Roman" w:hAnsi="Times New Roman"/>
          <w:sz w:val="24"/>
        </w:rPr>
        <w:t>po</w:t>
      </w:r>
      <w:r w:rsidR="005F70E6" w:rsidRPr="007C6F51">
        <w:rPr>
          <w:rFonts w:ascii="Times New Roman" w:hAnsi="Times New Roman"/>
          <w:sz w:val="24"/>
        </w:rPr>
        <w:t>ddane regułom zbliżonym do</w:t>
      </w:r>
      <w:r w:rsidR="00E83D65">
        <w:rPr>
          <w:rFonts w:ascii="Times New Roman" w:hAnsi="Times New Roman"/>
          <w:sz w:val="24"/>
        </w:rPr>
        <w:t xml:space="preserve"> </w:t>
      </w:r>
      <w:r w:rsidRPr="007C6F51">
        <w:rPr>
          <w:rFonts w:ascii="Times New Roman" w:hAnsi="Times New Roman"/>
          <w:sz w:val="24"/>
        </w:rPr>
        <w:t xml:space="preserve">zasad odbywania zgromadzeń wspólników sp. z o.o. z elementami charakterystycznymi dla walnych zgromadzeń </w:t>
      </w:r>
      <w:r w:rsidR="001D7D07" w:rsidRPr="007C6F51">
        <w:rPr>
          <w:rFonts w:ascii="Times New Roman" w:hAnsi="Times New Roman"/>
          <w:sz w:val="24"/>
        </w:rPr>
        <w:t>spółki akcyjnej.</w:t>
      </w:r>
      <w:r w:rsidRPr="007C6F51">
        <w:rPr>
          <w:rFonts w:ascii="Times New Roman" w:hAnsi="Times New Roman"/>
          <w:sz w:val="24"/>
        </w:rPr>
        <w:t xml:space="preserve"> Ważnym elementem </w:t>
      </w:r>
      <w:r w:rsidRPr="007C6F51">
        <w:rPr>
          <w:rFonts w:ascii="Times New Roman" w:hAnsi="Times New Roman"/>
          <w:sz w:val="24"/>
        </w:rPr>
        <w:lastRenderedPageBreak/>
        <w:t xml:space="preserve">regulacji dotyczącej </w:t>
      </w:r>
      <w:r w:rsidR="00FB2805" w:rsidRPr="007C6F51">
        <w:rPr>
          <w:rFonts w:ascii="Times New Roman" w:hAnsi="Times New Roman"/>
          <w:sz w:val="24"/>
        </w:rPr>
        <w:t>walnego zgromadzenia</w:t>
      </w:r>
      <w:r w:rsidRPr="007C6F51">
        <w:rPr>
          <w:rFonts w:ascii="Times New Roman" w:hAnsi="Times New Roman"/>
          <w:sz w:val="24"/>
        </w:rPr>
        <w:t xml:space="preserve"> są przepisy umożliwiające podejmowanie uchwał poza zgromadzeniem oraz odbywanie zgromadzeń przy użyciu środków komunikowania się na odległość. Założeniem ustawodawcy było </w:t>
      </w:r>
      <w:r w:rsidR="00D94531" w:rsidRPr="007C6F51">
        <w:rPr>
          <w:rFonts w:ascii="Times New Roman" w:hAnsi="Times New Roman"/>
          <w:sz w:val="24"/>
        </w:rPr>
        <w:t xml:space="preserve">przejęcie </w:t>
      </w:r>
      <w:r w:rsidRPr="007C6F51">
        <w:rPr>
          <w:rFonts w:ascii="Times New Roman" w:hAnsi="Times New Roman"/>
          <w:sz w:val="24"/>
        </w:rPr>
        <w:t xml:space="preserve">dotychczasowych regulacji zgromadzeń wspólników (walnych zgromadzeń) </w:t>
      </w:r>
      <w:r w:rsidR="00D94531" w:rsidRPr="007C6F51">
        <w:rPr>
          <w:rFonts w:ascii="Times New Roman" w:hAnsi="Times New Roman"/>
          <w:sz w:val="24"/>
        </w:rPr>
        <w:t xml:space="preserve">w spółkach z o.o. i akcyjnej </w:t>
      </w:r>
      <w:r w:rsidRPr="007C6F51">
        <w:rPr>
          <w:rFonts w:ascii="Times New Roman" w:hAnsi="Times New Roman"/>
          <w:sz w:val="24"/>
        </w:rPr>
        <w:t xml:space="preserve">przy jednoczesnym zwiększeniu elastyczności przepisów, dostosowaniu do cyfrowego obiegu dokumentów oraz zaadresowanie odmienności </w:t>
      </w:r>
      <w:r w:rsidR="00FB2805" w:rsidRPr="007C6F51">
        <w:rPr>
          <w:rFonts w:ascii="Times New Roman" w:hAnsi="Times New Roman"/>
          <w:sz w:val="24"/>
        </w:rPr>
        <w:t>walnego zgromadzenia</w:t>
      </w:r>
      <w:r w:rsidR="005D54F1" w:rsidRPr="007C6F51">
        <w:rPr>
          <w:rFonts w:ascii="Times New Roman" w:hAnsi="Times New Roman"/>
          <w:sz w:val="24"/>
        </w:rPr>
        <w:t xml:space="preserve"> PSA wynikających z</w:t>
      </w:r>
      <w:r w:rsidR="00E83D65">
        <w:rPr>
          <w:rFonts w:ascii="Times New Roman" w:hAnsi="Times New Roman"/>
          <w:sz w:val="24"/>
        </w:rPr>
        <w:t xml:space="preserve"> </w:t>
      </w:r>
      <w:r w:rsidRPr="007C6F51">
        <w:rPr>
          <w:rFonts w:ascii="Times New Roman" w:hAnsi="Times New Roman"/>
          <w:sz w:val="24"/>
        </w:rPr>
        <w:t>charakter</w:t>
      </w:r>
      <w:r w:rsidR="005F70E6" w:rsidRPr="007C6F51">
        <w:rPr>
          <w:rFonts w:ascii="Times New Roman" w:hAnsi="Times New Roman"/>
          <w:sz w:val="24"/>
        </w:rPr>
        <w:t>ystycznych cech tej spółki (tj.</w:t>
      </w:r>
      <w:r w:rsidR="003C1269">
        <w:rPr>
          <w:rFonts w:ascii="Times New Roman" w:hAnsi="Times New Roman"/>
          <w:sz w:val="24"/>
        </w:rPr>
        <w:t> </w:t>
      </w:r>
      <w:r w:rsidRPr="007C6F51">
        <w:rPr>
          <w:rFonts w:ascii="Times New Roman" w:hAnsi="Times New Roman"/>
          <w:sz w:val="24"/>
        </w:rPr>
        <w:t xml:space="preserve">rada dyrektorów czy różne </w:t>
      </w:r>
      <w:r w:rsidR="005D54F1" w:rsidRPr="007C6F51">
        <w:rPr>
          <w:rFonts w:ascii="Times New Roman" w:hAnsi="Times New Roman"/>
          <w:sz w:val="24"/>
        </w:rPr>
        <w:t>rodzaje</w:t>
      </w:r>
      <w:r w:rsidRPr="007C6F51">
        <w:rPr>
          <w:rFonts w:ascii="Times New Roman" w:hAnsi="Times New Roman"/>
          <w:sz w:val="24"/>
        </w:rPr>
        <w:t xml:space="preserve"> akcji). </w:t>
      </w:r>
    </w:p>
    <w:p w:rsidR="00643E64" w:rsidRPr="007C6F51" w:rsidRDefault="00643E64" w:rsidP="00B926BB">
      <w:pPr>
        <w:pStyle w:val="Bezodstpw"/>
        <w:spacing w:before="120" w:line="360" w:lineRule="auto"/>
        <w:jc w:val="both"/>
        <w:rPr>
          <w:rFonts w:ascii="Times New Roman" w:hAnsi="Times New Roman"/>
          <w:sz w:val="24"/>
        </w:rPr>
      </w:pPr>
      <w:r w:rsidRPr="007C6F51">
        <w:rPr>
          <w:rFonts w:ascii="Times New Roman" w:hAnsi="Times New Roman"/>
          <w:sz w:val="24"/>
        </w:rPr>
        <w:t>Zgodnie z projektowanym art. 300</w:t>
      </w:r>
      <w:r w:rsidRPr="007C6F51">
        <w:rPr>
          <w:rFonts w:ascii="Times New Roman" w:hAnsi="Times New Roman"/>
          <w:sz w:val="24"/>
          <w:vertAlign w:val="superscript"/>
        </w:rPr>
        <w:t>87</w:t>
      </w:r>
      <w:r w:rsidRPr="007C6F51">
        <w:rPr>
          <w:rFonts w:ascii="Times New Roman" w:hAnsi="Times New Roman"/>
          <w:sz w:val="24"/>
        </w:rPr>
        <w:t xml:space="preserve"> walne zgromadzenie odbywa się w siedzibie spółki, jednak umowa spółki może wskazać inne miejsce. Przepis nie wyklucza możliwości wskazania w umowie miejsca odbywania zgromadzeń poza terytorium Rzeczpospolitej Polskiej. By jednak zapobiec wyznaczaniu takiego miejsca w taki sposób, który będzie naruszał interesy akcjonariuszy mniejszościowych, przewidziano, że zmiana umowy spółki ustalająca miejsce walnych zgromadzeń poza terytorium Rzeczpospolitej Polskiej wymaga jednomyślnej uchwały walnego zgromadzenia.</w:t>
      </w:r>
    </w:p>
    <w:p w:rsidR="00455A4B" w:rsidRPr="007C6F51" w:rsidRDefault="00455A4B" w:rsidP="00B926BB">
      <w:pPr>
        <w:pStyle w:val="Bezodstpw"/>
        <w:spacing w:before="120" w:line="360" w:lineRule="auto"/>
        <w:jc w:val="both"/>
        <w:rPr>
          <w:rFonts w:ascii="Times New Roman" w:hAnsi="Times New Roman"/>
          <w:sz w:val="24"/>
        </w:rPr>
      </w:pPr>
      <w:r w:rsidRPr="007C6F51">
        <w:rPr>
          <w:rFonts w:ascii="Times New Roman" w:hAnsi="Times New Roman"/>
          <w:sz w:val="24"/>
        </w:rPr>
        <w:t>W art. 300</w:t>
      </w:r>
      <w:r w:rsidRPr="007C6F51">
        <w:rPr>
          <w:rFonts w:ascii="Times New Roman" w:hAnsi="Times New Roman"/>
          <w:sz w:val="24"/>
          <w:vertAlign w:val="superscript"/>
        </w:rPr>
        <w:t>82</w:t>
      </w:r>
      <w:r w:rsidRPr="007C6F51">
        <w:rPr>
          <w:rFonts w:ascii="Times New Roman" w:hAnsi="Times New Roman"/>
          <w:sz w:val="24"/>
        </w:rPr>
        <w:t xml:space="preserve"> w § 4 i 5 oraz w art. 300</w:t>
      </w:r>
      <w:r w:rsidRPr="007C6F51">
        <w:rPr>
          <w:rFonts w:ascii="Times New Roman" w:hAnsi="Times New Roman"/>
          <w:sz w:val="24"/>
          <w:vertAlign w:val="superscript"/>
        </w:rPr>
        <w:t>55</w:t>
      </w:r>
      <w:r w:rsidRPr="007C6F51">
        <w:rPr>
          <w:rFonts w:ascii="Times New Roman" w:hAnsi="Times New Roman"/>
          <w:sz w:val="24"/>
        </w:rPr>
        <w:t xml:space="preserve"> § 6 u</w:t>
      </w:r>
      <w:r w:rsidR="003C1269">
        <w:rPr>
          <w:rFonts w:ascii="Times New Roman" w:hAnsi="Times New Roman"/>
          <w:sz w:val="24"/>
        </w:rPr>
        <w:t>regulowano zasady zwoływania (i </w:t>
      </w:r>
      <w:r w:rsidRPr="007C6F51">
        <w:rPr>
          <w:rFonts w:ascii="Times New Roman" w:hAnsi="Times New Roman"/>
          <w:sz w:val="24"/>
        </w:rPr>
        <w:t>ewentualnego odwołania) walnego zgromadzenia w sytuacji, gdy w wyniku rezygnacji członka zarządu albo dyrektora, żaden mandat w organie zarządzającym nie byłby obsadzony. Są to regulacje analogiczne do wprowadzonych w przepisach regulujących spółkę z o.o. o zmianie niektórych ustaw w celu wprowadzenia uproszczeń dla przedsiębiorców w prawie podatkowym i</w:t>
      </w:r>
      <w:r w:rsidR="00E83D65">
        <w:rPr>
          <w:rFonts w:ascii="Times New Roman" w:hAnsi="Times New Roman"/>
          <w:sz w:val="24"/>
        </w:rPr>
        <w:t xml:space="preserve"> </w:t>
      </w:r>
      <w:r w:rsidRPr="007C6F51">
        <w:rPr>
          <w:rFonts w:ascii="Times New Roman" w:hAnsi="Times New Roman"/>
          <w:sz w:val="24"/>
        </w:rPr>
        <w:t>gospodarczym, które w</w:t>
      </w:r>
      <w:r w:rsidR="003C1269">
        <w:rPr>
          <w:rFonts w:ascii="Times New Roman" w:hAnsi="Times New Roman"/>
          <w:sz w:val="24"/>
        </w:rPr>
        <w:t>eszły w </w:t>
      </w:r>
      <w:r w:rsidRPr="007C6F51">
        <w:rPr>
          <w:rFonts w:ascii="Times New Roman" w:hAnsi="Times New Roman"/>
          <w:sz w:val="24"/>
        </w:rPr>
        <w:t>życie z dniem 1 stycznia 2019 r.</w:t>
      </w:r>
    </w:p>
    <w:p w:rsidR="001D7D07" w:rsidRPr="007C6F51" w:rsidRDefault="00780759" w:rsidP="003C1269">
      <w:pPr>
        <w:pStyle w:val="ANagwek111"/>
        <w:spacing w:before="240" w:after="0" w:line="360" w:lineRule="auto"/>
      </w:pPr>
      <w:r w:rsidRPr="007C6F51">
        <w:t>4.5.2.</w:t>
      </w:r>
      <w:r w:rsidRPr="007C6F51">
        <w:tab/>
      </w:r>
      <w:r w:rsidR="00185CCF" w:rsidRPr="007C6F51">
        <w:t xml:space="preserve">Sposoby podejmowania uchwał </w:t>
      </w:r>
    </w:p>
    <w:p w:rsidR="001D7D07" w:rsidRPr="007C6F51" w:rsidRDefault="001D7D07" w:rsidP="00B926BB">
      <w:pPr>
        <w:pStyle w:val="Bezodstpw"/>
        <w:spacing w:before="120" w:line="360" w:lineRule="auto"/>
        <w:jc w:val="both"/>
        <w:rPr>
          <w:rFonts w:ascii="Times New Roman" w:hAnsi="Times New Roman"/>
          <w:sz w:val="24"/>
        </w:rPr>
      </w:pPr>
      <w:r w:rsidRPr="007C6F51">
        <w:rPr>
          <w:rFonts w:ascii="Times New Roman" w:hAnsi="Times New Roman"/>
          <w:sz w:val="24"/>
        </w:rPr>
        <w:t>Projektowany art. 300</w:t>
      </w:r>
      <w:r w:rsidRPr="007C6F51">
        <w:rPr>
          <w:rFonts w:ascii="Times New Roman" w:hAnsi="Times New Roman"/>
          <w:sz w:val="24"/>
          <w:vertAlign w:val="superscript"/>
        </w:rPr>
        <w:t>7</w:t>
      </w:r>
      <w:r w:rsidR="005D54F1" w:rsidRPr="007C6F51">
        <w:rPr>
          <w:rFonts w:ascii="Times New Roman" w:hAnsi="Times New Roman"/>
          <w:sz w:val="24"/>
          <w:vertAlign w:val="superscript"/>
        </w:rPr>
        <w:t>9</w:t>
      </w:r>
      <w:r w:rsidRPr="007C6F51">
        <w:rPr>
          <w:rFonts w:ascii="Times New Roman" w:hAnsi="Times New Roman"/>
          <w:sz w:val="24"/>
        </w:rPr>
        <w:t xml:space="preserve"> reguluje zasady podejmowania uchwał przez </w:t>
      </w:r>
      <w:r w:rsidR="00FB2805" w:rsidRPr="007C6F51">
        <w:rPr>
          <w:rFonts w:ascii="Times New Roman" w:hAnsi="Times New Roman"/>
          <w:sz w:val="24"/>
        </w:rPr>
        <w:t>walne zgromadzenie</w:t>
      </w:r>
      <w:r w:rsidR="005D54F1" w:rsidRPr="007C6F51">
        <w:rPr>
          <w:rFonts w:ascii="Times New Roman" w:hAnsi="Times New Roman"/>
          <w:sz w:val="24"/>
        </w:rPr>
        <w:t>. Z</w:t>
      </w:r>
      <w:r w:rsidR="00E83D65">
        <w:rPr>
          <w:rFonts w:ascii="Times New Roman" w:hAnsi="Times New Roman"/>
          <w:sz w:val="24"/>
        </w:rPr>
        <w:t xml:space="preserve"> </w:t>
      </w:r>
      <w:r w:rsidR="005D54F1" w:rsidRPr="007C6F51">
        <w:rPr>
          <w:rFonts w:ascii="Times New Roman" w:hAnsi="Times New Roman"/>
          <w:sz w:val="24"/>
        </w:rPr>
        <w:t>§</w:t>
      </w:r>
      <w:r w:rsidRPr="007C6F51">
        <w:rPr>
          <w:rFonts w:ascii="Times New Roman" w:hAnsi="Times New Roman"/>
          <w:sz w:val="24"/>
        </w:rPr>
        <w:t xml:space="preserve"> 1 wynika, że uchwały mogą być podejmowane zarówno na </w:t>
      </w:r>
      <w:r w:rsidR="00FB2805" w:rsidRPr="007C6F51">
        <w:rPr>
          <w:rFonts w:ascii="Times New Roman" w:hAnsi="Times New Roman"/>
          <w:sz w:val="24"/>
        </w:rPr>
        <w:t>walnym zgromadzeniu</w:t>
      </w:r>
      <w:r w:rsidR="00615CBF" w:rsidRPr="007C6F51">
        <w:rPr>
          <w:rFonts w:ascii="Times New Roman" w:hAnsi="Times New Roman"/>
          <w:sz w:val="24"/>
        </w:rPr>
        <w:t>,</w:t>
      </w:r>
      <w:r w:rsidR="00F30E76" w:rsidRPr="007C6F51">
        <w:rPr>
          <w:rFonts w:ascii="Times New Roman" w:hAnsi="Times New Roman"/>
          <w:sz w:val="24"/>
        </w:rPr>
        <w:t xml:space="preserve"> jak</w:t>
      </w:r>
      <w:r w:rsidR="00E83D65">
        <w:rPr>
          <w:rFonts w:ascii="Times New Roman" w:hAnsi="Times New Roman"/>
          <w:sz w:val="24"/>
        </w:rPr>
        <w:t xml:space="preserve"> </w:t>
      </w:r>
      <w:r w:rsidR="005D54F1" w:rsidRPr="007C6F51">
        <w:rPr>
          <w:rFonts w:ascii="Times New Roman" w:hAnsi="Times New Roman"/>
          <w:sz w:val="24"/>
        </w:rPr>
        <w:t>i</w:t>
      </w:r>
      <w:r w:rsidR="00E83D65">
        <w:rPr>
          <w:rFonts w:ascii="Times New Roman" w:hAnsi="Times New Roman"/>
          <w:sz w:val="24"/>
        </w:rPr>
        <w:t xml:space="preserve"> </w:t>
      </w:r>
      <w:r w:rsidRPr="007C6F51">
        <w:rPr>
          <w:rFonts w:ascii="Times New Roman" w:hAnsi="Times New Roman"/>
          <w:sz w:val="24"/>
        </w:rPr>
        <w:t>poza zgromadzeniem na piśmie</w:t>
      </w:r>
      <w:r w:rsidR="003810FA" w:rsidRPr="007C6F51">
        <w:rPr>
          <w:rFonts w:ascii="Times New Roman" w:hAnsi="Times New Roman"/>
          <w:sz w:val="24"/>
        </w:rPr>
        <w:t xml:space="preserve"> albo </w:t>
      </w:r>
      <w:r w:rsidRPr="007C6F51">
        <w:rPr>
          <w:rFonts w:ascii="Times New Roman" w:hAnsi="Times New Roman"/>
          <w:sz w:val="24"/>
        </w:rPr>
        <w:t xml:space="preserve">przy wykorzystaniu środków komunikacji elektronicznej. </w:t>
      </w:r>
      <w:r w:rsidR="00F10116" w:rsidRPr="007C6F51">
        <w:rPr>
          <w:rFonts w:ascii="Times New Roman" w:hAnsi="Times New Roman"/>
          <w:sz w:val="24"/>
        </w:rPr>
        <w:t xml:space="preserve">Warunkiem </w:t>
      </w:r>
      <w:r w:rsidR="00962009" w:rsidRPr="007C6F51">
        <w:rPr>
          <w:rFonts w:ascii="Times New Roman" w:hAnsi="Times New Roman"/>
          <w:sz w:val="24"/>
        </w:rPr>
        <w:t>podjęcia</w:t>
      </w:r>
      <w:r w:rsidR="00F10116" w:rsidRPr="007C6F51">
        <w:rPr>
          <w:rFonts w:ascii="Times New Roman" w:hAnsi="Times New Roman"/>
          <w:sz w:val="24"/>
        </w:rPr>
        <w:t xml:space="preserve"> uchwały poza </w:t>
      </w:r>
      <w:r w:rsidR="00FB2805" w:rsidRPr="007C6F51">
        <w:rPr>
          <w:rFonts w:ascii="Times New Roman" w:hAnsi="Times New Roman"/>
          <w:sz w:val="24"/>
        </w:rPr>
        <w:t>walnym zgromadzeniem</w:t>
      </w:r>
      <w:r w:rsidR="00F30E76" w:rsidRPr="007C6F51">
        <w:rPr>
          <w:rFonts w:ascii="Times New Roman" w:hAnsi="Times New Roman"/>
          <w:sz w:val="24"/>
        </w:rPr>
        <w:t xml:space="preserve"> na piśmie albo</w:t>
      </w:r>
      <w:r w:rsidR="00E83D65">
        <w:rPr>
          <w:rFonts w:ascii="Times New Roman" w:hAnsi="Times New Roman"/>
          <w:sz w:val="24"/>
        </w:rPr>
        <w:t xml:space="preserve"> </w:t>
      </w:r>
      <w:r w:rsidR="00F10116" w:rsidRPr="007C6F51">
        <w:rPr>
          <w:rFonts w:ascii="Times New Roman" w:hAnsi="Times New Roman"/>
          <w:sz w:val="24"/>
        </w:rPr>
        <w:t xml:space="preserve">przy wykorzystaniu środków komunikacji elektronicznej jest uzyskanie od wszystkich akcjonariuszy zgody na postanowienie, które ma być </w:t>
      </w:r>
      <w:r w:rsidR="00962009" w:rsidRPr="007C6F51">
        <w:rPr>
          <w:rFonts w:ascii="Times New Roman" w:hAnsi="Times New Roman"/>
          <w:sz w:val="24"/>
        </w:rPr>
        <w:t>podjęte</w:t>
      </w:r>
      <w:r w:rsidR="00F10116" w:rsidRPr="007C6F51">
        <w:rPr>
          <w:rFonts w:ascii="Times New Roman" w:hAnsi="Times New Roman"/>
          <w:sz w:val="24"/>
        </w:rPr>
        <w:t xml:space="preserve"> albo na określony sposób głosowania (art. 300</w:t>
      </w:r>
      <w:r w:rsidR="00F10116" w:rsidRPr="007C6F51">
        <w:rPr>
          <w:rFonts w:ascii="Times New Roman" w:hAnsi="Times New Roman"/>
          <w:sz w:val="24"/>
          <w:vertAlign w:val="superscript"/>
        </w:rPr>
        <w:t>7</w:t>
      </w:r>
      <w:r w:rsidR="005D54F1" w:rsidRPr="007C6F51">
        <w:rPr>
          <w:rFonts w:ascii="Times New Roman" w:hAnsi="Times New Roman"/>
          <w:sz w:val="24"/>
          <w:vertAlign w:val="superscript"/>
        </w:rPr>
        <w:t>9</w:t>
      </w:r>
      <w:r w:rsidR="00F10116" w:rsidRPr="007C6F51">
        <w:rPr>
          <w:rFonts w:ascii="Times New Roman" w:hAnsi="Times New Roman"/>
          <w:sz w:val="24"/>
        </w:rPr>
        <w:t xml:space="preserve"> §</w:t>
      </w:r>
      <w:r w:rsidR="00CA09A5" w:rsidRPr="007C6F51">
        <w:rPr>
          <w:rFonts w:ascii="Times New Roman" w:hAnsi="Times New Roman"/>
          <w:sz w:val="24"/>
        </w:rPr>
        <w:t xml:space="preserve"> </w:t>
      </w:r>
      <w:r w:rsidR="00F10116" w:rsidRPr="007C6F51">
        <w:rPr>
          <w:rFonts w:ascii="Times New Roman" w:hAnsi="Times New Roman"/>
          <w:sz w:val="24"/>
        </w:rPr>
        <w:t>2). Zgoda powinna być przy tym wyrażona na piśmie albo przy wykorzystaniu środków komunikacji elektronicznej</w:t>
      </w:r>
      <w:r w:rsidR="00FD722B" w:rsidRPr="007C6F51">
        <w:rPr>
          <w:rFonts w:ascii="Times New Roman" w:hAnsi="Times New Roman"/>
          <w:sz w:val="24"/>
        </w:rPr>
        <w:t>, określonych w umowie spółki.</w:t>
      </w:r>
      <w:r w:rsidR="00C140B4" w:rsidRPr="007C6F51">
        <w:rPr>
          <w:rFonts w:ascii="Times New Roman" w:hAnsi="Times New Roman"/>
          <w:sz w:val="24"/>
        </w:rPr>
        <w:t xml:space="preserve"> </w:t>
      </w:r>
    </w:p>
    <w:p w:rsidR="00185CCF" w:rsidRPr="007C6F51" w:rsidRDefault="00086853" w:rsidP="00B926BB">
      <w:pPr>
        <w:pStyle w:val="ANagwek111"/>
        <w:spacing w:before="120" w:after="0" w:line="360" w:lineRule="auto"/>
      </w:pPr>
      <w:r w:rsidRPr="007C6F51">
        <w:lastRenderedPageBreak/>
        <w:t>4.5.3.</w:t>
      </w:r>
      <w:r w:rsidR="00E83D65">
        <w:tab/>
      </w:r>
      <w:r w:rsidR="00185CCF" w:rsidRPr="007C6F51">
        <w:t xml:space="preserve">Kompetencje wyłączne </w:t>
      </w:r>
      <w:r w:rsidR="00FB2805" w:rsidRPr="007C6F51">
        <w:t>walnego zgromadzenia</w:t>
      </w:r>
      <w:r w:rsidR="00185CCF" w:rsidRPr="007C6F51">
        <w:t xml:space="preserve"> </w:t>
      </w:r>
    </w:p>
    <w:p w:rsidR="00AF213E"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Kompetencje </w:t>
      </w:r>
      <w:r w:rsidR="00FB2805" w:rsidRPr="007C6F51">
        <w:rPr>
          <w:rFonts w:ascii="Times New Roman" w:hAnsi="Times New Roman"/>
          <w:sz w:val="24"/>
        </w:rPr>
        <w:t>walnego zgromadzenia</w:t>
      </w:r>
      <w:r w:rsidR="005976A1" w:rsidRPr="007C6F51">
        <w:rPr>
          <w:rFonts w:ascii="Times New Roman" w:hAnsi="Times New Roman"/>
          <w:sz w:val="24"/>
        </w:rPr>
        <w:t xml:space="preserve"> wskazane </w:t>
      </w:r>
      <w:r w:rsidR="00AB4CF7" w:rsidRPr="007C6F51">
        <w:rPr>
          <w:rFonts w:ascii="Times New Roman" w:hAnsi="Times New Roman"/>
          <w:sz w:val="24"/>
        </w:rPr>
        <w:t>w projektowanym art. 300</w:t>
      </w:r>
      <w:r w:rsidR="0021254C" w:rsidRPr="007C6F51">
        <w:rPr>
          <w:rFonts w:ascii="Times New Roman" w:hAnsi="Times New Roman"/>
          <w:sz w:val="24"/>
          <w:vertAlign w:val="superscript"/>
        </w:rPr>
        <w:t>8</w:t>
      </w:r>
      <w:r w:rsidR="005D54F1" w:rsidRPr="007C6F51">
        <w:rPr>
          <w:rFonts w:ascii="Times New Roman" w:hAnsi="Times New Roman"/>
          <w:sz w:val="24"/>
          <w:vertAlign w:val="superscript"/>
        </w:rPr>
        <w:t>0</w:t>
      </w:r>
      <w:r w:rsidRPr="007C6F51">
        <w:rPr>
          <w:rFonts w:ascii="Times New Roman" w:hAnsi="Times New Roman"/>
          <w:sz w:val="24"/>
        </w:rPr>
        <w:t xml:space="preserve"> </w:t>
      </w:r>
      <w:r w:rsidR="005976A1" w:rsidRPr="007C6F51">
        <w:rPr>
          <w:rFonts w:ascii="Times New Roman" w:hAnsi="Times New Roman"/>
          <w:sz w:val="24"/>
        </w:rPr>
        <w:t xml:space="preserve">odpowiadają </w:t>
      </w:r>
      <w:r w:rsidRPr="007C6F51">
        <w:rPr>
          <w:rFonts w:ascii="Times New Roman" w:hAnsi="Times New Roman"/>
          <w:sz w:val="24"/>
        </w:rPr>
        <w:t>kompetencj</w:t>
      </w:r>
      <w:r w:rsidR="005976A1" w:rsidRPr="007C6F51">
        <w:rPr>
          <w:rFonts w:ascii="Times New Roman" w:hAnsi="Times New Roman"/>
          <w:sz w:val="24"/>
        </w:rPr>
        <w:t xml:space="preserve">om </w:t>
      </w:r>
      <w:r w:rsidRPr="007C6F51">
        <w:rPr>
          <w:rFonts w:ascii="Times New Roman" w:hAnsi="Times New Roman"/>
          <w:sz w:val="24"/>
        </w:rPr>
        <w:t>zgromadzenia wspólników sp</w:t>
      </w:r>
      <w:r w:rsidR="00AB4CF7" w:rsidRPr="007C6F51">
        <w:rPr>
          <w:rFonts w:ascii="Times New Roman" w:hAnsi="Times New Roman"/>
          <w:sz w:val="24"/>
        </w:rPr>
        <w:t>ółki</w:t>
      </w:r>
      <w:r w:rsidRPr="007C6F51">
        <w:rPr>
          <w:rFonts w:ascii="Times New Roman" w:hAnsi="Times New Roman"/>
          <w:sz w:val="24"/>
        </w:rPr>
        <w:t xml:space="preserve"> z o.o.</w:t>
      </w:r>
      <w:r w:rsidR="005F70E6" w:rsidRPr="007C6F51">
        <w:rPr>
          <w:rFonts w:ascii="Times New Roman" w:hAnsi="Times New Roman"/>
          <w:sz w:val="24"/>
        </w:rPr>
        <w:t xml:space="preserve"> oraz</w:t>
      </w:r>
      <w:r w:rsidR="00E83D65">
        <w:rPr>
          <w:rFonts w:ascii="Times New Roman" w:hAnsi="Times New Roman"/>
          <w:sz w:val="24"/>
        </w:rPr>
        <w:t xml:space="preserve"> </w:t>
      </w:r>
      <w:r w:rsidRPr="007C6F51">
        <w:rPr>
          <w:rFonts w:ascii="Times New Roman" w:hAnsi="Times New Roman"/>
          <w:sz w:val="24"/>
        </w:rPr>
        <w:t xml:space="preserve">walnego zgromadzenia </w:t>
      </w:r>
      <w:r w:rsidR="00AB4CF7" w:rsidRPr="007C6F51">
        <w:rPr>
          <w:rFonts w:ascii="Times New Roman" w:hAnsi="Times New Roman"/>
          <w:sz w:val="24"/>
        </w:rPr>
        <w:t>spółki akcyjnej.</w:t>
      </w:r>
      <w:r w:rsidRPr="007C6F51">
        <w:rPr>
          <w:rFonts w:ascii="Times New Roman" w:hAnsi="Times New Roman"/>
          <w:sz w:val="24"/>
        </w:rPr>
        <w:t xml:space="preserve"> </w:t>
      </w:r>
      <w:r w:rsidR="00AF213E" w:rsidRPr="007C6F51">
        <w:rPr>
          <w:rFonts w:ascii="Times New Roman" w:hAnsi="Times New Roman"/>
          <w:sz w:val="24"/>
        </w:rPr>
        <w:t>Wymóg uchwały akcjonariuszy przewidziany jest dla rozpatrzenia i zatwierdzenia sprawozdania zar</w:t>
      </w:r>
      <w:r w:rsidR="005F70E6" w:rsidRPr="007C6F51">
        <w:rPr>
          <w:rFonts w:ascii="Times New Roman" w:hAnsi="Times New Roman"/>
          <w:sz w:val="24"/>
        </w:rPr>
        <w:t>ządu z działalności spółki oraz</w:t>
      </w:r>
      <w:r w:rsidR="00E83D65">
        <w:rPr>
          <w:rFonts w:ascii="Times New Roman" w:hAnsi="Times New Roman"/>
          <w:sz w:val="24"/>
        </w:rPr>
        <w:t xml:space="preserve"> </w:t>
      </w:r>
      <w:r w:rsidR="00AF213E" w:rsidRPr="007C6F51">
        <w:rPr>
          <w:rFonts w:ascii="Times New Roman" w:hAnsi="Times New Roman"/>
          <w:sz w:val="24"/>
        </w:rPr>
        <w:t>sprawozdania finansowego za ubiegły rok oraz udzielenia absolutorium członkom organów spółki z</w:t>
      </w:r>
      <w:r w:rsidR="00E83D65">
        <w:rPr>
          <w:rFonts w:ascii="Times New Roman" w:hAnsi="Times New Roman"/>
          <w:sz w:val="24"/>
        </w:rPr>
        <w:t xml:space="preserve"> </w:t>
      </w:r>
      <w:r w:rsidR="00AF213E" w:rsidRPr="007C6F51">
        <w:rPr>
          <w:rFonts w:ascii="Times New Roman" w:hAnsi="Times New Roman"/>
          <w:sz w:val="24"/>
        </w:rPr>
        <w:t>wykonania przez nich obowiązków, zbycia i wydzierżawienia przedsiębiorstwa lub zorganizowanej części oraz ustanowienia na nich ograniczon</w:t>
      </w:r>
      <w:r w:rsidR="00CA09A5" w:rsidRPr="007C6F51">
        <w:rPr>
          <w:rFonts w:ascii="Times New Roman" w:hAnsi="Times New Roman"/>
          <w:sz w:val="24"/>
        </w:rPr>
        <w:t>ego prawa rzeczowego, nabycia i</w:t>
      </w:r>
      <w:r w:rsidR="00E83D65">
        <w:rPr>
          <w:rFonts w:ascii="Times New Roman" w:hAnsi="Times New Roman"/>
          <w:sz w:val="24"/>
        </w:rPr>
        <w:t xml:space="preserve"> </w:t>
      </w:r>
      <w:r w:rsidR="00AF213E" w:rsidRPr="007C6F51">
        <w:rPr>
          <w:rFonts w:ascii="Times New Roman" w:hAnsi="Times New Roman"/>
          <w:sz w:val="24"/>
        </w:rPr>
        <w:t>zbycia nieruchomości, uży</w:t>
      </w:r>
      <w:r w:rsidR="0028418B" w:rsidRPr="007C6F51">
        <w:rPr>
          <w:rFonts w:ascii="Times New Roman" w:hAnsi="Times New Roman"/>
          <w:sz w:val="24"/>
        </w:rPr>
        <w:t>tkowania wieczystego lub udziału</w:t>
      </w:r>
      <w:r w:rsidR="005F70E6" w:rsidRPr="007C6F51">
        <w:rPr>
          <w:rFonts w:ascii="Times New Roman" w:hAnsi="Times New Roman"/>
          <w:sz w:val="24"/>
        </w:rPr>
        <w:t xml:space="preserve"> w</w:t>
      </w:r>
      <w:r w:rsidR="00E83D65">
        <w:rPr>
          <w:rFonts w:ascii="Times New Roman" w:hAnsi="Times New Roman"/>
          <w:sz w:val="24"/>
        </w:rPr>
        <w:t xml:space="preserve"> </w:t>
      </w:r>
      <w:r w:rsidR="00AF213E" w:rsidRPr="007C6F51">
        <w:rPr>
          <w:rFonts w:ascii="Times New Roman" w:hAnsi="Times New Roman"/>
          <w:sz w:val="24"/>
        </w:rPr>
        <w:t>nieruchomości, emisji obligacji zamienny</w:t>
      </w:r>
      <w:r w:rsidR="003C1269">
        <w:rPr>
          <w:rFonts w:ascii="Times New Roman" w:hAnsi="Times New Roman"/>
          <w:sz w:val="24"/>
        </w:rPr>
        <w:t>ch lub z prawem pierwszeństwa i </w:t>
      </w:r>
      <w:r w:rsidR="00AF213E" w:rsidRPr="007C6F51">
        <w:rPr>
          <w:rFonts w:ascii="Times New Roman" w:hAnsi="Times New Roman"/>
          <w:sz w:val="24"/>
        </w:rPr>
        <w:t xml:space="preserve">emisji warrantów subskrypcyjnych, </w:t>
      </w:r>
      <w:r w:rsidR="00CA09A5" w:rsidRPr="007C6F51">
        <w:rPr>
          <w:rFonts w:ascii="Times New Roman" w:hAnsi="Times New Roman"/>
          <w:sz w:val="24"/>
        </w:rPr>
        <w:t>o</w:t>
      </w:r>
      <w:r w:rsidR="00E83D65">
        <w:rPr>
          <w:rFonts w:ascii="Times New Roman" w:hAnsi="Times New Roman"/>
          <w:sz w:val="24"/>
        </w:rPr>
        <w:t xml:space="preserve"> </w:t>
      </w:r>
      <w:r w:rsidR="007A63AB" w:rsidRPr="007C6F51">
        <w:rPr>
          <w:rFonts w:ascii="Times New Roman" w:hAnsi="Times New Roman"/>
          <w:sz w:val="24"/>
        </w:rPr>
        <w:t>których mowa w art. 300</w:t>
      </w:r>
      <w:r w:rsidR="007A63AB" w:rsidRPr="007C6F51">
        <w:rPr>
          <w:rFonts w:ascii="Times New Roman" w:hAnsi="Times New Roman"/>
          <w:sz w:val="24"/>
          <w:vertAlign w:val="superscript"/>
        </w:rPr>
        <w:t>11</w:t>
      </w:r>
      <w:r w:rsidR="005D54F1" w:rsidRPr="007C6F51">
        <w:rPr>
          <w:rFonts w:ascii="Times New Roman" w:hAnsi="Times New Roman"/>
          <w:sz w:val="24"/>
          <w:vertAlign w:val="superscript"/>
        </w:rPr>
        <w:t>4</w:t>
      </w:r>
      <w:r w:rsidR="005976A1" w:rsidRPr="007C6F51">
        <w:rPr>
          <w:rFonts w:ascii="Times New Roman" w:hAnsi="Times New Roman"/>
          <w:sz w:val="24"/>
        </w:rPr>
        <w:t xml:space="preserve">, </w:t>
      </w:r>
      <w:r w:rsidR="007A63AB" w:rsidRPr="007C6F51">
        <w:rPr>
          <w:rFonts w:ascii="Times New Roman" w:hAnsi="Times New Roman"/>
          <w:sz w:val="24"/>
        </w:rPr>
        <w:t>oraz upoważnieni</w:t>
      </w:r>
      <w:r w:rsidR="00CA09A5" w:rsidRPr="007C6F51">
        <w:rPr>
          <w:rFonts w:ascii="Times New Roman" w:hAnsi="Times New Roman"/>
          <w:sz w:val="24"/>
        </w:rPr>
        <w:t>a do nabywania akcji własnych w</w:t>
      </w:r>
      <w:r w:rsidR="00E83D65">
        <w:rPr>
          <w:rFonts w:ascii="Times New Roman" w:hAnsi="Times New Roman"/>
          <w:sz w:val="24"/>
        </w:rPr>
        <w:t xml:space="preserve"> </w:t>
      </w:r>
      <w:r w:rsidR="007A63AB" w:rsidRPr="007C6F51">
        <w:rPr>
          <w:rFonts w:ascii="Times New Roman" w:hAnsi="Times New Roman"/>
          <w:sz w:val="24"/>
        </w:rPr>
        <w:t>przypadku określonym w art. 300</w:t>
      </w:r>
      <w:r w:rsidR="007A63AB" w:rsidRPr="007C6F51">
        <w:rPr>
          <w:rFonts w:ascii="Times New Roman" w:hAnsi="Times New Roman"/>
          <w:sz w:val="24"/>
          <w:vertAlign w:val="superscript"/>
        </w:rPr>
        <w:t>4</w:t>
      </w:r>
      <w:r w:rsidR="005D54F1" w:rsidRPr="007C6F51">
        <w:rPr>
          <w:rFonts w:ascii="Times New Roman" w:hAnsi="Times New Roman"/>
          <w:sz w:val="24"/>
          <w:vertAlign w:val="superscript"/>
        </w:rPr>
        <w:t>6</w:t>
      </w:r>
      <w:r w:rsidR="007A63AB" w:rsidRPr="007C6F51">
        <w:rPr>
          <w:rFonts w:ascii="Times New Roman" w:hAnsi="Times New Roman"/>
          <w:sz w:val="24"/>
        </w:rPr>
        <w:t xml:space="preserve"> §</w:t>
      </w:r>
      <w:r w:rsidR="00CA09A5" w:rsidRPr="007C6F51">
        <w:rPr>
          <w:rFonts w:ascii="Times New Roman" w:hAnsi="Times New Roman"/>
          <w:sz w:val="24"/>
        </w:rPr>
        <w:t xml:space="preserve"> </w:t>
      </w:r>
      <w:r w:rsidR="007A63AB" w:rsidRPr="007C6F51">
        <w:rPr>
          <w:rFonts w:ascii="Times New Roman" w:hAnsi="Times New Roman"/>
          <w:sz w:val="24"/>
        </w:rPr>
        <w:t>1 pkt 2.</w:t>
      </w:r>
    </w:p>
    <w:p w:rsidR="00185CCF" w:rsidRPr="007C6F51" w:rsidRDefault="00780759" w:rsidP="003C1269">
      <w:pPr>
        <w:pStyle w:val="ANagwek111"/>
        <w:spacing w:before="240" w:after="0" w:line="360" w:lineRule="auto"/>
      </w:pPr>
      <w:r w:rsidRPr="007C6F51">
        <w:t>4.5.4</w:t>
      </w:r>
      <w:r w:rsidRPr="007C6F51">
        <w:tab/>
      </w:r>
      <w:r w:rsidR="00185CCF" w:rsidRPr="007C6F51">
        <w:t xml:space="preserve">Zwoływanie zgromadzeń </w:t>
      </w:r>
    </w:p>
    <w:p w:rsidR="00B850C2" w:rsidRPr="007C6F51" w:rsidRDefault="00B850C2" w:rsidP="00B926BB">
      <w:pPr>
        <w:pStyle w:val="Bezodstpw"/>
        <w:spacing w:before="120" w:line="360" w:lineRule="auto"/>
        <w:jc w:val="both"/>
        <w:rPr>
          <w:rFonts w:ascii="Times New Roman" w:hAnsi="Times New Roman"/>
          <w:sz w:val="24"/>
        </w:rPr>
      </w:pPr>
      <w:r w:rsidRPr="007C6F51">
        <w:rPr>
          <w:rFonts w:ascii="Times New Roman" w:hAnsi="Times New Roman"/>
          <w:sz w:val="24"/>
        </w:rPr>
        <w:t>Zasady zwoływania zgromadzeń akcjonariuszy, określone w art. 300</w:t>
      </w:r>
      <w:r w:rsidRPr="007C6F51">
        <w:rPr>
          <w:rFonts w:ascii="Times New Roman" w:hAnsi="Times New Roman"/>
          <w:sz w:val="24"/>
          <w:vertAlign w:val="superscript"/>
        </w:rPr>
        <w:t>8</w:t>
      </w:r>
      <w:r w:rsidR="005D54F1" w:rsidRPr="007C6F51">
        <w:rPr>
          <w:rFonts w:ascii="Times New Roman" w:hAnsi="Times New Roman"/>
          <w:sz w:val="24"/>
          <w:vertAlign w:val="superscript"/>
        </w:rPr>
        <w:t>3</w:t>
      </w:r>
      <w:r w:rsidR="00CA09A5" w:rsidRPr="007C6F51">
        <w:rPr>
          <w:rFonts w:ascii="Times New Roman" w:hAnsi="Times New Roman"/>
          <w:sz w:val="24"/>
        </w:rPr>
        <w:t>, są</w:t>
      </w:r>
      <w:r w:rsidR="00E83D65">
        <w:rPr>
          <w:rFonts w:ascii="Times New Roman" w:hAnsi="Times New Roman"/>
          <w:sz w:val="24"/>
        </w:rPr>
        <w:t xml:space="preserve"> </w:t>
      </w:r>
      <w:r w:rsidR="007B1AD2" w:rsidRPr="007C6F51">
        <w:rPr>
          <w:rFonts w:ascii="Times New Roman" w:hAnsi="Times New Roman"/>
          <w:sz w:val="24"/>
        </w:rPr>
        <w:t xml:space="preserve">analogiczne </w:t>
      </w:r>
      <w:r w:rsidR="00F30E76" w:rsidRPr="007C6F51">
        <w:rPr>
          <w:rFonts w:ascii="Times New Roman" w:hAnsi="Times New Roman"/>
          <w:sz w:val="24"/>
        </w:rPr>
        <w:t>do</w:t>
      </w:r>
      <w:r w:rsidR="00E83D65">
        <w:rPr>
          <w:rFonts w:ascii="Times New Roman" w:hAnsi="Times New Roman"/>
          <w:sz w:val="24"/>
        </w:rPr>
        <w:t xml:space="preserve"> </w:t>
      </w:r>
      <w:r w:rsidR="007B1AD2" w:rsidRPr="007C6F51">
        <w:rPr>
          <w:rFonts w:ascii="Times New Roman" w:hAnsi="Times New Roman"/>
          <w:sz w:val="24"/>
        </w:rPr>
        <w:t>zasad</w:t>
      </w:r>
      <w:r w:rsidR="00CF7830" w:rsidRPr="007C6F51">
        <w:rPr>
          <w:rFonts w:ascii="Times New Roman" w:hAnsi="Times New Roman"/>
          <w:sz w:val="24"/>
        </w:rPr>
        <w:t xml:space="preserve"> </w:t>
      </w:r>
      <w:r w:rsidR="007B1AD2" w:rsidRPr="007C6F51">
        <w:rPr>
          <w:rFonts w:ascii="Times New Roman" w:hAnsi="Times New Roman"/>
          <w:sz w:val="24"/>
        </w:rPr>
        <w:t>przewidzianych w</w:t>
      </w:r>
      <w:r w:rsidR="00CF7830" w:rsidRPr="007C6F51">
        <w:rPr>
          <w:rFonts w:ascii="Times New Roman" w:hAnsi="Times New Roman"/>
          <w:sz w:val="24"/>
        </w:rPr>
        <w:t xml:space="preserve"> art. </w:t>
      </w:r>
      <w:r w:rsidR="00EA3A1D" w:rsidRPr="007C6F51">
        <w:rPr>
          <w:rFonts w:ascii="Times New Roman" w:hAnsi="Times New Roman"/>
          <w:sz w:val="24"/>
        </w:rPr>
        <w:t>235</w:t>
      </w:r>
      <w:r w:rsidR="00CF7830" w:rsidRPr="007C6F51">
        <w:rPr>
          <w:rFonts w:ascii="Times New Roman" w:hAnsi="Times New Roman"/>
          <w:sz w:val="24"/>
        </w:rPr>
        <w:t xml:space="preserve"> </w:t>
      </w:r>
      <w:r w:rsidR="00C268BF" w:rsidRPr="007C6F51">
        <w:rPr>
          <w:rFonts w:ascii="Times New Roman" w:hAnsi="Times New Roman"/>
          <w:sz w:val="24"/>
        </w:rPr>
        <w:t>KSH</w:t>
      </w:r>
      <w:r w:rsidR="00CF7830" w:rsidRPr="007C6F51">
        <w:rPr>
          <w:rFonts w:ascii="Times New Roman" w:hAnsi="Times New Roman"/>
          <w:sz w:val="24"/>
        </w:rPr>
        <w:t xml:space="preserve"> </w:t>
      </w:r>
      <w:r w:rsidR="00EA3A1D" w:rsidRPr="007C6F51">
        <w:rPr>
          <w:rFonts w:ascii="Times New Roman" w:hAnsi="Times New Roman"/>
          <w:sz w:val="24"/>
        </w:rPr>
        <w:t>w odniesieniu do spółki z o.o</w:t>
      </w:r>
      <w:r w:rsidR="00A86FCB" w:rsidRPr="007C6F51">
        <w:rPr>
          <w:rFonts w:ascii="Times New Roman" w:hAnsi="Times New Roman"/>
          <w:sz w:val="24"/>
        </w:rPr>
        <w:t>.</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Zwyczajne </w:t>
      </w:r>
      <w:r w:rsidR="003465E6" w:rsidRPr="007C6F51">
        <w:rPr>
          <w:rFonts w:ascii="Times New Roman" w:hAnsi="Times New Roman"/>
          <w:sz w:val="24"/>
        </w:rPr>
        <w:t xml:space="preserve">walne </w:t>
      </w:r>
      <w:r w:rsidRPr="007C6F51">
        <w:rPr>
          <w:rFonts w:ascii="Times New Roman" w:hAnsi="Times New Roman"/>
          <w:sz w:val="24"/>
        </w:rPr>
        <w:t xml:space="preserve">zgromadzenie jest </w:t>
      </w:r>
      <w:r w:rsidR="009527D1" w:rsidRPr="007C6F51">
        <w:rPr>
          <w:rFonts w:ascii="Times New Roman" w:hAnsi="Times New Roman"/>
          <w:sz w:val="24"/>
        </w:rPr>
        <w:t xml:space="preserve">zatem </w:t>
      </w:r>
      <w:r w:rsidRPr="007C6F51">
        <w:rPr>
          <w:rFonts w:ascii="Times New Roman" w:hAnsi="Times New Roman"/>
          <w:sz w:val="24"/>
        </w:rPr>
        <w:t>zwoływane przez zarząd,</w:t>
      </w:r>
      <w:r w:rsidR="00F30E76" w:rsidRPr="007C6F51">
        <w:rPr>
          <w:rFonts w:ascii="Times New Roman" w:hAnsi="Times New Roman"/>
          <w:sz w:val="24"/>
        </w:rPr>
        <w:t xml:space="preserve"> chyba że zarząd nie</w:t>
      </w:r>
      <w:r w:rsidR="00E83D65">
        <w:rPr>
          <w:rFonts w:ascii="Times New Roman" w:hAnsi="Times New Roman"/>
          <w:sz w:val="24"/>
        </w:rPr>
        <w:t xml:space="preserve"> </w:t>
      </w:r>
      <w:r w:rsidR="009527D1" w:rsidRPr="007C6F51">
        <w:rPr>
          <w:rFonts w:ascii="Times New Roman" w:hAnsi="Times New Roman"/>
          <w:sz w:val="24"/>
        </w:rPr>
        <w:t xml:space="preserve">zwoła go w terminie </w:t>
      </w:r>
      <w:r w:rsidR="005D54F1" w:rsidRPr="007C6F51">
        <w:rPr>
          <w:rFonts w:ascii="Times New Roman" w:hAnsi="Times New Roman"/>
          <w:sz w:val="24"/>
        </w:rPr>
        <w:t>sześciu</w:t>
      </w:r>
      <w:r w:rsidR="00850278" w:rsidRPr="007C6F51">
        <w:rPr>
          <w:rFonts w:ascii="Times New Roman" w:hAnsi="Times New Roman"/>
          <w:sz w:val="24"/>
        </w:rPr>
        <w:t xml:space="preserve"> miesięcy po upływie roku obrotowego lu</w:t>
      </w:r>
      <w:r w:rsidR="00CA09A5" w:rsidRPr="007C6F51">
        <w:rPr>
          <w:rFonts w:ascii="Times New Roman" w:hAnsi="Times New Roman"/>
          <w:sz w:val="24"/>
        </w:rPr>
        <w:t>b w innym terminie określonym w</w:t>
      </w:r>
      <w:r w:rsidR="00E83D65">
        <w:rPr>
          <w:rFonts w:ascii="Times New Roman" w:hAnsi="Times New Roman"/>
          <w:sz w:val="24"/>
        </w:rPr>
        <w:t xml:space="preserve"> </w:t>
      </w:r>
      <w:r w:rsidR="00850278" w:rsidRPr="007C6F51">
        <w:rPr>
          <w:rFonts w:ascii="Times New Roman" w:hAnsi="Times New Roman"/>
          <w:sz w:val="24"/>
        </w:rPr>
        <w:t>umowie spółki. Wówczas, uprawnionym do zwołania zwyczajnego zgromadzenia jest rada nadzorcza.</w:t>
      </w:r>
      <w:r w:rsidRPr="007C6F51">
        <w:rPr>
          <w:rFonts w:ascii="Times New Roman" w:hAnsi="Times New Roman"/>
          <w:sz w:val="24"/>
        </w:rPr>
        <w:t xml:space="preserve"> </w:t>
      </w:r>
      <w:r w:rsidR="00DB005C" w:rsidRPr="007C6F51">
        <w:rPr>
          <w:rFonts w:ascii="Times New Roman" w:hAnsi="Times New Roman"/>
          <w:sz w:val="24"/>
        </w:rPr>
        <w:t xml:space="preserve">W </w:t>
      </w:r>
      <w:r w:rsidR="00A43DC4" w:rsidRPr="007C6F51">
        <w:rPr>
          <w:rFonts w:ascii="Times New Roman" w:hAnsi="Times New Roman"/>
          <w:sz w:val="24"/>
        </w:rPr>
        <w:t xml:space="preserve">spółce z systemem monistycznym </w:t>
      </w:r>
      <w:r w:rsidR="00FB2805" w:rsidRPr="007C6F51">
        <w:rPr>
          <w:rFonts w:ascii="Times New Roman" w:hAnsi="Times New Roman"/>
          <w:sz w:val="24"/>
        </w:rPr>
        <w:t>walne zgromadzenie</w:t>
      </w:r>
      <w:r w:rsidR="00A43DC4" w:rsidRPr="007C6F51">
        <w:rPr>
          <w:rFonts w:ascii="Times New Roman" w:hAnsi="Times New Roman"/>
          <w:sz w:val="24"/>
        </w:rPr>
        <w:t xml:space="preserve"> zwołuje rada dyrektorów. </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Zarząd lub rada nadzorcza mogą zwołać nadzwyczajne </w:t>
      </w:r>
      <w:r w:rsidR="003465E6" w:rsidRPr="007C6F51">
        <w:rPr>
          <w:rFonts w:ascii="Times New Roman" w:hAnsi="Times New Roman"/>
          <w:sz w:val="24"/>
        </w:rPr>
        <w:t xml:space="preserve">walne </w:t>
      </w:r>
      <w:r w:rsidR="00F30E76" w:rsidRPr="007C6F51">
        <w:rPr>
          <w:rFonts w:ascii="Times New Roman" w:hAnsi="Times New Roman"/>
          <w:sz w:val="24"/>
        </w:rPr>
        <w:t>zgromadzenie zawsze, jeśli</w:t>
      </w:r>
      <w:r w:rsidR="00E83D65">
        <w:rPr>
          <w:rFonts w:ascii="Times New Roman" w:hAnsi="Times New Roman"/>
          <w:sz w:val="24"/>
        </w:rPr>
        <w:t xml:space="preserve"> </w:t>
      </w:r>
      <w:r w:rsidRPr="007C6F51">
        <w:rPr>
          <w:rFonts w:ascii="Times New Roman" w:hAnsi="Times New Roman"/>
          <w:sz w:val="24"/>
        </w:rPr>
        <w:t>uznają to za uzasadnione</w:t>
      </w:r>
      <w:r w:rsidR="00F11486" w:rsidRPr="007C6F51">
        <w:rPr>
          <w:rFonts w:ascii="Times New Roman" w:hAnsi="Times New Roman"/>
          <w:sz w:val="24"/>
        </w:rPr>
        <w:t xml:space="preserve"> (art. 300</w:t>
      </w:r>
      <w:r w:rsidR="00F11486" w:rsidRPr="007C6F51">
        <w:rPr>
          <w:rFonts w:ascii="Times New Roman" w:hAnsi="Times New Roman"/>
          <w:sz w:val="24"/>
          <w:vertAlign w:val="superscript"/>
        </w:rPr>
        <w:t>8</w:t>
      </w:r>
      <w:r w:rsidR="005D54F1" w:rsidRPr="007C6F51">
        <w:rPr>
          <w:rFonts w:ascii="Times New Roman" w:hAnsi="Times New Roman"/>
          <w:sz w:val="24"/>
          <w:vertAlign w:val="superscript"/>
        </w:rPr>
        <w:t>3</w:t>
      </w:r>
      <w:r w:rsidR="00F11486" w:rsidRPr="007C6F51">
        <w:rPr>
          <w:rFonts w:ascii="Times New Roman" w:hAnsi="Times New Roman"/>
          <w:sz w:val="24"/>
        </w:rPr>
        <w:t xml:space="preserve"> §</w:t>
      </w:r>
      <w:r w:rsidR="00CA09A5" w:rsidRPr="007C6F51">
        <w:rPr>
          <w:rFonts w:ascii="Times New Roman" w:hAnsi="Times New Roman"/>
          <w:sz w:val="24"/>
        </w:rPr>
        <w:t xml:space="preserve"> </w:t>
      </w:r>
      <w:r w:rsidR="00F11486" w:rsidRPr="007C6F51">
        <w:rPr>
          <w:rFonts w:ascii="Times New Roman" w:hAnsi="Times New Roman"/>
          <w:sz w:val="24"/>
        </w:rPr>
        <w:t>2)</w:t>
      </w:r>
      <w:r w:rsidRPr="007C6F51">
        <w:rPr>
          <w:rFonts w:ascii="Times New Roman" w:hAnsi="Times New Roman"/>
          <w:sz w:val="24"/>
        </w:rPr>
        <w:t xml:space="preserve">. </w:t>
      </w:r>
      <w:r w:rsidR="00F11486" w:rsidRPr="007C6F51">
        <w:rPr>
          <w:rFonts w:ascii="Times New Roman" w:hAnsi="Times New Roman"/>
          <w:sz w:val="24"/>
        </w:rPr>
        <w:t>Uprawnienie do zwołania nadzwyczajnego zgromadzenia posiada</w:t>
      </w:r>
      <w:r w:rsidR="0007705B" w:rsidRPr="007C6F51">
        <w:rPr>
          <w:rFonts w:ascii="Times New Roman" w:hAnsi="Times New Roman"/>
          <w:sz w:val="24"/>
        </w:rPr>
        <w:t>ją</w:t>
      </w:r>
      <w:r w:rsidR="00F11486" w:rsidRPr="007C6F51">
        <w:rPr>
          <w:rFonts w:ascii="Times New Roman" w:hAnsi="Times New Roman"/>
          <w:sz w:val="24"/>
        </w:rPr>
        <w:t xml:space="preserve"> również</w:t>
      </w:r>
      <w:r w:rsidRPr="007C6F51">
        <w:rPr>
          <w:rFonts w:ascii="Times New Roman" w:hAnsi="Times New Roman"/>
          <w:sz w:val="24"/>
        </w:rPr>
        <w:t xml:space="preserve"> </w:t>
      </w:r>
      <w:r w:rsidR="0007705B" w:rsidRPr="007C6F51">
        <w:rPr>
          <w:rFonts w:ascii="Times New Roman" w:hAnsi="Times New Roman"/>
          <w:sz w:val="24"/>
        </w:rPr>
        <w:t>akcjonariusz</w:t>
      </w:r>
      <w:r w:rsidRPr="007C6F51">
        <w:rPr>
          <w:rFonts w:ascii="Times New Roman" w:hAnsi="Times New Roman"/>
          <w:sz w:val="24"/>
        </w:rPr>
        <w:t xml:space="preserve"> lub </w:t>
      </w:r>
      <w:r w:rsidR="0007705B" w:rsidRPr="007C6F51">
        <w:rPr>
          <w:rFonts w:ascii="Times New Roman" w:hAnsi="Times New Roman"/>
          <w:sz w:val="24"/>
        </w:rPr>
        <w:t>akcjonariusze mniejszościowi</w:t>
      </w:r>
      <w:r w:rsidRPr="007C6F51">
        <w:rPr>
          <w:rFonts w:ascii="Times New Roman" w:hAnsi="Times New Roman"/>
          <w:sz w:val="24"/>
        </w:rPr>
        <w:t xml:space="preserve"> </w:t>
      </w:r>
      <w:r w:rsidR="00F11486" w:rsidRPr="007C6F51">
        <w:rPr>
          <w:rFonts w:ascii="Times New Roman" w:hAnsi="Times New Roman"/>
          <w:sz w:val="24"/>
        </w:rPr>
        <w:t xml:space="preserve">reprezentujący </w:t>
      </w:r>
      <w:r w:rsidRPr="007C6F51">
        <w:rPr>
          <w:rFonts w:ascii="Times New Roman" w:hAnsi="Times New Roman"/>
          <w:sz w:val="24"/>
        </w:rPr>
        <w:t>przynajmniej 1/</w:t>
      </w:r>
      <w:r w:rsidR="003D7BC1" w:rsidRPr="007C6F51">
        <w:rPr>
          <w:rFonts w:ascii="Times New Roman" w:hAnsi="Times New Roman"/>
          <w:sz w:val="24"/>
        </w:rPr>
        <w:t>20</w:t>
      </w:r>
      <w:r w:rsidRPr="007C6F51">
        <w:rPr>
          <w:rFonts w:ascii="Times New Roman" w:hAnsi="Times New Roman"/>
          <w:sz w:val="24"/>
        </w:rPr>
        <w:t xml:space="preserve"> </w:t>
      </w:r>
      <w:r w:rsidR="00F11486" w:rsidRPr="007C6F51">
        <w:rPr>
          <w:rFonts w:ascii="Times New Roman" w:hAnsi="Times New Roman"/>
          <w:sz w:val="24"/>
        </w:rPr>
        <w:t xml:space="preserve">ogólnej liczby </w:t>
      </w:r>
      <w:r w:rsidRPr="007C6F51">
        <w:rPr>
          <w:rFonts w:ascii="Times New Roman" w:hAnsi="Times New Roman"/>
          <w:sz w:val="24"/>
        </w:rPr>
        <w:t>głosów</w:t>
      </w:r>
      <w:r w:rsidR="005B4DAA" w:rsidRPr="007C6F51">
        <w:rPr>
          <w:rFonts w:ascii="Times New Roman" w:hAnsi="Times New Roman"/>
          <w:sz w:val="24"/>
        </w:rPr>
        <w:t xml:space="preserve"> lub ogólnej liczby akcji</w:t>
      </w:r>
      <w:r w:rsidRPr="007C6F51">
        <w:rPr>
          <w:rFonts w:ascii="Times New Roman" w:hAnsi="Times New Roman"/>
          <w:sz w:val="24"/>
        </w:rPr>
        <w:t xml:space="preserve">, </w:t>
      </w:r>
      <w:r w:rsidR="0007705B" w:rsidRPr="007C6F51">
        <w:rPr>
          <w:rFonts w:ascii="Times New Roman" w:hAnsi="Times New Roman"/>
          <w:sz w:val="24"/>
        </w:rPr>
        <w:t>upowa</w:t>
      </w:r>
      <w:r w:rsidR="008F133F" w:rsidRPr="007C6F51">
        <w:rPr>
          <w:rFonts w:ascii="Times New Roman" w:hAnsi="Times New Roman"/>
          <w:sz w:val="24"/>
        </w:rPr>
        <w:t>żnieni do tego przez sąd rejest</w:t>
      </w:r>
      <w:r w:rsidR="0007705B" w:rsidRPr="007C6F51">
        <w:rPr>
          <w:rFonts w:ascii="Times New Roman" w:hAnsi="Times New Roman"/>
          <w:sz w:val="24"/>
        </w:rPr>
        <w:t>rowy</w:t>
      </w:r>
      <w:r w:rsidRPr="007C6F51">
        <w:rPr>
          <w:rFonts w:ascii="Times New Roman" w:hAnsi="Times New Roman"/>
          <w:sz w:val="24"/>
        </w:rPr>
        <w:t xml:space="preserve">, o ile </w:t>
      </w:r>
      <w:r w:rsidR="0007705B" w:rsidRPr="007C6F51">
        <w:rPr>
          <w:rFonts w:ascii="Times New Roman" w:hAnsi="Times New Roman"/>
          <w:sz w:val="24"/>
        </w:rPr>
        <w:t>ich</w:t>
      </w:r>
      <w:r w:rsidRPr="007C6F51">
        <w:rPr>
          <w:rFonts w:ascii="Times New Roman" w:hAnsi="Times New Roman"/>
          <w:sz w:val="24"/>
        </w:rPr>
        <w:t xml:space="preserve"> żądanie </w:t>
      </w:r>
      <w:r w:rsidR="0007705B" w:rsidRPr="007C6F51">
        <w:rPr>
          <w:rFonts w:ascii="Times New Roman" w:hAnsi="Times New Roman"/>
          <w:sz w:val="24"/>
        </w:rPr>
        <w:t xml:space="preserve">zwołania zgromadzenia </w:t>
      </w:r>
      <w:r w:rsidRPr="007C6F51">
        <w:rPr>
          <w:rFonts w:ascii="Times New Roman" w:hAnsi="Times New Roman"/>
          <w:sz w:val="24"/>
        </w:rPr>
        <w:t xml:space="preserve">złożone </w:t>
      </w:r>
      <w:r w:rsidR="00F11486" w:rsidRPr="007C6F51">
        <w:rPr>
          <w:rFonts w:ascii="Times New Roman" w:hAnsi="Times New Roman"/>
          <w:sz w:val="24"/>
        </w:rPr>
        <w:t xml:space="preserve">uprzednio zarządowi </w:t>
      </w:r>
      <w:r w:rsidR="005F70E6" w:rsidRPr="007C6F51">
        <w:rPr>
          <w:rFonts w:ascii="Times New Roman" w:hAnsi="Times New Roman"/>
          <w:sz w:val="24"/>
        </w:rPr>
        <w:t>w</w:t>
      </w:r>
      <w:r w:rsidR="00E83D65">
        <w:rPr>
          <w:rFonts w:ascii="Times New Roman" w:hAnsi="Times New Roman"/>
          <w:sz w:val="24"/>
        </w:rPr>
        <w:t xml:space="preserve"> </w:t>
      </w:r>
      <w:r w:rsidRPr="007C6F51">
        <w:rPr>
          <w:rFonts w:ascii="Times New Roman" w:hAnsi="Times New Roman"/>
          <w:sz w:val="24"/>
        </w:rPr>
        <w:t>formie dokumentowej zostało</w:t>
      </w:r>
      <w:r w:rsidR="00F11486" w:rsidRPr="007C6F51">
        <w:rPr>
          <w:rFonts w:ascii="Times New Roman" w:hAnsi="Times New Roman"/>
          <w:sz w:val="24"/>
        </w:rPr>
        <w:t xml:space="preserve"> przez zarząd</w:t>
      </w:r>
      <w:r w:rsidRPr="007C6F51">
        <w:rPr>
          <w:rFonts w:ascii="Times New Roman" w:hAnsi="Times New Roman"/>
          <w:sz w:val="24"/>
        </w:rPr>
        <w:t xml:space="preserve"> zignorowane</w:t>
      </w:r>
      <w:r w:rsidR="004639B4" w:rsidRPr="007C6F51">
        <w:rPr>
          <w:rFonts w:ascii="Times New Roman" w:hAnsi="Times New Roman"/>
          <w:sz w:val="24"/>
        </w:rPr>
        <w:t xml:space="preserve"> (art.</w:t>
      </w:r>
      <w:r w:rsidR="00E83D65">
        <w:rPr>
          <w:rFonts w:ascii="Times New Roman" w:hAnsi="Times New Roman"/>
          <w:sz w:val="24"/>
        </w:rPr>
        <w:t xml:space="preserve"> </w:t>
      </w:r>
      <w:r w:rsidR="004639B4" w:rsidRPr="007C6F51">
        <w:rPr>
          <w:rFonts w:ascii="Times New Roman" w:hAnsi="Times New Roman"/>
          <w:sz w:val="24"/>
        </w:rPr>
        <w:t>300</w:t>
      </w:r>
      <w:r w:rsidR="004639B4" w:rsidRPr="007C6F51">
        <w:rPr>
          <w:rFonts w:ascii="Times New Roman" w:hAnsi="Times New Roman"/>
          <w:sz w:val="24"/>
          <w:vertAlign w:val="superscript"/>
        </w:rPr>
        <w:t>8</w:t>
      </w:r>
      <w:r w:rsidR="005D54F1" w:rsidRPr="007C6F51">
        <w:rPr>
          <w:rFonts w:ascii="Times New Roman" w:hAnsi="Times New Roman"/>
          <w:sz w:val="24"/>
          <w:vertAlign w:val="superscript"/>
        </w:rPr>
        <w:t>4</w:t>
      </w:r>
      <w:r w:rsidR="004639B4" w:rsidRPr="007C6F51">
        <w:rPr>
          <w:rFonts w:ascii="Times New Roman" w:hAnsi="Times New Roman"/>
          <w:sz w:val="24"/>
        </w:rPr>
        <w:t>)</w:t>
      </w:r>
      <w:r w:rsidRPr="007C6F51">
        <w:rPr>
          <w:rFonts w:ascii="Times New Roman" w:hAnsi="Times New Roman"/>
          <w:sz w:val="24"/>
        </w:rPr>
        <w:t xml:space="preserve">. </w:t>
      </w:r>
    </w:p>
    <w:p w:rsidR="00A332C7" w:rsidRPr="007C6F51" w:rsidRDefault="00FE1929" w:rsidP="00B926BB">
      <w:pPr>
        <w:pStyle w:val="Bezodstpw"/>
        <w:spacing w:before="120" w:line="360" w:lineRule="auto"/>
        <w:jc w:val="both"/>
        <w:rPr>
          <w:rFonts w:ascii="Times New Roman" w:hAnsi="Times New Roman"/>
          <w:sz w:val="24"/>
        </w:rPr>
      </w:pPr>
      <w:r w:rsidRPr="007C6F51">
        <w:rPr>
          <w:rFonts w:ascii="Times New Roman" w:hAnsi="Times New Roman"/>
          <w:sz w:val="24"/>
        </w:rPr>
        <w:t>Przepis art. 300</w:t>
      </w:r>
      <w:r w:rsidR="006E089A" w:rsidRPr="007C6F51">
        <w:rPr>
          <w:rFonts w:ascii="Times New Roman" w:hAnsi="Times New Roman"/>
          <w:sz w:val="24"/>
          <w:vertAlign w:val="superscript"/>
        </w:rPr>
        <w:t>8</w:t>
      </w:r>
      <w:r w:rsidR="0021254C" w:rsidRPr="007C6F51">
        <w:rPr>
          <w:rFonts w:ascii="Times New Roman" w:hAnsi="Times New Roman"/>
          <w:sz w:val="24"/>
          <w:vertAlign w:val="superscript"/>
        </w:rPr>
        <w:t>4</w:t>
      </w:r>
      <w:r w:rsidR="006E089A" w:rsidRPr="007C6F51">
        <w:rPr>
          <w:rFonts w:ascii="Times New Roman" w:hAnsi="Times New Roman"/>
          <w:sz w:val="24"/>
        </w:rPr>
        <w:t xml:space="preserve"> określa</w:t>
      </w:r>
      <w:r w:rsidRPr="007C6F51">
        <w:rPr>
          <w:rFonts w:ascii="Times New Roman" w:hAnsi="Times New Roman"/>
          <w:sz w:val="24"/>
        </w:rPr>
        <w:t xml:space="preserve"> </w:t>
      </w:r>
      <w:r w:rsidR="006E089A" w:rsidRPr="007C6F51">
        <w:rPr>
          <w:rFonts w:ascii="Times New Roman" w:hAnsi="Times New Roman"/>
          <w:sz w:val="24"/>
        </w:rPr>
        <w:t>sposoby</w:t>
      </w:r>
      <w:r w:rsidRPr="007C6F51">
        <w:rPr>
          <w:rFonts w:ascii="Times New Roman" w:hAnsi="Times New Roman"/>
          <w:sz w:val="24"/>
        </w:rPr>
        <w:t xml:space="preserve"> zwoływania zgromadzeń. </w:t>
      </w:r>
      <w:r w:rsidR="00FB2805" w:rsidRPr="007C6F51">
        <w:rPr>
          <w:rFonts w:ascii="Times New Roman" w:hAnsi="Times New Roman"/>
          <w:sz w:val="24"/>
        </w:rPr>
        <w:t>Walne zgromadzenie</w:t>
      </w:r>
      <w:r w:rsidR="00A332C7" w:rsidRPr="007C6F51">
        <w:rPr>
          <w:rFonts w:ascii="Times New Roman" w:hAnsi="Times New Roman"/>
          <w:sz w:val="24"/>
        </w:rPr>
        <w:t xml:space="preserve"> zwołuje się pocztą elektroniczną na adres akcjonariusza wpisany do </w:t>
      </w:r>
      <w:r w:rsidR="00FB2805" w:rsidRPr="007C6F51">
        <w:rPr>
          <w:rFonts w:ascii="Times New Roman" w:hAnsi="Times New Roman"/>
          <w:sz w:val="24"/>
        </w:rPr>
        <w:t>rejestru</w:t>
      </w:r>
      <w:r w:rsidR="00A332C7" w:rsidRPr="007C6F51">
        <w:rPr>
          <w:rFonts w:ascii="Times New Roman" w:hAnsi="Times New Roman"/>
          <w:sz w:val="24"/>
        </w:rPr>
        <w:t xml:space="preserve"> </w:t>
      </w:r>
      <w:r w:rsidR="001A787B" w:rsidRPr="007C6F51">
        <w:rPr>
          <w:rFonts w:ascii="Times New Roman" w:hAnsi="Times New Roman"/>
          <w:sz w:val="24"/>
        </w:rPr>
        <w:t xml:space="preserve">lub </w:t>
      </w:r>
      <w:r w:rsidR="003C1269">
        <w:rPr>
          <w:rFonts w:ascii="Times New Roman" w:hAnsi="Times New Roman"/>
          <w:sz w:val="24"/>
        </w:rPr>
        <w:t>za </w:t>
      </w:r>
      <w:r w:rsidR="00A332C7" w:rsidRPr="007C6F51">
        <w:rPr>
          <w:rFonts w:ascii="Times New Roman" w:hAnsi="Times New Roman"/>
          <w:sz w:val="24"/>
        </w:rPr>
        <w:t xml:space="preserve">pomocą listów poleconych lub przesyłek nadanych pocztą kurierską. </w:t>
      </w:r>
      <w:r w:rsidR="001A787B" w:rsidRPr="007C6F51">
        <w:rPr>
          <w:rFonts w:ascii="Times New Roman" w:hAnsi="Times New Roman"/>
          <w:sz w:val="24"/>
        </w:rPr>
        <w:t xml:space="preserve">Należy podkreślić, że akcjonariusz, zastawnik oraz użytkownik akcji, podając swój adres </w:t>
      </w:r>
      <w:r w:rsidR="001A787B" w:rsidRPr="007C6F51">
        <w:rPr>
          <w:rFonts w:ascii="Times New Roman" w:hAnsi="Times New Roman"/>
          <w:sz w:val="24"/>
        </w:rPr>
        <w:lastRenderedPageBreak/>
        <w:t>poczty elektronicznej przy wpisie do rejestru akcjonariuszy, zgadza się na używanie tego adresu w jego relacjach ze spółką oraz z</w:t>
      </w:r>
      <w:r w:rsidR="00E83D65">
        <w:rPr>
          <w:rFonts w:ascii="Times New Roman" w:hAnsi="Times New Roman"/>
          <w:sz w:val="24"/>
        </w:rPr>
        <w:t xml:space="preserve"> </w:t>
      </w:r>
      <w:r w:rsidR="001A787B" w:rsidRPr="007C6F51">
        <w:rPr>
          <w:rFonts w:ascii="Times New Roman" w:hAnsi="Times New Roman"/>
          <w:sz w:val="24"/>
        </w:rPr>
        <w:t>podmiotem prowadzącym rejestr akcjonariuszy (art. 300</w:t>
      </w:r>
      <w:r w:rsidR="001A787B" w:rsidRPr="007C6F51">
        <w:rPr>
          <w:rFonts w:ascii="Times New Roman" w:hAnsi="Times New Roman"/>
          <w:sz w:val="24"/>
          <w:vertAlign w:val="superscript"/>
        </w:rPr>
        <w:t>32</w:t>
      </w:r>
      <w:r w:rsidR="001A787B" w:rsidRPr="007C6F51">
        <w:rPr>
          <w:rFonts w:ascii="Times New Roman" w:hAnsi="Times New Roman"/>
          <w:sz w:val="24"/>
        </w:rPr>
        <w:t xml:space="preserve"> § 1 pkt 5 i 6). Może oczywiście odmówić podania adresu poczty elektronicznej – wówczas zawiadomienia o walnym zgromadzeniu można dokonać jedynie za pomocą listu poleconego lub przesyłki kurierskiej.</w:t>
      </w:r>
    </w:p>
    <w:p w:rsidR="00643E64" w:rsidRPr="007C6F51" w:rsidRDefault="00643E64" w:rsidP="00B926BB">
      <w:pPr>
        <w:pStyle w:val="Bezodstpw"/>
        <w:spacing w:before="120" w:line="360" w:lineRule="auto"/>
        <w:jc w:val="both"/>
        <w:rPr>
          <w:rFonts w:ascii="Times New Roman" w:hAnsi="Times New Roman"/>
          <w:sz w:val="24"/>
        </w:rPr>
      </w:pPr>
      <w:r w:rsidRPr="007C6F51">
        <w:rPr>
          <w:rFonts w:ascii="Times New Roman" w:hAnsi="Times New Roman"/>
          <w:sz w:val="24"/>
        </w:rPr>
        <w:t>Akcjonariusz lub akcjonariusze reprezentujący co najmniej jedną dwudziestą ogólnej liczby głosów lub ogólnej liczby akcji mogą żądać u</w:t>
      </w:r>
      <w:r w:rsidR="003C1269">
        <w:rPr>
          <w:rFonts w:ascii="Times New Roman" w:hAnsi="Times New Roman"/>
          <w:sz w:val="24"/>
        </w:rPr>
        <w:t>mieszczenia określonych spraw w </w:t>
      </w:r>
      <w:r w:rsidRPr="007C6F51">
        <w:rPr>
          <w:rFonts w:ascii="Times New Roman" w:hAnsi="Times New Roman"/>
          <w:sz w:val="24"/>
        </w:rPr>
        <w:t>porządku obrad najbliższego walnego zgromadzenia. Żądanie powinno</w:t>
      </w:r>
      <w:r w:rsidR="00F30E76" w:rsidRPr="007C6F51">
        <w:rPr>
          <w:rFonts w:ascii="Times New Roman" w:hAnsi="Times New Roman"/>
          <w:sz w:val="24"/>
        </w:rPr>
        <w:t xml:space="preserve"> zostać zgłoszone zarządowi nie</w:t>
      </w:r>
      <w:r w:rsidR="00E83D65">
        <w:rPr>
          <w:rFonts w:ascii="Times New Roman" w:hAnsi="Times New Roman"/>
          <w:sz w:val="24"/>
        </w:rPr>
        <w:t xml:space="preserve"> </w:t>
      </w:r>
      <w:r w:rsidRPr="007C6F51">
        <w:rPr>
          <w:rFonts w:ascii="Times New Roman" w:hAnsi="Times New Roman"/>
          <w:sz w:val="24"/>
        </w:rPr>
        <w:t>później niż na dziesięć dni przed wyznaczonym terminem walnego zgromadzenia. Żądanie powinno zawierać uzasadnienie lub projekt uchwały dotyczącej proponowanego punktu porządku obrad. Żądanie należy</w:t>
      </w:r>
      <w:r w:rsidR="003C1269">
        <w:rPr>
          <w:rFonts w:ascii="Times New Roman" w:hAnsi="Times New Roman"/>
          <w:sz w:val="24"/>
        </w:rPr>
        <w:t xml:space="preserve"> złożyć zarządowi w </w:t>
      </w:r>
      <w:r w:rsidRPr="007C6F51">
        <w:rPr>
          <w:rFonts w:ascii="Times New Roman" w:hAnsi="Times New Roman"/>
          <w:sz w:val="24"/>
        </w:rPr>
        <w:t>formie dokumentowej. Zarząd jest obowiązany niezwłocznie, jednak nie później niż na siedem dni przed wyznaczonym terminem wal</w:t>
      </w:r>
      <w:r w:rsidR="003C1269">
        <w:rPr>
          <w:rFonts w:ascii="Times New Roman" w:hAnsi="Times New Roman"/>
          <w:sz w:val="24"/>
        </w:rPr>
        <w:t>nego zgromadzenia, zawiadomić o </w:t>
      </w:r>
      <w:r w:rsidRPr="007C6F51">
        <w:rPr>
          <w:rFonts w:ascii="Times New Roman" w:hAnsi="Times New Roman"/>
          <w:sz w:val="24"/>
        </w:rPr>
        <w:t xml:space="preserve">zmianach w porządku obrad, wprowadzonych na żądanie akcjonariuszy. Zawiadomienie </w:t>
      </w:r>
      <w:r w:rsidR="00F30E76" w:rsidRPr="007C6F51">
        <w:rPr>
          <w:rFonts w:ascii="Times New Roman" w:hAnsi="Times New Roman"/>
          <w:sz w:val="24"/>
        </w:rPr>
        <w:t>następuje w sposób właściwy dla</w:t>
      </w:r>
      <w:r w:rsidR="00E83D65">
        <w:rPr>
          <w:rFonts w:ascii="Times New Roman" w:hAnsi="Times New Roman"/>
          <w:sz w:val="24"/>
        </w:rPr>
        <w:t xml:space="preserve"> </w:t>
      </w:r>
      <w:r w:rsidRPr="007C6F51">
        <w:rPr>
          <w:rFonts w:ascii="Times New Roman" w:hAnsi="Times New Roman"/>
          <w:sz w:val="24"/>
        </w:rPr>
        <w:t>zwoł</w:t>
      </w:r>
      <w:r w:rsidR="003C1269">
        <w:rPr>
          <w:rFonts w:ascii="Times New Roman" w:hAnsi="Times New Roman"/>
          <w:sz w:val="24"/>
        </w:rPr>
        <w:t>ania walnego zgromadzenia (art. </w:t>
      </w:r>
      <w:r w:rsidRPr="007C6F51">
        <w:rPr>
          <w:rFonts w:ascii="Times New Roman" w:hAnsi="Times New Roman"/>
          <w:sz w:val="24"/>
        </w:rPr>
        <w:t>300</w:t>
      </w:r>
      <w:r w:rsidRPr="007C6F51">
        <w:rPr>
          <w:rFonts w:ascii="Times New Roman" w:hAnsi="Times New Roman"/>
          <w:sz w:val="24"/>
          <w:vertAlign w:val="superscript"/>
        </w:rPr>
        <w:t>85</w:t>
      </w:r>
      <w:r w:rsidRPr="007C6F51">
        <w:rPr>
          <w:rFonts w:ascii="Times New Roman" w:hAnsi="Times New Roman"/>
          <w:sz w:val="24"/>
        </w:rPr>
        <w:t>).</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Zawiadomienie powinno zawierać</w:t>
      </w:r>
      <w:r w:rsidR="002419E4" w:rsidRPr="007C6F51">
        <w:rPr>
          <w:rFonts w:ascii="Times New Roman" w:hAnsi="Times New Roman"/>
          <w:sz w:val="24"/>
        </w:rPr>
        <w:t xml:space="preserve"> szczegółowy</w:t>
      </w:r>
      <w:r w:rsidRPr="007C6F51">
        <w:rPr>
          <w:rFonts w:ascii="Times New Roman" w:hAnsi="Times New Roman"/>
          <w:sz w:val="24"/>
        </w:rPr>
        <w:t xml:space="preserve"> porządek obrad oraz informacje dotyczące terminu i miejsca zgromadzenia</w:t>
      </w:r>
      <w:r w:rsidR="002419E4" w:rsidRPr="007C6F51">
        <w:rPr>
          <w:rFonts w:ascii="Times New Roman" w:hAnsi="Times New Roman"/>
          <w:sz w:val="24"/>
        </w:rPr>
        <w:t xml:space="preserve"> (art. 300</w:t>
      </w:r>
      <w:r w:rsidR="002419E4" w:rsidRPr="007C6F51">
        <w:rPr>
          <w:rFonts w:ascii="Times New Roman" w:hAnsi="Times New Roman"/>
          <w:sz w:val="24"/>
          <w:vertAlign w:val="superscript"/>
        </w:rPr>
        <w:t>8</w:t>
      </w:r>
      <w:r w:rsidR="005D54F1" w:rsidRPr="007C6F51">
        <w:rPr>
          <w:rFonts w:ascii="Times New Roman" w:hAnsi="Times New Roman"/>
          <w:sz w:val="24"/>
          <w:vertAlign w:val="superscript"/>
        </w:rPr>
        <w:t>6</w:t>
      </w:r>
      <w:r w:rsidR="002419E4" w:rsidRPr="007C6F51">
        <w:rPr>
          <w:rFonts w:ascii="Times New Roman" w:hAnsi="Times New Roman"/>
          <w:sz w:val="24"/>
        </w:rPr>
        <w:t xml:space="preserve"> </w:t>
      </w:r>
      <w:r w:rsidR="00CA09A5" w:rsidRPr="007C6F51">
        <w:rPr>
          <w:rFonts w:ascii="Times New Roman" w:hAnsi="Times New Roman"/>
          <w:sz w:val="24"/>
        </w:rPr>
        <w:t>§ 2</w:t>
      </w:r>
      <w:r w:rsidR="002419E4" w:rsidRPr="007C6F51">
        <w:rPr>
          <w:rFonts w:ascii="Times New Roman" w:hAnsi="Times New Roman"/>
          <w:sz w:val="24"/>
        </w:rPr>
        <w:t>)</w:t>
      </w:r>
      <w:r w:rsidRPr="007C6F51">
        <w:rPr>
          <w:rFonts w:ascii="Times New Roman" w:hAnsi="Times New Roman"/>
          <w:sz w:val="24"/>
        </w:rPr>
        <w:t xml:space="preserve">. W przypadku gdy zgromadzenie przewiduje możliwość uczestnictwa w nim przy </w:t>
      </w:r>
      <w:r w:rsidR="00FA62FB" w:rsidRPr="007C6F51">
        <w:rPr>
          <w:rFonts w:ascii="Times New Roman" w:hAnsi="Times New Roman"/>
          <w:sz w:val="24"/>
        </w:rPr>
        <w:t xml:space="preserve">wykorzystaniu </w:t>
      </w:r>
      <w:r w:rsidRPr="007C6F51">
        <w:rPr>
          <w:rFonts w:ascii="Times New Roman" w:hAnsi="Times New Roman"/>
          <w:sz w:val="24"/>
        </w:rPr>
        <w:t>środ</w:t>
      </w:r>
      <w:r w:rsidR="00F30E76" w:rsidRPr="007C6F51">
        <w:rPr>
          <w:rFonts w:ascii="Times New Roman" w:hAnsi="Times New Roman"/>
          <w:sz w:val="24"/>
        </w:rPr>
        <w:t>ków komunikacji elektroniczne</w:t>
      </w:r>
      <w:r w:rsidR="000E07E8" w:rsidRPr="007C6F51">
        <w:rPr>
          <w:rFonts w:ascii="Times New Roman" w:hAnsi="Times New Roman"/>
          <w:sz w:val="24"/>
        </w:rPr>
        <w:t>j</w:t>
      </w:r>
      <w:r w:rsidR="00F30E76" w:rsidRPr="007C6F51">
        <w:rPr>
          <w:rFonts w:ascii="Times New Roman" w:hAnsi="Times New Roman"/>
          <w:sz w:val="24"/>
        </w:rPr>
        <w:t xml:space="preserve"> –</w:t>
      </w:r>
      <w:r w:rsidRPr="007C6F51">
        <w:rPr>
          <w:rFonts w:ascii="Times New Roman" w:hAnsi="Times New Roman"/>
          <w:sz w:val="24"/>
        </w:rPr>
        <w:t xml:space="preserve"> zawiadomienie powinno precyzyjnie opisywać wa</w:t>
      </w:r>
      <w:r w:rsidR="00CA09A5" w:rsidRPr="007C6F51">
        <w:rPr>
          <w:rFonts w:ascii="Times New Roman" w:hAnsi="Times New Roman"/>
          <w:sz w:val="24"/>
        </w:rPr>
        <w:t>runki techniczne uczestnictwa w</w:t>
      </w:r>
      <w:r w:rsidR="00E83D65">
        <w:rPr>
          <w:rFonts w:ascii="Times New Roman" w:hAnsi="Times New Roman"/>
          <w:sz w:val="24"/>
        </w:rPr>
        <w:t xml:space="preserve"> </w:t>
      </w:r>
      <w:r w:rsidRPr="007C6F51">
        <w:rPr>
          <w:rFonts w:ascii="Times New Roman" w:hAnsi="Times New Roman"/>
          <w:sz w:val="24"/>
        </w:rPr>
        <w:t>zgromadzeniu i wykonywania prawa głosu</w:t>
      </w:r>
      <w:r w:rsidR="00E073A6" w:rsidRPr="007C6F51">
        <w:rPr>
          <w:rFonts w:ascii="Times New Roman" w:hAnsi="Times New Roman"/>
          <w:sz w:val="24"/>
        </w:rPr>
        <w:t xml:space="preserve"> (art. 300</w:t>
      </w:r>
      <w:r w:rsidR="00E073A6" w:rsidRPr="007C6F51">
        <w:rPr>
          <w:rFonts w:ascii="Times New Roman" w:hAnsi="Times New Roman"/>
          <w:sz w:val="24"/>
          <w:vertAlign w:val="superscript"/>
        </w:rPr>
        <w:t>8</w:t>
      </w:r>
      <w:r w:rsidR="005D54F1" w:rsidRPr="007C6F51">
        <w:rPr>
          <w:rFonts w:ascii="Times New Roman" w:hAnsi="Times New Roman"/>
          <w:sz w:val="24"/>
          <w:vertAlign w:val="superscript"/>
        </w:rPr>
        <w:t>6</w:t>
      </w:r>
      <w:r w:rsidR="00E073A6" w:rsidRPr="007C6F51">
        <w:rPr>
          <w:rFonts w:ascii="Times New Roman" w:hAnsi="Times New Roman"/>
          <w:sz w:val="24"/>
        </w:rPr>
        <w:t xml:space="preserve"> </w:t>
      </w:r>
      <w:r w:rsidR="00CA09A5" w:rsidRPr="007C6F51">
        <w:rPr>
          <w:rFonts w:ascii="Times New Roman" w:hAnsi="Times New Roman"/>
          <w:sz w:val="24"/>
        </w:rPr>
        <w:t xml:space="preserve">§ </w:t>
      </w:r>
      <w:r w:rsidR="001754FC" w:rsidRPr="007C6F51">
        <w:rPr>
          <w:rFonts w:ascii="Times New Roman" w:hAnsi="Times New Roman"/>
          <w:sz w:val="24"/>
        </w:rPr>
        <w:t>4</w:t>
      </w:r>
      <w:r w:rsidR="00E073A6" w:rsidRPr="007C6F51">
        <w:rPr>
          <w:rFonts w:ascii="Times New Roman" w:hAnsi="Times New Roman"/>
          <w:sz w:val="24"/>
        </w:rPr>
        <w:t>)</w:t>
      </w:r>
      <w:r w:rsidRPr="007C6F51">
        <w:rPr>
          <w:rFonts w:ascii="Times New Roman" w:hAnsi="Times New Roman"/>
          <w:sz w:val="24"/>
        </w:rPr>
        <w:t xml:space="preserve">. </w:t>
      </w:r>
    </w:p>
    <w:p w:rsidR="00185CCF" w:rsidRPr="007C6F51" w:rsidRDefault="005D54F1" w:rsidP="00B926BB">
      <w:pPr>
        <w:pStyle w:val="Bezodstpw"/>
        <w:spacing w:before="120" w:line="360" w:lineRule="auto"/>
        <w:jc w:val="both"/>
        <w:rPr>
          <w:rFonts w:ascii="Times New Roman" w:hAnsi="Times New Roman"/>
          <w:sz w:val="24"/>
        </w:rPr>
      </w:pPr>
      <w:r w:rsidRPr="007C6F51">
        <w:rPr>
          <w:rFonts w:ascii="Times New Roman" w:hAnsi="Times New Roman"/>
          <w:sz w:val="24"/>
        </w:rPr>
        <w:t>Przepis</w:t>
      </w:r>
      <w:r w:rsidR="00CA09A5" w:rsidRPr="007C6F51">
        <w:rPr>
          <w:rFonts w:ascii="Times New Roman" w:hAnsi="Times New Roman"/>
          <w:sz w:val="24"/>
        </w:rPr>
        <w:t xml:space="preserve"> art. 300</w:t>
      </w:r>
      <w:r w:rsidR="00AB5FE9" w:rsidRPr="007C6F51">
        <w:rPr>
          <w:rFonts w:ascii="Times New Roman" w:hAnsi="Times New Roman"/>
          <w:sz w:val="24"/>
          <w:vertAlign w:val="superscript"/>
        </w:rPr>
        <w:t>9</w:t>
      </w:r>
      <w:r w:rsidRPr="007C6F51">
        <w:rPr>
          <w:rFonts w:ascii="Times New Roman" w:hAnsi="Times New Roman"/>
          <w:sz w:val="24"/>
          <w:vertAlign w:val="superscript"/>
        </w:rPr>
        <w:t>2</w:t>
      </w:r>
      <w:r w:rsidR="00BD4111" w:rsidRPr="007C6F51">
        <w:rPr>
          <w:rFonts w:ascii="Times New Roman" w:hAnsi="Times New Roman"/>
          <w:sz w:val="24"/>
        </w:rPr>
        <w:t xml:space="preserve"> </w:t>
      </w:r>
      <w:r w:rsidRPr="007C6F51">
        <w:rPr>
          <w:rFonts w:ascii="Times New Roman" w:hAnsi="Times New Roman"/>
          <w:sz w:val="24"/>
        </w:rPr>
        <w:t xml:space="preserve">§ 1 </w:t>
      </w:r>
      <w:r w:rsidR="00BD4111" w:rsidRPr="007C6F51">
        <w:rPr>
          <w:rFonts w:ascii="Times New Roman" w:hAnsi="Times New Roman"/>
          <w:sz w:val="24"/>
        </w:rPr>
        <w:t xml:space="preserve">określa elementy listy </w:t>
      </w:r>
      <w:r w:rsidR="00A8145D" w:rsidRPr="007C6F51">
        <w:rPr>
          <w:rFonts w:ascii="Times New Roman" w:hAnsi="Times New Roman"/>
          <w:sz w:val="24"/>
        </w:rPr>
        <w:t xml:space="preserve">uprawnionych do udziału w walnym zgromadzeniu </w:t>
      </w:r>
      <w:r w:rsidR="00BD4111" w:rsidRPr="007C6F51">
        <w:rPr>
          <w:rFonts w:ascii="Times New Roman" w:hAnsi="Times New Roman"/>
          <w:sz w:val="24"/>
        </w:rPr>
        <w:t xml:space="preserve">oraz zasady jej udostępniania przed odbyciem </w:t>
      </w:r>
      <w:r w:rsidR="00FB2805" w:rsidRPr="007C6F51">
        <w:rPr>
          <w:rFonts w:ascii="Times New Roman" w:hAnsi="Times New Roman"/>
          <w:sz w:val="24"/>
        </w:rPr>
        <w:t>walnego zgromadzenia</w:t>
      </w:r>
      <w:r w:rsidR="00BD4111" w:rsidRPr="007C6F51">
        <w:rPr>
          <w:rFonts w:ascii="Times New Roman" w:hAnsi="Times New Roman"/>
          <w:sz w:val="24"/>
        </w:rPr>
        <w:t>.</w:t>
      </w:r>
      <w:r w:rsidR="00CA09A5" w:rsidRPr="007C6F51">
        <w:rPr>
          <w:rFonts w:ascii="Times New Roman" w:hAnsi="Times New Roman"/>
          <w:sz w:val="24"/>
        </w:rPr>
        <w:t xml:space="preserve"> </w:t>
      </w:r>
      <w:r w:rsidR="003C1269">
        <w:rPr>
          <w:rFonts w:ascii="Times New Roman" w:hAnsi="Times New Roman"/>
          <w:sz w:val="24"/>
        </w:rPr>
        <w:t>W </w:t>
      </w:r>
      <w:r w:rsidR="003810FA" w:rsidRPr="007C6F51">
        <w:rPr>
          <w:rFonts w:ascii="Times New Roman" w:hAnsi="Times New Roman"/>
          <w:sz w:val="24"/>
        </w:rPr>
        <w:t>dniu</w:t>
      </w:r>
      <w:r w:rsidR="00185CCF" w:rsidRPr="007C6F51">
        <w:rPr>
          <w:rFonts w:ascii="Times New Roman" w:hAnsi="Times New Roman"/>
          <w:sz w:val="24"/>
        </w:rPr>
        <w:t xml:space="preserve"> </w:t>
      </w:r>
      <w:r w:rsidR="00FB2805" w:rsidRPr="007C6F51">
        <w:rPr>
          <w:rFonts w:ascii="Times New Roman" w:hAnsi="Times New Roman"/>
          <w:sz w:val="24"/>
        </w:rPr>
        <w:t>walnego zgromadzenia</w:t>
      </w:r>
      <w:r w:rsidR="00643E64" w:rsidRPr="007C6F51">
        <w:rPr>
          <w:rFonts w:ascii="Times New Roman" w:hAnsi="Times New Roman"/>
          <w:sz w:val="24"/>
        </w:rPr>
        <w:t xml:space="preserve"> (w</w:t>
      </w:r>
      <w:r w:rsidR="00E83D65">
        <w:rPr>
          <w:rFonts w:ascii="Times New Roman" w:hAnsi="Times New Roman"/>
          <w:sz w:val="24"/>
        </w:rPr>
        <w:t xml:space="preserve"> </w:t>
      </w:r>
      <w:r w:rsidR="00185CCF" w:rsidRPr="007C6F51">
        <w:rPr>
          <w:rFonts w:ascii="Times New Roman" w:hAnsi="Times New Roman"/>
          <w:sz w:val="24"/>
        </w:rPr>
        <w:t xml:space="preserve">przypadku zgromadzeń odbywających się na skutek formalnego zwołania) </w:t>
      </w:r>
      <w:r w:rsidR="00A43DC4" w:rsidRPr="007C6F51">
        <w:rPr>
          <w:rFonts w:ascii="Times New Roman" w:hAnsi="Times New Roman"/>
          <w:sz w:val="24"/>
        </w:rPr>
        <w:t>–</w:t>
      </w:r>
      <w:r w:rsidR="00185CCF" w:rsidRPr="007C6F51">
        <w:rPr>
          <w:rFonts w:ascii="Times New Roman" w:hAnsi="Times New Roman"/>
          <w:sz w:val="24"/>
        </w:rPr>
        <w:t xml:space="preserve"> zarząd lub rada dyrektorów powinna udostępnić w swoim lokalu listę </w:t>
      </w:r>
      <w:r w:rsidRPr="007C6F51">
        <w:rPr>
          <w:rFonts w:ascii="Times New Roman" w:hAnsi="Times New Roman"/>
          <w:sz w:val="24"/>
        </w:rPr>
        <w:t>uprawnionych do uczestnictwa w</w:t>
      </w:r>
      <w:r w:rsidR="00E83D65">
        <w:rPr>
          <w:rFonts w:ascii="Times New Roman" w:hAnsi="Times New Roman"/>
          <w:sz w:val="24"/>
        </w:rPr>
        <w:t xml:space="preserve"> </w:t>
      </w:r>
      <w:r w:rsidR="00185CCF" w:rsidRPr="007C6F51">
        <w:rPr>
          <w:rFonts w:ascii="Times New Roman" w:hAnsi="Times New Roman"/>
          <w:sz w:val="24"/>
        </w:rPr>
        <w:t>zgromadzeniu</w:t>
      </w:r>
      <w:r w:rsidR="00A8145D" w:rsidRPr="007C6F51">
        <w:rPr>
          <w:rFonts w:ascii="Times New Roman" w:hAnsi="Times New Roman"/>
          <w:sz w:val="24"/>
        </w:rPr>
        <w:t>,</w:t>
      </w:r>
      <w:r w:rsidR="00185CCF" w:rsidRPr="007C6F51">
        <w:rPr>
          <w:rFonts w:ascii="Times New Roman" w:hAnsi="Times New Roman"/>
          <w:sz w:val="24"/>
        </w:rPr>
        <w:t xml:space="preserve"> do wglądu dla zainteresowanych. </w:t>
      </w:r>
      <w:r w:rsidRPr="007C6F51">
        <w:rPr>
          <w:rFonts w:ascii="Times New Roman" w:hAnsi="Times New Roman"/>
          <w:sz w:val="24"/>
        </w:rPr>
        <w:t xml:space="preserve">Akcjonariusz może także żądać przesłania mu </w:t>
      </w:r>
      <w:r w:rsidR="00A8145D" w:rsidRPr="007C6F51">
        <w:rPr>
          <w:rFonts w:ascii="Times New Roman" w:hAnsi="Times New Roman"/>
          <w:sz w:val="24"/>
        </w:rPr>
        <w:t xml:space="preserve">tej </w:t>
      </w:r>
      <w:r w:rsidRPr="007C6F51">
        <w:rPr>
          <w:rFonts w:ascii="Times New Roman" w:hAnsi="Times New Roman"/>
          <w:sz w:val="24"/>
        </w:rPr>
        <w:t>listy nieodpłatnie pocztą e</w:t>
      </w:r>
      <w:r w:rsidR="00F30E76" w:rsidRPr="007C6F51">
        <w:rPr>
          <w:rFonts w:ascii="Times New Roman" w:hAnsi="Times New Roman"/>
          <w:sz w:val="24"/>
        </w:rPr>
        <w:t>lektroniczną, podając adres, na</w:t>
      </w:r>
      <w:r w:rsidR="00E83D65">
        <w:rPr>
          <w:rFonts w:ascii="Times New Roman" w:hAnsi="Times New Roman"/>
          <w:sz w:val="24"/>
        </w:rPr>
        <w:t xml:space="preserve"> </w:t>
      </w:r>
      <w:r w:rsidRPr="007C6F51">
        <w:rPr>
          <w:rFonts w:ascii="Times New Roman" w:hAnsi="Times New Roman"/>
          <w:sz w:val="24"/>
        </w:rPr>
        <w:t>który powinna być wysłana.</w:t>
      </w:r>
      <w:r w:rsidR="00C2700B" w:rsidRPr="007C6F51">
        <w:rPr>
          <w:rFonts w:ascii="Times New Roman" w:hAnsi="Times New Roman"/>
          <w:sz w:val="24"/>
        </w:rPr>
        <w:t xml:space="preserve"> </w:t>
      </w:r>
    </w:p>
    <w:p w:rsidR="00185CCF" w:rsidRPr="007C6F51" w:rsidRDefault="00780759" w:rsidP="00B926BB">
      <w:pPr>
        <w:pStyle w:val="ANagwek111"/>
        <w:spacing w:before="120" w:after="0" w:line="360" w:lineRule="auto"/>
      </w:pPr>
      <w:r w:rsidRPr="007C6F51">
        <w:lastRenderedPageBreak/>
        <w:t>4.5.5.</w:t>
      </w:r>
      <w:r w:rsidRPr="007C6F51">
        <w:tab/>
      </w:r>
      <w:r w:rsidR="00185CCF" w:rsidRPr="007C6F51">
        <w:t xml:space="preserve">Uczestnictwo w zgromadzeniu przy użyciu środków komunikacji elektronicznej </w:t>
      </w:r>
    </w:p>
    <w:p w:rsidR="00185CCF" w:rsidRPr="007C6F51" w:rsidRDefault="00B93FD2" w:rsidP="00B926BB">
      <w:pPr>
        <w:pStyle w:val="Bezodstpw"/>
        <w:spacing w:before="120" w:line="360" w:lineRule="auto"/>
        <w:jc w:val="both"/>
        <w:rPr>
          <w:rFonts w:ascii="Times New Roman" w:hAnsi="Times New Roman"/>
          <w:sz w:val="24"/>
        </w:rPr>
      </w:pPr>
      <w:r w:rsidRPr="007C6F51">
        <w:rPr>
          <w:rFonts w:ascii="Times New Roman" w:hAnsi="Times New Roman"/>
          <w:sz w:val="24"/>
        </w:rPr>
        <w:t>Projektowany art. 300</w:t>
      </w:r>
      <w:r w:rsidR="00AB5FE9" w:rsidRPr="007C6F51">
        <w:rPr>
          <w:rFonts w:ascii="Times New Roman" w:hAnsi="Times New Roman"/>
          <w:sz w:val="24"/>
          <w:vertAlign w:val="superscript"/>
        </w:rPr>
        <w:t>9</w:t>
      </w:r>
      <w:r w:rsidR="005D54F1" w:rsidRPr="007C6F51">
        <w:rPr>
          <w:rFonts w:ascii="Times New Roman" w:hAnsi="Times New Roman"/>
          <w:sz w:val="24"/>
          <w:vertAlign w:val="superscript"/>
        </w:rPr>
        <w:t>1</w:t>
      </w:r>
      <w:r w:rsidRPr="007C6F51">
        <w:rPr>
          <w:rFonts w:ascii="Times New Roman" w:hAnsi="Times New Roman"/>
          <w:sz w:val="24"/>
        </w:rPr>
        <w:t xml:space="preserve"> przewiduje </w:t>
      </w:r>
      <w:r w:rsidR="00185CCF" w:rsidRPr="007C6F51">
        <w:rPr>
          <w:rFonts w:ascii="Times New Roman" w:hAnsi="Times New Roman"/>
          <w:sz w:val="24"/>
        </w:rPr>
        <w:t xml:space="preserve">możliwość elastycznego wykorzystania środków komunikowania się na odległość dla odbywania </w:t>
      </w:r>
      <w:r w:rsidR="000E07E8" w:rsidRPr="007C6F51">
        <w:rPr>
          <w:rFonts w:ascii="Times New Roman" w:hAnsi="Times New Roman"/>
          <w:sz w:val="24"/>
        </w:rPr>
        <w:t xml:space="preserve">walnych </w:t>
      </w:r>
      <w:r w:rsidR="00185CCF" w:rsidRPr="007C6F51">
        <w:rPr>
          <w:rFonts w:ascii="Times New Roman" w:hAnsi="Times New Roman"/>
          <w:sz w:val="24"/>
        </w:rPr>
        <w:t xml:space="preserve">zgromadzeń, o ile zostało to przewidziane w umowie spółki. </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Za takie środki uznane zostały nie tylko wideokonferencje, ale</w:t>
      </w:r>
      <w:r w:rsidR="00780759" w:rsidRPr="007C6F51">
        <w:rPr>
          <w:rFonts w:ascii="Times New Roman" w:hAnsi="Times New Roman"/>
          <w:sz w:val="24"/>
        </w:rPr>
        <w:t xml:space="preserve"> wszelkie sposoby komunikacji</w:t>
      </w:r>
      <w:r w:rsidR="009D6B51" w:rsidRPr="007C6F51">
        <w:rPr>
          <w:rFonts w:ascii="Times New Roman" w:hAnsi="Times New Roman"/>
          <w:sz w:val="24"/>
        </w:rPr>
        <w:t>,</w:t>
      </w:r>
      <w:r w:rsidR="00780759" w:rsidRPr="007C6F51">
        <w:rPr>
          <w:rFonts w:ascii="Times New Roman" w:hAnsi="Times New Roman"/>
          <w:sz w:val="24"/>
        </w:rPr>
        <w:t xml:space="preserve"> </w:t>
      </w:r>
      <w:r w:rsidRPr="007C6F51">
        <w:rPr>
          <w:rFonts w:ascii="Times New Roman" w:hAnsi="Times New Roman"/>
          <w:sz w:val="24"/>
        </w:rPr>
        <w:t>które dają akcjonariuszowi możliwość p</w:t>
      </w:r>
      <w:r w:rsidR="003C1269">
        <w:rPr>
          <w:rFonts w:ascii="Times New Roman" w:hAnsi="Times New Roman"/>
          <w:sz w:val="24"/>
        </w:rPr>
        <w:t>rzysłuchiwania się obradom, a w </w:t>
      </w:r>
      <w:r w:rsidRPr="007C6F51">
        <w:rPr>
          <w:rFonts w:ascii="Times New Roman" w:hAnsi="Times New Roman"/>
          <w:sz w:val="24"/>
        </w:rPr>
        <w:t xml:space="preserve">razie potrzeby </w:t>
      </w:r>
      <w:r w:rsidR="009D6B51" w:rsidRPr="007C6F51">
        <w:rPr>
          <w:rFonts w:ascii="Times New Roman" w:hAnsi="Times New Roman"/>
          <w:sz w:val="24"/>
        </w:rPr>
        <w:t xml:space="preserve">– </w:t>
      </w:r>
      <w:r w:rsidRPr="007C6F51">
        <w:rPr>
          <w:rFonts w:ascii="Times New Roman" w:hAnsi="Times New Roman"/>
          <w:sz w:val="24"/>
        </w:rPr>
        <w:t>zabieranie głosu w czasie r</w:t>
      </w:r>
      <w:r w:rsidR="003C1269">
        <w:rPr>
          <w:rFonts w:ascii="Times New Roman" w:hAnsi="Times New Roman"/>
          <w:sz w:val="24"/>
        </w:rPr>
        <w:t>zeczywistym, mimo przebywania w </w:t>
      </w:r>
      <w:r w:rsidRPr="007C6F51">
        <w:rPr>
          <w:rFonts w:ascii="Times New Roman" w:hAnsi="Times New Roman"/>
          <w:sz w:val="24"/>
        </w:rPr>
        <w:t>innym miejscu niż sala obrad. Szczegółowe zasady uczestnictwa na odległość</w:t>
      </w:r>
      <w:r w:rsidR="00E55A4E" w:rsidRPr="007C6F51">
        <w:rPr>
          <w:rFonts w:ascii="Times New Roman" w:hAnsi="Times New Roman"/>
          <w:sz w:val="24"/>
        </w:rPr>
        <w:t xml:space="preserve"> może określać regulamin akcjonariuszy, mając na uwadze konieczność zapewnienia bezpieczeństwa </w:t>
      </w:r>
      <w:r w:rsidR="00F30E76" w:rsidRPr="007C6F51">
        <w:rPr>
          <w:rFonts w:ascii="Times New Roman" w:hAnsi="Times New Roman"/>
          <w:sz w:val="24"/>
        </w:rPr>
        <w:t>komunikacji elektronicznej oraz</w:t>
      </w:r>
      <w:r w:rsidR="00E83D65">
        <w:rPr>
          <w:rFonts w:ascii="Times New Roman" w:hAnsi="Times New Roman"/>
          <w:sz w:val="24"/>
        </w:rPr>
        <w:t xml:space="preserve"> </w:t>
      </w:r>
      <w:r w:rsidR="00E55A4E" w:rsidRPr="007C6F51">
        <w:rPr>
          <w:rFonts w:ascii="Times New Roman" w:hAnsi="Times New Roman"/>
          <w:sz w:val="24"/>
        </w:rPr>
        <w:t>możliwość identyfikacji akcjonariuszy (art. 300</w:t>
      </w:r>
      <w:r w:rsidR="00AB5FE9" w:rsidRPr="007C6F51">
        <w:rPr>
          <w:rFonts w:ascii="Times New Roman" w:hAnsi="Times New Roman"/>
          <w:sz w:val="24"/>
          <w:vertAlign w:val="superscript"/>
        </w:rPr>
        <w:t>9</w:t>
      </w:r>
      <w:r w:rsidR="005D54F1" w:rsidRPr="007C6F51">
        <w:rPr>
          <w:rFonts w:ascii="Times New Roman" w:hAnsi="Times New Roman"/>
          <w:sz w:val="24"/>
          <w:vertAlign w:val="superscript"/>
        </w:rPr>
        <w:t>1</w:t>
      </w:r>
      <w:r w:rsidR="00E55A4E" w:rsidRPr="007C6F51">
        <w:rPr>
          <w:rFonts w:ascii="Times New Roman" w:hAnsi="Times New Roman"/>
          <w:sz w:val="24"/>
        </w:rPr>
        <w:t xml:space="preserve"> </w:t>
      </w:r>
      <w:r w:rsidR="00CA09A5" w:rsidRPr="007C6F51">
        <w:rPr>
          <w:rFonts w:ascii="Times New Roman" w:hAnsi="Times New Roman"/>
          <w:sz w:val="24"/>
        </w:rPr>
        <w:t>§ 2</w:t>
      </w:r>
      <w:r w:rsidR="00E55A4E" w:rsidRPr="007C6F51">
        <w:rPr>
          <w:rFonts w:ascii="Times New Roman" w:hAnsi="Times New Roman"/>
          <w:sz w:val="24"/>
        </w:rPr>
        <w:t>)</w:t>
      </w:r>
      <w:r w:rsidR="000747CA" w:rsidRPr="007C6F51">
        <w:rPr>
          <w:rFonts w:ascii="Times New Roman" w:hAnsi="Times New Roman"/>
          <w:sz w:val="24"/>
        </w:rPr>
        <w:t>.</w:t>
      </w:r>
      <w:r w:rsidR="00CA09A5" w:rsidRPr="007C6F51">
        <w:rPr>
          <w:rFonts w:ascii="Times New Roman" w:hAnsi="Times New Roman"/>
          <w:sz w:val="24"/>
        </w:rPr>
        <w:t xml:space="preserve"> </w:t>
      </w:r>
      <w:r w:rsidR="00E55A4E" w:rsidRPr="007C6F51">
        <w:rPr>
          <w:rFonts w:ascii="Times New Roman" w:hAnsi="Times New Roman"/>
          <w:sz w:val="24"/>
        </w:rPr>
        <w:t>Mając na uwadze szybki rozwój tech</w:t>
      </w:r>
      <w:r w:rsidR="003C1269">
        <w:rPr>
          <w:rFonts w:ascii="Times New Roman" w:hAnsi="Times New Roman"/>
          <w:sz w:val="24"/>
        </w:rPr>
        <w:t>niki, ustawodawca zrezygnował z </w:t>
      </w:r>
      <w:r w:rsidR="00E55A4E" w:rsidRPr="007C6F51">
        <w:rPr>
          <w:rFonts w:ascii="Times New Roman" w:hAnsi="Times New Roman"/>
          <w:sz w:val="24"/>
        </w:rPr>
        <w:t xml:space="preserve">opisywania </w:t>
      </w:r>
      <w:r w:rsidRPr="007C6F51">
        <w:rPr>
          <w:rFonts w:ascii="Times New Roman" w:hAnsi="Times New Roman"/>
          <w:sz w:val="24"/>
        </w:rPr>
        <w:t xml:space="preserve">szczegółowych warunków technicznych, powierzając </w:t>
      </w:r>
      <w:r w:rsidR="00E55A4E" w:rsidRPr="007C6F51">
        <w:rPr>
          <w:rFonts w:ascii="Times New Roman" w:hAnsi="Times New Roman"/>
          <w:sz w:val="24"/>
        </w:rPr>
        <w:t xml:space="preserve">te kwestie </w:t>
      </w:r>
      <w:r w:rsidRPr="007C6F51">
        <w:rPr>
          <w:rFonts w:ascii="Times New Roman" w:hAnsi="Times New Roman"/>
          <w:sz w:val="24"/>
        </w:rPr>
        <w:t>samym spółkom przygotowującym zgromadzenie</w:t>
      </w:r>
      <w:r w:rsidR="00E55A4E" w:rsidRPr="007C6F51">
        <w:rPr>
          <w:rFonts w:ascii="Times New Roman" w:hAnsi="Times New Roman"/>
          <w:sz w:val="24"/>
        </w:rPr>
        <w:t>. To spółki bowiem</w:t>
      </w:r>
      <w:r w:rsidR="003C1269">
        <w:rPr>
          <w:rFonts w:ascii="Times New Roman" w:hAnsi="Times New Roman"/>
          <w:sz w:val="24"/>
        </w:rPr>
        <w:t xml:space="preserve"> powinny korzystać z </w:t>
      </w:r>
      <w:r w:rsidRPr="007C6F51">
        <w:rPr>
          <w:rFonts w:ascii="Times New Roman" w:hAnsi="Times New Roman"/>
          <w:sz w:val="24"/>
        </w:rPr>
        <w:t xml:space="preserve">bezpiecznych i </w:t>
      </w:r>
      <w:r w:rsidR="00E55A4E" w:rsidRPr="007C6F51">
        <w:rPr>
          <w:rFonts w:ascii="Times New Roman" w:hAnsi="Times New Roman"/>
          <w:sz w:val="24"/>
        </w:rPr>
        <w:t xml:space="preserve">sprawnych </w:t>
      </w:r>
      <w:r w:rsidRPr="007C6F51">
        <w:rPr>
          <w:rFonts w:ascii="Times New Roman" w:hAnsi="Times New Roman"/>
          <w:sz w:val="24"/>
        </w:rPr>
        <w:t xml:space="preserve">rozwiązań. </w:t>
      </w:r>
    </w:p>
    <w:p w:rsidR="00185CCF" w:rsidRPr="007C6F51" w:rsidRDefault="00780759" w:rsidP="003C1269">
      <w:pPr>
        <w:pStyle w:val="ANagwek111"/>
        <w:spacing w:before="240" w:after="0" w:line="360" w:lineRule="auto"/>
      </w:pPr>
      <w:r w:rsidRPr="007C6F51">
        <w:t>4.5.6.</w:t>
      </w:r>
      <w:r w:rsidRPr="007C6F51">
        <w:tab/>
      </w:r>
      <w:r w:rsidR="00185CCF" w:rsidRPr="007C6F51">
        <w:t xml:space="preserve">Przebieg </w:t>
      </w:r>
      <w:r w:rsidR="00FB2805" w:rsidRPr="007C6F51">
        <w:t>walnego zgromadzenia</w:t>
      </w:r>
      <w:r w:rsidR="00185CCF" w:rsidRPr="007C6F51">
        <w:t>, głosowanie i protokół zgromadzenia</w:t>
      </w:r>
    </w:p>
    <w:p w:rsidR="00185CCF" w:rsidRPr="007C6F51" w:rsidRDefault="00DE3881" w:rsidP="00B926BB">
      <w:pPr>
        <w:pStyle w:val="Bezodstpw"/>
        <w:spacing w:before="120" w:line="360" w:lineRule="auto"/>
        <w:jc w:val="both"/>
        <w:rPr>
          <w:rFonts w:ascii="Times New Roman" w:hAnsi="Times New Roman"/>
          <w:sz w:val="24"/>
        </w:rPr>
      </w:pPr>
      <w:r w:rsidRPr="007C6F51">
        <w:rPr>
          <w:rFonts w:ascii="Times New Roman" w:hAnsi="Times New Roman"/>
          <w:sz w:val="24"/>
        </w:rPr>
        <w:t>Zasady określające</w:t>
      </w:r>
      <w:r w:rsidR="00185CCF" w:rsidRPr="007C6F51">
        <w:rPr>
          <w:rFonts w:ascii="Times New Roman" w:hAnsi="Times New Roman"/>
          <w:sz w:val="24"/>
        </w:rPr>
        <w:t xml:space="preserve"> przebieg </w:t>
      </w:r>
      <w:r w:rsidR="00FB2805" w:rsidRPr="007C6F51">
        <w:rPr>
          <w:rFonts w:ascii="Times New Roman" w:hAnsi="Times New Roman"/>
          <w:sz w:val="24"/>
        </w:rPr>
        <w:t>walnego zgromadzenia</w:t>
      </w:r>
      <w:r w:rsidR="00185CCF" w:rsidRPr="007C6F51">
        <w:rPr>
          <w:rFonts w:ascii="Times New Roman" w:hAnsi="Times New Roman"/>
          <w:sz w:val="24"/>
        </w:rPr>
        <w:t xml:space="preserve"> PSA</w:t>
      </w:r>
      <w:r w:rsidR="00A86FCB" w:rsidRPr="007C6F51">
        <w:rPr>
          <w:rFonts w:ascii="Times New Roman" w:hAnsi="Times New Roman"/>
          <w:sz w:val="24"/>
        </w:rPr>
        <w:t xml:space="preserve">, określone w </w:t>
      </w:r>
      <w:r w:rsidR="00F07FB8" w:rsidRPr="007C6F51">
        <w:rPr>
          <w:rFonts w:ascii="Times New Roman" w:hAnsi="Times New Roman"/>
          <w:sz w:val="24"/>
        </w:rPr>
        <w:t>przepisach</w:t>
      </w:r>
      <w:r w:rsidR="00E83D65">
        <w:rPr>
          <w:rFonts w:ascii="Times New Roman" w:hAnsi="Times New Roman"/>
          <w:sz w:val="24"/>
        </w:rPr>
        <w:t xml:space="preserve"> </w:t>
      </w:r>
      <w:r w:rsidR="003C1269">
        <w:rPr>
          <w:rFonts w:ascii="Times New Roman" w:hAnsi="Times New Roman"/>
          <w:sz w:val="24"/>
        </w:rPr>
        <w:t>art. </w:t>
      </w:r>
      <w:r w:rsidRPr="007C6F51">
        <w:rPr>
          <w:rFonts w:ascii="Times New Roman" w:hAnsi="Times New Roman"/>
          <w:sz w:val="24"/>
        </w:rPr>
        <w:t>300</w:t>
      </w:r>
      <w:r w:rsidRPr="007C6F51">
        <w:rPr>
          <w:rFonts w:ascii="Times New Roman" w:hAnsi="Times New Roman"/>
          <w:sz w:val="24"/>
          <w:vertAlign w:val="superscript"/>
        </w:rPr>
        <w:t>9</w:t>
      </w:r>
      <w:r w:rsidR="005D54F1" w:rsidRPr="007C6F51">
        <w:rPr>
          <w:rFonts w:ascii="Times New Roman" w:hAnsi="Times New Roman"/>
          <w:sz w:val="24"/>
          <w:vertAlign w:val="superscript"/>
        </w:rPr>
        <w:t>3</w:t>
      </w:r>
      <w:r w:rsidR="005D54F1" w:rsidRPr="007C6F51">
        <w:rPr>
          <w:rFonts w:ascii="Times New Roman" w:hAnsi="Times New Roman"/>
          <w:sz w:val="24"/>
        </w:rPr>
        <w:t xml:space="preserve"> i</w:t>
      </w:r>
      <w:r w:rsidR="00E83D65">
        <w:rPr>
          <w:rFonts w:ascii="Times New Roman" w:hAnsi="Times New Roman"/>
          <w:sz w:val="24"/>
        </w:rPr>
        <w:t xml:space="preserve"> </w:t>
      </w:r>
      <w:r w:rsidRPr="007C6F51">
        <w:rPr>
          <w:rFonts w:ascii="Times New Roman" w:hAnsi="Times New Roman"/>
          <w:sz w:val="24"/>
        </w:rPr>
        <w:t>n</w:t>
      </w:r>
      <w:r w:rsidR="00BF3215" w:rsidRPr="007C6F51">
        <w:rPr>
          <w:rFonts w:ascii="Times New Roman" w:hAnsi="Times New Roman"/>
          <w:sz w:val="24"/>
        </w:rPr>
        <w:t>ast</w:t>
      </w:r>
      <w:r w:rsidR="00E859E8">
        <w:rPr>
          <w:rFonts w:ascii="Times New Roman" w:hAnsi="Times New Roman"/>
          <w:sz w:val="24"/>
        </w:rPr>
        <w:t>ępnych</w:t>
      </w:r>
      <w:r w:rsidRPr="007C6F51">
        <w:rPr>
          <w:rFonts w:ascii="Times New Roman" w:hAnsi="Times New Roman"/>
          <w:sz w:val="24"/>
        </w:rPr>
        <w:t xml:space="preserve">, są zasadniczo zbieżne z tymi, które przewiduje </w:t>
      </w:r>
      <w:r w:rsidR="00BF3215" w:rsidRPr="007C6F51">
        <w:rPr>
          <w:rFonts w:ascii="Times New Roman" w:hAnsi="Times New Roman"/>
          <w:sz w:val="24"/>
        </w:rPr>
        <w:t>KSH</w:t>
      </w:r>
      <w:r w:rsidRPr="007C6F51">
        <w:rPr>
          <w:rFonts w:ascii="Times New Roman" w:hAnsi="Times New Roman"/>
          <w:sz w:val="24"/>
        </w:rPr>
        <w:t xml:space="preserve"> względem walnego zgromadzenia spółki akcyjnej lub zgromadzenia wspólników spółki z o.o</w:t>
      </w:r>
      <w:r w:rsidR="00A86FCB" w:rsidRPr="007C6F51">
        <w:rPr>
          <w:rFonts w:ascii="Times New Roman" w:hAnsi="Times New Roman"/>
          <w:sz w:val="24"/>
        </w:rPr>
        <w:t>.</w:t>
      </w:r>
      <w:r w:rsidR="00185CCF" w:rsidRPr="007C6F51">
        <w:rPr>
          <w:rFonts w:ascii="Times New Roman" w:hAnsi="Times New Roman"/>
          <w:sz w:val="24"/>
        </w:rPr>
        <w:t xml:space="preserve"> </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W przypadku </w:t>
      </w:r>
      <w:r w:rsidR="00FB2805" w:rsidRPr="007C6F51">
        <w:rPr>
          <w:rFonts w:ascii="Times New Roman" w:hAnsi="Times New Roman"/>
          <w:sz w:val="24"/>
        </w:rPr>
        <w:t>walnego zgromadzenia</w:t>
      </w:r>
      <w:r w:rsidRPr="007C6F51">
        <w:rPr>
          <w:rFonts w:ascii="Times New Roman" w:hAnsi="Times New Roman"/>
          <w:sz w:val="24"/>
        </w:rPr>
        <w:t xml:space="preserve"> PSA, podobnie jak w przypadku walnego zgromadzenia </w:t>
      </w:r>
      <w:r w:rsidR="004F1CB2" w:rsidRPr="007C6F51">
        <w:rPr>
          <w:rFonts w:ascii="Times New Roman" w:hAnsi="Times New Roman"/>
          <w:sz w:val="24"/>
        </w:rPr>
        <w:t>spółki akcyjnej</w:t>
      </w:r>
      <w:r w:rsidRPr="007C6F51">
        <w:rPr>
          <w:rFonts w:ascii="Times New Roman" w:hAnsi="Times New Roman"/>
          <w:sz w:val="24"/>
        </w:rPr>
        <w:t>, możliwe jest zarządzenie przerwy w obradach</w:t>
      </w:r>
      <w:r w:rsidR="009D6B51" w:rsidRPr="007C6F51">
        <w:rPr>
          <w:rFonts w:ascii="Times New Roman" w:hAnsi="Times New Roman"/>
          <w:sz w:val="24"/>
        </w:rPr>
        <w:t>,</w:t>
      </w:r>
      <w:r w:rsidRPr="007C6F51">
        <w:rPr>
          <w:rFonts w:ascii="Times New Roman" w:hAnsi="Times New Roman"/>
          <w:sz w:val="24"/>
        </w:rPr>
        <w:t xml:space="preserve"> jeśli zadecydują tak akcjonariusze większością 2/3 głosów, przy cz</w:t>
      </w:r>
      <w:r w:rsidR="003C1269">
        <w:rPr>
          <w:rFonts w:ascii="Times New Roman" w:hAnsi="Times New Roman"/>
          <w:sz w:val="24"/>
        </w:rPr>
        <w:t>ym łącznie przerwy w </w:t>
      </w:r>
      <w:r w:rsidRPr="007C6F51">
        <w:rPr>
          <w:rFonts w:ascii="Times New Roman" w:hAnsi="Times New Roman"/>
          <w:sz w:val="24"/>
        </w:rPr>
        <w:t>obradach danego zgro</w:t>
      </w:r>
      <w:r w:rsidR="000747CA" w:rsidRPr="007C6F51">
        <w:rPr>
          <w:rFonts w:ascii="Times New Roman" w:hAnsi="Times New Roman"/>
          <w:sz w:val="24"/>
        </w:rPr>
        <w:t>madzenia nie mogą przekroczyć trzydziestu</w:t>
      </w:r>
      <w:r w:rsidRPr="007C6F51">
        <w:rPr>
          <w:rFonts w:ascii="Times New Roman" w:hAnsi="Times New Roman"/>
          <w:sz w:val="24"/>
        </w:rPr>
        <w:t xml:space="preserve"> dni</w:t>
      </w:r>
      <w:r w:rsidR="004F1CB2" w:rsidRPr="007C6F51">
        <w:rPr>
          <w:rFonts w:ascii="Times New Roman" w:hAnsi="Times New Roman"/>
          <w:sz w:val="24"/>
        </w:rPr>
        <w:t xml:space="preserve"> (art. 300</w:t>
      </w:r>
      <w:r w:rsidR="004F1CB2" w:rsidRPr="007C6F51">
        <w:rPr>
          <w:rFonts w:ascii="Times New Roman" w:hAnsi="Times New Roman"/>
          <w:sz w:val="24"/>
          <w:vertAlign w:val="superscript"/>
        </w:rPr>
        <w:t>9</w:t>
      </w:r>
      <w:r w:rsidR="005D54F1" w:rsidRPr="007C6F51">
        <w:rPr>
          <w:rFonts w:ascii="Times New Roman" w:hAnsi="Times New Roman"/>
          <w:sz w:val="24"/>
          <w:vertAlign w:val="superscript"/>
        </w:rPr>
        <w:t>3</w:t>
      </w:r>
      <w:r w:rsidR="004F1CB2" w:rsidRPr="007C6F51">
        <w:rPr>
          <w:rFonts w:ascii="Times New Roman" w:hAnsi="Times New Roman"/>
          <w:sz w:val="24"/>
        </w:rPr>
        <w:t xml:space="preserve"> </w:t>
      </w:r>
      <w:r w:rsidR="00CA09A5" w:rsidRPr="007C6F51">
        <w:rPr>
          <w:rFonts w:ascii="Times New Roman" w:hAnsi="Times New Roman"/>
          <w:sz w:val="24"/>
        </w:rPr>
        <w:t>§ 2</w:t>
      </w:r>
      <w:r w:rsidR="004F1CB2" w:rsidRPr="007C6F51">
        <w:rPr>
          <w:rFonts w:ascii="Times New Roman" w:hAnsi="Times New Roman"/>
          <w:sz w:val="24"/>
        </w:rPr>
        <w:t>)</w:t>
      </w:r>
      <w:r w:rsidRPr="007C6F51">
        <w:rPr>
          <w:rFonts w:ascii="Times New Roman" w:hAnsi="Times New Roman"/>
          <w:sz w:val="24"/>
        </w:rPr>
        <w:t xml:space="preserve">. </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Wszelkie zmiany uzgodnionego porządku obrad wymagają zgody akcjonariuszy. Przewodniczący nie może samodzielnie usuwać spraw z porządku obrad ani zmieniać kolejności spraw</w:t>
      </w:r>
      <w:r w:rsidR="004F1CB2" w:rsidRPr="007C6F51">
        <w:rPr>
          <w:rFonts w:ascii="Times New Roman" w:hAnsi="Times New Roman"/>
          <w:sz w:val="24"/>
        </w:rPr>
        <w:t xml:space="preserve"> (art. 300</w:t>
      </w:r>
      <w:r w:rsidR="004F1CB2" w:rsidRPr="007C6F51">
        <w:rPr>
          <w:rFonts w:ascii="Times New Roman" w:hAnsi="Times New Roman"/>
          <w:sz w:val="24"/>
          <w:vertAlign w:val="superscript"/>
        </w:rPr>
        <w:t>9</w:t>
      </w:r>
      <w:r w:rsidR="005D54F1" w:rsidRPr="007C6F51">
        <w:rPr>
          <w:rFonts w:ascii="Times New Roman" w:hAnsi="Times New Roman"/>
          <w:sz w:val="24"/>
          <w:vertAlign w:val="superscript"/>
        </w:rPr>
        <w:t>3</w:t>
      </w:r>
      <w:r w:rsidR="004F1CB2" w:rsidRPr="007C6F51">
        <w:rPr>
          <w:rFonts w:ascii="Times New Roman" w:hAnsi="Times New Roman"/>
          <w:sz w:val="24"/>
        </w:rPr>
        <w:t xml:space="preserve"> </w:t>
      </w:r>
      <w:r w:rsidR="00CA09A5" w:rsidRPr="007C6F51">
        <w:rPr>
          <w:rFonts w:ascii="Times New Roman" w:hAnsi="Times New Roman"/>
          <w:sz w:val="24"/>
        </w:rPr>
        <w:t>§ 3</w:t>
      </w:r>
      <w:r w:rsidR="004F1CB2" w:rsidRPr="007C6F51">
        <w:rPr>
          <w:rFonts w:ascii="Times New Roman" w:hAnsi="Times New Roman"/>
          <w:sz w:val="24"/>
        </w:rPr>
        <w:t>)</w:t>
      </w:r>
      <w:r w:rsidRPr="007C6F51">
        <w:rPr>
          <w:rFonts w:ascii="Times New Roman" w:hAnsi="Times New Roman"/>
          <w:sz w:val="24"/>
        </w:rPr>
        <w:t xml:space="preserve">. </w:t>
      </w:r>
    </w:p>
    <w:p w:rsidR="00F31152"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Podobnie, przepisy opisujące zasady głosowania i prowadzenia protokołu nie różnią się znacznie od analogicznych przepisów dla sp</w:t>
      </w:r>
      <w:r w:rsidR="00667619" w:rsidRPr="007C6F51">
        <w:rPr>
          <w:rFonts w:ascii="Times New Roman" w:hAnsi="Times New Roman"/>
          <w:sz w:val="24"/>
        </w:rPr>
        <w:t>ółki</w:t>
      </w:r>
      <w:r w:rsidRPr="007C6F51">
        <w:rPr>
          <w:rFonts w:ascii="Times New Roman" w:hAnsi="Times New Roman"/>
          <w:sz w:val="24"/>
        </w:rPr>
        <w:t xml:space="preserve"> z o.o. Księga protokołów powinna zawierać informacje zarówno o uchwałach podjętych na </w:t>
      </w:r>
      <w:r w:rsidR="00FB2805" w:rsidRPr="007C6F51">
        <w:rPr>
          <w:rFonts w:ascii="Times New Roman" w:hAnsi="Times New Roman"/>
          <w:sz w:val="24"/>
        </w:rPr>
        <w:t>walnym zgromadzeniu</w:t>
      </w:r>
      <w:r w:rsidR="003C1269">
        <w:rPr>
          <w:rFonts w:ascii="Times New Roman" w:hAnsi="Times New Roman"/>
          <w:sz w:val="24"/>
        </w:rPr>
        <w:t>, jak i </w:t>
      </w:r>
      <w:r w:rsidRPr="007C6F51">
        <w:rPr>
          <w:rFonts w:ascii="Times New Roman" w:hAnsi="Times New Roman"/>
          <w:sz w:val="24"/>
        </w:rPr>
        <w:t>bez odbycia zgromadzenia</w:t>
      </w:r>
      <w:r w:rsidR="00580807" w:rsidRPr="007C6F51">
        <w:rPr>
          <w:rFonts w:ascii="Times New Roman" w:hAnsi="Times New Roman"/>
          <w:sz w:val="24"/>
        </w:rPr>
        <w:t xml:space="preserve"> (art. 300</w:t>
      </w:r>
      <w:r w:rsidR="00302159" w:rsidRPr="007C6F51">
        <w:rPr>
          <w:rFonts w:ascii="Times New Roman" w:hAnsi="Times New Roman"/>
          <w:sz w:val="24"/>
          <w:vertAlign w:val="superscript"/>
        </w:rPr>
        <w:t>9</w:t>
      </w:r>
      <w:r w:rsidR="005D54F1" w:rsidRPr="007C6F51">
        <w:rPr>
          <w:rFonts w:ascii="Times New Roman" w:hAnsi="Times New Roman"/>
          <w:sz w:val="24"/>
          <w:vertAlign w:val="superscript"/>
        </w:rPr>
        <w:t>9</w:t>
      </w:r>
      <w:r w:rsidR="00580807" w:rsidRPr="007C6F51">
        <w:rPr>
          <w:rFonts w:ascii="Times New Roman" w:hAnsi="Times New Roman"/>
          <w:sz w:val="24"/>
        </w:rPr>
        <w:t xml:space="preserve"> </w:t>
      </w:r>
      <w:r w:rsidR="00CA09A5" w:rsidRPr="007C6F51">
        <w:rPr>
          <w:rFonts w:ascii="Times New Roman" w:hAnsi="Times New Roman"/>
          <w:sz w:val="24"/>
        </w:rPr>
        <w:t xml:space="preserve">§ </w:t>
      </w:r>
      <w:r w:rsidR="00456F4D" w:rsidRPr="007C6F51">
        <w:rPr>
          <w:rFonts w:ascii="Times New Roman" w:hAnsi="Times New Roman"/>
          <w:sz w:val="24"/>
        </w:rPr>
        <w:t>4</w:t>
      </w:r>
      <w:r w:rsidR="00580807" w:rsidRPr="007C6F51">
        <w:rPr>
          <w:rFonts w:ascii="Times New Roman" w:hAnsi="Times New Roman"/>
          <w:sz w:val="24"/>
        </w:rPr>
        <w:t>)</w:t>
      </w:r>
      <w:r w:rsidRPr="007C6F51">
        <w:rPr>
          <w:rFonts w:ascii="Times New Roman" w:hAnsi="Times New Roman"/>
          <w:sz w:val="24"/>
        </w:rPr>
        <w:t xml:space="preserve">. Do protokołu powinna zostać załączona oprócz listy obecności i dowodów zwołania zgromadzenia, również lista akcjonariuszy </w:t>
      </w:r>
      <w:r w:rsidRPr="007C6F51">
        <w:rPr>
          <w:rFonts w:ascii="Times New Roman" w:hAnsi="Times New Roman"/>
          <w:sz w:val="24"/>
        </w:rPr>
        <w:lastRenderedPageBreak/>
        <w:t>głosujących przy wykorzystaniu środków komunikacji elektronicznej</w:t>
      </w:r>
      <w:r w:rsidR="00580807" w:rsidRPr="007C6F51">
        <w:rPr>
          <w:rFonts w:ascii="Times New Roman" w:hAnsi="Times New Roman"/>
          <w:sz w:val="24"/>
        </w:rPr>
        <w:t xml:space="preserve"> (art. 300</w:t>
      </w:r>
      <w:r w:rsidR="00580807" w:rsidRPr="007C6F51">
        <w:rPr>
          <w:rFonts w:ascii="Times New Roman" w:hAnsi="Times New Roman"/>
          <w:sz w:val="24"/>
          <w:vertAlign w:val="superscript"/>
        </w:rPr>
        <w:t>9</w:t>
      </w:r>
      <w:r w:rsidR="005D54F1" w:rsidRPr="007C6F51">
        <w:rPr>
          <w:rFonts w:ascii="Times New Roman" w:hAnsi="Times New Roman"/>
          <w:sz w:val="24"/>
          <w:vertAlign w:val="superscript"/>
        </w:rPr>
        <w:t>9</w:t>
      </w:r>
      <w:r w:rsidR="00580807" w:rsidRPr="007C6F51">
        <w:rPr>
          <w:rFonts w:ascii="Times New Roman" w:hAnsi="Times New Roman"/>
          <w:sz w:val="24"/>
        </w:rPr>
        <w:t xml:space="preserve"> </w:t>
      </w:r>
      <w:r w:rsidR="00CA09A5" w:rsidRPr="007C6F51">
        <w:rPr>
          <w:rFonts w:ascii="Times New Roman" w:hAnsi="Times New Roman"/>
          <w:sz w:val="24"/>
        </w:rPr>
        <w:t>§ 1</w:t>
      </w:r>
      <w:r w:rsidR="00580807" w:rsidRPr="007C6F51">
        <w:rPr>
          <w:rFonts w:ascii="Times New Roman" w:hAnsi="Times New Roman"/>
          <w:sz w:val="24"/>
        </w:rPr>
        <w:t xml:space="preserve"> </w:t>
      </w:r>
      <w:r w:rsidR="003C1269">
        <w:rPr>
          <w:rFonts w:ascii="Times New Roman" w:hAnsi="Times New Roman"/>
          <w:i/>
          <w:sz w:val="24"/>
        </w:rPr>
        <w:t>in </w:t>
      </w:r>
      <w:r w:rsidR="00580807" w:rsidRPr="007C6F51">
        <w:rPr>
          <w:rFonts w:ascii="Times New Roman" w:hAnsi="Times New Roman"/>
          <w:i/>
          <w:sz w:val="24"/>
        </w:rPr>
        <w:t>fine</w:t>
      </w:r>
      <w:r w:rsidR="00580807" w:rsidRPr="007C6F51">
        <w:rPr>
          <w:rFonts w:ascii="Times New Roman" w:hAnsi="Times New Roman"/>
          <w:sz w:val="24"/>
        </w:rPr>
        <w:t>)</w:t>
      </w:r>
      <w:r w:rsidR="00CA09A5" w:rsidRPr="007C6F51">
        <w:rPr>
          <w:rFonts w:ascii="Times New Roman" w:hAnsi="Times New Roman"/>
          <w:sz w:val="24"/>
        </w:rPr>
        <w:t>. W</w:t>
      </w:r>
      <w:r w:rsidR="00E83D65">
        <w:rPr>
          <w:rFonts w:ascii="Times New Roman" w:hAnsi="Times New Roman"/>
          <w:sz w:val="24"/>
        </w:rPr>
        <w:t xml:space="preserve"> </w:t>
      </w:r>
      <w:r w:rsidR="00FB2805" w:rsidRPr="007C6F51">
        <w:rPr>
          <w:rFonts w:ascii="Times New Roman" w:hAnsi="Times New Roman"/>
          <w:sz w:val="24"/>
        </w:rPr>
        <w:t>walnym zgromadzeniu</w:t>
      </w:r>
      <w:r w:rsidRPr="007C6F51">
        <w:rPr>
          <w:rFonts w:ascii="Times New Roman" w:hAnsi="Times New Roman"/>
          <w:sz w:val="24"/>
        </w:rPr>
        <w:t xml:space="preserve"> mogą uczestniczyć akcjon</w:t>
      </w:r>
      <w:r w:rsidR="00CA09A5" w:rsidRPr="007C6F51">
        <w:rPr>
          <w:rFonts w:ascii="Times New Roman" w:hAnsi="Times New Roman"/>
          <w:sz w:val="24"/>
        </w:rPr>
        <w:t>ariusze lub ich pełnomocnicy, a</w:t>
      </w:r>
      <w:r w:rsidR="00E83D65">
        <w:rPr>
          <w:rFonts w:ascii="Times New Roman" w:hAnsi="Times New Roman"/>
          <w:sz w:val="24"/>
        </w:rPr>
        <w:t xml:space="preserve"> </w:t>
      </w:r>
      <w:r w:rsidRPr="007C6F51">
        <w:rPr>
          <w:rFonts w:ascii="Times New Roman" w:hAnsi="Times New Roman"/>
          <w:sz w:val="24"/>
        </w:rPr>
        <w:t xml:space="preserve">pełnomocnictwo wymaga formy dokumentowej pod rygorem nieważności. </w:t>
      </w:r>
      <w:r w:rsidR="00F31152" w:rsidRPr="007C6F51">
        <w:rPr>
          <w:rFonts w:ascii="Times New Roman" w:hAnsi="Times New Roman"/>
          <w:sz w:val="24"/>
        </w:rPr>
        <w:t>Jednocześnie, na wzór art. 412</w:t>
      </w:r>
      <w:r w:rsidR="00F31152" w:rsidRPr="007C6F51">
        <w:rPr>
          <w:rFonts w:ascii="Times New Roman" w:hAnsi="Times New Roman"/>
          <w:sz w:val="24"/>
          <w:vertAlign w:val="superscript"/>
        </w:rPr>
        <w:t>1</w:t>
      </w:r>
      <w:r w:rsidR="00F31152" w:rsidRPr="007C6F51">
        <w:rPr>
          <w:rFonts w:ascii="Times New Roman" w:hAnsi="Times New Roman"/>
          <w:sz w:val="24"/>
        </w:rPr>
        <w:t xml:space="preserve"> § 5 KSH, art. 300</w:t>
      </w:r>
      <w:r w:rsidR="00F31152" w:rsidRPr="007C6F51">
        <w:rPr>
          <w:rFonts w:ascii="Times New Roman" w:hAnsi="Times New Roman"/>
          <w:sz w:val="24"/>
          <w:vertAlign w:val="superscript"/>
        </w:rPr>
        <w:t>94</w:t>
      </w:r>
      <w:r w:rsidR="00F31152" w:rsidRPr="007C6F51">
        <w:rPr>
          <w:rFonts w:ascii="Times New Roman" w:hAnsi="Times New Roman"/>
          <w:sz w:val="24"/>
        </w:rPr>
        <w:t xml:space="preserve"> § 2 przewiduje, że spółka podejmuje odpowiednie, proporcjonalne do celu działania służące identyfikacji akcjonariusza i pełnomocnika w celu weryfikacji ważności pełnomocnictwa udzielonego w postaci elektronicznej. </w:t>
      </w:r>
    </w:p>
    <w:p w:rsidR="00185CCF" w:rsidRPr="007C6F51" w:rsidRDefault="00674C74" w:rsidP="00B926BB">
      <w:pPr>
        <w:pStyle w:val="Bezodstpw"/>
        <w:spacing w:before="120" w:line="360" w:lineRule="auto"/>
        <w:jc w:val="both"/>
        <w:rPr>
          <w:rFonts w:ascii="Times New Roman" w:hAnsi="Times New Roman"/>
          <w:sz w:val="24"/>
        </w:rPr>
      </w:pPr>
      <w:r w:rsidRPr="007C6F51">
        <w:rPr>
          <w:rFonts w:ascii="Times New Roman" w:hAnsi="Times New Roman"/>
          <w:sz w:val="24"/>
        </w:rPr>
        <w:t>Podobnie jak w spółce z o.o. j</w:t>
      </w:r>
      <w:r w:rsidR="00185CCF" w:rsidRPr="007C6F51">
        <w:rPr>
          <w:rFonts w:ascii="Times New Roman" w:hAnsi="Times New Roman"/>
          <w:sz w:val="24"/>
        </w:rPr>
        <w:t>edynie uchwały wprowadzające zmiany umowy spółki należy objąć protokołem sporządzonym przez notariusza, a dla pozostałych uchwał wystarczając</w:t>
      </w:r>
      <w:r w:rsidR="00301550" w:rsidRPr="007C6F51">
        <w:rPr>
          <w:rFonts w:ascii="Times New Roman" w:hAnsi="Times New Roman"/>
          <w:sz w:val="24"/>
        </w:rPr>
        <w:t>e</w:t>
      </w:r>
      <w:r w:rsidR="00185CCF" w:rsidRPr="007C6F51">
        <w:rPr>
          <w:rFonts w:ascii="Times New Roman" w:hAnsi="Times New Roman"/>
          <w:sz w:val="24"/>
        </w:rPr>
        <w:t xml:space="preserve"> jest </w:t>
      </w:r>
      <w:r w:rsidR="00301550" w:rsidRPr="007C6F51">
        <w:rPr>
          <w:rFonts w:ascii="Times New Roman" w:hAnsi="Times New Roman"/>
          <w:sz w:val="24"/>
        </w:rPr>
        <w:t>sporządzenie ich na piśmie</w:t>
      </w:r>
      <w:r w:rsidRPr="007C6F51">
        <w:rPr>
          <w:rFonts w:ascii="Times New Roman" w:hAnsi="Times New Roman"/>
          <w:sz w:val="24"/>
        </w:rPr>
        <w:t xml:space="preserve"> (art. 300</w:t>
      </w:r>
      <w:r w:rsidRPr="007C6F51">
        <w:rPr>
          <w:rFonts w:ascii="Times New Roman" w:hAnsi="Times New Roman"/>
          <w:sz w:val="24"/>
          <w:vertAlign w:val="superscript"/>
        </w:rPr>
        <w:t>9</w:t>
      </w:r>
      <w:r w:rsidR="005D54F1" w:rsidRPr="007C6F51">
        <w:rPr>
          <w:rFonts w:ascii="Times New Roman" w:hAnsi="Times New Roman"/>
          <w:sz w:val="24"/>
          <w:vertAlign w:val="superscript"/>
        </w:rPr>
        <w:t>9</w:t>
      </w:r>
      <w:r w:rsidRPr="007C6F51">
        <w:rPr>
          <w:rFonts w:ascii="Times New Roman" w:hAnsi="Times New Roman"/>
          <w:sz w:val="24"/>
        </w:rPr>
        <w:t xml:space="preserve"> </w:t>
      </w:r>
      <w:r w:rsidR="00CA09A5" w:rsidRPr="007C6F51">
        <w:rPr>
          <w:rFonts w:ascii="Times New Roman" w:hAnsi="Times New Roman"/>
          <w:sz w:val="24"/>
        </w:rPr>
        <w:t>§ 2</w:t>
      </w:r>
      <w:r w:rsidRPr="007C6F51">
        <w:rPr>
          <w:rFonts w:ascii="Times New Roman" w:hAnsi="Times New Roman"/>
          <w:sz w:val="24"/>
        </w:rPr>
        <w:t>)</w:t>
      </w:r>
      <w:r w:rsidR="00185CCF" w:rsidRPr="007C6F51">
        <w:rPr>
          <w:rFonts w:ascii="Times New Roman" w:hAnsi="Times New Roman"/>
          <w:sz w:val="24"/>
        </w:rPr>
        <w:t xml:space="preserve">. </w:t>
      </w:r>
    </w:p>
    <w:p w:rsidR="00185CCF" w:rsidRPr="007C6F51" w:rsidRDefault="00692BAE" w:rsidP="003C1269">
      <w:pPr>
        <w:pStyle w:val="ANagwek111"/>
        <w:spacing w:before="240" w:after="0" w:line="360" w:lineRule="auto"/>
      </w:pPr>
      <w:r w:rsidRPr="007C6F51">
        <w:t>4.5.7.</w:t>
      </w:r>
      <w:r w:rsidRPr="007C6F51">
        <w:tab/>
      </w:r>
      <w:r w:rsidR="00185CCF" w:rsidRPr="007C6F51">
        <w:t xml:space="preserve">Stosunek głosów konieczny do podjęcia uchwał </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Co do zasady, uchwały </w:t>
      </w:r>
      <w:r w:rsidR="00FB2805" w:rsidRPr="007C6F51">
        <w:rPr>
          <w:rFonts w:ascii="Times New Roman" w:hAnsi="Times New Roman"/>
          <w:sz w:val="24"/>
        </w:rPr>
        <w:t>walnego zgromadzenia</w:t>
      </w:r>
      <w:r w:rsidRPr="007C6F51">
        <w:rPr>
          <w:rFonts w:ascii="Times New Roman" w:hAnsi="Times New Roman"/>
          <w:sz w:val="24"/>
        </w:rPr>
        <w:t xml:space="preserve"> podejmowane są bezwzględną większością głosów</w:t>
      </w:r>
      <w:r w:rsidR="00873F8F" w:rsidRPr="007C6F51">
        <w:rPr>
          <w:rFonts w:ascii="Times New Roman" w:hAnsi="Times New Roman"/>
          <w:sz w:val="24"/>
        </w:rPr>
        <w:t xml:space="preserve"> (art. 300</w:t>
      </w:r>
      <w:r w:rsidR="00873F8F" w:rsidRPr="007C6F51">
        <w:rPr>
          <w:rFonts w:ascii="Times New Roman" w:hAnsi="Times New Roman"/>
          <w:sz w:val="24"/>
          <w:vertAlign w:val="superscript"/>
        </w:rPr>
        <w:t>9</w:t>
      </w:r>
      <w:r w:rsidR="005D54F1" w:rsidRPr="007C6F51">
        <w:rPr>
          <w:rFonts w:ascii="Times New Roman" w:hAnsi="Times New Roman"/>
          <w:sz w:val="24"/>
          <w:vertAlign w:val="superscript"/>
        </w:rPr>
        <w:t>7</w:t>
      </w:r>
      <w:r w:rsidR="00873F8F" w:rsidRPr="007C6F51">
        <w:rPr>
          <w:rFonts w:ascii="Times New Roman" w:hAnsi="Times New Roman"/>
          <w:sz w:val="24"/>
        </w:rPr>
        <w:t xml:space="preserve"> </w:t>
      </w:r>
      <w:r w:rsidR="00CA09A5" w:rsidRPr="007C6F51">
        <w:rPr>
          <w:rFonts w:ascii="Times New Roman" w:hAnsi="Times New Roman"/>
          <w:sz w:val="24"/>
        </w:rPr>
        <w:t>§ 1</w:t>
      </w:r>
      <w:r w:rsidR="00873F8F" w:rsidRPr="007C6F51">
        <w:rPr>
          <w:rFonts w:ascii="Times New Roman" w:hAnsi="Times New Roman"/>
          <w:sz w:val="24"/>
        </w:rPr>
        <w:t>)</w:t>
      </w:r>
      <w:r w:rsidRPr="007C6F51">
        <w:rPr>
          <w:rFonts w:ascii="Times New Roman" w:hAnsi="Times New Roman"/>
          <w:sz w:val="24"/>
        </w:rPr>
        <w:t xml:space="preserve">. Kwalifikowana większość 3/4 głosów wymagana jest do zmiany umowy spółki, </w:t>
      </w:r>
      <w:r w:rsidR="00873F8F" w:rsidRPr="007C6F51">
        <w:rPr>
          <w:rFonts w:ascii="Times New Roman" w:hAnsi="Times New Roman"/>
          <w:sz w:val="24"/>
        </w:rPr>
        <w:t xml:space="preserve">zbycia przedsiębiorstwa albo jego zorganizowanej części, emisji obligacji zamiennych i obligacji z prawem pierwszeństwa oraz </w:t>
      </w:r>
      <w:r w:rsidRPr="007C6F51">
        <w:rPr>
          <w:rFonts w:ascii="Times New Roman" w:hAnsi="Times New Roman"/>
          <w:sz w:val="24"/>
        </w:rPr>
        <w:t>rozwiązania spółki</w:t>
      </w:r>
      <w:r w:rsidR="00CF0082" w:rsidRPr="007C6F51">
        <w:rPr>
          <w:rFonts w:ascii="Times New Roman" w:hAnsi="Times New Roman"/>
          <w:sz w:val="24"/>
        </w:rPr>
        <w:t xml:space="preserve"> (art. 300</w:t>
      </w:r>
      <w:r w:rsidR="00CF0082" w:rsidRPr="007C6F51">
        <w:rPr>
          <w:rFonts w:ascii="Times New Roman" w:hAnsi="Times New Roman"/>
          <w:sz w:val="24"/>
          <w:vertAlign w:val="superscript"/>
        </w:rPr>
        <w:t>9</w:t>
      </w:r>
      <w:r w:rsidR="005D54F1" w:rsidRPr="007C6F51">
        <w:rPr>
          <w:rFonts w:ascii="Times New Roman" w:hAnsi="Times New Roman"/>
          <w:sz w:val="24"/>
          <w:vertAlign w:val="superscript"/>
        </w:rPr>
        <w:t>7</w:t>
      </w:r>
      <w:r w:rsidR="00CF0082" w:rsidRPr="007C6F51">
        <w:rPr>
          <w:rFonts w:ascii="Times New Roman" w:hAnsi="Times New Roman"/>
          <w:sz w:val="24"/>
        </w:rPr>
        <w:t xml:space="preserve"> </w:t>
      </w:r>
      <w:r w:rsidR="00CA09A5" w:rsidRPr="007C6F51">
        <w:rPr>
          <w:rFonts w:ascii="Times New Roman" w:hAnsi="Times New Roman"/>
          <w:sz w:val="24"/>
        </w:rPr>
        <w:t>§ 2</w:t>
      </w:r>
      <w:r w:rsidR="00CF0082" w:rsidRPr="007C6F51">
        <w:rPr>
          <w:rFonts w:ascii="Times New Roman" w:hAnsi="Times New Roman"/>
          <w:sz w:val="24"/>
        </w:rPr>
        <w:t>)</w:t>
      </w:r>
      <w:r w:rsidRPr="007C6F51">
        <w:rPr>
          <w:rFonts w:ascii="Times New Roman" w:hAnsi="Times New Roman"/>
          <w:sz w:val="24"/>
        </w:rPr>
        <w:t xml:space="preserve">. </w:t>
      </w:r>
      <w:r w:rsidR="00CF0082" w:rsidRPr="007C6F51">
        <w:rPr>
          <w:rFonts w:ascii="Times New Roman" w:hAnsi="Times New Roman"/>
          <w:sz w:val="24"/>
        </w:rPr>
        <w:t xml:space="preserve">Stanowi to rozwiązanie podobne do występującego w spółce akcyjnej (art. 415 </w:t>
      </w:r>
      <w:r w:rsidR="00CA09A5" w:rsidRPr="007C6F51">
        <w:rPr>
          <w:rFonts w:ascii="Times New Roman" w:hAnsi="Times New Roman"/>
          <w:sz w:val="24"/>
        </w:rPr>
        <w:t>§ 1</w:t>
      </w:r>
      <w:r w:rsidR="00CF0082" w:rsidRPr="007C6F51">
        <w:rPr>
          <w:rFonts w:ascii="Times New Roman" w:hAnsi="Times New Roman"/>
          <w:sz w:val="24"/>
        </w:rPr>
        <w:t xml:space="preserve"> </w:t>
      </w:r>
      <w:r w:rsidR="00956507" w:rsidRPr="007C6F51">
        <w:rPr>
          <w:rFonts w:ascii="Times New Roman" w:hAnsi="Times New Roman"/>
          <w:sz w:val="24"/>
        </w:rPr>
        <w:t>KSH</w:t>
      </w:r>
      <w:r w:rsidR="00CF0082" w:rsidRPr="007C6F51">
        <w:rPr>
          <w:rFonts w:ascii="Times New Roman" w:hAnsi="Times New Roman"/>
          <w:sz w:val="24"/>
        </w:rPr>
        <w:t>).</w:t>
      </w:r>
    </w:p>
    <w:p w:rsidR="00185CCF" w:rsidRPr="007C6F51" w:rsidRDefault="00185CCF" w:rsidP="00B926BB">
      <w:pPr>
        <w:pStyle w:val="Bezodstpw"/>
        <w:spacing w:before="120" w:line="360" w:lineRule="auto"/>
        <w:jc w:val="both"/>
        <w:rPr>
          <w:rFonts w:ascii="Times New Roman" w:hAnsi="Times New Roman"/>
          <w:sz w:val="24"/>
        </w:rPr>
      </w:pPr>
      <w:r w:rsidRPr="007C6F51">
        <w:rPr>
          <w:rFonts w:ascii="Times New Roman" w:hAnsi="Times New Roman"/>
          <w:sz w:val="24"/>
        </w:rPr>
        <w:t>Uszczuplenie praw przyznanych indywidualnie p</w:t>
      </w:r>
      <w:r w:rsidR="00F30E76" w:rsidRPr="007C6F51">
        <w:rPr>
          <w:rFonts w:ascii="Times New Roman" w:hAnsi="Times New Roman"/>
          <w:sz w:val="24"/>
        </w:rPr>
        <w:t>oszczególnym akcjonariuszom lub</w:t>
      </w:r>
      <w:r w:rsidR="00E83D65">
        <w:rPr>
          <w:rFonts w:ascii="Times New Roman" w:hAnsi="Times New Roman"/>
          <w:sz w:val="24"/>
        </w:rPr>
        <w:t xml:space="preserve"> </w:t>
      </w:r>
      <w:r w:rsidRPr="007C6F51">
        <w:rPr>
          <w:rFonts w:ascii="Times New Roman" w:hAnsi="Times New Roman"/>
          <w:sz w:val="24"/>
        </w:rPr>
        <w:t>zwiększenie ich obowiązków, wymaga zgody takich akcjonariuszy</w:t>
      </w:r>
      <w:r w:rsidR="00CF0082" w:rsidRPr="007C6F51">
        <w:rPr>
          <w:rFonts w:ascii="Times New Roman" w:hAnsi="Times New Roman"/>
          <w:sz w:val="24"/>
        </w:rPr>
        <w:t xml:space="preserve"> (art. 300</w:t>
      </w:r>
      <w:r w:rsidR="00CF0082" w:rsidRPr="007C6F51">
        <w:rPr>
          <w:rFonts w:ascii="Times New Roman" w:hAnsi="Times New Roman"/>
          <w:sz w:val="24"/>
          <w:vertAlign w:val="superscript"/>
        </w:rPr>
        <w:t>9</w:t>
      </w:r>
      <w:r w:rsidR="005D54F1" w:rsidRPr="007C6F51">
        <w:rPr>
          <w:rFonts w:ascii="Times New Roman" w:hAnsi="Times New Roman"/>
          <w:sz w:val="24"/>
          <w:vertAlign w:val="superscript"/>
        </w:rPr>
        <w:t>7</w:t>
      </w:r>
      <w:r w:rsidR="00CF0082" w:rsidRPr="007C6F51">
        <w:rPr>
          <w:rFonts w:ascii="Times New Roman" w:hAnsi="Times New Roman"/>
          <w:sz w:val="24"/>
        </w:rPr>
        <w:t xml:space="preserve"> </w:t>
      </w:r>
      <w:r w:rsidR="00CA09A5" w:rsidRPr="007C6F51">
        <w:rPr>
          <w:rFonts w:ascii="Times New Roman" w:hAnsi="Times New Roman"/>
          <w:sz w:val="24"/>
        </w:rPr>
        <w:t>§ 3</w:t>
      </w:r>
      <w:r w:rsidR="00CF0082" w:rsidRPr="007C6F51">
        <w:rPr>
          <w:rFonts w:ascii="Times New Roman" w:hAnsi="Times New Roman"/>
          <w:sz w:val="24"/>
        </w:rPr>
        <w:t>)</w:t>
      </w:r>
      <w:r w:rsidRPr="007C6F51">
        <w:rPr>
          <w:rFonts w:ascii="Times New Roman" w:hAnsi="Times New Roman"/>
          <w:sz w:val="24"/>
        </w:rPr>
        <w:t xml:space="preserve">. Natomiast uszczuplenie praw lub zwiększenie </w:t>
      </w:r>
      <w:r w:rsidR="00940F4B" w:rsidRPr="007C6F51">
        <w:rPr>
          <w:rFonts w:ascii="Times New Roman" w:hAnsi="Times New Roman"/>
          <w:sz w:val="24"/>
        </w:rPr>
        <w:t xml:space="preserve">świadczeń </w:t>
      </w:r>
      <w:r w:rsidRPr="007C6F51">
        <w:rPr>
          <w:rFonts w:ascii="Times New Roman" w:hAnsi="Times New Roman"/>
          <w:sz w:val="24"/>
        </w:rPr>
        <w:t xml:space="preserve">akcjonariuszy danego rodzaju akcji </w:t>
      </w:r>
      <w:r w:rsidR="00E83D65">
        <w:rPr>
          <w:rFonts w:ascii="Times New Roman" w:hAnsi="Times New Roman"/>
          <w:sz w:val="24"/>
        </w:rPr>
        <w:t>–</w:t>
      </w:r>
      <w:r w:rsidRPr="007C6F51">
        <w:rPr>
          <w:rFonts w:ascii="Times New Roman" w:hAnsi="Times New Roman"/>
          <w:sz w:val="24"/>
        </w:rPr>
        <w:t xml:space="preserve"> wymaga zgody </w:t>
      </w:r>
      <w:r w:rsidR="009A010E" w:rsidRPr="007C6F51">
        <w:rPr>
          <w:rFonts w:ascii="Times New Roman" w:hAnsi="Times New Roman"/>
          <w:sz w:val="24"/>
        </w:rPr>
        <w:t>danej</w:t>
      </w:r>
      <w:r w:rsidR="0087617E" w:rsidRPr="007C6F51">
        <w:rPr>
          <w:rFonts w:ascii="Times New Roman" w:hAnsi="Times New Roman"/>
          <w:sz w:val="24"/>
        </w:rPr>
        <w:t xml:space="preserve"> </w:t>
      </w:r>
      <w:r w:rsidRPr="007C6F51">
        <w:rPr>
          <w:rFonts w:ascii="Times New Roman" w:hAnsi="Times New Roman"/>
          <w:sz w:val="24"/>
        </w:rPr>
        <w:t>grupy</w:t>
      </w:r>
      <w:r w:rsidR="00CF0082" w:rsidRPr="007C6F51">
        <w:rPr>
          <w:rFonts w:ascii="Times New Roman" w:hAnsi="Times New Roman"/>
          <w:sz w:val="24"/>
        </w:rPr>
        <w:t xml:space="preserve"> </w:t>
      </w:r>
      <w:r w:rsidR="00D32B8E" w:rsidRPr="007C6F51">
        <w:rPr>
          <w:rFonts w:ascii="Times New Roman" w:hAnsi="Times New Roman"/>
          <w:sz w:val="24"/>
        </w:rPr>
        <w:t xml:space="preserve">akcjonariuszy akcji jednorodzajowych </w:t>
      </w:r>
      <w:r w:rsidR="00CF0082" w:rsidRPr="007C6F51">
        <w:rPr>
          <w:rFonts w:ascii="Times New Roman" w:hAnsi="Times New Roman"/>
          <w:sz w:val="24"/>
        </w:rPr>
        <w:t>(art. 300</w:t>
      </w:r>
      <w:r w:rsidR="00CF0082" w:rsidRPr="007C6F51">
        <w:rPr>
          <w:rFonts w:ascii="Times New Roman" w:hAnsi="Times New Roman"/>
          <w:sz w:val="24"/>
          <w:vertAlign w:val="superscript"/>
        </w:rPr>
        <w:t>9</w:t>
      </w:r>
      <w:r w:rsidR="005D54F1" w:rsidRPr="007C6F51">
        <w:rPr>
          <w:rFonts w:ascii="Times New Roman" w:hAnsi="Times New Roman"/>
          <w:sz w:val="24"/>
          <w:vertAlign w:val="superscript"/>
        </w:rPr>
        <w:t>7</w:t>
      </w:r>
      <w:r w:rsidR="00CF0082" w:rsidRPr="007C6F51">
        <w:rPr>
          <w:rFonts w:ascii="Times New Roman" w:hAnsi="Times New Roman"/>
          <w:sz w:val="24"/>
        </w:rPr>
        <w:t xml:space="preserve"> </w:t>
      </w:r>
      <w:r w:rsidR="003C1269">
        <w:rPr>
          <w:rFonts w:ascii="Times New Roman" w:hAnsi="Times New Roman"/>
          <w:sz w:val="24"/>
        </w:rPr>
        <w:t>§ </w:t>
      </w:r>
      <w:r w:rsidR="00CA09A5" w:rsidRPr="007C6F51">
        <w:rPr>
          <w:rFonts w:ascii="Times New Roman" w:hAnsi="Times New Roman"/>
          <w:sz w:val="24"/>
        </w:rPr>
        <w:t>4</w:t>
      </w:r>
      <w:r w:rsidR="00CF0082" w:rsidRPr="007C6F51">
        <w:rPr>
          <w:rFonts w:ascii="Times New Roman" w:hAnsi="Times New Roman"/>
          <w:sz w:val="24"/>
        </w:rPr>
        <w:t>)</w:t>
      </w:r>
      <w:r w:rsidRPr="007C6F51">
        <w:rPr>
          <w:rFonts w:ascii="Times New Roman" w:hAnsi="Times New Roman"/>
          <w:sz w:val="24"/>
        </w:rPr>
        <w:t>. Oznacza to, że</w:t>
      </w:r>
      <w:r w:rsidR="00E83D65">
        <w:rPr>
          <w:rFonts w:ascii="Times New Roman" w:hAnsi="Times New Roman"/>
          <w:sz w:val="24"/>
        </w:rPr>
        <w:t xml:space="preserve"> </w:t>
      </w:r>
      <w:r w:rsidRPr="007C6F51">
        <w:rPr>
          <w:rFonts w:ascii="Times New Roman" w:hAnsi="Times New Roman"/>
          <w:sz w:val="24"/>
        </w:rPr>
        <w:t>uchwała zmieniająca umowę spółki musi zostać podjęta odpowiednią większością głosów oddzielnie w danej grupie, której praw lub obowiązków dotyczy</w:t>
      </w:r>
      <w:r w:rsidR="00D32B8E" w:rsidRPr="007C6F51">
        <w:rPr>
          <w:rFonts w:ascii="Times New Roman" w:hAnsi="Times New Roman"/>
          <w:sz w:val="24"/>
        </w:rPr>
        <w:t>,</w:t>
      </w:r>
      <w:r w:rsidRPr="007C6F51">
        <w:rPr>
          <w:rFonts w:ascii="Times New Roman" w:hAnsi="Times New Roman"/>
          <w:sz w:val="24"/>
        </w:rPr>
        <w:t xml:space="preserve"> oraz na </w:t>
      </w:r>
      <w:r w:rsidR="00FB2805" w:rsidRPr="007C6F51">
        <w:rPr>
          <w:rFonts w:ascii="Times New Roman" w:hAnsi="Times New Roman"/>
          <w:sz w:val="24"/>
        </w:rPr>
        <w:t>walnym zgromadzeniu</w:t>
      </w:r>
      <w:r w:rsidRPr="007C6F51">
        <w:rPr>
          <w:rFonts w:ascii="Times New Roman" w:hAnsi="Times New Roman"/>
          <w:sz w:val="24"/>
        </w:rPr>
        <w:t xml:space="preserve">. </w:t>
      </w:r>
    </w:p>
    <w:p w:rsidR="00185CCF" w:rsidRPr="007C6F51" w:rsidRDefault="00692BAE" w:rsidP="003C1269">
      <w:pPr>
        <w:pStyle w:val="ANagwek111"/>
        <w:spacing w:before="240" w:after="0" w:line="360" w:lineRule="auto"/>
      </w:pPr>
      <w:r w:rsidRPr="007C6F51">
        <w:t>4.5.8.</w:t>
      </w:r>
      <w:r w:rsidRPr="007C6F51">
        <w:tab/>
      </w:r>
      <w:r w:rsidR="00185CCF" w:rsidRPr="007C6F51">
        <w:t>Zaskarżanie uchwał</w:t>
      </w:r>
      <w:r w:rsidR="00CA09A5" w:rsidRPr="007C6F51">
        <w:t xml:space="preserve"> </w:t>
      </w:r>
    </w:p>
    <w:p w:rsidR="009A7EBA" w:rsidRPr="007C6F51" w:rsidRDefault="00917093" w:rsidP="00B926BB">
      <w:pPr>
        <w:pStyle w:val="Bezodstpw"/>
        <w:spacing w:before="120" w:line="360" w:lineRule="auto"/>
        <w:jc w:val="both"/>
        <w:rPr>
          <w:rFonts w:ascii="Times New Roman" w:hAnsi="Times New Roman"/>
          <w:sz w:val="24"/>
        </w:rPr>
      </w:pPr>
      <w:r w:rsidRPr="007C6F51">
        <w:rPr>
          <w:rFonts w:ascii="Times New Roman" w:hAnsi="Times New Roman"/>
          <w:sz w:val="24"/>
        </w:rPr>
        <w:t>Projektowany art. 300</w:t>
      </w:r>
      <w:r w:rsidR="00605019" w:rsidRPr="007C6F51">
        <w:rPr>
          <w:rFonts w:ascii="Times New Roman" w:hAnsi="Times New Roman"/>
          <w:sz w:val="24"/>
          <w:vertAlign w:val="superscript"/>
        </w:rPr>
        <w:t>100</w:t>
      </w:r>
      <w:r w:rsidRPr="007C6F51">
        <w:rPr>
          <w:rFonts w:ascii="Times New Roman" w:hAnsi="Times New Roman"/>
          <w:sz w:val="24"/>
        </w:rPr>
        <w:t xml:space="preserve"> nakazuje odpowiednie stosowanie do </w:t>
      </w:r>
      <w:r w:rsidR="00605019" w:rsidRPr="007C6F51">
        <w:rPr>
          <w:rFonts w:ascii="Times New Roman" w:hAnsi="Times New Roman"/>
          <w:sz w:val="24"/>
        </w:rPr>
        <w:t xml:space="preserve">uchwał akcjonariuszy </w:t>
      </w:r>
      <w:r w:rsidRPr="007C6F51">
        <w:rPr>
          <w:rFonts w:ascii="Times New Roman" w:hAnsi="Times New Roman"/>
          <w:sz w:val="24"/>
        </w:rPr>
        <w:t>PSA przepisów: art. 422</w:t>
      </w:r>
      <w:r w:rsidR="00E83D65">
        <w:rPr>
          <w:rFonts w:ascii="Times New Roman" w:hAnsi="Times New Roman"/>
          <w:sz w:val="24"/>
        </w:rPr>
        <w:t>–</w:t>
      </w:r>
      <w:r w:rsidR="003339CF" w:rsidRPr="007C6F51">
        <w:rPr>
          <w:rFonts w:ascii="Times New Roman" w:hAnsi="Times New Roman"/>
          <w:sz w:val="24"/>
        </w:rPr>
        <w:t>424</w:t>
      </w:r>
      <w:r w:rsidR="00E83D65">
        <w:rPr>
          <w:rFonts w:ascii="Times New Roman" w:hAnsi="Times New Roman"/>
          <w:sz w:val="24"/>
        </w:rPr>
        <w:t xml:space="preserve"> </w:t>
      </w:r>
      <w:r w:rsidR="004C2CDB" w:rsidRPr="007C6F51">
        <w:rPr>
          <w:rFonts w:ascii="Times New Roman" w:hAnsi="Times New Roman"/>
          <w:sz w:val="24"/>
        </w:rPr>
        <w:t>KSH</w:t>
      </w:r>
      <w:r w:rsidR="003339CF" w:rsidRPr="007C6F51">
        <w:rPr>
          <w:rFonts w:ascii="Times New Roman" w:hAnsi="Times New Roman"/>
          <w:sz w:val="24"/>
        </w:rPr>
        <w:t>, które regulują powództwo o uchylenie uchwały walnego zgromadzenia spółki akcyjnej oraz art. 425</w:t>
      </w:r>
      <w:r w:rsidR="00E83D65">
        <w:rPr>
          <w:rFonts w:ascii="Times New Roman" w:hAnsi="Times New Roman"/>
          <w:sz w:val="24"/>
        </w:rPr>
        <w:t>–</w:t>
      </w:r>
      <w:r w:rsidRPr="007C6F51">
        <w:rPr>
          <w:rFonts w:ascii="Times New Roman" w:hAnsi="Times New Roman"/>
          <w:sz w:val="24"/>
        </w:rPr>
        <w:t xml:space="preserve">427 </w:t>
      </w:r>
      <w:r w:rsidR="004C2CDB" w:rsidRPr="007C6F51">
        <w:rPr>
          <w:rFonts w:ascii="Times New Roman" w:hAnsi="Times New Roman"/>
          <w:sz w:val="24"/>
        </w:rPr>
        <w:t>KSH</w:t>
      </w:r>
      <w:r w:rsidRPr="007C6F51">
        <w:rPr>
          <w:rFonts w:ascii="Times New Roman" w:hAnsi="Times New Roman"/>
          <w:sz w:val="24"/>
        </w:rPr>
        <w:t>,</w:t>
      </w:r>
      <w:r w:rsidR="003339CF" w:rsidRPr="007C6F51">
        <w:rPr>
          <w:rFonts w:ascii="Times New Roman" w:hAnsi="Times New Roman"/>
          <w:sz w:val="24"/>
        </w:rPr>
        <w:t xml:space="preserve"> regulujących</w:t>
      </w:r>
      <w:r w:rsidRPr="007C6F51">
        <w:rPr>
          <w:rFonts w:ascii="Times New Roman" w:hAnsi="Times New Roman"/>
          <w:sz w:val="24"/>
        </w:rPr>
        <w:t xml:space="preserve"> </w:t>
      </w:r>
      <w:r w:rsidR="00605019" w:rsidRPr="007C6F51">
        <w:rPr>
          <w:rFonts w:ascii="Times New Roman" w:hAnsi="Times New Roman"/>
          <w:sz w:val="24"/>
        </w:rPr>
        <w:t>powództwo o</w:t>
      </w:r>
      <w:r w:rsidR="00E83D65">
        <w:rPr>
          <w:rFonts w:ascii="Times New Roman" w:hAnsi="Times New Roman"/>
          <w:sz w:val="24"/>
        </w:rPr>
        <w:t xml:space="preserve"> </w:t>
      </w:r>
      <w:r w:rsidR="003339CF" w:rsidRPr="007C6F51">
        <w:rPr>
          <w:rFonts w:ascii="Times New Roman" w:hAnsi="Times New Roman"/>
          <w:sz w:val="24"/>
        </w:rPr>
        <w:t xml:space="preserve">stwierdzenie nieważności uchwały walnego zgromadzenia spółki akcyjnej. </w:t>
      </w:r>
    </w:p>
    <w:p w:rsidR="009A7EBA" w:rsidRPr="007C6F51" w:rsidRDefault="00FD217E" w:rsidP="00B926BB">
      <w:pPr>
        <w:pStyle w:val="ANagwekI1"/>
        <w:keepNext/>
        <w:keepLines/>
        <w:spacing w:before="120" w:after="0" w:line="360" w:lineRule="auto"/>
        <w:rPr>
          <w:spacing w:val="0"/>
        </w:rPr>
      </w:pPr>
      <w:r w:rsidRPr="007C6F51">
        <w:rPr>
          <w:spacing w:val="0"/>
        </w:rPr>
        <w:lastRenderedPageBreak/>
        <w:t>III.5.</w:t>
      </w:r>
      <w:r w:rsidR="00E83D65">
        <w:rPr>
          <w:spacing w:val="0"/>
        </w:rPr>
        <w:tab/>
      </w:r>
      <w:r w:rsidR="00061242" w:rsidRPr="007C6F51">
        <w:rPr>
          <w:spacing w:val="0"/>
        </w:rPr>
        <w:t xml:space="preserve">łączenie, podział i </w:t>
      </w:r>
      <w:r w:rsidR="009A7EBA" w:rsidRPr="007C6F51">
        <w:rPr>
          <w:spacing w:val="0"/>
        </w:rPr>
        <w:t>przekształcenie spółki</w:t>
      </w:r>
    </w:p>
    <w:p w:rsidR="00472AC5" w:rsidRPr="007C6F51" w:rsidRDefault="00AB0E64"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Zmiany w przepisach Działu I i II Tytułu IV </w:t>
      </w:r>
      <w:r w:rsidR="00B06BEC" w:rsidRPr="007C6F51">
        <w:rPr>
          <w:rFonts w:ascii="Times New Roman" w:hAnsi="Times New Roman"/>
          <w:sz w:val="24"/>
          <w:szCs w:val="24"/>
        </w:rPr>
        <w:t>KSH</w:t>
      </w:r>
      <w:r w:rsidRPr="007C6F51">
        <w:rPr>
          <w:rFonts w:ascii="Times New Roman" w:hAnsi="Times New Roman"/>
          <w:sz w:val="24"/>
          <w:szCs w:val="24"/>
        </w:rPr>
        <w:t xml:space="preserve"> sprowadzają się do poszerzenia możliwości łączenia i</w:t>
      </w:r>
      <w:r w:rsidR="00E83D65">
        <w:rPr>
          <w:rFonts w:ascii="Times New Roman" w:hAnsi="Times New Roman"/>
          <w:sz w:val="24"/>
          <w:szCs w:val="24"/>
        </w:rPr>
        <w:t xml:space="preserve"> </w:t>
      </w:r>
      <w:r w:rsidRPr="007C6F51">
        <w:rPr>
          <w:rFonts w:ascii="Times New Roman" w:hAnsi="Times New Roman"/>
          <w:sz w:val="24"/>
          <w:szCs w:val="24"/>
        </w:rPr>
        <w:t>podziału spółek handlowych poprzez uwzględn</w:t>
      </w:r>
      <w:r w:rsidR="005F70E6" w:rsidRPr="007C6F51">
        <w:rPr>
          <w:rFonts w:ascii="Times New Roman" w:hAnsi="Times New Roman"/>
          <w:sz w:val="24"/>
          <w:szCs w:val="24"/>
        </w:rPr>
        <w:t>ienie możliwości występowania w</w:t>
      </w:r>
      <w:r w:rsidR="00E83D65">
        <w:rPr>
          <w:rFonts w:ascii="Times New Roman" w:hAnsi="Times New Roman"/>
          <w:sz w:val="24"/>
          <w:szCs w:val="24"/>
        </w:rPr>
        <w:t xml:space="preserve"> </w:t>
      </w:r>
      <w:r w:rsidRPr="007C6F51">
        <w:rPr>
          <w:rFonts w:ascii="Times New Roman" w:hAnsi="Times New Roman"/>
          <w:sz w:val="24"/>
          <w:szCs w:val="24"/>
        </w:rPr>
        <w:t xml:space="preserve">tych procesach transformacyjnych nowego, projektowanego typu spółki kapitałowej. </w:t>
      </w:r>
    </w:p>
    <w:p w:rsidR="00472AC5" w:rsidRPr="007C6F51" w:rsidRDefault="00472AC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Projektowana zmiana art. 515 § 1 </w:t>
      </w:r>
      <w:r w:rsidR="00B06BEC" w:rsidRPr="007C6F51">
        <w:rPr>
          <w:rFonts w:ascii="Times New Roman" w:hAnsi="Times New Roman"/>
          <w:sz w:val="24"/>
          <w:szCs w:val="24"/>
        </w:rPr>
        <w:t>KSH</w:t>
      </w:r>
      <w:r w:rsidRPr="007C6F51">
        <w:rPr>
          <w:rFonts w:ascii="Times New Roman" w:hAnsi="Times New Roman"/>
          <w:sz w:val="24"/>
          <w:szCs w:val="24"/>
        </w:rPr>
        <w:t xml:space="preserve"> polega na wyraźnym dopuszczeniu możliwości wydawania wspólnikom spółki przejmowanej udziałów lub akcji własnych, które spółka przejmująca nabyła w wyniku połączenia. Regulacja ta ma na celu ułatwienie przeprowadzania tzw. połączeń odwrotnych, w których spółką przejmującą jest spółka zależna, a spółką przejmowaną – spółka dominująca. Umożliwi to spółce przejmującej wydanie wspólnikom spółki przejmowanej własnyc</w:t>
      </w:r>
      <w:r w:rsidR="003C1269">
        <w:rPr>
          <w:rFonts w:ascii="Times New Roman" w:hAnsi="Times New Roman"/>
          <w:sz w:val="24"/>
          <w:szCs w:val="24"/>
        </w:rPr>
        <w:t>h udziałów lub akcji nabytych w </w:t>
      </w:r>
      <w:r w:rsidRPr="007C6F51">
        <w:rPr>
          <w:rFonts w:ascii="Times New Roman" w:hAnsi="Times New Roman"/>
          <w:sz w:val="24"/>
          <w:szCs w:val="24"/>
        </w:rPr>
        <w:t>drodze sukcesji uniwersalnej, bez konieczności uprzedniego podwy</w:t>
      </w:r>
      <w:r w:rsidR="00CA09A5" w:rsidRPr="007C6F51">
        <w:rPr>
          <w:rFonts w:ascii="Times New Roman" w:hAnsi="Times New Roman"/>
          <w:sz w:val="24"/>
          <w:szCs w:val="24"/>
        </w:rPr>
        <w:t>ższania kapitału zakładowego (w</w:t>
      </w:r>
      <w:r w:rsidR="00E83D65">
        <w:rPr>
          <w:rFonts w:ascii="Times New Roman" w:hAnsi="Times New Roman"/>
          <w:sz w:val="24"/>
          <w:szCs w:val="24"/>
        </w:rPr>
        <w:t xml:space="preserve"> </w:t>
      </w:r>
      <w:r w:rsidRPr="007C6F51">
        <w:rPr>
          <w:rFonts w:ascii="Times New Roman" w:hAnsi="Times New Roman"/>
          <w:sz w:val="24"/>
          <w:szCs w:val="24"/>
        </w:rPr>
        <w:t>celu dokonania tzw. emisji połączeniowej) oraz umorzenia udziałów (akcji) własnych nabytych w wyniku połączenia.</w:t>
      </w:r>
    </w:p>
    <w:p w:rsidR="00981009" w:rsidRPr="007C6F51" w:rsidRDefault="00AB0E64"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Dalej idące modyfikacje </w:t>
      </w:r>
      <w:r w:rsidR="005976A1" w:rsidRPr="007C6F51">
        <w:rPr>
          <w:rFonts w:ascii="Times New Roman" w:hAnsi="Times New Roman"/>
          <w:sz w:val="24"/>
          <w:szCs w:val="24"/>
        </w:rPr>
        <w:t xml:space="preserve">zmierzające do ułatwienia przekształceń spółek </w:t>
      </w:r>
      <w:r w:rsidRPr="007C6F51">
        <w:rPr>
          <w:rFonts w:ascii="Times New Roman" w:hAnsi="Times New Roman"/>
          <w:sz w:val="24"/>
          <w:szCs w:val="24"/>
        </w:rPr>
        <w:t xml:space="preserve">proponuje się natomiast w odniesieniu do przepisów Działu III Tytułu IV </w:t>
      </w:r>
      <w:r w:rsidR="00FF4AEE" w:rsidRPr="007C6F51">
        <w:rPr>
          <w:rFonts w:ascii="Times New Roman" w:hAnsi="Times New Roman"/>
          <w:sz w:val="24"/>
          <w:szCs w:val="24"/>
        </w:rPr>
        <w:t>KSH</w:t>
      </w:r>
      <w:r w:rsidRPr="007C6F51">
        <w:rPr>
          <w:rFonts w:ascii="Times New Roman" w:hAnsi="Times New Roman"/>
          <w:sz w:val="24"/>
          <w:szCs w:val="24"/>
        </w:rPr>
        <w:t xml:space="preserve">. </w:t>
      </w:r>
      <w:r w:rsidR="00DC24E0" w:rsidRPr="007C6F51">
        <w:rPr>
          <w:rFonts w:ascii="Times New Roman" w:hAnsi="Times New Roman"/>
          <w:sz w:val="24"/>
          <w:szCs w:val="24"/>
        </w:rPr>
        <w:t xml:space="preserve">Ich pierwszorzędnym celem jest ułatwienie przekształcenia </w:t>
      </w:r>
      <w:r w:rsidR="0007351A" w:rsidRPr="007C6F51">
        <w:rPr>
          <w:rFonts w:ascii="Times New Roman" w:hAnsi="Times New Roman"/>
          <w:sz w:val="24"/>
          <w:szCs w:val="24"/>
        </w:rPr>
        <w:t xml:space="preserve">PSA </w:t>
      </w:r>
      <w:r w:rsidR="00DC24E0" w:rsidRPr="007C6F51">
        <w:rPr>
          <w:rFonts w:ascii="Times New Roman" w:hAnsi="Times New Roman"/>
          <w:sz w:val="24"/>
          <w:szCs w:val="24"/>
        </w:rPr>
        <w:t xml:space="preserve">w spółkę akcyjną w sytuacji powodzenia przedsięwzięcia </w:t>
      </w:r>
      <w:r w:rsidR="0007351A" w:rsidRPr="007C6F51">
        <w:rPr>
          <w:rFonts w:ascii="Times New Roman" w:hAnsi="Times New Roman"/>
          <w:sz w:val="24"/>
          <w:szCs w:val="24"/>
        </w:rPr>
        <w:t xml:space="preserve">rozpoczętego w formie PSA, przede wszystkim w związku </w:t>
      </w:r>
      <w:r w:rsidR="003C1269">
        <w:rPr>
          <w:rFonts w:ascii="Times New Roman" w:hAnsi="Times New Roman"/>
          <w:sz w:val="24"/>
          <w:szCs w:val="24"/>
        </w:rPr>
        <w:t>z </w:t>
      </w:r>
      <w:r w:rsidR="0007351A" w:rsidRPr="007C6F51">
        <w:rPr>
          <w:rFonts w:ascii="Times New Roman" w:hAnsi="Times New Roman"/>
          <w:sz w:val="24"/>
          <w:szCs w:val="24"/>
        </w:rPr>
        <w:t xml:space="preserve">powstaniem potrzeby zapewnienia spółce dostępu do publicznego rynku akcji. Jednocześnie praktycznie użyteczne może okazać się </w:t>
      </w:r>
      <w:r w:rsidR="00981009" w:rsidRPr="007C6F51">
        <w:rPr>
          <w:rFonts w:ascii="Times New Roman" w:hAnsi="Times New Roman"/>
          <w:sz w:val="24"/>
          <w:szCs w:val="24"/>
        </w:rPr>
        <w:t xml:space="preserve">także </w:t>
      </w:r>
      <w:r w:rsidR="0007351A" w:rsidRPr="007C6F51">
        <w:rPr>
          <w:rFonts w:ascii="Times New Roman" w:hAnsi="Times New Roman"/>
          <w:sz w:val="24"/>
          <w:szCs w:val="24"/>
        </w:rPr>
        <w:t>przekształcenie innych typów spółek kapitałowych, tj. spółki z o.o. oraz spółek akcyjnych mających charakter zamknięty</w:t>
      </w:r>
      <w:r w:rsidR="00940F4B" w:rsidRPr="007C6F51">
        <w:rPr>
          <w:rFonts w:ascii="Times New Roman" w:hAnsi="Times New Roman"/>
          <w:sz w:val="24"/>
          <w:szCs w:val="24"/>
        </w:rPr>
        <w:t>,</w:t>
      </w:r>
      <w:r w:rsidR="0007351A" w:rsidRPr="007C6F51">
        <w:rPr>
          <w:rFonts w:ascii="Times New Roman" w:hAnsi="Times New Roman"/>
          <w:sz w:val="24"/>
          <w:szCs w:val="24"/>
        </w:rPr>
        <w:t xml:space="preserve"> w PSA, gdy </w:t>
      </w:r>
      <w:r w:rsidR="00981009" w:rsidRPr="007C6F51">
        <w:rPr>
          <w:rFonts w:ascii="Times New Roman" w:hAnsi="Times New Roman"/>
          <w:sz w:val="24"/>
          <w:szCs w:val="24"/>
        </w:rPr>
        <w:t xml:space="preserve">udziałowcy są zainteresowani skorzystaniem z </w:t>
      </w:r>
      <w:r w:rsidR="006E3CEA" w:rsidRPr="007C6F51">
        <w:rPr>
          <w:rFonts w:ascii="Times New Roman" w:hAnsi="Times New Roman"/>
          <w:sz w:val="24"/>
          <w:szCs w:val="24"/>
        </w:rPr>
        <w:t xml:space="preserve">nowych rozwiązań niedostępnych dla dotychczas istniejących spółek kapitałowych (świadczenie </w:t>
      </w:r>
      <w:r w:rsidR="002C4425" w:rsidRPr="007C6F51">
        <w:rPr>
          <w:rFonts w:ascii="Times New Roman" w:hAnsi="Times New Roman"/>
          <w:sz w:val="24"/>
          <w:szCs w:val="24"/>
        </w:rPr>
        <w:t xml:space="preserve">wkładów w postaci </w:t>
      </w:r>
      <w:r w:rsidR="006E3CEA" w:rsidRPr="007C6F51">
        <w:rPr>
          <w:rFonts w:ascii="Times New Roman" w:hAnsi="Times New Roman"/>
          <w:sz w:val="24"/>
          <w:szCs w:val="24"/>
        </w:rPr>
        <w:t>pracy i usług</w:t>
      </w:r>
      <w:r w:rsidR="002C4425" w:rsidRPr="007C6F51">
        <w:rPr>
          <w:rFonts w:ascii="Times New Roman" w:hAnsi="Times New Roman"/>
          <w:sz w:val="24"/>
          <w:szCs w:val="24"/>
        </w:rPr>
        <w:t xml:space="preserve"> na pokrycie akcji</w:t>
      </w:r>
      <w:r w:rsidR="006E3CEA" w:rsidRPr="007C6F51">
        <w:rPr>
          <w:rFonts w:ascii="Times New Roman" w:hAnsi="Times New Roman"/>
          <w:sz w:val="24"/>
          <w:szCs w:val="24"/>
        </w:rPr>
        <w:t xml:space="preserve">, brak związania wkładów wniesionych do spółki </w:t>
      </w:r>
      <w:r w:rsidR="0040456D" w:rsidRPr="007C6F51">
        <w:rPr>
          <w:rFonts w:ascii="Times New Roman" w:hAnsi="Times New Roman"/>
          <w:sz w:val="24"/>
          <w:szCs w:val="24"/>
        </w:rPr>
        <w:t>na zasadach właściwych dla instytucji kapitału zakładowego</w:t>
      </w:r>
      <w:r w:rsidR="006E3CEA" w:rsidRPr="007C6F51">
        <w:rPr>
          <w:rFonts w:ascii="Times New Roman" w:hAnsi="Times New Roman"/>
          <w:sz w:val="24"/>
          <w:szCs w:val="24"/>
        </w:rPr>
        <w:t xml:space="preserve">, możliwość wprowadzenia w spółce monistycznego systemu zarządzania itd.). Jednocześnie projektodawca uznał za niecelowe ograniczenie zmian w reżimie przekształceń wyłącznie do operacji, w których uczestniczy PSA (lub gdy spółką przekształconą ma być PSA). Rozwiązanie takie byłoby sztuczne wobec </w:t>
      </w:r>
      <w:r w:rsidR="0040456D" w:rsidRPr="007C6F51">
        <w:rPr>
          <w:rFonts w:ascii="Times New Roman" w:hAnsi="Times New Roman"/>
          <w:sz w:val="24"/>
          <w:szCs w:val="24"/>
        </w:rPr>
        <w:t xml:space="preserve">obowiązywania </w:t>
      </w:r>
      <w:r w:rsidR="006E3CEA" w:rsidRPr="007C6F51">
        <w:rPr>
          <w:rFonts w:ascii="Times New Roman" w:hAnsi="Times New Roman"/>
          <w:sz w:val="24"/>
          <w:szCs w:val="24"/>
        </w:rPr>
        <w:t>wspólnych reguł dotyczących przekształcenia wszystkich spółek handlowych. Wprowadzenie ułatwień przekształcenia jest celowe w odniesieni</w:t>
      </w:r>
      <w:r w:rsidR="00F33838" w:rsidRPr="007C6F51">
        <w:rPr>
          <w:rFonts w:ascii="Times New Roman" w:hAnsi="Times New Roman"/>
          <w:sz w:val="24"/>
          <w:szCs w:val="24"/>
        </w:rPr>
        <w:t xml:space="preserve">u do </w:t>
      </w:r>
      <w:r w:rsidR="00F33838" w:rsidRPr="007C6F51">
        <w:rPr>
          <w:rFonts w:ascii="Times New Roman" w:hAnsi="Times New Roman"/>
          <w:sz w:val="24"/>
          <w:szCs w:val="24"/>
        </w:rPr>
        <w:lastRenderedPageBreak/>
        <w:t xml:space="preserve">wszelkich </w:t>
      </w:r>
      <w:r w:rsidR="009748CB" w:rsidRPr="007C6F51">
        <w:rPr>
          <w:rFonts w:ascii="Times New Roman" w:hAnsi="Times New Roman"/>
          <w:sz w:val="24"/>
          <w:szCs w:val="24"/>
        </w:rPr>
        <w:t xml:space="preserve">wariantów tego typu </w:t>
      </w:r>
      <w:r w:rsidR="00F33838" w:rsidRPr="007C6F51">
        <w:rPr>
          <w:rFonts w:ascii="Times New Roman" w:hAnsi="Times New Roman"/>
          <w:sz w:val="24"/>
          <w:szCs w:val="24"/>
        </w:rPr>
        <w:t>restrukturyzacji,</w:t>
      </w:r>
      <w:r w:rsidR="006E3CEA" w:rsidRPr="007C6F51">
        <w:rPr>
          <w:rFonts w:ascii="Times New Roman" w:hAnsi="Times New Roman"/>
          <w:sz w:val="24"/>
          <w:szCs w:val="24"/>
        </w:rPr>
        <w:t xml:space="preserve"> </w:t>
      </w:r>
      <w:r w:rsidR="006A23E8" w:rsidRPr="007C6F51">
        <w:rPr>
          <w:rFonts w:ascii="Times New Roman" w:hAnsi="Times New Roman"/>
          <w:sz w:val="24"/>
          <w:szCs w:val="24"/>
        </w:rPr>
        <w:t xml:space="preserve">w tym </w:t>
      </w:r>
      <w:r w:rsidR="006E3CEA" w:rsidRPr="007C6F51">
        <w:rPr>
          <w:rFonts w:ascii="Times New Roman" w:hAnsi="Times New Roman"/>
          <w:sz w:val="24"/>
          <w:szCs w:val="24"/>
        </w:rPr>
        <w:t>także tych</w:t>
      </w:r>
      <w:r w:rsidR="009748CB" w:rsidRPr="007C6F51">
        <w:rPr>
          <w:rFonts w:ascii="Times New Roman" w:hAnsi="Times New Roman"/>
          <w:sz w:val="24"/>
          <w:szCs w:val="24"/>
        </w:rPr>
        <w:t xml:space="preserve"> operacji</w:t>
      </w:r>
      <w:r w:rsidR="006E3CEA" w:rsidRPr="007C6F51">
        <w:rPr>
          <w:rFonts w:ascii="Times New Roman" w:hAnsi="Times New Roman"/>
          <w:sz w:val="24"/>
          <w:szCs w:val="24"/>
        </w:rPr>
        <w:t xml:space="preserve">, w których nie uczestniczy PSA. </w:t>
      </w:r>
    </w:p>
    <w:p w:rsidR="009F7141" w:rsidRPr="007C6F51" w:rsidRDefault="00C52CDD"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w:t>
      </w:r>
      <w:r w:rsidR="00472AC5" w:rsidRPr="007C6F51">
        <w:rPr>
          <w:rFonts w:ascii="Times New Roman" w:hAnsi="Times New Roman"/>
          <w:sz w:val="24"/>
          <w:szCs w:val="24"/>
        </w:rPr>
        <w:t>rzede wszystkim p</w:t>
      </w:r>
      <w:r w:rsidR="00AB0E64" w:rsidRPr="007C6F51">
        <w:rPr>
          <w:rFonts w:ascii="Times New Roman" w:hAnsi="Times New Roman"/>
          <w:sz w:val="24"/>
          <w:szCs w:val="24"/>
        </w:rPr>
        <w:t>rojekt zrywa z</w:t>
      </w:r>
      <w:r w:rsidR="00E83D65">
        <w:rPr>
          <w:rFonts w:ascii="Times New Roman" w:hAnsi="Times New Roman"/>
          <w:sz w:val="24"/>
          <w:szCs w:val="24"/>
        </w:rPr>
        <w:t xml:space="preserve"> </w:t>
      </w:r>
      <w:r w:rsidR="00AB0E64" w:rsidRPr="007C6F51">
        <w:rPr>
          <w:rFonts w:ascii="Times New Roman" w:hAnsi="Times New Roman"/>
          <w:sz w:val="24"/>
          <w:szCs w:val="24"/>
        </w:rPr>
        <w:t xml:space="preserve">obowiązującą </w:t>
      </w:r>
      <w:r w:rsidR="00AB0E64" w:rsidRPr="007C6F51">
        <w:rPr>
          <w:rFonts w:ascii="Times New Roman" w:hAnsi="Times New Roman"/>
          <w:i/>
          <w:sz w:val="24"/>
          <w:szCs w:val="24"/>
        </w:rPr>
        <w:t xml:space="preserve">de lege lata </w:t>
      </w:r>
      <w:r w:rsidR="00AB0E64" w:rsidRPr="007C6F51">
        <w:rPr>
          <w:rFonts w:ascii="Times New Roman" w:hAnsi="Times New Roman"/>
          <w:sz w:val="24"/>
          <w:szCs w:val="24"/>
        </w:rPr>
        <w:t>zasadą „domniemania nieuczestniczenia” w spółce przekształconej przez wspólników lub akcjonariuszy spółki przekształcanej (por. art. 553 § 3 w zw. z art</w:t>
      </w:r>
      <w:r w:rsidR="00E962DE" w:rsidRPr="007C6F51">
        <w:rPr>
          <w:rFonts w:ascii="Times New Roman" w:hAnsi="Times New Roman"/>
          <w:sz w:val="24"/>
          <w:szCs w:val="24"/>
        </w:rPr>
        <w:t xml:space="preserve">. 564 i 565 </w:t>
      </w:r>
      <w:r w:rsidR="00FF4AEE" w:rsidRPr="007C6F51">
        <w:rPr>
          <w:rFonts w:ascii="Times New Roman" w:hAnsi="Times New Roman"/>
          <w:sz w:val="24"/>
          <w:szCs w:val="24"/>
        </w:rPr>
        <w:t>KSH</w:t>
      </w:r>
      <w:r w:rsidR="00AB0E64" w:rsidRPr="007C6F51">
        <w:rPr>
          <w:rFonts w:ascii="Times New Roman" w:hAnsi="Times New Roman"/>
          <w:sz w:val="24"/>
          <w:szCs w:val="24"/>
        </w:rPr>
        <w:t>). Uznano, że optymalnym rozwiązaniem kompromisowym, zapewniającym z</w:t>
      </w:r>
      <w:r w:rsidR="00E83D65">
        <w:rPr>
          <w:rFonts w:ascii="Times New Roman" w:hAnsi="Times New Roman"/>
          <w:sz w:val="24"/>
          <w:szCs w:val="24"/>
        </w:rPr>
        <w:t xml:space="preserve"> </w:t>
      </w:r>
      <w:r w:rsidR="00AB0E64" w:rsidRPr="007C6F51">
        <w:rPr>
          <w:rFonts w:ascii="Times New Roman" w:hAnsi="Times New Roman"/>
          <w:sz w:val="24"/>
          <w:szCs w:val="24"/>
        </w:rPr>
        <w:t xml:space="preserve">jednej strony ochronę integralności majątku spółki, a z drugiej </w:t>
      </w:r>
      <w:r w:rsidR="00B034A5" w:rsidRPr="007C6F51">
        <w:rPr>
          <w:rFonts w:ascii="Times New Roman" w:hAnsi="Times New Roman"/>
          <w:sz w:val="24"/>
          <w:szCs w:val="24"/>
        </w:rPr>
        <w:t xml:space="preserve">– </w:t>
      </w:r>
      <w:r w:rsidR="00AB0E64" w:rsidRPr="007C6F51">
        <w:rPr>
          <w:rFonts w:ascii="Times New Roman" w:hAnsi="Times New Roman"/>
          <w:sz w:val="24"/>
          <w:szCs w:val="24"/>
        </w:rPr>
        <w:t>ochronę słusznych interesów wspólników lub akcjonariuszy, którzy nie zgadzają się na uczestn</w:t>
      </w:r>
      <w:r w:rsidR="003C1269">
        <w:rPr>
          <w:rFonts w:ascii="Times New Roman" w:hAnsi="Times New Roman"/>
          <w:sz w:val="24"/>
          <w:szCs w:val="24"/>
        </w:rPr>
        <w:t>ictwo w spółce funkcjonującej w </w:t>
      </w:r>
      <w:r w:rsidR="00AB0E64" w:rsidRPr="007C6F51">
        <w:rPr>
          <w:rFonts w:ascii="Times New Roman" w:hAnsi="Times New Roman"/>
          <w:sz w:val="24"/>
          <w:szCs w:val="24"/>
        </w:rPr>
        <w:t xml:space="preserve">zmienionej formie prawnej, są przepisy określające wymogi </w:t>
      </w:r>
      <w:r w:rsidR="00CA09A5" w:rsidRPr="007C6F51">
        <w:rPr>
          <w:rFonts w:ascii="Times New Roman" w:hAnsi="Times New Roman"/>
          <w:sz w:val="24"/>
          <w:szCs w:val="24"/>
        </w:rPr>
        <w:t xml:space="preserve">warunkujące </w:t>
      </w:r>
      <w:r w:rsidR="00962009" w:rsidRPr="007C6F51">
        <w:rPr>
          <w:rFonts w:ascii="Times New Roman" w:hAnsi="Times New Roman"/>
          <w:sz w:val="24"/>
          <w:szCs w:val="24"/>
        </w:rPr>
        <w:t>podjęcie</w:t>
      </w:r>
      <w:r w:rsidR="00CA09A5" w:rsidRPr="007C6F51">
        <w:rPr>
          <w:rFonts w:ascii="Times New Roman" w:hAnsi="Times New Roman"/>
          <w:sz w:val="24"/>
          <w:szCs w:val="24"/>
        </w:rPr>
        <w:t xml:space="preserve"> uchwały o</w:t>
      </w:r>
      <w:r w:rsidR="00E83D65">
        <w:rPr>
          <w:rFonts w:ascii="Times New Roman" w:hAnsi="Times New Roman"/>
          <w:sz w:val="24"/>
          <w:szCs w:val="24"/>
        </w:rPr>
        <w:t xml:space="preserve"> </w:t>
      </w:r>
      <w:r w:rsidR="00AB0E64" w:rsidRPr="007C6F51">
        <w:rPr>
          <w:rFonts w:ascii="Times New Roman" w:hAnsi="Times New Roman"/>
          <w:sz w:val="24"/>
          <w:szCs w:val="24"/>
        </w:rPr>
        <w:t>przekształceniu spółki (art. 562 w zw. z</w:t>
      </w:r>
      <w:r w:rsidR="00E83D65">
        <w:rPr>
          <w:rFonts w:ascii="Times New Roman" w:hAnsi="Times New Roman"/>
          <w:sz w:val="24"/>
          <w:szCs w:val="24"/>
        </w:rPr>
        <w:t xml:space="preserve"> </w:t>
      </w:r>
      <w:r w:rsidR="00AB0E64" w:rsidRPr="007C6F51">
        <w:rPr>
          <w:rFonts w:ascii="Times New Roman" w:hAnsi="Times New Roman"/>
          <w:sz w:val="24"/>
          <w:szCs w:val="24"/>
        </w:rPr>
        <w:t xml:space="preserve">art. 571, 575, 577 i 581 </w:t>
      </w:r>
      <w:r w:rsidR="00FF4AEE" w:rsidRPr="007C6F51">
        <w:rPr>
          <w:rFonts w:ascii="Times New Roman" w:hAnsi="Times New Roman"/>
          <w:sz w:val="24"/>
          <w:szCs w:val="24"/>
        </w:rPr>
        <w:t>KSH</w:t>
      </w:r>
      <w:r w:rsidR="00AB0E64" w:rsidRPr="007C6F51">
        <w:rPr>
          <w:rFonts w:ascii="Times New Roman" w:hAnsi="Times New Roman"/>
          <w:sz w:val="24"/>
          <w:szCs w:val="24"/>
        </w:rPr>
        <w:t>) oraz nowa instytucja „korporacyjnego prawa wyjścia” w postaci żądania odkupu udziałów lub akcji w spółce przekształcanej, dostępna jednak wyłącznie w przypadku przekształcenia spółki kapitałowej w spółkę osobową</w:t>
      </w:r>
      <w:r w:rsidR="007F0F3D" w:rsidRPr="007C6F51">
        <w:rPr>
          <w:rFonts w:ascii="Times New Roman" w:hAnsi="Times New Roman"/>
          <w:sz w:val="24"/>
          <w:szCs w:val="24"/>
        </w:rPr>
        <w:t>,</w:t>
      </w:r>
      <w:r w:rsidR="00AB0E64" w:rsidRPr="007C6F51">
        <w:rPr>
          <w:rFonts w:ascii="Times New Roman" w:hAnsi="Times New Roman"/>
          <w:sz w:val="24"/>
          <w:szCs w:val="24"/>
        </w:rPr>
        <w:t xml:space="preserve"> i to jedynie wspólnikowi lub akcjonariuszowi, któ</w:t>
      </w:r>
      <w:r w:rsidR="00F30E76" w:rsidRPr="007C6F51">
        <w:rPr>
          <w:rFonts w:ascii="Times New Roman" w:hAnsi="Times New Roman"/>
          <w:sz w:val="24"/>
          <w:szCs w:val="24"/>
        </w:rPr>
        <w:t>ry głosował przeciwko uchwale o</w:t>
      </w:r>
      <w:r w:rsidR="00E83D65">
        <w:rPr>
          <w:rFonts w:ascii="Times New Roman" w:hAnsi="Times New Roman"/>
          <w:sz w:val="24"/>
          <w:szCs w:val="24"/>
        </w:rPr>
        <w:t xml:space="preserve"> </w:t>
      </w:r>
      <w:r w:rsidR="00AB0E64" w:rsidRPr="007C6F51">
        <w:rPr>
          <w:rFonts w:ascii="Times New Roman" w:hAnsi="Times New Roman"/>
          <w:sz w:val="24"/>
          <w:szCs w:val="24"/>
        </w:rPr>
        <w:t>przekształceniu i zażądał zaprotokołowania sprzeciwu (</w:t>
      </w:r>
      <w:r w:rsidR="00CB2A0C" w:rsidRPr="007C6F51">
        <w:rPr>
          <w:rFonts w:ascii="Times New Roman" w:hAnsi="Times New Roman"/>
          <w:sz w:val="24"/>
          <w:szCs w:val="24"/>
        </w:rPr>
        <w:t>por.</w:t>
      </w:r>
      <w:r w:rsidR="00AB0E64" w:rsidRPr="007C6F51">
        <w:rPr>
          <w:rFonts w:ascii="Times New Roman" w:hAnsi="Times New Roman"/>
          <w:sz w:val="24"/>
          <w:szCs w:val="24"/>
        </w:rPr>
        <w:t xml:space="preserve"> </w:t>
      </w:r>
      <w:r w:rsidR="00FF4AEE" w:rsidRPr="007C6F51">
        <w:rPr>
          <w:rFonts w:ascii="Times New Roman" w:hAnsi="Times New Roman"/>
          <w:sz w:val="24"/>
          <w:szCs w:val="24"/>
        </w:rPr>
        <w:t xml:space="preserve">projektowany </w:t>
      </w:r>
      <w:r w:rsidR="00AB0E64" w:rsidRPr="007C6F51">
        <w:rPr>
          <w:rFonts w:ascii="Times New Roman" w:hAnsi="Times New Roman"/>
          <w:sz w:val="24"/>
          <w:szCs w:val="24"/>
        </w:rPr>
        <w:t>art. 576</w:t>
      </w:r>
      <w:r w:rsidR="00AB0E64" w:rsidRPr="007C6F51">
        <w:rPr>
          <w:rFonts w:ascii="Times New Roman" w:hAnsi="Times New Roman"/>
          <w:sz w:val="24"/>
          <w:szCs w:val="24"/>
          <w:vertAlign w:val="superscript"/>
        </w:rPr>
        <w:t>1</w:t>
      </w:r>
      <w:r w:rsidR="00AB0E64" w:rsidRPr="007C6F51">
        <w:rPr>
          <w:rFonts w:ascii="Times New Roman" w:hAnsi="Times New Roman"/>
          <w:sz w:val="24"/>
          <w:szCs w:val="24"/>
        </w:rPr>
        <w:t xml:space="preserve">). </w:t>
      </w:r>
    </w:p>
    <w:p w:rsidR="009F7141" w:rsidRPr="007C6F51" w:rsidRDefault="009F7141" w:rsidP="00B926BB">
      <w:pPr>
        <w:spacing w:before="120" w:after="0" w:line="360" w:lineRule="auto"/>
        <w:jc w:val="both"/>
      </w:pPr>
      <w:r w:rsidRPr="007C6F51">
        <w:rPr>
          <w:rFonts w:ascii="Times New Roman" w:hAnsi="Times New Roman"/>
          <w:sz w:val="24"/>
          <w:szCs w:val="24"/>
        </w:rPr>
        <w:t>Ograniczenie „korporacyjnego prawa wyjścia” do przypadku przekształcenia spółki kapitałowej w spółkę osobową uzasadnia odmienność reżimu odpowiedzialności wspólników w tych dwóch zasadniczych kategoriach spółek prawa handlowego. Wspólnik, który korzysta z tego prawa, może żąd</w:t>
      </w:r>
      <w:r w:rsidR="003C1269">
        <w:rPr>
          <w:rFonts w:ascii="Times New Roman" w:hAnsi="Times New Roman"/>
          <w:sz w:val="24"/>
          <w:szCs w:val="24"/>
        </w:rPr>
        <w:t>ać odkupu udziałów albo akcji w </w:t>
      </w:r>
      <w:r w:rsidRPr="007C6F51">
        <w:rPr>
          <w:rFonts w:ascii="Times New Roman" w:hAnsi="Times New Roman"/>
          <w:sz w:val="24"/>
          <w:szCs w:val="24"/>
        </w:rPr>
        <w:t>spółce przekształcanej po cenie odpowiadającej ich wartości godziwej, na zasadach określonych w projektowanych przepisach art. 576</w:t>
      </w:r>
      <w:r w:rsidRPr="007C6F51">
        <w:rPr>
          <w:rFonts w:ascii="Times New Roman" w:hAnsi="Times New Roman"/>
          <w:sz w:val="24"/>
          <w:szCs w:val="24"/>
          <w:vertAlign w:val="superscript"/>
        </w:rPr>
        <w:t>1</w:t>
      </w:r>
      <w:r w:rsidRPr="007C6F51">
        <w:rPr>
          <w:rFonts w:ascii="Times New Roman" w:hAnsi="Times New Roman"/>
          <w:sz w:val="24"/>
          <w:szCs w:val="24"/>
        </w:rPr>
        <w:t xml:space="preserve"> § 3</w:t>
      </w:r>
      <w:r w:rsidR="00E83D65">
        <w:rPr>
          <w:rFonts w:ascii="Times New Roman" w:hAnsi="Times New Roman"/>
          <w:sz w:val="24"/>
          <w:szCs w:val="24"/>
        </w:rPr>
        <w:t>–</w:t>
      </w:r>
      <w:r w:rsidR="006944FE" w:rsidRPr="007C6F51">
        <w:rPr>
          <w:rFonts w:ascii="Times New Roman" w:hAnsi="Times New Roman"/>
          <w:sz w:val="24"/>
          <w:szCs w:val="24"/>
        </w:rPr>
        <w:t>8</w:t>
      </w:r>
      <w:r w:rsidRPr="007C6F51">
        <w:rPr>
          <w:rFonts w:ascii="Times New Roman" w:hAnsi="Times New Roman"/>
          <w:sz w:val="24"/>
          <w:szCs w:val="24"/>
        </w:rPr>
        <w:t>. Wartość godziwa udziałów albo a</w:t>
      </w:r>
      <w:r w:rsidR="00CA09A5" w:rsidRPr="007C6F51">
        <w:rPr>
          <w:rFonts w:ascii="Times New Roman" w:hAnsi="Times New Roman"/>
          <w:sz w:val="24"/>
          <w:szCs w:val="24"/>
        </w:rPr>
        <w:t>kcji powinna zostać określona w</w:t>
      </w:r>
      <w:r w:rsidR="00E83D65">
        <w:rPr>
          <w:rFonts w:ascii="Times New Roman" w:hAnsi="Times New Roman"/>
          <w:sz w:val="24"/>
          <w:szCs w:val="24"/>
        </w:rPr>
        <w:t xml:space="preserve"> </w:t>
      </w:r>
      <w:r w:rsidRPr="007C6F51">
        <w:rPr>
          <w:rFonts w:ascii="Times New Roman" w:hAnsi="Times New Roman"/>
          <w:sz w:val="24"/>
          <w:szCs w:val="24"/>
        </w:rPr>
        <w:t>planie prz</w:t>
      </w:r>
      <w:r w:rsidR="00C52CDD" w:rsidRPr="007C6F51">
        <w:rPr>
          <w:rFonts w:ascii="Times New Roman" w:hAnsi="Times New Roman"/>
          <w:sz w:val="24"/>
          <w:szCs w:val="24"/>
        </w:rPr>
        <w:t>e</w:t>
      </w:r>
      <w:r w:rsidRPr="007C6F51">
        <w:rPr>
          <w:rFonts w:ascii="Times New Roman" w:hAnsi="Times New Roman"/>
          <w:sz w:val="24"/>
          <w:szCs w:val="24"/>
        </w:rPr>
        <w:t>kształcenia (proj</w:t>
      </w:r>
      <w:r w:rsidR="00C52CDD" w:rsidRPr="007C6F51">
        <w:rPr>
          <w:rFonts w:ascii="Times New Roman" w:hAnsi="Times New Roman"/>
          <w:sz w:val="24"/>
          <w:szCs w:val="24"/>
        </w:rPr>
        <w:t>ektowany</w:t>
      </w:r>
      <w:r w:rsidR="003C1269">
        <w:rPr>
          <w:rFonts w:ascii="Times New Roman" w:hAnsi="Times New Roman"/>
          <w:sz w:val="24"/>
          <w:szCs w:val="24"/>
        </w:rPr>
        <w:t xml:space="preserve"> art. 558 § </w:t>
      </w:r>
      <w:r w:rsidRPr="007C6F51">
        <w:rPr>
          <w:rFonts w:ascii="Times New Roman" w:hAnsi="Times New Roman"/>
          <w:sz w:val="24"/>
          <w:szCs w:val="24"/>
        </w:rPr>
        <w:t>1 pkt 2), a wspólnik, który kwestionuje tę wartość i nie zgadza się na cenę odkupu, może wnieść powództwo o ustalenie wartości godziwej. Wniesienie tego powództwa nie wstrzymuje jednak odkupu ani rejestracji przekształcenia (proj</w:t>
      </w:r>
      <w:r w:rsidR="00FF4AEE" w:rsidRPr="007C6F51">
        <w:rPr>
          <w:rFonts w:ascii="Times New Roman" w:hAnsi="Times New Roman"/>
          <w:sz w:val="24"/>
          <w:szCs w:val="24"/>
        </w:rPr>
        <w:t>ektowany</w:t>
      </w:r>
      <w:r w:rsidRPr="007C6F51">
        <w:rPr>
          <w:rFonts w:ascii="Times New Roman" w:hAnsi="Times New Roman"/>
          <w:sz w:val="24"/>
          <w:szCs w:val="24"/>
        </w:rPr>
        <w:t xml:space="preserve"> art. 576</w:t>
      </w:r>
      <w:r w:rsidRPr="007C6F51">
        <w:rPr>
          <w:rFonts w:ascii="Times New Roman" w:hAnsi="Times New Roman"/>
          <w:sz w:val="24"/>
          <w:szCs w:val="24"/>
          <w:vertAlign w:val="superscript"/>
        </w:rPr>
        <w:t>1</w:t>
      </w:r>
      <w:r w:rsidR="003C1269">
        <w:rPr>
          <w:rFonts w:ascii="Times New Roman" w:hAnsi="Times New Roman"/>
          <w:sz w:val="24"/>
          <w:szCs w:val="24"/>
        </w:rPr>
        <w:t xml:space="preserve"> § </w:t>
      </w:r>
      <w:r w:rsidR="006944FE" w:rsidRPr="007C6F51">
        <w:rPr>
          <w:rFonts w:ascii="Times New Roman" w:hAnsi="Times New Roman"/>
          <w:sz w:val="24"/>
          <w:szCs w:val="24"/>
        </w:rPr>
        <w:t>7</w:t>
      </w:r>
      <w:r w:rsidRPr="007C6F51">
        <w:rPr>
          <w:rFonts w:ascii="Times New Roman" w:hAnsi="Times New Roman"/>
          <w:sz w:val="24"/>
          <w:szCs w:val="24"/>
        </w:rPr>
        <w:t>).</w:t>
      </w:r>
    </w:p>
    <w:p w:rsidR="006944FE" w:rsidRPr="007C6F51" w:rsidRDefault="009F7141"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Kolejne rozwiązanie, mające na celu usprawnienie i przyspieszenie procesu przekształcenia, zawiera</w:t>
      </w:r>
      <w:r w:rsidR="00C52CDD" w:rsidRPr="007C6F51">
        <w:rPr>
          <w:rFonts w:ascii="Times New Roman" w:hAnsi="Times New Roman"/>
          <w:sz w:val="24"/>
          <w:szCs w:val="24"/>
        </w:rPr>
        <w:t xml:space="preserve"> projektowany</w:t>
      </w:r>
      <w:r w:rsidRPr="007C6F51">
        <w:rPr>
          <w:rFonts w:ascii="Times New Roman" w:hAnsi="Times New Roman"/>
          <w:sz w:val="24"/>
          <w:szCs w:val="24"/>
        </w:rPr>
        <w:t xml:space="preserve"> art. 563 § 2, który zrównuje </w:t>
      </w:r>
      <w:r w:rsidR="00962009" w:rsidRPr="007C6F51">
        <w:rPr>
          <w:rFonts w:ascii="Times New Roman" w:hAnsi="Times New Roman"/>
          <w:sz w:val="24"/>
          <w:szCs w:val="24"/>
        </w:rPr>
        <w:t>podjęcie</w:t>
      </w:r>
      <w:r w:rsidR="003C1269">
        <w:rPr>
          <w:rFonts w:ascii="Times New Roman" w:hAnsi="Times New Roman"/>
          <w:sz w:val="24"/>
          <w:szCs w:val="24"/>
        </w:rPr>
        <w:t xml:space="preserve"> uchwały o </w:t>
      </w:r>
      <w:r w:rsidRPr="007C6F51">
        <w:rPr>
          <w:rFonts w:ascii="Times New Roman" w:hAnsi="Times New Roman"/>
          <w:sz w:val="24"/>
          <w:szCs w:val="24"/>
        </w:rPr>
        <w:t xml:space="preserve">przekształceniu </w:t>
      </w:r>
      <w:r w:rsidR="005F70E6" w:rsidRPr="007C6F51">
        <w:rPr>
          <w:rFonts w:ascii="Times New Roman" w:hAnsi="Times New Roman"/>
          <w:sz w:val="24"/>
          <w:szCs w:val="24"/>
        </w:rPr>
        <w:t>z</w:t>
      </w:r>
      <w:r w:rsidR="00E83D65">
        <w:rPr>
          <w:rFonts w:ascii="Times New Roman" w:hAnsi="Times New Roman"/>
          <w:sz w:val="24"/>
          <w:szCs w:val="24"/>
        </w:rPr>
        <w:t xml:space="preserve"> </w:t>
      </w:r>
      <w:r w:rsidRPr="007C6F51">
        <w:rPr>
          <w:rFonts w:ascii="Times New Roman" w:hAnsi="Times New Roman"/>
          <w:sz w:val="24"/>
          <w:szCs w:val="24"/>
        </w:rPr>
        <w:t xml:space="preserve">zawarciem </w:t>
      </w:r>
      <w:r w:rsidR="006944FE" w:rsidRPr="007C6F51">
        <w:rPr>
          <w:rFonts w:ascii="Times New Roman" w:hAnsi="Times New Roman"/>
          <w:sz w:val="24"/>
          <w:szCs w:val="24"/>
        </w:rPr>
        <w:t>umowy spółki przekształconej albo zawiązanie</w:t>
      </w:r>
      <w:r w:rsidR="00DC33C0" w:rsidRPr="007C6F51">
        <w:rPr>
          <w:rFonts w:ascii="Times New Roman" w:hAnsi="Times New Roman"/>
          <w:sz w:val="24"/>
          <w:szCs w:val="24"/>
        </w:rPr>
        <w:t>m</w:t>
      </w:r>
      <w:r w:rsidR="006944FE" w:rsidRPr="007C6F51">
        <w:rPr>
          <w:rFonts w:ascii="Times New Roman" w:hAnsi="Times New Roman"/>
          <w:sz w:val="24"/>
          <w:szCs w:val="24"/>
        </w:rPr>
        <w:t xml:space="preserve"> przekształconej spółki akcyjnej</w:t>
      </w:r>
      <w:r w:rsidRPr="007C6F51">
        <w:rPr>
          <w:rFonts w:ascii="Times New Roman" w:hAnsi="Times New Roman"/>
          <w:sz w:val="24"/>
          <w:szCs w:val="24"/>
        </w:rPr>
        <w:t xml:space="preserve">. Przepis ten pozwoli wyeliminować występujące </w:t>
      </w:r>
      <w:r w:rsidRPr="007C6F51">
        <w:rPr>
          <w:rFonts w:ascii="Times New Roman" w:hAnsi="Times New Roman"/>
          <w:i/>
          <w:sz w:val="24"/>
          <w:szCs w:val="24"/>
        </w:rPr>
        <w:t>de lege lata</w:t>
      </w:r>
      <w:r w:rsidRPr="007C6F51">
        <w:rPr>
          <w:rFonts w:ascii="Times New Roman" w:hAnsi="Times New Roman"/>
          <w:sz w:val="24"/>
          <w:szCs w:val="24"/>
        </w:rPr>
        <w:t xml:space="preserve"> ryzyko obstrukcji przekształcenia przez poszczególnych wspólników spółki przekształcanej poprzez odmowę podpisania umowy (statutu) spółki przekształconej </w:t>
      </w:r>
      <w:r w:rsidRPr="007C6F51">
        <w:rPr>
          <w:rFonts w:ascii="Times New Roman" w:hAnsi="Times New Roman"/>
          <w:sz w:val="24"/>
          <w:szCs w:val="24"/>
        </w:rPr>
        <w:lastRenderedPageBreak/>
        <w:t>pomimo skutecznego podjęcia uchw</w:t>
      </w:r>
      <w:r w:rsidR="006944FE" w:rsidRPr="007C6F51">
        <w:rPr>
          <w:rFonts w:ascii="Times New Roman" w:hAnsi="Times New Roman"/>
          <w:sz w:val="24"/>
          <w:szCs w:val="24"/>
        </w:rPr>
        <w:t>ały o</w:t>
      </w:r>
      <w:r w:rsidR="00E83D65">
        <w:rPr>
          <w:rFonts w:ascii="Times New Roman" w:hAnsi="Times New Roman"/>
          <w:sz w:val="24"/>
          <w:szCs w:val="24"/>
        </w:rPr>
        <w:t xml:space="preserve"> </w:t>
      </w:r>
      <w:r w:rsidR="00A86FCB" w:rsidRPr="007C6F51">
        <w:rPr>
          <w:rFonts w:ascii="Times New Roman" w:hAnsi="Times New Roman"/>
          <w:sz w:val="24"/>
          <w:szCs w:val="24"/>
        </w:rPr>
        <w:t>przekształceniu i</w:t>
      </w:r>
      <w:r w:rsidR="00E83D65">
        <w:rPr>
          <w:rFonts w:ascii="Times New Roman" w:hAnsi="Times New Roman"/>
          <w:sz w:val="24"/>
          <w:szCs w:val="24"/>
        </w:rPr>
        <w:t xml:space="preserve"> </w:t>
      </w:r>
      <w:r w:rsidRPr="007C6F51">
        <w:rPr>
          <w:rFonts w:ascii="Times New Roman" w:hAnsi="Times New Roman"/>
          <w:sz w:val="24"/>
          <w:szCs w:val="24"/>
        </w:rPr>
        <w:t xml:space="preserve">dopełnieniu innych wymogów przewidzianych prawem. </w:t>
      </w:r>
    </w:p>
    <w:p w:rsidR="006944FE" w:rsidRPr="007C6F51" w:rsidRDefault="009F7141"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Uproszczenie zasad przekształcenia ma także na celu projektowana zmiana art. 559 § 1</w:t>
      </w:r>
      <w:r w:rsidR="00C52CDD" w:rsidRPr="007C6F51">
        <w:rPr>
          <w:rFonts w:ascii="Times New Roman" w:hAnsi="Times New Roman"/>
          <w:sz w:val="24"/>
          <w:szCs w:val="24"/>
        </w:rPr>
        <w:t>, polegająca na ograniczeniu</w:t>
      </w:r>
      <w:r w:rsidRPr="007C6F51">
        <w:rPr>
          <w:rFonts w:ascii="Times New Roman" w:hAnsi="Times New Roman"/>
          <w:sz w:val="24"/>
          <w:szCs w:val="24"/>
        </w:rPr>
        <w:t xml:space="preserve"> wymogu badania planu przekształcenia przez biegłego rewidenta </w:t>
      </w:r>
      <w:r w:rsidR="00A86FCB" w:rsidRPr="007C6F51">
        <w:rPr>
          <w:rFonts w:ascii="Times New Roman" w:hAnsi="Times New Roman"/>
          <w:sz w:val="24"/>
          <w:szCs w:val="24"/>
        </w:rPr>
        <w:t>wyłącznie do przypadku, w</w:t>
      </w:r>
      <w:r w:rsidR="00E83D65">
        <w:rPr>
          <w:rFonts w:ascii="Times New Roman" w:hAnsi="Times New Roman"/>
          <w:sz w:val="24"/>
          <w:szCs w:val="24"/>
        </w:rPr>
        <w:t xml:space="preserve"> </w:t>
      </w:r>
      <w:r w:rsidRPr="007C6F51">
        <w:rPr>
          <w:rFonts w:ascii="Times New Roman" w:hAnsi="Times New Roman"/>
          <w:sz w:val="24"/>
          <w:szCs w:val="24"/>
        </w:rPr>
        <w:t>którym spółką przekształcaną ma być spółka akcyjna. W związku z proponowanym odejściem od dotychczasow</w:t>
      </w:r>
      <w:r w:rsidR="003C1269">
        <w:rPr>
          <w:rFonts w:ascii="Times New Roman" w:hAnsi="Times New Roman"/>
          <w:sz w:val="24"/>
          <w:szCs w:val="24"/>
        </w:rPr>
        <w:t>ego modelu, w </w:t>
      </w:r>
      <w:r w:rsidRPr="007C6F51">
        <w:rPr>
          <w:rFonts w:ascii="Times New Roman" w:hAnsi="Times New Roman"/>
          <w:sz w:val="24"/>
          <w:szCs w:val="24"/>
        </w:rPr>
        <w:t xml:space="preserve">którym wspólnikom nieuczestniczącym w spółce przekształconej należy wypłacić wartość ich udziałów albo akcji, nie jest konieczne badanie planu przez biegłego rewidenta w przypadku </w:t>
      </w:r>
      <w:r w:rsidR="006944FE" w:rsidRPr="007C6F51">
        <w:rPr>
          <w:rFonts w:ascii="Times New Roman" w:hAnsi="Times New Roman"/>
          <w:sz w:val="24"/>
          <w:szCs w:val="24"/>
        </w:rPr>
        <w:t>przekształcenia w</w:t>
      </w:r>
      <w:r w:rsidR="00E83D65">
        <w:rPr>
          <w:rFonts w:ascii="Times New Roman" w:hAnsi="Times New Roman"/>
          <w:sz w:val="24"/>
          <w:szCs w:val="24"/>
        </w:rPr>
        <w:t xml:space="preserve"> </w:t>
      </w:r>
      <w:r w:rsidRPr="007C6F51">
        <w:rPr>
          <w:rFonts w:ascii="Times New Roman" w:hAnsi="Times New Roman"/>
          <w:sz w:val="24"/>
          <w:szCs w:val="24"/>
        </w:rPr>
        <w:t>inną spółkę niż spółka akcyjna. Konieczność utrzymania tego wymogu w tym przypadku wynika z prawa europejskiego, które nakazuje poddać wszelkie wkłady niepieniężne wnoszone do tworzonej spółki akcyjnej kontroli niezależnego biegłego (por. art. 49 dyrek</w:t>
      </w:r>
      <w:r w:rsidR="003C1269">
        <w:rPr>
          <w:rFonts w:ascii="Times New Roman" w:hAnsi="Times New Roman"/>
          <w:sz w:val="24"/>
          <w:szCs w:val="24"/>
        </w:rPr>
        <w:t>tywy Parlamentu Europejskiego i </w:t>
      </w:r>
      <w:r w:rsidRPr="007C6F51">
        <w:rPr>
          <w:rFonts w:ascii="Times New Roman" w:hAnsi="Times New Roman"/>
          <w:sz w:val="24"/>
          <w:szCs w:val="24"/>
        </w:rPr>
        <w:t>Rady (UE) 2017/1</w:t>
      </w:r>
      <w:r w:rsidR="006944FE" w:rsidRPr="007C6F51">
        <w:rPr>
          <w:rFonts w:ascii="Times New Roman" w:hAnsi="Times New Roman"/>
          <w:sz w:val="24"/>
          <w:szCs w:val="24"/>
        </w:rPr>
        <w:t>132 z dnia 14 czerwca 2017 r. w</w:t>
      </w:r>
      <w:r w:rsidR="00E83D65">
        <w:rPr>
          <w:rFonts w:ascii="Times New Roman" w:hAnsi="Times New Roman"/>
          <w:sz w:val="24"/>
          <w:szCs w:val="24"/>
        </w:rPr>
        <w:t xml:space="preserve"> </w:t>
      </w:r>
      <w:r w:rsidRPr="007C6F51">
        <w:rPr>
          <w:rFonts w:ascii="Times New Roman" w:hAnsi="Times New Roman"/>
          <w:sz w:val="24"/>
          <w:szCs w:val="24"/>
        </w:rPr>
        <w:t xml:space="preserve">sprawie niektórych aspektów prawa spółek, Dz.Urz. UE L 169/46, którego odpowiednikiem w prawie polskim jest art. 312 k.s.h.). Projektowany art. 559 § 1 ma na celu wykluczenie możliwości obejścia tego wymogu, które polegałoby na utworzeniu jakiejkolwiek spółki handlowej innej niż spółka akcyjna, a </w:t>
      </w:r>
      <w:r w:rsidR="006944FE" w:rsidRPr="007C6F51">
        <w:rPr>
          <w:rFonts w:ascii="Times New Roman" w:hAnsi="Times New Roman"/>
          <w:sz w:val="24"/>
          <w:szCs w:val="24"/>
        </w:rPr>
        <w:t>następnie jej przekształceniu w</w:t>
      </w:r>
      <w:r w:rsidR="00E83D65">
        <w:rPr>
          <w:rFonts w:ascii="Times New Roman" w:hAnsi="Times New Roman"/>
          <w:sz w:val="24"/>
          <w:szCs w:val="24"/>
        </w:rPr>
        <w:t xml:space="preserve"> </w:t>
      </w:r>
      <w:r w:rsidRPr="007C6F51">
        <w:rPr>
          <w:rFonts w:ascii="Times New Roman" w:hAnsi="Times New Roman"/>
          <w:sz w:val="24"/>
          <w:szCs w:val="24"/>
        </w:rPr>
        <w:t>spółkę akcyjną, co w rezultacie pozwoliłoby uniknąć obowiązku kontroli wyceny wkładów niepieniężnych przez niezależnego biegłego rewidenta na etap</w:t>
      </w:r>
      <w:r w:rsidR="006944FE" w:rsidRPr="007C6F51">
        <w:rPr>
          <w:rFonts w:ascii="Times New Roman" w:hAnsi="Times New Roman"/>
          <w:sz w:val="24"/>
          <w:szCs w:val="24"/>
        </w:rPr>
        <w:t xml:space="preserve">ie tworzenia spółki akcyjnej. </w:t>
      </w:r>
    </w:p>
    <w:p w:rsidR="00A81450" w:rsidRPr="007C6F51" w:rsidRDefault="006944F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w:t>
      </w:r>
      <w:r w:rsidR="00E83D65">
        <w:rPr>
          <w:rFonts w:ascii="Times New Roman" w:hAnsi="Times New Roman"/>
          <w:sz w:val="24"/>
          <w:szCs w:val="24"/>
        </w:rPr>
        <w:t xml:space="preserve"> </w:t>
      </w:r>
      <w:r w:rsidR="009F7141" w:rsidRPr="007C6F51">
        <w:rPr>
          <w:rFonts w:ascii="Times New Roman" w:hAnsi="Times New Roman"/>
          <w:sz w:val="24"/>
          <w:szCs w:val="24"/>
        </w:rPr>
        <w:t>kolei zmiana art.</w:t>
      </w:r>
      <w:r w:rsidR="00C2700B" w:rsidRPr="007C6F51">
        <w:rPr>
          <w:rFonts w:ascii="Times New Roman" w:hAnsi="Times New Roman"/>
          <w:sz w:val="24"/>
          <w:szCs w:val="24"/>
        </w:rPr>
        <w:t xml:space="preserve"> </w:t>
      </w:r>
      <w:r w:rsidR="009F7141" w:rsidRPr="007C6F51">
        <w:rPr>
          <w:rFonts w:ascii="Times New Roman" w:hAnsi="Times New Roman"/>
          <w:sz w:val="24"/>
          <w:szCs w:val="24"/>
        </w:rPr>
        <w:t>560</w:t>
      </w:r>
      <w:r w:rsidR="00E83D65">
        <w:rPr>
          <w:rFonts w:ascii="Times New Roman" w:hAnsi="Times New Roman"/>
          <w:sz w:val="24"/>
          <w:szCs w:val="24"/>
        </w:rPr>
        <w:t xml:space="preserve"> </w:t>
      </w:r>
      <w:r w:rsidR="009F7141" w:rsidRPr="007C6F51">
        <w:rPr>
          <w:rFonts w:ascii="Times New Roman" w:hAnsi="Times New Roman"/>
          <w:sz w:val="24"/>
          <w:szCs w:val="24"/>
        </w:rPr>
        <w:t xml:space="preserve">§ 1 ma na celu usunięcie wątpliwości interpretacyjnych występujących na tle jego aktualnego brzmienia odnośnie do terminu, w którym powinno nastąpić pierwsze zawiadomienie o zamiarze </w:t>
      </w:r>
      <w:r w:rsidR="00962009" w:rsidRPr="007C6F51">
        <w:rPr>
          <w:rFonts w:ascii="Times New Roman" w:hAnsi="Times New Roman"/>
          <w:sz w:val="24"/>
          <w:szCs w:val="24"/>
        </w:rPr>
        <w:t>podjęcia</w:t>
      </w:r>
      <w:r w:rsidR="003C1269">
        <w:rPr>
          <w:rFonts w:ascii="Times New Roman" w:hAnsi="Times New Roman"/>
          <w:sz w:val="24"/>
          <w:szCs w:val="24"/>
        </w:rPr>
        <w:t xml:space="preserve"> uchwały o </w:t>
      </w:r>
      <w:r w:rsidRPr="007C6F51">
        <w:rPr>
          <w:rFonts w:ascii="Times New Roman" w:hAnsi="Times New Roman"/>
          <w:sz w:val="24"/>
          <w:szCs w:val="24"/>
        </w:rPr>
        <w:t xml:space="preserve">przekształceniu. </w:t>
      </w:r>
      <w:r w:rsidR="00AB0E64" w:rsidRPr="007C6F51">
        <w:rPr>
          <w:rFonts w:ascii="Times New Roman" w:hAnsi="Times New Roman"/>
          <w:sz w:val="24"/>
          <w:szCs w:val="24"/>
        </w:rPr>
        <w:t>W</w:t>
      </w:r>
      <w:r w:rsidR="00E83D65">
        <w:rPr>
          <w:rFonts w:ascii="Times New Roman" w:hAnsi="Times New Roman"/>
          <w:sz w:val="24"/>
          <w:szCs w:val="24"/>
        </w:rPr>
        <w:t xml:space="preserve"> </w:t>
      </w:r>
      <w:r w:rsidR="00AB0E64" w:rsidRPr="007C6F51">
        <w:rPr>
          <w:rFonts w:ascii="Times New Roman" w:hAnsi="Times New Roman"/>
          <w:sz w:val="24"/>
          <w:szCs w:val="24"/>
        </w:rPr>
        <w:t>odniesieniu do przekształcenia z udziałem prostej spółki akcyjnej obowiązująca regulacja została uzupełniona jedynie o normę, która przyznaje wierzycielowi przekształcanej spółki akcyjnej prawo żądania zabezpieczenia jego roszczeń, o ile wierzyciel ów wykaże, że ich zaspokojenie jest zagrożone przez przekształcenie (</w:t>
      </w:r>
      <w:r w:rsidR="00CB2A0C" w:rsidRPr="007C6F51">
        <w:rPr>
          <w:rFonts w:ascii="Times New Roman" w:hAnsi="Times New Roman"/>
          <w:sz w:val="24"/>
          <w:szCs w:val="24"/>
        </w:rPr>
        <w:t>por.</w:t>
      </w:r>
      <w:r w:rsidR="00AB0E64" w:rsidRPr="007C6F51">
        <w:rPr>
          <w:rFonts w:ascii="Times New Roman" w:hAnsi="Times New Roman"/>
          <w:sz w:val="24"/>
          <w:szCs w:val="24"/>
        </w:rPr>
        <w:t xml:space="preserve"> art. 579</w:t>
      </w:r>
      <w:r w:rsidR="00AB0E64" w:rsidRPr="007C6F51">
        <w:rPr>
          <w:rFonts w:ascii="Times New Roman" w:hAnsi="Times New Roman"/>
          <w:sz w:val="24"/>
          <w:szCs w:val="24"/>
          <w:vertAlign w:val="superscript"/>
        </w:rPr>
        <w:t>1</w:t>
      </w:r>
      <w:r w:rsidR="00AB0E64" w:rsidRPr="007C6F51">
        <w:rPr>
          <w:rFonts w:ascii="Times New Roman" w:hAnsi="Times New Roman"/>
          <w:sz w:val="24"/>
          <w:szCs w:val="24"/>
        </w:rPr>
        <w:t xml:space="preserve">). </w:t>
      </w:r>
      <w:r w:rsidR="009F7141" w:rsidRPr="007C6F51">
        <w:rPr>
          <w:rFonts w:ascii="Times New Roman" w:hAnsi="Times New Roman"/>
          <w:sz w:val="24"/>
          <w:szCs w:val="24"/>
        </w:rPr>
        <w:t>Regulacja ta jest uzasadniona odmiennością reżimu majątkowego w spółce akcyjnej, opartego na kapitale zakładowym o relatywnie znacznej minimalnej wysokości (100</w:t>
      </w:r>
      <w:r w:rsidR="00E83D65">
        <w:rPr>
          <w:rFonts w:ascii="Times New Roman" w:hAnsi="Times New Roman"/>
          <w:sz w:val="24"/>
          <w:szCs w:val="24"/>
        </w:rPr>
        <w:t xml:space="preserve"> </w:t>
      </w:r>
      <w:r w:rsidR="009F7141" w:rsidRPr="007C6F51">
        <w:rPr>
          <w:rFonts w:ascii="Times New Roman" w:hAnsi="Times New Roman"/>
          <w:sz w:val="24"/>
          <w:szCs w:val="24"/>
        </w:rPr>
        <w:t xml:space="preserve">000 zł, art. 308 § 1 </w:t>
      </w:r>
      <w:r w:rsidR="00EC0FD3" w:rsidRPr="007C6F51">
        <w:rPr>
          <w:rFonts w:ascii="Times New Roman" w:hAnsi="Times New Roman"/>
          <w:sz w:val="24"/>
          <w:szCs w:val="24"/>
        </w:rPr>
        <w:t>KSH</w:t>
      </w:r>
      <w:r w:rsidR="005F70E6" w:rsidRPr="007C6F51">
        <w:rPr>
          <w:rFonts w:ascii="Times New Roman" w:hAnsi="Times New Roman"/>
          <w:sz w:val="24"/>
          <w:szCs w:val="24"/>
        </w:rPr>
        <w:t>), od</w:t>
      </w:r>
      <w:r w:rsidR="00E83D65">
        <w:rPr>
          <w:rFonts w:ascii="Times New Roman" w:hAnsi="Times New Roman"/>
          <w:sz w:val="24"/>
          <w:szCs w:val="24"/>
        </w:rPr>
        <w:t xml:space="preserve"> </w:t>
      </w:r>
      <w:r w:rsidR="009F7141" w:rsidRPr="007C6F51">
        <w:rPr>
          <w:rFonts w:ascii="Times New Roman" w:hAnsi="Times New Roman"/>
          <w:sz w:val="24"/>
          <w:szCs w:val="24"/>
        </w:rPr>
        <w:t>projektowanych przepisów dotyczących struktury majątkowej w prostej spółce akcyj</w:t>
      </w:r>
      <w:r w:rsidR="00A86FCB" w:rsidRPr="007C6F51">
        <w:rPr>
          <w:rFonts w:ascii="Times New Roman" w:hAnsi="Times New Roman"/>
          <w:sz w:val="24"/>
          <w:szCs w:val="24"/>
        </w:rPr>
        <w:t>nej, w</w:t>
      </w:r>
      <w:r w:rsidR="00E83D65">
        <w:rPr>
          <w:rFonts w:ascii="Times New Roman" w:hAnsi="Times New Roman"/>
          <w:sz w:val="24"/>
          <w:szCs w:val="24"/>
        </w:rPr>
        <w:t xml:space="preserve"> </w:t>
      </w:r>
      <w:r w:rsidR="009F7141" w:rsidRPr="007C6F51">
        <w:rPr>
          <w:rFonts w:ascii="Times New Roman" w:hAnsi="Times New Roman"/>
          <w:sz w:val="24"/>
          <w:szCs w:val="24"/>
        </w:rPr>
        <w:t>której kapitał ten w ogóle nie występuje, przy jednoczesnym braku odpowiedzialności akcjonariuszy PSA za jej zobowiązania.</w:t>
      </w:r>
    </w:p>
    <w:p w:rsidR="009A7EBA" w:rsidRPr="007C6F51" w:rsidRDefault="00FD217E" w:rsidP="00B926BB">
      <w:pPr>
        <w:pStyle w:val="ANagwekI1"/>
        <w:spacing w:before="120" w:after="0" w:line="360" w:lineRule="auto"/>
        <w:rPr>
          <w:spacing w:val="0"/>
        </w:rPr>
      </w:pPr>
      <w:r w:rsidRPr="007C6F51">
        <w:rPr>
          <w:spacing w:val="0"/>
        </w:rPr>
        <w:lastRenderedPageBreak/>
        <w:t>III.6.</w:t>
      </w:r>
      <w:r w:rsidR="00E83D65">
        <w:rPr>
          <w:spacing w:val="0"/>
        </w:rPr>
        <w:tab/>
      </w:r>
      <w:r w:rsidR="00AB0E64" w:rsidRPr="007C6F51">
        <w:rPr>
          <w:spacing w:val="0"/>
        </w:rPr>
        <w:t xml:space="preserve">rozwiązanie i </w:t>
      </w:r>
      <w:r w:rsidR="009A7EBA" w:rsidRPr="007C6F51">
        <w:rPr>
          <w:spacing w:val="0"/>
        </w:rPr>
        <w:t>likwidacja spółki</w:t>
      </w:r>
    </w:p>
    <w:p w:rsidR="00AB0E64" w:rsidRPr="007C6F51" w:rsidRDefault="00AB0E64"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Przepisy dotyczące rozwiązania i likwidacji prostej spółki akcyjnej są, co do zasady, wzorowane na regulacjach dotyczących pozostałych typów</w:t>
      </w:r>
      <w:r w:rsidR="00A86FCB" w:rsidRPr="007C6F51">
        <w:rPr>
          <w:rFonts w:ascii="Times New Roman" w:hAnsi="Times New Roman"/>
          <w:sz w:val="24"/>
          <w:szCs w:val="24"/>
        </w:rPr>
        <w:t xml:space="preserve"> spółek kapitałowych. </w:t>
      </w:r>
      <w:r w:rsidR="009654EB" w:rsidRPr="007C6F51">
        <w:rPr>
          <w:rFonts w:ascii="Times New Roman" w:hAnsi="Times New Roman"/>
          <w:sz w:val="24"/>
          <w:szCs w:val="24"/>
        </w:rPr>
        <w:t>Zasadniczo t</w:t>
      </w:r>
      <w:r w:rsidR="00A86FCB" w:rsidRPr="007C6F51">
        <w:rPr>
          <w:rFonts w:ascii="Times New Roman" w:hAnsi="Times New Roman"/>
          <w:sz w:val="24"/>
          <w:szCs w:val="24"/>
        </w:rPr>
        <w:t>ożsamy z</w:t>
      </w:r>
      <w:r w:rsidR="00E83D65">
        <w:rPr>
          <w:rFonts w:ascii="Times New Roman" w:hAnsi="Times New Roman"/>
          <w:sz w:val="24"/>
          <w:szCs w:val="24"/>
        </w:rPr>
        <w:t xml:space="preserve"> </w:t>
      </w:r>
      <w:r w:rsidRPr="007C6F51">
        <w:rPr>
          <w:rFonts w:ascii="Times New Roman" w:hAnsi="Times New Roman"/>
          <w:sz w:val="24"/>
          <w:szCs w:val="24"/>
        </w:rPr>
        <w:t>nimi jest w szczególności katalog przyczyn rozwiązania spółki (art. 300</w:t>
      </w:r>
      <w:r w:rsidR="00366CC3" w:rsidRPr="007C6F51">
        <w:rPr>
          <w:rFonts w:ascii="Times New Roman" w:hAnsi="Times New Roman"/>
          <w:sz w:val="24"/>
          <w:szCs w:val="24"/>
          <w:vertAlign w:val="superscript"/>
        </w:rPr>
        <w:t>11</w:t>
      </w:r>
      <w:r w:rsidR="000747CA" w:rsidRPr="007C6F51">
        <w:rPr>
          <w:rFonts w:ascii="Times New Roman" w:hAnsi="Times New Roman"/>
          <w:sz w:val="24"/>
          <w:szCs w:val="24"/>
          <w:vertAlign w:val="superscript"/>
        </w:rPr>
        <w:t>9</w:t>
      </w:r>
      <w:r w:rsidRPr="007C6F51">
        <w:rPr>
          <w:rFonts w:ascii="Times New Roman" w:hAnsi="Times New Roman"/>
          <w:sz w:val="24"/>
          <w:szCs w:val="24"/>
          <w:vertAlign w:val="superscript"/>
        </w:rPr>
        <w:t xml:space="preserve"> </w:t>
      </w:r>
      <w:r w:rsidR="00DF38A6" w:rsidRPr="007C6F51">
        <w:rPr>
          <w:rFonts w:ascii="Times New Roman" w:hAnsi="Times New Roman"/>
          <w:sz w:val="24"/>
          <w:szCs w:val="24"/>
        </w:rPr>
        <w:t>§ 1).</w:t>
      </w:r>
      <w:r w:rsidR="009654EB" w:rsidRPr="007C6F51">
        <w:rPr>
          <w:rFonts w:ascii="Times New Roman" w:hAnsi="Times New Roman"/>
          <w:sz w:val="24"/>
          <w:szCs w:val="24"/>
        </w:rPr>
        <w:t xml:space="preserve"> Wyjątek stanowi projektowany art. 300</w:t>
      </w:r>
      <w:r w:rsidR="009654EB" w:rsidRPr="007C6F51">
        <w:rPr>
          <w:rFonts w:ascii="Times New Roman" w:hAnsi="Times New Roman"/>
          <w:sz w:val="24"/>
          <w:szCs w:val="24"/>
          <w:vertAlign w:val="superscript"/>
        </w:rPr>
        <w:t>11</w:t>
      </w:r>
      <w:r w:rsidR="00B358A0" w:rsidRPr="007C6F51">
        <w:rPr>
          <w:rFonts w:ascii="Times New Roman" w:hAnsi="Times New Roman"/>
          <w:sz w:val="24"/>
          <w:szCs w:val="24"/>
          <w:vertAlign w:val="superscript"/>
        </w:rPr>
        <w:t>9</w:t>
      </w:r>
      <w:r w:rsidR="009654EB" w:rsidRPr="007C6F51">
        <w:rPr>
          <w:rFonts w:ascii="Times New Roman" w:hAnsi="Times New Roman"/>
          <w:sz w:val="24"/>
          <w:szCs w:val="24"/>
          <w:vertAlign w:val="superscript"/>
        </w:rPr>
        <w:t xml:space="preserve"> </w:t>
      </w:r>
      <w:r w:rsidR="009654EB" w:rsidRPr="007C6F51">
        <w:rPr>
          <w:rFonts w:ascii="Times New Roman" w:hAnsi="Times New Roman"/>
          <w:sz w:val="24"/>
          <w:szCs w:val="24"/>
        </w:rPr>
        <w:t xml:space="preserve">§ 1 pkt 2, z którego wynika, że uchwała </w:t>
      </w:r>
      <w:r w:rsidR="00FB2805" w:rsidRPr="007C6F51">
        <w:rPr>
          <w:rFonts w:ascii="Times New Roman" w:hAnsi="Times New Roman"/>
          <w:sz w:val="24"/>
          <w:szCs w:val="24"/>
        </w:rPr>
        <w:t>walnego zgromadzenia</w:t>
      </w:r>
      <w:r w:rsidR="009654EB" w:rsidRPr="007C6F51">
        <w:rPr>
          <w:rFonts w:ascii="Times New Roman" w:hAnsi="Times New Roman"/>
          <w:sz w:val="24"/>
          <w:szCs w:val="24"/>
        </w:rPr>
        <w:t xml:space="preserve"> o przeniesieniu siedziby spółki za granicę nie stanowi przyczyny rozwiązania spółki, jeżeli przeniesienie siedziby ma nastąpić do innego państwa</w:t>
      </w:r>
      <w:r w:rsidR="00BF6BE0" w:rsidRPr="007C6F51">
        <w:rPr>
          <w:rFonts w:ascii="Times New Roman" w:hAnsi="Times New Roman"/>
          <w:sz w:val="24"/>
          <w:szCs w:val="24"/>
        </w:rPr>
        <w:t xml:space="preserve"> –</w:t>
      </w:r>
      <w:r w:rsidR="009654EB" w:rsidRPr="007C6F51">
        <w:rPr>
          <w:rFonts w:ascii="Times New Roman" w:hAnsi="Times New Roman"/>
          <w:sz w:val="24"/>
          <w:szCs w:val="24"/>
        </w:rPr>
        <w:t xml:space="preserve"> strony EOG, a prawo tego państwa to dopuszcza. Przepis ten </w:t>
      </w:r>
      <w:r w:rsidR="003F2B49" w:rsidRPr="007C6F51">
        <w:rPr>
          <w:rFonts w:ascii="Times New Roman" w:hAnsi="Times New Roman"/>
          <w:sz w:val="24"/>
          <w:szCs w:val="24"/>
        </w:rPr>
        <w:t>nawiązuje do</w:t>
      </w:r>
      <w:r w:rsidR="009654EB" w:rsidRPr="007C6F51">
        <w:rPr>
          <w:rFonts w:ascii="Times New Roman" w:hAnsi="Times New Roman"/>
          <w:sz w:val="24"/>
          <w:szCs w:val="24"/>
        </w:rPr>
        <w:t xml:space="preserve"> wyroku Trybunału Sprawiedliwości z</w:t>
      </w:r>
      <w:r w:rsidR="00E83D65">
        <w:rPr>
          <w:rFonts w:ascii="Times New Roman" w:hAnsi="Times New Roman"/>
          <w:sz w:val="24"/>
          <w:szCs w:val="24"/>
        </w:rPr>
        <w:t xml:space="preserve"> </w:t>
      </w:r>
      <w:r w:rsidR="009654EB" w:rsidRPr="007C6F51">
        <w:rPr>
          <w:rFonts w:ascii="Times New Roman" w:hAnsi="Times New Roman"/>
          <w:sz w:val="24"/>
          <w:szCs w:val="24"/>
        </w:rPr>
        <w:t>25.10.2017 (C-106/16) w sprawie Polbud Wykonawstwo sp.</w:t>
      </w:r>
      <w:r w:rsidR="00E83D65">
        <w:rPr>
          <w:rFonts w:ascii="Times New Roman" w:hAnsi="Times New Roman"/>
          <w:sz w:val="24"/>
          <w:szCs w:val="24"/>
        </w:rPr>
        <w:t xml:space="preserve"> </w:t>
      </w:r>
      <w:r w:rsidR="009654EB" w:rsidRPr="007C6F51">
        <w:rPr>
          <w:rFonts w:ascii="Times New Roman" w:hAnsi="Times New Roman"/>
          <w:sz w:val="24"/>
          <w:szCs w:val="24"/>
        </w:rPr>
        <w:t>z</w:t>
      </w:r>
      <w:r w:rsidR="00E83D65">
        <w:rPr>
          <w:rFonts w:ascii="Times New Roman" w:hAnsi="Times New Roman"/>
          <w:sz w:val="24"/>
          <w:szCs w:val="24"/>
        </w:rPr>
        <w:t xml:space="preserve"> </w:t>
      </w:r>
      <w:r w:rsidR="009654EB" w:rsidRPr="007C6F51">
        <w:rPr>
          <w:rFonts w:ascii="Times New Roman" w:hAnsi="Times New Roman"/>
          <w:sz w:val="24"/>
          <w:szCs w:val="24"/>
        </w:rPr>
        <w:t>o.o.</w:t>
      </w:r>
      <w:r w:rsidR="005F70E6" w:rsidRPr="007C6F51">
        <w:rPr>
          <w:rFonts w:ascii="Times New Roman" w:hAnsi="Times New Roman"/>
          <w:sz w:val="24"/>
          <w:szCs w:val="24"/>
        </w:rPr>
        <w:t>, w</w:t>
      </w:r>
      <w:r w:rsidR="00E83D65">
        <w:rPr>
          <w:rFonts w:ascii="Times New Roman" w:hAnsi="Times New Roman"/>
          <w:sz w:val="24"/>
          <w:szCs w:val="24"/>
        </w:rPr>
        <w:t xml:space="preserve"> </w:t>
      </w:r>
      <w:r w:rsidR="000228BE" w:rsidRPr="007C6F51">
        <w:rPr>
          <w:rFonts w:ascii="Times New Roman" w:hAnsi="Times New Roman"/>
          <w:sz w:val="24"/>
          <w:szCs w:val="24"/>
        </w:rPr>
        <w:t xml:space="preserve">którym Trybunał </w:t>
      </w:r>
      <w:r w:rsidR="00C647AD" w:rsidRPr="007C6F51">
        <w:rPr>
          <w:rFonts w:ascii="Times New Roman" w:hAnsi="Times New Roman"/>
          <w:sz w:val="24"/>
          <w:szCs w:val="24"/>
        </w:rPr>
        <w:t xml:space="preserve">stwierdził </w:t>
      </w:r>
      <w:r w:rsidR="000228BE" w:rsidRPr="007C6F51">
        <w:rPr>
          <w:rFonts w:ascii="Times New Roman" w:hAnsi="Times New Roman"/>
          <w:sz w:val="24"/>
          <w:szCs w:val="24"/>
        </w:rPr>
        <w:t>niezgodn</w:t>
      </w:r>
      <w:r w:rsidR="00C647AD" w:rsidRPr="007C6F51">
        <w:rPr>
          <w:rFonts w:ascii="Times New Roman" w:hAnsi="Times New Roman"/>
          <w:sz w:val="24"/>
          <w:szCs w:val="24"/>
        </w:rPr>
        <w:t>ość</w:t>
      </w:r>
      <w:r w:rsidR="003C1269">
        <w:rPr>
          <w:rFonts w:ascii="Times New Roman" w:hAnsi="Times New Roman"/>
          <w:sz w:val="24"/>
          <w:szCs w:val="24"/>
        </w:rPr>
        <w:t xml:space="preserve"> z </w:t>
      </w:r>
      <w:r w:rsidR="000228BE" w:rsidRPr="007C6F51">
        <w:rPr>
          <w:rFonts w:ascii="Times New Roman" w:hAnsi="Times New Roman"/>
          <w:sz w:val="24"/>
          <w:szCs w:val="24"/>
        </w:rPr>
        <w:t xml:space="preserve">traktatową swobodą przedsiębiorczości </w:t>
      </w:r>
      <w:r w:rsidR="00C647AD" w:rsidRPr="007C6F51">
        <w:rPr>
          <w:rFonts w:ascii="Times New Roman" w:hAnsi="Times New Roman"/>
          <w:sz w:val="24"/>
          <w:szCs w:val="24"/>
        </w:rPr>
        <w:t>przewidzianego</w:t>
      </w:r>
      <w:r w:rsidR="000228BE" w:rsidRPr="007C6F51">
        <w:rPr>
          <w:rFonts w:ascii="Times New Roman" w:hAnsi="Times New Roman"/>
          <w:sz w:val="24"/>
          <w:szCs w:val="24"/>
        </w:rPr>
        <w:t xml:space="preserve"> w art. 270 pkt 2 KSH ob</w:t>
      </w:r>
      <w:r w:rsidR="00C647AD" w:rsidRPr="007C6F51">
        <w:rPr>
          <w:rFonts w:ascii="Times New Roman" w:hAnsi="Times New Roman"/>
          <w:sz w:val="24"/>
          <w:szCs w:val="24"/>
        </w:rPr>
        <w:t>owiązku</w:t>
      </w:r>
      <w:r w:rsidR="000228BE" w:rsidRPr="007C6F51">
        <w:rPr>
          <w:rFonts w:ascii="Times New Roman" w:hAnsi="Times New Roman"/>
          <w:sz w:val="24"/>
          <w:szCs w:val="24"/>
        </w:rPr>
        <w:t xml:space="preserve"> rozwiązania i likwidacji spółki z o.o. przenoszącej siedzibę statutową do innego państwa członkowskiego UE. </w:t>
      </w:r>
      <w:r w:rsidR="00B358A0" w:rsidRPr="007C6F51">
        <w:rPr>
          <w:rFonts w:ascii="Times New Roman" w:hAnsi="Times New Roman"/>
          <w:sz w:val="24"/>
          <w:szCs w:val="24"/>
        </w:rPr>
        <w:t>Kwestia pełnej realizacji ww. wyroku wymaga zmian systemowych, które wykraczają poza zakres niniejszego projektu.</w:t>
      </w:r>
    </w:p>
    <w:p w:rsidR="00B358A0" w:rsidRPr="007C6F51" w:rsidRDefault="00AB0E64"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Wykreślenie spółki z rejestru następuje, co do zasady, po przeprowadzeniu likwidacji (art.</w:t>
      </w:r>
      <w:r w:rsidR="00E83D65">
        <w:rPr>
          <w:rFonts w:ascii="Times New Roman" w:hAnsi="Times New Roman"/>
          <w:sz w:val="24"/>
          <w:szCs w:val="24"/>
        </w:rPr>
        <w:t xml:space="preserve"> </w:t>
      </w:r>
      <w:r w:rsidRPr="007C6F51">
        <w:rPr>
          <w:rFonts w:ascii="Times New Roman" w:hAnsi="Times New Roman"/>
          <w:sz w:val="24"/>
          <w:szCs w:val="24"/>
        </w:rPr>
        <w:t>300</w:t>
      </w:r>
      <w:r w:rsidR="00366CC3" w:rsidRPr="007C6F51">
        <w:rPr>
          <w:rFonts w:ascii="Times New Roman" w:hAnsi="Times New Roman"/>
          <w:sz w:val="24"/>
          <w:szCs w:val="24"/>
          <w:vertAlign w:val="superscript"/>
        </w:rPr>
        <w:t>11</w:t>
      </w:r>
      <w:r w:rsidR="00B358A0" w:rsidRPr="007C6F51">
        <w:rPr>
          <w:rFonts w:ascii="Times New Roman" w:hAnsi="Times New Roman"/>
          <w:sz w:val="24"/>
          <w:szCs w:val="24"/>
          <w:vertAlign w:val="superscript"/>
        </w:rPr>
        <w:t>9</w:t>
      </w:r>
      <w:r w:rsidRPr="007C6F51">
        <w:rPr>
          <w:rFonts w:ascii="Times New Roman" w:hAnsi="Times New Roman"/>
          <w:sz w:val="24"/>
          <w:szCs w:val="24"/>
          <w:vertAlign w:val="superscript"/>
        </w:rPr>
        <w:t xml:space="preserve"> </w:t>
      </w:r>
      <w:r w:rsidRPr="007C6F51">
        <w:rPr>
          <w:rFonts w:ascii="Times New Roman" w:hAnsi="Times New Roman"/>
          <w:sz w:val="24"/>
          <w:szCs w:val="24"/>
        </w:rPr>
        <w:t>§</w:t>
      </w:r>
      <w:r w:rsidR="00E83D65">
        <w:rPr>
          <w:rFonts w:ascii="Times New Roman" w:hAnsi="Times New Roman"/>
          <w:sz w:val="24"/>
          <w:szCs w:val="24"/>
        </w:rPr>
        <w:t xml:space="preserve"> </w:t>
      </w:r>
      <w:r w:rsidR="00EE33FF" w:rsidRPr="007C6F51">
        <w:rPr>
          <w:rFonts w:ascii="Times New Roman" w:hAnsi="Times New Roman"/>
          <w:sz w:val="24"/>
          <w:szCs w:val="24"/>
        </w:rPr>
        <w:t>3</w:t>
      </w:r>
      <w:r w:rsidRPr="007C6F51">
        <w:rPr>
          <w:rFonts w:ascii="Times New Roman" w:hAnsi="Times New Roman"/>
          <w:sz w:val="24"/>
          <w:szCs w:val="24"/>
        </w:rPr>
        <w:t>). Do likwidacji prostej spółki akcyjn</w:t>
      </w:r>
      <w:r w:rsidR="00A86FCB" w:rsidRPr="007C6F51">
        <w:rPr>
          <w:rFonts w:ascii="Times New Roman" w:hAnsi="Times New Roman"/>
          <w:sz w:val="24"/>
          <w:szCs w:val="24"/>
        </w:rPr>
        <w:t>ej, w</w:t>
      </w:r>
      <w:r w:rsidR="00E83D65">
        <w:rPr>
          <w:rFonts w:ascii="Times New Roman" w:hAnsi="Times New Roman"/>
          <w:sz w:val="24"/>
          <w:szCs w:val="24"/>
        </w:rPr>
        <w:t xml:space="preserve"> </w:t>
      </w:r>
      <w:r w:rsidR="00A86FCB" w:rsidRPr="007C6F51">
        <w:rPr>
          <w:rFonts w:ascii="Times New Roman" w:hAnsi="Times New Roman"/>
          <w:sz w:val="24"/>
          <w:szCs w:val="24"/>
        </w:rPr>
        <w:t>zakresie nieunormowanym w</w:t>
      </w:r>
      <w:r w:rsidR="003C1269">
        <w:rPr>
          <w:rFonts w:ascii="Times New Roman" w:hAnsi="Times New Roman"/>
          <w:sz w:val="24"/>
          <w:szCs w:val="24"/>
        </w:rPr>
        <w:t> </w:t>
      </w:r>
      <w:r w:rsidRPr="007C6F51">
        <w:rPr>
          <w:rFonts w:ascii="Times New Roman" w:hAnsi="Times New Roman"/>
          <w:sz w:val="24"/>
          <w:szCs w:val="24"/>
        </w:rPr>
        <w:t>Rozdziale 5 nowego Działu I</w:t>
      </w:r>
      <w:r w:rsidR="00EE33FF" w:rsidRPr="007C6F51">
        <w:rPr>
          <w:rFonts w:ascii="Times New Roman" w:hAnsi="Times New Roman"/>
          <w:sz w:val="24"/>
          <w:szCs w:val="24"/>
        </w:rPr>
        <w:t>A</w:t>
      </w:r>
      <w:r w:rsidRPr="007C6F51">
        <w:rPr>
          <w:rFonts w:ascii="Times New Roman" w:hAnsi="Times New Roman"/>
          <w:sz w:val="24"/>
          <w:szCs w:val="24"/>
        </w:rPr>
        <w:t xml:space="preserve"> Tytułu III, stosuje się </w:t>
      </w:r>
      <w:r w:rsidR="00A86FCB" w:rsidRPr="007C6F51">
        <w:rPr>
          <w:rFonts w:ascii="Times New Roman" w:hAnsi="Times New Roman"/>
          <w:sz w:val="24"/>
          <w:szCs w:val="24"/>
        </w:rPr>
        <w:t>odpowiednio wskazane przepisy o</w:t>
      </w:r>
      <w:r w:rsidR="00E83D65">
        <w:rPr>
          <w:rFonts w:ascii="Times New Roman" w:hAnsi="Times New Roman"/>
          <w:sz w:val="24"/>
          <w:szCs w:val="24"/>
        </w:rPr>
        <w:t xml:space="preserve"> </w:t>
      </w:r>
      <w:r w:rsidRPr="007C6F51">
        <w:rPr>
          <w:rFonts w:ascii="Times New Roman" w:hAnsi="Times New Roman"/>
          <w:sz w:val="24"/>
          <w:szCs w:val="24"/>
        </w:rPr>
        <w:t xml:space="preserve">likwidacji spółki akcyjnej; reguły jej prowadzenia </w:t>
      </w:r>
      <w:r w:rsidR="003F2B49" w:rsidRPr="007C6F51">
        <w:rPr>
          <w:rFonts w:ascii="Times New Roman" w:hAnsi="Times New Roman"/>
          <w:sz w:val="24"/>
          <w:szCs w:val="24"/>
        </w:rPr>
        <w:t xml:space="preserve">w przypadku PSA </w:t>
      </w:r>
      <w:r w:rsidRPr="007C6F51">
        <w:rPr>
          <w:rFonts w:ascii="Times New Roman" w:hAnsi="Times New Roman"/>
          <w:sz w:val="24"/>
          <w:szCs w:val="24"/>
        </w:rPr>
        <w:t xml:space="preserve">są jednak znacznie </w:t>
      </w:r>
      <w:r w:rsidR="003F2B49" w:rsidRPr="007C6F51">
        <w:rPr>
          <w:rFonts w:ascii="Times New Roman" w:hAnsi="Times New Roman"/>
          <w:sz w:val="24"/>
          <w:szCs w:val="24"/>
        </w:rPr>
        <w:t>prostsze</w:t>
      </w:r>
      <w:r w:rsidRPr="007C6F51">
        <w:rPr>
          <w:rFonts w:ascii="Times New Roman" w:hAnsi="Times New Roman"/>
          <w:sz w:val="24"/>
          <w:szCs w:val="24"/>
        </w:rPr>
        <w:t xml:space="preserve">. Projekt przewiduje wyłącznie jedno ogłoszenie o otwarciu likwidacji, </w:t>
      </w:r>
      <w:r w:rsidR="000747CA" w:rsidRPr="007C6F51">
        <w:rPr>
          <w:rFonts w:ascii="Times New Roman" w:hAnsi="Times New Roman"/>
          <w:sz w:val="24"/>
          <w:szCs w:val="24"/>
        </w:rPr>
        <w:t>trzy</w:t>
      </w:r>
      <w:r w:rsidRPr="007C6F51">
        <w:rPr>
          <w:rFonts w:ascii="Times New Roman" w:hAnsi="Times New Roman"/>
          <w:sz w:val="24"/>
          <w:szCs w:val="24"/>
        </w:rPr>
        <w:t>miesięczny termin na zgłaszanie roszczeń przez wierzycieli oraz brak ustawowego okresu karencji warunkującego możliwość</w:t>
      </w:r>
      <w:r w:rsidR="00CA09A5" w:rsidRPr="007C6F51">
        <w:rPr>
          <w:rFonts w:ascii="Times New Roman" w:hAnsi="Times New Roman"/>
          <w:sz w:val="24"/>
          <w:szCs w:val="24"/>
        </w:rPr>
        <w:t xml:space="preserve"> </w:t>
      </w:r>
      <w:r w:rsidRPr="007C6F51">
        <w:rPr>
          <w:rFonts w:ascii="Times New Roman" w:hAnsi="Times New Roman"/>
          <w:sz w:val="24"/>
          <w:szCs w:val="24"/>
        </w:rPr>
        <w:t>podziału majątku pomiędzy akcjonariuszy (art. 300</w:t>
      </w:r>
      <w:r w:rsidR="00366CC3" w:rsidRPr="007C6F51">
        <w:rPr>
          <w:rFonts w:ascii="Times New Roman" w:hAnsi="Times New Roman"/>
          <w:sz w:val="24"/>
          <w:szCs w:val="24"/>
          <w:vertAlign w:val="superscript"/>
        </w:rPr>
        <w:t>1</w:t>
      </w:r>
      <w:r w:rsidR="00745010" w:rsidRPr="007C6F51">
        <w:rPr>
          <w:rFonts w:ascii="Times New Roman" w:hAnsi="Times New Roman"/>
          <w:sz w:val="24"/>
          <w:szCs w:val="24"/>
          <w:vertAlign w:val="superscript"/>
        </w:rPr>
        <w:t>2</w:t>
      </w:r>
      <w:r w:rsidR="00B358A0" w:rsidRPr="007C6F51">
        <w:rPr>
          <w:rFonts w:ascii="Times New Roman" w:hAnsi="Times New Roman"/>
          <w:sz w:val="24"/>
          <w:szCs w:val="24"/>
          <w:vertAlign w:val="superscript"/>
        </w:rPr>
        <w:t>0</w:t>
      </w:r>
      <w:r w:rsidRPr="007C6F51">
        <w:rPr>
          <w:rFonts w:ascii="Times New Roman" w:hAnsi="Times New Roman"/>
          <w:sz w:val="24"/>
          <w:szCs w:val="24"/>
          <w:vertAlign w:val="superscript"/>
        </w:rPr>
        <w:t xml:space="preserve"> </w:t>
      </w:r>
      <w:r w:rsidRPr="007C6F51">
        <w:rPr>
          <w:rFonts w:ascii="Times New Roman" w:hAnsi="Times New Roman"/>
          <w:sz w:val="24"/>
          <w:szCs w:val="24"/>
        </w:rPr>
        <w:t>§ 1 i</w:t>
      </w:r>
      <w:r w:rsidR="00E83D65">
        <w:rPr>
          <w:rFonts w:ascii="Times New Roman" w:hAnsi="Times New Roman"/>
          <w:sz w:val="24"/>
          <w:szCs w:val="24"/>
        </w:rPr>
        <w:t xml:space="preserve"> </w:t>
      </w:r>
      <w:r w:rsidRPr="007C6F51">
        <w:rPr>
          <w:rFonts w:ascii="Times New Roman" w:hAnsi="Times New Roman"/>
          <w:sz w:val="24"/>
          <w:szCs w:val="24"/>
        </w:rPr>
        <w:t xml:space="preserve">3). </w:t>
      </w:r>
    </w:p>
    <w:p w:rsidR="00AB0E64" w:rsidRPr="007C6F51" w:rsidRDefault="00AB0E64"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w:t>
      </w:r>
      <w:r w:rsidR="00E83D65">
        <w:rPr>
          <w:rFonts w:ascii="Times New Roman" w:hAnsi="Times New Roman"/>
          <w:sz w:val="24"/>
          <w:szCs w:val="24"/>
        </w:rPr>
        <w:t xml:space="preserve"> </w:t>
      </w:r>
      <w:r w:rsidRPr="007C6F51">
        <w:rPr>
          <w:rFonts w:ascii="Times New Roman" w:hAnsi="Times New Roman"/>
          <w:sz w:val="24"/>
          <w:szCs w:val="24"/>
        </w:rPr>
        <w:t>drugiej strony, gwarancją zabezpieczenia praw wierzycieli i</w:t>
      </w:r>
      <w:r w:rsidR="00E83D65">
        <w:rPr>
          <w:rFonts w:ascii="Times New Roman" w:hAnsi="Times New Roman"/>
          <w:sz w:val="24"/>
          <w:szCs w:val="24"/>
        </w:rPr>
        <w:t xml:space="preserve"> </w:t>
      </w:r>
      <w:r w:rsidRPr="007C6F51">
        <w:rPr>
          <w:rFonts w:ascii="Times New Roman" w:hAnsi="Times New Roman"/>
          <w:sz w:val="24"/>
          <w:szCs w:val="24"/>
        </w:rPr>
        <w:t>akcjonariuszy jest kategoryczna norma uzależniająca podział majątku od zaspokojenia lub zabezpieczenia wierzycieli (wszystkich wierzycieli znanych spółce, a</w:t>
      </w:r>
      <w:r w:rsidR="00E83D65">
        <w:rPr>
          <w:rFonts w:ascii="Times New Roman" w:hAnsi="Times New Roman"/>
          <w:sz w:val="24"/>
          <w:szCs w:val="24"/>
        </w:rPr>
        <w:t xml:space="preserve"> </w:t>
      </w:r>
      <w:r w:rsidRPr="007C6F51">
        <w:rPr>
          <w:rFonts w:ascii="Times New Roman" w:hAnsi="Times New Roman"/>
          <w:sz w:val="24"/>
          <w:szCs w:val="24"/>
        </w:rPr>
        <w:t xml:space="preserve">nie tylko tych, którzy zgłosili swoje wierzytelności w ramach postępowania likwidacyjnego) oraz przepis ograniczający możliwość zbywania składników majątku spółki na rzecz jej funkcjonariuszy </w:t>
      </w:r>
      <w:r w:rsidR="00297F18" w:rsidRPr="007C6F51">
        <w:rPr>
          <w:rFonts w:ascii="Times New Roman" w:hAnsi="Times New Roman"/>
          <w:sz w:val="24"/>
          <w:szCs w:val="24"/>
        </w:rPr>
        <w:t xml:space="preserve">korporacyjnych </w:t>
      </w:r>
      <w:r w:rsidR="005F70E6" w:rsidRPr="007C6F51">
        <w:rPr>
          <w:rFonts w:ascii="Times New Roman" w:hAnsi="Times New Roman"/>
          <w:sz w:val="24"/>
          <w:szCs w:val="24"/>
        </w:rPr>
        <w:t>oraz osób z</w:t>
      </w:r>
      <w:r w:rsidR="00E83D65">
        <w:rPr>
          <w:rFonts w:ascii="Times New Roman" w:hAnsi="Times New Roman"/>
          <w:sz w:val="24"/>
          <w:szCs w:val="24"/>
        </w:rPr>
        <w:t xml:space="preserve"> </w:t>
      </w:r>
      <w:r w:rsidRPr="007C6F51">
        <w:rPr>
          <w:rFonts w:ascii="Times New Roman" w:hAnsi="Times New Roman"/>
          <w:sz w:val="24"/>
          <w:szCs w:val="24"/>
        </w:rPr>
        <w:t>nimi powiązanych (art. 300</w:t>
      </w:r>
      <w:r w:rsidR="00366CC3" w:rsidRPr="007C6F51">
        <w:rPr>
          <w:rFonts w:ascii="Times New Roman" w:hAnsi="Times New Roman"/>
          <w:sz w:val="24"/>
          <w:szCs w:val="24"/>
          <w:vertAlign w:val="superscript"/>
        </w:rPr>
        <w:t>1</w:t>
      </w:r>
      <w:r w:rsidR="00745010" w:rsidRPr="007C6F51">
        <w:rPr>
          <w:rFonts w:ascii="Times New Roman" w:hAnsi="Times New Roman"/>
          <w:sz w:val="24"/>
          <w:szCs w:val="24"/>
          <w:vertAlign w:val="superscript"/>
        </w:rPr>
        <w:t>20</w:t>
      </w:r>
      <w:r w:rsidRPr="007C6F51">
        <w:rPr>
          <w:rFonts w:ascii="Times New Roman" w:hAnsi="Times New Roman"/>
          <w:sz w:val="24"/>
          <w:szCs w:val="24"/>
        </w:rPr>
        <w:t xml:space="preserve"> § 2). </w:t>
      </w:r>
    </w:p>
    <w:p w:rsidR="003F2B49" w:rsidRPr="007C6F51" w:rsidRDefault="00AB0E64"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Istotnym </w:t>
      </w:r>
      <w:r w:rsidRPr="007C6F51">
        <w:rPr>
          <w:rFonts w:ascii="Times New Roman" w:hAnsi="Times New Roman"/>
          <w:i/>
          <w:sz w:val="24"/>
          <w:szCs w:val="24"/>
        </w:rPr>
        <w:t>novum</w:t>
      </w:r>
      <w:r w:rsidRPr="007C6F51">
        <w:rPr>
          <w:rFonts w:ascii="Times New Roman" w:hAnsi="Times New Roman"/>
          <w:sz w:val="24"/>
          <w:szCs w:val="24"/>
        </w:rPr>
        <w:t xml:space="preserve">, dalece odbiegającym od dotychczasowej regulacji </w:t>
      </w:r>
      <w:r w:rsidR="00CC467C" w:rsidRPr="007C6F51">
        <w:rPr>
          <w:rFonts w:ascii="Times New Roman" w:hAnsi="Times New Roman"/>
          <w:sz w:val="24"/>
          <w:szCs w:val="24"/>
        </w:rPr>
        <w:t>KSH</w:t>
      </w:r>
      <w:r w:rsidRPr="007C6F51">
        <w:rPr>
          <w:rFonts w:ascii="Times New Roman" w:hAnsi="Times New Roman"/>
          <w:sz w:val="24"/>
          <w:szCs w:val="24"/>
        </w:rPr>
        <w:t>, jest natomiast możliwość wykreślenia prostej spółki akcyjnej z rejestru przedsiębiorców bez prowadzenia likwidacji w sytuacji</w:t>
      </w:r>
      <w:r w:rsidR="00311658" w:rsidRPr="007C6F51">
        <w:rPr>
          <w:rFonts w:ascii="Times New Roman" w:hAnsi="Times New Roman"/>
          <w:sz w:val="24"/>
          <w:szCs w:val="24"/>
        </w:rPr>
        <w:t>,</w:t>
      </w:r>
      <w:r w:rsidRPr="007C6F51">
        <w:rPr>
          <w:rFonts w:ascii="Times New Roman" w:hAnsi="Times New Roman"/>
          <w:sz w:val="24"/>
          <w:szCs w:val="24"/>
        </w:rPr>
        <w:t xml:space="preserve"> w</w:t>
      </w:r>
      <w:r w:rsidR="00E83D65">
        <w:rPr>
          <w:rFonts w:ascii="Times New Roman" w:hAnsi="Times New Roman"/>
          <w:sz w:val="24"/>
          <w:szCs w:val="24"/>
        </w:rPr>
        <w:t xml:space="preserve"> </w:t>
      </w:r>
      <w:r w:rsidRPr="007C6F51">
        <w:rPr>
          <w:rFonts w:ascii="Times New Roman" w:hAnsi="Times New Roman"/>
          <w:sz w:val="24"/>
          <w:szCs w:val="24"/>
        </w:rPr>
        <w:t xml:space="preserve">której uchwała </w:t>
      </w:r>
      <w:r w:rsidR="00FB2805" w:rsidRPr="007C6F51">
        <w:rPr>
          <w:rFonts w:ascii="Times New Roman" w:hAnsi="Times New Roman"/>
          <w:sz w:val="24"/>
          <w:szCs w:val="24"/>
        </w:rPr>
        <w:t>walnego zgromadzenia</w:t>
      </w:r>
      <w:r w:rsidRPr="007C6F51">
        <w:rPr>
          <w:rFonts w:ascii="Times New Roman" w:hAnsi="Times New Roman"/>
          <w:sz w:val="24"/>
          <w:szCs w:val="24"/>
        </w:rPr>
        <w:t xml:space="preserve"> </w:t>
      </w:r>
      <w:r w:rsidR="00962009" w:rsidRPr="007C6F51">
        <w:rPr>
          <w:rFonts w:ascii="Times New Roman" w:hAnsi="Times New Roman"/>
          <w:sz w:val="24"/>
          <w:szCs w:val="24"/>
        </w:rPr>
        <w:t>podjęta</w:t>
      </w:r>
      <w:r w:rsidR="000747CA" w:rsidRPr="007C6F51">
        <w:rPr>
          <w:rFonts w:ascii="Times New Roman" w:hAnsi="Times New Roman"/>
          <w:sz w:val="24"/>
          <w:szCs w:val="24"/>
        </w:rPr>
        <w:t xml:space="preserve"> kwalifikowaną większością 3/4</w:t>
      </w:r>
      <w:r w:rsidRPr="007C6F51">
        <w:rPr>
          <w:rFonts w:ascii="Times New Roman" w:hAnsi="Times New Roman"/>
          <w:sz w:val="24"/>
          <w:szCs w:val="24"/>
        </w:rPr>
        <w:t xml:space="preserve"> głosów przy 50% </w:t>
      </w:r>
      <w:r w:rsidRPr="007C6F51">
        <w:rPr>
          <w:rFonts w:ascii="Times New Roman" w:hAnsi="Times New Roman"/>
          <w:i/>
          <w:sz w:val="24"/>
          <w:szCs w:val="24"/>
        </w:rPr>
        <w:t xml:space="preserve">quorum </w:t>
      </w:r>
      <w:r w:rsidRPr="007C6F51">
        <w:rPr>
          <w:rFonts w:ascii="Times New Roman" w:hAnsi="Times New Roman"/>
          <w:sz w:val="24"/>
          <w:szCs w:val="24"/>
        </w:rPr>
        <w:t xml:space="preserve">przewiduje przejęcie całego </w:t>
      </w:r>
      <w:r w:rsidRPr="007C6F51">
        <w:rPr>
          <w:rFonts w:ascii="Times New Roman" w:hAnsi="Times New Roman"/>
          <w:sz w:val="24"/>
          <w:szCs w:val="24"/>
        </w:rPr>
        <w:lastRenderedPageBreak/>
        <w:t xml:space="preserve">majątku spółki przez </w:t>
      </w:r>
      <w:r w:rsidR="00B358A0" w:rsidRPr="007C6F51">
        <w:rPr>
          <w:rFonts w:ascii="Times New Roman" w:hAnsi="Times New Roman"/>
          <w:sz w:val="24"/>
          <w:szCs w:val="24"/>
        </w:rPr>
        <w:t>oznaczonego akcjonariusza</w:t>
      </w:r>
      <w:r w:rsidRPr="007C6F51">
        <w:rPr>
          <w:rFonts w:ascii="Times New Roman" w:hAnsi="Times New Roman"/>
          <w:sz w:val="24"/>
          <w:szCs w:val="24"/>
        </w:rPr>
        <w:t xml:space="preserve"> </w:t>
      </w:r>
      <w:r w:rsidR="003C1269">
        <w:rPr>
          <w:rFonts w:ascii="Times New Roman" w:hAnsi="Times New Roman"/>
          <w:sz w:val="24"/>
          <w:szCs w:val="24"/>
        </w:rPr>
        <w:t>(akcjonariusza przejmującego) z </w:t>
      </w:r>
      <w:r w:rsidRPr="007C6F51">
        <w:rPr>
          <w:rFonts w:ascii="Times New Roman" w:hAnsi="Times New Roman"/>
          <w:sz w:val="24"/>
          <w:szCs w:val="24"/>
        </w:rPr>
        <w:t>obowiązkiem zaspokojenia wierzycieli i pozostałych akcjonariuszy (art. 300</w:t>
      </w:r>
      <w:r w:rsidR="00366CC3" w:rsidRPr="007C6F51">
        <w:rPr>
          <w:rFonts w:ascii="Times New Roman" w:hAnsi="Times New Roman"/>
          <w:sz w:val="24"/>
          <w:szCs w:val="24"/>
          <w:vertAlign w:val="superscript"/>
        </w:rPr>
        <w:t>1</w:t>
      </w:r>
      <w:r w:rsidR="00345C52" w:rsidRPr="007C6F51">
        <w:rPr>
          <w:rFonts w:ascii="Times New Roman" w:hAnsi="Times New Roman"/>
          <w:sz w:val="24"/>
          <w:szCs w:val="24"/>
          <w:vertAlign w:val="superscript"/>
        </w:rPr>
        <w:t>2</w:t>
      </w:r>
      <w:r w:rsidR="00745010" w:rsidRPr="007C6F51">
        <w:rPr>
          <w:rFonts w:ascii="Times New Roman" w:hAnsi="Times New Roman"/>
          <w:sz w:val="24"/>
          <w:szCs w:val="24"/>
          <w:vertAlign w:val="superscript"/>
        </w:rPr>
        <w:t>1</w:t>
      </w:r>
      <w:r w:rsidRPr="007C6F51">
        <w:rPr>
          <w:rFonts w:ascii="Times New Roman" w:hAnsi="Times New Roman"/>
          <w:sz w:val="24"/>
          <w:szCs w:val="24"/>
        </w:rPr>
        <w:t xml:space="preserve">). </w:t>
      </w:r>
      <w:r w:rsidR="00F31888" w:rsidRPr="007C6F51">
        <w:rPr>
          <w:rFonts w:ascii="Times New Roman" w:hAnsi="Times New Roman"/>
          <w:sz w:val="24"/>
          <w:szCs w:val="24"/>
        </w:rPr>
        <w:t>Wprowadzenie „</w:t>
      </w:r>
      <w:r w:rsidR="00B50C1B" w:rsidRPr="007C6F51">
        <w:rPr>
          <w:rFonts w:ascii="Times New Roman" w:hAnsi="Times New Roman"/>
          <w:sz w:val="24"/>
          <w:szCs w:val="24"/>
        </w:rPr>
        <w:t>uproszczon</w:t>
      </w:r>
      <w:r w:rsidR="00F31888" w:rsidRPr="007C6F51">
        <w:rPr>
          <w:rFonts w:ascii="Times New Roman" w:hAnsi="Times New Roman"/>
          <w:sz w:val="24"/>
          <w:szCs w:val="24"/>
        </w:rPr>
        <w:t>e</w:t>
      </w:r>
      <w:r w:rsidR="003810FA" w:rsidRPr="007C6F51">
        <w:rPr>
          <w:rFonts w:ascii="Times New Roman" w:hAnsi="Times New Roman"/>
          <w:sz w:val="24"/>
          <w:szCs w:val="24"/>
        </w:rPr>
        <w:t>go</w:t>
      </w:r>
      <w:r w:rsidR="00F31888" w:rsidRPr="007C6F51">
        <w:rPr>
          <w:rFonts w:ascii="Times New Roman" w:hAnsi="Times New Roman"/>
          <w:sz w:val="24"/>
          <w:szCs w:val="24"/>
        </w:rPr>
        <w:t>”</w:t>
      </w:r>
      <w:r w:rsidR="00A40608" w:rsidRPr="007C6F51">
        <w:rPr>
          <w:rFonts w:ascii="Times New Roman" w:hAnsi="Times New Roman"/>
          <w:sz w:val="24"/>
          <w:szCs w:val="24"/>
        </w:rPr>
        <w:t xml:space="preserve"> </w:t>
      </w:r>
      <w:r w:rsidR="003810FA" w:rsidRPr="007C6F51">
        <w:rPr>
          <w:rFonts w:ascii="Times New Roman" w:hAnsi="Times New Roman"/>
          <w:sz w:val="24"/>
          <w:szCs w:val="24"/>
        </w:rPr>
        <w:t>rozwiązania spółki</w:t>
      </w:r>
      <w:r w:rsidR="00F31888" w:rsidRPr="007C6F51">
        <w:rPr>
          <w:rFonts w:ascii="Times New Roman" w:hAnsi="Times New Roman"/>
          <w:sz w:val="24"/>
          <w:szCs w:val="24"/>
        </w:rPr>
        <w:t xml:space="preserve"> uwzględnia doświadczen</w:t>
      </w:r>
      <w:r w:rsidR="00F30E76" w:rsidRPr="007C6F51">
        <w:rPr>
          <w:rFonts w:ascii="Times New Roman" w:hAnsi="Times New Roman"/>
          <w:sz w:val="24"/>
          <w:szCs w:val="24"/>
        </w:rPr>
        <w:t>ia zagraniczne i krajowe, które</w:t>
      </w:r>
      <w:r w:rsidR="00E83D65">
        <w:rPr>
          <w:rFonts w:ascii="Times New Roman" w:hAnsi="Times New Roman"/>
          <w:sz w:val="24"/>
          <w:szCs w:val="24"/>
        </w:rPr>
        <w:t xml:space="preserve"> </w:t>
      </w:r>
      <w:r w:rsidR="00F31888" w:rsidRPr="007C6F51">
        <w:rPr>
          <w:rFonts w:ascii="Times New Roman" w:hAnsi="Times New Roman"/>
          <w:sz w:val="24"/>
          <w:szCs w:val="24"/>
        </w:rPr>
        <w:t>wskazują, że</w:t>
      </w:r>
      <w:r w:rsidR="00E83D65">
        <w:rPr>
          <w:rFonts w:ascii="Times New Roman" w:hAnsi="Times New Roman"/>
          <w:sz w:val="24"/>
          <w:szCs w:val="24"/>
        </w:rPr>
        <w:t xml:space="preserve"> </w:t>
      </w:r>
      <w:r w:rsidR="00F31888" w:rsidRPr="007C6F51">
        <w:rPr>
          <w:rFonts w:ascii="Times New Roman" w:hAnsi="Times New Roman"/>
          <w:sz w:val="24"/>
          <w:szCs w:val="24"/>
        </w:rPr>
        <w:t xml:space="preserve">znaczna część przedsięwzięć typu startup kończy się niepowodzeniem. Specyfika spółek typu startup, czyni dlatego </w:t>
      </w:r>
      <w:r w:rsidR="00311658" w:rsidRPr="007C6F51">
        <w:rPr>
          <w:rFonts w:ascii="Times New Roman" w:hAnsi="Times New Roman"/>
          <w:sz w:val="24"/>
          <w:szCs w:val="24"/>
        </w:rPr>
        <w:t xml:space="preserve">szczególnie </w:t>
      </w:r>
      <w:r w:rsidR="00F31888" w:rsidRPr="007C6F51">
        <w:rPr>
          <w:rFonts w:ascii="Times New Roman" w:hAnsi="Times New Roman"/>
          <w:sz w:val="24"/>
          <w:szCs w:val="24"/>
        </w:rPr>
        <w:t>wskazanym stworzenie reguł zapobiegających prowadz</w:t>
      </w:r>
      <w:r w:rsidR="003C1269">
        <w:rPr>
          <w:rFonts w:ascii="Times New Roman" w:hAnsi="Times New Roman"/>
          <w:sz w:val="24"/>
          <w:szCs w:val="24"/>
        </w:rPr>
        <w:t>eniu długotrwałej, uciążliwej i </w:t>
      </w:r>
      <w:r w:rsidR="00F31888" w:rsidRPr="007C6F51">
        <w:rPr>
          <w:rFonts w:ascii="Times New Roman" w:hAnsi="Times New Roman"/>
          <w:sz w:val="24"/>
          <w:szCs w:val="24"/>
        </w:rPr>
        <w:t>kosztownej likwidacji.</w:t>
      </w:r>
      <w:r w:rsidR="00D031A2" w:rsidRPr="007C6F51">
        <w:rPr>
          <w:rFonts w:ascii="Times New Roman" w:hAnsi="Times New Roman"/>
          <w:sz w:val="24"/>
          <w:szCs w:val="24"/>
        </w:rPr>
        <w:t xml:space="preserve"> </w:t>
      </w:r>
      <w:r w:rsidR="00C240C9" w:rsidRPr="007C6F51">
        <w:rPr>
          <w:rFonts w:ascii="Times New Roman" w:hAnsi="Times New Roman"/>
          <w:sz w:val="24"/>
          <w:szCs w:val="24"/>
        </w:rPr>
        <w:t xml:space="preserve">Znacznie efektywniejszym rozwiązaniem </w:t>
      </w:r>
      <w:r w:rsidR="00D031A2" w:rsidRPr="007C6F51">
        <w:rPr>
          <w:rFonts w:ascii="Times New Roman" w:hAnsi="Times New Roman"/>
          <w:sz w:val="24"/>
          <w:szCs w:val="24"/>
        </w:rPr>
        <w:t>może wówczas okazać się przejęcie składników majątkowych przez jednego z</w:t>
      </w:r>
      <w:r w:rsidR="00E83D65">
        <w:rPr>
          <w:rFonts w:ascii="Times New Roman" w:hAnsi="Times New Roman"/>
          <w:sz w:val="24"/>
          <w:szCs w:val="24"/>
        </w:rPr>
        <w:t xml:space="preserve"> </w:t>
      </w:r>
      <w:r w:rsidR="00D031A2" w:rsidRPr="007C6F51">
        <w:rPr>
          <w:rFonts w:ascii="Times New Roman" w:hAnsi="Times New Roman"/>
          <w:sz w:val="24"/>
          <w:szCs w:val="24"/>
        </w:rPr>
        <w:t xml:space="preserve">akcjonariuszy, zwłaszcza gdy majątek ten tworzy </w:t>
      </w:r>
      <w:r w:rsidR="00311658" w:rsidRPr="007C6F51">
        <w:rPr>
          <w:rFonts w:ascii="Times New Roman" w:hAnsi="Times New Roman"/>
          <w:sz w:val="24"/>
          <w:szCs w:val="24"/>
        </w:rPr>
        <w:t xml:space="preserve">funkcjonujące </w:t>
      </w:r>
      <w:r w:rsidR="00D031A2" w:rsidRPr="007C6F51">
        <w:rPr>
          <w:rFonts w:ascii="Times New Roman" w:hAnsi="Times New Roman"/>
          <w:sz w:val="24"/>
          <w:szCs w:val="24"/>
        </w:rPr>
        <w:t>przedsiębiorstwo</w:t>
      </w:r>
      <w:r w:rsidR="004A76D7" w:rsidRPr="007C6F51">
        <w:rPr>
          <w:rFonts w:ascii="Times New Roman" w:hAnsi="Times New Roman"/>
          <w:sz w:val="24"/>
          <w:szCs w:val="24"/>
        </w:rPr>
        <w:t>, a tym samym istnieje szansa kontynuacji prowadzonej działalności i utrzymania integralności majątku</w:t>
      </w:r>
      <w:r w:rsidR="00D031A2" w:rsidRPr="007C6F51">
        <w:rPr>
          <w:rFonts w:ascii="Times New Roman" w:hAnsi="Times New Roman"/>
          <w:sz w:val="24"/>
          <w:szCs w:val="24"/>
        </w:rPr>
        <w:t xml:space="preserve">. </w:t>
      </w:r>
    </w:p>
    <w:p w:rsidR="00140E9F" w:rsidRPr="007C6F51" w:rsidRDefault="004A76D7"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Projektowaną procedurę </w:t>
      </w:r>
      <w:r w:rsidR="00B50C1B" w:rsidRPr="007C6F51">
        <w:rPr>
          <w:rFonts w:ascii="Times New Roman" w:hAnsi="Times New Roman"/>
          <w:sz w:val="24"/>
          <w:szCs w:val="24"/>
        </w:rPr>
        <w:t>należy odróżnić od</w:t>
      </w:r>
      <w:r w:rsidR="00FD781C" w:rsidRPr="007C6F51">
        <w:rPr>
          <w:rFonts w:ascii="Times New Roman" w:hAnsi="Times New Roman"/>
          <w:sz w:val="24"/>
          <w:szCs w:val="24"/>
        </w:rPr>
        <w:t xml:space="preserve"> przeprowadzanego przez sąd </w:t>
      </w:r>
      <w:r w:rsidR="003C1269">
        <w:rPr>
          <w:rFonts w:ascii="Times New Roman" w:hAnsi="Times New Roman"/>
          <w:sz w:val="24"/>
          <w:szCs w:val="24"/>
        </w:rPr>
        <w:t>rejestrowy z </w:t>
      </w:r>
      <w:r w:rsidR="00FD781C" w:rsidRPr="007C6F51">
        <w:rPr>
          <w:rFonts w:ascii="Times New Roman" w:hAnsi="Times New Roman"/>
          <w:sz w:val="24"/>
          <w:szCs w:val="24"/>
        </w:rPr>
        <w:t>urzędu postępowania o rozwiązanie podmiotu wpisanego do rejestru bez przeprowadzania postępowania likwidacyjnego, które nazywane jest niekiedy uproszczoną likwidacją</w:t>
      </w:r>
      <w:r w:rsidR="00C1362E" w:rsidRPr="007C6F51">
        <w:rPr>
          <w:rFonts w:ascii="Times New Roman" w:hAnsi="Times New Roman"/>
          <w:sz w:val="24"/>
          <w:szCs w:val="24"/>
        </w:rPr>
        <w:t xml:space="preserve"> (</w:t>
      </w:r>
      <w:r w:rsidR="00F30E76" w:rsidRPr="007C6F51">
        <w:rPr>
          <w:rFonts w:ascii="Times New Roman" w:hAnsi="Times New Roman"/>
          <w:sz w:val="24"/>
          <w:szCs w:val="24"/>
        </w:rPr>
        <w:t>por.</w:t>
      </w:r>
      <w:r w:rsidR="00E83D65">
        <w:rPr>
          <w:rFonts w:ascii="Times New Roman" w:hAnsi="Times New Roman"/>
          <w:sz w:val="24"/>
          <w:szCs w:val="24"/>
        </w:rPr>
        <w:t xml:space="preserve"> </w:t>
      </w:r>
      <w:r w:rsidR="00F30E76" w:rsidRPr="007C6F51">
        <w:rPr>
          <w:rFonts w:ascii="Times New Roman" w:hAnsi="Times New Roman"/>
          <w:sz w:val="24"/>
          <w:szCs w:val="24"/>
        </w:rPr>
        <w:t>art.</w:t>
      </w:r>
      <w:r w:rsidR="00E83D65">
        <w:rPr>
          <w:rFonts w:ascii="Times New Roman" w:hAnsi="Times New Roman"/>
          <w:sz w:val="24"/>
          <w:szCs w:val="24"/>
        </w:rPr>
        <w:t xml:space="preserve"> </w:t>
      </w:r>
      <w:r w:rsidR="00FD781C" w:rsidRPr="007C6F51">
        <w:rPr>
          <w:rFonts w:ascii="Times New Roman" w:hAnsi="Times New Roman"/>
          <w:sz w:val="24"/>
          <w:szCs w:val="24"/>
        </w:rPr>
        <w:t>25a</w:t>
      </w:r>
      <w:r w:rsidR="00E83D65">
        <w:rPr>
          <w:rFonts w:ascii="Times New Roman" w:hAnsi="Times New Roman"/>
          <w:sz w:val="24"/>
          <w:szCs w:val="24"/>
        </w:rPr>
        <w:t>–</w:t>
      </w:r>
      <w:r w:rsidR="00012513" w:rsidRPr="007C6F51">
        <w:rPr>
          <w:rFonts w:ascii="Times New Roman" w:hAnsi="Times New Roman"/>
          <w:sz w:val="24"/>
          <w:szCs w:val="24"/>
        </w:rPr>
        <w:t>25e</w:t>
      </w:r>
      <w:r w:rsidR="00FD781C" w:rsidRPr="007C6F51">
        <w:rPr>
          <w:rFonts w:ascii="Times New Roman" w:hAnsi="Times New Roman"/>
          <w:sz w:val="24"/>
          <w:szCs w:val="24"/>
        </w:rPr>
        <w:t xml:space="preserve"> ustawy o KRS</w:t>
      </w:r>
      <w:r w:rsidR="000951A8" w:rsidRPr="007C6F51">
        <w:rPr>
          <w:rFonts w:ascii="Times New Roman" w:hAnsi="Times New Roman"/>
          <w:sz w:val="24"/>
          <w:szCs w:val="24"/>
        </w:rPr>
        <w:t>)</w:t>
      </w:r>
      <w:r w:rsidRPr="007C6F51">
        <w:rPr>
          <w:rFonts w:ascii="Times New Roman" w:hAnsi="Times New Roman"/>
          <w:sz w:val="24"/>
          <w:szCs w:val="24"/>
        </w:rPr>
        <w:t xml:space="preserve">. </w:t>
      </w:r>
      <w:r w:rsidR="00F601CD" w:rsidRPr="007C6F51">
        <w:rPr>
          <w:rFonts w:ascii="Times New Roman" w:hAnsi="Times New Roman"/>
          <w:sz w:val="24"/>
          <w:szCs w:val="24"/>
        </w:rPr>
        <w:t xml:space="preserve">Jednocześnie ze względu </w:t>
      </w:r>
      <w:r w:rsidR="00825EAA" w:rsidRPr="007C6F51">
        <w:rPr>
          <w:rFonts w:ascii="Times New Roman" w:hAnsi="Times New Roman"/>
          <w:sz w:val="24"/>
          <w:szCs w:val="24"/>
        </w:rPr>
        <w:t>na zagrożenia, jakie uproszczon</w:t>
      </w:r>
      <w:r w:rsidR="003810FA" w:rsidRPr="007C6F51">
        <w:rPr>
          <w:rFonts w:ascii="Times New Roman" w:hAnsi="Times New Roman"/>
          <w:sz w:val="24"/>
          <w:szCs w:val="24"/>
        </w:rPr>
        <w:t>e</w:t>
      </w:r>
      <w:r w:rsidR="00825EAA" w:rsidRPr="007C6F51">
        <w:rPr>
          <w:rFonts w:ascii="Times New Roman" w:hAnsi="Times New Roman"/>
          <w:sz w:val="24"/>
          <w:szCs w:val="24"/>
        </w:rPr>
        <w:t xml:space="preserve"> </w:t>
      </w:r>
      <w:r w:rsidR="003810FA" w:rsidRPr="007C6F51">
        <w:rPr>
          <w:rFonts w:ascii="Times New Roman" w:hAnsi="Times New Roman"/>
          <w:sz w:val="24"/>
          <w:szCs w:val="24"/>
        </w:rPr>
        <w:t>rozwiązanie spółki</w:t>
      </w:r>
      <w:r w:rsidR="00825EAA" w:rsidRPr="007C6F51">
        <w:rPr>
          <w:rFonts w:ascii="Times New Roman" w:hAnsi="Times New Roman"/>
          <w:sz w:val="24"/>
          <w:szCs w:val="24"/>
        </w:rPr>
        <w:t xml:space="preserve"> </w:t>
      </w:r>
      <w:r w:rsidR="003C1269">
        <w:rPr>
          <w:rFonts w:ascii="Times New Roman" w:hAnsi="Times New Roman"/>
          <w:sz w:val="24"/>
          <w:szCs w:val="24"/>
        </w:rPr>
        <w:t>może stwarzać dla wierzycieli i </w:t>
      </w:r>
      <w:r w:rsidR="00825EAA" w:rsidRPr="007C6F51">
        <w:rPr>
          <w:rFonts w:ascii="Times New Roman" w:hAnsi="Times New Roman"/>
          <w:sz w:val="24"/>
          <w:szCs w:val="24"/>
        </w:rPr>
        <w:t>akcjonariuszy mniejszościowych PSA, konieczne było zaprojektowanie odpowiednich regulacji zabezpieczających ich legitymowane interesy.</w:t>
      </w:r>
      <w:r w:rsidR="00293F3B" w:rsidRPr="007C6F51">
        <w:rPr>
          <w:rFonts w:ascii="Times New Roman" w:hAnsi="Times New Roman"/>
          <w:sz w:val="24"/>
          <w:szCs w:val="24"/>
        </w:rPr>
        <w:t xml:space="preserve"> </w:t>
      </w:r>
      <w:r w:rsidR="00AB0E64" w:rsidRPr="007C6F51">
        <w:rPr>
          <w:rFonts w:ascii="Times New Roman" w:hAnsi="Times New Roman"/>
          <w:sz w:val="24"/>
          <w:szCs w:val="24"/>
        </w:rPr>
        <w:t>O</w:t>
      </w:r>
      <w:r w:rsidR="00E83D65">
        <w:rPr>
          <w:rFonts w:ascii="Times New Roman" w:hAnsi="Times New Roman"/>
          <w:sz w:val="24"/>
          <w:szCs w:val="24"/>
        </w:rPr>
        <w:t xml:space="preserve"> </w:t>
      </w:r>
      <w:r w:rsidR="00AB0E64" w:rsidRPr="007C6F51">
        <w:rPr>
          <w:rFonts w:ascii="Times New Roman" w:hAnsi="Times New Roman"/>
          <w:sz w:val="24"/>
          <w:szCs w:val="24"/>
        </w:rPr>
        <w:t xml:space="preserve">dopuszczalności przejęcia majątku spółki przez akcjonariusza przejmującego rozstrzyga sąd </w:t>
      </w:r>
      <w:r w:rsidR="003810FA" w:rsidRPr="007C6F51">
        <w:rPr>
          <w:rFonts w:ascii="Times New Roman" w:hAnsi="Times New Roman"/>
          <w:sz w:val="24"/>
          <w:szCs w:val="24"/>
        </w:rPr>
        <w:t>rejestrowy.</w:t>
      </w:r>
      <w:r w:rsidR="00AB0E64" w:rsidRPr="007C6F51">
        <w:rPr>
          <w:rFonts w:ascii="Times New Roman" w:hAnsi="Times New Roman"/>
          <w:sz w:val="24"/>
          <w:szCs w:val="24"/>
        </w:rPr>
        <w:t xml:space="preserve"> </w:t>
      </w:r>
    </w:p>
    <w:p w:rsidR="00445D74" w:rsidRPr="007C6F51" w:rsidRDefault="0013654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Przyjęto, że sprawy w tym przedmiocie powinny należeć do właściwości sądu rejestrowego, gdyż to te sądy są </w:t>
      </w:r>
      <w:r w:rsidR="00FB72A5" w:rsidRPr="007C6F51">
        <w:rPr>
          <w:rFonts w:ascii="Times New Roman" w:hAnsi="Times New Roman"/>
          <w:sz w:val="24"/>
          <w:szCs w:val="24"/>
        </w:rPr>
        <w:t xml:space="preserve">generalnie </w:t>
      </w:r>
      <w:r w:rsidRPr="007C6F51">
        <w:rPr>
          <w:rFonts w:ascii="Times New Roman" w:hAnsi="Times New Roman"/>
          <w:sz w:val="24"/>
          <w:szCs w:val="24"/>
        </w:rPr>
        <w:t>właściwe do rozpatrywania niepro</w:t>
      </w:r>
      <w:r w:rsidR="00445D74" w:rsidRPr="007C6F51">
        <w:rPr>
          <w:rFonts w:ascii="Times New Roman" w:hAnsi="Times New Roman"/>
          <w:sz w:val="24"/>
          <w:szCs w:val="24"/>
        </w:rPr>
        <w:t>cesowych spraw gospodarczych</w:t>
      </w:r>
      <w:r w:rsidRPr="007C6F51">
        <w:rPr>
          <w:rFonts w:ascii="Times New Roman" w:hAnsi="Times New Roman"/>
          <w:sz w:val="24"/>
          <w:szCs w:val="24"/>
        </w:rPr>
        <w:t xml:space="preserve">. </w:t>
      </w:r>
      <w:r w:rsidR="00445D74" w:rsidRPr="007C6F51">
        <w:rPr>
          <w:rFonts w:ascii="Times New Roman" w:hAnsi="Times New Roman"/>
          <w:sz w:val="24"/>
          <w:szCs w:val="24"/>
        </w:rPr>
        <w:t>Dodatkowym argumentem jest konieczność dokonania przez sąd ogłoszenia o</w:t>
      </w:r>
      <w:r w:rsidR="00E83D65">
        <w:rPr>
          <w:rFonts w:ascii="Times New Roman" w:hAnsi="Times New Roman"/>
          <w:sz w:val="24"/>
          <w:szCs w:val="24"/>
        </w:rPr>
        <w:t xml:space="preserve"> </w:t>
      </w:r>
      <w:r w:rsidR="00445D74" w:rsidRPr="007C6F51">
        <w:rPr>
          <w:rFonts w:ascii="Times New Roman" w:hAnsi="Times New Roman"/>
          <w:sz w:val="24"/>
          <w:szCs w:val="24"/>
        </w:rPr>
        <w:t>podjęciu uchwały o przejęciu majątku PSA</w:t>
      </w:r>
      <w:r w:rsidR="00FB72A5" w:rsidRPr="007C6F51">
        <w:rPr>
          <w:rFonts w:ascii="Times New Roman" w:hAnsi="Times New Roman"/>
          <w:sz w:val="24"/>
          <w:szCs w:val="24"/>
        </w:rPr>
        <w:t xml:space="preserve">, podobne do dokonywanego </w:t>
      </w:r>
      <w:r w:rsidR="003C1269">
        <w:rPr>
          <w:rFonts w:ascii="Times New Roman" w:hAnsi="Times New Roman"/>
          <w:sz w:val="24"/>
          <w:szCs w:val="24"/>
        </w:rPr>
        <w:t>w </w:t>
      </w:r>
      <w:r w:rsidR="00445D74" w:rsidRPr="007C6F51">
        <w:rPr>
          <w:rFonts w:ascii="Times New Roman" w:hAnsi="Times New Roman"/>
          <w:sz w:val="24"/>
          <w:szCs w:val="24"/>
        </w:rPr>
        <w:t xml:space="preserve">obecnym stanie prawnym </w:t>
      </w:r>
      <w:r w:rsidR="00FB72A5" w:rsidRPr="007C6F51">
        <w:rPr>
          <w:rFonts w:ascii="Times New Roman" w:hAnsi="Times New Roman"/>
          <w:sz w:val="24"/>
          <w:szCs w:val="24"/>
        </w:rPr>
        <w:t xml:space="preserve">przez </w:t>
      </w:r>
      <w:r w:rsidR="00445D74" w:rsidRPr="007C6F51">
        <w:rPr>
          <w:rFonts w:ascii="Times New Roman" w:hAnsi="Times New Roman"/>
          <w:sz w:val="24"/>
          <w:szCs w:val="24"/>
        </w:rPr>
        <w:t xml:space="preserve">sądy rejestrowe </w:t>
      </w:r>
      <w:r w:rsidR="00FB72A5" w:rsidRPr="007C6F51">
        <w:rPr>
          <w:rFonts w:ascii="Times New Roman" w:hAnsi="Times New Roman"/>
          <w:sz w:val="24"/>
          <w:szCs w:val="24"/>
        </w:rPr>
        <w:t>na podstawie</w:t>
      </w:r>
      <w:r w:rsidR="003C1269">
        <w:rPr>
          <w:rFonts w:ascii="Times New Roman" w:hAnsi="Times New Roman"/>
          <w:sz w:val="24"/>
          <w:szCs w:val="24"/>
        </w:rPr>
        <w:t xml:space="preserve"> art. 25b ust. 2 ustawy o </w:t>
      </w:r>
      <w:r w:rsidR="00445D74" w:rsidRPr="007C6F51">
        <w:rPr>
          <w:rFonts w:ascii="Times New Roman" w:hAnsi="Times New Roman"/>
          <w:sz w:val="24"/>
          <w:szCs w:val="24"/>
        </w:rPr>
        <w:t>Krajowym Rejestrze Sądowym.</w:t>
      </w:r>
    </w:p>
    <w:p w:rsidR="00B358A0" w:rsidRPr="007C6F51" w:rsidRDefault="002407A1"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Sąd </w:t>
      </w:r>
      <w:r w:rsidR="0013654E" w:rsidRPr="007C6F51">
        <w:rPr>
          <w:rFonts w:ascii="Times New Roman" w:hAnsi="Times New Roman"/>
          <w:sz w:val="24"/>
          <w:szCs w:val="24"/>
        </w:rPr>
        <w:t xml:space="preserve">rejestrowy </w:t>
      </w:r>
      <w:r w:rsidRPr="007C6F51">
        <w:rPr>
          <w:rFonts w:ascii="Times New Roman" w:hAnsi="Times New Roman"/>
          <w:sz w:val="24"/>
          <w:szCs w:val="24"/>
        </w:rPr>
        <w:t xml:space="preserve">zezwala na przejęcie majątku spółki przez akcjonariusza przejmującego na wniosek spółki, jeżeli uprawdopodobni ona, że nie doprowadzi to do pokrzywdzenia wierzycieli ani akcjonariuszy spółki. </w:t>
      </w:r>
    </w:p>
    <w:p w:rsidR="00B358A0" w:rsidRPr="007C6F51" w:rsidRDefault="00B358A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Procedura przewidziana w art. 300</w:t>
      </w:r>
      <w:r w:rsidRPr="007C6F51">
        <w:rPr>
          <w:rFonts w:ascii="Times New Roman" w:hAnsi="Times New Roman"/>
          <w:sz w:val="24"/>
          <w:szCs w:val="24"/>
          <w:vertAlign w:val="superscript"/>
        </w:rPr>
        <w:t>121</w:t>
      </w:r>
      <w:r w:rsidR="00C2700B" w:rsidRPr="007C6F51">
        <w:rPr>
          <w:rFonts w:ascii="Times New Roman" w:hAnsi="Times New Roman"/>
          <w:sz w:val="24"/>
          <w:szCs w:val="24"/>
          <w:vertAlign w:val="superscript"/>
        </w:rPr>
        <w:t xml:space="preserve"> </w:t>
      </w:r>
      <w:r w:rsidRPr="007C6F51">
        <w:rPr>
          <w:rFonts w:ascii="Times New Roman" w:hAnsi="Times New Roman"/>
          <w:sz w:val="24"/>
          <w:szCs w:val="24"/>
        </w:rPr>
        <w:t>przebiega według następującego schematu:</w:t>
      </w:r>
    </w:p>
    <w:p w:rsidR="00B358A0" w:rsidRPr="007C6F51" w:rsidRDefault="00B358A0" w:rsidP="003C1269">
      <w:pPr>
        <w:spacing w:after="0" w:line="360" w:lineRule="auto"/>
        <w:jc w:val="both"/>
        <w:rPr>
          <w:rFonts w:ascii="Times New Roman" w:hAnsi="Times New Roman"/>
          <w:sz w:val="24"/>
          <w:szCs w:val="24"/>
        </w:rPr>
      </w:pPr>
      <w:r w:rsidRPr="007C6F51">
        <w:rPr>
          <w:rFonts w:ascii="Times New Roman" w:hAnsi="Times New Roman"/>
          <w:sz w:val="24"/>
          <w:szCs w:val="24"/>
        </w:rPr>
        <w:t xml:space="preserve">1) </w:t>
      </w:r>
      <w:r w:rsidR="009A5E2C">
        <w:rPr>
          <w:rFonts w:ascii="Times New Roman" w:hAnsi="Times New Roman"/>
          <w:sz w:val="24"/>
          <w:szCs w:val="24"/>
        </w:rPr>
        <w:t>w</w:t>
      </w:r>
      <w:r w:rsidRPr="007C6F51">
        <w:rPr>
          <w:rFonts w:ascii="Times New Roman" w:hAnsi="Times New Roman"/>
          <w:sz w:val="24"/>
          <w:szCs w:val="24"/>
        </w:rPr>
        <w:t>alne zgromadzenie PSA podejmuje kwalifikowaną większością</w:t>
      </w:r>
      <w:r w:rsidR="003F2B49" w:rsidRPr="007C6F51">
        <w:rPr>
          <w:rFonts w:ascii="Times New Roman" w:hAnsi="Times New Roman"/>
          <w:sz w:val="24"/>
          <w:szCs w:val="24"/>
        </w:rPr>
        <w:t xml:space="preserve"> 3/4</w:t>
      </w:r>
      <w:r w:rsidRPr="007C6F51">
        <w:rPr>
          <w:rFonts w:ascii="Times New Roman" w:hAnsi="Times New Roman"/>
          <w:sz w:val="24"/>
          <w:szCs w:val="24"/>
        </w:rPr>
        <w:t xml:space="preserve"> głosów przy 50% </w:t>
      </w:r>
      <w:r w:rsidRPr="007C6F51">
        <w:rPr>
          <w:rFonts w:ascii="Times New Roman" w:hAnsi="Times New Roman"/>
          <w:i/>
          <w:sz w:val="24"/>
          <w:szCs w:val="24"/>
        </w:rPr>
        <w:t xml:space="preserve">quorum </w:t>
      </w:r>
      <w:r w:rsidRPr="007C6F51">
        <w:rPr>
          <w:rFonts w:ascii="Times New Roman" w:hAnsi="Times New Roman"/>
          <w:sz w:val="24"/>
          <w:szCs w:val="24"/>
        </w:rPr>
        <w:t>uchwałę przewidującą przejęcie całego majątku spółki przez wskazanego w niej akcjonariusza (akcjonariusza przejmującego) z obowiązkiem zaspokojenia wierzycieli i</w:t>
      </w:r>
      <w:r w:rsidR="00E83D65">
        <w:rPr>
          <w:rFonts w:ascii="Times New Roman" w:hAnsi="Times New Roman"/>
          <w:sz w:val="24"/>
          <w:szCs w:val="24"/>
        </w:rPr>
        <w:t xml:space="preserve"> </w:t>
      </w:r>
      <w:r w:rsidRPr="007C6F51">
        <w:rPr>
          <w:rFonts w:ascii="Times New Roman" w:hAnsi="Times New Roman"/>
          <w:sz w:val="24"/>
          <w:szCs w:val="24"/>
        </w:rPr>
        <w:t>pozostałych akcjonariuszy</w:t>
      </w:r>
      <w:r w:rsidR="00994D42">
        <w:rPr>
          <w:rFonts w:ascii="Times New Roman" w:hAnsi="Times New Roman"/>
          <w:sz w:val="24"/>
          <w:szCs w:val="24"/>
        </w:rPr>
        <w:t>;</w:t>
      </w:r>
    </w:p>
    <w:p w:rsidR="00B358A0" w:rsidRPr="007C6F51" w:rsidRDefault="00B358A0" w:rsidP="003C1269">
      <w:pPr>
        <w:spacing w:after="0" w:line="360" w:lineRule="auto"/>
        <w:jc w:val="both"/>
        <w:rPr>
          <w:rFonts w:ascii="Times New Roman" w:hAnsi="Times New Roman"/>
          <w:sz w:val="24"/>
          <w:szCs w:val="24"/>
        </w:rPr>
      </w:pPr>
      <w:r w:rsidRPr="007C6F51">
        <w:rPr>
          <w:rFonts w:ascii="Times New Roman" w:hAnsi="Times New Roman"/>
          <w:sz w:val="24"/>
          <w:szCs w:val="24"/>
        </w:rPr>
        <w:lastRenderedPageBreak/>
        <w:t xml:space="preserve">2) </w:t>
      </w:r>
      <w:r w:rsidR="009A5E2C">
        <w:rPr>
          <w:rFonts w:ascii="Times New Roman" w:hAnsi="Times New Roman"/>
          <w:sz w:val="24"/>
          <w:szCs w:val="24"/>
        </w:rPr>
        <w:t>o</w:t>
      </w:r>
      <w:r w:rsidRPr="007C6F51">
        <w:rPr>
          <w:rFonts w:ascii="Times New Roman" w:hAnsi="Times New Roman"/>
          <w:sz w:val="24"/>
          <w:szCs w:val="24"/>
        </w:rPr>
        <w:t xml:space="preserve">d dnia podjęcia </w:t>
      </w:r>
      <w:r w:rsidR="00EC49F5" w:rsidRPr="007C6F51">
        <w:rPr>
          <w:rFonts w:ascii="Times New Roman" w:hAnsi="Times New Roman"/>
          <w:sz w:val="24"/>
          <w:szCs w:val="24"/>
        </w:rPr>
        <w:t xml:space="preserve">tej uchwały </w:t>
      </w:r>
      <w:r w:rsidRPr="007C6F51">
        <w:rPr>
          <w:rFonts w:ascii="Times New Roman" w:hAnsi="Times New Roman"/>
          <w:sz w:val="24"/>
          <w:szCs w:val="24"/>
        </w:rPr>
        <w:t xml:space="preserve">zarząd może dokonywać jedynie czynności niezbędnych </w:t>
      </w:r>
      <w:r w:rsidR="003F2B49" w:rsidRPr="007C6F51">
        <w:rPr>
          <w:rFonts w:ascii="Times New Roman" w:hAnsi="Times New Roman"/>
          <w:sz w:val="24"/>
          <w:szCs w:val="24"/>
        </w:rPr>
        <w:t xml:space="preserve">do </w:t>
      </w:r>
      <w:r w:rsidRPr="007C6F51">
        <w:rPr>
          <w:rFonts w:ascii="Times New Roman" w:hAnsi="Times New Roman"/>
          <w:sz w:val="24"/>
          <w:szCs w:val="24"/>
        </w:rPr>
        <w:t>ochrony majątku spółki i</w:t>
      </w:r>
      <w:r w:rsidR="00EC49F5" w:rsidRPr="007C6F51">
        <w:rPr>
          <w:rFonts w:ascii="Times New Roman" w:hAnsi="Times New Roman"/>
          <w:sz w:val="24"/>
          <w:szCs w:val="24"/>
        </w:rPr>
        <w:t xml:space="preserve"> wykreślenia spółki z rejestru; w</w:t>
      </w:r>
      <w:r w:rsidRPr="007C6F51">
        <w:rPr>
          <w:rFonts w:ascii="Times New Roman" w:hAnsi="Times New Roman"/>
          <w:sz w:val="24"/>
          <w:szCs w:val="24"/>
        </w:rPr>
        <w:t xml:space="preserve"> stosunku wewnętrznym zarząd jest zobowiązany stosować się</w:t>
      </w:r>
      <w:r w:rsidR="00EC49F5" w:rsidRPr="007C6F51">
        <w:rPr>
          <w:rFonts w:ascii="Times New Roman" w:hAnsi="Times New Roman"/>
          <w:sz w:val="24"/>
          <w:szCs w:val="24"/>
        </w:rPr>
        <w:t xml:space="preserve"> </w:t>
      </w:r>
      <w:r w:rsidR="00994D42">
        <w:rPr>
          <w:rFonts w:ascii="Times New Roman" w:hAnsi="Times New Roman"/>
          <w:sz w:val="24"/>
          <w:szCs w:val="24"/>
        </w:rPr>
        <w:t>do uchwał walnego zgromadzenia;</w:t>
      </w:r>
    </w:p>
    <w:p w:rsidR="00EC49F5" w:rsidRPr="007C6F51" w:rsidRDefault="00EC49F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3)</w:t>
      </w:r>
      <w:r w:rsidR="009A5E2C">
        <w:rPr>
          <w:rFonts w:ascii="Times New Roman" w:hAnsi="Times New Roman"/>
          <w:sz w:val="24"/>
          <w:szCs w:val="24"/>
        </w:rPr>
        <w:t xml:space="preserve"> s</w:t>
      </w:r>
      <w:r w:rsidRPr="007C6F51">
        <w:rPr>
          <w:rFonts w:ascii="Times New Roman" w:hAnsi="Times New Roman"/>
          <w:sz w:val="24"/>
          <w:szCs w:val="24"/>
        </w:rPr>
        <w:t xml:space="preserve">półka składa do sądu </w:t>
      </w:r>
      <w:r w:rsidR="002407A1" w:rsidRPr="007C6F51">
        <w:rPr>
          <w:rFonts w:ascii="Times New Roman" w:hAnsi="Times New Roman"/>
          <w:sz w:val="24"/>
          <w:szCs w:val="24"/>
        </w:rPr>
        <w:t>rejestrowego</w:t>
      </w:r>
      <w:r w:rsidRPr="007C6F51">
        <w:rPr>
          <w:rFonts w:ascii="Times New Roman" w:hAnsi="Times New Roman"/>
          <w:sz w:val="24"/>
          <w:szCs w:val="24"/>
        </w:rPr>
        <w:t xml:space="preserve"> </w:t>
      </w:r>
      <w:r w:rsidR="003F2B49" w:rsidRPr="007C6F51">
        <w:rPr>
          <w:rFonts w:ascii="Times New Roman" w:hAnsi="Times New Roman"/>
          <w:sz w:val="24"/>
          <w:szCs w:val="24"/>
        </w:rPr>
        <w:t xml:space="preserve">wniosek o zezwolenie na przejęcie majątku spółki przez oznaczonego akcjonariusza. </w:t>
      </w:r>
      <w:r w:rsidRPr="007C6F51">
        <w:rPr>
          <w:rFonts w:ascii="Times New Roman" w:hAnsi="Times New Roman"/>
          <w:sz w:val="24"/>
          <w:szCs w:val="24"/>
        </w:rPr>
        <w:t>Do wniosku należy dołączyć listę wierzycieli spółki wraz ze wskazaniem rodzaju i wysokości wierzytelności, a także dokumenty przedstawiające przejmowany majątek spółki oraz sytuację majątk</w:t>
      </w:r>
      <w:r w:rsidR="00994D42">
        <w:rPr>
          <w:rFonts w:ascii="Times New Roman" w:hAnsi="Times New Roman"/>
          <w:sz w:val="24"/>
          <w:szCs w:val="24"/>
        </w:rPr>
        <w:t>ową akcjonariusza przejmującego;</w:t>
      </w:r>
    </w:p>
    <w:p w:rsidR="00EC49F5" w:rsidRPr="007C6F51" w:rsidRDefault="009A5E2C" w:rsidP="00B926BB">
      <w:pPr>
        <w:spacing w:before="120" w:after="0" w:line="360" w:lineRule="auto"/>
        <w:jc w:val="both"/>
        <w:rPr>
          <w:rFonts w:ascii="Times New Roman" w:hAnsi="Times New Roman"/>
          <w:sz w:val="24"/>
          <w:szCs w:val="24"/>
        </w:rPr>
      </w:pPr>
      <w:r>
        <w:rPr>
          <w:rFonts w:ascii="Times New Roman" w:hAnsi="Times New Roman"/>
          <w:sz w:val="24"/>
          <w:szCs w:val="24"/>
        </w:rPr>
        <w:t>4) n</w:t>
      </w:r>
      <w:r w:rsidR="00EC49F5" w:rsidRPr="007C6F51">
        <w:rPr>
          <w:rFonts w:ascii="Times New Roman" w:hAnsi="Times New Roman"/>
          <w:sz w:val="24"/>
          <w:szCs w:val="24"/>
        </w:rPr>
        <w:t>iezwłocznie po otrzymaniu wniosku spółki, s</w:t>
      </w:r>
      <w:r w:rsidR="003C1269">
        <w:rPr>
          <w:rFonts w:ascii="Times New Roman" w:hAnsi="Times New Roman"/>
          <w:sz w:val="24"/>
          <w:szCs w:val="24"/>
        </w:rPr>
        <w:t>ąd ogłasza o podjęciu uchwały o </w:t>
      </w:r>
      <w:r w:rsidR="00EC49F5" w:rsidRPr="007C6F51">
        <w:rPr>
          <w:rFonts w:ascii="Times New Roman" w:hAnsi="Times New Roman"/>
          <w:sz w:val="24"/>
          <w:szCs w:val="24"/>
        </w:rPr>
        <w:t>przejęciu majątku PSA, wzywając wierzycieli do zgłaszania sprzeciwu w terminie nie krótszym niż trz</w:t>
      </w:r>
      <w:r w:rsidR="00994D42">
        <w:rPr>
          <w:rFonts w:ascii="Times New Roman" w:hAnsi="Times New Roman"/>
          <w:sz w:val="24"/>
          <w:szCs w:val="24"/>
        </w:rPr>
        <w:t>ydzieści dni od dnia ogłoszenia;</w:t>
      </w:r>
    </w:p>
    <w:p w:rsidR="00EC49F5" w:rsidRPr="007C6F51" w:rsidRDefault="009A5E2C" w:rsidP="00B926BB">
      <w:pPr>
        <w:spacing w:before="120" w:after="0" w:line="360" w:lineRule="auto"/>
        <w:jc w:val="both"/>
        <w:rPr>
          <w:rFonts w:ascii="Times New Roman" w:hAnsi="Times New Roman"/>
          <w:sz w:val="24"/>
          <w:szCs w:val="24"/>
        </w:rPr>
      </w:pPr>
      <w:r>
        <w:rPr>
          <w:rFonts w:ascii="Times New Roman" w:hAnsi="Times New Roman"/>
          <w:sz w:val="24"/>
          <w:szCs w:val="24"/>
        </w:rPr>
        <w:t>5) w</w:t>
      </w:r>
      <w:r w:rsidR="00EC49F5" w:rsidRPr="007C6F51">
        <w:rPr>
          <w:rFonts w:ascii="Times New Roman" w:hAnsi="Times New Roman"/>
          <w:sz w:val="24"/>
          <w:szCs w:val="24"/>
        </w:rPr>
        <w:t xml:space="preserve">ierzyciel </w:t>
      </w:r>
      <w:r w:rsidR="002407A1" w:rsidRPr="007C6F51">
        <w:rPr>
          <w:rFonts w:ascii="Times New Roman" w:hAnsi="Times New Roman"/>
          <w:sz w:val="24"/>
          <w:szCs w:val="24"/>
        </w:rPr>
        <w:t>kwestionujący</w:t>
      </w:r>
      <w:r w:rsidR="00EC49F5" w:rsidRPr="007C6F51">
        <w:rPr>
          <w:rFonts w:ascii="Times New Roman" w:hAnsi="Times New Roman"/>
          <w:sz w:val="24"/>
          <w:szCs w:val="24"/>
        </w:rPr>
        <w:t xml:space="preserve"> przejęcie majątku spółki przez akcjonariusza przejmującego zgłasza sprzeciw do sądu, doręc</w:t>
      </w:r>
      <w:r w:rsidR="003C1269">
        <w:rPr>
          <w:rFonts w:ascii="Times New Roman" w:hAnsi="Times New Roman"/>
          <w:sz w:val="24"/>
          <w:szCs w:val="24"/>
        </w:rPr>
        <w:t>zając odpis sprzeciwu spółce. W </w:t>
      </w:r>
      <w:r w:rsidR="00EC49F5" w:rsidRPr="007C6F51">
        <w:rPr>
          <w:rFonts w:ascii="Times New Roman" w:hAnsi="Times New Roman"/>
          <w:sz w:val="24"/>
          <w:szCs w:val="24"/>
        </w:rPr>
        <w:t xml:space="preserve">sprzeciwie wierzyciel </w:t>
      </w:r>
      <w:r w:rsidR="003F2B49" w:rsidRPr="007C6F51">
        <w:rPr>
          <w:rFonts w:ascii="Times New Roman" w:hAnsi="Times New Roman"/>
          <w:sz w:val="24"/>
          <w:szCs w:val="24"/>
        </w:rPr>
        <w:t xml:space="preserve">powinien </w:t>
      </w:r>
      <w:r w:rsidR="00EC49F5" w:rsidRPr="007C6F51">
        <w:rPr>
          <w:rFonts w:ascii="Times New Roman" w:hAnsi="Times New Roman"/>
          <w:sz w:val="24"/>
          <w:szCs w:val="24"/>
        </w:rPr>
        <w:t>uprawdopod</w:t>
      </w:r>
      <w:r w:rsidR="003F2B49" w:rsidRPr="007C6F51">
        <w:rPr>
          <w:rFonts w:ascii="Times New Roman" w:hAnsi="Times New Roman"/>
          <w:sz w:val="24"/>
          <w:szCs w:val="24"/>
        </w:rPr>
        <w:t>obnić</w:t>
      </w:r>
      <w:r w:rsidR="00EC49F5" w:rsidRPr="007C6F51">
        <w:rPr>
          <w:rFonts w:ascii="Times New Roman" w:hAnsi="Times New Roman"/>
          <w:sz w:val="24"/>
          <w:szCs w:val="24"/>
        </w:rPr>
        <w:t>, że przejęcie majątku może doprowadzić do jego pokrzywdzenia. Jeżeli wniesiono sprzeciw,</w:t>
      </w:r>
      <w:r w:rsidR="00C2700B" w:rsidRPr="007C6F51">
        <w:rPr>
          <w:rFonts w:ascii="Times New Roman" w:hAnsi="Times New Roman"/>
          <w:sz w:val="24"/>
          <w:szCs w:val="24"/>
        </w:rPr>
        <w:t xml:space="preserve"> </w:t>
      </w:r>
      <w:r w:rsidR="003C1269">
        <w:rPr>
          <w:rFonts w:ascii="Times New Roman" w:hAnsi="Times New Roman"/>
          <w:sz w:val="24"/>
          <w:szCs w:val="24"/>
        </w:rPr>
        <w:t>sąd rozstrzyga w </w:t>
      </w:r>
      <w:r w:rsidR="00EC49F5" w:rsidRPr="007C6F51">
        <w:rPr>
          <w:rFonts w:ascii="Times New Roman" w:hAnsi="Times New Roman"/>
          <w:sz w:val="24"/>
          <w:szCs w:val="24"/>
        </w:rPr>
        <w:t>przedmiocie zezwolenia na przejęcie majątku spółki przez akcjonariusza przejmujące</w:t>
      </w:r>
      <w:r w:rsidR="00994D42">
        <w:rPr>
          <w:rFonts w:ascii="Times New Roman" w:hAnsi="Times New Roman"/>
          <w:sz w:val="24"/>
          <w:szCs w:val="24"/>
        </w:rPr>
        <w:t>go po przeprowadzeniu rozprawy;</w:t>
      </w:r>
    </w:p>
    <w:p w:rsidR="00EC49F5" w:rsidRPr="007C6F51" w:rsidRDefault="009A5E2C" w:rsidP="00B926BB">
      <w:pPr>
        <w:spacing w:before="120" w:after="0" w:line="360" w:lineRule="auto"/>
        <w:jc w:val="both"/>
        <w:rPr>
          <w:rFonts w:ascii="Times New Roman" w:hAnsi="Times New Roman"/>
          <w:sz w:val="24"/>
          <w:szCs w:val="24"/>
        </w:rPr>
      </w:pPr>
      <w:r>
        <w:rPr>
          <w:rFonts w:ascii="Times New Roman" w:hAnsi="Times New Roman"/>
          <w:sz w:val="24"/>
          <w:szCs w:val="24"/>
        </w:rPr>
        <w:t>6) s</w:t>
      </w:r>
      <w:r w:rsidR="00EC49F5" w:rsidRPr="007C6F51">
        <w:rPr>
          <w:rFonts w:ascii="Times New Roman" w:hAnsi="Times New Roman"/>
          <w:sz w:val="24"/>
          <w:szCs w:val="24"/>
        </w:rPr>
        <w:t>ąd zezwala na przejęcie majątku spółki przez akcjonariusza przejmującego, jeżeli uprawdopodobni ona, że nie doprowadzi to d</w:t>
      </w:r>
      <w:r w:rsidR="00F30E76" w:rsidRPr="007C6F51">
        <w:rPr>
          <w:rFonts w:ascii="Times New Roman" w:hAnsi="Times New Roman"/>
          <w:sz w:val="24"/>
          <w:szCs w:val="24"/>
        </w:rPr>
        <w:t>o pokrzywdzenia wierzycieli ani</w:t>
      </w:r>
      <w:r w:rsidR="00E83D65">
        <w:rPr>
          <w:rFonts w:ascii="Times New Roman" w:hAnsi="Times New Roman"/>
          <w:sz w:val="24"/>
          <w:szCs w:val="24"/>
        </w:rPr>
        <w:t xml:space="preserve"> </w:t>
      </w:r>
      <w:r w:rsidR="00EC49F5" w:rsidRPr="007C6F51">
        <w:rPr>
          <w:rFonts w:ascii="Times New Roman" w:hAnsi="Times New Roman"/>
          <w:sz w:val="24"/>
          <w:szCs w:val="24"/>
        </w:rPr>
        <w:t xml:space="preserve">akcjonariuszy spółki. Sąd może uzależnić zezwolenie na przejęcie majątku spółki przez akcjonariusza przejmującego </w:t>
      </w:r>
      <w:r w:rsidR="00994D42">
        <w:rPr>
          <w:rFonts w:ascii="Times New Roman" w:hAnsi="Times New Roman"/>
          <w:sz w:val="24"/>
          <w:szCs w:val="24"/>
        </w:rPr>
        <w:t>od ustanowienia zabezpieczenia;</w:t>
      </w:r>
    </w:p>
    <w:p w:rsidR="002407A1" w:rsidRPr="007C6F51" w:rsidRDefault="009A5E2C" w:rsidP="00B926BB">
      <w:pPr>
        <w:spacing w:before="120" w:after="0" w:line="360" w:lineRule="auto"/>
        <w:jc w:val="both"/>
        <w:rPr>
          <w:rFonts w:ascii="Times New Roman" w:hAnsi="Times New Roman"/>
          <w:sz w:val="24"/>
          <w:szCs w:val="24"/>
        </w:rPr>
      </w:pPr>
      <w:r>
        <w:rPr>
          <w:rFonts w:ascii="Times New Roman" w:hAnsi="Times New Roman"/>
          <w:sz w:val="24"/>
          <w:szCs w:val="24"/>
        </w:rPr>
        <w:t>7) u</w:t>
      </w:r>
      <w:r w:rsidR="00EC49F5" w:rsidRPr="007C6F51">
        <w:rPr>
          <w:rFonts w:ascii="Times New Roman" w:hAnsi="Times New Roman"/>
          <w:sz w:val="24"/>
          <w:szCs w:val="24"/>
        </w:rPr>
        <w:t xml:space="preserve">chwała walnego zgromadzenia przewidująca przejęcie majątku PSA może zostać zaskarżona. </w:t>
      </w:r>
      <w:r w:rsidR="002407A1" w:rsidRPr="007C6F51">
        <w:rPr>
          <w:rFonts w:ascii="Times New Roman" w:hAnsi="Times New Roman"/>
          <w:sz w:val="24"/>
          <w:szCs w:val="24"/>
        </w:rPr>
        <w:t>Nie wstrzymuje to postępowania w przedmiocie zezwolenia na przejęcie majątku. Sąd rejestrowy może jednakże zawiesić postępowan</w:t>
      </w:r>
      <w:r w:rsidR="00994D42">
        <w:rPr>
          <w:rFonts w:ascii="Times New Roman" w:hAnsi="Times New Roman"/>
          <w:sz w:val="24"/>
          <w:szCs w:val="24"/>
        </w:rPr>
        <w:t>ie po przeprowadzeniu rozprawy;</w:t>
      </w:r>
      <w:bookmarkStart w:id="1" w:name="_GoBack"/>
      <w:bookmarkEnd w:id="1"/>
    </w:p>
    <w:p w:rsidR="00EC49F5" w:rsidRPr="007C6F51" w:rsidRDefault="009A5E2C" w:rsidP="00B926BB">
      <w:pPr>
        <w:spacing w:before="120" w:after="0" w:line="360" w:lineRule="auto"/>
        <w:jc w:val="both"/>
        <w:rPr>
          <w:rFonts w:ascii="Times New Roman" w:hAnsi="Times New Roman"/>
          <w:sz w:val="24"/>
          <w:szCs w:val="24"/>
        </w:rPr>
      </w:pPr>
      <w:r>
        <w:rPr>
          <w:rFonts w:ascii="Times New Roman" w:hAnsi="Times New Roman"/>
          <w:sz w:val="24"/>
          <w:szCs w:val="24"/>
        </w:rPr>
        <w:t>8) n</w:t>
      </w:r>
      <w:r w:rsidR="00EC49F5" w:rsidRPr="007C6F51">
        <w:rPr>
          <w:rFonts w:ascii="Times New Roman" w:hAnsi="Times New Roman"/>
          <w:sz w:val="24"/>
          <w:szCs w:val="24"/>
        </w:rPr>
        <w:t>iezwłocznie po uprawomocnieniu się postanowienia zezwalającego na przejęcie majątku spółki przez akcjonariusza przejmującego zarząd składa wniosek o wykreślenie spółki z</w:t>
      </w:r>
      <w:r w:rsidR="00E83D65">
        <w:rPr>
          <w:rFonts w:ascii="Times New Roman" w:hAnsi="Times New Roman"/>
          <w:sz w:val="24"/>
          <w:szCs w:val="24"/>
        </w:rPr>
        <w:t xml:space="preserve"> </w:t>
      </w:r>
      <w:r w:rsidR="00EC49F5" w:rsidRPr="007C6F51">
        <w:rPr>
          <w:rFonts w:ascii="Times New Roman" w:hAnsi="Times New Roman"/>
          <w:sz w:val="24"/>
          <w:szCs w:val="24"/>
        </w:rPr>
        <w:t>rejestru. Z dniem wykreślenia spółki z rejestru akcjonariusz przejmujący wstępuje we wszystkie prawa i obowiązki wykreślonej spółki.</w:t>
      </w:r>
    </w:p>
    <w:p w:rsidR="00140E9F" w:rsidRPr="007C6F51" w:rsidRDefault="00140E9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Należy wyjaśnić, że przewidziany w art. 300</w:t>
      </w:r>
      <w:r w:rsidRPr="007C6F51">
        <w:rPr>
          <w:rFonts w:ascii="Times New Roman" w:hAnsi="Times New Roman"/>
          <w:sz w:val="24"/>
          <w:szCs w:val="24"/>
          <w:vertAlign w:val="superscript"/>
        </w:rPr>
        <w:t>121</w:t>
      </w:r>
      <w:r w:rsidRPr="007C6F51">
        <w:rPr>
          <w:rFonts w:ascii="Times New Roman" w:hAnsi="Times New Roman"/>
          <w:sz w:val="24"/>
          <w:szCs w:val="24"/>
        </w:rPr>
        <w:t xml:space="preserve"> § 3 wymóg uprawdopodobnienia przez spółkę, że uproszczona likwidacja nie doprowadzi do pokrzywdzenia wierzycieli ani </w:t>
      </w:r>
      <w:r w:rsidRPr="007C6F51">
        <w:rPr>
          <w:rFonts w:ascii="Times New Roman" w:hAnsi="Times New Roman"/>
          <w:sz w:val="24"/>
          <w:szCs w:val="24"/>
        </w:rPr>
        <w:lastRenderedPageBreak/>
        <w:t xml:space="preserve">akcjonariuszy, ma na celu wzmocnienie ochrony tych podmiotów, jako całej </w:t>
      </w:r>
      <w:r w:rsidRPr="007C6F51">
        <w:rPr>
          <w:rFonts w:ascii="Times New Roman" w:hAnsi="Times New Roman"/>
          <w:bCs/>
          <w:sz w:val="24"/>
          <w:szCs w:val="24"/>
        </w:rPr>
        <w:t>kategorii</w:t>
      </w:r>
      <w:r w:rsidRPr="007C6F51">
        <w:rPr>
          <w:rFonts w:ascii="Times New Roman" w:hAnsi="Times New Roman"/>
          <w:b/>
          <w:bCs/>
          <w:sz w:val="24"/>
          <w:szCs w:val="24"/>
        </w:rPr>
        <w:t xml:space="preserve"> </w:t>
      </w:r>
      <w:r w:rsidRPr="007C6F51">
        <w:rPr>
          <w:rFonts w:ascii="Times New Roman" w:hAnsi="Times New Roman"/>
          <w:sz w:val="24"/>
          <w:szCs w:val="24"/>
        </w:rPr>
        <w:t xml:space="preserve">interesariuszy, których interesy mogą być zagrożone wskutek </w:t>
      </w:r>
      <w:r w:rsidR="00FB72A5" w:rsidRPr="007C6F51">
        <w:rPr>
          <w:rFonts w:ascii="Times New Roman" w:hAnsi="Times New Roman"/>
          <w:sz w:val="24"/>
          <w:szCs w:val="24"/>
        </w:rPr>
        <w:t xml:space="preserve">rozwiązania spółki bez przeprowadzania </w:t>
      </w:r>
      <w:r w:rsidRPr="007C6F51">
        <w:rPr>
          <w:rFonts w:ascii="Times New Roman" w:hAnsi="Times New Roman"/>
          <w:sz w:val="24"/>
          <w:szCs w:val="24"/>
        </w:rPr>
        <w:t xml:space="preserve">likwidacji. Zaskarżenie uchwał jest natomiast instrumentem </w:t>
      </w:r>
      <w:r w:rsidRPr="007C6F51">
        <w:rPr>
          <w:rFonts w:ascii="Times New Roman" w:hAnsi="Times New Roman"/>
          <w:bCs/>
          <w:sz w:val="24"/>
          <w:szCs w:val="24"/>
        </w:rPr>
        <w:t>indywidualnej</w:t>
      </w:r>
      <w:r w:rsidRPr="007C6F51">
        <w:rPr>
          <w:rFonts w:ascii="Times New Roman" w:hAnsi="Times New Roman"/>
          <w:b/>
          <w:bCs/>
          <w:sz w:val="24"/>
          <w:szCs w:val="24"/>
        </w:rPr>
        <w:t xml:space="preserve"> </w:t>
      </w:r>
      <w:r w:rsidRPr="007C6F51">
        <w:rPr>
          <w:rFonts w:ascii="Times New Roman" w:hAnsi="Times New Roman"/>
          <w:sz w:val="24"/>
          <w:szCs w:val="24"/>
        </w:rPr>
        <w:t xml:space="preserve">ochrony konkretnego akcjonariusza. Przyjęto w związku z tym, że sąd rejestrowy, dokonując kontroli, o której mowa w § 3, powinien badać, że </w:t>
      </w:r>
      <w:r w:rsidR="00FB72A5" w:rsidRPr="007C6F51">
        <w:rPr>
          <w:rFonts w:ascii="Times New Roman" w:hAnsi="Times New Roman"/>
          <w:sz w:val="24"/>
          <w:szCs w:val="24"/>
        </w:rPr>
        <w:t>rozwiązanie spółki</w:t>
      </w:r>
      <w:r w:rsidRPr="007C6F51">
        <w:rPr>
          <w:rFonts w:ascii="Times New Roman" w:hAnsi="Times New Roman"/>
          <w:sz w:val="24"/>
          <w:szCs w:val="24"/>
        </w:rPr>
        <w:t xml:space="preserve"> nie narusza interesów akcjonariuszy (innych niż akcjonariusz przejmujący) niezależnie od tego, czy ww. uchwała została zaskarżona czy nie. Kontrola sądowa ma służyć ochronie również tych akcjonariuszy, którzy (z różnych względów) nie zaskarżyli uchwały. Zaskarżenie uchwały powództwem przewidzianym w</w:t>
      </w:r>
      <w:r w:rsidR="00E83D65">
        <w:rPr>
          <w:rFonts w:ascii="Times New Roman" w:hAnsi="Times New Roman"/>
          <w:sz w:val="24"/>
          <w:szCs w:val="24"/>
        </w:rPr>
        <w:t xml:space="preserve"> </w:t>
      </w:r>
      <w:r w:rsidRPr="007C6F51">
        <w:rPr>
          <w:rFonts w:ascii="Times New Roman" w:hAnsi="Times New Roman"/>
          <w:sz w:val="24"/>
          <w:szCs w:val="24"/>
        </w:rPr>
        <w:t>art.</w:t>
      </w:r>
      <w:r w:rsidR="00E83D65">
        <w:rPr>
          <w:rFonts w:ascii="Times New Roman" w:hAnsi="Times New Roman"/>
          <w:sz w:val="24"/>
          <w:szCs w:val="24"/>
        </w:rPr>
        <w:t xml:space="preserve"> </w:t>
      </w:r>
      <w:r w:rsidR="003C1269">
        <w:rPr>
          <w:rFonts w:ascii="Times New Roman" w:hAnsi="Times New Roman"/>
          <w:sz w:val="24"/>
          <w:szCs w:val="24"/>
        </w:rPr>
        <w:t>422 § 1 </w:t>
      </w:r>
      <w:r w:rsidRPr="007C6F51">
        <w:rPr>
          <w:rFonts w:ascii="Times New Roman" w:hAnsi="Times New Roman"/>
          <w:sz w:val="24"/>
          <w:szCs w:val="24"/>
        </w:rPr>
        <w:t>KSH wymaga spełnienia przesłanek formalnych (m.in. obecności na zgromadzeniu, głosowania przeciw uchwale i żądania zaprotokołowania sprzeciwu) i</w:t>
      </w:r>
      <w:r w:rsidR="00E83D65">
        <w:rPr>
          <w:rFonts w:ascii="Times New Roman" w:hAnsi="Times New Roman"/>
          <w:sz w:val="24"/>
          <w:szCs w:val="24"/>
        </w:rPr>
        <w:t xml:space="preserve"> </w:t>
      </w:r>
      <w:r w:rsidRPr="007C6F51">
        <w:rPr>
          <w:rFonts w:ascii="Times New Roman" w:hAnsi="Times New Roman"/>
          <w:sz w:val="24"/>
          <w:szCs w:val="24"/>
        </w:rPr>
        <w:t>materialnych. Cel pokrzywdzenia akcjonariusza nie stanowi przy tym samoistnej przesłanki zaskarżenia uchwały, lecz konieczne jest kumulatywne spełnienie t</w:t>
      </w:r>
      <w:r w:rsidR="003C1269">
        <w:rPr>
          <w:rFonts w:ascii="Times New Roman" w:hAnsi="Times New Roman"/>
          <w:sz w:val="24"/>
          <w:szCs w:val="24"/>
        </w:rPr>
        <w:t>akże przesłanki sprzeczności ze </w:t>
      </w:r>
      <w:r w:rsidRPr="007C6F51">
        <w:rPr>
          <w:rFonts w:ascii="Times New Roman" w:hAnsi="Times New Roman"/>
          <w:sz w:val="24"/>
          <w:szCs w:val="24"/>
        </w:rPr>
        <w:t xml:space="preserve">statutem lub dobrymi obyczajami. Rzeczony wymóg kontroli uchwały </w:t>
      </w:r>
      <w:r w:rsidRPr="007C6F51">
        <w:rPr>
          <w:rFonts w:ascii="Times New Roman" w:hAnsi="Times New Roman"/>
          <w:i/>
          <w:sz w:val="24"/>
          <w:szCs w:val="24"/>
        </w:rPr>
        <w:t>ex lege</w:t>
      </w:r>
      <w:r w:rsidRPr="007C6F51">
        <w:rPr>
          <w:rFonts w:ascii="Times New Roman" w:hAnsi="Times New Roman"/>
          <w:sz w:val="24"/>
          <w:szCs w:val="24"/>
        </w:rPr>
        <w:t xml:space="preserve"> przez sąd rejestrowy ma więc szerszy zakres, niż zaskarżenie uchwały powództwem z art. 422 § 1 KSH. Wymóg ten pozwoli na ochronę interesów akcjonariuszy również w tych przypadkach, gdy nie doszło do zaskarżenia uchwały ze względu na niespełnienie jego przesłanek (np. akcjonariusze, których interesy narusza uchwała o </w:t>
      </w:r>
      <w:r w:rsidR="00FB72A5" w:rsidRPr="007C6F51">
        <w:rPr>
          <w:rFonts w:ascii="Times New Roman" w:hAnsi="Times New Roman"/>
          <w:sz w:val="24"/>
          <w:szCs w:val="24"/>
        </w:rPr>
        <w:t>przejęciu majątku</w:t>
      </w:r>
      <w:r w:rsidRPr="007C6F51">
        <w:rPr>
          <w:rFonts w:ascii="Times New Roman" w:hAnsi="Times New Roman"/>
          <w:sz w:val="24"/>
          <w:szCs w:val="24"/>
        </w:rPr>
        <w:t>, nie byli na zgromadzeniu, i dlatego nie są legitymowani do wytoczenia powództwa). Przypadki, w</w:t>
      </w:r>
      <w:r w:rsidR="00E83D65">
        <w:rPr>
          <w:rFonts w:ascii="Times New Roman" w:hAnsi="Times New Roman"/>
          <w:sz w:val="24"/>
          <w:szCs w:val="24"/>
        </w:rPr>
        <w:t xml:space="preserve"> </w:t>
      </w:r>
      <w:r w:rsidRPr="007C6F51">
        <w:rPr>
          <w:rFonts w:ascii="Times New Roman" w:hAnsi="Times New Roman"/>
          <w:sz w:val="24"/>
          <w:szCs w:val="24"/>
        </w:rPr>
        <w:t>których nie doszło do zaskarżenia tej uchwały pomimo, że obiektywnie krzywdzi ona akcjonariuszy, będą występować w praktyce raczej rzadko. Z reguły brak zaskarżania tej uchwały przez pozostałych akcjonariuszy będzie uzasadniał przyjęcie przez sąd rejestrowy, że</w:t>
      </w:r>
      <w:r w:rsidR="00E83D65">
        <w:rPr>
          <w:rFonts w:ascii="Times New Roman" w:hAnsi="Times New Roman"/>
          <w:sz w:val="24"/>
          <w:szCs w:val="24"/>
        </w:rPr>
        <w:t xml:space="preserve"> </w:t>
      </w:r>
      <w:r w:rsidRPr="007C6F51">
        <w:rPr>
          <w:rFonts w:ascii="Times New Roman" w:hAnsi="Times New Roman"/>
          <w:sz w:val="24"/>
          <w:szCs w:val="24"/>
        </w:rPr>
        <w:t xml:space="preserve">uchwała ta ich nie krzywdzi i że spółka w wystarczającym stopniu uprawdopodobniła tę okoliczność. Nie można jednak </w:t>
      </w:r>
      <w:r w:rsidRPr="007C6F51">
        <w:rPr>
          <w:rFonts w:ascii="Times New Roman" w:hAnsi="Times New Roman"/>
          <w:i/>
          <w:sz w:val="24"/>
          <w:szCs w:val="24"/>
        </w:rPr>
        <w:t>a limine</w:t>
      </w:r>
      <w:r w:rsidRPr="007C6F51">
        <w:rPr>
          <w:rFonts w:ascii="Times New Roman" w:hAnsi="Times New Roman"/>
          <w:sz w:val="24"/>
          <w:szCs w:val="24"/>
        </w:rPr>
        <w:t xml:space="preserve"> wykluczyć przypadków, w</w:t>
      </w:r>
      <w:r w:rsidR="00E83D65">
        <w:rPr>
          <w:rFonts w:ascii="Times New Roman" w:hAnsi="Times New Roman"/>
          <w:sz w:val="24"/>
          <w:szCs w:val="24"/>
        </w:rPr>
        <w:t xml:space="preserve"> </w:t>
      </w:r>
      <w:r w:rsidRPr="007C6F51">
        <w:rPr>
          <w:rFonts w:ascii="Times New Roman" w:hAnsi="Times New Roman"/>
          <w:sz w:val="24"/>
          <w:szCs w:val="24"/>
        </w:rPr>
        <w:t>których do pokrzywdzenie tego dojdzie, pomimo niezaskarżenia uchwały.</w:t>
      </w:r>
    </w:p>
    <w:p w:rsidR="00F31152" w:rsidRPr="007C6F51" w:rsidRDefault="00F31152" w:rsidP="003C1269">
      <w:pPr>
        <w:pStyle w:val="ANagwekI1"/>
        <w:spacing w:after="0" w:line="360" w:lineRule="auto"/>
        <w:rPr>
          <w:spacing w:val="0"/>
        </w:rPr>
      </w:pPr>
      <w:r w:rsidRPr="007C6F51">
        <w:rPr>
          <w:spacing w:val="0"/>
        </w:rPr>
        <w:t>III.7.</w:t>
      </w:r>
      <w:r w:rsidR="00E83D65">
        <w:rPr>
          <w:spacing w:val="0"/>
        </w:rPr>
        <w:tab/>
      </w:r>
      <w:r w:rsidRPr="007C6F51">
        <w:rPr>
          <w:spacing w:val="0"/>
        </w:rPr>
        <w:t>Odpowiedzialność cywilnoprawna</w:t>
      </w:r>
      <w:r w:rsidR="00187E3F" w:rsidRPr="007C6F51">
        <w:rPr>
          <w:spacing w:val="0"/>
        </w:rPr>
        <w:t xml:space="preserve"> i Karna</w:t>
      </w:r>
    </w:p>
    <w:p w:rsidR="00F31152" w:rsidRPr="007C6F51" w:rsidRDefault="00B1445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projektowanym Rozdziale 6 przepisów o prostej spółce akcyjnej uregulowano odpowiedzialność cywilnoprawną w sposób analogiczn</w:t>
      </w:r>
      <w:r w:rsidR="003C1269">
        <w:rPr>
          <w:rFonts w:ascii="Times New Roman" w:hAnsi="Times New Roman"/>
          <w:sz w:val="24"/>
          <w:szCs w:val="24"/>
        </w:rPr>
        <w:t>y do przewidzianej dla spółki z </w:t>
      </w:r>
      <w:r w:rsidRPr="007C6F51">
        <w:rPr>
          <w:rFonts w:ascii="Times New Roman" w:hAnsi="Times New Roman"/>
          <w:sz w:val="24"/>
          <w:szCs w:val="24"/>
        </w:rPr>
        <w:t>o.o. Przyjmując jako punkt odniesienia przepisy art. 291</w:t>
      </w:r>
      <w:r w:rsidR="00E83D65">
        <w:rPr>
          <w:rFonts w:ascii="Times New Roman" w:hAnsi="Times New Roman"/>
          <w:sz w:val="24"/>
          <w:szCs w:val="24"/>
        </w:rPr>
        <w:t>–</w:t>
      </w:r>
      <w:r w:rsidRPr="007C6F51">
        <w:rPr>
          <w:rFonts w:ascii="Times New Roman" w:hAnsi="Times New Roman"/>
          <w:sz w:val="24"/>
          <w:szCs w:val="24"/>
        </w:rPr>
        <w:t>300 KSH projektodawca kierował się tym, że PSA została zaprojektowana jako spółka zamknięta, podobnie jak spółka z o.o.</w:t>
      </w:r>
    </w:p>
    <w:p w:rsidR="00B1445C" w:rsidRPr="007C6F51" w:rsidRDefault="00B1445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W przepisach art. 300</w:t>
      </w:r>
      <w:r w:rsidRPr="007C6F51">
        <w:rPr>
          <w:rFonts w:ascii="Times New Roman" w:hAnsi="Times New Roman"/>
          <w:sz w:val="24"/>
          <w:szCs w:val="24"/>
          <w:vertAlign w:val="superscript"/>
        </w:rPr>
        <w:t>12</w:t>
      </w:r>
      <w:r w:rsidR="00231F31" w:rsidRPr="007C6F51">
        <w:rPr>
          <w:rFonts w:ascii="Times New Roman" w:hAnsi="Times New Roman"/>
          <w:sz w:val="24"/>
          <w:szCs w:val="24"/>
          <w:vertAlign w:val="superscript"/>
        </w:rPr>
        <w:t>2</w:t>
      </w:r>
      <w:r w:rsidRPr="007C6F51">
        <w:rPr>
          <w:rFonts w:ascii="Times New Roman" w:hAnsi="Times New Roman"/>
          <w:sz w:val="24"/>
          <w:szCs w:val="24"/>
        </w:rPr>
        <w:t xml:space="preserve"> i 300</w:t>
      </w:r>
      <w:r w:rsidRPr="007C6F51">
        <w:rPr>
          <w:rFonts w:ascii="Times New Roman" w:hAnsi="Times New Roman"/>
          <w:sz w:val="24"/>
          <w:szCs w:val="24"/>
          <w:vertAlign w:val="superscript"/>
        </w:rPr>
        <w:t>12</w:t>
      </w:r>
      <w:r w:rsidR="00231F31" w:rsidRPr="007C6F51">
        <w:rPr>
          <w:rFonts w:ascii="Times New Roman" w:hAnsi="Times New Roman"/>
          <w:sz w:val="24"/>
          <w:szCs w:val="24"/>
          <w:vertAlign w:val="superscript"/>
        </w:rPr>
        <w:t>3</w:t>
      </w:r>
      <w:r w:rsidRPr="007C6F51">
        <w:rPr>
          <w:rFonts w:ascii="Times New Roman" w:hAnsi="Times New Roman"/>
          <w:sz w:val="24"/>
          <w:szCs w:val="24"/>
        </w:rPr>
        <w:t xml:space="preserve"> uregulowano odpowiedzialność związaną z procesem tworzenia PSA, opartą na zasadach analogicznych</w:t>
      </w:r>
      <w:r w:rsidR="007E43A5" w:rsidRPr="007C6F51">
        <w:rPr>
          <w:rFonts w:ascii="Times New Roman" w:hAnsi="Times New Roman"/>
          <w:sz w:val="24"/>
          <w:szCs w:val="24"/>
        </w:rPr>
        <w:t xml:space="preserve"> do tych</w:t>
      </w:r>
      <w:r w:rsidRPr="007C6F51">
        <w:rPr>
          <w:rFonts w:ascii="Times New Roman" w:hAnsi="Times New Roman"/>
          <w:sz w:val="24"/>
          <w:szCs w:val="24"/>
        </w:rPr>
        <w:t>, jak</w:t>
      </w:r>
      <w:r w:rsidR="003301DB" w:rsidRPr="007C6F51">
        <w:rPr>
          <w:rFonts w:ascii="Times New Roman" w:hAnsi="Times New Roman"/>
          <w:sz w:val="24"/>
          <w:szCs w:val="24"/>
        </w:rPr>
        <w:t>ie</w:t>
      </w:r>
      <w:r w:rsidRPr="007C6F51">
        <w:rPr>
          <w:rFonts w:ascii="Times New Roman" w:hAnsi="Times New Roman"/>
          <w:sz w:val="24"/>
          <w:szCs w:val="24"/>
        </w:rPr>
        <w:t xml:space="preserve"> </w:t>
      </w:r>
      <w:r w:rsidR="007E43A5" w:rsidRPr="007C6F51">
        <w:rPr>
          <w:rFonts w:ascii="Times New Roman" w:hAnsi="Times New Roman"/>
          <w:sz w:val="24"/>
          <w:szCs w:val="24"/>
        </w:rPr>
        <w:t xml:space="preserve">są </w:t>
      </w:r>
      <w:r w:rsidR="003C1269">
        <w:rPr>
          <w:rFonts w:ascii="Times New Roman" w:hAnsi="Times New Roman"/>
          <w:sz w:val="24"/>
          <w:szCs w:val="24"/>
        </w:rPr>
        <w:t>przewidziane w art. </w:t>
      </w:r>
      <w:r w:rsidRPr="007C6F51">
        <w:rPr>
          <w:rFonts w:ascii="Times New Roman" w:hAnsi="Times New Roman"/>
          <w:sz w:val="24"/>
          <w:szCs w:val="24"/>
        </w:rPr>
        <w:t>291 i</w:t>
      </w:r>
      <w:r w:rsidR="00E83D65">
        <w:rPr>
          <w:rFonts w:ascii="Times New Roman" w:hAnsi="Times New Roman"/>
          <w:sz w:val="24"/>
          <w:szCs w:val="24"/>
        </w:rPr>
        <w:t xml:space="preserve"> </w:t>
      </w:r>
      <w:r w:rsidRPr="007C6F51">
        <w:rPr>
          <w:rFonts w:ascii="Times New Roman" w:hAnsi="Times New Roman"/>
          <w:sz w:val="24"/>
          <w:szCs w:val="24"/>
        </w:rPr>
        <w:t>292 KSH. Jeżeli członkowie zarządu umyślnie lub przez niedbalstwo podadzą fałszywe dane w</w:t>
      </w:r>
      <w:r w:rsidR="00E83D65">
        <w:rPr>
          <w:rFonts w:ascii="Times New Roman" w:hAnsi="Times New Roman"/>
          <w:sz w:val="24"/>
          <w:szCs w:val="24"/>
        </w:rPr>
        <w:t xml:space="preserve"> </w:t>
      </w:r>
      <w:r w:rsidRPr="007C6F51">
        <w:rPr>
          <w:rFonts w:ascii="Times New Roman" w:hAnsi="Times New Roman"/>
          <w:sz w:val="24"/>
          <w:szCs w:val="24"/>
        </w:rPr>
        <w:t>oświadczeniu w przedmiocie wniesienia wkładów do spółki, o którym mowa w art. 300</w:t>
      </w:r>
      <w:r w:rsidRPr="007C6F51">
        <w:rPr>
          <w:rFonts w:ascii="Times New Roman" w:hAnsi="Times New Roman"/>
          <w:sz w:val="24"/>
          <w:szCs w:val="24"/>
          <w:vertAlign w:val="superscript"/>
        </w:rPr>
        <w:t xml:space="preserve">12 </w:t>
      </w:r>
      <w:r w:rsidRPr="007C6F51">
        <w:rPr>
          <w:rFonts w:ascii="Times New Roman" w:hAnsi="Times New Roman"/>
          <w:sz w:val="24"/>
          <w:szCs w:val="24"/>
        </w:rPr>
        <w:t>§</w:t>
      </w:r>
      <w:r w:rsidR="00E83D65">
        <w:rPr>
          <w:rFonts w:ascii="Times New Roman" w:hAnsi="Times New Roman"/>
          <w:sz w:val="24"/>
          <w:szCs w:val="24"/>
        </w:rPr>
        <w:t xml:space="preserve"> </w:t>
      </w:r>
      <w:r w:rsidRPr="007C6F51">
        <w:rPr>
          <w:rFonts w:ascii="Times New Roman" w:hAnsi="Times New Roman"/>
          <w:sz w:val="24"/>
          <w:szCs w:val="24"/>
        </w:rPr>
        <w:t>3 pkt 3 lub art. 300</w:t>
      </w:r>
      <w:r w:rsidRPr="007C6F51">
        <w:rPr>
          <w:rFonts w:ascii="Times New Roman" w:hAnsi="Times New Roman"/>
          <w:sz w:val="24"/>
          <w:szCs w:val="24"/>
          <w:vertAlign w:val="superscript"/>
        </w:rPr>
        <w:t>106</w:t>
      </w:r>
      <w:r w:rsidRPr="007C6F51">
        <w:rPr>
          <w:rFonts w:ascii="Times New Roman" w:hAnsi="Times New Roman"/>
          <w:sz w:val="24"/>
          <w:szCs w:val="24"/>
        </w:rPr>
        <w:t xml:space="preserve"> § 2 pkt 3, odpowiadają wobec wierzycieli spółki solidarnie ze spółką przez trzy lata od dnia zarejestrowania spółki lub zarejestrowania emisji nowych akcji. Odpowiedzialność odszkodowawczą ponosi każdy kto, biorąc udział w tworzeniu spółki, wbrew przepisom prawa z winy swojej wyrządził spółce szkodę.</w:t>
      </w:r>
    </w:p>
    <w:p w:rsidR="00BA1870" w:rsidRPr="007C6F51" w:rsidRDefault="00B1445C"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Projektowany art. 300</w:t>
      </w:r>
      <w:r w:rsidRPr="007C6F51">
        <w:rPr>
          <w:rFonts w:ascii="Times New Roman" w:hAnsi="Times New Roman"/>
          <w:sz w:val="24"/>
          <w:szCs w:val="24"/>
          <w:vertAlign w:val="superscript"/>
        </w:rPr>
        <w:t>12</w:t>
      </w:r>
      <w:r w:rsidR="003301DB" w:rsidRPr="007C6F51">
        <w:rPr>
          <w:rFonts w:ascii="Times New Roman" w:hAnsi="Times New Roman"/>
          <w:sz w:val="24"/>
          <w:szCs w:val="24"/>
          <w:vertAlign w:val="superscript"/>
        </w:rPr>
        <w:t>4</w:t>
      </w:r>
      <w:r w:rsidRPr="007C6F51">
        <w:rPr>
          <w:rFonts w:ascii="Times New Roman" w:hAnsi="Times New Roman"/>
          <w:sz w:val="24"/>
          <w:szCs w:val="24"/>
        </w:rPr>
        <w:t xml:space="preserve"> reguluje odpowiedzialność członków organów PSA za nienależyte wykonywanie ich obowiązków.</w:t>
      </w:r>
      <w:r w:rsidR="005546AE" w:rsidRPr="007C6F51">
        <w:rPr>
          <w:rFonts w:ascii="Times New Roman" w:hAnsi="Times New Roman"/>
          <w:sz w:val="24"/>
          <w:szCs w:val="24"/>
        </w:rPr>
        <w:t xml:space="preserve"> </w:t>
      </w:r>
      <w:r w:rsidR="00BA1870" w:rsidRPr="007C6F51">
        <w:rPr>
          <w:rFonts w:ascii="Times New Roman" w:hAnsi="Times New Roman"/>
          <w:sz w:val="24"/>
          <w:szCs w:val="24"/>
        </w:rPr>
        <w:t xml:space="preserve">Przepis ten stanowi ogólną podstawę odpowiedzialności odszkodowawczej wobec spółki, a zarazem odpowiednik art. </w:t>
      </w:r>
      <w:r w:rsidR="003C1269">
        <w:rPr>
          <w:rFonts w:ascii="Times New Roman" w:hAnsi="Times New Roman"/>
          <w:sz w:val="24"/>
          <w:szCs w:val="24"/>
        </w:rPr>
        <w:t>293 § </w:t>
      </w:r>
      <w:r w:rsidR="0047540F" w:rsidRPr="007C6F51">
        <w:rPr>
          <w:rFonts w:ascii="Times New Roman" w:hAnsi="Times New Roman"/>
          <w:sz w:val="24"/>
          <w:szCs w:val="24"/>
        </w:rPr>
        <w:t xml:space="preserve">1 i art. </w:t>
      </w:r>
      <w:r w:rsidR="00BA1870" w:rsidRPr="007C6F51">
        <w:rPr>
          <w:rFonts w:ascii="Times New Roman" w:hAnsi="Times New Roman"/>
          <w:sz w:val="24"/>
          <w:szCs w:val="24"/>
        </w:rPr>
        <w:t xml:space="preserve">483 </w:t>
      </w:r>
      <w:r w:rsidR="0047540F" w:rsidRPr="007C6F51">
        <w:rPr>
          <w:rFonts w:ascii="Times New Roman" w:hAnsi="Times New Roman"/>
          <w:sz w:val="24"/>
          <w:szCs w:val="24"/>
        </w:rPr>
        <w:t xml:space="preserve">§ 1 </w:t>
      </w:r>
      <w:r w:rsidR="00EC3419" w:rsidRPr="007C6F51">
        <w:rPr>
          <w:rFonts w:ascii="Times New Roman" w:hAnsi="Times New Roman"/>
          <w:sz w:val="24"/>
          <w:szCs w:val="24"/>
        </w:rPr>
        <w:t>KSH.</w:t>
      </w:r>
      <w:r w:rsidR="00BA1870" w:rsidRPr="007C6F51">
        <w:rPr>
          <w:rFonts w:ascii="Times New Roman" w:hAnsi="Times New Roman"/>
          <w:sz w:val="24"/>
          <w:szCs w:val="24"/>
        </w:rPr>
        <w:t xml:space="preserve"> Członek organu odpowiada za szkodę wyrządzoną spółce wskutek niewykonania lub nienależytego wykonania spoczywających na nim obowiązków wynikających ze stosunku organizacyjnego łączącego go ze spółką. Źródłem tych obowiązków może być zarówno ustawa (w szczególności przepisy </w:t>
      </w:r>
      <w:r w:rsidR="00EC3419" w:rsidRPr="007C6F51">
        <w:rPr>
          <w:rFonts w:ascii="Times New Roman" w:hAnsi="Times New Roman"/>
          <w:sz w:val="24"/>
          <w:szCs w:val="24"/>
        </w:rPr>
        <w:t>KSH</w:t>
      </w:r>
      <w:r w:rsidR="00BA1870" w:rsidRPr="007C6F51">
        <w:rPr>
          <w:rFonts w:ascii="Times New Roman" w:hAnsi="Times New Roman"/>
          <w:sz w:val="24"/>
          <w:szCs w:val="24"/>
        </w:rPr>
        <w:t xml:space="preserve">), jak i umowa spółki. Projektowana regulacja </w:t>
      </w:r>
      <w:r w:rsidR="005546AE" w:rsidRPr="007C6F51">
        <w:rPr>
          <w:rFonts w:ascii="Times New Roman" w:hAnsi="Times New Roman"/>
          <w:sz w:val="24"/>
          <w:szCs w:val="24"/>
        </w:rPr>
        <w:t>w</w:t>
      </w:r>
      <w:r w:rsidR="00E83D65">
        <w:rPr>
          <w:rFonts w:ascii="Times New Roman" w:hAnsi="Times New Roman"/>
          <w:sz w:val="24"/>
          <w:szCs w:val="24"/>
        </w:rPr>
        <w:t xml:space="preserve"> </w:t>
      </w:r>
      <w:r w:rsidR="005546AE" w:rsidRPr="007C6F51">
        <w:rPr>
          <w:rFonts w:ascii="Times New Roman" w:hAnsi="Times New Roman"/>
          <w:sz w:val="24"/>
          <w:szCs w:val="24"/>
        </w:rPr>
        <w:t>sposób jednoznaczny przesądza, że</w:t>
      </w:r>
      <w:r w:rsidR="00E83D65">
        <w:rPr>
          <w:rFonts w:ascii="Times New Roman" w:hAnsi="Times New Roman"/>
          <w:sz w:val="24"/>
          <w:szCs w:val="24"/>
        </w:rPr>
        <w:t xml:space="preserve"> </w:t>
      </w:r>
      <w:r w:rsidR="005546AE" w:rsidRPr="007C6F51">
        <w:rPr>
          <w:rFonts w:ascii="Times New Roman" w:hAnsi="Times New Roman"/>
          <w:sz w:val="24"/>
          <w:szCs w:val="24"/>
        </w:rPr>
        <w:t>członek organu odpowiada wobec spółki za szkodę wynikłą z niewykonania lub nienależytego wykonania swoich obowiązków, w</w:t>
      </w:r>
      <w:r w:rsidR="00E83D65">
        <w:rPr>
          <w:rFonts w:ascii="Times New Roman" w:hAnsi="Times New Roman"/>
          <w:sz w:val="24"/>
          <w:szCs w:val="24"/>
        </w:rPr>
        <w:t xml:space="preserve"> </w:t>
      </w:r>
      <w:r w:rsidR="005546AE" w:rsidRPr="007C6F51">
        <w:rPr>
          <w:rFonts w:ascii="Times New Roman" w:hAnsi="Times New Roman"/>
          <w:sz w:val="24"/>
          <w:szCs w:val="24"/>
        </w:rPr>
        <w:t>tym z</w:t>
      </w:r>
      <w:r w:rsidR="00E83D65">
        <w:rPr>
          <w:rFonts w:ascii="Times New Roman" w:hAnsi="Times New Roman"/>
          <w:sz w:val="24"/>
          <w:szCs w:val="24"/>
        </w:rPr>
        <w:t xml:space="preserve"> </w:t>
      </w:r>
      <w:r w:rsidR="005546AE" w:rsidRPr="007C6F51">
        <w:rPr>
          <w:rFonts w:ascii="Times New Roman" w:hAnsi="Times New Roman"/>
          <w:sz w:val="24"/>
          <w:szCs w:val="24"/>
        </w:rPr>
        <w:t>niedołożenia wymaganej staranności lub niedochowania lojalności. Niestaranne wykonywanie obowiązków związanych z</w:t>
      </w:r>
      <w:r w:rsidR="00E83D65">
        <w:rPr>
          <w:rFonts w:ascii="Times New Roman" w:hAnsi="Times New Roman"/>
          <w:sz w:val="24"/>
          <w:szCs w:val="24"/>
        </w:rPr>
        <w:t xml:space="preserve"> </w:t>
      </w:r>
      <w:r w:rsidR="005546AE" w:rsidRPr="007C6F51">
        <w:rPr>
          <w:rFonts w:ascii="Times New Roman" w:hAnsi="Times New Roman"/>
          <w:sz w:val="24"/>
          <w:szCs w:val="24"/>
        </w:rPr>
        <w:t>członkostwem w danym organie (np.</w:t>
      </w:r>
      <w:r w:rsidR="00E83D65">
        <w:rPr>
          <w:rFonts w:ascii="Times New Roman" w:hAnsi="Times New Roman"/>
          <w:sz w:val="24"/>
          <w:szCs w:val="24"/>
        </w:rPr>
        <w:t xml:space="preserve"> </w:t>
      </w:r>
      <w:r w:rsidR="005546AE" w:rsidRPr="007C6F51">
        <w:rPr>
          <w:rFonts w:ascii="Times New Roman" w:hAnsi="Times New Roman"/>
          <w:sz w:val="24"/>
          <w:szCs w:val="24"/>
        </w:rPr>
        <w:t>niestaranne prowadzenie spraw spółki przez członka zarządu albo dyrektora), jeżeli ma charakter</w:t>
      </w:r>
      <w:r w:rsidR="00F30E76" w:rsidRPr="007C6F51">
        <w:rPr>
          <w:rFonts w:ascii="Times New Roman" w:hAnsi="Times New Roman"/>
          <w:sz w:val="24"/>
          <w:szCs w:val="24"/>
        </w:rPr>
        <w:t xml:space="preserve"> zawiniony, będzie prowadzić do</w:t>
      </w:r>
      <w:r w:rsidR="00E83D65">
        <w:rPr>
          <w:rFonts w:ascii="Times New Roman" w:hAnsi="Times New Roman"/>
          <w:sz w:val="24"/>
          <w:szCs w:val="24"/>
        </w:rPr>
        <w:t xml:space="preserve"> </w:t>
      </w:r>
      <w:r w:rsidR="005546AE" w:rsidRPr="007C6F51">
        <w:rPr>
          <w:rFonts w:ascii="Times New Roman" w:hAnsi="Times New Roman"/>
          <w:sz w:val="24"/>
          <w:szCs w:val="24"/>
        </w:rPr>
        <w:t xml:space="preserve">odpowiedzialności członka organu za wynikłą stąd szkodę spółki. </w:t>
      </w:r>
      <w:r w:rsidR="00BA1870" w:rsidRPr="007C6F51">
        <w:rPr>
          <w:rFonts w:ascii="Times New Roman" w:hAnsi="Times New Roman"/>
          <w:sz w:val="24"/>
          <w:szCs w:val="24"/>
        </w:rPr>
        <w:t>Na powodzie spoczywa ciężar wykazania bezprawności działania lub zaniechania członka organu (tj. niewykonania lub nienależytego wykonani</w:t>
      </w:r>
      <w:r w:rsidR="003C1269">
        <w:rPr>
          <w:rFonts w:ascii="Times New Roman" w:hAnsi="Times New Roman"/>
          <w:sz w:val="24"/>
          <w:szCs w:val="24"/>
        </w:rPr>
        <w:t>a jego obowiązku wynikającego z </w:t>
      </w:r>
      <w:r w:rsidR="00BA1870" w:rsidRPr="007C6F51">
        <w:rPr>
          <w:rFonts w:ascii="Times New Roman" w:hAnsi="Times New Roman"/>
          <w:sz w:val="24"/>
          <w:szCs w:val="24"/>
        </w:rPr>
        <w:t xml:space="preserve">przepisu ustawy lub umowy spółki, lub naruszenia </w:t>
      </w:r>
      <w:r w:rsidR="0047540F" w:rsidRPr="007C6F51">
        <w:rPr>
          <w:rFonts w:ascii="Times New Roman" w:hAnsi="Times New Roman"/>
          <w:sz w:val="24"/>
          <w:szCs w:val="24"/>
        </w:rPr>
        <w:t xml:space="preserve">wymogu </w:t>
      </w:r>
      <w:r w:rsidR="00BA1870" w:rsidRPr="007C6F51">
        <w:rPr>
          <w:rFonts w:ascii="Times New Roman" w:hAnsi="Times New Roman"/>
          <w:sz w:val="24"/>
          <w:szCs w:val="24"/>
        </w:rPr>
        <w:t>starannego i lojalnego wykonywania obowiązków członka organu</w:t>
      </w:r>
      <w:r w:rsidR="00AA598D" w:rsidRPr="007C6F51">
        <w:rPr>
          <w:rFonts w:ascii="Times New Roman" w:hAnsi="Times New Roman"/>
          <w:sz w:val="24"/>
          <w:szCs w:val="24"/>
        </w:rPr>
        <w:t xml:space="preserve">, określonego w art. </w:t>
      </w:r>
      <w:r w:rsidR="0047540F" w:rsidRPr="007C6F51">
        <w:rPr>
          <w:rFonts w:ascii="Times New Roman" w:hAnsi="Times New Roman"/>
          <w:sz w:val="24"/>
          <w:szCs w:val="24"/>
        </w:rPr>
        <w:t>300</w:t>
      </w:r>
      <w:r w:rsidR="0047540F" w:rsidRPr="007C6F51">
        <w:rPr>
          <w:rFonts w:ascii="Times New Roman" w:hAnsi="Times New Roman"/>
          <w:sz w:val="24"/>
          <w:szCs w:val="24"/>
          <w:vertAlign w:val="superscript"/>
        </w:rPr>
        <w:t>53</w:t>
      </w:r>
      <w:r w:rsidR="00BA1870" w:rsidRPr="007C6F51">
        <w:rPr>
          <w:rFonts w:ascii="Times New Roman" w:hAnsi="Times New Roman"/>
          <w:sz w:val="24"/>
          <w:szCs w:val="24"/>
        </w:rPr>
        <w:t>) oraz wysokości szkody poniesionej przez spółkę i pozost</w:t>
      </w:r>
      <w:r w:rsidR="003C1269">
        <w:rPr>
          <w:rFonts w:ascii="Times New Roman" w:hAnsi="Times New Roman"/>
          <w:sz w:val="24"/>
          <w:szCs w:val="24"/>
        </w:rPr>
        <w:t>ającej w związku przyczynowym z </w:t>
      </w:r>
      <w:r w:rsidR="00BA1870" w:rsidRPr="007C6F51">
        <w:rPr>
          <w:rFonts w:ascii="Times New Roman" w:hAnsi="Times New Roman"/>
          <w:sz w:val="24"/>
          <w:szCs w:val="24"/>
        </w:rPr>
        <w:t xml:space="preserve">bezprawnym zachowaniem członka organu. </w:t>
      </w:r>
      <w:r w:rsidR="003C1269">
        <w:rPr>
          <w:rFonts w:ascii="Times New Roman" w:hAnsi="Times New Roman"/>
          <w:sz w:val="24"/>
          <w:szCs w:val="24"/>
        </w:rPr>
        <w:t>Odpowiedzialność przewidziana w </w:t>
      </w:r>
      <w:r w:rsidR="00BA1870" w:rsidRPr="007C6F51">
        <w:rPr>
          <w:rFonts w:ascii="Times New Roman" w:hAnsi="Times New Roman"/>
          <w:sz w:val="24"/>
          <w:szCs w:val="24"/>
        </w:rPr>
        <w:t>projektowanym art. 300</w:t>
      </w:r>
      <w:r w:rsidR="00BA1870" w:rsidRPr="007C6F51">
        <w:rPr>
          <w:rFonts w:ascii="Times New Roman" w:hAnsi="Times New Roman"/>
          <w:sz w:val="24"/>
          <w:szCs w:val="24"/>
          <w:vertAlign w:val="superscript"/>
        </w:rPr>
        <w:t>124</w:t>
      </w:r>
      <w:r w:rsidR="00BA1870" w:rsidRPr="007C6F51">
        <w:rPr>
          <w:rFonts w:ascii="Times New Roman" w:hAnsi="Times New Roman"/>
          <w:sz w:val="24"/>
          <w:szCs w:val="24"/>
        </w:rPr>
        <w:t xml:space="preserve"> opiera się na domniemaniu winy członka organu, co oznacza, że obciąża go ciężar wykazania, iż nie ponosi on winy, a więc, że nie można mu postawić zarzutu uchybienia standardowi starannego i lojalnego wykonywania jego obowiązków lub że szkoda spółki jest następstwem okoliczności, za którą nie ponosi on </w:t>
      </w:r>
      <w:r w:rsidR="00BA1870" w:rsidRPr="007C6F51">
        <w:rPr>
          <w:rFonts w:ascii="Times New Roman" w:hAnsi="Times New Roman"/>
          <w:sz w:val="24"/>
          <w:szCs w:val="24"/>
        </w:rPr>
        <w:lastRenderedPageBreak/>
        <w:t>odpowiedzialności. Rozkład ciężaru dowodu przewidziany w art. 300</w:t>
      </w:r>
      <w:r w:rsidR="00BA1870" w:rsidRPr="007C6F51">
        <w:rPr>
          <w:rFonts w:ascii="Times New Roman" w:hAnsi="Times New Roman"/>
          <w:sz w:val="24"/>
          <w:szCs w:val="24"/>
          <w:vertAlign w:val="superscript"/>
        </w:rPr>
        <w:t>124</w:t>
      </w:r>
      <w:r w:rsidR="00BA1870" w:rsidRPr="007C6F51">
        <w:rPr>
          <w:rFonts w:ascii="Times New Roman" w:hAnsi="Times New Roman"/>
          <w:sz w:val="24"/>
          <w:szCs w:val="24"/>
        </w:rPr>
        <w:t xml:space="preserve"> jest więc zbieżny z </w:t>
      </w:r>
      <w:r w:rsidR="00100E5C" w:rsidRPr="007C6F51">
        <w:rPr>
          <w:rFonts w:ascii="Times New Roman" w:hAnsi="Times New Roman"/>
          <w:sz w:val="24"/>
          <w:szCs w:val="24"/>
        </w:rPr>
        <w:t xml:space="preserve">ogólnym </w:t>
      </w:r>
      <w:r w:rsidR="00BA1870" w:rsidRPr="007C6F51">
        <w:rPr>
          <w:rFonts w:ascii="Times New Roman" w:hAnsi="Times New Roman"/>
          <w:sz w:val="24"/>
          <w:szCs w:val="24"/>
        </w:rPr>
        <w:t xml:space="preserve">reżimem odpowiedzialności kontraktowej (art. 471 </w:t>
      </w:r>
      <w:r w:rsidR="00EC3419" w:rsidRPr="007C6F51">
        <w:rPr>
          <w:rFonts w:ascii="Times New Roman" w:hAnsi="Times New Roman"/>
          <w:sz w:val="24"/>
          <w:szCs w:val="24"/>
        </w:rPr>
        <w:t>KC</w:t>
      </w:r>
      <w:r w:rsidR="00BA1870" w:rsidRPr="007C6F51">
        <w:rPr>
          <w:rFonts w:ascii="Times New Roman" w:hAnsi="Times New Roman"/>
          <w:sz w:val="24"/>
          <w:szCs w:val="24"/>
        </w:rPr>
        <w:t>), a także z</w:t>
      </w:r>
      <w:r w:rsidR="003C1269">
        <w:rPr>
          <w:rFonts w:ascii="Times New Roman" w:hAnsi="Times New Roman"/>
          <w:sz w:val="24"/>
          <w:szCs w:val="24"/>
        </w:rPr>
        <w:t> </w:t>
      </w:r>
      <w:r w:rsidR="006D6571" w:rsidRPr="007C6F51">
        <w:rPr>
          <w:rFonts w:ascii="Times New Roman" w:hAnsi="Times New Roman"/>
          <w:sz w:val="24"/>
          <w:szCs w:val="24"/>
        </w:rPr>
        <w:t xml:space="preserve">art. 293 § 1 i art. 482 § 1 </w:t>
      </w:r>
      <w:r w:rsidR="00EC3419" w:rsidRPr="007C6F51">
        <w:rPr>
          <w:rFonts w:ascii="Times New Roman" w:hAnsi="Times New Roman"/>
          <w:sz w:val="24"/>
          <w:szCs w:val="24"/>
        </w:rPr>
        <w:t>KSH.</w:t>
      </w:r>
    </w:p>
    <w:p w:rsidR="00BA1870" w:rsidRPr="007C6F51" w:rsidRDefault="005546A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Przepis art. 300</w:t>
      </w:r>
      <w:r w:rsidRPr="007C6F51">
        <w:rPr>
          <w:rFonts w:ascii="Times New Roman" w:hAnsi="Times New Roman"/>
          <w:sz w:val="24"/>
          <w:szCs w:val="24"/>
          <w:vertAlign w:val="superscript"/>
        </w:rPr>
        <w:t>12</w:t>
      </w:r>
      <w:r w:rsidR="003301DB" w:rsidRPr="007C6F51">
        <w:rPr>
          <w:rFonts w:ascii="Times New Roman" w:hAnsi="Times New Roman"/>
          <w:sz w:val="24"/>
          <w:szCs w:val="24"/>
          <w:vertAlign w:val="superscript"/>
        </w:rPr>
        <w:t>4</w:t>
      </w:r>
      <w:r w:rsidRPr="007C6F51">
        <w:rPr>
          <w:rFonts w:ascii="Times New Roman" w:hAnsi="Times New Roman"/>
          <w:sz w:val="24"/>
          <w:szCs w:val="24"/>
          <w:vertAlign w:val="superscript"/>
        </w:rPr>
        <w:t xml:space="preserve"> </w:t>
      </w:r>
      <w:r w:rsidRPr="007C6F51">
        <w:rPr>
          <w:rFonts w:ascii="Times New Roman" w:hAnsi="Times New Roman"/>
          <w:sz w:val="24"/>
          <w:szCs w:val="24"/>
        </w:rPr>
        <w:t xml:space="preserve">§ 2 stanowi normatywne ujęcie tzw. zasady biznesowej oceny sytuacji (ang. </w:t>
      </w:r>
      <w:r w:rsidRPr="007C6F51">
        <w:rPr>
          <w:rFonts w:ascii="Times New Roman" w:hAnsi="Times New Roman"/>
          <w:i/>
          <w:sz w:val="24"/>
          <w:szCs w:val="24"/>
        </w:rPr>
        <w:t>business judgment rule</w:t>
      </w:r>
      <w:r w:rsidRPr="007C6F51">
        <w:rPr>
          <w:rFonts w:ascii="Times New Roman" w:hAnsi="Times New Roman"/>
          <w:sz w:val="24"/>
          <w:szCs w:val="24"/>
        </w:rPr>
        <w:t>), rozwiniętej przede wszystkim w judykaturze i</w:t>
      </w:r>
      <w:r w:rsidR="003C1269">
        <w:rPr>
          <w:rFonts w:ascii="Times New Roman" w:hAnsi="Times New Roman"/>
          <w:sz w:val="24"/>
          <w:szCs w:val="24"/>
        </w:rPr>
        <w:t> </w:t>
      </w:r>
      <w:r w:rsidRPr="007C6F51">
        <w:rPr>
          <w:rFonts w:ascii="Times New Roman" w:hAnsi="Times New Roman"/>
          <w:sz w:val="24"/>
          <w:szCs w:val="24"/>
        </w:rPr>
        <w:t>doktrynie amerykańskiej, a</w:t>
      </w:r>
      <w:r w:rsidR="00E83D65">
        <w:rPr>
          <w:rFonts w:ascii="Times New Roman" w:hAnsi="Times New Roman"/>
          <w:sz w:val="24"/>
          <w:szCs w:val="24"/>
        </w:rPr>
        <w:t xml:space="preserve"> </w:t>
      </w:r>
      <w:r w:rsidRPr="007C6F51">
        <w:rPr>
          <w:rFonts w:ascii="Times New Roman" w:hAnsi="Times New Roman"/>
          <w:sz w:val="24"/>
          <w:szCs w:val="24"/>
        </w:rPr>
        <w:t>następnie recypowanej do niektórych europejskich porządków prawnych (por. np. § 93 ust. 1 niemieckiej ustawy akcyjnej z 1965 r., po nowelizacji w</w:t>
      </w:r>
      <w:r w:rsidR="00E83D65">
        <w:rPr>
          <w:rFonts w:ascii="Times New Roman" w:hAnsi="Times New Roman"/>
          <w:sz w:val="24"/>
          <w:szCs w:val="24"/>
        </w:rPr>
        <w:t xml:space="preserve"> </w:t>
      </w:r>
      <w:r w:rsidRPr="007C6F51">
        <w:rPr>
          <w:rFonts w:ascii="Times New Roman" w:hAnsi="Times New Roman"/>
          <w:sz w:val="24"/>
          <w:szCs w:val="24"/>
        </w:rPr>
        <w:t>2005</w:t>
      </w:r>
      <w:r w:rsidR="00E83D65">
        <w:rPr>
          <w:rFonts w:ascii="Times New Roman" w:hAnsi="Times New Roman"/>
          <w:sz w:val="24"/>
          <w:szCs w:val="24"/>
        </w:rPr>
        <w:t xml:space="preserve"> </w:t>
      </w:r>
      <w:r w:rsidRPr="007C6F51">
        <w:rPr>
          <w:rFonts w:ascii="Times New Roman" w:hAnsi="Times New Roman"/>
          <w:sz w:val="24"/>
          <w:szCs w:val="24"/>
        </w:rPr>
        <w:t xml:space="preserve">r.). Jej wprowadzenie również do polskiego prawa spółek jest postulowane od kilku lat w rodzimej doktrynie. Zasada ta </w:t>
      </w:r>
      <w:r w:rsidR="00A8145D" w:rsidRPr="007C6F51">
        <w:rPr>
          <w:rFonts w:ascii="Times New Roman" w:hAnsi="Times New Roman"/>
          <w:sz w:val="24"/>
          <w:szCs w:val="24"/>
        </w:rPr>
        <w:t xml:space="preserve">uszczegóławia okoliczności, jakie należy brać pod uwagę przy ocenie, czy członek organu dołożył należytej staranności w wykonywaniu </w:t>
      </w:r>
      <w:r w:rsidR="00C57F36" w:rsidRPr="007C6F51">
        <w:rPr>
          <w:rFonts w:ascii="Times New Roman" w:hAnsi="Times New Roman"/>
          <w:sz w:val="24"/>
          <w:szCs w:val="24"/>
        </w:rPr>
        <w:t>swych</w:t>
      </w:r>
      <w:r w:rsidR="00A8145D" w:rsidRPr="007C6F51">
        <w:rPr>
          <w:rFonts w:ascii="Times New Roman" w:hAnsi="Times New Roman"/>
          <w:sz w:val="24"/>
          <w:szCs w:val="24"/>
        </w:rPr>
        <w:t xml:space="preserve"> obowiązków, wynik</w:t>
      </w:r>
      <w:r w:rsidR="00C57F36" w:rsidRPr="007C6F51">
        <w:rPr>
          <w:rFonts w:ascii="Times New Roman" w:hAnsi="Times New Roman"/>
          <w:sz w:val="24"/>
          <w:szCs w:val="24"/>
        </w:rPr>
        <w:t>ających z</w:t>
      </w:r>
      <w:r w:rsidR="00E83D65">
        <w:rPr>
          <w:rFonts w:ascii="Times New Roman" w:hAnsi="Times New Roman"/>
          <w:sz w:val="24"/>
          <w:szCs w:val="24"/>
        </w:rPr>
        <w:t xml:space="preserve"> </w:t>
      </w:r>
      <w:r w:rsidR="00A8145D" w:rsidRPr="007C6F51">
        <w:rPr>
          <w:rFonts w:ascii="Times New Roman" w:hAnsi="Times New Roman"/>
          <w:sz w:val="24"/>
          <w:szCs w:val="24"/>
        </w:rPr>
        <w:t>ustawy lub z umowy spółki. K</w:t>
      </w:r>
      <w:r w:rsidRPr="007C6F51">
        <w:rPr>
          <w:rFonts w:ascii="Times New Roman" w:hAnsi="Times New Roman"/>
          <w:sz w:val="24"/>
          <w:szCs w:val="24"/>
        </w:rPr>
        <w:t>ładzie nacisk na prawidłowość procesu podejmowania decyzji biznesowych (dotyczących zarządzania spółką i jej przedsiębiorstwem) oraz</w:t>
      </w:r>
      <w:r w:rsidR="00E83D65">
        <w:rPr>
          <w:rFonts w:ascii="Times New Roman" w:hAnsi="Times New Roman"/>
          <w:sz w:val="24"/>
          <w:szCs w:val="24"/>
        </w:rPr>
        <w:t xml:space="preserve"> </w:t>
      </w:r>
      <w:r w:rsidRPr="007C6F51">
        <w:rPr>
          <w:rFonts w:ascii="Times New Roman" w:hAnsi="Times New Roman"/>
          <w:sz w:val="24"/>
          <w:szCs w:val="24"/>
        </w:rPr>
        <w:t>gwarantuje członkom organu (przede wszystkim zarządcom i</w:t>
      </w:r>
      <w:r w:rsidR="00E83D65">
        <w:rPr>
          <w:rFonts w:ascii="Times New Roman" w:hAnsi="Times New Roman"/>
          <w:sz w:val="24"/>
          <w:szCs w:val="24"/>
        </w:rPr>
        <w:t xml:space="preserve"> </w:t>
      </w:r>
      <w:r w:rsidRPr="007C6F51">
        <w:rPr>
          <w:rFonts w:ascii="Times New Roman" w:hAnsi="Times New Roman"/>
          <w:sz w:val="24"/>
          <w:szCs w:val="24"/>
        </w:rPr>
        <w:t>dyrektorom odpowiedzialn</w:t>
      </w:r>
      <w:r w:rsidR="00FF3A6E" w:rsidRPr="007C6F51">
        <w:rPr>
          <w:rFonts w:ascii="Times New Roman" w:hAnsi="Times New Roman"/>
          <w:sz w:val="24"/>
          <w:szCs w:val="24"/>
        </w:rPr>
        <w:t>ym za prowadzenie spraw spółki)</w:t>
      </w:r>
      <w:r w:rsidR="00E83D65">
        <w:rPr>
          <w:rFonts w:ascii="Times New Roman" w:hAnsi="Times New Roman"/>
          <w:sz w:val="24"/>
          <w:szCs w:val="24"/>
        </w:rPr>
        <w:t xml:space="preserve"> </w:t>
      </w:r>
      <w:r w:rsidRPr="007C6F51">
        <w:rPr>
          <w:rFonts w:ascii="Times New Roman" w:hAnsi="Times New Roman"/>
          <w:sz w:val="24"/>
          <w:szCs w:val="24"/>
        </w:rPr>
        <w:t>swoistą „bezpieczną przystań”, tj.</w:t>
      </w:r>
      <w:r w:rsidR="00E83D65">
        <w:rPr>
          <w:rFonts w:ascii="Times New Roman" w:hAnsi="Times New Roman"/>
          <w:sz w:val="24"/>
          <w:szCs w:val="24"/>
        </w:rPr>
        <w:t xml:space="preserve"> </w:t>
      </w:r>
      <w:r w:rsidRPr="007C6F51">
        <w:rPr>
          <w:rFonts w:ascii="Times New Roman" w:hAnsi="Times New Roman"/>
          <w:sz w:val="24"/>
          <w:szCs w:val="24"/>
        </w:rPr>
        <w:t>wyłączenie odpowiedzialności funkcjonariuszy korporacyjnych za szkody poniesione przez spółkę wskutek błędnych decyzji gospodarczych pod warunkiem, że przy ich podej</w:t>
      </w:r>
      <w:r w:rsidR="003C1269">
        <w:rPr>
          <w:rFonts w:ascii="Times New Roman" w:hAnsi="Times New Roman"/>
          <w:sz w:val="24"/>
          <w:szCs w:val="24"/>
        </w:rPr>
        <w:t>mowaniu działali oni lojalnie i </w:t>
      </w:r>
      <w:r w:rsidRPr="007C6F51">
        <w:rPr>
          <w:rFonts w:ascii="Times New Roman" w:hAnsi="Times New Roman"/>
          <w:sz w:val="24"/>
          <w:szCs w:val="24"/>
        </w:rPr>
        <w:t>spełnili pozostałe przesłanki wskazane w projektowanym przepisie.</w:t>
      </w:r>
      <w:r w:rsidR="00A8145D" w:rsidRPr="007C6F51">
        <w:rPr>
          <w:rFonts w:ascii="Times New Roman" w:hAnsi="Times New Roman"/>
          <w:sz w:val="24"/>
          <w:szCs w:val="24"/>
        </w:rPr>
        <w:t xml:space="preserve"> </w:t>
      </w:r>
      <w:r w:rsidR="00651C32" w:rsidRPr="007C6F51">
        <w:rPr>
          <w:rFonts w:ascii="Times New Roman" w:hAnsi="Times New Roman"/>
          <w:sz w:val="24"/>
          <w:szCs w:val="24"/>
        </w:rPr>
        <w:t xml:space="preserve">Członek organu, powołując się </w:t>
      </w:r>
      <w:r w:rsidR="006D6571" w:rsidRPr="007C6F51">
        <w:rPr>
          <w:rFonts w:ascii="Times New Roman" w:hAnsi="Times New Roman"/>
          <w:sz w:val="24"/>
          <w:szCs w:val="24"/>
        </w:rPr>
        <w:t xml:space="preserve">na okoliczności </w:t>
      </w:r>
      <w:r w:rsidR="0081641C" w:rsidRPr="007C6F51">
        <w:rPr>
          <w:rFonts w:ascii="Times New Roman" w:hAnsi="Times New Roman"/>
          <w:sz w:val="24"/>
          <w:szCs w:val="24"/>
        </w:rPr>
        <w:t>objęte zasadą biznesowej oceny sytuacji</w:t>
      </w:r>
      <w:r w:rsidR="0033246D" w:rsidRPr="007C6F51">
        <w:rPr>
          <w:rFonts w:ascii="Times New Roman" w:hAnsi="Times New Roman"/>
          <w:sz w:val="24"/>
          <w:szCs w:val="24"/>
        </w:rPr>
        <w:t>,</w:t>
      </w:r>
      <w:r w:rsidR="0081641C" w:rsidRPr="007C6F51">
        <w:rPr>
          <w:rFonts w:ascii="Times New Roman" w:hAnsi="Times New Roman"/>
          <w:sz w:val="24"/>
          <w:szCs w:val="24"/>
        </w:rPr>
        <w:t xml:space="preserve"> </w:t>
      </w:r>
      <w:r w:rsidR="00100E5C" w:rsidRPr="007C6F51">
        <w:rPr>
          <w:rFonts w:ascii="Times New Roman" w:hAnsi="Times New Roman"/>
          <w:sz w:val="24"/>
          <w:szCs w:val="24"/>
        </w:rPr>
        <w:t>uwolni</w:t>
      </w:r>
      <w:r w:rsidR="0081641C" w:rsidRPr="007C6F51">
        <w:rPr>
          <w:rFonts w:ascii="Times New Roman" w:hAnsi="Times New Roman"/>
          <w:sz w:val="24"/>
          <w:szCs w:val="24"/>
        </w:rPr>
        <w:t xml:space="preserve"> </w:t>
      </w:r>
      <w:r w:rsidR="00651C32" w:rsidRPr="007C6F51">
        <w:rPr>
          <w:rFonts w:ascii="Times New Roman" w:hAnsi="Times New Roman"/>
          <w:sz w:val="24"/>
          <w:szCs w:val="24"/>
        </w:rPr>
        <w:t xml:space="preserve">się </w:t>
      </w:r>
      <w:r w:rsidR="0081641C" w:rsidRPr="007C6F51">
        <w:rPr>
          <w:rFonts w:ascii="Times New Roman" w:hAnsi="Times New Roman"/>
          <w:sz w:val="24"/>
          <w:szCs w:val="24"/>
        </w:rPr>
        <w:t>od odpowiedzialności przewidzianej w art. 300</w:t>
      </w:r>
      <w:r w:rsidR="0081641C" w:rsidRPr="007C6F51">
        <w:rPr>
          <w:rFonts w:ascii="Times New Roman" w:hAnsi="Times New Roman"/>
          <w:sz w:val="24"/>
          <w:szCs w:val="24"/>
          <w:vertAlign w:val="superscript"/>
        </w:rPr>
        <w:t xml:space="preserve">124 </w:t>
      </w:r>
      <w:r w:rsidR="0081641C" w:rsidRPr="007C6F51">
        <w:rPr>
          <w:rFonts w:ascii="Times New Roman" w:hAnsi="Times New Roman"/>
          <w:sz w:val="24"/>
          <w:szCs w:val="24"/>
        </w:rPr>
        <w:t>§ 1</w:t>
      </w:r>
      <w:r w:rsidR="00651C32" w:rsidRPr="007C6F51">
        <w:rPr>
          <w:rFonts w:ascii="Times New Roman" w:hAnsi="Times New Roman"/>
          <w:sz w:val="24"/>
          <w:szCs w:val="24"/>
        </w:rPr>
        <w:t xml:space="preserve">, chyba że powód wykaże, </w:t>
      </w:r>
      <w:r w:rsidR="003C1269">
        <w:rPr>
          <w:rFonts w:ascii="Times New Roman" w:hAnsi="Times New Roman"/>
          <w:sz w:val="24"/>
          <w:szCs w:val="24"/>
        </w:rPr>
        <w:t>iż któraś z </w:t>
      </w:r>
      <w:r w:rsidR="00100E5C" w:rsidRPr="007C6F51">
        <w:rPr>
          <w:rFonts w:ascii="Times New Roman" w:hAnsi="Times New Roman"/>
          <w:sz w:val="24"/>
          <w:szCs w:val="24"/>
        </w:rPr>
        <w:t>tych okoliczności nie zachodzi.</w:t>
      </w:r>
    </w:p>
    <w:p w:rsidR="005546AE" w:rsidRPr="007C6F51" w:rsidRDefault="005546A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Przepis</w:t>
      </w:r>
      <w:r w:rsidR="008E1E41">
        <w:rPr>
          <w:rFonts w:ascii="Times New Roman" w:hAnsi="Times New Roman"/>
          <w:sz w:val="24"/>
          <w:szCs w:val="24"/>
        </w:rPr>
        <w:t>y</w:t>
      </w:r>
      <w:r w:rsidRPr="007C6F51">
        <w:rPr>
          <w:rFonts w:ascii="Times New Roman" w:hAnsi="Times New Roman"/>
          <w:sz w:val="24"/>
          <w:szCs w:val="24"/>
        </w:rPr>
        <w:t xml:space="preserve"> w art. 300</w:t>
      </w:r>
      <w:r w:rsidRPr="007C6F51">
        <w:rPr>
          <w:rFonts w:ascii="Times New Roman" w:hAnsi="Times New Roman"/>
          <w:sz w:val="24"/>
          <w:szCs w:val="24"/>
          <w:vertAlign w:val="superscript"/>
        </w:rPr>
        <w:t>12</w:t>
      </w:r>
      <w:r w:rsidR="00231F31" w:rsidRPr="007C6F51">
        <w:rPr>
          <w:rFonts w:ascii="Times New Roman" w:hAnsi="Times New Roman"/>
          <w:sz w:val="24"/>
          <w:szCs w:val="24"/>
          <w:vertAlign w:val="superscript"/>
        </w:rPr>
        <w:t>6</w:t>
      </w:r>
      <w:r w:rsidR="008E1E41">
        <w:rPr>
          <w:rFonts w:ascii="Times New Roman" w:hAnsi="Times New Roman"/>
          <w:sz w:val="24"/>
          <w:szCs w:val="24"/>
        </w:rPr>
        <w:t xml:space="preserve"> i </w:t>
      </w:r>
      <w:r w:rsidRPr="007C6F51">
        <w:rPr>
          <w:rFonts w:ascii="Times New Roman" w:hAnsi="Times New Roman"/>
          <w:sz w:val="24"/>
          <w:szCs w:val="24"/>
        </w:rPr>
        <w:t>300</w:t>
      </w:r>
      <w:r w:rsidRPr="007C6F51">
        <w:rPr>
          <w:rFonts w:ascii="Times New Roman" w:hAnsi="Times New Roman"/>
          <w:sz w:val="24"/>
          <w:szCs w:val="24"/>
          <w:vertAlign w:val="superscript"/>
        </w:rPr>
        <w:t>12</w:t>
      </w:r>
      <w:r w:rsidR="00231F31" w:rsidRPr="007C6F51">
        <w:rPr>
          <w:rFonts w:ascii="Times New Roman" w:hAnsi="Times New Roman"/>
          <w:sz w:val="24"/>
          <w:szCs w:val="24"/>
          <w:vertAlign w:val="superscript"/>
        </w:rPr>
        <w:t>7</w:t>
      </w:r>
      <w:r w:rsidRPr="007C6F51">
        <w:rPr>
          <w:rFonts w:ascii="Times New Roman" w:hAnsi="Times New Roman"/>
          <w:sz w:val="24"/>
          <w:szCs w:val="24"/>
        </w:rPr>
        <w:t xml:space="preserve"> odpowiadają regulacji </w:t>
      </w:r>
      <w:r w:rsidRPr="007C6F51">
        <w:rPr>
          <w:rFonts w:ascii="Times New Roman" w:hAnsi="Times New Roman"/>
          <w:i/>
          <w:sz w:val="24"/>
          <w:szCs w:val="24"/>
        </w:rPr>
        <w:t>actio pro socio</w:t>
      </w:r>
      <w:r w:rsidR="003C1269">
        <w:rPr>
          <w:rFonts w:ascii="Times New Roman" w:hAnsi="Times New Roman"/>
          <w:sz w:val="24"/>
          <w:szCs w:val="24"/>
        </w:rPr>
        <w:t>, przewidzianej w art. </w:t>
      </w:r>
      <w:r w:rsidRPr="007C6F51">
        <w:rPr>
          <w:rFonts w:ascii="Times New Roman" w:hAnsi="Times New Roman"/>
          <w:sz w:val="24"/>
          <w:szCs w:val="24"/>
        </w:rPr>
        <w:t>295 i</w:t>
      </w:r>
      <w:r w:rsidR="00E83D65">
        <w:rPr>
          <w:rFonts w:ascii="Times New Roman" w:hAnsi="Times New Roman"/>
          <w:sz w:val="24"/>
          <w:szCs w:val="24"/>
        </w:rPr>
        <w:t xml:space="preserve"> </w:t>
      </w:r>
      <w:r w:rsidRPr="007C6F51">
        <w:rPr>
          <w:rFonts w:ascii="Times New Roman" w:hAnsi="Times New Roman"/>
          <w:sz w:val="24"/>
          <w:szCs w:val="24"/>
        </w:rPr>
        <w:t xml:space="preserve">296 oraz 486 i 487 KSH. W przepisach dotyczących PSA przewidziano, że akcjonariusz może wytoczyć </w:t>
      </w:r>
      <w:r w:rsidRPr="007C6F51">
        <w:rPr>
          <w:rFonts w:ascii="Times New Roman" w:hAnsi="Times New Roman"/>
          <w:i/>
          <w:sz w:val="24"/>
          <w:szCs w:val="24"/>
        </w:rPr>
        <w:t>actio pro socio</w:t>
      </w:r>
      <w:r w:rsidRPr="007C6F51">
        <w:rPr>
          <w:rFonts w:ascii="Times New Roman" w:hAnsi="Times New Roman"/>
          <w:sz w:val="24"/>
          <w:szCs w:val="24"/>
        </w:rPr>
        <w:t xml:space="preserve"> </w:t>
      </w:r>
      <w:r w:rsidR="00FF3A6E" w:rsidRPr="007C6F51">
        <w:rPr>
          <w:rFonts w:ascii="Times New Roman" w:hAnsi="Times New Roman"/>
          <w:sz w:val="24"/>
          <w:szCs w:val="24"/>
        </w:rPr>
        <w:t>w celu żądania naprawienia</w:t>
      </w:r>
      <w:r w:rsidRPr="007C6F51">
        <w:rPr>
          <w:rFonts w:ascii="Times New Roman" w:hAnsi="Times New Roman"/>
          <w:sz w:val="24"/>
          <w:szCs w:val="24"/>
        </w:rPr>
        <w:t xml:space="preserve"> szkody wyrządzonej </w:t>
      </w:r>
      <w:r w:rsidR="00FF3A6E" w:rsidRPr="007C6F51">
        <w:rPr>
          <w:rFonts w:ascii="Times New Roman" w:hAnsi="Times New Roman"/>
          <w:sz w:val="24"/>
          <w:szCs w:val="24"/>
        </w:rPr>
        <w:t>spółce</w:t>
      </w:r>
      <w:r w:rsidRPr="007C6F51">
        <w:rPr>
          <w:rFonts w:ascii="Times New Roman" w:hAnsi="Times New Roman"/>
          <w:sz w:val="24"/>
          <w:szCs w:val="24"/>
        </w:rPr>
        <w:t xml:space="preserve"> </w:t>
      </w:r>
      <w:r w:rsidR="00FF3A6E" w:rsidRPr="007C6F51">
        <w:rPr>
          <w:rFonts w:ascii="Times New Roman" w:hAnsi="Times New Roman"/>
          <w:sz w:val="24"/>
          <w:szCs w:val="24"/>
        </w:rPr>
        <w:t>zarówno w przypadku, gdy sprawcą szkody jest członek organu, jak i gdy wyrządził ją</w:t>
      </w:r>
      <w:r w:rsidRPr="007C6F51">
        <w:rPr>
          <w:rFonts w:ascii="Times New Roman" w:hAnsi="Times New Roman"/>
          <w:sz w:val="24"/>
          <w:szCs w:val="24"/>
        </w:rPr>
        <w:t xml:space="preserve"> </w:t>
      </w:r>
      <w:r w:rsidR="00FF3A6E" w:rsidRPr="007C6F51">
        <w:rPr>
          <w:rFonts w:ascii="Times New Roman" w:hAnsi="Times New Roman"/>
          <w:sz w:val="24"/>
          <w:szCs w:val="24"/>
        </w:rPr>
        <w:t>inny akcjonariusz.</w:t>
      </w:r>
      <w:r w:rsidRPr="007C6F51">
        <w:rPr>
          <w:rFonts w:ascii="Times New Roman" w:hAnsi="Times New Roman"/>
          <w:sz w:val="24"/>
          <w:szCs w:val="24"/>
        </w:rPr>
        <w:t xml:space="preserve"> </w:t>
      </w:r>
      <w:r w:rsidR="007C4914" w:rsidRPr="007C6F51">
        <w:rPr>
          <w:rFonts w:ascii="Times New Roman" w:hAnsi="Times New Roman"/>
          <w:sz w:val="24"/>
          <w:szCs w:val="24"/>
        </w:rPr>
        <w:t>W</w:t>
      </w:r>
      <w:r w:rsidR="00FF3A6E" w:rsidRPr="007C6F51">
        <w:rPr>
          <w:rFonts w:ascii="Times New Roman" w:hAnsi="Times New Roman"/>
          <w:sz w:val="24"/>
          <w:szCs w:val="24"/>
        </w:rPr>
        <w:t xml:space="preserve"> art. 300</w:t>
      </w:r>
      <w:r w:rsidR="00FF3A6E" w:rsidRPr="007C6F51">
        <w:rPr>
          <w:rFonts w:ascii="Times New Roman" w:hAnsi="Times New Roman"/>
          <w:sz w:val="24"/>
          <w:szCs w:val="24"/>
          <w:vertAlign w:val="superscript"/>
        </w:rPr>
        <w:t>12</w:t>
      </w:r>
      <w:r w:rsidR="00E50A77" w:rsidRPr="007C6F51">
        <w:rPr>
          <w:rFonts w:ascii="Times New Roman" w:hAnsi="Times New Roman"/>
          <w:sz w:val="24"/>
          <w:szCs w:val="24"/>
          <w:vertAlign w:val="superscript"/>
        </w:rPr>
        <w:t>8</w:t>
      </w:r>
      <w:r w:rsidR="00FF3A6E" w:rsidRPr="007C6F51">
        <w:rPr>
          <w:rFonts w:ascii="Times New Roman" w:hAnsi="Times New Roman"/>
          <w:sz w:val="24"/>
          <w:szCs w:val="24"/>
        </w:rPr>
        <w:t xml:space="preserve"> wskazano</w:t>
      </w:r>
      <w:r w:rsidR="007C4914" w:rsidRPr="007C6F51">
        <w:rPr>
          <w:rFonts w:ascii="Times New Roman" w:hAnsi="Times New Roman"/>
          <w:sz w:val="24"/>
          <w:szCs w:val="24"/>
        </w:rPr>
        <w:t xml:space="preserve"> natomiast</w:t>
      </w:r>
      <w:r w:rsidR="003C1269">
        <w:rPr>
          <w:rFonts w:ascii="Times New Roman" w:hAnsi="Times New Roman"/>
          <w:sz w:val="24"/>
          <w:szCs w:val="24"/>
        </w:rPr>
        <w:t>, że przepisy o </w:t>
      </w:r>
      <w:r w:rsidR="00FF3A6E" w:rsidRPr="007C6F51">
        <w:rPr>
          <w:rFonts w:ascii="Times New Roman" w:hAnsi="Times New Roman"/>
          <w:i/>
          <w:sz w:val="24"/>
          <w:szCs w:val="24"/>
        </w:rPr>
        <w:t>actio pro socio</w:t>
      </w:r>
      <w:r w:rsidR="00FF3A6E" w:rsidRPr="007C6F51">
        <w:rPr>
          <w:rFonts w:ascii="Times New Roman" w:hAnsi="Times New Roman"/>
          <w:sz w:val="24"/>
          <w:szCs w:val="24"/>
        </w:rPr>
        <w:t xml:space="preserve"> stosuje się odpowiednio do roszc</w:t>
      </w:r>
      <w:r w:rsidR="003C1269">
        <w:rPr>
          <w:rFonts w:ascii="Times New Roman" w:hAnsi="Times New Roman"/>
          <w:sz w:val="24"/>
          <w:szCs w:val="24"/>
        </w:rPr>
        <w:t>zeń spółki o zwrot świadczeń, o </w:t>
      </w:r>
      <w:r w:rsidR="00FF3A6E" w:rsidRPr="007C6F51">
        <w:rPr>
          <w:rFonts w:ascii="Times New Roman" w:hAnsi="Times New Roman"/>
          <w:sz w:val="24"/>
          <w:szCs w:val="24"/>
        </w:rPr>
        <w:t>których mowa w art. 300</w:t>
      </w:r>
      <w:r w:rsidR="00FF3A6E" w:rsidRPr="007C6F51">
        <w:rPr>
          <w:rFonts w:ascii="Times New Roman" w:hAnsi="Times New Roman"/>
          <w:sz w:val="24"/>
          <w:szCs w:val="24"/>
          <w:vertAlign w:val="superscript"/>
        </w:rPr>
        <w:t>22</w:t>
      </w:r>
      <w:r w:rsidR="00FF3A6E" w:rsidRPr="007C6F51">
        <w:rPr>
          <w:rFonts w:ascii="Times New Roman" w:hAnsi="Times New Roman"/>
          <w:sz w:val="24"/>
          <w:szCs w:val="24"/>
        </w:rPr>
        <w:t>, czyli</w:t>
      </w:r>
      <w:r w:rsidR="00E83D65">
        <w:rPr>
          <w:rFonts w:ascii="Times New Roman" w:hAnsi="Times New Roman"/>
          <w:sz w:val="24"/>
          <w:szCs w:val="24"/>
        </w:rPr>
        <w:t xml:space="preserve"> </w:t>
      </w:r>
      <w:r w:rsidR="00FF3A6E" w:rsidRPr="007C6F51">
        <w:rPr>
          <w:rFonts w:ascii="Times New Roman" w:hAnsi="Times New Roman"/>
          <w:sz w:val="24"/>
          <w:szCs w:val="24"/>
        </w:rPr>
        <w:t>o</w:t>
      </w:r>
      <w:r w:rsidR="00E83D65">
        <w:rPr>
          <w:rFonts w:ascii="Times New Roman" w:hAnsi="Times New Roman"/>
          <w:sz w:val="24"/>
          <w:szCs w:val="24"/>
        </w:rPr>
        <w:t xml:space="preserve"> </w:t>
      </w:r>
      <w:r w:rsidR="00FF3A6E" w:rsidRPr="007C6F51">
        <w:rPr>
          <w:rFonts w:ascii="Times New Roman" w:hAnsi="Times New Roman"/>
          <w:sz w:val="24"/>
          <w:szCs w:val="24"/>
        </w:rPr>
        <w:t>zwrot wypłat dokonanych na rzecz akcjonar</w:t>
      </w:r>
      <w:r w:rsidR="00F30E76" w:rsidRPr="007C6F51">
        <w:rPr>
          <w:rFonts w:ascii="Times New Roman" w:hAnsi="Times New Roman"/>
          <w:sz w:val="24"/>
          <w:szCs w:val="24"/>
        </w:rPr>
        <w:t>iusza wbrew przepisom prawa lub</w:t>
      </w:r>
      <w:r w:rsidR="00E83D65">
        <w:rPr>
          <w:rFonts w:ascii="Times New Roman" w:hAnsi="Times New Roman"/>
          <w:sz w:val="24"/>
          <w:szCs w:val="24"/>
        </w:rPr>
        <w:t xml:space="preserve"> </w:t>
      </w:r>
      <w:r w:rsidR="00FF3A6E" w:rsidRPr="007C6F51">
        <w:rPr>
          <w:rFonts w:ascii="Times New Roman" w:hAnsi="Times New Roman"/>
          <w:sz w:val="24"/>
          <w:szCs w:val="24"/>
        </w:rPr>
        <w:t>postanowieniom umowy spółki.</w:t>
      </w:r>
    </w:p>
    <w:p w:rsidR="003F2B49" w:rsidRPr="007C6F51" w:rsidRDefault="00FF3A6E"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Ważnym</w:t>
      </w:r>
      <w:r w:rsidR="00C2700B" w:rsidRPr="007C6F51">
        <w:rPr>
          <w:rFonts w:ascii="Times New Roman" w:hAnsi="Times New Roman"/>
          <w:sz w:val="24"/>
          <w:szCs w:val="24"/>
        </w:rPr>
        <w:t xml:space="preserve"> </w:t>
      </w:r>
      <w:r w:rsidRPr="007C6F51">
        <w:rPr>
          <w:rFonts w:ascii="Times New Roman" w:hAnsi="Times New Roman"/>
          <w:sz w:val="24"/>
          <w:szCs w:val="24"/>
        </w:rPr>
        <w:t xml:space="preserve">zagadnieniem </w:t>
      </w:r>
      <w:r w:rsidR="00E43C7F" w:rsidRPr="007C6F51">
        <w:rPr>
          <w:rFonts w:ascii="Times New Roman" w:hAnsi="Times New Roman"/>
          <w:sz w:val="24"/>
          <w:szCs w:val="24"/>
        </w:rPr>
        <w:t>analizowanym w toku</w:t>
      </w:r>
      <w:r w:rsidRPr="007C6F51">
        <w:rPr>
          <w:rFonts w:ascii="Times New Roman" w:hAnsi="Times New Roman"/>
          <w:sz w:val="24"/>
          <w:szCs w:val="24"/>
        </w:rPr>
        <w:t xml:space="preserve"> prac nad projektem oraz </w:t>
      </w:r>
      <w:r w:rsidR="00E43C7F" w:rsidRPr="007C6F51">
        <w:rPr>
          <w:rFonts w:ascii="Times New Roman" w:hAnsi="Times New Roman"/>
          <w:sz w:val="24"/>
          <w:szCs w:val="24"/>
        </w:rPr>
        <w:t xml:space="preserve">w ramach </w:t>
      </w:r>
      <w:r w:rsidRPr="007C6F51">
        <w:rPr>
          <w:rFonts w:ascii="Times New Roman" w:hAnsi="Times New Roman"/>
          <w:sz w:val="24"/>
          <w:szCs w:val="24"/>
        </w:rPr>
        <w:t xml:space="preserve">jego uzgodnień i konsultacji </w:t>
      </w:r>
      <w:r w:rsidR="00E43C7F" w:rsidRPr="007C6F51">
        <w:rPr>
          <w:rFonts w:ascii="Times New Roman" w:hAnsi="Times New Roman"/>
          <w:sz w:val="24"/>
          <w:szCs w:val="24"/>
        </w:rPr>
        <w:t xml:space="preserve">publicznych </w:t>
      </w:r>
      <w:r w:rsidRPr="007C6F51">
        <w:rPr>
          <w:rFonts w:ascii="Times New Roman" w:hAnsi="Times New Roman"/>
          <w:sz w:val="24"/>
          <w:szCs w:val="24"/>
        </w:rPr>
        <w:t xml:space="preserve">była potrzeba przewidzenia w przepisach o PSA odpowiedzialności członków zarządu, </w:t>
      </w:r>
      <w:r w:rsidR="00E43C7F" w:rsidRPr="007C6F51">
        <w:rPr>
          <w:rFonts w:ascii="Times New Roman" w:hAnsi="Times New Roman"/>
          <w:sz w:val="24"/>
          <w:szCs w:val="24"/>
        </w:rPr>
        <w:t xml:space="preserve">analogicznej do tej, jaka wynika z art. 299 KSH. </w:t>
      </w:r>
      <w:r w:rsidR="00E43C7F" w:rsidRPr="007C6F51">
        <w:rPr>
          <w:rFonts w:ascii="Times New Roman" w:hAnsi="Times New Roman"/>
          <w:sz w:val="24"/>
          <w:szCs w:val="24"/>
        </w:rPr>
        <w:lastRenderedPageBreak/>
        <w:t>Może to budzić wątpliwości przede wszystkim z uwagi na fakt, że w projekcie zaproponowano szereg innych instrumentów zabezpieczających interesy wierzycieli, sprawdzonych także na</w:t>
      </w:r>
      <w:r w:rsidR="00E83D65">
        <w:rPr>
          <w:rFonts w:ascii="Times New Roman" w:hAnsi="Times New Roman"/>
          <w:sz w:val="24"/>
          <w:szCs w:val="24"/>
        </w:rPr>
        <w:t xml:space="preserve"> </w:t>
      </w:r>
      <w:r w:rsidR="00E43C7F" w:rsidRPr="007C6F51">
        <w:rPr>
          <w:rFonts w:ascii="Times New Roman" w:hAnsi="Times New Roman"/>
          <w:sz w:val="24"/>
          <w:szCs w:val="24"/>
        </w:rPr>
        <w:t>gruncie innych porządków prawnych. Wydaje się, że mechanizmy te będą zabezpieczały interesy wierzycieli skuteczniej niż instrumenty tradycyjnie stosowane w prawie spółek. (w</w:t>
      </w:r>
      <w:r w:rsidR="00E83D65">
        <w:rPr>
          <w:rFonts w:ascii="Times New Roman" w:hAnsi="Times New Roman"/>
          <w:sz w:val="24"/>
          <w:szCs w:val="24"/>
        </w:rPr>
        <w:t xml:space="preserve"> </w:t>
      </w:r>
      <w:r w:rsidR="00E43C7F" w:rsidRPr="007C6F51">
        <w:rPr>
          <w:rFonts w:ascii="Times New Roman" w:hAnsi="Times New Roman"/>
          <w:sz w:val="24"/>
          <w:szCs w:val="24"/>
        </w:rPr>
        <w:t>przypadku PSA rezerwy tworzone w spółce będą powiązane ze skalą jej działalności, wypłaty środków są obwarowane</w:t>
      </w:r>
      <w:r w:rsidR="00E83D65">
        <w:rPr>
          <w:rFonts w:ascii="Times New Roman" w:hAnsi="Times New Roman"/>
          <w:sz w:val="24"/>
          <w:szCs w:val="24"/>
        </w:rPr>
        <w:t xml:space="preserve"> </w:t>
      </w:r>
      <w:r w:rsidR="00E43C7F" w:rsidRPr="007C6F51">
        <w:rPr>
          <w:rFonts w:ascii="Times New Roman" w:hAnsi="Times New Roman"/>
          <w:sz w:val="24"/>
          <w:szCs w:val="24"/>
        </w:rPr>
        <w:t>wyraźnym zakazem wypłat prowadzących do utraty płynności finansowej, zaostrzono także odpowiedzialność za zwrot wypłaty dokonanej z</w:t>
      </w:r>
      <w:r w:rsidR="00E83D65">
        <w:rPr>
          <w:rFonts w:ascii="Times New Roman" w:hAnsi="Times New Roman"/>
          <w:sz w:val="24"/>
          <w:szCs w:val="24"/>
        </w:rPr>
        <w:t xml:space="preserve"> </w:t>
      </w:r>
      <w:r w:rsidR="00E43C7F" w:rsidRPr="007C6F51">
        <w:rPr>
          <w:rFonts w:ascii="Times New Roman" w:hAnsi="Times New Roman"/>
          <w:sz w:val="24"/>
          <w:szCs w:val="24"/>
        </w:rPr>
        <w:t xml:space="preserve">naruszeniem przepisów lub umowy spółki). Ponadto, ochrona wierzycieli, której poziom jest w znacznym stopniu zbliżony do ochrony przewidzianej w art. 299 KSH wynika z art. 21 Prawa upadłościowego. </w:t>
      </w:r>
    </w:p>
    <w:p w:rsidR="00187E3F" w:rsidRPr="007C6F51" w:rsidRDefault="00E43C7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Biorąc jednak pod uwagę </w:t>
      </w:r>
      <w:r w:rsidR="00187E3F" w:rsidRPr="007C6F51">
        <w:rPr>
          <w:rFonts w:ascii="Times New Roman" w:hAnsi="Times New Roman"/>
          <w:sz w:val="24"/>
          <w:szCs w:val="24"/>
        </w:rPr>
        <w:t>argumenty systemowe oraz założenie</w:t>
      </w:r>
      <w:r w:rsidRPr="007C6F51">
        <w:rPr>
          <w:rFonts w:ascii="Times New Roman" w:hAnsi="Times New Roman"/>
          <w:sz w:val="24"/>
          <w:szCs w:val="24"/>
        </w:rPr>
        <w:t>, że</w:t>
      </w:r>
      <w:r w:rsidR="00E83D65">
        <w:rPr>
          <w:rFonts w:ascii="Times New Roman" w:hAnsi="Times New Roman"/>
          <w:sz w:val="24"/>
          <w:szCs w:val="24"/>
        </w:rPr>
        <w:t xml:space="preserve"> </w:t>
      </w:r>
      <w:r w:rsidR="003C1269">
        <w:rPr>
          <w:rFonts w:ascii="Times New Roman" w:hAnsi="Times New Roman"/>
          <w:sz w:val="24"/>
          <w:szCs w:val="24"/>
        </w:rPr>
        <w:t>PSA – w </w:t>
      </w:r>
      <w:r w:rsidRPr="007C6F51">
        <w:rPr>
          <w:rFonts w:ascii="Times New Roman" w:hAnsi="Times New Roman"/>
          <w:sz w:val="24"/>
          <w:szCs w:val="24"/>
        </w:rPr>
        <w:t xml:space="preserve">przeciwieństwie do spółki akcyjnej </w:t>
      </w:r>
      <w:r w:rsidR="00187E3F" w:rsidRPr="007C6F51">
        <w:rPr>
          <w:rFonts w:ascii="Times New Roman" w:hAnsi="Times New Roman"/>
          <w:sz w:val="24"/>
          <w:szCs w:val="24"/>
        </w:rPr>
        <w:t>–</w:t>
      </w:r>
      <w:r w:rsidRPr="007C6F51">
        <w:rPr>
          <w:rFonts w:ascii="Times New Roman" w:hAnsi="Times New Roman"/>
          <w:sz w:val="24"/>
          <w:szCs w:val="24"/>
        </w:rPr>
        <w:t xml:space="preserve"> </w:t>
      </w:r>
      <w:r w:rsidR="00187E3F" w:rsidRPr="007C6F51">
        <w:rPr>
          <w:rFonts w:ascii="Times New Roman" w:hAnsi="Times New Roman"/>
          <w:sz w:val="24"/>
          <w:szCs w:val="24"/>
        </w:rPr>
        <w:t>będzie spółką zamkniętą, w której założyciele będą dysponowali znaczną swobodą w zakresie kształtowania umowy spółki, projektodawca</w:t>
      </w:r>
      <w:r w:rsidR="00410005" w:rsidRPr="007C6F51">
        <w:rPr>
          <w:rFonts w:ascii="Times New Roman" w:hAnsi="Times New Roman"/>
          <w:sz w:val="24"/>
          <w:szCs w:val="24"/>
        </w:rPr>
        <w:t xml:space="preserve"> </w:t>
      </w:r>
      <w:r w:rsidR="00187E3F" w:rsidRPr="007C6F51">
        <w:rPr>
          <w:rFonts w:ascii="Times New Roman" w:hAnsi="Times New Roman"/>
          <w:sz w:val="24"/>
          <w:szCs w:val="24"/>
        </w:rPr>
        <w:t>zdecydował się na uregulowanie odpowiedz</w:t>
      </w:r>
      <w:r w:rsidR="003C1269">
        <w:rPr>
          <w:rFonts w:ascii="Times New Roman" w:hAnsi="Times New Roman"/>
          <w:sz w:val="24"/>
          <w:szCs w:val="24"/>
        </w:rPr>
        <w:t>ialności cywilnoprawnej w </w:t>
      </w:r>
      <w:r w:rsidR="00F30E76" w:rsidRPr="007C6F51">
        <w:rPr>
          <w:rFonts w:ascii="Times New Roman" w:hAnsi="Times New Roman"/>
          <w:sz w:val="24"/>
          <w:szCs w:val="24"/>
        </w:rPr>
        <w:t>PSA w</w:t>
      </w:r>
      <w:r w:rsidR="00E83D65">
        <w:rPr>
          <w:rFonts w:ascii="Times New Roman" w:hAnsi="Times New Roman"/>
          <w:sz w:val="24"/>
          <w:szCs w:val="24"/>
        </w:rPr>
        <w:t xml:space="preserve"> </w:t>
      </w:r>
      <w:r w:rsidR="00187E3F" w:rsidRPr="007C6F51">
        <w:rPr>
          <w:rFonts w:ascii="Times New Roman" w:hAnsi="Times New Roman"/>
          <w:sz w:val="24"/>
          <w:szCs w:val="24"/>
        </w:rPr>
        <w:t xml:space="preserve">sposób spójny z przepisami dotyczącymi spółki z o.o. </w:t>
      </w:r>
    </w:p>
    <w:p w:rsidR="00187E3F" w:rsidRPr="007C6F51" w:rsidRDefault="00187E3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Zgodnie z projektowanym</w:t>
      </w:r>
      <w:r w:rsidR="00C2700B" w:rsidRPr="007C6F51">
        <w:rPr>
          <w:rFonts w:ascii="Times New Roman" w:hAnsi="Times New Roman"/>
          <w:sz w:val="24"/>
          <w:szCs w:val="24"/>
        </w:rPr>
        <w:t xml:space="preserve"> </w:t>
      </w:r>
      <w:r w:rsidRPr="007C6F51">
        <w:rPr>
          <w:rFonts w:ascii="Times New Roman" w:hAnsi="Times New Roman"/>
          <w:sz w:val="24"/>
          <w:szCs w:val="24"/>
        </w:rPr>
        <w:t>art. 300</w:t>
      </w:r>
      <w:r w:rsidRPr="007C6F51">
        <w:rPr>
          <w:rFonts w:ascii="Times New Roman" w:hAnsi="Times New Roman"/>
          <w:sz w:val="24"/>
          <w:szCs w:val="24"/>
          <w:vertAlign w:val="superscript"/>
        </w:rPr>
        <w:t>13</w:t>
      </w:r>
      <w:r w:rsidR="000C5754" w:rsidRPr="007C6F51">
        <w:rPr>
          <w:rFonts w:ascii="Times New Roman" w:hAnsi="Times New Roman"/>
          <w:sz w:val="24"/>
          <w:szCs w:val="24"/>
          <w:vertAlign w:val="superscript"/>
        </w:rPr>
        <w:t>1</w:t>
      </w:r>
      <w:r w:rsidRPr="007C6F51">
        <w:rPr>
          <w:rFonts w:ascii="Times New Roman" w:hAnsi="Times New Roman"/>
          <w:sz w:val="24"/>
          <w:szCs w:val="24"/>
        </w:rPr>
        <w:t>, członkowie zarządu (rady dyrektorów) będą zatem odpowiadali</w:t>
      </w:r>
      <w:r w:rsidR="00E83D65">
        <w:rPr>
          <w:rFonts w:ascii="Times New Roman" w:hAnsi="Times New Roman"/>
          <w:sz w:val="24"/>
          <w:szCs w:val="24"/>
        </w:rPr>
        <w:t xml:space="preserve"> </w:t>
      </w:r>
      <w:r w:rsidRPr="007C6F51">
        <w:rPr>
          <w:rFonts w:ascii="Times New Roman" w:hAnsi="Times New Roman"/>
          <w:sz w:val="24"/>
          <w:szCs w:val="24"/>
        </w:rPr>
        <w:t>solidarnie</w:t>
      </w:r>
      <w:r w:rsidR="00E83D65">
        <w:rPr>
          <w:rFonts w:ascii="Times New Roman" w:hAnsi="Times New Roman"/>
          <w:sz w:val="24"/>
          <w:szCs w:val="24"/>
        </w:rPr>
        <w:t xml:space="preserve"> </w:t>
      </w:r>
      <w:r w:rsidRPr="007C6F51">
        <w:rPr>
          <w:rFonts w:ascii="Times New Roman" w:hAnsi="Times New Roman"/>
          <w:sz w:val="24"/>
          <w:szCs w:val="24"/>
        </w:rPr>
        <w:t>za zobowiązania PSA, jeżeli egzekucja przeciwko spółce okaże się bezskuteczna.</w:t>
      </w:r>
      <w:bookmarkStart w:id="2" w:name="mip39739382"/>
      <w:bookmarkEnd w:id="2"/>
      <w:r w:rsidRPr="007C6F51">
        <w:rPr>
          <w:rFonts w:ascii="Times New Roman" w:hAnsi="Times New Roman"/>
          <w:sz w:val="24"/>
          <w:szCs w:val="24"/>
        </w:rPr>
        <w:t xml:space="preserve"> Członek zarządu może się uwolnić od takiej odpowiedzialności jeżeli wykaże, że we właściwym czasie zgłoszono wniosek o ogłoszenie upadłości lub w tym samym czasie wydano postanowienie o otwarciu postępowania restrukturyzacyjnego albo o zatwierdzeniu układu w postępowaniu w przedmiocie zatwierdzenia układu, albo że niezgłoszenie wniosku o ogłoszenie upadłości nastąpiło nie z jego winy, albo że pomimo niezgłoszenia wniosku o</w:t>
      </w:r>
      <w:r w:rsidR="00E83D65">
        <w:rPr>
          <w:rFonts w:ascii="Times New Roman" w:hAnsi="Times New Roman"/>
          <w:sz w:val="24"/>
          <w:szCs w:val="24"/>
        </w:rPr>
        <w:t xml:space="preserve"> </w:t>
      </w:r>
      <w:r w:rsidRPr="007C6F51">
        <w:rPr>
          <w:rFonts w:ascii="Times New Roman" w:hAnsi="Times New Roman"/>
          <w:sz w:val="24"/>
          <w:szCs w:val="24"/>
        </w:rPr>
        <w:t>ogłoszenie upadłości oraz niewydania postanowienia o otwarciu postępowania restrukturyzacyjnego albo niezatwierdzenia układu w postępowaniu w przedmiocie zatwierdzenia układu wierzyciel nie poniósł szkody.</w:t>
      </w:r>
      <w:bookmarkStart w:id="3" w:name="mip39739383"/>
      <w:bookmarkStart w:id="4" w:name="mip39739384"/>
      <w:bookmarkEnd w:id="3"/>
      <w:bookmarkEnd w:id="4"/>
      <w:r w:rsidRPr="007C6F51">
        <w:rPr>
          <w:rFonts w:ascii="Times New Roman" w:hAnsi="Times New Roman"/>
          <w:sz w:val="24"/>
          <w:szCs w:val="24"/>
        </w:rPr>
        <w:t xml:space="preserve"> Zasady te nie naruszają przepisów ustanawiających dalej idącą odpowiedzialność członków zarządu. Członkowie zarządu (rady dyrektorów) nie ponoszą odpowiedzialności za niezłożenie wniosku o ogłoszenie upadłości w</w:t>
      </w:r>
      <w:r w:rsidR="00E83D65">
        <w:rPr>
          <w:rFonts w:ascii="Times New Roman" w:hAnsi="Times New Roman"/>
          <w:sz w:val="24"/>
          <w:szCs w:val="24"/>
        </w:rPr>
        <w:t xml:space="preserve"> </w:t>
      </w:r>
      <w:r w:rsidRPr="007C6F51">
        <w:rPr>
          <w:rFonts w:ascii="Times New Roman" w:hAnsi="Times New Roman"/>
          <w:sz w:val="24"/>
          <w:szCs w:val="24"/>
        </w:rPr>
        <w:t>czasie, gdy prowadzona jest egzekucja przez zarząd przymusowy albo przez sprzedaż przedsiębiorstwa, na podstawie przepisów KPC, jeżeli obowiązek złożenia wniosku o</w:t>
      </w:r>
      <w:r w:rsidR="003C1269">
        <w:rPr>
          <w:rFonts w:ascii="Times New Roman" w:hAnsi="Times New Roman"/>
          <w:sz w:val="24"/>
          <w:szCs w:val="24"/>
        </w:rPr>
        <w:t> </w:t>
      </w:r>
      <w:r w:rsidRPr="007C6F51">
        <w:rPr>
          <w:rFonts w:ascii="Times New Roman" w:hAnsi="Times New Roman"/>
          <w:sz w:val="24"/>
          <w:szCs w:val="24"/>
        </w:rPr>
        <w:t xml:space="preserve">ogłoszenie upadłości powstał w czasie prowadzenia egzekucji. </w:t>
      </w:r>
    </w:p>
    <w:p w:rsidR="00F31152" w:rsidRPr="007C6F51" w:rsidRDefault="00187E3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 xml:space="preserve">Przepisy art. </w:t>
      </w:r>
      <w:r w:rsidR="003F2B49" w:rsidRPr="007C6F51">
        <w:rPr>
          <w:rFonts w:ascii="Times New Roman" w:hAnsi="Times New Roman"/>
          <w:sz w:val="24"/>
          <w:szCs w:val="24"/>
        </w:rPr>
        <w:t>300</w:t>
      </w:r>
      <w:r w:rsidR="003F2B49" w:rsidRPr="007C6F51">
        <w:rPr>
          <w:rFonts w:ascii="Times New Roman" w:hAnsi="Times New Roman"/>
          <w:sz w:val="24"/>
          <w:szCs w:val="24"/>
          <w:vertAlign w:val="superscript"/>
        </w:rPr>
        <w:t>124</w:t>
      </w:r>
      <w:r w:rsidR="003F2B49" w:rsidRPr="007C6F51">
        <w:rPr>
          <w:rFonts w:ascii="Times New Roman" w:hAnsi="Times New Roman"/>
          <w:sz w:val="24"/>
          <w:szCs w:val="24"/>
        </w:rPr>
        <w:t xml:space="preserve"> i art. </w:t>
      </w:r>
      <w:r w:rsidRPr="007C6F51">
        <w:rPr>
          <w:rFonts w:ascii="Times New Roman" w:hAnsi="Times New Roman"/>
          <w:sz w:val="24"/>
          <w:szCs w:val="24"/>
        </w:rPr>
        <w:t>300</w:t>
      </w:r>
      <w:r w:rsidR="00A67043" w:rsidRPr="007C6F51">
        <w:rPr>
          <w:rFonts w:ascii="Times New Roman" w:hAnsi="Times New Roman"/>
          <w:sz w:val="24"/>
          <w:szCs w:val="24"/>
          <w:vertAlign w:val="superscript"/>
        </w:rPr>
        <w:t>1</w:t>
      </w:r>
      <w:r w:rsidRPr="007C6F51">
        <w:rPr>
          <w:rFonts w:ascii="Times New Roman" w:hAnsi="Times New Roman"/>
          <w:sz w:val="24"/>
          <w:szCs w:val="24"/>
          <w:vertAlign w:val="superscript"/>
        </w:rPr>
        <w:t>3</w:t>
      </w:r>
      <w:r w:rsidR="00A33EA0" w:rsidRPr="007C6F51">
        <w:rPr>
          <w:rFonts w:ascii="Times New Roman" w:hAnsi="Times New Roman"/>
          <w:sz w:val="24"/>
          <w:szCs w:val="24"/>
          <w:vertAlign w:val="superscript"/>
        </w:rPr>
        <w:t>1</w:t>
      </w:r>
      <w:r w:rsidRPr="007C6F51">
        <w:rPr>
          <w:rFonts w:ascii="Times New Roman" w:hAnsi="Times New Roman"/>
          <w:sz w:val="24"/>
          <w:szCs w:val="24"/>
        </w:rPr>
        <w:t xml:space="preserve"> stosuje się odpowiednio do likwidatorów prostej spółki akcyjnej, z</w:t>
      </w:r>
      <w:r w:rsidR="00E83D65">
        <w:rPr>
          <w:rFonts w:ascii="Times New Roman" w:hAnsi="Times New Roman"/>
          <w:sz w:val="24"/>
          <w:szCs w:val="24"/>
        </w:rPr>
        <w:t xml:space="preserve"> </w:t>
      </w:r>
      <w:r w:rsidRPr="007C6F51">
        <w:rPr>
          <w:rFonts w:ascii="Times New Roman" w:hAnsi="Times New Roman"/>
          <w:sz w:val="24"/>
          <w:szCs w:val="24"/>
        </w:rPr>
        <w:t>wyjątkiem likwidatorów ustanowionych przez sąd</w:t>
      </w:r>
      <w:r w:rsidR="006012BA" w:rsidRPr="007C6F51">
        <w:rPr>
          <w:rFonts w:ascii="Times New Roman" w:hAnsi="Times New Roman"/>
          <w:sz w:val="24"/>
          <w:szCs w:val="24"/>
        </w:rPr>
        <w:t xml:space="preserve"> (art. 300</w:t>
      </w:r>
      <w:r w:rsidR="006012BA" w:rsidRPr="007C6F51">
        <w:rPr>
          <w:rFonts w:ascii="Times New Roman" w:hAnsi="Times New Roman"/>
          <w:sz w:val="24"/>
          <w:szCs w:val="24"/>
          <w:vertAlign w:val="superscript"/>
        </w:rPr>
        <w:t>132</w:t>
      </w:r>
      <w:r w:rsidR="006012BA" w:rsidRPr="007C6F51">
        <w:rPr>
          <w:rFonts w:ascii="Times New Roman" w:hAnsi="Times New Roman"/>
          <w:sz w:val="24"/>
          <w:szCs w:val="24"/>
        </w:rPr>
        <w:t>)</w:t>
      </w:r>
      <w:r w:rsidRPr="007C6F51">
        <w:rPr>
          <w:rFonts w:ascii="Times New Roman" w:hAnsi="Times New Roman"/>
          <w:sz w:val="24"/>
          <w:szCs w:val="24"/>
        </w:rPr>
        <w:t>.</w:t>
      </w:r>
    </w:p>
    <w:p w:rsidR="00187E3F" w:rsidRPr="007C6F51" w:rsidRDefault="00187E3F"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W projekcie przewidziano również niezbędne zmiany dostosowujące w przepisach karnych Kodeksu, tj. w art. </w:t>
      </w:r>
      <w:r w:rsidR="00A0532C" w:rsidRPr="007C6F51">
        <w:rPr>
          <w:rFonts w:ascii="Times New Roman" w:hAnsi="Times New Roman"/>
          <w:sz w:val="24"/>
          <w:szCs w:val="24"/>
        </w:rPr>
        <w:t xml:space="preserve">592, </w:t>
      </w:r>
      <w:r w:rsidRPr="007C6F51">
        <w:rPr>
          <w:rFonts w:ascii="Times New Roman" w:hAnsi="Times New Roman"/>
          <w:sz w:val="24"/>
          <w:szCs w:val="24"/>
        </w:rPr>
        <w:t>594 i art. 595 KSH.</w:t>
      </w:r>
      <w:r w:rsidR="00A0532C" w:rsidRPr="007C6F51">
        <w:rPr>
          <w:rFonts w:ascii="Times New Roman" w:hAnsi="Times New Roman"/>
          <w:sz w:val="24"/>
          <w:szCs w:val="24"/>
        </w:rPr>
        <w:t xml:space="preserve"> Dostosowujący charakter ma również projektowany art. 589</w:t>
      </w:r>
      <w:r w:rsidR="00A0532C" w:rsidRPr="007C6F51">
        <w:rPr>
          <w:rFonts w:ascii="Times New Roman" w:hAnsi="Times New Roman"/>
          <w:sz w:val="24"/>
          <w:szCs w:val="24"/>
          <w:vertAlign w:val="superscript"/>
        </w:rPr>
        <w:t>1</w:t>
      </w:r>
      <w:r w:rsidR="00A0532C" w:rsidRPr="007C6F51">
        <w:rPr>
          <w:rFonts w:ascii="Times New Roman" w:hAnsi="Times New Roman"/>
          <w:sz w:val="24"/>
          <w:szCs w:val="24"/>
        </w:rPr>
        <w:t>.</w:t>
      </w:r>
    </w:p>
    <w:p w:rsidR="00A83BF0" w:rsidRPr="007C6F51" w:rsidRDefault="00A83BF0" w:rsidP="003C1269">
      <w:pPr>
        <w:keepNext/>
        <w:tabs>
          <w:tab w:val="left" w:pos="709"/>
        </w:tabs>
        <w:spacing w:before="240" w:after="0" w:line="360" w:lineRule="auto"/>
        <w:jc w:val="both"/>
        <w:rPr>
          <w:rFonts w:ascii="Times New Roman" w:hAnsi="Times New Roman"/>
          <w:b/>
          <w:caps/>
          <w:sz w:val="24"/>
          <w:szCs w:val="24"/>
        </w:rPr>
      </w:pPr>
      <w:r w:rsidRPr="007C6F51">
        <w:rPr>
          <w:rFonts w:ascii="Times New Roman" w:hAnsi="Times New Roman"/>
          <w:b/>
          <w:caps/>
          <w:sz w:val="24"/>
          <w:szCs w:val="24"/>
        </w:rPr>
        <w:t>IV.</w:t>
      </w:r>
      <w:r w:rsidRPr="007C6F51">
        <w:rPr>
          <w:rFonts w:ascii="Times New Roman" w:hAnsi="Times New Roman"/>
          <w:b/>
          <w:caps/>
          <w:sz w:val="24"/>
          <w:szCs w:val="24"/>
        </w:rPr>
        <w:tab/>
        <w:t>zmiany w przepisach obowiązujących</w:t>
      </w:r>
    </w:p>
    <w:p w:rsidR="00A83BF0" w:rsidRPr="007C6F51" w:rsidRDefault="00081B7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Projektowane zmiany</w:t>
      </w:r>
      <w:r w:rsidR="00A83BF0" w:rsidRPr="007C6F51">
        <w:rPr>
          <w:rFonts w:ascii="Times New Roman" w:hAnsi="Times New Roman"/>
          <w:sz w:val="24"/>
          <w:szCs w:val="24"/>
        </w:rPr>
        <w:t xml:space="preserve"> w Kodeksie spółek handlowych wymagają nowelizacji następujących ustaw:</w:t>
      </w:r>
    </w:p>
    <w:p w:rsidR="00A83BF0" w:rsidRPr="007C6F51" w:rsidRDefault="00A83BF0" w:rsidP="003C1269">
      <w:p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1)</w:t>
      </w:r>
      <w:r w:rsidR="00E83D65">
        <w:rPr>
          <w:rFonts w:ascii="Times New Roman" w:hAnsi="Times New Roman"/>
          <w:sz w:val="24"/>
          <w:szCs w:val="24"/>
        </w:rPr>
        <w:tab/>
      </w:r>
      <w:r w:rsidRPr="007C6F51">
        <w:rPr>
          <w:rFonts w:ascii="Times New Roman" w:hAnsi="Times New Roman"/>
          <w:sz w:val="24"/>
          <w:szCs w:val="24"/>
        </w:rPr>
        <w:t>w związku z koniecznością uregulowania kwestii rejestrowych:</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20 sierpnia 1997 r. o Krajowym Rejestrze Sądowym oraz</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28 lipca 2005 r. o kosztach sądowych w sprawach cywilnych; </w:t>
      </w:r>
    </w:p>
    <w:p w:rsidR="00A83BF0" w:rsidRPr="007C6F51" w:rsidRDefault="00A83BF0" w:rsidP="003C1269">
      <w:p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2)</w:t>
      </w:r>
      <w:r w:rsidR="00E83D65">
        <w:rPr>
          <w:rFonts w:ascii="Times New Roman" w:hAnsi="Times New Roman"/>
          <w:sz w:val="24"/>
          <w:szCs w:val="24"/>
        </w:rPr>
        <w:tab/>
      </w:r>
      <w:r w:rsidRPr="007C6F51">
        <w:rPr>
          <w:rFonts w:ascii="Times New Roman" w:hAnsi="Times New Roman"/>
          <w:sz w:val="24"/>
          <w:szCs w:val="24"/>
        </w:rPr>
        <w:t>w związku z koniecznością uregulowania zasad opodatkowania i innych systemowych kwestii publicznoprawnych dotyczących prostych spółek akcyjnych:</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29 sierpnia 1997 r. – Ordynacja podatkowa,</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26 lipca 1991 r. o podatku dochodowym od osób fizycznych,</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15 lutego 1992 r. o podatku dochodowym od osób prawnych,</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29 września 1994 r. o rachunkowości,</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ustawę z dnia 13 października 1998 r. o systemie ubezpieczeń społecznych,</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16 grudnia 2016 r. o zasadach zarządzania mieniem państwowym, </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9 czerwca 2016 r. o zasadach kształtowania wynagrodzeń osób kierujących niektórymi spółkami, </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1 marca 2018 r. o przeciwdziałaniu praniu pieniędzy oraz finansowaniu terroryzmu;</w:t>
      </w:r>
    </w:p>
    <w:p w:rsidR="00A83BF0" w:rsidRPr="007C6F51" w:rsidRDefault="00A83BF0" w:rsidP="003C1269">
      <w:p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3)</w:t>
      </w:r>
      <w:r w:rsidR="00E83D65">
        <w:rPr>
          <w:rFonts w:ascii="Times New Roman" w:hAnsi="Times New Roman"/>
          <w:sz w:val="24"/>
          <w:szCs w:val="24"/>
        </w:rPr>
        <w:tab/>
      </w:r>
      <w:r w:rsidRPr="007C6F51">
        <w:rPr>
          <w:rFonts w:ascii="Times New Roman" w:hAnsi="Times New Roman"/>
          <w:sz w:val="24"/>
          <w:szCs w:val="24"/>
        </w:rPr>
        <w:t xml:space="preserve">w związku z obowiązkową dematerializacją akcji PSA: </w:t>
      </w:r>
    </w:p>
    <w:p w:rsidR="00565782" w:rsidRPr="007C6F51" w:rsidRDefault="00565782"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w:t>
      </w:r>
      <w:r w:rsidRPr="007C6F51">
        <w:rPr>
          <w:rFonts w:ascii="Times" w:eastAsia="MS Mincho" w:hAnsi="Times"/>
        </w:rPr>
        <w:t>z dnia 17 listopada 1964 r. – Kodeks postępowania cywilnego,</w:t>
      </w:r>
    </w:p>
    <w:p w:rsidR="00A83BF0" w:rsidRPr="007C6F51" w:rsidRDefault="00A83BF0" w:rsidP="003C1269">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29 lipca 2005 r. o ofercie publicznej i warunkach wprowadzania instrumentów finansowych do zorgan</w:t>
      </w:r>
      <w:r w:rsidR="003C1269">
        <w:rPr>
          <w:rFonts w:ascii="Times New Roman" w:hAnsi="Times New Roman"/>
          <w:sz w:val="24"/>
          <w:szCs w:val="24"/>
        </w:rPr>
        <w:t>izowanego systemu obrotu oraz o </w:t>
      </w:r>
      <w:r w:rsidRPr="007C6F51">
        <w:rPr>
          <w:rFonts w:ascii="Times New Roman" w:hAnsi="Times New Roman"/>
          <w:sz w:val="24"/>
          <w:szCs w:val="24"/>
        </w:rPr>
        <w:t>spółkach publicznych</w:t>
      </w:r>
      <w:r w:rsidR="00B71167" w:rsidRPr="007C6F51">
        <w:rPr>
          <w:rFonts w:ascii="Times New Roman" w:hAnsi="Times New Roman"/>
          <w:sz w:val="24"/>
          <w:szCs w:val="24"/>
        </w:rPr>
        <w:t>,</w:t>
      </w:r>
      <w:r w:rsidRPr="007C6F51">
        <w:rPr>
          <w:rFonts w:ascii="Times New Roman" w:hAnsi="Times New Roman"/>
          <w:sz w:val="24"/>
          <w:szCs w:val="24"/>
        </w:rPr>
        <w:t xml:space="preserve"> </w:t>
      </w:r>
    </w:p>
    <w:p w:rsidR="00565782" w:rsidRPr="007C6F51" w:rsidRDefault="00B71167"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29 lipca 2005 r. o obrocie instrumentami finansowymi,</w:t>
      </w:r>
    </w:p>
    <w:p w:rsidR="00565782"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14 lutego 1991 r. </w:t>
      </w:r>
      <w:r w:rsidR="00E83D65">
        <w:rPr>
          <w:rFonts w:ascii="Times New Roman" w:hAnsi="Times New Roman"/>
          <w:sz w:val="24"/>
          <w:szCs w:val="24"/>
        </w:rPr>
        <w:t>–</w:t>
      </w:r>
      <w:r w:rsidRPr="007C6F51">
        <w:rPr>
          <w:rFonts w:ascii="Times New Roman" w:hAnsi="Times New Roman"/>
          <w:sz w:val="24"/>
          <w:szCs w:val="24"/>
        </w:rPr>
        <w:t xml:space="preserve"> Prawo o notariacie</w:t>
      </w:r>
      <w:r w:rsidR="00565782" w:rsidRPr="007C6F51">
        <w:rPr>
          <w:rFonts w:ascii="Times New Roman" w:hAnsi="Times New Roman"/>
          <w:sz w:val="24"/>
          <w:szCs w:val="24"/>
        </w:rPr>
        <w:t>,</w:t>
      </w:r>
    </w:p>
    <w:p w:rsidR="00A83BF0" w:rsidRPr="007C6F51" w:rsidRDefault="00565782" w:rsidP="005577DE">
      <w:pPr>
        <w:numPr>
          <w:ilvl w:val="0"/>
          <w:numId w:val="29"/>
        </w:numPr>
        <w:tabs>
          <w:tab w:val="left" w:pos="851"/>
        </w:tabs>
        <w:spacing w:after="0" w:line="360" w:lineRule="auto"/>
        <w:ind w:left="850" w:hanging="425"/>
        <w:jc w:val="both"/>
        <w:rPr>
          <w:rFonts w:ascii="Times New Roman" w:hAnsi="Times New Roman"/>
          <w:sz w:val="24"/>
          <w:szCs w:val="24"/>
        </w:rPr>
      </w:pPr>
      <w:r w:rsidRPr="007C6F51">
        <w:rPr>
          <w:rFonts w:ascii="Times New Roman" w:hAnsi="Times New Roman"/>
          <w:sz w:val="24"/>
          <w:szCs w:val="24"/>
        </w:rPr>
        <w:lastRenderedPageBreak/>
        <w:t>ustawy z dnia 1 marca 2018 r. o przeciwdziałaniu praniu pieniędzy oraz finansowaniu terroryzmu;</w:t>
      </w:r>
    </w:p>
    <w:p w:rsidR="00372E0C" w:rsidRPr="007C6F51" w:rsidRDefault="00A83BF0" w:rsidP="005577DE">
      <w:p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4)</w:t>
      </w:r>
      <w:r w:rsidRPr="007C6F51">
        <w:rPr>
          <w:rFonts w:ascii="Times New Roman" w:hAnsi="Times New Roman"/>
          <w:sz w:val="24"/>
          <w:szCs w:val="24"/>
        </w:rPr>
        <w:tab/>
      </w:r>
      <w:r w:rsidR="00372E0C" w:rsidRPr="007C6F51">
        <w:rPr>
          <w:rFonts w:ascii="Times New Roman" w:hAnsi="Times New Roman"/>
          <w:sz w:val="24"/>
          <w:szCs w:val="24"/>
        </w:rPr>
        <w:t>w celu dostosowania odrębnych ustaw do r</w:t>
      </w:r>
      <w:r w:rsidR="005577DE">
        <w:rPr>
          <w:rFonts w:ascii="Times New Roman" w:hAnsi="Times New Roman"/>
          <w:sz w:val="24"/>
          <w:szCs w:val="24"/>
        </w:rPr>
        <w:t>egulacji PSA, w szczególności w </w:t>
      </w:r>
      <w:r w:rsidR="00372E0C" w:rsidRPr="007C6F51">
        <w:rPr>
          <w:rFonts w:ascii="Times New Roman" w:hAnsi="Times New Roman"/>
          <w:sz w:val="24"/>
          <w:szCs w:val="24"/>
        </w:rPr>
        <w:t>zakresie przepisów ustaw odrębnych odnoszących się do kapitału zakładowego:</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16 września 1982 r. </w:t>
      </w:r>
      <w:r w:rsidR="00E83D65">
        <w:rPr>
          <w:rFonts w:ascii="Times New Roman" w:hAnsi="Times New Roman"/>
          <w:sz w:val="24"/>
          <w:szCs w:val="24"/>
        </w:rPr>
        <w:t>–</w:t>
      </w:r>
      <w:r w:rsidRPr="007C6F51">
        <w:rPr>
          <w:rFonts w:ascii="Times New Roman" w:hAnsi="Times New Roman"/>
          <w:sz w:val="24"/>
          <w:szCs w:val="24"/>
        </w:rPr>
        <w:t xml:space="preserve"> Prawo spółdzielcze,</w:t>
      </w:r>
      <w:r w:rsidR="00410005" w:rsidRPr="007C6F51">
        <w:rPr>
          <w:rFonts w:ascii="Times New Roman" w:hAnsi="Times New Roman"/>
          <w:sz w:val="24"/>
          <w:szCs w:val="24"/>
        </w:rPr>
        <w:t xml:space="preserve">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29 grudnia 1992 r. o radiofonii i telewizji,</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30 października 2002 r. o pomocy publicznej dla przedsiębiorców o</w:t>
      </w:r>
      <w:r w:rsidR="00E83D65">
        <w:rPr>
          <w:rFonts w:ascii="Times New Roman" w:hAnsi="Times New Roman"/>
          <w:sz w:val="24"/>
          <w:szCs w:val="24"/>
        </w:rPr>
        <w:t xml:space="preserve"> </w:t>
      </w:r>
      <w:r w:rsidRPr="007C6F51">
        <w:rPr>
          <w:rFonts w:ascii="Times New Roman" w:hAnsi="Times New Roman"/>
          <w:sz w:val="24"/>
          <w:szCs w:val="24"/>
        </w:rPr>
        <w:t xml:space="preserve">szczególnym znaczeniu dla rynku pracy,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28 lutego 2003 r. </w:t>
      </w:r>
      <w:r w:rsidR="00A572F2">
        <w:rPr>
          <w:rFonts w:ascii="Times New Roman" w:hAnsi="Times New Roman"/>
          <w:sz w:val="24"/>
          <w:szCs w:val="24"/>
        </w:rPr>
        <w:t xml:space="preserve">– </w:t>
      </w:r>
      <w:r w:rsidRPr="007C6F51">
        <w:rPr>
          <w:rFonts w:ascii="Times New Roman" w:hAnsi="Times New Roman"/>
          <w:sz w:val="24"/>
          <w:szCs w:val="24"/>
        </w:rPr>
        <w:t xml:space="preserve">Prawo upadłościowe,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29 stycznia 2004 r. </w:t>
      </w:r>
      <w:r w:rsidR="00E83D65">
        <w:rPr>
          <w:rFonts w:ascii="Times New Roman" w:hAnsi="Times New Roman"/>
          <w:sz w:val="24"/>
          <w:szCs w:val="24"/>
        </w:rPr>
        <w:t>–</w:t>
      </w:r>
      <w:r w:rsidRPr="007C6F51">
        <w:rPr>
          <w:rFonts w:ascii="Times New Roman" w:hAnsi="Times New Roman"/>
          <w:sz w:val="24"/>
          <w:szCs w:val="24"/>
        </w:rPr>
        <w:t xml:space="preserve"> Prawo zamówień publicznych,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27 maja 2004 r. o funduszach inwestycyjnych i zarządzaniu alternatywnymi funduszami inwestycyjnymi,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29 lipca 2005 r. o przeciwdziałaniu narkomanii,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22 września 2006 r. o przejrzystości stosunków finansowych pomiędzy organami publicznymi a prze</w:t>
      </w:r>
      <w:r w:rsidR="00F30E76" w:rsidRPr="007C6F51">
        <w:rPr>
          <w:rFonts w:ascii="Times New Roman" w:hAnsi="Times New Roman"/>
          <w:sz w:val="24"/>
          <w:szCs w:val="24"/>
        </w:rPr>
        <w:t>dsiębiorcami publicznymi oraz o</w:t>
      </w:r>
      <w:r w:rsidR="005577DE">
        <w:rPr>
          <w:rFonts w:ascii="Times New Roman" w:hAnsi="Times New Roman"/>
          <w:sz w:val="24"/>
          <w:szCs w:val="24"/>
        </w:rPr>
        <w:t> </w:t>
      </w:r>
      <w:r w:rsidRPr="007C6F51">
        <w:rPr>
          <w:rFonts w:ascii="Times New Roman" w:hAnsi="Times New Roman"/>
          <w:sz w:val="24"/>
          <w:szCs w:val="24"/>
        </w:rPr>
        <w:t xml:space="preserve">przejrzystości finansowej niektórych przedsiębiorców,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6 listopada 2008 r. o prawach pacjenta i Rzeczniku Praw Pacjenta,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ustawy z dnia 15 kwietnia 2011 r.</w:t>
      </w:r>
      <w:r w:rsidR="008E1E41">
        <w:rPr>
          <w:rFonts w:ascii="Times New Roman" w:hAnsi="Times New Roman"/>
          <w:sz w:val="24"/>
          <w:szCs w:val="24"/>
        </w:rPr>
        <w:t xml:space="preserve"> o</w:t>
      </w:r>
      <w:r w:rsidRPr="007C6F51">
        <w:rPr>
          <w:rFonts w:ascii="Times New Roman" w:hAnsi="Times New Roman"/>
          <w:sz w:val="24"/>
          <w:szCs w:val="24"/>
        </w:rPr>
        <w:t xml:space="preserve"> działalności leczniczej,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15 stycznia 2015 r. o obligacjach,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15 maja 2015 r. </w:t>
      </w:r>
      <w:r w:rsidR="00E83D65">
        <w:rPr>
          <w:rFonts w:ascii="Times New Roman" w:hAnsi="Times New Roman"/>
          <w:sz w:val="24"/>
          <w:szCs w:val="24"/>
        </w:rPr>
        <w:t>–</w:t>
      </w:r>
      <w:r w:rsidRPr="007C6F51">
        <w:rPr>
          <w:rFonts w:ascii="Times New Roman" w:hAnsi="Times New Roman"/>
          <w:sz w:val="24"/>
          <w:szCs w:val="24"/>
        </w:rPr>
        <w:t xml:space="preserve"> Prawo restrukturyzacyjne, </w:t>
      </w:r>
    </w:p>
    <w:p w:rsidR="00A83BF0" w:rsidRPr="007C6F51" w:rsidRDefault="00A83BF0" w:rsidP="005577DE">
      <w:pPr>
        <w:numPr>
          <w:ilvl w:val="0"/>
          <w:numId w:val="29"/>
        </w:numPr>
        <w:tabs>
          <w:tab w:val="left" w:pos="851"/>
        </w:tabs>
        <w:spacing w:after="0" w:line="360" w:lineRule="auto"/>
        <w:ind w:left="851" w:hanging="425"/>
        <w:jc w:val="both"/>
        <w:rPr>
          <w:rFonts w:ascii="Times New Roman" w:hAnsi="Times New Roman"/>
          <w:sz w:val="24"/>
          <w:szCs w:val="24"/>
        </w:rPr>
      </w:pPr>
      <w:r w:rsidRPr="007C6F51">
        <w:rPr>
          <w:rFonts w:ascii="Times New Roman" w:hAnsi="Times New Roman"/>
          <w:sz w:val="24"/>
          <w:szCs w:val="24"/>
        </w:rPr>
        <w:t xml:space="preserve">ustawy z dnia 21 października 2016 r. o umowie koncesji na roboty budowlane lub usługi, </w:t>
      </w:r>
    </w:p>
    <w:p w:rsidR="00A0532C" w:rsidRPr="007C6F51" w:rsidRDefault="00A83BF0" w:rsidP="005577DE">
      <w:pPr>
        <w:numPr>
          <w:ilvl w:val="0"/>
          <w:numId w:val="29"/>
        </w:numPr>
        <w:tabs>
          <w:tab w:val="left" w:pos="851"/>
        </w:tabs>
        <w:spacing w:after="0" w:line="360" w:lineRule="auto"/>
        <w:ind w:left="850" w:hanging="425"/>
        <w:jc w:val="both"/>
        <w:rPr>
          <w:rFonts w:ascii="Times New Roman" w:hAnsi="Times New Roman"/>
          <w:sz w:val="24"/>
          <w:szCs w:val="24"/>
        </w:rPr>
      </w:pPr>
      <w:r w:rsidRPr="007C6F51">
        <w:rPr>
          <w:rFonts w:ascii="Times New Roman" w:hAnsi="Times New Roman"/>
          <w:sz w:val="24"/>
          <w:szCs w:val="24"/>
        </w:rPr>
        <w:t>ustawy z dnia 15 grudnia 2017 r. o dystrybucji ubezpieczeń</w:t>
      </w:r>
      <w:r w:rsidR="00A0532C" w:rsidRPr="007C6F51">
        <w:rPr>
          <w:rFonts w:ascii="Times New Roman" w:hAnsi="Times New Roman"/>
          <w:sz w:val="24"/>
          <w:szCs w:val="24"/>
        </w:rPr>
        <w:t xml:space="preserve">, </w:t>
      </w:r>
    </w:p>
    <w:p w:rsidR="00D77BBE" w:rsidRPr="007C6F51" w:rsidRDefault="00D77BBE" w:rsidP="005577DE">
      <w:pPr>
        <w:numPr>
          <w:ilvl w:val="0"/>
          <w:numId w:val="29"/>
        </w:numPr>
        <w:tabs>
          <w:tab w:val="left" w:pos="851"/>
        </w:tabs>
        <w:spacing w:after="0" w:line="360" w:lineRule="auto"/>
        <w:ind w:left="850" w:hanging="425"/>
        <w:jc w:val="both"/>
        <w:rPr>
          <w:rFonts w:ascii="Times New Roman" w:hAnsi="Times New Roman"/>
          <w:sz w:val="24"/>
          <w:szCs w:val="24"/>
        </w:rPr>
      </w:pPr>
      <w:r w:rsidRPr="007C6F51">
        <w:rPr>
          <w:rFonts w:ascii="Times New Roman" w:hAnsi="Times New Roman"/>
          <w:sz w:val="24"/>
          <w:szCs w:val="24"/>
        </w:rPr>
        <w:t>ustawy z dnia 10 czerwca 2016 r. o Bankowym Funduszu Gwarancyjnym, systemie gwarantowania depozytów oraz przymusowej restrukturyzacji,</w:t>
      </w:r>
    </w:p>
    <w:p w:rsidR="00D77BBE" w:rsidRPr="007C6F51" w:rsidRDefault="00D77BBE" w:rsidP="005577DE">
      <w:pPr>
        <w:numPr>
          <w:ilvl w:val="0"/>
          <w:numId w:val="29"/>
        </w:numPr>
        <w:tabs>
          <w:tab w:val="left" w:pos="851"/>
        </w:tabs>
        <w:spacing w:after="0" w:line="360" w:lineRule="auto"/>
        <w:ind w:left="850" w:hanging="425"/>
        <w:jc w:val="both"/>
        <w:rPr>
          <w:rFonts w:ascii="Times New Roman" w:hAnsi="Times New Roman"/>
          <w:sz w:val="24"/>
          <w:szCs w:val="24"/>
        </w:rPr>
      </w:pPr>
      <w:r w:rsidRPr="007C6F51">
        <w:rPr>
          <w:rFonts w:ascii="Times New Roman" w:hAnsi="Times New Roman"/>
          <w:sz w:val="24"/>
          <w:szCs w:val="24"/>
        </w:rPr>
        <w:t>ustawy z dnia 24 lipca 2015 r. o kontroli niektórych inwestycji</w:t>
      </w:r>
      <w:r w:rsidR="00565782" w:rsidRPr="007C6F51">
        <w:rPr>
          <w:rFonts w:ascii="Times New Roman" w:hAnsi="Times New Roman"/>
          <w:sz w:val="24"/>
          <w:szCs w:val="24"/>
        </w:rPr>
        <w:t>,</w:t>
      </w:r>
    </w:p>
    <w:p w:rsidR="00D77BBE" w:rsidRPr="007C6F51" w:rsidRDefault="00D77BBE" w:rsidP="005577DE">
      <w:pPr>
        <w:numPr>
          <w:ilvl w:val="0"/>
          <w:numId w:val="29"/>
        </w:numPr>
        <w:tabs>
          <w:tab w:val="left" w:pos="851"/>
        </w:tabs>
        <w:spacing w:after="0" w:line="360" w:lineRule="auto"/>
        <w:ind w:left="850" w:hanging="425"/>
        <w:jc w:val="both"/>
        <w:rPr>
          <w:rFonts w:ascii="Times New Roman" w:hAnsi="Times New Roman"/>
          <w:sz w:val="24"/>
          <w:szCs w:val="24"/>
        </w:rPr>
      </w:pPr>
      <w:r w:rsidRPr="007C6F51">
        <w:rPr>
          <w:rFonts w:ascii="Times New Roman" w:hAnsi="Times New Roman"/>
          <w:sz w:val="24"/>
          <w:szCs w:val="24"/>
        </w:rPr>
        <w:t>ustawy z dnia 6 marca 2018 r. o zasadach uczestnictwa przedsiębiorców zagranicznych i innych osób zagranicznych w obrocie gospodarczym na terytorium Rzeczypospolitej Polskiej,</w:t>
      </w:r>
    </w:p>
    <w:p w:rsidR="00D77BBE" w:rsidRPr="007C6F51" w:rsidRDefault="00D77BBE" w:rsidP="005577DE">
      <w:pPr>
        <w:numPr>
          <w:ilvl w:val="0"/>
          <w:numId w:val="29"/>
        </w:numPr>
        <w:tabs>
          <w:tab w:val="left" w:pos="851"/>
        </w:tabs>
        <w:spacing w:after="0" w:line="360" w:lineRule="auto"/>
        <w:ind w:left="850" w:hanging="425"/>
        <w:jc w:val="both"/>
        <w:rPr>
          <w:rFonts w:ascii="Times New Roman" w:hAnsi="Times New Roman"/>
          <w:sz w:val="24"/>
          <w:szCs w:val="24"/>
        </w:rPr>
      </w:pPr>
      <w:r w:rsidRPr="007C6F51">
        <w:rPr>
          <w:rFonts w:ascii="Times New Roman" w:hAnsi="Times New Roman"/>
          <w:sz w:val="24"/>
          <w:szCs w:val="24"/>
        </w:rPr>
        <w:t>ustawy z dnia 20 lipca 2018 r. – Prawo o szkolnictwie wyższym i nauce,</w:t>
      </w:r>
    </w:p>
    <w:p w:rsidR="00D77BBE" w:rsidRPr="007C6F51" w:rsidRDefault="00D77BBE" w:rsidP="005577DE">
      <w:pPr>
        <w:numPr>
          <w:ilvl w:val="0"/>
          <w:numId w:val="29"/>
        </w:numPr>
        <w:tabs>
          <w:tab w:val="left" w:pos="851"/>
        </w:tabs>
        <w:spacing w:after="0" w:line="360" w:lineRule="auto"/>
        <w:ind w:left="850" w:hanging="425"/>
        <w:jc w:val="both"/>
        <w:rPr>
          <w:rFonts w:ascii="Times New Roman" w:hAnsi="Times New Roman"/>
          <w:sz w:val="24"/>
          <w:szCs w:val="24"/>
        </w:rPr>
      </w:pPr>
      <w:r w:rsidRPr="007C6F51">
        <w:rPr>
          <w:rFonts w:ascii="Times New Roman" w:hAnsi="Times New Roman"/>
          <w:sz w:val="24"/>
          <w:szCs w:val="24"/>
        </w:rPr>
        <w:t>ustawy z dnia 30 kwietnia 2010 r. o Polskiej Akademii Nauk.</w:t>
      </w:r>
    </w:p>
    <w:p w:rsidR="00A83BF0" w:rsidRPr="007C6F51" w:rsidRDefault="00A83BF0" w:rsidP="00B926BB">
      <w:pPr>
        <w:keepNext/>
        <w:tabs>
          <w:tab w:val="left" w:pos="567"/>
        </w:tabs>
        <w:spacing w:before="120" w:after="0" w:line="360" w:lineRule="auto"/>
        <w:ind w:left="567" w:hanging="567"/>
        <w:jc w:val="both"/>
        <w:rPr>
          <w:rFonts w:ascii="Times New Roman" w:eastAsia="Times New Roman" w:hAnsi="Times New Roman"/>
          <w:b/>
          <w:sz w:val="24"/>
          <w:szCs w:val="24"/>
        </w:rPr>
      </w:pPr>
      <w:r w:rsidRPr="007C6F51">
        <w:rPr>
          <w:rFonts w:ascii="Times New Roman" w:eastAsia="Times New Roman" w:hAnsi="Times New Roman"/>
          <w:b/>
          <w:sz w:val="24"/>
          <w:szCs w:val="24"/>
        </w:rPr>
        <w:lastRenderedPageBreak/>
        <w:t>1.</w:t>
      </w:r>
      <w:r w:rsidRPr="007C6F51">
        <w:rPr>
          <w:rFonts w:ascii="Times New Roman" w:eastAsia="Times New Roman" w:hAnsi="Times New Roman"/>
          <w:b/>
          <w:sz w:val="24"/>
          <w:szCs w:val="24"/>
        </w:rPr>
        <w:tab/>
        <w:t>Kwestie rejestrowe</w:t>
      </w:r>
    </w:p>
    <w:p w:rsidR="00A83BF0" w:rsidRPr="007C6F51" w:rsidRDefault="00A83BF0" w:rsidP="005577DE">
      <w:pPr>
        <w:keepNext/>
        <w:tabs>
          <w:tab w:val="left" w:pos="851"/>
        </w:tabs>
        <w:spacing w:before="240" w:after="0" w:line="360" w:lineRule="auto"/>
        <w:ind w:left="851" w:hanging="851"/>
        <w:jc w:val="both"/>
        <w:rPr>
          <w:rFonts w:ascii="Times New Roman" w:eastAsia="Times New Roman" w:hAnsi="Times New Roman"/>
          <w:b/>
          <w:sz w:val="24"/>
          <w:szCs w:val="24"/>
        </w:rPr>
      </w:pPr>
      <w:r w:rsidRPr="007C6F51">
        <w:rPr>
          <w:rFonts w:ascii="Times New Roman" w:eastAsia="Times New Roman" w:hAnsi="Times New Roman"/>
          <w:b/>
          <w:sz w:val="24"/>
          <w:szCs w:val="24"/>
        </w:rPr>
        <w:t>1.1.</w:t>
      </w:r>
      <w:r w:rsidR="00E83D65">
        <w:rPr>
          <w:rFonts w:ascii="Times New Roman" w:eastAsia="Times New Roman" w:hAnsi="Times New Roman"/>
          <w:b/>
          <w:sz w:val="24"/>
          <w:szCs w:val="24"/>
        </w:rPr>
        <w:tab/>
      </w:r>
      <w:r w:rsidRPr="007C6F51">
        <w:rPr>
          <w:rFonts w:ascii="Times New Roman" w:eastAsia="Times New Roman" w:hAnsi="Times New Roman"/>
          <w:b/>
          <w:sz w:val="24"/>
          <w:szCs w:val="24"/>
        </w:rPr>
        <w:t>Zmiany w ustawie o Krajowym Rejestrze Sądowym</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Zmiany w ustawie o Krajowym Rejestrze Sądowym wynikają z</w:t>
      </w:r>
      <w:r w:rsidR="00E83D65">
        <w:rPr>
          <w:rFonts w:ascii="Times New Roman" w:hAnsi="Times New Roman"/>
          <w:sz w:val="24"/>
          <w:szCs w:val="24"/>
        </w:rPr>
        <w:t xml:space="preserve"> </w:t>
      </w:r>
      <w:r w:rsidRPr="007C6F51">
        <w:rPr>
          <w:rFonts w:ascii="Times New Roman" w:hAnsi="Times New Roman"/>
          <w:sz w:val="24"/>
          <w:szCs w:val="24"/>
        </w:rPr>
        <w:t>konieczności dostosowania przepisów tej ustawy do nowego typu spółki kapitało</w:t>
      </w:r>
      <w:r w:rsidR="00F30E76" w:rsidRPr="007C6F51">
        <w:rPr>
          <w:rFonts w:ascii="Times New Roman" w:hAnsi="Times New Roman"/>
          <w:sz w:val="24"/>
          <w:szCs w:val="24"/>
        </w:rPr>
        <w:t>wej. Prosta spółka akcyjna, jak</w:t>
      </w:r>
      <w:r w:rsidR="00E83D65">
        <w:rPr>
          <w:rFonts w:ascii="Times New Roman" w:hAnsi="Times New Roman"/>
          <w:sz w:val="24"/>
          <w:szCs w:val="24"/>
        </w:rPr>
        <w:t xml:space="preserve"> </w:t>
      </w:r>
      <w:r w:rsidRPr="007C6F51">
        <w:rPr>
          <w:rFonts w:ascii="Times New Roman" w:hAnsi="Times New Roman"/>
          <w:sz w:val="24"/>
          <w:szCs w:val="24"/>
        </w:rPr>
        <w:t xml:space="preserve">wszystkie spółki handlowe, będzie podlegała rejestracji w rejestrze przedsiębiorców KRS.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Omówienie poszczególnych zmian:</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w art. 36 ustawy (dodany punkt 6a) uzupełni</w:t>
      </w:r>
      <w:r w:rsidR="005577DE">
        <w:rPr>
          <w:rFonts w:ascii="Times New Roman" w:hAnsi="Times New Roman"/>
          <w:sz w:val="24"/>
          <w:szCs w:val="24"/>
        </w:rPr>
        <w:t>a rejestr przedsiębiorców KRS o </w:t>
      </w:r>
      <w:r w:rsidRPr="007C6F51">
        <w:rPr>
          <w:rFonts w:ascii="Times New Roman" w:hAnsi="Times New Roman"/>
          <w:sz w:val="24"/>
          <w:szCs w:val="24"/>
        </w:rPr>
        <w:t xml:space="preserve">prostą spółkę akcyjną.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w art.</w:t>
      </w:r>
      <w:r w:rsidR="00410005" w:rsidRPr="007C6F51">
        <w:rPr>
          <w:rFonts w:ascii="Times New Roman" w:hAnsi="Times New Roman"/>
          <w:sz w:val="24"/>
          <w:szCs w:val="24"/>
        </w:rPr>
        <w:t xml:space="preserve"> </w:t>
      </w:r>
      <w:r w:rsidRPr="007C6F51">
        <w:rPr>
          <w:rFonts w:ascii="Times New Roman" w:hAnsi="Times New Roman"/>
          <w:sz w:val="24"/>
          <w:szCs w:val="24"/>
        </w:rPr>
        <w:t>38 ustawy (dodany punkt 8a) uwzgl</w:t>
      </w:r>
      <w:r w:rsidR="005577DE">
        <w:rPr>
          <w:rFonts w:ascii="Times New Roman" w:hAnsi="Times New Roman"/>
          <w:sz w:val="24"/>
          <w:szCs w:val="24"/>
        </w:rPr>
        <w:t>ędnia strukturę majątkową PSA w </w:t>
      </w:r>
      <w:r w:rsidRPr="007C6F51">
        <w:rPr>
          <w:rFonts w:ascii="Times New Roman" w:hAnsi="Times New Roman"/>
          <w:sz w:val="24"/>
          <w:szCs w:val="24"/>
        </w:rPr>
        <w:t xml:space="preserve">procesie rejestracji w KRS. W prostej spółce akcyjnej tworzy się kapitał akcyjny oderwany od akcji, które mają charakter beznominałowy. Jednocześnie dopuszcza się wnoszenie wkładów </w:t>
      </w:r>
      <w:r w:rsidR="00EE60BE" w:rsidRPr="007C6F51">
        <w:rPr>
          <w:rFonts w:ascii="Times New Roman" w:hAnsi="Times New Roman"/>
          <w:bCs/>
          <w:sz w:val="24"/>
          <w:szCs w:val="24"/>
        </w:rPr>
        <w:t>niepieniężnych w postaci prawa niezbywalnego lub świadczenia pracy bądź usług, które nie zasilają kapitału akcyjnego</w:t>
      </w:r>
      <w:r w:rsidRPr="007C6F51">
        <w:rPr>
          <w:rFonts w:ascii="Times New Roman" w:hAnsi="Times New Roman"/>
          <w:sz w:val="24"/>
          <w:szCs w:val="24"/>
        </w:rPr>
        <w:t>. W związku z tym konieczne jest, by w dziale 1 rejestru przedsiębiorców były zamieszczone informację o wysokości kapitału akcyjnego i liczbie akcji, a także o wartości emisji</w:t>
      </w:r>
      <w:r w:rsidR="00410005" w:rsidRPr="007C6F51">
        <w:rPr>
          <w:rFonts w:ascii="Times New Roman" w:hAnsi="Times New Roman"/>
          <w:sz w:val="24"/>
          <w:szCs w:val="24"/>
        </w:rPr>
        <w:t xml:space="preserve"> </w:t>
      </w:r>
      <w:r w:rsidR="005577DE">
        <w:rPr>
          <w:rFonts w:ascii="Times New Roman" w:hAnsi="Times New Roman"/>
          <w:sz w:val="24"/>
          <w:szCs w:val="24"/>
        </w:rPr>
        <w:t>akcji wyemitowanych z </w:t>
      </w:r>
      <w:r w:rsidRPr="007C6F51">
        <w:rPr>
          <w:rFonts w:ascii="Times New Roman" w:hAnsi="Times New Roman"/>
          <w:sz w:val="24"/>
          <w:szCs w:val="24"/>
        </w:rPr>
        <w:t>upoważnienia udzielonego zarządowi oraz o maksymalnej liczbie i cenie emisyjnej warunkowo emitowanych akcji.</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Pozostałe informacje o PSA zamieszczane w dziale 1 rejestru są zbieżne z regulacją dotyczącą spółki z o.o. i spółki akcyjnej. Jeżeli akcjonariusze wnoszą wkłady niepieniężne – w rejestrze zaznaczona będzie ta okoliczność. Rejestr będzie też zawierał informację o liczbie akcji uprzywilejowanych i</w:t>
      </w:r>
      <w:r w:rsidR="00E83D65">
        <w:rPr>
          <w:rFonts w:ascii="Times New Roman" w:hAnsi="Times New Roman"/>
          <w:sz w:val="24"/>
          <w:szCs w:val="24"/>
        </w:rPr>
        <w:t xml:space="preserve"> </w:t>
      </w:r>
      <w:r w:rsidRPr="007C6F51">
        <w:rPr>
          <w:rFonts w:ascii="Times New Roman" w:hAnsi="Times New Roman"/>
          <w:sz w:val="24"/>
          <w:szCs w:val="24"/>
        </w:rPr>
        <w:t xml:space="preserve">rodzaju uprzywilejowania, jeżeli umowa spółki wskazuje pismo przeznaczone do ogłoszeń spółki </w:t>
      </w:r>
      <w:r w:rsidR="00E83D65">
        <w:rPr>
          <w:rFonts w:ascii="Times New Roman" w:hAnsi="Times New Roman"/>
          <w:sz w:val="24"/>
          <w:szCs w:val="24"/>
        </w:rPr>
        <w:t>–</w:t>
      </w:r>
      <w:r w:rsidR="005577DE">
        <w:rPr>
          <w:rFonts w:ascii="Times New Roman" w:hAnsi="Times New Roman"/>
          <w:sz w:val="24"/>
          <w:szCs w:val="24"/>
        </w:rPr>
        <w:t xml:space="preserve"> oznaczenie tego pisma, a </w:t>
      </w:r>
      <w:r w:rsidRPr="007C6F51">
        <w:rPr>
          <w:rFonts w:ascii="Times New Roman" w:hAnsi="Times New Roman"/>
          <w:sz w:val="24"/>
          <w:szCs w:val="24"/>
        </w:rPr>
        <w:t>jeżeli umowa spółki przewiduje przyznanie uprawnień indywidualnych określonym akcjonariuszom lub tytuły uczestnictwa w</w:t>
      </w:r>
      <w:r w:rsidR="00E83D65">
        <w:rPr>
          <w:rFonts w:ascii="Times New Roman" w:hAnsi="Times New Roman"/>
          <w:sz w:val="24"/>
          <w:szCs w:val="24"/>
        </w:rPr>
        <w:t xml:space="preserve"> </w:t>
      </w:r>
      <w:r w:rsidRPr="007C6F51">
        <w:rPr>
          <w:rFonts w:ascii="Times New Roman" w:hAnsi="Times New Roman"/>
          <w:sz w:val="24"/>
          <w:szCs w:val="24"/>
        </w:rPr>
        <w:t>dochodach lub majątku spółki niewynikających z akcji – zaznaczenie tych okoliczności. W</w:t>
      </w:r>
      <w:r w:rsidR="00E83D65">
        <w:rPr>
          <w:rFonts w:ascii="Times New Roman" w:hAnsi="Times New Roman"/>
          <w:sz w:val="24"/>
          <w:szCs w:val="24"/>
        </w:rPr>
        <w:t xml:space="preserve"> </w:t>
      </w:r>
      <w:r w:rsidRPr="007C6F51">
        <w:rPr>
          <w:rFonts w:ascii="Times New Roman" w:hAnsi="Times New Roman"/>
          <w:sz w:val="24"/>
          <w:szCs w:val="24"/>
        </w:rPr>
        <w:t>przypadku gdy PSA będzie miała tylko jednego akcjonariusza, w rejestrze zamieszczone będzie jego oznaczenie</w:t>
      </w:r>
      <w:r w:rsidR="00A33EA0" w:rsidRPr="007C6F51">
        <w:rPr>
          <w:rFonts w:ascii="Times New Roman" w:hAnsi="Times New Roman"/>
          <w:sz w:val="24"/>
          <w:szCs w:val="24"/>
        </w:rPr>
        <w:t>,</w:t>
      </w:r>
      <w:r w:rsidR="005577DE">
        <w:rPr>
          <w:rFonts w:ascii="Times New Roman" w:hAnsi="Times New Roman"/>
          <w:sz w:val="24"/>
          <w:szCs w:val="24"/>
        </w:rPr>
        <w:t xml:space="preserve"> a </w:t>
      </w:r>
      <w:r w:rsidRPr="007C6F51">
        <w:rPr>
          <w:rFonts w:ascii="Times New Roman" w:hAnsi="Times New Roman"/>
          <w:sz w:val="24"/>
          <w:szCs w:val="24"/>
        </w:rPr>
        <w:t xml:space="preserve">także wzmianka o tym, iż jest on jedynym akcjonariuszem spółki.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Przepisy o PSA nie wymagają zmian w art. 39 ustawy o Krajowym Rejestrze Sądowym. Oznaczenie organów PSA i ich skład, niezależnie od tego, czy w spółce będzie obowiązywał model monistyczny czy dualistyczny, będzie zamieszczane w dziale </w:t>
      </w:r>
      <w:r w:rsidRPr="007C6F51">
        <w:rPr>
          <w:rFonts w:ascii="Times New Roman" w:hAnsi="Times New Roman"/>
          <w:sz w:val="24"/>
          <w:szCs w:val="24"/>
        </w:rPr>
        <w:lastRenderedPageBreak/>
        <w:t>2</w:t>
      </w:r>
      <w:r w:rsidR="005577DE">
        <w:rPr>
          <w:rFonts w:ascii="Times New Roman" w:hAnsi="Times New Roman"/>
          <w:sz w:val="24"/>
          <w:szCs w:val="24"/>
        </w:rPr>
        <w:t> </w:t>
      </w:r>
      <w:r w:rsidRPr="007C6F51">
        <w:rPr>
          <w:rFonts w:ascii="Times New Roman" w:hAnsi="Times New Roman"/>
          <w:sz w:val="24"/>
          <w:szCs w:val="24"/>
        </w:rPr>
        <w:t>rejestru na podstawie obecnego brzmienia art. 39 pkt 1 ustawy o</w:t>
      </w:r>
      <w:r w:rsidR="00410005" w:rsidRPr="007C6F51">
        <w:rPr>
          <w:rFonts w:ascii="Times New Roman" w:hAnsi="Times New Roman"/>
          <w:sz w:val="24"/>
          <w:szCs w:val="24"/>
        </w:rPr>
        <w:t xml:space="preserve"> </w:t>
      </w:r>
      <w:r w:rsidRPr="007C6F51">
        <w:rPr>
          <w:rFonts w:ascii="Times New Roman" w:hAnsi="Times New Roman"/>
          <w:sz w:val="24"/>
          <w:szCs w:val="24"/>
        </w:rPr>
        <w:t>KRS (rada dyrektorów jest</w:t>
      </w:r>
      <w:r w:rsidR="00081B75" w:rsidRPr="007C6F51">
        <w:rPr>
          <w:rFonts w:ascii="Times New Roman" w:hAnsi="Times New Roman"/>
          <w:sz w:val="24"/>
          <w:szCs w:val="24"/>
        </w:rPr>
        <w:t>,</w:t>
      </w:r>
      <w:r w:rsidRPr="007C6F51">
        <w:rPr>
          <w:rFonts w:ascii="Times New Roman" w:hAnsi="Times New Roman"/>
          <w:sz w:val="24"/>
          <w:szCs w:val="24"/>
        </w:rPr>
        <w:t xml:space="preserve"> podobnie jak zarząd, organem uprawnionym do reprezentowania PSA).</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w art. 47a ust. 1 ustawy obejmuje PSA zakresem regulacji dotyczącej dobrowolnego ogłaszania w Monitorze Sądowym i Gospodarczym – w jakimkolwiek języku urzędowym Unii Europejskiej – informacji o wpisach do rejestru (zob. art. 21 dyrektywy Parlamentu Europejskiego i Rady (UE) 2017/1132 w sprawie niektórych aspektów prawa spółek).</w:t>
      </w:r>
    </w:p>
    <w:p w:rsidR="00A83BF0" w:rsidRPr="007C6F51" w:rsidRDefault="00A83BF0" w:rsidP="005577DE">
      <w:pPr>
        <w:keepNext/>
        <w:tabs>
          <w:tab w:val="left" w:pos="851"/>
        </w:tabs>
        <w:spacing w:before="240" w:after="0" w:line="360" w:lineRule="auto"/>
        <w:ind w:left="851" w:hanging="851"/>
        <w:jc w:val="both"/>
        <w:rPr>
          <w:rFonts w:ascii="Times New Roman" w:eastAsia="Times New Roman" w:hAnsi="Times New Roman"/>
          <w:b/>
          <w:sz w:val="24"/>
          <w:szCs w:val="24"/>
        </w:rPr>
      </w:pPr>
      <w:r w:rsidRPr="007C6F51">
        <w:rPr>
          <w:rFonts w:ascii="Times New Roman" w:eastAsia="Times New Roman" w:hAnsi="Times New Roman"/>
          <w:b/>
          <w:sz w:val="24"/>
          <w:szCs w:val="24"/>
        </w:rPr>
        <w:t>1.2.</w:t>
      </w:r>
      <w:r w:rsidR="00153019" w:rsidRPr="007C6F51">
        <w:rPr>
          <w:rFonts w:ascii="Times New Roman" w:eastAsia="Times New Roman" w:hAnsi="Times New Roman"/>
          <w:b/>
          <w:sz w:val="24"/>
          <w:szCs w:val="24"/>
        </w:rPr>
        <w:tab/>
      </w:r>
      <w:r w:rsidRPr="007C6F51">
        <w:rPr>
          <w:rFonts w:ascii="Times New Roman" w:eastAsia="Times New Roman" w:hAnsi="Times New Roman"/>
          <w:b/>
          <w:sz w:val="24"/>
          <w:szCs w:val="24"/>
        </w:rPr>
        <w:t>Zmiany w ustawie o kosztach sądowych w sprawach cywilnych</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projekcie przewidziano opłatę stałą w kwocie 250 złoty</w:t>
      </w:r>
      <w:r w:rsidR="005577DE">
        <w:rPr>
          <w:rFonts w:ascii="Times New Roman" w:hAnsi="Times New Roman"/>
          <w:sz w:val="24"/>
          <w:szCs w:val="24"/>
        </w:rPr>
        <w:t>ch od wniosku o </w:t>
      </w:r>
      <w:r w:rsidRPr="007C6F51">
        <w:rPr>
          <w:rFonts w:ascii="Times New Roman" w:hAnsi="Times New Roman"/>
          <w:sz w:val="24"/>
          <w:szCs w:val="24"/>
        </w:rPr>
        <w:t>zarejestrowanie w</w:t>
      </w:r>
      <w:r w:rsidR="00E83D65">
        <w:rPr>
          <w:rFonts w:ascii="Times New Roman" w:hAnsi="Times New Roman"/>
          <w:sz w:val="24"/>
          <w:szCs w:val="24"/>
        </w:rPr>
        <w:t xml:space="preserve"> </w:t>
      </w:r>
      <w:r w:rsidRPr="007C6F51">
        <w:rPr>
          <w:rFonts w:ascii="Times New Roman" w:hAnsi="Times New Roman"/>
          <w:sz w:val="24"/>
          <w:szCs w:val="24"/>
        </w:rPr>
        <w:t>rejestrze przedsiębiorców w Krajowym Rejestrze Sądowym prostej spółki akcyjnej, której umowa została zawarta przy wykorzystaniu wzorców umowy udostępnionych w systemie teleinformatycznym. Przewiduje się zatem taką samą opłatę, jaką art. 52 ust. 2 ustawy o</w:t>
      </w:r>
      <w:r w:rsidR="00E83D65">
        <w:rPr>
          <w:rFonts w:ascii="Times New Roman" w:hAnsi="Times New Roman"/>
          <w:sz w:val="24"/>
          <w:szCs w:val="24"/>
        </w:rPr>
        <w:t xml:space="preserve"> </w:t>
      </w:r>
      <w:r w:rsidRPr="007C6F51">
        <w:rPr>
          <w:rFonts w:ascii="Times New Roman" w:hAnsi="Times New Roman"/>
          <w:sz w:val="24"/>
          <w:szCs w:val="24"/>
        </w:rPr>
        <w:t>kosztach sądowych w sprawach cywilnych przewiduje obecnie dla pozostałych spółek, które mogą być rejestrowane w trybie S24. Rejestracja PSA w „tradycyjnym” trybie podlega opłacie uregulowanej w art. 52 ust. 1 tej ustawy.</w:t>
      </w:r>
    </w:p>
    <w:p w:rsidR="00A83BF0" w:rsidRPr="007C6F51" w:rsidRDefault="00A83BF0" w:rsidP="005577DE">
      <w:pPr>
        <w:keepNext/>
        <w:tabs>
          <w:tab w:val="left" w:pos="567"/>
        </w:tabs>
        <w:spacing w:before="240" w:after="0" w:line="360" w:lineRule="auto"/>
        <w:ind w:left="567" w:hanging="567"/>
        <w:jc w:val="both"/>
        <w:rPr>
          <w:rFonts w:ascii="Times New Roman" w:eastAsia="Times New Roman" w:hAnsi="Times New Roman"/>
          <w:b/>
          <w:sz w:val="24"/>
          <w:szCs w:val="24"/>
        </w:rPr>
      </w:pPr>
      <w:r w:rsidRPr="007C6F51">
        <w:rPr>
          <w:rFonts w:ascii="Times New Roman" w:eastAsia="Times New Roman" w:hAnsi="Times New Roman"/>
          <w:b/>
          <w:sz w:val="24"/>
          <w:szCs w:val="24"/>
        </w:rPr>
        <w:t>2.</w:t>
      </w:r>
      <w:r w:rsidRPr="007C6F51">
        <w:rPr>
          <w:rFonts w:ascii="Times New Roman" w:eastAsia="Times New Roman" w:hAnsi="Times New Roman"/>
          <w:b/>
          <w:sz w:val="24"/>
          <w:szCs w:val="24"/>
        </w:rPr>
        <w:tab/>
        <w:t>Opodatkowanie PSA i inne kwestie publicznoprawne</w:t>
      </w:r>
    </w:p>
    <w:p w:rsidR="00A83BF0" w:rsidRPr="007C6F51" w:rsidRDefault="00A83BF0" w:rsidP="00221600">
      <w:pPr>
        <w:keepNext/>
        <w:spacing w:before="240" w:after="0" w:line="360" w:lineRule="auto"/>
        <w:ind w:left="574" w:hanging="588"/>
        <w:jc w:val="both"/>
        <w:rPr>
          <w:rFonts w:ascii="Times New Roman" w:eastAsia="Times New Roman" w:hAnsi="Times New Roman"/>
          <w:b/>
          <w:sz w:val="24"/>
          <w:szCs w:val="24"/>
        </w:rPr>
      </w:pPr>
      <w:r w:rsidRPr="007C6F51">
        <w:rPr>
          <w:rFonts w:ascii="Times New Roman" w:eastAsia="Times New Roman" w:hAnsi="Times New Roman"/>
          <w:b/>
          <w:sz w:val="24"/>
          <w:szCs w:val="24"/>
        </w:rPr>
        <w:t>2.1.</w:t>
      </w:r>
      <w:r w:rsidR="00153019" w:rsidRPr="007C6F51">
        <w:rPr>
          <w:rFonts w:ascii="Times New Roman" w:eastAsia="Times New Roman" w:hAnsi="Times New Roman"/>
          <w:b/>
          <w:sz w:val="24"/>
          <w:szCs w:val="24"/>
        </w:rPr>
        <w:tab/>
      </w:r>
      <w:r w:rsidRPr="007C6F51">
        <w:rPr>
          <w:rFonts w:ascii="Times New Roman" w:eastAsia="Times New Roman" w:hAnsi="Times New Roman"/>
          <w:b/>
          <w:sz w:val="24"/>
          <w:szCs w:val="24"/>
        </w:rPr>
        <w:t>Zmiany w Ordynacji podatkowej</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Przepisy Ordynacji podatkowej nie wymag</w:t>
      </w:r>
      <w:r w:rsidR="005577DE">
        <w:rPr>
          <w:rFonts w:ascii="Times New Roman" w:hAnsi="Times New Roman"/>
          <w:sz w:val="24"/>
          <w:szCs w:val="24"/>
        </w:rPr>
        <w:t>ają większych zmian w związku z </w:t>
      </w:r>
      <w:r w:rsidRPr="007C6F51">
        <w:rPr>
          <w:rFonts w:ascii="Times New Roman" w:hAnsi="Times New Roman"/>
          <w:sz w:val="24"/>
          <w:szCs w:val="24"/>
        </w:rPr>
        <w:t>wprowadzeniem prostej spółki akcyjnej. O</w:t>
      </w:r>
      <w:r w:rsidR="005577DE">
        <w:rPr>
          <w:rFonts w:ascii="Times New Roman" w:hAnsi="Times New Roman"/>
          <w:sz w:val="24"/>
          <w:szCs w:val="24"/>
        </w:rPr>
        <w:t>rdynacja posługuje się bowiem w </w:t>
      </w:r>
      <w:r w:rsidRPr="007C6F51">
        <w:rPr>
          <w:rFonts w:ascii="Times New Roman" w:hAnsi="Times New Roman"/>
          <w:sz w:val="24"/>
          <w:szCs w:val="24"/>
        </w:rPr>
        <w:t>większości przepisów pojęciami „osoba prawna” lub „spółka”, które obejmą PSA. Dostosowania wymaga jedynie art. 116 Ordynacji, który rozróżnia spółki z o.o. i spółki akcyjne (w organizacji). W</w:t>
      </w:r>
      <w:r w:rsidR="00E83D65">
        <w:rPr>
          <w:rFonts w:ascii="Times New Roman" w:hAnsi="Times New Roman"/>
          <w:sz w:val="24"/>
          <w:szCs w:val="24"/>
        </w:rPr>
        <w:t xml:space="preserve"> </w:t>
      </w:r>
      <w:r w:rsidRPr="007C6F51">
        <w:rPr>
          <w:rFonts w:ascii="Times New Roman" w:hAnsi="Times New Roman"/>
          <w:sz w:val="24"/>
          <w:szCs w:val="24"/>
        </w:rPr>
        <w:t>przepisie tym uwzgl</w:t>
      </w:r>
      <w:r w:rsidR="005577DE">
        <w:rPr>
          <w:rFonts w:ascii="Times New Roman" w:hAnsi="Times New Roman"/>
          <w:sz w:val="24"/>
          <w:szCs w:val="24"/>
        </w:rPr>
        <w:t>ędniono prostą spółkę akcyjną w </w:t>
      </w:r>
      <w:r w:rsidRPr="007C6F51">
        <w:rPr>
          <w:rFonts w:ascii="Times New Roman" w:hAnsi="Times New Roman"/>
          <w:sz w:val="24"/>
          <w:szCs w:val="24"/>
        </w:rPr>
        <w:t>organizacji.</w:t>
      </w:r>
    </w:p>
    <w:p w:rsidR="00A83BF0" w:rsidRPr="007C6F51" w:rsidRDefault="00A83BF0" w:rsidP="00221600">
      <w:pPr>
        <w:keepNext/>
        <w:spacing w:before="240" w:after="0" w:line="360" w:lineRule="auto"/>
        <w:ind w:left="574" w:hanging="588"/>
        <w:jc w:val="both"/>
        <w:rPr>
          <w:rFonts w:ascii="Times New Roman" w:hAnsi="Times New Roman"/>
          <w:b/>
          <w:sz w:val="24"/>
          <w:szCs w:val="24"/>
        </w:rPr>
      </w:pPr>
      <w:r w:rsidRPr="007C6F51">
        <w:rPr>
          <w:rFonts w:ascii="Times New Roman" w:hAnsi="Times New Roman"/>
          <w:b/>
          <w:sz w:val="24"/>
          <w:szCs w:val="24"/>
        </w:rPr>
        <w:t>2.2.</w:t>
      </w:r>
      <w:r w:rsidR="00E83D65">
        <w:rPr>
          <w:rFonts w:ascii="Times New Roman" w:hAnsi="Times New Roman"/>
          <w:b/>
          <w:sz w:val="24"/>
          <w:szCs w:val="24"/>
        </w:rPr>
        <w:tab/>
      </w:r>
      <w:r w:rsidRPr="00221600">
        <w:rPr>
          <w:rFonts w:ascii="Times New Roman" w:eastAsia="Times New Roman" w:hAnsi="Times New Roman"/>
          <w:b/>
          <w:sz w:val="24"/>
          <w:szCs w:val="24"/>
        </w:rPr>
        <w:t>Zmiany</w:t>
      </w:r>
      <w:r w:rsidRPr="007C6F51">
        <w:rPr>
          <w:rFonts w:ascii="Times New Roman" w:hAnsi="Times New Roman"/>
          <w:b/>
          <w:sz w:val="24"/>
          <w:szCs w:val="24"/>
        </w:rPr>
        <w:t xml:space="preserve"> w ustawie o podatku dochodowym od osób fizycznych</w:t>
      </w:r>
    </w:p>
    <w:p w:rsidR="00A83BF0" w:rsidRPr="007C6F51" w:rsidRDefault="00081B7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Dochody osób fizycznych</w:t>
      </w:r>
      <w:r w:rsidR="00A83BF0" w:rsidRPr="007C6F51">
        <w:rPr>
          <w:rFonts w:ascii="Times New Roman" w:hAnsi="Times New Roman"/>
          <w:sz w:val="24"/>
          <w:szCs w:val="24"/>
        </w:rPr>
        <w:t xml:space="preserve"> będących akcjonariuszami prostej spółki akcyjnej będą opodatkowane na zasadach wynikających z ustawy o podatku dochodowym od osób fizycznych (zgodnie z art. 1 tej ustawy).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Zasady opodatkowania dochodów (przychodów) osób fizycznych, będących akcjonariuszami prostej spółki akcyjnej są co do zasady takie same jak w przypadku akcjonar</w:t>
      </w:r>
      <w:r w:rsidR="00F30E76" w:rsidRPr="007C6F51">
        <w:rPr>
          <w:rFonts w:ascii="Times New Roman" w:hAnsi="Times New Roman"/>
          <w:sz w:val="24"/>
          <w:szCs w:val="24"/>
        </w:rPr>
        <w:t>iuszy lub</w:t>
      </w:r>
      <w:r w:rsidR="00E83D65">
        <w:rPr>
          <w:rFonts w:ascii="Times New Roman" w:hAnsi="Times New Roman"/>
          <w:sz w:val="24"/>
          <w:szCs w:val="24"/>
        </w:rPr>
        <w:t xml:space="preserve"> </w:t>
      </w:r>
      <w:r w:rsidRPr="007C6F51">
        <w:rPr>
          <w:rFonts w:ascii="Times New Roman" w:hAnsi="Times New Roman"/>
          <w:sz w:val="24"/>
          <w:szCs w:val="24"/>
        </w:rPr>
        <w:t>udziałowców pozostałych spółek kapitałowych.</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Opodatkowaniu będą podlegały m.in. dochody osiągnięte przez akcjonariuszy w prostej spółce akcyjnej z kapitałów pieniężnych w tym m.in.</w:t>
      </w:r>
      <w:r w:rsidR="005577DE">
        <w:rPr>
          <w:rFonts w:ascii="Times New Roman" w:hAnsi="Times New Roman"/>
          <w:sz w:val="24"/>
          <w:szCs w:val="24"/>
        </w:rPr>
        <w:t xml:space="preserve"> dochody odsetkowe, dywidendy i </w:t>
      </w:r>
      <w:r w:rsidRPr="007C6F51">
        <w:rPr>
          <w:rFonts w:ascii="Times New Roman" w:hAnsi="Times New Roman"/>
          <w:sz w:val="24"/>
          <w:szCs w:val="24"/>
        </w:rPr>
        <w:t>inne udziały w zyskach osób prawnych, umorzenie akcji, przychody z odpłatnego zbycia akcji, przychody z tytułu objęcia akcji w zamian za wkład niepieniężny. Opodatkowane będą również nieodpłatne świadczenia na rzecz akcjonariuszy. Zastosowanie będzie miała również zasada ryczałtowego opodatkowania dochodów kapitałowych czy dochodów ze zbycia papierów wartościowych (art. 30a i 30b ustawy o</w:t>
      </w:r>
      <w:r w:rsidR="005577DE">
        <w:rPr>
          <w:rFonts w:ascii="Times New Roman" w:hAnsi="Times New Roman"/>
          <w:sz w:val="24"/>
          <w:szCs w:val="24"/>
        </w:rPr>
        <w:t> </w:t>
      </w:r>
      <w:r w:rsidRPr="007C6F51">
        <w:rPr>
          <w:rFonts w:ascii="Times New Roman" w:hAnsi="Times New Roman"/>
          <w:sz w:val="24"/>
          <w:szCs w:val="24"/>
        </w:rPr>
        <w:t xml:space="preserve">podatku dochodowym od osób fizycznych).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Należy wskazać, że w prostej spółce akcyjnej nie</w:t>
      </w:r>
      <w:r w:rsidR="005577DE">
        <w:rPr>
          <w:rFonts w:ascii="Times New Roman" w:hAnsi="Times New Roman"/>
          <w:sz w:val="24"/>
          <w:szCs w:val="24"/>
        </w:rPr>
        <w:t xml:space="preserve"> będzie opodatkowany przychód z </w:t>
      </w:r>
      <w:r w:rsidRPr="007C6F51">
        <w:rPr>
          <w:rFonts w:ascii="Times New Roman" w:hAnsi="Times New Roman"/>
          <w:sz w:val="24"/>
          <w:szCs w:val="24"/>
        </w:rPr>
        <w:t xml:space="preserve">tytułu objęcia akcji w zamian za wkłady niepieniężne polegające na zobowiązaniu do świadczenia pracy i usług. Jednocześnie w przypadku odpłatnego zbycia akcji objętych w zamian za wkład niestanowiący rzeczy lub praw koszt uzyskania przychodów ustala się w wysokości wydatków na nabycie lub wytworzenie przedmiotu wkładu niepieniężnego poniesionych przez akcjonariusza prostej spółki akcyjnej do dnia objęcia przez niego akcji w zamian za ten wkład.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Omówienie poszczególnych zmian:</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Zmiany w art. 5a ustawy polegają na rozszerzeniu definicji kapitału zakładowego na kapitał akcyjny prostej spółki akcyjnej, a także na poszerzeniu definicji zarządu o radę dyrektorów. W pkt 31a dostosowano do specyfiki PSA pojęcie udziału w kapitale zakładowym, w sposób zbieżny z projektowanym art. 4 § 2</w:t>
      </w:r>
      <w:r w:rsidRPr="007C6F51">
        <w:rPr>
          <w:rFonts w:ascii="Times New Roman" w:hAnsi="Times New Roman"/>
          <w:sz w:val="24"/>
          <w:szCs w:val="24"/>
          <w:vertAlign w:val="superscript"/>
        </w:rPr>
        <w:t>2</w:t>
      </w:r>
      <w:r w:rsidRPr="007C6F51">
        <w:rPr>
          <w:rFonts w:ascii="Times New Roman" w:hAnsi="Times New Roman"/>
          <w:sz w:val="24"/>
          <w:szCs w:val="24"/>
        </w:rPr>
        <w:t xml:space="preserve"> KSH. Zmiany te są zgodne ze stosowaną w ustawach podatkowych techniką legislacyjną, polegającą na szerokim definiowaniu pojęć na potrzeby tych ustaw w tzw. słowniczku.</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17 ust. 1a pkt 2 ustawy polega na określeniu momentu powstania przychodu z</w:t>
      </w:r>
      <w:r w:rsidR="00E83D65">
        <w:rPr>
          <w:rFonts w:ascii="Times New Roman" w:hAnsi="Times New Roman"/>
          <w:sz w:val="24"/>
          <w:szCs w:val="24"/>
        </w:rPr>
        <w:t xml:space="preserve"> </w:t>
      </w:r>
      <w:r w:rsidRPr="007C6F51">
        <w:rPr>
          <w:rFonts w:ascii="Times New Roman" w:hAnsi="Times New Roman"/>
          <w:sz w:val="24"/>
          <w:szCs w:val="24"/>
        </w:rPr>
        <w:t>tytułu wniesienia do spółki wkładu niepieniężnego w przypadku podwyższenia liczby akcji w prostej spółce akcyjnej – przychód w tym przypadku powstanie w dniu wpisu dotyczącego podwyższenia liczby akcji w prostej spółce akcyjnej.</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17 ust. 1a pkt 3 ustawy polega na określeniu momentu powstania przychodu z</w:t>
      </w:r>
      <w:r w:rsidR="00E83D65">
        <w:rPr>
          <w:rFonts w:ascii="Times New Roman" w:hAnsi="Times New Roman"/>
          <w:sz w:val="24"/>
          <w:szCs w:val="24"/>
        </w:rPr>
        <w:t xml:space="preserve"> </w:t>
      </w:r>
      <w:r w:rsidRPr="007C6F51">
        <w:rPr>
          <w:rFonts w:ascii="Times New Roman" w:hAnsi="Times New Roman"/>
          <w:sz w:val="24"/>
          <w:szCs w:val="24"/>
        </w:rPr>
        <w:t xml:space="preserve">tytułu wniesienia do spółki wkładu niepieniężnego – przychód z ww. tytułu powstanie </w:t>
      </w:r>
      <w:r w:rsidRPr="007C6F51">
        <w:rPr>
          <w:rFonts w:ascii="Times New Roman" w:hAnsi="Times New Roman"/>
          <w:sz w:val="24"/>
          <w:szCs w:val="24"/>
        </w:rPr>
        <w:lastRenderedPageBreak/>
        <w:t>w</w:t>
      </w:r>
      <w:r w:rsidR="00E83D65">
        <w:rPr>
          <w:rFonts w:ascii="Times New Roman" w:hAnsi="Times New Roman"/>
          <w:sz w:val="24"/>
          <w:szCs w:val="24"/>
        </w:rPr>
        <w:t xml:space="preserve"> </w:t>
      </w:r>
      <w:r w:rsidRPr="007C6F51">
        <w:rPr>
          <w:rFonts w:ascii="Times New Roman" w:hAnsi="Times New Roman"/>
          <w:sz w:val="24"/>
          <w:szCs w:val="24"/>
        </w:rPr>
        <w:t>dniu wpisu do rejestru akcjonariuszy prostej spółki akcyjnej, jeżeli wpis ten następuje na skutek podwyższenia liczby akcji w prostej spółce akcyjnej.</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Zmiana art. 17 ust. 1d ustawy polega na wskazaniu, że w przypadku akcjonariusza prostej spółki akcyjnej przychód z tytułu wniesienia do spółki wkładu niepieniężnego powstanie wyłącznie wtedy, gdy wkład ten stanowią rzeczy lub prawa. </w:t>
      </w:r>
      <w:r w:rsidRPr="007C6F51">
        <w:rPr>
          <w:rFonts w:ascii="Times New Roman" w:hAnsi="Times New Roman"/>
          <w:i/>
          <w:sz w:val="24"/>
          <w:szCs w:val="24"/>
        </w:rPr>
        <w:t>A contrario</w:t>
      </w:r>
      <w:r w:rsidRPr="007C6F51">
        <w:rPr>
          <w:rFonts w:ascii="Times New Roman" w:hAnsi="Times New Roman"/>
          <w:sz w:val="24"/>
          <w:szCs w:val="24"/>
        </w:rPr>
        <w:t xml:space="preserve"> nie będzie przychodem objęcie akcji w zamian za wkład niestanowiący rzeczy lub praw czyli m.in. polegający na świadczeniu pracy lub usług.</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24 ust. 5 ustawy (dodany pkt 1c) poleg</w:t>
      </w:r>
      <w:r w:rsidR="005577DE">
        <w:rPr>
          <w:rFonts w:ascii="Times New Roman" w:hAnsi="Times New Roman"/>
          <w:sz w:val="24"/>
          <w:szCs w:val="24"/>
        </w:rPr>
        <w:t>a na wskazaniu, że przychodem z </w:t>
      </w:r>
      <w:r w:rsidRPr="007C6F51">
        <w:rPr>
          <w:rFonts w:ascii="Times New Roman" w:hAnsi="Times New Roman"/>
          <w:sz w:val="24"/>
          <w:szCs w:val="24"/>
        </w:rPr>
        <w:t xml:space="preserve">udziału w zyskach osób prawnych jest przychód ze zmniejszenia kapitału akcyjnego w prostej spółce akcyjnej. </w:t>
      </w:r>
    </w:p>
    <w:p w:rsidR="00A83BF0" w:rsidRPr="007C6F51" w:rsidRDefault="00A83BF0" w:rsidP="00221600">
      <w:pPr>
        <w:keepNext/>
        <w:tabs>
          <w:tab w:val="left" w:pos="574"/>
        </w:tabs>
        <w:spacing w:before="120" w:after="0" w:line="360" w:lineRule="auto"/>
        <w:ind w:left="851" w:hanging="851"/>
        <w:jc w:val="both"/>
        <w:rPr>
          <w:rFonts w:ascii="Times New Roman" w:hAnsi="Times New Roman"/>
          <w:b/>
          <w:sz w:val="24"/>
          <w:szCs w:val="24"/>
        </w:rPr>
      </w:pPr>
      <w:r w:rsidRPr="007C6F51">
        <w:rPr>
          <w:rFonts w:ascii="Times New Roman" w:hAnsi="Times New Roman"/>
          <w:b/>
          <w:sz w:val="24"/>
          <w:szCs w:val="24"/>
        </w:rPr>
        <w:t>2.3.</w:t>
      </w:r>
      <w:r w:rsidR="00153019" w:rsidRPr="007C6F51">
        <w:rPr>
          <w:rFonts w:ascii="Times New Roman" w:hAnsi="Times New Roman"/>
          <w:b/>
          <w:sz w:val="24"/>
          <w:szCs w:val="24"/>
        </w:rPr>
        <w:tab/>
      </w:r>
      <w:r w:rsidRPr="007C6F51">
        <w:rPr>
          <w:rFonts w:ascii="Times New Roman" w:hAnsi="Times New Roman"/>
          <w:b/>
          <w:sz w:val="24"/>
          <w:szCs w:val="24"/>
        </w:rPr>
        <w:t xml:space="preserve">Zmiany w ustawie o podatku dochodowym od osób prawnych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Prosta spółka akcyjna jest osobą prawną (art. 12 zdanie 1 KSH). W związku z tym jest zobowiązana na podstawie art. 1 ustawy o podatku dochodowym od osób prawnych do stosowania tej ustawy (m.in. w zakresie ustalania powstania przychodów i</w:t>
      </w:r>
      <w:r w:rsidR="00E83D65">
        <w:rPr>
          <w:rFonts w:ascii="Times New Roman" w:hAnsi="Times New Roman"/>
          <w:sz w:val="24"/>
          <w:szCs w:val="24"/>
        </w:rPr>
        <w:t xml:space="preserve"> </w:t>
      </w:r>
      <w:r w:rsidRPr="007C6F51">
        <w:rPr>
          <w:rFonts w:ascii="Times New Roman" w:hAnsi="Times New Roman"/>
          <w:sz w:val="24"/>
          <w:szCs w:val="24"/>
        </w:rPr>
        <w:t>kosztów uzyskania przychodów, czy poboru podatku). W prostej spółce akcyjnej opodatkowane będą m.in. dochody z kapitałów pieniężnych w tym m.in. dochody odsetkowe, dywidendy i inne udziały w zyskach osób prawnych, umorzenie akcji, przychody z</w:t>
      </w:r>
      <w:r w:rsidR="005577DE">
        <w:rPr>
          <w:rFonts w:ascii="Times New Roman" w:hAnsi="Times New Roman"/>
          <w:sz w:val="24"/>
          <w:szCs w:val="24"/>
        </w:rPr>
        <w:t> </w:t>
      </w:r>
      <w:r w:rsidRPr="007C6F51">
        <w:rPr>
          <w:rFonts w:ascii="Times New Roman" w:hAnsi="Times New Roman"/>
          <w:sz w:val="24"/>
          <w:szCs w:val="24"/>
        </w:rPr>
        <w:t>odpłatnego zbycia akcji, przychody z tytułu objęcia akcji w zamian za wkład niepieniężny; opodatkowane będą również nieodpłatne świadczenia na rzecz akcjonariuszy. Prosta spółka akcyjna będzie co do zasady opodatkowana tak samo jak pozostałe spółki kapitałowe, tj.</w:t>
      </w:r>
      <w:r w:rsidR="00E83D65">
        <w:rPr>
          <w:rFonts w:ascii="Times New Roman" w:hAnsi="Times New Roman"/>
          <w:sz w:val="24"/>
          <w:szCs w:val="24"/>
        </w:rPr>
        <w:t xml:space="preserve"> </w:t>
      </w:r>
      <w:r w:rsidRPr="007C6F51">
        <w:rPr>
          <w:rFonts w:ascii="Times New Roman" w:hAnsi="Times New Roman"/>
          <w:sz w:val="24"/>
          <w:szCs w:val="24"/>
        </w:rPr>
        <w:t>spółka akcyjna i spółka z o.o.</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Należy wskazać, że w prostej spółce akcyjnej nie</w:t>
      </w:r>
      <w:r w:rsidR="005577DE">
        <w:rPr>
          <w:rFonts w:ascii="Times New Roman" w:hAnsi="Times New Roman"/>
          <w:sz w:val="24"/>
          <w:szCs w:val="24"/>
        </w:rPr>
        <w:t xml:space="preserve"> będzie opodatkowany przychód z </w:t>
      </w:r>
      <w:r w:rsidRPr="007C6F51">
        <w:rPr>
          <w:rFonts w:ascii="Times New Roman" w:hAnsi="Times New Roman"/>
          <w:sz w:val="24"/>
          <w:szCs w:val="24"/>
        </w:rPr>
        <w:t xml:space="preserve">tytułu objęcia akcji w zamiana za wkłady niepieniężne polegające na zobowiązaniu do świadczenia pracy i usług. Jednocześnie w przypadku odpłatnego zbycia akcji objętych w zamian za wkład niestanowiący rzeczy lub praw koszt uzyskania przychodów ustala się w wysokości wydatków na nabycie lub wytworzenie przedmiotu wkładu niepieniężnego poniesionych przez akcjonariusza prostej spółki akcyjnej do dnia objęcia przez niego akcji w zamian za ten wkład.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Prosta spółka akcyjna będzie mogła wchodzić w skład </w:t>
      </w:r>
      <w:r w:rsidR="005577DE">
        <w:rPr>
          <w:rFonts w:ascii="Times New Roman" w:hAnsi="Times New Roman"/>
          <w:sz w:val="24"/>
          <w:szCs w:val="24"/>
        </w:rPr>
        <w:t>podatkowej grupy kapitałowej, o </w:t>
      </w:r>
      <w:r w:rsidRPr="007C6F51">
        <w:rPr>
          <w:rFonts w:ascii="Times New Roman" w:hAnsi="Times New Roman"/>
          <w:sz w:val="24"/>
          <w:szCs w:val="24"/>
        </w:rPr>
        <w:t>której mowa w art. 1a ustawy o podatku dochodowym od osób prawnych, pod warunkiem spełnienia wymogów przewidzianych w tym przepisie.</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Omówienie zmian poszczególnych zmian:</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Zmiany w art. 4a ustawy polegają na rozszerzeniu definicji kapitału zakładowego na kapitał akcyjny prostej spółki akcyjnej, a także na poszerzeniu definicji zarządu o radę dyrektorów. W pkt 19a dostosowano do specyfiki PSA pojęcie udziału w kapitale zakładowym, w sposób zbieżny z projektowanym art. 4 § 2</w:t>
      </w:r>
      <w:r w:rsidRPr="007C6F51">
        <w:rPr>
          <w:rFonts w:ascii="Times New Roman" w:hAnsi="Times New Roman"/>
          <w:sz w:val="24"/>
          <w:szCs w:val="24"/>
          <w:vertAlign w:val="superscript"/>
        </w:rPr>
        <w:t>2</w:t>
      </w:r>
      <w:r w:rsidRPr="007C6F51">
        <w:rPr>
          <w:rFonts w:ascii="Times New Roman" w:hAnsi="Times New Roman"/>
          <w:sz w:val="24"/>
          <w:szCs w:val="24"/>
        </w:rPr>
        <w:t xml:space="preserve"> KSH. Zmiany te są zgodne ze stosowaną w ustawach podatkowych techniką legislacyjną, polegającą na szerokim definiowaniu pojęć na potrzeby tych ustaw w tzw. słowniczku.</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7b ust. 1 ustawy (dodana lit. n w pkt 1) polega na wskazaniu, że przychodem z</w:t>
      </w:r>
      <w:r w:rsidR="00E83D65">
        <w:rPr>
          <w:rFonts w:ascii="Times New Roman" w:hAnsi="Times New Roman"/>
          <w:sz w:val="24"/>
          <w:szCs w:val="24"/>
        </w:rPr>
        <w:t xml:space="preserve"> </w:t>
      </w:r>
      <w:r w:rsidRPr="007C6F51">
        <w:rPr>
          <w:rFonts w:ascii="Times New Roman" w:hAnsi="Times New Roman"/>
          <w:sz w:val="24"/>
          <w:szCs w:val="24"/>
        </w:rPr>
        <w:t xml:space="preserve">zysków kapitałowych jest przychód ze zmniejszenia kapitału akcyjnego w prostej spółce akcyjnej.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12 ust. 1b pkt 2 ustawy polega na określeniu momentu powstania przychodu z</w:t>
      </w:r>
      <w:r w:rsidR="00E83D65">
        <w:rPr>
          <w:rFonts w:ascii="Times New Roman" w:hAnsi="Times New Roman"/>
          <w:sz w:val="24"/>
          <w:szCs w:val="24"/>
        </w:rPr>
        <w:t xml:space="preserve"> </w:t>
      </w:r>
      <w:r w:rsidRPr="007C6F51">
        <w:rPr>
          <w:rFonts w:ascii="Times New Roman" w:hAnsi="Times New Roman"/>
          <w:sz w:val="24"/>
          <w:szCs w:val="24"/>
        </w:rPr>
        <w:t>tytułu wniesienia do spółki wkładu niepieniężnego w przypadku podwyższenia liczby akcji w prostej spółce akcyjnej – przychód w tym przypadku powstanie w dniu wpisu dotyczącego podwyższenia liczby akcji w prostej spółce akcyjnej.</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12 ust. 1b pkt 3 ustawy polega na określeniu momentu powstania przychodu z</w:t>
      </w:r>
      <w:r w:rsidR="00E83D65">
        <w:rPr>
          <w:rFonts w:ascii="Times New Roman" w:hAnsi="Times New Roman"/>
          <w:sz w:val="24"/>
          <w:szCs w:val="24"/>
        </w:rPr>
        <w:t xml:space="preserve"> </w:t>
      </w:r>
      <w:r w:rsidRPr="007C6F51">
        <w:rPr>
          <w:rFonts w:ascii="Times New Roman" w:hAnsi="Times New Roman"/>
          <w:sz w:val="24"/>
          <w:szCs w:val="24"/>
        </w:rPr>
        <w:t>tytułu wniesienia do spółki wkładu niepieniężnego – przychód z ww. tytułu powstanie w</w:t>
      </w:r>
      <w:r w:rsidR="00E83D65">
        <w:rPr>
          <w:rFonts w:ascii="Times New Roman" w:hAnsi="Times New Roman"/>
          <w:sz w:val="24"/>
          <w:szCs w:val="24"/>
        </w:rPr>
        <w:t xml:space="preserve"> </w:t>
      </w:r>
      <w:r w:rsidRPr="007C6F51">
        <w:rPr>
          <w:rFonts w:ascii="Times New Roman" w:hAnsi="Times New Roman"/>
          <w:sz w:val="24"/>
          <w:szCs w:val="24"/>
        </w:rPr>
        <w:t>dniu wpisu do rejestru akcjonariuszy prostej spółki akcyjne</w:t>
      </w:r>
      <w:r w:rsidR="00F30E76" w:rsidRPr="007C6F51">
        <w:rPr>
          <w:rFonts w:ascii="Times New Roman" w:hAnsi="Times New Roman"/>
          <w:sz w:val="24"/>
          <w:szCs w:val="24"/>
        </w:rPr>
        <w:t>j, jeżeli wpis ten następuje na</w:t>
      </w:r>
      <w:r w:rsidR="00E83D65">
        <w:rPr>
          <w:rFonts w:ascii="Times New Roman" w:hAnsi="Times New Roman"/>
          <w:sz w:val="24"/>
          <w:szCs w:val="24"/>
        </w:rPr>
        <w:t xml:space="preserve"> </w:t>
      </w:r>
      <w:r w:rsidRPr="007C6F51">
        <w:rPr>
          <w:rFonts w:ascii="Times New Roman" w:hAnsi="Times New Roman"/>
          <w:sz w:val="24"/>
          <w:szCs w:val="24"/>
        </w:rPr>
        <w:t>skutek podwyższenia liczby akcji w prostej spółce akcyjnej.</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Zmiana art. 12 w zakresie dodanego ust. 1ba polega na wskazaniu, że w przypadku akcjonariusza prostej spółki akcyjnej przychód z tytułu wniesienia do spółki wkładu niepieniężnego powstanie wyłącznie wtedy, gdy wkład ten stanowią rzeczy lub prawa. </w:t>
      </w:r>
      <w:r w:rsidRPr="007C6F51">
        <w:rPr>
          <w:rFonts w:ascii="Times New Roman" w:hAnsi="Times New Roman"/>
          <w:i/>
          <w:sz w:val="24"/>
          <w:szCs w:val="24"/>
        </w:rPr>
        <w:t>A</w:t>
      </w:r>
      <w:r w:rsidR="00E83D65">
        <w:rPr>
          <w:rFonts w:ascii="Times New Roman" w:hAnsi="Times New Roman"/>
          <w:i/>
          <w:sz w:val="24"/>
          <w:szCs w:val="24"/>
        </w:rPr>
        <w:t xml:space="preserve"> </w:t>
      </w:r>
      <w:r w:rsidRPr="007C6F51">
        <w:rPr>
          <w:rFonts w:ascii="Times New Roman" w:hAnsi="Times New Roman"/>
          <w:i/>
          <w:sz w:val="24"/>
          <w:szCs w:val="24"/>
        </w:rPr>
        <w:t>contrario</w:t>
      </w:r>
      <w:r w:rsidRPr="007C6F51">
        <w:rPr>
          <w:rFonts w:ascii="Times New Roman" w:hAnsi="Times New Roman"/>
          <w:sz w:val="24"/>
          <w:szCs w:val="24"/>
        </w:rPr>
        <w:t>, nie będzie przychodem objęcie akcji w zamian za wkład niestanowiący rzeczy lub praw</w:t>
      </w:r>
      <w:r w:rsidR="005603FF" w:rsidRPr="007C6F51">
        <w:rPr>
          <w:rFonts w:ascii="Times New Roman" w:hAnsi="Times New Roman"/>
          <w:sz w:val="24"/>
          <w:szCs w:val="24"/>
        </w:rPr>
        <w:t>,</w:t>
      </w:r>
      <w:r w:rsidRPr="007C6F51">
        <w:rPr>
          <w:rFonts w:ascii="Times New Roman" w:hAnsi="Times New Roman"/>
          <w:sz w:val="24"/>
          <w:szCs w:val="24"/>
        </w:rPr>
        <w:t xml:space="preserve"> czyli m.in. polegający na świadczeniu pracy lub usług.</w:t>
      </w:r>
    </w:p>
    <w:p w:rsidR="00A83BF0" w:rsidRPr="007C6F51" w:rsidRDefault="00A83BF0" w:rsidP="00221600">
      <w:pPr>
        <w:keepNext/>
        <w:tabs>
          <w:tab w:val="left" w:pos="616"/>
        </w:tabs>
        <w:spacing w:before="240" w:after="0" w:line="360" w:lineRule="auto"/>
        <w:ind w:left="851" w:hanging="851"/>
        <w:jc w:val="both"/>
        <w:rPr>
          <w:rFonts w:ascii="Times New Roman" w:hAnsi="Times New Roman"/>
          <w:b/>
          <w:sz w:val="24"/>
          <w:szCs w:val="24"/>
        </w:rPr>
      </w:pPr>
      <w:r w:rsidRPr="007C6F51">
        <w:rPr>
          <w:rFonts w:ascii="Times New Roman" w:hAnsi="Times New Roman"/>
          <w:b/>
          <w:sz w:val="24"/>
          <w:szCs w:val="24"/>
        </w:rPr>
        <w:t>2.4.</w:t>
      </w:r>
      <w:r w:rsidR="00153019" w:rsidRPr="007C6F51">
        <w:rPr>
          <w:rFonts w:ascii="Times New Roman" w:hAnsi="Times New Roman"/>
          <w:b/>
          <w:sz w:val="24"/>
          <w:szCs w:val="24"/>
        </w:rPr>
        <w:tab/>
      </w:r>
      <w:r w:rsidRPr="007C6F51">
        <w:rPr>
          <w:rFonts w:ascii="Times New Roman" w:hAnsi="Times New Roman"/>
          <w:b/>
          <w:sz w:val="24"/>
          <w:szCs w:val="24"/>
        </w:rPr>
        <w:t xml:space="preserve">Zmiany w ustawie o rachunkowości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Prosta spółka akcyjna jest spółką handlową (art. 1 § 2 KSH) zaliczaną do spółek kapitałowych (art. 4 § 1 pkt 2 KSH). W związku z powyższym PSA jest zobowiązana na podstawie art. 2 ust. 1 pkt 1 ustawy o rachunkowości do stosowania tej u</w:t>
      </w:r>
      <w:r w:rsidR="005577DE">
        <w:rPr>
          <w:rFonts w:ascii="Times New Roman" w:hAnsi="Times New Roman"/>
          <w:sz w:val="24"/>
          <w:szCs w:val="24"/>
        </w:rPr>
        <w:t>stawy, w </w:t>
      </w:r>
      <w:r w:rsidR="00F30E76" w:rsidRPr="007C6F51">
        <w:rPr>
          <w:rFonts w:ascii="Times New Roman" w:hAnsi="Times New Roman"/>
          <w:sz w:val="24"/>
          <w:szCs w:val="24"/>
        </w:rPr>
        <w:t>tym w szczególności do</w:t>
      </w:r>
      <w:r w:rsidR="00E83D65">
        <w:rPr>
          <w:rFonts w:ascii="Times New Roman" w:hAnsi="Times New Roman"/>
          <w:sz w:val="24"/>
          <w:szCs w:val="24"/>
        </w:rPr>
        <w:t xml:space="preserve"> </w:t>
      </w:r>
      <w:r w:rsidRPr="007C6F51">
        <w:rPr>
          <w:rFonts w:ascii="Times New Roman" w:hAnsi="Times New Roman"/>
          <w:sz w:val="24"/>
          <w:szCs w:val="24"/>
        </w:rPr>
        <w:t>prowadzenia ksiąg rachunkowych oraz sporządzania sprawozdań finansowych. W tym kontekście należy również wskazać, że</w:t>
      </w:r>
      <w:r w:rsidR="00E83D65">
        <w:rPr>
          <w:rFonts w:ascii="Times New Roman" w:hAnsi="Times New Roman"/>
          <w:sz w:val="24"/>
          <w:szCs w:val="24"/>
        </w:rPr>
        <w:t xml:space="preserve"> </w:t>
      </w:r>
      <w:r w:rsidRPr="007C6F51">
        <w:rPr>
          <w:rFonts w:ascii="Times New Roman" w:hAnsi="Times New Roman"/>
          <w:sz w:val="24"/>
          <w:szCs w:val="24"/>
        </w:rPr>
        <w:t>w</w:t>
      </w:r>
      <w:r w:rsidR="00E83D65">
        <w:rPr>
          <w:rFonts w:ascii="Times New Roman" w:hAnsi="Times New Roman"/>
          <w:sz w:val="24"/>
          <w:szCs w:val="24"/>
        </w:rPr>
        <w:t xml:space="preserve"> </w:t>
      </w:r>
      <w:r w:rsidRPr="007C6F51">
        <w:rPr>
          <w:rFonts w:ascii="Times New Roman" w:hAnsi="Times New Roman"/>
          <w:sz w:val="24"/>
          <w:szCs w:val="24"/>
        </w:rPr>
        <w:t xml:space="preserve">przypadku gdy prosta spółka akcyjna spełnia warunki, o których mowa w art. 64 ust. 1 pkt 4 </w:t>
      </w:r>
      <w:r w:rsidRPr="007C6F51">
        <w:rPr>
          <w:rFonts w:ascii="Times New Roman" w:hAnsi="Times New Roman"/>
          <w:sz w:val="24"/>
          <w:szCs w:val="24"/>
        </w:rPr>
        <w:lastRenderedPageBreak/>
        <w:t xml:space="preserve">ustawy o rachunkowości, to jej roczne sprawozdanie finansowe będzie podlegało obowiązkowi badania przez firmę audytorską. Należy nadmienić, że wkłady niepieniężne </w:t>
      </w:r>
      <w:r w:rsidR="00EE60BE" w:rsidRPr="007C6F51">
        <w:rPr>
          <w:rFonts w:ascii="Times New Roman" w:hAnsi="Times New Roman"/>
          <w:bCs/>
          <w:sz w:val="24"/>
          <w:szCs w:val="24"/>
        </w:rPr>
        <w:t>w postaci prawa niezbywalnego lub świadczenia pracy bądź usług</w:t>
      </w:r>
      <w:r w:rsidRPr="007C6F51">
        <w:rPr>
          <w:rFonts w:ascii="Times New Roman" w:hAnsi="Times New Roman"/>
          <w:sz w:val="24"/>
          <w:szCs w:val="24"/>
        </w:rPr>
        <w:t>, nie znajdą odzwierciedlania w bilansie prostej spółki akcyjnej (zob. szerzej w pkt III.2.4. uzasadnienia).</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Omówienie poszczególnych zmian: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28 ust. 1 ustawy polega na określeniu zasad wyceny aktywów i pasywów w</w:t>
      </w:r>
      <w:r w:rsidR="005577DE">
        <w:rPr>
          <w:rFonts w:ascii="Times New Roman" w:hAnsi="Times New Roman"/>
          <w:sz w:val="24"/>
          <w:szCs w:val="24"/>
        </w:rPr>
        <w:t> </w:t>
      </w:r>
      <w:r w:rsidRPr="007C6F51">
        <w:rPr>
          <w:rFonts w:ascii="Times New Roman" w:hAnsi="Times New Roman"/>
          <w:sz w:val="24"/>
          <w:szCs w:val="24"/>
        </w:rPr>
        <w:t xml:space="preserve">odniesieniu do prostej spółki akcyjnej – kapitał akcyjny prostej spółki akcyjnej będzie wyceniany nie rzadziej niż na dzień bilansowy w wysokości wpisanej w rejestrze sądowym.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36 ustawy (dodany ust. 2</w:t>
      </w:r>
      <w:r w:rsidR="00F30E76" w:rsidRPr="007C6F51">
        <w:rPr>
          <w:rFonts w:ascii="Times New Roman" w:hAnsi="Times New Roman"/>
          <w:sz w:val="24"/>
          <w:szCs w:val="24"/>
        </w:rPr>
        <w:t>aa</w:t>
      </w:r>
      <w:r w:rsidRPr="007C6F51">
        <w:rPr>
          <w:rFonts w:ascii="Times New Roman" w:hAnsi="Times New Roman"/>
          <w:sz w:val="24"/>
          <w:szCs w:val="24"/>
        </w:rPr>
        <w:t>) polega na</w:t>
      </w:r>
      <w:r w:rsidR="005577DE">
        <w:rPr>
          <w:rFonts w:ascii="Times New Roman" w:hAnsi="Times New Roman"/>
          <w:sz w:val="24"/>
          <w:szCs w:val="24"/>
        </w:rPr>
        <w:t xml:space="preserve"> określeniu zasad wykazywania w </w:t>
      </w:r>
      <w:r w:rsidRPr="007C6F51">
        <w:rPr>
          <w:rFonts w:ascii="Times New Roman" w:hAnsi="Times New Roman"/>
          <w:sz w:val="24"/>
          <w:szCs w:val="24"/>
        </w:rPr>
        <w:t>księgach rachunkowych wysokości kapitału akcyjnego prostej spółki akcyjnej – wysokość tego kapitału będzie wykazywana w wysokości określonej w rejestrze sądowym; jednocześnie zadeklarowane</w:t>
      </w:r>
      <w:r w:rsidR="00270CE4" w:rsidRPr="007C6F51">
        <w:rPr>
          <w:rFonts w:ascii="Times New Roman" w:hAnsi="Times New Roman"/>
          <w:sz w:val="24"/>
          <w:szCs w:val="24"/>
        </w:rPr>
        <w:t>,</w:t>
      </w:r>
      <w:r w:rsidRPr="007C6F51">
        <w:rPr>
          <w:rFonts w:ascii="Times New Roman" w:hAnsi="Times New Roman"/>
          <w:sz w:val="24"/>
          <w:szCs w:val="24"/>
        </w:rPr>
        <w:t xml:space="preserve"> lecz niewniesione wkłady kapitałowe ujmuje się jako należne wkłady na</w:t>
      </w:r>
      <w:r w:rsidR="00E83D65">
        <w:rPr>
          <w:rFonts w:ascii="Times New Roman" w:hAnsi="Times New Roman"/>
          <w:sz w:val="24"/>
          <w:szCs w:val="24"/>
        </w:rPr>
        <w:t xml:space="preserve"> </w:t>
      </w:r>
      <w:r w:rsidRPr="007C6F51">
        <w:rPr>
          <w:rFonts w:ascii="Times New Roman" w:hAnsi="Times New Roman"/>
          <w:sz w:val="24"/>
          <w:szCs w:val="24"/>
        </w:rPr>
        <w:t>poczet kapitału.</w:t>
      </w:r>
      <w:r w:rsidR="00F30E76" w:rsidRPr="007C6F51">
        <w:rPr>
          <w:rFonts w:ascii="Times New Roman" w:hAnsi="Times New Roman"/>
          <w:sz w:val="24"/>
          <w:szCs w:val="24"/>
        </w:rPr>
        <w:t xml:space="preserve"> </w:t>
      </w:r>
      <w:r w:rsidR="00EC3419" w:rsidRPr="007C6F51">
        <w:rPr>
          <w:rFonts w:ascii="Times New Roman" w:hAnsi="Times New Roman"/>
          <w:sz w:val="24"/>
          <w:szCs w:val="24"/>
        </w:rPr>
        <w:t>Jako</w:t>
      </w:r>
      <w:r w:rsidR="00565782" w:rsidRPr="007C6F51">
        <w:rPr>
          <w:rFonts w:ascii="Times New Roman" w:hAnsi="Times New Roman"/>
          <w:sz w:val="24"/>
          <w:szCs w:val="24"/>
        </w:rPr>
        <w:t xml:space="preserve"> wkłady kapitałowe należy </w:t>
      </w:r>
      <w:r w:rsidR="00EC3419" w:rsidRPr="007C6F51">
        <w:rPr>
          <w:rFonts w:ascii="Times New Roman" w:hAnsi="Times New Roman"/>
          <w:sz w:val="24"/>
          <w:szCs w:val="24"/>
        </w:rPr>
        <w:t>kwalifikować</w:t>
      </w:r>
      <w:r w:rsidR="00565782" w:rsidRPr="007C6F51">
        <w:rPr>
          <w:rFonts w:ascii="Times New Roman" w:hAnsi="Times New Roman"/>
          <w:sz w:val="24"/>
          <w:szCs w:val="24"/>
        </w:rPr>
        <w:t xml:space="preserve"> te wkłady, które są </w:t>
      </w:r>
      <w:r w:rsidR="00EC3419" w:rsidRPr="007C6F51">
        <w:rPr>
          <w:rFonts w:ascii="Times New Roman" w:hAnsi="Times New Roman"/>
          <w:sz w:val="24"/>
          <w:szCs w:val="24"/>
        </w:rPr>
        <w:t xml:space="preserve">zaliczane </w:t>
      </w:r>
      <w:r w:rsidR="00565782" w:rsidRPr="007C6F51">
        <w:rPr>
          <w:rFonts w:ascii="Times New Roman" w:hAnsi="Times New Roman"/>
          <w:sz w:val="24"/>
          <w:szCs w:val="24"/>
        </w:rPr>
        <w:t>na kapitał akcyjny.</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Zmiana art. 36 ust. 3 pkt 3 ustawy ma na celu rozciągnięcie regulacji na prostą spółkę akcyjną i wskazanie, że składniki kapitału (funduszu) własnego jednostek postawionych w stan likwidacji lub upadłości należy, na dzień rozpoczęcia likwidacji lub postępowania upadłościowego, połączyć w jeden kapitał (fundusz) podstawowy, zmniejszając go w prostej spółce akcyjnej o należne wkłady na poczet kapitału, o ile </w:t>
      </w:r>
      <w:r w:rsidR="00F30E76" w:rsidRPr="007C6F51">
        <w:rPr>
          <w:rFonts w:ascii="Times New Roman" w:hAnsi="Times New Roman"/>
          <w:sz w:val="24"/>
          <w:szCs w:val="24"/>
        </w:rPr>
        <w:t>nie wezwano zainteresowanych do</w:t>
      </w:r>
      <w:r w:rsidR="00E83D65">
        <w:rPr>
          <w:rFonts w:ascii="Times New Roman" w:hAnsi="Times New Roman"/>
          <w:sz w:val="24"/>
          <w:szCs w:val="24"/>
        </w:rPr>
        <w:t xml:space="preserve"> </w:t>
      </w:r>
      <w:r w:rsidRPr="007C6F51">
        <w:rPr>
          <w:rFonts w:ascii="Times New Roman" w:hAnsi="Times New Roman"/>
          <w:sz w:val="24"/>
          <w:szCs w:val="24"/>
        </w:rPr>
        <w:t>ich wniesienia, oraz o akcje własne.</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art. 68 ustawy ma na celu rozciągnięcie na prostą spółkę akcyjną obowiązku udostępnienia akcjonariuszom sprawozdań finansowych i sprawozdań z działalności jednostki, a jeżeli sprawozdanie finansow</w:t>
      </w:r>
      <w:r w:rsidR="00F30E76" w:rsidRPr="007C6F51">
        <w:rPr>
          <w:rFonts w:ascii="Times New Roman" w:hAnsi="Times New Roman"/>
          <w:sz w:val="24"/>
          <w:szCs w:val="24"/>
        </w:rPr>
        <w:t xml:space="preserve">e podlega obowiązkowi badania – </w:t>
      </w:r>
      <w:r w:rsidRPr="007C6F51">
        <w:rPr>
          <w:rFonts w:ascii="Times New Roman" w:hAnsi="Times New Roman"/>
          <w:sz w:val="24"/>
          <w:szCs w:val="24"/>
        </w:rPr>
        <w:t xml:space="preserve">także sprawozdania z badania </w:t>
      </w:r>
      <w:r w:rsidR="00E83D65">
        <w:rPr>
          <w:rFonts w:ascii="Times New Roman" w:hAnsi="Times New Roman"/>
          <w:sz w:val="24"/>
          <w:szCs w:val="24"/>
        </w:rPr>
        <w:t>–</w:t>
      </w:r>
      <w:r w:rsidRPr="007C6F51">
        <w:rPr>
          <w:rFonts w:ascii="Times New Roman" w:hAnsi="Times New Roman"/>
          <w:sz w:val="24"/>
          <w:szCs w:val="24"/>
        </w:rPr>
        <w:t xml:space="preserve"> najpóźniej na 15 dni przed walnym zgromadzeniem oraz sprawozdań rady nadzorczej.</w:t>
      </w:r>
    </w:p>
    <w:p w:rsidR="00A83BF0" w:rsidRPr="007C6F51" w:rsidRDefault="00A83BF0" w:rsidP="005577DE">
      <w:pPr>
        <w:keepNext/>
        <w:spacing w:before="240" w:after="0" w:line="360" w:lineRule="auto"/>
        <w:ind w:left="616" w:hanging="616"/>
        <w:jc w:val="both"/>
        <w:rPr>
          <w:rFonts w:ascii="Times New Roman" w:hAnsi="Times New Roman"/>
          <w:b/>
          <w:sz w:val="24"/>
          <w:szCs w:val="24"/>
        </w:rPr>
      </w:pPr>
      <w:r w:rsidRPr="007C6F51">
        <w:rPr>
          <w:rFonts w:ascii="Times New Roman" w:hAnsi="Times New Roman"/>
          <w:b/>
          <w:sz w:val="24"/>
          <w:szCs w:val="24"/>
        </w:rPr>
        <w:t>2.5.</w:t>
      </w:r>
      <w:r w:rsidR="00153019" w:rsidRPr="007C6F51">
        <w:rPr>
          <w:rFonts w:ascii="Times New Roman" w:hAnsi="Times New Roman"/>
          <w:b/>
          <w:sz w:val="24"/>
          <w:szCs w:val="24"/>
        </w:rPr>
        <w:tab/>
      </w:r>
      <w:r w:rsidRPr="007C6F51">
        <w:rPr>
          <w:rFonts w:ascii="Times New Roman" w:hAnsi="Times New Roman"/>
          <w:b/>
          <w:sz w:val="24"/>
          <w:szCs w:val="24"/>
        </w:rPr>
        <w:t>Zmiany w ustawie o systemie ubezpieczeń społecznych</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Zmiany w ustawie o systemie ubezpieczeń społeczn</w:t>
      </w:r>
      <w:r w:rsidR="005577DE">
        <w:rPr>
          <w:rFonts w:ascii="Times New Roman" w:hAnsi="Times New Roman"/>
          <w:sz w:val="24"/>
          <w:szCs w:val="24"/>
        </w:rPr>
        <w:t>ych polegają na uwzględnieniu w </w:t>
      </w:r>
      <w:r w:rsidRPr="007C6F51">
        <w:rPr>
          <w:rFonts w:ascii="Times New Roman" w:hAnsi="Times New Roman"/>
          <w:sz w:val="24"/>
          <w:szCs w:val="24"/>
        </w:rPr>
        <w:t>tej ustawie możliwości obejmowania akcji PSA w zamian za wkład w postaci świadczenia pracy bądź usług.</w:t>
      </w:r>
      <w:r w:rsidR="00410005" w:rsidRPr="007C6F51">
        <w:rPr>
          <w:rFonts w:ascii="Times New Roman" w:hAnsi="Times New Roman"/>
          <w:sz w:val="24"/>
          <w:szCs w:val="24"/>
        </w:rPr>
        <w:t xml:space="preserve">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Zgodnie z projektowanym art. 8 ust. 6</w:t>
      </w:r>
      <w:r w:rsidR="00410005" w:rsidRPr="007C6F51">
        <w:rPr>
          <w:rFonts w:ascii="Times New Roman" w:hAnsi="Times New Roman"/>
          <w:sz w:val="24"/>
          <w:szCs w:val="24"/>
        </w:rPr>
        <w:t xml:space="preserve"> </w:t>
      </w:r>
      <w:r w:rsidRPr="007C6F51">
        <w:rPr>
          <w:rFonts w:ascii="Times New Roman" w:hAnsi="Times New Roman"/>
          <w:sz w:val="24"/>
          <w:szCs w:val="24"/>
        </w:rPr>
        <w:t>lit. 4a akcjonariusza prostej spółki akcyjnej wnoszącego do spółki wkład w postaci pracy lub usług uznaje się na gruncie ustawy o</w:t>
      </w:r>
      <w:r w:rsidR="005577DE">
        <w:rPr>
          <w:rFonts w:ascii="Times New Roman" w:hAnsi="Times New Roman"/>
          <w:sz w:val="24"/>
          <w:szCs w:val="24"/>
        </w:rPr>
        <w:t> </w:t>
      </w:r>
      <w:r w:rsidRPr="007C6F51">
        <w:rPr>
          <w:rFonts w:ascii="Times New Roman" w:hAnsi="Times New Roman"/>
          <w:sz w:val="24"/>
          <w:szCs w:val="24"/>
        </w:rPr>
        <w:t>systemie ubezpieczeń społecznych za osobę prowadzącą pozarolniczą działalność. Jest to rozwiązanie analogiczne do przewidzianego dla wspólników jednoosobowych spółek z o.o., spółek jawnych, partnerskich i komandytowych (art. 8 ust. 6 lit. 4 ustawy o systemie ubezpieczeń społecznych).</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Dodawany w art. 13 pkt 5a wskazuje, że osoby świadczące prace lub usługi w zamian za akcje obejmowane w prostej spółce akcyjnej podlegają obowiązkowym ubezpieczeniom społecznym od dnia rozpoczęcia świadczenia tej pracy lub usług do ich zakończenia.</w:t>
      </w:r>
      <w:r w:rsidR="00EC3419" w:rsidRPr="007C6F51">
        <w:rPr>
          <w:rFonts w:ascii="Times New Roman" w:hAnsi="Times New Roman"/>
          <w:sz w:val="24"/>
          <w:szCs w:val="24"/>
        </w:rPr>
        <w:t xml:space="preserve"> </w:t>
      </w:r>
    </w:p>
    <w:p w:rsidR="00A83BF0" w:rsidRPr="007C6F51" w:rsidRDefault="00A83BF0" w:rsidP="005577DE">
      <w:pPr>
        <w:keepNext/>
        <w:spacing w:before="240" w:after="0" w:line="360" w:lineRule="auto"/>
        <w:ind w:left="672" w:hanging="672"/>
        <w:jc w:val="both"/>
        <w:rPr>
          <w:rFonts w:ascii="Times New Roman" w:hAnsi="Times New Roman"/>
          <w:b/>
          <w:sz w:val="24"/>
          <w:szCs w:val="24"/>
        </w:rPr>
      </w:pPr>
      <w:r w:rsidRPr="007C6F51">
        <w:rPr>
          <w:rFonts w:ascii="Times New Roman" w:hAnsi="Times New Roman"/>
          <w:b/>
          <w:sz w:val="24"/>
          <w:szCs w:val="24"/>
        </w:rPr>
        <w:t>2.6.</w:t>
      </w:r>
      <w:r w:rsidR="00E83D65">
        <w:rPr>
          <w:rFonts w:ascii="Times New Roman" w:hAnsi="Times New Roman"/>
          <w:b/>
          <w:sz w:val="24"/>
          <w:szCs w:val="24"/>
        </w:rPr>
        <w:tab/>
      </w:r>
      <w:r w:rsidRPr="007C6F51">
        <w:rPr>
          <w:rFonts w:ascii="Times New Roman" w:hAnsi="Times New Roman"/>
          <w:b/>
          <w:sz w:val="24"/>
          <w:szCs w:val="24"/>
        </w:rPr>
        <w:t>Ustawa o zasadach zarządzania mieniem państwowym</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Jako że powstanie możliwość dysponowania akcjami prostych spółek akcyjnych przez Skarb Państwa lub państwowe osoby prawne, PSA musiała zostać uwzględniona w</w:t>
      </w:r>
      <w:r w:rsidR="005577DE">
        <w:rPr>
          <w:rFonts w:ascii="Times New Roman" w:hAnsi="Times New Roman"/>
          <w:sz w:val="24"/>
          <w:szCs w:val="24"/>
        </w:rPr>
        <w:t> </w:t>
      </w:r>
      <w:r w:rsidRPr="007C6F51">
        <w:rPr>
          <w:rFonts w:ascii="Times New Roman" w:hAnsi="Times New Roman"/>
          <w:sz w:val="24"/>
          <w:szCs w:val="24"/>
        </w:rPr>
        <w:t xml:space="preserve">regulacjach ustawy o zasadach zarządzania mieniem państwowym.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Zmiany w tej ustawie mają charakter dostosowawczy:</w:t>
      </w:r>
    </w:p>
    <w:p w:rsidR="00A83BF0" w:rsidRPr="007C6F51" w:rsidRDefault="00A83BF0" w:rsidP="005577DE">
      <w:pPr>
        <w:numPr>
          <w:ilvl w:val="0"/>
          <w:numId w:val="29"/>
        </w:numPr>
        <w:tabs>
          <w:tab w:val="left" w:pos="284"/>
        </w:tabs>
        <w:spacing w:after="0" w:line="360" w:lineRule="auto"/>
        <w:ind w:left="284" w:hanging="284"/>
        <w:jc w:val="both"/>
        <w:rPr>
          <w:rFonts w:ascii="Times New Roman" w:hAnsi="Times New Roman"/>
          <w:sz w:val="24"/>
          <w:szCs w:val="24"/>
        </w:rPr>
      </w:pPr>
      <w:r w:rsidRPr="007C6F51">
        <w:rPr>
          <w:rFonts w:ascii="Times New Roman" w:hAnsi="Times New Roman"/>
          <w:sz w:val="24"/>
          <w:szCs w:val="24"/>
        </w:rPr>
        <w:t>akcje prostych spółek akcyjnych uwzględniono w pojęciu akcji, definiowanym na potrzeby ww. ustawy w art. 2 pkt 2, zaś dyrektora – w pojęciu członka organu zarządzającego definiowanym w art. 2 pkt 5;</w:t>
      </w:r>
    </w:p>
    <w:p w:rsidR="00A83BF0" w:rsidRPr="007C6F51" w:rsidRDefault="00A83BF0" w:rsidP="005577DE">
      <w:pPr>
        <w:numPr>
          <w:ilvl w:val="0"/>
          <w:numId w:val="29"/>
        </w:numPr>
        <w:tabs>
          <w:tab w:val="left" w:pos="284"/>
        </w:tabs>
        <w:spacing w:after="0" w:line="360" w:lineRule="auto"/>
        <w:ind w:left="284" w:hanging="284"/>
        <w:jc w:val="both"/>
        <w:rPr>
          <w:rFonts w:ascii="Times New Roman" w:hAnsi="Times New Roman"/>
          <w:sz w:val="24"/>
          <w:szCs w:val="24"/>
        </w:rPr>
      </w:pPr>
      <w:r w:rsidRPr="007C6F51">
        <w:rPr>
          <w:rFonts w:ascii="Times New Roman" w:hAnsi="Times New Roman"/>
          <w:sz w:val="24"/>
          <w:szCs w:val="24"/>
        </w:rPr>
        <w:t>w art. 7 ust. 1 pkt 2 uwzględniono – obok uprawnień osobistych – uprawnienia indywidualne, jakie mogą być przyznane akcjonariuszom PSA;</w:t>
      </w:r>
    </w:p>
    <w:p w:rsidR="00A83BF0" w:rsidRPr="007C6F51" w:rsidRDefault="00A83BF0" w:rsidP="005577DE">
      <w:pPr>
        <w:numPr>
          <w:ilvl w:val="0"/>
          <w:numId w:val="29"/>
        </w:numPr>
        <w:tabs>
          <w:tab w:val="left" w:pos="284"/>
        </w:tabs>
        <w:spacing w:after="0" w:line="360" w:lineRule="auto"/>
        <w:ind w:left="284" w:hanging="284"/>
        <w:jc w:val="both"/>
        <w:rPr>
          <w:rFonts w:ascii="Times New Roman" w:hAnsi="Times New Roman"/>
          <w:sz w:val="24"/>
          <w:szCs w:val="24"/>
        </w:rPr>
      </w:pPr>
      <w:r w:rsidRPr="007C6F51">
        <w:rPr>
          <w:rFonts w:ascii="Times New Roman" w:hAnsi="Times New Roman"/>
          <w:sz w:val="24"/>
          <w:szCs w:val="24"/>
        </w:rPr>
        <w:t>w art. 11 ust. 3 doprecyzowano, że w przypadku PSA odpowiednikiem objęcia akcji w</w:t>
      </w:r>
      <w:r w:rsidR="00E83D65">
        <w:rPr>
          <w:rFonts w:ascii="Times New Roman" w:hAnsi="Times New Roman"/>
          <w:sz w:val="24"/>
          <w:szCs w:val="24"/>
        </w:rPr>
        <w:t xml:space="preserve"> </w:t>
      </w:r>
      <w:r w:rsidRPr="007C6F51">
        <w:rPr>
          <w:rFonts w:ascii="Times New Roman" w:hAnsi="Times New Roman"/>
          <w:sz w:val="24"/>
          <w:szCs w:val="24"/>
        </w:rPr>
        <w:t>podwyższonym kapitale zakładowym jest objęcie nowych akcji tej spółki;</w:t>
      </w:r>
    </w:p>
    <w:p w:rsidR="00A83BF0" w:rsidRPr="007C6F51" w:rsidRDefault="00A83BF0" w:rsidP="005577DE">
      <w:pPr>
        <w:numPr>
          <w:ilvl w:val="0"/>
          <w:numId w:val="29"/>
        </w:numPr>
        <w:tabs>
          <w:tab w:val="left" w:pos="284"/>
        </w:tabs>
        <w:spacing w:after="0" w:line="360" w:lineRule="auto"/>
        <w:ind w:left="284" w:hanging="284"/>
        <w:jc w:val="both"/>
        <w:rPr>
          <w:rFonts w:ascii="Times New Roman" w:hAnsi="Times New Roman"/>
          <w:sz w:val="24"/>
          <w:szCs w:val="24"/>
        </w:rPr>
      </w:pPr>
      <w:r w:rsidRPr="007C6F51">
        <w:rPr>
          <w:rFonts w:ascii="Times New Roman" w:hAnsi="Times New Roman"/>
          <w:sz w:val="24"/>
          <w:szCs w:val="24"/>
        </w:rPr>
        <w:t xml:space="preserve">uzupełniono odesłania zawarte w art. 7 ust. 1 </w:t>
      </w:r>
      <w:r w:rsidR="005577DE">
        <w:rPr>
          <w:rFonts w:ascii="Times New Roman" w:hAnsi="Times New Roman"/>
          <w:sz w:val="24"/>
          <w:szCs w:val="24"/>
        </w:rPr>
        <w:t>pkt 3, art. 10 oraz w art. 32 o </w:t>
      </w:r>
      <w:r w:rsidRPr="007C6F51">
        <w:rPr>
          <w:rFonts w:ascii="Times New Roman" w:hAnsi="Times New Roman"/>
          <w:sz w:val="24"/>
          <w:szCs w:val="24"/>
        </w:rPr>
        <w:t>odpowiednie normy dotyczące PSA.</w:t>
      </w:r>
    </w:p>
    <w:p w:rsidR="00A83BF0" w:rsidRPr="007C6F51" w:rsidRDefault="00A83BF0" w:rsidP="005577DE">
      <w:pPr>
        <w:keepNext/>
        <w:tabs>
          <w:tab w:val="left" w:pos="658"/>
        </w:tabs>
        <w:spacing w:before="240" w:after="0" w:line="360" w:lineRule="auto"/>
        <w:ind w:left="708" w:hanging="708"/>
        <w:jc w:val="both"/>
        <w:rPr>
          <w:rFonts w:ascii="Times New Roman" w:hAnsi="Times New Roman"/>
          <w:b/>
          <w:sz w:val="24"/>
          <w:szCs w:val="24"/>
        </w:rPr>
      </w:pPr>
      <w:r w:rsidRPr="007C6F51">
        <w:rPr>
          <w:rFonts w:ascii="Times New Roman" w:hAnsi="Times New Roman"/>
          <w:b/>
          <w:sz w:val="24"/>
          <w:szCs w:val="24"/>
        </w:rPr>
        <w:t>2.7.</w:t>
      </w:r>
      <w:r w:rsidRPr="007C6F51">
        <w:rPr>
          <w:rFonts w:ascii="Times New Roman" w:hAnsi="Times New Roman"/>
          <w:b/>
          <w:sz w:val="24"/>
          <w:szCs w:val="24"/>
        </w:rPr>
        <w:tab/>
        <w:t>Ustawa o zasadach kształtowania wynagrodzeń osób kierujących niektórymi spółkami</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Zmiana w art. 1 ust. 3 pkt 2 ustawy o zasadach kształtowania wynagrodzeń osób kierujących niektórymi spółkami polega na uwzględnieniu dyrektora PSA (w przypadku wyboru modelu monistycznego) w pojęciu członka organu zarządzającego, definiowanym na potrzeby tej ustawy.</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Należy wskazać, że w przypadku ustawy o zasadach kształtowania wynagrodzeń osób k</w:t>
      </w:r>
      <w:r w:rsidR="00C072D2" w:rsidRPr="007C6F51">
        <w:rPr>
          <w:rFonts w:ascii="Times New Roman" w:hAnsi="Times New Roman"/>
          <w:sz w:val="24"/>
          <w:szCs w:val="24"/>
        </w:rPr>
        <w:t xml:space="preserve">ierujących niektórymi spółkami, </w:t>
      </w:r>
      <w:r w:rsidRPr="007C6F51">
        <w:rPr>
          <w:rFonts w:ascii="Times New Roman" w:hAnsi="Times New Roman"/>
          <w:sz w:val="24"/>
          <w:szCs w:val="24"/>
        </w:rPr>
        <w:t>podobnie jak w przypadku ustawy o zasadach z</w:t>
      </w:r>
      <w:r w:rsidR="00C072D2" w:rsidRPr="007C6F51">
        <w:rPr>
          <w:rFonts w:ascii="Times New Roman" w:hAnsi="Times New Roman"/>
          <w:sz w:val="24"/>
          <w:szCs w:val="24"/>
        </w:rPr>
        <w:t>arządzania mieniem państwowym (</w:t>
      </w:r>
      <w:r w:rsidRPr="007C6F51">
        <w:rPr>
          <w:rFonts w:ascii="Times New Roman" w:hAnsi="Times New Roman"/>
          <w:sz w:val="24"/>
          <w:szCs w:val="24"/>
        </w:rPr>
        <w:t>zob. pkt 2.6)</w:t>
      </w:r>
      <w:r w:rsidR="00C072D2" w:rsidRPr="007C6F51">
        <w:rPr>
          <w:rFonts w:ascii="Times New Roman" w:hAnsi="Times New Roman"/>
          <w:sz w:val="24"/>
          <w:szCs w:val="24"/>
        </w:rPr>
        <w:t>,</w:t>
      </w:r>
      <w:r w:rsidRPr="007C6F51">
        <w:rPr>
          <w:rFonts w:ascii="Times New Roman" w:hAnsi="Times New Roman"/>
          <w:sz w:val="24"/>
          <w:szCs w:val="24"/>
        </w:rPr>
        <w:t xml:space="preserve"> zasadne są zmiany, uwzględniające wprost dyrektora prostej spółki akcyjnej w przepisach definicyjnych, niezależnie od projektowanej zmiany w</w:t>
      </w:r>
      <w:r w:rsidR="00E83D65">
        <w:rPr>
          <w:rFonts w:ascii="Times New Roman" w:hAnsi="Times New Roman"/>
          <w:sz w:val="24"/>
          <w:szCs w:val="24"/>
        </w:rPr>
        <w:t xml:space="preserve"> </w:t>
      </w:r>
      <w:r w:rsidRPr="007C6F51">
        <w:rPr>
          <w:rFonts w:ascii="Times New Roman" w:hAnsi="Times New Roman"/>
          <w:sz w:val="24"/>
          <w:szCs w:val="24"/>
        </w:rPr>
        <w:t>art. 4 § 2</w:t>
      </w:r>
      <w:r w:rsidRPr="007C6F51">
        <w:rPr>
          <w:rFonts w:ascii="Times New Roman" w:hAnsi="Times New Roman"/>
          <w:sz w:val="24"/>
          <w:szCs w:val="24"/>
          <w:vertAlign w:val="superscript"/>
        </w:rPr>
        <w:t>1</w:t>
      </w:r>
      <w:r w:rsidRPr="007C6F51">
        <w:rPr>
          <w:rFonts w:ascii="Times New Roman" w:hAnsi="Times New Roman"/>
          <w:sz w:val="24"/>
          <w:szCs w:val="24"/>
        </w:rPr>
        <w:t xml:space="preserve"> KSH. Ustawy te posługują się bowiem pojęciem „organu zarządzającego”. Są to autonomiczne definicje, skonstruowane na potrzeby tychże ustaw, dlatego brak wyraźnego uwzględnienia w nich dyrektora PSA mogłoby budzić istotne wątpliwości interpretacyjne.</w:t>
      </w:r>
      <w:r w:rsidR="00410005" w:rsidRPr="007C6F51">
        <w:rPr>
          <w:rFonts w:ascii="Times New Roman" w:hAnsi="Times New Roman"/>
          <w:sz w:val="24"/>
          <w:szCs w:val="24"/>
        </w:rPr>
        <w:t xml:space="preserve"> </w:t>
      </w:r>
    </w:p>
    <w:p w:rsidR="00A83BF0" w:rsidRPr="007C6F51" w:rsidRDefault="00A83BF0" w:rsidP="005577DE">
      <w:pPr>
        <w:keepNext/>
        <w:spacing w:before="240" w:after="0" w:line="360" w:lineRule="auto"/>
        <w:ind w:left="364" w:hanging="364"/>
        <w:jc w:val="both"/>
        <w:rPr>
          <w:rFonts w:ascii="Times New Roman" w:eastAsia="Times New Roman" w:hAnsi="Times New Roman"/>
          <w:b/>
          <w:sz w:val="24"/>
          <w:szCs w:val="24"/>
        </w:rPr>
      </w:pPr>
      <w:r w:rsidRPr="007C6F51">
        <w:rPr>
          <w:rFonts w:ascii="Times New Roman" w:eastAsia="Times New Roman" w:hAnsi="Times New Roman"/>
          <w:b/>
          <w:sz w:val="24"/>
          <w:szCs w:val="24"/>
        </w:rPr>
        <w:t>3.</w:t>
      </w:r>
      <w:r w:rsidR="00E83D65">
        <w:rPr>
          <w:rFonts w:ascii="Times New Roman" w:eastAsia="Times New Roman" w:hAnsi="Times New Roman"/>
          <w:b/>
          <w:sz w:val="24"/>
          <w:szCs w:val="24"/>
        </w:rPr>
        <w:tab/>
      </w:r>
      <w:r w:rsidRPr="007C6F51">
        <w:rPr>
          <w:rFonts w:ascii="Times New Roman" w:eastAsia="Times New Roman" w:hAnsi="Times New Roman"/>
          <w:b/>
          <w:sz w:val="24"/>
          <w:szCs w:val="24"/>
        </w:rPr>
        <w:t>Zmiany związane z dematerializacją akcji PSA i rejestrem akcjonariuszy</w:t>
      </w:r>
    </w:p>
    <w:p w:rsidR="00565782" w:rsidRPr="007C6F51" w:rsidRDefault="00565782" w:rsidP="00B926BB">
      <w:pPr>
        <w:pStyle w:val="Bezodstpw"/>
        <w:spacing w:before="120" w:line="360" w:lineRule="auto"/>
        <w:jc w:val="both"/>
        <w:rPr>
          <w:rFonts w:ascii="Times New Roman" w:hAnsi="Times New Roman"/>
          <w:sz w:val="24"/>
        </w:rPr>
      </w:pPr>
      <w:r w:rsidRPr="007C6F51">
        <w:rPr>
          <w:rFonts w:ascii="Times New Roman" w:hAnsi="Times New Roman"/>
          <w:sz w:val="24"/>
        </w:rPr>
        <w:t>Zmiana w Kodeksie postępowania cywilnego jest związana bezpośrednio z treścią projektowanego art. 300</w:t>
      </w:r>
      <w:r w:rsidRPr="007C6F51">
        <w:rPr>
          <w:rFonts w:ascii="Times New Roman" w:hAnsi="Times New Roman"/>
          <w:sz w:val="24"/>
          <w:vertAlign w:val="superscript"/>
        </w:rPr>
        <w:t>33</w:t>
      </w:r>
      <w:r w:rsidRPr="007C6F51">
        <w:rPr>
          <w:rFonts w:ascii="Times New Roman" w:hAnsi="Times New Roman"/>
          <w:sz w:val="24"/>
        </w:rPr>
        <w:t xml:space="preserve"> § 2 KSH.</w:t>
      </w:r>
    </w:p>
    <w:p w:rsidR="00A83BF0" w:rsidRPr="007C6F51" w:rsidRDefault="00A83BF0" w:rsidP="005577DE">
      <w:pPr>
        <w:spacing w:before="120" w:after="0" w:line="360" w:lineRule="auto"/>
        <w:ind w:left="574" w:hanging="574"/>
        <w:jc w:val="both"/>
        <w:rPr>
          <w:rFonts w:ascii="Times New Roman" w:hAnsi="Times New Roman"/>
          <w:b/>
          <w:sz w:val="24"/>
          <w:szCs w:val="24"/>
        </w:rPr>
      </w:pPr>
      <w:r w:rsidRPr="007C6F51">
        <w:rPr>
          <w:rFonts w:ascii="Times New Roman" w:hAnsi="Times New Roman"/>
          <w:b/>
          <w:sz w:val="24"/>
          <w:szCs w:val="24"/>
        </w:rPr>
        <w:t>3.1.</w:t>
      </w:r>
      <w:r w:rsidR="00E83D65">
        <w:rPr>
          <w:rFonts w:ascii="Times New Roman" w:hAnsi="Times New Roman"/>
          <w:b/>
          <w:sz w:val="24"/>
          <w:szCs w:val="24"/>
        </w:rPr>
        <w:tab/>
      </w:r>
      <w:r w:rsidRPr="007C6F51">
        <w:rPr>
          <w:rFonts w:ascii="Times New Roman" w:hAnsi="Times New Roman"/>
          <w:b/>
          <w:sz w:val="24"/>
          <w:szCs w:val="24"/>
        </w:rPr>
        <w:t>Zmiana definicji spółki publicznej</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projekcie zaproponowano zmiany w ustawie o ofercie publicznej i warunkach wprowadzania instrumentów finansowych do zorganizowanego systemu obrotu oraz o</w:t>
      </w:r>
      <w:r w:rsidR="005577DE">
        <w:rPr>
          <w:rFonts w:ascii="Times New Roman" w:hAnsi="Times New Roman"/>
          <w:sz w:val="24"/>
          <w:szCs w:val="24"/>
        </w:rPr>
        <w:t> </w:t>
      </w:r>
      <w:r w:rsidRPr="007C6F51">
        <w:rPr>
          <w:rFonts w:ascii="Times New Roman" w:hAnsi="Times New Roman"/>
          <w:sz w:val="24"/>
          <w:szCs w:val="24"/>
        </w:rPr>
        <w:t>spółkach publicznych, które wynikają z wprowadzenia obowiązkowej dematerializacji akcji prostych spółek akcyjnych, mimo że akcje te nie będą mogły być wprowadzane ani dopuszczane do obrotu zorganizowanego.</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Wprowadzenie obowiązku dematerializacji akcji PSA uzasadnia wprowadzenie systemowej zmiany w zakresie definicji spółki publicznej (zmieniany art. 4 pkt 20 ustawy). W obecnym stanie prawnym definicja t</w:t>
      </w:r>
      <w:r w:rsidR="005577DE">
        <w:rPr>
          <w:rFonts w:ascii="Times New Roman" w:hAnsi="Times New Roman"/>
          <w:sz w:val="24"/>
          <w:szCs w:val="24"/>
        </w:rPr>
        <w:t>a pozostaje w ścisłym związku z </w:t>
      </w:r>
      <w:r w:rsidRPr="007C6F51">
        <w:rPr>
          <w:rFonts w:ascii="Times New Roman" w:hAnsi="Times New Roman"/>
          <w:sz w:val="24"/>
          <w:szCs w:val="24"/>
        </w:rPr>
        <w:t>faktem dematerializacji co najmniej jednej akcji spółki. Zgodnie z powołanym przepisem, spółką publiczną jest bowiem spółka, której co najmniej jedna akcja została zdematerializowana na zasadach określonych w</w:t>
      </w:r>
      <w:r w:rsidR="00E83D65">
        <w:rPr>
          <w:rFonts w:ascii="Times New Roman" w:hAnsi="Times New Roman"/>
          <w:sz w:val="24"/>
          <w:szCs w:val="24"/>
        </w:rPr>
        <w:t xml:space="preserve"> </w:t>
      </w:r>
      <w:r w:rsidRPr="007C6F51">
        <w:rPr>
          <w:rFonts w:ascii="Times New Roman" w:hAnsi="Times New Roman"/>
          <w:sz w:val="24"/>
          <w:szCs w:val="24"/>
        </w:rPr>
        <w:t xml:space="preserve">ustawie o obrocie instrumentami finansowymi.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Wprawdzie dematerializacja akcji PSA nie będzie następowała na zasadach określonych w</w:t>
      </w:r>
      <w:r w:rsidR="00E83D65">
        <w:rPr>
          <w:rFonts w:ascii="Times New Roman" w:hAnsi="Times New Roman"/>
          <w:sz w:val="24"/>
          <w:szCs w:val="24"/>
        </w:rPr>
        <w:t xml:space="preserve"> </w:t>
      </w:r>
      <w:r w:rsidRPr="007C6F51">
        <w:rPr>
          <w:rFonts w:ascii="Times New Roman" w:hAnsi="Times New Roman"/>
          <w:sz w:val="24"/>
          <w:szCs w:val="24"/>
        </w:rPr>
        <w:t>ustawie o obrocie instrumentami finansowymi (a na zasadach określonych w KSH). Założeniem przepisów o PSA jest jednak wyraźne „oderwanie” faktu dematerializacji akcji spółki od statusu spółki publicznej. Proponuje się zatem, aby o statusie spółki publicznej decydował fakt dopuszczenia co najmniej jednej akcji takiej spółki do obrotu na rynku regulowanym lub wprowadzenia jej do obrotu w</w:t>
      </w:r>
      <w:r w:rsidR="00E83D65">
        <w:rPr>
          <w:rFonts w:ascii="Times New Roman" w:hAnsi="Times New Roman"/>
          <w:sz w:val="24"/>
          <w:szCs w:val="24"/>
        </w:rPr>
        <w:t xml:space="preserve"> </w:t>
      </w:r>
      <w:r w:rsidRPr="007C6F51">
        <w:rPr>
          <w:rFonts w:ascii="Times New Roman" w:hAnsi="Times New Roman"/>
          <w:sz w:val="24"/>
          <w:szCs w:val="24"/>
        </w:rPr>
        <w:t>alterna</w:t>
      </w:r>
      <w:r w:rsidR="00F30E76" w:rsidRPr="007C6F51">
        <w:rPr>
          <w:rFonts w:ascii="Times New Roman" w:hAnsi="Times New Roman"/>
          <w:sz w:val="24"/>
          <w:szCs w:val="24"/>
        </w:rPr>
        <w:t>tywnym systemie obrotu (ASO) na</w:t>
      </w:r>
      <w:r w:rsidR="00E83D65">
        <w:rPr>
          <w:rFonts w:ascii="Times New Roman" w:hAnsi="Times New Roman"/>
          <w:sz w:val="24"/>
          <w:szCs w:val="24"/>
        </w:rPr>
        <w:t xml:space="preserve"> </w:t>
      </w:r>
      <w:r w:rsidRPr="007C6F51">
        <w:rPr>
          <w:rFonts w:ascii="Times New Roman" w:hAnsi="Times New Roman"/>
          <w:sz w:val="24"/>
          <w:szCs w:val="24"/>
        </w:rPr>
        <w:t>terytorium Rzeczypospolitej Polskiej.</w:t>
      </w:r>
    </w:p>
    <w:p w:rsidR="00CC4CF3" w:rsidRPr="007C6F51" w:rsidRDefault="00CC4CF3" w:rsidP="005577DE">
      <w:pPr>
        <w:keepNext/>
        <w:spacing w:before="120" w:after="0" w:line="360" w:lineRule="auto"/>
        <w:ind w:left="644" w:hanging="630"/>
        <w:jc w:val="both"/>
        <w:rPr>
          <w:rFonts w:ascii="Times New Roman" w:hAnsi="Times New Roman"/>
          <w:b/>
          <w:sz w:val="24"/>
          <w:szCs w:val="24"/>
        </w:rPr>
      </w:pPr>
      <w:r w:rsidRPr="007C6F51">
        <w:rPr>
          <w:rFonts w:ascii="Times New Roman" w:hAnsi="Times New Roman"/>
          <w:b/>
          <w:sz w:val="24"/>
          <w:szCs w:val="24"/>
        </w:rPr>
        <w:lastRenderedPageBreak/>
        <w:t>3.2.</w:t>
      </w:r>
      <w:r w:rsidR="00E83D65">
        <w:rPr>
          <w:rFonts w:ascii="Times New Roman" w:hAnsi="Times New Roman"/>
          <w:b/>
          <w:sz w:val="24"/>
          <w:szCs w:val="24"/>
        </w:rPr>
        <w:tab/>
      </w:r>
      <w:r w:rsidRPr="007C6F51">
        <w:rPr>
          <w:rFonts w:ascii="Times New Roman" w:hAnsi="Times New Roman"/>
          <w:b/>
          <w:sz w:val="24"/>
          <w:szCs w:val="24"/>
        </w:rPr>
        <w:t>Zmiany w ustawie o obrocie instrumentami finansowymi</w:t>
      </w:r>
    </w:p>
    <w:p w:rsidR="00CC4CF3" w:rsidRPr="007C6F51" w:rsidRDefault="00CC4CF3"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Art. 150 ustawy o obrocie instrumentami przewiduje</w:t>
      </w:r>
      <w:r w:rsidRPr="007C6F51">
        <w:rPr>
          <w:rFonts w:ascii="Times New Roman" w:hAnsi="Times New Roman"/>
          <w:bCs/>
          <w:sz w:val="24"/>
          <w:szCs w:val="24"/>
        </w:rPr>
        <w:t xml:space="preserve"> ograniczenia</w:t>
      </w:r>
      <w:r w:rsidRPr="007C6F51">
        <w:rPr>
          <w:rFonts w:ascii="Times New Roman" w:hAnsi="Times New Roman"/>
          <w:sz w:val="24"/>
          <w:szCs w:val="24"/>
        </w:rPr>
        <w:t xml:space="preserve"> tajemnicy zawodowej w</w:t>
      </w:r>
      <w:r w:rsidR="00E83D65">
        <w:rPr>
          <w:rFonts w:ascii="Times New Roman" w:hAnsi="Times New Roman"/>
          <w:sz w:val="24"/>
          <w:szCs w:val="24"/>
        </w:rPr>
        <w:t xml:space="preserve"> </w:t>
      </w:r>
      <w:r w:rsidRPr="007C6F51">
        <w:rPr>
          <w:rFonts w:ascii="Times New Roman" w:hAnsi="Times New Roman"/>
          <w:sz w:val="24"/>
          <w:szCs w:val="24"/>
        </w:rPr>
        <w:t xml:space="preserve">zakresie </w:t>
      </w:r>
      <w:r w:rsidRPr="007C6F51">
        <w:rPr>
          <w:rFonts w:ascii="Times New Roman" w:hAnsi="Times New Roman"/>
          <w:bCs/>
          <w:sz w:val="24"/>
          <w:szCs w:val="24"/>
        </w:rPr>
        <w:t>podmiotowym i przedmiotowym</w:t>
      </w:r>
      <w:r w:rsidRPr="007C6F51">
        <w:rPr>
          <w:rFonts w:ascii="Times New Roman" w:hAnsi="Times New Roman"/>
          <w:sz w:val="24"/>
          <w:szCs w:val="24"/>
        </w:rPr>
        <w:t xml:space="preserve">. Dopuszczenie przez ustawę szeroko podmiotowo skonstruowanej </w:t>
      </w:r>
      <w:r w:rsidR="002407A1" w:rsidRPr="007C6F51">
        <w:rPr>
          <w:rFonts w:ascii="Times New Roman" w:hAnsi="Times New Roman"/>
          <w:sz w:val="24"/>
          <w:szCs w:val="24"/>
        </w:rPr>
        <w:t>„</w:t>
      </w:r>
      <w:r w:rsidRPr="007C6F51">
        <w:rPr>
          <w:rFonts w:ascii="Times New Roman" w:hAnsi="Times New Roman"/>
          <w:sz w:val="24"/>
          <w:szCs w:val="24"/>
        </w:rPr>
        <w:t>sieci dystrybucyjnej</w:t>
      </w:r>
      <w:r w:rsidR="002407A1" w:rsidRPr="007C6F51">
        <w:rPr>
          <w:rFonts w:ascii="Times New Roman" w:hAnsi="Times New Roman"/>
          <w:sz w:val="24"/>
          <w:szCs w:val="24"/>
        </w:rPr>
        <w:t>”</w:t>
      </w:r>
      <w:r w:rsidRPr="007C6F51">
        <w:rPr>
          <w:rFonts w:ascii="Times New Roman" w:hAnsi="Times New Roman"/>
          <w:sz w:val="24"/>
          <w:szCs w:val="24"/>
        </w:rPr>
        <w:t xml:space="preserve"> informacji konfidencjonalnych</w:t>
      </w:r>
      <w:r w:rsidR="00EF5F8A" w:rsidRPr="007C6F51">
        <w:rPr>
          <w:rFonts w:ascii="Times New Roman" w:hAnsi="Times New Roman"/>
          <w:sz w:val="24"/>
          <w:szCs w:val="24"/>
        </w:rPr>
        <w:t xml:space="preserve"> ma</w:t>
      </w:r>
      <w:r w:rsidRPr="007C6F51">
        <w:rPr>
          <w:rFonts w:ascii="Times New Roman" w:hAnsi="Times New Roman"/>
          <w:sz w:val="24"/>
          <w:szCs w:val="24"/>
        </w:rPr>
        <w:t xml:space="preserve"> służyć uczciwemu funkcjonowaniu rynku kapitałowego. Sieć ta rozrasta się stale w miarę pojawiania się nowych instytucji tego runku, ich zmian kompetencyjnych i organizacyjnych</w:t>
      </w:r>
      <w:r w:rsidRPr="007C6F51">
        <w:rPr>
          <w:rStyle w:val="Odwoanieprzypisudolnego"/>
          <w:rFonts w:ascii="Times New Roman" w:hAnsi="Times New Roman"/>
          <w:sz w:val="24"/>
          <w:szCs w:val="24"/>
        </w:rPr>
        <w:footnoteReference w:id="8"/>
      </w:r>
      <w:r w:rsidR="007C6F51">
        <w:rPr>
          <w:rFonts w:ascii="Times New Roman" w:hAnsi="Times New Roman"/>
          <w:sz w:val="24"/>
          <w:szCs w:val="24"/>
          <w:vertAlign w:val="superscript"/>
        </w:rPr>
        <w:t>)</w:t>
      </w:r>
      <w:r w:rsidR="00993F95" w:rsidRPr="007C6F51">
        <w:rPr>
          <w:rFonts w:ascii="Times New Roman" w:hAnsi="Times New Roman"/>
          <w:sz w:val="24"/>
          <w:szCs w:val="24"/>
        </w:rPr>
        <w:t xml:space="preserve">. </w:t>
      </w:r>
    </w:p>
    <w:p w:rsidR="00993F95" w:rsidRPr="007C6F51" w:rsidRDefault="00993F9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Charakter, zakres oraz cel art. 150 ww. ustawy uzasadnia uzupełnienie przepisu o</w:t>
      </w:r>
      <w:r w:rsidR="005577DE">
        <w:rPr>
          <w:rFonts w:ascii="Times New Roman" w:hAnsi="Times New Roman"/>
          <w:sz w:val="24"/>
          <w:szCs w:val="24"/>
        </w:rPr>
        <w:t> </w:t>
      </w:r>
      <w:r w:rsidRPr="007C6F51">
        <w:rPr>
          <w:rFonts w:ascii="Times New Roman" w:hAnsi="Times New Roman"/>
          <w:sz w:val="24"/>
          <w:szCs w:val="24"/>
        </w:rPr>
        <w:t xml:space="preserve">ograniczenia tajemnicy zawodowej w odniesieniu do </w:t>
      </w:r>
      <w:r w:rsidRPr="007C6F51">
        <w:rPr>
          <w:rFonts w:ascii="Times New Roman" w:hAnsi="Times New Roman"/>
          <w:bCs/>
          <w:sz w:val="24"/>
          <w:szCs w:val="24"/>
        </w:rPr>
        <w:t>firm inwestycyjn</w:t>
      </w:r>
      <w:r w:rsidR="00EF5F8A" w:rsidRPr="007C6F51">
        <w:rPr>
          <w:rFonts w:ascii="Times New Roman" w:hAnsi="Times New Roman"/>
          <w:bCs/>
          <w:sz w:val="24"/>
          <w:szCs w:val="24"/>
        </w:rPr>
        <w:t>ych</w:t>
      </w:r>
      <w:r w:rsidRPr="007C6F51">
        <w:rPr>
          <w:rFonts w:ascii="Times New Roman" w:hAnsi="Times New Roman"/>
          <w:bCs/>
          <w:sz w:val="24"/>
          <w:szCs w:val="24"/>
        </w:rPr>
        <w:t xml:space="preserve"> lub banków powierniczy</w:t>
      </w:r>
      <w:r w:rsidR="00EF5F8A" w:rsidRPr="007C6F51">
        <w:rPr>
          <w:rFonts w:ascii="Times New Roman" w:hAnsi="Times New Roman"/>
          <w:bCs/>
          <w:sz w:val="24"/>
          <w:szCs w:val="24"/>
        </w:rPr>
        <w:t xml:space="preserve">ch przekazujących informacje </w:t>
      </w:r>
      <w:r w:rsidRPr="007C6F51">
        <w:rPr>
          <w:rFonts w:ascii="Times New Roman" w:hAnsi="Times New Roman"/>
          <w:bCs/>
          <w:sz w:val="24"/>
          <w:szCs w:val="24"/>
        </w:rPr>
        <w:t>spół</w:t>
      </w:r>
      <w:r w:rsidR="00EF5F8A" w:rsidRPr="007C6F51">
        <w:rPr>
          <w:rFonts w:ascii="Times New Roman" w:hAnsi="Times New Roman"/>
          <w:bCs/>
          <w:sz w:val="24"/>
          <w:szCs w:val="24"/>
        </w:rPr>
        <w:t>ce</w:t>
      </w:r>
      <w:r w:rsidRPr="007C6F51">
        <w:rPr>
          <w:rFonts w:ascii="Times New Roman" w:hAnsi="Times New Roman"/>
          <w:bCs/>
          <w:sz w:val="24"/>
          <w:szCs w:val="24"/>
        </w:rPr>
        <w:t>, k</w:t>
      </w:r>
      <w:r w:rsidR="005577DE">
        <w:rPr>
          <w:rFonts w:ascii="Times New Roman" w:hAnsi="Times New Roman"/>
          <w:bCs/>
          <w:sz w:val="24"/>
          <w:szCs w:val="24"/>
        </w:rPr>
        <w:t>tórej akcje są zarejestrowane w </w:t>
      </w:r>
      <w:r w:rsidRPr="007C6F51">
        <w:rPr>
          <w:rFonts w:ascii="Times New Roman" w:hAnsi="Times New Roman"/>
          <w:bCs/>
          <w:sz w:val="24"/>
          <w:szCs w:val="24"/>
        </w:rPr>
        <w:t xml:space="preserve">rejestrze akcjonariuszy prowadzonym przez tę firmę lub bank, lub jej akcjonariuszowi – w zakresie </w:t>
      </w:r>
      <w:r w:rsidR="00EF5F8A" w:rsidRPr="007C6F51">
        <w:rPr>
          <w:rFonts w:ascii="Times New Roman" w:hAnsi="Times New Roman"/>
          <w:bCs/>
          <w:sz w:val="24"/>
          <w:szCs w:val="24"/>
        </w:rPr>
        <w:t>żądania dokonywania wpisów w rejestrze akcjonariuszy zapewniających jego zgodność z</w:t>
      </w:r>
      <w:r w:rsidR="00E83D65">
        <w:rPr>
          <w:rFonts w:ascii="Times New Roman" w:hAnsi="Times New Roman"/>
          <w:bCs/>
          <w:sz w:val="24"/>
          <w:szCs w:val="24"/>
        </w:rPr>
        <w:t xml:space="preserve"> </w:t>
      </w:r>
      <w:r w:rsidR="00EF5F8A" w:rsidRPr="007C6F51">
        <w:rPr>
          <w:rFonts w:ascii="Times New Roman" w:hAnsi="Times New Roman"/>
          <w:bCs/>
          <w:sz w:val="24"/>
          <w:szCs w:val="24"/>
        </w:rPr>
        <w:t>rzeczywistym stanem oraz wydania, w postaci papierowej lub elektronicznej, informacji z</w:t>
      </w:r>
      <w:r w:rsidR="00E83D65">
        <w:rPr>
          <w:rFonts w:ascii="Times New Roman" w:hAnsi="Times New Roman"/>
          <w:bCs/>
          <w:sz w:val="24"/>
          <w:szCs w:val="24"/>
        </w:rPr>
        <w:t xml:space="preserve"> </w:t>
      </w:r>
      <w:r w:rsidR="00EF5F8A" w:rsidRPr="007C6F51">
        <w:rPr>
          <w:rFonts w:ascii="Times New Roman" w:hAnsi="Times New Roman"/>
          <w:bCs/>
          <w:sz w:val="24"/>
          <w:szCs w:val="24"/>
        </w:rPr>
        <w:t>rejestru akcjonariuszy.</w:t>
      </w:r>
    </w:p>
    <w:p w:rsidR="00A83BF0" w:rsidRPr="007C6F51" w:rsidRDefault="00A83BF0" w:rsidP="005577DE">
      <w:pPr>
        <w:spacing w:before="240" w:after="0" w:line="360" w:lineRule="auto"/>
        <w:ind w:left="658" w:hanging="630"/>
        <w:jc w:val="both"/>
        <w:rPr>
          <w:rFonts w:ascii="Times New Roman" w:hAnsi="Times New Roman"/>
          <w:b/>
          <w:sz w:val="24"/>
          <w:szCs w:val="24"/>
        </w:rPr>
      </w:pPr>
      <w:r w:rsidRPr="007C6F51">
        <w:rPr>
          <w:rFonts w:ascii="Times New Roman" w:hAnsi="Times New Roman"/>
          <w:b/>
          <w:sz w:val="24"/>
          <w:szCs w:val="24"/>
        </w:rPr>
        <w:t>3.</w:t>
      </w:r>
      <w:r w:rsidR="00CC4CF3" w:rsidRPr="007C6F51">
        <w:rPr>
          <w:rFonts w:ascii="Times New Roman" w:hAnsi="Times New Roman"/>
          <w:b/>
          <w:sz w:val="24"/>
          <w:szCs w:val="24"/>
        </w:rPr>
        <w:t>3</w:t>
      </w:r>
      <w:r w:rsidRPr="007C6F51">
        <w:rPr>
          <w:rFonts w:ascii="Times New Roman" w:hAnsi="Times New Roman"/>
          <w:b/>
          <w:sz w:val="24"/>
          <w:szCs w:val="24"/>
        </w:rPr>
        <w:t>.</w:t>
      </w:r>
      <w:r w:rsidR="00E83D65">
        <w:rPr>
          <w:rFonts w:ascii="Times New Roman" w:hAnsi="Times New Roman"/>
          <w:b/>
          <w:sz w:val="24"/>
          <w:szCs w:val="24"/>
        </w:rPr>
        <w:tab/>
      </w:r>
      <w:r w:rsidRPr="007C6F51">
        <w:rPr>
          <w:rFonts w:ascii="Times New Roman" w:hAnsi="Times New Roman"/>
          <w:b/>
          <w:sz w:val="24"/>
          <w:szCs w:val="24"/>
        </w:rPr>
        <w:t>Zmiany w ustawie – Prawo o notariacie</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związku z umożliwieniem prowadzenia rejestru akcjonariuszy notariuszom prowadzącym kancelarie notarialne na terytorium Rzeczpospolitej Polskiej (projektowany art. 300</w:t>
      </w:r>
      <w:r w:rsidRPr="007C6F51">
        <w:rPr>
          <w:rFonts w:ascii="Times New Roman" w:hAnsi="Times New Roman"/>
          <w:sz w:val="24"/>
          <w:szCs w:val="24"/>
          <w:vertAlign w:val="superscript"/>
        </w:rPr>
        <w:t>30</w:t>
      </w:r>
      <w:r w:rsidRPr="007C6F51">
        <w:rPr>
          <w:rFonts w:ascii="Times New Roman" w:hAnsi="Times New Roman"/>
          <w:sz w:val="24"/>
          <w:szCs w:val="24"/>
        </w:rPr>
        <w:t xml:space="preserve"> § 1 pkt</w:t>
      </w:r>
      <w:r w:rsidR="00E83D65">
        <w:rPr>
          <w:rFonts w:ascii="Times New Roman" w:hAnsi="Times New Roman"/>
          <w:sz w:val="24"/>
          <w:szCs w:val="24"/>
        </w:rPr>
        <w:t xml:space="preserve"> </w:t>
      </w:r>
      <w:r w:rsidRPr="007C6F51">
        <w:rPr>
          <w:rFonts w:ascii="Times New Roman" w:hAnsi="Times New Roman"/>
          <w:sz w:val="24"/>
          <w:szCs w:val="24"/>
        </w:rPr>
        <w:t>4 KSH), konieczne są zmiany dostosowujące w ustawi</w:t>
      </w:r>
      <w:r w:rsidR="00BB6935" w:rsidRPr="007C6F51">
        <w:rPr>
          <w:rFonts w:ascii="Times New Roman" w:hAnsi="Times New Roman"/>
          <w:sz w:val="24"/>
          <w:szCs w:val="24"/>
        </w:rPr>
        <w:t>e</w:t>
      </w:r>
      <w:r w:rsidRPr="007C6F51">
        <w:rPr>
          <w:rFonts w:ascii="Times New Roman" w:hAnsi="Times New Roman"/>
          <w:sz w:val="24"/>
          <w:szCs w:val="24"/>
        </w:rPr>
        <w:t xml:space="preserve"> – Prawo o notariacie.</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Prowadzenie rejestru akcjonariuszy będzie stanowiło w świetle Prawa o notariacie jedną</w:t>
      </w:r>
      <w:r w:rsidR="00410005" w:rsidRPr="007C6F51">
        <w:rPr>
          <w:rFonts w:ascii="Times New Roman" w:hAnsi="Times New Roman"/>
          <w:sz w:val="24"/>
          <w:szCs w:val="24"/>
        </w:rPr>
        <w:t xml:space="preserve"> </w:t>
      </w:r>
      <w:r w:rsidRPr="007C6F51">
        <w:rPr>
          <w:rFonts w:ascii="Times New Roman" w:hAnsi="Times New Roman"/>
          <w:sz w:val="24"/>
          <w:szCs w:val="24"/>
        </w:rPr>
        <w:t>z</w:t>
      </w:r>
      <w:r w:rsidR="00E83D65">
        <w:rPr>
          <w:rFonts w:ascii="Times New Roman" w:hAnsi="Times New Roman"/>
          <w:sz w:val="24"/>
          <w:szCs w:val="24"/>
        </w:rPr>
        <w:t xml:space="preserve"> </w:t>
      </w:r>
      <w:r w:rsidRPr="007C6F51">
        <w:rPr>
          <w:rFonts w:ascii="Times New Roman" w:hAnsi="Times New Roman"/>
          <w:sz w:val="24"/>
          <w:szCs w:val="24"/>
        </w:rPr>
        <w:t>czynności notarialnych, w związku z czym konieczne jest dodanie w art. 79 tej ustawy pkt 6a. Dodawana kategoria czynności notarialnych będzie obejmowała wykonywanie wszystkich obowiązków podmiotu uprawnionego, uregulowanych w art. 300</w:t>
      </w:r>
      <w:r w:rsidR="00C57F36" w:rsidRPr="007C6F51">
        <w:rPr>
          <w:rFonts w:ascii="Times New Roman" w:hAnsi="Times New Roman"/>
          <w:sz w:val="24"/>
          <w:szCs w:val="24"/>
          <w:vertAlign w:val="superscript"/>
        </w:rPr>
        <w:t>30</w:t>
      </w:r>
      <w:r w:rsidR="00E83D65">
        <w:rPr>
          <w:rFonts w:ascii="Times New Roman" w:hAnsi="Times New Roman"/>
          <w:sz w:val="24"/>
          <w:szCs w:val="24"/>
        </w:rPr>
        <w:t>–</w:t>
      </w:r>
      <w:r w:rsidRPr="007C6F51">
        <w:rPr>
          <w:rFonts w:ascii="Times New Roman" w:hAnsi="Times New Roman"/>
          <w:sz w:val="24"/>
          <w:szCs w:val="24"/>
        </w:rPr>
        <w:t>300</w:t>
      </w:r>
      <w:r w:rsidRPr="007C6F51">
        <w:rPr>
          <w:rFonts w:ascii="Times New Roman" w:hAnsi="Times New Roman"/>
          <w:sz w:val="24"/>
          <w:szCs w:val="24"/>
          <w:vertAlign w:val="superscript"/>
        </w:rPr>
        <w:t>34</w:t>
      </w:r>
      <w:r w:rsidRPr="007C6F51">
        <w:rPr>
          <w:rFonts w:ascii="Times New Roman" w:hAnsi="Times New Roman"/>
          <w:sz w:val="24"/>
          <w:szCs w:val="24"/>
        </w:rPr>
        <w:t xml:space="preserve"> KSH.</w:t>
      </w:r>
    </w:p>
    <w:p w:rsidR="00BB0271" w:rsidRPr="007C6F51" w:rsidRDefault="00A83BF0" w:rsidP="00B926BB">
      <w:pPr>
        <w:pStyle w:val="Bezodstpw"/>
        <w:spacing w:before="120" w:line="360" w:lineRule="auto"/>
        <w:jc w:val="both"/>
        <w:rPr>
          <w:rFonts w:ascii="Times New Roman" w:hAnsi="Times New Roman"/>
          <w:sz w:val="24"/>
        </w:rPr>
      </w:pPr>
      <w:r w:rsidRPr="007C6F51">
        <w:rPr>
          <w:rFonts w:ascii="Times New Roman" w:hAnsi="Times New Roman"/>
          <w:sz w:val="24"/>
        </w:rPr>
        <w:t>Procedurę i</w:t>
      </w:r>
      <w:r w:rsidR="00E83D65">
        <w:rPr>
          <w:rFonts w:ascii="Times New Roman" w:hAnsi="Times New Roman"/>
          <w:sz w:val="24"/>
        </w:rPr>
        <w:t xml:space="preserve"> </w:t>
      </w:r>
      <w:r w:rsidRPr="007C6F51">
        <w:rPr>
          <w:rFonts w:ascii="Times New Roman" w:hAnsi="Times New Roman"/>
          <w:sz w:val="24"/>
        </w:rPr>
        <w:t>zasady wykonywania tych obowiązków będą regulowały powołane przepisy KSH, jednakowo dla wszystkich podmiotów uprawnionych do prowadzenia rejestru</w:t>
      </w:r>
      <w:r w:rsidR="00FE6F0C">
        <w:rPr>
          <w:rFonts w:ascii="Times New Roman" w:hAnsi="Times New Roman"/>
          <w:sz w:val="24"/>
        </w:rPr>
        <w:t xml:space="preserve"> akcjonariuszy. W związku z tym</w:t>
      </w:r>
      <w:r w:rsidRPr="007C6F51">
        <w:rPr>
          <w:rFonts w:ascii="Times New Roman" w:hAnsi="Times New Roman"/>
          <w:sz w:val="24"/>
        </w:rPr>
        <w:t xml:space="preserve"> w</w:t>
      </w:r>
      <w:r w:rsidR="00E83D65">
        <w:rPr>
          <w:rFonts w:ascii="Times New Roman" w:hAnsi="Times New Roman"/>
          <w:sz w:val="24"/>
        </w:rPr>
        <w:t xml:space="preserve"> </w:t>
      </w:r>
      <w:r w:rsidRPr="007C6F51">
        <w:rPr>
          <w:rFonts w:ascii="Times New Roman" w:hAnsi="Times New Roman"/>
          <w:sz w:val="24"/>
        </w:rPr>
        <w:t xml:space="preserve">projektowanym art. 79a Prawa o notariacie wskazano wprost, że notariusz może zawrzeć </w:t>
      </w:r>
      <w:r w:rsidR="005577DE">
        <w:rPr>
          <w:rFonts w:ascii="Times New Roman" w:hAnsi="Times New Roman"/>
          <w:sz w:val="24"/>
        </w:rPr>
        <w:t>z prostą spółką akcyjną umowę o </w:t>
      </w:r>
      <w:r w:rsidRPr="007C6F51">
        <w:rPr>
          <w:rFonts w:ascii="Times New Roman" w:hAnsi="Times New Roman"/>
          <w:sz w:val="24"/>
        </w:rPr>
        <w:t xml:space="preserve">prowadzenie rejestru akcjonariuszy. </w:t>
      </w:r>
      <w:r w:rsidR="00BB0271" w:rsidRPr="007C6F51">
        <w:rPr>
          <w:rFonts w:ascii="Times New Roman" w:hAnsi="Times New Roman"/>
          <w:sz w:val="24"/>
        </w:rPr>
        <w:t xml:space="preserve">Jednocześnie przewidziano, że notariusz może </w:t>
      </w:r>
      <w:r w:rsidR="00BB0271" w:rsidRPr="007C6F51">
        <w:rPr>
          <w:rFonts w:ascii="Times New Roman" w:hAnsi="Times New Roman"/>
          <w:sz w:val="24"/>
        </w:rPr>
        <w:lastRenderedPageBreak/>
        <w:t>odmówić zawarcia umowy bez podawania p</w:t>
      </w:r>
      <w:r w:rsidR="005577DE">
        <w:rPr>
          <w:rFonts w:ascii="Times New Roman" w:hAnsi="Times New Roman"/>
          <w:sz w:val="24"/>
        </w:rPr>
        <w:t>rzyczyny, gdyż zawarcie umowy o </w:t>
      </w:r>
      <w:r w:rsidR="00BB0271" w:rsidRPr="007C6F51">
        <w:rPr>
          <w:rFonts w:ascii="Times New Roman" w:hAnsi="Times New Roman"/>
          <w:sz w:val="24"/>
        </w:rPr>
        <w:t>prowadzenie rejestru nie jest dla notariusza obligatoryjne. Notariusz będzie natomiast obowiązany do pisemnego poinformowania spółki o odmowie zawarcia umowy.</w:t>
      </w:r>
    </w:p>
    <w:p w:rsidR="00A83BF0" w:rsidRPr="007C6F51" w:rsidRDefault="00A83BF0" w:rsidP="00B926BB">
      <w:pPr>
        <w:pStyle w:val="Bezodstpw"/>
        <w:spacing w:before="120" w:line="360" w:lineRule="auto"/>
        <w:jc w:val="both"/>
        <w:rPr>
          <w:rFonts w:ascii="Times New Roman" w:hAnsi="Times New Roman"/>
          <w:sz w:val="24"/>
        </w:rPr>
      </w:pPr>
      <w:r w:rsidRPr="007C6F51">
        <w:rPr>
          <w:rFonts w:ascii="Times New Roman" w:hAnsi="Times New Roman"/>
          <w:sz w:val="24"/>
        </w:rPr>
        <w:t xml:space="preserve">Wyłączono </w:t>
      </w:r>
      <w:r w:rsidR="00BB0271" w:rsidRPr="007C6F51">
        <w:rPr>
          <w:rFonts w:ascii="Times New Roman" w:hAnsi="Times New Roman"/>
          <w:sz w:val="24"/>
        </w:rPr>
        <w:t xml:space="preserve">przy tym </w:t>
      </w:r>
      <w:r w:rsidRPr="007C6F51">
        <w:rPr>
          <w:rFonts w:ascii="Times New Roman" w:hAnsi="Times New Roman"/>
          <w:sz w:val="24"/>
        </w:rPr>
        <w:t xml:space="preserve">w odniesieniu do prowadzenia rejestru akcjonariuszy </w:t>
      </w:r>
      <w:r w:rsidR="002407A1" w:rsidRPr="007C6F51">
        <w:rPr>
          <w:rFonts w:ascii="Times New Roman" w:hAnsi="Times New Roman"/>
          <w:sz w:val="24"/>
        </w:rPr>
        <w:t xml:space="preserve">niektóre </w:t>
      </w:r>
      <w:r w:rsidRPr="007C6F51">
        <w:rPr>
          <w:rFonts w:ascii="Times New Roman" w:hAnsi="Times New Roman"/>
          <w:sz w:val="24"/>
        </w:rPr>
        <w:t>zasady dokonywania czynności notarialnych</w:t>
      </w:r>
      <w:r w:rsidR="00BB0271" w:rsidRPr="007C6F51">
        <w:rPr>
          <w:rFonts w:ascii="Times New Roman" w:hAnsi="Times New Roman"/>
          <w:sz w:val="24"/>
        </w:rPr>
        <w:t xml:space="preserve"> (art. 81</w:t>
      </w:r>
      <w:r w:rsidR="00E83D65">
        <w:rPr>
          <w:rFonts w:ascii="Times New Roman" w:hAnsi="Times New Roman"/>
          <w:sz w:val="24"/>
        </w:rPr>
        <w:t>–</w:t>
      </w:r>
      <w:r w:rsidR="00BB0271" w:rsidRPr="007C6F51">
        <w:rPr>
          <w:rFonts w:ascii="Times New Roman" w:hAnsi="Times New Roman"/>
          <w:sz w:val="24"/>
        </w:rPr>
        <w:t>83 i art. 85)</w:t>
      </w:r>
      <w:r w:rsidRPr="007C6F51">
        <w:rPr>
          <w:rFonts w:ascii="Times New Roman" w:hAnsi="Times New Roman"/>
          <w:sz w:val="24"/>
        </w:rPr>
        <w:t>, które stałyby w</w:t>
      </w:r>
      <w:r w:rsidR="005577DE">
        <w:rPr>
          <w:rFonts w:ascii="Times New Roman" w:hAnsi="Times New Roman"/>
          <w:sz w:val="24"/>
        </w:rPr>
        <w:t> </w:t>
      </w:r>
      <w:r w:rsidRPr="007C6F51">
        <w:rPr>
          <w:rFonts w:ascii="Times New Roman" w:hAnsi="Times New Roman"/>
          <w:sz w:val="24"/>
        </w:rPr>
        <w:t>pewnej kolizji z</w:t>
      </w:r>
      <w:r w:rsidR="00E83D65">
        <w:rPr>
          <w:rFonts w:ascii="Times New Roman" w:hAnsi="Times New Roman"/>
          <w:sz w:val="24"/>
        </w:rPr>
        <w:t xml:space="preserve"> </w:t>
      </w:r>
      <w:r w:rsidRPr="007C6F51">
        <w:rPr>
          <w:rFonts w:ascii="Times New Roman" w:hAnsi="Times New Roman"/>
          <w:sz w:val="24"/>
        </w:rPr>
        <w:t>regulacją zawartą w art. 300</w:t>
      </w:r>
      <w:r w:rsidRPr="007C6F51">
        <w:rPr>
          <w:rFonts w:ascii="Times New Roman" w:hAnsi="Times New Roman"/>
          <w:sz w:val="24"/>
          <w:vertAlign w:val="superscript"/>
        </w:rPr>
        <w:t>33</w:t>
      </w:r>
      <w:r w:rsidRPr="007C6F51">
        <w:rPr>
          <w:rFonts w:ascii="Times New Roman" w:hAnsi="Times New Roman"/>
          <w:sz w:val="24"/>
        </w:rPr>
        <w:t>. Chodzi w szczególności o obowiązek badania tożsamości stron czynności notarialnych zgodnie z</w:t>
      </w:r>
      <w:r w:rsidR="00E83D65">
        <w:rPr>
          <w:rFonts w:ascii="Times New Roman" w:hAnsi="Times New Roman"/>
          <w:sz w:val="24"/>
        </w:rPr>
        <w:t xml:space="preserve"> </w:t>
      </w:r>
      <w:r w:rsidRPr="007C6F51">
        <w:rPr>
          <w:rFonts w:ascii="Times New Roman" w:hAnsi="Times New Roman"/>
          <w:sz w:val="24"/>
        </w:rPr>
        <w:t>art. 85 Prawa</w:t>
      </w:r>
      <w:r w:rsidR="00410005" w:rsidRPr="007C6F51">
        <w:rPr>
          <w:rFonts w:ascii="Times New Roman" w:hAnsi="Times New Roman"/>
          <w:sz w:val="24"/>
        </w:rPr>
        <w:t xml:space="preserve"> </w:t>
      </w:r>
      <w:r w:rsidRPr="007C6F51">
        <w:rPr>
          <w:rFonts w:ascii="Times New Roman" w:hAnsi="Times New Roman"/>
          <w:sz w:val="24"/>
        </w:rPr>
        <w:t xml:space="preserve">o notariacie. </w:t>
      </w:r>
    </w:p>
    <w:p w:rsidR="00971644" w:rsidRPr="007C6F51" w:rsidRDefault="00BB0271" w:rsidP="00B926BB">
      <w:pPr>
        <w:pStyle w:val="Bezodstpw"/>
        <w:spacing w:before="120" w:line="360" w:lineRule="auto"/>
        <w:jc w:val="both"/>
        <w:rPr>
          <w:rFonts w:ascii="Times New Roman" w:hAnsi="Times New Roman"/>
          <w:bCs/>
          <w:sz w:val="24"/>
        </w:rPr>
      </w:pPr>
      <w:r w:rsidRPr="007C6F51">
        <w:rPr>
          <w:rFonts w:ascii="Times New Roman" w:hAnsi="Times New Roman"/>
          <w:sz w:val="24"/>
        </w:rPr>
        <w:t xml:space="preserve">Ponadto </w:t>
      </w:r>
      <w:r w:rsidR="00C62951" w:rsidRPr="007C6F51">
        <w:rPr>
          <w:rFonts w:ascii="Times New Roman" w:hAnsi="Times New Roman"/>
          <w:sz w:val="24"/>
        </w:rPr>
        <w:t>w art. 18 § 4 wyłączono</w:t>
      </w:r>
      <w:r w:rsidRPr="007C6F51">
        <w:rPr>
          <w:rFonts w:ascii="Times New Roman" w:hAnsi="Times New Roman"/>
          <w:sz w:val="24"/>
        </w:rPr>
        <w:t xml:space="preserve"> </w:t>
      </w:r>
      <w:r w:rsidR="00C62951" w:rsidRPr="007C6F51">
        <w:rPr>
          <w:rFonts w:ascii="Times New Roman" w:hAnsi="Times New Roman"/>
          <w:sz w:val="24"/>
        </w:rPr>
        <w:t>o</w:t>
      </w:r>
      <w:r w:rsidR="00C62951" w:rsidRPr="007C6F51">
        <w:rPr>
          <w:rFonts w:ascii="Times New Roman" w:hAnsi="Times New Roman"/>
          <w:bCs/>
          <w:sz w:val="24"/>
        </w:rPr>
        <w:t>bowiązek zachowania tajemnicy przez notariusza w</w:t>
      </w:r>
      <w:r w:rsidR="005577DE">
        <w:rPr>
          <w:rFonts w:ascii="Times New Roman" w:hAnsi="Times New Roman"/>
          <w:bCs/>
          <w:sz w:val="24"/>
        </w:rPr>
        <w:t> </w:t>
      </w:r>
      <w:r w:rsidR="00C62951" w:rsidRPr="007C6F51">
        <w:rPr>
          <w:rFonts w:ascii="Times New Roman" w:hAnsi="Times New Roman"/>
          <w:bCs/>
          <w:sz w:val="24"/>
        </w:rPr>
        <w:t>zakresie przekazani</w:t>
      </w:r>
      <w:r w:rsidR="00C57F36" w:rsidRPr="007C6F51">
        <w:rPr>
          <w:rFonts w:ascii="Times New Roman" w:hAnsi="Times New Roman"/>
          <w:bCs/>
          <w:sz w:val="24"/>
        </w:rPr>
        <w:t>a</w:t>
      </w:r>
      <w:r w:rsidR="00C62951" w:rsidRPr="007C6F51">
        <w:rPr>
          <w:rFonts w:ascii="Times New Roman" w:hAnsi="Times New Roman"/>
          <w:bCs/>
          <w:sz w:val="24"/>
        </w:rPr>
        <w:t xml:space="preserve"> akcjonariuszom </w:t>
      </w:r>
      <w:r w:rsidR="00C57F36" w:rsidRPr="007C6F51">
        <w:rPr>
          <w:rFonts w:ascii="Times New Roman" w:hAnsi="Times New Roman"/>
          <w:bCs/>
          <w:sz w:val="24"/>
        </w:rPr>
        <w:t xml:space="preserve">i spółce </w:t>
      </w:r>
      <w:r w:rsidR="00C62951" w:rsidRPr="007C6F51">
        <w:rPr>
          <w:rFonts w:ascii="Times New Roman" w:hAnsi="Times New Roman"/>
          <w:bCs/>
          <w:sz w:val="24"/>
        </w:rPr>
        <w:t>informacji z rejestru</w:t>
      </w:r>
      <w:r w:rsidR="005577DE">
        <w:rPr>
          <w:rFonts w:ascii="Times New Roman" w:hAnsi="Times New Roman"/>
          <w:bCs/>
          <w:sz w:val="24"/>
        </w:rPr>
        <w:t xml:space="preserve"> akcjonariuszy (art. </w:t>
      </w:r>
      <w:r w:rsidR="00C57F36" w:rsidRPr="007C6F51">
        <w:rPr>
          <w:rFonts w:ascii="Times New Roman" w:hAnsi="Times New Roman"/>
          <w:bCs/>
          <w:sz w:val="24"/>
        </w:rPr>
        <w:t>300</w:t>
      </w:r>
      <w:r w:rsidR="00C57F36" w:rsidRPr="007C6F51">
        <w:rPr>
          <w:rFonts w:ascii="Times New Roman" w:hAnsi="Times New Roman"/>
          <w:bCs/>
          <w:sz w:val="24"/>
          <w:vertAlign w:val="superscript"/>
        </w:rPr>
        <w:t>34</w:t>
      </w:r>
      <w:r w:rsidR="00C62951" w:rsidRPr="007C6F51">
        <w:rPr>
          <w:rFonts w:ascii="Times New Roman" w:hAnsi="Times New Roman"/>
          <w:bCs/>
          <w:sz w:val="24"/>
        </w:rPr>
        <w:t xml:space="preserve"> KSH</w:t>
      </w:r>
      <w:r w:rsidR="00C57F36" w:rsidRPr="007C6F51">
        <w:rPr>
          <w:rFonts w:ascii="Times New Roman" w:hAnsi="Times New Roman"/>
          <w:bCs/>
          <w:sz w:val="24"/>
        </w:rPr>
        <w:t>)</w:t>
      </w:r>
      <w:r w:rsidR="00C62951" w:rsidRPr="007C6F51">
        <w:rPr>
          <w:rFonts w:ascii="Times New Roman" w:hAnsi="Times New Roman"/>
          <w:bCs/>
          <w:sz w:val="24"/>
        </w:rPr>
        <w:t xml:space="preserve">. </w:t>
      </w:r>
    </w:p>
    <w:p w:rsidR="00C62951" w:rsidRPr="007C6F51" w:rsidRDefault="00971644" w:rsidP="00B926BB">
      <w:pPr>
        <w:pStyle w:val="Bezodstpw"/>
        <w:spacing w:before="120" w:line="360" w:lineRule="auto"/>
        <w:jc w:val="both"/>
        <w:rPr>
          <w:rFonts w:ascii="Times New Roman" w:hAnsi="Times New Roman"/>
          <w:bCs/>
          <w:sz w:val="24"/>
        </w:rPr>
      </w:pPr>
      <w:r w:rsidRPr="007C6F51">
        <w:rPr>
          <w:rFonts w:ascii="Times New Roman" w:hAnsi="Times New Roman"/>
          <w:bCs/>
          <w:sz w:val="24"/>
        </w:rPr>
        <w:t>W zmienianych art. 21 i 22 uregulowano zasady zastępstwa notariusza przy prowadzeniu rejestru akcjonariuszy w przypadku niemożności pełnienia przez notariusza obowiązków albo zaprzestania prowadzenia kancelarii notarialnej.</w:t>
      </w:r>
      <w:r w:rsidR="00EC3419" w:rsidRPr="007C6F51">
        <w:rPr>
          <w:rFonts w:ascii="Times New Roman" w:hAnsi="Times New Roman"/>
          <w:bCs/>
          <w:sz w:val="24"/>
        </w:rPr>
        <w:t xml:space="preserve"> </w:t>
      </w:r>
      <w:r w:rsidR="005577DE">
        <w:rPr>
          <w:rFonts w:ascii="Times New Roman" w:hAnsi="Times New Roman"/>
          <w:bCs/>
          <w:sz w:val="24"/>
        </w:rPr>
        <w:t>Z kolei w </w:t>
      </w:r>
      <w:r w:rsidRPr="007C6F51">
        <w:rPr>
          <w:rFonts w:ascii="Times New Roman" w:hAnsi="Times New Roman" w:cs="Arial"/>
          <w:sz w:val="24"/>
          <w:szCs w:val="20"/>
        </w:rPr>
        <w:t xml:space="preserve">art. </w:t>
      </w:r>
      <w:r w:rsidR="00C62951" w:rsidRPr="007C6F51">
        <w:rPr>
          <w:rFonts w:ascii="Times New Roman" w:hAnsi="Times New Roman"/>
          <w:bCs/>
          <w:sz w:val="24"/>
        </w:rPr>
        <w:t>90</w:t>
      </w:r>
      <w:r w:rsidR="00C57F36" w:rsidRPr="007C6F51">
        <w:rPr>
          <w:rFonts w:ascii="Times New Roman" w:hAnsi="Times New Roman"/>
          <w:bCs/>
          <w:sz w:val="24"/>
        </w:rPr>
        <w:t xml:space="preserve">a </w:t>
      </w:r>
      <w:r w:rsidR="00C62951" w:rsidRPr="007C6F51">
        <w:rPr>
          <w:rFonts w:ascii="Times New Roman" w:hAnsi="Times New Roman"/>
          <w:bCs/>
          <w:sz w:val="24"/>
        </w:rPr>
        <w:t>uregulowano procedurę</w:t>
      </w:r>
      <w:r w:rsidR="00C62951" w:rsidRPr="007C6F51">
        <w:rPr>
          <w:rFonts w:ascii="Times New Roman" w:hAnsi="Times New Roman" w:cs="Arial"/>
          <w:sz w:val="24"/>
          <w:szCs w:val="20"/>
        </w:rPr>
        <w:t xml:space="preserve"> </w:t>
      </w:r>
      <w:r w:rsidRPr="007C6F51">
        <w:rPr>
          <w:rFonts w:ascii="Times New Roman" w:hAnsi="Times New Roman" w:cs="Arial"/>
          <w:sz w:val="24"/>
          <w:szCs w:val="20"/>
        </w:rPr>
        <w:t>postępowa</w:t>
      </w:r>
      <w:r w:rsidR="005577DE">
        <w:rPr>
          <w:rFonts w:ascii="Times New Roman" w:hAnsi="Times New Roman" w:cs="Arial"/>
          <w:sz w:val="24"/>
          <w:szCs w:val="20"/>
        </w:rPr>
        <w:t>nia z rejestrem akcjonariuszy i </w:t>
      </w:r>
      <w:r w:rsidRPr="007C6F51">
        <w:rPr>
          <w:rFonts w:ascii="Times New Roman" w:hAnsi="Times New Roman" w:cs="Arial"/>
          <w:sz w:val="24"/>
          <w:szCs w:val="20"/>
        </w:rPr>
        <w:t xml:space="preserve">związanymi z nim dokumentami </w:t>
      </w:r>
      <w:r w:rsidR="00C62951" w:rsidRPr="007C6F51">
        <w:rPr>
          <w:rFonts w:ascii="Times New Roman" w:hAnsi="Times New Roman" w:cs="Arial"/>
          <w:sz w:val="24"/>
          <w:szCs w:val="20"/>
        </w:rPr>
        <w:t xml:space="preserve">na wypadek </w:t>
      </w:r>
      <w:r w:rsidR="00C62951" w:rsidRPr="007C6F51">
        <w:rPr>
          <w:rFonts w:ascii="Times New Roman" w:hAnsi="Times New Roman"/>
          <w:bCs/>
          <w:sz w:val="24"/>
        </w:rPr>
        <w:t xml:space="preserve">zaprzestania prowadzenia działalności kancelarii notarialnej. W takim przypadku dokumenty obejmujące dokonanie czynności notarialnych wraz z rejestrem akcjonariuszy spółki przekazuje się radzie izby właściwej dla notariusza, </w:t>
      </w:r>
      <w:r w:rsidR="00C57F36" w:rsidRPr="007C6F51">
        <w:rPr>
          <w:rFonts w:ascii="Times New Roman" w:hAnsi="Times New Roman"/>
          <w:bCs/>
          <w:sz w:val="24"/>
        </w:rPr>
        <w:t xml:space="preserve">o czym </w:t>
      </w:r>
      <w:r w:rsidR="00C62951" w:rsidRPr="007C6F51">
        <w:rPr>
          <w:rFonts w:ascii="Times New Roman" w:hAnsi="Times New Roman"/>
          <w:bCs/>
          <w:sz w:val="24"/>
        </w:rPr>
        <w:t xml:space="preserve">prezes </w:t>
      </w:r>
      <w:r w:rsidR="00C57F36" w:rsidRPr="007C6F51">
        <w:rPr>
          <w:rFonts w:ascii="Times New Roman" w:hAnsi="Times New Roman"/>
          <w:bCs/>
          <w:sz w:val="24"/>
        </w:rPr>
        <w:t xml:space="preserve">tej rady </w:t>
      </w:r>
      <w:r w:rsidR="00C62951" w:rsidRPr="007C6F51">
        <w:rPr>
          <w:rFonts w:ascii="Times New Roman" w:hAnsi="Times New Roman"/>
          <w:bCs/>
          <w:sz w:val="24"/>
        </w:rPr>
        <w:t>niezwłocznie zawiadamia spółkę.</w:t>
      </w:r>
      <w:r w:rsidR="00C57F36" w:rsidRPr="007C6F51">
        <w:rPr>
          <w:rFonts w:ascii="Times New Roman" w:hAnsi="Times New Roman"/>
          <w:bCs/>
          <w:sz w:val="24"/>
        </w:rPr>
        <w:t xml:space="preserve"> Spółka ma obowiązek zapewnienia prowadzenia rejestru akcjonariuszy (art. 300</w:t>
      </w:r>
      <w:r w:rsidR="00C57F36" w:rsidRPr="007C6F51">
        <w:rPr>
          <w:rFonts w:ascii="Times New Roman" w:hAnsi="Times New Roman"/>
          <w:bCs/>
          <w:sz w:val="24"/>
          <w:vertAlign w:val="superscript"/>
        </w:rPr>
        <w:t>31</w:t>
      </w:r>
      <w:r w:rsidR="005577DE">
        <w:rPr>
          <w:rFonts w:ascii="Times New Roman" w:hAnsi="Times New Roman"/>
          <w:bCs/>
          <w:sz w:val="24"/>
        </w:rPr>
        <w:t>), w związku z </w:t>
      </w:r>
      <w:r w:rsidR="00C57F36" w:rsidRPr="007C6F51">
        <w:rPr>
          <w:rFonts w:ascii="Times New Roman" w:hAnsi="Times New Roman"/>
          <w:bCs/>
          <w:sz w:val="24"/>
        </w:rPr>
        <w:t>czym powinna niezwłocznie po otrzymaniu tego zaw</w:t>
      </w:r>
      <w:r w:rsidRPr="007C6F51">
        <w:rPr>
          <w:rFonts w:ascii="Times New Roman" w:hAnsi="Times New Roman"/>
          <w:bCs/>
          <w:sz w:val="24"/>
        </w:rPr>
        <w:t>iadomienia zawrzeć nową umowę o</w:t>
      </w:r>
      <w:r w:rsidR="00E83D65">
        <w:rPr>
          <w:rFonts w:ascii="Times New Roman" w:hAnsi="Times New Roman"/>
          <w:bCs/>
          <w:sz w:val="24"/>
        </w:rPr>
        <w:t xml:space="preserve"> </w:t>
      </w:r>
      <w:r w:rsidR="00C57F36" w:rsidRPr="007C6F51">
        <w:rPr>
          <w:rFonts w:ascii="Times New Roman" w:hAnsi="Times New Roman"/>
          <w:bCs/>
          <w:sz w:val="24"/>
        </w:rPr>
        <w:t>prowadzenie rejestru akcjonariuszy z wybranym podmiotem. P</w:t>
      </w:r>
      <w:r w:rsidRPr="007C6F51">
        <w:rPr>
          <w:rFonts w:ascii="Times New Roman" w:hAnsi="Times New Roman"/>
          <w:bCs/>
          <w:sz w:val="24"/>
        </w:rPr>
        <w:t>o</w:t>
      </w:r>
      <w:r w:rsidR="00E83D65">
        <w:rPr>
          <w:rFonts w:ascii="Times New Roman" w:hAnsi="Times New Roman"/>
          <w:bCs/>
          <w:sz w:val="24"/>
        </w:rPr>
        <w:t xml:space="preserve"> </w:t>
      </w:r>
      <w:r w:rsidR="00C57F36" w:rsidRPr="007C6F51">
        <w:rPr>
          <w:rFonts w:ascii="Times New Roman" w:hAnsi="Times New Roman"/>
          <w:bCs/>
          <w:sz w:val="24"/>
        </w:rPr>
        <w:t>zawiadomieniu przez spółkę o zawarciu umowy o prowadzenie rejestru akcjonariuszy prezes rady niezwłocznie przekazuje podmiotowi prowadzącemu rejestr akcjonariuszy dokumenty</w:t>
      </w:r>
      <w:r w:rsidRPr="007C6F51">
        <w:rPr>
          <w:rFonts w:ascii="Times New Roman" w:hAnsi="Times New Roman"/>
          <w:bCs/>
          <w:sz w:val="24"/>
        </w:rPr>
        <w:t xml:space="preserve"> spółki, przekazane radzie w wyniku zaprzestania prowadzenia kancelarii notarialnej.</w:t>
      </w:r>
    </w:p>
    <w:p w:rsidR="00565782" w:rsidRPr="007C6F51" w:rsidRDefault="00A83BF0" w:rsidP="00B926BB">
      <w:pPr>
        <w:pStyle w:val="Bezodstpw"/>
        <w:spacing w:before="120" w:line="360" w:lineRule="auto"/>
        <w:jc w:val="both"/>
        <w:rPr>
          <w:rFonts w:ascii="Times New Roman" w:hAnsi="Times New Roman"/>
          <w:sz w:val="24"/>
        </w:rPr>
      </w:pPr>
      <w:r w:rsidRPr="007C6F51">
        <w:rPr>
          <w:rFonts w:ascii="Times New Roman" w:hAnsi="Times New Roman"/>
          <w:sz w:val="24"/>
        </w:rPr>
        <w:t>Wprowadzenie nowej czynności notarialnej będzie wymagało zmiany rozporządzenia Ministra Sprawiedliwości w sprawie maksymalnych stawe</w:t>
      </w:r>
      <w:r w:rsidR="005577DE">
        <w:rPr>
          <w:rFonts w:ascii="Times New Roman" w:hAnsi="Times New Roman"/>
          <w:sz w:val="24"/>
        </w:rPr>
        <w:t>k taksy notarialnej (art. 5 § 3 </w:t>
      </w:r>
      <w:r w:rsidRPr="007C6F51">
        <w:rPr>
          <w:rFonts w:ascii="Times New Roman" w:hAnsi="Times New Roman"/>
          <w:sz w:val="24"/>
        </w:rPr>
        <w:t xml:space="preserve">Prawa o notariacie). </w:t>
      </w:r>
    </w:p>
    <w:p w:rsidR="00FB72A5" w:rsidRPr="007C6F51" w:rsidRDefault="00FB72A5" w:rsidP="005577DE">
      <w:pPr>
        <w:keepNext/>
        <w:spacing w:before="120" w:after="0" w:line="360" w:lineRule="auto"/>
        <w:ind w:left="532" w:hanging="532"/>
        <w:jc w:val="both"/>
        <w:rPr>
          <w:rFonts w:ascii="Times New Roman" w:hAnsi="Times New Roman"/>
          <w:b/>
          <w:sz w:val="24"/>
          <w:szCs w:val="24"/>
        </w:rPr>
      </w:pPr>
      <w:r w:rsidRPr="007C6F51">
        <w:rPr>
          <w:rFonts w:ascii="Times New Roman" w:hAnsi="Times New Roman"/>
          <w:b/>
          <w:sz w:val="24"/>
          <w:szCs w:val="24"/>
        </w:rPr>
        <w:t>3.4.</w:t>
      </w:r>
      <w:r w:rsidR="00E83D65">
        <w:rPr>
          <w:rFonts w:ascii="Times New Roman" w:hAnsi="Times New Roman"/>
          <w:b/>
          <w:sz w:val="24"/>
          <w:szCs w:val="24"/>
        </w:rPr>
        <w:tab/>
      </w:r>
      <w:r w:rsidRPr="007C6F51">
        <w:rPr>
          <w:rFonts w:ascii="Times New Roman" w:hAnsi="Times New Roman"/>
          <w:b/>
          <w:sz w:val="24"/>
          <w:szCs w:val="24"/>
        </w:rPr>
        <w:t>Zmiana w ustawie o przeciwdziałaniu praniu pieniędzy oraz finansowaniu terroryzmu</w:t>
      </w:r>
    </w:p>
    <w:p w:rsidR="00FB72A5" w:rsidRPr="007C6F51" w:rsidRDefault="00FB72A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Zmiana w ustawie o przeciwdziałaniu praniu pieniędzy oraz finansowaniu terroryzmu polega w pierwszej kolejności na uwzględnieniu prostych spółek akcyjnych w katalogu </w:t>
      </w:r>
      <w:r w:rsidRPr="007C6F51">
        <w:rPr>
          <w:rFonts w:ascii="Times New Roman" w:hAnsi="Times New Roman"/>
          <w:sz w:val="24"/>
          <w:szCs w:val="24"/>
        </w:rPr>
        <w:lastRenderedPageBreak/>
        <w:t>podmiotów obowiązanych do zgłaszania informacji o</w:t>
      </w:r>
      <w:r w:rsidR="005577DE">
        <w:rPr>
          <w:rFonts w:ascii="Times New Roman" w:hAnsi="Times New Roman"/>
          <w:sz w:val="24"/>
          <w:szCs w:val="24"/>
        </w:rPr>
        <w:t xml:space="preserve"> beneficjentach rzeczywistych i </w:t>
      </w:r>
      <w:r w:rsidRPr="007C6F51">
        <w:rPr>
          <w:rFonts w:ascii="Times New Roman" w:hAnsi="Times New Roman"/>
          <w:sz w:val="24"/>
          <w:szCs w:val="24"/>
        </w:rPr>
        <w:t>ich aktualizacji (dodawany art. 58 pkt 4a).</w:t>
      </w:r>
    </w:p>
    <w:p w:rsidR="00FB72A5" w:rsidRPr="007C6F51" w:rsidRDefault="00FE6F0C" w:rsidP="00B926BB">
      <w:pPr>
        <w:spacing w:before="120" w:after="0" w:line="360" w:lineRule="auto"/>
        <w:jc w:val="both"/>
        <w:rPr>
          <w:rFonts w:ascii="Times New Roman" w:hAnsi="Times New Roman"/>
          <w:sz w:val="24"/>
          <w:szCs w:val="24"/>
        </w:rPr>
      </w:pPr>
      <w:r>
        <w:rPr>
          <w:rFonts w:ascii="Times New Roman" w:hAnsi="Times New Roman"/>
          <w:sz w:val="24"/>
          <w:szCs w:val="24"/>
        </w:rPr>
        <w:t>Ponadto</w:t>
      </w:r>
      <w:r w:rsidR="00FB72A5" w:rsidRPr="007C6F51">
        <w:rPr>
          <w:rFonts w:ascii="Times New Roman" w:hAnsi="Times New Roman"/>
          <w:sz w:val="24"/>
          <w:szCs w:val="24"/>
        </w:rPr>
        <w:t xml:space="preserve"> projekt przewiduje zmianę w art. 2 ust. 2 w pkt 10 ww. ustawy. Zmiana polega na dodaniu w</w:t>
      </w:r>
      <w:r w:rsidR="00E83D65">
        <w:rPr>
          <w:rFonts w:ascii="Times New Roman" w:hAnsi="Times New Roman"/>
          <w:sz w:val="24"/>
          <w:szCs w:val="24"/>
        </w:rPr>
        <w:t xml:space="preserve"> </w:t>
      </w:r>
      <w:r w:rsidR="00FB72A5" w:rsidRPr="007C6F51">
        <w:rPr>
          <w:rFonts w:ascii="Times New Roman" w:hAnsi="Times New Roman"/>
          <w:sz w:val="24"/>
          <w:szCs w:val="24"/>
        </w:rPr>
        <w:t>definicji klienta doprecyzowania wskazującego, że</w:t>
      </w:r>
      <w:r w:rsidR="00E83D65">
        <w:rPr>
          <w:rFonts w:ascii="Times New Roman" w:hAnsi="Times New Roman"/>
          <w:sz w:val="24"/>
          <w:szCs w:val="24"/>
        </w:rPr>
        <w:t xml:space="preserve"> </w:t>
      </w:r>
      <w:r w:rsidR="00FB72A5" w:rsidRPr="007C6F51">
        <w:rPr>
          <w:rFonts w:ascii="Times New Roman" w:hAnsi="Times New Roman"/>
          <w:sz w:val="24"/>
          <w:szCs w:val="24"/>
        </w:rPr>
        <w:t>w</w:t>
      </w:r>
      <w:r w:rsidR="00E83D65">
        <w:rPr>
          <w:rFonts w:ascii="Times New Roman" w:hAnsi="Times New Roman"/>
          <w:sz w:val="24"/>
          <w:szCs w:val="24"/>
        </w:rPr>
        <w:t xml:space="preserve"> </w:t>
      </w:r>
      <w:r w:rsidR="00FB72A5" w:rsidRPr="007C6F51">
        <w:rPr>
          <w:rFonts w:ascii="Times New Roman" w:hAnsi="Times New Roman"/>
          <w:sz w:val="24"/>
          <w:szCs w:val="24"/>
        </w:rPr>
        <w:t>odniesieniu do umowy o</w:t>
      </w:r>
      <w:r w:rsidR="00E83D65">
        <w:rPr>
          <w:rFonts w:ascii="Times New Roman" w:hAnsi="Times New Roman"/>
          <w:sz w:val="24"/>
          <w:szCs w:val="24"/>
        </w:rPr>
        <w:t xml:space="preserve"> </w:t>
      </w:r>
      <w:r w:rsidR="00FB72A5" w:rsidRPr="007C6F51">
        <w:rPr>
          <w:rFonts w:ascii="Times New Roman" w:hAnsi="Times New Roman"/>
          <w:sz w:val="24"/>
          <w:szCs w:val="24"/>
        </w:rPr>
        <w:t>prowadzenie rejestru akcjonariuszy przez klienta instytucji obowiązanej rozumie się wyłącznie akcjonariusza, zastawnika lub użytkownika akcji wpisanego do tego rejestru. Usuwa wątpliwości co tego, kogo instytucje obowiązane prowadzące takie rejestry powinny traktować jako klientów w związku z prowadzeniem rejestru akcjonariuszy. Wątpliwości mogą wynikać z tego, że umowa o prowadzenie rejestru akcjonariuszy ma być zawierana przez instytucję obowiązaną ze spółką, podczas gdy rejestr umożliwia osobom uprawnionym z akcji wykonywanie wynikających z nich praw oraz rozporządzania nimi. Przypisanie statusu klienta emitentowi akcji (spółce) nie pozwalałoby w sposób prawidłowy zrealizować celów ustawy o</w:t>
      </w:r>
      <w:r w:rsidR="00E83D65">
        <w:rPr>
          <w:rFonts w:ascii="Times New Roman" w:hAnsi="Times New Roman"/>
          <w:sz w:val="24"/>
          <w:szCs w:val="24"/>
        </w:rPr>
        <w:t xml:space="preserve"> </w:t>
      </w:r>
      <w:r w:rsidR="00FB72A5" w:rsidRPr="007C6F51">
        <w:rPr>
          <w:rFonts w:ascii="Times New Roman" w:hAnsi="Times New Roman"/>
          <w:sz w:val="24"/>
          <w:szCs w:val="24"/>
        </w:rPr>
        <w:t>przeciwdziałaniu praniu pieniędzy i finansowaniu terroryzmu, ponieważ w</w:t>
      </w:r>
      <w:r w:rsidR="00E83D65">
        <w:rPr>
          <w:rFonts w:ascii="Times New Roman" w:hAnsi="Times New Roman"/>
          <w:sz w:val="24"/>
          <w:szCs w:val="24"/>
        </w:rPr>
        <w:t xml:space="preserve"> </w:t>
      </w:r>
      <w:r w:rsidR="00FB72A5" w:rsidRPr="007C6F51">
        <w:rPr>
          <w:rFonts w:ascii="Times New Roman" w:hAnsi="Times New Roman"/>
          <w:sz w:val="24"/>
          <w:szCs w:val="24"/>
        </w:rPr>
        <w:t>odniesieniu do akcji rejestrowanych w takim rejestrze to nie emitenci będą dokonywać transakcji w</w:t>
      </w:r>
      <w:r w:rsidR="005577DE">
        <w:rPr>
          <w:rFonts w:ascii="Times New Roman" w:hAnsi="Times New Roman"/>
          <w:sz w:val="24"/>
          <w:szCs w:val="24"/>
        </w:rPr>
        <w:t> </w:t>
      </w:r>
      <w:r w:rsidR="00FB72A5" w:rsidRPr="007C6F51">
        <w:rPr>
          <w:rFonts w:ascii="Times New Roman" w:hAnsi="Times New Roman"/>
          <w:sz w:val="24"/>
          <w:szCs w:val="24"/>
        </w:rPr>
        <w:t>rozumieniu tej ustawy, lecz osoby wpisane do tego re</w:t>
      </w:r>
      <w:r w:rsidR="005577DE">
        <w:rPr>
          <w:rFonts w:ascii="Times New Roman" w:hAnsi="Times New Roman"/>
          <w:sz w:val="24"/>
          <w:szCs w:val="24"/>
        </w:rPr>
        <w:t>jestru, jako osoby uprawnione z </w:t>
      </w:r>
      <w:r w:rsidR="00FB72A5" w:rsidRPr="007C6F51">
        <w:rPr>
          <w:rFonts w:ascii="Times New Roman" w:hAnsi="Times New Roman"/>
          <w:sz w:val="24"/>
          <w:szCs w:val="24"/>
        </w:rPr>
        <w:t>akcji. Emitenci akcji powinni zostać w związku z</w:t>
      </w:r>
      <w:r w:rsidR="00E83D65">
        <w:rPr>
          <w:rFonts w:ascii="Times New Roman" w:hAnsi="Times New Roman"/>
          <w:sz w:val="24"/>
          <w:szCs w:val="24"/>
        </w:rPr>
        <w:t xml:space="preserve"> </w:t>
      </w:r>
      <w:r w:rsidR="00FB72A5" w:rsidRPr="007C6F51">
        <w:rPr>
          <w:rFonts w:ascii="Times New Roman" w:hAnsi="Times New Roman"/>
          <w:sz w:val="24"/>
          <w:szCs w:val="24"/>
        </w:rPr>
        <w:t>t</w:t>
      </w:r>
      <w:r w:rsidR="005577DE">
        <w:rPr>
          <w:rFonts w:ascii="Times New Roman" w:hAnsi="Times New Roman"/>
          <w:sz w:val="24"/>
          <w:szCs w:val="24"/>
        </w:rPr>
        <w:t>ym uznani za klientów jedynie w </w:t>
      </w:r>
      <w:r w:rsidR="00FB72A5" w:rsidRPr="007C6F51">
        <w:rPr>
          <w:rFonts w:ascii="Times New Roman" w:hAnsi="Times New Roman"/>
          <w:sz w:val="24"/>
          <w:szCs w:val="24"/>
        </w:rPr>
        <w:t>przypadku, w którym nabyliby akcje własne lub ustanowione na nich ograniczone prawo r</w:t>
      </w:r>
      <w:r>
        <w:rPr>
          <w:rFonts w:ascii="Times New Roman" w:hAnsi="Times New Roman"/>
          <w:sz w:val="24"/>
          <w:szCs w:val="24"/>
        </w:rPr>
        <w:t>zeczowe. Traktowanie emitenta jako</w:t>
      </w:r>
      <w:r w:rsidR="00FB72A5" w:rsidRPr="007C6F51">
        <w:rPr>
          <w:rFonts w:ascii="Times New Roman" w:hAnsi="Times New Roman"/>
          <w:sz w:val="24"/>
          <w:szCs w:val="24"/>
        </w:rPr>
        <w:t xml:space="preserve"> klienta skutkowałoby też brakiem kontroli nad transakcjami realizowanymi przez akcjonariuszy niebędących beneficjentami rzeczywistymi emitenta.</w:t>
      </w:r>
    </w:p>
    <w:p w:rsidR="00FB72A5" w:rsidRPr="007C6F51" w:rsidRDefault="00FB72A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Traktowanie emitenta akcji jako klienta instytucji obowiązanej byłoby niewłaściwe również dlatego, że w razie niemożności zastosowania wobec spółki jednego ze środków bezpieczeństwa finansowego instytucja obowiązana, zgodnie z art. 41 ust. 1 ustawy o</w:t>
      </w:r>
      <w:r w:rsidR="00E83D65">
        <w:rPr>
          <w:rFonts w:ascii="Times New Roman" w:hAnsi="Times New Roman"/>
          <w:sz w:val="24"/>
          <w:szCs w:val="24"/>
        </w:rPr>
        <w:t xml:space="preserve"> </w:t>
      </w:r>
      <w:r w:rsidRPr="007C6F51">
        <w:rPr>
          <w:rFonts w:ascii="Times New Roman" w:hAnsi="Times New Roman"/>
          <w:sz w:val="24"/>
          <w:szCs w:val="24"/>
        </w:rPr>
        <w:t>przeciwdziałaniu praniu pieniędzy i</w:t>
      </w:r>
      <w:r w:rsidR="00E83D65">
        <w:rPr>
          <w:rFonts w:ascii="Times New Roman" w:hAnsi="Times New Roman"/>
          <w:sz w:val="24"/>
          <w:szCs w:val="24"/>
        </w:rPr>
        <w:t xml:space="preserve"> </w:t>
      </w:r>
      <w:r w:rsidRPr="007C6F51">
        <w:rPr>
          <w:rFonts w:ascii="Times New Roman" w:hAnsi="Times New Roman"/>
          <w:sz w:val="24"/>
          <w:szCs w:val="24"/>
        </w:rPr>
        <w:t>finansowaniu terroryzmu, byłaby zobowiązana do niezawierania z nim umowy o</w:t>
      </w:r>
      <w:r w:rsidR="00E83D65">
        <w:rPr>
          <w:rFonts w:ascii="Times New Roman" w:hAnsi="Times New Roman"/>
          <w:sz w:val="24"/>
          <w:szCs w:val="24"/>
        </w:rPr>
        <w:t xml:space="preserve"> </w:t>
      </w:r>
      <w:r w:rsidRPr="007C6F51">
        <w:rPr>
          <w:rFonts w:ascii="Times New Roman" w:hAnsi="Times New Roman"/>
          <w:sz w:val="24"/>
          <w:szCs w:val="24"/>
        </w:rPr>
        <w:t>prowadzenie rejestru akcjonariuszy albo do rozwiązania takiej umowy. Prowadziłoby to do uniemożliwienia wykonywania praw z akcji wszystkim akcjonariuszom, w tym także takim, którzy nie spełniają warunków do uznania ich za beneficjentów rzeczywistych emitenta i</w:t>
      </w:r>
      <w:r w:rsidR="00E83D65">
        <w:rPr>
          <w:rFonts w:ascii="Times New Roman" w:hAnsi="Times New Roman"/>
          <w:sz w:val="24"/>
          <w:szCs w:val="24"/>
        </w:rPr>
        <w:t xml:space="preserve"> </w:t>
      </w:r>
      <w:r w:rsidRPr="007C6F51">
        <w:rPr>
          <w:rFonts w:ascii="Times New Roman" w:hAnsi="Times New Roman"/>
          <w:sz w:val="24"/>
          <w:szCs w:val="24"/>
        </w:rPr>
        <w:t>którzy nie wzbudzają wątpliwości w zakresie celów realizowanych przez ww.</w:t>
      </w:r>
      <w:r w:rsidR="00E83D65">
        <w:rPr>
          <w:rFonts w:ascii="Times New Roman" w:hAnsi="Times New Roman"/>
          <w:sz w:val="24"/>
          <w:szCs w:val="24"/>
        </w:rPr>
        <w:t xml:space="preserve"> </w:t>
      </w:r>
      <w:r w:rsidRPr="007C6F51">
        <w:rPr>
          <w:rFonts w:ascii="Times New Roman" w:hAnsi="Times New Roman"/>
          <w:sz w:val="24"/>
          <w:szCs w:val="24"/>
        </w:rPr>
        <w:t>ustawę, co w dalszej perspektywie mogłoby prowadzić do pozbawienia emitenta możliwości dalszego funkcjonowania. Akcjonariusze pozbawieni takiego rejestru nie byliby bowiem w stanie wykazać swoich uprawnień do</w:t>
      </w:r>
      <w:r w:rsidR="00E83D65">
        <w:rPr>
          <w:rFonts w:ascii="Times New Roman" w:hAnsi="Times New Roman"/>
          <w:sz w:val="24"/>
          <w:szCs w:val="24"/>
        </w:rPr>
        <w:t xml:space="preserve"> </w:t>
      </w:r>
      <w:r w:rsidRPr="007C6F51">
        <w:rPr>
          <w:rFonts w:ascii="Times New Roman" w:hAnsi="Times New Roman"/>
          <w:sz w:val="24"/>
          <w:szCs w:val="24"/>
        </w:rPr>
        <w:t xml:space="preserve">wykonywania praw z akcji. </w:t>
      </w:r>
    </w:p>
    <w:p w:rsidR="00FB72A5" w:rsidRPr="007C6F51" w:rsidRDefault="00FB72A5"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lastRenderedPageBreak/>
        <w:t>W dodawanym pkt 13a w ust. 1 art. 2 w katalogu instytucji obowiązanych uwzględniono notariuszy w zakresie nowych czynności związanych z prowadzeniem rejestru akcjonariuszy. Obecnie, zgodnie z art. 2 ust. 1 pkt 13</w:t>
      </w:r>
      <w:r w:rsidR="00FE6F0C">
        <w:rPr>
          <w:rFonts w:ascii="Times New Roman" w:hAnsi="Times New Roman"/>
          <w:sz w:val="24"/>
          <w:szCs w:val="24"/>
        </w:rPr>
        <w:t>,</w:t>
      </w:r>
      <w:r w:rsidRPr="007C6F51">
        <w:rPr>
          <w:rFonts w:ascii="Times New Roman" w:hAnsi="Times New Roman"/>
          <w:sz w:val="24"/>
          <w:szCs w:val="24"/>
        </w:rPr>
        <w:t xml:space="preserve"> notariusze są bowiem instytucją obowiązaną jedynie w</w:t>
      </w:r>
      <w:r w:rsidR="00E83D65">
        <w:rPr>
          <w:rFonts w:ascii="Times New Roman" w:hAnsi="Times New Roman"/>
          <w:sz w:val="24"/>
          <w:szCs w:val="24"/>
        </w:rPr>
        <w:t xml:space="preserve"> </w:t>
      </w:r>
      <w:r w:rsidRPr="007C6F51">
        <w:rPr>
          <w:rFonts w:ascii="Times New Roman" w:hAnsi="Times New Roman"/>
          <w:sz w:val="24"/>
          <w:szCs w:val="24"/>
        </w:rPr>
        <w:t xml:space="preserve">zakresie czynności dokonywanych w formie aktu notarialnego. Dążenie do zapewnienia bezpieczeństwa </w:t>
      </w:r>
      <w:r w:rsidR="005577DE">
        <w:rPr>
          <w:rFonts w:ascii="Times New Roman" w:hAnsi="Times New Roman"/>
          <w:sz w:val="24"/>
          <w:szCs w:val="24"/>
        </w:rPr>
        <w:t>finansowego w związku z </w:t>
      </w:r>
      <w:r w:rsidRPr="007C6F51">
        <w:rPr>
          <w:rFonts w:ascii="Times New Roman" w:hAnsi="Times New Roman"/>
          <w:sz w:val="24"/>
          <w:szCs w:val="24"/>
        </w:rPr>
        <w:t>obrotem akcjami jest bardzo ważnym aspektem dematerializacji akcji. Obie kategorie podmiotów uprawnionych do prowadzenia rejestru akcj</w:t>
      </w:r>
      <w:r w:rsidR="005577DE">
        <w:rPr>
          <w:rFonts w:ascii="Times New Roman" w:hAnsi="Times New Roman"/>
          <w:sz w:val="24"/>
          <w:szCs w:val="24"/>
        </w:rPr>
        <w:t>onariuszy PSA, tj. notariusze i </w:t>
      </w:r>
      <w:r w:rsidRPr="007C6F51">
        <w:rPr>
          <w:rFonts w:ascii="Times New Roman" w:hAnsi="Times New Roman"/>
          <w:sz w:val="24"/>
          <w:szCs w:val="24"/>
        </w:rPr>
        <w:t>podmioty uprawnione do prowadzenia rachunków papierów wartościowych, powinny być w zakresie tych czynności traktowane symetrycznie. By osiągnąć ten cel, ponieważ prowadzenie rejestru notariuszy jest szczególnym rodzajem czynności notarialnej, niedokonywanej w formie aktu notarialnego, konieczne jest dodanie w</w:t>
      </w:r>
      <w:r w:rsidR="00E83D65">
        <w:rPr>
          <w:rFonts w:ascii="Times New Roman" w:hAnsi="Times New Roman"/>
          <w:sz w:val="24"/>
          <w:szCs w:val="24"/>
        </w:rPr>
        <w:t xml:space="preserve"> </w:t>
      </w:r>
      <w:r w:rsidRPr="007C6F51">
        <w:rPr>
          <w:rFonts w:ascii="Times New Roman" w:hAnsi="Times New Roman"/>
          <w:sz w:val="24"/>
          <w:szCs w:val="24"/>
        </w:rPr>
        <w:t>art. 2 ust. 1 projektowanego pkt 13a. W ramach prowadzenia rejestru akcjonariuszy notariusz nie dokonuje transakcji. Nowe czynności notarialne, polegające przede wszystkim na dokonywaniu wpisów w rejestrze akcjonariuszy, są jednak ściśle związane z</w:t>
      </w:r>
      <w:r w:rsidR="005577DE">
        <w:rPr>
          <w:rFonts w:ascii="Times New Roman" w:hAnsi="Times New Roman"/>
          <w:sz w:val="24"/>
          <w:szCs w:val="24"/>
        </w:rPr>
        <w:t> </w:t>
      </w:r>
      <w:r w:rsidRPr="007C6F51">
        <w:rPr>
          <w:rFonts w:ascii="Times New Roman" w:hAnsi="Times New Roman"/>
          <w:sz w:val="24"/>
          <w:szCs w:val="24"/>
        </w:rPr>
        <w:t>transakcjami mającymi za przedmiot akcje. Wpis do rejestru stanowi bowiem warunek (przesłankę) nabycia praw z akcji (zob. projektowane art. 300</w:t>
      </w:r>
      <w:r w:rsidRPr="007C6F51">
        <w:rPr>
          <w:rFonts w:ascii="Times New Roman" w:hAnsi="Times New Roman"/>
          <w:sz w:val="24"/>
          <w:szCs w:val="24"/>
          <w:vertAlign w:val="superscript"/>
        </w:rPr>
        <w:t>36</w:t>
      </w:r>
      <w:r w:rsidRPr="007C6F51">
        <w:rPr>
          <w:rFonts w:ascii="Times New Roman" w:hAnsi="Times New Roman"/>
          <w:sz w:val="24"/>
          <w:szCs w:val="24"/>
        </w:rPr>
        <w:t xml:space="preserve"> i art. 300</w:t>
      </w:r>
      <w:r w:rsidRPr="007C6F51">
        <w:rPr>
          <w:rFonts w:ascii="Times New Roman" w:hAnsi="Times New Roman"/>
          <w:sz w:val="24"/>
          <w:szCs w:val="24"/>
          <w:vertAlign w:val="superscript"/>
        </w:rPr>
        <w:t xml:space="preserve">37 </w:t>
      </w:r>
      <w:r w:rsidRPr="007C6F51">
        <w:rPr>
          <w:rFonts w:ascii="Times New Roman" w:hAnsi="Times New Roman"/>
          <w:sz w:val="24"/>
          <w:szCs w:val="24"/>
        </w:rPr>
        <w:t xml:space="preserve">KSH). </w:t>
      </w:r>
    </w:p>
    <w:p w:rsidR="00A83BF0" w:rsidRPr="007C6F51" w:rsidRDefault="00A83BF0" w:rsidP="005577DE">
      <w:pPr>
        <w:keepNext/>
        <w:spacing w:before="240" w:after="0" w:line="360" w:lineRule="auto"/>
        <w:ind w:left="448" w:hanging="448"/>
        <w:jc w:val="both"/>
        <w:rPr>
          <w:rFonts w:ascii="Times New Roman" w:eastAsia="Times New Roman" w:hAnsi="Times New Roman"/>
          <w:b/>
          <w:sz w:val="24"/>
          <w:szCs w:val="24"/>
        </w:rPr>
      </w:pPr>
      <w:r w:rsidRPr="007C6F51">
        <w:rPr>
          <w:rFonts w:ascii="Times New Roman" w:eastAsia="Times New Roman" w:hAnsi="Times New Roman"/>
          <w:b/>
          <w:sz w:val="24"/>
          <w:szCs w:val="24"/>
        </w:rPr>
        <w:t>4.</w:t>
      </w:r>
      <w:r w:rsidR="00E83D65">
        <w:rPr>
          <w:rFonts w:ascii="Times New Roman" w:eastAsia="Times New Roman" w:hAnsi="Times New Roman"/>
          <w:b/>
          <w:sz w:val="24"/>
          <w:szCs w:val="24"/>
        </w:rPr>
        <w:tab/>
      </w:r>
      <w:r w:rsidR="00480E15" w:rsidRPr="007C6F51">
        <w:rPr>
          <w:rFonts w:ascii="Times New Roman" w:eastAsia="Times New Roman" w:hAnsi="Times New Roman"/>
          <w:b/>
          <w:sz w:val="24"/>
          <w:szCs w:val="24"/>
        </w:rPr>
        <w:t>Zmiany dostosowujące odrębne ustawy</w:t>
      </w:r>
      <w:r w:rsidR="00D77BBE" w:rsidRPr="007C6F51">
        <w:rPr>
          <w:rFonts w:ascii="Times New Roman" w:eastAsia="Times New Roman" w:hAnsi="Times New Roman"/>
          <w:b/>
          <w:sz w:val="24"/>
          <w:szCs w:val="24"/>
        </w:rPr>
        <w:t xml:space="preserve"> do regulacji PSA</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Zgodnie z projektowanym art. 4 § 2</w:t>
      </w:r>
      <w:r w:rsidRPr="007C6F51">
        <w:rPr>
          <w:rFonts w:ascii="Times New Roman" w:hAnsi="Times New Roman"/>
          <w:sz w:val="24"/>
          <w:szCs w:val="24"/>
          <w:vertAlign w:val="superscript"/>
        </w:rPr>
        <w:t>2</w:t>
      </w:r>
      <w:r w:rsidRPr="007C6F51">
        <w:rPr>
          <w:rFonts w:ascii="Times New Roman" w:hAnsi="Times New Roman"/>
          <w:sz w:val="24"/>
          <w:szCs w:val="24"/>
        </w:rPr>
        <w:t xml:space="preserve"> KSH, ilekroć w Kodeksie jest mowa o:</w:t>
      </w:r>
    </w:p>
    <w:p w:rsidR="00A83BF0" w:rsidRPr="007C6F51" w:rsidRDefault="00A83BF0" w:rsidP="005577DE">
      <w:p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1)</w:t>
      </w:r>
      <w:r w:rsidR="00E83D65">
        <w:rPr>
          <w:rFonts w:ascii="Times New Roman" w:hAnsi="Times New Roman"/>
          <w:sz w:val="24"/>
          <w:szCs w:val="24"/>
        </w:rPr>
        <w:tab/>
      </w:r>
      <w:r w:rsidRPr="007C6F51">
        <w:rPr>
          <w:rFonts w:ascii="Times New Roman" w:hAnsi="Times New Roman"/>
          <w:sz w:val="24"/>
          <w:szCs w:val="24"/>
        </w:rPr>
        <w:t>udziale akcjonariusza w kapitale zakładowym spółki – w przypadku prostej spółki akcyjnej należy przez to rozumieć stosunek liczby akcji przysługujących temu akcjonariuszowi do liczby wszystkich akcji wyemitowanych w prostej spółce akcyjnej;</w:t>
      </w:r>
    </w:p>
    <w:p w:rsidR="00A83BF0" w:rsidRPr="007C6F51" w:rsidRDefault="00A83BF0" w:rsidP="005577DE">
      <w:p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2)</w:t>
      </w:r>
      <w:r w:rsidR="00E83D65">
        <w:rPr>
          <w:rFonts w:ascii="Times New Roman" w:hAnsi="Times New Roman"/>
          <w:sz w:val="24"/>
          <w:szCs w:val="24"/>
        </w:rPr>
        <w:tab/>
      </w:r>
      <w:r w:rsidRPr="007C6F51">
        <w:rPr>
          <w:rFonts w:ascii="Times New Roman" w:hAnsi="Times New Roman"/>
          <w:sz w:val="24"/>
          <w:szCs w:val="24"/>
        </w:rPr>
        <w:t>wpisie zmiany wysokości kapitału zakładowego do rejestru – w przypadku prostej spółki akcyjnej należy przez to rozumieć wpis zmiany liczby akcji do rejestru.</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Do pojęcia kapitału zakładowego odnoszą się, poza Kodeksem, również ustawy odrębne. Projekt zawiera propozycje zmian w szeregu ustaw odrębnych, by uniknąć wątpliwości co do możliwości i sposobu st</w:t>
      </w:r>
      <w:r w:rsidR="005577DE">
        <w:rPr>
          <w:rFonts w:ascii="Times New Roman" w:hAnsi="Times New Roman"/>
          <w:sz w:val="24"/>
          <w:szCs w:val="24"/>
        </w:rPr>
        <w:t>osowania przepisów tych ustaw w </w:t>
      </w:r>
      <w:r w:rsidRPr="007C6F51">
        <w:rPr>
          <w:rFonts w:ascii="Times New Roman" w:hAnsi="Times New Roman"/>
          <w:sz w:val="24"/>
          <w:szCs w:val="24"/>
        </w:rPr>
        <w:t>odniesieniu do prostej spółki akcyjnej.</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Odmiennie niż w przypadku rady dyrektorów i dyrektorów, do których przepis</w:t>
      </w:r>
      <w:r w:rsidR="005577DE">
        <w:rPr>
          <w:rFonts w:ascii="Times New Roman" w:hAnsi="Times New Roman"/>
          <w:sz w:val="24"/>
          <w:szCs w:val="24"/>
        </w:rPr>
        <w:t>y o </w:t>
      </w:r>
      <w:r w:rsidRPr="007C6F51">
        <w:rPr>
          <w:rFonts w:ascii="Times New Roman" w:hAnsi="Times New Roman"/>
          <w:sz w:val="24"/>
          <w:szCs w:val="24"/>
        </w:rPr>
        <w:t>zarządzie i</w:t>
      </w:r>
      <w:r w:rsidR="00E83D65">
        <w:rPr>
          <w:rFonts w:ascii="Times New Roman" w:hAnsi="Times New Roman"/>
          <w:sz w:val="24"/>
          <w:szCs w:val="24"/>
        </w:rPr>
        <w:t xml:space="preserve"> </w:t>
      </w:r>
      <w:r w:rsidRPr="007C6F51">
        <w:rPr>
          <w:rFonts w:ascii="Times New Roman" w:hAnsi="Times New Roman"/>
          <w:sz w:val="24"/>
          <w:szCs w:val="24"/>
        </w:rPr>
        <w:t xml:space="preserve">członkach zarządu mogą być w sposób niebudzący wątpliwości interpretacyjnych stosowane na podstawie generalnej reguły interpretacyjnej zawartej </w:t>
      </w:r>
      <w:r w:rsidRPr="007C6F51">
        <w:rPr>
          <w:rFonts w:ascii="Times New Roman" w:hAnsi="Times New Roman"/>
          <w:sz w:val="24"/>
          <w:szCs w:val="24"/>
        </w:rPr>
        <w:lastRenderedPageBreak/>
        <w:t>w</w:t>
      </w:r>
      <w:r w:rsidR="005577DE">
        <w:rPr>
          <w:rFonts w:ascii="Times New Roman" w:hAnsi="Times New Roman"/>
          <w:sz w:val="24"/>
          <w:szCs w:val="24"/>
        </w:rPr>
        <w:t> </w:t>
      </w:r>
      <w:r w:rsidRPr="007C6F51">
        <w:rPr>
          <w:rFonts w:ascii="Times New Roman" w:hAnsi="Times New Roman"/>
          <w:sz w:val="24"/>
          <w:szCs w:val="24"/>
        </w:rPr>
        <w:t>samym Kodeksie (zob. art. 4 § 2</w:t>
      </w:r>
      <w:r w:rsidRPr="007C6F51">
        <w:rPr>
          <w:rFonts w:ascii="Times New Roman" w:hAnsi="Times New Roman"/>
          <w:sz w:val="24"/>
          <w:szCs w:val="24"/>
          <w:vertAlign w:val="superscript"/>
        </w:rPr>
        <w:t>1</w:t>
      </w:r>
      <w:r w:rsidRPr="007C6F51">
        <w:rPr>
          <w:rFonts w:ascii="Times New Roman" w:hAnsi="Times New Roman"/>
          <w:sz w:val="24"/>
          <w:szCs w:val="24"/>
        </w:rPr>
        <w:t xml:space="preserve"> KSH), kwestia odniesień do kapitału zakładowego w ustawach odrębnych wymagała indywidualnego podejścia w przypadku każdej z tych ustaw. Zakres i sposób formułowania odniesień do kapi</w:t>
      </w:r>
      <w:r w:rsidR="005577DE">
        <w:rPr>
          <w:rFonts w:ascii="Times New Roman" w:hAnsi="Times New Roman"/>
          <w:sz w:val="24"/>
          <w:szCs w:val="24"/>
        </w:rPr>
        <w:t>tału zakładowego oraz ich cel w </w:t>
      </w:r>
      <w:r w:rsidRPr="007C6F51">
        <w:rPr>
          <w:rFonts w:ascii="Times New Roman" w:hAnsi="Times New Roman"/>
          <w:sz w:val="24"/>
          <w:szCs w:val="24"/>
        </w:rPr>
        <w:t xml:space="preserve">ustawach odrębnych są bowiem różnorodne.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Analiza ustaw odnoszących się do kapitału zakładowego spó</w:t>
      </w:r>
      <w:r w:rsidR="00F30E76" w:rsidRPr="007C6F51">
        <w:rPr>
          <w:rFonts w:ascii="Times New Roman" w:hAnsi="Times New Roman"/>
          <w:sz w:val="24"/>
          <w:szCs w:val="24"/>
        </w:rPr>
        <w:t>łki doprowadziła do wniosku, że</w:t>
      </w:r>
      <w:r w:rsidR="00E83D65">
        <w:rPr>
          <w:rFonts w:ascii="Times New Roman" w:hAnsi="Times New Roman"/>
          <w:sz w:val="24"/>
          <w:szCs w:val="24"/>
        </w:rPr>
        <w:t xml:space="preserve"> </w:t>
      </w:r>
      <w:r w:rsidRPr="007C6F51">
        <w:rPr>
          <w:rFonts w:ascii="Times New Roman" w:hAnsi="Times New Roman"/>
          <w:sz w:val="24"/>
          <w:szCs w:val="24"/>
        </w:rPr>
        <w:t>uzasadnione są zmiany w przepisach:</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16 września 1982 r. </w:t>
      </w:r>
      <w:r w:rsidR="00E83D65">
        <w:rPr>
          <w:rFonts w:ascii="Times New Roman" w:hAnsi="Times New Roman"/>
          <w:sz w:val="24"/>
          <w:szCs w:val="24"/>
        </w:rPr>
        <w:t>–</w:t>
      </w:r>
      <w:r w:rsidRPr="007C6F51">
        <w:rPr>
          <w:rFonts w:ascii="Times New Roman" w:hAnsi="Times New Roman"/>
          <w:sz w:val="24"/>
          <w:szCs w:val="24"/>
        </w:rPr>
        <w:t xml:space="preserve"> Prawo spółdzielcze,</w:t>
      </w:r>
      <w:r w:rsidR="00410005" w:rsidRPr="007C6F51">
        <w:rPr>
          <w:rFonts w:ascii="Times New Roman" w:hAnsi="Times New Roman"/>
          <w:sz w:val="24"/>
          <w:szCs w:val="24"/>
        </w:rPr>
        <w:t xml:space="preserve">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ustawy z dnia 29 grudnia 1992 r. o radiofonii i telewizji,</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ustawy z dnia 30 października 2002 r. o pomocy publicznej dla przedsiębiorców o</w:t>
      </w:r>
      <w:r w:rsidR="005577DE">
        <w:rPr>
          <w:rFonts w:ascii="Times New Roman" w:hAnsi="Times New Roman"/>
          <w:sz w:val="24"/>
          <w:szCs w:val="24"/>
        </w:rPr>
        <w:t> </w:t>
      </w:r>
      <w:r w:rsidRPr="007C6F51">
        <w:rPr>
          <w:rFonts w:ascii="Times New Roman" w:hAnsi="Times New Roman"/>
          <w:sz w:val="24"/>
          <w:szCs w:val="24"/>
        </w:rPr>
        <w:t xml:space="preserve">szczególnym znaczeniu dla rynku pracy,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28 lutego 2003 r. </w:t>
      </w:r>
      <w:r w:rsidR="00A572F2">
        <w:rPr>
          <w:rFonts w:ascii="Times New Roman" w:hAnsi="Times New Roman"/>
          <w:sz w:val="24"/>
          <w:szCs w:val="24"/>
        </w:rPr>
        <w:t xml:space="preserve">– </w:t>
      </w:r>
      <w:r w:rsidRPr="007C6F51">
        <w:rPr>
          <w:rFonts w:ascii="Times New Roman" w:hAnsi="Times New Roman"/>
          <w:sz w:val="24"/>
          <w:szCs w:val="24"/>
        </w:rPr>
        <w:t xml:space="preserve">Prawo upadłościowe,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29 stycznia 2004 r. </w:t>
      </w:r>
      <w:r w:rsidR="00E83D65">
        <w:rPr>
          <w:rFonts w:ascii="Times New Roman" w:hAnsi="Times New Roman"/>
          <w:sz w:val="24"/>
          <w:szCs w:val="24"/>
        </w:rPr>
        <w:t>–</w:t>
      </w:r>
      <w:r w:rsidRPr="007C6F51">
        <w:rPr>
          <w:rFonts w:ascii="Times New Roman" w:hAnsi="Times New Roman"/>
          <w:sz w:val="24"/>
          <w:szCs w:val="24"/>
        </w:rPr>
        <w:t xml:space="preserve"> Prawo zamówień publicznych,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27 maja 2004 r. o funduszach inwestycyjnych i zarządzaniu alternatywnymi funduszami inwestycyjnymi,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29 lipca 2005 r. o przeciwdziałaniu narkomanii,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ustawy z dnia 22 września 2006 r. o przejrzystości stosunków finansowych pomiędzy organami publicznymi a prze</w:t>
      </w:r>
      <w:r w:rsidR="005577DE">
        <w:rPr>
          <w:rFonts w:ascii="Times New Roman" w:hAnsi="Times New Roman"/>
          <w:sz w:val="24"/>
          <w:szCs w:val="24"/>
        </w:rPr>
        <w:t>dsiębiorcami publicznymi oraz o </w:t>
      </w:r>
      <w:r w:rsidRPr="007C6F51">
        <w:rPr>
          <w:rFonts w:ascii="Times New Roman" w:hAnsi="Times New Roman"/>
          <w:sz w:val="24"/>
          <w:szCs w:val="24"/>
        </w:rPr>
        <w:t xml:space="preserve">przejrzystości finansowej niektórych przedsiębiorców,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6 listopada 2008 r. o prawach pacjenta i Rzeczniku Praw Pacjenta,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ustawy z dnia 15 kwietnia 2011 r.</w:t>
      </w:r>
      <w:r w:rsidR="008E1E41">
        <w:rPr>
          <w:rFonts w:ascii="Times New Roman" w:hAnsi="Times New Roman"/>
          <w:sz w:val="24"/>
          <w:szCs w:val="24"/>
        </w:rPr>
        <w:t xml:space="preserve"> o</w:t>
      </w:r>
      <w:r w:rsidRPr="007C6F51">
        <w:rPr>
          <w:rFonts w:ascii="Times New Roman" w:hAnsi="Times New Roman"/>
          <w:sz w:val="24"/>
          <w:szCs w:val="24"/>
        </w:rPr>
        <w:t xml:space="preserve"> działalności leczniczej,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15 stycznia 2015 r. o obligacjach,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 xml:space="preserve">ustawy z dnia 15 maja 2015 r. </w:t>
      </w:r>
      <w:r w:rsidR="00E83D65">
        <w:rPr>
          <w:rFonts w:ascii="Times New Roman" w:hAnsi="Times New Roman"/>
          <w:sz w:val="24"/>
          <w:szCs w:val="24"/>
        </w:rPr>
        <w:t>–</w:t>
      </w:r>
      <w:r w:rsidRPr="007C6F51">
        <w:rPr>
          <w:rFonts w:ascii="Times New Roman" w:hAnsi="Times New Roman"/>
          <w:sz w:val="24"/>
          <w:szCs w:val="24"/>
        </w:rPr>
        <w:t xml:space="preserve"> Prawo restrukturyzacyjne, </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ustawy z dnia 21 października 2016 r. o umowie k</w:t>
      </w:r>
      <w:r w:rsidR="00F30E76" w:rsidRPr="007C6F51">
        <w:rPr>
          <w:rFonts w:ascii="Times New Roman" w:hAnsi="Times New Roman"/>
          <w:sz w:val="24"/>
          <w:szCs w:val="24"/>
        </w:rPr>
        <w:t>oncesji na roboty budowlane lub</w:t>
      </w:r>
      <w:r w:rsidR="00E83D65">
        <w:rPr>
          <w:rFonts w:ascii="Times New Roman" w:hAnsi="Times New Roman"/>
          <w:sz w:val="24"/>
          <w:szCs w:val="24"/>
        </w:rPr>
        <w:t xml:space="preserve"> </w:t>
      </w:r>
      <w:r w:rsidRPr="007C6F51">
        <w:rPr>
          <w:rFonts w:ascii="Times New Roman" w:hAnsi="Times New Roman"/>
          <w:sz w:val="24"/>
          <w:szCs w:val="24"/>
        </w:rPr>
        <w:t xml:space="preserve">usługi, </w:t>
      </w:r>
    </w:p>
    <w:p w:rsidR="005D4AFC"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ustawy z dnia 15 grudnia 2017 r. o dystrybucji ubezpieczeń</w:t>
      </w:r>
      <w:r w:rsidR="005D4AFC" w:rsidRPr="007C6F51">
        <w:rPr>
          <w:rFonts w:ascii="Times New Roman" w:hAnsi="Times New Roman"/>
          <w:sz w:val="24"/>
          <w:szCs w:val="24"/>
        </w:rPr>
        <w:t>,</w:t>
      </w:r>
    </w:p>
    <w:p w:rsidR="00A83BF0" w:rsidRPr="007C6F51" w:rsidRDefault="005D4AFC"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ustawie z dnia 30 kwietnia 2010 r. o Polskiej Akademii Nauk,</w:t>
      </w:r>
    </w:p>
    <w:p w:rsidR="005D4AFC" w:rsidRPr="007C6F51" w:rsidRDefault="005D4AFC" w:rsidP="00B926BB">
      <w:pPr>
        <w:numPr>
          <w:ilvl w:val="0"/>
          <w:numId w:val="29"/>
        </w:numPr>
        <w:tabs>
          <w:tab w:val="left" w:pos="426"/>
        </w:tabs>
        <w:spacing w:before="120" w:after="0" w:line="360" w:lineRule="auto"/>
        <w:ind w:left="426" w:hanging="426"/>
        <w:jc w:val="both"/>
        <w:rPr>
          <w:rFonts w:ascii="Times New Roman" w:hAnsi="Times New Roman"/>
          <w:sz w:val="24"/>
          <w:szCs w:val="24"/>
        </w:rPr>
      </w:pPr>
      <w:r w:rsidRPr="007C6F51">
        <w:rPr>
          <w:rFonts w:ascii="Times New Roman" w:hAnsi="Times New Roman"/>
          <w:sz w:val="24"/>
          <w:szCs w:val="24"/>
        </w:rPr>
        <w:t>ustawie z dnia 20 lipca 2018 r. – Prawo o szkolnictwie wyższym i nauce.</w:t>
      </w:r>
    </w:p>
    <w:p w:rsidR="00D77BBE" w:rsidRPr="007C6F51" w:rsidRDefault="00D77BBE" w:rsidP="00B926BB">
      <w:pPr>
        <w:numPr>
          <w:ilvl w:val="0"/>
          <w:numId w:val="29"/>
        </w:numPr>
        <w:tabs>
          <w:tab w:val="left" w:pos="426"/>
        </w:tabs>
        <w:spacing w:before="120" w:after="0" w:line="360" w:lineRule="auto"/>
        <w:ind w:hanging="720"/>
        <w:jc w:val="both"/>
        <w:rPr>
          <w:rFonts w:ascii="Times New Roman" w:hAnsi="Times New Roman"/>
          <w:sz w:val="24"/>
          <w:szCs w:val="24"/>
        </w:rPr>
      </w:pPr>
      <w:r w:rsidRPr="007C6F51">
        <w:rPr>
          <w:rFonts w:ascii="Times New Roman" w:hAnsi="Times New Roman"/>
          <w:sz w:val="24"/>
          <w:szCs w:val="24"/>
        </w:rPr>
        <w:t>ustawa z dnia 24 lipca 2015 r. o kontroli niektórych inwestycji.</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Treść wprowadzanych w ww. ustawach zmian odpowiada normom interpretacyjnym wyrażonym w projektowanym art. 4 § 2</w:t>
      </w:r>
      <w:r w:rsidRPr="007C6F51">
        <w:rPr>
          <w:rFonts w:ascii="Times New Roman" w:hAnsi="Times New Roman"/>
          <w:sz w:val="24"/>
          <w:szCs w:val="24"/>
          <w:vertAlign w:val="superscript"/>
        </w:rPr>
        <w:t>2</w:t>
      </w:r>
      <w:r w:rsidRPr="007C6F51">
        <w:rPr>
          <w:rFonts w:ascii="Times New Roman" w:hAnsi="Times New Roman"/>
          <w:sz w:val="24"/>
          <w:szCs w:val="24"/>
        </w:rPr>
        <w:t xml:space="preserve"> KSH. Określonemu udziałowi w kapitale zakładowym spółki odpowiada stosunek liczby posiadanych przez danego </w:t>
      </w:r>
      <w:r w:rsidRPr="007C6F51">
        <w:rPr>
          <w:rFonts w:ascii="Times New Roman" w:hAnsi="Times New Roman"/>
          <w:sz w:val="24"/>
          <w:szCs w:val="24"/>
        </w:rPr>
        <w:lastRenderedPageBreak/>
        <w:t>akcjonariusza akcji do liczby wszystkich akcji prostej spółki akcyjnej. „Odpowiednikiem” podwyższenia</w:t>
      </w:r>
      <w:r w:rsidR="00410005" w:rsidRPr="007C6F51">
        <w:rPr>
          <w:rFonts w:ascii="Times New Roman" w:hAnsi="Times New Roman"/>
          <w:sz w:val="24"/>
          <w:szCs w:val="24"/>
        </w:rPr>
        <w:t xml:space="preserve"> </w:t>
      </w:r>
      <w:r w:rsidR="00F30E76" w:rsidRPr="007C6F51">
        <w:rPr>
          <w:rFonts w:ascii="Times New Roman" w:hAnsi="Times New Roman"/>
          <w:sz w:val="24"/>
          <w:szCs w:val="24"/>
        </w:rPr>
        <w:t>lub</w:t>
      </w:r>
      <w:r w:rsidR="00E83D65">
        <w:rPr>
          <w:rFonts w:ascii="Times New Roman" w:hAnsi="Times New Roman"/>
          <w:sz w:val="24"/>
          <w:szCs w:val="24"/>
        </w:rPr>
        <w:t xml:space="preserve"> </w:t>
      </w:r>
      <w:r w:rsidRPr="007C6F51">
        <w:rPr>
          <w:rFonts w:ascii="Times New Roman" w:hAnsi="Times New Roman"/>
          <w:sz w:val="24"/>
          <w:szCs w:val="24"/>
        </w:rPr>
        <w:t>obniżenia kapitału zakładowego spółki z o.o. lub spółki akcyjnej jest natomiast w PSA zmiana liczby akcji tej spółki.</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Należy podkreślić, że wskazane wyżej ustawy ni</w:t>
      </w:r>
      <w:r w:rsidR="005577DE">
        <w:rPr>
          <w:rFonts w:ascii="Times New Roman" w:hAnsi="Times New Roman"/>
          <w:sz w:val="24"/>
          <w:szCs w:val="24"/>
        </w:rPr>
        <w:t>e są wszystkimi aktami, które w </w:t>
      </w:r>
      <w:r w:rsidRPr="007C6F51">
        <w:rPr>
          <w:rFonts w:ascii="Times New Roman" w:hAnsi="Times New Roman"/>
          <w:sz w:val="24"/>
          <w:szCs w:val="24"/>
        </w:rPr>
        <w:t>obecnym stanie prawnym odnoszą się do kapitału zakładowego spółk</w:t>
      </w:r>
      <w:r w:rsidR="00F30E76" w:rsidRPr="007C6F51">
        <w:rPr>
          <w:rFonts w:ascii="Times New Roman" w:hAnsi="Times New Roman"/>
          <w:sz w:val="24"/>
          <w:szCs w:val="24"/>
        </w:rPr>
        <w:t>i. Znaczna część tych aktów nie</w:t>
      </w:r>
      <w:r w:rsidR="00E83D65">
        <w:rPr>
          <w:rFonts w:ascii="Times New Roman" w:hAnsi="Times New Roman"/>
          <w:sz w:val="24"/>
          <w:szCs w:val="24"/>
        </w:rPr>
        <w:t xml:space="preserve"> </w:t>
      </w:r>
      <w:r w:rsidRPr="007C6F51">
        <w:rPr>
          <w:rFonts w:ascii="Times New Roman" w:hAnsi="Times New Roman"/>
          <w:sz w:val="24"/>
          <w:szCs w:val="24"/>
        </w:rPr>
        <w:t xml:space="preserve">wymaga jednak zmian legislacyjnych.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Brak potrzeby zmian legislacyjnych w powyższych aktach wynika z dwóch przyczyn. </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Część z tych ustaw odrębnych znajduje zastosowanie wyłącznie do określonych typów spółek, tj. do spółki z</w:t>
      </w:r>
      <w:r w:rsidR="00E83D65">
        <w:rPr>
          <w:rFonts w:ascii="Times New Roman" w:hAnsi="Times New Roman"/>
          <w:sz w:val="24"/>
          <w:szCs w:val="24"/>
        </w:rPr>
        <w:t xml:space="preserve"> </w:t>
      </w:r>
      <w:r w:rsidRPr="007C6F51">
        <w:rPr>
          <w:rFonts w:ascii="Times New Roman" w:hAnsi="Times New Roman"/>
          <w:sz w:val="24"/>
          <w:szCs w:val="24"/>
        </w:rPr>
        <w:t>o.o. lub do spółki akcyjnej (najczęściej wyraża się to w tym, że ustawa zastrzega określoną formę prawną dla prowadzenia danego rodzaju działalności). Przykładowo, bank może być zgodnie z przepisami ustawy</w:t>
      </w:r>
      <w:r w:rsidR="008E1E41">
        <w:rPr>
          <w:rFonts w:ascii="Times New Roman" w:hAnsi="Times New Roman"/>
          <w:sz w:val="24"/>
          <w:szCs w:val="24"/>
        </w:rPr>
        <w:t xml:space="preserve"> –</w:t>
      </w:r>
      <w:r w:rsidRPr="007C6F51">
        <w:rPr>
          <w:rFonts w:ascii="Times New Roman" w:hAnsi="Times New Roman"/>
          <w:sz w:val="24"/>
          <w:szCs w:val="24"/>
        </w:rPr>
        <w:t xml:space="preserve"> Prawo bankowe prowadzony wyłącznie w formie spółki akcyjnej o określonym kapitale zakładowym. Podobne regulacje dotyczą m.in. </w:t>
      </w:r>
      <w:r w:rsidR="005577DE">
        <w:rPr>
          <w:rFonts w:ascii="Times New Roman" w:hAnsi="Times New Roman"/>
          <w:sz w:val="24"/>
          <w:szCs w:val="24"/>
        </w:rPr>
        <w:t>ośrodków gier, o których mowa w </w:t>
      </w:r>
      <w:r w:rsidRPr="007C6F51">
        <w:rPr>
          <w:rFonts w:ascii="Times New Roman" w:hAnsi="Times New Roman"/>
          <w:sz w:val="24"/>
          <w:szCs w:val="24"/>
        </w:rPr>
        <w:t>ustawie o</w:t>
      </w:r>
      <w:r w:rsidR="00E83D65">
        <w:rPr>
          <w:rFonts w:ascii="Times New Roman" w:hAnsi="Times New Roman"/>
          <w:sz w:val="24"/>
          <w:szCs w:val="24"/>
        </w:rPr>
        <w:t xml:space="preserve"> </w:t>
      </w:r>
      <w:r w:rsidRPr="007C6F51">
        <w:rPr>
          <w:rFonts w:ascii="Times New Roman" w:hAnsi="Times New Roman"/>
          <w:sz w:val="24"/>
          <w:szCs w:val="24"/>
        </w:rPr>
        <w:t>grach hazardowych, instytucji pożyczkow</w:t>
      </w:r>
      <w:r w:rsidR="005577DE">
        <w:rPr>
          <w:rFonts w:ascii="Times New Roman" w:hAnsi="Times New Roman"/>
          <w:sz w:val="24"/>
          <w:szCs w:val="24"/>
        </w:rPr>
        <w:t>ych, o których mowa w ustawie o </w:t>
      </w:r>
      <w:r w:rsidRPr="007C6F51">
        <w:rPr>
          <w:rFonts w:ascii="Times New Roman" w:hAnsi="Times New Roman"/>
          <w:sz w:val="24"/>
          <w:szCs w:val="24"/>
        </w:rPr>
        <w:t>kredycie konsumenckim, zarządzających str</w:t>
      </w:r>
      <w:r w:rsidR="005577DE">
        <w:rPr>
          <w:rFonts w:ascii="Times New Roman" w:hAnsi="Times New Roman"/>
          <w:sz w:val="24"/>
          <w:szCs w:val="24"/>
        </w:rPr>
        <w:t>efą, o których mowa w ustawie o </w:t>
      </w:r>
      <w:r w:rsidRPr="007C6F51">
        <w:rPr>
          <w:rFonts w:ascii="Times New Roman" w:hAnsi="Times New Roman"/>
          <w:sz w:val="24"/>
          <w:szCs w:val="24"/>
        </w:rPr>
        <w:t>specjalnych strefach ekonomicznych, domów maklerskich, o</w:t>
      </w:r>
      <w:r w:rsidR="00E83D65">
        <w:rPr>
          <w:rFonts w:ascii="Times New Roman" w:hAnsi="Times New Roman"/>
          <w:sz w:val="24"/>
          <w:szCs w:val="24"/>
        </w:rPr>
        <w:t xml:space="preserve"> </w:t>
      </w:r>
      <w:r w:rsidRPr="007C6F51">
        <w:rPr>
          <w:rFonts w:ascii="Times New Roman" w:hAnsi="Times New Roman"/>
          <w:sz w:val="24"/>
          <w:szCs w:val="24"/>
        </w:rPr>
        <w:t>których mowa w ustawie o obrocie instrumentami finansowymi oraz zakładów ubezpieczeń i zakładów reasekuracji, o których mowa w ustawie o działalności ubezpieczeniowej i</w:t>
      </w:r>
      <w:r w:rsidR="005577DE">
        <w:rPr>
          <w:rFonts w:ascii="Times New Roman" w:hAnsi="Times New Roman"/>
          <w:sz w:val="24"/>
          <w:szCs w:val="24"/>
        </w:rPr>
        <w:t> </w:t>
      </w:r>
      <w:r w:rsidRPr="007C6F51">
        <w:rPr>
          <w:rFonts w:ascii="Times New Roman" w:hAnsi="Times New Roman"/>
          <w:sz w:val="24"/>
          <w:szCs w:val="24"/>
        </w:rPr>
        <w:t>reasekuracyjnej. Projekt nie zmienia katalogu podmiotów uprawnionych do</w:t>
      </w:r>
      <w:r w:rsidR="00410005" w:rsidRPr="007C6F51">
        <w:rPr>
          <w:rFonts w:ascii="Times New Roman" w:hAnsi="Times New Roman"/>
          <w:sz w:val="24"/>
          <w:szCs w:val="24"/>
        </w:rPr>
        <w:t xml:space="preserve"> </w:t>
      </w:r>
      <w:r w:rsidRPr="007C6F51">
        <w:rPr>
          <w:rFonts w:ascii="Times New Roman" w:hAnsi="Times New Roman"/>
          <w:sz w:val="24"/>
          <w:szCs w:val="24"/>
        </w:rPr>
        <w:t>prowadzenia działalności gospodarczej w szczególnych, regulowanych lub nadzorowanych obszarach działalności gospodarczej, w związku z czym nie są potrzebne zmiany ustaw dotyczących tych obszarów. Do takich ustaw należą:</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19 listopada 2009 r. o grach hazardowych,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12 maja 2011 r. o kredycie konsumenckim,</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20 października 1994 r. o specjalnych strefach ekonomicznych,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 xml:space="preserve">ustawa z dnia 11 września 2015 r. o </w:t>
      </w:r>
      <w:r w:rsidR="005577DE">
        <w:rPr>
          <w:rFonts w:ascii="Times New Roman" w:hAnsi="Times New Roman"/>
          <w:sz w:val="24"/>
          <w:szCs w:val="24"/>
        </w:rPr>
        <w:t>działalności ubezpieczeniowej i </w:t>
      </w:r>
      <w:r w:rsidRPr="007C6F51">
        <w:rPr>
          <w:rFonts w:ascii="Times New Roman" w:hAnsi="Times New Roman"/>
          <w:sz w:val="24"/>
          <w:szCs w:val="24"/>
        </w:rPr>
        <w:t>reasekuracyjnej,</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30 sierpnia 1996 r. o komercjalizacji i niektórych uprawnieniach pracowników,</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 xml:space="preserve">ustawa z dnia 29 sierpnia 1997 r. </w:t>
      </w:r>
      <w:r w:rsidR="00A572F2">
        <w:rPr>
          <w:rFonts w:ascii="Times New Roman" w:hAnsi="Times New Roman"/>
          <w:sz w:val="24"/>
          <w:szCs w:val="24"/>
        </w:rPr>
        <w:t xml:space="preserve">– </w:t>
      </w:r>
      <w:r w:rsidRPr="007C6F51">
        <w:rPr>
          <w:rFonts w:ascii="Times New Roman" w:hAnsi="Times New Roman"/>
          <w:sz w:val="24"/>
          <w:szCs w:val="24"/>
        </w:rPr>
        <w:t>Prawo bankowe,</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5 listopada 2009 r. o spółdzielczych kasach oszczędnościowo</w:t>
      </w:r>
      <w:r w:rsidR="005577DE">
        <w:rPr>
          <w:rFonts w:ascii="Times New Roman" w:hAnsi="Times New Roman"/>
          <w:sz w:val="24"/>
          <w:szCs w:val="24"/>
        </w:rPr>
        <w:noBreakHyphen/>
      </w:r>
      <w:r w:rsidRPr="007C6F51">
        <w:rPr>
          <w:rFonts w:ascii="Times New Roman" w:hAnsi="Times New Roman"/>
          <w:sz w:val="24"/>
          <w:szCs w:val="24"/>
        </w:rPr>
        <w:t>kredytowych,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lastRenderedPageBreak/>
        <w:t>ustawa z dnia 28 sierpnia 1997 r. o organizacji i funkcjonowaniu funduszy emerytalnych,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24 sierpnia 2001 r. o ostateczności rozrachunku w systemach płatności i</w:t>
      </w:r>
      <w:r w:rsidR="00E83D65">
        <w:rPr>
          <w:rFonts w:ascii="Times New Roman" w:hAnsi="Times New Roman"/>
          <w:sz w:val="24"/>
          <w:szCs w:val="24"/>
        </w:rPr>
        <w:t xml:space="preserve"> </w:t>
      </w:r>
      <w:r w:rsidRPr="007C6F51">
        <w:rPr>
          <w:rFonts w:ascii="Times New Roman" w:hAnsi="Times New Roman"/>
          <w:sz w:val="24"/>
          <w:szCs w:val="24"/>
        </w:rPr>
        <w:t>systemach rozrachunku papierów wartościowych oraz zasadach nadzoru nad tymi systemami,</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26 października 2000 r. o giełdach towarowych,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13 czerwca 2013 r. o gospodarce opakowaniami i odpadami opakowaniowymi,</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 xml:space="preserve">ustawa z dnia 11 września 2015 r. o </w:t>
      </w:r>
      <w:r w:rsidR="005577DE">
        <w:rPr>
          <w:rFonts w:ascii="Times New Roman" w:hAnsi="Times New Roman"/>
          <w:sz w:val="24"/>
          <w:szCs w:val="24"/>
        </w:rPr>
        <w:t>zużytym sprzęcie elektrycznym i </w:t>
      </w:r>
      <w:r w:rsidRPr="007C6F51">
        <w:rPr>
          <w:rFonts w:ascii="Times New Roman" w:hAnsi="Times New Roman"/>
          <w:sz w:val="24"/>
          <w:szCs w:val="24"/>
        </w:rPr>
        <w:t>elektronicznym,</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14 grudnia 2012 r. o odpadach,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27 października 1994 r. o autostradach płatnych oraz o Krajowym Funduszu Drogowym,</w:t>
      </w:r>
    </w:p>
    <w:p w:rsidR="00D77BBE"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ustawa z dnia 12 stycznia 2007 r. o drogowych spółkach specjalnego przeznaczenia</w:t>
      </w:r>
      <w:r w:rsidR="00D77BBE" w:rsidRPr="007C6F51">
        <w:rPr>
          <w:rFonts w:ascii="Times New Roman" w:hAnsi="Times New Roman"/>
          <w:sz w:val="24"/>
          <w:szCs w:val="24"/>
        </w:rPr>
        <w:t>,</w:t>
      </w:r>
    </w:p>
    <w:p w:rsidR="00A83BF0" w:rsidRPr="007C6F51" w:rsidRDefault="00A83BF0" w:rsidP="00B926BB">
      <w:pPr>
        <w:spacing w:before="120" w:after="0" w:line="360" w:lineRule="auto"/>
        <w:jc w:val="both"/>
        <w:rPr>
          <w:rFonts w:ascii="Times New Roman" w:hAnsi="Times New Roman"/>
          <w:sz w:val="24"/>
          <w:szCs w:val="24"/>
        </w:rPr>
      </w:pPr>
      <w:r w:rsidRPr="007C6F51">
        <w:rPr>
          <w:rFonts w:ascii="Times New Roman" w:hAnsi="Times New Roman"/>
          <w:sz w:val="24"/>
          <w:szCs w:val="24"/>
        </w:rPr>
        <w:t>W innych przypadkach przepisy ustawy odrębnej odnoszą się już w obecnym stanie prawnym do udziału w liczbie akcji spółki (często obok udziału w kapitale zakładowym spółki). Szereg ustaw formułujących wymogi dotyczące sprawowania danej funkcji czy wykonywania określonego zawodu, reguluje analogiczny zakaz posiadania w spółce prawa handlowego więcej niż 10% akcji (lub udziałów przedstawiających więcej niż 10% kapitału zakładowego). Są to w szczególności:</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21 sierpnia 1997 r. o ograniczeniu prowadzenia działalności gospodarczej przez osoby pełniące funkcje publiczne,</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18 października 2006 r. o ujawnianiu informacji o dokumentach organów bezpieczeństwa państwa z lat 1944</w:t>
      </w:r>
      <w:r w:rsidR="00E83D65">
        <w:rPr>
          <w:rFonts w:ascii="Times New Roman" w:hAnsi="Times New Roman"/>
          <w:sz w:val="24"/>
          <w:szCs w:val="24"/>
        </w:rPr>
        <w:t>–</w:t>
      </w:r>
      <w:r w:rsidRPr="007C6F51">
        <w:rPr>
          <w:rFonts w:ascii="Times New Roman" w:hAnsi="Times New Roman"/>
          <w:sz w:val="24"/>
          <w:szCs w:val="24"/>
        </w:rPr>
        <w:t>1990 oraz treści tych dokumentów,</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9 czerwca 2006 r. o Służbie Kontrwywiadu Wojskowego oraz Służbie Wywiadu Wojskowego,</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24 maja 2002 r. o Agencji Bezpieczeństwa Wewnętrznego oraz Agencji Wywiadu,</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8 grudnia 2017 r. o Sądzie Najwyższym,</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30 listopada 2016 r. o statusie sędziów Trybunału Konstytucyjnego,</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 xml:space="preserve">ustawa z dnia 27 lipca 2001 r. </w:t>
      </w:r>
      <w:r w:rsidR="00A572F2">
        <w:rPr>
          <w:rFonts w:ascii="Times New Roman" w:hAnsi="Times New Roman"/>
          <w:sz w:val="24"/>
          <w:szCs w:val="24"/>
        </w:rPr>
        <w:t>–</w:t>
      </w:r>
      <w:r w:rsidRPr="007C6F51">
        <w:rPr>
          <w:rFonts w:ascii="Times New Roman" w:hAnsi="Times New Roman"/>
          <w:sz w:val="24"/>
          <w:szCs w:val="24"/>
        </w:rPr>
        <w:t xml:space="preserve"> Prawo o ustroju sądów powszechnych,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lastRenderedPageBreak/>
        <w:t xml:space="preserve">ustawa z dnia 28 stycznia 2016 r. </w:t>
      </w:r>
      <w:r w:rsidR="00A572F2">
        <w:rPr>
          <w:rFonts w:ascii="Times New Roman" w:hAnsi="Times New Roman"/>
          <w:sz w:val="24"/>
          <w:szCs w:val="24"/>
        </w:rPr>
        <w:t xml:space="preserve">– </w:t>
      </w:r>
      <w:r w:rsidRPr="007C6F51">
        <w:rPr>
          <w:rFonts w:ascii="Times New Roman" w:hAnsi="Times New Roman"/>
          <w:sz w:val="24"/>
          <w:szCs w:val="24"/>
        </w:rPr>
        <w:t>Prawo o prokuraturze,</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27 sierpnia 2004 r. o świadczeniach opi</w:t>
      </w:r>
      <w:r w:rsidR="009D1847" w:rsidRPr="007C6F51">
        <w:rPr>
          <w:rFonts w:ascii="Times New Roman" w:hAnsi="Times New Roman"/>
          <w:sz w:val="24"/>
          <w:szCs w:val="24"/>
        </w:rPr>
        <w:t>eki zdrowotnej finansowanych ze</w:t>
      </w:r>
      <w:r w:rsidR="00E83D65">
        <w:rPr>
          <w:rFonts w:ascii="Times New Roman" w:hAnsi="Times New Roman"/>
          <w:sz w:val="24"/>
          <w:szCs w:val="24"/>
        </w:rPr>
        <w:t xml:space="preserve"> </w:t>
      </w:r>
      <w:r w:rsidRPr="007C6F51">
        <w:rPr>
          <w:rFonts w:ascii="Times New Roman" w:hAnsi="Times New Roman"/>
          <w:sz w:val="24"/>
          <w:szCs w:val="24"/>
        </w:rPr>
        <w:t>środków publicznych,</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28 marca 2003 r. o transporcie kolejowym,</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 xml:space="preserve">ustawa z 10 kwietnia 1997 r. </w:t>
      </w:r>
      <w:r w:rsidR="00A572F2">
        <w:rPr>
          <w:rFonts w:ascii="Times New Roman" w:hAnsi="Times New Roman"/>
          <w:sz w:val="24"/>
          <w:szCs w:val="24"/>
        </w:rPr>
        <w:t xml:space="preserve">– </w:t>
      </w:r>
      <w:r w:rsidRPr="007C6F51">
        <w:rPr>
          <w:rFonts w:ascii="Times New Roman" w:hAnsi="Times New Roman"/>
          <w:sz w:val="24"/>
          <w:szCs w:val="24"/>
        </w:rPr>
        <w:t>Prawo energetyczne,</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16 listopada 2016 r. o Krajowej Administracji Skarbowej,</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24 sierpnia 1991 r. o Państwowej Straży Pożarnej,</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8 marca 1990 r. o samorządzie gminnym,</w:t>
      </w:r>
    </w:p>
    <w:p w:rsidR="00A83BF0" w:rsidRPr="007C6F51" w:rsidRDefault="00A83BF0" w:rsidP="005577DE">
      <w:pPr>
        <w:numPr>
          <w:ilvl w:val="0"/>
          <w:numId w:val="29"/>
        </w:numPr>
        <w:tabs>
          <w:tab w:val="left" w:pos="426"/>
        </w:tabs>
        <w:spacing w:after="0" w:line="360" w:lineRule="auto"/>
        <w:ind w:left="426" w:hanging="426"/>
        <w:jc w:val="both"/>
        <w:rPr>
          <w:rFonts w:ascii="Times New Roman" w:hAnsi="Times New Roman"/>
          <w:sz w:val="24"/>
          <w:szCs w:val="24"/>
        </w:rPr>
      </w:pPr>
      <w:r w:rsidRPr="007C6F51">
        <w:rPr>
          <w:rFonts w:ascii="Times New Roman" w:hAnsi="Times New Roman"/>
          <w:sz w:val="24"/>
          <w:szCs w:val="24"/>
        </w:rPr>
        <w:t>ustawa z dnia 5 czerwca 1998 r. o samorządzie powiatowym,</w:t>
      </w:r>
    </w:p>
    <w:p w:rsidR="00A83BF0" w:rsidRPr="007C6F51" w:rsidRDefault="00A83BF0" w:rsidP="005577DE">
      <w:pPr>
        <w:numPr>
          <w:ilvl w:val="0"/>
          <w:numId w:val="29"/>
        </w:numPr>
        <w:tabs>
          <w:tab w:val="left" w:pos="426"/>
        </w:tabs>
        <w:spacing w:after="0" w:line="360" w:lineRule="auto"/>
        <w:ind w:left="425" w:hanging="425"/>
        <w:jc w:val="both"/>
        <w:rPr>
          <w:rFonts w:ascii="Times New Roman" w:hAnsi="Times New Roman"/>
          <w:sz w:val="24"/>
          <w:szCs w:val="24"/>
        </w:rPr>
      </w:pPr>
      <w:r w:rsidRPr="007C6F51">
        <w:rPr>
          <w:rFonts w:ascii="Times New Roman" w:hAnsi="Times New Roman"/>
          <w:sz w:val="24"/>
          <w:szCs w:val="24"/>
        </w:rPr>
        <w:t>Ustawa z dnia 5 czerwca 1998 r. o samorządzie województwa.</w:t>
      </w:r>
    </w:p>
    <w:p w:rsidR="00A83BF0" w:rsidRPr="007C6F51" w:rsidRDefault="00A83BF0" w:rsidP="00B926BB">
      <w:pPr>
        <w:tabs>
          <w:tab w:val="left" w:pos="426"/>
        </w:tabs>
        <w:spacing w:before="120" w:after="0" w:line="360" w:lineRule="auto"/>
        <w:jc w:val="both"/>
        <w:rPr>
          <w:rFonts w:ascii="Times New Roman" w:hAnsi="Times New Roman"/>
          <w:sz w:val="24"/>
          <w:szCs w:val="24"/>
        </w:rPr>
      </w:pPr>
      <w:r w:rsidRPr="007C6F51">
        <w:rPr>
          <w:rFonts w:ascii="Times New Roman" w:hAnsi="Times New Roman"/>
          <w:sz w:val="24"/>
          <w:szCs w:val="24"/>
        </w:rPr>
        <w:t>Wszystkie zakazy posiadania określonego pakietu „właścicielskiego” w spółkach, przewidziane w</w:t>
      </w:r>
      <w:r w:rsidR="00E83D65">
        <w:rPr>
          <w:rFonts w:ascii="Times New Roman" w:hAnsi="Times New Roman"/>
          <w:sz w:val="24"/>
          <w:szCs w:val="24"/>
        </w:rPr>
        <w:t xml:space="preserve"> </w:t>
      </w:r>
      <w:r w:rsidRPr="007C6F51">
        <w:rPr>
          <w:rFonts w:ascii="Times New Roman" w:hAnsi="Times New Roman"/>
          <w:sz w:val="24"/>
          <w:szCs w:val="24"/>
        </w:rPr>
        <w:t xml:space="preserve">powyższych ustawach, będą miały zastosowanie do PSA bez potrzeby dokonywania zmian legislacyjnych. Na podstawie właściwych przepisów tych ustaw zakazane jest posiadanie określonego procentowego udziału </w:t>
      </w:r>
      <w:r w:rsidR="005577DE">
        <w:rPr>
          <w:rFonts w:ascii="Times New Roman" w:hAnsi="Times New Roman"/>
          <w:sz w:val="24"/>
          <w:szCs w:val="24"/>
        </w:rPr>
        <w:t>w ogólnej liczbie akcji (np. </w:t>
      </w:r>
      <w:r w:rsidR="00E83D65">
        <w:rPr>
          <w:rFonts w:ascii="Times New Roman" w:hAnsi="Times New Roman"/>
          <w:sz w:val="24"/>
          <w:szCs w:val="24"/>
        </w:rPr>
        <w:t>10</w:t>
      </w:r>
      <w:r w:rsidRPr="007C6F51">
        <w:rPr>
          <w:rFonts w:ascii="Times New Roman" w:hAnsi="Times New Roman"/>
          <w:sz w:val="24"/>
          <w:szCs w:val="24"/>
        </w:rPr>
        <w:t>% akcji spółki), co – po wprowadzeniu PSA – będzie dotyczyło zarówno spółek akcyjnych jak i</w:t>
      </w:r>
      <w:r w:rsidR="00E83D65">
        <w:rPr>
          <w:rFonts w:ascii="Times New Roman" w:hAnsi="Times New Roman"/>
          <w:sz w:val="24"/>
          <w:szCs w:val="24"/>
        </w:rPr>
        <w:t xml:space="preserve"> </w:t>
      </w:r>
      <w:r w:rsidRPr="007C6F51">
        <w:rPr>
          <w:rFonts w:ascii="Times New Roman" w:hAnsi="Times New Roman"/>
          <w:sz w:val="24"/>
          <w:szCs w:val="24"/>
        </w:rPr>
        <w:t xml:space="preserve">prostych spółek akcyjnych </w:t>
      </w:r>
    </w:p>
    <w:p w:rsidR="00A83BF0" w:rsidRPr="007C6F51" w:rsidRDefault="00A83BF0" w:rsidP="00B926BB">
      <w:pPr>
        <w:tabs>
          <w:tab w:val="left" w:pos="426"/>
        </w:tabs>
        <w:spacing w:before="120" w:after="0" w:line="360" w:lineRule="auto"/>
        <w:jc w:val="both"/>
        <w:rPr>
          <w:rFonts w:ascii="Times New Roman" w:hAnsi="Times New Roman"/>
          <w:sz w:val="24"/>
          <w:szCs w:val="24"/>
        </w:rPr>
      </w:pPr>
      <w:r w:rsidRPr="007C6F51">
        <w:rPr>
          <w:rFonts w:ascii="Times New Roman" w:hAnsi="Times New Roman"/>
          <w:sz w:val="24"/>
          <w:szCs w:val="24"/>
        </w:rPr>
        <w:t>Nieznaczna część analizowanych ustaw odnosi się do udziału w kapitale zakładowym spółki obok udziału w ogólnej liczbie głosów na walnym zgromadzeniu lub zgromadzeniu wspólników spółki. Przepisy te będą się odnosiły do PSA przez odniesienie do ogólnej liczby głosów na walnym zgromadzeniu (zob. np. art. 72a ust. 1 i 5 oraz art. 132c ust. 1 i 5 ustawy z</w:t>
      </w:r>
      <w:r w:rsidR="00E83D65">
        <w:rPr>
          <w:rFonts w:ascii="Times New Roman" w:hAnsi="Times New Roman"/>
          <w:sz w:val="24"/>
          <w:szCs w:val="24"/>
        </w:rPr>
        <w:t xml:space="preserve"> </w:t>
      </w:r>
      <w:r w:rsidRPr="007C6F51">
        <w:rPr>
          <w:rFonts w:ascii="Times New Roman" w:hAnsi="Times New Roman"/>
          <w:sz w:val="24"/>
          <w:szCs w:val="24"/>
        </w:rPr>
        <w:t>dnia 19 sierpnia 2011 r. o usługach płatniczych</w:t>
      </w:r>
      <w:r w:rsidR="002904D6" w:rsidRPr="007C6F51">
        <w:rPr>
          <w:rFonts w:ascii="Times New Roman" w:hAnsi="Times New Roman"/>
          <w:sz w:val="24"/>
          <w:szCs w:val="24"/>
        </w:rPr>
        <w:t>)</w:t>
      </w:r>
      <w:r w:rsidRPr="007C6F51">
        <w:rPr>
          <w:rFonts w:ascii="Times New Roman" w:hAnsi="Times New Roman"/>
          <w:sz w:val="24"/>
          <w:szCs w:val="24"/>
        </w:rPr>
        <w:t>.</w:t>
      </w:r>
    </w:p>
    <w:p w:rsidR="005D4AFC" w:rsidRPr="007C6F51" w:rsidRDefault="00D77BBE" w:rsidP="00B926BB">
      <w:pPr>
        <w:tabs>
          <w:tab w:val="left" w:pos="426"/>
        </w:tabs>
        <w:spacing w:before="120" w:after="0" w:line="360" w:lineRule="auto"/>
        <w:jc w:val="both"/>
        <w:rPr>
          <w:rFonts w:ascii="Times New Roman" w:hAnsi="Times New Roman"/>
          <w:sz w:val="24"/>
          <w:szCs w:val="24"/>
        </w:rPr>
      </w:pPr>
      <w:r w:rsidRPr="007C6F51">
        <w:rPr>
          <w:rFonts w:ascii="Times New Roman" w:hAnsi="Times New Roman"/>
          <w:sz w:val="24"/>
          <w:szCs w:val="24"/>
        </w:rPr>
        <w:t>Ponadto zasadne</w:t>
      </w:r>
      <w:r w:rsidR="00176BFB" w:rsidRPr="007C6F51">
        <w:rPr>
          <w:rFonts w:ascii="Times New Roman" w:hAnsi="Times New Roman"/>
          <w:sz w:val="24"/>
          <w:szCs w:val="24"/>
        </w:rPr>
        <w:t xml:space="preserve"> </w:t>
      </w:r>
      <w:r w:rsidRPr="007C6F51">
        <w:rPr>
          <w:rFonts w:ascii="Times New Roman" w:hAnsi="Times New Roman"/>
          <w:sz w:val="24"/>
          <w:szCs w:val="24"/>
        </w:rPr>
        <w:t>jest d</w:t>
      </w:r>
      <w:r w:rsidR="001315D5" w:rsidRPr="007C6F51">
        <w:rPr>
          <w:rFonts w:ascii="Times New Roman" w:hAnsi="Times New Roman"/>
          <w:sz w:val="24"/>
          <w:szCs w:val="24"/>
        </w:rPr>
        <w:t>opuszczeni</w:t>
      </w:r>
      <w:r w:rsidR="00176BFB" w:rsidRPr="007C6F51">
        <w:rPr>
          <w:rFonts w:ascii="Times New Roman" w:hAnsi="Times New Roman"/>
          <w:sz w:val="24"/>
          <w:szCs w:val="24"/>
        </w:rPr>
        <w:t xml:space="preserve">e </w:t>
      </w:r>
      <w:r w:rsidR="001315D5" w:rsidRPr="007C6F51">
        <w:rPr>
          <w:rFonts w:ascii="Times New Roman" w:hAnsi="Times New Roman"/>
          <w:sz w:val="24"/>
          <w:szCs w:val="24"/>
        </w:rPr>
        <w:t>prowadzenia działalności w formie PSA na gruncie</w:t>
      </w:r>
      <w:r w:rsidR="00E67679" w:rsidRPr="007C6F51">
        <w:rPr>
          <w:rFonts w:ascii="Times New Roman" w:hAnsi="Times New Roman"/>
          <w:sz w:val="24"/>
          <w:szCs w:val="24"/>
        </w:rPr>
        <w:t xml:space="preserve"> </w:t>
      </w:r>
      <w:r w:rsidR="005D4AFC" w:rsidRPr="007C6F51">
        <w:rPr>
          <w:rFonts w:ascii="Times New Roman" w:hAnsi="Times New Roman"/>
          <w:sz w:val="24"/>
          <w:szCs w:val="24"/>
        </w:rPr>
        <w:t>ustaw</w:t>
      </w:r>
      <w:r w:rsidR="001315D5" w:rsidRPr="007C6F51">
        <w:rPr>
          <w:rFonts w:ascii="Times New Roman" w:hAnsi="Times New Roman"/>
          <w:sz w:val="24"/>
          <w:szCs w:val="24"/>
        </w:rPr>
        <w:t>y</w:t>
      </w:r>
      <w:r w:rsidR="005D4AFC" w:rsidRPr="007C6F51">
        <w:rPr>
          <w:rFonts w:ascii="Times New Roman" w:hAnsi="Times New Roman"/>
          <w:sz w:val="24"/>
          <w:szCs w:val="24"/>
        </w:rPr>
        <w:t xml:space="preserve"> z dnia 6 marca 2018 r. o zasadach uczestnictwa przedsiębiorców zagranicznych i</w:t>
      </w:r>
      <w:r w:rsidR="00E83D65">
        <w:rPr>
          <w:rFonts w:ascii="Times New Roman" w:hAnsi="Times New Roman"/>
          <w:sz w:val="24"/>
          <w:szCs w:val="24"/>
        </w:rPr>
        <w:t xml:space="preserve"> </w:t>
      </w:r>
      <w:r w:rsidR="005D4AFC" w:rsidRPr="007C6F51">
        <w:rPr>
          <w:rFonts w:ascii="Times New Roman" w:hAnsi="Times New Roman"/>
          <w:sz w:val="24"/>
          <w:szCs w:val="24"/>
        </w:rPr>
        <w:t>innych osób zagranicznych w obrocie gospodarczym na terytorium Rzeczypospolitej Polskiej</w:t>
      </w:r>
      <w:r w:rsidR="00E67679" w:rsidRPr="007C6F51">
        <w:rPr>
          <w:rFonts w:ascii="Times New Roman" w:hAnsi="Times New Roman"/>
          <w:sz w:val="24"/>
          <w:szCs w:val="24"/>
        </w:rPr>
        <w:t>.</w:t>
      </w:r>
    </w:p>
    <w:p w:rsidR="001315D5" w:rsidRPr="007C6F51" w:rsidRDefault="007076A8" w:rsidP="00B926BB">
      <w:pPr>
        <w:tabs>
          <w:tab w:val="left" w:pos="426"/>
        </w:tabs>
        <w:spacing w:before="120" w:after="0" w:line="360" w:lineRule="auto"/>
        <w:jc w:val="both"/>
        <w:rPr>
          <w:rFonts w:ascii="Times New Roman" w:hAnsi="Times New Roman"/>
          <w:sz w:val="24"/>
          <w:szCs w:val="24"/>
        </w:rPr>
      </w:pPr>
      <w:r w:rsidRPr="007C6F51">
        <w:rPr>
          <w:rFonts w:ascii="Times New Roman" w:hAnsi="Times New Roman"/>
          <w:sz w:val="24"/>
          <w:szCs w:val="24"/>
        </w:rPr>
        <w:t>Osoby fizyczne, które jako bezpaństwowcy nie legitymują się szczególnych statusem prawnym, dysponują wyłącznie prawem podjęcia i wykonywania działalności gospodarczej na terytorium RP w formach organizacy</w:t>
      </w:r>
      <w:r w:rsidR="005577DE">
        <w:rPr>
          <w:rFonts w:ascii="Times New Roman" w:hAnsi="Times New Roman"/>
          <w:sz w:val="24"/>
          <w:szCs w:val="24"/>
        </w:rPr>
        <w:t>jno-prawnych określonych w art. </w:t>
      </w:r>
      <w:r w:rsidRPr="007C6F51">
        <w:rPr>
          <w:rFonts w:ascii="Times New Roman" w:hAnsi="Times New Roman"/>
          <w:sz w:val="24"/>
          <w:szCs w:val="24"/>
        </w:rPr>
        <w:t>4 ust. 3 ustawy z</w:t>
      </w:r>
      <w:r w:rsidR="00E83D65">
        <w:rPr>
          <w:rFonts w:ascii="Times New Roman" w:hAnsi="Times New Roman"/>
          <w:sz w:val="24"/>
          <w:szCs w:val="24"/>
        </w:rPr>
        <w:t xml:space="preserve"> </w:t>
      </w:r>
      <w:r w:rsidRPr="007C6F51">
        <w:rPr>
          <w:rFonts w:ascii="Times New Roman" w:hAnsi="Times New Roman"/>
          <w:sz w:val="24"/>
          <w:szCs w:val="24"/>
        </w:rPr>
        <w:t>dnia 6 marca 2018 r. o zasadach uczestnictwa przedsiębiorców zagranicznych i innych osób zagranicznych w obrocie gospodarczym na terytori</w:t>
      </w:r>
      <w:r w:rsidR="00F30E76" w:rsidRPr="007C6F51">
        <w:rPr>
          <w:rFonts w:ascii="Times New Roman" w:hAnsi="Times New Roman"/>
          <w:sz w:val="24"/>
          <w:szCs w:val="24"/>
        </w:rPr>
        <w:t>um Rzeczypospolitej Polskiej co</w:t>
      </w:r>
      <w:r w:rsidR="00E83D65">
        <w:rPr>
          <w:rFonts w:ascii="Times New Roman" w:hAnsi="Times New Roman"/>
          <w:sz w:val="24"/>
          <w:szCs w:val="24"/>
        </w:rPr>
        <w:t xml:space="preserve"> </w:t>
      </w:r>
      <w:r w:rsidRPr="007C6F51">
        <w:rPr>
          <w:rFonts w:ascii="Times New Roman" w:hAnsi="Times New Roman"/>
          <w:sz w:val="24"/>
          <w:szCs w:val="24"/>
        </w:rPr>
        <w:t xml:space="preserve">sprowadza się do ściśle określonych form prawa handlowego (spółki z ograniczoną odpowiedzialnością i spółki akcyjnej oraz spółki </w:t>
      </w:r>
      <w:r w:rsidRPr="007C6F51">
        <w:rPr>
          <w:rFonts w:ascii="Times New Roman" w:hAnsi="Times New Roman"/>
          <w:sz w:val="24"/>
          <w:szCs w:val="24"/>
        </w:rPr>
        <w:lastRenderedPageBreak/>
        <w:t>komandytowej i spółki komandytowo-akcyjnej)</w:t>
      </w:r>
      <w:r w:rsidR="00354B04" w:rsidRPr="007C6F51">
        <w:rPr>
          <w:rStyle w:val="Odwoanieprzypisudolnego"/>
          <w:rFonts w:ascii="Times New Roman" w:hAnsi="Times New Roman"/>
          <w:sz w:val="24"/>
          <w:szCs w:val="24"/>
        </w:rPr>
        <w:footnoteReference w:id="9"/>
      </w:r>
      <w:r w:rsidR="007C6F51">
        <w:rPr>
          <w:rFonts w:ascii="Times New Roman" w:hAnsi="Times New Roman"/>
          <w:sz w:val="24"/>
          <w:szCs w:val="24"/>
          <w:vertAlign w:val="superscript"/>
        </w:rPr>
        <w:t>)</w:t>
      </w:r>
      <w:r w:rsidRPr="007C6F51">
        <w:rPr>
          <w:rFonts w:ascii="Times New Roman" w:hAnsi="Times New Roman"/>
          <w:sz w:val="24"/>
          <w:szCs w:val="24"/>
        </w:rPr>
        <w:t>.</w:t>
      </w:r>
      <w:r w:rsidR="00354B04" w:rsidRPr="007C6F51">
        <w:rPr>
          <w:rFonts w:ascii="Times New Roman" w:hAnsi="Times New Roman"/>
          <w:sz w:val="24"/>
          <w:szCs w:val="24"/>
        </w:rPr>
        <w:t xml:space="preserve"> Przedmiotowy katalog powinien zostać</w:t>
      </w:r>
      <w:r w:rsidR="00F30E76" w:rsidRPr="007C6F51">
        <w:rPr>
          <w:rFonts w:ascii="Times New Roman" w:hAnsi="Times New Roman"/>
          <w:sz w:val="24"/>
          <w:szCs w:val="24"/>
        </w:rPr>
        <w:t xml:space="preserve"> poszerzony o PSA ze względu na</w:t>
      </w:r>
      <w:r w:rsidR="00E83D65">
        <w:rPr>
          <w:rFonts w:ascii="Times New Roman" w:hAnsi="Times New Roman"/>
          <w:sz w:val="24"/>
          <w:szCs w:val="24"/>
        </w:rPr>
        <w:t xml:space="preserve"> </w:t>
      </w:r>
      <w:r w:rsidR="00354B04" w:rsidRPr="007C6F51">
        <w:rPr>
          <w:rFonts w:ascii="Times New Roman" w:hAnsi="Times New Roman"/>
          <w:sz w:val="24"/>
          <w:szCs w:val="24"/>
        </w:rPr>
        <w:t>zasadność umożliwienia ww. podmiotom prowadzenia działalności gospodarczej w formie nowoprojektowanej spółki, analogicznie jak ma to miejsce w przypadku S.A. i sp. z o.o.</w:t>
      </w:r>
    </w:p>
    <w:p w:rsidR="00D77BBE" w:rsidRPr="007C6F51" w:rsidRDefault="00B12A42" w:rsidP="00B926BB">
      <w:pPr>
        <w:tabs>
          <w:tab w:val="left" w:pos="426"/>
        </w:tabs>
        <w:spacing w:before="120" w:after="0" w:line="360" w:lineRule="auto"/>
        <w:jc w:val="both"/>
        <w:rPr>
          <w:rFonts w:ascii="Times New Roman" w:hAnsi="Times New Roman"/>
          <w:sz w:val="24"/>
          <w:szCs w:val="24"/>
        </w:rPr>
      </w:pPr>
      <w:r w:rsidRPr="007C6F51">
        <w:rPr>
          <w:rFonts w:ascii="Times New Roman" w:hAnsi="Times New Roman"/>
          <w:sz w:val="24"/>
          <w:szCs w:val="24"/>
        </w:rPr>
        <w:t>Wobec dodania nowego</w:t>
      </w:r>
      <w:r w:rsidR="00D77BBE" w:rsidRPr="007C6F51">
        <w:rPr>
          <w:rFonts w:ascii="Times New Roman" w:hAnsi="Times New Roman"/>
          <w:sz w:val="24"/>
          <w:szCs w:val="24"/>
        </w:rPr>
        <w:t xml:space="preserve"> </w:t>
      </w:r>
      <w:r w:rsidRPr="007C6F51">
        <w:rPr>
          <w:rFonts w:ascii="Times New Roman" w:hAnsi="Times New Roman"/>
          <w:sz w:val="24"/>
          <w:szCs w:val="24"/>
        </w:rPr>
        <w:t>typu</w:t>
      </w:r>
      <w:r w:rsidR="00D77BBE" w:rsidRPr="007C6F51">
        <w:rPr>
          <w:rFonts w:ascii="Times New Roman" w:hAnsi="Times New Roman"/>
          <w:sz w:val="24"/>
          <w:szCs w:val="24"/>
        </w:rPr>
        <w:t xml:space="preserve"> spółki kapitałowej zasadne są również zmiany w ustawie z dnia 10 czerwca 2016</w:t>
      </w:r>
      <w:r w:rsidR="00E83D65">
        <w:rPr>
          <w:rFonts w:ascii="Times New Roman" w:hAnsi="Times New Roman"/>
          <w:sz w:val="24"/>
          <w:szCs w:val="24"/>
        </w:rPr>
        <w:t xml:space="preserve"> </w:t>
      </w:r>
      <w:r w:rsidR="00D77BBE" w:rsidRPr="007C6F51">
        <w:rPr>
          <w:rFonts w:ascii="Times New Roman" w:hAnsi="Times New Roman"/>
          <w:sz w:val="24"/>
          <w:szCs w:val="24"/>
        </w:rPr>
        <w:t xml:space="preserve">r. o Bankowym Funduszu Gwarancyjnym, systemie gwarantowania depozytów oraz przymusowej restrukturyzacji. </w:t>
      </w:r>
      <w:r w:rsidR="005577DE">
        <w:rPr>
          <w:rFonts w:ascii="Times New Roman" w:hAnsi="Times New Roman"/>
          <w:sz w:val="24"/>
          <w:szCs w:val="24"/>
        </w:rPr>
        <w:t>Ponieważ żaden z </w:t>
      </w:r>
      <w:r w:rsidRPr="007C6F51">
        <w:rPr>
          <w:rFonts w:ascii="Times New Roman" w:hAnsi="Times New Roman"/>
          <w:sz w:val="24"/>
          <w:szCs w:val="24"/>
        </w:rPr>
        <w:t>podmiotów podlegających przymusowej restrukturyzacji nie może działać w formie prostej spółki akcyjnej, zasadne jest wyłączenie możliwości utworzenia w takiej formie instytucji pomostowej, o której mowa w</w:t>
      </w:r>
      <w:r w:rsidR="00E83D65">
        <w:rPr>
          <w:rFonts w:ascii="Times New Roman" w:hAnsi="Times New Roman"/>
          <w:sz w:val="24"/>
          <w:szCs w:val="24"/>
        </w:rPr>
        <w:t xml:space="preserve"> </w:t>
      </w:r>
      <w:r w:rsidRPr="007C6F51">
        <w:rPr>
          <w:rFonts w:ascii="Times New Roman" w:hAnsi="Times New Roman"/>
          <w:sz w:val="24"/>
          <w:szCs w:val="24"/>
        </w:rPr>
        <w:t xml:space="preserve">art. 181 wskazanej ustawy. </w:t>
      </w:r>
    </w:p>
    <w:p w:rsidR="00A83BF0" w:rsidRPr="007C6F51" w:rsidRDefault="00A83BF0" w:rsidP="005577DE">
      <w:pPr>
        <w:keepNext/>
        <w:tabs>
          <w:tab w:val="left" w:pos="448"/>
        </w:tabs>
        <w:spacing w:before="240" w:after="0" w:line="360" w:lineRule="auto"/>
        <w:jc w:val="both"/>
        <w:rPr>
          <w:rFonts w:ascii="Times New Roman" w:hAnsi="Times New Roman"/>
          <w:b/>
          <w:caps/>
          <w:sz w:val="24"/>
          <w:szCs w:val="24"/>
        </w:rPr>
      </w:pPr>
      <w:r w:rsidRPr="007C6F51">
        <w:rPr>
          <w:rFonts w:ascii="Times New Roman" w:hAnsi="Times New Roman"/>
          <w:b/>
          <w:caps/>
          <w:sz w:val="24"/>
          <w:szCs w:val="24"/>
        </w:rPr>
        <w:t>V.</w:t>
      </w:r>
      <w:r w:rsidRPr="007C6F51">
        <w:rPr>
          <w:rFonts w:ascii="Times New Roman" w:hAnsi="Times New Roman"/>
          <w:b/>
          <w:caps/>
          <w:sz w:val="24"/>
          <w:szCs w:val="24"/>
        </w:rPr>
        <w:tab/>
        <w:t xml:space="preserve">WPŁYW NA SEKTOR mśp </w:t>
      </w:r>
    </w:p>
    <w:p w:rsidR="00A83BF0" w:rsidRPr="007C6F51" w:rsidRDefault="00A83BF0" w:rsidP="00B926BB">
      <w:pPr>
        <w:tabs>
          <w:tab w:val="left" w:pos="567"/>
        </w:tabs>
        <w:spacing w:before="120" w:after="0" w:line="360" w:lineRule="auto"/>
        <w:jc w:val="both"/>
        <w:rPr>
          <w:rFonts w:ascii="Times New Roman" w:hAnsi="Times New Roman"/>
          <w:sz w:val="24"/>
          <w:szCs w:val="24"/>
        </w:rPr>
      </w:pPr>
      <w:r w:rsidRPr="007C6F51">
        <w:rPr>
          <w:rFonts w:ascii="Times New Roman" w:hAnsi="Times New Roman"/>
          <w:sz w:val="24"/>
          <w:szCs w:val="24"/>
        </w:rPr>
        <w:t xml:space="preserve">Rozwiązania przyjęte w projekcie pozytywnie wpłyną na działalność mikroprzedsiębiorców oraz małych i średnich przedsiębiorców. Startupy, które dopiero rozwijają i testują swój pomysł lub poszukują inwestora będą najczęściej należały właśnie do sektora MŚP. </w:t>
      </w:r>
    </w:p>
    <w:p w:rsidR="00A83BF0" w:rsidRPr="007C6F51" w:rsidRDefault="00A83BF0" w:rsidP="00B926BB">
      <w:pPr>
        <w:tabs>
          <w:tab w:val="left" w:pos="567"/>
        </w:tabs>
        <w:spacing w:before="120" w:after="0" w:line="360" w:lineRule="auto"/>
        <w:jc w:val="both"/>
        <w:rPr>
          <w:rFonts w:ascii="Times New Roman" w:hAnsi="Times New Roman"/>
          <w:sz w:val="24"/>
          <w:szCs w:val="24"/>
        </w:rPr>
      </w:pPr>
      <w:r w:rsidRPr="007C6F51">
        <w:rPr>
          <w:rFonts w:ascii="Times New Roman" w:hAnsi="Times New Roman"/>
          <w:sz w:val="24"/>
          <w:szCs w:val="24"/>
        </w:rPr>
        <w:t>Projekt ułatwi oraz zmniejszy koszty zakładania i</w:t>
      </w:r>
      <w:r w:rsidR="00E83D65">
        <w:rPr>
          <w:rFonts w:ascii="Times New Roman" w:hAnsi="Times New Roman"/>
          <w:sz w:val="24"/>
          <w:szCs w:val="24"/>
        </w:rPr>
        <w:t xml:space="preserve"> </w:t>
      </w:r>
      <w:r w:rsidRPr="007C6F51">
        <w:rPr>
          <w:rFonts w:ascii="Times New Roman" w:hAnsi="Times New Roman"/>
          <w:sz w:val="24"/>
          <w:szCs w:val="24"/>
        </w:rPr>
        <w:t>funkcjonowania spółek, w tym zwłaszcza w</w:t>
      </w:r>
      <w:r w:rsidR="00E83D65">
        <w:rPr>
          <w:rFonts w:ascii="Times New Roman" w:hAnsi="Times New Roman"/>
          <w:sz w:val="24"/>
          <w:szCs w:val="24"/>
        </w:rPr>
        <w:t xml:space="preserve"> </w:t>
      </w:r>
      <w:r w:rsidRPr="007C6F51">
        <w:rPr>
          <w:rFonts w:ascii="Times New Roman" w:hAnsi="Times New Roman"/>
          <w:sz w:val="24"/>
          <w:szCs w:val="24"/>
        </w:rPr>
        <w:t xml:space="preserve">celu prowadzenia działalności opartej na innowacjach i nowych technologiach. </w:t>
      </w:r>
      <w:r w:rsidRPr="007C6F51">
        <w:rPr>
          <w:rFonts w:ascii="Times New Roman" w:hAnsi="Times New Roman"/>
          <w:sz w:val="24"/>
          <w:szCs w:val="24"/>
          <w:lang w:eastAsia="zh-CN"/>
        </w:rPr>
        <w:t>Zmniejszą się również koszty i skróci się czas likwidacji spółki, jeżeli przedsięwzięcie się nie powiodło.</w:t>
      </w:r>
      <w:r w:rsidR="00410005" w:rsidRPr="007C6F51">
        <w:rPr>
          <w:rFonts w:ascii="Times New Roman" w:hAnsi="Times New Roman"/>
          <w:sz w:val="24"/>
          <w:szCs w:val="24"/>
          <w:lang w:eastAsia="zh-CN"/>
        </w:rPr>
        <w:t xml:space="preserve"> </w:t>
      </w:r>
      <w:r w:rsidRPr="007C6F51">
        <w:rPr>
          <w:rFonts w:ascii="Times New Roman" w:hAnsi="Times New Roman"/>
          <w:sz w:val="24"/>
          <w:szCs w:val="24"/>
          <w:lang w:eastAsia="zh-CN"/>
        </w:rPr>
        <w:t>Projekt ułatwi ponadto różnorodne formy inwestycji w</w:t>
      </w:r>
      <w:r w:rsidR="00E83D65">
        <w:rPr>
          <w:rFonts w:ascii="Times New Roman" w:hAnsi="Times New Roman"/>
          <w:sz w:val="24"/>
          <w:szCs w:val="24"/>
          <w:lang w:eastAsia="zh-CN"/>
        </w:rPr>
        <w:t xml:space="preserve"> </w:t>
      </w:r>
      <w:r w:rsidR="00FB72A5" w:rsidRPr="007C6F51">
        <w:rPr>
          <w:rFonts w:ascii="Times New Roman" w:hAnsi="Times New Roman"/>
          <w:sz w:val="24"/>
          <w:szCs w:val="24"/>
          <w:lang w:eastAsia="zh-CN"/>
        </w:rPr>
        <w:t>innowacyjne przedsięwzięcia, co</w:t>
      </w:r>
      <w:r w:rsidR="00E83D65">
        <w:rPr>
          <w:rFonts w:ascii="Times New Roman" w:hAnsi="Times New Roman"/>
          <w:sz w:val="24"/>
          <w:szCs w:val="24"/>
          <w:lang w:eastAsia="zh-CN"/>
        </w:rPr>
        <w:t xml:space="preserve"> </w:t>
      </w:r>
      <w:r w:rsidRPr="007C6F51">
        <w:rPr>
          <w:rFonts w:ascii="Times New Roman" w:hAnsi="Times New Roman"/>
          <w:sz w:val="24"/>
          <w:szCs w:val="24"/>
          <w:lang w:eastAsia="zh-CN"/>
        </w:rPr>
        <w:t>powinno pomóc młodym firmom w poszukiwaniu inwestorów kapitałowych.</w:t>
      </w:r>
      <w:r w:rsidRPr="007C6F51">
        <w:rPr>
          <w:rFonts w:ascii="Times New Roman" w:hAnsi="Times New Roman"/>
          <w:sz w:val="24"/>
          <w:szCs w:val="24"/>
        </w:rPr>
        <w:t xml:space="preserve"> </w:t>
      </w:r>
      <w:r w:rsidRPr="007C6F51">
        <w:rPr>
          <w:rFonts w:ascii="Times New Roman" w:eastAsia="Times New Roman" w:hAnsi="Times New Roman"/>
          <w:sz w:val="24"/>
          <w:szCs w:val="24"/>
          <w:lang w:eastAsia="pl-PL"/>
        </w:rPr>
        <w:t>Wprowadzenie rozwiązań, które oferują inwentorom i inwestorom większą swobodę i</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elastyczność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zakresie układania wzajemnych relacji powinno przełożyć się na </w:t>
      </w:r>
      <w:r w:rsidRPr="007C6F51">
        <w:rPr>
          <w:rFonts w:ascii="Times New Roman" w:hAnsi="Times New Roman"/>
          <w:color w:val="000000"/>
          <w:sz w:val="24"/>
          <w:szCs w:val="24"/>
        </w:rPr>
        <w:t xml:space="preserve">ułatwienie współpracy startupów z funduszami </w:t>
      </w:r>
      <w:r w:rsidRPr="007C6F51">
        <w:rPr>
          <w:rFonts w:ascii="Times New Roman" w:hAnsi="Times New Roman"/>
          <w:i/>
          <w:color w:val="000000"/>
          <w:sz w:val="24"/>
          <w:szCs w:val="24"/>
        </w:rPr>
        <w:t xml:space="preserve">venture capital </w:t>
      </w:r>
      <w:r w:rsidRPr="007C6F51">
        <w:rPr>
          <w:rFonts w:ascii="Times New Roman" w:hAnsi="Times New Roman"/>
          <w:color w:val="000000"/>
          <w:sz w:val="24"/>
          <w:szCs w:val="24"/>
        </w:rPr>
        <w:t>oraz wzrost aktywności tzw. aniołów biznesu oraz na większy poziom ochrony praw inwentorów – założycieli spółek, np. dzięki emisji akcji założycielskich.</w:t>
      </w:r>
    </w:p>
    <w:p w:rsidR="00A83BF0" w:rsidRPr="007C6F51" w:rsidRDefault="00A83BF0" w:rsidP="00B926BB">
      <w:pPr>
        <w:keepNext/>
        <w:tabs>
          <w:tab w:val="left" w:pos="709"/>
        </w:tabs>
        <w:spacing w:before="120" w:after="0" w:line="360" w:lineRule="auto"/>
        <w:ind w:left="709" w:hanging="709"/>
        <w:jc w:val="both"/>
        <w:rPr>
          <w:rFonts w:ascii="Times New Roman" w:hAnsi="Times New Roman"/>
          <w:b/>
          <w:caps/>
          <w:sz w:val="24"/>
          <w:szCs w:val="24"/>
        </w:rPr>
      </w:pPr>
      <w:r w:rsidRPr="007C6F51">
        <w:rPr>
          <w:rFonts w:ascii="Times New Roman" w:hAnsi="Times New Roman"/>
          <w:b/>
          <w:caps/>
          <w:sz w:val="24"/>
          <w:szCs w:val="24"/>
        </w:rPr>
        <w:t>VI.</w:t>
      </w:r>
      <w:r w:rsidRPr="007C6F51">
        <w:rPr>
          <w:rFonts w:ascii="Times New Roman" w:hAnsi="Times New Roman"/>
          <w:b/>
          <w:caps/>
          <w:sz w:val="24"/>
          <w:szCs w:val="24"/>
        </w:rPr>
        <w:tab/>
        <w:t>ANALIZA ZGODNOŚCI PROJEKTOWANYCH REGULACJI Z</w:t>
      </w:r>
      <w:r w:rsidR="00096041">
        <w:rPr>
          <w:rFonts w:ascii="Times New Roman" w:hAnsi="Times New Roman"/>
          <w:b/>
          <w:caps/>
          <w:sz w:val="24"/>
          <w:szCs w:val="24"/>
        </w:rPr>
        <w:t> </w:t>
      </w:r>
      <w:r w:rsidRPr="007C6F51">
        <w:rPr>
          <w:rFonts w:ascii="Times New Roman" w:hAnsi="Times New Roman"/>
          <w:b/>
          <w:caps/>
          <w:sz w:val="24"/>
          <w:szCs w:val="24"/>
        </w:rPr>
        <w:t>PRZEPISAMI USTAWY – PRAWO PRZEDSIĘBIORCÓW</w:t>
      </w:r>
    </w:p>
    <w:p w:rsidR="00A83BF0" w:rsidRPr="007C6F51" w:rsidRDefault="00A83BF0" w:rsidP="00B926BB">
      <w:pPr>
        <w:tabs>
          <w:tab w:val="left" w:pos="567"/>
        </w:tabs>
        <w:spacing w:before="120" w:after="0" w:line="360" w:lineRule="auto"/>
        <w:jc w:val="both"/>
        <w:rPr>
          <w:rFonts w:ascii="Times New Roman" w:hAnsi="Times New Roman"/>
          <w:sz w:val="24"/>
          <w:szCs w:val="24"/>
          <w:lang w:eastAsia="zh-CN"/>
        </w:rPr>
      </w:pPr>
      <w:r w:rsidRPr="007C6F51">
        <w:rPr>
          <w:rFonts w:ascii="Times New Roman" w:hAnsi="Times New Roman"/>
          <w:sz w:val="24"/>
          <w:szCs w:val="24"/>
          <w:lang w:eastAsia="zh-CN"/>
        </w:rPr>
        <w:t xml:space="preserve">Projektowane rozwiązania są zgodne z zasadami prowadzenia działalności gospodarczej, określonymi w ustawie z dnia 6 marca 2018 r. </w:t>
      </w:r>
      <w:r w:rsidR="00A572F2">
        <w:rPr>
          <w:rFonts w:ascii="Times New Roman" w:hAnsi="Times New Roman"/>
          <w:sz w:val="24"/>
          <w:szCs w:val="24"/>
          <w:lang w:eastAsia="zh-CN"/>
        </w:rPr>
        <w:t>–</w:t>
      </w:r>
      <w:r w:rsidR="00D54D7C" w:rsidRPr="007C6F51">
        <w:rPr>
          <w:rFonts w:ascii="Times New Roman" w:hAnsi="Times New Roman"/>
          <w:sz w:val="24"/>
          <w:szCs w:val="24"/>
          <w:lang w:eastAsia="zh-CN"/>
        </w:rPr>
        <w:t xml:space="preserve"> </w:t>
      </w:r>
      <w:r w:rsidRPr="007C6F51">
        <w:rPr>
          <w:rFonts w:ascii="Times New Roman" w:hAnsi="Times New Roman"/>
          <w:sz w:val="24"/>
          <w:szCs w:val="24"/>
          <w:lang w:eastAsia="zh-CN"/>
        </w:rPr>
        <w:t xml:space="preserve">Prawo przedsiębiorców. </w:t>
      </w:r>
      <w:r w:rsidRPr="007C6F51">
        <w:rPr>
          <w:rFonts w:ascii="Times New Roman" w:hAnsi="Times New Roman"/>
          <w:sz w:val="24"/>
          <w:szCs w:val="24"/>
          <w:lang w:eastAsia="zh-CN"/>
        </w:rPr>
        <w:lastRenderedPageBreak/>
        <w:t>W szczególności projekt realizuje zasady proporcjonalności i adekwatności przy opracowywaniu aktu normatywnego.</w:t>
      </w:r>
    </w:p>
    <w:p w:rsidR="00A83BF0" w:rsidRPr="007C6F51" w:rsidRDefault="00A83BF0" w:rsidP="00B926BB">
      <w:pPr>
        <w:tabs>
          <w:tab w:val="left" w:pos="284"/>
        </w:tabs>
        <w:spacing w:before="120" w:after="0" w:line="360" w:lineRule="auto"/>
        <w:jc w:val="both"/>
        <w:rPr>
          <w:rFonts w:ascii="Times New Roman" w:hAnsi="Times New Roman"/>
          <w:sz w:val="24"/>
          <w:szCs w:val="24"/>
          <w:lang w:eastAsia="zh-CN"/>
        </w:rPr>
      </w:pPr>
      <w:r w:rsidRPr="007C6F51">
        <w:rPr>
          <w:rFonts w:ascii="Times New Roman" w:hAnsi="Times New Roman"/>
          <w:sz w:val="24"/>
          <w:szCs w:val="24"/>
          <w:lang w:eastAsia="zh-CN"/>
        </w:rPr>
        <w:t>Projekt nie wprowadza nadmiernych obciążeń ani formalności. W przepisach projektu przewidziano szereg uproszczeń w zakładaniu, pr</w:t>
      </w:r>
      <w:r w:rsidR="00096041">
        <w:rPr>
          <w:rFonts w:ascii="Times New Roman" w:hAnsi="Times New Roman"/>
          <w:sz w:val="24"/>
          <w:szCs w:val="24"/>
          <w:lang w:eastAsia="zh-CN"/>
        </w:rPr>
        <w:t>owadzeniu i likwidacji spółki w </w:t>
      </w:r>
      <w:r w:rsidRPr="007C6F51">
        <w:rPr>
          <w:rFonts w:ascii="Times New Roman" w:hAnsi="Times New Roman"/>
          <w:sz w:val="24"/>
          <w:szCs w:val="24"/>
          <w:lang w:eastAsia="zh-CN"/>
        </w:rPr>
        <w:t>stosunku do innych, dostępnych obecnie spółek handlowych (m.in. rejestracja elektroniczna spółki w</w:t>
      </w:r>
      <w:r w:rsidR="00FB72A5" w:rsidRPr="007C6F51">
        <w:rPr>
          <w:rFonts w:ascii="Times New Roman" w:hAnsi="Times New Roman"/>
          <w:sz w:val="24"/>
          <w:szCs w:val="24"/>
          <w:lang w:eastAsia="zh-CN"/>
        </w:rPr>
        <w:t xml:space="preserve"> 24</w:t>
      </w:r>
      <w:r w:rsidRPr="007C6F51">
        <w:rPr>
          <w:rFonts w:ascii="Times New Roman" w:hAnsi="Times New Roman"/>
          <w:sz w:val="24"/>
          <w:szCs w:val="24"/>
          <w:lang w:eastAsia="zh-CN"/>
        </w:rPr>
        <w:t>h za pomocą formularza, szerokie wykorzystanie środków komunikacji elektronicznej w</w:t>
      </w:r>
      <w:r w:rsidR="00E83D65">
        <w:rPr>
          <w:rFonts w:ascii="Times New Roman" w:hAnsi="Times New Roman"/>
          <w:sz w:val="24"/>
          <w:szCs w:val="24"/>
          <w:lang w:eastAsia="zh-CN"/>
        </w:rPr>
        <w:t xml:space="preserve"> </w:t>
      </w:r>
      <w:r w:rsidRPr="007C6F51">
        <w:rPr>
          <w:rFonts w:ascii="Times New Roman" w:hAnsi="Times New Roman"/>
          <w:sz w:val="24"/>
          <w:szCs w:val="24"/>
          <w:lang w:eastAsia="zh-CN"/>
        </w:rPr>
        <w:t>procesach decyzyjnych, brak konieczności przeprowadzania skomplikowanych procedur podwyższania lub</w:t>
      </w:r>
      <w:r w:rsidR="00E83D65">
        <w:rPr>
          <w:rFonts w:ascii="Times New Roman" w:hAnsi="Times New Roman"/>
          <w:sz w:val="24"/>
          <w:szCs w:val="24"/>
          <w:lang w:eastAsia="zh-CN"/>
        </w:rPr>
        <w:t xml:space="preserve"> </w:t>
      </w:r>
      <w:r w:rsidRPr="007C6F51">
        <w:rPr>
          <w:rFonts w:ascii="Times New Roman" w:hAnsi="Times New Roman"/>
          <w:sz w:val="24"/>
          <w:szCs w:val="24"/>
          <w:lang w:eastAsia="zh-CN"/>
        </w:rPr>
        <w:t>obniżania kapitału zakładowego oraz łatwiejsze dysponowanie środkami zainwestowanymi w</w:t>
      </w:r>
      <w:r w:rsidR="00E83D65">
        <w:rPr>
          <w:rFonts w:ascii="Times New Roman" w:hAnsi="Times New Roman"/>
          <w:sz w:val="24"/>
          <w:szCs w:val="24"/>
          <w:lang w:eastAsia="zh-CN"/>
        </w:rPr>
        <w:t xml:space="preserve"> </w:t>
      </w:r>
      <w:r w:rsidRPr="007C6F51">
        <w:rPr>
          <w:rFonts w:ascii="Times New Roman" w:hAnsi="Times New Roman"/>
          <w:sz w:val="24"/>
          <w:szCs w:val="24"/>
          <w:lang w:eastAsia="zh-CN"/>
        </w:rPr>
        <w:t>spółkę</w:t>
      </w:r>
      <w:r w:rsidR="007F7DBA" w:rsidRPr="007C6F51">
        <w:rPr>
          <w:rFonts w:ascii="Times New Roman" w:hAnsi="Times New Roman"/>
          <w:sz w:val="24"/>
          <w:szCs w:val="24"/>
          <w:lang w:eastAsia="zh-CN"/>
        </w:rPr>
        <w:t>,</w:t>
      </w:r>
      <w:r w:rsidRPr="007C6F51">
        <w:rPr>
          <w:rFonts w:ascii="Times New Roman" w:hAnsi="Times New Roman"/>
          <w:sz w:val="24"/>
          <w:szCs w:val="24"/>
          <w:lang w:eastAsia="zh-CN"/>
        </w:rPr>
        <w:t xml:space="preserve"> krótszy niż w przypadku innych spółek proces likwidacji).</w:t>
      </w:r>
    </w:p>
    <w:p w:rsidR="00A83BF0" w:rsidRPr="007C6F51" w:rsidRDefault="00A83BF0" w:rsidP="00B926BB">
      <w:pPr>
        <w:tabs>
          <w:tab w:val="left" w:pos="284"/>
        </w:tabs>
        <w:spacing w:before="120" w:after="0" w:line="360" w:lineRule="auto"/>
        <w:jc w:val="both"/>
        <w:rPr>
          <w:rFonts w:ascii="Times New Roman" w:hAnsi="Times New Roman"/>
          <w:sz w:val="24"/>
          <w:szCs w:val="24"/>
          <w:lang w:eastAsia="zh-CN"/>
        </w:rPr>
      </w:pPr>
      <w:r w:rsidRPr="007C6F51">
        <w:rPr>
          <w:rFonts w:ascii="Times New Roman" w:hAnsi="Times New Roman"/>
          <w:sz w:val="24"/>
          <w:szCs w:val="24"/>
          <w:lang w:eastAsia="zh-CN"/>
        </w:rPr>
        <w:t>Ponadto, projekt reguluje PSA jako spółkę niepubliczną, a tym samym – nie nakłada na te spółki skomplikowanych wymogów i obciążeń przewidzianych dla spółek publicznych.</w:t>
      </w:r>
    </w:p>
    <w:p w:rsidR="00A83BF0" w:rsidRPr="007C6F51" w:rsidRDefault="00A83BF0" w:rsidP="00096041">
      <w:pPr>
        <w:keepNext/>
        <w:tabs>
          <w:tab w:val="left" w:pos="709"/>
        </w:tabs>
        <w:spacing w:before="240" w:after="0" w:line="360" w:lineRule="auto"/>
        <w:jc w:val="both"/>
        <w:rPr>
          <w:rFonts w:ascii="Times New Roman" w:hAnsi="Times New Roman"/>
          <w:b/>
          <w:caps/>
          <w:sz w:val="24"/>
          <w:szCs w:val="24"/>
        </w:rPr>
      </w:pPr>
      <w:bookmarkStart w:id="5" w:name="_Toc505009803"/>
      <w:bookmarkStart w:id="6" w:name="_Toc495929215"/>
      <w:r w:rsidRPr="007C6F51">
        <w:rPr>
          <w:rFonts w:ascii="Times New Roman" w:hAnsi="Times New Roman"/>
          <w:b/>
          <w:caps/>
          <w:sz w:val="24"/>
          <w:szCs w:val="24"/>
        </w:rPr>
        <w:t>VII.</w:t>
      </w:r>
      <w:r w:rsidRPr="007C6F51">
        <w:rPr>
          <w:rFonts w:ascii="Times New Roman" w:hAnsi="Times New Roman"/>
          <w:b/>
          <w:caps/>
          <w:sz w:val="24"/>
          <w:szCs w:val="24"/>
        </w:rPr>
        <w:tab/>
        <w:t>Termin wejścia w życie</w:t>
      </w:r>
      <w:bookmarkEnd w:id="5"/>
      <w:bookmarkEnd w:id="6"/>
    </w:p>
    <w:p w:rsidR="00A83BF0" w:rsidRPr="007C6F51" w:rsidRDefault="00A83BF0" w:rsidP="00B926BB">
      <w:pPr>
        <w:tabs>
          <w:tab w:val="left" w:pos="567"/>
        </w:tabs>
        <w:spacing w:before="120" w:after="0" w:line="360" w:lineRule="auto"/>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Proponuje się, by</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 xml:space="preserve">regulacja weszła w życie z dniem </w:t>
      </w:r>
      <w:r w:rsidR="00971644" w:rsidRPr="007C6F51">
        <w:rPr>
          <w:rFonts w:ascii="Times New Roman" w:eastAsia="Times New Roman" w:hAnsi="Times New Roman"/>
          <w:sz w:val="24"/>
          <w:szCs w:val="24"/>
          <w:lang w:eastAsia="pl-PL"/>
        </w:rPr>
        <w:t>1</w:t>
      </w:r>
      <w:r w:rsidRPr="007C6F51">
        <w:rPr>
          <w:rFonts w:ascii="Times New Roman" w:eastAsia="Times New Roman" w:hAnsi="Times New Roman"/>
          <w:sz w:val="24"/>
          <w:szCs w:val="24"/>
          <w:lang w:eastAsia="pl-PL"/>
        </w:rPr>
        <w:t xml:space="preserve"> marca 2020 r.</w:t>
      </w:r>
      <w:bookmarkStart w:id="7" w:name="_Toc473205946"/>
      <w:bookmarkStart w:id="8" w:name="_Toc419268509"/>
      <w:bookmarkStart w:id="9" w:name="_Toc412460884"/>
      <w:bookmarkStart w:id="10" w:name="_Toc412064759"/>
      <w:bookmarkStart w:id="11" w:name="_Toc405558370"/>
      <w:bookmarkStart w:id="12" w:name="_Toc405213586"/>
    </w:p>
    <w:p w:rsidR="00A83BF0" w:rsidRPr="007C6F51" w:rsidRDefault="00A83BF0" w:rsidP="00096041">
      <w:pPr>
        <w:keepNext/>
        <w:tabs>
          <w:tab w:val="left" w:pos="709"/>
        </w:tabs>
        <w:spacing w:before="240" w:after="0" w:line="360" w:lineRule="auto"/>
        <w:jc w:val="both"/>
        <w:rPr>
          <w:rFonts w:ascii="Times New Roman" w:hAnsi="Times New Roman"/>
          <w:b/>
          <w:caps/>
          <w:sz w:val="24"/>
          <w:szCs w:val="24"/>
        </w:rPr>
      </w:pPr>
      <w:bookmarkStart w:id="13" w:name="_Toc505009804"/>
      <w:bookmarkStart w:id="14" w:name="_Toc495929216"/>
      <w:r w:rsidRPr="007C6F51">
        <w:rPr>
          <w:rFonts w:ascii="Times New Roman" w:hAnsi="Times New Roman"/>
          <w:b/>
          <w:caps/>
          <w:sz w:val="24"/>
          <w:szCs w:val="24"/>
        </w:rPr>
        <w:t>VIII.</w:t>
      </w:r>
      <w:r w:rsidRPr="007C6F51">
        <w:rPr>
          <w:rFonts w:ascii="Times New Roman" w:hAnsi="Times New Roman"/>
          <w:b/>
          <w:caps/>
          <w:sz w:val="24"/>
          <w:szCs w:val="24"/>
        </w:rPr>
        <w:tab/>
        <w:t>Informacje dodatkowe</w:t>
      </w:r>
      <w:bookmarkEnd w:id="7"/>
      <w:bookmarkEnd w:id="8"/>
      <w:bookmarkEnd w:id="9"/>
      <w:bookmarkEnd w:id="10"/>
      <w:bookmarkEnd w:id="13"/>
      <w:bookmarkEnd w:id="14"/>
    </w:p>
    <w:p w:rsidR="00A83BF0" w:rsidRPr="007C6F51" w:rsidRDefault="00A14AC3" w:rsidP="00B926BB">
      <w:pPr>
        <w:tabs>
          <w:tab w:val="left" w:pos="284"/>
        </w:tabs>
        <w:spacing w:before="120" w:after="0" w:line="360" w:lineRule="auto"/>
        <w:jc w:val="both"/>
        <w:rPr>
          <w:rFonts w:ascii="Times New Roman" w:hAnsi="Times New Roman"/>
          <w:sz w:val="24"/>
          <w:szCs w:val="24"/>
          <w:lang w:eastAsia="zh-CN"/>
        </w:rPr>
      </w:pPr>
      <w:r w:rsidRPr="007C6F51">
        <w:rPr>
          <w:rFonts w:ascii="Times New Roman" w:hAnsi="Times New Roman"/>
          <w:sz w:val="24"/>
          <w:szCs w:val="24"/>
          <w:lang w:eastAsia="zh-CN"/>
        </w:rPr>
        <w:t>Projekt został przyjęty przez Komisję Wspólną Rządu i Samorządu Terytorialnego.</w:t>
      </w:r>
    </w:p>
    <w:p w:rsidR="00A83BF0" w:rsidRPr="007C6F51" w:rsidRDefault="00A83BF0" w:rsidP="00096041">
      <w:pPr>
        <w:keepNext/>
        <w:tabs>
          <w:tab w:val="left" w:pos="709"/>
        </w:tabs>
        <w:spacing w:before="240" w:after="0" w:line="360" w:lineRule="auto"/>
        <w:jc w:val="both"/>
        <w:rPr>
          <w:rFonts w:ascii="Times New Roman" w:hAnsi="Times New Roman"/>
          <w:b/>
          <w:caps/>
          <w:sz w:val="24"/>
          <w:szCs w:val="24"/>
        </w:rPr>
      </w:pPr>
      <w:bookmarkStart w:id="15" w:name="_Toc505009805"/>
      <w:bookmarkStart w:id="16" w:name="_Toc495929217"/>
      <w:bookmarkStart w:id="17" w:name="_Toc473205947"/>
      <w:bookmarkStart w:id="18" w:name="_Toc419268510"/>
      <w:bookmarkStart w:id="19" w:name="_Toc412460885"/>
      <w:bookmarkStart w:id="20" w:name="_Toc412064760"/>
      <w:r w:rsidRPr="007C6F51">
        <w:rPr>
          <w:rFonts w:ascii="Times New Roman" w:hAnsi="Times New Roman"/>
          <w:b/>
          <w:caps/>
          <w:sz w:val="24"/>
          <w:szCs w:val="24"/>
        </w:rPr>
        <w:t>IX.</w:t>
      </w:r>
      <w:r w:rsidRPr="007C6F51">
        <w:rPr>
          <w:rFonts w:ascii="Times New Roman" w:hAnsi="Times New Roman"/>
          <w:b/>
          <w:caps/>
          <w:sz w:val="24"/>
          <w:szCs w:val="24"/>
        </w:rPr>
        <w:tab/>
        <w:t>Zgłoszenie lobbingowe</w:t>
      </w:r>
      <w:bookmarkEnd w:id="11"/>
      <w:bookmarkEnd w:id="12"/>
      <w:bookmarkEnd w:id="15"/>
      <w:bookmarkEnd w:id="16"/>
      <w:bookmarkEnd w:id="17"/>
      <w:bookmarkEnd w:id="18"/>
      <w:bookmarkEnd w:id="19"/>
      <w:bookmarkEnd w:id="20"/>
    </w:p>
    <w:p w:rsidR="00C930CA" w:rsidRPr="007C6F51" w:rsidRDefault="00A83BF0" w:rsidP="00B926BB">
      <w:pPr>
        <w:spacing w:before="120" w:after="0" w:line="360" w:lineRule="auto"/>
        <w:ind w:right="1"/>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Stosownie do art. 5 ustawy z 7 lipca 2005 r. o działalności lobbingowej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procesie stanowienia prawa oraz art. 52 § 1 uchwały Nr 190 Rady Ministrów z 29 października 2013</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r. – Regulamin pracy Rady Ministrów</w:t>
      </w:r>
      <w:r w:rsidRPr="007C6F51">
        <w:rPr>
          <w:rFonts w:ascii="Times New Roman" w:hAnsi="Times New Roman"/>
          <w:sz w:val="24"/>
          <w:szCs w:val="24"/>
          <w:vertAlign w:val="superscript"/>
          <w:lang w:eastAsia="pl-PL"/>
        </w:rPr>
        <w:footnoteReference w:id="10"/>
      </w:r>
      <w:r w:rsidR="007C6F51">
        <w:rPr>
          <w:rFonts w:ascii="Times New Roman" w:eastAsia="Times New Roman" w:hAnsi="Times New Roman"/>
          <w:sz w:val="24"/>
          <w:szCs w:val="24"/>
          <w:vertAlign w:val="superscript"/>
          <w:lang w:eastAsia="pl-PL"/>
        </w:rPr>
        <w:t>)</w:t>
      </w:r>
      <w:r w:rsidRPr="007C6F51">
        <w:rPr>
          <w:rFonts w:ascii="Times New Roman" w:eastAsia="Times New Roman" w:hAnsi="Times New Roman"/>
          <w:sz w:val="24"/>
          <w:szCs w:val="24"/>
          <w:lang w:eastAsia="pl-PL"/>
        </w:rPr>
        <w:t xml:space="preserve"> projekt ustawy został udostępniony w BIP Rządowego Centrum Legislacji. </w:t>
      </w:r>
    </w:p>
    <w:p w:rsidR="00A83BF0" w:rsidRPr="007C6F51" w:rsidRDefault="00C930CA" w:rsidP="00B926BB">
      <w:pPr>
        <w:spacing w:before="120" w:after="0" w:line="360" w:lineRule="auto"/>
        <w:ind w:right="1"/>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Żaden podmiot nie dokonał zgłoszenia udziału w pracach legislacyjnych na podstawie ustawy z 7 lipca 2005 r. o działalno</w:t>
      </w:r>
      <w:r w:rsidRPr="007C6F51">
        <w:rPr>
          <w:rFonts w:ascii="Times New Roman" w:eastAsia="Times New Roman" w:hAnsi="Times New Roman" w:hint="eastAsia"/>
          <w:sz w:val="24"/>
          <w:szCs w:val="24"/>
          <w:lang w:eastAsia="pl-PL"/>
        </w:rPr>
        <w:t>ś</w:t>
      </w:r>
      <w:r w:rsidRPr="007C6F51">
        <w:rPr>
          <w:rFonts w:ascii="Times New Roman" w:eastAsia="Times New Roman" w:hAnsi="Times New Roman"/>
          <w:sz w:val="24"/>
          <w:szCs w:val="24"/>
          <w:lang w:eastAsia="pl-PL"/>
        </w:rPr>
        <w:t>ci lobbingowej w procesie stanowienia prawa.</w:t>
      </w:r>
    </w:p>
    <w:p w:rsidR="00A83BF0" w:rsidRPr="007C6F51" w:rsidRDefault="00A83BF0" w:rsidP="00096041">
      <w:pPr>
        <w:keepNext/>
        <w:spacing w:before="240" w:after="0" w:line="360" w:lineRule="auto"/>
        <w:ind w:left="709" w:hanging="709"/>
        <w:jc w:val="both"/>
        <w:rPr>
          <w:rFonts w:ascii="Times New Roman" w:hAnsi="Times New Roman"/>
          <w:b/>
          <w:caps/>
          <w:sz w:val="24"/>
          <w:szCs w:val="24"/>
        </w:rPr>
      </w:pPr>
      <w:bookmarkStart w:id="21" w:name="_Toc505009806"/>
      <w:bookmarkStart w:id="22" w:name="_Toc495929218"/>
      <w:bookmarkStart w:id="23" w:name="_Toc473205948"/>
      <w:bookmarkStart w:id="24" w:name="_Toc419268511"/>
      <w:bookmarkStart w:id="25" w:name="_Toc412460886"/>
      <w:bookmarkStart w:id="26" w:name="_Toc412064761"/>
      <w:bookmarkStart w:id="27" w:name="_Toc405558371"/>
      <w:bookmarkStart w:id="28" w:name="_Toc405213587"/>
      <w:r w:rsidRPr="007C6F51">
        <w:rPr>
          <w:rFonts w:ascii="Times New Roman" w:hAnsi="Times New Roman"/>
          <w:b/>
          <w:caps/>
          <w:sz w:val="24"/>
          <w:szCs w:val="24"/>
        </w:rPr>
        <w:t>X.</w:t>
      </w:r>
      <w:r w:rsidRPr="007C6F51">
        <w:rPr>
          <w:rFonts w:ascii="Times New Roman" w:hAnsi="Times New Roman"/>
          <w:b/>
          <w:caps/>
          <w:sz w:val="24"/>
          <w:szCs w:val="24"/>
        </w:rPr>
        <w:tab/>
        <w:t>Oświadczenie o zgodności projektowanych regulacji z</w:t>
      </w:r>
      <w:r w:rsidR="00E83D65">
        <w:rPr>
          <w:rFonts w:ascii="Times New Roman" w:hAnsi="Times New Roman"/>
          <w:b/>
          <w:caps/>
          <w:sz w:val="24"/>
          <w:szCs w:val="24"/>
        </w:rPr>
        <w:t xml:space="preserve"> </w:t>
      </w:r>
      <w:r w:rsidRPr="007C6F51">
        <w:rPr>
          <w:rFonts w:ascii="Times New Roman" w:hAnsi="Times New Roman"/>
          <w:b/>
          <w:caps/>
          <w:sz w:val="24"/>
          <w:szCs w:val="24"/>
        </w:rPr>
        <w:t>prawem Unii Europejskiej</w:t>
      </w:r>
      <w:bookmarkEnd w:id="21"/>
      <w:bookmarkEnd w:id="22"/>
      <w:bookmarkEnd w:id="23"/>
      <w:bookmarkEnd w:id="24"/>
      <w:bookmarkEnd w:id="25"/>
      <w:bookmarkEnd w:id="26"/>
      <w:bookmarkEnd w:id="27"/>
      <w:bookmarkEnd w:id="28"/>
    </w:p>
    <w:p w:rsidR="00A83BF0" w:rsidRPr="007C6F51" w:rsidRDefault="00A83BF0" w:rsidP="00B926BB">
      <w:pPr>
        <w:spacing w:before="120" w:after="0" w:line="360" w:lineRule="auto"/>
        <w:ind w:right="1"/>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Projekt ustawy jest zgo</w:t>
      </w:r>
      <w:bookmarkStart w:id="29" w:name="_Toc473205949"/>
      <w:bookmarkStart w:id="30" w:name="_Toc419268512"/>
      <w:bookmarkStart w:id="31" w:name="_Toc412460887"/>
      <w:bookmarkStart w:id="32" w:name="_Toc412064762"/>
      <w:bookmarkStart w:id="33" w:name="_Toc405558372"/>
      <w:bookmarkStart w:id="34" w:name="_Toc405213588"/>
      <w:r w:rsidRPr="007C6F51">
        <w:rPr>
          <w:rFonts w:ascii="Times New Roman" w:eastAsia="Times New Roman" w:hAnsi="Times New Roman"/>
          <w:sz w:val="24"/>
          <w:szCs w:val="24"/>
          <w:lang w:eastAsia="pl-PL"/>
        </w:rPr>
        <w:t>dny z prawem Unii Europejskiej.</w:t>
      </w:r>
    </w:p>
    <w:p w:rsidR="00A83BF0" w:rsidRPr="007C6F51" w:rsidRDefault="00A83BF0" w:rsidP="00B926BB">
      <w:pPr>
        <w:keepNext/>
        <w:tabs>
          <w:tab w:val="left" w:pos="709"/>
        </w:tabs>
        <w:spacing w:before="120" w:after="0" w:line="360" w:lineRule="auto"/>
        <w:ind w:left="709" w:hanging="709"/>
        <w:jc w:val="both"/>
        <w:rPr>
          <w:rFonts w:ascii="Times New Roman" w:hAnsi="Times New Roman"/>
          <w:b/>
          <w:caps/>
          <w:sz w:val="24"/>
          <w:szCs w:val="24"/>
        </w:rPr>
      </w:pPr>
      <w:bookmarkStart w:id="35" w:name="_Toc505009807"/>
      <w:bookmarkStart w:id="36" w:name="_Toc495929219"/>
      <w:r w:rsidRPr="007C6F51">
        <w:rPr>
          <w:rFonts w:ascii="Times New Roman" w:hAnsi="Times New Roman"/>
          <w:b/>
          <w:caps/>
          <w:sz w:val="24"/>
          <w:szCs w:val="24"/>
        </w:rPr>
        <w:lastRenderedPageBreak/>
        <w:t>XI.</w:t>
      </w:r>
      <w:r w:rsidRPr="007C6F51">
        <w:rPr>
          <w:rFonts w:ascii="Times New Roman" w:hAnsi="Times New Roman"/>
          <w:b/>
          <w:caps/>
          <w:sz w:val="24"/>
          <w:szCs w:val="24"/>
        </w:rPr>
        <w:tab/>
        <w:t>Ocena, czy projekt ustawy będzie podlegał notyfikacji zgodnie z przepisami dotyczącymi funkcjonowania krajowego systemu notyfikacji norm i aktów prawnych</w:t>
      </w:r>
      <w:bookmarkEnd w:id="29"/>
      <w:bookmarkEnd w:id="30"/>
      <w:bookmarkEnd w:id="31"/>
      <w:bookmarkEnd w:id="32"/>
      <w:bookmarkEnd w:id="33"/>
      <w:bookmarkEnd w:id="34"/>
      <w:bookmarkEnd w:id="35"/>
      <w:bookmarkEnd w:id="36"/>
    </w:p>
    <w:p w:rsidR="00A83BF0" w:rsidRPr="007C6F51" w:rsidRDefault="00A83BF0" w:rsidP="00B926BB">
      <w:pPr>
        <w:spacing w:before="120" w:after="0" w:line="360" w:lineRule="auto"/>
        <w:ind w:right="1"/>
        <w:jc w:val="both"/>
      </w:pPr>
      <w:r w:rsidRPr="007C6F51">
        <w:rPr>
          <w:rFonts w:ascii="Times New Roman" w:eastAsia="Times New Roman" w:hAnsi="Times New Roman"/>
          <w:sz w:val="24"/>
          <w:szCs w:val="24"/>
          <w:lang w:eastAsia="pl-PL"/>
        </w:rPr>
        <w:t>Zawarte w projekcie ustawy regulacje nie st</w:t>
      </w:r>
      <w:r w:rsidR="00096041">
        <w:rPr>
          <w:rFonts w:ascii="Times New Roman" w:eastAsia="Times New Roman" w:hAnsi="Times New Roman"/>
          <w:sz w:val="24"/>
          <w:szCs w:val="24"/>
          <w:lang w:eastAsia="pl-PL"/>
        </w:rPr>
        <w:t>anowią przepisów technicznych w </w:t>
      </w:r>
      <w:r w:rsidRPr="007C6F51">
        <w:rPr>
          <w:rFonts w:ascii="Times New Roman" w:eastAsia="Times New Roman" w:hAnsi="Times New Roman"/>
          <w:sz w:val="24"/>
          <w:szCs w:val="24"/>
          <w:lang w:eastAsia="pl-PL"/>
        </w:rPr>
        <w:t>rozumieniu przepisów rozporządzenia Rady M</w:t>
      </w:r>
      <w:r w:rsidR="00096041">
        <w:rPr>
          <w:rFonts w:ascii="Times New Roman" w:eastAsia="Times New Roman" w:hAnsi="Times New Roman"/>
          <w:sz w:val="24"/>
          <w:szCs w:val="24"/>
          <w:lang w:eastAsia="pl-PL"/>
        </w:rPr>
        <w:t>inistrów z 23 grudnia 2002 r. w </w:t>
      </w:r>
      <w:r w:rsidRPr="007C6F51">
        <w:rPr>
          <w:rFonts w:ascii="Times New Roman" w:eastAsia="Times New Roman" w:hAnsi="Times New Roman"/>
          <w:sz w:val="24"/>
          <w:szCs w:val="24"/>
          <w:lang w:eastAsia="pl-PL"/>
        </w:rPr>
        <w:t>sprawie sposobu funkcjonowania krajowego systemu notyfikacji norm aktów prawnych</w:t>
      </w:r>
      <w:r w:rsidRPr="007C6F51">
        <w:rPr>
          <w:rFonts w:eastAsia="Times New Roman"/>
          <w:vertAlign w:val="superscript"/>
          <w:lang w:eastAsia="pl-PL"/>
        </w:rPr>
        <w:footnoteReference w:id="11"/>
      </w:r>
      <w:r w:rsidR="007C6F51">
        <w:rPr>
          <w:rFonts w:ascii="Times New Roman" w:eastAsia="Times New Roman" w:hAnsi="Times New Roman"/>
          <w:sz w:val="24"/>
          <w:szCs w:val="24"/>
          <w:vertAlign w:val="superscript"/>
          <w:lang w:eastAsia="pl-PL"/>
        </w:rPr>
        <w:t>)</w:t>
      </w:r>
      <w:r w:rsidRPr="007C6F51">
        <w:rPr>
          <w:rFonts w:ascii="Times New Roman" w:eastAsia="Times New Roman" w:hAnsi="Times New Roman"/>
          <w:sz w:val="24"/>
          <w:szCs w:val="24"/>
          <w:lang w:eastAsia="pl-PL"/>
        </w:rPr>
        <w:t>, w związku z</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tym</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projekt ustawy nie będzie podlegał notyfikacji.</w:t>
      </w:r>
      <w:r w:rsidRPr="007C6F51">
        <w:t xml:space="preserve"> </w:t>
      </w:r>
    </w:p>
    <w:p w:rsidR="009D1847" w:rsidRPr="007C6F51" w:rsidRDefault="00A83BF0" w:rsidP="00096041">
      <w:pPr>
        <w:keepNext/>
        <w:tabs>
          <w:tab w:val="left" w:pos="709"/>
        </w:tabs>
        <w:spacing w:before="240" w:after="0" w:line="360" w:lineRule="auto"/>
        <w:ind w:left="709" w:hanging="709"/>
        <w:jc w:val="both"/>
        <w:rPr>
          <w:rFonts w:ascii="Times New Roman" w:hAnsi="Times New Roman"/>
          <w:b/>
          <w:caps/>
          <w:sz w:val="24"/>
          <w:szCs w:val="24"/>
        </w:rPr>
      </w:pPr>
      <w:bookmarkStart w:id="37" w:name="_Toc505009808"/>
      <w:bookmarkStart w:id="38" w:name="_Toc495929220"/>
      <w:r w:rsidRPr="007C6F51">
        <w:rPr>
          <w:rFonts w:ascii="Times New Roman" w:hAnsi="Times New Roman"/>
          <w:b/>
          <w:caps/>
          <w:sz w:val="24"/>
          <w:szCs w:val="24"/>
        </w:rPr>
        <w:t>XII.</w:t>
      </w:r>
      <w:r w:rsidRPr="007C6F51">
        <w:rPr>
          <w:rFonts w:ascii="Times New Roman" w:hAnsi="Times New Roman"/>
          <w:b/>
          <w:caps/>
          <w:sz w:val="24"/>
          <w:szCs w:val="24"/>
        </w:rPr>
        <w:tab/>
      </w:r>
      <w:r w:rsidR="009D1847" w:rsidRPr="007C6F51">
        <w:rPr>
          <w:rFonts w:ascii="Times New Roman" w:hAnsi="Times New Roman"/>
          <w:b/>
          <w:bCs/>
          <w:color w:val="000000"/>
          <w:sz w:val="24"/>
          <w:szCs w:val="24"/>
          <w:lang w:eastAsia="pl-PL"/>
        </w:rPr>
        <w:t>INFORMACJA O PRZEDSTAWIENIU PROJEKTU ORGANOM I</w:t>
      </w:r>
      <w:r w:rsidR="00096041">
        <w:rPr>
          <w:rFonts w:ascii="Times New Roman" w:hAnsi="Times New Roman"/>
          <w:b/>
          <w:bCs/>
          <w:color w:val="000000"/>
          <w:sz w:val="24"/>
          <w:szCs w:val="24"/>
          <w:lang w:eastAsia="pl-PL"/>
        </w:rPr>
        <w:t> </w:t>
      </w:r>
      <w:r w:rsidR="009D1847" w:rsidRPr="007C6F51">
        <w:rPr>
          <w:rFonts w:ascii="Times New Roman" w:hAnsi="Times New Roman"/>
          <w:b/>
          <w:bCs/>
          <w:color w:val="000000"/>
          <w:sz w:val="24"/>
          <w:szCs w:val="24"/>
          <w:lang w:eastAsia="pl-PL"/>
        </w:rPr>
        <w:t>INSTYTUCJOM UNII EUROPEJSKIEJ</w:t>
      </w:r>
    </w:p>
    <w:p w:rsidR="009D1847" w:rsidRPr="007C6F51" w:rsidRDefault="009D1847" w:rsidP="00B926BB">
      <w:pPr>
        <w:spacing w:before="120" w:after="0" w:line="360" w:lineRule="auto"/>
        <w:ind w:right="1"/>
        <w:jc w:val="both"/>
        <w:rPr>
          <w:rFonts w:ascii="Times New Roman" w:eastAsia="Times New Roman" w:hAnsi="Times New Roman"/>
          <w:sz w:val="24"/>
          <w:szCs w:val="24"/>
          <w:lang w:eastAsia="pl-PL"/>
        </w:rPr>
      </w:pPr>
      <w:r w:rsidRPr="007C6F51">
        <w:rPr>
          <w:rFonts w:ascii="Times New Roman" w:eastAsia="Times New Roman" w:hAnsi="Times New Roman"/>
          <w:sz w:val="24"/>
          <w:szCs w:val="24"/>
          <w:lang w:eastAsia="pl-PL"/>
        </w:rPr>
        <w:t>Projekt nie wymaga przedstawienia właściwym organom i i</w:t>
      </w:r>
      <w:r w:rsidR="00AD1EBC" w:rsidRPr="007C6F51">
        <w:rPr>
          <w:rFonts w:ascii="Times New Roman" w:eastAsia="Times New Roman" w:hAnsi="Times New Roman"/>
          <w:sz w:val="24"/>
          <w:szCs w:val="24"/>
          <w:lang w:eastAsia="pl-PL"/>
        </w:rPr>
        <w:t>nstytucjom Unii Europejskiej, w</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tym Europejskiemu Bankowi Centralnemu, w celu uzyskania opinii, dokonania powiadomienia, konsultacji albo uzgodnienia.</w:t>
      </w:r>
    </w:p>
    <w:p w:rsidR="00A83BF0" w:rsidRPr="007C6F51" w:rsidRDefault="009D1847" w:rsidP="00096041">
      <w:pPr>
        <w:keepNext/>
        <w:tabs>
          <w:tab w:val="left" w:pos="709"/>
        </w:tabs>
        <w:spacing w:before="240" w:after="0" w:line="360" w:lineRule="auto"/>
        <w:ind w:left="709" w:hanging="709"/>
        <w:jc w:val="both"/>
        <w:rPr>
          <w:rFonts w:ascii="Times New Roman" w:hAnsi="Times New Roman"/>
          <w:b/>
          <w:caps/>
          <w:sz w:val="24"/>
          <w:szCs w:val="24"/>
        </w:rPr>
      </w:pPr>
      <w:r w:rsidRPr="007C6F51">
        <w:rPr>
          <w:rFonts w:ascii="Times New Roman" w:hAnsi="Times New Roman"/>
          <w:b/>
          <w:color w:val="000000"/>
          <w:sz w:val="24"/>
          <w:szCs w:val="24"/>
          <w:lang w:eastAsia="pl-PL"/>
        </w:rPr>
        <w:t>XIII.</w:t>
      </w:r>
      <w:r w:rsidRPr="007C6F51">
        <w:rPr>
          <w:rFonts w:ascii="Times New Roman" w:hAnsi="Times New Roman"/>
          <w:b/>
          <w:color w:val="000000"/>
          <w:sz w:val="24"/>
          <w:szCs w:val="24"/>
          <w:lang w:eastAsia="pl-PL"/>
        </w:rPr>
        <w:tab/>
      </w:r>
      <w:r w:rsidR="00A83BF0" w:rsidRPr="007C6F51">
        <w:rPr>
          <w:rFonts w:ascii="Times New Roman" w:hAnsi="Times New Roman"/>
          <w:b/>
          <w:caps/>
          <w:sz w:val="24"/>
          <w:szCs w:val="24"/>
        </w:rPr>
        <w:t>Wpis do wykazu prac legislacyjnych i</w:t>
      </w:r>
      <w:r w:rsidR="00E83D65">
        <w:rPr>
          <w:rFonts w:ascii="Times New Roman" w:hAnsi="Times New Roman"/>
          <w:b/>
          <w:caps/>
          <w:sz w:val="24"/>
          <w:szCs w:val="24"/>
        </w:rPr>
        <w:t xml:space="preserve"> </w:t>
      </w:r>
      <w:r w:rsidR="00A83BF0" w:rsidRPr="007C6F51">
        <w:rPr>
          <w:rFonts w:ascii="Times New Roman" w:hAnsi="Times New Roman"/>
          <w:b/>
          <w:caps/>
          <w:sz w:val="24"/>
          <w:szCs w:val="24"/>
        </w:rPr>
        <w:t>programowych Rady Ministrów</w:t>
      </w:r>
      <w:bookmarkEnd w:id="37"/>
      <w:bookmarkEnd w:id="38"/>
    </w:p>
    <w:p w:rsidR="00A83BF0" w:rsidRPr="007C6F51" w:rsidRDefault="00A83BF0" w:rsidP="00B926BB">
      <w:pPr>
        <w:spacing w:before="120" w:after="0" w:line="360" w:lineRule="auto"/>
        <w:ind w:right="1"/>
        <w:jc w:val="both"/>
        <w:rPr>
          <w:rFonts w:ascii="Times New Roman" w:hAnsi="Times New Roman"/>
          <w:sz w:val="24"/>
          <w:szCs w:val="24"/>
        </w:rPr>
      </w:pPr>
      <w:r w:rsidRPr="007C6F51">
        <w:rPr>
          <w:rFonts w:ascii="Times New Roman" w:eastAsia="Times New Roman" w:hAnsi="Times New Roman"/>
          <w:sz w:val="24"/>
          <w:szCs w:val="24"/>
          <w:lang w:eastAsia="pl-PL"/>
        </w:rPr>
        <w:t>Projekt ustawy został wpisany do wykazu prac legislacyjnych i</w:t>
      </w:r>
      <w:r w:rsidR="00E83D65">
        <w:rPr>
          <w:rFonts w:ascii="Times New Roman" w:eastAsia="Times New Roman" w:hAnsi="Times New Roman"/>
          <w:sz w:val="24"/>
          <w:szCs w:val="24"/>
          <w:lang w:eastAsia="pl-PL"/>
        </w:rPr>
        <w:t xml:space="preserve"> </w:t>
      </w:r>
      <w:r w:rsidRPr="007C6F51">
        <w:rPr>
          <w:rFonts w:ascii="Times New Roman" w:eastAsia="Times New Roman" w:hAnsi="Times New Roman"/>
          <w:sz w:val="24"/>
          <w:szCs w:val="24"/>
          <w:lang w:eastAsia="pl-PL"/>
        </w:rPr>
        <w:t>programowych Rady Ministrów pod pozycją UD154.</w:t>
      </w:r>
    </w:p>
    <w:sectPr w:rsidR="00A83BF0" w:rsidRPr="007C6F51" w:rsidSect="007C6F51">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F06" w:rsidRDefault="00F31F06" w:rsidP="00E62BCC">
      <w:pPr>
        <w:spacing w:after="0" w:line="240" w:lineRule="auto"/>
      </w:pPr>
      <w:r>
        <w:separator/>
      </w:r>
    </w:p>
  </w:endnote>
  <w:endnote w:type="continuationSeparator" w:id="0">
    <w:p w:rsidR="00F31F06" w:rsidRDefault="00F31F06" w:rsidP="00E62BCC">
      <w:pPr>
        <w:spacing w:after="0" w:line="240" w:lineRule="auto"/>
      </w:pPr>
      <w:r>
        <w:continuationSeparator/>
      </w:r>
    </w:p>
  </w:endnote>
  <w:endnote w:type="continuationNotice" w:id="1">
    <w:p w:rsidR="00F31F06" w:rsidRDefault="00F31F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EE"/>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altName w:val="Tahoma"/>
    <w:panose1 w:val="020B0604030504040204"/>
    <w:charset w:val="EE"/>
    <w:family w:val="swiss"/>
    <w:pitch w:val="variable"/>
    <w:sig w:usb0="E1002EFF" w:usb1="C000605B" w:usb2="00000029" w:usb3="00000000" w:csb0="000101FF" w:csb1="00000000"/>
  </w:font>
  <w:font w:name="Times">
    <w:panose1 w:val="0202060306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144506"/>
      <w:docPartObj>
        <w:docPartGallery w:val="Page Numbers (Bottom of Page)"/>
        <w:docPartUnique/>
      </w:docPartObj>
    </w:sdtPr>
    <w:sdtEndPr/>
    <w:sdtContent>
      <w:p w:rsidR="00F31F06" w:rsidRDefault="00F31F06">
        <w:pPr>
          <w:pStyle w:val="Stopka"/>
          <w:jc w:val="center"/>
        </w:pPr>
        <w:r w:rsidRPr="007C6F51">
          <w:rPr>
            <w:rFonts w:ascii="Times New Roman" w:hAnsi="Times New Roman"/>
            <w:sz w:val="24"/>
            <w:szCs w:val="24"/>
          </w:rPr>
          <w:fldChar w:fldCharType="begin"/>
        </w:r>
        <w:r w:rsidRPr="007C6F51">
          <w:rPr>
            <w:rFonts w:ascii="Times New Roman" w:hAnsi="Times New Roman"/>
            <w:sz w:val="24"/>
            <w:szCs w:val="24"/>
          </w:rPr>
          <w:instrText>PAGE   \* MERGEFORMAT</w:instrText>
        </w:r>
        <w:r w:rsidRPr="007C6F51">
          <w:rPr>
            <w:rFonts w:ascii="Times New Roman" w:hAnsi="Times New Roman"/>
            <w:sz w:val="24"/>
            <w:szCs w:val="24"/>
          </w:rPr>
          <w:fldChar w:fldCharType="separate"/>
        </w:r>
        <w:r w:rsidR="00994D42" w:rsidRPr="00994D42">
          <w:rPr>
            <w:rFonts w:ascii="Times New Roman" w:hAnsi="Times New Roman"/>
            <w:noProof/>
            <w:sz w:val="24"/>
            <w:szCs w:val="24"/>
            <w:lang w:val="pl-PL"/>
          </w:rPr>
          <w:t>84</w:t>
        </w:r>
        <w:r w:rsidRPr="007C6F51">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F06" w:rsidRDefault="00F31F06" w:rsidP="00E62BCC">
      <w:pPr>
        <w:spacing w:after="0" w:line="240" w:lineRule="auto"/>
      </w:pPr>
      <w:r>
        <w:separator/>
      </w:r>
    </w:p>
  </w:footnote>
  <w:footnote w:type="continuationSeparator" w:id="0">
    <w:p w:rsidR="00F31F06" w:rsidRDefault="00F31F06" w:rsidP="00E62BCC">
      <w:pPr>
        <w:spacing w:after="0" w:line="240" w:lineRule="auto"/>
      </w:pPr>
      <w:r>
        <w:continuationSeparator/>
      </w:r>
    </w:p>
  </w:footnote>
  <w:footnote w:type="continuationNotice" w:id="1">
    <w:p w:rsidR="00F31F06" w:rsidRPr="00B12002" w:rsidRDefault="00F31F06">
      <w:pPr>
        <w:spacing w:after="0" w:line="240" w:lineRule="auto"/>
        <w:rPr>
          <w:sz w:val="2"/>
          <w:szCs w:val="2"/>
        </w:rPr>
      </w:pPr>
    </w:p>
  </w:footnote>
  <w:footnote w:id="2">
    <w:p w:rsidR="00F31F06" w:rsidRPr="005F1C52" w:rsidRDefault="00F31F06" w:rsidP="00B12002">
      <w:pPr>
        <w:pStyle w:val="Tekstprzypisudolnego"/>
        <w:tabs>
          <w:tab w:val="left" w:pos="284"/>
        </w:tabs>
        <w:ind w:left="284" w:hanging="284"/>
        <w:jc w:val="both"/>
      </w:pPr>
      <w:r w:rsidRPr="005F1C52">
        <w:rPr>
          <w:rStyle w:val="Odwoanieprzypisudolnego"/>
        </w:rPr>
        <w:footnoteRef/>
      </w:r>
      <w:r>
        <w:rPr>
          <w:vertAlign w:val="superscript"/>
          <w:lang w:val="pl-PL"/>
        </w:rPr>
        <w:t>)</w:t>
      </w:r>
      <w:r>
        <w:rPr>
          <w:vertAlign w:val="superscript"/>
          <w:lang w:val="pl-PL"/>
        </w:rPr>
        <w:tab/>
      </w:r>
      <w:r w:rsidRPr="005F1C52">
        <w:t>Polskie Startupy 2017, http://startuppoland.org/wp-content/uploads/2017/09/SP_raport2017_single_</w:t>
      </w:r>
      <w:r>
        <w:rPr>
          <w:lang w:val="pl-PL"/>
        </w:rPr>
        <w:t xml:space="preserve"> </w:t>
      </w:r>
      <w:r w:rsidRPr="005F1C52">
        <w:t>fix.pdf.</w:t>
      </w:r>
    </w:p>
  </w:footnote>
  <w:footnote w:id="3">
    <w:p w:rsidR="00F31F06" w:rsidRPr="005F1C52" w:rsidRDefault="00F31F06" w:rsidP="00B12002">
      <w:pPr>
        <w:pStyle w:val="Tekstprzypisudolnego"/>
        <w:tabs>
          <w:tab w:val="left" w:pos="284"/>
        </w:tabs>
        <w:ind w:left="284" w:hanging="284"/>
        <w:jc w:val="both"/>
      </w:pPr>
      <w:r w:rsidRPr="005F1C52">
        <w:rPr>
          <w:rStyle w:val="Odwoanieprzypisudolnego"/>
        </w:rPr>
        <w:footnoteRef/>
      </w:r>
      <w:r>
        <w:rPr>
          <w:vertAlign w:val="superscript"/>
          <w:lang w:val="pl-PL"/>
        </w:rPr>
        <w:t>)</w:t>
      </w:r>
      <w:r>
        <w:rPr>
          <w:vertAlign w:val="superscript"/>
          <w:lang w:val="pl-PL"/>
        </w:rPr>
        <w:tab/>
      </w:r>
      <w:r w:rsidRPr="005F1C52">
        <w:t xml:space="preserve">Dane GUS z 2018 r., </w:t>
      </w:r>
      <w:r w:rsidRPr="005F1C52">
        <w:rPr>
          <w:i/>
        </w:rPr>
        <w:t>Zmiany strukturalne grup podmiotów gospodarki narodowej w rejestrze REGON, 2017 rok</w:t>
      </w:r>
      <w:r w:rsidRPr="005F1C52">
        <w:t xml:space="preserve">, opracowanie dostępne na stronie: </w:t>
      </w:r>
      <w:r w:rsidRPr="00096EE9">
        <w:t>https://stat.gov.pl/obszary-tematyczne</w:t>
      </w:r>
      <w:r>
        <w:rPr>
          <w:lang w:val="pl-PL"/>
        </w:rPr>
        <w:t xml:space="preserve"> </w:t>
      </w:r>
      <w:r w:rsidRPr="005F1C52">
        <w:t>/podmioty-gospodarcze-wyniki-finansowe/zmiany-strukturalne-grup-podmiotow/zmiany-strukturalne-grup-podmiotow-</w:t>
      </w:r>
      <w:r>
        <w:rPr>
          <w:lang w:val="pl-PL"/>
        </w:rPr>
        <w:t xml:space="preserve"> </w:t>
      </w:r>
      <w:r w:rsidRPr="005F1C52">
        <w:t>gospodarki-narodowej-w-rejestrze-regon-2017-rok,1,21.html.</w:t>
      </w:r>
    </w:p>
  </w:footnote>
  <w:footnote w:id="4">
    <w:p w:rsidR="00F31F06" w:rsidRPr="005F1C52" w:rsidRDefault="00F31F06" w:rsidP="004449ED">
      <w:pPr>
        <w:pStyle w:val="Tekstprzypisudolnego"/>
        <w:tabs>
          <w:tab w:val="left" w:pos="154"/>
        </w:tabs>
        <w:ind w:right="-8"/>
        <w:jc w:val="both"/>
      </w:pPr>
      <w:r w:rsidRPr="005F1C52">
        <w:rPr>
          <w:rStyle w:val="Odwoanieprzypisudolnego"/>
        </w:rPr>
        <w:footnoteRef/>
      </w:r>
      <w:r w:rsidRPr="00B12002">
        <w:rPr>
          <w:vertAlign w:val="superscript"/>
          <w:lang w:val="en-US"/>
        </w:rPr>
        <w:t>)</w:t>
      </w:r>
      <w:r>
        <w:rPr>
          <w:vertAlign w:val="superscript"/>
          <w:lang w:val="en-US"/>
        </w:rPr>
        <w:tab/>
      </w:r>
      <w:r w:rsidRPr="004449ED">
        <w:rPr>
          <w:spacing w:val="-1"/>
        </w:rPr>
        <w:t>http://www.nauka.gov.pl/aktualnosci-ministerstwo/biala-ksiega-wyraza-glos-ludzi-nauki-i-biznesu.html.</w:t>
      </w:r>
    </w:p>
  </w:footnote>
  <w:footnote w:id="5">
    <w:p w:rsidR="00F31F06" w:rsidRPr="002B2E64" w:rsidRDefault="00F31F06" w:rsidP="004449ED">
      <w:pPr>
        <w:pStyle w:val="Tekstprzypisudolnego"/>
        <w:tabs>
          <w:tab w:val="left" w:pos="284"/>
        </w:tabs>
        <w:rPr>
          <w:lang w:val="pl-PL"/>
        </w:rPr>
      </w:pPr>
      <w:r>
        <w:rPr>
          <w:rStyle w:val="Odwoanieprzypisudolnego"/>
        </w:rPr>
        <w:footnoteRef/>
      </w:r>
      <w:r>
        <w:rPr>
          <w:vertAlign w:val="superscript"/>
          <w:lang w:val="pl-PL"/>
        </w:rPr>
        <w:t>)</w:t>
      </w:r>
      <w:r>
        <w:rPr>
          <w:vertAlign w:val="superscript"/>
          <w:lang w:val="pl-PL"/>
        </w:rPr>
        <w:tab/>
      </w:r>
      <w:r>
        <w:t>Dz. U. poz. 1381.</w:t>
      </w:r>
    </w:p>
  </w:footnote>
  <w:footnote w:id="6">
    <w:p w:rsidR="00F31F06" w:rsidRPr="005F1C52" w:rsidRDefault="00F31F06" w:rsidP="004449ED">
      <w:pPr>
        <w:pStyle w:val="Tekstprzypisudolnego"/>
        <w:tabs>
          <w:tab w:val="left" w:pos="284"/>
        </w:tabs>
        <w:ind w:left="284" w:hanging="284"/>
        <w:jc w:val="both"/>
      </w:pPr>
      <w:r w:rsidRPr="005F1C52">
        <w:rPr>
          <w:rStyle w:val="Odwoanieprzypisudolnego"/>
        </w:rPr>
        <w:footnoteRef/>
      </w:r>
      <w:r>
        <w:rPr>
          <w:vertAlign w:val="superscript"/>
          <w:lang w:val="pl-PL"/>
        </w:rPr>
        <w:t>)</w:t>
      </w:r>
      <w:r>
        <w:rPr>
          <w:vertAlign w:val="superscript"/>
          <w:lang w:val="pl-PL"/>
        </w:rPr>
        <w:tab/>
      </w:r>
      <w:r w:rsidRPr="005F1C52">
        <w:rPr>
          <w:rFonts w:eastAsia="Times New Roman"/>
          <w:bCs/>
          <w:lang w:eastAsia="pl-PL"/>
        </w:rPr>
        <w:t xml:space="preserve">A. Helin, A. Bernaziuk, R. Kowalski, </w:t>
      </w:r>
      <w:r w:rsidRPr="005F1C52">
        <w:rPr>
          <w:rFonts w:eastAsia="Times New Roman"/>
          <w:bCs/>
          <w:i/>
          <w:lang w:eastAsia="pl-PL"/>
        </w:rPr>
        <w:t xml:space="preserve">Kapitały własne w świetle </w:t>
      </w:r>
      <w:r>
        <w:rPr>
          <w:rFonts w:eastAsia="Times New Roman"/>
          <w:bCs/>
          <w:i/>
          <w:lang w:eastAsia="pl-PL"/>
        </w:rPr>
        <w:t>prawa handlowego, bilansowego i</w:t>
      </w:r>
      <w:r>
        <w:rPr>
          <w:rFonts w:eastAsia="Times New Roman"/>
          <w:bCs/>
          <w:i/>
          <w:lang w:val="pl-PL" w:eastAsia="pl-PL"/>
        </w:rPr>
        <w:t> </w:t>
      </w:r>
      <w:r w:rsidRPr="005F1C52">
        <w:rPr>
          <w:rFonts w:eastAsia="Times New Roman"/>
          <w:bCs/>
          <w:i/>
          <w:lang w:eastAsia="pl-PL"/>
        </w:rPr>
        <w:t>podatkowego w różnych formach działalności gospodarczej</w:t>
      </w:r>
      <w:r w:rsidRPr="005F1C52">
        <w:rPr>
          <w:rFonts w:eastAsia="Times New Roman"/>
          <w:bCs/>
          <w:lang w:eastAsia="pl-PL"/>
        </w:rPr>
        <w:t>, Warszawa 2006, s. 90</w:t>
      </w:r>
    </w:p>
  </w:footnote>
  <w:footnote w:id="7">
    <w:p w:rsidR="00F31F06" w:rsidRDefault="00F31F06" w:rsidP="004449ED">
      <w:pPr>
        <w:pStyle w:val="Tekstprzypisudolnego"/>
        <w:tabs>
          <w:tab w:val="left" w:pos="284"/>
        </w:tabs>
        <w:ind w:left="284" w:hanging="284"/>
        <w:jc w:val="both"/>
      </w:pPr>
      <w:r>
        <w:rPr>
          <w:rStyle w:val="Odwoanieprzypisudolnego"/>
        </w:rPr>
        <w:footnoteRef/>
      </w:r>
      <w:r>
        <w:rPr>
          <w:vertAlign w:val="superscript"/>
          <w:lang w:val="pl-PL"/>
        </w:rPr>
        <w:t>)</w:t>
      </w:r>
      <w:r>
        <w:rPr>
          <w:vertAlign w:val="superscript"/>
          <w:lang w:val="pl-PL"/>
        </w:rPr>
        <w:tab/>
      </w:r>
      <w:r>
        <w:t xml:space="preserve">R. Pabis [w:] A Opalski (red.), </w:t>
      </w:r>
      <w:r w:rsidRPr="00687420">
        <w:rPr>
          <w:i/>
        </w:rPr>
        <w:t xml:space="preserve">Kodeks spółek handlowych. Tom IIIB. </w:t>
      </w:r>
      <w:r>
        <w:rPr>
          <w:i/>
        </w:rPr>
        <w:t>Spółka akcyjna. Komentarz. Art.</w:t>
      </w:r>
      <w:r>
        <w:rPr>
          <w:i/>
          <w:lang w:val="pl-PL"/>
        </w:rPr>
        <w:t> </w:t>
      </w:r>
      <w:r w:rsidRPr="00687420">
        <w:rPr>
          <w:i/>
        </w:rPr>
        <w:t>393–490</w:t>
      </w:r>
      <w:r>
        <w:t xml:space="preserve">, Warszawa 2016, komentarz do art. 400. </w:t>
      </w:r>
    </w:p>
  </w:footnote>
  <w:footnote w:id="8">
    <w:p w:rsidR="00F31F06" w:rsidRPr="00CC4CF3" w:rsidRDefault="00F31F06" w:rsidP="004449ED">
      <w:pPr>
        <w:pStyle w:val="Tekstprzypisudolnego"/>
        <w:tabs>
          <w:tab w:val="left" w:pos="284"/>
        </w:tabs>
        <w:ind w:left="284" w:hanging="284"/>
        <w:jc w:val="both"/>
        <w:rPr>
          <w:lang w:val="pl-PL"/>
        </w:rPr>
      </w:pPr>
      <w:r>
        <w:rPr>
          <w:rStyle w:val="Odwoanieprzypisudolnego"/>
        </w:rPr>
        <w:footnoteRef/>
      </w:r>
      <w:r>
        <w:rPr>
          <w:vertAlign w:val="superscript"/>
          <w:lang w:val="pl-PL"/>
        </w:rPr>
        <w:t>)</w:t>
      </w:r>
      <w:r>
        <w:rPr>
          <w:vertAlign w:val="superscript"/>
          <w:lang w:val="pl-PL"/>
        </w:rPr>
        <w:tab/>
      </w:r>
      <w:r>
        <w:rPr>
          <w:lang w:val="pl-PL"/>
        </w:rPr>
        <w:t>M</w:t>
      </w:r>
      <w:r w:rsidRPr="00CC4CF3">
        <w:rPr>
          <w:lang w:val="pl-PL"/>
        </w:rPr>
        <w:t xml:space="preserve"> </w:t>
      </w:r>
      <w:r>
        <w:rPr>
          <w:lang w:val="pl-PL"/>
        </w:rPr>
        <w:t>Wierzbowsk</w:t>
      </w:r>
      <w:r w:rsidRPr="00CC4CF3">
        <w:rPr>
          <w:lang w:val="pl-PL"/>
        </w:rPr>
        <w:t xml:space="preserve">i (red.), </w:t>
      </w:r>
      <w:r>
        <w:rPr>
          <w:i/>
          <w:lang w:val="pl-PL"/>
        </w:rPr>
        <w:t>Prawo rynku kapitałowego</w:t>
      </w:r>
      <w:r w:rsidRPr="00CC4CF3">
        <w:rPr>
          <w:i/>
          <w:lang w:val="pl-PL"/>
        </w:rPr>
        <w:t xml:space="preserve">. Komentarz. </w:t>
      </w:r>
      <w:r w:rsidRPr="00CC4CF3">
        <w:rPr>
          <w:lang w:val="pl-PL"/>
        </w:rPr>
        <w:t>Warszawa 201</w:t>
      </w:r>
      <w:r>
        <w:rPr>
          <w:lang w:val="pl-PL"/>
        </w:rPr>
        <w:t>8, komentarz do art. 150</w:t>
      </w:r>
      <w:r w:rsidRPr="00CC4CF3">
        <w:rPr>
          <w:lang w:val="pl-PL"/>
        </w:rPr>
        <w:t>.</w:t>
      </w:r>
    </w:p>
  </w:footnote>
  <w:footnote w:id="9">
    <w:p w:rsidR="00F31F06" w:rsidRPr="00354B04" w:rsidRDefault="00F31F06" w:rsidP="004449ED">
      <w:pPr>
        <w:pStyle w:val="Tekstprzypisudolnego"/>
        <w:tabs>
          <w:tab w:val="left" w:pos="284"/>
        </w:tabs>
        <w:ind w:left="284" w:hanging="284"/>
        <w:jc w:val="both"/>
        <w:rPr>
          <w:lang w:val="pl-PL"/>
        </w:rPr>
      </w:pPr>
      <w:r>
        <w:rPr>
          <w:rStyle w:val="Odwoanieprzypisudolnego"/>
        </w:rPr>
        <w:footnoteRef/>
      </w:r>
      <w:r>
        <w:rPr>
          <w:vertAlign w:val="superscript"/>
          <w:lang w:val="pl-PL"/>
        </w:rPr>
        <w:t>)</w:t>
      </w:r>
      <w:r>
        <w:rPr>
          <w:vertAlign w:val="superscript"/>
          <w:lang w:val="pl-PL"/>
        </w:rPr>
        <w:tab/>
      </w:r>
      <w:r>
        <w:rPr>
          <w:lang w:val="pl-PL"/>
        </w:rPr>
        <w:t>D</w:t>
      </w:r>
      <w:r w:rsidRPr="00354B04">
        <w:rPr>
          <w:lang w:val="pl-PL"/>
        </w:rPr>
        <w:t xml:space="preserve">. </w:t>
      </w:r>
      <w:r>
        <w:rPr>
          <w:lang w:val="pl-PL"/>
        </w:rPr>
        <w:t>Szafrański</w:t>
      </w:r>
      <w:r w:rsidRPr="00354B04">
        <w:rPr>
          <w:lang w:val="pl-PL"/>
        </w:rPr>
        <w:t xml:space="preserve">, </w:t>
      </w:r>
      <w:r w:rsidRPr="00354B04">
        <w:rPr>
          <w:i/>
        </w:rPr>
        <w:t>Przedsiębiorca zagraniczny. Zagadnienia administracyjnoprawne</w:t>
      </w:r>
      <w:r>
        <w:rPr>
          <w:lang w:val="pl-PL"/>
        </w:rPr>
        <w:t xml:space="preserve">, Warszawa 2018, rozdział IV, </w:t>
      </w:r>
      <w:r w:rsidRPr="00354B04">
        <w:rPr>
          <w:lang w:val="pl-PL"/>
        </w:rPr>
        <w:t>§ 2.</w:t>
      </w:r>
    </w:p>
  </w:footnote>
  <w:footnote w:id="10">
    <w:p w:rsidR="00F31F06" w:rsidRPr="00B26EBB" w:rsidRDefault="00F31F06" w:rsidP="00096041">
      <w:pPr>
        <w:pStyle w:val="00KKGTekstPoziomu"/>
        <w:tabs>
          <w:tab w:val="left" w:pos="224"/>
        </w:tabs>
        <w:spacing w:before="0" w:after="0" w:line="240" w:lineRule="auto"/>
        <w:ind w:left="0"/>
        <w:rPr>
          <w:szCs w:val="20"/>
          <w:lang w:val="pl-PL"/>
        </w:rPr>
      </w:pPr>
      <w:r>
        <w:rPr>
          <w:rStyle w:val="Odwoanieprzypisudolnego"/>
          <w:szCs w:val="20"/>
        </w:rPr>
        <w:footnoteRef/>
      </w:r>
      <w:r>
        <w:rPr>
          <w:szCs w:val="20"/>
          <w:vertAlign w:val="superscript"/>
          <w:lang w:val="pl-PL"/>
        </w:rPr>
        <w:t>)</w:t>
      </w:r>
      <w:r>
        <w:rPr>
          <w:szCs w:val="20"/>
          <w:vertAlign w:val="superscript"/>
          <w:lang w:val="pl-PL"/>
        </w:rPr>
        <w:tab/>
      </w:r>
      <w:r>
        <w:rPr>
          <w:szCs w:val="20"/>
        </w:rPr>
        <w:t>M.P. z 2016 r. poz. 1006</w:t>
      </w:r>
      <w:r>
        <w:rPr>
          <w:szCs w:val="20"/>
          <w:lang w:val="pl-PL"/>
        </w:rPr>
        <w:t>, z późn. zm.</w:t>
      </w:r>
    </w:p>
  </w:footnote>
  <w:footnote w:id="11">
    <w:p w:rsidR="00F31F06" w:rsidRDefault="00F31F06" w:rsidP="004449ED">
      <w:pPr>
        <w:pStyle w:val="Tekstprzypisudolnego"/>
        <w:tabs>
          <w:tab w:val="left" w:pos="426"/>
        </w:tabs>
      </w:pPr>
      <w:r>
        <w:rPr>
          <w:rStyle w:val="Odwoanieprzypisudolnego"/>
        </w:rPr>
        <w:footnoteRef/>
      </w:r>
      <w:r>
        <w:rPr>
          <w:vertAlign w:val="superscript"/>
          <w:lang w:val="pl-PL"/>
        </w:rPr>
        <w:t>)</w:t>
      </w:r>
      <w:r>
        <w:rPr>
          <w:vertAlign w:val="superscript"/>
          <w:lang w:val="pl-PL"/>
        </w:rPr>
        <w:tab/>
      </w:r>
      <w:r>
        <w:t xml:space="preserve">Dz. U. </w:t>
      </w:r>
      <w:r>
        <w:rPr>
          <w:lang w:val="pl-PL"/>
        </w:rPr>
        <w:t>z 2002 r.</w:t>
      </w:r>
      <w:r>
        <w:t xml:space="preserve"> poz. 2039, z</w:t>
      </w:r>
      <w:r>
        <w:rPr>
          <w:lang w:val="pl-PL"/>
        </w:rPr>
        <w:t xml:space="preserve"> późn. </w:t>
      </w:r>
      <w:r>
        <w:t>zm.</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name w:val="WW8Num8"/>
    <w:lvl w:ilvl="0">
      <w:start w:val="1"/>
      <w:numFmt w:val="decimal"/>
      <w:lvlText w:val="%1)"/>
      <w:lvlJc w:val="left"/>
      <w:pPr>
        <w:tabs>
          <w:tab w:val="num" w:pos="0"/>
        </w:tabs>
        <w:ind w:left="363" w:hanging="360"/>
      </w:pPr>
    </w:lvl>
  </w:abstractNum>
  <w:abstractNum w:abstractNumId="1" w15:restartNumberingAfterBreak="0">
    <w:nsid w:val="01B82FD5"/>
    <w:multiLevelType w:val="hybridMultilevel"/>
    <w:tmpl w:val="6960ED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B9198C"/>
    <w:multiLevelType w:val="hybridMultilevel"/>
    <w:tmpl w:val="C862DD3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A9796E"/>
    <w:multiLevelType w:val="multilevel"/>
    <w:tmpl w:val="926E2D6E"/>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72363E"/>
    <w:multiLevelType w:val="multilevel"/>
    <w:tmpl w:val="3F840DBE"/>
    <w:lvl w:ilvl="0">
      <w:start w:val="2"/>
      <w:numFmt w:val="decimal"/>
      <w:lvlText w:val="%1."/>
      <w:lvlJc w:val="left"/>
      <w:pPr>
        <w:ind w:left="840" w:hanging="840"/>
      </w:pPr>
      <w:rPr>
        <w:rFonts w:hint="default"/>
      </w:rPr>
    </w:lvl>
    <w:lvl w:ilvl="1">
      <w:start w:val="5"/>
      <w:numFmt w:val="decimal"/>
      <w:lvlText w:val="%1.%2."/>
      <w:lvlJc w:val="left"/>
      <w:pPr>
        <w:ind w:left="840" w:hanging="840"/>
      </w:pPr>
      <w:rPr>
        <w:rFonts w:hint="default"/>
      </w:rPr>
    </w:lvl>
    <w:lvl w:ilvl="2">
      <w:start w:val="9"/>
      <w:numFmt w:val="decimal"/>
      <w:lvlText w:val="%1.%2.%3."/>
      <w:lvlJc w:val="left"/>
      <w:pPr>
        <w:ind w:left="840" w:hanging="840"/>
      </w:pPr>
      <w:rPr>
        <w:rFonts w:hint="default"/>
      </w:rPr>
    </w:lvl>
    <w:lvl w:ilvl="3">
      <w:start w:val="13"/>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95F382A"/>
    <w:multiLevelType w:val="multilevel"/>
    <w:tmpl w:val="DBB66806"/>
    <w:lvl w:ilvl="0">
      <w:start w:val="4"/>
      <w:numFmt w:val="upperRoman"/>
      <w:lvlText w:val="%1."/>
      <w:lvlJc w:val="righ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CB4837"/>
    <w:multiLevelType w:val="multilevel"/>
    <w:tmpl w:val="577CA084"/>
    <w:lvl w:ilvl="0">
      <w:start w:val="2"/>
      <w:numFmt w:val="decimal"/>
      <w:lvlText w:val="%1."/>
      <w:lvlJc w:val="left"/>
      <w:pPr>
        <w:ind w:left="720" w:hanging="720"/>
      </w:pPr>
      <w:rPr>
        <w:rFonts w:hint="default"/>
        <w:b/>
      </w:rPr>
    </w:lvl>
    <w:lvl w:ilvl="1">
      <w:start w:val="5"/>
      <w:numFmt w:val="decimal"/>
      <w:lvlText w:val="%1.%2."/>
      <w:lvlJc w:val="left"/>
      <w:pPr>
        <w:ind w:left="720" w:hanging="720"/>
      </w:pPr>
      <w:rPr>
        <w:rFonts w:hint="default"/>
        <w:b/>
      </w:rPr>
    </w:lvl>
    <w:lvl w:ilvl="2">
      <w:start w:val="8"/>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0D174BCB"/>
    <w:multiLevelType w:val="hybridMultilevel"/>
    <w:tmpl w:val="E39C7620"/>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1923D88"/>
    <w:multiLevelType w:val="hybridMultilevel"/>
    <w:tmpl w:val="C172B85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1236910"/>
    <w:multiLevelType w:val="multilevel"/>
    <w:tmpl w:val="C1EC1206"/>
    <w:lvl w:ilvl="0">
      <w:start w:val="2"/>
      <w:numFmt w:val="decimal"/>
      <w:lvlText w:val="%1."/>
      <w:lvlJc w:val="left"/>
      <w:pPr>
        <w:ind w:left="840" w:hanging="840"/>
      </w:pPr>
      <w:rPr>
        <w:rFonts w:hint="default"/>
      </w:rPr>
    </w:lvl>
    <w:lvl w:ilvl="1">
      <w:start w:val="5"/>
      <w:numFmt w:val="decimal"/>
      <w:lvlText w:val="%1.%2."/>
      <w:lvlJc w:val="left"/>
      <w:pPr>
        <w:ind w:left="840" w:hanging="840"/>
      </w:pPr>
      <w:rPr>
        <w:rFonts w:hint="default"/>
      </w:rPr>
    </w:lvl>
    <w:lvl w:ilvl="2">
      <w:start w:val="9"/>
      <w:numFmt w:val="decimal"/>
      <w:lvlText w:val="%1.%2.%3."/>
      <w:lvlJc w:val="left"/>
      <w:pPr>
        <w:ind w:left="840" w:hanging="840"/>
      </w:pPr>
      <w:rPr>
        <w:rFonts w:hint="default"/>
      </w:rPr>
    </w:lvl>
    <w:lvl w:ilvl="3">
      <w:start w:val="10"/>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2D1075"/>
    <w:multiLevelType w:val="hybridMultilevel"/>
    <w:tmpl w:val="01B4D5E0"/>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8063B22"/>
    <w:multiLevelType w:val="multilevel"/>
    <w:tmpl w:val="6AB63B34"/>
    <w:lvl w:ilvl="0">
      <w:start w:val="2"/>
      <w:numFmt w:val="decimal"/>
      <w:lvlText w:val="%1"/>
      <w:lvlJc w:val="left"/>
      <w:pPr>
        <w:ind w:left="660" w:hanging="660"/>
      </w:pPr>
      <w:rPr>
        <w:rFonts w:hint="default"/>
      </w:rPr>
    </w:lvl>
    <w:lvl w:ilvl="1">
      <w:start w:val="5"/>
      <w:numFmt w:val="decimal"/>
      <w:lvlText w:val="%1.%2"/>
      <w:lvlJc w:val="left"/>
      <w:pPr>
        <w:ind w:left="660" w:hanging="66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F2738A"/>
    <w:multiLevelType w:val="hybridMultilevel"/>
    <w:tmpl w:val="6BE257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A0B1E03"/>
    <w:multiLevelType w:val="multilevel"/>
    <w:tmpl w:val="D0F024BE"/>
    <w:lvl w:ilvl="0">
      <w:start w:val="1"/>
      <w:numFmt w:val="upperRoman"/>
      <w:pStyle w:val="ANagwekI"/>
      <w:lvlText w:val="%1"/>
      <w:lvlJc w:val="left"/>
      <w:pPr>
        <w:ind w:left="720" w:hanging="360"/>
      </w:pPr>
      <w:rPr>
        <w:rFonts w:hint="default"/>
      </w:rPr>
    </w:lvl>
    <w:lvl w:ilvl="1">
      <w:start w:val="6"/>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CF978AC"/>
    <w:multiLevelType w:val="multilevel"/>
    <w:tmpl w:val="C6F2B6CC"/>
    <w:lvl w:ilvl="0">
      <w:start w:val="6"/>
      <w:numFmt w:val="upperRoman"/>
      <w:lvlText w:val="%1."/>
      <w:lvlJc w:val="right"/>
      <w:pPr>
        <w:ind w:left="786"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506" w:hanging="1080"/>
      </w:pPr>
      <w:rPr>
        <w:rFonts w:hint="default"/>
      </w:rPr>
    </w:lvl>
    <w:lvl w:ilvl="5">
      <w:start w:val="1"/>
      <w:numFmt w:val="decimal"/>
      <w:lvlText w:val="%1.%2.%3.%4.%5.%6."/>
      <w:lvlJc w:val="left"/>
      <w:pPr>
        <w:ind w:left="1506"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866" w:hanging="1440"/>
      </w:pPr>
      <w:rPr>
        <w:rFonts w:hint="default"/>
      </w:rPr>
    </w:lvl>
    <w:lvl w:ilvl="8">
      <w:start w:val="1"/>
      <w:numFmt w:val="decimal"/>
      <w:lvlText w:val="%1.%2.%3.%4.%5.%6.%7.%8.%9."/>
      <w:lvlJc w:val="left"/>
      <w:pPr>
        <w:ind w:left="2226" w:hanging="1800"/>
      </w:pPr>
      <w:rPr>
        <w:rFonts w:hint="default"/>
      </w:rPr>
    </w:lvl>
  </w:abstractNum>
  <w:abstractNum w:abstractNumId="15" w15:restartNumberingAfterBreak="0">
    <w:nsid w:val="2D1C46EA"/>
    <w:multiLevelType w:val="multilevel"/>
    <w:tmpl w:val="82941066"/>
    <w:lvl w:ilvl="0">
      <w:start w:val="2"/>
      <w:numFmt w:val="decimal"/>
      <w:lvlText w:val="%1"/>
      <w:lvlJc w:val="left"/>
      <w:pPr>
        <w:ind w:left="660" w:hanging="660"/>
      </w:pPr>
      <w:rPr>
        <w:rFonts w:hint="default"/>
        <w:b/>
      </w:rPr>
    </w:lvl>
    <w:lvl w:ilvl="1">
      <w:start w:val="5"/>
      <w:numFmt w:val="decimal"/>
      <w:lvlText w:val="%1.%2"/>
      <w:lvlJc w:val="left"/>
      <w:pPr>
        <w:ind w:left="660" w:hanging="660"/>
      </w:pPr>
      <w:rPr>
        <w:rFonts w:hint="default"/>
        <w:b/>
      </w:rPr>
    </w:lvl>
    <w:lvl w:ilvl="2">
      <w:start w:val="8"/>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6" w15:restartNumberingAfterBreak="0">
    <w:nsid w:val="2FE9326A"/>
    <w:multiLevelType w:val="multilevel"/>
    <w:tmpl w:val="AD78809E"/>
    <w:lvl w:ilvl="0">
      <w:start w:val="2"/>
      <w:numFmt w:val="decimal"/>
      <w:lvlText w:val="%1."/>
      <w:lvlJc w:val="left"/>
      <w:pPr>
        <w:ind w:left="1020" w:hanging="1020"/>
      </w:pPr>
      <w:rPr>
        <w:rFonts w:hint="default"/>
      </w:rPr>
    </w:lvl>
    <w:lvl w:ilvl="1">
      <w:start w:val="5"/>
      <w:numFmt w:val="decimal"/>
      <w:lvlText w:val="%1.%2."/>
      <w:lvlJc w:val="left"/>
      <w:pPr>
        <w:ind w:left="1020" w:hanging="1020"/>
      </w:pPr>
      <w:rPr>
        <w:rFonts w:hint="default"/>
      </w:rPr>
    </w:lvl>
    <w:lvl w:ilvl="2">
      <w:start w:val="8"/>
      <w:numFmt w:val="decimal"/>
      <w:lvlText w:val="%1.%2.%3."/>
      <w:lvlJc w:val="left"/>
      <w:pPr>
        <w:ind w:left="1020" w:hanging="1020"/>
      </w:pPr>
      <w:rPr>
        <w:rFonts w:hint="default"/>
      </w:rPr>
    </w:lvl>
    <w:lvl w:ilvl="3">
      <w:start w:val="10"/>
      <w:numFmt w:val="decimal"/>
      <w:lvlText w:val="%1.%2.%3.%4."/>
      <w:lvlJc w:val="left"/>
      <w:pPr>
        <w:ind w:left="1020" w:hanging="10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5C572A"/>
    <w:multiLevelType w:val="multilevel"/>
    <w:tmpl w:val="93D623BE"/>
    <w:lvl w:ilvl="0">
      <w:start w:val="5"/>
      <w:numFmt w:val="upperRoman"/>
      <w:lvlText w:val="%1."/>
      <w:lvlJc w:val="righ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17F5C9A"/>
    <w:multiLevelType w:val="multilevel"/>
    <w:tmpl w:val="3B3CC7A2"/>
    <w:lvl w:ilvl="0">
      <w:start w:val="1"/>
      <w:numFmt w:val="upperRoman"/>
      <w:pStyle w:val="Nagwek1"/>
      <w:lvlText w:val="%1."/>
      <w:lvlJc w:val="right"/>
      <w:pPr>
        <w:ind w:left="432" w:hanging="432"/>
      </w:pPr>
      <w:rPr>
        <w:rFonts w:cs="Times New Roman" w:hint="default"/>
        <w:b/>
        <w:sz w:val="24"/>
        <w:szCs w:val="24"/>
      </w:rPr>
    </w:lvl>
    <w:lvl w:ilvl="1">
      <w:start w:val="1"/>
      <w:numFmt w:val="decimal"/>
      <w:lvlText w:val="%2."/>
      <w:lvlJc w:val="left"/>
      <w:pPr>
        <w:tabs>
          <w:tab w:val="num" w:pos="1080"/>
        </w:tabs>
        <w:ind w:left="1080" w:hanging="360"/>
      </w:pPr>
      <w:rPr>
        <w:rFonts w:hint="default"/>
        <w:b/>
        <w:i w:val="0"/>
        <w:color w:val="auto"/>
      </w:rPr>
    </w:lvl>
    <w:lvl w:ilvl="2">
      <w:start w:val="1"/>
      <w:numFmt w:val="decimal"/>
      <w:lvlText w:val="%3)"/>
      <w:lvlJc w:val="left"/>
      <w:pPr>
        <w:tabs>
          <w:tab w:val="num" w:pos="1070"/>
        </w:tabs>
        <w:ind w:left="1070" w:hanging="360"/>
      </w:pPr>
      <w:rPr>
        <w:rFonts w:cs="Times New Roman" w:hint="default"/>
        <w:b w:val="0"/>
        <w:i w:val="0"/>
      </w:rPr>
    </w:lvl>
    <w:lvl w:ilvl="3">
      <w:start w:val="1"/>
      <w:numFmt w:val="lowerRoman"/>
      <w:lvlText w:val="%4."/>
      <w:lvlJc w:val="left"/>
      <w:pPr>
        <w:tabs>
          <w:tab w:val="num" w:pos="786"/>
        </w:tabs>
        <w:ind w:left="786" w:hanging="360"/>
      </w:pPr>
      <w:rPr>
        <w:rFonts w:cs="Times New Roman" w:hint="default"/>
      </w:rPr>
    </w:lvl>
    <w:lvl w:ilvl="4">
      <w:start w:val="1"/>
      <w:numFmt w:val="decimal"/>
      <w:pStyle w:val="Nagwek5"/>
      <w:lvlText w:val="%1.%2.%3.%4.%5"/>
      <w:lvlJc w:val="left"/>
      <w:pPr>
        <w:ind w:left="1434" w:hanging="1008"/>
      </w:pPr>
      <w:rPr>
        <w:rFonts w:cs="Times New Roman" w:hint="default"/>
      </w:rPr>
    </w:lvl>
    <w:lvl w:ilvl="5">
      <w:start w:val="1"/>
      <w:numFmt w:val="decimal"/>
      <w:pStyle w:val="Nagwek6"/>
      <w:lvlText w:val="%1.%2.%3.%4.%5.%6"/>
      <w:lvlJc w:val="left"/>
      <w:pPr>
        <w:ind w:left="1578" w:hanging="1152"/>
      </w:pPr>
      <w:rPr>
        <w:rFonts w:cs="Times New Roman" w:hint="default"/>
      </w:rPr>
    </w:lvl>
    <w:lvl w:ilvl="6">
      <w:start w:val="1"/>
      <w:numFmt w:val="decimal"/>
      <w:pStyle w:val="Nagwek7"/>
      <w:lvlText w:val="%1.%2.%3.%4.%5.%6.%7"/>
      <w:lvlJc w:val="left"/>
      <w:pPr>
        <w:ind w:left="1722" w:hanging="1296"/>
      </w:pPr>
      <w:rPr>
        <w:rFonts w:cs="Times New Roman" w:hint="default"/>
      </w:rPr>
    </w:lvl>
    <w:lvl w:ilvl="7">
      <w:start w:val="1"/>
      <w:numFmt w:val="decimal"/>
      <w:pStyle w:val="Nagwek8"/>
      <w:lvlText w:val="%1.%2.%3.%4.%5.%6.%7.%8"/>
      <w:lvlJc w:val="left"/>
      <w:pPr>
        <w:ind w:left="1866" w:hanging="1440"/>
      </w:pPr>
      <w:rPr>
        <w:rFonts w:cs="Times New Roman" w:hint="default"/>
      </w:rPr>
    </w:lvl>
    <w:lvl w:ilvl="8">
      <w:start w:val="1"/>
      <w:numFmt w:val="decimal"/>
      <w:pStyle w:val="Nagwek9"/>
      <w:lvlText w:val="%1.%2.%3.%4.%5.%6.%7.%8.%9"/>
      <w:lvlJc w:val="left"/>
      <w:pPr>
        <w:ind w:left="2010" w:hanging="1584"/>
      </w:pPr>
      <w:rPr>
        <w:rFonts w:cs="Times New Roman" w:hint="default"/>
      </w:rPr>
    </w:lvl>
  </w:abstractNum>
  <w:abstractNum w:abstractNumId="19" w15:restartNumberingAfterBreak="0">
    <w:nsid w:val="45F0502A"/>
    <w:multiLevelType w:val="multilevel"/>
    <w:tmpl w:val="39FAA13E"/>
    <w:lvl w:ilvl="0">
      <w:start w:val="4"/>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CE94F28"/>
    <w:multiLevelType w:val="multilevel"/>
    <w:tmpl w:val="E514BE5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FCE3D16"/>
    <w:multiLevelType w:val="hybridMultilevel"/>
    <w:tmpl w:val="775ED722"/>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0CB0FAB"/>
    <w:multiLevelType w:val="hybridMultilevel"/>
    <w:tmpl w:val="79EAA454"/>
    <w:lvl w:ilvl="0" w:tplc="C79E83A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61F9637D"/>
    <w:multiLevelType w:val="multilevel"/>
    <w:tmpl w:val="090C7420"/>
    <w:lvl w:ilvl="0">
      <w:start w:val="2"/>
      <w:numFmt w:val="decimal"/>
      <w:lvlText w:val="%1."/>
      <w:lvlJc w:val="left"/>
      <w:pPr>
        <w:ind w:left="720" w:hanging="720"/>
      </w:pPr>
      <w:rPr>
        <w:rFonts w:hint="default"/>
        <w:b/>
      </w:rPr>
    </w:lvl>
    <w:lvl w:ilvl="1">
      <w:start w:val="5"/>
      <w:numFmt w:val="decimal"/>
      <w:lvlText w:val="%1.%2."/>
      <w:lvlJc w:val="left"/>
      <w:pPr>
        <w:ind w:left="720" w:hanging="720"/>
      </w:pPr>
      <w:rPr>
        <w:rFonts w:hint="default"/>
        <w:b/>
      </w:rPr>
    </w:lvl>
    <w:lvl w:ilvl="2">
      <w:start w:val="9"/>
      <w:numFmt w:val="decimal"/>
      <w:lvlText w:val="%1.%2.%3."/>
      <w:lvlJc w:val="left"/>
      <w:pPr>
        <w:ind w:left="720" w:hanging="720"/>
      </w:pPr>
      <w:rPr>
        <w:rFonts w:hint="default"/>
        <w:b/>
      </w:rPr>
    </w:lvl>
    <w:lvl w:ilvl="3">
      <w:start w:val="5"/>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4" w15:restartNumberingAfterBreak="0">
    <w:nsid w:val="62F4764F"/>
    <w:multiLevelType w:val="hybridMultilevel"/>
    <w:tmpl w:val="E15C48DE"/>
    <w:lvl w:ilvl="0" w:tplc="C22821D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9540C3A"/>
    <w:multiLevelType w:val="multilevel"/>
    <w:tmpl w:val="68F4D668"/>
    <w:lvl w:ilvl="0">
      <w:start w:val="2"/>
      <w:numFmt w:val="decimal"/>
      <w:lvlText w:val="%1"/>
      <w:lvlJc w:val="left"/>
      <w:pPr>
        <w:ind w:left="780" w:hanging="780"/>
      </w:pPr>
      <w:rPr>
        <w:rFonts w:hint="default"/>
      </w:rPr>
    </w:lvl>
    <w:lvl w:ilvl="1">
      <w:start w:val="5"/>
      <w:numFmt w:val="decimal"/>
      <w:lvlText w:val="%1.%2"/>
      <w:lvlJc w:val="left"/>
      <w:pPr>
        <w:ind w:left="780" w:hanging="780"/>
      </w:pPr>
      <w:rPr>
        <w:rFonts w:hint="default"/>
      </w:rPr>
    </w:lvl>
    <w:lvl w:ilvl="2">
      <w:start w:val="8"/>
      <w:numFmt w:val="decimal"/>
      <w:lvlText w:val="%1.%2.%3"/>
      <w:lvlJc w:val="left"/>
      <w:pPr>
        <w:ind w:left="780" w:hanging="780"/>
      </w:pPr>
      <w:rPr>
        <w:rFonts w:hint="default"/>
      </w:rPr>
    </w:lvl>
    <w:lvl w:ilvl="3">
      <w:start w:val="10"/>
      <w:numFmt w:val="decimal"/>
      <w:lvlText w:val="%1.%2.%3.%4"/>
      <w:lvlJc w:val="left"/>
      <w:pPr>
        <w:ind w:left="780" w:hanging="7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4012CBB"/>
    <w:multiLevelType w:val="multilevel"/>
    <w:tmpl w:val="91200EDA"/>
    <w:lvl w:ilvl="0">
      <w:start w:val="1"/>
      <w:numFmt w:val="decimal"/>
      <w:pStyle w:val="AAApkt1"/>
      <w:lvlText w:val="%1."/>
      <w:lvlJc w:val="left"/>
      <w:pPr>
        <w:ind w:left="432" w:hanging="432"/>
      </w:pPr>
      <w:rPr>
        <w:rFonts w:hint="default"/>
      </w:rPr>
    </w:lvl>
    <w:lvl w:ilvl="1">
      <w:start w:val="1"/>
      <w:numFmt w:val="decimal"/>
      <w:pStyle w:val="stylnagwkowy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15:restartNumberingAfterBreak="0">
    <w:nsid w:val="76852756"/>
    <w:multiLevelType w:val="multilevel"/>
    <w:tmpl w:val="FDAE94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B9B3B29"/>
    <w:multiLevelType w:val="multilevel"/>
    <w:tmpl w:val="840081BA"/>
    <w:lvl w:ilvl="0">
      <w:start w:val="2"/>
      <w:numFmt w:val="decimal"/>
      <w:lvlText w:val="%1."/>
      <w:lvlJc w:val="left"/>
      <w:pPr>
        <w:ind w:left="720" w:hanging="720"/>
      </w:pPr>
      <w:rPr>
        <w:rFonts w:hint="default"/>
      </w:rPr>
    </w:lvl>
    <w:lvl w:ilvl="1">
      <w:start w:val="5"/>
      <w:numFmt w:val="decimal"/>
      <w:lvlText w:val="%1.%2."/>
      <w:lvlJc w:val="left"/>
      <w:pPr>
        <w:ind w:left="720" w:hanging="720"/>
      </w:pPr>
      <w:rPr>
        <w:rFonts w:hint="default"/>
      </w:rPr>
    </w:lvl>
    <w:lvl w:ilvl="2">
      <w:start w:val="9"/>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7CCB4ACC"/>
    <w:multiLevelType w:val="multilevel"/>
    <w:tmpl w:val="6F2ED188"/>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8"/>
  </w:num>
  <w:num w:numId="2">
    <w:abstractNumId w:val="13"/>
  </w:num>
  <w:num w:numId="3">
    <w:abstractNumId w:val="27"/>
  </w:num>
  <w:num w:numId="4">
    <w:abstractNumId w:val="5"/>
  </w:num>
  <w:num w:numId="5">
    <w:abstractNumId w:val="17"/>
  </w:num>
  <w:num w:numId="6">
    <w:abstractNumId w:val="14"/>
  </w:num>
  <w:num w:numId="7">
    <w:abstractNumId w:val="28"/>
  </w:num>
  <w:num w:numId="8">
    <w:abstractNumId w:val="23"/>
  </w:num>
  <w:num w:numId="9">
    <w:abstractNumId w:val="9"/>
  </w:num>
  <w:num w:numId="10">
    <w:abstractNumId w:val="4"/>
  </w:num>
  <w:num w:numId="11">
    <w:abstractNumId w:val="20"/>
  </w:num>
  <w:num w:numId="12">
    <w:abstractNumId w:val="29"/>
  </w:num>
  <w:num w:numId="13">
    <w:abstractNumId w:val="3"/>
  </w:num>
  <w:num w:numId="14">
    <w:abstractNumId w:val="1"/>
  </w:num>
  <w:num w:numId="15">
    <w:abstractNumId w:val="12"/>
  </w:num>
  <w:num w:numId="16">
    <w:abstractNumId w:val="19"/>
  </w:num>
  <w:num w:numId="17">
    <w:abstractNumId w:val="8"/>
  </w:num>
  <w:num w:numId="18">
    <w:abstractNumId w:val="11"/>
  </w:num>
  <w:num w:numId="19">
    <w:abstractNumId w:val="15"/>
  </w:num>
  <w:num w:numId="20">
    <w:abstractNumId w:val="6"/>
  </w:num>
  <w:num w:numId="21">
    <w:abstractNumId w:val="25"/>
  </w:num>
  <w:num w:numId="22">
    <w:abstractNumId w:val="16"/>
  </w:num>
  <w:num w:numId="23">
    <w:abstractNumId w:val="2"/>
  </w:num>
  <w:num w:numId="24">
    <w:abstractNumId w:val="21"/>
  </w:num>
  <w:num w:numId="25">
    <w:abstractNumId w:val="7"/>
  </w:num>
  <w:num w:numId="26">
    <w:abstractNumId w:val="26"/>
  </w:num>
  <w:num w:numId="27">
    <w:abstractNumId w:val="13"/>
    <w:lvlOverride w:ilvl="0">
      <w:startOverride w:val="1"/>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7"/>
  </w:num>
  <w:num w:numId="30">
    <w:abstractNumId w:val="24"/>
  </w:num>
  <w:num w:numId="3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6B21"/>
    <w:rsid w:val="00001225"/>
    <w:rsid w:val="00003BC1"/>
    <w:rsid w:val="00004360"/>
    <w:rsid w:val="00004FF0"/>
    <w:rsid w:val="00005D25"/>
    <w:rsid w:val="00006346"/>
    <w:rsid w:val="00010354"/>
    <w:rsid w:val="000109DA"/>
    <w:rsid w:val="000120D8"/>
    <w:rsid w:val="00012513"/>
    <w:rsid w:val="000136C5"/>
    <w:rsid w:val="00013D74"/>
    <w:rsid w:val="000142FA"/>
    <w:rsid w:val="00020B64"/>
    <w:rsid w:val="000228BE"/>
    <w:rsid w:val="000271C3"/>
    <w:rsid w:val="000301CF"/>
    <w:rsid w:val="000305DA"/>
    <w:rsid w:val="0003547F"/>
    <w:rsid w:val="00036A95"/>
    <w:rsid w:val="0004287B"/>
    <w:rsid w:val="00042DBB"/>
    <w:rsid w:val="00045E09"/>
    <w:rsid w:val="00046158"/>
    <w:rsid w:val="000465CD"/>
    <w:rsid w:val="00054032"/>
    <w:rsid w:val="00056268"/>
    <w:rsid w:val="00056F82"/>
    <w:rsid w:val="00061242"/>
    <w:rsid w:val="00061B41"/>
    <w:rsid w:val="0006240B"/>
    <w:rsid w:val="00063742"/>
    <w:rsid w:val="000638A5"/>
    <w:rsid w:val="000651D2"/>
    <w:rsid w:val="0007127B"/>
    <w:rsid w:val="000715ED"/>
    <w:rsid w:val="0007351A"/>
    <w:rsid w:val="000747CA"/>
    <w:rsid w:val="0007574D"/>
    <w:rsid w:val="00075E1C"/>
    <w:rsid w:val="0007705B"/>
    <w:rsid w:val="0008008D"/>
    <w:rsid w:val="00080E00"/>
    <w:rsid w:val="000810EE"/>
    <w:rsid w:val="00081B75"/>
    <w:rsid w:val="00083199"/>
    <w:rsid w:val="00083778"/>
    <w:rsid w:val="00084F55"/>
    <w:rsid w:val="000855E8"/>
    <w:rsid w:val="00086853"/>
    <w:rsid w:val="00087BE4"/>
    <w:rsid w:val="00091631"/>
    <w:rsid w:val="000929E6"/>
    <w:rsid w:val="000951A8"/>
    <w:rsid w:val="00096041"/>
    <w:rsid w:val="000962D9"/>
    <w:rsid w:val="00096EE9"/>
    <w:rsid w:val="00097270"/>
    <w:rsid w:val="000A2160"/>
    <w:rsid w:val="000A271F"/>
    <w:rsid w:val="000A6504"/>
    <w:rsid w:val="000A7DCF"/>
    <w:rsid w:val="000B503F"/>
    <w:rsid w:val="000B634F"/>
    <w:rsid w:val="000B6785"/>
    <w:rsid w:val="000B7A6C"/>
    <w:rsid w:val="000C19D6"/>
    <w:rsid w:val="000C1CDD"/>
    <w:rsid w:val="000C49BE"/>
    <w:rsid w:val="000C5754"/>
    <w:rsid w:val="000C6C6B"/>
    <w:rsid w:val="000C6DB9"/>
    <w:rsid w:val="000C7455"/>
    <w:rsid w:val="000D2965"/>
    <w:rsid w:val="000D2CC9"/>
    <w:rsid w:val="000D596B"/>
    <w:rsid w:val="000D65D9"/>
    <w:rsid w:val="000D73C4"/>
    <w:rsid w:val="000D7ACF"/>
    <w:rsid w:val="000E07E8"/>
    <w:rsid w:val="000E14B0"/>
    <w:rsid w:val="000E2CE1"/>
    <w:rsid w:val="000E47EA"/>
    <w:rsid w:val="000E62DF"/>
    <w:rsid w:val="000F03B1"/>
    <w:rsid w:val="000F0CE3"/>
    <w:rsid w:val="000F1523"/>
    <w:rsid w:val="000F187C"/>
    <w:rsid w:val="000F3292"/>
    <w:rsid w:val="000F64AC"/>
    <w:rsid w:val="00100E5C"/>
    <w:rsid w:val="001024E9"/>
    <w:rsid w:val="00102A12"/>
    <w:rsid w:val="00114C60"/>
    <w:rsid w:val="001224A4"/>
    <w:rsid w:val="0012294A"/>
    <w:rsid w:val="00123036"/>
    <w:rsid w:val="00123E23"/>
    <w:rsid w:val="00125615"/>
    <w:rsid w:val="0013061C"/>
    <w:rsid w:val="00130942"/>
    <w:rsid w:val="001311F5"/>
    <w:rsid w:val="001315D5"/>
    <w:rsid w:val="00132D77"/>
    <w:rsid w:val="00133B80"/>
    <w:rsid w:val="001347FB"/>
    <w:rsid w:val="00136235"/>
    <w:rsid w:val="001363CA"/>
    <w:rsid w:val="0013654E"/>
    <w:rsid w:val="00137B2D"/>
    <w:rsid w:val="00140E9F"/>
    <w:rsid w:val="0014194A"/>
    <w:rsid w:val="00141FD9"/>
    <w:rsid w:val="00142055"/>
    <w:rsid w:val="00142806"/>
    <w:rsid w:val="00144436"/>
    <w:rsid w:val="00146737"/>
    <w:rsid w:val="0015118D"/>
    <w:rsid w:val="00152663"/>
    <w:rsid w:val="00152C10"/>
    <w:rsid w:val="00152CF7"/>
    <w:rsid w:val="00153019"/>
    <w:rsid w:val="001553A3"/>
    <w:rsid w:val="001559FF"/>
    <w:rsid w:val="00155A1A"/>
    <w:rsid w:val="001569D3"/>
    <w:rsid w:val="00160155"/>
    <w:rsid w:val="00163CC2"/>
    <w:rsid w:val="00165D7F"/>
    <w:rsid w:val="001663CB"/>
    <w:rsid w:val="001665CF"/>
    <w:rsid w:val="00170379"/>
    <w:rsid w:val="001717E8"/>
    <w:rsid w:val="00174768"/>
    <w:rsid w:val="00174FD2"/>
    <w:rsid w:val="001754FC"/>
    <w:rsid w:val="00175E66"/>
    <w:rsid w:val="00176BFB"/>
    <w:rsid w:val="00181BE2"/>
    <w:rsid w:val="001829E3"/>
    <w:rsid w:val="001838FA"/>
    <w:rsid w:val="00185CCF"/>
    <w:rsid w:val="00187E3F"/>
    <w:rsid w:val="0019239F"/>
    <w:rsid w:val="00193496"/>
    <w:rsid w:val="00197EB3"/>
    <w:rsid w:val="001A09F8"/>
    <w:rsid w:val="001A7874"/>
    <w:rsid w:val="001A787B"/>
    <w:rsid w:val="001B0160"/>
    <w:rsid w:val="001B0359"/>
    <w:rsid w:val="001B29A0"/>
    <w:rsid w:val="001B57D6"/>
    <w:rsid w:val="001C3231"/>
    <w:rsid w:val="001C71A4"/>
    <w:rsid w:val="001D0D3F"/>
    <w:rsid w:val="001D2C7C"/>
    <w:rsid w:val="001D425F"/>
    <w:rsid w:val="001D7D07"/>
    <w:rsid w:val="001E0299"/>
    <w:rsid w:val="001E0655"/>
    <w:rsid w:val="001E1CB5"/>
    <w:rsid w:val="001E2195"/>
    <w:rsid w:val="001E4C45"/>
    <w:rsid w:val="001E73D9"/>
    <w:rsid w:val="001F1661"/>
    <w:rsid w:val="001F62C5"/>
    <w:rsid w:val="001F6749"/>
    <w:rsid w:val="001F7007"/>
    <w:rsid w:val="002002BF"/>
    <w:rsid w:val="00203AC8"/>
    <w:rsid w:val="002048CF"/>
    <w:rsid w:val="002057EB"/>
    <w:rsid w:val="00206A58"/>
    <w:rsid w:val="00206D71"/>
    <w:rsid w:val="00207282"/>
    <w:rsid w:val="00211330"/>
    <w:rsid w:val="0021254C"/>
    <w:rsid w:val="00212FA7"/>
    <w:rsid w:val="002133D9"/>
    <w:rsid w:val="002133E3"/>
    <w:rsid w:val="00213776"/>
    <w:rsid w:val="00213F87"/>
    <w:rsid w:val="00221600"/>
    <w:rsid w:val="00222F78"/>
    <w:rsid w:val="002241CB"/>
    <w:rsid w:val="00227FB1"/>
    <w:rsid w:val="0023185E"/>
    <w:rsid w:val="00231F31"/>
    <w:rsid w:val="002322B5"/>
    <w:rsid w:val="00234ABA"/>
    <w:rsid w:val="00237709"/>
    <w:rsid w:val="002407A1"/>
    <w:rsid w:val="00240C12"/>
    <w:rsid w:val="00240C77"/>
    <w:rsid w:val="002419E4"/>
    <w:rsid w:val="00244C2B"/>
    <w:rsid w:val="0024641C"/>
    <w:rsid w:val="00246423"/>
    <w:rsid w:val="002501DF"/>
    <w:rsid w:val="00252AC1"/>
    <w:rsid w:val="002534B0"/>
    <w:rsid w:val="00255D60"/>
    <w:rsid w:val="00255E05"/>
    <w:rsid w:val="002565C6"/>
    <w:rsid w:val="00257766"/>
    <w:rsid w:val="002608E0"/>
    <w:rsid w:val="00262940"/>
    <w:rsid w:val="00262AAE"/>
    <w:rsid w:val="00262D54"/>
    <w:rsid w:val="00263392"/>
    <w:rsid w:val="0026429F"/>
    <w:rsid w:val="00267AC2"/>
    <w:rsid w:val="00267BBE"/>
    <w:rsid w:val="00270709"/>
    <w:rsid w:val="00270848"/>
    <w:rsid w:val="00270CE4"/>
    <w:rsid w:val="00272F2B"/>
    <w:rsid w:val="002733D2"/>
    <w:rsid w:val="00274632"/>
    <w:rsid w:val="002812AC"/>
    <w:rsid w:val="0028418B"/>
    <w:rsid w:val="00284E3E"/>
    <w:rsid w:val="00287AB6"/>
    <w:rsid w:val="00287BE6"/>
    <w:rsid w:val="00287D9B"/>
    <w:rsid w:val="002904D6"/>
    <w:rsid w:val="00290515"/>
    <w:rsid w:val="002918AB"/>
    <w:rsid w:val="00292A28"/>
    <w:rsid w:val="00293884"/>
    <w:rsid w:val="00293B90"/>
    <w:rsid w:val="00293E10"/>
    <w:rsid w:val="00293F3B"/>
    <w:rsid w:val="00294C87"/>
    <w:rsid w:val="00294D99"/>
    <w:rsid w:val="00296174"/>
    <w:rsid w:val="00297F18"/>
    <w:rsid w:val="002A54A1"/>
    <w:rsid w:val="002A5CB8"/>
    <w:rsid w:val="002A6071"/>
    <w:rsid w:val="002B2E64"/>
    <w:rsid w:val="002B3064"/>
    <w:rsid w:val="002B3A26"/>
    <w:rsid w:val="002B661C"/>
    <w:rsid w:val="002B707A"/>
    <w:rsid w:val="002C4425"/>
    <w:rsid w:val="002C495D"/>
    <w:rsid w:val="002C634C"/>
    <w:rsid w:val="002C6E21"/>
    <w:rsid w:val="002D032E"/>
    <w:rsid w:val="002D127E"/>
    <w:rsid w:val="002D552B"/>
    <w:rsid w:val="002D57F6"/>
    <w:rsid w:val="002D6696"/>
    <w:rsid w:val="002D7070"/>
    <w:rsid w:val="002D74B9"/>
    <w:rsid w:val="002E2DA7"/>
    <w:rsid w:val="002E6C7C"/>
    <w:rsid w:val="002F028A"/>
    <w:rsid w:val="002F05EF"/>
    <w:rsid w:val="00301550"/>
    <w:rsid w:val="00302159"/>
    <w:rsid w:val="0030325A"/>
    <w:rsid w:val="0030427A"/>
    <w:rsid w:val="00304F4C"/>
    <w:rsid w:val="0030538D"/>
    <w:rsid w:val="003108D0"/>
    <w:rsid w:val="0031153A"/>
    <w:rsid w:val="00311658"/>
    <w:rsid w:val="00312225"/>
    <w:rsid w:val="00312AEF"/>
    <w:rsid w:val="00314D7A"/>
    <w:rsid w:val="00314EA3"/>
    <w:rsid w:val="003166FF"/>
    <w:rsid w:val="00322249"/>
    <w:rsid w:val="00322746"/>
    <w:rsid w:val="00322874"/>
    <w:rsid w:val="00322D44"/>
    <w:rsid w:val="003301DB"/>
    <w:rsid w:val="00330C8A"/>
    <w:rsid w:val="0033246D"/>
    <w:rsid w:val="003339CF"/>
    <w:rsid w:val="003370C9"/>
    <w:rsid w:val="003376DB"/>
    <w:rsid w:val="003378A2"/>
    <w:rsid w:val="00340055"/>
    <w:rsid w:val="00340170"/>
    <w:rsid w:val="0034199C"/>
    <w:rsid w:val="00343E78"/>
    <w:rsid w:val="0034454D"/>
    <w:rsid w:val="00344998"/>
    <w:rsid w:val="0034593A"/>
    <w:rsid w:val="00345C52"/>
    <w:rsid w:val="00345EDB"/>
    <w:rsid w:val="00345EEC"/>
    <w:rsid w:val="003465E6"/>
    <w:rsid w:val="00346664"/>
    <w:rsid w:val="003540E6"/>
    <w:rsid w:val="00354B04"/>
    <w:rsid w:val="00355F4A"/>
    <w:rsid w:val="0036080E"/>
    <w:rsid w:val="00360EB7"/>
    <w:rsid w:val="0036158F"/>
    <w:rsid w:val="00362573"/>
    <w:rsid w:val="003625A1"/>
    <w:rsid w:val="003626D4"/>
    <w:rsid w:val="003640D2"/>
    <w:rsid w:val="00364D1B"/>
    <w:rsid w:val="0036698C"/>
    <w:rsid w:val="00366CC3"/>
    <w:rsid w:val="00371281"/>
    <w:rsid w:val="00372E0C"/>
    <w:rsid w:val="003767F9"/>
    <w:rsid w:val="00376F9C"/>
    <w:rsid w:val="00377057"/>
    <w:rsid w:val="003810FA"/>
    <w:rsid w:val="0038152C"/>
    <w:rsid w:val="00381703"/>
    <w:rsid w:val="0038340F"/>
    <w:rsid w:val="003835F4"/>
    <w:rsid w:val="00385464"/>
    <w:rsid w:val="00386DD3"/>
    <w:rsid w:val="00387C24"/>
    <w:rsid w:val="00392978"/>
    <w:rsid w:val="0039489E"/>
    <w:rsid w:val="00395FA4"/>
    <w:rsid w:val="00396A28"/>
    <w:rsid w:val="00396FE9"/>
    <w:rsid w:val="003A184C"/>
    <w:rsid w:val="003A22C0"/>
    <w:rsid w:val="003A2CF5"/>
    <w:rsid w:val="003A4CCC"/>
    <w:rsid w:val="003A4FC2"/>
    <w:rsid w:val="003A7AE8"/>
    <w:rsid w:val="003B0B73"/>
    <w:rsid w:val="003B1199"/>
    <w:rsid w:val="003B2273"/>
    <w:rsid w:val="003B39DC"/>
    <w:rsid w:val="003B4CA0"/>
    <w:rsid w:val="003B55DF"/>
    <w:rsid w:val="003B5CA6"/>
    <w:rsid w:val="003C0D22"/>
    <w:rsid w:val="003C112C"/>
    <w:rsid w:val="003C1269"/>
    <w:rsid w:val="003C1E17"/>
    <w:rsid w:val="003C385E"/>
    <w:rsid w:val="003C39B9"/>
    <w:rsid w:val="003C3A06"/>
    <w:rsid w:val="003C41B1"/>
    <w:rsid w:val="003C4F04"/>
    <w:rsid w:val="003C6E26"/>
    <w:rsid w:val="003D0391"/>
    <w:rsid w:val="003D3B5D"/>
    <w:rsid w:val="003D607C"/>
    <w:rsid w:val="003D7BC1"/>
    <w:rsid w:val="003E0105"/>
    <w:rsid w:val="003E1D81"/>
    <w:rsid w:val="003E6111"/>
    <w:rsid w:val="003F000D"/>
    <w:rsid w:val="003F2B49"/>
    <w:rsid w:val="003F447C"/>
    <w:rsid w:val="003F75AA"/>
    <w:rsid w:val="00404458"/>
    <w:rsid w:val="0040456D"/>
    <w:rsid w:val="0040640A"/>
    <w:rsid w:val="00410005"/>
    <w:rsid w:val="00412647"/>
    <w:rsid w:val="00414A0D"/>
    <w:rsid w:val="0041576D"/>
    <w:rsid w:val="004168AF"/>
    <w:rsid w:val="0042092C"/>
    <w:rsid w:val="00423324"/>
    <w:rsid w:val="00425105"/>
    <w:rsid w:val="004260FE"/>
    <w:rsid w:val="00426928"/>
    <w:rsid w:val="00430DD6"/>
    <w:rsid w:val="00431282"/>
    <w:rsid w:val="004327CB"/>
    <w:rsid w:val="00433560"/>
    <w:rsid w:val="00434138"/>
    <w:rsid w:val="00434158"/>
    <w:rsid w:val="00434D9F"/>
    <w:rsid w:val="00436AAE"/>
    <w:rsid w:val="00440CDC"/>
    <w:rsid w:val="00441CA3"/>
    <w:rsid w:val="00442D57"/>
    <w:rsid w:val="004449ED"/>
    <w:rsid w:val="00445D74"/>
    <w:rsid w:val="004463DA"/>
    <w:rsid w:val="0044684F"/>
    <w:rsid w:val="00447876"/>
    <w:rsid w:val="004507A7"/>
    <w:rsid w:val="0045158E"/>
    <w:rsid w:val="00452A67"/>
    <w:rsid w:val="00455228"/>
    <w:rsid w:val="00455789"/>
    <w:rsid w:val="00455A4B"/>
    <w:rsid w:val="00456A8B"/>
    <w:rsid w:val="00456B46"/>
    <w:rsid w:val="00456F4D"/>
    <w:rsid w:val="004629A1"/>
    <w:rsid w:val="00462ED9"/>
    <w:rsid w:val="0046312F"/>
    <w:rsid w:val="0046387B"/>
    <w:rsid w:val="004639B4"/>
    <w:rsid w:val="00466D66"/>
    <w:rsid w:val="00471D3D"/>
    <w:rsid w:val="00472AC5"/>
    <w:rsid w:val="004732EE"/>
    <w:rsid w:val="0047540F"/>
    <w:rsid w:val="0047759D"/>
    <w:rsid w:val="00480E15"/>
    <w:rsid w:val="004829C9"/>
    <w:rsid w:val="00483291"/>
    <w:rsid w:val="004850C1"/>
    <w:rsid w:val="0049047C"/>
    <w:rsid w:val="004922B5"/>
    <w:rsid w:val="00495A67"/>
    <w:rsid w:val="00497DCB"/>
    <w:rsid w:val="004A03E4"/>
    <w:rsid w:val="004A229B"/>
    <w:rsid w:val="004A2B82"/>
    <w:rsid w:val="004A2E92"/>
    <w:rsid w:val="004A35CB"/>
    <w:rsid w:val="004A76D7"/>
    <w:rsid w:val="004B0826"/>
    <w:rsid w:val="004B68A9"/>
    <w:rsid w:val="004B6A18"/>
    <w:rsid w:val="004C0E6B"/>
    <w:rsid w:val="004C2CDB"/>
    <w:rsid w:val="004C3F09"/>
    <w:rsid w:val="004C4D3E"/>
    <w:rsid w:val="004C4FB4"/>
    <w:rsid w:val="004D0E87"/>
    <w:rsid w:val="004D1A05"/>
    <w:rsid w:val="004D2F5D"/>
    <w:rsid w:val="004D3F93"/>
    <w:rsid w:val="004D52FF"/>
    <w:rsid w:val="004D5E57"/>
    <w:rsid w:val="004D6060"/>
    <w:rsid w:val="004E0039"/>
    <w:rsid w:val="004E75D7"/>
    <w:rsid w:val="004F1CB2"/>
    <w:rsid w:val="004F29B8"/>
    <w:rsid w:val="004F7D4C"/>
    <w:rsid w:val="005008A7"/>
    <w:rsid w:val="0050323B"/>
    <w:rsid w:val="00503332"/>
    <w:rsid w:val="005033D4"/>
    <w:rsid w:val="00503684"/>
    <w:rsid w:val="00505720"/>
    <w:rsid w:val="00505CE8"/>
    <w:rsid w:val="00505DE1"/>
    <w:rsid w:val="005071FB"/>
    <w:rsid w:val="005077C3"/>
    <w:rsid w:val="00507C31"/>
    <w:rsid w:val="00513567"/>
    <w:rsid w:val="005143B1"/>
    <w:rsid w:val="0051692F"/>
    <w:rsid w:val="005211A9"/>
    <w:rsid w:val="00522E42"/>
    <w:rsid w:val="00523208"/>
    <w:rsid w:val="00523F1E"/>
    <w:rsid w:val="00524D83"/>
    <w:rsid w:val="0053295C"/>
    <w:rsid w:val="00534911"/>
    <w:rsid w:val="00536AC3"/>
    <w:rsid w:val="00540692"/>
    <w:rsid w:val="00540F74"/>
    <w:rsid w:val="00541C0B"/>
    <w:rsid w:val="0054295E"/>
    <w:rsid w:val="00544E1E"/>
    <w:rsid w:val="0054533D"/>
    <w:rsid w:val="00545A23"/>
    <w:rsid w:val="005472A6"/>
    <w:rsid w:val="00551A42"/>
    <w:rsid w:val="005546AE"/>
    <w:rsid w:val="00554F45"/>
    <w:rsid w:val="005552F9"/>
    <w:rsid w:val="005557E7"/>
    <w:rsid w:val="005577DE"/>
    <w:rsid w:val="005603FF"/>
    <w:rsid w:val="005639D3"/>
    <w:rsid w:val="0056436D"/>
    <w:rsid w:val="00565782"/>
    <w:rsid w:val="00565B26"/>
    <w:rsid w:val="005723A2"/>
    <w:rsid w:val="00575373"/>
    <w:rsid w:val="00576500"/>
    <w:rsid w:val="00580807"/>
    <w:rsid w:val="005867ED"/>
    <w:rsid w:val="00586F8F"/>
    <w:rsid w:val="005910E7"/>
    <w:rsid w:val="00591ADA"/>
    <w:rsid w:val="00593367"/>
    <w:rsid w:val="00595134"/>
    <w:rsid w:val="0059567A"/>
    <w:rsid w:val="005963F2"/>
    <w:rsid w:val="00596D4E"/>
    <w:rsid w:val="0059747A"/>
    <w:rsid w:val="005976A1"/>
    <w:rsid w:val="005A00A5"/>
    <w:rsid w:val="005A2CDF"/>
    <w:rsid w:val="005A3278"/>
    <w:rsid w:val="005A3A50"/>
    <w:rsid w:val="005A4300"/>
    <w:rsid w:val="005A528E"/>
    <w:rsid w:val="005A74EF"/>
    <w:rsid w:val="005A7B30"/>
    <w:rsid w:val="005B1D93"/>
    <w:rsid w:val="005B30C0"/>
    <w:rsid w:val="005B4284"/>
    <w:rsid w:val="005B48C4"/>
    <w:rsid w:val="005B4DAA"/>
    <w:rsid w:val="005B57A1"/>
    <w:rsid w:val="005B60CC"/>
    <w:rsid w:val="005B7CB1"/>
    <w:rsid w:val="005C1D60"/>
    <w:rsid w:val="005C4FB8"/>
    <w:rsid w:val="005C5D9F"/>
    <w:rsid w:val="005D0BCB"/>
    <w:rsid w:val="005D1720"/>
    <w:rsid w:val="005D3808"/>
    <w:rsid w:val="005D4AFC"/>
    <w:rsid w:val="005D54F1"/>
    <w:rsid w:val="005D58B7"/>
    <w:rsid w:val="005D5E65"/>
    <w:rsid w:val="005D738B"/>
    <w:rsid w:val="005E11DD"/>
    <w:rsid w:val="005E25DC"/>
    <w:rsid w:val="005E2B75"/>
    <w:rsid w:val="005E30A4"/>
    <w:rsid w:val="005E5811"/>
    <w:rsid w:val="005E7752"/>
    <w:rsid w:val="005E7D0B"/>
    <w:rsid w:val="005F005A"/>
    <w:rsid w:val="005F0D79"/>
    <w:rsid w:val="005F1C52"/>
    <w:rsid w:val="005F2486"/>
    <w:rsid w:val="005F70E6"/>
    <w:rsid w:val="00600388"/>
    <w:rsid w:val="006009A2"/>
    <w:rsid w:val="00600D72"/>
    <w:rsid w:val="006012BA"/>
    <w:rsid w:val="006024E2"/>
    <w:rsid w:val="00602C11"/>
    <w:rsid w:val="00603A88"/>
    <w:rsid w:val="00603F56"/>
    <w:rsid w:val="00605019"/>
    <w:rsid w:val="00605A2F"/>
    <w:rsid w:val="00607E0A"/>
    <w:rsid w:val="0061100E"/>
    <w:rsid w:val="00613064"/>
    <w:rsid w:val="00614D19"/>
    <w:rsid w:val="00615CBF"/>
    <w:rsid w:val="00616052"/>
    <w:rsid w:val="00620ACA"/>
    <w:rsid w:val="00621B40"/>
    <w:rsid w:val="0062358F"/>
    <w:rsid w:val="00623B3B"/>
    <w:rsid w:val="00625B51"/>
    <w:rsid w:val="006264CE"/>
    <w:rsid w:val="00633A58"/>
    <w:rsid w:val="00633B89"/>
    <w:rsid w:val="00633FA1"/>
    <w:rsid w:val="00634D61"/>
    <w:rsid w:val="00635160"/>
    <w:rsid w:val="00636725"/>
    <w:rsid w:val="00637E52"/>
    <w:rsid w:val="00640C52"/>
    <w:rsid w:val="00641681"/>
    <w:rsid w:val="00643E64"/>
    <w:rsid w:val="00646378"/>
    <w:rsid w:val="0064781B"/>
    <w:rsid w:val="00651C32"/>
    <w:rsid w:val="00652900"/>
    <w:rsid w:val="0065671D"/>
    <w:rsid w:val="00657F6E"/>
    <w:rsid w:val="00660693"/>
    <w:rsid w:val="00661710"/>
    <w:rsid w:val="00664A02"/>
    <w:rsid w:val="00665473"/>
    <w:rsid w:val="00666A6A"/>
    <w:rsid w:val="00667619"/>
    <w:rsid w:val="00667C31"/>
    <w:rsid w:val="00671802"/>
    <w:rsid w:val="00673795"/>
    <w:rsid w:val="0067440D"/>
    <w:rsid w:val="00674C74"/>
    <w:rsid w:val="00674FB3"/>
    <w:rsid w:val="00675E2C"/>
    <w:rsid w:val="0067702F"/>
    <w:rsid w:val="006774D3"/>
    <w:rsid w:val="00681825"/>
    <w:rsid w:val="006830BA"/>
    <w:rsid w:val="00684283"/>
    <w:rsid w:val="00686EB1"/>
    <w:rsid w:val="00687420"/>
    <w:rsid w:val="006904D8"/>
    <w:rsid w:val="00692287"/>
    <w:rsid w:val="00692BAE"/>
    <w:rsid w:val="00692F54"/>
    <w:rsid w:val="00694476"/>
    <w:rsid w:val="006944FE"/>
    <w:rsid w:val="006948D5"/>
    <w:rsid w:val="00695882"/>
    <w:rsid w:val="00695AEB"/>
    <w:rsid w:val="00696D13"/>
    <w:rsid w:val="00697CE8"/>
    <w:rsid w:val="00697EC9"/>
    <w:rsid w:val="006A23E8"/>
    <w:rsid w:val="006A37FC"/>
    <w:rsid w:val="006A45F7"/>
    <w:rsid w:val="006A6F85"/>
    <w:rsid w:val="006A73CF"/>
    <w:rsid w:val="006A7943"/>
    <w:rsid w:val="006B0523"/>
    <w:rsid w:val="006B1AC5"/>
    <w:rsid w:val="006B1C68"/>
    <w:rsid w:val="006B3348"/>
    <w:rsid w:val="006B4424"/>
    <w:rsid w:val="006B5729"/>
    <w:rsid w:val="006B5FE9"/>
    <w:rsid w:val="006B75AD"/>
    <w:rsid w:val="006C067E"/>
    <w:rsid w:val="006C335A"/>
    <w:rsid w:val="006C3477"/>
    <w:rsid w:val="006C37BD"/>
    <w:rsid w:val="006C4E23"/>
    <w:rsid w:val="006D1C1B"/>
    <w:rsid w:val="006D1D0A"/>
    <w:rsid w:val="006D22CA"/>
    <w:rsid w:val="006D2C51"/>
    <w:rsid w:val="006D4A7A"/>
    <w:rsid w:val="006D6571"/>
    <w:rsid w:val="006D6AB3"/>
    <w:rsid w:val="006D74A4"/>
    <w:rsid w:val="006E05B9"/>
    <w:rsid w:val="006E089A"/>
    <w:rsid w:val="006E13F0"/>
    <w:rsid w:val="006E3C01"/>
    <w:rsid w:val="006E3CEA"/>
    <w:rsid w:val="006E50F6"/>
    <w:rsid w:val="006E6AAA"/>
    <w:rsid w:val="006E7547"/>
    <w:rsid w:val="006F10B6"/>
    <w:rsid w:val="006F3253"/>
    <w:rsid w:val="006F43E4"/>
    <w:rsid w:val="006F4601"/>
    <w:rsid w:val="006F4D37"/>
    <w:rsid w:val="007071FF"/>
    <w:rsid w:val="007076A8"/>
    <w:rsid w:val="00714D87"/>
    <w:rsid w:val="00715C89"/>
    <w:rsid w:val="0071609E"/>
    <w:rsid w:val="0073255F"/>
    <w:rsid w:val="00732DFF"/>
    <w:rsid w:val="0073405C"/>
    <w:rsid w:val="00734D8C"/>
    <w:rsid w:val="0074035D"/>
    <w:rsid w:val="00742C7A"/>
    <w:rsid w:val="00745010"/>
    <w:rsid w:val="007479CB"/>
    <w:rsid w:val="00750E1E"/>
    <w:rsid w:val="00752500"/>
    <w:rsid w:val="0075404B"/>
    <w:rsid w:val="00755CB4"/>
    <w:rsid w:val="007578E5"/>
    <w:rsid w:val="00760FBA"/>
    <w:rsid w:val="00761AB5"/>
    <w:rsid w:val="00761D1A"/>
    <w:rsid w:val="0076440D"/>
    <w:rsid w:val="00766157"/>
    <w:rsid w:val="007665B0"/>
    <w:rsid w:val="00770426"/>
    <w:rsid w:val="00771CB9"/>
    <w:rsid w:val="00773697"/>
    <w:rsid w:val="00773CFA"/>
    <w:rsid w:val="00774034"/>
    <w:rsid w:val="00776D6F"/>
    <w:rsid w:val="00777038"/>
    <w:rsid w:val="00777BB4"/>
    <w:rsid w:val="00780759"/>
    <w:rsid w:val="007824C2"/>
    <w:rsid w:val="00787893"/>
    <w:rsid w:val="00787EA4"/>
    <w:rsid w:val="00792B3E"/>
    <w:rsid w:val="00794F60"/>
    <w:rsid w:val="007970A9"/>
    <w:rsid w:val="007974CC"/>
    <w:rsid w:val="007979A6"/>
    <w:rsid w:val="007A12C8"/>
    <w:rsid w:val="007A1AF2"/>
    <w:rsid w:val="007A304D"/>
    <w:rsid w:val="007A34B3"/>
    <w:rsid w:val="007A3E37"/>
    <w:rsid w:val="007A63AB"/>
    <w:rsid w:val="007A6CB0"/>
    <w:rsid w:val="007B0DB7"/>
    <w:rsid w:val="007B10BB"/>
    <w:rsid w:val="007B1AD2"/>
    <w:rsid w:val="007B1D6F"/>
    <w:rsid w:val="007B419C"/>
    <w:rsid w:val="007B43E5"/>
    <w:rsid w:val="007B4B3B"/>
    <w:rsid w:val="007B5622"/>
    <w:rsid w:val="007B5F97"/>
    <w:rsid w:val="007C23B8"/>
    <w:rsid w:val="007C26E9"/>
    <w:rsid w:val="007C4170"/>
    <w:rsid w:val="007C4914"/>
    <w:rsid w:val="007C6AAC"/>
    <w:rsid w:val="007C6D94"/>
    <w:rsid w:val="007C6F51"/>
    <w:rsid w:val="007D3B9F"/>
    <w:rsid w:val="007D502A"/>
    <w:rsid w:val="007D574C"/>
    <w:rsid w:val="007D64ED"/>
    <w:rsid w:val="007E071C"/>
    <w:rsid w:val="007E3CF0"/>
    <w:rsid w:val="007E43A5"/>
    <w:rsid w:val="007E7F29"/>
    <w:rsid w:val="007F0F3D"/>
    <w:rsid w:val="007F4B9F"/>
    <w:rsid w:val="007F5A7D"/>
    <w:rsid w:val="007F5BA6"/>
    <w:rsid w:val="007F703C"/>
    <w:rsid w:val="007F7DBA"/>
    <w:rsid w:val="0080200C"/>
    <w:rsid w:val="008037DD"/>
    <w:rsid w:val="00804309"/>
    <w:rsid w:val="00806739"/>
    <w:rsid w:val="00807205"/>
    <w:rsid w:val="0081015D"/>
    <w:rsid w:val="00811915"/>
    <w:rsid w:val="008128F8"/>
    <w:rsid w:val="00812C36"/>
    <w:rsid w:val="008137E7"/>
    <w:rsid w:val="00814DA8"/>
    <w:rsid w:val="00815417"/>
    <w:rsid w:val="00815A54"/>
    <w:rsid w:val="00815C29"/>
    <w:rsid w:val="0081641C"/>
    <w:rsid w:val="008165C9"/>
    <w:rsid w:val="00820CB8"/>
    <w:rsid w:val="008221AC"/>
    <w:rsid w:val="008248FA"/>
    <w:rsid w:val="00825750"/>
    <w:rsid w:val="00825EAA"/>
    <w:rsid w:val="00826527"/>
    <w:rsid w:val="00826C47"/>
    <w:rsid w:val="00827D3F"/>
    <w:rsid w:val="00833925"/>
    <w:rsid w:val="00834512"/>
    <w:rsid w:val="00834975"/>
    <w:rsid w:val="00834FDE"/>
    <w:rsid w:val="00847C21"/>
    <w:rsid w:val="00850278"/>
    <w:rsid w:val="00853CED"/>
    <w:rsid w:val="00853FD5"/>
    <w:rsid w:val="008541BA"/>
    <w:rsid w:val="0085469D"/>
    <w:rsid w:val="008551D5"/>
    <w:rsid w:val="00855DF3"/>
    <w:rsid w:val="008567D2"/>
    <w:rsid w:val="0085697F"/>
    <w:rsid w:val="00864FFC"/>
    <w:rsid w:val="00873F8F"/>
    <w:rsid w:val="0087617E"/>
    <w:rsid w:val="00876770"/>
    <w:rsid w:val="00876E86"/>
    <w:rsid w:val="008806FB"/>
    <w:rsid w:val="00881439"/>
    <w:rsid w:val="0088191F"/>
    <w:rsid w:val="00882AB2"/>
    <w:rsid w:val="008837B9"/>
    <w:rsid w:val="00884FED"/>
    <w:rsid w:val="00886554"/>
    <w:rsid w:val="0088656E"/>
    <w:rsid w:val="00892E19"/>
    <w:rsid w:val="00893EB0"/>
    <w:rsid w:val="00894BB3"/>
    <w:rsid w:val="00896B99"/>
    <w:rsid w:val="008A0CD8"/>
    <w:rsid w:val="008A0DE7"/>
    <w:rsid w:val="008A102C"/>
    <w:rsid w:val="008A17CE"/>
    <w:rsid w:val="008A221B"/>
    <w:rsid w:val="008A30CD"/>
    <w:rsid w:val="008A3B02"/>
    <w:rsid w:val="008A6693"/>
    <w:rsid w:val="008B10C8"/>
    <w:rsid w:val="008B18F9"/>
    <w:rsid w:val="008B3C3F"/>
    <w:rsid w:val="008B4466"/>
    <w:rsid w:val="008B7411"/>
    <w:rsid w:val="008C1D0D"/>
    <w:rsid w:val="008C2AA1"/>
    <w:rsid w:val="008C388E"/>
    <w:rsid w:val="008C521C"/>
    <w:rsid w:val="008C5DD7"/>
    <w:rsid w:val="008C71A2"/>
    <w:rsid w:val="008D442F"/>
    <w:rsid w:val="008D4C9C"/>
    <w:rsid w:val="008D5C83"/>
    <w:rsid w:val="008D620F"/>
    <w:rsid w:val="008E160D"/>
    <w:rsid w:val="008E1E41"/>
    <w:rsid w:val="008E3637"/>
    <w:rsid w:val="008E37E9"/>
    <w:rsid w:val="008E4837"/>
    <w:rsid w:val="008F133F"/>
    <w:rsid w:val="008F159C"/>
    <w:rsid w:val="008F3158"/>
    <w:rsid w:val="008F6F52"/>
    <w:rsid w:val="009026F4"/>
    <w:rsid w:val="00904AA7"/>
    <w:rsid w:val="00905118"/>
    <w:rsid w:val="00910044"/>
    <w:rsid w:val="00910781"/>
    <w:rsid w:val="00910829"/>
    <w:rsid w:val="00910AC2"/>
    <w:rsid w:val="009130E7"/>
    <w:rsid w:val="00913197"/>
    <w:rsid w:val="009166C2"/>
    <w:rsid w:val="00917093"/>
    <w:rsid w:val="009171B1"/>
    <w:rsid w:val="0092151D"/>
    <w:rsid w:val="00922758"/>
    <w:rsid w:val="00926FB5"/>
    <w:rsid w:val="00927B28"/>
    <w:rsid w:val="00927F6C"/>
    <w:rsid w:val="0093032A"/>
    <w:rsid w:val="00930D27"/>
    <w:rsid w:val="00931A98"/>
    <w:rsid w:val="00932F11"/>
    <w:rsid w:val="00934273"/>
    <w:rsid w:val="00936244"/>
    <w:rsid w:val="00937976"/>
    <w:rsid w:val="00937D55"/>
    <w:rsid w:val="00940F4B"/>
    <w:rsid w:val="00943EF1"/>
    <w:rsid w:val="00945DAD"/>
    <w:rsid w:val="00945FE7"/>
    <w:rsid w:val="00947CFC"/>
    <w:rsid w:val="009527D1"/>
    <w:rsid w:val="009549E9"/>
    <w:rsid w:val="00954D38"/>
    <w:rsid w:val="00954F7B"/>
    <w:rsid w:val="00955279"/>
    <w:rsid w:val="00956507"/>
    <w:rsid w:val="0095719B"/>
    <w:rsid w:val="0095773E"/>
    <w:rsid w:val="00957ED0"/>
    <w:rsid w:val="0096103C"/>
    <w:rsid w:val="00962009"/>
    <w:rsid w:val="00963476"/>
    <w:rsid w:val="00964AFB"/>
    <w:rsid w:val="00964CAF"/>
    <w:rsid w:val="009654EB"/>
    <w:rsid w:val="00967B5F"/>
    <w:rsid w:val="00970DBF"/>
    <w:rsid w:val="00971644"/>
    <w:rsid w:val="00971E72"/>
    <w:rsid w:val="009726AC"/>
    <w:rsid w:val="00973B1E"/>
    <w:rsid w:val="009741EF"/>
    <w:rsid w:val="009748CB"/>
    <w:rsid w:val="00976EE7"/>
    <w:rsid w:val="00980F79"/>
    <w:rsid w:val="00981009"/>
    <w:rsid w:val="00982B46"/>
    <w:rsid w:val="00982C7A"/>
    <w:rsid w:val="0098333D"/>
    <w:rsid w:val="00990741"/>
    <w:rsid w:val="00991A36"/>
    <w:rsid w:val="00993F95"/>
    <w:rsid w:val="00994D42"/>
    <w:rsid w:val="00994D6E"/>
    <w:rsid w:val="009962A0"/>
    <w:rsid w:val="00997FE2"/>
    <w:rsid w:val="009A010E"/>
    <w:rsid w:val="009A04E6"/>
    <w:rsid w:val="009A0DB4"/>
    <w:rsid w:val="009A1E7E"/>
    <w:rsid w:val="009A469A"/>
    <w:rsid w:val="009A5E2C"/>
    <w:rsid w:val="009A76CC"/>
    <w:rsid w:val="009A7BC9"/>
    <w:rsid w:val="009A7EBA"/>
    <w:rsid w:val="009B016A"/>
    <w:rsid w:val="009B0C0F"/>
    <w:rsid w:val="009B0FCB"/>
    <w:rsid w:val="009B4836"/>
    <w:rsid w:val="009B7D78"/>
    <w:rsid w:val="009C0AB2"/>
    <w:rsid w:val="009C4260"/>
    <w:rsid w:val="009C49E1"/>
    <w:rsid w:val="009C5410"/>
    <w:rsid w:val="009C5C6D"/>
    <w:rsid w:val="009C66C4"/>
    <w:rsid w:val="009D14AB"/>
    <w:rsid w:val="009D1847"/>
    <w:rsid w:val="009D22E1"/>
    <w:rsid w:val="009D27E0"/>
    <w:rsid w:val="009D36A6"/>
    <w:rsid w:val="009D6B51"/>
    <w:rsid w:val="009E14EC"/>
    <w:rsid w:val="009E2D80"/>
    <w:rsid w:val="009E531D"/>
    <w:rsid w:val="009E581E"/>
    <w:rsid w:val="009E6A2E"/>
    <w:rsid w:val="009E6D0E"/>
    <w:rsid w:val="009E725A"/>
    <w:rsid w:val="009E7F1A"/>
    <w:rsid w:val="009F5DBE"/>
    <w:rsid w:val="009F5FAD"/>
    <w:rsid w:val="009F6F3A"/>
    <w:rsid w:val="009F7141"/>
    <w:rsid w:val="00A01AAB"/>
    <w:rsid w:val="00A01F16"/>
    <w:rsid w:val="00A03AE4"/>
    <w:rsid w:val="00A04B98"/>
    <w:rsid w:val="00A0532C"/>
    <w:rsid w:val="00A068AC"/>
    <w:rsid w:val="00A07524"/>
    <w:rsid w:val="00A077DB"/>
    <w:rsid w:val="00A13875"/>
    <w:rsid w:val="00A14AC3"/>
    <w:rsid w:val="00A166B3"/>
    <w:rsid w:val="00A201FF"/>
    <w:rsid w:val="00A238D2"/>
    <w:rsid w:val="00A241DD"/>
    <w:rsid w:val="00A2636E"/>
    <w:rsid w:val="00A26506"/>
    <w:rsid w:val="00A272A4"/>
    <w:rsid w:val="00A2734C"/>
    <w:rsid w:val="00A302D9"/>
    <w:rsid w:val="00A32B68"/>
    <w:rsid w:val="00A32DFC"/>
    <w:rsid w:val="00A332C7"/>
    <w:rsid w:val="00A33EA0"/>
    <w:rsid w:val="00A35B7D"/>
    <w:rsid w:val="00A40608"/>
    <w:rsid w:val="00A414FF"/>
    <w:rsid w:val="00A43DC4"/>
    <w:rsid w:val="00A44938"/>
    <w:rsid w:val="00A451A0"/>
    <w:rsid w:val="00A45C37"/>
    <w:rsid w:val="00A45EA4"/>
    <w:rsid w:val="00A52162"/>
    <w:rsid w:val="00A52C66"/>
    <w:rsid w:val="00A572F2"/>
    <w:rsid w:val="00A574D3"/>
    <w:rsid w:val="00A57EC0"/>
    <w:rsid w:val="00A60D58"/>
    <w:rsid w:val="00A60DAB"/>
    <w:rsid w:val="00A6200C"/>
    <w:rsid w:val="00A62950"/>
    <w:rsid w:val="00A63293"/>
    <w:rsid w:val="00A632B9"/>
    <w:rsid w:val="00A64771"/>
    <w:rsid w:val="00A65464"/>
    <w:rsid w:val="00A67043"/>
    <w:rsid w:val="00A67510"/>
    <w:rsid w:val="00A700D9"/>
    <w:rsid w:val="00A73A16"/>
    <w:rsid w:val="00A75602"/>
    <w:rsid w:val="00A81450"/>
    <w:rsid w:val="00A8145D"/>
    <w:rsid w:val="00A8189E"/>
    <w:rsid w:val="00A83BF0"/>
    <w:rsid w:val="00A84816"/>
    <w:rsid w:val="00A8602E"/>
    <w:rsid w:val="00A86FCB"/>
    <w:rsid w:val="00A87609"/>
    <w:rsid w:val="00A8761B"/>
    <w:rsid w:val="00A87A4D"/>
    <w:rsid w:val="00A87A79"/>
    <w:rsid w:val="00A90C01"/>
    <w:rsid w:val="00A91EC2"/>
    <w:rsid w:val="00A9265D"/>
    <w:rsid w:val="00A93B90"/>
    <w:rsid w:val="00A95651"/>
    <w:rsid w:val="00A96473"/>
    <w:rsid w:val="00A96B7E"/>
    <w:rsid w:val="00AA2618"/>
    <w:rsid w:val="00AA2D25"/>
    <w:rsid w:val="00AA2E2A"/>
    <w:rsid w:val="00AA598D"/>
    <w:rsid w:val="00AA7223"/>
    <w:rsid w:val="00AB061D"/>
    <w:rsid w:val="00AB074A"/>
    <w:rsid w:val="00AB0E64"/>
    <w:rsid w:val="00AB3594"/>
    <w:rsid w:val="00AB4CF7"/>
    <w:rsid w:val="00AB5FE9"/>
    <w:rsid w:val="00AC1812"/>
    <w:rsid w:val="00AC419A"/>
    <w:rsid w:val="00AC705A"/>
    <w:rsid w:val="00AC71D3"/>
    <w:rsid w:val="00AD08EA"/>
    <w:rsid w:val="00AD1EBC"/>
    <w:rsid w:val="00AD3AC9"/>
    <w:rsid w:val="00AD3E23"/>
    <w:rsid w:val="00AD6A99"/>
    <w:rsid w:val="00AE219E"/>
    <w:rsid w:val="00AE241B"/>
    <w:rsid w:val="00AF1386"/>
    <w:rsid w:val="00AF1B40"/>
    <w:rsid w:val="00AF213E"/>
    <w:rsid w:val="00AF37EB"/>
    <w:rsid w:val="00B013DC"/>
    <w:rsid w:val="00B02B85"/>
    <w:rsid w:val="00B034A5"/>
    <w:rsid w:val="00B04208"/>
    <w:rsid w:val="00B0442F"/>
    <w:rsid w:val="00B0572F"/>
    <w:rsid w:val="00B06205"/>
    <w:rsid w:val="00B06BEC"/>
    <w:rsid w:val="00B07C76"/>
    <w:rsid w:val="00B1011D"/>
    <w:rsid w:val="00B10997"/>
    <w:rsid w:val="00B11234"/>
    <w:rsid w:val="00B114EC"/>
    <w:rsid w:val="00B11927"/>
    <w:rsid w:val="00B12002"/>
    <w:rsid w:val="00B12A42"/>
    <w:rsid w:val="00B1445C"/>
    <w:rsid w:val="00B20205"/>
    <w:rsid w:val="00B23490"/>
    <w:rsid w:val="00B238A5"/>
    <w:rsid w:val="00B25D59"/>
    <w:rsid w:val="00B26622"/>
    <w:rsid w:val="00B26EBB"/>
    <w:rsid w:val="00B32042"/>
    <w:rsid w:val="00B358A0"/>
    <w:rsid w:val="00B412B5"/>
    <w:rsid w:val="00B4314F"/>
    <w:rsid w:val="00B44E15"/>
    <w:rsid w:val="00B46B21"/>
    <w:rsid w:val="00B47350"/>
    <w:rsid w:val="00B50C1B"/>
    <w:rsid w:val="00B565C6"/>
    <w:rsid w:val="00B5675D"/>
    <w:rsid w:val="00B6170B"/>
    <w:rsid w:val="00B62A88"/>
    <w:rsid w:val="00B63B22"/>
    <w:rsid w:val="00B64B6C"/>
    <w:rsid w:val="00B6543E"/>
    <w:rsid w:val="00B67203"/>
    <w:rsid w:val="00B67F4A"/>
    <w:rsid w:val="00B71167"/>
    <w:rsid w:val="00B7158C"/>
    <w:rsid w:val="00B7406F"/>
    <w:rsid w:val="00B7547D"/>
    <w:rsid w:val="00B77734"/>
    <w:rsid w:val="00B82B6F"/>
    <w:rsid w:val="00B84AC2"/>
    <w:rsid w:val="00B850C2"/>
    <w:rsid w:val="00B86454"/>
    <w:rsid w:val="00B8700A"/>
    <w:rsid w:val="00B926BB"/>
    <w:rsid w:val="00B93826"/>
    <w:rsid w:val="00B93FD2"/>
    <w:rsid w:val="00B97B53"/>
    <w:rsid w:val="00B97F36"/>
    <w:rsid w:val="00BA0323"/>
    <w:rsid w:val="00BA0352"/>
    <w:rsid w:val="00BA0ADA"/>
    <w:rsid w:val="00BA1306"/>
    <w:rsid w:val="00BA1870"/>
    <w:rsid w:val="00BA383F"/>
    <w:rsid w:val="00BA5888"/>
    <w:rsid w:val="00BA7070"/>
    <w:rsid w:val="00BB0271"/>
    <w:rsid w:val="00BB64C3"/>
    <w:rsid w:val="00BB6935"/>
    <w:rsid w:val="00BB6DFB"/>
    <w:rsid w:val="00BB6E3B"/>
    <w:rsid w:val="00BB7157"/>
    <w:rsid w:val="00BB7645"/>
    <w:rsid w:val="00BC04C2"/>
    <w:rsid w:val="00BC08A7"/>
    <w:rsid w:val="00BC0B60"/>
    <w:rsid w:val="00BC1065"/>
    <w:rsid w:val="00BC3533"/>
    <w:rsid w:val="00BC390F"/>
    <w:rsid w:val="00BC44A0"/>
    <w:rsid w:val="00BC52C8"/>
    <w:rsid w:val="00BC6847"/>
    <w:rsid w:val="00BC7B36"/>
    <w:rsid w:val="00BD18AB"/>
    <w:rsid w:val="00BD3DD2"/>
    <w:rsid w:val="00BD4111"/>
    <w:rsid w:val="00BD5F45"/>
    <w:rsid w:val="00BD7765"/>
    <w:rsid w:val="00BD7A9F"/>
    <w:rsid w:val="00BE0C6E"/>
    <w:rsid w:val="00BE24D3"/>
    <w:rsid w:val="00BE3125"/>
    <w:rsid w:val="00BE37CE"/>
    <w:rsid w:val="00BE4BED"/>
    <w:rsid w:val="00BE5AC3"/>
    <w:rsid w:val="00BF0E14"/>
    <w:rsid w:val="00BF131F"/>
    <w:rsid w:val="00BF2A32"/>
    <w:rsid w:val="00BF3215"/>
    <w:rsid w:val="00BF378A"/>
    <w:rsid w:val="00BF3A85"/>
    <w:rsid w:val="00BF43C9"/>
    <w:rsid w:val="00BF48E3"/>
    <w:rsid w:val="00BF6BE0"/>
    <w:rsid w:val="00BF6C1A"/>
    <w:rsid w:val="00C002CE"/>
    <w:rsid w:val="00C004D2"/>
    <w:rsid w:val="00C01E6B"/>
    <w:rsid w:val="00C020CE"/>
    <w:rsid w:val="00C02AD8"/>
    <w:rsid w:val="00C056FC"/>
    <w:rsid w:val="00C05942"/>
    <w:rsid w:val="00C05F7A"/>
    <w:rsid w:val="00C06F96"/>
    <w:rsid w:val="00C072D2"/>
    <w:rsid w:val="00C07493"/>
    <w:rsid w:val="00C11E94"/>
    <w:rsid w:val="00C12B5D"/>
    <w:rsid w:val="00C1362E"/>
    <w:rsid w:val="00C140B4"/>
    <w:rsid w:val="00C14713"/>
    <w:rsid w:val="00C15DAD"/>
    <w:rsid w:val="00C16032"/>
    <w:rsid w:val="00C20828"/>
    <w:rsid w:val="00C22721"/>
    <w:rsid w:val="00C240C9"/>
    <w:rsid w:val="00C24248"/>
    <w:rsid w:val="00C268BF"/>
    <w:rsid w:val="00C2700B"/>
    <w:rsid w:val="00C2703A"/>
    <w:rsid w:val="00C316BD"/>
    <w:rsid w:val="00C31D58"/>
    <w:rsid w:val="00C3306F"/>
    <w:rsid w:val="00C33A25"/>
    <w:rsid w:val="00C33D55"/>
    <w:rsid w:val="00C34ADE"/>
    <w:rsid w:val="00C3669A"/>
    <w:rsid w:val="00C36F77"/>
    <w:rsid w:val="00C40B35"/>
    <w:rsid w:val="00C40B5B"/>
    <w:rsid w:val="00C4137F"/>
    <w:rsid w:val="00C4246A"/>
    <w:rsid w:val="00C439CC"/>
    <w:rsid w:val="00C44951"/>
    <w:rsid w:val="00C47266"/>
    <w:rsid w:val="00C47CEA"/>
    <w:rsid w:val="00C50368"/>
    <w:rsid w:val="00C511BB"/>
    <w:rsid w:val="00C52CDD"/>
    <w:rsid w:val="00C54296"/>
    <w:rsid w:val="00C551EF"/>
    <w:rsid w:val="00C57754"/>
    <w:rsid w:val="00C57F36"/>
    <w:rsid w:val="00C61369"/>
    <w:rsid w:val="00C62951"/>
    <w:rsid w:val="00C647AD"/>
    <w:rsid w:val="00C6506D"/>
    <w:rsid w:val="00C6546D"/>
    <w:rsid w:val="00C6618D"/>
    <w:rsid w:val="00C704FB"/>
    <w:rsid w:val="00C72006"/>
    <w:rsid w:val="00C739B8"/>
    <w:rsid w:val="00C75225"/>
    <w:rsid w:val="00C80C95"/>
    <w:rsid w:val="00C81E9C"/>
    <w:rsid w:val="00C82EEB"/>
    <w:rsid w:val="00C84B15"/>
    <w:rsid w:val="00C84B33"/>
    <w:rsid w:val="00C87B9A"/>
    <w:rsid w:val="00C918DE"/>
    <w:rsid w:val="00C91B0E"/>
    <w:rsid w:val="00C91E64"/>
    <w:rsid w:val="00C930CA"/>
    <w:rsid w:val="00C96B55"/>
    <w:rsid w:val="00C97526"/>
    <w:rsid w:val="00CA09A5"/>
    <w:rsid w:val="00CA1863"/>
    <w:rsid w:val="00CA1DB1"/>
    <w:rsid w:val="00CA4ADB"/>
    <w:rsid w:val="00CA51DE"/>
    <w:rsid w:val="00CA56AF"/>
    <w:rsid w:val="00CA5F36"/>
    <w:rsid w:val="00CB2A0C"/>
    <w:rsid w:val="00CB40C0"/>
    <w:rsid w:val="00CB5022"/>
    <w:rsid w:val="00CB716C"/>
    <w:rsid w:val="00CC0845"/>
    <w:rsid w:val="00CC08BD"/>
    <w:rsid w:val="00CC26A5"/>
    <w:rsid w:val="00CC45E7"/>
    <w:rsid w:val="00CC467C"/>
    <w:rsid w:val="00CC4CF3"/>
    <w:rsid w:val="00CC5E21"/>
    <w:rsid w:val="00CC7951"/>
    <w:rsid w:val="00CC7C41"/>
    <w:rsid w:val="00CD1366"/>
    <w:rsid w:val="00CD1521"/>
    <w:rsid w:val="00CD3D6D"/>
    <w:rsid w:val="00CD3ED1"/>
    <w:rsid w:val="00CD49ED"/>
    <w:rsid w:val="00CD61D5"/>
    <w:rsid w:val="00CD6DE3"/>
    <w:rsid w:val="00CD6ECD"/>
    <w:rsid w:val="00CE1DD7"/>
    <w:rsid w:val="00CE27D2"/>
    <w:rsid w:val="00CE4250"/>
    <w:rsid w:val="00CE4726"/>
    <w:rsid w:val="00CE534A"/>
    <w:rsid w:val="00CE5D32"/>
    <w:rsid w:val="00CE6E74"/>
    <w:rsid w:val="00CE6FFA"/>
    <w:rsid w:val="00CF0082"/>
    <w:rsid w:val="00CF175D"/>
    <w:rsid w:val="00CF1F97"/>
    <w:rsid w:val="00CF389F"/>
    <w:rsid w:val="00CF46AF"/>
    <w:rsid w:val="00CF517D"/>
    <w:rsid w:val="00CF7679"/>
    <w:rsid w:val="00CF7830"/>
    <w:rsid w:val="00CF7F5F"/>
    <w:rsid w:val="00D005E2"/>
    <w:rsid w:val="00D01A80"/>
    <w:rsid w:val="00D031A2"/>
    <w:rsid w:val="00D034CA"/>
    <w:rsid w:val="00D03742"/>
    <w:rsid w:val="00D040E0"/>
    <w:rsid w:val="00D05825"/>
    <w:rsid w:val="00D10CBB"/>
    <w:rsid w:val="00D1267A"/>
    <w:rsid w:val="00D1270B"/>
    <w:rsid w:val="00D13128"/>
    <w:rsid w:val="00D15475"/>
    <w:rsid w:val="00D15A2B"/>
    <w:rsid w:val="00D20383"/>
    <w:rsid w:val="00D258D3"/>
    <w:rsid w:val="00D258FF"/>
    <w:rsid w:val="00D32B8E"/>
    <w:rsid w:val="00D33ED6"/>
    <w:rsid w:val="00D34010"/>
    <w:rsid w:val="00D3515B"/>
    <w:rsid w:val="00D35232"/>
    <w:rsid w:val="00D362EB"/>
    <w:rsid w:val="00D40ECC"/>
    <w:rsid w:val="00D42FA7"/>
    <w:rsid w:val="00D47C4F"/>
    <w:rsid w:val="00D51601"/>
    <w:rsid w:val="00D52F20"/>
    <w:rsid w:val="00D53CE6"/>
    <w:rsid w:val="00D54D7C"/>
    <w:rsid w:val="00D55476"/>
    <w:rsid w:val="00D56ECE"/>
    <w:rsid w:val="00D575C3"/>
    <w:rsid w:val="00D61CBA"/>
    <w:rsid w:val="00D6335D"/>
    <w:rsid w:val="00D6390E"/>
    <w:rsid w:val="00D6633C"/>
    <w:rsid w:val="00D67CBD"/>
    <w:rsid w:val="00D71D35"/>
    <w:rsid w:val="00D725DD"/>
    <w:rsid w:val="00D72B1D"/>
    <w:rsid w:val="00D756F3"/>
    <w:rsid w:val="00D76807"/>
    <w:rsid w:val="00D77BBE"/>
    <w:rsid w:val="00D811C0"/>
    <w:rsid w:val="00D846B0"/>
    <w:rsid w:val="00D86754"/>
    <w:rsid w:val="00D90BF3"/>
    <w:rsid w:val="00D93F4D"/>
    <w:rsid w:val="00D94531"/>
    <w:rsid w:val="00D94E98"/>
    <w:rsid w:val="00D95B9A"/>
    <w:rsid w:val="00DA0B37"/>
    <w:rsid w:val="00DA3E5B"/>
    <w:rsid w:val="00DA4C9F"/>
    <w:rsid w:val="00DA53CB"/>
    <w:rsid w:val="00DA55F2"/>
    <w:rsid w:val="00DA5F16"/>
    <w:rsid w:val="00DB005C"/>
    <w:rsid w:val="00DB0BD1"/>
    <w:rsid w:val="00DB0EB0"/>
    <w:rsid w:val="00DB402F"/>
    <w:rsid w:val="00DB55C7"/>
    <w:rsid w:val="00DC04A0"/>
    <w:rsid w:val="00DC064D"/>
    <w:rsid w:val="00DC0B54"/>
    <w:rsid w:val="00DC24E0"/>
    <w:rsid w:val="00DC33C0"/>
    <w:rsid w:val="00DC5505"/>
    <w:rsid w:val="00DC757D"/>
    <w:rsid w:val="00DD0081"/>
    <w:rsid w:val="00DD1613"/>
    <w:rsid w:val="00DD1FF9"/>
    <w:rsid w:val="00DD54FD"/>
    <w:rsid w:val="00DD5948"/>
    <w:rsid w:val="00DD69E7"/>
    <w:rsid w:val="00DE0349"/>
    <w:rsid w:val="00DE255A"/>
    <w:rsid w:val="00DE2FF4"/>
    <w:rsid w:val="00DE3881"/>
    <w:rsid w:val="00DE397B"/>
    <w:rsid w:val="00DE4948"/>
    <w:rsid w:val="00DE4AEF"/>
    <w:rsid w:val="00DE77B2"/>
    <w:rsid w:val="00DF047F"/>
    <w:rsid w:val="00DF38A6"/>
    <w:rsid w:val="00DF4801"/>
    <w:rsid w:val="00DF54EB"/>
    <w:rsid w:val="00DF7941"/>
    <w:rsid w:val="00DF7C9D"/>
    <w:rsid w:val="00E00052"/>
    <w:rsid w:val="00E003D2"/>
    <w:rsid w:val="00E0088D"/>
    <w:rsid w:val="00E01BC2"/>
    <w:rsid w:val="00E023F8"/>
    <w:rsid w:val="00E06211"/>
    <w:rsid w:val="00E06231"/>
    <w:rsid w:val="00E073A6"/>
    <w:rsid w:val="00E12726"/>
    <w:rsid w:val="00E2002D"/>
    <w:rsid w:val="00E20311"/>
    <w:rsid w:val="00E22C81"/>
    <w:rsid w:val="00E261FC"/>
    <w:rsid w:val="00E274E4"/>
    <w:rsid w:val="00E27FE1"/>
    <w:rsid w:val="00E30B66"/>
    <w:rsid w:val="00E30C48"/>
    <w:rsid w:val="00E34C14"/>
    <w:rsid w:val="00E36771"/>
    <w:rsid w:val="00E36C87"/>
    <w:rsid w:val="00E409F3"/>
    <w:rsid w:val="00E42FB9"/>
    <w:rsid w:val="00E430FF"/>
    <w:rsid w:val="00E43C7F"/>
    <w:rsid w:val="00E46F9C"/>
    <w:rsid w:val="00E50A77"/>
    <w:rsid w:val="00E54E35"/>
    <w:rsid w:val="00E55A4E"/>
    <w:rsid w:val="00E55E9D"/>
    <w:rsid w:val="00E61FFA"/>
    <w:rsid w:val="00E62BCC"/>
    <w:rsid w:val="00E6714A"/>
    <w:rsid w:val="00E67679"/>
    <w:rsid w:val="00E67D14"/>
    <w:rsid w:val="00E70D04"/>
    <w:rsid w:val="00E71C1D"/>
    <w:rsid w:val="00E73014"/>
    <w:rsid w:val="00E74683"/>
    <w:rsid w:val="00E75969"/>
    <w:rsid w:val="00E777AA"/>
    <w:rsid w:val="00E80144"/>
    <w:rsid w:val="00E83D34"/>
    <w:rsid w:val="00E83D65"/>
    <w:rsid w:val="00E859E8"/>
    <w:rsid w:val="00E85B81"/>
    <w:rsid w:val="00E85E5F"/>
    <w:rsid w:val="00E86BC8"/>
    <w:rsid w:val="00E87379"/>
    <w:rsid w:val="00E9316D"/>
    <w:rsid w:val="00E93FB4"/>
    <w:rsid w:val="00E952EB"/>
    <w:rsid w:val="00E95A64"/>
    <w:rsid w:val="00E962DE"/>
    <w:rsid w:val="00EA011D"/>
    <w:rsid w:val="00EA063D"/>
    <w:rsid w:val="00EA0B93"/>
    <w:rsid w:val="00EA0D3D"/>
    <w:rsid w:val="00EA27FC"/>
    <w:rsid w:val="00EA3A1D"/>
    <w:rsid w:val="00EA3C6D"/>
    <w:rsid w:val="00EA3E7C"/>
    <w:rsid w:val="00EA5AB0"/>
    <w:rsid w:val="00EB2743"/>
    <w:rsid w:val="00EB351F"/>
    <w:rsid w:val="00EB4E2B"/>
    <w:rsid w:val="00EC0FD3"/>
    <w:rsid w:val="00EC1CEA"/>
    <w:rsid w:val="00EC25CF"/>
    <w:rsid w:val="00EC284A"/>
    <w:rsid w:val="00EC3419"/>
    <w:rsid w:val="00EC49F5"/>
    <w:rsid w:val="00EC58EF"/>
    <w:rsid w:val="00EC6339"/>
    <w:rsid w:val="00EC7A32"/>
    <w:rsid w:val="00ED2395"/>
    <w:rsid w:val="00ED2B13"/>
    <w:rsid w:val="00ED41CE"/>
    <w:rsid w:val="00ED4618"/>
    <w:rsid w:val="00ED6BBE"/>
    <w:rsid w:val="00ED7849"/>
    <w:rsid w:val="00EE1590"/>
    <w:rsid w:val="00EE33FF"/>
    <w:rsid w:val="00EE41FD"/>
    <w:rsid w:val="00EE60BE"/>
    <w:rsid w:val="00EE69BA"/>
    <w:rsid w:val="00EE74B2"/>
    <w:rsid w:val="00EF0549"/>
    <w:rsid w:val="00EF1B58"/>
    <w:rsid w:val="00EF3DD1"/>
    <w:rsid w:val="00EF495D"/>
    <w:rsid w:val="00EF5168"/>
    <w:rsid w:val="00EF5F8A"/>
    <w:rsid w:val="00EF6FEB"/>
    <w:rsid w:val="00F0631C"/>
    <w:rsid w:val="00F07FB8"/>
    <w:rsid w:val="00F10116"/>
    <w:rsid w:val="00F10DA9"/>
    <w:rsid w:val="00F11486"/>
    <w:rsid w:val="00F12A9B"/>
    <w:rsid w:val="00F13CE3"/>
    <w:rsid w:val="00F142A6"/>
    <w:rsid w:val="00F142D3"/>
    <w:rsid w:val="00F15838"/>
    <w:rsid w:val="00F15BB2"/>
    <w:rsid w:val="00F16D6A"/>
    <w:rsid w:val="00F16E01"/>
    <w:rsid w:val="00F22EF4"/>
    <w:rsid w:val="00F231A3"/>
    <w:rsid w:val="00F3061F"/>
    <w:rsid w:val="00F309F4"/>
    <w:rsid w:val="00F30E2D"/>
    <w:rsid w:val="00F30E76"/>
    <w:rsid w:val="00F31152"/>
    <w:rsid w:val="00F31888"/>
    <w:rsid w:val="00F31F06"/>
    <w:rsid w:val="00F3228D"/>
    <w:rsid w:val="00F3254C"/>
    <w:rsid w:val="00F337E7"/>
    <w:rsid w:val="00F33838"/>
    <w:rsid w:val="00F353C2"/>
    <w:rsid w:val="00F35B38"/>
    <w:rsid w:val="00F459BD"/>
    <w:rsid w:val="00F46010"/>
    <w:rsid w:val="00F47182"/>
    <w:rsid w:val="00F509D6"/>
    <w:rsid w:val="00F51F1E"/>
    <w:rsid w:val="00F5700F"/>
    <w:rsid w:val="00F57560"/>
    <w:rsid w:val="00F601CD"/>
    <w:rsid w:val="00F62B46"/>
    <w:rsid w:val="00F718EA"/>
    <w:rsid w:val="00F73885"/>
    <w:rsid w:val="00F74C1C"/>
    <w:rsid w:val="00F75743"/>
    <w:rsid w:val="00F76C85"/>
    <w:rsid w:val="00F77AD6"/>
    <w:rsid w:val="00F77DF8"/>
    <w:rsid w:val="00F806DE"/>
    <w:rsid w:val="00F814C6"/>
    <w:rsid w:val="00F820AF"/>
    <w:rsid w:val="00F84553"/>
    <w:rsid w:val="00F87271"/>
    <w:rsid w:val="00F91814"/>
    <w:rsid w:val="00F91D4A"/>
    <w:rsid w:val="00F91F6B"/>
    <w:rsid w:val="00F93D6D"/>
    <w:rsid w:val="00F953E9"/>
    <w:rsid w:val="00F97CA6"/>
    <w:rsid w:val="00F97CAC"/>
    <w:rsid w:val="00FA04C8"/>
    <w:rsid w:val="00FA0EDF"/>
    <w:rsid w:val="00FA24B3"/>
    <w:rsid w:val="00FA2B9E"/>
    <w:rsid w:val="00FA6164"/>
    <w:rsid w:val="00FA6266"/>
    <w:rsid w:val="00FA62FB"/>
    <w:rsid w:val="00FA6746"/>
    <w:rsid w:val="00FB2805"/>
    <w:rsid w:val="00FB6559"/>
    <w:rsid w:val="00FB72A5"/>
    <w:rsid w:val="00FC11C6"/>
    <w:rsid w:val="00FC26EE"/>
    <w:rsid w:val="00FC395D"/>
    <w:rsid w:val="00FC3EB4"/>
    <w:rsid w:val="00FC4B21"/>
    <w:rsid w:val="00FC642A"/>
    <w:rsid w:val="00FC6FAE"/>
    <w:rsid w:val="00FD1FD1"/>
    <w:rsid w:val="00FD217E"/>
    <w:rsid w:val="00FD5B1F"/>
    <w:rsid w:val="00FD604E"/>
    <w:rsid w:val="00FD722B"/>
    <w:rsid w:val="00FD781C"/>
    <w:rsid w:val="00FE1929"/>
    <w:rsid w:val="00FE255D"/>
    <w:rsid w:val="00FE2CA7"/>
    <w:rsid w:val="00FE4FD1"/>
    <w:rsid w:val="00FE6195"/>
    <w:rsid w:val="00FE6F0C"/>
    <w:rsid w:val="00FE7347"/>
    <w:rsid w:val="00FF3A6E"/>
    <w:rsid w:val="00FF4A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DC8FEEF"/>
  <w15:docId w15:val="{FC3B895B-439B-4AC2-B26B-D3E5C82AF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315D5"/>
    <w:pPr>
      <w:spacing w:after="200" w:line="276" w:lineRule="auto"/>
    </w:pPr>
    <w:rPr>
      <w:sz w:val="22"/>
      <w:szCs w:val="22"/>
      <w:lang w:eastAsia="en-US"/>
    </w:rPr>
  </w:style>
  <w:style w:type="paragraph" w:styleId="Nagwek1">
    <w:name w:val="heading 1"/>
    <w:basedOn w:val="Normalny"/>
    <w:next w:val="Normalny"/>
    <w:link w:val="Nagwek1Znak"/>
    <w:uiPriority w:val="99"/>
    <w:qFormat/>
    <w:rsid w:val="00E62BCC"/>
    <w:pPr>
      <w:keepNext/>
      <w:numPr>
        <w:numId w:val="1"/>
      </w:numPr>
      <w:spacing w:before="240" w:after="60" w:line="240" w:lineRule="auto"/>
      <w:outlineLvl w:val="0"/>
    </w:pPr>
    <w:rPr>
      <w:rFonts w:ascii="Cambria" w:eastAsia="MS Mincho" w:hAnsi="Cambria"/>
      <w:b/>
      <w:bCs/>
      <w:kern w:val="32"/>
      <w:sz w:val="32"/>
      <w:szCs w:val="32"/>
      <w:lang w:val="x-none" w:eastAsia="pl-PL"/>
    </w:rPr>
  </w:style>
  <w:style w:type="paragraph" w:styleId="Nagwek2">
    <w:name w:val="heading 2"/>
    <w:basedOn w:val="Normalny"/>
    <w:next w:val="Normalny"/>
    <w:link w:val="Nagwek2Znak"/>
    <w:uiPriority w:val="9"/>
    <w:semiHidden/>
    <w:unhideWhenUsed/>
    <w:qFormat/>
    <w:rsid w:val="00D34010"/>
    <w:pPr>
      <w:keepNext/>
      <w:keepLines/>
      <w:spacing w:before="200" w:after="0"/>
      <w:outlineLvl w:val="1"/>
    </w:pPr>
    <w:rPr>
      <w:rFonts w:ascii="Cambria" w:eastAsia="Times New Roman" w:hAnsi="Cambria"/>
      <w:b/>
      <w:bCs/>
      <w:color w:val="4F81BD"/>
      <w:sz w:val="26"/>
      <w:szCs w:val="26"/>
      <w:lang w:val="x-none" w:eastAsia="x-none"/>
    </w:rPr>
  </w:style>
  <w:style w:type="paragraph" w:styleId="Nagwek3">
    <w:name w:val="heading 3"/>
    <w:basedOn w:val="Normalny"/>
    <w:next w:val="Normalny"/>
    <w:link w:val="Nagwek3Znak"/>
    <w:uiPriority w:val="9"/>
    <w:unhideWhenUsed/>
    <w:qFormat/>
    <w:rsid w:val="00D34010"/>
    <w:pPr>
      <w:keepNext/>
      <w:keepLines/>
      <w:spacing w:before="200" w:after="0" w:line="240" w:lineRule="auto"/>
      <w:outlineLvl w:val="2"/>
    </w:pPr>
    <w:rPr>
      <w:rFonts w:ascii="Arial" w:eastAsia="Times New Roman" w:hAnsi="Arial"/>
      <w:b/>
      <w:bCs/>
      <w:color w:val="4F81BD"/>
      <w:sz w:val="24"/>
      <w:szCs w:val="24"/>
      <w:lang w:val="x-none" w:eastAsia="pl-PL"/>
    </w:rPr>
  </w:style>
  <w:style w:type="paragraph" w:styleId="Nagwek4">
    <w:name w:val="heading 4"/>
    <w:basedOn w:val="Normalny"/>
    <w:next w:val="Normalny"/>
    <w:link w:val="Nagwek4Znak"/>
    <w:uiPriority w:val="9"/>
    <w:unhideWhenUsed/>
    <w:qFormat/>
    <w:rsid w:val="00D34010"/>
    <w:pPr>
      <w:keepNext/>
      <w:keepLines/>
      <w:spacing w:before="200" w:after="0" w:line="240" w:lineRule="auto"/>
      <w:outlineLvl w:val="3"/>
    </w:pPr>
    <w:rPr>
      <w:rFonts w:ascii="Cambria" w:eastAsia="Times New Roman" w:hAnsi="Cambria"/>
      <w:b/>
      <w:bCs/>
      <w:i/>
      <w:iCs/>
      <w:color w:val="4F81BD"/>
      <w:sz w:val="24"/>
      <w:szCs w:val="24"/>
      <w:lang w:val="x-none" w:eastAsia="pl-PL"/>
    </w:rPr>
  </w:style>
  <w:style w:type="paragraph" w:styleId="Nagwek5">
    <w:name w:val="heading 5"/>
    <w:basedOn w:val="Normalny"/>
    <w:next w:val="Normalny"/>
    <w:link w:val="Nagwek5Znak"/>
    <w:uiPriority w:val="99"/>
    <w:qFormat/>
    <w:rsid w:val="00E62BCC"/>
    <w:pPr>
      <w:numPr>
        <w:ilvl w:val="4"/>
        <w:numId w:val="1"/>
      </w:numPr>
      <w:spacing w:before="240" w:after="60" w:line="240" w:lineRule="auto"/>
      <w:outlineLvl w:val="4"/>
    </w:pPr>
    <w:rPr>
      <w:rFonts w:eastAsia="MS Mincho"/>
      <w:b/>
      <w:bCs/>
      <w:i/>
      <w:iCs/>
      <w:sz w:val="26"/>
      <w:szCs w:val="26"/>
      <w:lang w:val="x-none" w:eastAsia="pl-PL"/>
    </w:rPr>
  </w:style>
  <w:style w:type="paragraph" w:styleId="Nagwek6">
    <w:name w:val="heading 6"/>
    <w:basedOn w:val="Normalny"/>
    <w:next w:val="Normalny"/>
    <w:link w:val="Nagwek6Znak"/>
    <w:uiPriority w:val="99"/>
    <w:qFormat/>
    <w:rsid w:val="00E62BCC"/>
    <w:pPr>
      <w:numPr>
        <w:ilvl w:val="5"/>
        <w:numId w:val="1"/>
      </w:numPr>
      <w:spacing w:before="240" w:after="60" w:line="240" w:lineRule="auto"/>
      <w:outlineLvl w:val="5"/>
    </w:pPr>
    <w:rPr>
      <w:rFonts w:eastAsia="MS Mincho"/>
      <w:b/>
      <w:bCs/>
      <w:sz w:val="20"/>
      <w:szCs w:val="20"/>
      <w:lang w:val="x-none" w:eastAsia="pl-PL"/>
    </w:rPr>
  </w:style>
  <w:style w:type="paragraph" w:styleId="Nagwek7">
    <w:name w:val="heading 7"/>
    <w:basedOn w:val="Normalny"/>
    <w:next w:val="Normalny"/>
    <w:link w:val="Nagwek7Znak"/>
    <w:uiPriority w:val="99"/>
    <w:qFormat/>
    <w:rsid w:val="00E62BCC"/>
    <w:pPr>
      <w:numPr>
        <w:ilvl w:val="6"/>
        <w:numId w:val="1"/>
      </w:numPr>
      <w:spacing w:before="240" w:after="60" w:line="240" w:lineRule="auto"/>
      <w:outlineLvl w:val="6"/>
    </w:pPr>
    <w:rPr>
      <w:rFonts w:eastAsia="MS Mincho"/>
      <w:sz w:val="24"/>
      <w:szCs w:val="24"/>
      <w:lang w:val="x-none" w:eastAsia="pl-PL"/>
    </w:rPr>
  </w:style>
  <w:style w:type="paragraph" w:styleId="Nagwek8">
    <w:name w:val="heading 8"/>
    <w:basedOn w:val="Normalny"/>
    <w:next w:val="Normalny"/>
    <w:link w:val="Nagwek8Znak"/>
    <w:uiPriority w:val="99"/>
    <w:qFormat/>
    <w:rsid w:val="00E62BCC"/>
    <w:pPr>
      <w:numPr>
        <w:ilvl w:val="7"/>
        <w:numId w:val="1"/>
      </w:numPr>
      <w:spacing w:before="240" w:after="60" w:line="240" w:lineRule="auto"/>
      <w:outlineLvl w:val="7"/>
    </w:pPr>
    <w:rPr>
      <w:rFonts w:eastAsia="MS Mincho"/>
      <w:i/>
      <w:iCs/>
      <w:sz w:val="24"/>
      <w:szCs w:val="24"/>
      <w:lang w:val="x-none" w:eastAsia="pl-PL"/>
    </w:rPr>
  </w:style>
  <w:style w:type="paragraph" w:styleId="Nagwek9">
    <w:name w:val="heading 9"/>
    <w:basedOn w:val="Normalny"/>
    <w:next w:val="Normalny"/>
    <w:link w:val="Nagwek9Znak"/>
    <w:uiPriority w:val="99"/>
    <w:qFormat/>
    <w:rsid w:val="00E62BCC"/>
    <w:pPr>
      <w:numPr>
        <w:ilvl w:val="8"/>
        <w:numId w:val="1"/>
      </w:numPr>
      <w:spacing w:before="240" w:after="60" w:line="240" w:lineRule="auto"/>
      <w:outlineLvl w:val="8"/>
    </w:pPr>
    <w:rPr>
      <w:rFonts w:ascii="Cambria" w:eastAsia="MS Mincho" w:hAnsi="Cambria"/>
      <w:sz w:val="20"/>
      <w:szCs w:val="20"/>
      <w:lang w:val="x-none"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9"/>
    <w:rsid w:val="00E62BCC"/>
    <w:rPr>
      <w:rFonts w:ascii="Cambria" w:eastAsia="MS Mincho" w:hAnsi="Cambria" w:cs="Times New Roman"/>
      <w:b/>
      <w:bCs/>
      <w:kern w:val="32"/>
      <w:sz w:val="32"/>
      <w:szCs w:val="32"/>
      <w:lang w:eastAsia="pl-PL"/>
    </w:rPr>
  </w:style>
  <w:style w:type="character" w:customStyle="1" w:styleId="Nagwek5Znak">
    <w:name w:val="Nagłówek 5 Znak"/>
    <w:link w:val="Nagwek5"/>
    <w:uiPriority w:val="99"/>
    <w:rsid w:val="00E62BCC"/>
    <w:rPr>
      <w:rFonts w:ascii="Calibri" w:eastAsia="MS Mincho" w:hAnsi="Calibri" w:cs="Times New Roman"/>
      <w:b/>
      <w:bCs/>
      <w:i/>
      <w:iCs/>
      <w:sz w:val="26"/>
      <w:szCs w:val="26"/>
      <w:lang w:eastAsia="pl-PL"/>
    </w:rPr>
  </w:style>
  <w:style w:type="character" w:customStyle="1" w:styleId="Nagwek6Znak">
    <w:name w:val="Nagłówek 6 Znak"/>
    <w:link w:val="Nagwek6"/>
    <w:uiPriority w:val="99"/>
    <w:rsid w:val="00E62BCC"/>
    <w:rPr>
      <w:rFonts w:ascii="Calibri" w:eastAsia="MS Mincho" w:hAnsi="Calibri" w:cs="Times New Roman"/>
      <w:b/>
      <w:bCs/>
      <w:lang w:eastAsia="pl-PL"/>
    </w:rPr>
  </w:style>
  <w:style w:type="character" w:customStyle="1" w:styleId="Nagwek7Znak">
    <w:name w:val="Nagłówek 7 Znak"/>
    <w:link w:val="Nagwek7"/>
    <w:uiPriority w:val="99"/>
    <w:rsid w:val="00E62BCC"/>
    <w:rPr>
      <w:rFonts w:ascii="Calibri" w:eastAsia="MS Mincho" w:hAnsi="Calibri" w:cs="Times New Roman"/>
      <w:sz w:val="24"/>
      <w:szCs w:val="24"/>
      <w:lang w:eastAsia="pl-PL"/>
    </w:rPr>
  </w:style>
  <w:style w:type="character" w:customStyle="1" w:styleId="Nagwek8Znak">
    <w:name w:val="Nagłówek 8 Znak"/>
    <w:link w:val="Nagwek8"/>
    <w:uiPriority w:val="99"/>
    <w:rsid w:val="00E62BCC"/>
    <w:rPr>
      <w:rFonts w:ascii="Calibri" w:eastAsia="MS Mincho" w:hAnsi="Calibri" w:cs="Times New Roman"/>
      <w:i/>
      <w:iCs/>
      <w:sz w:val="24"/>
      <w:szCs w:val="24"/>
      <w:lang w:eastAsia="pl-PL"/>
    </w:rPr>
  </w:style>
  <w:style w:type="character" w:customStyle="1" w:styleId="Nagwek9Znak">
    <w:name w:val="Nagłówek 9 Znak"/>
    <w:link w:val="Nagwek9"/>
    <w:uiPriority w:val="99"/>
    <w:rsid w:val="00E62BCC"/>
    <w:rPr>
      <w:rFonts w:ascii="Cambria" w:eastAsia="MS Mincho" w:hAnsi="Cambria" w:cs="Times New Roman"/>
      <w:lang w:eastAsia="pl-PL"/>
    </w:rPr>
  </w:style>
  <w:style w:type="paragraph" w:styleId="Tekstprzypisudolnego">
    <w:name w:val="footnote text"/>
    <w:aliases w:val="FA,FA Fußnotentext,Podrozdział,Podrozdzia3,Footnote,Schriftart: 9 pt,Schriftart: 10 pt,Schriftart: 8 pt,o,Footnote text,Tekst przypisu Znak Znak Znak Znak,Tekst przypisu Znak Znak Znak Znak Znak Char,fußn,Fußnote"/>
    <w:basedOn w:val="Normalny"/>
    <w:link w:val="TekstprzypisudolnegoZnak"/>
    <w:uiPriority w:val="99"/>
    <w:rsid w:val="00E62BCC"/>
    <w:pPr>
      <w:spacing w:after="0" w:line="240" w:lineRule="auto"/>
    </w:pPr>
    <w:rPr>
      <w:rFonts w:ascii="Times New Roman" w:eastAsia="Batang" w:hAnsi="Times New Roman"/>
      <w:sz w:val="20"/>
      <w:szCs w:val="20"/>
      <w:lang w:val="x-none" w:eastAsia="ja-JP"/>
    </w:rPr>
  </w:style>
  <w:style w:type="character" w:customStyle="1" w:styleId="TekstprzypisudolnegoZnak">
    <w:name w:val="Tekst przypisu dolnego Znak"/>
    <w:aliases w:val="FA Znak,FA Fußnotentext Znak,Podrozdział Znak,Podrozdzia3 Znak,Footnote Znak,Schriftart: 9 pt Znak,Schriftart: 10 pt Znak,Schriftart: 8 pt Znak,o Znak,Footnote text Znak,Tekst przypisu Znak Znak Znak Znak Znak,fußn Znak"/>
    <w:link w:val="Tekstprzypisudolnego"/>
    <w:uiPriority w:val="99"/>
    <w:rsid w:val="00E62BCC"/>
    <w:rPr>
      <w:rFonts w:ascii="Times New Roman" w:eastAsia="Batang" w:hAnsi="Times New Roman" w:cs="Times New Roman"/>
      <w:sz w:val="20"/>
      <w:szCs w:val="20"/>
      <w:lang w:eastAsia="ja-JP"/>
    </w:rPr>
  </w:style>
  <w:style w:type="character" w:styleId="Odwoanieprzypisudolnego">
    <w:name w:val="footnote reference"/>
    <w:aliases w:val="FZ,Footnote symbol,Voetnootverwijzing,Footnote reference number"/>
    <w:uiPriority w:val="99"/>
    <w:rsid w:val="00E62BCC"/>
    <w:rPr>
      <w:rFonts w:cs="Times New Roman"/>
      <w:vertAlign w:val="superscript"/>
    </w:rPr>
  </w:style>
  <w:style w:type="paragraph" w:customStyle="1" w:styleId="00KKGTekstPoziomu">
    <w:name w:val="*00 KKG Tekst Poziomu"/>
    <w:basedOn w:val="Normalny"/>
    <w:link w:val="00KKGTekstPoziomuChar"/>
    <w:qFormat/>
    <w:rsid w:val="00E62BCC"/>
    <w:pPr>
      <w:spacing w:before="120"/>
      <w:ind w:left="709"/>
      <w:jc w:val="both"/>
    </w:pPr>
    <w:rPr>
      <w:rFonts w:ascii="Times New Roman" w:eastAsia="Times New Roman" w:hAnsi="Times New Roman"/>
      <w:sz w:val="20"/>
      <w:szCs w:val="24"/>
      <w:lang w:val="x-none" w:eastAsia="pl-PL"/>
    </w:rPr>
  </w:style>
  <w:style w:type="character" w:customStyle="1" w:styleId="00KKGTekstPoziomuChar">
    <w:name w:val="*00 KKG Tekst Poziomu Char"/>
    <w:link w:val="00KKGTekstPoziomu"/>
    <w:locked/>
    <w:rsid w:val="00E62BCC"/>
    <w:rPr>
      <w:rFonts w:ascii="Times New Roman" w:eastAsia="Times New Roman" w:hAnsi="Times New Roman" w:cs="Times New Roman"/>
      <w:sz w:val="20"/>
      <w:szCs w:val="24"/>
      <w:lang w:eastAsia="pl-PL"/>
    </w:rPr>
  </w:style>
  <w:style w:type="paragraph" w:styleId="Akapitzlist">
    <w:name w:val="List Paragraph"/>
    <w:basedOn w:val="Normalny"/>
    <w:link w:val="AkapitzlistZnak"/>
    <w:uiPriority w:val="34"/>
    <w:qFormat/>
    <w:rsid w:val="00E62BCC"/>
    <w:pPr>
      <w:ind w:left="720"/>
      <w:contextualSpacing/>
    </w:pPr>
    <w:rPr>
      <w:lang w:val="x-none"/>
    </w:rPr>
  </w:style>
  <w:style w:type="character" w:styleId="Uwydatnienie">
    <w:name w:val="Emphasis"/>
    <w:uiPriority w:val="20"/>
    <w:qFormat/>
    <w:rsid w:val="00C06F96"/>
    <w:rPr>
      <w:i/>
      <w:iCs/>
    </w:rPr>
  </w:style>
  <w:style w:type="character" w:styleId="Hipercze">
    <w:name w:val="Hyperlink"/>
    <w:uiPriority w:val="99"/>
    <w:unhideWhenUsed/>
    <w:rsid w:val="003D607C"/>
    <w:rPr>
      <w:color w:val="0000FF"/>
      <w:u w:val="single"/>
    </w:rPr>
  </w:style>
  <w:style w:type="paragraph" w:styleId="Tekstdymka">
    <w:name w:val="Balloon Text"/>
    <w:basedOn w:val="Normalny"/>
    <w:link w:val="TekstdymkaZnak"/>
    <w:uiPriority w:val="99"/>
    <w:semiHidden/>
    <w:unhideWhenUsed/>
    <w:rsid w:val="003D607C"/>
    <w:pPr>
      <w:spacing w:after="0" w:line="240" w:lineRule="auto"/>
    </w:pPr>
    <w:rPr>
      <w:rFonts w:ascii="Tahoma" w:hAnsi="Tahoma"/>
      <w:sz w:val="16"/>
      <w:szCs w:val="16"/>
      <w:lang w:val="x-none" w:eastAsia="x-none"/>
    </w:rPr>
  </w:style>
  <w:style w:type="character" w:customStyle="1" w:styleId="TekstdymkaZnak">
    <w:name w:val="Tekst dymka Znak"/>
    <w:link w:val="Tekstdymka"/>
    <w:uiPriority w:val="99"/>
    <w:semiHidden/>
    <w:rsid w:val="003D607C"/>
    <w:rPr>
      <w:rFonts w:ascii="Tahoma" w:eastAsia="Calibri" w:hAnsi="Tahoma" w:cs="Times New Roman"/>
      <w:sz w:val="16"/>
      <w:szCs w:val="16"/>
      <w:lang w:val="x-none" w:eastAsia="x-none"/>
    </w:rPr>
  </w:style>
  <w:style w:type="character" w:styleId="Odwoaniedokomentarza">
    <w:name w:val="annotation reference"/>
    <w:uiPriority w:val="99"/>
    <w:semiHidden/>
    <w:unhideWhenUsed/>
    <w:rsid w:val="003D607C"/>
    <w:rPr>
      <w:sz w:val="16"/>
      <w:szCs w:val="16"/>
    </w:rPr>
  </w:style>
  <w:style w:type="paragraph" w:styleId="Tekstkomentarza">
    <w:name w:val="annotation text"/>
    <w:basedOn w:val="Normalny"/>
    <w:link w:val="TekstkomentarzaZnak"/>
    <w:uiPriority w:val="99"/>
    <w:unhideWhenUsed/>
    <w:rsid w:val="003D607C"/>
    <w:pPr>
      <w:spacing w:line="240" w:lineRule="auto"/>
    </w:pPr>
    <w:rPr>
      <w:sz w:val="20"/>
      <w:szCs w:val="20"/>
      <w:lang w:val="x-none" w:eastAsia="x-none"/>
    </w:rPr>
  </w:style>
  <w:style w:type="character" w:customStyle="1" w:styleId="TekstkomentarzaZnak">
    <w:name w:val="Tekst komentarza Znak"/>
    <w:link w:val="Tekstkomentarza"/>
    <w:uiPriority w:val="99"/>
    <w:rsid w:val="003D607C"/>
    <w:rPr>
      <w:rFonts w:ascii="Calibri" w:eastAsia="Calibri" w:hAnsi="Calibri" w:cs="Times New Roman"/>
      <w:sz w:val="20"/>
      <w:szCs w:val="20"/>
      <w:lang w:val="x-none" w:eastAsia="x-none"/>
    </w:rPr>
  </w:style>
  <w:style w:type="paragraph" w:styleId="Tematkomentarza">
    <w:name w:val="annotation subject"/>
    <w:basedOn w:val="Tekstkomentarza"/>
    <w:next w:val="Tekstkomentarza"/>
    <w:link w:val="TematkomentarzaZnak"/>
    <w:uiPriority w:val="99"/>
    <w:semiHidden/>
    <w:unhideWhenUsed/>
    <w:rsid w:val="003D607C"/>
    <w:rPr>
      <w:b/>
      <w:bCs/>
    </w:rPr>
  </w:style>
  <w:style w:type="character" w:customStyle="1" w:styleId="TematkomentarzaZnak">
    <w:name w:val="Temat komentarza Znak"/>
    <w:link w:val="Tematkomentarza"/>
    <w:uiPriority w:val="99"/>
    <w:semiHidden/>
    <w:rsid w:val="003D607C"/>
    <w:rPr>
      <w:rFonts w:ascii="Calibri" w:eastAsia="Calibri" w:hAnsi="Calibri" w:cs="Times New Roman"/>
      <w:b/>
      <w:bCs/>
      <w:sz w:val="20"/>
      <w:szCs w:val="20"/>
      <w:lang w:val="x-none" w:eastAsia="x-none"/>
    </w:rPr>
  </w:style>
  <w:style w:type="paragraph" w:styleId="Tekstprzypisukocowego">
    <w:name w:val="endnote text"/>
    <w:basedOn w:val="Normalny"/>
    <w:link w:val="TekstprzypisukocowegoZnak"/>
    <w:uiPriority w:val="99"/>
    <w:semiHidden/>
    <w:unhideWhenUsed/>
    <w:rsid w:val="003D607C"/>
    <w:pPr>
      <w:spacing w:after="0" w:line="240" w:lineRule="auto"/>
    </w:pPr>
    <w:rPr>
      <w:sz w:val="20"/>
      <w:szCs w:val="20"/>
      <w:lang w:val="x-none" w:eastAsia="x-none"/>
    </w:rPr>
  </w:style>
  <w:style w:type="character" w:customStyle="1" w:styleId="TekstprzypisukocowegoZnak">
    <w:name w:val="Tekst przypisu końcowego Znak"/>
    <w:link w:val="Tekstprzypisukocowego"/>
    <w:uiPriority w:val="99"/>
    <w:semiHidden/>
    <w:rsid w:val="003D607C"/>
    <w:rPr>
      <w:rFonts w:ascii="Calibri" w:eastAsia="Calibri" w:hAnsi="Calibri" w:cs="Times New Roman"/>
      <w:sz w:val="20"/>
      <w:szCs w:val="20"/>
      <w:lang w:val="x-none" w:eastAsia="x-none"/>
    </w:rPr>
  </w:style>
  <w:style w:type="character" w:styleId="Odwoanieprzypisukocowego">
    <w:name w:val="endnote reference"/>
    <w:uiPriority w:val="99"/>
    <w:semiHidden/>
    <w:unhideWhenUsed/>
    <w:rsid w:val="003D607C"/>
    <w:rPr>
      <w:vertAlign w:val="superscript"/>
    </w:rPr>
  </w:style>
  <w:style w:type="paragraph" w:styleId="Tekstpodstawowy2">
    <w:name w:val="Body Text 2"/>
    <w:basedOn w:val="Normalny"/>
    <w:link w:val="Tekstpodstawowy2Znak"/>
    <w:semiHidden/>
    <w:rsid w:val="003D607C"/>
    <w:pPr>
      <w:tabs>
        <w:tab w:val="left" w:pos="1843"/>
      </w:tabs>
      <w:spacing w:before="80" w:after="0" w:line="240" w:lineRule="auto"/>
      <w:jc w:val="both"/>
    </w:pPr>
    <w:rPr>
      <w:rFonts w:ascii="Times New Roman" w:eastAsia="Times New Roman" w:hAnsi="Times New Roman"/>
      <w:i/>
      <w:iCs/>
      <w:sz w:val="24"/>
      <w:szCs w:val="20"/>
      <w:lang w:val="x-none" w:eastAsia="pl-PL"/>
    </w:rPr>
  </w:style>
  <w:style w:type="character" w:customStyle="1" w:styleId="Tekstpodstawowy2Znak">
    <w:name w:val="Tekst podstawowy 2 Znak"/>
    <w:link w:val="Tekstpodstawowy2"/>
    <w:semiHidden/>
    <w:rsid w:val="003D607C"/>
    <w:rPr>
      <w:rFonts w:ascii="Times New Roman" w:eastAsia="Times New Roman" w:hAnsi="Times New Roman" w:cs="Times New Roman"/>
      <w:i/>
      <w:iCs/>
      <w:sz w:val="24"/>
      <w:szCs w:val="20"/>
      <w:lang w:eastAsia="pl-PL"/>
    </w:rPr>
  </w:style>
  <w:style w:type="paragraph" w:styleId="Stopka">
    <w:name w:val="footer"/>
    <w:basedOn w:val="Normalny"/>
    <w:link w:val="StopkaZnak"/>
    <w:uiPriority w:val="99"/>
    <w:rsid w:val="003D607C"/>
    <w:pPr>
      <w:tabs>
        <w:tab w:val="center" w:pos="4536"/>
        <w:tab w:val="right" w:pos="9072"/>
      </w:tabs>
    </w:pPr>
    <w:rPr>
      <w:sz w:val="20"/>
      <w:szCs w:val="20"/>
      <w:lang w:val="x-none" w:eastAsia="x-none"/>
    </w:rPr>
  </w:style>
  <w:style w:type="character" w:customStyle="1" w:styleId="StopkaZnak">
    <w:name w:val="Stopka Znak"/>
    <w:link w:val="Stopka"/>
    <w:uiPriority w:val="99"/>
    <w:rsid w:val="003D607C"/>
    <w:rPr>
      <w:rFonts w:ascii="Calibri" w:eastAsia="Calibri" w:hAnsi="Calibri" w:cs="Times New Roman"/>
    </w:rPr>
  </w:style>
  <w:style w:type="character" w:styleId="Numerstrony">
    <w:name w:val="page number"/>
    <w:basedOn w:val="Domylnaczcionkaakapitu"/>
    <w:rsid w:val="003D607C"/>
  </w:style>
  <w:style w:type="paragraph" w:styleId="Nagwek">
    <w:name w:val="header"/>
    <w:basedOn w:val="Normalny"/>
    <w:link w:val="NagwekZnak"/>
    <w:rsid w:val="003D607C"/>
    <w:pPr>
      <w:tabs>
        <w:tab w:val="center" w:pos="4536"/>
        <w:tab w:val="right" w:pos="9072"/>
      </w:tabs>
    </w:pPr>
    <w:rPr>
      <w:sz w:val="20"/>
      <w:szCs w:val="20"/>
      <w:lang w:val="x-none" w:eastAsia="x-none"/>
    </w:rPr>
  </w:style>
  <w:style w:type="character" w:customStyle="1" w:styleId="NagwekZnak">
    <w:name w:val="Nagłówek Znak"/>
    <w:link w:val="Nagwek"/>
    <w:rsid w:val="003D607C"/>
    <w:rPr>
      <w:rFonts w:ascii="Calibri" w:eastAsia="Calibri" w:hAnsi="Calibri" w:cs="Times New Roman"/>
    </w:rPr>
  </w:style>
  <w:style w:type="paragraph" w:styleId="Poprawka">
    <w:name w:val="Revision"/>
    <w:hidden/>
    <w:uiPriority w:val="99"/>
    <w:semiHidden/>
    <w:rsid w:val="003D607C"/>
    <w:rPr>
      <w:sz w:val="22"/>
      <w:szCs w:val="22"/>
      <w:lang w:eastAsia="en-US"/>
    </w:rPr>
  </w:style>
  <w:style w:type="character" w:customStyle="1" w:styleId="Nagwek2Znak">
    <w:name w:val="Nagłówek 2 Znak"/>
    <w:link w:val="Nagwek2"/>
    <w:uiPriority w:val="9"/>
    <w:semiHidden/>
    <w:rsid w:val="00D34010"/>
    <w:rPr>
      <w:rFonts w:ascii="Cambria" w:eastAsia="Times New Roman" w:hAnsi="Cambria" w:cs="Times New Roman"/>
      <w:b/>
      <w:bCs/>
      <w:color w:val="4F81BD"/>
      <w:sz w:val="26"/>
      <w:szCs w:val="26"/>
    </w:rPr>
  </w:style>
  <w:style w:type="character" w:customStyle="1" w:styleId="Nagwek3Znak">
    <w:name w:val="Nagłówek 3 Znak"/>
    <w:link w:val="Nagwek3"/>
    <w:uiPriority w:val="9"/>
    <w:rsid w:val="00D34010"/>
    <w:rPr>
      <w:rFonts w:ascii="Arial" w:eastAsia="Times New Roman" w:hAnsi="Arial" w:cs="Times New Roman"/>
      <w:b/>
      <w:bCs/>
      <w:color w:val="4F81BD"/>
      <w:sz w:val="24"/>
      <w:szCs w:val="24"/>
      <w:lang w:eastAsia="pl-PL"/>
    </w:rPr>
  </w:style>
  <w:style w:type="character" w:customStyle="1" w:styleId="Nagwek4Znak">
    <w:name w:val="Nagłówek 4 Znak"/>
    <w:link w:val="Nagwek4"/>
    <w:uiPriority w:val="9"/>
    <w:rsid w:val="00D34010"/>
    <w:rPr>
      <w:rFonts w:ascii="Cambria" w:eastAsia="Times New Roman" w:hAnsi="Cambria" w:cs="Times New Roman"/>
      <w:b/>
      <w:bCs/>
      <w:i/>
      <w:iCs/>
      <w:color w:val="4F81BD"/>
      <w:sz w:val="24"/>
      <w:szCs w:val="24"/>
      <w:lang w:eastAsia="pl-PL"/>
    </w:rPr>
  </w:style>
  <w:style w:type="paragraph" w:styleId="Bezodstpw">
    <w:name w:val="No Spacing"/>
    <w:uiPriority w:val="1"/>
    <w:qFormat/>
    <w:rsid w:val="00D34010"/>
    <w:rPr>
      <w:rFonts w:ascii="Arial" w:eastAsia="Times New Roman" w:hAnsi="Arial"/>
      <w:sz w:val="22"/>
      <w:szCs w:val="24"/>
    </w:rPr>
  </w:style>
  <w:style w:type="paragraph" w:customStyle="1" w:styleId="Tekstzmianyart">
    <w:name w:val="Tekst zmiany art."/>
    <w:basedOn w:val="Normalny"/>
    <w:link w:val="TekstzmianyartZnak"/>
    <w:qFormat/>
    <w:rsid w:val="009F7141"/>
    <w:pPr>
      <w:spacing w:after="120" w:line="360" w:lineRule="auto"/>
      <w:ind w:left="426" w:firstLine="426"/>
      <w:jc w:val="both"/>
    </w:pPr>
    <w:rPr>
      <w:rFonts w:ascii="Times New Roman" w:hAnsi="Times New Roman"/>
      <w:sz w:val="24"/>
      <w:szCs w:val="24"/>
      <w:lang w:val="x-none" w:eastAsia="x-none"/>
    </w:rPr>
  </w:style>
  <w:style w:type="character" w:customStyle="1" w:styleId="TekstzmianyartZnak">
    <w:name w:val="Tekst zmiany art. Znak"/>
    <w:link w:val="Tekstzmianyart"/>
    <w:rsid w:val="009F7141"/>
    <w:rPr>
      <w:rFonts w:ascii="Times New Roman" w:eastAsia="Calibri" w:hAnsi="Times New Roman" w:cs="Times New Roman"/>
      <w:sz w:val="24"/>
      <w:szCs w:val="24"/>
    </w:rPr>
  </w:style>
  <w:style w:type="paragraph" w:customStyle="1" w:styleId="ANagwekI">
    <w:name w:val="*A Nagłówek I"/>
    <w:basedOn w:val="Akapitzlist"/>
    <w:link w:val="ANagwekIZnak"/>
    <w:qFormat/>
    <w:rsid w:val="00815417"/>
    <w:pPr>
      <w:keepNext/>
      <w:numPr>
        <w:numId w:val="2"/>
      </w:numPr>
      <w:tabs>
        <w:tab w:val="left" w:pos="709"/>
      </w:tabs>
      <w:spacing w:before="240" w:after="120"/>
      <w:jc w:val="both"/>
    </w:pPr>
    <w:rPr>
      <w:rFonts w:ascii="Times New Roman" w:hAnsi="Times New Roman"/>
      <w:b/>
      <w:caps/>
      <w:spacing w:val="4"/>
      <w:sz w:val="24"/>
      <w:szCs w:val="24"/>
    </w:rPr>
  </w:style>
  <w:style w:type="paragraph" w:customStyle="1" w:styleId="ANagwekI1">
    <w:name w:val="*A Nagłówek I.1."/>
    <w:basedOn w:val="Normalny"/>
    <w:link w:val="ANagwekI1Znak"/>
    <w:qFormat/>
    <w:rsid w:val="00087BE4"/>
    <w:pPr>
      <w:tabs>
        <w:tab w:val="left" w:pos="709"/>
      </w:tabs>
      <w:spacing w:before="240" w:after="120"/>
      <w:ind w:left="709" w:hanging="709"/>
      <w:jc w:val="both"/>
    </w:pPr>
    <w:rPr>
      <w:rFonts w:ascii="Times New Roman" w:hAnsi="Times New Roman"/>
      <w:b/>
      <w:caps/>
      <w:spacing w:val="4"/>
      <w:sz w:val="24"/>
      <w:szCs w:val="24"/>
      <w:lang w:val="x-none"/>
    </w:rPr>
  </w:style>
  <w:style w:type="character" w:customStyle="1" w:styleId="AkapitzlistZnak">
    <w:name w:val="Akapit z listą Znak"/>
    <w:link w:val="Akapitzlist"/>
    <w:uiPriority w:val="34"/>
    <w:rsid w:val="00087BE4"/>
    <w:rPr>
      <w:sz w:val="22"/>
      <w:szCs w:val="22"/>
      <w:lang w:eastAsia="en-US"/>
    </w:rPr>
  </w:style>
  <w:style w:type="character" w:customStyle="1" w:styleId="ANagwekIZnak">
    <w:name w:val="*A Nagłówek I Znak"/>
    <w:link w:val="ANagwekI"/>
    <w:rsid w:val="00815417"/>
    <w:rPr>
      <w:rFonts w:ascii="Times New Roman" w:hAnsi="Times New Roman"/>
      <w:b/>
      <w:caps/>
      <w:spacing w:val="4"/>
      <w:sz w:val="24"/>
      <w:szCs w:val="24"/>
      <w:lang w:val="x-none" w:eastAsia="en-US"/>
    </w:rPr>
  </w:style>
  <w:style w:type="paragraph" w:customStyle="1" w:styleId="ANagwek11">
    <w:name w:val="*A Nagłówek 1.1."/>
    <w:basedOn w:val="Akapitzlist"/>
    <w:link w:val="ANagwek11Znak"/>
    <w:qFormat/>
    <w:rsid w:val="00780759"/>
    <w:pPr>
      <w:keepNext/>
      <w:tabs>
        <w:tab w:val="left" w:pos="567"/>
      </w:tabs>
      <w:spacing w:line="240" w:lineRule="auto"/>
      <w:ind w:left="567" w:hanging="567"/>
      <w:contextualSpacing w:val="0"/>
      <w:jc w:val="both"/>
    </w:pPr>
    <w:rPr>
      <w:rFonts w:ascii="Times New Roman" w:eastAsia="Times New Roman" w:hAnsi="Times New Roman"/>
      <w:b/>
      <w:sz w:val="24"/>
      <w:szCs w:val="24"/>
    </w:rPr>
  </w:style>
  <w:style w:type="character" w:customStyle="1" w:styleId="ANagwekI1Znak">
    <w:name w:val="*A Nagłówek I.1. Znak"/>
    <w:link w:val="ANagwekI1"/>
    <w:rsid w:val="00087BE4"/>
    <w:rPr>
      <w:rFonts w:ascii="Times New Roman" w:hAnsi="Times New Roman"/>
      <w:b/>
      <w:caps/>
      <w:spacing w:val="4"/>
      <w:sz w:val="24"/>
      <w:szCs w:val="24"/>
      <w:lang w:eastAsia="en-US"/>
    </w:rPr>
  </w:style>
  <w:style w:type="paragraph" w:customStyle="1" w:styleId="ANagwek111">
    <w:name w:val="*A Nagłówek 1.1.1."/>
    <w:basedOn w:val="Normalny"/>
    <w:link w:val="ANagwek111Znak"/>
    <w:qFormat/>
    <w:rsid w:val="00780759"/>
    <w:pPr>
      <w:keepNext/>
      <w:tabs>
        <w:tab w:val="left" w:pos="851"/>
      </w:tabs>
      <w:spacing w:before="200" w:after="120"/>
      <w:ind w:left="851" w:hanging="851"/>
      <w:jc w:val="both"/>
    </w:pPr>
    <w:rPr>
      <w:rFonts w:ascii="Times New Roman" w:eastAsia="Times New Roman" w:hAnsi="Times New Roman"/>
      <w:b/>
      <w:bCs/>
      <w:sz w:val="24"/>
      <w:szCs w:val="24"/>
      <w:lang w:val="x-none" w:eastAsia="x-none"/>
    </w:rPr>
  </w:style>
  <w:style w:type="character" w:customStyle="1" w:styleId="ANagwek11Znak">
    <w:name w:val="*A Nagłówek 1.1. Znak"/>
    <w:link w:val="ANagwek11"/>
    <w:rsid w:val="00780759"/>
    <w:rPr>
      <w:rFonts w:ascii="Times New Roman" w:eastAsia="Times New Roman" w:hAnsi="Times New Roman"/>
      <w:b/>
      <w:sz w:val="24"/>
      <w:szCs w:val="24"/>
      <w:lang w:eastAsia="en-US"/>
    </w:rPr>
  </w:style>
  <w:style w:type="paragraph" w:customStyle="1" w:styleId="Ardtytu">
    <w:name w:val="*A Śródtytuł"/>
    <w:basedOn w:val="ANagwek111"/>
    <w:link w:val="ArdtytuZnak"/>
    <w:qFormat/>
    <w:rsid w:val="005F70E6"/>
    <w:pPr>
      <w:tabs>
        <w:tab w:val="clear" w:pos="851"/>
        <w:tab w:val="left" w:pos="0"/>
      </w:tabs>
      <w:ind w:left="0" w:firstLine="0"/>
    </w:pPr>
    <w:rPr>
      <w:i/>
    </w:rPr>
  </w:style>
  <w:style w:type="character" w:customStyle="1" w:styleId="ANagwek111Znak">
    <w:name w:val="*A Nagłówek 1.1.1. Znak"/>
    <w:link w:val="ANagwek111"/>
    <w:rsid w:val="00780759"/>
    <w:rPr>
      <w:rFonts w:ascii="Times New Roman" w:eastAsia="Times New Roman" w:hAnsi="Times New Roman"/>
      <w:b/>
      <w:bCs/>
      <w:sz w:val="24"/>
      <w:szCs w:val="24"/>
    </w:rPr>
  </w:style>
  <w:style w:type="paragraph" w:customStyle="1" w:styleId="stylnagwkowy2">
    <w:name w:val="styl nagłówkowy 2"/>
    <w:basedOn w:val="Normalny"/>
    <w:qFormat/>
    <w:rsid w:val="005F70E6"/>
    <w:pPr>
      <w:numPr>
        <w:ilvl w:val="1"/>
        <w:numId w:val="26"/>
      </w:numPr>
      <w:spacing w:before="120" w:after="120"/>
      <w:jc w:val="both"/>
    </w:pPr>
    <w:rPr>
      <w:rFonts w:ascii="Times New Roman" w:eastAsia="Batang" w:hAnsi="Times New Roman"/>
      <w:b/>
      <w:sz w:val="24"/>
      <w:szCs w:val="24"/>
      <w:lang w:eastAsia="pl-PL"/>
    </w:rPr>
  </w:style>
  <w:style w:type="character" w:customStyle="1" w:styleId="ArdtytuZnak">
    <w:name w:val="*A Śródtytuł Znak"/>
    <w:link w:val="Ardtytu"/>
    <w:rsid w:val="005F70E6"/>
    <w:rPr>
      <w:rFonts w:ascii="Times New Roman" w:eastAsia="Times New Roman" w:hAnsi="Times New Roman"/>
      <w:b/>
      <w:bCs/>
      <w:i/>
      <w:sz w:val="24"/>
      <w:szCs w:val="24"/>
    </w:rPr>
  </w:style>
  <w:style w:type="paragraph" w:customStyle="1" w:styleId="aaaPKTI">
    <w:name w:val="aaa PKT I"/>
    <w:basedOn w:val="Nagwek1"/>
    <w:link w:val="aaaPKTIZnak"/>
    <w:qFormat/>
    <w:rsid w:val="005F70E6"/>
    <w:pPr>
      <w:snapToGrid w:val="0"/>
      <w:spacing w:after="120" w:line="276" w:lineRule="auto"/>
      <w:ind w:left="567" w:hanging="567"/>
    </w:pPr>
    <w:rPr>
      <w:rFonts w:ascii="Times New Roman" w:hAnsi="Times New Roman"/>
      <w:sz w:val="24"/>
      <w:szCs w:val="24"/>
      <w:lang w:eastAsia="x-none"/>
    </w:rPr>
  </w:style>
  <w:style w:type="paragraph" w:customStyle="1" w:styleId="AAApkt1">
    <w:name w:val="AAA pkt 1"/>
    <w:basedOn w:val="Nagwek2"/>
    <w:link w:val="AAApkt1Znak"/>
    <w:qFormat/>
    <w:rsid w:val="005F70E6"/>
    <w:pPr>
      <w:keepNext w:val="0"/>
      <w:keepLines w:val="0"/>
      <w:numPr>
        <w:numId w:val="26"/>
      </w:numPr>
      <w:spacing w:before="240" w:after="240"/>
      <w:ind w:left="284" w:hanging="284"/>
      <w:jc w:val="both"/>
    </w:pPr>
    <w:rPr>
      <w:rFonts w:ascii="Times New Roman" w:eastAsia="Batang" w:hAnsi="Times New Roman"/>
      <w:bCs w:val="0"/>
      <w:sz w:val="24"/>
      <w:szCs w:val="24"/>
      <w:lang w:eastAsia="ja-JP"/>
    </w:rPr>
  </w:style>
  <w:style w:type="character" w:customStyle="1" w:styleId="aaaPKTIZnak">
    <w:name w:val="aaa PKT I Znak"/>
    <w:link w:val="aaaPKTI"/>
    <w:rsid w:val="005F70E6"/>
    <w:rPr>
      <w:rFonts w:ascii="Times New Roman" w:eastAsia="MS Mincho" w:hAnsi="Times New Roman"/>
      <w:b/>
      <w:bCs/>
      <w:kern w:val="32"/>
      <w:sz w:val="24"/>
      <w:szCs w:val="24"/>
    </w:rPr>
  </w:style>
  <w:style w:type="character" w:customStyle="1" w:styleId="AAApkt1Znak">
    <w:name w:val="AAA pkt 1 Znak"/>
    <w:link w:val="AAApkt1"/>
    <w:rsid w:val="005F70E6"/>
    <w:rPr>
      <w:rFonts w:ascii="Times New Roman" w:eastAsia="Batang" w:hAnsi="Times New Roman"/>
      <w:b/>
      <w:color w:val="4F81BD"/>
      <w:sz w:val="24"/>
      <w:szCs w:val="24"/>
      <w:lang w:eastAsia="ja-JP"/>
    </w:rPr>
  </w:style>
  <w:style w:type="character" w:customStyle="1" w:styleId="Brak">
    <w:name w:val="Brak"/>
    <w:rsid w:val="00A32DFC"/>
  </w:style>
  <w:style w:type="paragraph" w:customStyle="1" w:styleId="ZPKTzmpktartykuempunktem">
    <w:name w:val="Z/PKT – zm. pkt artykułem (punktem)"/>
    <w:basedOn w:val="Normalny"/>
    <w:uiPriority w:val="31"/>
    <w:qFormat/>
    <w:rsid w:val="00770426"/>
    <w:pPr>
      <w:spacing w:after="0" w:line="360" w:lineRule="auto"/>
      <w:ind w:left="1020" w:hanging="510"/>
      <w:jc w:val="both"/>
    </w:pPr>
    <w:rPr>
      <w:rFonts w:ascii="Times" w:eastAsia="Times New Roman"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481321">
      <w:bodyDiv w:val="1"/>
      <w:marLeft w:val="0"/>
      <w:marRight w:val="0"/>
      <w:marTop w:val="0"/>
      <w:marBottom w:val="0"/>
      <w:divBdr>
        <w:top w:val="none" w:sz="0" w:space="0" w:color="auto"/>
        <w:left w:val="none" w:sz="0" w:space="0" w:color="auto"/>
        <w:bottom w:val="none" w:sz="0" w:space="0" w:color="auto"/>
        <w:right w:val="none" w:sz="0" w:space="0" w:color="auto"/>
      </w:divBdr>
    </w:div>
    <w:div w:id="268633077">
      <w:bodyDiv w:val="1"/>
      <w:marLeft w:val="0"/>
      <w:marRight w:val="0"/>
      <w:marTop w:val="0"/>
      <w:marBottom w:val="0"/>
      <w:divBdr>
        <w:top w:val="none" w:sz="0" w:space="0" w:color="auto"/>
        <w:left w:val="none" w:sz="0" w:space="0" w:color="auto"/>
        <w:bottom w:val="none" w:sz="0" w:space="0" w:color="auto"/>
        <w:right w:val="none" w:sz="0" w:space="0" w:color="auto"/>
      </w:divBdr>
    </w:div>
    <w:div w:id="333656483">
      <w:bodyDiv w:val="1"/>
      <w:marLeft w:val="0"/>
      <w:marRight w:val="0"/>
      <w:marTop w:val="0"/>
      <w:marBottom w:val="0"/>
      <w:divBdr>
        <w:top w:val="none" w:sz="0" w:space="0" w:color="auto"/>
        <w:left w:val="none" w:sz="0" w:space="0" w:color="auto"/>
        <w:bottom w:val="none" w:sz="0" w:space="0" w:color="auto"/>
        <w:right w:val="none" w:sz="0" w:space="0" w:color="auto"/>
      </w:divBdr>
      <w:divsChild>
        <w:div w:id="709694703">
          <w:marLeft w:val="0"/>
          <w:marRight w:val="0"/>
          <w:marTop w:val="0"/>
          <w:marBottom w:val="0"/>
          <w:divBdr>
            <w:top w:val="none" w:sz="0" w:space="0" w:color="auto"/>
            <w:left w:val="none" w:sz="0" w:space="0" w:color="auto"/>
            <w:bottom w:val="none" w:sz="0" w:space="0" w:color="auto"/>
            <w:right w:val="none" w:sz="0" w:space="0" w:color="auto"/>
          </w:divBdr>
        </w:div>
      </w:divsChild>
    </w:div>
    <w:div w:id="342050071">
      <w:bodyDiv w:val="1"/>
      <w:marLeft w:val="0"/>
      <w:marRight w:val="0"/>
      <w:marTop w:val="0"/>
      <w:marBottom w:val="0"/>
      <w:divBdr>
        <w:top w:val="none" w:sz="0" w:space="0" w:color="auto"/>
        <w:left w:val="none" w:sz="0" w:space="0" w:color="auto"/>
        <w:bottom w:val="none" w:sz="0" w:space="0" w:color="auto"/>
        <w:right w:val="none" w:sz="0" w:space="0" w:color="auto"/>
      </w:divBdr>
    </w:div>
    <w:div w:id="342246619">
      <w:bodyDiv w:val="1"/>
      <w:marLeft w:val="0"/>
      <w:marRight w:val="0"/>
      <w:marTop w:val="0"/>
      <w:marBottom w:val="0"/>
      <w:divBdr>
        <w:top w:val="none" w:sz="0" w:space="0" w:color="auto"/>
        <w:left w:val="none" w:sz="0" w:space="0" w:color="auto"/>
        <w:bottom w:val="none" w:sz="0" w:space="0" w:color="auto"/>
        <w:right w:val="none" w:sz="0" w:space="0" w:color="auto"/>
      </w:divBdr>
    </w:div>
    <w:div w:id="491526175">
      <w:bodyDiv w:val="1"/>
      <w:marLeft w:val="0"/>
      <w:marRight w:val="0"/>
      <w:marTop w:val="0"/>
      <w:marBottom w:val="0"/>
      <w:divBdr>
        <w:top w:val="none" w:sz="0" w:space="0" w:color="auto"/>
        <w:left w:val="none" w:sz="0" w:space="0" w:color="auto"/>
        <w:bottom w:val="none" w:sz="0" w:space="0" w:color="auto"/>
        <w:right w:val="none" w:sz="0" w:space="0" w:color="auto"/>
      </w:divBdr>
    </w:div>
    <w:div w:id="849836408">
      <w:bodyDiv w:val="1"/>
      <w:marLeft w:val="0"/>
      <w:marRight w:val="0"/>
      <w:marTop w:val="0"/>
      <w:marBottom w:val="0"/>
      <w:divBdr>
        <w:top w:val="none" w:sz="0" w:space="0" w:color="auto"/>
        <w:left w:val="none" w:sz="0" w:space="0" w:color="auto"/>
        <w:bottom w:val="none" w:sz="0" w:space="0" w:color="auto"/>
        <w:right w:val="none" w:sz="0" w:space="0" w:color="auto"/>
      </w:divBdr>
    </w:div>
    <w:div w:id="1106342927">
      <w:bodyDiv w:val="1"/>
      <w:marLeft w:val="0"/>
      <w:marRight w:val="0"/>
      <w:marTop w:val="0"/>
      <w:marBottom w:val="0"/>
      <w:divBdr>
        <w:top w:val="none" w:sz="0" w:space="0" w:color="auto"/>
        <w:left w:val="none" w:sz="0" w:space="0" w:color="auto"/>
        <w:bottom w:val="none" w:sz="0" w:space="0" w:color="auto"/>
        <w:right w:val="none" w:sz="0" w:space="0" w:color="auto"/>
      </w:divBdr>
    </w:div>
    <w:div w:id="1242568896">
      <w:bodyDiv w:val="1"/>
      <w:marLeft w:val="0"/>
      <w:marRight w:val="0"/>
      <w:marTop w:val="0"/>
      <w:marBottom w:val="0"/>
      <w:divBdr>
        <w:top w:val="none" w:sz="0" w:space="0" w:color="auto"/>
        <w:left w:val="none" w:sz="0" w:space="0" w:color="auto"/>
        <w:bottom w:val="none" w:sz="0" w:space="0" w:color="auto"/>
        <w:right w:val="none" w:sz="0" w:space="0" w:color="auto"/>
      </w:divBdr>
    </w:div>
    <w:div w:id="1292714879">
      <w:bodyDiv w:val="1"/>
      <w:marLeft w:val="0"/>
      <w:marRight w:val="0"/>
      <w:marTop w:val="0"/>
      <w:marBottom w:val="0"/>
      <w:divBdr>
        <w:top w:val="none" w:sz="0" w:space="0" w:color="auto"/>
        <w:left w:val="none" w:sz="0" w:space="0" w:color="auto"/>
        <w:bottom w:val="none" w:sz="0" w:space="0" w:color="auto"/>
        <w:right w:val="none" w:sz="0" w:space="0" w:color="auto"/>
      </w:divBdr>
      <w:divsChild>
        <w:div w:id="505558224">
          <w:marLeft w:val="0"/>
          <w:marRight w:val="0"/>
          <w:marTop w:val="0"/>
          <w:marBottom w:val="0"/>
          <w:divBdr>
            <w:top w:val="none" w:sz="0" w:space="0" w:color="auto"/>
            <w:left w:val="none" w:sz="0" w:space="0" w:color="auto"/>
            <w:bottom w:val="none" w:sz="0" w:space="0" w:color="auto"/>
            <w:right w:val="none" w:sz="0" w:space="0" w:color="auto"/>
          </w:divBdr>
        </w:div>
        <w:div w:id="831331362">
          <w:marLeft w:val="0"/>
          <w:marRight w:val="0"/>
          <w:marTop w:val="0"/>
          <w:marBottom w:val="0"/>
          <w:divBdr>
            <w:top w:val="none" w:sz="0" w:space="0" w:color="auto"/>
            <w:left w:val="none" w:sz="0" w:space="0" w:color="auto"/>
            <w:bottom w:val="none" w:sz="0" w:space="0" w:color="auto"/>
            <w:right w:val="none" w:sz="0" w:space="0" w:color="auto"/>
          </w:divBdr>
        </w:div>
      </w:divsChild>
    </w:div>
    <w:div w:id="1313287335">
      <w:bodyDiv w:val="1"/>
      <w:marLeft w:val="0"/>
      <w:marRight w:val="0"/>
      <w:marTop w:val="0"/>
      <w:marBottom w:val="0"/>
      <w:divBdr>
        <w:top w:val="none" w:sz="0" w:space="0" w:color="auto"/>
        <w:left w:val="none" w:sz="0" w:space="0" w:color="auto"/>
        <w:bottom w:val="none" w:sz="0" w:space="0" w:color="auto"/>
        <w:right w:val="none" w:sz="0" w:space="0" w:color="auto"/>
      </w:divBdr>
      <w:divsChild>
        <w:div w:id="114450419">
          <w:marLeft w:val="0"/>
          <w:marRight w:val="0"/>
          <w:marTop w:val="0"/>
          <w:marBottom w:val="0"/>
          <w:divBdr>
            <w:top w:val="none" w:sz="0" w:space="0" w:color="auto"/>
            <w:left w:val="none" w:sz="0" w:space="0" w:color="auto"/>
            <w:bottom w:val="none" w:sz="0" w:space="0" w:color="auto"/>
            <w:right w:val="none" w:sz="0" w:space="0" w:color="auto"/>
          </w:divBdr>
        </w:div>
        <w:div w:id="319386412">
          <w:marLeft w:val="0"/>
          <w:marRight w:val="0"/>
          <w:marTop w:val="0"/>
          <w:marBottom w:val="0"/>
          <w:divBdr>
            <w:top w:val="none" w:sz="0" w:space="0" w:color="auto"/>
            <w:left w:val="none" w:sz="0" w:space="0" w:color="auto"/>
            <w:bottom w:val="none" w:sz="0" w:space="0" w:color="auto"/>
            <w:right w:val="none" w:sz="0" w:space="0" w:color="auto"/>
          </w:divBdr>
        </w:div>
        <w:div w:id="419833395">
          <w:marLeft w:val="0"/>
          <w:marRight w:val="0"/>
          <w:marTop w:val="0"/>
          <w:marBottom w:val="0"/>
          <w:divBdr>
            <w:top w:val="none" w:sz="0" w:space="0" w:color="auto"/>
            <w:left w:val="none" w:sz="0" w:space="0" w:color="auto"/>
            <w:bottom w:val="none" w:sz="0" w:space="0" w:color="auto"/>
            <w:right w:val="none" w:sz="0" w:space="0" w:color="auto"/>
          </w:divBdr>
        </w:div>
        <w:div w:id="514618850">
          <w:marLeft w:val="0"/>
          <w:marRight w:val="0"/>
          <w:marTop w:val="0"/>
          <w:marBottom w:val="0"/>
          <w:divBdr>
            <w:top w:val="none" w:sz="0" w:space="0" w:color="auto"/>
            <w:left w:val="none" w:sz="0" w:space="0" w:color="auto"/>
            <w:bottom w:val="none" w:sz="0" w:space="0" w:color="auto"/>
            <w:right w:val="none" w:sz="0" w:space="0" w:color="auto"/>
          </w:divBdr>
        </w:div>
        <w:div w:id="752355265">
          <w:marLeft w:val="0"/>
          <w:marRight w:val="0"/>
          <w:marTop w:val="0"/>
          <w:marBottom w:val="0"/>
          <w:divBdr>
            <w:top w:val="none" w:sz="0" w:space="0" w:color="auto"/>
            <w:left w:val="none" w:sz="0" w:space="0" w:color="auto"/>
            <w:bottom w:val="none" w:sz="0" w:space="0" w:color="auto"/>
            <w:right w:val="none" w:sz="0" w:space="0" w:color="auto"/>
          </w:divBdr>
        </w:div>
        <w:div w:id="802885872">
          <w:marLeft w:val="0"/>
          <w:marRight w:val="0"/>
          <w:marTop w:val="0"/>
          <w:marBottom w:val="0"/>
          <w:divBdr>
            <w:top w:val="none" w:sz="0" w:space="0" w:color="auto"/>
            <w:left w:val="none" w:sz="0" w:space="0" w:color="auto"/>
            <w:bottom w:val="none" w:sz="0" w:space="0" w:color="auto"/>
            <w:right w:val="none" w:sz="0" w:space="0" w:color="auto"/>
          </w:divBdr>
        </w:div>
        <w:div w:id="1082606236">
          <w:marLeft w:val="0"/>
          <w:marRight w:val="0"/>
          <w:marTop w:val="0"/>
          <w:marBottom w:val="0"/>
          <w:divBdr>
            <w:top w:val="none" w:sz="0" w:space="0" w:color="auto"/>
            <w:left w:val="none" w:sz="0" w:space="0" w:color="auto"/>
            <w:bottom w:val="none" w:sz="0" w:space="0" w:color="auto"/>
            <w:right w:val="none" w:sz="0" w:space="0" w:color="auto"/>
          </w:divBdr>
        </w:div>
        <w:div w:id="1444300929">
          <w:marLeft w:val="0"/>
          <w:marRight w:val="0"/>
          <w:marTop w:val="0"/>
          <w:marBottom w:val="0"/>
          <w:divBdr>
            <w:top w:val="none" w:sz="0" w:space="0" w:color="auto"/>
            <w:left w:val="none" w:sz="0" w:space="0" w:color="auto"/>
            <w:bottom w:val="none" w:sz="0" w:space="0" w:color="auto"/>
            <w:right w:val="none" w:sz="0" w:space="0" w:color="auto"/>
          </w:divBdr>
        </w:div>
        <w:div w:id="2023235731">
          <w:marLeft w:val="0"/>
          <w:marRight w:val="0"/>
          <w:marTop w:val="0"/>
          <w:marBottom w:val="0"/>
          <w:divBdr>
            <w:top w:val="none" w:sz="0" w:space="0" w:color="auto"/>
            <w:left w:val="none" w:sz="0" w:space="0" w:color="auto"/>
            <w:bottom w:val="none" w:sz="0" w:space="0" w:color="auto"/>
            <w:right w:val="none" w:sz="0" w:space="0" w:color="auto"/>
          </w:divBdr>
        </w:div>
        <w:div w:id="2128156212">
          <w:marLeft w:val="0"/>
          <w:marRight w:val="0"/>
          <w:marTop w:val="0"/>
          <w:marBottom w:val="0"/>
          <w:divBdr>
            <w:top w:val="none" w:sz="0" w:space="0" w:color="auto"/>
            <w:left w:val="none" w:sz="0" w:space="0" w:color="auto"/>
            <w:bottom w:val="none" w:sz="0" w:space="0" w:color="auto"/>
            <w:right w:val="none" w:sz="0" w:space="0" w:color="auto"/>
          </w:divBdr>
        </w:div>
        <w:div w:id="2129470648">
          <w:marLeft w:val="0"/>
          <w:marRight w:val="0"/>
          <w:marTop w:val="0"/>
          <w:marBottom w:val="0"/>
          <w:divBdr>
            <w:top w:val="none" w:sz="0" w:space="0" w:color="auto"/>
            <w:left w:val="none" w:sz="0" w:space="0" w:color="auto"/>
            <w:bottom w:val="none" w:sz="0" w:space="0" w:color="auto"/>
            <w:right w:val="none" w:sz="0" w:space="0" w:color="auto"/>
          </w:divBdr>
        </w:div>
      </w:divsChild>
    </w:div>
    <w:div w:id="1380857314">
      <w:bodyDiv w:val="1"/>
      <w:marLeft w:val="0"/>
      <w:marRight w:val="0"/>
      <w:marTop w:val="0"/>
      <w:marBottom w:val="0"/>
      <w:divBdr>
        <w:top w:val="none" w:sz="0" w:space="0" w:color="auto"/>
        <w:left w:val="none" w:sz="0" w:space="0" w:color="auto"/>
        <w:bottom w:val="none" w:sz="0" w:space="0" w:color="auto"/>
        <w:right w:val="none" w:sz="0" w:space="0" w:color="auto"/>
      </w:divBdr>
      <w:divsChild>
        <w:div w:id="349261807">
          <w:marLeft w:val="0"/>
          <w:marRight w:val="0"/>
          <w:marTop w:val="0"/>
          <w:marBottom w:val="0"/>
          <w:divBdr>
            <w:top w:val="none" w:sz="0" w:space="0" w:color="auto"/>
            <w:left w:val="none" w:sz="0" w:space="0" w:color="auto"/>
            <w:bottom w:val="none" w:sz="0" w:space="0" w:color="auto"/>
            <w:right w:val="none" w:sz="0" w:space="0" w:color="auto"/>
          </w:divBdr>
        </w:div>
        <w:div w:id="529419944">
          <w:marLeft w:val="0"/>
          <w:marRight w:val="0"/>
          <w:marTop w:val="0"/>
          <w:marBottom w:val="0"/>
          <w:divBdr>
            <w:top w:val="none" w:sz="0" w:space="0" w:color="auto"/>
            <w:left w:val="none" w:sz="0" w:space="0" w:color="auto"/>
            <w:bottom w:val="none" w:sz="0" w:space="0" w:color="auto"/>
            <w:right w:val="none" w:sz="0" w:space="0" w:color="auto"/>
          </w:divBdr>
        </w:div>
        <w:div w:id="549223702">
          <w:marLeft w:val="0"/>
          <w:marRight w:val="0"/>
          <w:marTop w:val="0"/>
          <w:marBottom w:val="0"/>
          <w:divBdr>
            <w:top w:val="none" w:sz="0" w:space="0" w:color="auto"/>
            <w:left w:val="none" w:sz="0" w:space="0" w:color="auto"/>
            <w:bottom w:val="none" w:sz="0" w:space="0" w:color="auto"/>
            <w:right w:val="none" w:sz="0" w:space="0" w:color="auto"/>
          </w:divBdr>
        </w:div>
      </w:divsChild>
    </w:div>
    <w:div w:id="1411269014">
      <w:bodyDiv w:val="1"/>
      <w:marLeft w:val="0"/>
      <w:marRight w:val="0"/>
      <w:marTop w:val="0"/>
      <w:marBottom w:val="0"/>
      <w:divBdr>
        <w:top w:val="none" w:sz="0" w:space="0" w:color="auto"/>
        <w:left w:val="none" w:sz="0" w:space="0" w:color="auto"/>
        <w:bottom w:val="none" w:sz="0" w:space="0" w:color="auto"/>
        <w:right w:val="none" w:sz="0" w:space="0" w:color="auto"/>
      </w:divBdr>
    </w:div>
    <w:div w:id="1438253899">
      <w:bodyDiv w:val="1"/>
      <w:marLeft w:val="0"/>
      <w:marRight w:val="0"/>
      <w:marTop w:val="0"/>
      <w:marBottom w:val="0"/>
      <w:divBdr>
        <w:top w:val="none" w:sz="0" w:space="0" w:color="auto"/>
        <w:left w:val="none" w:sz="0" w:space="0" w:color="auto"/>
        <w:bottom w:val="none" w:sz="0" w:space="0" w:color="auto"/>
        <w:right w:val="none" w:sz="0" w:space="0" w:color="auto"/>
      </w:divBdr>
    </w:div>
    <w:div w:id="1585994184">
      <w:bodyDiv w:val="1"/>
      <w:marLeft w:val="0"/>
      <w:marRight w:val="0"/>
      <w:marTop w:val="0"/>
      <w:marBottom w:val="0"/>
      <w:divBdr>
        <w:top w:val="none" w:sz="0" w:space="0" w:color="auto"/>
        <w:left w:val="none" w:sz="0" w:space="0" w:color="auto"/>
        <w:bottom w:val="none" w:sz="0" w:space="0" w:color="auto"/>
        <w:right w:val="none" w:sz="0" w:space="0" w:color="auto"/>
      </w:divBdr>
      <w:divsChild>
        <w:div w:id="656111933">
          <w:marLeft w:val="0"/>
          <w:marRight w:val="0"/>
          <w:marTop w:val="0"/>
          <w:marBottom w:val="0"/>
          <w:divBdr>
            <w:top w:val="none" w:sz="0" w:space="0" w:color="auto"/>
            <w:left w:val="none" w:sz="0" w:space="0" w:color="auto"/>
            <w:bottom w:val="none" w:sz="0" w:space="0" w:color="auto"/>
            <w:right w:val="none" w:sz="0" w:space="0" w:color="auto"/>
          </w:divBdr>
        </w:div>
        <w:div w:id="1274021731">
          <w:marLeft w:val="0"/>
          <w:marRight w:val="0"/>
          <w:marTop w:val="0"/>
          <w:marBottom w:val="0"/>
          <w:divBdr>
            <w:top w:val="none" w:sz="0" w:space="0" w:color="auto"/>
            <w:left w:val="none" w:sz="0" w:space="0" w:color="auto"/>
            <w:bottom w:val="none" w:sz="0" w:space="0" w:color="auto"/>
            <w:right w:val="none" w:sz="0" w:space="0" w:color="auto"/>
          </w:divBdr>
        </w:div>
      </w:divsChild>
    </w:div>
    <w:div w:id="1697535854">
      <w:bodyDiv w:val="1"/>
      <w:marLeft w:val="0"/>
      <w:marRight w:val="0"/>
      <w:marTop w:val="0"/>
      <w:marBottom w:val="0"/>
      <w:divBdr>
        <w:top w:val="none" w:sz="0" w:space="0" w:color="auto"/>
        <w:left w:val="none" w:sz="0" w:space="0" w:color="auto"/>
        <w:bottom w:val="none" w:sz="0" w:space="0" w:color="auto"/>
        <w:right w:val="none" w:sz="0" w:space="0" w:color="auto"/>
      </w:divBdr>
    </w:div>
    <w:div w:id="1717926034">
      <w:bodyDiv w:val="1"/>
      <w:marLeft w:val="0"/>
      <w:marRight w:val="0"/>
      <w:marTop w:val="0"/>
      <w:marBottom w:val="0"/>
      <w:divBdr>
        <w:top w:val="none" w:sz="0" w:space="0" w:color="auto"/>
        <w:left w:val="none" w:sz="0" w:space="0" w:color="auto"/>
        <w:bottom w:val="none" w:sz="0" w:space="0" w:color="auto"/>
        <w:right w:val="none" w:sz="0" w:space="0" w:color="auto"/>
      </w:divBdr>
    </w:div>
    <w:div w:id="1790902690">
      <w:bodyDiv w:val="1"/>
      <w:marLeft w:val="0"/>
      <w:marRight w:val="0"/>
      <w:marTop w:val="0"/>
      <w:marBottom w:val="0"/>
      <w:divBdr>
        <w:top w:val="none" w:sz="0" w:space="0" w:color="auto"/>
        <w:left w:val="none" w:sz="0" w:space="0" w:color="auto"/>
        <w:bottom w:val="none" w:sz="0" w:space="0" w:color="auto"/>
        <w:right w:val="none" w:sz="0" w:space="0" w:color="auto"/>
      </w:divBdr>
    </w:div>
    <w:div w:id="1843203784">
      <w:bodyDiv w:val="1"/>
      <w:marLeft w:val="0"/>
      <w:marRight w:val="0"/>
      <w:marTop w:val="0"/>
      <w:marBottom w:val="0"/>
      <w:divBdr>
        <w:top w:val="none" w:sz="0" w:space="0" w:color="auto"/>
        <w:left w:val="none" w:sz="0" w:space="0" w:color="auto"/>
        <w:bottom w:val="none" w:sz="0" w:space="0" w:color="auto"/>
        <w:right w:val="none" w:sz="0" w:space="0" w:color="auto"/>
      </w:divBdr>
    </w:div>
    <w:div w:id="212449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0BF92-F364-4058-B659-892E9A65D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504</TotalTime>
  <Pages>109</Pages>
  <Words>35538</Words>
  <Characters>213229</Characters>
  <Application>Microsoft Office Word</Application>
  <DocSecurity>0</DocSecurity>
  <Lines>1776</Lines>
  <Paragraphs>496</Paragraphs>
  <ScaleCrop>false</ScaleCrop>
  <HeadingPairs>
    <vt:vector size="2" baseType="variant">
      <vt:variant>
        <vt:lpstr>Tytuł</vt:lpstr>
      </vt:variant>
      <vt:variant>
        <vt:i4>1</vt:i4>
      </vt:variant>
    </vt:vector>
  </HeadingPairs>
  <TitlesOfParts>
    <vt:vector size="1" baseType="lpstr">
      <vt:lpstr/>
    </vt:vector>
  </TitlesOfParts>
  <Company>Ministerstwo Gospodarki</Company>
  <LinksUpToDate>false</LinksUpToDate>
  <CharactersWithSpaces>248271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Modzelewska</dc:creator>
  <cp:lastModifiedBy>Rybkowska Bożena</cp:lastModifiedBy>
  <cp:revision>24</cp:revision>
  <cp:lastPrinted>2019-02-08T09:23:00Z</cp:lastPrinted>
  <dcterms:created xsi:type="dcterms:W3CDTF">2019-02-04T07:21:00Z</dcterms:created>
  <dcterms:modified xsi:type="dcterms:W3CDTF">2019-02-12T08:37:00Z</dcterms:modified>
</cp:coreProperties>
</file>