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B8D" w:rsidRPr="005A5CC3" w:rsidRDefault="00D43B8D" w:rsidP="001E5C28">
      <w:pPr>
        <w:spacing w:after="0" w:line="360" w:lineRule="auto"/>
        <w:jc w:val="center"/>
        <w:rPr>
          <w:rFonts w:ascii="Times New Roman" w:eastAsia="Times New Roman" w:hAnsi="Times New Roman"/>
          <w:caps/>
          <w:lang w:eastAsia="pl-PL"/>
        </w:rPr>
      </w:pPr>
      <w:r w:rsidRPr="005A5CC3">
        <w:rPr>
          <w:rFonts w:ascii="Times New Roman" w:eastAsia="Times New Roman" w:hAnsi="Times New Roman"/>
          <w:caps/>
          <w:lang w:eastAsia="pl-PL"/>
        </w:rPr>
        <w:t>Uzasadnienie</w:t>
      </w:r>
    </w:p>
    <w:p w:rsidR="00260B11" w:rsidRPr="005A5CC3" w:rsidRDefault="00260B11" w:rsidP="001E5C28">
      <w:pPr>
        <w:spacing w:after="0" w:line="360" w:lineRule="auto"/>
        <w:jc w:val="both"/>
        <w:rPr>
          <w:rFonts w:ascii="Times New Roman" w:hAnsi="Times New Roman"/>
          <w:b/>
        </w:rPr>
      </w:pPr>
    </w:p>
    <w:p w:rsidR="002054C1" w:rsidRPr="005A5CC3" w:rsidRDefault="00597F2F" w:rsidP="001E5C28">
      <w:pPr>
        <w:spacing w:after="0" w:line="360" w:lineRule="auto"/>
        <w:jc w:val="both"/>
        <w:rPr>
          <w:rFonts w:ascii="Times New Roman" w:hAnsi="Times New Roman"/>
          <w:b/>
        </w:rPr>
      </w:pPr>
      <w:r w:rsidRPr="005A5CC3">
        <w:rPr>
          <w:rFonts w:ascii="Times New Roman" w:hAnsi="Times New Roman"/>
          <w:b/>
          <w:u w:val="single"/>
        </w:rPr>
        <w:t>Wprowadzenie</w:t>
      </w:r>
    </w:p>
    <w:p w:rsidR="00895D41" w:rsidRDefault="006E7906" w:rsidP="001E5C28">
      <w:pPr>
        <w:spacing w:after="0" w:line="360" w:lineRule="auto"/>
        <w:jc w:val="both"/>
        <w:rPr>
          <w:rFonts w:ascii="Times New Roman" w:hAnsi="Times New Roman"/>
          <w:sz w:val="24"/>
          <w:szCs w:val="24"/>
        </w:rPr>
      </w:pPr>
      <w:r w:rsidRPr="00895D41">
        <w:rPr>
          <w:rFonts w:ascii="Times New Roman" w:hAnsi="Times New Roman"/>
          <w:sz w:val="24"/>
          <w:szCs w:val="24"/>
        </w:rPr>
        <w:t xml:space="preserve">W związku ze ścisłym zharmonizowaniem przepisów w zakresie podatku VAT krajowe systemy </w:t>
      </w:r>
      <w:r w:rsidR="00895D41" w:rsidRPr="00895D41">
        <w:rPr>
          <w:rFonts w:ascii="Times New Roman" w:hAnsi="Times New Roman"/>
          <w:sz w:val="24"/>
          <w:szCs w:val="24"/>
        </w:rPr>
        <w:t>tego podatku opierają się – również w odniesieniu do wysokości i zakresu stosowania stawek tego podatku – na ramach wyznaczonych przez przepisy unijne, w</w:t>
      </w:r>
      <w:r w:rsidR="009E1DB3">
        <w:rPr>
          <w:rFonts w:ascii="Times New Roman" w:hAnsi="Times New Roman"/>
          <w:sz w:val="24"/>
          <w:szCs w:val="24"/>
        </w:rPr>
        <w:t> </w:t>
      </w:r>
      <w:r w:rsidR="00895D41" w:rsidRPr="00895D41">
        <w:rPr>
          <w:rFonts w:ascii="Times New Roman" w:hAnsi="Times New Roman"/>
          <w:sz w:val="24"/>
          <w:szCs w:val="24"/>
        </w:rPr>
        <w:t>szczególności przepisy dyrektywy 2006/112/WE Rady z dnia 28 listopada 2006 r. w</w:t>
      </w:r>
      <w:r w:rsidR="009E1DB3">
        <w:rPr>
          <w:rFonts w:ascii="Times New Roman" w:hAnsi="Times New Roman"/>
          <w:sz w:val="24"/>
          <w:szCs w:val="24"/>
        </w:rPr>
        <w:t> </w:t>
      </w:r>
      <w:r w:rsidR="00895D41" w:rsidRPr="00895D41">
        <w:rPr>
          <w:rFonts w:ascii="Times New Roman" w:hAnsi="Times New Roman"/>
          <w:sz w:val="24"/>
          <w:szCs w:val="24"/>
        </w:rPr>
        <w:t>sprawie wspólnego systemu podatku od wartości dodanej</w:t>
      </w:r>
      <w:r w:rsidR="00456AAC">
        <w:rPr>
          <w:rStyle w:val="Odwoanieprzypisudolnego"/>
          <w:rFonts w:ascii="Times New Roman" w:hAnsi="Times New Roman"/>
          <w:sz w:val="24"/>
          <w:szCs w:val="24"/>
        </w:rPr>
        <w:footnoteReference w:id="1"/>
      </w:r>
      <w:r w:rsidR="00DB782A" w:rsidRPr="00DB782A">
        <w:rPr>
          <w:vertAlign w:val="superscript"/>
        </w:rPr>
        <w:t>)</w:t>
      </w:r>
      <w:r w:rsidR="00895D41" w:rsidRPr="00895D41">
        <w:rPr>
          <w:rFonts w:ascii="Times New Roman" w:hAnsi="Times New Roman"/>
          <w:sz w:val="24"/>
          <w:szCs w:val="24"/>
        </w:rPr>
        <w:t xml:space="preserve"> – dalej „dyrektywa VAT”.</w:t>
      </w:r>
    </w:p>
    <w:p w:rsidR="00895D41" w:rsidRDefault="00456AAC" w:rsidP="001E5C28">
      <w:pPr>
        <w:spacing w:after="0" w:line="360" w:lineRule="auto"/>
        <w:jc w:val="both"/>
        <w:rPr>
          <w:rFonts w:ascii="Times New Roman" w:hAnsi="Times New Roman"/>
          <w:sz w:val="24"/>
          <w:szCs w:val="24"/>
        </w:rPr>
      </w:pPr>
      <w:r>
        <w:rPr>
          <w:rFonts w:ascii="Times New Roman" w:hAnsi="Times New Roman"/>
          <w:sz w:val="24"/>
          <w:szCs w:val="24"/>
        </w:rPr>
        <w:t>P</w:t>
      </w:r>
      <w:r w:rsidR="00895D41">
        <w:rPr>
          <w:rFonts w:ascii="Times New Roman" w:hAnsi="Times New Roman"/>
          <w:sz w:val="24"/>
          <w:szCs w:val="24"/>
        </w:rPr>
        <w:t xml:space="preserve">olskie </w:t>
      </w:r>
      <w:r w:rsidR="00895D41" w:rsidRPr="00895D41">
        <w:rPr>
          <w:rFonts w:ascii="Times New Roman" w:hAnsi="Times New Roman"/>
          <w:sz w:val="24"/>
          <w:szCs w:val="24"/>
        </w:rPr>
        <w:t>przepisy w zakresie podatku VAT</w:t>
      </w:r>
      <w:r w:rsidR="00895D41">
        <w:rPr>
          <w:rFonts w:ascii="Times New Roman" w:hAnsi="Times New Roman"/>
          <w:sz w:val="24"/>
          <w:szCs w:val="24"/>
        </w:rPr>
        <w:t>, zawarte w ustawie z dnia 11 marca 2004 r. o</w:t>
      </w:r>
      <w:r w:rsidR="00182BC3">
        <w:rPr>
          <w:rFonts w:ascii="Times New Roman" w:hAnsi="Times New Roman"/>
          <w:sz w:val="24"/>
          <w:szCs w:val="24"/>
        </w:rPr>
        <w:t> </w:t>
      </w:r>
      <w:r w:rsidR="00895D41">
        <w:rPr>
          <w:rFonts w:ascii="Times New Roman" w:hAnsi="Times New Roman"/>
          <w:sz w:val="24"/>
          <w:szCs w:val="24"/>
        </w:rPr>
        <w:t>podatku od towarów i usług</w:t>
      </w:r>
      <w:r w:rsidR="00895D41">
        <w:rPr>
          <w:rStyle w:val="Odwoanieprzypisudolnego"/>
          <w:rFonts w:ascii="Times New Roman" w:hAnsi="Times New Roman"/>
          <w:sz w:val="24"/>
          <w:szCs w:val="24"/>
        </w:rPr>
        <w:footnoteReference w:id="2"/>
      </w:r>
      <w:r w:rsidR="00DB782A" w:rsidRPr="00DB782A">
        <w:rPr>
          <w:vertAlign w:val="superscript"/>
        </w:rPr>
        <w:t>)</w:t>
      </w:r>
      <w:r w:rsidR="00DB782A">
        <w:rPr>
          <w:rFonts w:ascii="Times New Roman" w:hAnsi="Times New Roman"/>
          <w:sz w:val="24"/>
          <w:szCs w:val="24"/>
        </w:rPr>
        <w:t xml:space="preserve"> – </w:t>
      </w:r>
      <w:r w:rsidR="00895D41">
        <w:rPr>
          <w:rFonts w:ascii="Times New Roman" w:hAnsi="Times New Roman"/>
          <w:sz w:val="24"/>
          <w:szCs w:val="24"/>
        </w:rPr>
        <w:t>dalej: „ustawa o VAT” oraz w przepisach wykonawczych do tej ustawy</w:t>
      </w:r>
      <w:r w:rsidR="00895D41" w:rsidRPr="00895D41">
        <w:rPr>
          <w:rFonts w:ascii="Times New Roman" w:hAnsi="Times New Roman"/>
          <w:sz w:val="24"/>
          <w:szCs w:val="24"/>
        </w:rPr>
        <w:t xml:space="preserve"> przewidują stosowanie trzech stawek tego podatku: stawki podstawowej </w:t>
      </w:r>
      <w:r w:rsidR="001C2AA1">
        <w:rPr>
          <w:rFonts w:ascii="Times New Roman" w:hAnsi="Times New Roman"/>
          <w:sz w:val="24"/>
          <w:szCs w:val="24"/>
        </w:rPr>
        <w:t>– obecnie</w:t>
      </w:r>
      <w:r w:rsidR="001C2AA1">
        <w:rPr>
          <w:rStyle w:val="Odwoanieprzypisudolnego"/>
          <w:rFonts w:ascii="Times New Roman" w:hAnsi="Times New Roman"/>
          <w:sz w:val="24"/>
          <w:szCs w:val="24"/>
        </w:rPr>
        <w:footnoteReference w:id="3"/>
      </w:r>
      <w:r w:rsidR="00DB782A" w:rsidRPr="00DB782A">
        <w:rPr>
          <w:vertAlign w:val="superscript"/>
        </w:rPr>
        <w:t>)</w:t>
      </w:r>
      <w:r w:rsidR="001C2AA1">
        <w:rPr>
          <w:rFonts w:ascii="Times New Roman" w:hAnsi="Times New Roman"/>
          <w:sz w:val="24"/>
          <w:szCs w:val="24"/>
        </w:rPr>
        <w:t xml:space="preserve"> </w:t>
      </w:r>
      <w:r w:rsidR="00895D41" w:rsidRPr="00895D41">
        <w:rPr>
          <w:rFonts w:ascii="Times New Roman" w:hAnsi="Times New Roman"/>
          <w:sz w:val="24"/>
          <w:szCs w:val="24"/>
        </w:rPr>
        <w:t>w wysokości 23% oraz dwóch stawek obniżonych w</w:t>
      </w:r>
      <w:r w:rsidR="009E1DB3">
        <w:rPr>
          <w:rFonts w:ascii="Times New Roman" w:hAnsi="Times New Roman"/>
          <w:sz w:val="24"/>
          <w:szCs w:val="24"/>
        </w:rPr>
        <w:t> </w:t>
      </w:r>
      <w:r w:rsidR="00895D41" w:rsidRPr="00895D41">
        <w:rPr>
          <w:rFonts w:ascii="Times New Roman" w:hAnsi="Times New Roman"/>
          <w:sz w:val="24"/>
          <w:szCs w:val="24"/>
        </w:rPr>
        <w:t>wysokości 5% oraz 8%</w:t>
      </w:r>
      <w:r w:rsidR="004F3509">
        <w:rPr>
          <w:rStyle w:val="Odwoanieprzypisudolnego"/>
          <w:rFonts w:ascii="Times New Roman" w:hAnsi="Times New Roman"/>
          <w:sz w:val="24"/>
          <w:szCs w:val="24"/>
        </w:rPr>
        <w:footnoteReference w:id="4"/>
      </w:r>
      <w:r w:rsidR="00DB782A" w:rsidRPr="00DB782A">
        <w:rPr>
          <w:vertAlign w:val="superscript"/>
        </w:rPr>
        <w:t>)</w:t>
      </w:r>
      <w:r w:rsidR="00895D41" w:rsidRPr="00895D41">
        <w:rPr>
          <w:rFonts w:ascii="Times New Roman" w:hAnsi="Times New Roman"/>
          <w:sz w:val="24"/>
          <w:szCs w:val="24"/>
        </w:rPr>
        <w:t xml:space="preserve"> (niezależnie od wynikającego z</w:t>
      </w:r>
      <w:r w:rsidR="00DB782A">
        <w:rPr>
          <w:rFonts w:ascii="Times New Roman" w:hAnsi="Times New Roman"/>
          <w:sz w:val="24"/>
          <w:szCs w:val="24"/>
        </w:rPr>
        <w:t xml:space="preserve"> </w:t>
      </w:r>
      <w:r w:rsidR="00895D41" w:rsidRPr="00895D41">
        <w:rPr>
          <w:rFonts w:ascii="Times New Roman" w:hAnsi="Times New Roman"/>
          <w:sz w:val="24"/>
          <w:szCs w:val="24"/>
        </w:rPr>
        <w:t>prawa Unii Europejskiej systemu zwolnień od podatku oraz stawki 0% przewidzianej dla transakcji wewnątrzwspólnotowych), przy czym niektóre grupy towarowe są opodatkowane dwiema, a</w:t>
      </w:r>
      <w:r w:rsidR="00DB782A">
        <w:rPr>
          <w:rFonts w:ascii="Times New Roman" w:hAnsi="Times New Roman"/>
          <w:sz w:val="24"/>
          <w:szCs w:val="24"/>
        </w:rPr>
        <w:t xml:space="preserve"> </w:t>
      </w:r>
      <w:r w:rsidR="00895D41" w:rsidRPr="00895D41">
        <w:rPr>
          <w:rFonts w:ascii="Times New Roman" w:hAnsi="Times New Roman"/>
          <w:sz w:val="24"/>
          <w:szCs w:val="24"/>
        </w:rPr>
        <w:t xml:space="preserve">nawet trzema stawkami podatku. </w:t>
      </w:r>
    </w:p>
    <w:p w:rsidR="005049BB" w:rsidRPr="00895D41" w:rsidRDefault="005049BB" w:rsidP="001E5C28">
      <w:pPr>
        <w:spacing w:after="0" w:line="360" w:lineRule="auto"/>
        <w:jc w:val="both"/>
        <w:rPr>
          <w:rFonts w:ascii="Times New Roman" w:hAnsi="Times New Roman"/>
          <w:sz w:val="24"/>
          <w:szCs w:val="24"/>
        </w:rPr>
      </w:pPr>
    </w:p>
    <w:p w:rsidR="005049BB" w:rsidRDefault="005049BB" w:rsidP="001E5C28">
      <w:pPr>
        <w:spacing w:line="360" w:lineRule="auto"/>
        <w:jc w:val="both"/>
        <w:rPr>
          <w:rFonts w:ascii="Times New Roman" w:eastAsia="Cambria" w:hAnsi="Times New Roman"/>
          <w:sz w:val="24"/>
          <w:szCs w:val="24"/>
        </w:rPr>
      </w:pPr>
      <w:r>
        <w:rPr>
          <w:rFonts w:ascii="Times New Roman" w:hAnsi="Times New Roman"/>
          <w:sz w:val="24"/>
          <w:szCs w:val="24"/>
        </w:rPr>
        <w:t>Podkreślić również należy, że t</w:t>
      </w:r>
      <w:r w:rsidR="00895D41" w:rsidRPr="00895D41">
        <w:rPr>
          <w:rFonts w:ascii="Times New Roman" w:eastAsia="Cambria" w:hAnsi="Times New Roman"/>
          <w:sz w:val="24"/>
          <w:szCs w:val="24"/>
        </w:rPr>
        <w:t>owary lub usługi będące przedmiotem czynności opodatkowanych podatkiem VAT, wymienione w klasyfikacjach wydanych na podstawie przepisów o statystyce publicznej, są identyfikowane za pomocą tych klasyfikacji, jeżeli dla tych towarów lub usług przepisy ustawy lub przepisy wykonawcze wydane na jej podstawie powołują symbole statystyczne (art. 5a ustawy o</w:t>
      </w:r>
      <w:r w:rsidR="009E1DB3">
        <w:rPr>
          <w:rFonts w:ascii="Times New Roman" w:eastAsia="Cambria" w:hAnsi="Times New Roman"/>
          <w:sz w:val="24"/>
          <w:szCs w:val="24"/>
        </w:rPr>
        <w:t> </w:t>
      </w:r>
      <w:r w:rsidR="00895D41" w:rsidRPr="00895D41">
        <w:rPr>
          <w:rFonts w:ascii="Times New Roman" w:eastAsia="Cambria" w:hAnsi="Times New Roman"/>
          <w:sz w:val="24"/>
          <w:szCs w:val="24"/>
        </w:rPr>
        <w:t>VAT). W szczególności dotyczy to określenia zakresu stosowania stawek preferencyjnych.</w:t>
      </w:r>
      <w:r w:rsidRPr="005049BB">
        <w:rPr>
          <w:rFonts w:ascii="Times New Roman" w:eastAsia="Cambria" w:hAnsi="Times New Roman"/>
          <w:sz w:val="24"/>
          <w:szCs w:val="24"/>
        </w:rPr>
        <w:t xml:space="preserve"> </w:t>
      </w:r>
    </w:p>
    <w:p w:rsidR="005049BB" w:rsidRDefault="005049BB" w:rsidP="001E5C28">
      <w:pPr>
        <w:spacing w:line="360" w:lineRule="auto"/>
        <w:jc w:val="both"/>
        <w:rPr>
          <w:rFonts w:ascii="Times New Roman" w:eastAsia="Cambria" w:hAnsi="Times New Roman"/>
          <w:sz w:val="24"/>
          <w:szCs w:val="24"/>
        </w:rPr>
      </w:pPr>
      <w:r w:rsidRPr="005049BB">
        <w:rPr>
          <w:rFonts w:ascii="Times New Roman" w:eastAsia="Cambria" w:hAnsi="Times New Roman"/>
          <w:sz w:val="24"/>
          <w:szCs w:val="24"/>
        </w:rPr>
        <w:t xml:space="preserve">Do tych celów </w:t>
      </w:r>
      <w:r w:rsidR="00456AAC">
        <w:rPr>
          <w:rFonts w:ascii="Times New Roman" w:eastAsia="Cambria" w:hAnsi="Times New Roman"/>
          <w:sz w:val="24"/>
          <w:szCs w:val="24"/>
        </w:rPr>
        <w:t>wykorzystywana jest Polska</w:t>
      </w:r>
      <w:r w:rsidRPr="005049BB">
        <w:rPr>
          <w:rFonts w:ascii="Times New Roman" w:eastAsia="Cambria" w:hAnsi="Times New Roman"/>
          <w:sz w:val="24"/>
          <w:szCs w:val="24"/>
        </w:rPr>
        <w:t xml:space="preserve"> Klasyfikacj</w:t>
      </w:r>
      <w:r w:rsidR="00456AAC">
        <w:rPr>
          <w:rFonts w:ascii="Times New Roman" w:eastAsia="Cambria" w:hAnsi="Times New Roman"/>
          <w:sz w:val="24"/>
          <w:szCs w:val="24"/>
        </w:rPr>
        <w:t>a</w:t>
      </w:r>
      <w:r w:rsidRPr="005049BB">
        <w:rPr>
          <w:rFonts w:ascii="Times New Roman" w:eastAsia="Cambria" w:hAnsi="Times New Roman"/>
          <w:sz w:val="24"/>
          <w:szCs w:val="24"/>
        </w:rPr>
        <w:t xml:space="preserve"> Wyrobów i Usług – PKWiU 2008</w:t>
      </w:r>
      <w:r w:rsidRPr="005049BB">
        <w:rPr>
          <w:rFonts w:ascii="Times New Roman" w:eastAsia="Cambria" w:hAnsi="Times New Roman"/>
          <w:sz w:val="24"/>
          <w:szCs w:val="24"/>
          <w:vertAlign w:val="superscript"/>
        </w:rPr>
        <w:footnoteReference w:id="5"/>
      </w:r>
      <w:r w:rsidR="00DB782A" w:rsidRPr="00DB782A">
        <w:rPr>
          <w:vertAlign w:val="superscript"/>
        </w:rPr>
        <w:t>)</w:t>
      </w:r>
      <w:r w:rsidRPr="005049BB">
        <w:rPr>
          <w:rFonts w:ascii="Times New Roman" w:eastAsia="Cambria" w:hAnsi="Times New Roman"/>
          <w:sz w:val="24"/>
          <w:szCs w:val="24"/>
        </w:rPr>
        <w:t xml:space="preserve">, </w:t>
      </w:r>
      <w:r w:rsidR="00456AAC">
        <w:rPr>
          <w:rFonts w:ascii="Times New Roman" w:eastAsia="Cambria" w:hAnsi="Times New Roman"/>
          <w:sz w:val="24"/>
          <w:szCs w:val="24"/>
        </w:rPr>
        <w:t xml:space="preserve">która </w:t>
      </w:r>
      <w:r w:rsidRPr="005049BB">
        <w:rPr>
          <w:rFonts w:ascii="Times New Roman" w:eastAsia="Cambria" w:hAnsi="Times New Roman"/>
          <w:sz w:val="24"/>
          <w:szCs w:val="24"/>
        </w:rPr>
        <w:t>jednakże</w:t>
      </w:r>
      <w:r w:rsidR="00456AAC">
        <w:rPr>
          <w:rFonts w:ascii="Times New Roman" w:eastAsia="Cambria" w:hAnsi="Times New Roman"/>
          <w:sz w:val="24"/>
          <w:szCs w:val="24"/>
        </w:rPr>
        <w:t xml:space="preserve"> </w:t>
      </w:r>
      <w:r w:rsidR="00D36F33">
        <w:rPr>
          <w:rFonts w:ascii="Times New Roman" w:eastAsia="Cambria" w:hAnsi="Times New Roman"/>
          <w:sz w:val="24"/>
          <w:szCs w:val="24"/>
        </w:rPr>
        <w:t xml:space="preserve">– zgodnie z obecnym stanem prawnym – </w:t>
      </w:r>
      <w:r w:rsidR="00456AAC">
        <w:rPr>
          <w:rFonts w:ascii="Times New Roman" w:eastAsia="Cambria" w:hAnsi="Times New Roman"/>
          <w:sz w:val="24"/>
          <w:szCs w:val="24"/>
        </w:rPr>
        <w:t>może być stosowana</w:t>
      </w:r>
      <w:r w:rsidRPr="005049BB">
        <w:rPr>
          <w:rFonts w:ascii="Times New Roman" w:eastAsia="Cambria" w:hAnsi="Times New Roman"/>
          <w:sz w:val="24"/>
          <w:szCs w:val="24"/>
        </w:rPr>
        <w:t xml:space="preserve"> do dnia 31 grudnia 201</w:t>
      </w:r>
      <w:r w:rsidR="00985F3A">
        <w:rPr>
          <w:rFonts w:ascii="Times New Roman" w:eastAsia="Cambria" w:hAnsi="Times New Roman"/>
          <w:sz w:val="24"/>
          <w:szCs w:val="24"/>
        </w:rPr>
        <w:t>9</w:t>
      </w:r>
      <w:r w:rsidRPr="005049BB">
        <w:rPr>
          <w:rFonts w:ascii="Times New Roman" w:eastAsia="Cambria" w:hAnsi="Times New Roman"/>
          <w:sz w:val="24"/>
          <w:szCs w:val="24"/>
        </w:rPr>
        <w:t xml:space="preserve"> r.</w:t>
      </w:r>
      <w:r w:rsidRPr="005049BB">
        <w:rPr>
          <w:rFonts w:ascii="Times New Roman" w:eastAsia="Cambria" w:hAnsi="Times New Roman"/>
          <w:sz w:val="24"/>
          <w:szCs w:val="24"/>
          <w:vertAlign w:val="superscript"/>
        </w:rPr>
        <w:footnoteReference w:id="6"/>
      </w:r>
      <w:r w:rsidR="00DB782A" w:rsidRPr="00DB782A">
        <w:rPr>
          <w:vertAlign w:val="superscript"/>
        </w:rPr>
        <w:t xml:space="preserve"> )</w:t>
      </w:r>
    </w:p>
    <w:p w:rsidR="005049BB" w:rsidRDefault="005049BB" w:rsidP="001E5C28">
      <w:pPr>
        <w:spacing w:line="360" w:lineRule="auto"/>
        <w:jc w:val="both"/>
        <w:rPr>
          <w:rFonts w:ascii="Times New Roman" w:eastAsia="Cambria" w:hAnsi="Times New Roman"/>
          <w:sz w:val="24"/>
          <w:szCs w:val="24"/>
        </w:rPr>
      </w:pPr>
      <w:r>
        <w:rPr>
          <w:rFonts w:ascii="Times New Roman" w:eastAsia="Cambria" w:hAnsi="Times New Roman"/>
          <w:sz w:val="24"/>
          <w:szCs w:val="24"/>
        </w:rPr>
        <w:lastRenderedPageBreak/>
        <w:t xml:space="preserve">Z uwagi zatem na czasowy charakter stosowania do celów podatku VAT PKWiU </w:t>
      </w:r>
      <w:r w:rsidR="00E01219">
        <w:rPr>
          <w:rFonts w:ascii="Times New Roman" w:eastAsia="Cambria" w:hAnsi="Times New Roman"/>
          <w:sz w:val="24"/>
          <w:szCs w:val="24"/>
        </w:rPr>
        <w:t xml:space="preserve">2008 </w:t>
      </w:r>
      <w:r>
        <w:rPr>
          <w:rFonts w:ascii="Times New Roman" w:eastAsia="Cambria" w:hAnsi="Times New Roman"/>
          <w:sz w:val="24"/>
          <w:szCs w:val="24"/>
        </w:rPr>
        <w:t>zaistniała potrzeba dokonania zmian w przepisach VAT związanych z określeniem sposobu identyfikowania towarów i usług, w szczególności na potrzeby określania zakresu stawek obniżonych.</w:t>
      </w:r>
    </w:p>
    <w:p w:rsidR="0030623C" w:rsidRDefault="0030623C" w:rsidP="001E5C28">
      <w:pPr>
        <w:spacing w:line="360" w:lineRule="auto"/>
        <w:jc w:val="both"/>
        <w:rPr>
          <w:rFonts w:ascii="Times New Roman" w:eastAsia="Cambria" w:hAnsi="Times New Roman"/>
          <w:sz w:val="24"/>
          <w:szCs w:val="24"/>
        </w:rPr>
      </w:pPr>
      <w:r>
        <w:rPr>
          <w:rFonts w:ascii="Times New Roman" w:eastAsia="Cambria" w:hAnsi="Times New Roman"/>
          <w:sz w:val="24"/>
          <w:szCs w:val="24"/>
        </w:rPr>
        <w:t xml:space="preserve">Wieloletnia praktyka stosowania PKWiU pokazała, że oparty na niej </w:t>
      </w:r>
      <w:r w:rsidRPr="0030623C">
        <w:rPr>
          <w:rFonts w:ascii="Times New Roman" w:eastAsia="Cambria" w:hAnsi="Times New Roman"/>
          <w:sz w:val="24"/>
          <w:szCs w:val="24"/>
        </w:rPr>
        <w:t>istniejący w</w:t>
      </w:r>
      <w:r w:rsidR="009E1DB3">
        <w:rPr>
          <w:rFonts w:ascii="Times New Roman" w:eastAsia="Cambria" w:hAnsi="Times New Roman"/>
          <w:sz w:val="24"/>
          <w:szCs w:val="24"/>
        </w:rPr>
        <w:t> </w:t>
      </w:r>
      <w:r w:rsidRPr="0030623C">
        <w:rPr>
          <w:rFonts w:ascii="Times New Roman" w:eastAsia="Cambria" w:hAnsi="Times New Roman"/>
          <w:sz w:val="24"/>
          <w:szCs w:val="24"/>
        </w:rPr>
        <w:t xml:space="preserve">Polsce </w:t>
      </w:r>
      <w:r>
        <w:rPr>
          <w:rFonts w:ascii="Times New Roman" w:eastAsia="Cambria" w:hAnsi="Times New Roman"/>
          <w:sz w:val="24"/>
          <w:szCs w:val="24"/>
        </w:rPr>
        <w:t>system stawek podatku VAT w istocie jest</w:t>
      </w:r>
      <w:r w:rsidRPr="0030623C">
        <w:rPr>
          <w:rFonts w:ascii="Times New Roman" w:eastAsia="Cambria" w:hAnsi="Times New Roman"/>
          <w:sz w:val="24"/>
          <w:szCs w:val="24"/>
        </w:rPr>
        <w:t xml:space="preserve"> rozbudowany i</w:t>
      </w:r>
      <w:r w:rsidR="00DB782A">
        <w:rPr>
          <w:rFonts w:ascii="Times New Roman" w:eastAsia="Cambria" w:hAnsi="Times New Roman"/>
          <w:sz w:val="24"/>
          <w:szCs w:val="24"/>
        </w:rPr>
        <w:t xml:space="preserve"> </w:t>
      </w:r>
      <w:r w:rsidRPr="0030623C">
        <w:rPr>
          <w:rFonts w:ascii="Times New Roman" w:eastAsia="Cambria" w:hAnsi="Times New Roman"/>
          <w:sz w:val="24"/>
          <w:szCs w:val="24"/>
        </w:rPr>
        <w:t>skomplikowany</w:t>
      </w:r>
      <w:r>
        <w:rPr>
          <w:rFonts w:ascii="Times New Roman" w:eastAsia="Cambria" w:hAnsi="Times New Roman"/>
          <w:sz w:val="24"/>
          <w:szCs w:val="24"/>
        </w:rPr>
        <w:t xml:space="preserve">, co powoduje znaczne utrudnienia </w:t>
      </w:r>
      <w:r w:rsidRPr="0030623C">
        <w:rPr>
          <w:rFonts w:ascii="Times New Roman" w:eastAsia="Cambria" w:hAnsi="Times New Roman"/>
          <w:sz w:val="24"/>
          <w:szCs w:val="24"/>
        </w:rPr>
        <w:t>w prowadzeniu działalności gospodarczej</w:t>
      </w:r>
      <w:r>
        <w:rPr>
          <w:rFonts w:ascii="Times New Roman" w:eastAsia="Cambria" w:hAnsi="Times New Roman"/>
          <w:sz w:val="24"/>
          <w:szCs w:val="24"/>
        </w:rPr>
        <w:t xml:space="preserve"> – </w:t>
      </w:r>
      <w:r w:rsidRPr="0030623C">
        <w:rPr>
          <w:rFonts w:ascii="Times New Roman" w:eastAsia="Cambria" w:hAnsi="Times New Roman"/>
          <w:sz w:val="24"/>
          <w:szCs w:val="24"/>
        </w:rPr>
        <w:t>problemy z</w:t>
      </w:r>
      <w:r w:rsidR="009E1DB3">
        <w:rPr>
          <w:rFonts w:ascii="Times New Roman" w:eastAsia="Cambria" w:hAnsi="Times New Roman"/>
          <w:sz w:val="24"/>
          <w:szCs w:val="24"/>
        </w:rPr>
        <w:t> </w:t>
      </w:r>
      <w:r w:rsidRPr="0030623C">
        <w:rPr>
          <w:rFonts w:ascii="Times New Roman" w:eastAsia="Cambria" w:hAnsi="Times New Roman"/>
          <w:sz w:val="24"/>
          <w:szCs w:val="24"/>
        </w:rPr>
        <w:t>koniecznością dokonania przez podatnika prawidłowego przyporządkowania towaru lub usługi do odpowi</w:t>
      </w:r>
      <w:r>
        <w:rPr>
          <w:rFonts w:ascii="Times New Roman" w:eastAsia="Cambria" w:hAnsi="Times New Roman"/>
          <w:sz w:val="24"/>
          <w:szCs w:val="24"/>
        </w:rPr>
        <w:t>edniego grupowania PKWiU,</w:t>
      </w:r>
      <w:r w:rsidRPr="0030623C">
        <w:rPr>
          <w:rFonts w:ascii="Times New Roman" w:eastAsia="Cambria" w:hAnsi="Times New Roman"/>
          <w:sz w:val="24"/>
          <w:szCs w:val="24"/>
        </w:rPr>
        <w:t xml:space="preserve"> co jest związane ze stosowaniem właściwych stawek podatku</w:t>
      </w:r>
      <w:r>
        <w:rPr>
          <w:rFonts w:ascii="Times New Roman" w:eastAsia="Cambria" w:hAnsi="Times New Roman"/>
          <w:sz w:val="24"/>
          <w:szCs w:val="24"/>
        </w:rPr>
        <w:t xml:space="preserve">. </w:t>
      </w:r>
      <w:r w:rsidR="00B846C3">
        <w:rPr>
          <w:rFonts w:ascii="Times New Roman" w:eastAsia="Cambria" w:hAnsi="Times New Roman"/>
          <w:sz w:val="24"/>
          <w:szCs w:val="24"/>
        </w:rPr>
        <w:t>Dodać należy, że</w:t>
      </w:r>
      <w:r>
        <w:rPr>
          <w:rFonts w:ascii="Times New Roman" w:eastAsia="Cambria" w:hAnsi="Times New Roman"/>
          <w:sz w:val="24"/>
          <w:szCs w:val="24"/>
        </w:rPr>
        <w:t xml:space="preserve"> na PKWiU opiera się również np. krajowy system odwróconego obciążenia (reverse charge), czy też system zryczałtowany dla rolników</w:t>
      </w:r>
      <w:r w:rsidR="00E01219">
        <w:rPr>
          <w:rFonts w:ascii="Times New Roman" w:eastAsia="Cambria" w:hAnsi="Times New Roman"/>
          <w:sz w:val="24"/>
          <w:szCs w:val="24"/>
        </w:rPr>
        <w:t>, również inne przepisy w zakresie VAT posługują się PKWiU – np. niektóre przepisy dotyczące obowiązku podatkowego, stawki 0% (</w:t>
      </w:r>
      <w:r w:rsidR="00B63981">
        <w:rPr>
          <w:rFonts w:ascii="Times New Roman" w:eastAsia="Cambria" w:hAnsi="Times New Roman"/>
          <w:sz w:val="24"/>
          <w:szCs w:val="24"/>
        </w:rPr>
        <w:t>jednostki pływające</w:t>
      </w:r>
      <w:r w:rsidR="00E01219">
        <w:rPr>
          <w:rFonts w:ascii="Times New Roman" w:eastAsia="Cambria" w:hAnsi="Times New Roman"/>
          <w:sz w:val="24"/>
          <w:szCs w:val="24"/>
        </w:rPr>
        <w:t>), procedury szczególnej dla dostaw dzieł sztuki</w:t>
      </w:r>
      <w:r w:rsidR="002054C1">
        <w:rPr>
          <w:rFonts w:ascii="Times New Roman" w:eastAsia="Cambria" w:hAnsi="Times New Roman"/>
          <w:sz w:val="24"/>
          <w:szCs w:val="24"/>
        </w:rPr>
        <w:t>,</w:t>
      </w:r>
      <w:r w:rsidR="00E01219">
        <w:rPr>
          <w:rFonts w:ascii="Times New Roman" w:eastAsia="Cambria" w:hAnsi="Times New Roman"/>
          <w:sz w:val="24"/>
          <w:szCs w:val="24"/>
        </w:rPr>
        <w:t xml:space="preserve"> czy zwolnień z</w:t>
      </w:r>
      <w:r w:rsidR="009E1DB3">
        <w:rPr>
          <w:rFonts w:ascii="Times New Roman" w:eastAsia="Cambria" w:hAnsi="Times New Roman"/>
          <w:sz w:val="24"/>
          <w:szCs w:val="24"/>
        </w:rPr>
        <w:t> </w:t>
      </w:r>
      <w:r w:rsidR="00E01219">
        <w:rPr>
          <w:rFonts w:ascii="Times New Roman" w:eastAsia="Cambria" w:hAnsi="Times New Roman"/>
          <w:sz w:val="24"/>
          <w:szCs w:val="24"/>
        </w:rPr>
        <w:t>obowiązku ewidencjonowania sprzedaży przy u</w:t>
      </w:r>
      <w:r w:rsidR="00F31162">
        <w:rPr>
          <w:rFonts w:ascii="Times New Roman" w:eastAsia="Cambria" w:hAnsi="Times New Roman"/>
          <w:sz w:val="24"/>
          <w:szCs w:val="24"/>
        </w:rPr>
        <w:t>ż</w:t>
      </w:r>
      <w:r w:rsidR="00E01219">
        <w:rPr>
          <w:rFonts w:ascii="Times New Roman" w:eastAsia="Cambria" w:hAnsi="Times New Roman"/>
          <w:sz w:val="24"/>
          <w:szCs w:val="24"/>
        </w:rPr>
        <w:t>yciu kas rejestrujących.</w:t>
      </w:r>
    </w:p>
    <w:p w:rsidR="0030623C" w:rsidRDefault="0030623C" w:rsidP="001E5C28">
      <w:pPr>
        <w:autoSpaceDE w:val="0"/>
        <w:autoSpaceDN w:val="0"/>
        <w:adjustRightInd w:val="0"/>
        <w:spacing w:after="0" w:line="360" w:lineRule="auto"/>
        <w:jc w:val="both"/>
        <w:rPr>
          <w:rFonts w:ascii="Times New Roman" w:eastAsia="Cambria" w:hAnsi="Times New Roman"/>
          <w:sz w:val="24"/>
          <w:szCs w:val="24"/>
        </w:rPr>
      </w:pPr>
      <w:r w:rsidRPr="0030623C">
        <w:rPr>
          <w:rFonts w:ascii="Times New Roman" w:eastAsia="Cambria" w:hAnsi="Times New Roman"/>
          <w:sz w:val="24"/>
          <w:szCs w:val="24"/>
        </w:rPr>
        <w:t xml:space="preserve">Obecny system jest więc systemem nieefektywnym i krytykowanym za skomplikowanie oraz brak ochrony dla podatników w zakresie </w:t>
      </w:r>
      <w:r w:rsidR="00DC47AE">
        <w:rPr>
          <w:rFonts w:ascii="Times New Roman" w:eastAsia="Cambria" w:hAnsi="Times New Roman"/>
          <w:sz w:val="24"/>
          <w:szCs w:val="24"/>
        </w:rPr>
        <w:t>stosowania przez nich przepisów VAT opartych na PKWiU (brak wiążącej mocy opinii klasyfikacyjnych wydawanych przez Główny Urząd Statystyczny).</w:t>
      </w:r>
    </w:p>
    <w:p w:rsidR="00DC47AE" w:rsidRDefault="00DC47AE" w:rsidP="001E5C28">
      <w:pPr>
        <w:autoSpaceDE w:val="0"/>
        <w:autoSpaceDN w:val="0"/>
        <w:adjustRightInd w:val="0"/>
        <w:spacing w:after="0" w:line="360" w:lineRule="auto"/>
        <w:jc w:val="both"/>
        <w:rPr>
          <w:rFonts w:ascii="Times New Roman" w:eastAsia="Cambria" w:hAnsi="Times New Roman"/>
          <w:bCs/>
          <w:sz w:val="24"/>
          <w:szCs w:val="24"/>
        </w:rPr>
      </w:pPr>
      <w:r>
        <w:rPr>
          <w:rFonts w:ascii="Times New Roman" w:eastAsia="Cambria" w:hAnsi="Times New Roman"/>
          <w:sz w:val="24"/>
          <w:szCs w:val="24"/>
        </w:rPr>
        <w:t xml:space="preserve">Dlatego też </w:t>
      </w:r>
      <w:r w:rsidR="00BD111D">
        <w:rPr>
          <w:rFonts w:ascii="Times New Roman" w:eastAsia="Cambria" w:hAnsi="Times New Roman"/>
          <w:sz w:val="24"/>
          <w:szCs w:val="24"/>
        </w:rPr>
        <w:t>planuje się zmianę</w:t>
      </w:r>
      <w:r>
        <w:rPr>
          <w:rFonts w:ascii="Times New Roman" w:eastAsia="Cambria" w:hAnsi="Times New Roman"/>
          <w:sz w:val="24"/>
          <w:szCs w:val="24"/>
        </w:rPr>
        <w:t xml:space="preserve"> sposobu identyfikowania towarów i usług na potrzeby podatku VAT i </w:t>
      </w:r>
      <w:r w:rsidRPr="00DC47AE">
        <w:rPr>
          <w:rFonts w:ascii="Times New Roman" w:eastAsia="Cambria" w:hAnsi="Times New Roman"/>
          <w:sz w:val="24"/>
          <w:szCs w:val="24"/>
        </w:rPr>
        <w:t>odejści</w:t>
      </w:r>
      <w:r w:rsidR="00756AFE">
        <w:rPr>
          <w:rFonts w:ascii="Times New Roman" w:eastAsia="Cambria" w:hAnsi="Times New Roman"/>
          <w:sz w:val="24"/>
          <w:szCs w:val="24"/>
        </w:rPr>
        <w:t>e</w:t>
      </w:r>
      <w:r w:rsidRPr="00DC47AE">
        <w:rPr>
          <w:rFonts w:ascii="Times New Roman" w:eastAsia="Cambria" w:hAnsi="Times New Roman"/>
          <w:sz w:val="24"/>
          <w:szCs w:val="24"/>
        </w:rPr>
        <w:t xml:space="preserve"> od stosowania Polskiej Klasyfikacji Wyrobów i Usług (PKWiU 2008) </w:t>
      </w:r>
      <w:r w:rsidRPr="00DC47AE">
        <w:rPr>
          <w:rFonts w:ascii="Times New Roman" w:eastAsia="Cambria" w:hAnsi="Times New Roman"/>
          <w:bCs/>
          <w:sz w:val="24"/>
          <w:szCs w:val="24"/>
        </w:rPr>
        <w:t>na rzecz</w:t>
      </w:r>
      <w:r>
        <w:rPr>
          <w:rFonts w:ascii="Times New Roman" w:eastAsia="Cambria" w:hAnsi="Times New Roman"/>
          <w:bCs/>
          <w:sz w:val="24"/>
          <w:szCs w:val="24"/>
        </w:rPr>
        <w:t>:</w:t>
      </w:r>
    </w:p>
    <w:p w:rsidR="00DC47AE" w:rsidRPr="00DC47AE" w:rsidRDefault="00DC47AE" w:rsidP="001E5C28">
      <w:pPr>
        <w:pStyle w:val="Akapitzlist"/>
        <w:numPr>
          <w:ilvl w:val="0"/>
          <w:numId w:val="1"/>
        </w:numPr>
        <w:autoSpaceDE w:val="0"/>
        <w:autoSpaceDN w:val="0"/>
        <w:adjustRightInd w:val="0"/>
        <w:spacing w:after="0" w:line="360" w:lineRule="auto"/>
        <w:jc w:val="both"/>
        <w:rPr>
          <w:rFonts w:ascii="Times New Roman" w:eastAsia="Cambria" w:hAnsi="Times New Roman"/>
          <w:bCs/>
          <w:sz w:val="24"/>
          <w:szCs w:val="24"/>
          <w:u w:val="single"/>
        </w:rPr>
      </w:pPr>
      <w:r w:rsidRPr="00DC47AE">
        <w:rPr>
          <w:rFonts w:ascii="Times New Roman" w:eastAsia="Cambria" w:hAnsi="Times New Roman"/>
          <w:bCs/>
          <w:sz w:val="24"/>
          <w:szCs w:val="24"/>
          <w:u w:val="single"/>
        </w:rPr>
        <w:t xml:space="preserve">Nomenklatury </w:t>
      </w:r>
      <w:r w:rsidR="0082207F">
        <w:rPr>
          <w:rFonts w:ascii="Times New Roman" w:eastAsia="Cambria" w:hAnsi="Times New Roman"/>
          <w:bCs/>
          <w:sz w:val="24"/>
          <w:szCs w:val="24"/>
          <w:u w:val="single"/>
        </w:rPr>
        <w:t>s</w:t>
      </w:r>
      <w:r w:rsidRPr="00DC47AE">
        <w:rPr>
          <w:rFonts w:ascii="Times New Roman" w:eastAsia="Cambria" w:hAnsi="Times New Roman"/>
          <w:bCs/>
          <w:sz w:val="24"/>
          <w:szCs w:val="24"/>
          <w:u w:val="single"/>
        </w:rPr>
        <w:t>calonej (CN)</w:t>
      </w:r>
      <w:r w:rsidR="00974D73">
        <w:rPr>
          <w:rStyle w:val="Odwoanieprzypisudolnego"/>
          <w:rFonts w:ascii="Times New Roman" w:eastAsia="Cambria" w:hAnsi="Times New Roman"/>
          <w:bCs/>
          <w:sz w:val="24"/>
          <w:szCs w:val="24"/>
          <w:u w:val="single"/>
        </w:rPr>
        <w:footnoteReference w:id="7"/>
      </w:r>
      <w:r w:rsidR="000A24DE">
        <w:rPr>
          <w:rFonts w:ascii="Times New Roman" w:eastAsia="Cambria" w:hAnsi="Times New Roman"/>
          <w:bCs/>
          <w:sz w:val="24"/>
          <w:szCs w:val="24"/>
          <w:u w:val="single"/>
          <w:vertAlign w:val="superscript"/>
        </w:rPr>
        <w:t>)</w:t>
      </w:r>
      <w:r w:rsidRPr="00DC47AE">
        <w:rPr>
          <w:rFonts w:ascii="Times New Roman" w:eastAsia="Cambria" w:hAnsi="Times New Roman"/>
          <w:bCs/>
          <w:sz w:val="24"/>
          <w:szCs w:val="24"/>
          <w:u w:val="single"/>
        </w:rPr>
        <w:t xml:space="preserve"> w zakresie towarów</w:t>
      </w:r>
      <w:r>
        <w:rPr>
          <w:rFonts w:ascii="Times New Roman" w:eastAsia="Cambria" w:hAnsi="Times New Roman"/>
          <w:bCs/>
          <w:sz w:val="24"/>
          <w:szCs w:val="24"/>
          <w:u w:val="single"/>
        </w:rPr>
        <w:t>,</w:t>
      </w:r>
      <w:r w:rsidRPr="00DC47AE">
        <w:rPr>
          <w:rFonts w:ascii="Times New Roman" w:eastAsia="Cambria" w:hAnsi="Times New Roman"/>
          <w:bCs/>
          <w:sz w:val="24"/>
          <w:szCs w:val="24"/>
        </w:rPr>
        <w:t xml:space="preserve"> oraz </w:t>
      </w:r>
    </w:p>
    <w:p w:rsidR="00DC47AE" w:rsidRPr="00B846C3" w:rsidRDefault="00DC47AE" w:rsidP="001E5C28">
      <w:pPr>
        <w:pStyle w:val="Akapitzlist"/>
        <w:numPr>
          <w:ilvl w:val="0"/>
          <w:numId w:val="1"/>
        </w:numPr>
        <w:autoSpaceDE w:val="0"/>
        <w:autoSpaceDN w:val="0"/>
        <w:adjustRightInd w:val="0"/>
        <w:spacing w:after="0" w:line="360" w:lineRule="auto"/>
        <w:jc w:val="both"/>
        <w:rPr>
          <w:rFonts w:ascii="Times New Roman" w:eastAsia="Cambria" w:hAnsi="Times New Roman"/>
          <w:bCs/>
          <w:sz w:val="24"/>
          <w:szCs w:val="24"/>
        </w:rPr>
      </w:pPr>
      <w:r w:rsidRPr="00DC47AE">
        <w:rPr>
          <w:rFonts w:ascii="Times New Roman" w:eastAsia="Cambria" w:hAnsi="Times New Roman"/>
          <w:bCs/>
          <w:sz w:val="24"/>
          <w:szCs w:val="24"/>
        </w:rPr>
        <w:t xml:space="preserve">aktualnej </w:t>
      </w:r>
      <w:r w:rsidRPr="00DC47AE">
        <w:rPr>
          <w:rFonts w:ascii="Times New Roman" w:eastAsia="Cambria" w:hAnsi="Times New Roman"/>
          <w:bCs/>
          <w:sz w:val="24"/>
          <w:szCs w:val="24"/>
          <w:u w:val="single"/>
        </w:rPr>
        <w:t>Polskiej Klasyfikacj</w:t>
      </w:r>
      <w:r>
        <w:rPr>
          <w:rFonts w:ascii="Times New Roman" w:eastAsia="Cambria" w:hAnsi="Times New Roman"/>
          <w:bCs/>
          <w:sz w:val="24"/>
          <w:szCs w:val="24"/>
          <w:u w:val="single"/>
        </w:rPr>
        <w:t>i</w:t>
      </w:r>
      <w:r w:rsidRPr="00DC47AE">
        <w:rPr>
          <w:rFonts w:ascii="Times New Roman" w:eastAsia="Cambria" w:hAnsi="Times New Roman"/>
          <w:bCs/>
          <w:sz w:val="24"/>
          <w:szCs w:val="24"/>
          <w:u w:val="single"/>
        </w:rPr>
        <w:t xml:space="preserve"> Wyrobów i Usług PKWiU 2015 w zakresie usług</w:t>
      </w:r>
      <w:r w:rsidR="00B846C3">
        <w:rPr>
          <w:rFonts w:ascii="Times New Roman" w:eastAsia="Cambria" w:hAnsi="Times New Roman"/>
          <w:bCs/>
          <w:sz w:val="24"/>
          <w:szCs w:val="24"/>
          <w:u w:val="single"/>
        </w:rPr>
        <w:t xml:space="preserve"> </w:t>
      </w:r>
      <w:r w:rsidR="00B846C3" w:rsidRPr="00B846C3">
        <w:rPr>
          <w:rFonts w:ascii="Times New Roman" w:eastAsia="Cambria" w:hAnsi="Times New Roman"/>
          <w:bCs/>
          <w:sz w:val="24"/>
          <w:szCs w:val="24"/>
        </w:rPr>
        <w:t>(CN dotyczy wyłącznie towarów)</w:t>
      </w:r>
      <w:r w:rsidRPr="00B846C3">
        <w:rPr>
          <w:rFonts w:ascii="Times New Roman" w:eastAsia="Cambria" w:hAnsi="Times New Roman"/>
          <w:bCs/>
          <w:sz w:val="24"/>
          <w:szCs w:val="24"/>
        </w:rPr>
        <w:t xml:space="preserve">. </w:t>
      </w:r>
    </w:p>
    <w:p w:rsidR="00DC47AE" w:rsidRPr="00DC47AE" w:rsidRDefault="00DC47AE" w:rsidP="001E5C28">
      <w:pPr>
        <w:autoSpaceDE w:val="0"/>
        <w:autoSpaceDN w:val="0"/>
        <w:adjustRightInd w:val="0"/>
        <w:spacing w:after="0" w:line="360" w:lineRule="auto"/>
        <w:jc w:val="both"/>
        <w:rPr>
          <w:rFonts w:ascii="Times New Roman" w:eastAsia="Cambria" w:hAnsi="Times New Roman"/>
          <w:sz w:val="24"/>
          <w:szCs w:val="24"/>
          <w:u w:val="single"/>
        </w:rPr>
      </w:pPr>
    </w:p>
    <w:p w:rsidR="009448CB" w:rsidRDefault="00B846C3" w:rsidP="001E5C28">
      <w:pPr>
        <w:autoSpaceDE w:val="0"/>
        <w:autoSpaceDN w:val="0"/>
        <w:adjustRightInd w:val="0"/>
        <w:spacing w:after="0" w:line="360" w:lineRule="auto"/>
        <w:ind w:left="66"/>
        <w:jc w:val="both"/>
        <w:rPr>
          <w:rFonts w:ascii="Times New Roman" w:eastAsia="Cambria" w:hAnsi="Times New Roman"/>
          <w:sz w:val="24"/>
          <w:szCs w:val="24"/>
        </w:rPr>
      </w:pPr>
      <w:r>
        <w:rPr>
          <w:rFonts w:ascii="Times New Roman" w:eastAsia="Cambria" w:hAnsi="Times New Roman"/>
          <w:sz w:val="24"/>
          <w:szCs w:val="24"/>
        </w:rPr>
        <w:t>Wskazana</w:t>
      </w:r>
      <w:r w:rsidR="00E01219">
        <w:rPr>
          <w:rFonts w:ascii="Times New Roman" w:eastAsia="Cambria" w:hAnsi="Times New Roman"/>
          <w:sz w:val="24"/>
          <w:szCs w:val="24"/>
        </w:rPr>
        <w:t xml:space="preserve"> koncepcja ucieleśniona została w niniejszym projekcie ustawy zmieniającej ustawę o VAT. </w:t>
      </w:r>
    </w:p>
    <w:p w:rsidR="00645E64" w:rsidRDefault="009448CB" w:rsidP="001E5C28">
      <w:pPr>
        <w:autoSpaceDE w:val="0"/>
        <w:autoSpaceDN w:val="0"/>
        <w:adjustRightInd w:val="0"/>
        <w:spacing w:after="0" w:line="360" w:lineRule="auto"/>
        <w:ind w:left="66"/>
        <w:jc w:val="both"/>
        <w:rPr>
          <w:rFonts w:ascii="Times New Roman" w:eastAsia="Cambria" w:hAnsi="Times New Roman"/>
          <w:sz w:val="24"/>
          <w:szCs w:val="24"/>
        </w:rPr>
      </w:pPr>
      <w:r>
        <w:rPr>
          <w:rFonts w:ascii="Times New Roman" w:eastAsia="Cambria" w:hAnsi="Times New Roman"/>
          <w:sz w:val="24"/>
          <w:szCs w:val="24"/>
        </w:rPr>
        <w:lastRenderedPageBreak/>
        <w:t xml:space="preserve">Zastosowanie do celów podatku CN oraz PKWiU 2015 oznacza, że towary i usługi będą klasyfikowane (co pociągnie za sobą odpowiednie skutki na gruncie podatku VAT) według reguł i zasad, którymi rządzą się te właśnie klasyfikacje. </w:t>
      </w:r>
      <w:r w:rsidR="00645E64">
        <w:rPr>
          <w:rFonts w:ascii="Times New Roman" w:eastAsia="Cambria" w:hAnsi="Times New Roman"/>
          <w:sz w:val="24"/>
          <w:szCs w:val="24"/>
        </w:rPr>
        <w:t xml:space="preserve">Jednocześnie przedmiotowy projekt zakłada wprowadzenie </w:t>
      </w:r>
      <w:r w:rsidR="00645E64" w:rsidRPr="00E01219">
        <w:rPr>
          <w:rFonts w:ascii="Times New Roman" w:eastAsia="Cambria" w:hAnsi="Times New Roman"/>
          <w:sz w:val="24"/>
          <w:szCs w:val="24"/>
        </w:rPr>
        <w:t>instrumentów dających podatnikom oraz organom podatkowym</w:t>
      </w:r>
      <w:r w:rsidR="00645E64">
        <w:rPr>
          <w:rFonts w:ascii="Times New Roman" w:eastAsia="Cambria" w:hAnsi="Times New Roman"/>
          <w:sz w:val="24"/>
          <w:szCs w:val="24"/>
        </w:rPr>
        <w:t xml:space="preserve"> </w:t>
      </w:r>
      <w:r w:rsidR="00645E64" w:rsidRPr="00E01219">
        <w:rPr>
          <w:rFonts w:ascii="Times New Roman" w:eastAsia="Cambria" w:hAnsi="Times New Roman"/>
          <w:sz w:val="24"/>
          <w:szCs w:val="24"/>
        </w:rPr>
        <w:t xml:space="preserve">większą pewność co do prawidłowości </w:t>
      </w:r>
      <w:r w:rsidR="00645E64">
        <w:rPr>
          <w:rFonts w:ascii="Times New Roman" w:eastAsia="Cambria" w:hAnsi="Times New Roman"/>
          <w:sz w:val="24"/>
          <w:szCs w:val="24"/>
        </w:rPr>
        <w:t xml:space="preserve">stosowania przepisów VAT, m.in. w zakresie </w:t>
      </w:r>
      <w:r w:rsidR="00645E64" w:rsidRPr="00E01219">
        <w:rPr>
          <w:rFonts w:ascii="Times New Roman" w:eastAsia="Cambria" w:hAnsi="Times New Roman"/>
          <w:sz w:val="24"/>
          <w:szCs w:val="24"/>
        </w:rPr>
        <w:t>stawek tego podatku.</w:t>
      </w:r>
    </w:p>
    <w:p w:rsidR="00A035E2" w:rsidRDefault="00A035E2" w:rsidP="001E5C28">
      <w:pPr>
        <w:autoSpaceDE w:val="0"/>
        <w:autoSpaceDN w:val="0"/>
        <w:adjustRightInd w:val="0"/>
        <w:spacing w:after="0" w:line="360" w:lineRule="auto"/>
        <w:ind w:left="66"/>
        <w:jc w:val="both"/>
        <w:rPr>
          <w:rFonts w:ascii="Times New Roman" w:eastAsia="Cambria" w:hAnsi="Times New Roman"/>
          <w:sz w:val="24"/>
          <w:szCs w:val="24"/>
        </w:rPr>
      </w:pPr>
      <w:r>
        <w:rPr>
          <w:rFonts w:ascii="Times New Roman" w:eastAsia="Cambria" w:hAnsi="Times New Roman"/>
          <w:sz w:val="24"/>
          <w:szCs w:val="24"/>
        </w:rPr>
        <w:t>Przepisy przedmiotowego projektu można w istocie pogrupować w następujące bloki tematyczne:</w:t>
      </w:r>
    </w:p>
    <w:p w:rsidR="00645E64" w:rsidRDefault="00A035E2" w:rsidP="001E5C28">
      <w:pPr>
        <w:pStyle w:val="Akapitzlist"/>
        <w:numPr>
          <w:ilvl w:val="0"/>
          <w:numId w:val="2"/>
        </w:numPr>
        <w:autoSpaceDE w:val="0"/>
        <w:autoSpaceDN w:val="0"/>
        <w:adjustRightInd w:val="0"/>
        <w:spacing w:after="0" w:line="360" w:lineRule="auto"/>
        <w:jc w:val="both"/>
        <w:rPr>
          <w:rFonts w:ascii="Times New Roman" w:eastAsia="Cambria" w:hAnsi="Times New Roman"/>
          <w:sz w:val="24"/>
          <w:szCs w:val="24"/>
        </w:rPr>
      </w:pPr>
      <w:r w:rsidRPr="00A035E2">
        <w:rPr>
          <w:rFonts w:ascii="Times New Roman" w:eastAsia="Cambria" w:hAnsi="Times New Roman"/>
          <w:sz w:val="24"/>
          <w:szCs w:val="24"/>
        </w:rPr>
        <w:t>nowa matryca stawek VAT,</w:t>
      </w:r>
    </w:p>
    <w:p w:rsidR="00A035E2" w:rsidRPr="00A035E2" w:rsidRDefault="00A035E2" w:rsidP="001E5C28">
      <w:pPr>
        <w:pStyle w:val="Akapitzlist"/>
        <w:numPr>
          <w:ilvl w:val="0"/>
          <w:numId w:val="2"/>
        </w:numPr>
        <w:autoSpaceDE w:val="0"/>
        <w:autoSpaceDN w:val="0"/>
        <w:adjustRightInd w:val="0"/>
        <w:spacing w:after="0" w:line="360" w:lineRule="auto"/>
        <w:jc w:val="both"/>
        <w:rPr>
          <w:rFonts w:ascii="Times New Roman" w:eastAsia="Cambria" w:hAnsi="Times New Roman"/>
          <w:sz w:val="24"/>
          <w:szCs w:val="24"/>
        </w:rPr>
      </w:pPr>
      <w:r w:rsidRPr="00A035E2">
        <w:rPr>
          <w:rFonts w:ascii="Times New Roman" w:eastAsia="Cambria" w:hAnsi="Times New Roman"/>
          <w:sz w:val="24"/>
          <w:szCs w:val="24"/>
        </w:rPr>
        <w:t>zmiany w systemie ryczałtowym dla rolników,</w:t>
      </w:r>
    </w:p>
    <w:p w:rsidR="00A035E2" w:rsidRDefault="00A035E2" w:rsidP="001E5C28">
      <w:pPr>
        <w:pStyle w:val="Akapitzlist"/>
        <w:numPr>
          <w:ilvl w:val="0"/>
          <w:numId w:val="2"/>
        </w:numPr>
        <w:autoSpaceDE w:val="0"/>
        <w:autoSpaceDN w:val="0"/>
        <w:adjustRightInd w:val="0"/>
        <w:spacing w:after="0" w:line="360" w:lineRule="auto"/>
        <w:jc w:val="both"/>
        <w:rPr>
          <w:rFonts w:ascii="Times New Roman" w:eastAsia="Cambria" w:hAnsi="Times New Roman"/>
          <w:sz w:val="24"/>
          <w:szCs w:val="24"/>
        </w:rPr>
      </w:pPr>
      <w:r w:rsidRPr="00A035E2">
        <w:rPr>
          <w:rFonts w:ascii="Times New Roman" w:eastAsia="Cambria" w:hAnsi="Times New Roman"/>
          <w:sz w:val="24"/>
          <w:szCs w:val="24"/>
        </w:rPr>
        <w:t xml:space="preserve">wprowadzenie </w:t>
      </w:r>
      <w:r w:rsidR="002133A9">
        <w:rPr>
          <w:rFonts w:ascii="Times New Roman" w:eastAsia="Cambria" w:hAnsi="Times New Roman"/>
          <w:sz w:val="24"/>
          <w:szCs w:val="24"/>
        </w:rPr>
        <w:t>w</w:t>
      </w:r>
      <w:r w:rsidRPr="00A035E2">
        <w:rPr>
          <w:rFonts w:ascii="Times New Roman" w:eastAsia="Cambria" w:hAnsi="Times New Roman"/>
          <w:sz w:val="24"/>
          <w:szCs w:val="24"/>
        </w:rPr>
        <w:t xml:space="preserve">iążącej </w:t>
      </w:r>
      <w:r w:rsidR="002133A9">
        <w:rPr>
          <w:rFonts w:ascii="Times New Roman" w:eastAsia="Cambria" w:hAnsi="Times New Roman"/>
          <w:sz w:val="24"/>
          <w:szCs w:val="24"/>
        </w:rPr>
        <w:t>i</w:t>
      </w:r>
      <w:r w:rsidRPr="00A035E2">
        <w:rPr>
          <w:rFonts w:ascii="Times New Roman" w:eastAsia="Cambria" w:hAnsi="Times New Roman"/>
          <w:sz w:val="24"/>
          <w:szCs w:val="24"/>
        </w:rPr>
        <w:t xml:space="preserve">nformacji </w:t>
      </w:r>
      <w:r w:rsidR="002133A9">
        <w:rPr>
          <w:rFonts w:ascii="Times New Roman" w:eastAsia="Cambria" w:hAnsi="Times New Roman"/>
          <w:sz w:val="24"/>
          <w:szCs w:val="24"/>
        </w:rPr>
        <w:t>s</w:t>
      </w:r>
      <w:r w:rsidRPr="00A035E2">
        <w:rPr>
          <w:rFonts w:ascii="Times New Roman" w:eastAsia="Cambria" w:hAnsi="Times New Roman"/>
          <w:sz w:val="24"/>
          <w:szCs w:val="24"/>
        </w:rPr>
        <w:t>tawkowej</w:t>
      </w:r>
      <w:r w:rsidR="002133A9">
        <w:rPr>
          <w:rFonts w:ascii="Times New Roman" w:eastAsia="Cambria" w:hAnsi="Times New Roman"/>
          <w:sz w:val="24"/>
          <w:szCs w:val="24"/>
        </w:rPr>
        <w:t xml:space="preserve"> (WIS)</w:t>
      </w:r>
      <w:r w:rsidRPr="00A035E2">
        <w:rPr>
          <w:rFonts w:ascii="Times New Roman" w:eastAsia="Cambria" w:hAnsi="Times New Roman"/>
          <w:sz w:val="24"/>
          <w:szCs w:val="24"/>
        </w:rPr>
        <w:t>,</w:t>
      </w:r>
    </w:p>
    <w:p w:rsidR="00562B06" w:rsidRPr="00A035E2" w:rsidRDefault="00562B06" w:rsidP="001E5C28">
      <w:pPr>
        <w:pStyle w:val="Akapitzlist"/>
        <w:numPr>
          <w:ilvl w:val="0"/>
          <w:numId w:val="2"/>
        </w:num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zmiany w systemie odwróconego obciążenia</w:t>
      </w:r>
      <w:r w:rsidR="00B93FF7">
        <w:rPr>
          <w:rFonts w:ascii="Times New Roman" w:eastAsia="Cambria" w:hAnsi="Times New Roman"/>
          <w:sz w:val="24"/>
          <w:szCs w:val="24"/>
        </w:rPr>
        <w:t xml:space="preserve"> i instytucji solidarnej odpowiedzialności</w:t>
      </w:r>
      <w:r>
        <w:rPr>
          <w:rFonts w:ascii="Times New Roman" w:eastAsia="Cambria" w:hAnsi="Times New Roman"/>
          <w:sz w:val="24"/>
          <w:szCs w:val="24"/>
        </w:rPr>
        <w:t>,</w:t>
      </w:r>
    </w:p>
    <w:p w:rsidR="00A035E2" w:rsidRPr="00A035E2" w:rsidRDefault="00A035E2" w:rsidP="001E5C28">
      <w:pPr>
        <w:pStyle w:val="Akapitzlist"/>
        <w:numPr>
          <w:ilvl w:val="0"/>
          <w:numId w:val="2"/>
        </w:numPr>
        <w:autoSpaceDE w:val="0"/>
        <w:autoSpaceDN w:val="0"/>
        <w:adjustRightInd w:val="0"/>
        <w:spacing w:after="0" w:line="360" w:lineRule="auto"/>
        <w:jc w:val="both"/>
        <w:rPr>
          <w:rFonts w:ascii="Times New Roman" w:eastAsia="Cambria" w:hAnsi="Times New Roman"/>
          <w:sz w:val="24"/>
          <w:szCs w:val="24"/>
        </w:rPr>
      </w:pPr>
      <w:r w:rsidRPr="00A035E2">
        <w:rPr>
          <w:rFonts w:ascii="Times New Roman" w:eastAsia="Cambria" w:hAnsi="Times New Roman"/>
          <w:sz w:val="24"/>
          <w:szCs w:val="24"/>
        </w:rPr>
        <w:t xml:space="preserve">przepisy o charakterze technicznym, polegające na „przełożeniu” obecnego PKWiU 2008 na odpowiednie </w:t>
      </w:r>
      <w:r w:rsidR="005358B6">
        <w:rPr>
          <w:rFonts w:ascii="Times New Roman" w:eastAsia="Cambria" w:hAnsi="Times New Roman"/>
          <w:sz w:val="24"/>
          <w:szCs w:val="24"/>
        </w:rPr>
        <w:t xml:space="preserve">symbole </w:t>
      </w:r>
      <w:r w:rsidRPr="00A035E2">
        <w:rPr>
          <w:rFonts w:ascii="Times New Roman" w:eastAsia="Cambria" w:hAnsi="Times New Roman"/>
          <w:sz w:val="24"/>
          <w:szCs w:val="24"/>
        </w:rPr>
        <w:t>CN</w:t>
      </w:r>
      <w:r w:rsidR="005358B6">
        <w:rPr>
          <w:rFonts w:ascii="Times New Roman" w:eastAsia="Cambria" w:hAnsi="Times New Roman"/>
          <w:sz w:val="24"/>
          <w:szCs w:val="24"/>
        </w:rPr>
        <w:t xml:space="preserve"> (kody, podpozycje, pozycje lub działy)</w:t>
      </w:r>
      <w:r w:rsidRPr="00A035E2">
        <w:rPr>
          <w:rFonts w:ascii="Times New Roman" w:eastAsia="Cambria" w:hAnsi="Times New Roman"/>
          <w:sz w:val="24"/>
          <w:szCs w:val="24"/>
        </w:rPr>
        <w:t xml:space="preserve"> lub symbole PKWiU 2015 bez zmiany zakresu odpowiednich regulacji.</w:t>
      </w:r>
    </w:p>
    <w:p w:rsidR="00A035E2" w:rsidRDefault="00A035E2" w:rsidP="001E5C28">
      <w:pPr>
        <w:autoSpaceDE w:val="0"/>
        <w:autoSpaceDN w:val="0"/>
        <w:adjustRightInd w:val="0"/>
        <w:spacing w:after="0" w:line="360" w:lineRule="auto"/>
        <w:ind w:left="66"/>
        <w:jc w:val="both"/>
        <w:rPr>
          <w:rFonts w:ascii="Times New Roman" w:eastAsia="Cambria" w:hAnsi="Times New Roman"/>
          <w:sz w:val="24"/>
          <w:szCs w:val="24"/>
        </w:rPr>
      </w:pPr>
    </w:p>
    <w:p w:rsidR="00A035E2" w:rsidRPr="00A035E2" w:rsidRDefault="00A035E2" w:rsidP="001E5C28">
      <w:pPr>
        <w:pStyle w:val="Akapitzlist"/>
        <w:numPr>
          <w:ilvl w:val="0"/>
          <w:numId w:val="3"/>
        </w:numPr>
        <w:autoSpaceDE w:val="0"/>
        <w:autoSpaceDN w:val="0"/>
        <w:adjustRightInd w:val="0"/>
        <w:spacing w:after="0" w:line="360" w:lineRule="auto"/>
        <w:jc w:val="both"/>
        <w:rPr>
          <w:rFonts w:ascii="Times New Roman" w:eastAsia="Cambria" w:hAnsi="Times New Roman"/>
          <w:b/>
          <w:sz w:val="24"/>
          <w:szCs w:val="24"/>
        </w:rPr>
      </w:pPr>
      <w:r w:rsidRPr="00A035E2">
        <w:rPr>
          <w:rFonts w:ascii="Times New Roman" w:eastAsia="Cambria" w:hAnsi="Times New Roman"/>
          <w:b/>
          <w:sz w:val="24"/>
          <w:szCs w:val="24"/>
        </w:rPr>
        <w:t>Nowa matryca stawek VAT</w:t>
      </w:r>
      <w:r w:rsidR="00F31162">
        <w:rPr>
          <w:rStyle w:val="Odwoanieprzypisudolnego"/>
          <w:rFonts w:ascii="Times New Roman" w:eastAsia="Cambria" w:hAnsi="Times New Roman"/>
          <w:b/>
          <w:sz w:val="24"/>
          <w:szCs w:val="24"/>
        </w:rPr>
        <w:footnoteReference w:id="8"/>
      </w:r>
      <w:r w:rsidR="000A24DE" w:rsidRPr="000A24DE">
        <w:rPr>
          <w:rFonts w:ascii="Times New Roman" w:eastAsia="Cambria" w:hAnsi="Times New Roman"/>
          <w:b/>
          <w:sz w:val="24"/>
          <w:szCs w:val="24"/>
          <w:vertAlign w:val="superscript"/>
        </w:rPr>
        <w:t>)</w:t>
      </w:r>
    </w:p>
    <w:p w:rsidR="00A035E2" w:rsidRPr="00A035E2" w:rsidRDefault="00A035E2" w:rsidP="001E5C28">
      <w:pPr>
        <w:autoSpaceDE w:val="0"/>
        <w:autoSpaceDN w:val="0"/>
        <w:adjustRightInd w:val="0"/>
        <w:spacing w:after="0" w:line="360" w:lineRule="auto"/>
        <w:jc w:val="both"/>
        <w:rPr>
          <w:rFonts w:ascii="Times New Roman" w:eastAsia="Cambria" w:hAnsi="Times New Roman"/>
          <w:sz w:val="24"/>
          <w:szCs w:val="24"/>
        </w:rPr>
      </w:pPr>
    </w:p>
    <w:p w:rsidR="00FD4CBC" w:rsidRDefault="00FD4CBC" w:rsidP="001E5C28">
      <w:p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Przygotowany projekt zakłada wprowadzenie nowej matrycy stawek VAT, przy założeniu radykalnego uproszczenia systemu stawek opartego na 3 filarach:</w:t>
      </w:r>
    </w:p>
    <w:p w:rsidR="009F2B80" w:rsidRDefault="009F2B80" w:rsidP="001E5C28">
      <w:pPr>
        <w:autoSpaceDE w:val="0"/>
        <w:autoSpaceDN w:val="0"/>
        <w:adjustRightInd w:val="0"/>
        <w:spacing w:after="0" w:line="360" w:lineRule="auto"/>
        <w:jc w:val="both"/>
        <w:rPr>
          <w:rFonts w:ascii="Times New Roman" w:eastAsia="Cambria" w:hAnsi="Times New Roman"/>
          <w:sz w:val="24"/>
          <w:szCs w:val="24"/>
        </w:rPr>
      </w:pPr>
    </w:p>
    <w:p w:rsidR="00FD4CBC" w:rsidRPr="009F2B80" w:rsidRDefault="009F2B80" w:rsidP="001E5C28">
      <w:pPr>
        <w:autoSpaceDE w:val="0"/>
        <w:autoSpaceDN w:val="0"/>
        <w:adjustRightInd w:val="0"/>
        <w:spacing w:after="0" w:line="360" w:lineRule="auto"/>
        <w:jc w:val="center"/>
        <w:rPr>
          <w:rFonts w:ascii="Times New Roman" w:eastAsia="Cambria" w:hAnsi="Times New Roman"/>
          <w:sz w:val="24"/>
          <w:szCs w:val="24"/>
        </w:rPr>
      </w:pPr>
      <w:r>
        <w:rPr>
          <w:rFonts w:ascii="Times New Roman" w:eastAsia="Cambria" w:hAnsi="Times New Roman"/>
          <w:sz w:val="24"/>
          <w:szCs w:val="24"/>
        </w:rPr>
        <w:t>prostota – przejrzystość – przyjazność stosowania</w:t>
      </w:r>
    </w:p>
    <w:p w:rsidR="009F2B80" w:rsidRDefault="009F2B80" w:rsidP="001E5C28">
      <w:pPr>
        <w:pStyle w:val="Akapitzlist"/>
        <w:autoSpaceDE w:val="0"/>
        <w:autoSpaceDN w:val="0"/>
        <w:adjustRightInd w:val="0"/>
        <w:spacing w:after="0" w:line="360" w:lineRule="auto"/>
        <w:ind w:left="0"/>
        <w:jc w:val="both"/>
        <w:rPr>
          <w:rFonts w:ascii="Times New Roman" w:eastAsia="Cambria" w:hAnsi="Times New Roman"/>
          <w:sz w:val="24"/>
          <w:szCs w:val="24"/>
        </w:rPr>
      </w:pPr>
    </w:p>
    <w:p w:rsidR="00CF6498" w:rsidRDefault="00B846C3" w:rsidP="001E5C28">
      <w:pPr>
        <w:pStyle w:val="Akapitzlist"/>
        <w:autoSpaceDE w:val="0"/>
        <w:autoSpaceDN w:val="0"/>
        <w:adjustRightInd w:val="0"/>
        <w:spacing w:after="0" w:line="360" w:lineRule="auto"/>
        <w:ind w:left="0"/>
        <w:jc w:val="both"/>
        <w:rPr>
          <w:rFonts w:ascii="Times New Roman" w:eastAsia="Cambria" w:hAnsi="Times New Roman"/>
          <w:sz w:val="24"/>
          <w:szCs w:val="24"/>
        </w:rPr>
      </w:pPr>
      <w:r>
        <w:rPr>
          <w:rFonts w:ascii="Times New Roman" w:eastAsia="Cambria" w:hAnsi="Times New Roman"/>
          <w:sz w:val="24"/>
          <w:szCs w:val="24"/>
        </w:rPr>
        <w:t>Planuje się</w:t>
      </w:r>
      <w:r w:rsidR="00CF6498">
        <w:rPr>
          <w:rFonts w:ascii="Times New Roman" w:eastAsia="Cambria" w:hAnsi="Times New Roman"/>
          <w:sz w:val="24"/>
          <w:szCs w:val="24"/>
        </w:rPr>
        <w:t xml:space="preserve"> osiągnię</w:t>
      </w:r>
      <w:r>
        <w:rPr>
          <w:rFonts w:ascii="Times New Roman" w:eastAsia="Cambria" w:hAnsi="Times New Roman"/>
          <w:sz w:val="24"/>
          <w:szCs w:val="24"/>
        </w:rPr>
        <w:t>cie zakładanego celu</w:t>
      </w:r>
      <w:r w:rsidR="00CF6498">
        <w:rPr>
          <w:rFonts w:ascii="Times New Roman" w:eastAsia="Cambria" w:hAnsi="Times New Roman"/>
          <w:sz w:val="24"/>
          <w:szCs w:val="24"/>
        </w:rPr>
        <w:t xml:space="preserve"> poprzez zbudowanie matrycy stawek podatku VAT opartej na następujących </w:t>
      </w:r>
      <w:r>
        <w:rPr>
          <w:rFonts w:ascii="Times New Roman" w:eastAsia="Cambria" w:hAnsi="Times New Roman"/>
          <w:sz w:val="24"/>
          <w:szCs w:val="24"/>
        </w:rPr>
        <w:t>założeniach</w:t>
      </w:r>
      <w:r w:rsidR="00CF6498">
        <w:rPr>
          <w:rFonts w:ascii="Times New Roman" w:eastAsia="Cambria" w:hAnsi="Times New Roman"/>
          <w:sz w:val="24"/>
          <w:szCs w:val="24"/>
        </w:rPr>
        <w:t>:</w:t>
      </w:r>
    </w:p>
    <w:p w:rsidR="00FD4CBC" w:rsidRPr="00CF6498" w:rsidRDefault="00345832" w:rsidP="001E5C28">
      <w:pPr>
        <w:pStyle w:val="Akapitzlist"/>
        <w:numPr>
          <w:ilvl w:val="0"/>
          <w:numId w:val="5"/>
        </w:numPr>
        <w:autoSpaceDE w:val="0"/>
        <w:autoSpaceDN w:val="0"/>
        <w:adjustRightInd w:val="0"/>
        <w:spacing w:after="0" w:line="360" w:lineRule="auto"/>
        <w:jc w:val="both"/>
        <w:rPr>
          <w:rFonts w:ascii="Times New Roman" w:eastAsia="Cambria" w:hAnsi="Times New Roman"/>
          <w:sz w:val="24"/>
          <w:szCs w:val="24"/>
        </w:rPr>
      </w:pPr>
      <w:r w:rsidRPr="00CF6498">
        <w:rPr>
          <w:rFonts w:ascii="Times New Roman" w:eastAsia="Cambria" w:hAnsi="Times New Roman"/>
          <w:sz w:val="24"/>
          <w:szCs w:val="24"/>
        </w:rPr>
        <w:t>przyjęcie jednej (takiej samej) stawki podatku dla całych – w miarę możliwości i</w:t>
      </w:r>
      <w:r w:rsidR="009E1DB3">
        <w:rPr>
          <w:rFonts w:ascii="Times New Roman" w:eastAsia="Cambria" w:hAnsi="Times New Roman"/>
          <w:sz w:val="24"/>
          <w:szCs w:val="24"/>
        </w:rPr>
        <w:t> </w:t>
      </w:r>
      <w:r w:rsidRPr="00CF6498">
        <w:rPr>
          <w:rFonts w:ascii="Times New Roman" w:eastAsia="Cambria" w:hAnsi="Times New Roman"/>
          <w:sz w:val="24"/>
          <w:szCs w:val="24"/>
        </w:rPr>
        <w:t>przy racjonalności systemu – działów CN</w:t>
      </w:r>
      <w:r w:rsidR="000A24DE">
        <w:rPr>
          <w:rFonts w:ascii="Times New Roman" w:eastAsia="Cambria" w:hAnsi="Times New Roman"/>
          <w:sz w:val="24"/>
          <w:szCs w:val="24"/>
        </w:rPr>
        <w:t>,</w:t>
      </w:r>
      <w:r w:rsidR="00DB782A">
        <w:rPr>
          <w:rFonts w:ascii="Times New Roman" w:eastAsia="Cambria" w:hAnsi="Times New Roman"/>
          <w:sz w:val="24"/>
          <w:szCs w:val="24"/>
        </w:rPr>
        <w:t xml:space="preserve"> </w:t>
      </w:r>
    </w:p>
    <w:p w:rsidR="00CB7E81" w:rsidRDefault="00B52BDB" w:rsidP="001E5C28">
      <w:pPr>
        <w:pStyle w:val="Akapitzlist"/>
        <w:autoSpaceDE w:val="0"/>
        <w:autoSpaceDN w:val="0"/>
        <w:adjustRightInd w:val="0"/>
        <w:spacing w:after="0" w:line="360" w:lineRule="auto"/>
        <w:ind w:left="709"/>
        <w:jc w:val="both"/>
        <w:rPr>
          <w:rFonts w:ascii="Times New Roman" w:eastAsia="Cambria" w:hAnsi="Times New Roman"/>
          <w:sz w:val="24"/>
          <w:szCs w:val="24"/>
        </w:rPr>
      </w:pPr>
      <w:r>
        <w:rPr>
          <w:rFonts w:ascii="Times New Roman" w:eastAsia="Cambria" w:hAnsi="Times New Roman"/>
          <w:sz w:val="24"/>
          <w:szCs w:val="24"/>
        </w:rPr>
        <w:lastRenderedPageBreak/>
        <w:t>Przykładowo – przy założeniu, że stawki obniżone będą miały przede wszystkim zastosowanie do produktów żywnościowych – stawką w wysokości 5% będą objęte całe działy</w:t>
      </w:r>
      <w:r w:rsidR="00EF4B67">
        <w:rPr>
          <w:rFonts w:ascii="Times New Roman" w:eastAsia="Cambria" w:hAnsi="Times New Roman"/>
          <w:sz w:val="24"/>
          <w:szCs w:val="24"/>
        </w:rPr>
        <w:t xml:space="preserve"> (wszystkie towary sklasyfikowane w danym dziale)</w:t>
      </w:r>
      <w:r>
        <w:rPr>
          <w:rFonts w:ascii="Times New Roman" w:eastAsia="Cambria" w:hAnsi="Times New Roman"/>
          <w:sz w:val="24"/>
          <w:szCs w:val="24"/>
        </w:rPr>
        <w:t>:</w:t>
      </w:r>
    </w:p>
    <w:p w:rsidR="00DB782A" w:rsidRPr="000A24DE" w:rsidRDefault="000A24DE" w:rsidP="000A24DE">
      <w:pPr>
        <w:pStyle w:val="Akapitzlist"/>
        <w:autoSpaceDE w:val="0"/>
        <w:autoSpaceDN w:val="0"/>
        <w:adjustRightInd w:val="0"/>
        <w:spacing w:after="0" w:line="360" w:lineRule="auto"/>
        <w:ind w:left="709"/>
        <w:jc w:val="both"/>
        <w:rPr>
          <w:rFonts w:ascii="Times New Roman" w:eastAsia="Cambria" w:hAnsi="Times New Roman"/>
          <w:sz w:val="24"/>
          <w:szCs w:val="24"/>
          <w:vertAlign w:val="superscript"/>
        </w:rPr>
      </w:pPr>
      <w:r>
        <w:rPr>
          <w:rFonts w:ascii="Times New Roman" w:eastAsia="Cambria" w:hAnsi="Times New Roman"/>
          <w:sz w:val="24"/>
          <w:szCs w:val="24"/>
        </w:rPr>
        <w:t>–</w:t>
      </w:r>
      <w:r>
        <w:rPr>
          <w:rFonts w:ascii="Times New Roman" w:eastAsia="Cambria" w:hAnsi="Times New Roman"/>
          <w:sz w:val="24"/>
          <w:szCs w:val="24"/>
        </w:rPr>
        <w:tab/>
      </w:r>
      <w:r w:rsidR="00DB782A" w:rsidRPr="000A24DE">
        <w:rPr>
          <w:rFonts w:ascii="Times New Roman" w:eastAsia="Cambria" w:hAnsi="Times New Roman"/>
          <w:sz w:val="24"/>
          <w:szCs w:val="24"/>
        </w:rPr>
        <w:t>02 – Mięso i podroby jadalne,</w:t>
      </w:r>
    </w:p>
    <w:p w:rsidR="00DB782A" w:rsidRPr="00594F55" w:rsidRDefault="000A24DE" w:rsidP="000A24DE">
      <w:pPr>
        <w:pStyle w:val="Akapitzlist"/>
        <w:autoSpaceDE w:val="0"/>
        <w:autoSpaceDN w:val="0"/>
        <w:adjustRightInd w:val="0"/>
        <w:spacing w:after="0" w:line="360" w:lineRule="auto"/>
        <w:ind w:left="709"/>
        <w:jc w:val="both"/>
        <w:rPr>
          <w:rFonts w:ascii="Times New Roman" w:eastAsia="Cambria" w:hAnsi="Times New Roman"/>
          <w:sz w:val="24"/>
          <w:szCs w:val="24"/>
          <w:vertAlign w:val="superscript"/>
        </w:rPr>
      </w:pPr>
      <w:r>
        <w:rPr>
          <w:rFonts w:ascii="Times New Roman" w:hAnsi="Times New Roman"/>
          <w:sz w:val="24"/>
          <w:szCs w:val="24"/>
        </w:rPr>
        <w:t>–</w:t>
      </w:r>
      <w:r>
        <w:rPr>
          <w:rFonts w:ascii="Times New Roman" w:hAnsi="Times New Roman"/>
          <w:sz w:val="24"/>
          <w:szCs w:val="24"/>
        </w:rPr>
        <w:tab/>
      </w:r>
      <w:r w:rsidR="00DB782A">
        <w:rPr>
          <w:rFonts w:ascii="Times New Roman" w:hAnsi="Times New Roman"/>
          <w:sz w:val="24"/>
          <w:szCs w:val="24"/>
        </w:rPr>
        <w:t xml:space="preserve">04 – </w:t>
      </w:r>
      <w:r w:rsidR="00DB782A" w:rsidRPr="00BD1581">
        <w:rPr>
          <w:rFonts w:ascii="Times New Roman" w:hAnsi="Times New Roman"/>
          <w:sz w:val="24"/>
          <w:szCs w:val="24"/>
        </w:rPr>
        <w:t>Produkcja mleczarska; jaja ptasie; miód naturalny; jadalne produkty</w:t>
      </w:r>
      <w:r w:rsidR="00DB782A">
        <w:rPr>
          <w:rFonts w:ascii="Times New Roman" w:hAnsi="Times New Roman"/>
          <w:sz w:val="24"/>
          <w:szCs w:val="24"/>
        </w:rPr>
        <w:t xml:space="preserve"> </w:t>
      </w:r>
      <w:r w:rsidR="000919C2">
        <w:rPr>
          <w:rFonts w:ascii="Times New Roman" w:hAnsi="Times New Roman"/>
          <w:sz w:val="24"/>
          <w:szCs w:val="24"/>
        </w:rPr>
        <w:br/>
        <w:t xml:space="preserve">            </w:t>
      </w:r>
      <w:r w:rsidR="00DB782A" w:rsidRPr="00BD1581">
        <w:rPr>
          <w:rFonts w:ascii="Times New Roman" w:hAnsi="Times New Roman"/>
          <w:sz w:val="24"/>
          <w:szCs w:val="24"/>
        </w:rPr>
        <w:t>pochodzenia zwierzęcego, gdzie indziej niewymienione ani niewłączone</w:t>
      </w:r>
      <w:r w:rsidR="00DB782A">
        <w:rPr>
          <w:rFonts w:ascii="Times New Roman" w:hAnsi="Times New Roman"/>
          <w:sz w:val="24"/>
          <w:szCs w:val="24"/>
        </w:rPr>
        <w:t>,</w:t>
      </w:r>
    </w:p>
    <w:p w:rsidR="00DB782A" w:rsidRPr="00594F55" w:rsidRDefault="000A24DE" w:rsidP="000A24DE">
      <w:pPr>
        <w:pStyle w:val="Akapitzlist"/>
        <w:autoSpaceDE w:val="0"/>
        <w:autoSpaceDN w:val="0"/>
        <w:adjustRightInd w:val="0"/>
        <w:spacing w:after="0" w:line="360" w:lineRule="auto"/>
        <w:ind w:left="709"/>
        <w:jc w:val="both"/>
        <w:rPr>
          <w:rFonts w:ascii="Times New Roman" w:eastAsia="Cambria" w:hAnsi="Times New Roman"/>
          <w:sz w:val="24"/>
          <w:szCs w:val="24"/>
          <w:vertAlign w:val="superscript"/>
        </w:rPr>
      </w:pPr>
      <w:r>
        <w:rPr>
          <w:rFonts w:ascii="Times New Roman" w:hAnsi="Times New Roman"/>
          <w:sz w:val="24"/>
          <w:szCs w:val="24"/>
        </w:rPr>
        <w:t>–</w:t>
      </w:r>
      <w:r>
        <w:rPr>
          <w:rFonts w:ascii="Times New Roman" w:hAnsi="Times New Roman"/>
          <w:sz w:val="24"/>
          <w:szCs w:val="24"/>
        </w:rPr>
        <w:tab/>
      </w:r>
      <w:r w:rsidR="00DB782A">
        <w:rPr>
          <w:rFonts w:ascii="Times New Roman" w:hAnsi="Times New Roman"/>
          <w:sz w:val="24"/>
          <w:szCs w:val="24"/>
        </w:rPr>
        <w:t>07 – Warzywa oraz niektóre korzenie i bulwy, jadalne,</w:t>
      </w:r>
    </w:p>
    <w:p w:rsidR="00DB782A" w:rsidRPr="00CB7E81" w:rsidRDefault="00DB782A" w:rsidP="001E5C28">
      <w:pPr>
        <w:pStyle w:val="Akapitzlist"/>
        <w:autoSpaceDE w:val="0"/>
        <w:autoSpaceDN w:val="0"/>
        <w:adjustRightInd w:val="0"/>
        <w:spacing w:after="0" w:line="360" w:lineRule="auto"/>
        <w:ind w:left="709"/>
        <w:jc w:val="both"/>
        <w:rPr>
          <w:rFonts w:ascii="Times New Roman" w:eastAsia="Cambria" w:hAnsi="Times New Roman"/>
          <w:sz w:val="24"/>
          <w:szCs w:val="24"/>
        </w:rPr>
      </w:pPr>
      <w:r>
        <w:rPr>
          <w:rFonts w:ascii="Times New Roman" w:hAnsi="Times New Roman"/>
          <w:sz w:val="24"/>
          <w:szCs w:val="24"/>
        </w:rPr>
        <w:t>–</w:t>
      </w:r>
      <w:r>
        <w:rPr>
          <w:rFonts w:ascii="Times New Roman" w:hAnsi="Times New Roman"/>
          <w:sz w:val="24"/>
          <w:szCs w:val="24"/>
        </w:rPr>
        <w:tab/>
        <w:t xml:space="preserve">08 – Owoce i orzechy jadalne; skórki owoców cytrusowych lub </w:t>
      </w:r>
      <w:r w:rsidR="000919C2">
        <w:rPr>
          <w:rFonts w:ascii="Times New Roman" w:hAnsi="Times New Roman"/>
          <w:sz w:val="24"/>
          <w:szCs w:val="24"/>
        </w:rPr>
        <w:br/>
        <w:t xml:space="preserve">                       </w:t>
      </w:r>
      <w:r>
        <w:rPr>
          <w:rFonts w:ascii="Times New Roman" w:hAnsi="Times New Roman"/>
          <w:sz w:val="24"/>
          <w:szCs w:val="24"/>
        </w:rPr>
        <w:t>melonów, itd.</w:t>
      </w:r>
      <w:r w:rsidR="000A24DE">
        <w:rPr>
          <w:rFonts w:ascii="Times New Roman" w:hAnsi="Times New Roman"/>
          <w:sz w:val="24"/>
          <w:szCs w:val="24"/>
        </w:rPr>
        <w:t>,</w:t>
      </w:r>
    </w:p>
    <w:p w:rsidR="00CF6498" w:rsidRDefault="00CF6498" w:rsidP="001E5C28">
      <w:pPr>
        <w:pStyle w:val="Akapitzlist"/>
        <w:numPr>
          <w:ilvl w:val="0"/>
          <w:numId w:val="5"/>
        </w:num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przyjęcie – w przypadku konieczności zmiany stawki na dane towary – generalne</w:t>
      </w:r>
      <w:r w:rsidR="000A24DE">
        <w:rPr>
          <w:rFonts w:ascii="Times New Roman" w:eastAsia="Cambria" w:hAnsi="Times New Roman"/>
          <w:sz w:val="24"/>
          <w:szCs w:val="24"/>
        </w:rPr>
        <w:t>j</w:t>
      </w:r>
      <w:r w:rsidR="00BD111D">
        <w:rPr>
          <w:rFonts w:ascii="Times New Roman" w:eastAsia="Cambria" w:hAnsi="Times New Roman"/>
          <w:sz w:val="24"/>
          <w:szCs w:val="24"/>
        </w:rPr>
        <w:t xml:space="preserve"> zasady</w:t>
      </w:r>
      <w:r>
        <w:rPr>
          <w:rFonts w:ascii="Times New Roman" w:eastAsia="Cambria" w:hAnsi="Times New Roman"/>
          <w:sz w:val="24"/>
          <w:szCs w:val="24"/>
        </w:rPr>
        <w:t xml:space="preserve"> obniżania stawek („równanie w dół”)</w:t>
      </w:r>
      <w:r w:rsidR="006534DE">
        <w:rPr>
          <w:rFonts w:ascii="Times New Roman" w:eastAsia="Cambria" w:hAnsi="Times New Roman"/>
          <w:sz w:val="24"/>
          <w:szCs w:val="24"/>
        </w:rPr>
        <w:t>,</w:t>
      </w:r>
    </w:p>
    <w:p w:rsidR="00CF6498" w:rsidRDefault="00CF6498" w:rsidP="001E5C28">
      <w:pPr>
        <w:pStyle w:val="Akapitzlist"/>
        <w:numPr>
          <w:ilvl w:val="0"/>
          <w:numId w:val="5"/>
        </w:num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konieczność zrównoważenia wprowadzenia prostej matrycy podwyżkami stawek na wybrane (ale nieliczne) towary i usługi</w:t>
      </w:r>
      <w:r w:rsidR="00DE672E">
        <w:rPr>
          <w:rFonts w:ascii="Times New Roman" w:eastAsia="Cambria" w:hAnsi="Times New Roman"/>
          <w:sz w:val="24"/>
          <w:szCs w:val="24"/>
        </w:rPr>
        <w:t>.</w:t>
      </w:r>
    </w:p>
    <w:p w:rsidR="00DE672E" w:rsidRPr="00DE672E" w:rsidRDefault="00DE672E" w:rsidP="001E5C28">
      <w:pPr>
        <w:autoSpaceDE w:val="0"/>
        <w:autoSpaceDN w:val="0"/>
        <w:adjustRightInd w:val="0"/>
        <w:spacing w:after="0" w:line="360" w:lineRule="auto"/>
        <w:jc w:val="both"/>
        <w:rPr>
          <w:rFonts w:ascii="Times New Roman" w:eastAsia="Cambria" w:hAnsi="Times New Roman"/>
          <w:sz w:val="24"/>
          <w:szCs w:val="24"/>
        </w:rPr>
      </w:pPr>
      <w:r w:rsidRPr="00DE672E">
        <w:rPr>
          <w:rFonts w:ascii="Times New Roman" w:eastAsia="Cambria" w:hAnsi="Times New Roman"/>
          <w:sz w:val="24"/>
          <w:szCs w:val="24"/>
        </w:rPr>
        <w:t xml:space="preserve">Efektem powyższego jest znaczące zmniejszenie </w:t>
      </w:r>
      <w:r w:rsidR="00BD111D">
        <w:rPr>
          <w:rFonts w:ascii="Times New Roman" w:eastAsia="Cambria" w:hAnsi="Times New Roman"/>
          <w:sz w:val="24"/>
          <w:szCs w:val="24"/>
        </w:rPr>
        <w:t>liczby</w:t>
      </w:r>
      <w:r w:rsidRPr="00DE672E">
        <w:rPr>
          <w:rFonts w:ascii="Times New Roman" w:eastAsia="Cambria" w:hAnsi="Times New Roman"/>
          <w:sz w:val="24"/>
          <w:szCs w:val="24"/>
        </w:rPr>
        <w:t xml:space="preserve"> pozycji w </w:t>
      </w:r>
      <w:r w:rsidR="00DA1072">
        <w:rPr>
          <w:rFonts w:ascii="Times New Roman" w:eastAsia="Cambria" w:hAnsi="Times New Roman"/>
          <w:sz w:val="24"/>
          <w:szCs w:val="24"/>
        </w:rPr>
        <w:t xml:space="preserve">nowych </w:t>
      </w:r>
      <w:r w:rsidRPr="00DE672E">
        <w:rPr>
          <w:rFonts w:ascii="Times New Roman" w:eastAsia="Cambria" w:hAnsi="Times New Roman"/>
          <w:sz w:val="24"/>
          <w:szCs w:val="24"/>
        </w:rPr>
        <w:t>załącznikach nr 3 i nr 10 do ustawy</w:t>
      </w:r>
      <w:r w:rsidR="000A24DE">
        <w:rPr>
          <w:rFonts w:ascii="Times New Roman" w:eastAsia="Cambria" w:hAnsi="Times New Roman"/>
          <w:sz w:val="24"/>
          <w:szCs w:val="24"/>
        </w:rPr>
        <w:t xml:space="preserve"> o VAT</w:t>
      </w:r>
      <w:r w:rsidRPr="00DE672E">
        <w:rPr>
          <w:rFonts w:ascii="Times New Roman" w:eastAsia="Cambria" w:hAnsi="Times New Roman"/>
          <w:sz w:val="24"/>
          <w:szCs w:val="24"/>
        </w:rPr>
        <w:t>, zawierających wykaz</w:t>
      </w:r>
      <w:r w:rsidR="00DA1072">
        <w:rPr>
          <w:rFonts w:ascii="Times New Roman" w:eastAsia="Cambria" w:hAnsi="Times New Roman"/>
          <w:sz w:val="24"/>
          <w:szCs w:val="24"/>
        </w:rPr>
        <w:t>y</w:t>
      </w:r>
      <w:r w:rsidRPr="00DE672E">
        <w:rPr>
          <w:rFonts w:ascii="Times New Roman" w:eastAsia="Cambria" w:hAnsi="Times New Roman"/>
          <w:sz w:val="24"/>
          <w:szCs w:val="24"/>
        </w:rPr>
        <w:t xml:space="preserve"> towarów i usług opodatkowanych według stawek odpowiednio: 8% i 5%</w:t>
      </w:r>
      <w:r>
        <w:rPr>
          <w:rFonts w:ascii="Times New Roman" w:eastAsia="Cambria" w:hAnsi="Times New Roman"/>
          <w:sz w:val="24"/>
          <w:szCs w:val="24"/>
        </w:rPr>
        <w:t xml:space="preserve"> (z</w:t>
      </w:r>
      <w:r w:rsidR="002054C1">
        <w:rPr>
          <w:rFonts w:ascii="Times New Roman" w:eastAsia="Cambria" w:hAnsi="Times New Roman"/>
          <w:sz w:val="24"/>
          <w:szCs w:val="24"/>
        </w:rPr>
        <w:t xml:space="preserve"> </w:t>
      </w:r>
      <w:r w:rsidR="00F75FE7">
        <w:rPr>
          <w:rFonts w:ascii="Times New Roman" w:eastAsia="Cambria" w:hAnsi="Times New Roman"/>
          <w:sz w:val="24"/>
          <w:szCs w:val="24"/>
        </w:rPr>
        <w:t>obowiązujących 150</w:t>
      </w:r>
      <w:r>
        <w:rPr>
          <w:rFonts w:ascii="Times New Roman" w:eastAsia="Cambria" w:hAnsi="Times New Roman"/>
          <w:sz w:val="24"/>
          <w:szCs w:val="24"/>
        </w:rPr>
        <w:t xml:space="preserve"> do </w:t>
      </w:r>
      <w:r w:rsidR="00561BF6" w:rsidRPr="00632F26">
        <w:rPr>
          <w:rFonts w:ascii="Times New Roman" w:eastAsia="Cambria" w:hAnsi="Times New Roman"/>
          <w:sz w:val="24"/>
          <w:szCs w:val="24"/>
        </w:rPr>
        <w:t>7</w:t>
      </w:r>
      <w:r w:rsidR="00BF1D17" w:rsidRPr="00632F26">
        <w:rPr>
          <w:rFonts w:ascii="Times New Roman" w:eastAsia="Cambria" w:hAnsi="Times New Roman"/>
          <w:sz w:val="24"/>
          <w:szCs w:val="24"/>
        </w:rPr>
        <w:t>4</w:t>
      </w:r>
      <w:r>
        <w:rPr>
          <w:rFonts w:ascii="Times New Roman" w:eastAsia="Cambria" w:hAnsi="Times New Roman"/>
          <w:sz w:val="24"/>
          <w:szCs w:val="24"/>
        </w:rPr>
        <w:t xml:space="preserve"> w załączniku nr 3 oraz z 35 do </w:t>
      </w:r>
      <w:r w:rsidRPr="00632F26">
        <w:rPr>
          <w:rFonts w:ascii="Times New Roman" w:eastAsia="Cambria" w:hAnsi="Times New Roman"/>
          <w:sz w:val="24"/>
          <w:szCs w:val="24"/>
        </w:rPr>
        <w:t>2</w:t>
      </w:r>
      <w:r w:rsidR="00BF1D17">
        <w:rPr>
          <w:rFonts w:ascii="Times New Roman" w:eastAsia="Cambria" w:hAnsi="Times New Roman"/>
          <w:sz w:val="24"/>
          <w:szCs w:val="24"/>
        </w:rPr>
        <w:t>4</w:t>
      </w:r>
      <w:r>
        <w:rPr>
          <w:rFonts w:ascii="Times New Roman" w:eastAsia="Cambria" w:hAnsi="Times New Roman"/>
          <w:sz w:val="24"/>
          <w:szCs w:val="24"/>
        </w:rPr>
        <w:t xml:space="preserve"> w załączniku nr 10). </w:t>
      </w:r>
      <w:r w:rsidR="00DA1072">
        <w:rPr>
          <w:rFonts w:ascii="Times New Roman" w:eastAsia="Cambria" w:hAnsi="Times New Roman"/>
          <w:sz w:val="24"/>
          <w:szCs w:val="24"/>
        </w:rPr>
        <w:t>Załączniki te uwzględniają również towary i usług</w:t>
      </w:r>
      <w:r w:rsidR="001A00B5">
        <w:rPr>
          <w:rFonts w:ascii="Times New Roman" w:eastAsia="Cambria" w:hAnsi="Times New Roman"/>
          <w:sz w:val="24"/>
          <w:szCs w:val="24"/>
        </w:rPr>
        <w:t>i</w:t>
      </w:r>
      <w:r w:rsidR="00DA1072">
        <w:rPr>
          <w:rFonts w:ascii="Times New Roman" w:eastAsia="Cambria" w:hAnsi="Times New Roman"/>
          <w:sz w:val="24"/>
          <w:szCs w:val="24"/>
        </w:rPr>
        <w:t xml:space="preserve"> objęte obniżonymi stawkami VAT</w:t>
      </w:r>
      <w:r w:rsidR="00F75FE7">
        <w:rPr>
          <w:rFonts w:ascii="Times New Roman" w:eastAsia="Cambria" w:hAnsi="Times New Roman"/>
          <w:sz w:val="24"/>
          <w:szCs w:val="24"/>
        </w:rPr>
        <w:t>, które dodatkowo są obecnie</w:t>
      </w:r>
      <w:r w:rsidR="00DA1072">
        <w:rPr>
          <w:rFonts w:ascii="Times New Roman" w:eastAsia="Cambria" w:hAnsi="Times New Roman"/>
          <w:sz w:val="24"/>
          <w:szCs w:val="24"/>
        </w:rPr>
        <w:t xml:space="preserve"> wymienione w</w:t>
      </w:r>
      <w:r w:rsidR="009E1DB3">
        <w:rPr>
          <w:rFonts w:ascii="Times New Roman" w:eastAsia="Cambria" w:hAnsi="Times New Roman"/>
          <w:sz w:val="24"/>
          <w:szCs w:val="24"/>
        </w:rPr>
        <w:t> </w:t>
      </w:r>
      <w:r w:rsidR="00DA1072">
        <w:rPr>
          <w:rFonts w:ascii="Times New Roman" w:eastAsia="Cambria" w:hAnsi="Times New Roman"/>
          <w:sz w:val="24"/>
          <w:szCs w:val="24"/>
        </w:rPr>
        <w:t xml:space="preserve">rozporządzeniu </w:t>
      </w:r>
      <w:r w:rsidR="00DA1072" w:rsidRPr="00DA1072">
        <w:rPr>
          <w:rFonts w:ascii="Times New Roman" w:eastAsia="Cambria" w:hAnsi="Times New Roman"/>
          <w:bCs/>
          <w:sz w:val="24"/>
          <w:szCs w:val="24"/>
        </w:rPr>
        <w:t>Ministra Finansów</w:t>
      </w:r>
      <w:r w:rsidR="00DA1072">
        <w:rPr>
          <w:rFonts w:ascii="Times New Roman" w:eastAsia="Cambria" w:hAnsi="Times New Roman"/>
          <w:bCs/>
          <w:sz w:val="24"/>
          <w:szCs w:val="24"/>
        </w:rPr>
        <w:t xml:space="preserve"> </w:t>
      </w:r>
      <w:r w:rsidR="00DA1072" w:rsidRPr="00DA1072">
        <w:rPr>
          <w:rFonts w:ascii="Times New Roman" w:eastAsia="Cambria" w:hAnsi="Times New Roman"/>
          <w:bCs/>
          <w:sz w:val="24"/>
          <w:szCs w:val="24"/>
        </w:rPr>
        <w:t>z dnia 23 grudnia 2013 r. w sprawie towarów i</w:t>
      </w:r>
      <w:r w:rsidR="009E1DB3">
        <w:rPr>
          <w:rFonts w:ascii="Times New Roman" w:eastAsia="Cambria" w:hAnsi="Times New Roman"/>
          <w:bCs/>
          <w:sz w:val="24"/>
          <w:szCs w:val="24"/>
        </w:rPr>
        <w:t> </w:t>
      </w:r>
      <w:r w:rsidR="00DA1072" w:rsidRPr="00DA1072">
        <w:rPr>
          <w:rFonts w:ascii="Times New Roman" w:eastAsia="Cambria" w:hAnsi="Times New Roman"/>
          <w:bCs/>
          <w:sz w:val="24"/>
          <w:szCs w:val="24"/>
        </w:rPr>
        <w:t>usług, dla których obniża się stawkę podatku od towarów i usług, oraz warunków stosowania stawek obniżonych</w:t>
      </w:r>
      <w:r w:rsidR="00DA1072">
        <w:rPr>
          <w:rStyle w:val="Odwoanieprzypisudolnego"/>
          <w:rFonts w:ascii="Times New Roman" w:eastAsia="Cambria" w:hAnsi="Times New Roman"/>
          <w:bCs/>
          <w:sz w:val="24"/>
          <w:szCs w:val="24"/>
        </w:rPr>
        <w:footnoteReference w:id="9"/>
      </w:r>
      <w:r w:rsidR="00DB782A" w:rsidRPr="00DB782A">
        <w:rPr>
          <w:vertAlign w:val="superscript"/>
        </w:rPr>
        <w:t>)</w:t>
      </w:r>
      <w:r w:rsidR="005E357F">
        <w:rPr>
          <w:rFonts w:ascii="Times New Roman" w:eastAsia="Cambria" w:hAnsi="Times New Roman"/>
          <w:bCs/>
          <w:sz w:val="24"/>
          <w:szCs w:val="24"/>
        </w:rPr>
        <w:t xml:space="preserve"> </w:t>
      </w:r>
      <w:r w:rsidR="005E357F">
        <w:rPr>
          <w:rFonts w:ascii="Times New Roman" w:eastAsia="Cambria" w:hAnsi="Times New Roman"/>
          <w:bCs/>
          <w:sz w:val="24"/>
          <w:szCs w:val="24"/>
        </w:rPr>
        <w:sym w:font="Symbol" w:char="F02D"/>
      </w:r>
      <w:r w:rsidR="00FE74D8">
        <w:rPr>
          <w:rFonts w:ascii="Times New Roman" w:eastAsia="Cambria" w:hAnsi="Times New Roman"/>
          <w:bCs/>
          <w:sz w:val="24"/>
          <w:szCs w:val="24"/>
        </w:rPr>
        <w:t xml:space="preserve"> dalej „rozporządzenie w</w:t>
      </w:r>
      <w:r w:rsidR="00DB782A">
        <w:rPr>
          <w:rFonts w:ascii="Times New Roman" w:eastAsia="Cambria" w:hAnsi="Times New Roman"/>
          <w:bCs/>
          <w:sz w:val="24"/>
          <w:szCs w:val="24"/>
        </w:rPr>
        <w:t xml:space="preserve"> </w:t>
      </w:r>
      <w:r w:rsidR="005E357F">
        <w:rPr>
          <w:rFonts w:ascii="Times New Roman" w:eastAsia="Cambria" w:hAnsi="Times New Roman"/>
          <w:bCs/>
          <w:sz w:val="24"/>
          <w:szCs w:val="24"/>
        </w:rPr>
        <w:t>sprawie stawek obniżonych”</w:t>
      </w:r>
      <w:r w:rsidR="00DA1072">
        <w:rPr>
          <w:rFonts w:ascii="Times New Roman" w:eastAsia="Cambria" w:hAnsi="Times New Roman"/>
          <w:bCs/>
          <w:sz w:val="24"/>
          <w:szCs w:val="24"/>
        </w:rPr>
        <w:t xml:space="preserve">. </w:t>
      </w:r>
    </w:p>
    <w:p w:rsidR="00CF6498" w:rsidRDefault="00CF6498" w:rsidP="001E5C28">
      <w:pPr>
        <w:pStyle w:val="Akapitzlist"/>
        <w:autoSpaceDE w:val="0"/>
        <w:autoSpaceDN w:val="0"/>
        <w:adjustRightInd w:val="0"/>
        <w:spacing w:after="0" w:line="360" w:lineRule="auto"/>
        <w:ind w:left="0"/>
        <w:jc w:val="both"/>
        <w:rPr>
          <w:rFonts w:ascii="Times New Roman" w:eastAsia="Cambria" w:hAnsi="Times New Roman"/>
          <w:sz w:val="24"/>
          <w:szCs w:val="24"/>
        </w:rPr>
      </w:pPr>
    </w:p>
    <w:p w:rsidR="00A035E2" w:rsidRDefault="00DE672E" w:rsidP="001E5C28">
      <w:pPr>
        <w:pStyle w:val="Akapitzlist"/>
        <w:autoSpaceDE w:val="0"/>
        <w:autoSpaceDN w:val="0"/>
        <w:adjustRightInd w:val="0"/>
        <w:spacing w:after="0" w:line="360" w:lineRule="auto"/>
        <w:ind w:left="0"/>
        <w:jc w:val="both"/>
        <w:rPr>
          <w:rFonts w:ascii="Times New Roman" w:eastAsia="Cambria" w:hAnsi="Times New Roman"/>
          <w:sz w:val="24"/>
          <w:szCs w:val="24"/>
        </w:rPr>
      </w:pPr>
      <w:r>
        <w:rPr>
          <w:rFonts w:ascii="Times New Roman" w:eastAsia="Cambria" w:hAnsi="Times New Roman"/>
          <w:sz w:val="24"/>
          <w:szCs w:val="24"/>
        </w:rPr>
        <w:t>Należy mieć na względzie, że n</w:t>
      </w:r>
      <w:r w:rsidR="009F2B80">
        <w:rPr>
          <w:rFonts w:ascii="Times New Roman" w:eastAsia="Cambria" w:hAnsi="Times New Roman"/>
          <w:sz w:val="24"/>
          <w:szCs w:val="24"/>
        </w:rPr>
        <w:t>ieuniknionym nas</w:t>
      </w:r>
      <w:r w:rsidR="00F21D2A">
        <w:rPr>
          <w:rFonts w:ascii="Times New Roman" w:eastAsia="Cambria" w:hAnsi="Times New Roman"/>
          <w:sz w:val="24"/>
          <w:szCs w:val="24"/>
        </w:rPr>
        <w:t xml:space="preserve">tępstwem takiego podejścia są pewne zmiany zakresu stawek obniżonych w porównaniu do stanu obecnego, wynikające </w:t>
      </w:r>
      <w:r w:rsidR="003E50F8">
        <w:rPr>
          <w:rFonts w:ascii="Times New Roman" w:eastAsia="Cambria" w:hAnsi="Times New Roman"/>
          <w:sz w:val="24"/>
          <w:szCs w:val="24"/>
        </w:rPr>
        <w:t xml:space="preserve">chociażby </w:t>
      </w:r>
      <w:r w:rsidR="00F21D2A">
        <w:rPr>
          <w:rFonts w:ascii="Times New Roman" w:eastAsia="Cambria" w:hAnsi="Times New Roman"/>
          <w:sz w:val="24"/>
          <w:szCs w:val="24"/>
        </w:rPr>
        <w:t>z innej budowy i systematyki CN i PKWiU, ponownie jednak należy wskazać na główną korzyść zastosowanego rozwiązania w postaci prostoty</w:t>
      </w:r>
      <w:r w:rsidR="003E50F8">
        <w:rPr>
          <w:rFonts w:ascii="Times New Roman" w:eastAsia="Cambria" w:hAnsi="Times New Roman"/>
          <w:sz w:val="24"/>
          <w:szCs w:val="24"/>
        </w:rPr>
        <w:t xml:space="preserve"> i</w:t>
      </w:r>
      <w:r w:rsidR="009E1DB3">
        <w:rPr>
          <w:rFonts w:ascii="Times New Roman" w:eastAsia="Cambria" w:hAnsi="Times New Roman"/>
          <w:sz w:val="24"/>
          <w:szCs w:val="24"/>
        </w:rPr>
        <w:t> </w:t>
      </w:r>
      <w:r w:rsidR="003E50F8">
        <w:rPr>
          <w:rFonts w:ascii="Times New Roman" w:eastAsia="Cambria" w:hAnsi="Times New Roman"/>
          <w:sz w:val="24"/>
          <w:szCs w:val="24"/>
        </w:rPr>
        <w:t>przejrzystości systemu, jak również likwidacji pewnych niekonsekwencji w</w:t>
      </w:r>
      <w:r w:rsidR="009E1DB3">
        <w:rPr>
          <w:rFonts w:ascii="Times New Roman" w:eastAsia="Cambria" w:hAnsi="Times New Roman"/>
          <w:sz w:val="24"/>
          <w:szCs w:val="24"/>
        </w:rPr>
        <w:t> </w:t>
      </w:r>
      <w:r w:rsidR="003E50F8">
        <w:rPr>
          <w:rFonts w:ascii="Times New Roman" w:eastAsia="Cambria" w:hAnsi="Times New Roman"/>
          <w:sz w:val="24"/>
          <w:szCs w:val="24"/>
        </w:rPr>
        <w:t xml:space="preserve">dotychczasowym stosowaniu stawek, gdzie podobne towary (towary takiej samej kategorii) były czasem opodatkowane według różnych stawek – na przykład owoce – 5% i 8%, </w:t>
      </w:r>
      <w:r w:rsidR="00253839">
        <w:rPr>
          <w:rFonts w:ascii="Times New Roman" w:eastAsia="Cambria" w:hAnsi="Times New Roman"/>
          <w:sz w:val="24"/>
          <w:szCs w:val="24"/>
        </w:rPr>
        <w:t xml:space="preserve">książki – 5% i 23%, </w:t>
      </w:r>
      <w:r w:rsidR="003E50F8">
        <w:rPr>
          <w:rFonts w:ascii="Times New Roman" w:eastAsia="Cambria" w:hAnsi="Times New Roman"/>
          <w:sz w:val="24"/>
          <w:szCs w:val="24"/>
        </w:rPr>
        <w:t>produkty piekarnicze – 5%, 8% i 23%.</w:t>
      </w:r>
    </w:p>
    <w:p w:rsidR="00DE672E" w:rsidRDefault="00DE672E" w:rsidP="001E5C28">
      <w:pPr>
        <w:pStyle w:val="Akapitzlist"/>
        <w:autoSpaceDE w:val="0"/>
        <w:autoSpaceDN w:val="0"/>
        <w:adjustRightInd w:val="0"/>
        <w:spacing w:after="0" w:line="360" w:lineRule="auto"/>
        <w:ind w:left="0"/>
        <w:jc w:val="both"/>
        <w:rPr>
          <w:rFonts w:ascii="Times New Roman" w:eastAsia="Cambria" w:hAnsi="Times New Roman"/>
          <w:sz w:val="24"/>
          <w:szCs w:val="24"/>
        </w:rPr>
      </w:pPr>
    </w:p>
    <w:p w:rsidR="008F79B1" w:rsidRDefault="008F79B1" w:rsidP="001E5C28">
      <w:pPr>
        <w:pStyle w:val="Akapitzlist"/>
        <w:autoSpaceDE w:val="0"/>
        <w:autoSpaceDN w:val="0"/>
        <w:adjustRightInd w:val="0"/>
        <w:spacing w:after="0" w:line="360" w:lineRule="auto"/>
        <w:ind w:left="0"/>
        <w:jc w:val="both"/>
        <w:rPr>
          <w:rFonts w:ascii="Times New Roman" w:eastAsia="Cambria" w:hAnsi="Times New Roman"/>
          <w:sz w:val="24"/>
          <w:szCs w:val="24"/>
        </w:rPr>
      </w:pPr>
      <w:r>
        <w:rPr>
          <w:rFonts w:ascii="Times New Roman" w:eastAsia="Cambria" w:hAnsi="Times New Roman"/>
          <w:sz w:val="24"/>
          <w:szCs w:val="24"/>
        </w:rPr>
        <w:lastRenderedPageBreak/>
        <w:t xml:space="preserve">Jak wspomniano wyżej efektem </w:t>
      </w:r>
      <w:r w:rsidR="007C09A3">
        <w:rPr>
          <w:rFonts w:ascii="Times New Roman" w:eastAsia="Cambria" w:hAnsi="Times New Roman"/>
          <w:sz w:val="24"/>
          <w:szCs w:val="24"/>
        </w:rPr>
        <w:t xml:space="preserve">proponowanego rozwiązania będzie </w:t>
      </w:r>
      <w:r w:rsidR="007C09A3" w:rsidRPr="005E68C4">
        <w:rPr>
          <w:rFonts w:ascii="Times New Roman" w:eastAsia="Cambria" w:hAnsi="Times New Roman"/>
          <w:sz w:val="24"/>
          <w:szCs w:val="24"/>
          <w:u w:val="single"/>
        </w:rPr>
        <w:t>obniżenie stawek podatku na niektóre towary</w:t>
      </w:r>
      <w:r w:rsidR="007C09A3">
        <w:rPr>
          <w:rFonts w:ascii="Times New Roman" w:eastAsia="Cambria" w:hAnsi="Times New Roman"/>
          <w:sz w:val="24"/>
          <w:szCs w:val="24"/>
        </w:rPr>
        <w:t>, na przykład:</w:t>
      </w:r>
    </w:p>
    <w:p w:rsidR="005E68C4" w:rsidRDefault="007C09A3"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5B03DF">
        <w:rPr>
          <w:rFonts w:ascii="Times New Roman" w:eastAsia="Cambria" w:hAnsi="Times New Roman"/>
          <w:sz w:val="24"/>
          <w:szCs w:val="24"/>
          <w:u w:val="single"/>
        </w:rPr>
        <w:t>owoce tropikalne i cytrusowe</w:t>
      </w:r>
      <w:r w:rsidR="00DA394D">
        <w:rPr>
          <w:rFonts w:ascii="Times New Roman" w:eastAsia="Cambria" w:hAnsi="Times New Roman"/>
          <w:sz w:val="24"/>
          <w:szCs w:val="24"/>
          <w:u w:val="single"/>
        </w:rPr>
        <w:t xml:space="preserve">, niektóre orzechy (pistacjowe, </w:t>
      </w:r>
      <w:r w:rsidR="001C0ABA">
        <w:rPr>
          <w:rFonts w:ascii="Times New Roman" w:eastAsia="Cambria" w:hAnsi="Times New Roman"/>
          <w:sz w:val="24"/>
          <w:szCs w:val="24"/>
          <w:u w:val="single"/>
        </w:rPr>
        <w:t xml:space="preserve">migdały, </w:t>
      </w:r>
      <w:r w:rsidR="00DA394D">
        <w:rPr>
          <w:rFonts w:ascii="Times New Roman" w:eastAsia="Cambria" w:hAnsi="Times New Roman"/>
          <w:sz w:val="24"/>
          <w:szCs w:val="24"/>
          <w:u w:val="single"/>
        </w:rPr>
        <w:t>kokosowe)</w:t>
      </w:r>
      <w:r>
        <w:rPr>
          <w:rFonts w:ascii="Times New Roman" w:eastAsia="Cambria" w:hAnsi="Times New Roman"/>
          <w:sz w:val="24"/>
          <w:szCs w:val="24"/>
        </w:rPr>
        <w:t xml:space="preserve"> </w:t>
      </w:r>
      <w:r w:rsidR="005E68C4">
        <w:rPr>
          <w:rFonts w:ascii="Times New Roman" w:eastAsia="Cambria" w:hAnsi="Times New Roman"/>
          <w:sz w:val="24"/>
          <w:szCs w:val="24"/>
        </w:rPr>
        <w:t>(dział CN 08</w:t>
      </w:r>
      <w:r w:rsidR="009E1956">
        <w:rPr>
          <w:rFonts w:ascii="Times New Roman" w:eastAsia="Cambria" w:hAnsi="Times New Roman"/>
          <w:sz w:val="24"/>
          <w:szCs w:val="24"/>
        </w:rPr>
        <w:t xml:space="preserve"> – Owoce i orzechy jadalne; skórki owoców cytrusowych lub melonów</w:t>
      </w:r>
      <w:r w:rsidR="005E68C4">
        <w:rPr>
          <w:rFonts w:ascii="Times New Roman" w:eastAsia="Cambria" w:hAnsi="Times New Roman"/>
          <w:sz w:val="24"/>
          <w:szCs w:val="24"/>
        </w:rPr>
        <w:t xml:space="preserve">) </w:t>
      </w:r>
      <w:r>
        <w:rPr>
          <w:rFonts w:ascii="Times New Roman" w:eastAsia="Cambria" w:hAnsi="Times New Roman"/>
          <w:sz w:val="24"/>
          <w:szCs w:val="24"/>
        </w:rPr>
        <w:t xml:space="preserve">– obecnie opodatkowane według stawki 8% </w:t>
      </w:r>
      <w:r>
        <w:rPr>
          <w:rFonts w:ascii="Times New Roman" w:eastAsia="Cambria" w:hAnsi="Times New Roman"/>
          <w:sz w:val="24"/>
          <w:szCs w:val="24"/>
        </w:rPr>
        <w:sym w:font="Symbol" w:char="F02D"/>
      </w:r>
      <w:r>
        <w:rPr>
          <w:rFonts w:ascii="Times New Roman" w:eastAsia="Cambria" w:hAnsi="Times New Roman"/>
          <w:sz w:val="24"/>
          <w:szCs w:val="24"/>
        </w:rPr>
        <w:t xml:space="preserve"> objęte zostaną – tak jak pozostałe owoce – stawką 5%</w:t>
      </w:r>
      <w:r w:rsidR="005E68C4">
        <w:rPr>
          <w:rFonts w:ascii="Times New Roman" w:eastAsia="Cambria" w:hAnsi="Times New Roman"/>
          <w:sz w:val="24"/>
          <w:szCs w:val="24"/>
        </w:rPr>
        <w:t>, co wynika z jednakowego traktowania wszystkich owoców i warzyw (i</w:t>
      </w:r>
      <w:r w:rsidR="00DB782A">
        <w:rPr>
          <w:rFonts w:ascii="Times New Roman" w:eastAsia="Cambria" w:hAnsi="Times New Roman"/>
          <w:sz w:val="24"/>
          <w:szCs w:val="24"/>
        </w:rPr>
        <w:t xml:space="preserve"> </w:t>
      </w:r>
      <w:r w:rsidR="005E68C4">
        <w:rPr>
          <w:rFonts w:ascii="Times New Roman" w:eastAsia="Cambria" w:hAnsi="Times New Roman"/>
          <w:sz w:val="24"/>
          <w:szCs w:val="24"/>
        </w:rPr>
        <w:t>określonych z nich produktów – np. owoce i warzywa suszone, zamrożone, skórki z</w:t>
      </w:r>
      <w:r w:rsidR="00DB782A">
        <w:rPr>
          <w:rFonts w:ascii="Times New Roman" w:eastAsia="Cambria" w:hAnsi="Times New Roman"/>
          <w:sz w:val="24"/>
          <w:szCs w:val="24"/>
        </w:rPr>
        <w:t xml:space="preserve"> </w:t>
      </w:r>
      <w:r w:rsidR="005E68C4">
        <w:rPr>
          <w:rFonts w:ascii="Times New Roman" w:eastAsia="Cambria" w:hAnsi="Times New Roman"/>
          <w:sz w:val="24"/>
          <w:szCs w:val="24"/>
        </w:rPr>
        <w:t>owoców itd.)</w:t>
      </w:r>
      <w:r w:rsidR="000A24DE">
        <w:rPr>
          <w:rFonts w:ascii="Times New Roman" w:eastAsia="Cambria" w:hAnsi="Times New Roman"/>
          <w:sz w:val="24"/>
          <w:szCs w:val="24"/>
        </w:rPr>
        <w:t>,</w:t>
      </w:r>
    </w:p>
    <w:p w:rsidR="009E1956" w:rsidRPr="009E1956" w:rsidRDefault="005E68C4"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5B03DF">
        <w:rPr>
          <w:rFonts w:ascii="Times New Roman" w:hAnsi="Times New Roman"/>
          <w:sz w:val="24"/>
          <w:szCs w:val="24"/>
          <w:u w:val="single"/>
        </w:rPr>
        <w:t>pieczywo każdego rodzaju, włącznie z ciastkami</w:t>
      </w:r>
      <w:r>
        <w:rPr>
          <w:rFonts w:ascii="Times New Roman" w:hAnsi="Times New Roman"/>
          <w:sz w:val="24"/>
          <w:szCs w:val="24"/>
        </w:rPr>
        <w:t>,</w:t>
      </w:r>
      <w:r w:rsidRPr="005E68C4">
        <w:rPr>
          <w:rFonts w:ascii="Times New Roman" w:hAnsi="Times New Roman"/>
          <w:sz w:val="24"/>
          <w:szCs w:val="24"/>
        </w:rPr>
        <w:t xml:space="preserve"> proponuje się objąć stawką 5% (obecnie pieczywo i produkty ciastkarskie są objęte trzema stawkami 5%, 8% i 23% </w:t>
      </w:r>
      <w:r w:rsidR="009E1956">
        <w:rPr>
          <w:rFonts w:ascii="Times New Roman" w:hAnsi="Times New Roman"/>
          <w:sz w:val="24"/>
          <w:szCs w:val="24"/>
        </w:rPr>
        <w:sym w:font="Symbol" w:char="F02D"/>
      </w:r>
      <w:r w:rsidR="009E1956">
        <w:rPr>
          <w:rFonts w:ascii="Times New Roman" w:hAnsi="Times New Roman"/>
          <w:sz w:val="24"/>
          <w:szCs w:val="24"/>
        </w:rPr>
        <w:t xml:space="preserve"> pieczywo </w:t>
      </w:r>
      <w:r w:rsidR="009E1956" w:rsidRPr="005E68C4">
        <w:rPr>
          <w:rFonts w:ascii="Times New Roman" w:hAnsi="Times New Roman"/>
          <w:sz w:val="24"/>
          <w:szCs w:val="24"/>
        </w:rPr>
        <w:t>świeże w zależności od daty przydatności do spożycia (graniczny termin 14 dni) jest objęte stawką 5% lub 8%</w:t>
      </w:r>
      <w:r w:rsidR="009E1956">
        <w:rPr>
          <w:rFonts w:ascii="Times New Roman" w:hAnsi="Times New Roman"/>
          <w:sz w:val="24"/>
          <w:szCs w:val="24"/>
        </w:rPr>
        <w:t>, w</w:t>
      </w:r>
      <w:r w:rsidR="009E1956" w:rsidRPr="005E68C4">
        <w:rPr>
          <w:rFonts w:ascii="Times New Roman" w:hAnsi="Times New Roman"/>
          <w:sz w:val="24"/>
          <w:szCs w:val="24"/>
        </w:rPr>
        <w:t>yroby ciastkarskie są natomiast objęte stawkami 8% i 23% w zależności od daty przydatności do spożycia (termin graniczny 45 dni)</w:t>
      </w:r>
      <w:r w:rsidR="00CE3632">
        <w:rPr>
          <w:rFonts w:ascii="Times New Roman" w:hAnsi="Times New Roman"/>
          <w:sz w:val="24"/>
          <w:szCs w:val="24"/>
        </w:rPr>
        <w:t>.</w:t>
      </w:r>
    </w:p>
    <w:p w:rsidR="005E68C4" w:rsidRDefault="005E68C4" w:rsidP="001E5C28">
      <w:pPr>
        <w:spacing w:after="0" w:line="360" w:lineRule="auto"/>
        <w:ind w:left="708"/>
        <w:jc w:val="both"/>
        <w:rPr>
          <w:rFonts w:ascii="Times New Roman" w:hAnsi="Times New Roman"/>
          <w:sz w:val="24"/>
          <w:szCs w:val="24"/>
        </w:rPr>
      </w:pPr>
      <w:r w:rsidRPr="005E68C4">
        <w:rPr>
          <w:rFonts w:ascii="Times New Roman" w:hAnsi="Times New Roman"/>
          <w:sz w:val="24"/>
          <w:szCs w:val="24"/>
        </w:rPr>
        <w:t>Proponuje się przyjęcie jednej stawki</w:t>
      </w:r>
      <w:r w:rsidR="009E1956">
        <w:rPr>
          <w:rFonts w:ascii="Times New Roman" w:hAnsi="Times New Roman"/>
          <w:sz w:val="24"/>
          <w:szCs w:val="24"/>
        </w:rPr>
        <w:t xml:space="preserve"> – 5% </w:t>
      </w:r>
      <w:r w:rsidR="009E1956">
        <w:rPr>
          <w:rFonts w:ascii="Times New Roman" w:hAnsi="Times New Roman"/>
          <w:sz w:val="24"/>
          <w:szCs w:val="24"/>
        </w:rPr>
        <w:sym w:font="Symbol" w:char="F02D"/>
      </w:r>
      <w:r w:rsidR="009E1956">
        <w:rPr>
          <w:rFonts w:ascii="Times New Roman" w:hAnsi="Times New Roman"/>
          <w:sz w:val="24"/>
          <w:szCs w:val="24"/>
        </w:rPr>
        <w:t xml:space="preserve"> </w:t>
      </w:r>
      <w:r w:rsidRPr="005E68C4">
        <w:rPr>
          <w:rFonts w:ascii="Times New Roman" w:hAnsi="Times New Roman"/>
          <w:sz w:val="24"/>
          <w:szCs w:val="24"/>
        </w:rPr>
        <w:t xml:space="preserve">dla wszystkich produktów objętych działem 19 CN </w:t>
      </w:r>
      <w:r>
        <w:rPr>
          <w:rFonts w:ascii="Times New Roman" w:hAnsi="Times New Roman"/>
          <w:sz w:val="24"/>
          <w:szCs w:val="24"/>
        </w:rPr>
        <w:t>– P</w:t>
      </w:r>
      <w:r w:rsidRPr="005E68C4">
        <w:rPr>
          <w:rFonts w:ascii="Times New Roman" w:hAnsi="Times New Roman"/>
          <w:sz w:val="24"/>
          <w:szCs w:val="24"/>
        </w:rPr>
        <w:t>rzetwor</w:t>
      </w:r>
      <w:r>
        <w:rPr>
          <w:rFonts w:ascii="Times New Roman" w:hAnsi="Times New Roman"/>
          <w:sz w:val="24"/>
          <w:szCs w:val="24"/>
        </w:rPr>
        <w:t>y</w:t>
      </w:r>
      <w:r w:rsidRPr="005E68C4">
        <w:rPr>
          <w:rFonts w:ascii="Times New Roman" w:hAnsi="Times New Roman"/>
          <w:sz w:val="24"/>
          <w:szCs w:val="24"/>
        </w:rPr>
        <w:t xml:space="preserve"> ze zbóż, mąki, skrobi lub mleka</w:t>
      </w:r>
      <w:r w:rsidR="00F95B36">
        <w:rPr>
          <w:rFonts w:ascii="Times New Roman" w:hAnsi="Times New Roman"/>
          <w:sz w:val="24"/>
          <w:szCs w:val="24"/>
        </w:rPr>
        <w:t>;</w:t>
      </w:r>
      <w:r w:rsidRPr="005E68C4">
        <w:rPr>
          <w:rFonts w:ascii="Times New Roman" w:hAnsi="Times New Roman"/>
          <w:sz w:val="24"/>
          <w:szCs w:val="24"/>
        </w:rPr>
        <w:t xml:space="preserve"> pieczywa cukiernicze</w:t>
      </w:r>
      <w:r w:rsidR="009E1956">
        <w:rPr>
          <w:rFonts w:ascii="Times New Roman" w:hAnsi="Times New Roman"/>
          <w:sz w:val="24"/>
          <w:szCs w:val="24"/>
        </w:rPr>
        <w:t xml:space="preserve"> (w</w:t>
      </w:r>
      <w:r w:rsidR="00DB782A">
        <w:rPr>
          <w:rFonts w:ascii="Times New Roman" w:hAnsi="Times New Roman"/>
          <w:sz w:val="24"/>
          <w:szCs w:val="24"/>
        </w:rPr>
        <w:t xml:space="preserve"> </w:t>
      </w:r>
      <w:r w:rsidR="009E1956">
        <w:rPr>
          <w:rFonts w:ascii="Times New Roman" w:hAnsi="Times New Roman"/>
          <w:sz w:val="24"/>
          <w:szCs w:val="24"/>
        </w:rPr>
        <w:t>d</w:t>
      </w:r>
      <w:r w:rsidRPr="005E68C4">
        <w:rPr>
          <w:rFonts w:ascii="Times New Roman" w:hAnsi="Times New Roman"/>
          <w:sz w:val="24"/>
          <w:szCs w:val="24"/>
        </w:rPr>
        <w:t xml:space="preserve">ziale tym klasyfikowane są </w:t>
      </w:r>
      <w:r w:rsidR="009E1956">
        <w:rPr>
          <w:rFonts w:ascii="Times New Roman" w:hAnsi="Times New Roman"/>
          <w:sz w:val="24"/>
          <w:szCs w:val="24"/>
        </w:rPr>
        <w:t xml:space="preserve">np. </w:t>
      </w:r>
      <w:r w:rsidRPr="005E68C4">
        <w:rPr>
          <w:rFonts w:ascii="Times New Roman" w:hAnsi="Times New Roman"/>
          <w:sz w:val="24"/>
          <w:szCs w:val="24"/>
        </w:rPr>
        <w:t>makarony, płatki zbożowe, pieczywo i wyroby ciastkarskie oraz mieszaniny do ich wytworzenia, jak również wyroby gotowe takie jak kluski, makarony i niektóre pierogi, pizza surowa i podpieczona</w:t>
      </w:r>
      <w:r w:rsidR="009E1956">
        <w:rPr>
          <w:rFonts w:ascii="Times New Roman" w:hAnsi="Times New Roman"/>
          <w:sz w:val="24"/>
          <w:szCs w:val="24"/>
        </w:rPr>
        <w:t>)</w:t>
      </w:r>
      <w:r w:rsidR="00453C9B">
        <w:rPr>
          <w:rFonts w:ascii="Times New Roman" w:hAnsi="Times New Roman"/>
          <w:sz w:val="24"/>
          <w:szCs w:val="24"/>
        </w:rPr>
        <w:t>,</w:t>
      </w:r>
    </w:p>
    <w:p w:rsidR="007C09A3" w:rsidRDefault="00DA394D"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DA394D">
        <w:rPr>
          <w:rFonts w:ascii="Times New Roman" w:eastAsia="Cambria" w:hAnsi="Times New Roman"/>
          <w:sz w:val="24"/>
          <w:szCs w:val="24"/>
          <w:u w:val="single"/>
        </w:rPr>
        <w:t>z</w:t>
      </w:r>
      <w:r w:rsidR="005B03DF" w:rsidRPr="00DA394D">
        <w:rPr>
          <w:rFonts w:ascii="Times New Roman" w:eastAsia="Cambria" w:hAnsi="Times New Roman"/>
          <w:sz w:val="24"/>
          <w:szCs w:val="24"/>
          <w:u w:val="single"/>
        </w:rPr>
        <w:t>upy, buliony, żywność homogenizowana i dietetyczna</w:t>
      </w:r>
      <w:r w:rsidR="00DB782A">
        <w:rPr>
          <w:rFonts w:ascii="Times New Roman" w:eastAsia="Cambria" w:hAnsi="Times New Roman"/>
          <w:sz w:val="24"/>
          <w:szCs w:val="24"/>
          <w:u w:val="single"/>
        </w:rPr>
        <w:t xml:space="preserve"> – </w:t>
      </w:r>
      <w:r w:rsidR="001A3AB7">
        <w:rPr>
          <w:rFonts w:ascii="Times New Roman" w:eastAsia="Cambria" w:hAnsi="Times New Roman"/>
          <w:sz w:val="24"/>
          <w:szCs w:val="24"/>
          <w:u w:val="single"/>
        </w:rPr>
        <w:t>w tym również dietetyczne środki spożywcze specjalnego przeznaczenia medycznego</w:t>
      </w:r>
      <w:r w:rsidR="005B03DF">
        <w:rPr>
          <w:rFonts w:ascii="Times New Roman" w:eastAsia="Cambria" w:hAnsi="Times New Roman"/>
          <w:sz w:val="24"/>
          <w:szCs w:val="24"/>
        </w:rPr>
        <w:t xml:space="preserve"> objęte obecnie stawką 8% </w:t>
      </w:r>
      <w:r w:rsidR="00701BD2">
        <w:rPr>
          <w:rFonts w:ascii="Times New Roman" w:eastAsia="Cambria" w:hAnsi="Times New Roman"/>
          <w:sz w:val="24"/>
          <w:szCs w:val="24"/>
        </w:rPr>
        <w:sym w:font="Symbol" w:char="F02D"/>
      </w:r>
      <w:r w:rsidR="005B03DF">
        <w:rPr>
          <w:rFonts w:ascii="Times New Roman" w:eastAsia="Cambria" w:hAnsi="Times New Roman"/>
          <w:sz w:val="24"/>
          <w:szCs w:val="24"/>
        </w:rPr>
        <w:t xml:space="preserve"> będą opodatkowane według stawki w wysokości 5%</w:t>
      </w:r>
      <w:r>
        <w:rPr>
          <w:rFonts w:ascii="Times New Roman" w:eastAsia="Cambria" w:hAnsi="Times New Roman"/>
          <w:sz w:val="24"/>
          <w:szCs w:val="24"/>
        </w:rPr>
        <w:t xml:space="preserve"> </w:t>
      </w:r>
      <w:r>
        <w:rPr>
          <w:rFonts w:ascii="Times New Roman" w:eastAsia="Cambria" w:hAnsi="Times New Roman"/>
          <w:sz w:val="24"/>
          <w:szCs w:val="24"/>
        </w:rPr>
        <w:sym w:font="Symbol" w:char="F02D"/>
      </w:r>
      <w:r>
        <w:rPr>
          <w:rFonts w:ascii="Times New Roman" w:eastAsia="Cambria" w:hAnsi="Times New Roman"/>
          <w:sz w:val="24"/>
          <w:szCs w:val="24"/>
        </w:rPr>
        <w:t xml:space="preserve"> co jest następstwem objęcia tą stawką większości kategorii podstawowych produktów spożywczych</w:t>
      </w:r>
      <w:r w:rsidR="00453C9B">
        <w:rPr>
          <w:rFonts w:ascii="Times New Roman" w:eastAsia="Cambria" w:hAnsi="Times New Roman"/>
          <w:sz w:val="24"/>
          <w:szCs w:val="24"/>
        </w:rPr>
        <w:t>,</w:t>
      </w:r>
    </w:p>
    <w:p w:rsidR="00DA394D" w:rsidRDefault="00701BD2"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701BD2">
        <w:rPr>
          <w:rFonts w:ascii="Times New Roman" w:eastAsia="Cambria" w:hAnsi="Times New Roman"/>
          <w:sz w:val="24"/>
          <w:szCs w:val="24"/>
          <w:u w:val="single"/>
        </w:rPr>
        <w:t>m</w:t>
      </w:r>
      <w:r w:rsidR="00DA394D" w:rsidRPr="00701BD2">
        <w:rPr>
          <w:rFonts w:ascii="Times New Roman" w:eastAsia="Cambria" w:hAnsi="Times New Roman"/>
          <w:sz w:val="24"/>
          <w:szCs w:val="24"/>
          <w:u w:val="single"/>
        </w:rPr>
        <w:t>usztarda</w:t>
      </w:r>
      <w:r w:rsidRPr="00701BD2">
        <w:rPr>
          <w:rFonts w:ascii="Times New Roman" w:eastAsia="Cambria" w:hAnsi="Times New Roman"/>
          <w:sz w:val="24"/>
          <w:szCs w:val="24"/>
          <w:u w:val="single"/>
        </w:rPr>
        <w:t xml:space="preserve">, </w:t>
      </w:r>
      <w:r w:rsidR="009C333F">
        <w:rPr>
          <w:rFonts w:ascii="Times New Roman" w:eastAsia="Cambria" w:hAnsi="Times New Roman"/>
          <w:sz w:val="24"/>
          <w:szCs w:val="24"/>
          <w:u w:val="single"/>
        </w:rPr>
        <w:t xml:space="preserve">przyprawa </w:t>
      </w:r>
      <w:r w:rsidRPr="00701BD2">
        <w:rPr>
          <w:rFonts w:ascii="Times New Roman" w:eastAsia="Cambria" w:hAnsi="Times New Roman"/>
          <w:sz w:val="24"/>
          <w:szCs w:val="24"/>
          <w:u w:val="single"/>
        </w:rPr>
        <w:t xml:space="preserve">słodka </w:t>
      </w:r>
      <w:r w:rsidRPr="002D6A5B">
        <w:rPr>
          <w:rFonts w:ascii="Times New Roman" w:eastAsia="Cambria" w:hAnsi="Times New Roman"/>
          <w:sz w:val="24"/>
          <w:szCs w:val="24"/>
          <w:u w:val="single"/>
        </w:rPr>
        <w:t>papryka</w:t>
      </w:r>
      <w:r w:rsidR="002D6A5B" w:rsidRPr="002D6A5B">
        <w:rPr>
          <w:rFonts w:ascii="Times New Roman" w:hAnsi="Times New Roman"/>
          <w:sz w:val="24"/>
          <w:szCs w:val="24"/>
          <w:u w:val="single"/>
        </w:rPr>
        <w:t xml:space="preserve">, niektóre </w:t>
      </w:r>
      <w:r w:rsidR="002D6A5B" w:rsidRPr="002D6A5B">
        <w:rPr>
          <w:rFonts w:ascii="Times New Roman" w:eastAsia="Cambria" w:hAnsi="Times New Roman"/>
          <w:sz w:val="24"/>
          <w:szCs w:val="24"/>
          <w:u w:val="single"/>
        </w:rPr>
        <w:t xml:space="preserve">przyprawy przetworzone (np. </w:t>
      </w:r>
      <w:r w:rsidR="007B1625">
        <w:rPr>
          <w:rFonts w:ascii="Times New Roman" w:eastAsia="Cambria" w:hAnsi="Times New Roman"/>
          <w:sz w:val="24"/>
          <w:szCs w:val="24"/>
          <w:u w:val="single"/>
        </w:rPr>
        <w:t>pieprz</w:t>
      </w:r>
      <w:r w:rsidR="002D6A5B">
        <w:rPr>
          <w:rFonts w:ascii="Times New Roman" w:eastAsia="Cambria" w:hAnsi="Times New Roman"/>
          <w:sz w:val="24"/>
          <w:szCs w:val="24"/>
          <w:u w:val="single"/>
        </w:rPr>
        <w:t>, gałka muszkatołowa</w:t>
      </w:r>
      <w:r w:rsidR="007B1625">
        <w:rPr>
          <w:rFonts w:ascii="Times New Roman" w:eastAsia="Cambria" w:hAnsi="Times New Roman"/>
          <w:sz w:val="24"/>
          <w:szCs w:val="24"/>
          <w:u w:val="single"/>
        </w:rPr>
        <w:t>, tymianek</w:t>
      </w:r>
      <w:r w:rsidR="002D6A5B">
        <w:rPr>
          <w:rFonts w:ascii="Times New Roman" w:eastAsia="Cambria" w:hAnsi="Times New Roman"/>
          <w:sz w:val="24"/>
          <w:szCs w:val="24"/>
          <w:u w:val="single"/>
        </w:rPr>
        <w:t>)</w:t>
      </w:r>
      <w:r>
        <w:rPr>
          <w:rFonts w:ascii="Times New Roman" w:eastAsia="Cambria" w:hAnsi="Times New Roman"/>
          <w:sz w:val="24"/>
          <w:szCs w:val="24"/>
        </w:rPr>
        <w:t xml:space="preserve"> </w:t>
      </w:r>
      <w:r>
        <w:rPr>
          <w:rFonts w:ascii="Times New Roman" w:eastAsia="Cambria" w:hAnsi="Times New Roman"/>
          <w:sz w:val="24"/>
          <w:szCs w:val="24"/>
        </w:rPr>
        <w:sym w:font="Symbol" w:char="F02D"/>
      </w:r>
      <w:r>
        <w:rPr>
          <w:rFonts w:ascii="Times New Roman" w:eastAsia="Cambria" w:hAnsi="Times New Roman"/>
          <w:sz w:val="24"/>
          <w:szCs w:val="24"/>
        </w:rPr>
        <w:t xml:space="preserve"> obecnie opodatkowane według stawki 23% będą objęte zakresem stawki 8% </w:t>
      </w:r>
      <w:r>
        <w:rPr>
          <w:rFonts w:ascii="Times New Roman" w:eastAsia="Cambria" w:hAnsi="Times New Roman"/>
          <w:sz w:val="24"/>
          <w:szCs w:val="24"/>
        </w:rPr>
        <w:sym w:font="Symbol" w:char="F02D"/>
      </w:r>
      <w:r>
        <w:rPr>
          <w:rFonts w:ascii="Times New Roman" w:eastAsia="Cambria" w:hAnsi="Times New Roman"/>
          <w:sz w:val="24"/>
          <w:szCs w:val="24"/>
        </w:rPr>
        <w:t xml:space="preserve"> tak jak </w:t>
      </w:r>
      <w:r w:rsidR="00F62EDD">
        <w:rPr>
          <w:rFonts w:ascii="Times New Roman" w:eastAsia="Cambria" w:hAnsi="Times New Roman"/>
          <w:sz w:val="24"/>
          <w:szCs w:val="24"/>
        </w:rPr>
        <w:t>pozostałe</w:t>
      </w:r>
      <w:r w:rsidR="000C37A8">
        <w:rPr>
          <w:rFonts w:ascii="Times New Roman" w:eastAsia="Cambria" w:hAnsi="Times New Roman"/>
          <w:sz w:val="24"/>
          <w:szCs w:val="24"/>
        </w:rPr>
        <w:t xml:space="preserve"> </w:t>
      </w:r>
      <w:r>
        <w:rPr>
          <w:rFonts w:ascii="Times New Roman" w:eastAsia="Cambria" w:hAnsi="Times New Roman"/>
          <w:sz w:val="24"/>
          <w:szCs w:val="24"/>
        </w:rPr>
        <w:t>przyprawy (</w:t>
      </w:r>
      <w:r w:rsidR="00F62EDD">
        <w:rPr>
          <w:rFonts w:ascii="Times New Roman" w:eastAsia="Cambria" w:hAnsi="Times New Roman"/>
          <w:sz w:val="24"/>
          <w:szCs w:val="24"/>
        </w:rPr>
        <w:t xml:space="preserve">klasyfikowane zasadniczo </w:t>
      </w:r>
      <w:r>
        <w:rPr>
          <w:rFonts w:ascii="Times New Roman" w:eastAsia="Cambria" w:hAnsi="Times New Roman"/>
          <w:sz w:val="24"/>
          <w:szCs w:val="24"/>
        </w:rPr>
        <w:t xml:space="preserve">CN </w:t>
      </w:r>
      <w:r w:rsidR="00D7441F">
        <w:rPr>
          <w:rFonts w:ascii="Times New Roman" w:eastAsia="Cambria" w:hAnsi="Times New Roman"/>
          <w:sz w:val="24"/>
          <w:szCs w:val="24"/>
        </w:rPr>
        <w:t>09)</w:t>
      </w:r>
      <w:r w:rsidR="00453C9B">
        <w:rPr>
          <w:rFonts w:ascii="Times New Roman" w:eastAsia="Cambria" w:hAnsi="Times New Roman"/>
          <w:sz w:val="24"/>
          <w:szCs w:val="24"/>
        </w:rPr>
        <w:t>,</w:t>
      </w:r>
    </w:p>
    <w:p w:rsidR="006C6A57" w:rsidRPr="006C6A57" w:rsidRDefault="007127CF"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6C6A57">
        <w:rPr>
          <w:rFonts w:ascii="Times New Roman" w:eastAsia="Cambria" w:hAnsi="Times New Roman"/>
          <w:sz w:val="24"/>
          <w:szCs w:val="24"/>
          <w:u w:val="single"/>
        </w:rPr>
        <w:t>k</w:t>
      </w:r>
      <w:r w:rsidR="00701BD2" w:rsidRPr="006C6A57">
        <w:rPr>
          <w:rFonts w:ascii="Times New Roman" w:eastAsia="Cambria" w:hAnsi="Times New Roman"/>
          <w:sz w:val="24"/>
          <w:szCs w:val="24"/>
          <w:u w:val="single"/>
        </w:rPr>
        <w:t>siążki</w:t>
      </w:r>
      <w:r w:rsidR="00AF4CE5" w:rsidRPr="006C6A57">
        <w:rPr>
          <w:rFonts w:ascii="Times New Roman" w:eastAsia="Cambria" w:hAnsi="Times New Roman"/>
          <w:sz w:val="24"/>
          <w:szCs w:val="24"/>
        </w:rPr>
        <w:t xml:space="preserve"> </w:t>
      </w:r>
      <w:r w:rsidR="00701BD2" w:rsidRPr="006C6A57">
        <w:rPr>
          <w:rFonts w:ascii="Times New Roman" w:eastAsia="Cambria" w:hAnsi="Times New Roman"/>
          <w:sz w:val="24"/>
          <w:szCs w:val="24"/>
        </w:rPr>
        <w:t xml:space="preserve">– wszelkiego rodzaju – a więc drukowane, na dyskach, taśmach i innych nośnikach, jak również w formie elektronicznej (e-booki) proponuje się objąć jedną – 5% stawką podatku VAT. Oznacza to obniżenie stawki z 23% na 5% dla książek </w:t>
      </w:r>
      <w:r w:rsidR="008E5458" w:rsidRPr="006C6A57">
        <w:rPr>
          <w:rFonts w:ascii="Times New Roman" w:eastAsia="Cambria" w:hAnsi="Times New Roman"/>
          <w:sz w:val="24"/>
          <w:szCs w:val="24"/>
        </w:rPr>
        <w:t xml:space="preserve">nie oznaczonych </w:t>
      </w:r>
      <w:r w:rsidR="008E5458" w:rsidRPr="00A31D57">
        <w:rPr>
          <w:rFonts w:ascii="Times New Roman" w:eastAsia="Cambria" w:hAnsi="Times New Roman"/>
          <w:sz w:val="24"/>
          <w:szCs w:val="24"/>
        </w:rPr>
        <w:t>symbolami ISBN</w:t>
      </w:r>
      <w:r w:rsidR="008E5458" w:rsidRPr="006C6A57">
        <w:rPr>
          <w:rFonts w:ascii="Times New Roman" w:eastAsia="Cambria" w:hAnsi="Times New Roman"/>
          <w:sz w:val="24"/>
          <w:szCs w:val="24"/>
        </w:rPr>
        <w:t xml:space="preserve"> (co obecnie jest warunkiem </w:t>
      </w:r>
      <w:r w:rsidR="008E5458" w:rsidRPr="006C6A57">
        <w:rPr>
          <w:rFonts w:ascii="Times New Roman" w:eastAsia="Cambria" w:hAnsi="Times New Roman"/>
          <w:sz w:val="24"/>
          <w:szCs w:val="24"/>
        </w:rPr>
        <w:lastRenderedPageBreak/>
        <w:t>stosowania stawki obniżonej)</w:t>
      </w:r>
      <w:r w:rsidR="005951C8" w:rsidRPr="006C6A57">
        <w:rPr>
          <w:rFonts w:ascii="Times New Roman" w:eastAsia="Cambria" w:hAnsi="Times New Roman"/>
          <w:sz w:val="24"/>
          <w:szCs w:val="24"/>
        </w:rPr>
        <w:t xml:space="preserve"> oraz</w:t>
      </w:r>
      <w:r w:rsidR="008E5458" w:rsidRPr="006C6A57">
        <w:rPr>
          <w:rFonts w:ascii="Times New Roman" w:eastAsia="Cambria" w:hAnsi="Times New Roman"/>
          <w:sz w:val="24"/>
          <w:szCs w:val="24"/>
        </w:rPr>
        <w:t xml:space="preserve"> e-booków</w:t>
      </w:r>
      <w:r w:rsidR="006D1596" w:rsidRPr="006C6A57">
        <w:rPr>
          <w:rFonts w:ascii="Times New Roman" w:eastAsia="Cambria" w:hAnsi="Times New Roman"/>
          <w:sz w:val="24"/>
          <w:szCs w:val="24"/>
        </w:rPr>
        <w:t xml:space="preserve"> (zmiana znajdzie zastosowanie od dnia 1 </w:t>
      </w:r>
      <w:r w:rsidR="00ED60B4">
        <w:rPr>
          <w:rFonts w:ascii="Times New Roman" w:eastAsia="Cambria" w:hAnsi="Times New Roman"/>
          <w:sz w:val="24"/>
          <w:szCs w:val="24"/>
        </w:rPr>
        <w:t>czerwca</w:t>
      </w:r>
      <w:r w:rsidR="006D1596" w:rsidRPr="006C6A57">
        <w:rPr>
          <w:rFonts w:ascii="Times New Roman" w:eastAsia="Cambria" w:hAnsi="Times New Roman"/>
          <w:sz w:val="24"/>
          <w:szCs w:val="24"/>
        </w:rPr>
        <w:t xml:space="preserve"> 2019 r. – patrz art. 4 ust. 1)</w:t>
      </w:r>
      <w:r w:rsidR="008E5458" w:rsidRPr="006C6A57">
        <w:rPr>
          <w:rFonts w:ascii="Times New Roman" w:eastAsia="Cambria" w:hAnsi="Times New Roman"/>
          <w:sz w:val="24"/>
          <w:szCs w:val="24"/>
        </w:rPr>
        <w:t xml:space="preserve">. </w:t>
      </w:r>
      <w:r w:rsidR="006C6A57" w:rsidRPr="006C6A57">
        <w:rPr>
          <w:rFonts w:ascii="Times New Roman" w:eastAsia="Cambria" w:hAnsi="Times New Roman"/>
          <w:sz w:val="24"/>
          <w:szCs w:val="24"/>
        </w:rPr>
        <w:t>Objęcie e</w:t>
      </w:r>
      <w:r w:rsidR="00F00D0C">
        <w:rPr>
          <w:rFonts w:ascii="Times New Roman" w:eastAsia="Cambria" w:hAnsi="Times New Roman"/>
          <w:sz w:val="24"/>
          <w:szCs w:val="24"/>
        </w:rPr>
        <w:t>-</w:t>
      </w:r>
      <w:r w:rsidR="006C6A57" w:rsidRPr="006C6A57">
        <w:rPr>
          <w:rFonts w:ascii="Times New Roman" w:eastAsia="Cambria" w:hAnsi="Times New Roman"/>
          <w:sz w:val="24"/>
          <w:szCs w:val="24"/>
        </w:rPr>
        <w:t xml:space="preserve">booków obniżoną stawką VAT </w:t>
      </w:r>
      <w:r w:rsidR="00253839">
        <w:rPr>
          <w:rFonts w:ascii="Times New Roman" w:eastAsia="Cambria" w:hAnsi="Times New Roman"/>
          <w:sz w:val="24"/>
          <w:szCs w:val="24"/>
        </w:rPr>
        <w:t xml:space="preserve">umożliwiają przepisy </w:t>
      </w:r>
      <w:r w:rsidR="006C6A57" w:rsidRPr="006C6A57">
        <w:rPr>
          <w:rFonts w:ascii="Times New Roman" w:eastAsia="Cambria" w:hAnsi="Times New Roman"/>
          <w:sz w:val="24"/>
          <w:szCs w:val="24"/>
        </w:rPr>
        <w:t>dyrektywy Rady (UE) 2018/1713 z dnia 6 listopada 2018 r. zmieniając</w:t>
      </w:r>
      <w:r w:rsidR="006C6A57">
        <w:rPr>
          <w:rFonts w:ascii="Times New Roman" w:eastAsia="Cambria" w:hAnsi="Times New Roman"/>
          <w:sz w:val="24"/>
          <w:szCs w:val="24"/>
        </w:rPr>
        <w:t>ą</w:t>
      </w:r>
      <w:r w:rsidR="006C6A57" w:rsidRPr="006C6A57">
        <w:rPr>
          <w:rFonts w:ascii="Times New Roman" w:eastAsia="Cambria" w:hAnsi="Times New Roman"/>
          <w:sz w:val="24"/>
          <w:szCs w:val="24"/>
        </w:rPr>
        <w:t xml:space="preserve"> dyrektywę 2006/112/WE w odniesieniu do stawek podatku od wartości dodanej stosowanego do książek, gazet i czasopism</w:t>
      </w:r>
      <w:r w:rsidR="000D4942">
        <w:rPr>
          <w:rStyle w:val="Odwoanieprzypisudolnego"/>
          <w:rFonts w:ascii="Times New Roman" w:hAnsi="Times New Roman"/>
          <w:sz w:val="24"/>
          <w:szCs w:val="24"/>
        </w:rPr>
        <w:footnoteReference w:id="10"/>
      </w:r>
      <w:r w:rsidR="00DB782A" w:rsidRPr="00DB782A">
        <w:rPr>
          <w:vertAlign w:val="superscript"/>
        </w:rPr>
        <w:t>)</w:t>
      </w:r>
      <w:r w:rsidR="00453C9B">
        <w:rPr>
          <w:rFonts w:ascii="Times New Roman" w:eastAsia="Cambria" w:hAnsi="Times New Roman"/>
          <w:sz w:val="24"/>
          <w:szCs w:val="24"/>
        </w:rPr>
        <w:t>,</w:t>
      </w:r>
    </w:p>
    <w:p w:rsidR="00701BD2" w:rsidRDefault="00701BD2"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701BD2">
        <w:rPr>
          <w:rFonts w:ascii="Times New Roman" w:eastAsia="Cambria" w:hAnsi="Times New Roman"/>
          <w:sz w:val="24"/>
          <w:szCs w:val="24"/>
          <w:u w:val="single"/>
        </w:rPr>
        <w:t>produkty dla niemowląt i dzieci</w:t>
      </w:r>
      <w:r w:rsidR="00AB1A1E">
        <w:rPr>
          <w:rFonts w:ascii="Times New Roman" w:eastAsia="Cambria" w:hAnsi="Times New Roman"/>
          <w:sz w:val="24"/>
          <w:szCs w:val="24"/>
          <w:u w:val="single"/>
        </w:rPr>
        <w:t>,</w:t>
      </w:r>
      <w:r w:rsidRPr="00701BD2">
        <w:rPr>
          <w:rFonts w:ascii="Times New Roman" w:eastAsia="Cambria" w:hAnsi="Times New Roman"/>
          <w:sz w:val="24"/>
          <w:szCs w:val="24"/>
        </w:rPr>
        <w:t xml:space="preserve"> tj. żywność przeznaczona dla niemowląt i</w:t>
      </w:r>
      <w:r w:rsidR="009E1DB3">
        <w:rPr>
          <w:rFonts w:ascii="Times New Roman" w:eastAsia="Cambria" w:hAnsi="Times New Roman"/>
          <w:sz w:val="24"/>
          <w:szCs w:val="24"/>
        </w:rPr>
        <w:t> </w:t>
      </w:r>
      <w:r w:rsidRPr="00701BD2">
        <w:rPr>
          <w:rFonts w:ascii="Times New Roman" w:eastAsia="Cambria" w:hAnsi="Times New Roman"/>
          <w:sz w:val="24"/>
          <w:szCs w:val="24"/>
        </w:rPr>
        <w:t>małych dzieci, smoczki</w:t>
      </w:r>
      <w:r w:rsidR="00081E73">
        <w:rPr>
          <w:rFonts w:ascii="Times New Roman" w:eastAsia="Cambria" w:hAnsi="Times New Roman"/>
          <w:sz w:val="24"/>
          <w:szCs w:val="24"/>
        </w:rPr>
        <w:t>,</w:t>
      </w:r>
      <w:r w:rsidRPr="00701BD2">
        <w:rPr>
          <w:rFonts w:ascii="Times New Roman" w:eastAsia="Cambria" w:hAnsi="Times New Roman"/>
          <w:sz w:val="24"/>
          <w:szCs w:val="24"/>
        </w:rPr>
        <w:t xml:space="preserve"> pieluszki</w:t>
      </w:r>
      <w:r w:rsidR="00081E73">
        <w:rPr>
          <w:rFonts w:ascii="Times New Roman" w:eastAsia="Cambria" w:hAnsi="Times New Roman"/>
          <w:sz w:val="24"/>
          <w:szCs w:val="24"/>
        </w:rPr>
        <w:t xml:space="preserve"> oraz foteliki samochodowe </w:t>
      </w:r>
      <w:r w:rsidRPr="00701BD2">
        <w:rPr>
          <w:rFonts w:ascii="Times New Roman" w:eastAsia="Cambria" w:hAnsi="Times New Roman"/>
          <w:sz w:val="24"/>
          <w:szCs w:val="24"/>
        </w:rPr>
        <w:t>są objęte</w:t>
      </w:r>
      <w:r>
        <w:rPr>
          <w:rFonts w:ascii="Times New Roman" w:eastAsia="Cambria" w:hAnsi="Times New Roman"/>
          <w:sz w:val="24"/>
          <w:szCs w:val="24"/>
        </w:rPr>
        <w:t xml:space="preserve"> obecnie</w:t>
      </w:r>
      <w:r w:rsidRPr="00701BD2">
        <w:rPr>
          <w:rFonts w:ascii="Times New Roman" w:eastAsia="Cambria" w:hAnsi="Times New Roman"/>
          <w:sz w:val="24"/>
          <w:szCs w:val="24"/>
        </w:rPr>
        <w:t xml:space="preserve"> stawką 8%. Proponuje się obniżenie stawki na te produkty do</w:t>
      </w:r>
      <w:r w:rsidR="00284C71">
        <w:rPr>
          <w:rFonts w:ascii="Times New Roman" w:eastAsia="Cambria" w:hAnsi="Times New Roman"/>
          <w:sz w:val="24"/>
          <w:szCs w:val="24"/>
        </w:rPr>
        <w:t xml:space="preserve"> 5%</w:t>
      </w:r>
      <w:r w:rsidR="00453C9B">
        <w:rPr>
          <w:rFonts w:ascii="Times New Roman" w:eastAsia="Cambria" w:hAnsi="Times New Roman"/>
          <w:sz w:val="24"/>
          <w:szCs w:val="24"/>
        </w:rPr>
        <w:t>,</w:t>
      </w:r>
    </w:p>
    <w:p w:rsidR="00C266E4" w:rsidRDefault="00284C71"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284C71">
        <w:rPr>
          <w:rFonts w:ascii="Times New Roman" w:eastAsia="Cambria" w:hAnsi="Times New Roman"/>
          <w:sz w:val="24"/>
          <w:szCs w:val="24"/>
          <w:u w:val="single"/>
        </w:rPr>
        <w:t>artykuły higieniczne</w:t>
      </w:r>
      <w:r>
        <w:rPr>
          <w:rFonts w:ascii="Times New Roman" w:eastAsia="Cambria" w:hAnsi="Times New Roman"/>
          <w:sz w:val="24"/>
          <w:szCs w:val="24"/>
        </w:rPr>
        <w:t xml:space="preserve"> (podpaski, tampony higieniczne, pieluchy) – obecnie opodatkowane stawką w wysokości 8% zostaną objęte stawką 5%</w:t>
      </w:r>
      <w:r w:rsidR="00453C9B">
        <w:rPr>
          <w:rFonts w:ascii="Times New Roman" w:eastAsia="Cambria" w:hAnsi="Times New Roman"/>
          <w:sz w:val="24"/>
          <w:szCs w:val="24"/>
        </w:rPr>
        <w:t>,</w:t>
      </w:r>
    </w:p>
    <w:p w:rsidR="00A2211B" w:rsidRPr="00B742D9" w:rsidRDefault="00A2211B" w:rsidP="001E5C28">
      <w:pPr>
        <w:pStyle w:val="Akapitzlist"/>
        <w:numPr>
          <w:ilvl w:val="0"/>
          <w:numId w:val="6"/>
        </w:numPr>
        <w:autoSpaceDE w:val="0"/>
        <w:autoSpaceDN w:val="0"/>
        <w:adjustRightInd w:val="0"/>
        <w:spacing w:after="0" w:line="360" w:lineRule="auto"/>
        <w:jc w:val="both"/>
        <w:rPr>
          <w:rFonts w:ascii="Times New Roman" w:eastAsia="Cambria" w:hAnsi="Times New Roman"/>
          <w:sz w:val="24"/>
          <w:szCs w:val="24"/>
        </w:rPr>
      </w:pPr>
      <w:r w:rsidRPr="00303204">
        <w:rPr>
          <w:rFonts w:ascii="Times New Roman" w:eastAsia="Cambria" w:hAnsi="Times New Roman"/>
          <w:sz w:val="24"/>
          <w:szCs w:val="24"/>
          <w:u w:val="single"/>
        </w:rPr>
        <w:t>gazety, dzienniki i czasopisma</w:t>
      </w:r>
      <w:r>
        <w:rPr>
          <w:rFonts w:ascii="Times New Roman" w:eastAsia="Cambria" w:hAnsi="Times New Roman"/>
          <w:sz w:val="24"/>
          <w:szCs w:val="24"/>
        </w:rPr>
        <w:t xml:space="preserve"> </w:t>
      </w:r>
      <w:r w:rsidRPr="00B742D9">
        <w:rPr>
          <w:rFonts w:ascii="Times New Roman" w:eastAsia="Cambria" w:hAnsi="Times New Roman"/>
          <w:sz w:val="24"/>
          <w:szCs w:val="24"/>
        </w:rPr>
        <w:t xml:space="preserve">drukowane, na dyskach, </w:t>
      </w:r>
      <w:r w:rsidRPr="00B742D9">
        <w:rPr>
          <w:rFonts w:ascii="Times New Roman" w:hAnsi="Times New Roman"/>
          <w:sz w:val="24"/>
          <w:szCs w:val="24"/>
        </w:rPr>
        <w:t>taśmach i innych nośnikach, jak również w formie elektronicznej (e-prasa) proponuje się objąć jedną – 8% stawką podatku VAT</w:t>
      </w:r>
      <w:r>
        <w:rPr>
          <w:rFonts w:ascii="Times New Roman" w:hAnsi="Times New Roman"/>
          <w:sz w:val="24"/>
          <w:szCs w:val="24"/>
        </w:rPr>
        <w:t xml:space="preserve"> (z wyjątkiem czasopism regionalnych i</w:t>
      </w:r>
      <w:r w:rsidR="009E1DB3">
        <w:rPr>
          <w:rFonts w:ascii="Times New Roman" w:hAnsi="Times New Roman"/>
          <w:sz w:val="24"/>
          <w:szCs w:val="24"/>
        </w:rPr>
        <w:t> </w:t>
      </w:r>
      <w:r>
        <w:rPr>
          <w:rFonts w:ascii="Times New Roman" w:hAnsi="Times New Roman"/>
          <w:sz w:val="24"/>
          <w:szCs w:val="24"/>
        </w:rPr>
        <w:t>lokalnych</w:t>
      </w:r>
      <w:r w:rsidR="00EB2F7A">
        <w:rPr>
          <w:rFonts w:ascii="Times New Roman" w:hAnsi="Times New Roman"/>
          <w:sz w:val="24"/>
          <w:szCs w:val="24"/>
        </w:rPr>
        <w:t xml:space="preserve"> w formach innych niż elektroniczna</w:t>
      </w:r>
      <w:r>
        <w:rPr>
          <w:rFonts w:ascii="Times New Roman" w:hAnsi="Times New Roman"/>
          <w:sz w:val="24"/>
          <w:szCs w:val="24"/>
        </w:rPr>
        <w:t>, dla których utrzymuje się stawkę 5%</w:t>
      </w:r>
      <w:r w:rsidR="00262AF9">
        <w:rPr>
          <w:rFonts w:ascii="Times New Roman" w:hAnsi="Times New Roman"/>
          <w:sz w:val="24"/>
          <w:szCs w:val="24"/>
        </w:rPr>
        <w:t>)</w:t>
      </w:r>
      <w:r w:rsidRPr="00B742D9">
        <w:rPr>
          <w:rFonts w:ascii="Times New Roman" w:hAnsi="Times New Roman"/>
          <w:sz w:val="24"/>
          <w:szCs w:val="24"/>
        </w:rPr>
        <w:t xml:space="preserve">. Oznacza to obniżenie stawki z 23% na 8% dla wydawnictw tego rodzaju nie oznaczonych </w:t>
      </w:r>
      <w:r w:rsidRPr="00A31D57">
        <w:rPr>
          <w:rFonts w:ascii="Times New Roman" w:eastAsia="Cambria" w:hAnsi="Times New Roman"/>
          <w:sz w:val="24"/>
          <w:szCs w:val="24"/>
        </w:rPr>
        <w:t>symbolami ISSN</w:t>
      </w:r>
      <w:r w:rsidRPr="00B742D9">
        <w:rPr>
          <w:rFonts w:ascii="Times New Roman" w:hAnsi="Times New Roman"/>
          <w:sz w:val="24"/>
          <w:szCs w:val="24"/>
        </w:rPr>
        <w:t xml:space="preserve"> (co obecnie jest warunkiem stosowania stawki obniżonej) </w:t>
      </w:r>
      <w:r w:rsidR="00EB2F7A">
        <w:rPr>
          <w:rFonts w:ascii="Times New Roman" w:hAnsi="Times New Roman"/>
          <w:sz w:val="24"/>
          <w:szCs w:val="24"/>
        </w:rPr>
        <w:t>–</w:t>
      </w:r>
      <w:r w:rsidRPr="00B742D9">
        <w:rPr>
          <w:rFonts w:ascii="Times New Roman" w:hAnsi="Times New Roman"/>
          <w:sz w:val="24"/>
          <w:szCs w:val="24"/>
        </w:rPr>
        <w:t xml:space="preserve"> </w:t>
      </w:r>
      <w:r w:rsidRPr="00B742D9">
        <w:rPr>
          <w:rFonts w:ascii="Times New Roman" w:eastAsia="Cambria" w:hAnsi="Times New Roman"/>
          <w:sz w:val="24"/>
          <w:szCs w:val="24"/>
        </w:rPr>
        <w:t xml:space="preserve">zmiana znajdzie zastosowanie od dnia 1 </w:t>
      </w:r>
      <w:r w:rsidR="00ED60B4">
        <w:rPr>
          <w:rFonts w:ascii="Times New Roman" w:eastAsia="Cambria" w:hAnsi="Times New Roman"/>
          <w:sz w:val="24"/>
          <w:szCs w:val="24"/>
        </w:rPr>
        <w:t>czerwca</w:t>
      </w:r>
      <w:r w:rsidRPr="00B742D9">
        <w:rPr>
          <w:rFonts w:ascii="Times New Roman" w:eastAsia="Cambria" w:hAnsi="Times New Roman"/>
          <w:sz w:val="24"/>
          <w:szCs w:val="24"/>
        </w:rPr>
        <w:t xml:space="preserve"> 2019 r. – patrz art. 4 ust. 2.</w:t>
      </w:r>
      <w:r>
        <w:rPr>
          <w:rFonts w:ascii="Times New Roman" w:eastAsia="Cambria" w:hAnsi="Times New Roman"/>
          <w:sz w:val="24"/>
          <w:szCs w:val="24"/>
        </w:rPr>
        <w:t xml:space="preserve"> </w:t>
      </w:r>
      <w:r w:rsidRPr="006C6A57">
        <w:rPr>
          <w:rFonts w:ascii="Times New Roman" w:eastAsia="Cambria" w:hAnsi="Times New Roman"/>
          <w:sz w:val="24"/>
          <w:szCs w:val="24"/>
        </w:rPr>
        <w:t xml:space="preserve">Objęcie </w:t>
      </w:r>
      <w:r>
        <w:rPr>
          <w:rFonts w:ascii="Times New Roman" w:eastAsia="Cambria" w:hAnsi="Times New Roman"/>
          <w:sz w:val="24"/>
          <w:szCs w:val="24"/>
        </w:rPr>
        <w:t>e-gazet</w:t>
      </w:r>
      <w:r w:rsidRPr="006C6A57">
        <w:rPr>
          <w:rFonts w:ascii="Times New Roman" w:eastAsia="Cambria" w:hAnsi="Times New Roman"/>
          <w:sz w:val="24"/>
          <w:szCs w:val="24"/>
        </w:rPr>
        <w:t xml:space="preserve"> obniżoną stawką VAT </w:t>
      </w:r>
      <w:r w:rsidR="00253839">
        <w:rPr>
          <w:rFonts w:ascii="Times New Roman" w:eastAsia="Cambria" w:hAnsi="Times New Roman"/>
          <w:sz w:val="24"/>
          <w:szCs w:val="24"/>
        </w:rPr>
        <w:t>umożliwiają przepisy</w:t>
      </w:r>
      <w:r w:rsidRPr="006C6A57">
        <w:rPr>
          <w:rFonts w:ascii="Times New Roman" w:eastAsia="Cambria" w:hAnsi="Times New Roman"/>
          <w:sz w:val="24"/>
          <w:szCs w:val="24"/>
        </w:rPr>
        <w:t xml:space="preserve"> </w:t>
      </w:r>
      <w:r>
        <w:rPr>
          <w:rFonts w:ascii="Times New Roman" w:eastAsia="Cambria" w:hAnsi="Times New Roman"/>
          <w:sz w:val="24"/>
          <w:szCs w:val="24"/>
        </w:rPr>
        <w:t xml:space="preserve">ww. </w:t>
      </w:r>
      <w:r w:rsidRPr="006C6A57">
        <w:rPr>
          <w:rFonts w:ascii="Times New Roman" w:eastAsia="Cambria" w:hAnsi="Times New Roman"/>
          <w:sz w:val="24"/>
          <w:szCs w:val="24"/>
        </w:rPr>
        <w:t>dyrektywy</w:t>
      </w:r>
      <w:r>
        <w:rPr>
          <w:rFonts w:ascii="Times New Roman" w:eastAsia="Cambria" w:hAnsi="Times New Roman"/>
          <w:sz w:val="24"/>
          <w:szCs w:val="24"/>
        </w:rPr>
        <w:t xml:space="preserve"> </w:t>
      </w:r>
      <w:r w:rsidRPr="006C6A57">
        <w:rPr>
          <w:rFonts w:ascii="Times New Roman" w:eastAsia="Cambria" w:hAnsi="Times New Roman"/>
          <w:sz w:val="24"/>
          <w:szCs w:val="24"/>
        </w:rPr>
        <w:t>2018/1713</w:t>
      </w:r>
      <w:r>
        <w:rPr>
          <w:rFonts w:ascii="Times New Roman" w:eastAsia="Cambria" w:hAnsi="Times New Roman"/>
          <w:sz w:val="24"/>
          <w:szCs w:val="24"/>
        </w:rPr>
        <w:t xml:space="preserve">. </w:t>
      </w:r>
    </w:p>
    <w:p w:rsidR="00A2211B" w:rsidRDefault="00A2211B" w:rsidP="001E5C28">
      <w:pPr>
        <w:pStyle w:val="Akapitzlist"/>
        <w:autoSpaceDE w:val="0"/>
        <w:autoSpaceDN w:val="0"/>
        <w:adjustRightInd w:val="0"/>
        <w:spacing w:after="0" w:line="360" w:lineRule="auto"/>
        <w:jc w:val="both"/>
        <w:rPr>
          <w:rFonts w:ascii="Times New Roman" w:eastAsia="Cambria" w:hAnsi="Times New Roman"/>
          <w:sz w:val="24"/>
          <w:szCs w:val="24"/>
        </w:rPr>
      </w:pPr>
    </w:p>
    <w:p w:rsidR="00CD54E8" w:rsidRDefault="00CD54E8" w:rsidP="001E5C28">
      <w:pPr>
        <w:pStyle w:val="Akapitzlist"/>
        <w:autoSpaceDE w:val="0"/>
        <w:autoSpaceDN w:val="0"/>
        <w:adjustRightInd w:val="0"/>
        <w:spacing w:after="0" w:line="360" w:lineRule="auto"/>
        <w:ind w:left="0"/>
        <w:jc w:val="both"/>
        <w:rPr>
          <w:rFonts w:ascii="Times New Roman" w:eastAsia="Cambria" w:hAnsi="Times New Roman"/>
          <w:sz w:val="24"/>
          <w:szCs w:val="24"/>
        </w:rPr>
      </w:pPr>
      <w:r w:rsidRPr="00CD54E8">
        <w:rPr>
          <w:rFonts w:ascii="Times New Roman" w:eastAsia="Cambria" w:hAnsi="Times New Roman"/>
          <w:sz w:val="24"/>
          <w:szCs w:val="24"/>
        </w:rPr>
        <w:t xml:space="preserve">Ponownie podkreślić należy, że </w:t>
      </w:r>
      <w:r w:rsidRPr="00CD54E8">
        <w:rPr>
          <w:rFonts w:ascii="Times New Roman" w:hAnsi="Times New Roman"/>
          <w:sz w:val="24"/>
          <w:szCs w:val="24"/>
        </w:rPr>
        <w:t xml:space="preserve">planowane zmiany nie mają celu fiskalnego, natomiast mają uprościć system i </w:t>
      </w:r>
      <w:r w:rsidR="001A3AB7">
        <w:rPr>
          <w:rFonts w:ascii="Times New Roman" w:hAnsi="Times New Roman"/>
          <w:sz w:val="24"/>
          <w:szCs w:val="24"/>
        </w:rPr>
        <w:t xml:space="preserve">zdecydowanie ograniczyć </w:t>
      </w:r>
      <w:r w:rsidRPr="00CD54E8">
        <w:rPr>
          <w:rFonts w:ascii="Times New Roman" w:hAnsi="Times New Roman"/>
          <w:sz w:val="24"/>
          <w:szCs w:val="24"/>
        </w:rPr>
        <w:t>niekonsekwencje w stosowaniu stawek VAT</w:t>
      </w:r>
      <w:r>
        <w:rPr>
          <w:rFonts w:ascii="Times New Roman" w:hAnsi="Times New Roman"/>
          <w:sz w:val="24"/>
          <w:szCs w:val="24"/>
        </w:rPr>
        <w:t xml:space="preserve"> </w:t>
      </w:r>
      <w:r>
        <w:rPr>
          <w:rFonts w:ascii="Times New Roman" w:hAnsi="Times New Roman"/>
          <w:sz w:val="24"/>
          <w:szCs w:val="24"/>
        </w:rPr>
        <w:sym w:font="Symbol" w:char="F02D"/>
      </w:r>
      <w:r>
        <w:rPr>
          <w:rFonts w:ascii="Times New Roman" w:hAnsi="Times New Roman"/>
          <w:sz w:val="24"/>
          <w:szCs w:val="24"/>
        </w:rPr>
        <w:t xml:space="preserve"> </w:t>
      </w:r>
      <w:r w:rsidRPr="00CD54E8">
        <w:rPr>
          <w:rFonts w:ascii="Times New Roman" w:eastAsia="Cambria" w:hAnsi="Times New Roman"/>
          <w:sz w:val="24"/>
          <w:szCs w:val="24"/>
        </w:rPr>
        <w:t>uporządkow</w:t>
      </w:r>
      <w:r>
        <w:rPr>
          <w:rFonts w:ascii="Times New Roman" w:eastAsia="Cambria" w:hAnsi="Times New Roman"/>
          <w:sz w:val="24"/>
          <w:szCs w:val="24"/>
        </w:rPr>
        <w:t>ane stawki obniżone będą miały</w:t>
      </w:r>
      <w:r w:rsidRPr="00CD54E8">
        <w:rPr>
          <w:rFonts w:ascii="Times New Roman" w:eastAsia="Cambria" w:hAnsi="Times New Roman"/>
          <w:sz w:val="24"/>
          <w:szCs w:val="24"/>
        </w:rPr>
        <w:t xml:space="preserve"> budżetowo neutralny charakter, a</w:t>
      </w:r>
      <w:r w:rsidR="00DB782A">
        <w:rPr>
          <w:rFonts w:ascii="Times New Roman" w:eastAsia="Cambria" w:hAnsi="Times New Roman"/>
          <w:sz w:val="24"/>
          <w:szCs w:val="24"/>
        </w:rPr>
        <w:t xml:space="preserve"> </w:t>
      </w:r>
      <w:r w:rsidRPr="00CD54E8">
        <w:rPr>
          <w:rFonts w:ascii="Times New Roman" w:eastAsia="Cambria" w:hAnsi="Times New Roman"/>
          <w:sz w:val="24"/>
          <w:szCs w:val="24"/>
        </w:rPr>
        <w:t xml:space="preserve">uproszczenie stawek powinno dać impuls prorozwojowy. </w:t>
      </w:r>
    </w:p>
    <w:p w:rsidR="00CD54E8" w:rsidRDefault="00CD54E8" w:rsidP="001E5C28">
      <w:pPr>
        <w:pStyle w:val="Akapitzlist"/>
        <w:autoSpaceDE w:val="0"/>
        <w:autoSpaceDN w:val="0"/>
        <w:adjustRightInd w:val="0"/>
        <w:spacing w:after="0" w:line="360" w:lineRule="auto"/>
        <w:ind w:left="0"/>
        <w:jc w:val="both"/>
        <w:rPr>
          <w:rFonts w:ascii="Times New Roman" w:eastAsia="Cambria" w:hAnsi="Times New Roman"/>
          <w:sz w:val="24"/>
          <w:szCs w:val="24"/>
        </w:rPr>
      </w:pPr>
      <w:r>
        <w:rPr>
          <w:rFonts w:ascii="Times New Roman" w:eastAsia="Cambria" w:hAnsi="Times New Roman"/>
          <w:sz w:val="24"/>
          <w:szCs w:val="24"/>
        </w:rPr>
        <w:t xml:space="preserve">Dlatego też – wobec podejścia zakładającego ujednolicenie opodatkowania całych grup towarowych, jak również generalnego obniżania stawek podatku dla produktów niezbędnych do zaspokojenia podstawowych potrzeb człowieka, </w:t>
      </w:r>
      <w:r w:rsidR="0003507F">
        <w:rPr>
          <w:rFonts w:ascii="Times New Roman" w:eastAsia="Cambria" w:hAnsi="Times New Roman"/>
          <w:sz w:val="24"/>
          <w:szCs w:val="24"/>
        </w:rPr>
        <w:t xml:space="preserve">koniecznym </w:t>
      </w:r>
      <w:r>
        <w:rPr>
          <w:rFonts w:ascii="Times New Roman" w:eastAsia="Cambria" w:hAnsi="Times New Roman"/>
          <w:sz w:val="24"/>
          <w:szCs w:val="24"/>
        </w:rPr>
        <w:t xml:space="preserve">było punktowe </w:t>
      </w:r>
      <w:r w:rsidRPr="007A4360">
        <w:rPr>
          <w:rFonts w:ascii="Times New Roman" w:eastAsia="Cambria" w:hAnsi="Times New Roman"/>
          <w:sz w:val="24"/>
          <w:szCs w:val="24"/>
          <w:u w:val="single"/>
        </w:rPr>
        <w:t>podwyższenie stawek podatku</w:t>
      </w:r>
      <w:r>
        <w:rPr>
          <w:rFonts w:ascii="Times New Roman" w:eastAsia="Cambria" w:hAnsi="Times New Roman"/>
          <w:sz w:val="24"/>
          <w:szCs w:val="24"/>
        </w:rPr>
        <w:t xml:space="preserve"> dla niektórych</w:t>
      </w:r>
      <w:r w:rsidR="005C028C">
        <w:rPr>
          <w:rFonts w:ascii="Times New Roman" w:eastAsia="Cambria" w:hAnsi="Times New Roman"/>
          <w:sz w:val="24"/>
          <w:szCs w:val="24"/>
        </w:rPr>
        <w:t xml:space="preserve"> towarów</w:t>
      </w:r>
      <w:r>
        <w:rPr>
          <w:rFonts w:ascii="Times New Roman" w:eastAsia="Cambria" w:hAnsi="Times New Roman"/>
          <w:sz w:val="24"/>
          <w:szCs w:val="24"/>
        </w:rPr>
        <w:t>,</w:t>
      </w:r>
      <w:r w:rsidR="009C333F">
        <w:rPr>
          <w:rFonts w:ascii="Times New Roman" w:eastAsia="Cambria" w:hAnsi="Times New Roman"/>
          <w:sz w:val="24"/>
          <w:szCs w:val="24"/>
        </w:rPr>
        <w:t xml:space="preserve"> na przykład</w:t>
      </w:r>
      <w:r>
        <w:rPr>
          <w:rFonts w:ascii="Times New Roman" w:eastAsia="Cambria" w:hAnsi="Times New Roman"/>
          <w:sz w:val="24"/>
          <w:szCs w:val="24"/>
        </w:rPr>
        <w:t>:</w:t>
      </w:r>
    </w:p>
    <w:p w:rsidR="00CD54E8" w:rsidRDefault="00CD54E8" w:rsidP="001E5C28">
      <w:pPr>
        <w:pStyle w:val="Akapitzlist"/>
        <w:numPr>
          <w:ilvl w:val="0"/>
          <w:numId w:val="7"/>
        </w:num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 xml:space="preserve">niektóre </w:t>
      </w:r>
      <w:r w:rsidRPr="00303204">
        <w:rPr>
          <w:rFonts w:ascii="Times New Roman" w:eastAsia="Cambria" w:hAnsi="Times New Roman"/>
          <w:sz w:val="24"/>
          <w:szCs w:val="24"/>
          <w:u w:val="single"/>
        </w:rPr>
        <w:t xml:space="preserve">przyprawy </w:t>
      </w:r>
      <w:r w:rsidR="002D6A5B" w:rsidRPr="00303204">
        <w:rPr>
          <w:rFonts w:ascii="Times New Roman" w:eastAsia="Cambria" w:hAnsi="Times New Roman"/>
          <w:sz w:val="24"/>
          <w:szCs w:val="24"/>
          <w:u w:val="single"/>
        </w:rPr>
        <w:t>nieprzetworzone</w:t>
      </w:r>
      <w:r>
        <w:rPr>
          <w:rFonts w:ascii="Times New Roman" w:eastAsia="Cambria" w:hAnsi="Times New Roman"/>
          <w:sz w:val="24"/>
          <w:szCs w:val="24"/>
        </w:rPr>
        <w:t xml:space="preserve"> (np.</w:t>
      </w:r>
      <w:r w:rsidRPr="00CD54E8">
        <w:rPr>
          <w:rFonts w:ascii="Times New Roman" w:eastAsia="Cambria" w:hAnsi="Times New Roman"/>
          <w:sz w:val="24"/>
          <w:szCs w:val="24"/>
        </w:rPr>
        <w:t xml:space="preserve"> gałka muszkatołowa</w:t>
      </w:r>
      <w:r w:rsidR="002D6A5B">
        <w:rPr>
          <w:rFonts w:ascii="Times New Roman" w:eastAsia="Cambria" w:hAnsi="Times New Roman"/>
          <w:sz w:val="24"/>
          <w:szCs w:val="24"/>
        </w:rPr>
        <w:t xml:space="preserve">, kwiat muszkatołowy, </w:t>
      </w:r>
      <w:r w:rsidRPr="00CD54E8">
        <w:rPr>
          <w:rFonts w:ascii="Times New Roman" w:eastAsia="Cambria" w:hAnsi="Times New Roman"/>
          <w:sz w:val="24"/>
          <w:szCs w:val="24"/>
        </w:rPr>
        <w:t xml:space="preserve">kmin, </w:t>
      </w:r>
      <w:r w:rsidR="002D6A5B">
        <w:rPr>
          <w:rFonts w:ascii="Times New Roman" w:eastAsia="Cambria" w:hAnsi="Times New Roman"/>
          <w:sz w:val="24"/>
          <w:szCs w:val="24"/>
        </w:rPr>
        <w:t>szafran, kurkuma</w:t>
      </w:r>
      <w:r>
        <w:rPr>
          <w:rFonts w:ascii="Times New Roman" w:eastAsia="Cambria" w:hAnsi="Times New Roman"/>
          <w:sz w:val="24"/>
          <w:szCs w:val="24"/>
        </w:rPr>
        <w:t xml:space="preserve">) – z 5% na 8% </w:t>
      </w:r>
      <w:r>
        <w:rPr>
          <w:rFonts w:ascii="Times New Roman" w:eastAsia="Cambria" w:hAnsi="Times New Roman"/>
          <w:sz w:val="24"/>
          <w:szCs w:val="24"/>
        </w:rPr>
        <w:sym w:font="Symbol" w:char="F02D"/>
      </w:r>
      <w:r>
        <w:rPr>
          <w:rFonts w:ascii="Times New Roman" w:eastAsia="Cambria" w:hAnsi="Times New Roman"/>
          <w:sz w:val="24"/>
          <w:szCs w:val="24"/>
        </w:rPr>
        <w:t xml:space="preserve"> efekt ujednolicenia stawek VAT dla przypraw</w:t>
      </w:r>
      <w:r w:rsidR="00453C9B">
        <w:rPr>
          <w:rFonts w:ascii="Times New Roman" w:eastAsia="Cambria" w:hAnsi="Times New Roman"/>
          <w:sz w:val="24"/>
          <w:szCs w:val="24"/>
        </w:rPr>
        <w:t>,</w:t>
      </w:r>
    </w:p>
    <w:p w:rsidR="00133FA4" w:rsidRDefault="00142078" w:rsidP="001E5C28">
      <w:pPr>
        <w:pStyle w:val="Akapitzlist"/>
        <w:numPr>
          <w:ilvl w:val="0"/>
          <w:numId w:val="7"/>
        </w:numPr>
        <w:spacing w:after="0" w:line="360" w:lineRule="auto"/>
        <w:jc w:val="both"/>
        <w:rPr>
          <w:rFonts w:ascii="Times New Roman" w:hAnsi="Times New Roman"/>
          <w:sz w:val="24"/>
          <w:szCs w:val="24"/>
        </w:rPr>
      </w:pPr>
      <w:r w:rsidRPr="00632F26">
        <w:rPr>
          <w:rFonts w:ascii="Times New Roman" w:hAnsi="Times New Roman"/>
          <w:sz w:val="24"/>
          <w:szCs w:val="24"/>
          <w:u w:val="single"/>
        </w:rPr>
        <w:t>napoje</w:t>
      </w:r>
      <w:r w:rsidR="00133FA4" w:rsidRPr="00632F26">
        <w:rPr>
          <w:rFonts w:ascii="Times New Roman" w:hAnsi="Times New Roman"/>
          <w:sz w:val="24"/>
          <w:szCs w:val="24"/>
          <w:u w:val="single"/>
        </w:rPr>
        <w:t xml:space="preserve"> z owoców i warzyw</w:t>
      </w:r>
      <w:r w:rsidR="00133FA4" w:rsidRPr="00632F26">
        <w:rPr>
          <w:rFonts w:ascii="Times New Roman" w:hAnsi="Times New Roman"/>
          <w:sz w:val="24"/>
          <w:szCs w:val="24"/>
        </w:rPr>
        <w:t xml:space="preserve"> inne niż </w:t>
      </w:r>
      <w:r w:rsidRPr="00632F26">
        <w:rPr>
          <w:rFonts w:ascii="Times New Roman" w:hAnsi="Times New Roman"/>
          <w:sz w:val="24"/>
          <w:szCs w:val="24"/>
        </w:rPr>
        <w:t xml:space="preserve">soki i nektary </w:t>
      </w:r>
      <w:r w:rsidR="008864B6" w:rsidRPr="00632F26">
        <w:rPr>
          <w:rFonts w:ascii="Times New Roman" w:hAnsi="Times New Roman"/>
          <w:sz w:val="24"/>
          <w:szCs w:val="24"/>
        </w:rPr>
        <w:t xml:space="preserve">z owoców i napoje warzywne </w:t>
      </w:r>
      <w:r w:rsidR="00303204">
        <w:rPr>
          <w:rFonts w:ascii="Times New Roman" w:hAnsi="Times New Roman"/>
          <w:sz w:val="24"/>
          <w:szCs w:val="24"/>
        </w:rPr>
        <w:t xml:space="preserve">zawierające co najmniej </w:t>
      </w:r>
      <w:r w:rsidR="008864B6" w:rsidRPr="00632F26">
        <w:rPr>
          <w:rFonts w:ascii="Times New Roman" w:hAnsi="Times New Roman"/>
          <w:sz w:val="24"/>
          <w:szCs w:val="24"/>
        </w:rPr>
        <w:t>50%</w:t>
      </w:r>
      <w:r w:rsidR="00303204">
        <w:rPr>
          <w:rFonts w:ascii="Times New Roman" w:hAnsi="Times New Roman"/>
          <w:sz w:val="24"/>
          <w:szCs w:val="24"/>
        </w:rPr>
        <w:t xml:space="preserve"> wsadu warzywnego w składzie surowcowym</w:t>
      </w:r>
      <w:r w:rsidR="008864B6" w:rsidRPr="00632F26">
        <w:rPr>
          <w:rFonts w:ascii="Times New Roman" w:hAnsi="Times New Roman"/>
          <w:sz w:val="24"/>
          <w:szCs w:val="24"/>
        </w:rPr>
        <w:t xml:space="preserve"> </w:t>
      </w:r>
      <w:r w:rsidR="00133FA4" w:rsidRPr="00632F26">
        <w:rPr>
          <w:rFonts w:ascii="Times New Roman" w:hAnsi="Times New Roman"/>
          <w:sz w:val="24"/>
          <w:szCs w:val="24"/>
        </w:rPr>
        <w:t>(które pozostaną objęte stawką 5%) – z 5% na 23%. Obecnie objęte stawką obniżoną 5% są soki owocowe, warzywne, owocowo-warzywne oraz napoje, w których udział masowy soku owocowego, warzywnego lub owocowo-warzywnego wynosi nie mniej niż 20% składu surowcowego</w:t>
      </w:r>
      <w:r w:rsidR="00133FA4" w:rsidRPr="00133FA4">
        <w:rPr>
          <w:rFonts w:ascii="Times New Roman" w:hAnsi="Times New Roman"/>
          <w:sz w:val="24"/>
          <w:szCs w:val="24"/>
        </w:rPr>
        <w:t xml:space="preserve">. </w:t>
      </w:r>
      <w:r w:rsidR="00133FA4">
        <w:rPr>
          <w:rFonts w:ascii="Times New Roman" w:hAnsi="Times New Roman"/>
          <w:sz w:val="24"/>
          <w:szCs w:val="24"/>
        </w:rPr>
        <w:t xml:space="preserve">Objęcie </w:t>
      </w:r>
      <w:r>
        <w:rPr>
          <w:rFonts w:ascii="Times New Roman" w:hAnsi="Times New Roman"/>
          <w:sz w:val="24"/>
          <w:szCs w:val="24"/>
        </w:rPr>
        <w:t>napojów</w:t>
      </w:r>
      <w:r w:rsidR="008864B6">
        <w:rPr>
          <w:rFonts w:ascii="Times New Roman" w:hAnsi="Times New Roman"/>
          <w:sz w:val="24"/>
          <w:szCs w:val="24"/>
        </w:rPr>
        <w:t xml:space="preserve"> innych niż </w:t>
      </w:r>
      <w:r w:rsidR="00E5356B">
        <w:rPr>
          <w:rFonts w:ascii="Times New Roman" w:hAnsi="Times New Roman"/>
          <w:sz w:val="24"/>
          <w:szCs w:val="24"/>
        </w:rPr>
        <w:t>soków i nektarów</w:t>
      </w:r>
      <w:r>
        <w:rPr>
          <w:rFonts w:ascii="Times New Roman" w:hAnsi="Times New Roman"/>
          <w:sz w:val="24"/>
          <w:szCs w:val="24"/>
        </w:rPr>
        <w:t xml:space="preserve"> z owoców i </w:t>
      </w:r>
      <w:r w:rsidR="008864B6">
        <w:rPr>
          <w:rFonts w:ascii="Times New Roman" w:hAnsi="Times New Roman"/>
          <w:sz w:val="24"/>
          <w:szCs w:val="24"/>
        </w:rPr>
        <w:t xml:space="preserve">określonych </w:t>
      </w:r>
      <w:r w:rsidR="00E5356B">
        <w:rPr>
          <w:rFonts w:ascii="Times New Roman" w:hAnsi="Times New Roman"/>
          <w:sz w:val="24"/>
          <w:szCs w:val="24"/>
        </w:rPr>
        <w:t xml:space="preserve">napojów z </w:t>
      </w:r>
      <w:r>
        <w:rPr>
          <w:rFonts w:ascii="Times New Roman" w:hAnsi="Times New Roman"/>
          <w:sz w:val="24"/>
          <w:szCs w:val="24"/>
        </w:rPr>
        <w:t>warzyw</w:t>
      </w:r>
      <w:r w:rsidR="00133FA4">
        <w:rPr>
          <w:rFonts w:ascii="Times New Roman" w:hAnsi="Times New Roman"/>
          <w:sz w:val="24"/>
          <w:szCs w:val="24"/>
        </w:rPr>
        <w:t xml:space="preserve"> stawką w wysokości 23% jest związane z ujednoliceniem stawki dla większości napojów – kawa, herbata, woda butelkowa</w:t>
      </w:r>
      <w:r w:rsidR="003C4ED4">
        <w:rPr>
          <w:rFonts w:ascii="Times New Roman" w:hAnsi="Times New Roman"/>
          <w:sz w:val="24"/>
          <w:szCs w:val="24"/>
        </w:rPr>
        <w:t>na</w:t>
      </w:r>
      <w:r w:rsidR="00453C9B">
        <w:rPr>
          <w:rFonts w:ascii="Times New Roman" w:hAnsi="Times New Roman"/>
          <w:sz w:val="24"/>
          <w:szCs w:val="24"/>
        </w:rPr>
        <w:t>,</w:t>
      </w:r>
    </w:p>
    <w:p w:rsidR="004F2582" w:rsidRDefault="00F00927" w:rsidP="001E5C28">
      <w:pPr>
        <w:pStyle w:val="Akapitzlist"/>
        <w:numPr>
          <w:ilvl w:val="0"/>
          <w:numId w:val="7"/>
        </w:numPr>
        <w:spacing w:after="0" w:line="360" w:lineRule="auto"/>
        <w:jc w:val="both"/>
        <w:rPr>
          <w:rFonts w:ascii="Times New Roman" w:hAnsi="Times New Roman"/>
          <w:sz w:val="24"/>
          <w:szCs w:val="24"/>
        </w:rPr>
      </w:pPr>
      <w:r>
        <w:rPr>
          <w:rFonts w:ascii="Times New Roman" w:hAnsi="Times New Roman"/>
          <w:sz w:val="24"/>
          <w:szCs w:val="24"/>
        </w:rPr>
        <w:t xml:space="preserve">homary i ośmiornice oraz inne </w:t>
      </w:r>
      <w:r w:rsidR="000002F4">
        <w:rPr>
          <w:rFonts w:ascii="Times New Roman" w:hAnsi="Times New Roman"/>
          <w:sz w:val="24"/>
          <w:szCs w:val="24"/>
        </w:rPr>
        <w:t xml:space="preserve">skorupiaki, mięczaki i bezkręgowce wodne </w:t>
      </w:r>
      <w:r w:rsidR="00DE3ABE">
        <w:rPr>
          <w:rFonts w:ascii="Times New Roman" w:hAnsi="Times New Roman"/>
          <w:sz w:val="24"/>
          <w:szCs w:val="24"/>
        </w:rPr>
        <w:t>(m.in. kraby, langusty, krewetki, ostrygi, małże, ślimaki) oraz przetwory z</w:t>
      </w:r>
      <w:r w:rsidR="009E1DB3">
        <w:rPr>
          <w:rFonts w:ascii="Times New Roman" w:hAnsi="Times New Roman"/>
          <w:sz w:val="24"/>
          <w:szCs w:val="24"/>
        </w:rPr>
        <w:t> </w:t>
      </w:r>
      <w:r w:rsidR="00DE3ABE">
        <w:rPr>
          <w:rFonts w:ascii="Times New Roman" w:hAnsi="Times New Roman"/>
          <w:sz w:val="24"/>
          <w:szCs w:val="24"/>
        </w:rPr>
        <w:t>nich</w:t>
      </w:r>
      <w:r w:rsidR="000002F4">
        <w:rPr>
          <w:rFonts w:ascii="Times New Roman" w:hAnsi="Times New Roman"/>
          <w:sz w:val="24"/>
          <w:szCs w:val="24"/>
        </w:rPr>
        <w:t>, kawior oraz namiastki kawioru, jak również</w:t>
      </w:r>
      <w:r w:rsidR="004F2582">
        <w:rPr>
          <w:rFonts w:ascii="Times New Roman" w:hAnsi="Times New Roman"/>
          <w:sz w:val="24"/>
          <w:szCs w:val="24"/>
        </w:rPr>
        <w:t xml:space="preserve"> sprzedawane w różnego rodzaju placówkach gastronomicznych posiłki, których składnikiem </w:t>
      </w:r>
      <w:r w:rsidR="000002F4">
        <w:rPr>
          <w:rFonts w:ascii="Times New Roman" w:hAnsi="Times New Roman"/>
          <w:sz w:val="24"/>
          <w:szCs w:val="24"/>
        </w:rPr>
        <w:t xml:space="preserve">są ww. produkty </w:t>
      </w:r>
      <w:r w:rsidR="004F2582">
        <w:rPr>
          <w:rFonts w:ascii="Times New Roman" w:hAnsi="Times New Roman"/>
          <w:sz w:val="24"/>
          <w:szCs w:val="24"/>
        </w:rPr>
        <w:t>– z 5% na 23%</w:t>
      </w:r>
      <w:r w:rsidR="00453C9B">
        <w:rPr>
          <w:rFonts w:ascii="Times New Roman" w:hAnsi="Times New Roman"/>
          <w:sz w:val="24"/>
          <w:szCs w:val="24"/>
        </w:rPr>
        <w:t>,</w:t>
      </w:r>
    </w:p>
    <w:p w:rsidR="002553A1" w:rsidRDefault="002553A1" w:rsidP="001E5C28">
      <w:pPr>
        <w:pStyle w:val="Akapitzlist"/>
        <w:numPr>
          <w:ilvl w:val="0"/>
          <w:numId w:val="7"/>
        </w:numPr>
        <w:spacing w:after="0" w:line="360" w:lineRule="auto"/>
        <w:jc w:val="both"/>
        <w:rPr>
          <w:rFonts w:ascii="Times New Roman" w:hAnsi="Times New Roman"/>
          <w:sz w:val="24"/>
          <w:szCs w:val="24"/>
        </w:rPr>
      </w:pPr>
      <w:r w:rsidRPr="00303204">
        <w:rPr>
          <w:rFonts w:ascii="Times New Roman" w:hAnsi="Times New Roman"/>
          <w:sz w:val="24"/>
          <w:szCs w:val="24"/>
          <w:u w:val="single"/>
        </w:rPr>
        <w:t>lód</w:t>
      </w:r>
      <w:r>
        <w:rPr>
          <w:rFonts w:ascii="Times New Roman" w:hAnsi="Times New Roman"/>
          <w:sz w:val="24"/>
          <w:szCs w:val="24"/>
        </w:rPr>
        <w:t xml:space="preserve"> – używany do celów spożywczych i innych celów chłodniczych – z 8% na 23%</w:t>
      </w:r>
      <w:r w:rsidR="00453C9B">
        <w:rPr>
          <w:rFonts w:ascii="Times New Roman" w:hAnsi="Times New Roman"/>
          <w:sz w:val="24"/>
          <w:szCs w:val="24"/>
        </w:rPr>
        <w:t>,</w:t>
      </w:r>
    </w:p>
    <w:p w:rsidR="00C04848" w:rsidRPr="00C04848" w:rsidRDefault="00C04848" w:rsidP="001E5C28">
      <w:pPr>
        <w:pStyle w:val="Akapitzlist"/>
        <w:numPr>
          <w:ilvl w:val="0"/>
          <w:numId w:val="7"/>
        </w:numPr>
        <w:spacing w:after="0" w:line="360" w:lineRule="auto"/>
        <w:jc w:val="both"/>
        <w:rPr>
          <w:rFonts w:ascii="Times New Roman" w:hAnsi="Times New Roman"/>
          <w:sz w:val="24"/>
          <w:szCs w:val="24"/>
        </w:rPr>
      </w:pPr>
      <w:r w:rsidRPr="00303204">
        <w:rPr>
          <w:rFonts w:ascii="Times New Roman" w:hAnsi="Times New Roman"/>
          <w:sz w:val="24"/>
          <w:szCs w:val="24"/>
          <w:u w:val="single"/>
        </w:rPr>
        <w:t>czasopisma specjalistyczne</w:t>
      </w:r>
      <w:r>
        <w:rPr>
          <w:rFonts w:ascii="Times New Roman" w:hAnsi="Times New Roman"/>
          <w:sz w:val="24"/>
          <w:szCs w:val="24"/>
        </w:rPr>
        <w:t xml:space="preserve"> (obecnie zdefiniowane </w:t>
      </w:r>
      <w:r w:rsidRPr="00C04848">
        <w:rPr>
          <w:rFonts w:ascii="Times New Roman" w:hAnsi="Times New Roman"/>
          <w:sz w:val="24"/>
          <w:szCs w:val="24"/>
        </w:rPr>
        <w:t>w art. 2 pkt 27f</w:t>
      </w:r>
      <w:r>
        <w:rPr>
          <w:rFonts w:ascii="Times New Roman" w:hAnsi="Times New Roman"/>
          <w:sz w:val="24"/>
          <w:szCs w:val="24"/>
        </w:rPr>
        <w:t>) – ze względu na ujednolicenie stawki do 8% na wszystkie gazety i czasopisma (w</w:t>
      </w:r>
      <w:r w:rsidR="009E1DB3">
        <w:rPr>
          <w:rFonts w:ascii="Times New Roman" w:hAnsi="Times New Roman"/>
          <w:sz w:val="24"/>
          <w:szCs w:val="24"/>
        </w:rPr>
        <w:t> </w:t>
      </w:r>
      <w:r>
        <w:rPr>
          <w:rFonts w:ascii="Times New Roman" w:hAnsi="Times New Roman"/>
          <w:sz w:val="24"/>
          <w:szCs w:val="24"/>
        </w:rPr>
        <w:t xml:space="preserve">tym w formie elektronicznej) proponuje się podwyższenie stawki na czasopisma specjalistyczne z 5% na 8%. </w:t>
      </w:r>
      <w:r w:rsidR="00F177BA">
        <w:rPr>
          <w:rFonts w:ascii="Times New Roman" w:hAnsi="Times New Roman"/>
          <w:sz w:val="24"/>
          <w:szCs w:val="24"/>
        </w:rPr>
        <w:t xml:space="preserve">Podwyżka nie dotyczy </w:t>
      </w:r>
      <w:r w:rsidR="00262AF9" w:rsidRPr="00B742D9">
        <w:rPr>
          <w:rFonts w:ascii="Times New Roman" w:hAnsi="Times New Roman"/>
          <w:sz w:val="24"/>
          <w:szCs w:val="24"/>
        </w:rPr>
        <w:t>czasopism regionalnych i lokalnych</w:t>
      </w:r>
      <w:r w:rsidR="00262AF9">
        <w:rPr>
          <w:rFonts w:ascii="Times New Roman" w:hAnsi="Times New Roman"/>
          <w:sz w:val="24"/>
          <w:szCs w:val="24"/>
        </w:rPr>
        <w:t xml:space="preserve"> </w:t>
      </w:r>
      <w:r w:rsidR="00F177BA" w:rsidRPr="00973853">
        <w:rPr>
          <w:rFonts w:ascii="Times New Roman" w:hAnsi="Times New Roman"/>
          <w:sz w:val="24"/>
          <w:szCs w:val="24"/>
        </w:rPr>
        <w:t>drukowanych</w:t>
      </w:r>
      <w:r w:rsidR="002F3D20">
        <w:rPr>
          <w:rFonts w:ascii="Times New Roman" w:hAnsi="Times New Roman"/>
          <w:sz w:val="24"/>
          <w:szCs w:val="24"/>
        </w:rPr>
        <w:t>,</w:t>
      </w:r>
      <w:r w:rsidR="00F177BA">
        <w:rPr>
          <w:rFonts w:ascii="Times New Roman" w:hAnsi="Times New Roman"/>
          <w:sz w:val="24"/>
          <w:szCs w:val="24"/>
        </w:rPr>
        <w:t xml:space="preserve"> </w:t>
      </w:r>
      <w:r w:rsidR="002F3D20">
        <w:rPr>
          <w:rFonts w:ascii="Times New Roman" w:hAnsi="Times New Roman"/>
          <w:sz w:val="24"/>
          <w:szCs w:val="24"/>
        </w:rPr>
        <w:t>na dyskach, płytach itp.</w:t>
      </w:r>
      <w:r w:rsidR="00F177BA">
        <w:rPr>
          <w:rFonts w:ascii="Times New Roman" w:hAnsi="Times New Roman"/>
          <w:sz w:val="24"/>
          <w:szCs w:val="24"/>
        </w:rPr>
        <w:t>,</w:t>
      </w:r>
      <w:r w:rsidR="00F177BA" w:rsidRPr="00B742D9">
        <w:rPr>
          <w:rFonts w:ascii="Times New Roman" w:hAnsi="Times New Roman"/>
          <w:sz w:val="24"/>
          <w:szCs w:val="24"/>
        </w:rPr>
        <w:t xml:space="preserve"> dla których utrzymuje się stawkę 5%</w:t>
      </w:r>
      <w:r w:rsidR="00F177BA">
        <w:rPr>
          <w:rFonts w:ascii="Times New Roman" w:hAnsi="Times New Roman"/>
          <w:sz w:val="24"/>
          <w:szCs w:val="24"/>
        </w:rPr>
        <w:t>.</w:t>
      </w:r>
    </w:p>
    <w:p w:rsidR="00CD54E8" w:rsidRDefault="00CD54E8" w:rsidP="001E5C28">
      <w:pPr>
        <w:pStyle w:val="Akapitzlist"/>
        <w:spacing w:after="0" w:line="360" w:lineRule="auto"/>
        <w:ind w:left="913"/>
        <w:jc w:val="both"/>
        <w:rPr>
          <w:rFonts w:ascii="Times New Roman" w:eastAsia="Cambria" w:hAnsi="Times New Roman"/>
          <w:sz w:val="24"/>
          <w:szCs w:val="24"/>
        </w:rPr>
      </w:pPr>
    </w:p>
    <w:p w:rsidR="008F79B1" w:rsidRDefault="00157F07" w:rsidP="001E5C28">
      <w:p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Przedmiotowy projekt zakłada również utrzymanie w zasadniczo niezmienionym zakresie stawki VAT w wysokości 8% na</w:t>
      </w:r>
      <w:r w:rsidR="007A45B0">
        <w:rPr>
          <w:rFonts w:ascii="Times New Roman" w:eastAsia="Cambria" w:hAnsi="Times New Roman"/>
          <w:sz w:val="24"/>
          <w:szCs w:val="24"/>
        </w:rPr>
        <w:t>: drewno</w:t>
      </w:r>
      <w:r w:rsidR="00F62EDD">
        <w:rPr>
          <w:rFonts w:ascii="Times New Roman" w:eastAsia="Cambria" w:hAnsi="Times New Roman"/>
          <w:sz w:val="24"/>
          <w:szCs w:val="24"/>
        </w:rPr>
        <w:t xml:space="preserve"> opałowe</w:t>
      </w:r>
      <w:r w:rsidR="007A45B0">
        <w:rPr>
          <w:rFonts w:ascii="Times New Roman" w:eastAsia="Cambria" w:hAnsi="Times New Roman"/>
          <w:sz w:val="24"/>
          <w:szCs w:val="24"/>
        </w:rPr>
        <w:t>,</w:t>
      </w:r>
      <w:r>
        <w:rPr>
          <w:rFonts w:ascii="Times New Roman" w:eastAsia="Cambria" w:hAnsi="Times New Roman"/>
          <w:sz w:val="24"/>
          <w:szCs w:val="24"/>
        </w:rPr>
        <w:t xml:space="preserve"> towary i usługi zwykle wykorzystywane w produkcji rolniczej </w:t>
      </w:r>
      <w:r w:rsidR="007E3EB2">
        <w:rPr>
          <w:rFonts w:ascii="Times New Roman" w:eastAsia="Cambria" w:hAnsi="Times New Roman"/>
          <w:sz w:val="24"/>
          <w:szCs w:val="24"/>
        </w:rPr>
        <w:t xml:space="preserve">(zwierzęta </w:t>
      </w:r>
      <w:r w:rsidR="005951C8">
        <w:rPr>
          <w:rFonts w:ascii="Times New Roman" w:eastAsia="Cambria" w:hAnsi="Times New Roman"/>
          <w:sz w:val="24"/>
          <w:szCs w:val="24"/>
        </w:rPr>
        <w:t>gospodarskie</w:t>
      </w:r>
      <w:r w:rsidR="007E3EB2">
        <w:rPr>
          <w:rFonts w:ascii="Times New Roman" w:eastAsia="Cambria" w:hAnsi="Times New Roman"/>
          <w:sz w:val="24"/>
          <w:szCs w:val="24"/>
        </w:rPr>
        <w:t>, nasiona, nawozy i</w:t>
      </w:r>
      <w:r w:rsidR="009E1DB3">
        <w:rPr>
          <w:rFonts w:ascii="Times New Roman" w:eastAsia="Cambria" w:hAnsi="Times New Roman"/>
          <w:sz w:val="24"/>
          <w:szCs w:val="24"/>
        </w:rPr>
        <w:t> </w:t>
      </w:r>
      <w:r w:rsidR="007E3EB2">
        <w:rPr>
          <w:rFonts w:ascii="Times New Roman" w:eastAsia="Cambria" w:hAnsi="Times New Roman"/>
          <w:sz w:val="24"/>
          <w:szCs w:val="24"/>
        </w:rPr>
        <w:t xml:space="preserve">środki ochrony roślin, sznurek do maszyn rolniczych) </w:t>
      </w:r>
      <w:r>
        <w:rPr>
          <w:rFonts w:ascii="Times New Roman" w:eastAsia="Cambria" w:hAnsi="Times New Roman"/>
          <w:sz w:val="24"/>
          <w:szCs w:val="24"/>
        </w:rPr>
        <w:t>oraz towary i usługi związane z</w:t>
      </w:r>
      <w:r w:rsidR="009E1DB3">
        <w:rPr>
          <w:rFonts w:ascii="Times New Roman" w:eastAsia="Cambria" w:hAnsi="Times New Roman"/>
          <w:sz w:val="24"/>
          <w:szCs w:val="24"/>
        </w:rPr>
        <w:t> </w:t>
      </w:r>
      <w:r>
        <w:rPr>
          <w:rFonts w:ascii="Times New Roman" w:eastAsia="Cambria" w:hAnsi="Times New Roman"/>
          <w:sz w:val="24"/>
          <w:szCs w:val="24"/>
        </w:rPr>
        <w:t>ochroną zdrowia</w:t>
      </w:r>
      <w:r w:rsidR="007E3EB2">
        <w:rPr>
          <w:rFonts w:ascii="Times New Roman" w:eastAsia="Cambria" w:hAnsi="Times New Roman"/>
          <w:sz w:val="24"/>
          <w:szCs w:val="24"/>
        </w:rPr>
        <w:t xml:space="preserve"> (wyroby medyczne, produkty lecznicze, środki odkażające)</w:t>
      </w:r>
      <w:r>
        <w:rPr>
          <w:rFonts w:ascii="Times New Roman" w:eastAsia="Cambria" w:hAnsi="Times New Roman"/>
          <w:sz w:val="24"/>
          <w:szCs w:val="24"/>
        </w:rPr>
        <w:t>.</w:t>
      </w:r>
      <w:r w:rsidR="00006AD0">
        <w:rPr>
          <w:rFonts w:ascii="Times New Roman" w:eastAsia="Cambria" w:hAnsi="Times New Roman"/>
          <w:sz w:val="24"/>
          <w:szCs w:val="24"/>
        </w:rPr>
        <w:t xml:space="preserve"> </w:t>
      </w:r>
      <w:r w:rsidR="00303204">
        <w:rPr>
          <w:rFonts w:ascii="Times New Roman" w:eastAsia="Cambria" w:hAnsi="Times New Roman"/>
          <w:sz w:val="24"/>
          <w:szCs w:val="24"/>
        </w:rPr>
        <w:t>Dodatkowo p</w:t>
      </w:r>
      <w:r w:rsidR="008B5D5D">
        <w:rPr>
          <w:rFonts w:ascii="Times New Roman" w:eastAsia="Cambria" w:hAnsi="Times New Roman"/>
          <w:sz w:val="24"/>
          <w:szCs w:val="24"/>
        </w:rPr>
        <w:t>referencyjna 8% stawka VAT obejmie również świadczenie usług polegające</w:t>
      </w:r>
      <w:r w:rsidR="00006AD0">
        <w:rPr>
          <w:rFonts w:ascii="Times New Roman" w:eastAsia="Cambria" w:hAnsi="Times New Roman"/>
          <w:sz w:val="24"/>
          <w:szCs w:val="24"/>
        </w:rPr>
        <w:t xml:space="preserve"> na</w:t>
      </w:r>
      <w:r w:rsidR="008B5D5D">
        <w:rPr>
          <w:rFonts w:ascii="Times New Roman" w:eastAsia="Cambria" w:hAnsi="Times New Roman"/>
          <w:sz w:val="24"/>
          <w:szCs w:val="24"/>
        </w:rPr>
        <w:t xml:space="preserve"> licen</w:t>
      </w:r>
      <w:r w:rsidR="00006AD0">
        <w:rPr>
          <w:rFonts w:ascii="Times New Roman" w:eastAsia="Cambria" w:hAnsi="Times New Roman"/>
          <w:sz w:val="24"/>
          <w:szCs w:val="24"/>
        </w:rPr>
        <w:t xml:space="preserve">cjonowaniu programów komputerowych stanowiących wyroby medyczne w </w:t>
      </w:r>
      <w:r w:rsidR="00006AD0" w:rsidRPr="00632F26">
        <w:rPr>
          <w:rFonts w:ascii="Times New Roman" w:eastAsia="Cambria" w:hAnsi="Times New Roman"/>
          <w:sz w:val="24"/>
          <w:szCs w:val="24"/>
        </w:rPr>
        <w:t xml:space="preserve">rozumieniu ustawy o wyrobach medycznych. W tym celu dodano </w:t>
      </w:r>
      <w:r w:rsidR="00BE60D6" w:rsidRPr="00632F26">
        <w:rPr>
          <w:rFonts w:ascii="Times New Roman" w:eastAsia="Cambria" w:hAnsi="Times New Roman"/>
          <w:sz w:val="24"/>
          <w:szCs w:val="24"/>
        </w:rPr>
        <w:t>w</w:t>
      </w:r>
      <w:r w:rsidR="009E1DB3">
        <w:rPr>
          <w:rFonts w:ascii="Times New Roman" w:eastAsia="Cambria" w:hAnsi="Times New Roman"/>
          <w:sz w:val="24"/>
          <w:szCs w:val="24"/>
        </w:rPr>
        <w:t> </w:t>
      </w:r>
      <w:r w:rsidR="00006AD0" w:rsidRPr="00632F26">
        <w:rPr>
          <w:rFonts w:ascii="Times New Roman" w:eastAsia="Cambria" w:hAnsi="Times New Roman"/>
          <w:sz w:val="24"/>
          <w:szCs w:val="24"/>
        </w:rPr>
        <w:t>załącznik</w:t>
      </w:r>
      <w:r w:rsidR="00453C9B">
        <w:rPr>
          <w:rFonts w:ascii="Times New Roman" w:eastAsia="Cambria" w:hAnsi="Times New Roman"/>
          <w:sz w:val="24"/>
          <w:szCs w:val="24"/>
        </w:rPr>
        <w:t>u</w:t>
      </w:r>
      <w:r w:rsidR="00006AD0" w:rsidRPr="00632F26">
        <w:rPr>
          <w:rFonts w:ascii="Times New Roman" w:eastAsia="Cambria" w:hAnsi="Times New Roman"/>
          <w:sz w:val="24"/>
          <w:szCs w:val="24"/>
        </w:rPr>
        <w:t xml:space="preserve"> nr </w:t>
      </w:r>
      <w:r w:rsidR="00BE60D6" w:rsidRPr="00632F26">
        <w:rPr>
          <w:rFonts w:ascii="Times New Roman" w:eastAsia="Cambria" w:hAnsi="Times New Roman"/>
          <w:sz w:val="24"/>
          <w:szCs w:val="24"/>
        </w:rPr>
        <w:t>3 pozycję nr 7</w:t>
      </w:r>
      <w:r w:rsidR="00006AD0" w:rsidRPr="00632F26">
        <w:rPr>
          <w:rFonts w:ascii="Times New Roman" w:eastAsia="Cambria" w:hAnsi="Times New Roman"/>
          <w:sz w:val="24"/>
          <w:szCs w:val="24"/>
        </w:rPr>
        <w:t>4</w:t>
      </w:r>
      <w:r w:rsidR="00BE60D6" w:rsidRPr="00632F26">
        <w:rPr>
          <w:rFonts w:ascii="Times New Roman" w:eastAsia="Cambria" w:hAnsi="Times New Roman"/>
          <w:sz w:val="24"/>
          <w:szCs w:val="24"/>
        </w:rPr>
        <w:t>.</w:t>
      </w:r>
    </w:p>
    <w:p w:rsidR="006F051D" w:rsidRDefault="006F051D" w:rsidP="001E5C28">
      <w:pPr>
        <w:autoSpaceDE w:val="0"/>
        <w:autoSpaceDN w:val="0"/>
        <w:adjustRightInd w:val="0"/>
        <w:spacing w:after="0" w:line="360" w:lineRule="auto"/>
        <w:jc w:val="both"/>
        <w:rPr>
          <w:rFonts w:ascii="Times New Roman" w:eastAsia="Cambria" w:hAnsi="Times New Roman"/>
          <w:sz w:val="24"/>
          <w:szCs w:val="24"/>
        </w:rPr>
      </w:pPr>
    </w:p>
    <w:p w:rsidR="00743EBA" w:rsidRDefault="00AF6ED6" w:rsidP="001E5C28">
      <w:pPr>
        <w:autoSpaceDE w:val="0"/>
        <w:autoSpaceDN w:val="0"/>
        <w:adjustRightInd w:val="0"/>
        <w:spacing w:after="0" w:line="360" w:lineRule="auto"/>
        <w:jc w:val="both"/>
        <w:rPr>
          <w:rFonts w:ascii="Times New Roman" w:eastAsia="Cambria" w:hAnsi="Times New Roman"/>
          <w:sz w:val="24"/>
          <w:szCs w:val="24"/>
        </w:rPr>
      </w:pPr>
      <w:r w:rsidRPr="00AF6ED6">
        <w:rPr>
          <w:rFonts w:ascii="Times New Roman" w:eastAsia="Cambria" w:hAnsi="Times New Roman"/>
          <w:sz w:val="24"/>
          <w:szCs w:val="24"/>
        </w:rPr>
        <w:t xml:space="preserve">Projekt zakłada również utrzymanie obniżonej stawki VAT na </w:t>
      </w:r>
      <w:r w:rsidR="006F051D" w:rsidRPr="00AF6ED6">
        <w:rPr>
          <w:rFonts w:ascii="Times New Roman" w:eastAsia="Cambria" w:hAnsi="Times New Roman"/>
          <w:sz w:val="24"/>
          <w:szCs w:val="24"/>
        </w:rPr>
        <w:t>uzd</w:t>
      </w:r>
      <w:r w:rsidR="00F3140E">
        <w:rPr>
          <w:rFonts w:ascii="Times New Roman" w:eastAsia="Cambria" w:hAnsi="Times New Roman"/>
          <w:sz w:val="24"/>
          <w:szCs w:val="24"/>
        </w:rPr>
        <w:t>atnianie</w:t>
      </w:r>
      <w:r w:rsidR="00743EBA">
        <w:rPr>
          <w:rFonts w:ascii="Times New Roman" w:eastAsia="Cambria" w:hAnsi="Times New Roman"/>
          <w:sz w:val="24"/>
          <w:szCs w:val="24"/>
        </w:rPr>
        <w:t xml:space="preserve"> i</w:t>
      </w:r>
      <w:r w:rsidR="009E1DB3">
        <w:rPr>
          <w:rFonts w:ascii="Times New Roman" w:eastAsia="Cambria" w:hAnsi="Times New Roman"/>
          <w:sz w:val="24"/>
          <w:szCs w:val="24"/>
        </w:rPr>
        <w:t> </w:t>
      </w:r>
      <w:r w:rsidR="00743EBA">
        <w:rPr>
          <w:rFonts w:ascii="Times New Roman" w:eastAsia="Cambria" w:hAnsi="Times New Roman"/>
          <w:sz w:val="24"/>
          <w:szCs w:val="24"/>
        </w:rPr>
        <w:t>dostarczanie</w:t>
      </w:r>
      <w:r w:rsidR="00DB782A">
        <w:rPr>
          <w:rFonts w:ascii="Times New Roman" w:eastAsia="Cambria" w:hAnsi="Times New Roman"/>
          <w:sz w:val="24"/>
          <w:szCs w:val="24"/>
        </w:rPr>
        <w:t xml:space="preserve"> </w:t>
      </w:r>
      <w:r w:rsidR="00F3140E">
        <w:rPr>
          <w:rFonts w:ascii="Times New Roman" w:eastAsia="Cambria" w:hAnsi="Times New Roman"/>
          <w:sz w:val="24"/>
          <w:szCs w:val="24"/>
        </w:rPr>
        <w:t>wody</w:t>
      </w:r>
      <w:r w:rsidR="00743EBA">
        <w:rPr>
          <w:rFonts w:ascii="Times New Roman" w:eastAsia="Cambria" w:hAnsi="Times New Roman"/>
          <w:sz w:val="24"/>
          <w:szCs w:val="24"/>
        </w:rPr>
        <w:t xml:space="preserve">. </w:t>
      </w:r>
      <w:r>
        <w:rPr>
          <w:rFonts w:ascii="Times New Roman" w:eastAsia="Cambria" w:hAnsi="Times New Roman"/>
          <w:sz w:val="24"/>
          <w:szCs w:val="24"/>
        </w:rPr>
        <w:t>C</w:t>
      </w:r>
      <w:r w:rsidR="006F051D" w:rsidRPr="00AF6ED6">
        <w:rPr>
          <w:rFonts w:ascii="Times New Roman" w:eastAsia="Cambria" w:hAnsi="Times New Roman"/>
          <w:sz w:val="24"/>
          <w:szCs w:val="24"/>
        </w:rPr>
        <w:t>elem projektu jest</w:t>
      </w:r>
      <w:r w:rsidR="00663A79">
        <w:rPr>
          <w:rFonts w:ascii="Times New Roman" w:eastAsia="Cambria" w:hAnsi="Times New Roman"/>
          <w:sz w:val="24"/>
          <w:szCs w:val="24"/>
        </w:rPr>
        <w:t>, aby obniżoną</w:t>
      </w:r>
      <w:r w:rsidR="006B1861">
        <w:rPr>
          <w:rFonts w:ascii="Times New Roman" w:eastAsia="Cambria" w:hAnsi="Times New Roman"/>
          <w:sz w:val="24"/>
          <w:szCs w:val="24"/>
        </w:rPr>
        <w:t xml:space="preserve"> stawk</w:t>
      </w:r>
      <w:r w:rsidR="00663A79">
        <w:rPr>
          <w:rFonts w:ascii="Times New Roman" w:eastAsia="Cambria" w:hAnsi="Times New Roman"/>
          <w:sz w:val="24"/>
          <w:szCs w:val="24"/>
        </w:rPr>
        <w:t>ą</w:t>
      </w:r>
      <w:r w:rsidR="006F051D" w:rsidRPr="00AF6ED6">
        <w:rPr>
          <w:rFonts w:ascii="Times New Roman" w:eastAsia="Cambria" w:hAnsi="Times New Roman"/>
          <w:sz w:val="24"/>
          <w:szCs w:val="24"/>
        </w:rPr>
        <w:t xml:space="preserve"> VAT objęta została (tak jak </w:t>
      </w:r>
      <w:r w:rsidR="00142D70">
        <w:rPr>
          <w:rFonts w:ascii="Times New Roman" w:eastAsia="Cambria" w:hAnsi="Times New Roman"/>
          <w:sz w:val="24"/>
          <w:szCs w:val="24"/>
        </w:rPr>
        <w:t xml:space="preserve">ma to miejsce </w:t>
      </w:r>
      <w:r w:rsidR="006F051D" w:rsidRPr="00AF6ED6">
        <w:rPr>
          <w:rFonts w:ascii="Times New Roman" w:eastAsia="Cambria" w:hAnsi="Times New Roman"/>
          <w:sz w:val="24"/>
          <w:szCs w:val="24"/>
        </w:rPr>
        <w:t xml:space="preserve">obecnie) woda </w:t>
      </w:r>
      <w:r w:rsidR="00F3140E" w:rsidRPr="00F3140E">
        <w:rPr>
          <w:rFonts w:ascii="Times New Roman" w:eastAsia="Cambria" w:hAnsi="Times New Roman"/>
          <w:sz w:val="24"/>
          <w:szCs w:val="24"/>
        </w:rPr>
        <w:t xml:space="preserve">dostarczana </w:t>
      </w:r>
      <w:r w:rsidR="006F051D" w:rsidRPr="00AF6ED6">
        <w:rPr>
          <w:rFonts w:ascii="Times New Roman" w:eastAsia="Cambria" w:hAnsi="Times New Roman"/>
          <w:sz w:val="24"/>
          <w:szCs w:val="24"/>
        </w:rPr>
        <w:t>mieszkańcom za</w:t>
      </w:r>
      <w:r w:rsidR="006B1861">
        <w:rPr>
          <w:rFonts w:ascii="Times New Roman" w:eastAsia="Cambria" w:hAnsi="Times New Roman"/>
          <w:sz w:val="24"/>
          <w:szCs w:val="24"/>
        </w:rPr>
        <w:t xml:space="preserve"> </w:t>
      </w:r>
      <w:r w:rsidR="006F051D" w:rsidRPr="00AF6ED6">
        <w:rPr>
          <w:rFonts w:ascii="Times New Roman" w:eastAsia="Cambria" w:hAnsi="Times New Roman"/>
          <w:sz w:val="24"/>
          <w:szCs w:val="24"/>
        </w:rPr>
        <w:t xml:space="preserve">pośrednictwem sieci </w:t>
      </w:r>
      <w:r w:rsidR="006B1861">
        <w:rPr>
          <w:rFonts w:ascii="Times New Roman" w:eastAsia="Cambria" w:hAnsi="Times New Roman"/>
          <w:sz w:val="24"/>
          <w:szCs w:val="24"/>
        </w:rPr>
        <w:t xml:space="preserve">wodociągowych lub poza systemem sieciowym </w:t>
      </w:r>
      <w:r w:rsidR="006F051D" w:rsidRPr="00AF6ED6">
        <w:rPr>
          <w:rFonts w:ascii="Times New Roman" w:eastAsia="Cambria" w:hAnsi="Times New Roman"/>
          <w:sz w:val="24"/>
          <w:szCs w:val="24"/>
        </w:rPr>
        <w:t>(</w:t>
      </w:r>
      <w:r w:rsidR="00743EBA">
        <w:rPr>
          <w:rFonts w:ascii="Times New Roman" w:eastAsia="Cambria" w:hAnsi="Times New Roman"/>
          <w:sz w:val="24"/>
          <w:szCs w:val="24"/>
        </w:rPr>
        <w:t xml:space="preserve">np. </w:t>
      </w:r>
      <w:r w:rsidR="006F051D" w:rsidRPr="00AF6ED6">
        <w:rPr>
          <w:rFonts w:ascii="Times New Roman" w:eastAsia="Cambria" w:hAnsi="Times New Roman"/>
          <w:sz w:val="24"/>
          <w:szCs w:val="24"/>
        </w:rPr>
        <w:t>w</w:t>
      </w:r>
      <w:r w:rsidR="00DB782A">
        <w:rPr>
          <w:rFonts w:ascii="Times New Roman" w:eastAsia="Cambria" w:hAnsi="Times New Roman"/>
          <w:sz w:val="24"/>
          <w:szCs w:val="24"/>
        </w:rPr>
        <w:t xml:space="preserve"> </w:t>
      </w:r>
      <w:r w:rsidR="006F051D" w:rsidRPr="00AF6ED6">
        <w:rPr>
          <w:rFonts w:ascii="Times New Roman" w:eastAsia="Cambria" w:hAnsi="Times New Roman"/>
          <w:sz w:val="24"/>
          <w:szCs w:val="24"/>
        </w:rPr>
        <w:t xml:space="preserve">przypadku awarii sieci wodociągowej) np. beczkowozami, cysternami. </w:t>
      </w:r>
      <w:r w:rsidR="00142D70">
        <w:rPr>
          <w:rFonts w:ascii="Times New Roman" w:eastAsia="Cambria" w:hAnsi="Times New Roman"/>
          <w:sz w:val="24"/>
          <w:szCs w:val="24"/>
        </w:rPr>
        <w:t>Należy przy tym wskazać, dla uniknięcia wszelkich wątpliwości, że usługi dostarczania wody, objęte obniżoną stawką VAT, obejmują również</w:t>
      </w:r>
      <w:r w:rsidR="00DB782A">
        <w:rPr>
          <w:rFonts w:ascii="Times New Roman" w:eastAsia="Cambria" w:hAnsi="Times New Roman"/>
          <w:sz w:val="24"/>
          <w:szCs w:val="24"/>
        </w:rPr>
        <w:t xml:space="preserve"> </w:t>
      </w:r>
      <w:r w:rsidR="00142D70">
        <w:rPr>
          <w:rFonts w:ascii="Times New Roman" w:eastAsia="Cambria" w:hAnsi="Times New Roman"/>
          <w:sz w:val="24"/>
          <w:szCs w:val="24"/>
        </w:rPr>
        <w:t xml:space="preserve">pobór wody, która jest dostarczana, jak i </w:t>
      </w:r>
      <w:r w:rsidR="002D7D7F">
        <w:rPr>
          <w:rFonts w:ascii="Times New Roman" w:eastAsia="Cambria" w:hAnsi="Times New Roman"/>
          <w:sz w:val="24"/>
          <w:szCs w:val="24"/>
        </w:rPr>
        <w:t>udostępniani</w:t>
      </w:r>
      <w:r w:rsidR="00142D70">
        <w:rPr>
          <w:rFonts w:ascii="Times New Roman" w:eastAsia="Cambria" w:hAnsi="Times New Roman"/>
          <w:sz w:val="24"/>
          <w:szCs w:val="24"/>
        </w:rPr>
        <w:t>e</w:t>
      </w:r>
      <w:r w:rsidR="002D7D7F">
        <w:rPr>
          <w:rFonts w:ascii="Times New Roman" w:eastAsia="Cambria" w:hAnsi="Times New Roman"/>
          <w:sz w:val="24"/>
          <w:szCs w:val="24"/>
        </w:rPr>
        <w:t xml:space="preserve"> studni do poboru wody</w:t>
      </w:r>
      <w:r w:rsidR="00743EBA">
        <w:rPr>
          <w:rFonts w:ascii="Times New Roman" w:eastAsia="Cambria" w:hAnsi="Times New Roman"/>
          <w:sz w:val="24"/>
          <w:szCs w:val="24"/>
        </w:rPr>
        <w:t xml:space="preserve"> (np. do </w:t>
      </w:r>
      <w:r w:rsidR="00142D70">
        <w:rPr>
          <w:rFonts w:ascii="Times New Roman" w:eastAsia="Cambria" w:hAnsi="Times New Roman"/>
          <w:sz w:val="24"/>
          <w:szCs w:val="24"/>
        </w:rPr>
        <w:t>kanistra</w:t>
      </w:r>
      <w:r w:rsidR="00743EBA">
        <w:rPr>
          <w:rFonts w:ascii="Times New Roman" w:eastAsia="Cambria" w:hAnsi="Times New Roman"/>
          <w:sz w:val="24"/>
          <w:szCs w:val="24"/>
        </w:rPr>
        <w:t xml:space="preserve"> lub wiadra)</w:t>
      </w:r>
      <w:r w:rsidR="00D0123D">
        <w:rPr>
          <w:rFonts w:ascii="Times New Roman" w:eastAsia="Cambria" w:hAnsi="Times New Roman"/>
          <w:sz w:val="24"/>
          <w:szCs w:val="24"/>
        </w:rPr>
        <w:t>.</w:t>
      </w:r>
      <w:r w:rsidR="00663A79">
        <w:rPr>
          <w:rFonts w:ascii="Times New Roman" w:eastAsia="Cambria" w:hAnsi="Times New Roman"/>
          <w:sz w:val="24"/>
          <w:szCs w:val="24"/>
        </w:rPr>
        <w:t xml:space="preserve"> </w:t>
      </w:r>
    </w:p>
    <w:p w:rsidR="006F051D" w:rsidRPr="00E4159C" w:rsidRDefault="006F051D" w:rsidP="001E5C28">
      <w:pPr>
        <w:autoSpaceDE w:val="0"/>
        <w:autoSpaceDN w:val="0"/>
        <w:adjustRightInd w:val="0"/>
        <w:spacing w:after="0" w:line="360" w:lineRule="auto"/>
        <w:jc w:val="both"/>
        <w:rPr>
          <w:color w:val="1F497D"/>
        </w:rPr>
      </w:pPr>
      <w:r w:rsidRPr="00AF6ED6">
        <w:rPr>
          <w:rFonts w:ascii="Times New Roman" w:eastAsia="Cambria" w:hAnsi="Times New Roman"/>
          <w:sz w:val="24"/>
          <w:szCs w:val="24"/>
        </w:rPr>
        <w:t xml:space="preserve">Przepisy projektowanego aktu prawnego zapewniają zatem </w:t>
      </w:r>
      <w:r w:rsidRPr="00142D70">
        <w:rPr>
          <w:rFonts w:ascii="Times New Roman" w:eastAsia="Cambria" w:hAnsi="Times New Roman"/>
          <w:i/>
          <w:sz w:val="24"/>
          <w:szCs w:val="24"/>
        </w:rPr>
        <w:t>s</w:t>
      </w:r>
      <w:r w:rsidR="006B1861" w:rsidRPr="00142D70">
        <w:rPr>
          <w:rFonts w:ascii="Times New Roman" w:eastAsia="Cambria" w:hAnsi="Times New Roman"/>
          <w:i/>
          <w:sz w:val="24"/>
          <w:szCs w:val="24"/>
        </w:rPr>
        <w:t>tatus quo</w:t>
      </w:r>
      <w:r w:rsidR="006B1861">
        <w:rPr>
          <w:rFonts w:ascii="Times New Roman" w:eastAsia="Cambria" w:hAnsi="Times New Roman"/>
          <w:sz w:val="24"/>
          <w:szCs w:val="24"/>
        </w:rPr>
        <w:t xml:space="preserve"> w omawianym obszarze.</w:t>
      </w:r>
    </w:p>
    <w:p w:rsidR="00EF24B1" w:rsidRDefault="008931A0" w:rsidP="001E5C28">
      <w:pPr>
        <w:pStyle w:val="Akapitzlist"/>
        <w:autoSpaceDE w:val="0"/>
        <w:autoSpaceDN w:val="0"/>
        <w:adjustRightInd w:val="0"/>
        <w:spacing w:after="0" w:line="360" w:lineRule="auto"/>
        <w:ind w:left="0"/>
        <w:jc w:val="both"/>
        <w:rPr>
          <w:rFonts w:ascii="Times New Roman" w:eastAsia="Cambria" w:hAnsi="Times New Roman"/>
          <w:sz w:val="24"/>
          <w:szCs w:val="24"/>
        </w:rPr>
      </w:pPr>
      <w:r>
        <w:rPr>
          <w:rFonts w:ascii="Times New Roman" w:eastAsia="Cambria" w:hAnsi="Times New Roman"/>
          <w:sz w:val="24"/>
          <w:szCs w:val="24"/>
        </w:rPr>
        <w:t xml:space="preserve">Brak możliwości zastosowania CN w odniesieniu do usług spowodował, że </w:t>
      </w:r>
      <w:r w:rsidR="00BD111D">
        <w:rPr>
          <w:rFonts w:ascii="Times New Roman" w:eastAsia="Cambria" w:hAnsi="Times New Roman"/>
          <w:sz w:val="24"/>
          <w:szCs w:val="24"/>
        </w:rPr>
        <w:t>zaproponowano w projekcie kontynuowanie</w:t>
      </w:r>
      <w:r>
        <w:rPr>
          <w:rFonts w:ascii="Times New Roman" w:eastAsia="Cambria" w:hAnsi="Times New Roman"/>
          <w:sz w:val="24"/>
          <w:szCs w:val="24"/>
        </w:rPr>
        <w:t xml:space="preserve"> ich identyfikowania na potrzeby podatku VAT przy wykorzystaniu PKWiU. Jednocześnie, w związku z obowiązywaniem </w:t>
      </w:r>
      <w:r w:rsidR="00562B06">
        <w:rPr>
          <w:rFonts w:ascii="Times New Roman" w:eastAsia="Cambria" w:hAnsi="Times New Roman"/>
          <w:sz w:val="24"/>
          <w:szCs w:val="24"/>
        </w:rPr>
        <w:t>obecnie</w:t>
      </w:r>
      <w:r>
        <w:rPr>
          <w:rFonts w:ascii="Times New Roman" w:eastAsia="Cambria" w:hAnsi="Times New Roman"/>
          <w:sz w:val="24"/>
          <w:szCs w:val="24"/>
        </w:rPr>
        <w:t xml:space="preserve"> nowej klasyfikacji PKWiU </w:t>
      </w:r>
      <w:r w:rsidR="00CE2808" w:rsidRPr="00CE2808">
        <w:rPr>
          <w:rFonts w:ascii="Times New Roman" w:eastAsia="Cambria" w:hAnsi="Times New Roman"/>
          <w:sz w:val="24"/>
          <w:szCs w:val="24"/>
        </w:rPr>
        <w:t>2015 r.</w:t>
      </w:r>
      <w:r>
        <w:rPr>
          <w:rFonts w:ascii="Times New Roman" w:eastAsia="Cambria" w:hAnsi="Times New Roman"/>
          <w:sz w:val="24"/>
          <w:szCs w:val="24"/>
        </w:rPr>
        <w:t xml:space="preserve">, uzasadnione jest, aby ta aktualna klasyfikacja była stosowana w przepisach dotyczących VAT. W związku z powyższym konieczne było „przełożenie” powoływanych w przepisach VAT odwołań PKWiU 2008 na nową </w:t>
      </w:r>
      <w:r w:rsidR="009C333F">
        <w:rPr>
          <w:rFonts w:ascii="Times New Roman" w:eastAsia="Cambria" w:hAnsi="Times New Roman"/>
          <w:sz w:val="24"/>
          <w:szCs w:val="24"/>
        </w:rPr>
        <w:t xml:space="preserve">klasyfikację </w:t>
      </w:r>
      <w:r>
        <w:rPr>
          <w:rFonts w:ascii="Times New Roman" w:eastAsia="Cambria" w:hAnsi="Times New Roman"/>
          <w:sz w:val="24"/>
          <w:szCs w:val="24"/>
        </w:rPr>
        <w:t xml:space="preserve">– PKWiU 2015. </w:t>
      </w:r>
      <w:r w:rsidR="00022B6E">
        <w:rPr>
          <w:rFonts w:ascii="Times New Roman" w:eastAsia="Cambria" w:hAnsi="Times New Roman"/>
          <w:sz w:val="24"/>
          <w:szCs w:val="24"/>
        </w:rPr>
        <w:t>W związku z powyższym dokonano odpowiednich zmian w przepisach samej ustawy</w:t>
      </w:r>
      <w:r w:rsidR="00EF24B1">
        <w:rPr>
          <w:rFonts w:ascii="Times New Roman" w:eastAsia="Cambria" w:hAnsi="Times New Roman"/>
          <w:sz w:val="24"/>
          <w:szCs w:val="24"/>
        </w:rPr>
        <w:t>, jak również w załącznikach nr 3 i</w:t>
      </w:r>
      <w:r w:rsidR="00182BC3">
        <w:rPr>
          <w:rFonts w:ascii="Times New Roman" w:eastAsia="Cambria" w:hAnsi="Times New Roman"/>
          <w:sz w:val="24"/>
          <w:szCs w:val="24"/>
        </w:rPr>
        <w:t> </w:t>
      </w:r>
      <w:r w:rsidR="00EF24B1">
        <w:rPr>
          <w:rFonts w:ascii="Times New Roman" w:eastAsia="Cambria" w:hAnsi="Times New Roman"/>
          <w:sz w:val="24"/>
          <w:szCs w:val="24"/>
        </w:rPr>
        <w:t>nr</w:t>
      </w:r>
      <w:r w:rsidR="00182BC3">
        <w:rPr>
          <w:rFonts w:ascii="Times New Roman" w:eastAsia="Cambria" w:hAnsi="Times New Roman"/>
          <w:sz w:val="24"/>
          <w:szCs w:val="24"/>
        </w:rPr>
        <w:t> </w:t>
      </w:r>
      <w:r w:rsidR="00EF24B1">
        <w:rPr>
          <w:rFonts w:ascii="Times New Roman" w:eastAsia="Cambria" w:hAnsi="Times New Roman"/>
          <w:sz w:val="24"/>
          <w:szCs w:val="24"/>
        </w:rPr>
        <w:t>14, gdzie znajdują się odwołania do klasyfikacji statystycznej.</w:t>
      </w:r>
    </w:p>
    <w:p w:rsidR="007E3EB2" w:rsidRPr="007A4360" w:rsidRDefault="008931A0" w:rsidP="001E5C28">
      <w:p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Powyższe nie skutkuje zmianą zakresu stosowania stawek podatku VAT w odniesieniu do usług.</w:t>
      </w:r>
      <w:r w:rsidR="007E3EB2" w:rsidRPr="007E3EB2">
        <w:rPr>
          <w:rFonts w:ascii="Times New Roman" w:eastAsia="Cambria" w:hAnsi="Times New Roman"/>
          <w:sz w:val="24"/>
          <w:szCs w:val="24"/>
        </w:rPr>
        <w:t xml:space="preserve"> </w:t>
      </w:r>
      <w:r w:rsidR="007E3EB2">
        <w:rPr>
          <w:rFonts w:ascii="Times New Roman" w:eastAsia="Cambria" w:hAnsi="Times New Roman"/>
          <w:sz w:val="24"/>
          <w:szCs w:val="24"/>
        </w:rPr>
        <w:t>Nadal zatem obniżoną 8% stawką podatku objęte będą takie usługi jak np.</w:t>
      </w:r>
      <w:r w:rsidR="009E1DB3">
        <w:rPr>
          <w:rFonts w:ascii="Times New Roman" w:eastAsia="Cambria" w:hAnsi="Times New Roman"/>
          <w:sz w:val="24"/>
          <w:szCs w:val="24"/>
        </w:rPr>
        <w:t> </w:t>
      </w:r>
      <w:r w:rsidR="007E3EB2">
        <w:rPr>
          <w:rFonts w:ascii="Times New Roman" w:eastAsia="Cambria" w:hAnsi="Times New Roman"/>
          <w:sz w:val="24"/>
          <w:szCs w:val="24"/>
        </w:rPr>
        <w:t>tzw. usługi bytowe, związane z kulturą, sportem, rekreacją, transport osobowy.</w:t>
      </w:r>
    </w:p>
    <w:p w:rsidR="002F0DA6" w:rsidRDefault="002F0DA6" w:rsidP="001E5C28">
      <w:pPr>
        <w:pStyle w:val="Akapitzlist"/>
        <w:autoSpaceDE w:val="0"/>
        <w:autoSpaceDN w:val="0"/>
        <w:adjustRightInd w:val="0"/>
        <w:spacing w:after="0" w:line="360" w:lineRule="auto"/>
        <w:ind w:left="0"/>
        <w:jc w:val="both"/>
        <w:rPr>
          <w:rFonts w:ascii="Times New Roman" w:eastAsia="Cambria" w:hAnsi="Times New Roman"/>
          <w:sz w:val="24"/>
          <w:szCs w:val="24"/>
        </w:rPr>
      </w:pPr>
    </w:p>
    <w:p w:rsidR="005E357F" w:rsidRDefault="00747824" w:rsidP="001E5C28">
      <w:pPr>
        <w:pStyle w:val="Akapitzlist"/>
        <w:autoSpaceDE w:val="0"/>
        <w:autoSpaceDN w:val="0"/>
        <w:adjustRightInd w:val="0"/>
        <w:spacing w:after="0" w:line="360" w:lineRule="auto"/>
        <w:ind w:left="0"/>
        <w:jc w:val="both"/>
        <w:rPr>
          <w:rFonts w:ascii="Times New Roman" w:hAnsi="Times New Roman"/>
          <w:sz w:val="24"/>
          <w:szCs w:val="24"/>
        </w:rPr>
      </w:pPr>
      <w:r>
        <w:rPr>
          <w:rFonts w:ascii="Times New Roman" w:eastAsia="Cambria" w:hAnsi="Times New Roman"/>
          <w:sz w:val="24"/>
          <w:szCs w:val="24"/>
        </w:rPr>
        <w:t xml:space="preserve">Ponadto </w:t>
      </w:r>
      <w:r w:rsidRPr="00EF24B1">
        <w:rPr>
          <w:rFonts w:ascii="Times New Roman" w:hAnsi="Times New Roman"/>
          <w:sz w:val="24"/>
          <w:szCs w:val="24"/>
        </w:rPr>
        <w:t xml:space="preserve">art. 1 pkt </w:t>
      </w:r>
      <w:r>
        <w:rPr>
          <w:rFonts w:ascii="Times New Roman" w:hAnsi="Times New Roman"/>
          <w:sz w:val="24"/>
          <w:szCs w:val="24"/>
        </w:rPr>
        <w:t>6</w:t>
      </w:r>
      <w:r w:rsidRPr="00EF24B1">
        <w:rPr>
          <w:rFonts w:ascii="Times New Roman" w:hAnsi="Times New Roman"/>
          <w:sz w:val="24"/>
          <w:szCs w:val="24"/>
        </w:rPr>
        <w:t xml:space="preserve"> lit. </w:t>
      </w:r>
      <w:r>
        <w:rPr>
          <w:rFonts w:ascii="Times New Roman" w:hAnsi="Times New Roman"/>
          <w:sz w:val="24"/>
          <w:szCs w:val="24"/>
        </w:rPr>
        <w:t>c</w:t>
      </w:r>
      <w:r w:rsidR="00DB782A">
        <w:rPr>
          <w:rFonts w:ascii="Times New Roman" w:hAnsi="Times New Roman"/>
          <w:sz w:val="24"/>
          <w:szCs w:val="24"/>
        </w:rPr>
        <w:t>–</w:t>
      </w:r>
      <w:r w:rsidR="00631D50">
        <w:rPr>
          <w:rFonts w:ascii="Times New Roman" w:hAnsi="Times New Roman"/>
          <w:sz w:val="24"/>
          <w:szCs w:val="24"/>
        </w:rPr>
        <w:t>e</w:t>
      </w:r>
      <w:r>
        <w:rPr>
          <w:rFonts w:ascii="Times New Roman" w:hAnsi="Times New Roman"/>
          <w:sz w:val="24"/>
          <w:szCs w:val="24"/>
        </w:rPr>
        <w:t xml:space="preserve"> ustawy nowelizującej </w:t>
      </w:r>
      <w:r w:rsidR="005E357F">
        <w:rPr>
          <w:rFonts w:ascii="Times New Roman" w:hAnsi="Times New Roman"/>
          <w:sz w:val="24"/>
          <w:szCs w:val="24"/>
        </w:rPr>
        <w:t xml:space="preserve">wprowadza przepisy umożliwiające stosowanie stawki w wysokości 8% dla robót konserwacyjnych (zmieniony ust. 12 </w:t>
      </w:r>
      <w:r w:rsidR="00631D50">
        <w:rPr>
          <w:rFonts w:ascii="Times New Roman" w:hAnsi="Times New Roman"/>
          <w:sz w:val="24"/>
          <w:szCs w:val="24"/>
        </w:rPr>
        <w:t xml:space="preserve">i 12c </w:t>
      </w:r>
      <w:r w:rsidR="004042B2">
        <w:rPr>
          <w:rFonts w:ascii="Times New Roman" w:hAnsi="Times New Roman"/>
          <w:sz w:val="24"/>
          <w:szCs w:val="24"/>
        </w:rPr>
        <w:t xml:space="preserve">w art. 41 </w:t>
      </w:r>
      <w:r w:rsidR="005E357F">
        <w:rPr>
          <w:rFonts w:ascii="Times New Roman" w:hAnsi="Times New Roman"/>
          <w:sz w:val="24"/>
          <w:szCs w:val="24"/>
        </w:rPr>
        <w:t>oraz dodane ust. 12d–12</w:t>
      </w:r>
      <w:r w:rsidR="002B7753">
        <w:rPr>
          <w:rFonts w:ascii="Times New Roman" w:hAnsi="Times New Roman"/>
          <w:sz w:val="24"/>
          <w:szCs w:val="24"/>
        </w:rPr>
        <w:t>e</w:t>
      </w:r>
      <w:r w:rsidR="005E357F">
        <w:rPr>
          <w:rFonts w:ascii="Times New Roman" w:hAnsi="Times New Roman"/>
          <w:sz w:val="24"/>
          <w:szCs w:val="24"/>
        </w:rPr>
        <w:t xml:space="preserve"> w </w:t>
      </w:r>
      <w:r w:rsidR="004042B2">
        <w:rPr>
          <w:rFonts w:ascii="Times New Roman" w:hAnsi="Times New Roman"/>
          <w:sz w:val="24"/>
          <w:szCs w:val="24"/>
        </w:rPr>
        <w:t xml:space="preserve">tym przepisie ustawy </w:t>
      </w:r>
      <w:r w:rsidR="005E357F">
        <w:rPr>
          <w:rFonts w:ascii="Times New Roman" w:hAnsi="Times New Roman"/>
          <w:sz w:val="24"/>
          <w:szCs w:val="24"/>
        </w:rPr>
        <w:t>o VAT). Zgodnie z</w:t>
      </w:r>
      <w:r w:rsidR="009E1DB3">
        <w:rPr>
          <w:rFonts w:ascii="Times New Roman" w:hAnsi="Times New Roman"/>
          <w:sz w:val="24"/>
          <w:szCs w:val="24"/>
        </w:rPr>
        <w:t> </w:t>
      </w:r>
      <w:r w:rsidR="005E357F">
        <w:rPr>
          <w:rFonts w:ascii="Times New Roman" w:hAnsi="Times New Roman"/>
          <w:sz w:val="24"/>
          <w:szCs w:val="24"/>
        </w:rPr>
        <w:t>projektowanymi przepisami (stanowiącymi w istocie przeniesienie takiego rozwiązania z przepisów obecnie obowiązującego rozporządzenia</w:t>
      </w:r>
      <w:r w:rsidR="005E357F" w:rsidRPr="005E357F">
        <w:t xml:space="preserve"> </w:t>
      </w:r>
      <w:r w:rsidR="005E357F" w:rsidRPr="005E357F">
        <w:rPr>
          <w:rFonts w:ascii="Times New Roman" w:hAnsi="Times New Roman"/>
          <w:sz w:val="24"/>
          <w:szCs w:val="24"/>
        </w:rPr>
        <w:t>w sprawie stawek obniżonych</w:t>
      </w:r>
      <w:r w:rsidR="005E357F">
        <w:rPr>
          <w:rFonts w:ascii="Times New Roman" w:hAnsi="Times New Roman"/>
          <w:sz w:val="24"/>
          <w:szCs w:val="24"/>
        </w:rPr>
        <w:t>) stawką w wysokości 8% objęte będą roboty konserwacyjne (rozumiane jako roboty mające na celu utrzymanie sprawności technicznej elementów budynku lub jego części, inne niż remont):</w:t>
      </w:r>
    </w:p>
    <w:p w:rsidR="00747824" w:rsidRDefault="005E357F" w:rsidP="001E5C28">
      <w:pPr>
        <w:pStyle w:val="Akapitzlist"/>
        <w:numPr>
          <w:ilvl w:val="0"/>
          <w:numId w:val="15"/>
        </w:num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w obiektach budowlanych lub ich częściach, zaliczonych do budownictwa objętego społecznym programem mieszkaniowym</w:t>
      </w:r>
      <w:r w:rsidR="00AE10A3">
        <w:rPr>
          <w:rStyle w:val="Odwoanieprzypisudolnego"/>
          <w:rFonts w:ascii="Times New Roman" w:eastAsia="Cambria" w:hAnsi="Times New Roman"/>
          <w:sz w:val="24"/>
          <w:szCs w:val="24"/>
        </w:rPr>
        <w:footnoteReference w:id="11"/>
      </w:r>
      <w:r w:rsidR="00DB782A" w:rsidRPr="00DB782A">
        <w:rPr>
          <w:vertAlign w:val="superscript"/>
        </w:rPr>
        <w:t>)</w:t>
      </w:r>
      <w:r w:rsidR="00AE10A3">
        <w:rPr>
          <w:rFonts w:ascii="Times New Roman" w:eastAsia="Cambria" w:hAnsi="Times New Roman"/>
          <w:sz w:val="24"/>
          <w:szCs w:val="24"/>
        </w:rPr>
        <w:t>,</w:t>
      </w:r>
    </w:p>
    <w:p w:rsidR="00631D50" w:rsidRDefault="00AE10A3" w:rsidP="001E5C28">
      <w:pPr>
        <w:pStyle w:val="Akapitzlist"/>
        <w:numPr>
          <w:ilvl w:val="0"/>
          <w:numId w:val="15"/>
        </w:numPr>
        <w:autoSpaceDE w:val="0"/>
        <w:autoSpaceDN w:val="0"/>
        <w:adjustRightInd w:val="0"/>
        <w:spacing w:after="0" w:line="360" w:lineRule="auto"/>
        <w:jc w:val="both"/>
        <w:rPr>
          <w:rFonts w:ascii="Times New Roman" w:eastAsia="Cambria" w:hAnsi="Times New Roman"/>
          <w:sz w:val="24"/>
          <w:szCs w:val="24"/>
        </w:rPr>
      </w:pPr>
      <w:r w:rsidRPr="00C04848">
        <w:rPr>
          <w:rFonts w:ascii="Times New Roman" w:eastAsia="Cambria" w:hAnsi="Times New Roman"/>
          <w:sz w:val="24"/>
          <w:szCs w:val="24"/>
        </w:rPr>
        <w:t>w obiektach budownictwa mieszkaniowego lub ich części (z wyłączeniem lokali niemieszkalnych) oraz w lokalach mieszkalnych znajdujących się w</w:t>
      </w:r>
      <w:r w:rsidR="009E1DB3">
        <w:rPr>
          <w:rFonts w:ascii="Times New Roman" w:eastAsia="Cambria" w:hAnsi="Times New Roman"/>
          <w:sz w:val="24"/>
          <w:szCs w:val="24"/>
        </w:rPr>
        <w:t> </w:t>
      </w:r>
      <w:r w:rsidR="00C04848" w:rsidRPr="00C04848">
        <w:rPr>
          <w:rFonts w:ascii="Times New Roman" w:eastAsia="Cambria" w:hAnsi="Times New Roman"/>
          <w:sz w:val="24"/>
          <w:szCs w:val="24"/>
        </w:rPr>
        <w:t>budynkach</w:t>
      </w:r>
      <w:r w:rsidR="00DB782A">
        <w:rPr>
          <w:rFonts w:ascii="Times New Roman" w:eastAsia="Cambria" w:hAnsi="Times New Roman"/>
          <w:sz w:val="24"/>
          <w:szCs w:val="24"/>
        </w:rPr>
        <w:t xml:space="preserve"> </w:t>
      </w:r>
      <w:r w:rsidRPr="00C04848">
        <w:rPr>
          <w:rFonts w:ascii="Times New Roman" w:eastAsia="Cambria" w:hAnsi="Times New Roman"/>
          <w:sz w:val="24"/>
          <w:szCs w:val="24"/>
        </w:rPr>
        <w:t>niemieszkalnych</w:t>
      </w:r>
      <w:r w:rsidR="00C04848" w:rsidRPr="00C04848">
        <w:rPr>
          <w:rFonts w:ascii="Times New Roman" w:eastAsia="Cambria" w:hAnsi="Times New Roman"/>
          <w:sz w:val="24"/>
          <w:szCs w:val="24"/>
        </w:rPr>
        <w:t xml:space="preserve"> sklasyfikowanych w PKOB w dziale 12 </w:t>
      </w:r>
      <w:r w:rsidRPr="00C04848">
        <w:rPr>
          <w:rFonts w:ascii="Times New Roman" w:eastAsia="Cambria" w:hAnsi="Times New Roman"/>
          <w:sz w:val="24"/>
          <w:szCs w:val="24"/>
        </w:rPr>
        <w:t xml:space="preserve">– </w:t>
      </w:r>
      <w:r w:rsidR="00C04848" w:rsidRPr="00C04848">
        <w:rPr>
          <w:rFonts w:ascii="Times New Roman" w:eastAsia="Cambria" w:hAnsi="Times New Roman"/>
          <w:sz w:val="24"/>
          <w:szCs w:val="24"/>
        </w:rPr>
        <w:t>w</w:t>
      </w:r>
      <w:r w:rsidR="009E1DB3">
        <w:rPr>
          <w:rFonts w:ascii="Times New Roman" w:eastAsia="Cambria" w:hAnsi="Times New Roman"/>
          <w:sz w:val="24"/>
          <w:szCs w:val="24"/>
        </w:rPr>
        <w:t> </w:t>
      </w:r>
      <w:r w:rsidR="00C04848" w:rsidRPr="00C04848">
        <w:rPr>
          <w:rFonts w:ascii="Times New Roman" w:eastAsia="Cambria" w:hAnsi="Times New Roman"/>
          <w:sz w:val="24"/>
          <w:szCs w:val="24"/>
        </w:rPr>
        <w:t xml:space="preserve">zakresie w jakim roboty te nie korzystają z preferencji dla </w:t>
      </w:r>
      <w:r w:rsidRPr="00C04848">
        <w:rPr>
          <w:rFonts w:ascii="Times New Roman" w:eastAsia="Cambria" w:hAnsi="Times New Roman"/>
          <w:sz w:val="24"/>
          <w:szCs w:val="24"/>
        </w:rPr>
        <w:t xml:space="preserve">budownictwa objętego społecznym programem mieszkaniowym. </w:t>
      </w:r>
    </w:p>
    <w:p w:rsidR="00631D50" w:rsidRPr="00631D50" w:rsidRDefault="00631D50" w:rsidP="001E5C28">
      <w:pPr>
        <w:autoSpaceDE w:val="0"/>
        <w:autoSpaceDN w:val="0"/>
        <w:adjustRightInd w:val="0"/>
        <w:spacing w:after="0" w:line="360" w:lineRule="auto"/>
        <w:jc w:val="both"/>
        <w:rPr>
          <w:rFonts w:ascii="Times New Roman" w:eastAsia="Cambria" w:hAnsi="Times New Roman"/>
          <w:sz w:val="24"/>
          <w:szCs w:val="24"/>
        </w:rPr>
      </w:pPr>
      <w:r>
        <w:rPr>
          <w:rFonts w:ascii="Times New Roman" w:eastAsia="Cambria" w:hAnsi="Times New Roman"/>
          <w:sz w:val="24"/>
          <w:szCs w:val="24"/>
        </w:rPr>
        <w:t>Powyższe oznacza, że roboty konserwacyjne będą opodatkowane stawką 8% w</w:t>
      </w:r>
      <w:r w:rsidR="009E1DB3">
        <w:rPr>
          <w:rFonts w:ascii="Times New Roman" w:eastAsia="Cambria" w:hAnsi="Times New Roman"/>
          <w:sz w:val="24"/>
          <w:szCs w:val="24"/>
        </w:rPr>
        <w:t> </w:t>
      </w:r>
      <w:r>
        <w:rPr>
          <w:rFonts w:ascii="Times New Roman" w:eastAsia="Cambria" w:hAnsi="Times New Roman"/>
          <w:sz w:val="24"/>
          <w:szCs w:val="24"/>
        </w:rPr>
        <w:t>wymienionych obiektach bez względu na limit powierzchni użytkowej (w związku z</w:t>
      </w:r>
      <w:r w:rsidR="009E1DB3">
        <w:rPr>
          <w:rFonts w:ascii="Times New Roman" w:eastAsia="Cambria" w:hAnsi="Times New Roman"/>
          <w:sz w:val="24"/>
          <w:szCs w:val="24"/>
        </w:rPr>
        <w:t> </w:t>
      </w:r>
      <w:r>
        <w:rPr>
          <w:rFonts w:ascii="Times New Roman" w:eastAsia="Cambria" w:hAnsi="Times New Roman"/>
          <w:sz w:val="24"/>
          <w:szCs w:val="24"/>
        </w:rPr>
        <w:t>tym zmodyfikowano odpowiednio ust. 12c w art. 41 ustawy o VAT).</w:t>
      </w:r>
    </w:p>
    <w:p w:rsidR="00AE10A3" w:rsidRPr="00631D50" w:rsidRDefault="00AE10A3" w:rsidP="001E5C28">
      <w:pPr>
        <w:autoSpaceDE w:val="0"/>
        <w:autoSpaceDN w:val="0"/>
        <w:adjustRightInd w:val="0"/>
        <w:spacing w:after="0" w:line="360" w:lineRule="auto"/>
        <w:jc w:val="both"/>
        <w:rPr>
          <w:rFonts w:ascii="Times New Roman" w:eastAsia="Cambria" w:hAnsi="Times New Roman"/>
          <w:sz w:val="24"/>
          <w:szCs w:val="24"/>
        </w:rPr>
      </w:pPr>
      <w:r w:rsidRPr="00631D50">
        <w:rPr>
          <w:rFonts w:ascii="Times New Roman" w:eastAsia="Cambria" w:hAnsi="Times New Roman"/>
          <w:sz w:val="24"/>
          <w:szCs w:val="24"/>
        </w:rPr>
        <w:t xml:space="preserve">W przypadkach </w:t>
      </w:r>
      <w:r w:rsidR="00631D50">
        <w:rPr>
          <w:rFonts w:ascii="Times New Roman" w:eastAsia="Cambria" w:hAnsi="Times New Roman"/>
          <w:sz w:val="24"/>
          <w:szCs w:val="24"/>
        </w:rPr>
        <w:t xml:space="preserve">przedmiotowych robót </w:t>
      </w:r>
      <w:r w:rsidR="00F85A67" w:rsidRPr="00631D50">
        <w:rPr>
          <w:rFonts w:ascii="Times New Roman" w:eastAsia="Cambria" w:hAnsi="Times New Roman"/>
          <w:sz w:val="24"/>
          <w:szCs w:val="24"/>
        </w:rPr>
        <w:t>stawka obniżona nie będzie miała zastosowania, jeżeli wartość towarów (materiałów) wchodzących w podstawę opodatkowania świadczenia tych robót konserwacyjnych przekracza 50% wartości tej podstawy.</w:t>
      </w:r>
    </w:p>
    <w:p w:rsidR="00C55EA1" w:rsidRDefault="00631D50" w:rsidP="001E5C28">
      <w:pPr>
        <w:pStyle w:val="Akapitzlist"/>
        <w:autoSpaceDE w:val="0"/>
        <w:autoSpaceDN w:val="0"/>
        <w:adjustRightInd w:val="0"/>
        <w:spacing w:after="0" w:line="360" w:lineRule="auto"/>
        <w:ind w:left="0"/>
        <w:jc w:val="both"/>
        <w:rPr>
          <w:rFonts w:ascii="Times New Roman" w:eastAsia="Cambria" w:hAnsi="Times New Roman"/>
          <w:sz w:val="24"/>
          <w:szCs w:val="24"/>
        </w:rPr>
      </w:pPr>
      <w:r>
        <w:rPr>
          <w:rFonts w:ascii="Times New Roman" w:eastAsia="Cambria" w:hAnsi="Times New Roman"/>
          <w:sz w:val="24"/>
          <w:szCs w:val="24"/>
        </w:rPr>
        <w:t>Powyższe rozwiązania utrzymują obecnie obowiązujący stan prawny w</w:t>
      </w:r>
      <w:r w:rsidR="009E1DB3">
        <w:rPr>
          <w:rFonts w:ascii="Times New Roman" w:eastAsia="Cambria" w:hAnsi="Times New Roman"/>
          <w:sz w:val="24"/>
          <w:szCs w:val="24"/>
        </w:rPr>
        <w:t> </w:t>
      </w:r>
      <w:r>
        <w:rPr>
          <w:rFonts w:ascii="Times New Roman" w:eastAsia="Cambria" w:hAnsi="Times New Roman"/>
          <w:sz w:val="24"/>
          <w:szCs w:val="24"/>
        </w:rPr>
        <w:t>przedmiotowym obszarze.</w:t>
      </w:r>
    </w:p>
    <w:p w:rsidR="00631D50" w:rsidRDefault="00631D50" w:rsidP="001E5C28">
      <w:pPr>
        <w:pStyle w:val="Akapitzlist"/>
        <w:autoSpaceDE w:val="0"/>
        <w:autoSpaceDN w:val="0"/>
        <w:adjustRightInd w:val="0"/>
        <w:spacing w:after="0" w:line="360" w:lineRule="auto"/>
        <w:ind w:left="0"/>
        <w:jc w:val="both"/>
        <w:rPr>
          <w:rFonts w:ascii="Times New Roman" w:eastAsia="Cambria" w:hAnsi="Times New Roman"/>
          <w:sz w:val="24"/>
          <w:szCs w:val="24"/>
        </w:rPr>
      </w:pPr>
    </w:p>
    <w:p w:rsidR="002F0DA6" w:rsidRDefault="00F85A67" w:rsidP="001E5C28">
      <w:pPr>
        <w:pStyle w:val="Akapitzlist"/>
        <w:autoSpaceDE w:val="0"/>
        <w:autoSpaceDN w:val="0"/>
        <w:adjustRightInd w:val="0"/>
        <w:spacing w:after="0" w:line="360" w:lineRule="auto"/>
        <w:ind w:left="0"/>
        <w:jc w:val="both"/>
        <w:rPr>
          <w:rFonts w:ascii="Times New Roman" w:hAnsi="Times New Roman"/>
          <w:sz w:val="24"/>
          <w:szCs w:val="24"/>
        </w:rPr>
      </w:pPr>
      <w:r>
        <w:rPr>
          <w:rFonts w:ascii="Times New Roman" w:eastAsia="Cambria" w:hAnsi="Times New Roman"/>
          <w:sz w:val="24"/>
          <w:szCs w:val="24"/>
        </w:rPr>
        <w:t xml:space="preserve">Dodatkowo </w:t>
      </w:r>
      <w:r w:rsidR="00EF24B1">
        <w:rPr>
          <w:rFonts w:ascii="Times New Roman" w:eastAsia="Cambria" w:hAnsi="Times New Roman"/>
          <w:sz w:val="24"/>
          <w:szCs w:val="24"/>
        </w:rPr>
        <w:t xml:space="preserve">przepisem </w:t>
      </w:r>
      <w:r w:rsidR="00EF24B1" w:rsidRPr="00EF24B1">
        <w:rPr>
          <w:rFonts w:ascii="Times New Roman" w:hAnsi="Times New Roman"/>
          <w:sz w:val="24"/>
          <w:szCs w:val="24"/>
        </w:rPr>
        <w:t xml:space="preserve">art. 1 pkt </w:t>
      </w:r>
      <w:r w:rsidR="00402ADA">
        <w:rPr>
          <w:rFonts w:ascii="Times New Roman" w:hAnsi="Times New Roman"/>
          <w:sz w:val="24"/>
          <w:szCs w:val="24"/>
        </w:rPr>
        <w:t>6</w:t>
      </w:r>
      <w:r w:rsidR="00402ADA" w:rsidRPr="00EF24B1">
        <w:rPr>
          <w:rFonts w:ascii="Times New Roman" w:hAnsi="Times New Roman"/>
          <w:sz w:val="24"/>
          <w:szCs w:val="24"/>
        </w:rPr>
        <w:t xml:space="preserve"> </w:t>
      </w:r>
      <w:r w:rsidR="00EF24B1" w:rsidRPr="00EF24B1">
        <w:rPr>
          <w:rFonts w:ascii="Times New Roman" w:hAnsi="Times New Roman"/>
          <w:sz w:val="24"/>
          <w:szCs w:val="24"/>
        </w:rPr>
        <w:t xml:space="preserve">lit. </w:t>
      </w:r>
      <w:r w:rsidR="00303204">
        <w:rPr>
          <w:rFonts w:ascii="Times New Roman" w:hAnsi="Times New Roman"/>
          <w:sz w:val="24"/>
          <w:szCs w:val="24"/>
        </w:rPr>
        <w:t>e</w:t>
      </w:r>
      <w:r w:rsidR="00402ADA">
        <w:rPr>
          <w:rFonts w:ascii="Times New Roman" w:hAnsi="Times New Roman"/>
          <w:sz w:val="24"/>
          <w:szCs w:val="24"/>
        </w:rPr>
        <w:t xml:space="preserve"> </w:t>
      </w:r>
      <w:r w:rsidR="00EF24B1">
        <w:rPr>
          <w:rFonts w:ascii="Times New Roman" w:hAnsi="Times New Roman"/>
          <w:sz w:val="24"/>
          <w:szCs w:val="24"/>
        </w:rPr>
        <w:t xml:space="preserve">ustawy nowelizującej zaproponowano dodanie nowego ust. </w:t>
      </w:r>
      <w:r w:rsidR="00AD53AC">
        <w:rPr>
          <w:rFonts w:ascii="Times New Roman" w:hAnsi="Times New Roman"/>
          <w:sz w:val="24"/>
          <w:szCs w:val="24"/>
        </w:rPr>
        <w:t>12</w:t>
      </w:r>
      <w:r w:rsidR="00B96252">
        <w:rPr>
          <w:rFonts w:ascii="Times New Roman" w:hAnsi="Times New Roman"/>
          <w:sz w:val="24"/>
          <w:szCs w:val="24"/>
        </w:rPr>
        <w:t>f</w:t>
      </w:r>
      <w:r w:rsidR="00AD53AC">
        <w:rPr>
          <w:rFonts w:ascii="Times New Roman" w:hAnsi="Times New Roman"/>
          <w:sz w:val="24"/>
          <w:szCs w:val="24"/>
        </w:rPr>
        <w:t xml:space="preserve"> </w:t>
      </w:r>
      <w:r w:rsidR="00EF24B1">
        <w:rPr>
          <w:rFonts w:ascii="Times New Roman" w:hAnsi="Times New Roman"/>
          <w:sz w:val="24"/>
          <w:szCs w:val="24"/>
        </w:rPr>
        <w:t>w art. 41 ustawy o VAT, w którym określono stawkę podatku właściwą dla czynności dokonywanych w szeroko pojętej działalności gastronomicznej.</w:t>
      </w:r>
    </w:p>
    <w:p w:rsidR="002F0DA6" w:rsidRPr="002F0DA6" w:rsidRDefault="002F0DA6" w:rsidP="001E5C28">
      <w:pPr>
        <w:pStyle w:val="Akapitzlist"/>
        <w:autoSpaceDE w:val="0"/>
        <w:autoSpaceDN w:val="0"/>
        <w:adjustRightInd w:val="0"/>
        <w:spacing w:after="0" w:line="360" w:lineRule="auto"/>
        <w:ind w:left="0"/>
        <w:jc w:val="both"/>
        <w:rPr>
          <w:rFonts w:ascii="Times New Roman" w:hAnsi="Times New Roman"/>
          <w:sz w:val="24"/>
          <w:szCs w:val="24"/>
        </w:rPr>
      </w:pPr>
      <w:r>
        <w:rPr>
          <w:rFonts w:ascii="Times New Roman" w:hAnsi="Times New Roman"/>
          <w:sz w:val="24"/>
          <w:szCs w:val="24"/>
        </w:rPr>
        <w:t xml:space="preserve">Zgodnie z proponowanym przepisem stawka w wysokości 8% będzie miała zastosowanie do </w:t>
      </w:r>
      <w:r w:rsidRPr="002F0DA6">
        <w:rPr>
          <w:rFonts w:ascii="Times New Roman" w:hAnsi="Times New Roman"/>
          <w:sz w:val="24"/>
          <w:szCs w:val="24"/>
        </w:rPr>
        <w:t>dostawy towarów i świadczenia usług identyfikowanych według PKWiU w grupowaniu Usługi związane z wyżywieniem (PKWiU 56), z wyłączeniem sprzedaży:</w:t>
      </w:r>
      <w:r w:rsidR="004F2582">
        <w:rPr>
          <w:rFonts w:ascii="Times New Roman" w:hAnsi="Times New Roman"/>
          <w:sz w:val="24"/>
          <w:szCs w:val="24"/>
        </w:rPr>
        <w:t xml:space="preserve"> napojów</w:t>
      </w:r>
      <w:r w:rsidRPr="002F0DA6">
        <w:rPr>
          <w:rFonts w:ascii="Times New Roman" w:hAnsi="Times New Roman"/>
          <w:sz w:val="24"/>
          <w:szCs w:val="24"/>
        </w:rPr>
        <w:t xml:space="preserve"> </w:t>
      </w:r>
      <w:r w:rsidR="004F2582">
        <w:rPr>
          <w:rFonts w:ascii="Times New Roman" w:hAnsi="Times New Roman"/>
          <w:sz w:val="24"/>
          <w:szCs w:val="24"/>
        </w:rPr>
        <w:t>(</w:t>
      </w:r>
      <w:r w:rsidRPr="002F0DA6">
        <w:rPr>
          <w:rFonts w:ascii="Times New Roman" w:hAnsi="Times New Roman"/>
          <w:sz w:val="24"/>
          <w:szCs w:val="24"/>
        </w:rPr>
        <w:t>w tym ich przygotowania i podania</w:t>
      </w:r>
      <w:r w:rsidR="004F2582">
        <w:rPr>
          <w:rFonts w:ascii="Times New Roman" w:hAnsi="Times New Roman"/>
          <w:sz w:val="24"/>
          <w:szCs w:val="24"/>
        </w:rPr>
        <w:t>)</w:t>
      </w:r>
      <w:r w:rsidR="00C55EA1">
        <w:rPr>
          <w:rFonts w:ascii="Times New Roman" w:hAnsi="Times New Roman"/>
          <w:sz w:val="24"/>
          <w:szCs w:val="24"/>
        </w:rPr>
        <w:t>,</w:t>
      </w:r>
      <w:r w:rsidR="00F911AD">
        <w:rPr>
          <w:rFonts w:ascii="Times New Roman" w:hAnsi="Times New Roman"/>
          <w:sz w:val="24"/>
          <w:szCs w:val="24"/>
        </w:rPr>
        <w:t xml:space="preserve"> </w:t>
      </w:r>
      <w:r w:rsidRPr="002F0DA6">
        <w:rPr>
          <w:rFonts w:ascii="Times New Roman" w:hAnsi="Times New Roman"/>
          <w:sz w:val="24"/>
          <w:szCs w:val="24"/>
        </w:rPr>
        <w:t xml:space="preserve">towarów </w:t>
      </w:r>
      <w:r w:rsidR="00F911AD">
        <w:rPr>
          <w:rFonts w:ascii="Times New Roman" w:hAnsi="Times New Roman"/>
          <w:sz w:val="24"/>
          <w:szCs w:val="24"/>
        </w:rPr>
        <w:t>nieprzetworzonych przez podatnika</w:t>
      </w:r>
      <w:r w:rsidRPr="002F0DA6">
        <w:rPr>
          <w:rFonts w:ascii="Times New Roman" w:hAnsi="Times New Roman"/>
          <w:sz w:val="24"/>
          <w:szCs w:val="24"/>
        </w:rPr>
        <w:t xml:space="preserve"> </w:t>
      </w:r>
      <w:r w:rsidRPr="002F0DA6">
        <w:rPr>
          <w:rFonts w:ascii="Times New Roman" w:hAnsi="Times New Roman"/>
          <w:sz w:val="24"/>
          <w:szCs w:val="24"/>
        </w:rPr>
        <w:sym w:font="Symbol" w:char="F02D"/>
      </w:r>
      <w:r w:rsidRPr="002F0DA6">
        <w:rPr>
          <w:rFonts w:ascii="Times New Roman" w:hAnsi="Times New Roman"/>
          <w:sz w:val="24"/>
          <w:szCs w:val="24"/>
        </w:rPr>
        <w:t xml:space="preserve"> </w:t>
      </w:r>
      <w:r>
        <w:rPr>
          <w:rFonts w:ascii="Times New Roman" w:hAnsi="Times New Roman"/>
          <w:sz w:val="24"/>
          <w:szCs w:val="24"/>
        </w:rPr>
        <w:t>opodat</w:t>
      </w:r>
      <w:r w:rsidR="004F2582">
        <w:rPr>
          <w:rFonts w:ascii="Times New Roman" w:hAnsi="Times New Roman"/>
          <w:sz w:val="24"/>
          <w:szCs w:val="24"/>
        </w:rPr>
        <w:t>kowanych stawką w wysokości 23%, jak również posiłków i</w:t>
      </w:r>
      <w:r w:rsidR="009E1DB3">
        <w:rPr>
          <w:rFonts w:ascii="Times New Roman" w:hAnsi="Times New Roman"/>
          <w:sz w:val="24"/>
          <w:szCs w:val="24"/>
        </w:rPr>
        <w:t> </w:t>
      </w:r>
      <w:r w:rsidR="004F2582">
        <w:rPr>
          <w:rFonts w:ascii="Times New Roman" w:hAnsi="Times New Roman"/>
          <w:sz w:val="24"/>
          <w:szCs w:val="24"/>
        </w:rPr>
        <w:t>dań, których składnikiem są</w:t>
      </w:r>
      <w:r w:rsidR="000002F4">
        <w:rPr>
          <w:rFonts w:ascii="Times New Roman" w:hAnsi="Times New Roman"/>
          <w:sz w:val="24"/>
          <w:szCs w:val="24"/>
        </w:rPr>
        <w:t xml:space="preserve"> homary i ośmiornice oraz inne skorupiaki, mięczaki i</w:t>
      </w:r>
      <w:r w:rsidR="009E1DB3">
        <w:rPr>
          <w:rFonts w:ascii="Times New Roman" w:hAnsi="Times New Roman"/>
          <w:sz w:val="24"/>
          <w:szCs w:val="24"/>
        </w:rPr>
        <w:t> </w:t>
      </w:r>
      <w:r w:rsidR="000002F4">
        <w:rPr>
          <w:rFonts w:ascii="Times New Roman" w:hAnsi="Times New Roman"/>
          <w:sz w:val="24"/>
          <w:szCs w:val="24"/>
        </w:rPr>
        <w:t>bezkręgowce wodne (m.in. kraby, langusty, krewetki, ostrygi, małże, ślimaki) oraz przetwory z nich, kawior oraz namiastki kawioru</w:t>
      </w:r>
      <w:r w:rsidR="004F2582">
        <w:rPr>
          <w:rFonts w:ascii="Times New Roman" w:hAnsi="Times New Roman"/>
          <w:sz w:val="24"/>
          <w:szCs w:val="24"/>
        </w:rPr>
        <w:t>.</w:t>
      </w:r>
    </w:p>
    <w:p w:rsidR="00DE672E" w:rsidRDefault="00DE672E" w:rsidP="001E5C28">
      <w:pPr>
        <w:pStyle w:val="Akapitzlist"/>
        <w:autoSpaceDE w:val="0"/>
        <w:autoSpaceDN w:val="0"/>
        <w:adjustRightInd w:val="0"/>
        <w:spacing w:after="0" w:line="360" w:lineRule="auto"/>
        <w:ind w:left="0"/>
        <w:jc w:val="both"/>
        <w:rPr>
          <w:rFonts w:ascii="Times New Roman" w:eastAsia="Cambria" w:hAnsi="Times New Roman"/>
          <w:sz w:val="24"/>
          <w:szCs w:val="24"/>
        </w:rPr>
      </w:pPr>
    </w:p>
    <w:p w:rsidR="00B95F40" w:rsidRDefault="00CE2808" w:rsidP="001E5C28">
      <w:pPr>
        <w:spacing w:after="0" w:line="360" w:lineRule="auto"/>
        <w:jc w:val="both"/>
        <w:rPr>
          <w:rFonts w:ascii="Times New Roman" w:hAnsi="Times New Roman"/>
          <w:sz w:val="24"/>
          <w:szCs w:val="24"/>
        </w:rPr>
      </w:pPr>
      <w:r w:rsidRPr="00B95F40">
        <w:rPr>
          <w:rFonts w:ascii="Times New Roman" w:hAnsi="Times New Roman"/>
          <w:sz w:val="24"/>
          <w:szCs w:val="24"/>
        </w:rPr>
        <w:t xml:space="preserve">Zaproponowana regulacja stanowi </w:t>
      </w:r>
      <w:r w:rsidR="00BD111D">
        <w:rPr>
          <w:rFonts w:ascii="Times New Roman" w:hAnsi="Times New Roman"/>
          <w:sz w:val="24"/>
          <w:szCs w:val="24"/>
        </w:rPr>
        <w:t xml:space="preserve">zasadniczo </w:t>
      </w:r>
      <w:r w:rsidRPr="00B95F40">
        <w:rPr>
          <w:rFonts w:ascii="Times New Roman" w:hAnsi="Times New Roman"/>
          <w:sz w:val="24"/>
          <w:szCs w:val="24"/>
        </w:rPr>
        <w:t xml:space="preserve">kontynuację obowiązujących </w:t>
      </w:r>
      <w:r w:rsidR="00B95F40">
        <w:rPr>
          <w:rFonts w:ascii="Times New Roman" w:hAnsi="Times New Roman"/>
          <w:sz w:val="24"/>
          <w:szCs w:val="24"/>
        </w:rPr>
        <w:t>dotychczas</w:t>
      </w:r>
      <w:r w:rsidRPr="00B95F40">
        <w:rPr>
          <w:rFonts w:ascii="Times New Roman" w:hAnsi="Times New Roman"/>
          <w:sz w:val="24"/>
          <w:szCs w:val="24"/>
        </w:rPr>
        <w:t xml:space="preserve"> przepisów dotyczących opodatkowania sprzedaży dokonywanej przez lokale gastronomiczne</w:t>
      </w:r>
      <w:r w:rsidR="00562B06">
        <w:rPr>
          <w:rFonts w:ascii="Times New Roman" w:hAnsi="Times New Roman"/>
          <w:sz w:val="24"/>
          <w:szCs w:val="24"/>
        </w:rPr>
        <w:t xml:space="preserve"> (por. interpretacja</w:t>
      </w:r>
      <w:r w:rsidR="00562B06" w:rsidRPr="00233D33">
        <w:rPr>
          <w:rFonts w:ascii="Times New Roman" w:hAnsi="Times New Roman"/>
          <w:sz w:val="24"/>
          <w:szCs w:val="24"/>
        </w:rPr>
        <w:t xml:space="preserve"> </w:t>
      </w:r>
      <w:r w:rsidR="00562B06">
        <w:rPr>
          <w:rFonts w:ascii="Times New Roman" w:hAnsi="Times New Roman"/>
          <w:sz w:val="24"/>
          <w:szCs w:val="24"/>
        </w:rPr>
        <w:t xml:space="preserve">ogólna </w:t>
      </w:r>
      <w:r w:rsidR="00562B06" w:rsidRPr="00233D33">
        <w:rPr>
          <w:rFonts w:ascii="Times New Roman" w:hAnsi="Times New Roman"/>
          <w:sz w:val="24"/>
          <w:szCs w:val="24"/>
        </w:rPr>
        <w:t xml:space="preserve">Ministra Finansów z dnia 24 czerwca </w:t>
      </w:r>
      <w:r w:rsidR="002054C1">
        <w:rPr>
          <w:rFonts w:ascii="Times New Roman" w:hAnsi="Times New Roman"/>
          <w:sz w:val="24"/>
          <w:szCs w:val="24"/>
        </w:rPr>
        <w:t xml:space="preserve">2016 </w:t>
      </w:r>
      <w:r w:rsidR="00562B06" w:rsidRPr="00233D33">
        <w:rPr>
          <w:rFonts w:ascii="Times New Roman" w:hAnsi="Times New Roman"/>
          <w:sz w:val="24"/>
          <w:szCs w:val="24"/>
        </w:rPr>
        <w:t>r. znak: PT1.050.3.2016.156</w:t>
      </w:r>
      <w:r w:rsidR="00DB782A">
        <w:rPr>
          <w:rFonts w:ascii="Times New Roman" w:hAnsi="Times New Roman"/>
          <w:sz w:val="24"/>
          <w:szCs w:val="24"/>
        </w:rPr>
        <w:t xml:space="preserve">. – </w:t>
      </w:r>
      <w:r w:rsidR="00562B06" w:rsidRPr="00233D33">
        <w:rPr>
          <w:rFonts w:ascii="Times New Roman" w:hAnsi="Times New Roman"/>
          <w:sz w:val="24"/>
          <w:szCs w:val="24"/>
        </w:rPr>
        <w:t>Dz. Urz. Ministra Finansów z dnia 1 lipca 2016 r. poz. 51</w:t>
      </w:r>
      <w:r w:rsidR="00562B06" w:rsidRPr="00233D33">
        <w:rPr>
          <w:rFonts w:ascii="Helvetica" w:hAnsi="Helvetica" w:cs="Helvetica"/>
        </w:rPr>
        <w:t xml:space="preserve"> </w:t>
      </w:r>
      <w:r w:rsidR="00562B06" w:rsidRPr="00233D33">
        <w:rPr>
          <w:rFonts w:ascii="Times New Roman" w:hAnsi="Times New Roman"/>
          <w:sz w:val="24"/>
          <w:szCs w:val="24"/>
        </w:rPr>
        <w:t>w sprawie stosowania właściwej stawki podatku od towarów i usług dla sprzedaży posiłków i dań przez placówki gastronomiczne</w:t>
      </w:r>
      <w:r w:rsidR="00562B06">
        <w:rPr>
          <w:rFonts w:ascii="Times New Roman" w:hAnsi="Times New Roman"/>
          <w:sz w:val="24"/>
          <w:szCs w:val="24"/>
        </w:rPr>
        <w:t>)</w:t>
      </w:r>
      <w:r w:rsidRPr="00B95F40">
        <w:rPr>
          <w:rFonts w:ascii="Times New Roman" w:hAnsi="Times New Roman"/>
          <w:sz w:val="24"/>
          <w:szCs w:val="24"/>
        </w:rPr>
        <w:t xml:space="preserve">. </w:t>
      </w:r>
      <w:r w:rsidR="00B95F40">
        <w:rPr>
          <w:rFonts w:ascii="Times New Roman" w:hAnsi="Times New Roman"/>
          <w:sz w:val="24"/>
          <w:szCs w:val="24"/>
        </w:rPr>
        <w:t xml:space="preserve">Obecnie regulacje te </w:t>
      </w:r>
      <w:r w:rsidRPr="00B95F40">
        <w:rPr>
          <w:rFonts w:ascii="Times New Roman" w:hAnsi="Times New Roman"/>
          <w:sz w:val="24"/>
          <w:szCs w:val="24"/>
        </w:rPr>
        <w:t xml:space="preserve">zawarte </w:t>
      </w:r>
      <w:r w:rsidR="00B95F40">
        <w:rPr>
          <w:rFonts w:ascii="Times New Roman" w:hAnsi="Times New Roman"/>
          <w:sz w:val="24"/>
          <w:szCs w:val="24"/>
        </w:rPr>
        <w:t>są</w:t>
      </w:r>
      <w:r w:rsidRPr="00B95F40">
        <w:rPr>
          <w:rFonts w:ascii="Times New Roman" w:hAnsi="Times New Roman"/>
          <w:sz w:val="24"/>
          <w:szCs w:val="24"/>
        </w:rPr>
        <w:t xml:space="preserve"> w</w:t>
      </w:r>
      <w:r w:rsidR="009E1DB3">
        <w:rPr>
          <w:rFonts w:ascii="Times New Roman" w:hAnsi="Times New Roman"/>
          <w:sz w:val="24"/>
          <w:szCs w:val="24"/>
        </w:rPr>
        <w:t> </w:t>
      </w:r>
      <w:r w:rsidRPr="00B95F40">
        <w:rPr>
          <w:rFonts w:ascii="Times New Roman" w:hAnsi="Times New Roman"/>
          <w:sz w:val="24"/>
          <w:szCs w:val="24"/>
        </w:rPr>
        <w:t xml:space="preserve">rozporządzeniu </w:t>
      </w:r>
      <w:r w:rsidR="00C55EA1">
        <w:rPr>
          <w:rFonts w:ascii="Times New Roman" w:hAnsi="Times New Roman"/>
          <w:sz w:val="24"/>
          <w:szCs w:val="24"/>
        </w:rPr>
        <w:t>w sprawie stawek obniżonych</w:t>
      </w:r>
      <w:r w:rsidRPr="00B95F40">
        <w:rPr>
          <w:rFonts w:ascii="Times New Roman" w:hAnsi="Times New Roman"/>
          <w:sz w:val="24"/>
          <w:szCs w:val="24"/>
        </w:rPr>
        <w:t>.</w:t>
      </w:r>
      <w:r w:rsidR="00B95F40">
        <w:rPr>
          <w:rFonts w:ascii="Times New Roman" w:hAnsi="Times New Roman"/>
          <w:sz w:val="24"/>
          <w:szCs w:val="24"/>
        </w:rPr>
        <w:t xml:space="preserve"> </w:t>
      </w:r>
      <w:r w:rsidRPr="00B95F40">
        <w:rPr>
          <w:rFonts w:ascii="Times New Roman" w:hAnsi="Times New Roman"/>
          <w:sz w:val="24"/>
          <w:szCs w:val="24"/>
        </w:rPr>
        <w:t>Zaproponowane brzmienie dodawanego ust. 12</w:t>
      </w:r>
      <w:r w:rsidR="00A314FA">
        <w:rPr>
          <w:rFonts w:ascii="Times New Roman" w:hAnsi="Times New Roman"/>
          <w:sz w:val="24"/>
          <w:szCs w:val="24"/>
        </w:rPr>
        <w:t>f</w:t>
      </w:r>
      <w:r w:rsidRPr="00B95F40">
        <w:rPr>
          <w:rFonts w:ascii="Times New Roman" w:hAnsi="Times New Roman"/>
          <w:sz w:val="24"/>
          <w:szCs w:val="24"/>
        </w:rPr>
        <w:t xml:space="preserve"> w art. 41 ustawy o VAT wskazuje, że niezależnie od tego</w:t>
      </w:r>
      <w:r w:rsidR="00B95F40">
        <w:rPr>
          <w:rFonts w:ascii="Times New Roman" w:hAnsi="Times New Roman"/>
          <w:sz w:val="24"/>
          <w:szCs w:val="24"/>
        </w:rPr>
        <w:t>,</w:t>
      </w:r>
      <w:r w:rsidRPr="00B95F40">
        <w:rPr>
          <w:rFonts w:ascii="Times New Roman" w:hAnsi="Times New Roman"/>
          <w:sz w:val="24"/>
          <w:szCs w:val="24"/>
        </w:rPr>
        <w:t xml:space="preserve"> jak dana czynność będzie traktowana w świetle przepisów dotyczących podatku od towarów i</w:t>
      </w:r>
      <w:r w:rsidR="009E1DB3">
        <w:rPr>
          <w:rFonts w:ascii="Times New Roman" w:hAnsi="Times New Roman"/>
          <w:sz w:val="24"/>
          <w:szCs w:val="24"/>
        </w:rPr>
        <w:t> </w:t>
      </w:r>
      <w:r w:rsidRPr="00B95F40">
        <w:rPr>
          <w:rFonts w:ascii="Times New Roman" w:hAnsi="Times New Roman"/>
          <w:sz w:val="24"/>
          <w:szCs w:val="24"/>
        </w:rPr>
        <w:t>usług (tj. zarówno</w:t>
      </w:r>
      <w:r w:rsidR="00B95F40">
        <w:rPr>
          <w:rFonts w:ascii="Times New Roman" w:hAnsi="Times New Roman"/>
          <w:sz w:val="24"/>
          <w:szCs w:val="24"/>
        </w:rPr>
        <w:t xml:space="preserve"> jako</w:t>
      </w:r>
      <w:r w:rsidRPr="00B95F40">
        <w:rPr>
          <w:rFonts w:ascii="Times New Roman" w:hAnsi="Times New Roman"/>
          <w:sz w:val="24"/>
          <w:szCs w:val="24"/>
        </w:rPr>
        <w:t xml:space="preserve"> dostawa towarów</w:t>
      </w:r>
      <w:r w:rsidR="00B95F40">
        <w:rPr>
          <w:rFonts w:ascii="Times New Roman" w:hAnsi="Times New Roman"/>
          <w:sz w:val="24"/>
          <w:szCs w:val="24"/>
        </w:rPr>
        <w:t>,</w:t>
      </w:r>
      <w:r w:rsidRPr="00B95F40">
        <w:rPr>
          <w:rFonts w:ascii="Times New Roman" w:hAnsi="Times New Roman"/>
          <w:sz w:val="24"/>
          <w:szCs w:val="24"/>
        </w:rPr>
        <w:t xml:space="preserve"> jak i świadczenie usług), jeżeli będ</w:t>
      </w:r>
      <w:r w:rsidR="003877D6">
        <w:rPr>
          <w:rFonts w:ascii="Times New Roman" w:hAnsi="Times New Roman"/>
          <w:sz w:val="24"/>
          <w:szCs w:val="24"/>
        </w:rPr>
        <w:t>zie</w:t>
      </w:r>
      <w:r w:rsidRPr="00B95F40">
        <w:rPr>
          <w:rFonts w:ascii="Times New Roman" w:hAnsi="Times New Roman"/>
          <w:sz w:val="24"/>
          <w:szCs w:val="24"/>
        </w:rPr>
        <w:t xml:space="preserve"> sklasyfikowan</w:t>
      </w:r>
      <w:r w:rsidR="003877D6">
        <w:rPr>
          <w:rFonts w:ascii="Times New Roman" w:hAnsi="Times New Roman"/>
          <w:sz w:val="24"/>
          <w:szCs w:val="24"/>
        </w:rPr>
        <w:t>a</w:t>
      </w:r>
      <w:r w:rsidRPr="00B95F40">
        <w:rPr>
          <w:rFonts w:ascii="Times New Roman" w:hAnsi="Times New Roman"/>
          <w:sz w:val="24"/>
          <w:szCs w:val="24"/>
        </w:rPr>
        <w:t xml:space="preserve"> w dziale 56 Polskiej Klasyfikacji Wyrobów i Usług 2015 r.</w:t>
      </w:r>
      <w:r w:rsidR="00B95F40">
        <w:rPr>
          <w:rFonts w:ascii="Times New Roman" w:hAnsi="Times New Roman"/>
          <w:sz w:val="24"/>
          <w:szCs w:val="24"/>
        </w:rPr>
        <w:t>,</w:t>
      </w:r>
      <w:r w:rsidRPr="00B95F40">
        <w:rPr>
          <w:rFonts w:ascii="Times New Roman" w:hAnsi="Times New Roman"/>
          <w:sz w:val="24"/>
          <w:szCs w:val="24"/>
        </w:rPr>
        <w:t xml:space="preserve"> będzie do niej miała zastosowanie stawka tego podatku w wysokości </w:t>
      </w:r>
      <w:r w:rsidR="00B95F40">
        <w:rPr>
          <w:rFonts w:ascii="Times New Roman" w:hAnsi="Times New Roman"/>
          <w:sz w:val="24"/>
          <w:szCs w:val="24"/>
        </w:rPr>
        <w:t>8</w:t>
      </w:r>
      <w:r w:rsidRPr="00B95F40">
        <w:rPr>
          <w:rFonts w:ascii="Times New Roman" w:hAnsi="Times New Roman"/>
          <w:sz w:val="24"/>
          <w:szCs w:val="24"/>
        </w:rPr>
        <w:t>%</w:t>
      </w:r>
      <w:r w:rsidR="00B95F40">
        <w:rPr>
          <w:rFonts w:ascii="Times New Roman" w:hAnsi="Times New Roman"/>
          <w:sz w:val="24"/>
          <w:szCs w:val="24"/>
        </w:rPr>
        <w:t>.</w:t>
      </w:r>
    </w:p>
    <w:p w:rsidR="00CE2808" w:rsidRPr="00B95F40" w:rsidRDefault="00CE2808" w:rsidP="001E5C28">
      <w:pPr>
        <w:spacing w:after="0" w:line="360" w:lineRule="auto"/>
        <w:jc w:val="both"/>
        <w:rPr>
          <w:rFonts w:ascii="Times New Roman" w:hAnsi="Times New Roman"/>
          <w:sz w:val="24"/>
          <w:szCs w:val="24"/>
        </w:rPr>
      </w:pPr>
      <w:r w:rsidRPr="00B95F40">
        <w:rPr>
          <w:rFonts w:ascii="Times New Roman" w:hAnsi="Times New Roman"/>
          <w:sz w:val="24"/>
          <w:szCs w:val="24"/>
        </w:rPr>
        <w:t>Powyższe oznacza, że na stawkę podatku</w:t>
      </w:r>
      <w:r w:rsidR="00B95F40">
        <w:rPr>
          <w:rFonts w:ascii="Times New Roman" w:hAnsi="Times New Roman"/>
          <w:sz w:val="24"/>
          <w:szCs w:val="24"/>
        </w:rPr>
        <w:t>,</w:t>
      </w:r>
      <w:r w:rsidRPr="00B95F40">
        <w:rPr>
          <w:rFonts w:ascii="Times New Roman" w:hAnsi="Times New Roman"/>
          <w:sz w:val="24"/>
          <w:szCs w:val="24"/>
        </w:rPr>
        <w:t xml:space="preserve"> jaka będzie stosowana do dostawy towar</w:t>
      </w:r>
      <w:r w:rsidR="003877D6">
        <w:rPr>
          <w:rFonts w:ascii="Times New Roman" w:hAnsi="Times New Roman"/>
          <w:sz w:val="24"/>
          <w:szCs w:val="24"/>
        </w:rPr>
        <w:t>u</w:t>
      </w:r>
      <w:r w:rsidRPr="00B95F40">
        <w:rPr>
          <w:rFonts w:ascii="Times New Roman" w:hAnsi="Times New Roman"/>
          <w:sz w:val="24"/>
          <w:szCs w:val="24"/>
        </w:rPr>
        <w:t xml:space="preserve"> dokonywanej przez placówkę gastronomiczną nie będzie miało wpływu to</w:t>
      </w:r>
      <w:r w:rsidR="00B95F40">
        <w:rPr>
          <w:rFonts w:ascii="Times New Roman" w:hAnsi="Times New Roman"/>
          <w:sz w:val="24"/>
          <w:szCs w:val="24"/>
        </w:rPr>
        <w:t>,</w:t>
      </w:r>
      <w:r w:rsidRPr="00B95F40">
        <w:rPr>
          <w:rFonts w:ascii="Times New Roman" w:hAnsi="Times New Roman"/>
          <w:sz w:val="24"/>
          <w:szCs w:val="24"/>
        </w:rPr>
        <w:t xml:space="preserve"> jak jest on sklasyfikowany wg Nomenklatury </w:t>
      </w:r>
      <w:r w:rsidR="00EF5822">
        <w:rPr>
          <w:rFonts w:ascii="Times New Roman" w:hAnsi="Times New Roman"/>
          <w:sz w:val="24"/>
          <w:szCs w:val="24"/>
        </w:rPr>
        <w:t>s</w:t>
      </w:r>
      <w:r w:rsidRPr="00B95F40">
        <w:rPr>
          <w:rFonts w:ascii="Times New Roman" w:hAnsi="Times New Roman"/>
          <w:sz w:val="24"/>
          <w:szCs w:val="24"/>
        </w:rPr>
        <w:t xml:space="preserve">calonej (CN), jeżeli jego wydanie będzie </w:t>
      </w:r>
      <w:r w:rsidR="00B95F40">
        <w:rPr>
          <w:rFonts w:ascii="Times New Roman" w:hAnsi="Times New Roman"/>
          <w:sz w:val="24"/>
          <w:szCs w:val="24"/>
        </w:rPr>
        <w:t>identyfikowane</w:t>
      </w:r>
      <w:r w:rsidRPr="00B95F40">
        <w:rPr>
          <w:rFonts w:ascii="Times New Roman" w:hAnsi="Times New Roman"/>
          <w:sz w:val="24"/>
          <w:szCs w:val="24"/>
        </w:rPr>
        <w:t xml:space="preserve"> w</w:t>
      </w:r>
      <w:r w:rsidR="00B95F40">
        <w:rPr>
          <w:rFonts w:ascii="Times New Roman" w:hAnsi="Times New Roman"/>
          <w:sz w:val="24"/>
          <w:szCs w:val="24"/>
        </w:rPr>
        <w:t>edług PKWiU</w:t>
      </w:r>
      <w:r w:rsidRPr="00B95F40">
        <w:rPr>
          <w:rFonts w:ascii="Times New Roman" w:hAnsi="Times New Roman"/>
          <w:sz w:val="24"/>
          <w:szCs w:val="24"/>
        </w:rPr>
        <w:t xml:space="preserve"> 2015 r. w </w:t>
      </w:r>
      <w:r w:rsidR="003877D6">
        <w:rPr>
          <w:rFonts w:ascii="Times New Roman" w:hAnsi="Times New Roman"/>
          <w:sz w:val="24"/>
          <w:szCs w:val="24"/>
        </w:rPr>
        <w:t>grupowaniu</w:t>
      </w:r>
      <w:r w:rsidR="003877D6" w:rsidRPr="00B95F40">
        <w:rPr>
          <w:rFonts w:ascii="Times New Roman" w:hAnsi="Times New Roman"/>
          <w:sz w:val="24"/>
          <w:szCs w:val="24"/>
        </w:rPr>
        <w:t xml:space="preserve"> </w:t>
      </w:r>
      <w:r w:rsidRPr="00B95F40">
        <w:rPr>
          <w:rFonts w:ascii="Times New Roman" w:hAnsi="Times New Roman"/>
          <w:sz w:val="24"/>
          <w:szCs w:val="24"/>
        </w:rPr>
        <w:t xml:space="preserve">56 </w:t>
      </w:r>
      <w:r w:rsidR="00B95F40">
        <w:rPr>
          <w:rFonts w:ascii="Times New Roman" w:hAnsi="Times New Roman"/>
          <w:sz w:val="24"/>
          <w:szCs w:val="24"/>
        </w:rPr>
        <w:t>–</w:t>
      </w:r>
      <w:r w:rsidRPr="00B95F40">
        <w:rPr>
          <w:rFonts w:ascii="Times New Roman" w:hAnsi="Times New Roman"/>
          <w:sz w:val="24"/>
          <w:szCs w:val="24"/>
        </w:rPr>
        <w:t xml:space="preserve"> </w:t>
      </w:r>
      <w:r w:rsidR="00B95F40">
        <w:rPr>
          <w:rFonts w:ascii="Times New Roman" w:hAnsi="Times New Roman"/>
          <w:sz w:val="24"/>
          <w:szCs w:val="24"/>
        </w:rPr>
        <w:t>U</w:t>
      </w:r>
      <w:r w:rsidRPr="00B95F40">
        <w:rPr>
          <w:rFonts w:ascii="Times New Roman" w:hAnsi="Times New Roman"/>
          <w:sz w:val="24"/>
          <w:szCs w:val="24"/>
        </w:rPr>
        <w:t>sługi związane z</w:t>
      </w:r>
      <w:r w:rsidR="009E1DB3">
        <w:rPr>
          <w:rFonts w:ascii="Times New Roman" w:hAnsi="Times New Roman"/>
          <w:sz w:val="24"/>
          <w:szCs w:val="24"/>
        </w:rPr>
        <w:t> </w:t>
      </w:r>
      <w:r w:rsidRPr="00B95F40">
        <w:rPr>
          <w:rFonts w:ascii="Times New Roman" w:hAnsi="Times New Roman"/>
          <w:sz w:val="24"/>
          <w:szCs w:val="24"/>
        </w:rPr>
        <w:t>wyżywieniem</w:t>
      </w:r>
      <w:r w:rsidR="0069566E">
        <w:rPr>
          <w:rFonts w:ascii="Times New Roman" w:hAnsi="Times New Roman"/>
          <w:sz w:val="24"/>
          <w:szCs w:val="24"/>
        </w:rPr>
        <w:t xml:space="preserve"> (stosowne zastrzeżenie zostało zawarte w projektowanym art. 41 ust. 2 i 2a ustawy o VAT)</w:t>
      </w:r>
      <w:r w:rsidRPr="00B95F40">
        <w:rPr>
          <w:rFonts w:ascii="Times New Roman" w:hAnsi="Times New Roman"/>
          <w:sz w:val="24"/>
          <w:szCs w:val="24"/>
        </w:rPr>
        <w:t>.</w:t>
      </w:r>
    </w:p>
    <w:p w:rsidR="00F911AD" w:rsidRDefault="00CE2808" w:rsidP="001E5C28">
      <w:pPr>
        <w:spacing w:after="0" w:line="360" w:lineRule="auto"/>
        <w:jc w:val="both"/>
        <w:rPr>
          <w:rFonts w:ascii="Times New Roman" w:hAnsi="Times New Roman"/>
          <w:sz w:val="24"/>
          <w:szCs w:val="24"/>
        </w:rPr>
      </w:pPr>
      <w:r w:rsidRPr="00F911AD">
        <w:rPr>
          <w:rFonts w:ascii="Times New Roman" w:hAnsi="Times New Roman"/>
          <w:sz w:val="24"/>
          <w:szCs w:val="24"/>
        </w:rPr>
        <w:t xml:space="preserve">Jednocześnie </w:t>
      </w:r>
      <w:r w:rsidR="00C55EA1" w:rsidRPr="00F911AD">
        <w:rPr>
          <w:rFonts w:ascii="Times New Roman" w:hAnsi="Times New Roman"/>
          <w:sz w:val="24"/>
          <w:szCs w:val="24"/>
        </w:rPr>
        <w:t>– podobnie jak miało to miejsce w poz. 7 załącznika do rozporządzenia w</w:t>
      </w:r>
      <w:r w:rsidR="00453C9B">
        <w:rPr>
          <w:rFonts w:ascii="Times New Roman" w:hAnsi="Times New Roman"/>
          <w:sz w:val="24"/>
          <w:szCs w:val="24"/>
        </w:rPr>
        <w:t> </w:t>
      </w:r>
      <w:r w:rsidR="00C55EA1" w:rsidRPr="00F911AD">
        <w:rPr>
          <w:rFonts w:ascii="Times New Roman" w:hAnsi="Times New Roman"/>
          <w:sz w:val="24"/>
          <w:szCs w:val="24"/>
        </w:rPr>
        <w:t>sprawie stawek obniżonych</w:t>
      </w:r>
      <w:r w:rsidR="00C55EA1" w:rsidRPr="00F911AD" w:rsidDel="00C55EA1">
        <w:rPr>
          <w:rFonts w:ascii="Times New Roman" w:hAnsi="Times New Roman"/>
          <w:sz w:val="24"/>
          <w:szCs w:val="24"/>
        </w:rPr>
        <w:t xml:space="preserve"> </w:t>
      </w:r>
      <w:r w:rsidR="00C55EA1" w:rsidRPr="00F911AD">
        <w:rPr>
          <w:rFonts w:ascii="Times New Roman" w:hAnsi="Times New Roman"/>
          <w:sz w:val="24"/>
          <w:szCs w:val="24"/>
        </w:rPr>
        <w:t xml:space="preserve">– </w:t>
      </w:r>
      <w:r w:rsidRPr="00F911AD">
        <w:rPr>
          <w:rFonts w:ascii="Times New Roman" w:hAnsi="Times New Roman"/>
          <w:sz w:val="24"/>
          <w:szCs w:val="24"/>
        </w:rPr>
        <w:t xml:space="preserve">wprowadzono zastrzeżenie </w:t>
      </w:r>
      <w:r w:rsidR="00C55EA1" w:rsidRPr="00F911AD">
        <w:rPr>
          <w:rFonts w:ascii="Times New Roman" w:hAnsi="Times New Roman"/>
          <w:sz w:val="24"/>
          <w:szCs w:val="24"/>
        </w:rPr>
        <w:t xml:space="preserve">o wyłączeniu ze stawki obniżonej określonych produktów, a więc: </w:t>
      </w:r>
    </w:p>
    <w:p w:rsidR="00CE2808" w:rsidRPr="00F911AD" w:rsidRDefault="00F911AD" w:rsidP="001E5C28">
      <w:pPr>
        <w:pStyle w:val="Akapitzlist"/>
        <w:numPr>
          <w:ilvl w:val="0"/>
          <w:numId w:val="19"/>
        </w:numPr>
        <w:spacing w:after="0" w:line="360" w:lineRule="auto"/>
        <w:jc w:val="both"/>
        <w:rPr>
          <w:rFonts w:ascii="Times New Roman" w:hAnsi="Times New Roman"/>
          <w:sz w:val="24"/>
          <w:szCs w:val="24"/>
        </w:rPr>
      </w:pPr>
      <w:r>
        <w:rPr>
          <w:rFonts w:ascii="Times New Roman" w:hAnsi="Times New Roman"/>
          <w:sz w:val="24"/>
          <w:szCs w:val="24"/>
        </w:rPr>
        <w:t xml:space="preserve"> </w:t>
      </w:r>
      <w:r w:rsidR="00CE2808" w:rsidRPr="00F911AD">
        <w:rPr>
          <w:rFonts w:ascii="Times New Roman" w:hAnsi="Times New Roman"/>
          <w:sz w:val="24"/>
          <w:szCs w:val="24"/>
        </w:rPr>
        <w:t>napojów, w tym ich przygotowania i</w:t>
      </w:r>
      <w:r w:rsidR="00DB782A">
        <w:rPr>
          <w:rFonts w:ascii="Times New Roman" w:hAnsi="Times New Roman"/>
          <w:sz w:val="24"/>
          <w:szCs w:val="24"/>
        </w:rPr>
        <w:t xml:space="preserve"> </w:t>
      </w:r>
      <w:r w:rsidR="00CE2808" w:rsidRPr="00F911AD">
        <w:rPr>
          <w:rFonts w:ascii="Times New Roman" w:hAnsi="Times New Roman"/>
          <w:sz w:val="24"/>
          <w:szCs w:val="24"/>
        </w:rPr>
        <w:t>podania</w:t>
      </w:r>
      <w:r w:rsidR="00C55EA1" w:rsidRPr="00F911AD">
        <w:rPr>
          <w:rFonts w:ascii="Times New Roman" w:hAnsi="Times New Roman"/>
          <w:sz w:val="24"/>
          <w:szCs w:val="24"/>
        </w:rPr>
        <w:t>,</w:t>
      </w:r>
      <w:r w:rsidR="00CE2808" w:rsidRPr="00F911AD">
        <w:rPr>
          <w:rFonts w:ascii="Times New Roman" w:hAnsi="Times New Roman"/>
          <w:sz w:val="24"/>
          <w:szCs w:val="24"/>
        </w:rPr>
        <w:t xml:space="preserve"> </w:t>
      </w:r>
    </w:p>
    <w:p w:rsidR="00CE2808" w:rsidRPr="00233D33" w:rsidRDefault="00CE2808" w:rsidP="001E5C28">
      <w:pPr>
        <w:numPr>
          <w:ilvl w:val="0"/>
          <w:numId w:val="8"/>
        </w:numPr>
        <w:spacing w:after="0" w:line="360" w:lineRule="auto"/>
        <w:jc w:val="both"/>
        <w:rPr>
          <w:rFonts w:ascii="Times New Roman" w:hAnsi="Times New Roman"/>
          <w:sz w:val="24"/>
          <w:szCs w:val="24"/>
        </w:rPr>
      </w:pPr>
      <w:r w:rsidRPr="00233D33">
        <w:rPr>
          <w:rFonts w:ascii="Times New Roman" w:hAnsi="Times New Roman"/>
          <w:sz w:val="24"/>
          <w:szCs w:val="24"/>
        </w:rPr>
        <w:t>towarów sprzedawanych w stanie nieprzetworzonym</w:t>
      </w:r>
      <w:r w:rsidR="00F911AD">
        <w:rPr>
          <w:rFonts w:ascii="Times New Roman" w:hAnsi="Times New Roman"/>
          <w:sz w:val="24"/>
          <w:szCs w:val="24"/>
        </w:rPr>
        <w:t xml:space="preserve"> przez podatnika</w:t>
      </w:r>
    </w:p>
    <w:p w:rsidR="00CE2808" w:rsidRPr="00233D33" w:rsidRDefault="002F0DA6" w:rsidP="001E5C28">
      <w:pPr>
        <w:spacing w:after="0" w:line="360" w:lineRule="auto"/>
        <w:jc w:val="both"/>
        <w:rPr>
          <w:rFonts w:ascii="Times New Roman" w:hAnsi="Times New Roman"/>
          <w:sz w:val="24"/>
          <w:szCs w:val="24"/>
        </w:rPr>
      </w:pPr>
      <w:r>
        <w:rPr>
          <w:rFonts w:ascii="Times New Roman" w:hAnsi="Times New Roman"/>
          <w:sz w:val="24"/>
          <w:szCs w:val="24"/>
        </w:rPr>
        <w:sym w:font="Symbol" w:char="F02D"/>
      </w:r>
      <w:r w:rsidR="00CE2808" w:rsidRPr="00233D33">
        <w:rPr>
          <w:rFonts w:ascii="Times New Roman" w:hAnsi="Times New Roman"/>
          <w:sz w:val="24"/>
          <w:szCs w:val="24"/>
        </w:rPr>
        <w:t xml:space="preserve"> jeżeli są one opodatkowane stawką podstawową</w:t>
      </w:r>
      <w:r w:rsidR="00A801A7">
        <w:rPr>
          <w:rFonts w:ascii="Times New Roman" w:hAnsi="Times New Roman"/>
          <w:sz w:val="24"/>
          <w:szCs w:val="24"/>
        </w:rPr>
        <w:t>, jak również posiłków, których składnikiem są towary określane jako „owoce morza”.</w:t>
      </w:r>
    </w:p>
    <w:p w:rsidR="00CE2808" w:rsidRPr="002F0DA6" w:rsidRDefault="00CE2808" w:rsidP="001E5C28">
      <w:pPr>
        <w:spacing w:after="0" w:line="360" w:lineRule="auto"/>
        <w:jc w:val="both"/>
        <w:rPr>
          <w:rFonts w:ascii="Times New Roman" w:hAnsi="Times New Roman"/>
          <w:sz w:val="24"/>
          <w:szCs w:val="24"/>
        </w:rPr>
      </w:pPr>
      <w:r w:rsidRPr="002F0DA6">
        <w:rPr>
          <w:rFonts w:ascii="Times New Roman" w:hAnsi="Times New Roman"/>
          <w:sz w:val="24"/>
          <w:szCs w:val="24"/>
        </w:rPr>
        <w:t xml:space="preserve">Zatem do sprzedaży </w:t>
      </w:r>
      <w:r w:rsidR="002F0DA6" w:rsidRPr="002F0DA6">
        <w:rPr>
          <w:rFonts w:ascii="Times New Roman" w:hAnsi="Times New Roman"/>
          <w:sz w:val="24"/>
          <w:szCs w:val="24"/>
        </w:rPr>
        <w:t>przez placówkę gastronomiczną</w:t>
      </w:r>
      <w:r w:rsidR="002F0DA6">
        <w:rPr>
          <w:rFonts w:ascii="Times New Roman" w:hAnsi="Times New Roman"/>
          <w:sz w:val="24"/>
          <w:szCs w:val="24"/>
        </w:rPr>
        <w:t xml:space="preserve"> takich produktów jak </w:t>
      </w:r>
      <w:r w:rsidRPr="002F0DA6">
        <w:rPr>
          <w:rFonts w:ascii="Times New Roman" w:hAnsi="Times New Roman"/>
          <w:sz w:val="24"/>
          <w:szCs w:val="24"/>
        </w:rPr>
        <w:t>np. kaw</w:t>
      </w:r>
      <w:r w:rsidR="002F0DA6">
        <w:rPr>
          <w:rFonts w:ascii="Times New Roman" w:hAnsi="Times New Roman"/>
          <w:sz w:val="24"/>
          <w:szCs w:val="24"/>
        </w:rPr>
        <w:t>a</w:t>
      </w:r>
      <w:r w:rsidR="00A801A7">
        <w:rPr>
          <w:rFonts w:ascii="Times New Roman" w:hAnsi="Times New Roman"/>
          <w:sz w:val="24"/>
          <w:szCs w:val="24"/>
        </w:rPr>
        <w:t>,</w:t>
      </w:r>
      <w:r w:rsidR="002F0DA6">
        <w:rPr>
          <w:rFonts w:ascii="Times New Roman" w:hAnsi="Times New Roman"/>
          <w:sz w:val="24"/>
          <w:szCs w:val="24"/>
        </w:rPr>
        <w:t xml:space="preserve"> </w:t>
      </w:r>
      <w:r w:rsidRPr="002F0DA6">
        <w:rPr>
          <w:rFonts w:ascii="Times New Roman" w:hAnsi="Times New Roman"/>
          <w:sz w:val="24"/>
          <w:szCs w:val="24"/>
        </w:rPr>
        <w:t>baton</w:t>
      </w:r>
      <w:r w:rsidR="002F0DA6">
        <w:rPr>
          <w:rFonts w:ascii="Times New Roman" w:hAnsi="Times New Roman"/>
          <w:sz w:val="24"/>
          <w:szCs w:val="24"/>
        </w:rPr>
        <w:t xml:space="preserve"> czekoladowy</w:t>
      </w:r>
      <w:r w:rsidRPr="002F0DA6">
        <w:rPr>
          <w:rFonts w:ascii="Times New Roman" w:hAnsi="Times New Roman"/>
          <w:sz w:val="24"/>
          <w:szCs w:val="24"/>
        </w:rPr>
        <w:t xml:space="preserve"> </w:t>
      </w:r>
      <w:r w:rsidR="00A801A7">
        <w:rPr>
          <w:rFonts w:ascii="Times New Roman" w:hAnsi="Times New Roman"/>
          <w:sz w:val="24"/>
          <w:szCs w:val="24"/>
        </w:rPr>
        <w:t>czy też</w:t>
      </w:r>
      <w:r w:rsidR="00A801A7" w:rsidRPr="002F0DA6">
        <w:rPr>
          <w:rFonts w:ascii="Times New Roman" w:hAnsi="Times New Roman"/>
          <w:sz w:val="24"/>
          <w:szCs w:val="24"/>
        </w:rPr>
        <w:t xml:space="preserve"> </w:t>
      </w:r>
      <w:r w:rsidR="00A801A7">
        <w:rPr>
          <w:rFonts w:ascii="Times New Roman" w:hAnsi="Times New Roman"/>
          <w:sz w:val="24"/>
          <w:szCs w:val="24"/>
        </w:rPr>
        <w:t xml:space="preserve">danie z homarami, ośmiornicami, krewetkami itd. </w:t>
      </w:r>
      <w:r w:rsidRPr="002F0DA6">
        <w:rPr>
          <w:rFonts w:ascii="Times New Roman" w:hAnsi="Times New Roman"/>
          <w:sz w:val="24"/>
          <w:szCs w:val="24"/>
        </w:rPr>
        <w:t>będzie miała zastosowanie stawka podstawowa.</w:t>
      </w:r>
      <w:r w:rsidR="007A68A6">
        <w:rPr>
          <w:rFonts w:ascii="Times New Roman" w:hAnsi="Times New Roman"/>
          <w:sz w:val="24"/>
          <w:szCs w:val="24"/>
        </w:rPr>
        <w:t xml:space="preserve"> </w:t>
      </w:r>
    </w:p>
    <w:p w:rsidR="007F74D1" w:rsidRDefault="007F74D1">
      <w:pPr>
        <w:spacing w:after="0" w:line="240" w:lineRule="auto"/>
        <w:rPr>
          <w:rFonts w:ascii="Times New Roman" w:hAnsi="Times New Roman"/>
        </w:rPr>
      </w:pPr>
      <w:r>
        <w:rPr>
          <w:rFonts w:ascii="Times New Roman" w:hAnsi="Times New Roman"/>
        </w:rPr>
        <w:br w:type="page"/>
      </w:r>
    </w:p>
    <w:p w:rsidR="00666462" w:rsidRPr="006A3F88" w:rsidRDefault="00666462" w:rsidP="001E5C28">
      <w:pPr>
        <w:pStyle w:val="Akapitzlist"/>
        <w:numPr>
          <w:ilvl w:val="0"/>
          <w:numId w:val="3"/>
        </w:numPr>
        <w:spacing w:after="0" w:line="360" w:lineRule="auto"/>
        <w:jc w:val="both"/>
        <w:rPr>
          <w:rFonts w:ascii="Times New Roman" w:hAnsi="Times New Roman"/>
          <w:b/>
          <w:sz w:val="24"/>
          <w:szCs w:val="24"/>
        </w:rPr>
      </w:pPr>
      <w:r w:rsidRPr="006A3F88">
        <w:rPr>
          <w:rFonts w:ascii="Times New Roman" w:hAnsi="Times New Roman"/>
          <w:b/>
          <w:sz w:val="24"/>
          <w:szCs w:val="24"/>
        </w:rPr>
        <w:t>Zmiany w systemie ryczałtowym dla rolników</w:t>
      </w:r>
    </w:p>
    <w:p w:rsidR="00666462" w:rsidRDefault="00666462" w:rsidP="001E5C28">
      <w:pPr>
        <w:spacing w:after="0" w:line="360" w:lineRule="auto"/>
        <w:jc w:val="both"/>
        <w:rPr>
          <w:rFonts w:ascii="Times New Roman" w:hAnsi="Times New Roman"/>
          <w:sz w:val="24"/>
          <w:szCs w:val="24"/>
        </w:rPr>
      </w:pPr>
    </w:p>
    <w:p w:rsidR="00666462" w:rsidRDefault="00666462" w:rsidP="001E5C28">
      <w:pPr>
        <w:spacing w:after="0" w:line="360" w:lineRule="auto"/>
        <w:jc w:val="both"/>
        <w:rPr>
          <w:rFonts w:ascii="Times New Roman" w:hAnsi="Times New Roman"/>
          <w:sz w:val="24"/>
          <w:szCs w:val="24"/>
        </w:rPr>
      </w:pPr>
      <w:r>
        <w:rPr>
          <w:rFonts w:ascii="Times New Roman" w:hAnsi="Times New Roman"/>
          <w:sz w:val="24"/>
          <w:szCs w:val="24"/>
        </w:rPr>
        <w:t>Elementem polskiego systemu</w:t>
      </w:r>
      <w:r w:rsidR="00DB782A">
        <w:rPr>
          <w:rFonts w:ascii="Times New Roman" w:hAnsi="Times New Roman"/>
          <w:sz w:val="24"/>
          <w:szCs w:val="24"/>
        </w:rPr>
        <w:t xml:space="preserve"> </w:t>
      </w:r>
      <w:r>
        <w:rPr>
          <w:rFonts w:ascii="Times New Roman" w:hAnsi="Times New Roman"/>
          <w:sz w:val="24"/>
          <w:szCs w:val="24"/>
        </w:rPr>
        <w:t>VAT jest – wprowadzony w zgodzie z regulacjami unijnymi – system ryczałtowy dla rolników, szczegółowo uregulowany w</w:t>
      </w:r>
      <w:r w:rsidR="00DB782A">
        <w:rPr>
          <w:rFonts w:ascii="Times New Roman" w:hAnsi="Times New Roman"/>
          <w:sz w:val="24"/>
          <w:szCs w:val="24"/>
        </w:rPr>
        <w:t xml:space="preserve"> </w:t>
      </w:r>
      <w:r>
        <w:rPr>
          <w:rFonts w:ascii="Times New Roman" w:hAnsi="Times New Roman"/>
          <w:sz w:val="24"/>
          <w:szCs w:val="24"/>
        </w:rPr>
        <w:t>art. 115–118</w:t>
      </w:r>
      <w:r w:rsidRPr="00666462">
        <w:rPr>
          <w:rFonts w:ascii="Times New Roman" w:hAnsi="Times New Roman"/>
          <w:sz w:val="24"/>
          <w:szCs w:val="24"/>
        </w:rPr>
        <w:t xml:space="preserve"> </w:t>
      </w:r>
      <w:r>
        <w:rPr>
          <w:rFonts w:ascii="Times New Roman" w:hAnsi="Times New Roman"/>
          <w:sz w:val="24"/>
          <w:szCs w:val="24"/>
        </w:rPr>
        <w:t>ustawy o VAT.</w:t>
      </w:r>
    </w:p>
    <w:p w:rsidR="00666462" w:rsidRPr="00666462" w:rsidRDefault="00666462" w:rsidP="001E5C28">
      <w:pPr>
        <w:spacing w:after="0" w:line="360" w:lineRule="auto"/>
        <w:jc w:val="both"/>
        <w:rPr>
          <w:rFonts w:ascii="Times New Roman" w:hAnsi="Times New Roman"/>
          <w:sz w:val="24"/>
          <w:szCs w:val="24"/>
        </w:rPr>
      </w:pPr>
      <w:r w:rsidRPr="00666462">
        <w:rPr>
          <w:rFonts w:ascii="Times New Roman" w:hAnsi="Times New Roman"/>
          <w:sz w:val="24"/>
          <w:szCs w:val="24"/>
        </w:rPr>
        <w:t>System ryczałtowy dla rolników ma na celu ułatwienie im prowadzenia działalności poprzez odciążenie ich od obowiązków spoczywających na podatnikach (obowiązki ewidencyjne i</w:t>
      </w:r>
      <w:r w:rsidR="00DB782A">
        <w:rPr>
          <w:rFonts w:ascii="Times New Roman" w:hAnsi="Times New Roman"/>
          <w:sz w:val="24"/>
          <w:szCs w:val="24"/>
        </w:rPr>
        <w:t xml:space="preserve"> </w:t>
      </w:r>
      <w:r w:rsidRPr="00666462">
        <w:rPr>
          <w:rFonts w:ascii="Times New Roman" w:hAnsi="Times New Roman"/>
          <w:sz w:val="24"/>
          <w:szCs w:val="24"/>
        </w:rPr>
        <w:t>sprawozdawcze), jednocześnie jego celem jest zrekompensowanie podatku uiszczonego przy zakupie środków do produkcji rolnej (którego – korzystając ze zwolnienia od podatku – rolnicy nie mogą odliczyć). Istotą zatem tego systemu jest wsparcie rolnictwa poprzez rekompensatę przynajmniej części poniesionych wydatków związanych z zakupem środków produkcji i inwestycjami. Ponadto istniejący kształt przepisów w tym zakresie miał wprowadzić jasne i</w:t>
      </w:r>
      <w:r w:rsidR="00DB782A">
        <w:rPr>
          <w:rFonts w:ascii="Times New Roman" w:hAnsi="Times New Roman"/>
          <w:sz w:val="24"/>
          <w:szCs w:val="24"/>
        </w:rPr>
        <w:t xml:space="preserve"> </w:t>
      </w:r>
      <w:r w:rsidRPr="00666462">
        <w:rPr>
          <w:rFonts w:ascii="Times New Roman" w:hAnsi="Times New Roman"/>
          <w:sz w:val="24"/>
          <w:szCs w:val="24"/>
        </w:rPr>
        <w:t>przejrzyste zasady rozliczania podatku VAT i w efekcie – ochronę interesów rolników.</w:t>
      </w:r>
    </w:p>
    <w:p w:rsidR="00666462" w:rsidRPr="00666462" w:rsidRDefault="00666462" w:rsidP="001E5C28">
      <w:pPr>
        <w:spacing w:after="0" w:line="360" w:lineRule="auto"/>
        <w:jc w:val="both"/>
        <w:rPr>
          <w:rFonts w:ascii="Times New Roman" w:hAnsi="Times New Roman"/>
          <w:sz w:val="24"/>
          <w:szCs w:val="24"/>
        </w:rPr>
      </w:pPr>
      <w:r w:rsidRPr="00666462">
        <w:rPr>
          <w:rFonts w:ascii="Times New Roman" w:hAnsi="Times New Roman"/>
          <w:sz w:val="24"/>
          <w:szCs w:val="24"/>
        </w:rPr>
        <w:t>Zauważyć przy tym należy, że koszt tego wsparcia finalnie jest ponoszony przez budżet państwa, nabywca bowiem produktów rolnych, który wypłaci rolnikowi ryczałtowemu kwotę zryczałtowanego zwrotu, ma prawo – przy spełnieniu określonych warunków – do obniżenia swojego podatku należnego o kwotę tego zwrotu.</w:t>
      </w:r>
    </w:p>
    <w:p w:rsidR="00666462" w:rsidRDefault="00666462" w:rsidP="001E5C28">
      <w:pPr>
        <w:spacing w:after="0" w:line="360" w:lineRule="auto"/>
        <w:jc w:val="both"/>
        <w:rPr>
          <w:rFonts w:ascii="Times New Roman" w:hAnsi="Times New Roman"/>
          <w:sz w:val="24"/>
          <w:szCs w:val="24"/>
        </w:rPr>
      </w:pPr>
    </w:p>
    <w:p w:rsidR="00666462" w:rsidRPr="00FB1693" w:rsidRDefault="00666462" w:rsidP="009E1DB3">
      <w:pPr>
        <w:spacing w:after="0" w:line="360" w:lineRule="auto"/>
        <w:jc w:val="both"/>
        <w:rPr>
          <w:rFonts w:ascii="Times New Roman" w:hAnsi="Times New Roman"/>
          <w:sz w:val="24"/>
          <w:szCs w:val="24"/>
        </w:rPr>
      </w:pPr>
      <w:r w:rsidRPr="00666462">
        <w:rPr>
          <w:rFonts w:ascii="Times New Roman" w:hAnsi="Times New Roman"/>
          <w:sz w:val="24"/>
          <w:szCs w:val="24"/>
        </w:rPr>
        <w:t xml:space="preserve">Zgodnie z obowiązującymi przepisami </w:t>
      </w:r>
      <w:r w:rsidR="00FB1693">
        <w:rPr>
          <w:rFonts w:ascii="Times New Roman" w:hAnsi="Times New Roman"/>
          <w:sz w:val="24"/>
          <w:szCs w:val="24"/>
        </w:rPr>
        <w:t xml:space="preserve">dokonywana przez rolnika ryczałtowego sprzedaż produktów rolnych pochodzących z jego własnej działalności rolniczej oraz świadczenie przez niego usług rolniczych są zwolnione od podatku (art. 43 ust. 1 pkt 3 ustawy o VAT). Jednocześnie </w:t>
      </w:r>
      <w:r w:rsidRPr="00666462">
        <w:rPr>
          <w:rFonts w:ascii="Times New Roman" w:eastAsia="Times New Roman" w:hAnsi="Times New Roman"/>
          <w:sz w:val="24"/>
          <w:szCs w:val="24"/>
          <w:lang w:eastAsia="pl-PL"/>
        </w:rPr>
        <w:t>rolnikowi ryczałtowemu przysługuje od nabywcy produktów rolnych (podatnika VAT czynnego) zryczałtowany zwrot podatku (art. 115 ust. 1 ustawy o VAT). Obecnie produkty rolne obejmują wyłącznie towary wymienione w</w:t>
      </w:r>
      <w:r w:rsidR="00DB782A">
        <w:rPr>
          <w:rFonts w:ascii="Times New Roman" w:eastAsia="Times New Roman" w:hAnsi="Times New Roman"/>
          <w:sz w:val="24"/>
          <w:szCs w:val="24"/>
          <w:lang w:eastAsia="pl-PL"/>
        </w:rPr>
        <w:t xml:space="preserve"> </w:t>
      </w:r>
      <w:r w:rsidRPr="00666462">
        <w:rPr>
          <w:rFonts w:ascii="Times New Roman" w:eastAsia="Times New Roman" w:hAnsi="Times New Roman"/>
          <w:sz w:val="24"/>
          <w:szCs w:val="24"/>
          <w:lang w:eastAsia="pl-PL"/>
        </w:rPr>
        <w:t>załączniku nr 2 do ustawy oraz towar</w:t>
      </w:r>
      <w:r w:rsidR="00FB1693">
        <w:rPr>
          <w:rFonts w:ascii="Times New Roman" w:eastAsia="Times New Roman" w:hAnsi="Times New Roman"/>
          <w:sz w:val="24"/>
          <w:szCs w:val="24"/>
          <w:lang w:eastAsia="pl-PL"/>
        </w:rPr>
        <w:t>y</w:t>
      </w:r>
      <w:r w:rsidRPr="00666462">
        <w:rPr>
          <w:rFonts w:ascii="Times New Roman" w:eastAsia="Times New Roman" w:hAnsi="Times New Roman"/>
          <w:sz w:val="24"/>
          <w:szCs w:val="24"/>
          <w:lang w:eastAsia="pl-PL"/>
        </w:rPr>
        <w:t xml:space="preserve"> wytworzone z nich przez rolnika ryczałtowego z</w:t>
      </w:r>
      <w:r w:rsidR="00DB65A5">
        <w:rPr>
          <w:rFonts w:ascii="Times New Roman" w:eastAsia="Times New Roman" w:hAnsi="Times New Roman"/>
          <w:sz w:val="24"/>
          <w:szCs w:val="24"/>
          <w:lang w:eastAsia="pl-PL"/>
        </w:rPr>
        <w:t xml:space="preserve"> </w:t>
      </w:r>
      <w:r w:rsidRPr="00666462">
        <w:rPr>
          <w:rFonts w:ascii="Times New Roman" w:eastAsia="Times New Roman" w:hAnsi="Times New Roman"/>
          <w:sz w:val="24"/>
          <w:szCs w:val="24"/>
          <w:lang w:eastAsia="pl-PL"/>
        </w:rPr>
        <w:t>produktów pochodzących z jego własnej działalności rolniczej przy użyciu środków zwykle używanych w gospodarstwie rolnym, leśnym i rybackim (art. 2 pkt 20 ustawy o</w:t>
      </w:r>
      <w:r w:rsidR="009E1DB3">
        <w:rPr>
          <w:rFonts w:ascii="Times New Roman" w:eastAsia="Times New Roman" w:hAnsi="Times New Roman"/>
          <w:sz w:val="24"/>
          <w:szCs w:val="24"/>
          <w:lang w:eastAsia="pl-PL"/>
        </w:rPr>
        <w:t> </w:t>
      </w:r>
      <w:r w:rsidRPr="00666462">
        <w:rPr>
          <w:rFonts w:ascii="Times New Roman" w:eastAsia="Times New Roman" w:hAnsi="Times New Roman"/>
          <w:sz w:val="24"/>
          <w:szCs w:val="24"/>
          <w:lang w:eastAsia="pl-PL"/>
        </w:rPr>
        <w:t xml:space="preserve">VAT). </w:t>
      </w:r>
    </w:p>
    <w:p w:rsidR="001E674D" w:rsidRDefault="00666462" w:rsidP="001E5C28">
      <w:pPr>
        <w:spacing w:after="0" w:line="360" w:lineRule="auto"/>
        <w:jc w:val="both"/>
        <w:rPr>
          <w:rFonts w:ascii="Times New Roman" w:eastAsia="Times New Roman" w:hAnsi="Times New Roman"/>
          <w:sz w:val="24"/>
          <w:szCs w:val="24"/>
          <w:lang w:eastAsia="pl-PL"/>
        </w:rPr>
      </w:pPr>
      <w:r w:rsidRPr="00666462">
        <w:rPr>
          <w:rFonts w:ascii="Times New Roman" w:eastAsia="Times New Roman" w:hAnsi="Times New Roman"/>
          <w:sz w:val="24"/>
          <w:szCs w:val="24"/>
          <w:lang w:eastAsia="pl-PL"/>
        </w:rPr>
        <w:t xml:space="preserve">Mając na względzie potrzebę </w:t>
      </w:r>
      <w:r w:rsidR="001E674D">
        <w:rPr>
          <w:rFonts w:ascii="Times New Roman" w:eastAsia="Times New Roman" w:hAnsi="Times New Roman"/>
          <w:sz w:val="24"/>
          <w:szCs w:val="24"/>
          <w:lang w:eastAsia="pl-PL"/>
        </w:rPr>
        <w:t>ujednolicenia stosowania przepisów prawa podatkowego</w:t>
      </w:r>
      <w:r w:rsidR="003A02EF">
        <w:rPr>
          <w:rFonts w:ascii="Times New Roman" w:eastAsia="Times New Roman" w:hAnsi="Times New Roman"/>
          <w:sz w:val="24"/>
          <w:szCs w:val="24"/>
          <w:lang w:eastAsia="pl-PL"/>
        </w:rPr>
        <w:t xml:space="preserve"> (poprzez odniesienie do ustawy o podatku dochodowym od osób fizycznych)</w:t>
      </w:r>
      <w:r w:rsidRPr="00666462">
        <w:rPr>
          <w:rFonts w:ascii="Times New Roman" w:eastAsia="Times New Roman" w:hAnsi="Times New Roman"/>
          <w:sz w:val="24"/>
          <w:szCs w:val="24"/>
          <w:lang w:eastAsia="pl-PL"/>
        </w:rPr>
        <w:t xml:space="preserve"> zaproponowano objęcie definicją produktów rolnych</w:t>
      </w:r>
      <w:r w:rsidR="001E674D">
        <w:rPr>
          <w:rFonts w:ascii="Times New Roman" w:eastAsia="Times New Roman" w:hAnsi="Times New Roman"/>
          <w:sz w:val="24"/>
          <w:szCs w:val="24"/>
          <w:lang w:eastAsia="pl-PL"/>
        </w:rPr>
        <w:t>:</w:t>
      </w:r>
    </w:p>
    <w:p w:rsidR="007D030E" w:rsidRDefault="00DB782A" w:rsidP="001E5C28">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t>
      </w:r>
      <w:r w:rsidR="00666462" w:rsidRPr="00666462">
        <w:rPr>
          <w:rFonts w:ascii="Times New Roman" w:eastAsia="Times New Roman" w:hAnsi="Times New Roman"/>
          <w:sz w:val="24"/>
          <w:szCs w:val="24"/>
          <w:lang w:eastAsia="pl-PL"/>
        </w:rPr>
        <w:t xml:space="preserve"> </w:t>
      </w:r>
      <w:r w:rsidR="00666462" w:rsidRPr="00666462">
        <w:rPr>
          <w:rFonts w:ascii="Times New Roman" w:eastAsia="Times New Roman" w:hAnsi="Times New Roman"/>
          <w:sz w:val="24"/>
          <w:szCs w:val="24"/>
          <w:u w:val="single"/>
          <w:lang w:eastAsia="pl-PL"/>
        </w:rPr>
        <w:t>wszystkich</w:t>
      </w:r>
      <w:r w:rsidR="00666462" w:rsidRPr="00666462">
        <w:rPr>
          <w:rFonts w:ascii="Times New Roman" w:eastAsia="Times New Roman" w:hAnsi="Times New Roman"/>
          <w:sz w:val="24"/>
          <w:szCs w:val="24"/>
          <w:lang w:eastAsia="pl-PL"/>
        </w:rPr>
        <w:t xml:space="preserve"> towarów pochodzących z </w:t>
      </w:r>
      <w:r w:rsidR="00FB1693">
        <w:rPr>
          <w:rFonts w:ascii="Times New Roman" w:eastAsia="Times New Roman" w:hAnsi="Times New Roman"/>
          <w:sz w:val="24"/>
          <w:szCs w:val="24"/>
          <w:lang w:eastAsia="pl-PL"/>
        </w:rPr>
        <w:t xml:space="preserve">(będących efektem) </w:t>
      </w:r>
      <w:r w:rsidR="00666462" w:rsidRPr="00666462">
        <w:rPr>
          <w:rFonts w:ascii="Times New Roman" w:eastAsia="Times New Roman" w:hAnsi="Times New Roman"/>
          <w:sz w:val="24"/>
          <w:szCs w:val="24"/>
          <w:lang w:eastAsia="pl-PL"/>
        </w:rPr>
        <w:t>działalności rolniczej rolnika ryczałtowego</w:t>
      </w:r>
      <w:r w:rsidR="008C0D8B">
        <w:rPr>
          <w:rFonts w:ascii="Times New Roman" w:eastAsia="Times New Roman" w:hAnsi="Times New Roman"/>
          <w:sz w:val="24"/>
          <w:szCs w:val="24"/>
          <w:lang w:eastAsia="pl-PL"/>
        </w:rPr>
        <w:t xml:space="preserve"> (gdzie wraz z rozwojem techniki i technologii istnieje możliwość produkowania w Polsce coraz szerszej gamy tego rodzaju towarów)</w:t>
      </w:r>
      <w:r w:rsidR="00666462" w:rsidRPr="00666462">
        <w:rPr>
          <w:rFonts w:ascii="Times New Roman" w:eastAsia="Times New Roman" w:hAnsi="Times New Roman"/>
          <w:sz w:val="24"/>
          <w:szCs w:val="24"/>
          <w:lang w:eastAsia="pl-PL"/>
        </w:rPr>
        <w:t xml:space="preserve"> </w:t>
      </w:r>
      <w:r w:rsidR="00344326">
        <w:rPr>
          <w:rFonts w:ascii="Times New Roman" w:eastAsia="Times New Roman" w:hAnsi="Times New Roman"/>
          <w:sz w:val="24"/>
          <w:szCs w:val="24"/>
          <w:lang w:eastAsia="pl-PL"/>
        </w:rPr>
        <w:t xml:space="preserve">oraz </w:t>
      </w:r>
    </w:p>
    <w:p w:rsidR="007D030E" w:rsidRDefault="00DB782A" w:rsidP="001E5C28">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t>
      </w:r>
      <w:r w:rsidR="001E674D">
        <w:rPr>
          <w:rFonts w:ascii="Times New Roman" w:eastAsia="Times New Roman" w:hAnsi="Times New Roman"/>
          <w:sz w:val="24"/>
          <w:szCs w:val="24"/>
          <w:lang w:eastAsia="pl-PL"/>
        </w:rPr>
        <w:t xml:space="preserve"> </w:t>
      </w:r>
      <w:r w:rsidR="001E674D" w:rsidRPr="00B9303F">
        <w:rPr>
          <w:rFonts w:ascii="Times New Roman" w:eastAsia="Times New Roman" w:hAnsi="Times New Roman"/>
          <w:sz w:val="24"/>
          <w:szCs w:val="24"/>
          <w:lang w:eastAsia="pl-PL"/>
        </w:rPr>
        <w:t>produktów roślinnych i zwierzęcych</w:t>
      </w:r>
      <w:r w:rsidR="001E674D">
        <w:rPr>
          <w:rFonts w:ascii="Times New Roman" w:eastAsia="Times New Roman" w:hAnsi="Times New Roman"/>
          <w:sz w:val="24"/>
          <w:szCs w:val="24"/>
          <w:lang w:eastAsia="pl-PL"/>
        </w:rPr>
        <w:t xml:space="preserve"> przetworzonych </w:t>
      </w:r>
      <w:r w:rsidR="001E674D" w:rsidRPr="00B9303F">
        <w:rPr>
          <w:rFonts w:ascii="Times New Roman" w:eastAsia="Times New Roman" w:hAnsi="Times New Roman"/>
          <w:sz w:val="24"/>
          <w:szCs w:val="24"/>
          <w:lang w:eastAsia="pl-PL"/>
        </w:rPr>
        <w:t xml:space="preserve">w sposób inny niż przemysłowy, z wyjątkiem przetworzonych produktów roślinnych i zwierzęcych uzyskanych w ramach prowadzonych działów specjalnych produkcji rolnej oraz produktów opodatkowanych podatkiem akcyzowym </w:t>
      </w:r>
      <w:r w:rsidR="001E674D">
        <w:rPr>
          <w:rFonts w:ascii="Times New Roman" w:eastAsia="Times New Roman" w:hAnsi="Times New Roman"/>
          <w:sz w:val="24"/>
          <w:szCs w:val="24"/>
          <w:lang w:eastAsia="pl-PL"/>
        </w:rPr>
        <w:t>(spełniających warunki określone w art. 20 ust. 1c</w:t>
      </w:r>
      <w:r>
        <w:rPr>
          <w:rFonts w:ascii="Times New Roman" w:eastAsia="Times New Roman" w:hAnsi="Times New Roman"/>
          <w:sz w:val="24"/>
          <w:szCs w:val="24"/>
          <w:lang w:eastAsia="pl-PL"/>
        </w:rPr>
        <w:t>–</w:t>
      </w:r>
      <w:r w:rsidR="001E674D">
        <w:rPr>
          <w:rFonts w:ascii="Times New Roman" w:eastAsia="Times New Roman" w:hAnsi="Times New Roman"/>
          <w:sz w:val="24"/>
          <w:szCs w:val="24"/>
          <w:lang w:eastAsia="pl-PL"/>
        </w:rPr>
        <w:t>1e ustawy o podatku dochodowym od osób fizycznych)</w:t>
      </w:r>
      <w:r w:rsidR="001E674D" w:rsidRPr="00666462">
        <w:rPr>
          <w:rFonts w:ascii="Times New Roman" w:eastAsia="Times New Roman" w:hAnsi="Times New Roman"/>
          <w:sz w:val="24"/>
          <w:szCs w:val="24"/>
          <w:lang w:eastAsia="pl-PL"/>
        </w:rPr>
        <w:t>.</w:t>
      </w:r>
    </w:p>
    <w:p w:rsidR="001E674D" w:rsidRDefault="001E674D" w:rsidP="001E5C28">
      <w:pPr>
        <w:spacing w:after="0" w:line="360" w:lineRule="auto"/>
        <w:jc w:val="both"/>
        <w:rPr>
          <w:rFonts w:ascii="Times New Roman" w:eastAsia="Times New Roman" w:hAnsi="Times New Roman"/>
          <w:sz w:val="24"/>
          <w:szCs w:val="24"/>
          <w:lang w:eastAsia="pl-PL"/>
        </w:rPr>
      </w:pPr>
    </w:p>
    <w:p w:rsidR="00666462" w:rsidRPr="00666462" w:rsidRDefault="00666462" w:rsidP="001E5C28">
      <w:pPr>
        <w:spacing w:after="0" w:line="360" w:lineRule="auto"/>
        <w:jc w:val="both"/>
        <w:rPr>
          <w:rFonts w:ascii="Times New Roman" w:eastAsia="Arial Unicode MS" w:hAnsi="Times New Roman"/>
          <w:color w:val="000000"/>
          <w:sz w:val="24"/>
          <w:szCs w:val="24"/>
          <w:lang w:eastAsia="pl-PL"/>
        </w:rPr>
      </w:pPr>
      <w:r w:rsidRPr="00666462">
        <w:rPr>
          <w:rFonts w:ascii="Times New Roman" w:eastAsia="Times New Roman" w:hAnsi="Times New Roman"/>
          <w:sz w:val="24"/>
          <w:szCs w:val="24"/>
          <w:lang w:eastAsia="pl-PL"/>
        </w:rPr>
        <w:t>Tym samym rozszerzono katalog produktów rolnych przykładowo o następujące towary: orzeszki ziemne, kiwi, owoce tropikalne i</w:t>
      </w:r>
      <w:r w:rsidR="00DB782A">
        <w:rPr>
          <w:rFonts w:ascii="Times New Roman" w:eastAsia="Times New Roman" w:hAnsi="Times New Roman"/>
          <w:sz w:val="24"/>
          <w:szCs w:val="24"/>
          <w:lang w:eastAsia="pl-PL"/>
        </w:rPr>
        <w:t xml:space="preserve"> </w:t>
      </w:r>
      <w:r w:rsidRPr="00666462">
        <w:rPr>
          <w:rFonts w:ascii="Times New Roman" w:eastAsia="Times New Roman" w:hAnsi="Times New Roman"/>
          <w:sz w:val="24"/>
          <w:szCs w:val="24"/>
          <w:lang w:eastAsia="pl-PL"/>
        </w:rPr>
        <w:t>podzwrotnikowe, r</w:t>
      </w:r>
      <w:r w:rsidRPr="00666462">
        <w:rPr>
          <w:rFonts w:ascii="Times New Roman" w:eastAsia="Arial Unicode MS" w:hAnsi="Times New Roman"/>
          <w:color w:val="000000"/>
          <w:sz w:val="24"/>
          <w:szCs w:val="24"/>
          <w:lang w:eastAsia="pl-PL"/>
        </w:rPr>
        <w:t>ośliny wykorzystywane głównie w</w:t>
      </w:r>
      <w:r w:rsidR="00DB782A">
        <w:rPr>
          <w:rFonts w:ascii="Times New Roman" w:eastAsia="Arial Unicode MS" w:hAnsi="Times New Roman"/>
          <w:color w:val="000000"/>
          <w:sz w:val="24"/>
          <w:szCs w:val="24"/>
          <w:lang w:eastAsia="pl-PL"/>
        </w:rPr>
        <w:t xml:space="preserve"> </w:t>
      </w:r>
      <w:r w:rsidRPr="00666462">
        <w:rPr>
          <w:rFonts w:ascii="Times New Roman" w:eastAsia="Arial Unicode MS" w:hAnsi="Times New Roman"/>
          <w:color w:val="000000"/>
          <w:sz w:val="24"/>
          <w:szCs w:val="24"/>
          <w:lang w:eastAsia="pl-PL"/>
        </w:rPr>
        <w:t>przemyśle perfumeryjnym, farmacji lub do celów owadobójczych, grzybobójczych i innych podobnych (m.in. bazylia pospolita, lipa, oregano Origanum vulgare (Lebiodka pospolita), mięta), ryby morskie, materiały roślinne w rodzaju stosowanych głównie do wyplatania, wyściełania, wypychania lub w</w:t>
      </w:r>
      <w:r w:rsidR="009E1DB3">
        <w:rPr>
          <w:rFonts w:ascii="Times New Roman" w:eastAsia="Arial Unicode MS" w:hAnsi="Times New Roman"/>
          <w:color w:val="000000"/>
          <w:sz w:val="24"/>
          <w:szCs w:val="24"/>
          <w:lang w:eastAsia="pl-PL"/>
        </w:rPr>
        <w:t> </w:t>
      </w:r>
      <w:r w:rsidRPr="00666462">
        <w:rPr>
          <w:rFonts w:ascii="Times New Roman" w:eastAsia="Arial Unicode MS" w:hAnsi="Times New Roman"/>
          <w:color w:val="000000"/>
          <w:sz w:val="24"/>
          <w:szCs w:val="24"/>
          <w:lang w:eastAsia="pl-PL"/>
        </w:rPr>
        <w:t>farbowaniu lub garbowaniu (</w:t>
      </w:r>
      <w:r w:rsidRPr="00666462">
        <w:rPr>
          <w:rFonts w:ascii="Times New Roman" w:eastAsia="Arial Unicode MS" w:hAnsi="Times New Roman"/>
          <w:color w:val="000000"/>
          <w:sz w:val="24"/>
          <w:szCs w:val="24"/>
          <w:u w:val="single"/>
          <w:lang w:eastAsia="pl-PL"/>
        </w:rPr>
        <w:t>przy założeniu</w:t>
      </w:r>
      <w:r w:rsidR="007714DE">
        <w:rPr>
          <w:rFonts w:ascii="Times New Roman" w:eastAsia="Arial Unicode MS" w:hAnsi="Times New Roman"/>
          <w:color w:val="000000"/>
          <w:sz w:val="24"/>
          <w:szCs w:val="24"/>
          <w:u w:val="single"/>
          <w:lang w:eastAsia="pl-PL"/>
        </w:rPr>
        <w:t>,</w:t>
      </w:r>
      <w:r w:rsidRPr="00666462">
        <w:rPr>
          <w:rFonts w:ascii="Times New Roman" w:eastAsia="Arial Unicode MS" w:hAnsi="Times New Roman"/>
          <w:color w:val="000000"/>
          <w:sz w:val="24"/>
          <w:szCs w:val="24"/>
          <w:u w:val="single"/>
          <w:lang w:eastAsia="pl-PL"/>
        </w:rPr>
        <w:t xml:space="preserve"> że pochodzą z własnej działalności rolnika ryczałtowego – dotychczasowy warunek</w:t>
      </w:r>
      <w:r w:rsidRPr="00666462">
        <w:rPr>
          <w:rFonts w:ascii="Times New Roman" w:eastAsia="Arial Unicode MS" w:hAnsi="Times New Roman"/>
          <w:color w:val="000000"/>
          <w:sz w:val="24"/>
          <w:szCs w:val="24"/>
          <w:lang w:eastAsia="pl-PL"/>
        </w:rPr>
        <w:t xml:space="preserve">). </w:t>
      </w:r>
    </w:p>
    <w:p w:rsidR="00666462" w:rsidRPr="00666462" w:rsidRDefault="00666462" w:rsidP="001E5C28">
      <w:pPr>
        <w:spacing w:after="0" w:line="360" w:lineRule="auto"/>
        <w:jc w:val="both"/>
        <w:rPr>
          <w:rFonts w:ascii="Times New Roman" w:eastAsia="Arial Unicode MS" w:hAnsi="Times New Roman"/>
          <w:color w:val="000000"/>
          <w:sz w:val="24"/>
          <w:szCs w:val="24"/>
          <w:lang w:eastAsia="pl-PL"/>
        </w:rPr>
      </w:pPr>
      <w:r w:rsidRPr="00666462">
        <w:rPr>
          <w:rFonts w:ascii="Times New Roman" w:eastAsia="Times New Roman" w:hAnsi="Times New Roman"/>
          <w:sz w:val="24"/>
          <w:szCs w:val="24"/>
          <w:lang w:eastAsia="pl-PL"/>
        </w:rPr>
        <w:t>W konsekwencji powyższej zmiany uchylono załącznik nr 2 (a także odniesienie do niego w definicji produktów rolnych</w:t>
      </w:r>
      <w:r w:rsidR="007714DE">
        <w:rPr>
          <w:rFonts w:ascii="Times New Roman" w:eastAsia="Times New Roman" w:hAnsi="Times New Roman"/>
          <w:sz w:val="24"/>
          <w:szCs w:val="24"/>
          <w:lang w:eastAsia="pl-PL"/>
        </w:rPr>
        <w:t xml:space="preserve"> zawartej w art. 2 pkt 20 ustawy o VAT)</w:t>
      </w:r>
      <w:r w:rsidRPr="00666462">
        <w:rPr>
          <w:rFonts w:ascii="Times New Roman" w:eastAsia="Times New Roman" w:hAnsi="Times New Roman"/>
          <w:sz w:val="24"/>
          <w:szCs w:val="24"/>
          <w:lang w:eastAsia="pl-PL"/>
        </w:rPr>
        <w:t>.</w:t>
      </w:r>
    </w:p>
    <w:p w:rsidR="00666462" w:rsidRPr="00666462" w:rsidRDefault="00666462" w:rsidP="001E5C28">
      <w:pPr>
        <w:spacing w:after="0" w:line="360" w:lineRule="auto"/>
        <w:jc w:val="both"/>
        <w:rPr>
          <w:rFonts w:ascii="Times New Roman" w:eastAsia="Times New Roman" w:hAnsi="Times New Roman"/>
          <w:sz w:val="24"/>
          <w:szCs w:val="24"/>
          <w:lang w:eastAsia="pl-PL"/>
        </w:rPr>
      </w:pPr>
      <w:r w:rsidRPr="00666462">
        <w:rPr>
          <w:rFonts w:ascii="Times New Roman" w:eastAsia="Arial Unicode MS" w:hAnsi="Times New Roman"/>
          <w:color w:val="000000"/>
          <w:sz w:val="24"/>
          <w:szCs w:val="24"/>
          <w:lang w:eastAsia="pl-PL"/>
        </w:rPr>
        <w:t xml:space="preserve">Ponadto z </w:t>
      </w:r>
      <w:r w:rsidRPr="00666462">
        <w:rPr>
          <w:rFonts w:ascii="Times New Roman" w:eastAsia="Times New Roman" w:hAnsi="Times New Roman"/>
          <w:sz w:val="24"/>
          <w:szCs w:val="24"/>
          <w:lang w:eastAsia="pl-PL"/>
        </w:rPr>
        <w:t>uwagi na uchylenie załącznika nr 2 do ustawy</w:t>
      </w:r>
      <w:r w:rsidR="00453C9B">
        <w:rPr>
          <w:rFonts w:ascii="Times New Roman" w:eastAsia="Times New Roman" w:hAnsi="Times New Roman"/>
          <w:sz w:val="24"/>
          <w:szCs w:val="24"/>
          <w:lang w:eastAsia="pl-PL"/>
        </w:rPr>
        <w:t xml:space="preserve"> o VAT</w:t>
      </w:r>
      <w:r w:rsidRPr="00666462">
        <w:rPr>
          <w:rFonts w:ascii="Times New Roman" w:eastAsia="Times New Roman" w:hAnsi="Times New Roman"/>
          <w:sz w:val="24"/>
          <w:szCs w:val="24"/>
          <w:lang w:eastAsia="pl-PL"/>
        </w:rPr>
        <w:t xml:space="preserve"> usługi w nim wymienione przeniesiono (wraz z aktualnymi grupowaniami PKWiU 2015) do definicji usług rolniczych. Tym samym odpowiednio zmianie uległo brzmienie tej definicj</w:t>
      </w:r>
      <w:r w:rsidR="00495838">
        <w:rPr>
          <w:rFonts w:ascii="Times New Roman" w:eastAsia="Times New Roman" w:hAnsi="Times New Roman"/>
          <w:sz w:val="24"/>
          <w:szCs w:val="24"/>
          <w:lang w:eastAsia="pl-PL"/>
        </w:rPr>
        <w:t>i</w:t>
      </w:r>
      <w:r w:rsidR="007714DE">
        <w:rPr>
          <w:rFonts w:ascii="Times New Roman" w:eastAsia="Times New Roman" w:hAnsi="Times New Roman"/>
          <w:sz w:val="24"/>
          <w:szCs w:val="24"/>
          <w:lang w:eastAsia="pl-PL"/>
        </w:rPr>
        <w:t xml:space="preserve"> (art.</w:t>
      </w:r>
      <w:r w:rsidR="009E1DB3">
        <w:rPr>
          <w:rFonts w:ascii="Times New Roman" w:eastAsia="Times New Roman" w:hAnsi="Times New Roman"/>
          <w:sz w:val="24"/>
          <w:szCs w:val="24"/>
          <w:lang w:eastAsia="pl-PL"/>
        </w:rPr>
        <w:t> </w:t>
      </w:r>
      <w:r w:rsidR="007714DE">
        <w:rPr>
          <w:rFonts w:ascii="Times New Roman" w:eastAsia="Times New Roman" w:hAnsi="Times New Roman"/>
          <w:sz w:val="24"/>
          <w:szCs w:val="24"/>
          <w:lang w:eastAsia="pl-PL"/>
        </w:rPr>
        <w:t>2 pkt 21 ustawy o VAT)</w:t>
      </w:r>
      <w:r w:rsidRPr="00666462">
        <w:rPr>
          <w:rFonts w:ascii="Times New Roman" w:eastAsia="Times New Roman" w:hAnsi="Times New Roman"/>
          <w:sz w:val="24"/>
          <w:szCs w:val="24"/>
          <w:lang w:eastAsia="pl-PL"/>
        </w:rPr>
        <w:t>.</w:t>
      </w:r>
    </w:p>
    <w:p w:rsidR="00666462" w:rsidRPr="00666462" w:rsidRDefault="00666462" w:rsidP="001E5C28">
      <w:pPr>
        <w:spacing w:after="0" w:line="360" w:lineRule="auto"/>
        <w:jc w:val="both"/>
        <w:rPr>
          <w:rFonts w:ascii="Times New Roman" w:hAnsi="Times New Roman"/>
          <w:sz w:val="24"/>
          <w:szCs w:val="24"/>
        </w:rPr>
      </w:pPr>
    </w:p>
    <w:p w:rsidR="00666462" w:rsidRDefault="00666462" w:rsidP="001E5C28">
      <w:pPr>
        <w:pStyle w:val="Akapitzlist"/>
        <w:numPr>
          <w:ilvl w:val="0"/>
          <w:numId w:val="3"/>
        </w:numPr>
        <w:spacing w:after="0" w:line="360" w:lineRule="auto"/>
        <w:jc w:val="both"/>
        <w:rPr>
          <w:rFonts w:ascii="Times New Roman" w:hAnsi="Times New Roman"/>
          <w:b/>
          <w:sz w:val="24"/>
          <w:szCs w:val="24"/>
        </w:rPr>
      </w:pPr>
      <w:r>
        <w:rPr>
          <w:rFonts w:ascii="Times New Roman" w:hAnsi="Times New Roman"/>
          <w:b/>
          <w:sz w:val="24"/>
          <w:szCs w:val="24"/>
        </w:rPr>
        <w:t>W</w:t>
      </w:r>
      <w:r w:rsidRPr="00666462">
        <w:rPr>
          <w:rFonts w:ascii="Times New Roman" w:hAnsi="Times New Roman"/>
          <w:b/>
          <w:sz w:val="24"/>
          <w:szCs w:val="24"/>
        </w:rPr>
        <w:t xml:space="preserve">prowadzenie </w:t>
      </w:r>
      <w:r w:rsidR="00A52D3E">
        <w:rPr>
          <w:rFonts w:ascii="Times New Roman" w:hAnsi="Times New Roman"/>
          <w:b/>
          <w:sz w:val="24"/>
          <w:szCs w:val="24"/>
        </w:rPr>
        <w:t>w</w:t>
      </w:r>
      <w:r w:rsidRPr="00666462">
        <w:rPr>
          <w:rFonts w:ascii="Times New Roman" w:hAnsi="Times New Roman"/>
          <w:b/>
          <w:sz w:val="24"/>
          <w:szCs w:val="24"/>
        </w:rPr>
        <w:t xml:space="preserve">iążącej </w:t>
      </w:r>
      <w:r w:rsidR="00A52D3E">
        <w:rPr>
          <w:rFonts w:ascii="Times New Roman" w:hAnsi="Times New Roman"/>
          <w:b/>
          <w:sz w:val="24"/>
          <w:szCs w:val="24"/>
        </w:rPr>
        <w:t>i</w:t>
      </w:r>
      <w:r w:rsidRPr="00666462">
        <w:rPr>
          <w:rFonts w:ascii="Times New Roman" w:hAnsi="Times New Roman"/>
          <w:b/>
          <w:sz w:val="24"/>
          <w:szCs w:val="24"/>
        </w:rPr>
        <w:t xml:space="preserve">nformacji </w:t>
      </w:r>
      <w:r w:rsidR="00A52D3E">
        <w:rPr>
          <w:rFonts w:ascii="Times New Roman" w:hAnsi="Times New Roman"/>
          <w:b/>
          <w:sz w:val="24"/>
          <w:szCs w:val="24"/>
        </w:rPr>
        <w:t>s</w:t>
      </w:r>
      <w:r w:rsidRPr="00666462">
        <w:rPr>
          <w:rFonts w:ascii="Times New Roman" w:hAnsi="Times New Roman"/>
          <w:b/>
          <w:sz w:val="24"/>
          <w:szCs w:val="24"/>
        </w:rPr>
        <w:t>tawkowej</w:t>
      </w:r>
    </w:p>
    <w:p w:rsidR="00687308" w:rsidRDefault="00687308" w:rsidP="001E5C28">
      <w:pPr>
        <w:spacing w:after="0" w:line="360" w:lineRule="auto"/>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Jednym z elementów wypracowanej koncepcji identyfikowania towarów i usług na potrzeby VAT (w tym nowej matrycy stawek VAT) jest wprowadzenie instrumentu zapewniającego podatnikom i organom podatkowym większą pewność co do prawidłowości zastosowanych stawek tego podatku. Taką funkcję pełnić będą wiążące informacje stawkowe (WIS).</w:t>
      </w:r>
    </w:p>
    <w:p w:rsidR="00F029C8" w:rsidRDefault="00F029C8" w:rsidP="001E5C28">
      <w:pPr>
        <w:spacing w:after="0" w:line="360" w:lineRule="auto"/>
        <w:jc w:val="both"/>
        <w:rPr>
          <w:rFonts w:ascii="Times New Roman" w:hAnsi="Times New Roman"/>
          <w:sz w:val="24"/>
          <w:szCs w:val="24"/>
        </w:rPr>
      </w:pPr>
      <w:r w:rsidRPr="007C4263">
        <w:rPr>
          <w:rFonts w:ascii="Times New Roman" w:hAnsi="Times New Roman"/>
          <w:sz w:val="24"/>
          <w:szCs w:val="24"/>
        </w:rPr>
        <w:t>Regulacje dotyczące WIS, w tym ich charakter i szczegółowa procedura ich uzyskania, zawarte są w dodawanym w Dziale VIII ustawy Rozdziale 1a Wiążąca informacja stawkowa.</w:t>
      </w:r>
      <w:r>
        <w:rPr>
          <w:rFonts w:ascii="Times New Roman" w:hAnsi="Times New Roman"/>
          <w:sz w:val="24"/>
          <w:szCs w:val="24"/>
        </w:rPr>
        <w:t xml:space="preserve"> </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Zgodnie z projektowanym</w:t>
      </w:r>
      <w:r w:rsidR="00453C9B">
        <w:rPr>
          <w:rFonts w:ascii="Times New Roman" w:hAnsi="Times New Roman"/>
          <w:sz w:val="24"/>
          <w:szCs w:val="24"/>
        </w:rPr>
        <w:t>i</w:t>
      </w:r>
      <w:r>
        <w:rPr>
          <w:rFonts w:ascii="Times New Roman" w:hAnsi="Times New Roman"/>
          <w:sz w:val="24"/>
          <w:szCs w:val="24"/>
        </w:rPr>
        <w:t xml:space="preserve"> przepisami WIS będzie decyzją wydawaną przez Dyrektora Krajowej Informacji Skarbowej, na potrzeby opodatkowania VAT dostawy, importu, wewnątrzwspólnotowego nabycia towarów albo świadczenia usług. WIS – zawierająca m.in. klasyfikację towaru według CN albo według Polskiej Klasyfikacji Obiektów Budowlanych</w:t>
      </w:r>
      <w:r w:rsidR="00453C9B">
        <w:rPr>
          <w:rFonts w:ascii="Times New Roman" w:hAnsi="Times New Roman"/>
          <w:sz w:val="24"/>
          <w:szCs w:val="24"/>
        </w:rPr>
        <w:t>,</w:t>
      </w:r>
      <w:r>
        <w:rPr>
          <w:rFonts w:ascii="Times New Roman" w:hAnsi="Times New Roman"/>
          <w:sz w:val="24"/>
          <w:szCs w:val="24"/>
        </w:rPr>
        <w:t xml:space="preserve"> albo według PKWiU</w:t>
      </w:r>
      <w:r w:rsidR="00453C9B">
        <w:rPr>
          <w:rFonts w:ascii="Times New Roman" w:hAnsi="Times New Roman"/>
          <w:sz w:val="24"/>
          <w:szCs w:val="24"/>
        </w:rPr>
        <w:t xml:space="preserve"> </w:t>
      </w:r>
      <w:r>
        <w:rPr>
          <w:rFonts w:ascii="Times New Roman" w:hAnsi="Times New Roman"/>
          <w:sz w:val="24"/>
          <w:szCs w:val="24"/>
        </w:rPr>
        <w:t>– będzie mogła być wykorzystana przez podatnika również na potrzeby stosowania przepisów w zakresie VAT, które tę klasyfikację przywołują, np. opodatkowania VAT transakcji na zasadzie odwróconego obciążenia</w:t>
      </w:r>
      <w:r w:rsidR="00CA1154">
        <w:rPr>
          <w:rFonts w:ascii="Times New Roman" w:hAnsi="Times New Roman"/>
          <w:sz w:val="24"/>
          <w:szCs w:val="24"/>
        </w:rPr>
        <w:t>,</w:t>
      </w:r>
      <w:r>
        <w:rPr>
          <w:rFonts w:ascii="Times New Roman" w:hAnsi="Times New Roman"/>
          <w:sz w:val="24"/>
          <w:szCs w:val="24"/>
        </w:rPr>
        <w:t xml:space="preserve"> na potrzeby stosowania instytucji odpowiedzialności solidarnej, zwolnienia podmiotowego czy też zwolnienia z obowiązku stosowania kasy rejestrującej – art. 4</w:t>
      </w:r>
      <w:r w:rsidR="002C22FB">
        <w:rPr>
          <w:rFonts w:ascii="Times New Roman" w:hAnsi="Times New Roman"/>
          <w:sz w:val="24"/>
          <w:szCs w:val="24"/>
        </w:rPr>
        <w:t>2</w:t>
      </w:r>
      <w:r>
        <w:rPr>
          <w:rFonts w:ascii="Times New Roman" w:hAnsi="Times New Roman"/>
          <w:sz w:val="24"/>
          <w:szCs w:val="24"/>
        </w:rPr>
        <w:t>a ustawy o VAT.</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sidRPr="005C5DA7">
        <w:rPr>
          <w:rFonts w:ascii="Times New Roman" w:hAnsi="Times New Roman"/>
          <w:sz w:val="24"/>
          <w:szCs w:val="24"/>
        </w:rPr>
        <w:t>Do postępowań w zakresie wydawania WIS stosowane będą odpowiednie przepisy Ordynacji podatkowej</w:t>
      </w:r>
      <w:r>
        <w:rPr>
          <w:rFonts w:ascii="Times New Roman" w:hAnsi="Times New Roman"/>
          <w:sz w:val="24"/>
          <w:szCs w:val="24"/>
        </w:rPr>
        <w:t>.</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O wydanie WIS będzie mógł wystąpić podatnik posiadający numer identyfikacji podatkowej NIP (w tym podatnik zwolniony podmiotowo z VAT</w:t>
      </w:r>
      <w:r>
        <w:rPr>
          <w:rStyle w:val="Odwoanieprzypisudolnego"/>
          <w:rFonts w:ascii="Times New Roman" w:hAnsi="Times New Roman"/>
          <w:sz w:val="24"/>
          <w:szCs w:val="24"/>
        </w:rPr>
        <w:footnoteReference w:id="12"/>
      </w:r>
      <w:r w:rsidR="00DB782A" w:rsidRPr="00DB782A">
        <w:rPr>
          <w:vertAlign w:val="superscript"/>
        </w:rPr>
        <w:t>)</w:t>
      </w:r>
      <w:r>
        <w:rPr>
          <w:rFonts w:ascii="Times New Roman" w:hAnsi="Times New Roman"/>
          <w:sz w:val="24"/>
          <w:szCs w:val="24"/>
        </w:rPr>
        <w:t>, podatnik nabywający towary od podatnika nieposiadającego siedziby działalności gospodarczej lub stałego miejsca prowadzenia tej działalności w Polsce, zobowiązany do rozliczenia podatku), jak również inny podmiot</w:t>
      </w:r>
      <w:r w:rsidR="002C22FB">
        <w:rPr>
          <w:rFonts w:ascii="Times New Roman" w:hAnsi="Times New Roman"/>
          <w:sz w:val="24"/>
          <w:szCs w:val="24"/>
        </w:rPr>
        <w:t>,</w:t>
      </w:r>
      <w:r>
        <w:rPr>
          <w:rFonts w:ascii="Times New Roman" w:hAnsi="Times New Roman"/>
          <w:sz w:val="24"/>
          <w:szCs w:val="24"/>
        </w:rPr>
        <w:t xml:space="preserve"> który dokonuje lub planuje dokonywać krajową dostawę towarów, import towarów, wewnątrzwspólnotowe nabycie towarów albo świadczenie usług.</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 xml:space="preserve">Z wnioskiem o wydanie WIS będzie mógł wystąpić również zamawiający </w:t>
      </w:r>
      <w:r w:rsidRPr="00F4421A">
        <w:rPr>
          <w:rFonts w:ascii="Times New Roman" w:hAnsi="Times New Roman"/>
          <w:sz w:val="24"/>
          <w:szCs w:val="24"/>
        </w:rPr>
        <w:t>w rozumieniu ustawy z dnia 29 stycznia 2004 r</w:t>
      </w:r>
      <w:r w:rsidR="00DB782A">
        <w:rPr>
          <w:rFonts w:ascii="Times New Roman" w:hAnsi="Times New Roman"/>
          <w:sz w:val="24"/>
          <w:szCs w:val="24"/>
        </w:rPr>
        <w:t xml:space="preserve">. – </w:t>
      </w:r>
      <w:r w:rsidRPr="00F4421A">
        <w:rPr>
          <w:rFonts w:ascii="Times New Roman" w:hAnsi="Times New Roman"/>
          <w:sz w:val="24"/>
          <w:szCs w:val="24"/>
        </w:rPr>
        <w:t>Prawo zamówień publicznych (Dz. U. z 2017 r. poz.</w:t>
      </w:r>
      <w:r w:rsidR="009E1DB3">
        <w:rPr>
          <w:rFonts w:ascii="Times New Roman" w:hAnsi="Times New Roman"/>
          <w:sz w:val="24"/>
          <w:szCs w:val="24"/>
        </w:rPr>
        <w:t> </w:t>
      </w:r>
      <w:r w:rsidRPr="00F4421A">
        <w:rPr>
          <w:rFonts w:ascii="Times New Roman" w:hAnsi="Times New Roman"/>
          <w:sz w:val="24"/>
          <w:szCs w:val="24"/>
        </w:rPr>
        <w:t>1579</w:t>
      </w:r>
      <w:r w:rsidR="008741E7">
        <w:rPr>
          <w:rFonts w:ascii="Times New Roman" w:hAnsi="Times New Roman"/>
          <w:sz w:val="24"/>
          <w:szCs w:val="24"/>
        </w:rPr>
        <w:t>,</w:t>
      </w:r>
      <w:r>
        <w:rPr>
          <w:rFonts w:ascii="Times New Roman" w:hAnsi="Times New Roman"/>
          <w:sz w:val="24"/>
          <w:szCs w:val="24"/>
        </w:rPr>
        <w:t xml:space="preserve"> z późn. zm.</w:t>
      </w:r>
      <w:r w:rsidRPr="00F4421A">
        <w:rPr>
          <w:rFonts w:ascii="Times New Roman" w:hAnsi="Times New Roman"/>
          <w:sz w:val="24"/>
          <w:szCs w:val="24"/>
        </w:rPr>
        <w:t>) w zakresie mającym wpływ na sposób obliczenia ceny w</w:t>
      </w:r>
      <w:r w:rsidR="009E1DB3">
        <w:rPr>
          <w:rFonts w:ascii="Times New Roman" w:hAnsi="Times New Roman"/>
          <w:sz w:val="24"/>
          <w:szCs w:val="24"/>
        </w:rPr>
        <w:t> </w:t>
      </w:r>
      <w:r w:rsidRPr="00F4421A">
        <w:rPr>
          <w:rFonts w:ascii="Times New Roman" w:hAnsi="Times New Roman"/>
          <w:sz w:val="24"/>
          <w:szCs w:val="24"/>
        </w:rPr>
        <w:t xml:space="preserve">związku z udzielanym zamówieniem publicznym </w:t>
      </w:r>
      <w:r>
        <w:rPr>
          <w:rFonts w:ascii="Times New Roman" w:hAnsi="Times New Roman"/>
          <w:sz w:val="24"/>
          <w:szCs w:val="24"/>
        </w:rPr>
        <w:t>– art. 4</w:t>
      </w:r>
      <w:r w:rsidR="002C22FB">
        <w:rPr>
          <w:rFonts w:ascii="Times New Roman" w:hAnsi="Times New Roman"/>
          <w:sz w:val="24"/>
          <w:szCs w:val="24"/>
        </w:rPr>
        <w:t>2</w:t>
      </w:r>
      <w:r>
        <w:rPr>
          <w:rFonts w:ascii="Times New Roman" w:hAnsi="Times New Roman"/>
          <w:sz w:val="24"/>
          <w:szCs w:val="24"/>
        </w:rPr>
        <w:t>b ust. 1 ustawy o VAT.</w:t>
      </w:r>
      <w:r w:rsidRPr="000B5B7E">
        <w:rPr>
          <w:rFonts w:ascii="Times New Roman" w:hAnsi="Times New Roman"/>
          <w:sz w:val="24"/>
          <w:szCs w:val="24"/>
        </w:rPr>
        <w:t xml:space="preserve">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Otrzymana przez podatnika</w:t>
      </w:r>
      <w:r w:rsidR="00DB782A">
        <w:rPr>
          <w:rFonts w:ascii="Times New Roman" w:hAnsi="Times New Roman"/>
          <w:sz w:val="24"/>
          <w:szCs w:val="24"/>
        </w:rPr>
        <w:t xml:space="preserve"> </w:t>
      </w:r>
      <w:r>
        <w:rPr>
          <w:rFonts w:ascii="Times New Roman" w:hAnsi="Times New Roman"/>
          <w:sz w:val="24"/>
          <w:szCs w:val="24"/>
        </w:rPr>
        <w:t>WIS będzie zawierała: opis towaru albo usługi będących jej przedmiotem, klasyfikację towaru według CN (odpowiedni dział, pozycja, podpozycja lub kod CN – w zależności od tego, którym z tych</w:t>
      </w:r>
      <w:r w:rsidR="00DB782A">
        <w:rPr>
          <w:rFonts w:ascii="Times New Roman" w:hAnsi="Times New Roman"/>
          <w:sz w:val="24"/>
          <w:szCs w:val="24"/>
        </w:rPr>
        <w:t xml:space="preserve"> </w:t>
      </w:r>
      <w:r>
        <w:rPr>
          <w:rFonts w:ascii="Times New Roman" w:hAnsi="Times New Roman"/>
          <w:sz w:val="24"/>
          <w:szCs w:val="24"/>
        </w:rPr>
        <w:t>symboli posługuje się ustawa o VAT dla potrzeb określenia stawki podatku – przykładowo jeśli w tym zakresie ustawa o</w:t>
      </w:r>
      <w:r w:rsidR="009E1DB3">
        <w:rPr>
          <w:rFonts w:ascii="Times New Roman" w:hAnsi="Times New Roman"/>
          <w:sz w:val="24"/>
          <w:szCs w:val="24"/>
        </w:rPr>
        <w:t> </w:t>
      </w:r>
      <w:r>
        <w:rPr>
          <w:rFonts w:ascii="Times New Roman" w:hAnsi="Times New Roman"/>
          <w:sz w:val="24"/>
          <w:szCs w:val="24"/>
        </w:rPr>
        <w:t>VAT wymienia dwucyfrowy numer działu CN, WIS będzie określała taki właśnie dział CN dla towaru, którego dotyczy) albo według Polskiej Klasyfikacji Obiektów Budowlanych (odpowiednio do sekcji, działu, grupy lub klasy) albo usługi według PKWiU (odpowiednio do działu, grupy, klasy itd.) oraz właściwą dla tak sklasyfikowanego towaru albo usługi stawkę podatku VAT – art. 4</w:t>
      </w:r>
      <w:r w:rsidR="002C22FB">
        <w:rPr>
          <w:rFonts w:ascii="Times New Roman" w:hAnsi="Times New Roman"/>
          <w:sz w:val="24"/>
          <w:szCs w:val="24"/>
        </w:rPr>
        <w:t>2</w:t>
      </w:r>
      <w:r>
        <w:rPr>
          <w:rFonts w:ascii="Times New Roman" w:hAnsi="Times New Roman"/>
          <w:sz w:val="24"/>
          <w:szCs w:val="24"/>
        </w:rPr>
        <w:t>a ustawy o VAT.</w:t>
      </w:r>
      <w:r w:rsidR="00AF4AF9" w:rsidRPr="00AF4AF9">
        <w:t xml:space="preserve"> </w:t>
      </w:r>
      <w:r w:rsidR="00AF4AF9" w:rsidRPr="00AF4AF9">
        <w:rPr>
          <w:rFonts w:ascii="Times New Roman" w:hAnsi="Times New Roman"/>
          <w:sz w:val="24"/>
          <w:szCs w:val="24"/>
        </w:rPr>
        <w:t>Nadmienić należy, że wnios</w:t>
      </w:r>
      <w:r w:rsidR="00AF4AF9">
        <w:rPr>
          <w:rFonts w:ascii="Times New Roman" w:hAnsi="Times New Roman"/>
          <w:sz w:val="24"/>
          <w:szCs w:val="24"/>
        </w:rPr>
        <w:t>ek, a więc i sama WIS,</w:t>
      </w:r>
      <w:r w:rsidR="00AF4AF9" w:rsidRPr="00AF4AF9">
        <w:rPr>
          <w:rFonts w:ascii="Times New Roman" w:hAnsi="Times New Roman"/>
          <w:sz w:val="24"/>
          <w:szCs w:val="24"/>
        </w:rPr>
        <w:t xml:space="preserve"> będzie </w:t>
      </w:r>
      <w:r w:rsidR="00AF4AF9">
        <w:rPr>
          <w:rFonts w:ascii="Times New Roman" w:hAnsi="Times New Roman"/>
          <w:sz w:val="24"/>
          <w:szCs w:val="24"/>
        </w:rPr>
        <w:t xml:space="preserve">mogła </w:t>
      </w:r>
      <w:r w:rsidR="00AF4AF9" w:rsidRPr="00AF4AF9">
        <w:rPr>
          <w:rFonts w:ascii="Times New Roman" w:hAnsi="Times New Roman"/>
          <w:sz w:val="24"/>
          <w:szCs w:val="24"/>
        </w:rPr>
        <w:t>dotyczy</w:t>
      </w:r>
      <w:r w:rsidR="00AF4AF9">
        <w:rPr>
          <w:rFonts w:ascii="Times New Roman" w:hAnsi="Times New Roman"/>
          <w:sz w:val="24"/>
          <w:szCs w:val="24"/>
        </w:rPr>
        <w:t>ć</w:t>
      </w:r>
      <w:r w:rsidR="00AF4AF9" w:rsidRPr="00AF4AF9">
        <w:rPr>
          <w:rFonts w:ascii="Times New Roman" w:hAnsi="Times New Roman"/>
          <w:sz w:val="24"/>
          <w:szCs w:val="24"/>
        </w:rPr>
        <w:t xml:space="preserve"> kilku towarów lub usług</w:t>
      </w:r>
      <w:r w:rsidR="00AF4AF9">
        <w:rPr>
          <w:rFonts w:ascii="Times New Roman" w:hAnsi="Times New Roman"/>
          <w:sz w:val="24"/>
          <w:szCs w:val="24"/>
        </w:rPr>
        <w:t>,</w:t>
      </w:r>
      <w:r w:rsidR="00AF4AF9" w:rsidRPr="00AF4AF9">
        <w:rPr>
          <w:rFonts w:ascii="Times New Roman" w:hAnsi="Times New Roman"/>
          <w:sz w:val="24"/>
          <w:szCs w:val="24"/>
        </w:rPr>
        <w:t xml:space="preserve"> składających się </w:t>
      </w:r>
      <w:r w:rsidR="00AF4AF9">
        <w:rPr>
          <w:rFonts w:ascii="Times New Roman" w:hAnsi="Times New Roman"/>
          <w:sz w:val="24"/>
          <w:szCs w:val="24"/>
        </w:rPr>
        <w:t xml:space="preserve">– </w:t>
      </w:r>
      <w:r w:rsidR="00AF4AF9" w:rsidRPr="00AF4AF9">
        <w:rPr>
          <w:rFonts w:ascii="Times New Roman" w:hAnsi="Times New Roman"/>
          <w:sz w:val="24"/>
          <w:szCs w:val="24"/>
        </w:rPr>
        <w:t>w ocenie wnioskodawcy na jedno świadczenie</w:t>
      </w:r>
      <w:r w:rsidR="00AF4AF9">
        <w:rPr>
          <w:rFonts w:ascii="Times New Roman" w:hAnsi="Times New Roman"/>
          <w:sz w:val="24"/>
          <w:szCs w:val="24"/>
        </w:rPr>
        <w:t xml:space="preserve"> (np. kilka towarów sprzedawanych w zestawie, świadczenie kompleksowe, którego elementem jest kilka usług/towarów).</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Jak wskazano powyżej, WIS będzie mogła być wykorzystywana przez podatników również na potrzeby inne niż określenie stawki właściwej dla danego towaru albo usługi. W przypadku bowiem pewnych regulacji (rozwiązań, mechanizmów) określonych w przepisach o VAT, o ich stosowaniu przesądza odpowiednie klasyfikowanie towarów według CN albo według Polskiej Klasyfikacji Obiektów Budowlanych albo usług według PKWiU.</w:t>
      </w:r>
      <w:r w:rsidR="00DB782A">
        <w:rPr>
          <w:rFonts w:ascii="Times New Roman" w:hAnsi="Times New Roman"/>
          <w:sz w:val="24"/>
          <w:szCs w:val="24"/>
        </w:rPr>
        <w:t xml:space="preserve">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O WIS zatem będzie również mógł wystąpić np. podatnik nabywający towary wymienione w załączniku nr 11 do ustawy (m.in. niektóre wyroby z kategorii stali, metali nieżelaznych i szlachetnych, komputery przenośne, telefony komórkowe, konsole do gier video, niektóre odpady i surowce wtórne objęte krajowym systemem reverse charge), podatnik nabywający towary objęte solidarną odpowiedzialnością (wymienione w załączniku nr 13 do ustawy – np. określone wyroby stalowe, określone akcesoria do drukarek czy wyroby elektroniczne, które również będą identyfikowane poprzez CN), podatnik dokonujący dostaw towarów wymienionych w załączniku nr 12 do ustawy (którymi obrót uniemożliwia zastosowanie zwolnienia podmiotowego), podatnik nabywający usługi, o których mowa w załączniku nr 14.</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W takim przypadku – na żądanie podatnika i po wskazaniu przez niego, na jakie potrzeby wnioskuje o WIS – decyzja ta</w:t>
      </w:r>
      <w:r w:rsidR="00396AFE">
        <w:rPr>
          <w:rFonts w:ascii="Times New Roman" w:hAnsi="Times New Roman"/>
          <w:sz w:val="24"/>
          <w:szCs w:val="24"/>
        </w:rPr>
        <w:t>, oprócz opisu wskazanego we wniosku towaru, właściwej dla niego stawki,</w:t>
      </w:r>
      <w:r>
        <w:rPr>
          <w:rFonts w:ascii="Times New Roman" w:hAnsi="Times New Roman"/>
          <w:sz w:val="24"/>
          <w:szCs w:val="24"/>
        </w:rPr>
        <w:t xml:space="preserve"> będzie zawierała klasyfikację </w:t>
      </w:r>
      <w:r w:rsidR="00396AFE">
        <w:rPr>
          <w:rFonts w:ascii="Times New Roman" w:hAnsi="Times New Roman"/>
          <w:sz w:val="24"/>
          <w:szCs w:val="24"/>
        </w:rPr>
        <w:t xml:space="preserve">tego </w:t>
      </w:r>
      <w:r>
        <w:rPr>
          <w:rFonts w:ascii="Times New Roman" w:hAnsi="Times New Roman"/>
          <w:sz w:val="24"/>
          <w:szCs w:val="24"/>
        </w:rPr>
        <w:t>towaru, w takim układzie, w jakim odpowiednie przepisy przywołują tę klasyfikację, tj. odpowiednio według działu, pozycji, podpozycji lub kodu CN. Przykładowo, jeśli przepisy w</w:t>
      </w:r>
      <w:r w:rsidR="009E1DB3">
        <w:rPr>
          <w:rFonts w:ascii="Times New Roman" w:hAnsi="Times New Roman"/>
          <w:sz w:val="24"/>
          <w:szCs w:val="24"/>
        </w:rPr>
        <w:t> </w:t>
      </w:r>
      <w:r>
        <w:rPr>
          <w:rFonts w:ascii="Times New Roman" w:hAnsi="Times New Roman"/>
          <w:sz w:val="24"/>
          <w:szCs w:val="24"/>
        </w:rPr>
        <w:t>zakresie mechanizmu odwróconego obciążenia przywołują ośmiocyfrowy kod CN dla danego towaru, taki właśnie kod będzie zawarty w WIS – art. 4</w:t>
      </w:r>
      <w:r w:rsidR="002C22FB">
        <w:rPr>
          <w:rFonts w:ascii="Times New Roman" w:hAnsi="Times New Roman"/>
          <w:sz w:val="24"/>
          <w:szCs w:val="24"/>
        </w:rPr>
        <w:t>2</w:t>
      </w:r>
      <w:r>
        <w:rPr>
          <w:rFonts w:ascii="Times New Roman" w:hAnsi="Times New Roman"/>
          <w:sz w:val="24"/>
          <w:szCs w:val="24"/>
        </w:rPr>
        <w:t>a oraz art. 4</w:t>
      </w:r>
      <w:r w:rsidR="002C22FB">
        <w:rPr>
          <w:rFonts w:ascii="Times New Roman" w:hAnsi="Times New Roman"/>
          <w:sz w:val="24"/>
          <w:szCs w:val="24"/>
        </w:rPr>
        <w:t>2</w:t>
      </w:r>
      <w:r>
        <w:rPr>
          <w:rFonts w:ascii="Times New Roman" w:hAnsi="Times New Roman"/>
          <w:sz w:val="24"/>
          <w:szCs w:val="24"/>
        </w:rPr>
        <w:t>b ust.</w:t>
      </w:r>
      <w:r w:rsidR="009E1DB3">
        <w:rPr>
          <w:rFonts w:ascii="Times New Roman" w:hAnsi="Times New Roman"/>
          <w:sz w:val="24"/>
          <w:szCs w:val="24"/>
        </w:rPr>
        <w:t> </w:t>
      </w:r>
      <w:r>
        <w:rPr>
          <w:rFonts w:ascii="Times New Roman" w:hAnsi="Times New Roman"/>
          <w:sz w:val="24"/>
          <w:szCs w:val="24"/>
        </w:rPr>
        <w:t xml:space="preserve">4 ustawy o VAT. </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 xml:space="preserve">Jednocześnie – zgodnie z projektowanym art. </w:t>
      </w:r>
      <w:r w:rsidR="004B6E11">
        <w:rPr>
          <w:rFonts w:ascii="Times New Roman" w:hAnsi="Times New Roman"/>
          <w:sz w:val="24"/>
          <w:szCs w:val="24"/>
        </w:rPr>
        <w:t xml:space="preserve">14b </w:t>
      </w:r>
      <w:r w:rsidR="004B6E11" w:rsidRPr="004B6E11">
        <w:rPr>
          <w:rFonts w:ascii="Times New Roman" w:hAnsi="Times New Roman"/>
          <w:sz w:val="24"/>
          <w:szCs w:val="24"/>
        </w:rPr>
        <w:t xml:space="preserve">§ </w:t>
      </w:r>
      <w:r w:rsidR="002C22FB">
        <w:rPr>
          <w:rFonts w:ascii="Times New Roman" w:hAnsi="Times New Roman"/>
          <w:sz w:val="24"/>
          <w:szCs w:val="24"/>
        </w:rPr>
        <w:t>1</w:t>
      </w:r>
      <w:r w:rsidR="0019303C">
        <w:rPr>
          <w:rFonts w:ascii="Times New Roman" w:hAnsi="Times New Roman"/>
          <w:sz w:val="24"/>
          <w:szCs w:val="24"/>
        </w:rPr>
        <w:t xml:space="preserve">a </w:t>
      </w:r>
      <w:r w:rsidR="004B6E11">
        <w:rPr>
          <w:rFonts w:ascii="Times New Roman" w:hAnsi="Times New Roman"/>
          <w:sz w:val="24"/>
          <w:szCs w:val="24"/>
        </w:rPr>
        <w:t>ustawy z dnia 29 sierpnia 1997 r. Ordynacja podatkowa</w:t>
      </w:r>
      <w:r w:rsidR="004B6E11">
        <w:rPr>
          <w:rStyle w:val="Odwoanieprzypisudolnego"/>
          <w:rFonts w:ascii="Times New Roman" w:hAnsi="Times New Roman"/>
          <w:sz w:val="24"/>
          <w:szCs w:val="24"/>
        </w:rPr>
        <w:footnoteReference w:id="13"/>
      </w:r>
      <w:r w:rsidR="00DB782A" w:rsidRPr="00DB782A">
        <w:rPr>
          <w:vertAlign w:val="superscript"/>
        </w:rPr>
        <w:t>)</w:t>
      </w:r>
      <w:r w:rsidR="00DB782A">
        <w:rPr>
          <w:rFonts w:ascii="Times New Roman" w:hAnsi="Times New Roman"/>
          <w:sz w:val="24"/>
          <w:szCs w:val="24"/>
        </w:rPr>
        <w:t xml:space="preserve"> – </w:t>
      </w:r>
      <w:r w:rsidR="004B6E11">
        <w:rPr>
          <w:rFonts w:ascii="Times New Roman" w:hAnsi="Times New Roman"/>
          <w:sz w:val="24"/>
          <w:szCs w:val="24"/>
        </w:rPr>
        <w:t>dalej „Ordynacja podatkowa” (art. 2 projektu)</w:t>
      </w:r>
      <w:r w:rsidR="004B6E11" w:rsidRPr="004B6E11">
        <w:rPr>
          <w:rFonts w:ascii="Times New Roman" w:hAnsi="Times New Roman"/>
          <w:sz w:val="24"/>
          <w:szCs w:val="24"/>
        </w:rPr>
        <w:t xml:space="preserve"> </w:t>
      </w:r>
      <w:r>
        <w:rPr>
          <w:rFonts w:ascii="Times New Roman" w:hAnsi="Times New Roman"/>
          <w:sz w:val="24"/>
          <w:szCs w:val="24"/>
        </w:rPr>
        <w:t>– w zakresie objętym WIS (tj. klasyfikowaniem towaru albo usługi oraz określeniem właściwej dla nich stawki podatku) nie będą wydawane</w:t>
      </w:r>
      <w:r w:rsidRPr="00912ECB">
        <w:rPr>
          <w:rFonts w:ascii="Times New Roman" w:hAnsi="Times New Roman"/>
          <w:sz w:val="24"/>
          <w:szCs w:val="24"/>
        </w:rPr>
        <w:t xml:space="preserve"> interpretacj</w:t>
      </w:r>
      <w:r>
        <w:rPr>
          <w:rFonts w:ascii="Times New Roman" w:hAnsi="Times New Roman"/>
          <w:sz w:val="24"/>
          <w:szCs w:val="24"/>
        </w:rPr>
        <w:t>e</w:t>
      </w:r>
      <w:r w:rsidRPr="00912ECB">
        <w:rPr>
          <w:rFonts w:ascii="Times New Roman" w:hAnsi="Times New Roman"/>
          <w:sz w:val="24"/>
          <w:szCs w:val="24"/>
        </w:rPr>
        <w:t xml:space="preserve"> indywidualn</w:t>
      </w:r>
      <w:r>
        <w:rPr>
          <w:rFonts w:ascii="Times New Roman" w:hAnsi="Times New Roman"/>
          <w:sz w:val="24"/>
          <w:szCs w:val="24"/>
        </w:rPr>
        <w:t>e</w:t>
      </w:r>
      <w:r w:rsidRPr="00912ECB">
        <w:rPr>
          <w:rFonts w:ascii="Times New Roman" w:hAnsi="Times New Roman"/>
          <w:sz w:val="24"/>
          <w:szCs w:val="24"/>
        </w:rPr>
        <w:t xml:space="preserve"> w rozumieniu </w:t>
      </w:r>
      <w:r>
        <w:rPr>
          <w:rFonts w:ascii="Times New Roman" w:hAnsi="Times New Roman"/>
          <w:sz w:val="24"/>
          <w:szCs w:val="24"/>
        </w:rPr>
        <w:t>przepisów</w:t>
      </w:r>
      <w:r w:rsidRPr="00912ECB">
        <w:rPr>
          <w:rFonts w:ascii="Times New Roman" w:hAnsi="Times New Roman"/>
          <w:sz w:val="24"/>
          <w:szCs w:val="24"/>
        </w:rPr>
        <w:t xml:space="preserve"> </w:t>
      </w:r>
      <w:r w:rsidR="004B6E11">
        <w:rPr>
          <w:rFonts w:ascii="Times New Roman" w:hAnsi="Times New Roman"/>
          <w:sz w:val="24"/>
          <w:szCs w:val="24"/>
        </w:rPr>
        <w:t>tej ustawy</w:t>
      </w:r>
      <w:r>
        <w:rPr>
          <w:rFonts w:ascii="Times New Roman" w:hAnsi="Times New Roman"/>
          <w:sz w:val="24"/>
          <w:szCs w:val="24"/>
        </w:rPr>
        <w:t>. Oznacza to, że jeśli podatnik będzie chciał uzyskać informację na temat właściwej stawki</w:t>
      </w:r>
      <w:r w:rsidR="00DB782A">
        <w:rPr>
          <w:rFonts w:ascii="Times New Roman" w:hAnsi="Times New Roman"/>
          <w:sz w:val="24"/>
          <w:szCs w:val="24"/>
        </w:rPr>
        <w:t xml:space="preserve"> </w:t>
      </w:r>
      <w:r>
        <w:rPr>
          <w:rFonts w:ascii="Times New Roman" w:hAnsi="Times New Roman"/>
          <w:sz w:val="24"/>
          <w:szCs w:val="24"/>
        </w:rPr>
        <w:t xml:space="preserve">dla sprzedawanego przez niego towaru albo usługi, będzie to możliwe jedynie w formie wystąpienia o WIS.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 xml:space="preserve">Podatnicy będą mogli otrzymać interpretacje indywidualne dotyczące określenia właściwej stawki podatku VAT dla towarów i usług będących przedmiotem czynności podlegających opodatkowaniu przed dniem 1 stycznia 2020 r. (tj. od 1 </w:t>
      </w:r>
      <w:r w:rsidR="008B740A">
        <w:rPr>
          <w:rFonts w:ascii="Times New Roman" w:hAnsi="Times New Roman"/>
          <w:sz w:val="24"/>
          <w:szCs w:val="24"/>
        </w:rPr>
        <w:t>czerwca</w:t>
      </w:r>
      <w:r>
        <w:rPr>
          <w:rFonts w:ascii="Times New Roman" w:hAnsi="Times New Roman"/>
          <w:sz w:val="24"/>
          <w:szCs w:val="24"/>
        </w:rPr>
        <w:t xml:space="preserve"> 2019 r do 31 grudnia 2019 r.), jednak interpretacje te nie będą mogły dotyczyć stanu prawnego, który będzie obowiązywał po tym dniu. Innymi słowy, wydawane w 2019 r. interpretacje indywidualne będą mogły dotyczyć stawek VAT obowiązujących do dnia 1 stycznia 2020 r. (art. 3 ust. 4 ustawy). Podkreślić przy tym należy, że organ podatkowy wydając WIS będzie wskazywał jedynie na klasyfikację towaru według CN albo według Polskiej Klasyfikacji Obiektów Budowlanych albo klasyfikację usługi według PKWiU oraz stawkę podatku właściwą dla tego towaru albo usługi, nie będzie zaś ustalać wszystkich okoliczności w konkretnej sprawie mających również wpływ na wysokość stosowanej w tych okolicznościach stawki podatku (np. spełnienie kryteriów podmiotowych). Przykładowo stawka podatku w wysokości 8% ma zastosowanie do dostaw wskazanych w ustawie (klasyfikowanych według CN) towarów z kategorii dzieł sztuki, pod warunkiem, że są one dokonywane przez ich twórcę lub spadkobiercę twórcy (art. 120 ust. 3 ustawy o VAT) – w takim przypadku organ podatkowy nie będzie ustalał, czy podatnik składający wniosek o WIS jest twórcą lub spadkobiercą twórcy, co warunkuje możliwość stosowania stawki w wysokości 8%.</w:t>
      </w:r>
    </w:p>
    <w:p w:rsidR="00F029C8" w:rsidRDefault="00DB782A" w:rsidP="001E5C28">
      <w:pPr>
        <w:spacing w:after="0" w:line="360" w:lineRule="auto"/>
        <w:ind w:left="130"/>
        <w:jc w:val="both"/>
        <w:rPr>
          <w:rFonts w:ascii="Times New Roman" w:hAnsi="Times New Roman"/>
          <w:sz w:val="24"/>
          <w:szCs w:val="24"/>
        </w:rPr>
      </w:pPr>
      <w:r>
        <w:rPr>
          <w:rFonts w:ascii="Times New Roman" w:hAnsi="Times New Roman"/>
          <w:sz w:val="24"/>
          <w:szCs w:val="24"/>
        </w:rPr>
        <w:t xml:space="preserve"> </w:t>
      </w:r>
    </w:p>
    <w:p w:rsidR="003670AC" w:rsidRDefault="00F029C8" w:rsidP="001E5C28">
      <w:pPr>
        <w:spacing w:after="0" w:line="360" w:lineRule="auto"/>
        <w:jc w:val="both"/>
        <w:rPr>
          <w:rFonts w:ascii="Times New Roman" w:hAnsi="Times New Roman"/>
          <w:sz w:val="24"/>
          <w:szCs w:val="24"/>
        </w:rPr>
      </w:pPr>
      <w:r>
        <w:rPr>
          <w:rFonts w:ascii="Times New Roman" w:hAnsi="Times New Roman"/>
          <w:sz w:val="24"/>
          <w:szCs w:val="24"/>
        </w:rPr>
        <w:t>Co ważne – i taki w istocie był cel wprowadzenia tej instytucji – WIS będzie instrumentem o walorze ochronnym – będzie ona wiążąca dla organów podatkowych względem podmiotu, dla którego została wydana i w odniesieniu do konkretnego towaru albo usługi, których dotyczy – art. 4</w:t>
      </w:r>
      <w:r w:rsidR="002C22FB">
        <w:rPr>
          <w:rFonts w:ascii="Times New Roman" w:hAnsi="Times New Roman"/>
          <w:sz w:val="24"/>
          <w:szCs w:val="24"/>
        </w:rPr>
        <w:t>2</w:t>
      </w:r>
      <w:r>
        <w:rPr>
          <w:rFonts w:ascii="Times New Roman" w:hAnsi="Times New Roman"/>
          <w:sz w:val="24"/>
          <w:szCs w:val="24"/>
        </w:rPr>
        <w:t>c ust. 1 ustawy o VAT. Oznacza to, że organ podatkowy nie będzie miał możliwości kwestionowania np. wysokości stawki podatkowej stosowanej przez podatnika w oparciu o uzyskaną WIS, oczywiście, w</w:t>
      </w:r>
      <w:r w:rsidR="009E1DB3">
        <w:rPr>
          <w:rFonts w:ascii="Times New Roman" w:hAnsi="Times New Roman"/>
          <w:sz w:val="24"/>
          <w:szCs w:val="24"/>
        </w:rPr>
        <w:t> </w:t>
      </w:r>
      <w:r>
        <w:rPr>
          <w:rFonts w:ascii="Times New Roman" w:hAnsi="Times New Roman"/>
          <w:sz w:val="24"/>
          <w:szCs w:val="24"/>
        </w:rPr>
        <w:t>przypadku, gdy sprzedawany towar będzie odpowiadał opisowi zawartemu w WIS (cechy i właściwości towaru będą odpowiadały opisowi towaru przedstawionemu przez adresata WIS w złożonym wniosku o jej wydanie).</w:t>
      </w:r>
      <w:r w:rsidR="00CA1154">
        <w:rPr>
          <w:rFonts w:ascii="Times New Roman" w:hAnsi="Times New Roman"/>
          <w:sz w:val="24"/>
          <w:szCs w:val="24"/>
        </w:rPr>
        <w:t xml:space="preserve"> </w:t>
      </w:r>
      <w:r w:rsidR="003670AC">
        <w:rPr>
          <w:rFonts w:ascii="Times New Roman" w:hAnsi="Times New Roman"/>
          <w:sz w:val="24"/>
          <w:szCs w:val="24"/>
        </w:rPr>
        <w:t>W przypadku zmiany lub uchylenia WIS podatnik</w:t>
      </w:r>
      <w:r w:rsidR="00DE5485">
        <w:rPr>
          <w:rFonts w:ascii="Times New Roman" w:hAnsi="Times New Roman"/>
          <w:sz w:val="24"/>
          <w:szCs w:val="24"/>
        </w:rPr>
        <w:t xml:space="preserve">, dla którego została ona wydana, </w:t>
      </w:r>
      <w:r w:rsidR="003670AC">
        <w:rPr>
          <w:rFonts w:ascii="Times New Roman" w:hAnsi="Times New Roman"/>
          <w:sz w:val="24"/>
          <w:szCs w:val="24"/>
        </w:rPr>
        <w:t>będzie mógł zastosować się do wydane</w:t>
      </w:r>
      <w:r w:rsidR="008B0DCF">
        <w:rPr>
          <w:rFonts w:ascii="Times New Roman" w:hAnsi="Times New Roman"/>
          <w:sz w:val="24"/>
          <w:szCs w:val="24"/>
        </w:rPr>
        <w:t>j</w:t>
      </w:r>
      <w:r w:rsidR="003670AC">
        <w:rPr>
          <w:rFonts w:ascii="Times New Roman" w:hAnsi="Times New Roman"/>
          <w:sz w:val="24"/>
          <w:szCs w:val="24"/>
        </w:rPr>
        <w:t xml:space="preserve"> dla niego WIS</w:t>
      </w:r>
      <w:r w:rsidR="003670AC" w:rsidRPr="0093188D">
        <w:rPr>
          <w:rFonts w:ascii="Times New Roman" w:hAnsi="Times New Roman"/>
          <w:sz w:val="24"/>
          <w:szCs w:val="24"/>
        </w:rPr>
        <w:t xml:space="preserve"> </w:t>
      </w:r>
      <w:r w:rsidR="003670AC">
        <w:rPr>
          <w:rFonts w:ascii="Times New Roman" w:hAnsi="Times New Roman"/>
          <w:sz w:val="24"/>
          <w:szCs w:val="24"/>
        </w:rPr>
        <w:t xml:space="preserve">przez </w:t>
      </w:r>
      <w:r w:rsidR="00DE5485">
        <w:rPr>
          <w:rFonts w:ascii="Times New Roman" w:hAnsi="Times New Roman"/>
          <w:sz w:val="24"/>
          <w:szCs w:val="24"/>
        </w:rPr>
        <w:t xml:space="preserve">okres do końca </w:t>
      </w:r>
      <w:r w:rsidR="002C22FB">
        <w:rPr>
          <w:rFonts w:ascii="Times New Roman" w:hAnsi="Times New Roman"/>
          <w:sz w:val="24"/>
          <w:szCs w:val="24"/>
        </w:rPr>
        <w:t xml:space="preserve">okresu rozliczeniowego </w:t>
      </w:r>
      <w:r w:rsidR="00DE5485">
        <w:rPr>
          <w:rFonts w:ascii="Times New Roman" w:hAnsi="Times New Roman"/>
          <w:sz w:val="24"/>
          <w:szCs w:val="24"/>
        </w:rPr>
        <w:t>następującego po</w:t>
      </w:r>
      <w:r w:rsidR="003670AC">
        <w:rPr>
          <w:rFonts w:ascii="Times New Roman" w:hAnsi="Times New Roman"/>
          <w:sz w:val="24"/>
          <w:szCs w:val="24"/>
        </w:rPr>
        <w:t xml:space="preserve"> okres</w:t>
      </w:r>
      <w:r w:rsidR="00DE5485">
        <w:rPr>
          <w:rFonts w:ascii="Times New Roman" w:hAnsi="Times New Roman"/>
          <w:sz w:val="24"/>
          <w:szCs w:val="24"/>
        </w:rPr>
        <w:t>ie</w:t>
      </w:r>
      <w:r w:rsidR="003670AC">
        <w:rPr>
          <w:rFonts w:ascii="Times New Roman" w:hAnsi="Times New Roman"/>
          <w:sz w:val="24"/>
          <w:szCs w:val="24"/>
        </w:rPr>
        <w:t xml:space="preserve"> rozliczeniow</w:t>
      </w:r>
      <w:r w:rsidR="00DE5485">
        <w:rPr>
          <w:rFonts w:ascii="Times New Roman" w:hAnsi="Times New Roman"/>
          <w:sz w:val="24"/>
          <w:szCs w:val="24"/>
        </w:rPr>
        <w:t>ym, w którym nastąpiła zmiana/uchylenie WIS.</w:t>
      </w:r>
      <w:r w:rsidR="00D500DD">
        <w:rPr>
          <w:rFonts w:ascii="Times New Roman" w:hAnsi="Times New Roman"/>
          <w:sz w:val="24"/>
          <w:szCs w:val="24"/>
        </w:rPr>
        <w:t xml:space="preserve"> W tym zakresie </w:t>
      </w:r>
      <w:r w:rsidR="00C74D03">
        <w:rPr>
          <w:rFonts w:ascii="Times New Roman" w:hAnsi="Times New Roman"/>
          <w:sz w:val="24"/>
          <w:szCs w:val="24"/>
        </w:rPr>
        <w:t>będzie on objęty</w:t>
      </w:r>
      <w:r w:rsidR="00D500DD">
        <w:rPr>
          <w:rFonts w:ascii="Times New Roman" w:hAnsi="Times New Roman"/>
          <w:sz w:val="24"/>
          <w:szCs w:val="24"/>
        </w:rPr>
        <w:t xml:space="preserve"> ochron</w:t>
      </w:r>
      <w:r w:rsidR="00C74D03">
        <w:rPr>
          <w:rFonts w:ascii="Times New Roman" w:hAnsi="Times New Roman"/>
          <w:sz w:val="24"/>
          <w:szCs w:val="24"/>
        </w:rPr>
        <w:t>ą, o której mowa w</w:t>
      </w:r>
      <w:r w:rsidR="00CA1154">
        <w:rPr>
          <w:rFonts w:ascii="Times New Roman" w:hAnsi="Times New Roman"/>
          <w:sz w:val="24"/>
          <w:szCs w:val="24"/>
        </w:rPr>
        <w:t xml:space="preserve"> </w:t>
      </w:r>
      <w:r w:rsidR="00D500DD">
        <w:rPr>
          <w:rFonts w:ascii="Times New Roman" w:hAnsi="Times New Roman"/>
          <w:sz w:val="24"/>
          <w:szCs w:val="24"/>
        </w:rPr>
        <w:t>art. 14k</w:t>
      </w:r>
      <w:r w:rsidR="00DB782A">
        <w:rPr>
          <w:rFonts w:ascii="Times New Roman" w:hAnsi="Times New Roman"/>
          <w:sz w:val="24"/>
          <w:szCs w:val="24"/>
        </w:rPr>
        <w:t>–</w:t>
      </w:r>
      <w:r w:rsidR="00D500DD">
        <w:rPr>
          <w:rFonts w:ascii="Times New Roman" w:hAnsi="Times New Roman"/>
          <w:sz w:val="24"/>
          <w:szCs w:val="24"/>
        </w:rPr>
        <w:t>14m Ordynacji podatkowej (</w:t>
      </w:r>
      <w:r w:rsidR="003670AC">
        <w:rPr>
          <w:rFonts w:ascii="Times New Roman" w:hAnsi="Times New Roman"/>
          <w:sz w:val="24"/>
          <w:szCs w:val="24"/>
        </w:rPr>
        <w:t>art. 4</w:t>
      </w:r>
      <w:r w:rsidR="002C22FB">
        <w:rPr>
          <w:rFonts w:ascii="Times New Roman" w:hAnsi="Times New Roman"/>
          <w:sz w:val="24"/>
          <w:szCs w:val="24"/>
        </w:rPr>
        <w:t>2</w:t>
      </w:r>
      <w:r w:rsidR="003670AC">
        <w:rPr>
          <w:rFonts w:ascii="Times New Roman" w:hAnsi="Times New Roman"/>
          <w:sz w:val="24"/>
          <w:szCs w:val="24"/>
        </w:rPr>
        <w:t>c ust. 2</w:t>
      </w:r>
      <w:r w:rsidR="00D500DD">
        <w:rPr>
          <w:rFonts w:ascii="Times New Roman" w:hAnsi="Times New Roman"/>
          <w:sz w:val="24"/>
          <w:szCs w:val="24"/>
        </w:rPr>
        <w:t>)</w:t>
      </w:r>
      <w:r w:rsidR="003670AC">
        <w:rPr>
          <w:rFonts w:ascii="Times New Roman" w:hAnsi="Times New Roman"/>
          <w:sz w:val="24"/>
          <w:szCs w:val="24"/>
        </w:rPr>
        <w:t>.</w:t>
      </w:r>
      <w:r w:rsidR="00DE5485">
        <w:rPr>
          <w:rFonts w:ascii="Times New Roman" w:hAnsi="Times New Roman"/>
          <w:sz w:val="24"/>
          <w:szCs w:val="24"/>
        </w:rPr>
        <w:t xml:space="preserve"> </w:t>
      </w:r>
      <w:r w:rsidR="002C22FB">
        <w:rPr>
          <w:rFonts w:ascii="Times New Roman" w:hAnsi="Times New Roman"/>
          <w:sz w:val="24"/>
          <w:szCs w:val="24"/>
        </w:rPr>
        <w:t xml:space="preserve">W przypadku zatem zmiany WIS </w:t>
      </w:r>
      <w:r w:rsidR="00FD4667">
        <w:rPr>
          <w:rFonts w:ascii="Times New Roman" w:hAnsi="Times New Roman"/>
          <w:sz w:val="24"/>
          <w:szCs w:val="24"/>
        </w:rPr>
        <w:t xml:space="preserve">– </w:t>
      </w:r>
      <w:r w:rsidR="002C22FB">
        <w:rPr>
          <w:rFonts w:ascii="Times New Roman" w:hAnsi="Times New Roman"/>
          <w:sz w:val="24"/>
          <w:szCs w:val="24"/>
        </w:rPr>
        <w:t xml:space="preserve">przykładowo w miesiącu styczniu danego roku </w:t>
      </w:r>
      <w:r w:rsidR="00FD4667">
        <w:rPr>
          <w:rFonts w:ascii="Times New Roman" w:hAnsi="Times New Roman"/>
          <w:sz w:val="24"/>
          <w:szCs w:val="24"/>
        </w:rPr>
        <w:t xml:space="preserve">– </w:t>
      </w:r>
      <w:r w:rsidR="002C22FB">
        <w:rPr>
          <w:rFonts w:ascii="Times New Roman" w:hAnsi="Times New Roman"/>
          <w:sz w:val="24"/>
          <w:szCs w:val="24"/>
        </w:rPr>
        <w:t>p</w:t>
      </w:r>
      <w:r w:rsidR="00DE5485">
        <w:rPr>
          <w:rFonts w:ascii="Times New Roman" w:hAnsi="Times New Roman"/>
          <w:sz w:val="24"/>
          <w:szCs w:val="24"/>
        </w:rPr>
        <w:t xml:space="preserve">odatnik rozliczający się kwartalnie będzie mógł stosować stawkę podatku wynikającą ze zmienionej WIS do końca </w:t>
      </w:r>
      <w:r w:rsidR="002C22FB">
        <w:rPr>
          <w:rFonts w:ascii="Times New Roman" w:hAnsi="Times New Roman"/>
          <w:sz w:val="24"/>
          <w:szCs w:val="24"/>
        </w:rPr>
        <w:t xml:space="preserve">czerwca </w:t>
      </w:r>
      <w:r w:rsidR="00DE5485">
        <w:rPr>
          <w:rFonts w:ascii="Times New Roman" w:hAnsi="Times New Roman"/>
          <w:sz w:val="24"/>
          <w:szCs w:val="24"/>
        </w:rPr>
        <w:t>tego roku</w:t>
      </w:r>
      <w:r w:rsidR="00FD4667">
        <w:rPr>
          <w:rFonts w:ascii="Times New Roman" w:hAnsi="Times New Roman"/>
          <w:sz w:val="24"/>
          <w:szCs w:val="24"/>
        </w:rPr>
        <w:t>, zaś podatnik rozliczający się w</w:t>
      </w:r>
      <w:r w:rsidR="009E1DB3">
        <w:rPr>
          <w:rFonts w:ascii="Times New Roman" w:hAnsi="Times New Roman"/>
          <w:sz w:val="24"/>
          <w:szCs w:val="24"/>
        </w:rPr>
        <w:t> </w:t>
      </w:r>
      <w:r w:rsidR="00FD4667">
        <w:rPr>
          <w:rFonts w:ascii="Times New Roman" w:hAnsi="Times New Roman"/>
          <w:sz w:val="24"/>
          <w:szCs w:val="24"/>
        </w:rPr>
        <w:t>okresach miesięcznych – do końca lutego tegoż roku</w:t>
      </w:r>
      <w:r w:rsidR="00DE5485">
        <w:rPr>
          <w:rFonts w:ascii="Times New Roman" w:hAnsi="Times New Roman"/>
          <w:sz w:val="24"/>
          <w:szCs w:val="24"/>
        </w:rPr>
        <w:t xml:space="preserve">. Tak określony okres ochrony dla podatników został uznany za wystarczający w kontekście pewności prawa </w:t>
      </w:r>
      <w:r w:rsidR="00FF0CE3">
        <w:rPr>
          <w:rFonts w:ascii="Times New Roman" w:hAnsi="Times New Roman"/>
          <w:sz w:val="24"/>
          <w:szCs w:val="24"/>
        </w:rPr>
        <w:t>oczekiwanej przez przedsiębiorców.</w:t>
      </w:r>
      <w:r w:rsidR="00DE5485">
        <w:rPr>
          <w:rFonts w:ascii="Times New Roman" w:hAnsi="Times New Roman"/>
          <w:sz w:val="24"/>
          <w:szCs w:val="24"/>
        </w:rPr>
        <w:t xml:space="preserve"> </w:t>
      </w:r>
    </w:p>
    <w:p w:rsidR="003670AC" w:rsidRDefault="003670AC" w:rsidP="001E5C28">
      <w:pPr>
        <w:spacing w:after="0" w:line="360" w:lineRule="auto"/>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WIS będą mogły posługiwać się również inne niż podmiot, dla którego została wydana WIS, podmioty do celów opodatkowania podatkiem VAT dokonywanych przez nie transakcji (jak również zamawiający – w rozumieniu przepisów Prawo zamówień publicznych) pod warunkiem, że przedmiotem tych transakcji będą towary/usługi będące przedmiotem WIS – art. 4</w:t>
      </w:r>
      <w:r w:rsidR="003B1858">
        <w:rPr>
          <w:rFonts w:ascii="Times New Roman" w:hAnsi="Times New Roman"/>
          <w:sz w:val="24"/>
          <w:szCs w:val="24"/>
        </w:rPr>
        <w:t>2</w:t>
      </w:r>
      <w:r>
        <w:rPr>
          <w:rFonts w:ascii="Times New Roman" w:hAnsi="Times New Roman"/>
          <w:sz w:val="24"/>
          <w:szCs w:val="24"/>
        </w:rPr>
        <w:t>c ust. 3 pkt 1</w:t>
      </w:r>
      <w:r w:rsidR="00DB782A">
        <w:rPr>
          <w:rFonts w:ascii="Times New Roman" w:hAnsi="Times New Roman"/>
          <w:sz w:val="24"/>
          <w:szCs w:val="24"/>
        </w:rPr>
        <w:t xml:space="preserve"> </w:t>
      </w:r>
      <w:r>
        <w:rPr>
          <w:rFonts w:ascii="Times New Roman" w:hAnsi="Times New Roman"/>
          <w:sz w:val="24"/>
          <w:szCs w:val="24"/>
        </w:rPr>
        <w:t>ustawy o VAT. Będzie to możliwe w</w:t>
      </w:r>
      <w:r w:rsidR="009E1DB3">
        <w:rPr>
          <w:rFonts w:ascii="Times New Roman" w:hAnsi="Times New Roman"/>
          <w:sz w:val="24"/>
          <w:szCs w:val="24"/>
        </w:rPr>
        <w:t> </w:t>
      </w:r>
      <w:r>
        <w:rPr>
          <w:rFonts w:ascii="Times New Roman" w:hAnsi="Times New Roman"/>
          <w:sz w:val="24"/>
          <w:szCs w:val="24"/>
        </w:rPr>
        <w:t>praktyce na dość szeroką skalę – nie tylko np. producent otrzymujący WIS dla danego towaru będzie mógł informować nabywców o je</w:t>
      </w:r>
      <w:r w:rsidR="003B1858">
        <w:rPr>
          <w:rFonts w:ascii="Times New Roman" w:hAnsi="Times New Roman"/>
          <w:sz w:val="24"/>
          <w:szCs w:val="24"/>
        </w:rPr>
        <w:t>j</w:t>
      </w:r>
      <w:r>
        <w:rPr>
          <w:rFonts w:ascii="Times New Roman" w:hAnsi="Times New Roman"/>
          <w:sz w:val="24"/>
          <w:szCs w:val="24"/>
        </w:rPr>
        <w:t xml:space="preserve"> rozstrzygnięciu, również w</w:t>
      </w:r>
      <w:r w:rsidR="009E1DB3">
        <w:rPr>
          <w:rFonts w:ascii="Times New Roman" w:hAnsi="Times New Roman"/>
          <w:sz w:val="24"/>
          <w:szCs w:val="24"/>
        </w:rPr>
        <w:t> </w:t>
      </w:r>
      <w:r>
        <w:rPr>
          <w:rFonts w:ascii="Times New Roman" w:hAnsi="Times New Roman"/>
          <w:sz w:val="24"/>
          <w:szCs w:val="24"/>
        </w:rPr>
        <w:t>art.</w:t>
      </w:r>
      <w:r w:rsidR="009E1DB3">
        <w:rPr>
          <w:rFonts w:ascii="Times New Roman" w:hAnsi="Times New Roman"/>
          <w:sz w:val="24"/>
          <w:szCs w:val="24"/>
        </w:rPr>
        <w:t> </w:t>
      </w:r>
      <w:r>
        <w:rPr>
          <w:rFonts w:ascii="Times New Roman" w:hAnsi="Times New Roman"/>
          <w:sz w:val="24"/>
          <w:szCs w:val="24"/>
        </w:rPr>
        <w:t>4</w:t>
      </w:r>
      <w:r w:rsidR="003B1858">
        <w:rPr>
          <w:rFonts w:ascii="Times New Roman" w:hAnsi="Times New Roman"/>
          <w:sz w:val="24"/>
          <w:szCs w:val="24"/>
        </w:rPr>
        <w:t>2</w:t>
      </w:r>
      <w:r>
        <w:rPr>
          <w:rFonts w:ascii="Times New Roman" w:hAnsi="Times New Roman"/>
          <w:sz w:val="24"/>
          <w:szCs w:val="24"/>
        </w:rPr>
        <w:t>i zawarto przepis przewidujący zamieszczanie WIS w Biuletynie Informacji Publicznej Krajowej Informacji Skarbowej, jak również decyzji o zmianie lub uchyleniu WIS (po usunięciu danych wrażliwych – identyfikujących podatnika lub zamawiającego lub inne podmioty w niej wskazane, danych objętych tajemnicą przedsiębiorstwa). W</w:t>
      </w:r>
      <w:r w:rsidR="009E1DB3">
        <w:rPr>
          <w:rFonts w:ascii="Times New Roman" w:hAnsi="Times New Roman"/>
          <w:sz w:val="24"/>
          <w:szCs w:val="24"/>
        </w:rPr>
        <w:t> </w:t>
      </w:r>
      <w:r>
        <w:rPr>
          <w:rFonts w:ascii="Times New Roman" w:hAnsi="Times New Roman"/>
          <w:sz w:val="24"/>
          <w:szCs w:val="24"/>
        </w:rPr>
        <w:t xml:space="preserve">takim przypadku, tj. wykorzystania WIS przez innego podatnika – WIS będzie również miała charakter ochronny tożsamy z ochroną przewidzianą dla podatnika posługującego się interpretacją przepisów podatkowych, wydaną na podstawie przepisów Ordynacji podatkowej </w:t>
      </w:r>
      <w:r>
        <w:rPr>
          <w:rFonts w:ascii="Times New Roman" w:hAnsi="Times New Roman"/>
          <w:sz w:val="24"/>
          <w:szCs w:val="24"/>
        </w:rPr>
        <w:sym w:font="Symbol" w:char="F02D"/>
      </w:r>
      <w:r>
        <w:rPr>
          <w:rFonts w:ascii="Times New Roman" w:hAnsi="Times New Roman"/>
          <w:sz w:val="24"/>
          <w:szCs w:val="24"/>
        </w:rPr>
        <w:t xml:space="preserve"> w związku z powyższym w przepisie art. 4</w:t>
      </w:r>
      <w:r w:rsidR="003B1858">
        <w:rPr>
          <w:rFonts w:ascii="Times New Roman" w:hAnsi="Times New Roman"/>
          <w:sz w:val="24"/>
          <w:szCs w:val="24"/>
        </w:rPr>
        <w:t>2</w:t>
      </w:r>
      <w:r>
        <w:rPr>
          <w:rFonts w:ascii="Times New Roman" w:hAnsi="Times New Roman"/>
          <w:sz w:val="24"/>
          <w:szCs w:val="24"/>
        </w:rPr>
        <w:t>c ust. 3 ustawy o VAT wskazane zostało odwołanie do odpowiednich przepisów Ordynacji podatkowej w tym zakresie, tj. art. 14k–14m tej ustawy. Zgodnie zatem z</w:t>
      </w:r>
      <w:r w:rsidR="009E1DB3">
        <w:rPr>
          <w:rFonts w:ascii="Times New Roman" w:hAnsi="Times New Roman"/>
          <w:sz w:val="24"/>
          <w:szCs w:val="24"/>
        </w:rPr>
        <w:t> </w:t>
      </w:r>
      <w:r>
        <w:rPr>
          <w:rFonts w:ascii="Times New Roman" w:hAnsi="Times New Roman"/>
          <w:sz w:val="24"/>
          <w:szCs w:val="24"/>
        </w:rPr>
        <w:t xml:space="preserve">projektowanymi przepisami zastosowanie się do </w:t>
      </w:r>
      <w:r>
        <w:rPr>
          <w:rFonts w:ascii="Times New Roman" w:hAnsi="Times New Roman"/>
          <w:sz w:val="24"/>
          <w:szCs w:val="24"/>
        </w:rPr>
        <w:sym w:font="Symbol" w:char="F02D"/>
      </w:r>
      <w:r>
        <w:rPr>
          <w:rFonts w:ascii="Times New Roman" w:hAnsi="Times New Roman"/>
          <w:sz w:val="24"/>
          <w:szCs w:val="24"/>
        </w:rPr>
        <w:t xml:space="preserve"> wydanej wprawdzie dla innego podatnika, ale dotyczącej danego towaru (usługi) </w:t>
      </w:r>
      <w:r>
        <w:rPr>
          <w:rFonts w:ascii="Times New Roman" w:hAnsi="Times New Roman"/>
          <w:sz w:val="24"/>
          <w:szCs w:val="24"/>
        </w:rPr>
        <w:sym w:font="Symbol" w:char="F02D"/>
      </w:r>
      <w:r>
        <w:rPr>
          <w:rFonts w:ascii="Times New Roman" w:hAnsi="Times New Roman"/>
          <w:sz w:val="24"/>
          <w:szCs w:val="24"/>
        </w:rPr>
        <w:t xml:space="preserve"> WIS, nie może szkodzić podatnikowi, również w sytuacji zakwestionowania np. stawki VAT stosowanej w</w:t>
      </w:r>
      <w:r w:rsidR="009E1DB3">
        <w:rPr>
          <w:rFonts w:ascii="Times New Roman" w:hAnsi="Times New Roman"/>
          <w:sz w:val="24"/>
          <w:szCs w:val="24"/>
        </w:rPr>
        <w:t> </w:t>
      </w:r>
      <w:r>
        <w:rPr>
          <w:rFonts w:ascii="Times New Roman" w:hAnsi="Times New Roman"/>
          <w:sz w:val="24"/>
          <w:szCs w:val="24"/>
        </w:rPr>
        <w:t xml:space="preserve">oparciu o WIS przez organ podatkowy. W związku z tym, w takiej sytuacji </w:t>
      </w:r>
      <w:r>
        <w:rPr>
          <w:rFonts w:ascii="Times New Roman" w:hAnsi="Times New Roman"/>
          <w:sz w:val="24"/>
          <w:szCs w:val="24"/>
        </w:rPr>
        <w:sym w:font="Symbol" w:char="F02D"/>
      </w:r>
      <w:r>
        <w:rPr>
          <w:rFonts w:ascii="Times New Roman" w:hAnsi="Times New Roman"/>
          <w:sz w:val="24"/>
          <w:szCs w:val="24"/>
        </w:rPr>
        <w:t xml:space="preserve"> w</w:t>
      </w:r>
      <w:r w:rsidR="009E1DB3">
        <w:rPr>
          <w:rFonts w:ascii="Times New Roman" w:hAnsi="Times New Roman"/>
          <w:sz w:val="24"/>
          <w:szCs w:val="24"/>
        </w:rPr>
        <w:t> </w:t>
      </w:r>
      <w:r>
        <w:rPr>
          <w:rFonts w:ascii="Times New Roman" w:hAnsi="Times New Roman"/>
          <w:sz w:val="24"/>
          <w:szCs w:val="24"/>
        </w:rPr>
        <w:t>określonych, szczegółowo uregulowanych w ww. przepisach art. 14k</w:t>
      </w:r>
      <w:r>
        <w:rPr>
          <w:rFonts w:ascii="Times New Roman" w:hAnsi="Times New Roman"/>
          <w:sz w:val="24"/>
          <w:szCs w:val="24"/>
        </w:rPr>
        <w:sym w:font="Symbol" w:char="F02D"/>
      </w:r>
      <w:r>
        <w:rPr>
          <w:rFonts w:ascii="Times New Roman" w:hAnsi="Times New Roman"/>
          <w:sz w:val="24"/>
          <w:szCs w:val="24"/>
        </w:rPr>
        <w:t xml:space="preserve">14m Ordynacji podatkowej przypadkach </w:t>
      </w:r>
      <w:r>
        <w:rPr>
          <w:rFonts w:ascii="Times New Roman" w:hAnsi="Times New Roman"/>
          <w:sz w:val="24"/>
          <w:szCs w:val="24"/>
        </w:rPr>
        <w:sym w:font="Symbol" w:char="F02D"/>
      </w:r>
      <w:r>
        <w:rPr>
          <w:rFonts w:ascii="Times New Roman" w:hAnsi="Times New Roman"/>
          <w:sz w:val="24"/>
          <w:szCs w:val="24"/>
        </w:rPr>
        <w:t xml:space="preserve"> wobec podatników nie będą prowadzone postępowania w</w:t>
      </w:r>
      <w:r w:rsidR="009E1DB3">
        <w:rPr>
          <w:rFonts w:ascii="Times New Roman" w:hAnsi="Times New Roman"/>
          <w:sz w:val="24"/>
          <w:szCs w:val="24"/>
        </w:rPr>
        <w:t> </w:t>
      </w:r>
      <w:r>
        <w:rPr>
          <w:rFonts w:ascii="Times New Roman" w:hAnsi="Times New Roman"/>
          <w:sz w:val="24"/>
          <w:szCs w:val="24"/>
        </w:rPr>
        <w:t>sprawach o przestępstwa skarbowe lub wykroczenia skarbowe, nie będą naliczane odsetki za zwłokę lub też podatnicy będą zwolnieni z obowiązku zapłaty podatku.</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 xml:space="preserve">W tym kontekście należy również zauważyć, że z analogicznej ochrony będą mogli skorzystać posiadacze Wiążącej Informacji Akcyzowej </w:t>
      </w:r>
      <w:r w:rsidR="003B1858">
        <w:rPr>
          <w:rFonts w:ascii="Times New Roman" w:hAnsi="Times New Roman"/>
          <w:sz w:val="24"/>
          <w:szCs w:val="24"/>
        </w:rPr>
        <w:t xml:space="preserve">(WIA) </w:t>
      </w:r>
      <w:r>
        <w:rPr>
          <w:rFonts w:ascii="Times New Roman" w:hAnsi="Times New Roman"/>
          <w:sz w:val="24"/>
          <w:szCs w:val="24"/>
        </w:rPr>
        <w:t>wydawanej na podstawie ustawy</w:t>
      </w:r>
      <w:r w:rsidRPr="009A0511">
        <w:rPr>
          <w:rFonts w:ascii="Times New Roman" w:hAnsi="Times New Roman"/>
          <w:sz w:val="24"/>
          <w:szCs w:val="24"/>
        </w:rPr>
        <w:t xml:space="preserve"> z dnia 6 grudnia 2008 r. o podatku akcyzowym</w:t>
      </w:r>
      <w:r>
        <w:rPr>
          <w:rStyle w:val="Odwoanieprzypisudolnego"/>
          <w:rFonts w:ascii="Times New Roman" w:hAnsi="Times New Roman"/>
          <w:sz w:val="24"/>
          <w:szCs w:val="24"/>
        </w:rPr>
        <w:footnoteReference w:id="14"/>
      </w:r>
      <w:r w:rsidR="00DB782A" w:rsidRPr="00DB782A">
        <w:rPr>
          <w:vertAlign w:val="superscript"/>
        </w:rPr>
        <w:t>)</w:t>
      </w:r>
      <w:r>
        <w:rPr>
          <w:rFonts w:ascii="Times New Roman" w:hAnsi="Times New Roman"/>
          <w:sz w:val="24"/>
          <w:szCs w:val="24"/>
        </w:rPr>
        <w:t>, jak również inni podatnicy posługujący się takimi decyzjami. Decyzje te określają bowiem właściwą klasyfikację towaru wg N</w:t>
      </w:r>
      <w:r w:rsidRPr="009A0511">
        <w:rPr>
          <w:rFonts w:ascii="Times New Roman" w:hAnsi="Times New Roman"/>
          <w:sz w:val="24"/>
          <w:szCs w:val="24"/>
        </w:rPr>
        <w:t xml:space="preserve">omenklatury </w:t>
      </w:r>
      <w:r>
        <w:rPr>
          <w:rFonts w:ascii="Times New Roman" w:hAnsi="Times New Roman"/>
          <w:sz w:val="24"/>
          <w:szCs w:val="24"/>
        </w:rPr>
        <w:t>S</w:t>
      </w:r>
      <w:r w:rsidRPr="009A0511">
        <w:rPr>
          <w:rFonts w:ascii="Times New Roman" w:hAnsi="Times New Roman"/>
          <w:sz w:val="24"/>
          <w:szCs w:val="24"/>
        </w:rPr>
        <w:t xml:space="preserve">calonej </w:t>
      </w:r>
      <w:r>
        <w:rPr>
          <w:rFonts w:ascii="Times New Roman" w:hAnsi="Times New Roman"/>
          <w:sz w:val="24"/>
          <w:szCs w:val="24"/>
        </w:rPr>
        <w:t>i tym samym ułatwią</w:t>
      </w:r>
      <w:r w:rsidRPr="009A0511">
        <w:rPr>
          <w:rFonts w:ascii="Times New Roman" w:hAnsi="Times New Roman"/>
          <w:sz w:val="24"/>
          <w:szCs w:val="24"/>
        </w:rPr>
        <w:t xml:space="preserve"> podatnikowi prawidłowe </w:t>
      </w:r>
      <w:r>
        <w:rPr>
          <w:rFonts w:ascii="Times New Roman" w:hAnsi="Times New Roman"/>
          <w:sz w:val="24"/>
          <w:szCs w:val="24"/>
        </w:rPr>
        <w:t xml:space="preserve">przyporządkowanie </w:t>
      </w:r>
      <w:r w:rsidRPr="009A0511">
        <w:rPr>
          <w:rFonts w:ascii="Times New Roman" w:hAnsi="Times New Roman"/>
          <w:sz w:val="24"/>
          <w:szCs w:val="24"/>
        </w:rPr>
        <w:t xml:space="preserve">stawki podatku VAT </w:t>
      </w:r>
      <w:r>
        <w:rPr>
          <w:rFonts w:ascii="Times New Roman" w:hAnsi="Times New Roman"/>
          <w:sz w:val="24"/>
          <w:szCs w:val="24"/>
        </w:rPr>
        <w:t xml:space="preserve">do danego grupowania CN </w:t>
      </w:r>
      <w:r w:rsidRPr="009A0511">
        <w:rPr>
          <w:rFonts w:ascii="Times New Roman" w:hAnsi="Times New Roman"/>
          <w:sz w:val="24"/>
          <w:szCs w:val="24"/>
        </w:rPr>
        <w:t>(art. 4</w:t>
      </w:r>
      <w:r w:rsidR="003B1858">
        <w:rPr>
          <w:rFonts w:ascii="Times New Roman" w:hAnsi="Times New Roman"/>
          <w:sz w:val="24"/>
          <w:szCs w:val="24"/>
        </w:rPr>
        <w:t>2</w:t>
      </w:r>
      <w:r>
        <w:rPr>
          <w:rFonts w:ascii="Times New Roman" w:hAnsi="Times New Roman"/>
          <w:sz w:val="24"/>
          <w:szCs w:val="24"/>
        </w:rPr>
        <w:t>c</w:t>
      </w:r>
      <w:r w:rsidRPr="009A0511">
        <w:rPr>
          <w:rFonts w:ascii="Times New Roman" w:hAnsi="Times New Roman"/>
          <w:sz w:val="24"/>
          <w:szCs w:val="24"/>
        </w:rPr>
        <w:t xml:space="preserve"> ust. </w:t>
      </w:r>
      <w:r>
        <w:rPr>
          <w:rFonts w:ascii="Times New Roman" w:hAnsi="Times New Roman"/>
          <w:sz w:val="24"/>
          <w:szCs w:val="24"/>
        </w:rPr>
        <w:t>3 pkt</w:t>
      </w:r>
      <w:r w:rsidR="00CA1154">
        <w:rPr>
          <w:rFonts w:ascii="Times New Roman" w:hAnsi="Times New Roman"/>
          <w:sz w:val="24"/>
          <w:szCs w:val="24"/>
        </w:rPr>
        <w:t> </w:t>
      </w:r>
      <w:r>
        <w:rPr>
          <w:rFonts w:ascii="Times New Roman" w:hAnsi="Times New Roman"/>
          <w:sz w:val="24"/>
          <w:szCs w:val="24"/>
        </w:rPr>
        <w:t>2 ustawy o VAT</w:t>
      </w:r>
      <w:r w:rsidRPr="009A0511">
        <w:rPr>
          <w:rFonts w:ascii="Times New Roman" w:hAnsi="Times New Roman"/>
          <w:sz w:val="24"/>
          <w:szCs w:val="24"/>
        </w:rPr>
        <w:t>).</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W związku z tym, że WIA pełni w istocie podobną do WIS funkcję (zapewniają</w:t>
      </w:r>
      <w:r w:rsidR="003B1858">
        <w:rPr>
          <w:rFonts w:ascii="Times New Roman" w:hAnsi="Times New Roman"/>
          <w:sz w:val="24"/>
          <w:szCs w:val="24"/>
        </w:rPr>
        <w:t xml:space="preserve"> one</w:t>
      </w:r>
      <w:r>
        <w:rPr>
          <w:rFonts w:ascii="Times New Roman" w:hAnsi="Times New Roman"/>
          <w:sz w:val="24"/>
          <w:szCs w:val="24"/>
        </w:rPr>
        <w:t xml:space="preserve"> ochronę dla podatnika) uznano za zasadne umieszczenie regulacji dotyczącej tejże ochrony w dodawanym w Dziale VIII Rozdziale 1a.</w:t>
      </w:r>
      <w:r w:rsidR="00DB782A">
        <w:rPr>
          <w:rFonts w:ascii="Times New Roman" w:hAnsi="Times New Roman"/>
          <w:sz w:val="24"/>
          <w:szCs w:val="24"/>
        </w:rPr>
        <w:t xml:space="preserve">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Podmioty posługujące się WIS niebędące podmiotem</w:t>
      </w:r>
      <w:r w:rsidR="003B1858">
        <w:rPr>
          <w:rFonts w:ascii="Times New Roman" w:hAnsi="Times New Roman"/>
          <w:sz w:val="24"/>
          <w:szCs w:val="24"/>
        </w:rPr>
        <w:t>,</w:t>
      </w:r>
      <w:r>
        <w:rPr>
          <w:rFonts w:ascii="Times New Roman" w:hAnsi="Times New Roman"/>
          <w:sz w:val="24"/>
          <w:szCs w:val="24"/>
        </w:rPr>
        <w:t xml:space="preserve"> dla które</w:t>
      </w:r>
      <w:r w:rsidR="008B740A">
        <w:rPr>
          <w:rFonts w:ascii="Times New Roman" w:hAnsi="Times New Roman"/>
          <w:sz w:val="24"/>
          <w:szCs w:val="24"/>
        </w:rPr>
        <w:t>go została wydana WIS</w:t>
      </w:r>
      <w:r w:rsidR="003B1858">
        <w:rPr>
          <w:rFonts w:ascii="Times New Roman" w:hAnsi="Times New Roman"/>
          <w:sz w:val="24"/>
          <w:szCs w:val="24"/>
        </w:rPr>
        <w:t>,</w:t>
      </w:r>
      <w:r w:rsidR="008B740A">
        <w:rPr>
          <w:rFonts w:ascii="Times New Roman" w:hAnsi="Times New Roman"/>
          <w:sz w:val="24"/>
          <w:szCs w:val="24"/>
        </w:rPr>
        <w:t xml:space="preserve"> będą mogły</w:t>
      </w:r>
      <w:r>
        <w:rPr>
          <w:rFonts w:ascii="Times New Roman" w:hAnsi="Times New Roman"/>
          <w:sz w:val="24"/>
          <w:szCs w:val="24"/>
        </w:rPr>
        <w:t xml:space="preserve"> korzystać z ww. ochrony</w:t>
      </w:r>
      <w:r w:rsidR="008B740A">
        <w:rPr>
          <w:rFonts w:ascii="Times New Roman" w:hAnsi="Times New Roman"/>
          <w:sz w:val="24"/>
          <w:szCs w:val="24"/>
        </w:rPr>
        <w:t>, powinny jednak mieć</w:t>
      </w:r>
      <w:r>
        <w:rPr>
          <w:rFonts w:ascii="Times New Roman" w:hAnsi="Times New Roman"/>
          <w:sz w:val="24"/>
          <w:szCs w:val="24"/>
        </w:rPr>
        <w:t xml:space="preserve"> na względzie, że decydując się na takie rozwiązanie biorą na siebie odpowiedzialność, że towar/usługa dla której stosują WIS są na tyle tożsame, że </w:t>
      </w:r>
      <w:r w:rsidR="004B4D03">
        <w:rPr>
          <w:rFonts w:ascii="Times New Roman" w:hAnsi="Times New Roman"/>
          <w:sz w:val="24"/>
          <w:szCs w:val="24"/>
        </w:rPr>
        <w:t>ocena co do klasyfikacji CN/PKWiU oraz właściwej stawki powinny być jednakowe.</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Projektowane przepisy określają również procedurę wydawania WIS, w szczególności określają:</w:t>
      </w:r>
    </w:p>
    <w:p w:rsidR="00F029C8" w:rsidRDefault="00F029C8" w:rsidP="001E5C28">
      <w:pPr>
        <w:pStyle w:val="Akapitzlist"/>
        <w:numPr>
          <w:ilvl w:val="0"/>
          <w:numId w:val="9"/>
        </w:numPr>
        <w:spacing w:after="0" w:line="360" w:lineRule="auto"/>
        <w:jc w:val="both"/>
        <w:rPr>
          <w:rFonts w:ascii="Times New Roman" w:hAnsi="Times New Roman"/>
          <w:sz w:val="24"/>
          <w:szCs w:val="24"/>
        </w:rPr>
      </w:pPr>
      <w:r>
        <w:rPr>
          <w:rFonts w:ascii="Times New Roman" w:hAnsi="Times New Roman"/>
          <w:sz w:val="24"/>
          <w:szCs w:val="24"/>
        </w:rPr>
        <w:t xml:space="preserve">elementy wniosku o wydanie WIS </w:t>
      </w:r>
      <w:r>
        <w:rPr>
          <w:rFonts w:ascii="Times New Roman" w:hAnsi="Times New Roman"/>
          <w:sz w:val="24"/>
          <w:szCs w:val="24"/>
        </w:rPr>
        <w:sym w:font="Symbol" w:char="F02D"/>
      </w:r>
      <w:r>
        <w:rPr>
          <w:rFonts w:ascii="Times New Roman" w:hAnsi="Times New Roman"/>
          <w:sz w:val="24"/>
          <w:szCs w:val="24"/>
        </w:rPr>
        <w:t xml:space="preserve"> </w:t>
      </w:r>
      <w:r w:rsidR="004645E7">
        <w:rPr>
          <w:rFonts w:ascii="Times New Roman" w:hAnsi="Times New Roman"/>
          <w:sz w:val="24"/>
          <w:szCs w:val="24"/>
        </w:rPr>
        <w:t>takie jak</w:t>
      </w:r>
      <w:r w:rsidR="00757FA9">
        <w:rPr>
          <w:rFonts w:ascii="Times New Roman" w:hAnsi="Times New Roman"/>
          <w:sz w:val="24"/>
          <w:szCs w:val="24"/>
        </w:rPr>
        <w:t xml:space="preserve"> </w:t>
      </w:r>
      <w:r w:rsidR="003B1858">
        <w:rPr>
          <w:rFonts w:ascii="Times New Roman" w:hAnsi="Times New Roman"/>
          <w:sz w:val="24"/>
          <w:szCs w:val="24"/>
        </w:rPr>
        <w:t xml:space="preserve">np. </w:t>
      </w:r>
      <w:r w:rsidR="00757FA9">
        <w:rPr>
          <w:rFonts w:ascii="Times New Roman" w:hAnsi="Times New Roman"/>
          <w:sz w:val="24"/>
          <w:szCs w:val="24"/>
        </w:rPr>
        <w:t>dane wnioskodawcy (wraz z</w:t>
      </w:r>
      <w:r w:rsidR="009E1DB3">
        <w:rPr>
          <w:rFonts w:ascii="Times New Roman" w:hAnsi="Times New Roman"/>
          <w:sz w:val="24"/>
          <w:szCs w:val="24"/>
        </w:rPr>
        <w:t> </w:t>
      </w:r>
      <w:r w:rsidR="00757FA9">
        <w:rPr>
          <w:rFonts w:ascii="Times New Roman" w:hAnsi="Times New Roman"/>
          <w:sz w:val="24"/>
          <w:szCs w:val="24"/>
        </w:rPr>
        <w:t>adresem zamieszkania/siedziby) lub jego pełnomocnika, NIP lub i</w:t>
      </w:r>
      <w:r w:rsidR="00757FA9" w:rsidRPr="00A776B6">
        <w:rPr>
          <w:rFonts w:ascii="Times New Roman" w:hAnsi="Times New Roman"/>
          <w:sz w:val="24"/>
          <w:szCs w:val="24"/>
        </w:rPr>
        <w:t>nny numer umożliwiający identyfikację wnioskodawcy</w:t>
      </w:r>
      <w:r w:rsidR="00757FA9">
        <w:rPr>
          <w:rFonts w:ascii="Times New Roman" w:hAnsi="Times New Roman"/>
          <w:sz w:val="24"/>
          <w:szCs w:val="24"/>
        </w:rPr>
        <w:t>,</w:t>
      </w:r>
      <w:r w:rsidR="00757FA9" w:rsidRPr="00A776B6">
        <w:rPr>
          <w:sz w:val="24"/>
          <w:szCs w:val="24"/>
        </w:rPr>
        <w:t xml:space="preserve"> </w:t>
      </w:r>
      <w:r>
        <w:rPr>
          <w:rFonts w:ascii="Times New Roman" w:hAnsi="Times New Roman"/>
          <w:sz w:val="24"/>
          <w:szCs w:val="24"/>
        </w:rPr>
        <w:t xml:space="preserve">szczegółowy opis towaru </w:t>
      </w:r>
      <w:r w:rsidR="00757FA9">
        <w:rPr>
          <w:rFonts w:ascii="Times New Roman" w:hAnsi="Times New Roman"/>
          <w:sz w:val="24"/>
          <w:szCs w:val="24"/>
        </w:rPr>
        <w:t xml:space="preserve">lub </w:t>
      </w:r>
      <w:r>
        <w:rPr>
          <w:rFonts w:ascii="Times New Roman" w:hAnsi="Times New Roman"/>
          <w:sz w:val="24"/>
          <w:szCs w:val="24"/>
        </w:rPr>
        <w:t xml:space="preserve">usługi będących przedmiotem WIS, </w:t>
      </w:r>
      <w:r w:rsidR="00757FA9" w:rsidRPr="00A776B6">
        <w:rPr>
          <w:rFonts w:ascii="Times New Roman" w:hAnsi="Times New Roman"/>
          <w:sz w:val="24"/>
          <w:szCs w:val="24"/>
        </w:rPr>
        <w:t>wnioskowan</w:t>
      </w:r>
      <w:r w:rsidR="004645E7">
        <w:rPr>
          <w:rFonts w:ascii="Times New Roman" w:hAnsi="Times New Roman"/>
          <w:sz w:val="24"/>
          <w:szCs w:val="24"/>
        </w:rPr>
        <w:t>ą</w:t>
      </w:r>
      <w:r w:rsidR="00757FA9" w:rsidRPr="00A776B6">
        <w:rPr>
          <w:rFonts w:ascii="Times New Roman" w:hAnsi="Times New Roman"/>
          <w:sz w:val="24"/>
          <w:szCs w:val="24"/>
        </w:rPr>
        <w:t xml:space="preserve"> klasyfikacj</w:t>
      </w:r>
      <w:r w:rsidR="004645E7">
        <w:rPr>
          <w:rFonts w:ascii="Times New Roman" w:hAnsi="Times New Roman"/>
          <w:sz w:val="24"/>
          <w:szCs w:val="24"/>
        </w:rPr>
        <w:t>ę</w:t>
      </w:r>
      <w:r w:rsidR="00757FA9" w:rsidRPr="00A776B6">
        <w:rPr>
          <w:rFonts w:ascii="Times New Roman" w:hAnsi="Times New Roman"/>
          <w:sz w:val="24"/>
          <w:szCs w:val="24"/>
        </w:rPr>
        <w:t>, w</w:t>
      </w:r>
      <w:r w:rsidR="00757FA9">
        <w:rPr>
          <w:rFonts w:ascii="Times New Roman" w:hAnsi="Times New Roman"/>
          <w:sz w:val="24"/>
          <w:szCs w:val="24"/>
        </w:rPr>
        <w:t>edłu</w:t>
      </w:r>
      <w:r w:rsidR="00757FA9" w:rsidRPr="00A776B6">
        <w:rPr>
          <w:rFonts w:ascii="Times New Roman" w:hAnsi="Times New Roman"/>
          <w:sz w:val="24"/>
          <w:szCs w:val="24"/>
        </w:rPr>
        <w:t>g której ma</w:t>
      </w:r>
      <w:r w:rsidR="00757FA9">
        <w:rPr>
          <w:rFonts w:ascii="Times New Roman" w:hAnsi="Times New Roman"/>
          <w:sz w:val="24"/>
          <w:szCs w:val="24"/>
        </w:rPr>
        <w:t xml:space="preserve"> być sklasyfikowany towar/usługa (</w:t>
      </w:r>
      <w:r>
        <w:rPr>
          <w:rFonts w:ascii="Times New Roman" w:hAnsi="Times New Roman"/>
          <w:sz w:val="24"/>
          <w:szCs w:val="24"/>
        </w:rPr>
        <w:t>CN</w:t>
      </w:r>
      <w:r w:rsidR="00757FA9">
        <w:rPr>
          <w:rFonts w:ascii="Times New Roman" w:hAnsi="Times New Roman"/>
          <w:sz w:val="24"/>
          <w:szCs w:val="24"/>
        </w:rPr>
        <w:t>,</w:t>
      </w:r>
      <w:r>
        <w:rPr>
          <w:rFonts w:ascii="Times New Roman" w:hAnsi="Times New Roman"/>
          <w:sz w:val="24"/>
          <w:szCs w:val="24"/>
        </w:rPr>
        <w:t xml:space="preserve"> Polsk</w:t>
      </w:r>
      <w:r w:rsidR="00757FA9">
        <w:rPr>
          <w:rFonts w:ascii="Times New Roman" w:hAnsi="Times New Roman"/>
          <w:sz w:val="24"/>
          <w:szCs w:val="24"/>
        </w:rPr>
        <w:t>a</w:t>
      </w:r>
      <w:r>
        <w:rPr>
          <w:rFonts w:ascii="Times New Roman" w:hAnsi="Times New Roman"/>
          <w:sz w:val="24"/>
          <w:szCs w:val="24"/>
        </w:rPr>
        <w:t xml:space="preserve"> Klasyfikacj</w:t>
      </w:r>
      <w:r w:rsidR="00757FA9">
        <w:rPr>
          <w:rFonts w:ascii="Times New Roman" w:hAnsi="Times New Roman"/>
          <w:sz w:val="24"/>
          <w:szCs w:val="24"/>
        </w:rPr>
        <w:t>a</w:t>
      </w:r>
      <w:r>
        <w:rPr>
          <w:rFonts w:ascii="Times New Roman" w:hAnsi="Times New Roman"/>
          <w:sz w:val="24"/>
          <w:szCs w:val="24"/>
        </w:rPr>
        <w:t xml:space="preserve"> Obiektów Budowlanych </w:t>
      </w:r>
      <w:r w:rsidR="00757FA9">
        <w:rPr>
          <w:rFonts w:ascii="Times New Roman" w:hAnsi="Times New Roman"/>
          <w:sz w:val="24"/>
          <w:szCs w:val="24"/>
        </w:rPr>
        <w:t xml:space="preserve">lub </w:t>
      </w:r>
      <w:r>
        <w:rPr>
          <w:rFonts w:ascii="Times New Roman" w:hAnsi="Times New Roman"/>
          <w:sz w:val="24"/>
          <w:szCs w:val="24"/>
        </w:rPr>
        <w:t>PKWiU</w:t>
      </w:r>
      <w:r w:rsidR="00757FA9">
        <w:rPr>
          <w:rFonts w:ascii="Times New Roman" w:hAnsi="Times New Roman"/>
          <w:sz w:val="24"/>
          <w:szCs w:val="24"/>
        </w:rPr>
        <w:t>)</w:t>
      </w:r>
      <w:r>
        <w:rPr>
          <w:rFonts w:ascii="Times New Roman" w:hAnsi="Times New Roman"/>
          <w:sz w:val="24"/>
          <w:szCs w:val="24"/>
        </w:rPr>
        <w:t>, oświadczenie wnioskodawcy pod rygorem odpowiedzialności karnej za fałszywe</w:t>
      </w:r>
      <w:r w:rsidR="00370062">
        <w:rPr>
          <w:rFonts w:ascii="Times New Roman" w:hAnsi="Times New Roman"/>
          <w:sz w:val="24"/>
          <w:szCs w:val="24"/>
        </w:rPr>
        <w:t xml:space="preserve"> zeznania</w:t>
      </w:r>
      <w:r>
        <w:rPr>
          <w:rFonts w:ascii="Times New Roman" w:hAnsi="Times New Roman"/>
          <w:sz w:val="24"/>
          <w:szCs w:val="24"/>
        </w:rPr>
        <w:t>, że w dniu złożenia wniosku, w</w:t>
      </w:r>
      <w:r w:rsidR="009E1DB3">
        <w:rPr>
          <w:rFonts w:ascii="Times New Roman" w:hAnsi="Times New Roman"/>
          <w:sz w:val="24"/>
          <w:szCs w:val="24"/>
        </w:rPr>
        <w:t> </w:t>
      </w:r>
      <w:r>
        <w:rPr>
          <w:rFonts w:ascii="Times New Roman" w:hAnsi="Times New Roman"/>
          <w:sz w:val="24"/>
          <w:szCs w:val="24"/>
        </w:rPr>
        <w:t xml:space="preserve">zakresie objętym wnioskiem, nie toczy się wobec niego postępowanie podatkowe, kontrola podatkowa, kontrola celno-skarbowa oraz że w tym zakresie sprawa nie została rozstrzygnięta co do jej istoty w decyzji lub postanowieniu organu podatkowego </w:t>
      </w:r>
      <w:r>
        <w:rPr>
          <w:rFonts w:ascii="Times New Roman" w:hAnsi="Times New Roman"/>
          <w:sz w:val="24"/>
          <w:szCs w:val="24"/>
        </w:rPr>
        <w:sym w:font="Symbol" w:char="F02D"/>
      </w:r>
      <w:r>
        <w:rPr>
          <w:rFonts w:ascii="Times New Roman" w:hAnsi="Times New Roman"/>
          <w:sz w:val="24"/>
          <w:szCs w:val="24"/>
        </w:rPr>
        <w:t xml:space="preserve"> do wniosku będą mogły być również dołączone wszelkiego rodzaju dokumenty, które ułatwią organowi wydającemu WIS dokonanie właściwej klasyfikacji (mogą to być wszelkiego rodzaju fotografie, plany, instrukcje, katalogi, receptury, atesty, informacje od producenta) </w:t>
      </w:r>
      <w:r>
        <w:rPr>
          <w:rFonts w:ascii="Times New Roman" w:hAnsi="Times New Roman"/>
          <w:sz w:val="24"/>
          <w:szCs w:val="24"/>
        </w:rPr>
        <w:sym w:font="Symbol" w:char="F02D"/>
      </w:r>
      <w:r>
        <w:rPr>
          <w:rFonts w:ascii="Times New Roman" w:hAnsi="Times New Roman"/>
          <w:sz w:val="24"/>
          <w:szCs w:val="24"/>
        </w:rPr>
        <w:t xml:space="preserve"> art. 4</w:t>
      </w:r>
      <w:r w:rsidR="003B1858">
        <w:rPr>
          <w:rFonts w:ascii="Times New Roman" w:hAnsi="Times New Roman"/>
          <w:sz w:val="24"/>
          <w:szCs w:val="24"/>
        </w:rPr>
        <w:t>2</w:t>
      </w:r>
      <w:r>
        <w:rPr>
          <w:rFonts w:ascii="Times New Roman" w:hAnsi="Times New Roman"/>
          <w:sz w:val="24"/>
          <w:szCs w:val="24"/>
        </w:rPr>
        <w:t>b ust. 2, 3 i 6 ustawy o VAT;</w:t>
      </w:r>
      <w:r w:rsidRPr="001B6812">
        <w:rPr>
          <w:rFonts w:ascii="Times New Roman" w:hAnsi="Times New Roman"/>
          <w:sz w:val="24"/>
          <w:szCs w:val="24"/>
        </w:rPr>
        <w:t xml:space="preserve"> </w:t>
      </w:r>
      <w:r>
        <w:rPr>
          <w:rFonts w:ascii="Times New Roman" w:hAnsi="Times New Roman"/>
          <w:sz w:val="24"/>
          <w:szCs w:val="24"/>
        </w:rPr>
        <w:t>wzór wniosku o wydanie WIS zostanie określony</w:t>
      </w:r>
      <w:r w:rsidR="00DB782A">
        <w:rPr>
          <w:rFonts w:ascii="Times New Roman" w:hAnsi="Times New Roman"/>
          <w:sz w:val="24"/>
          <w:szCs w:val="24"/>
        </w:rPr>
        <w:t xml:space="preserve"> </w:t>
      </w:r>
      <w:r>
        <w:rPr>
          <w:rFonts w:ascii="Times New Roman" w:hAnsi="Times New Roman"/>
          <w:sz w:val="24"/>
          <w:szCs w:val="24"/>
        </w:rPr>
        <w:t>w wydanym na podstawie upoważnienia zawartego w</w:t>
      </w:r>
      <w:r w:rsidR="009E1DB3">
        <w:rPr>
          <w:rFonts w:ascii="Times New Roman" w:hAnsi="Times New Roman"/>
          <w:sz w:val="24"/>
          <w:szCs w:val="24"/>
        </w:rPr>
        <w:t> </w:t>
      </w:r>
      <w:r>
        <w:rPr>
          <w:rFonts w:ascii="Times New Roman" w:hAnsi="Times New Roman"/>
          <w:sz w:val="24"/>
          <w:szCs w:val="24"/>
        </w:rPr>
        <w:t>projektowanym przepisie art. 4</w:t>
      </w:r>
      <w:r w:rsidR="003B1858">
        <w:rPr>
          <w:rFonts w:ascii="Times New Roman" w:hAnsi="Times New Roman"/>
          <w:sz w:val="24"/>
          <w:szCs w:val="24"/>
        </w:rPr>
        <w:t>2</w:t>
      </w:r>
      <w:r>
        <w:rPr>
          <w:rFonts w:ascii="Times New Roman" w:hAnsi="Times New Roman"/>
          <w:sz w:val="24"/>
          <w:szCs w:val="24"/>
        </w:rPr>
        <w:t>b ust. 7 rozporządzeniu wykonawczym,</w:t>
      </w:r>
      <w:r w:rsidR="004645E7" w:rsidRPr="004645E7">
        <w:t xml:space="preserve"> </w:t>
      </w:r>
    </w:p>
    <w:p w:rsidR="00B9315C" w:rsidRPr="00B9315C" w:rsidRDefault="00F029C8" w:rsidP="001E5C28">
      <w:pPr>
        <w:pStyle w:val="Akapitzlist"/>
        <w:numPr>
          <w:ilvl w:val="0"/>
          <w:numId w:val="9"/>
        </w:numPr>
        <w:spacing w:after="0" w:line="360" w:lineRule="auto"/>
        <w:jc w:val="both"/>
        <w:rPr>
          <w:rFonts w:ascii="Times New Roman" w:hAnsi="Times New Roman"/>
          <w:sz w:val="24"/>
          <w:szCs w:val="24"/>
        </w:rPr>
      </w:pPr>
      <w:r w:rsidRPr="00757FA9">
        <w:rPr>
          <w:rFonts w:ascii="Times New Roman" w:hAnsi="Times New Roman"/>
          <w:sz w:val="24"/>
          <w:szCs w:val="24"/>
        </w:rPr>
        <w:t xml:space="preserve">wysokość i termin wniesienia opłaty za wydanie WIS </w:t>
      </w:r>
      <w:r>
        <w:rPr>
          <w:rFonts w:ascii="Times New Roman" w:hAnsi="Times New Roman"/>
          <w:sz w:val="24"/>
          <w:szCs w:val="24"/>
        </w:rPr>
        <w:sym w:font="Symbol" w:char="F02D"/>
      </w:r>
      <w:r w:rsidRPr="00757FA9">
        <w:rPr>
          <w:rFonts w:ascii="Times New Roman" w:hAnsi="Times New Roman"/>
          <w:sz w:val="24"/>
          <w:szCs w:val="24"/>
        </w:rPr>
        <w:t xml:space="preserve"> opłata ta, w wysokości 40 zł od każdego wniosku (jeden wniosek może dotyczyć towaru albo usługi, w sytuacji gdy wniosek dotyczy towarów lub usług, które w ocenie wnioskodawcy razem składają się na jedną czynność podlegającą opodatkowaniu, opłata ta jest ustalana jako iloczyn kwoty 40 zł oraz liczby towarów/usług składających się razem na jedną czynność podlegającą opodatkowaniu), będzie dochodem budżetu państwa </w:t>
      </w:r>
      <w:r>
        <w:rPr>
          <w:rFonts w:ascii="Times New Roman" w:hAnsi="Times New Roman"/>
          <w:sz w:val="24"/>
          <w:szCs w:val="24"/>
        </w:rPr>
        <w:sym w:font="Symbol" w:char="F02D"/>
      </w:r>
      <w:r w:rsidRPr="00757FA9">
        <w:rPr>
          <w:rFonts w:ascii="Times New Roman" w:hAnsi="Times New Roman"/>
          <w:sz w:val="24"/>
          <w:szCs w:val="24"/>
        </w:rPr>
        <w:t xml:space="preserve"> art. 4</w:t>
      </w:r>
      <w:r w:rsidR="003B1858">
        <w:rPr>
          <w:rFonts w:ascii="Times New Roman" w:hAnsi="Times New Roman"/>
          <w:sz w:val="24"/>
          <w:szCs w:val="24"/>
        </w:rPr>
        <w:t>2</w:t>
      </w:r>
      <w:r w:rsidRPr="00757FA9">
        <w:rPr>
          <w:rFonts w:ascii="Times New Roman" w:hAnsi="Times New Roman"/>
          <w:sz w:val="24"/>
          <w:szCs w:val="24"/>
        </w:rPr>
        <w:t>d ust. 1</w:t>
      </w:r>
      <w:r w:rsidR="00DB782A">
        <w:rPr>
          <w:rFonts w:ascii="Times New Roman" w:hAnsi="Times New Roman"/>
          <w:sz w:val="24"/>
          <w:szCs w:val="24"/>
        </w:rPr>
        <w:t>–</w:t>
      </w:r>
      <w:r w:rsidRPr="00757FA9">
        <w:rPr>
          <w:rFonts w:ascii="Times New Roman" w:hAnsi="Times New Roman"/>
          <w:sz w:val="24"/>
          <w:szCs w:val="24"/>
        </w:rPr>
        <w:t>3 ustawy o VAT</w:t>
      </w:r>
      <w:r w:rsidR="00757FA9" w:rsidRPr="00757FA9">
        <w:rPr>
          <w:rFonts w:ascii="Times New Roman" w:hAnsi="Times New Roman"/>
          <w:sz w:val="24"/>
          <w:szCs w:val="24"/>
        </w:rPr>
        <w:t xml:space="preserve">. </w:t>
      </w:r>
      <w:r w:rsidR="004645E7">
        <w:rPr>
          <w:rFonts w:ascii="Times New Roman" w:hAnsi="Times New Roman"/>
          <w:sz w:val="24"/>
          <w:szCs w:val="24"/>
        </w:rPr>
        <w:t>W odróżnieniu od WIA, za których wydanie opłata nie jest pobierana, mając na uwadze charakter WIS (w szczególności</w:t>
      </w:r>
      <w:r w:rsidR="00C25CED">
        <w:rPr>
          <w:rFonts w:ascii="Times New Roman" w:hAnsi="Times New Roman"/>
          <w:sz w:val="24"/>
          <w:szCs w:val="24"/>
        </w:rPr>
        <w:t xml:space="preserve"> przewidywaną ochronę dla podatników) </w:t>
      </w:r>
      <w:r w:rsidR="003B1858" w:rsidRPr="003B1858">
        <w:rPr>
          <w:rFonts w:ascii="Times New Roman" w:hAnsi="Times New Roman"/>
          <w:sz w:val="24"/>
          <w:szCs w:val="24"/>
        </w:rPr>
        <w:t>uzasadnione jest pobieranie opłaty za wydanie WIS</w:t>
      </w:r>
      <w:r w:rsidR="003B1858">
        <w:rPr>
          <w:rFonts w:ascii="Times New Roman" w:hAnsi="Times New Roman"/>
          <w:sz w:val="24"/>
          <w:szCs w:val="24"/>
        </w:rPr>
        <w:t xml:space="preserve">. Postępowanie w sprawie wydania WIS </w:t>
      </w:r>
      <w:r w:rsidR="00B9315C">
        <w:rPr>
          <w:rFonts w:ascii="Times New Roman" w:hAnsi="Times New Roman"/>
          <w:sz w:val="24"/>
          <w:szCs w:val="24"/>
        </w:rPr>
        <w:t>– wymagające nie tylko oceny stanu faktycznego (przedstawionego przez wnioskodawcę we wniosku bądź dołączonych przez niego materiałach), ale w niektórych przypadkach również zgromadzenie w trakcie postępowania dodatkowego materiału dowodowego, np. poprzez zlecenie dodatkowych badań i analiz – będzie w istocie dotyczyć szerokiej gamy towarów i usług będących przedmiotem transakcji</w:t>
      </w:r>
      <w:r w:rsidR="00D84206" w:rsidRPr="00D84206">
        <w:rPr>
          <w:rFonts w:ascii="Times New Roman" w:hAnsi="Times New Roman"/>
          <w:sz w:val="24"/>
          <w:szCs w:val="24"/>
        </w:rPr>
        <w:t xml:space="preserve"> </w:t>
      </w:r>
      <w:r w:rsidR="00D84206">
        <w:rPr>
          <w:rFonts w:ascii="Times New Roman" w:hAnsi="Times New Roman"/>
          <w:sz w:val="24"/>
          <w:szCs w:val="24"/>
        </w:rPr>
        <w:t>rynkowych, gdzie skomplikowanie możliwych scenariuszy biznesowych jest nieporównywalnie większe niż w przypadku ograniczonej gamy produktów objętych akcyzą. W tym kontekście wskazać należy, że</w:t>
      </w:r>
      <w:r w:rsidR="00DB782A">
        <w:rPr>
          <w:rFonts w:ascii="Times New Roman" w:hAnsi="Times New Roman"/>
          <w:sz w:val="24"/>
          <w:szCs w:val="24"/>
        </w:rPr>
        <w:t xml:space="preserve"> </w:t>
      </w:r>
      <w:r w:rsidR="00D84206">
        <w:rPr>
          <w:rFonts w:ascii="Times New Roman" w:hAnsi="Times New Roman"/>
          <w:sz w:val="24"/>
          <w:szCs w:val="24"/>
        </w:rPr>
        <w:t>przedmiotem WIS będą również świadczenia kompleksowe (składające się z kilku towarów/usług), gdzie każdy przypadek może mieć charakter indywidualny (jak wskazują doświadczenia związane z wydawaniem interpretacji indywidualnych w tym zakresie, bardzo często są to sytuacje skomplikowane, wymagające pogłębionej analizy).</w:t>
      </w:r>
      <w:r w:rsidR="00D84206" w:rsidRPr="00D84206">
        <w:rPr>
          <w:rFonts w:ascii="Times New Roman" w:hAnsi="Times New Roman"/>
          <w:sz w:val="24"/>
          <w:szCs w:val="24"/>
        </w:rPr>
        <w:t xml:space="preserve"> </w:t>
      </w:r>
      <w:r w:rsidR="00D84206">
        <w:rPr>
          <w:rFonts w:ascii="Times New Roman" w:hAnsi="Times New Roman"/>
          <w:sz w:val="24"/>
          <w:szCs w:val="24"/>
        </w:rPr>
        <w:t xml:space="preserve">Wszystko to sprawia, że w istocie WIS będą swoim charakterem zbliżone bardziej do interpretacji indywidualnych i stąd (mając dodatkowo na względzie, że WIS mają niejako zastąpić </w:t>
      </w:r>
      <w:r w:rsidR="00D84206" w:rsidRPr="003B1858">
        <w:rPr>
          <w:rFonts w:ascii="Times New Roman" w:hAnsi="Times New Roman"/>
          <w:sz w:val="24"/>
          <w:szCs w:val="24"/>
        </w:rPr>
        <w:t>interpretacje indywidualne w zakresie rozstrzygnięć co do stawek VAT</w:t>
      </w:r>
      <w:r w:rsidR="00D84206">
        <w:rPr>
          <w:rFonts w:ascii="Times New Roman" w:hAnsi="Times New Roman"/>
          <w:sz w:val="24"/>
          <w:szCs w:val="24"/>
        </w:rPr>
        <w:t xml:space="preserve">) </w:t>
      </w:r>
      <w:r w:rsidR="00D84206" w:rsidRPr="003B1858">
        <w:rPr>
          <w:rFonts w:ascii="Times New Roman" w:hAnsi="Times New Roman"/>
          <w:sz w:val="24"/>
          <w:szCs w:val="24"/>
        </w:rPr>
        <w:t>uznano za uzasadnione, aby wysokość opłaty za wydanie WIS została ustalona na tym samym poziomie</w:t>
      </w:r>
      <w:r w:rsidR="00D84206">
        <w:rPr>
          <w:rFonts w:ascii="Times New Roman" w:hAnsi="Times New Roman"/>
          <w:sz w:val="24"/>
          <w:szCs w:val="24"/>
        </w:rPr>
        <w:t>,</w:t>
      </w:r>
      <w:r w:rsidR="00D84206" w:rsidRPr="003B1858">
        <w:rPr>
          <w:rFonts w:ascii="Times New Roman" w:hAnsi="Times New Roman"/>
          <w:sz w:val="24"/>
          <w:szCs w:val="24"/>
        </w:rPr>
        <w:t xml:space="preserve"> co opłata za wniosek o wydanie interpretacji indywidualnej</w:t>
      </w:r>
      <w:r w:rsidR="00D84206">
        <w:rPr>
          <w:rFonts w:ascii="Times New Roman" w:hAnsi="Times New Roman"/>
          <w:sz w:val="24"/>
          <w:szCs w:val="24"/>
        </w:rPr>
        <w:t>, tj. 40 zł.</w:t>
      </w:r>
      <w:r w:rsidR="0060188E">
        <w:rPr>
          <w:rFonts w:ascii="Times New Roman" w:hAnsi="Times New Roman"/>
          <w:sz w:val="24"/>
          <w:szCs w:val="24"/>
        </w:rPr>
        <w:t xml:space="preserve"> Podkreślić należy, że opłata za dodatkowe badania </w:t>
      </w:r>
      <w:r w:rsidR="00E548CB">
        <w:rPr>
          <w:rFonts w:ascii="Times New Roman" w:hAnsi="Times New Roman"/>
          <w:sz w:val="24"/>
          <w:szCs w:val="24"/>
        </w:rPr>
        <w:t>i analizy będzie stanowiła jedynie zwrot wydatków poniesionych przez organ podatkowy w</w:t>
      </w:r>
      <w:r w:rsidR="009E1DB3">
        <w:rPr>
          <w:rFonts w:ascii="Times New Roman" w:hAnsi="Times New Roman"/>
          <w:sz w:val="24"/>
          <w:szCs w:val="24"/>
        </w:rPr>
        <w:t> </w:t>
      </w:r>
      <w:r w:rsidR="00E548CB">
        <w:rPr>
          <w:rFonts w:ascii="Times New Roman" w:hAnsi="Times New Roman"/>
          <w:sz w:val="24"/>
          <w:szCs w:val="24"/>
        </w:rPr>
        <w:t>związku z ich zleceniem do wykonania przez podmiot trzeci</w:t>
      </w:r>
      <w:r w:rsidR="00CA1154">
        <w:rPr>
          <w:rFonts w:ascii="Times New Roman" w:hAnsi="Times New Roman"/>
          <w:sz w:val="24"/>
          <w:szCs w:val="24"/>
        </w:rPr>
        <w:t>,</w:t>
      </w:r>
    </w:p>
    <w:p w:rsidR="00F029C8" w:rsidRDefault="00F029C8" w:rsidP="001E5C28">
      <w:pPr>
        <w:pStyle w:val="Akapitzlist"/>
        <w:numPr>
          <w:ilvl w:val="0"/>
          <w:numId w:val="9"/>
        </w:numPr>
        <w:spacing w:after="0" w:line="360" w:lineRule="auto"/>
        <w:jc w:val="both"/>
        <w:rPr>
          <w:rFonts w:ascii="Times New Roman" w:hAnsi="Times New Roman"/>
          <w:sz w:val="24"/>
          <w:szCs w:val="24"/>
        </w:rPr>
      </w:pPr>
      <w:r>
        <w:rPr>
          <w:rFonts w:ascii="Times New Roman" w:hAnsi="Times New Roman"/>
          <w:sz w:val="24"/>
          <w:szCs w:val="24"/>
        </w:rPr>
        <w:t xml:space="preserve">tryb zwrotu opłaty za wydanie WIS – w przypadku wycofania wniosku o WIS (w całości) przez podatnika organ zwróci ją nie później niż w terminie 30 dni od dnia wycofania wniosku, a w przypadku uiszczenia jej w kwocie wyższej od należnej – w odpowiedniej części nie później niż w terminie 30 dni od dnia zakończenia postępowania w sprawie WIS </w:t>
      </w:r>
      <w:r w:rsidR="0060188E">
        <w:rPr>
          <w:rFonts w:ascii="Times New Roman" w:hAnsi="Times New Roman"/>
          <w:sz w:val="24"/>
          <w:szCs w:val="24"/>
        </w:rPr>
        <w:t>–</w:t>
      </w:r>
      <w:r>
        <w:rPr>
          <w:rFonts w:ascii="Times New Roman" w:hAnsi="Times New Roman"/>
          <w:sz w:val="24"/>
          <w:szCs w:val="24"/>
        </w:rPr>
        <w:t xml:space="preserve"> art. 4</w:t>
      </w:r>
      <w:r w:rsidR="0060188E">
        <w:rPr>
          <w:rFonts w:ascii="Times New Roman" w:hAnsi="Times New Roman"/>
          <w:sz w:val="24"/>
          <w:szCs w:val="24"/>
        </w:rPr>
        <w:t>2</w:t>
      </w:r>
      <w:r>
        <w:rPr>
          <w:rFonts w:ascii="Times New Roman" w:hAnsi="Times New Roman"/>
          <w:sz w:val="24"/>
          <w:szCs w:val="24"/>
        </w:rPr>
        <w:t>d ust. 4 i 5 ustawy o VAT,</w:t>
      </w:r>
    </w:p>
    <w:p w:rsidR="00F029C8" w:rsidRPr="00E22958" w:rsidRDefault="00F029C8" w:rsidP="001E5C28">
      <w:pPr>
        <w:pStyle w:val="Akapitzlist"/>
        <w:numPr>
          <w:ilvl w:val="0"/>
          <w:numId w:val="9"/>
        </w:numPr>
        <w:spacing w:after="0" w:line="360" w:lineRule="auto"/>
        <w:jc w:val="both"/>
        <w:rPr>
          <w:rFonts w:ascii="Times New Roman" w:hAnsi="Times New Roman"/>
          <w:sz w:val="24"/>
          <w:szCs w:val="24"/>
        </w:rPr>
      </w:pPr>
      <w:r w:rsidRPr="00E22958">
        <w:rPr>
          <w:rFonts w:ascii="Times New Roman" w:hAnsi="Times New Roman"/>
          <w:sz w:val="24"/>
          <w:szCs w:val="24"/>
        </w:rPr>
        <w:t>termin wydania WIS przez organ, który powinien wydać ją bez zbędnej zwłoki, nie później jednak niż w ciągu 3 miesięcy od dnia złożenia wniosku. Do ww. terminu nie wlicza się terminów przewidzianych w przepisach prawa podatkowego dla dokonania określonych czynności, okresów zawieszenia postępowania oraz okresów opóźnień spowodowanych z winy strony albo z</w:t>
      </w:r>
      <w:r w:rsidR="009E1DB3">
        <w:rPr>
          <w:rFonts w:ascii="Times New Roman" w:hAnsi="Times New Roman"/>
          <w:sz w:val="24"/>
          <w:szCs w:val="24"/>
        </w:rPr>
        <w:t> </w:t>
      </w:r>
      <w:r w:rsidRPr="00E22958">
        <w:rPr>
          <w:rFonts w:ascii="Times New Roman" w:hAnsi="Times New Roman"/>
          <w:sz w:val="24"/>
          <w:szCs w:val="24"/>
        </w:rPr>
        <w:t>przyczyn niezależnych od organu (zgodnie ze wskazanym w art. 4</w:t>
      </w:r>
      <w:r w:rsidR="0060188E">
        <w:rPr>
          <w:rFonts w:ascii="Times New Roman" w:hAnsi="Times New Roman"/>
          <w:sz w:val="24"/>
          <w:szCs w:val="24"/>
        </w:rPr>
        <w:t>2</w:t>
      </w:r>
      <w:r w:rsidR="0077659E">
        <w:rPr>
          <w:rFonts w:ascii="Times New Roman" w:hAnsi="Times New Roman"/>
          <w:sz w:val="24"/>
          <w:szCs w:val="24"/>
        </w:rPr>
        <w:t>g</w:t>
      </w:r>
      <w:r w:rsidRPr="00E22958">
        <w:rPr>
          <w:rFonts w:ascii="Times New Roman" w:hAnsi="Times New Roman"/>
          <w:sz w:val="24"/>
          <w:szCs w:val="24"/>
        </w:rPr>
        <w:t xml:space="preserve"> </w:t>
      </w:r>
      <w:r w:rsidR="001B739B">
        <w:rPr>
          <w:rFonts w:ascii="Times New Roman" w:hAnsi="Times New Roman"/>
          <w:sz w:val="24"/>
          <w:szCs w:val="24"/>
        </w:rPr>
        <w:t xml:space="preserve">ust. 1 </w:t>
      </w:r>
      <w:r w:rsidRPr="00E22958">
        <w:rPr>
          <w:rFonts w:ascii="Times New Roman" w:hAnsi="Times New Roman"/>
          <w:sz w:val="24"/>
          <w:szCs w:val="24"/>
        </w:rPr>
        <w:t>przepisem art. 139 §</w:t>
      </w:r>
      <w:r w:rsidRPr="00E22958">
        <w:rPr>
          <w:rFonts w:ascii="Times New Roman" w:hAnsi="Times New Roman"/>
          <w:color w:val="FF0000"/>
          <w:sz w:val="24"/>
          <w:szCs w:val="24"/>
        </w:rPr>
        <w:t xml:space="preserve"> </w:t>
      </w:r>
      <w:r w:rsidRPr="00E22958">
        <w:rPr>
          <w:rFonts w:ascii="Times New Roman" w:hAnsi="Times New Roman"/>
          <w:sz w:val="24"/>
          <w:szCs w:val="24"/>
        </w:rPr>
        <w:t xml:space="preserve">4 ustawy Ordynacja podatkowa). </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sidRPr="00044CA8">
        <w:rPr>
          <w:rFonts w:ascii="Times New Roman" w:hAnsi="Times New Roman"/>
          <w:sz w:val="24"/>
          <w:szCs w:val="24"/>
        </w:rPr>
        <w:t xml:space="preserve">Ponadto w </w:t>
      </w:r>
      <w:r>
        <w:rPr>
          <w:rFonts w:ascii="Times New Roman" w:hAnsi="Times New Roman"/>
          <w:sz w:val="24"/>
          <w:szCs w:val="24"/>
        </w:rPr>
        <w:t>art. 4</w:t>
      </w:r>
      <w:r w:rsidR="0060188E">
        <w:rPr>
          <w:rFonts w:ascii="Times New Roman" w:hAnsi="Times New Roman"/>
          <w:sz w:val="24"/>
          <w:szCs w:val="24"/>
        </w:rPr>
        <w:t>2</w:t>
      </w:r>
      <w:r>
        <w:rPr>
          <w:rFonts w:ascii="Times New Roman" w:hAnsi="Times New Roman"/>
          <w:sz w:val="24"/>
          <w:szCs w:val="24"/>
        </w:rPr>
        <w:t xml:space="preserve">e </w:t>
      </w:r>
      <w:r w:rsidRPr="00044CA8">
        <w:rPr>
          <w:rFonts w:ascii="Times New Roman" w:hAnsi="Times New Roman"/>
          <w:sz w:val="24"/>
          <w:szCs w:val="24"/>
        </w:rPr>
        <w:t>uregulowano sytuację</w:t>
      </w:r>
      <w:r>
        <w:rPr>
          <w:rFonts w:ascii="Times New Roman" w:hAnsi="Times New Roman"/>
          <w:sz w:val="24"/>
          <w:szCs w:val="24"/>
        </w:rPr>
        <w:t>,</w:t>
      </w:r>
      <w:r w:rsidRPr="00044CA8">
        <w:rPr>
          <w:rFonts w:ascii="Times New Roman" w:hAnsi="Times New Roman"/>
          <w:sz w:val="24"/>
          <w:szCs w:val="24"/>
        </w:rPr>
        <w:t xml:space="preserve"> gdy do rozpatrzenia wniosku o WIS będzie konieczne </w:t>
      </w:r>
      <w:r>
        <w:rPr>
          <w:rFonts w:ascii="Times New Roman" w:hAnsi="Times New Roman"/>
          <w:sz w:val="24"/>
          <w:szCs w:val="24"/>
        </w:rPr>
        <w:t xml:space="preserve">przeprowadzenie </w:t>
      </w:r>
      <w:r w:rsidRPr="00044CA8">
        <w:rPr>
          <w:rFonts w:ascii="Times New Roman" w:hAnsi="Times New Roman"/>
          <w:sz w:val="24"/>
          <w:szCs w:val="24"/>
        </w:rPr>
        <w:t>badań lub analiz</w:t>
      </w:r>
      <w:r>
        <w:rPr>
          <w:rFonts w:ascii="Times New Roman" w:hAnsi="Times New Roman"/>
          <w:sz w:val="24"/>
          <w:szCs w:val="24"/>
        </w:rPr>
        <w:t xml:space="preserve"> przez</w:t>
      </w:r>
      <w:r w:rsidRPr="00044CA8">
        <w:rPr>
          <w:rFonts w:ascii="Times New Roman" w:hAnsi="Times New Roman"/>
          <w:sz w:val="24"/>
          <w:szCs w:val="24"/>
        </w:rPr>
        <w:t xml:space="preserve"> laboratori</w:t>
      </w:r>
      <w:r>
        <w:rPr>
          <w:rFonts w:ascii="Times New Roman" w:hAnsi="Times New Roman"/>
          <w:sz w:val="24"/>
          <w:szCs w:val="24"/>
        </w:rPr>
        <w:t>a</w:t>
      </w:r>
      <w:r w:rsidRPr="00044CA8">
        <w:rPr>
          <w:rFonts w:ascii="Times New Roman" w:hAnsi="Times New Roman"/>
          <w:sz w:val="24"/>
          <w:szCs w:val="24"/>
        </w:rPr>
        <w:t xml:space="preserve"> </w:t>
      </w:r>
      <w:r>
        <w:rPr>
          <w:rFonts w:ascii="Times New Roman" w:hAnsi="Times New Roman"/>
          <w:sz w:val="24"/>
          <w:szCs w:val="24"/>
        </w:rPr>
        <w:t>jednostek organizacyjnych Krajowej Administracji Skarbowej</w:t>
      </w:r>
      <w:r w:rsidR="0060188E">
        <w:rPr>
          <w:rFonts w:ascii="Times New Roman" w:hAnsi="Times New Roman"/>
          <w:sz w:val="24"/>
          <w:szCs w:val="24"/>
        </w:rPr>
        <w:t>,</w:t>
      </w:r>
      <w:r>
        <w:rPr>
          <w:rFonts w:ascii="Times New Roman" w:hAnsi="Times New Roman"/>
          <w:sz w:val="24"/>
          <w:szCs w:val="24"/>
        </w:rPr>
        <w:t xml:space="preserve"> </w:t>
      </w:r>
      <w:r w:rsidRPr="00044CA8">
        <w:rPr>
          <w:rFonts w:ascii="Times New Roman" w:hAnsi="Times New Roman"/>
          <w:sz w:val="24"/>
          <w:szCs w:val="24"/>
        </w:rPr>
        <w:t>inn</w:t>
      </w:r>
      <w:r>
        <w:rPr>
          <w:rFonts w:ascii="Times New Roman" w:hAnsi="Times New Roman"/>
          <w:sz w:val="24"/>
          <w:szCs w:val="24"/>
        </w:rPr>
        <w:t>e</w:t>
      </w:r>
      <w:r w:rsidRPr="00044CA8">
        <w:rPr>
          <w:rFonts w:ascii="Times New Roman" w:hAnsi="Times New Roman"/>
          <w:sz w:val="24"/>
          <w:szCs w:val="24"/>
        </w:rPr>
        <w:t xml:space="preserve"> akredytowan</w:t>
      </w:r>
      <w:r>
        <w:rPr>
          <w:rFonts w:ascii="Times New Roman" w:hAnsi="Times New Roman"/>
          <w:sz w:val="24"/>
          <w:szCs w:val="24"/>
        </w:rPr>
        <w:t>e</w:t>
      </w:r>
      <w:r w:rsidRPr="00044CA8">
        <w:rPr>
          <w:rFonts w:ascii="Times New Roman" w:hAnsi="Times New Roman"/>
          <w:sz w:val="24"/>
          <w:szCs w:val="24"/>
        </w:rPr>
        <w:t xml:space="preserve"> laboratori</w:t>
      </w:r>
      <w:r>
        <w:rPr>
          <w:rFonts w:ascii="Times New Roman" w:hAnsi="Times New Roman"/>
          <w:sz w:val="24"/>
          <w:szCs w:val="24"/>
        </w:rPr>
        <w:t>a</w:t>
      </w:r>
      <w:r w:rsidR="0060188E">
        <w:rPr>
          <w:rFonts w:ascii="Times New Roman" w:hAnsi="Times New Roman"/>
          <w:sz w:val="24"/>
          <w:szCs w:val="24"/>
        </w:rPr>
        <w:t xml:space="preserve"> lub wskazane w tym przepisie podmioty (np. instytuty naukowe, badawcze)</w:t>
      </w:r>
      <w:r w:rsidRPr="00044CA8">
        <w:rPr>
          <w:rFonts w:ascii="Times New Roman" w:hAnsi="Times New Roman"/>
          <w:sz w:val="24"/>
          <w:szCs w:val="24"/>
        </w:rPr>
        <w:t xml:space="preserve">. </w:t>
      </w:r>
    </w:p>
    <w:p w:rsidR="00F029C8" w:rsidRDefault="00F029C8" w:rsidP="001E5C28">
      <w:pPr>
        <w:spacing w:after="0" w:line="360" w:lineRule="auto"/>
        <w:jc w:val="both"/>
        <w:rPr>
          <w:rFonts w:ascii="Times New Roman" w:hAnsi="Times New Roman"/>
          <w:sz w:val="24"/>
          <w:szCs w:val="24"/>
        </w:rPr>
      </w:pPr>
      <w:r w:rsidRPr="00044CA8">
        <w:rPr>
          <w:rFonts w:ascii="Times New Roman" w:hAnsi="Times New Roman"/>
          <w:sz w:val="24"/>
          <w:szCs w:val="24"/>
        </w:rPr>
        <w:t xml:space="preserve">W takim przypadku wnioskodawca </w:t>
      </w:r>
      <w:r>
        <w:rPr>
          <w:rFonts w:ascii="Times New Roman" w:hAnsi="Times New Roman"/>
          <w:sz w:val="24"/>
          <w:szCs w:val="24"/>
        </w:rPr>
        <w:t xml:space="preserve">będzie zobowiązany do uiszczenia stosownej opłaty za ww. badania lub analizy. Ponadto, </w:t>
      </w:r>
      <w:r w:rsidRPr="00044CA8">
        <w:rPr>
          <w:rFonts w:ascii="Times New Roman" w:hAnsi="Times New Roman"/>
          <w:sz w:val="24"/>
          <w:szCs w:val="24"/>
        </w:rPr>
        <w:t xml:space="preserve">na wezwanie organu podatkowego </w:t>
      </w:r>
      <w:r>
        <w:rPr>
          <w:rFonts w:ascii="Times New Roman" w:hAnsi="Times New Roman"/>
          <w:sz w:val="24"/>
          <w:szCs w:val="24"/>
        </w:rPr>
        <w:t xml:space="preserve">wnioskodawca </w:t>
      </w:r>
      <w:r w:rsidRPr="00044CA8">
        <w:rPr>
          <w:rFonts w:ascii="Times New Roman" w:hAnsi="Times New Roman"/>
          <w:sz w:val="24"/>
          <w:szCs w:val="24"/>
        </w:rPr>
        <w:t>będzie obowiązany do uiszczenia zaliczki (w terminie 7 dni</w:t>
      </w:r>
      <w:r>
        <w:rPr>
          <w:rFonts w:ascii="Times New Roman" w:hAnsi="Times New Roman"/>
          <w:sz w:val="24"/>
          <w:szCs w:val="24"/>
        </w:rPr>
        <w:t xml:space="preserve"> od dnia doręczenia wezwania</w:t>
      </w:r>
      <w:r w:rsidRPr="00044CA8">
        <w:rPr>
          <w:rFonts w:ascii="Times New Roman" w:hAnsi="Times New Roman"/>
          <w:sz w:val="24"/>
          <w:szCs w:val="24"/>
        </w:rPr>
        <w:t>)</w:t>
      </w:r>
      <w:r>
        <w:rPr>
          <w:rFonts w:ascii="Times New Roman" w:hAnsi="Times New Roman"/>
          <w:sz w:val="24"/>
          <w:szCs w:val="24"/>
        </w:rPr>
        <w:t xml:space="preserve"> na poczet opłaty za badania lub analizy</w:t>
      </w:r>
      <w:r w:rsidRPr="00044CA8">
        <w:rPr>
          <w:rFonts w:ascii="Times New Roman" w:hAnsi="Times New Roman"/>
          <w:sz w:val="24"/>
          <w:szCs w:val="24"/>
        </w:rPr>
        <w:t xml:space="preserve">. W przypadku nieuiszczenia </w:t>
      </w:r>
      <w:r>
        <w:rPr>
          <w:rFonts w:ascii="Times New Roman" w:hAnsi="Times New Roman"/>
          <w:sz w:val="24"/>
          <w:szCs w:val="24"/>
        </w:rPr>
        <w:t>przez wnioskodawcę zaliczki</w:t>
      </w:r>
      <w:r w:rsidRPr="00044CA8">
        <w:rPr>
          <w:rFonts w:ascii="Times New Roman" w:hAnsi="Times New Roman"/>
          <w:sz w:val="24"/>
          <w:szCs w:val="24"/>
        </w:rPr>
        <w:t xml:space="preserve"> w określonym w wezwaniu terminie organ podatkowy wyda postanowienie o pozostawieniu wniosku o WIS bez rozpatrzenia.</w:t>
      </w:r>
      <w:r>
        <w:rPr>
          <w:rFonts w:ascii="Times New Roman" w:hAnsi="Times New Roman"/>
          <w:sz w:val="24"/>
          <w:szCs w:val="24"/>
        </w:rPr>
        <w:t xml:space="preserve"> Wysokość opłat z</w:t>
      </w:r>
      <w:r w:rsidR="009E1DB3">
        <w:rPr>
          <w:rFonts w:ascii="Times New Roman" w:hAnsi="Times New Roman"/>
          <w:sz w:val="24"/>
          <w:szCs w:val="24"/>
        </w:rPr>
        <w:t> </w:t>
      </w:r>
      <w:r>
        <w:rPr>
          <w:rFonts w:ascii="Times New Roman" w:hAnsi="Times New Roman"/>
          <w:sz w:val="24"/>
          <w:szCs w:val="24"/>
        </w:rPr>
        <w:t xml:space="preserve">tytułu badań będzie </w:t>
      </w:r>
      <w:r w:rsidRPr="00044CA8">
        <w:rPr>
          <w:rFonts w:ascii="Times New Roman" w:hAnsi="Times New Roman"/>
          <w:sz w:val="24"/>
          <w:szCs w:val="24"/>
        </w:rPr>
        <w:t xml:space="preserve">odpowiadać ryczałtowym stawkom opłaty określonym </w:t>
      </w:r>
      <w:r w:rsidRPr="003D6B35">
        <w:rPr>
          <w:rFonts w:ascii="Times New Roman" w:hAnsi="Times New Roman"/>
          <w:sz w:val="24"/>
          <w:szCs w:val="24"/>
        </w:rPr>
        <w:t>w</w:t>
      </w:r>
      <w:r w:rsidR="009E1DB3">
        <w:rPr>
          <w:rFonts w:ascii="Times New Roman" w:hAnsi="Times New Roman"/>
          <w:sz w:val="24"/>
          <w:szCs w:val="24"/>
        </w:rPr>
        <w:t> </w:t>
      </w:r>
      <w:r w:rsidRPr="003D6B35">
        <w:rPr>
          <w:rFonts w:ascii="Times New Roman" w:hAnsi="Times New Roman"/>
          <w:sz w:val="24"/>
          <w:szCs w:val="24"/>
        </w:rPr>
        <w:t xml:space="preserve">przepisach wydanych na podstawie art. 92 ust. 4 ustawy z dnia 19 marca 2004 r. – Prawo celne </w:t>
      </w:r>
      <w:r>
        <w:rPr>
          <w:rFonts w:ascii="Times New Roman" w:hAnsi="Times New Roman"/>
          <w:sz w:val="24"/>
          <w:szCs w:val="24"/>
        </w:rPr>
        <w:t xml:space="preserve">– Dz. U. z 2018 r. poz. 167, </w:t>
      </w:r>
      <w:r w:rsidRPr="005E77C4">
        <w:rPr>
          <w:rFonts w:ascii="Times New Roman" w:hAnsi="Times New Roman"/>
          <w:sz w:val="24"/>
          <w:szCs w:val="24"/>
        </w:rPr>
        <w:t>z późn. zm.</w:t>
      </w:r>
      <w:r>
        <w:rPr>
          <w:rFonts w:ascii="Times New Roman" w:hAnsi="Times New Roman"/>
          <w:sz w:val="24"/>
          <w:szCs w:val="24"/>
        </w:rPr>
        <w:t xml:space="preserve"> </w:t>
      </w:r>
      <w:r w:rsidRPr="003D6B35">
        <w:rPr>
          <w:rFonts w:ascii="Times New Roman" w:hAnsi="Times New Roman"/>
          <w:sz w:val="24"/>
          <w:szCs w:val="24"/>
        </w:rPr>
        <w:t>(</w:t>
      </w:r>
      <w:r>
        <w:rPr>
          <w:rFonts w:ascii="Times New Roman" w:hAnsi="Times New Roman"/>
          <w:sz w:val="24"/>
          <w:szCs w:val="24"/>
        </w:rPr>
        <w:t>w przypadku badań prz</w:t>
      </w:r>
      <w:r w:rsidRPr="003D6B35">
        <w:rPr>
          <w:rFonts w:ascii="Times New Roman" w:hAnsi="Times New Roman"/>
          <w:sz w:val="24"/>
          <w:szCs w:val="24"/>
        </w:rPr>
        <w:t>eprowadzonych przez organ</w:t>
      </w:r>
      <w:r>
        <w:rPr>
          <w:rFonts w:ascii="Times New Roman" w:hAnsi="Times New Roman"/>
          <w:sz w:val="24"/>
          <w:szCs w:val="24"/>
        </w:rPr>
        <w:t>y</w:t>
      </w:r>
      <w:r w:rsidRPr="003D6B35">
        <w:rPr>
          <w:rFonts w:ascii="Times New Roman" w:hAnsi="Times New Roman"/>
          <w:sz w:val="24"/>
          <w:szCs w:val="24"/>
        </w:rPr>
        <w:t xml:space="preserve"> celn</w:t>
      </w:r>
      <w:r>
        <w:rPr>
          <w:rFonts w:ascii="Times New Roman" w:hAnsi="Times New Roman"/>
          <w:sz w:val="24"/>
          <w:szCs w:val="24"/>
        </w:rPr>
        <w:t>e</w:t>
      </w:r>
      <w:r w:rsidRPr="003D6B35">
        <w:rPr>
          <w:rFonts w:ascii="Times New Roman" w:hAnsi="Times New Roman"/>
          <w:sz w:val="24"/>
          <w:szCs w:val="24"/>
        </w:rPr>
        <w:t>)</w:t>
      </w:r>
      <w:r>
        <w:rPr>
          <w:rFonts w:ascii="Times New Roman" w:hAnsi="Times New Roman"/>
          <w:sz w:val="24"/>
          <w:szCs w:val="24"/>
        </w:rPr>
        <w:t xml:space="preserve"> lub </w:t>
      </w:r>
      <w:r w:rsidRPr="00044CA8">
        <w:rPr>
          <w:rFonts w:ascii="Times New Roman" w:hAnsi="Times New Roman"/>
          <w:sz w:val="24"/>
          <w:szCs w:val="24"/>
        </w:rPr>
        <w:t>rzeczywistym wydatkom poniesionym z</w:t>
      </w:r>
      <w:r w:rsidR="009E1DB3">
        <w:rPr>
          <w:rFonts w:ascii="Times New Roman" w:hAnsi="Times New Roman"/>
          <w:sz w:val="24"/>
          <w:szCs w:val="24"/>
        </w:rPr>
        <w:t> </w:t>
      </w:r>
      <w:r w:rsidRPr="00044CA8">
        <w:rPr>
          <w:rFonts w:ascii="Times New Roman" w:hAnsi="Times New Roman"/>
          <w:sz w:val="24"/>
          <w:szCs w:val="24"/>
        </w:rPr>
        <w:t xml:space="preserve">tytułu przeprowadzonych badań </w:t>
      </w:r>
      <w:r w:rsidR="00CA1154">
        <w:rPr>
          <w:rFonts w:ascii="Times New Roman" w:hAnsi="Times New Roman"/>
          <w:sz w:val="24"/>
          <w:szCs w:val="24"/>
        </w:rPr>
        <w:t xml:space="preserve">lub </w:t>
      </w:r>
      <w:r w:rsidRPr="00044CA8">
        <w:rPr>
          <w:rFonts w:ascii="Times New Roman" w:hAnsi="Times New Roman"/>
          <w:sz w:val="24"/>
          <w:szCs w:val="24"/>
        </w:rPr>
        <w:t>analiz przez inne laboratoria.</w:t>
      </w:r>
      <w:r>
        <w:rPr>
          <w:rFonts w:ascii="Times New Roman" w:hAnsi="Times New Roman"/>
          <w:sz w:val="24"/>
          <w:szCs w:val="24"/>
        </w:rPr>
        <w:t xml:space="preserve"> Wysokość opłaty, do której uiszczenia będzie zobowiązany wnioskodawca oraz termin jej dokonania będzie określany w wydanym przez organ podatkowy</w:t>
      </w:r>
      <w:r w:rsidRPr="00CB77CE">
        <w:rPr>
          <w:rFonts w:ascii="Times New Roman" w:hAnsi="Times New Roman"/>
          <w:sz w:val="24"/>
          <w:szCs w:val="24"/>
        </w:rPr>
        <w:t xml:space="preserve"> </w:t>
      </w:r>
      <w:r>
        <w:rPr>
          <w:rFonts w:ascii="Times New Roman" w:hAnsi="Times New Roman"/>
          <w:sz w:val="24"/>
          <w:szCs w:val="24"/>
        </w:rPr>
        <w:t>postanowieniu, na które będzie przysługiwać wnioskodawcy zażalenie.</w:t>
      </w:r>
    </w:p>
    <w:p w:rsidR="00F029C8" w:rsidRPr="00787DD1" w:rsidRDefault="00F029C8" w:rsidP="001E5C28">
      <w:pPr>
        <w:spacing w:after="0" w:line="360" w:lineRule="auto"/>
        <w:jc w:val="both"/>
        <w:rPr>
          <w:rFonts w:ascii="Times New Roman" w:hAnsi="Times New Roman"/>
          <w:sz w:val="24"/>
          <w:szCs w:val="24"/>
        </w:rPr>
      </w:pPr>
      <w:r w:rsidRPr="00787DD1">
        <w:rPr>
          <w:rFonts w:ascii="Times New Roman" w:hAnsi="Times New Roman"/>
          <w:sz w:val="24"/>
          <w:szCs w:val="24"/>
        </w:rPr>
        <w:t>W przypadku</w:t>
      </w:r>
      <w:r>
        <w:rPr>
          <w:rFonts w:ascii="Times New Roman" w:hAnsi="Times New Roman"/>
          <w:sz w:val="24"/>
          <w:szCs w:val="24"/>
        </w:rPr>
        <w:t>,</w:t>
      </w:r>
      <w:r w:rsidRPr="00787DD1">
        <w:rPr>
          <w:rFonts w:ascii="Times New Roman" w:hAnsi="Times New Roman"/>
          <w:sz w:val="24"/>
          <w:szCs w:val="24"/>
        </w:rPr>
        <w:t xml:space="preserve"> gdy kwota uiszczonej zaliczki </w:t>
      </w:r>
      <w:r>
        <w:rPr>
          <w:rFonts w:ascii="Times New Roman" w:hAnsi="Times New Roman"/>
          <w:sz w:val="24"/>
          <w:szCs w:val="24"/>
        </w:rPr>
        <w:t>byłaby wyższa niż kwota opłaty lub gdy</w:t>
      </w:r>
      <w:r w:rsidRPr="00787DD1">
        <w:rPr>
          <w:rFonts w:ascii="Times New Roman" w:hAnsi="Times New Roman"/>
          <w:sz w:val="24"/>
          <w:szCs w:val="24"/>
        </w:rPr>
        <w:t xml:space="preserve"> opłata </w:t>
      </w:r>
      <w:r>
        <w:rPr>
          <w:rFonts w:ascii="Times New Roman" w:hAnsi="Times New Roman"/>
          <w:sz w:val="24"/>
          <w:szCs w:val="24"/>
        </w:rPr>
        <w:t>byłaby</w:t>
      </w:r>
      <w:r w:rsidRPr="00787DD1">
        <w:rPr>
          <w:rFonts w:ascii="Times New Roman" w:hAnsi="Times New Roman"/>
          <w:sz w:val="24"/>
          <w:szCs w:val="24"/>
        </w:rPr>
        <w:t xml:space="preserve"> nienależna, zwrot kwoty nienależnej następuje nie później niż w terminie 30 dni od dnia zakończenia postępowania w sprawie WIS.</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Sposób uiszczenia opłat za wydanie WIS oraz opłat za przeprowadzone badania lub analizy towaru zostanie określony w</w:t>
      </w:r>
      <w:r w:rsidRPr="001B6812">
        <w:rPr>
          <w:rFonts w:ascii="Times New Roman" w:hAnsi="Times New Roman"/>
          <w:sz w:val="24"/>
          <w:szCs w:val="24"/>
        </w:rPr>
        <w:t xml:space="preserve"> wydanym na podstawie upoważnienia zawartego w projektowanym przepisie art. 4</w:t>
      </w:r>
      <w:r w:rsidR="00E548CB">
        <w:rPr>
          <w:rFonts w:ascii="Times New Roman" w:hAnsi="Times New Roman"/>
          <w:sz w:val="24"/>
          <w:szCs w:val="24"/>
        </w:rPr>
        <w:t>2</w:t>
      </w:r>
      <w:r>
        <w:rPr>
          <w:rFonts w:ascii="Times New Roman" w:hAnsi="Times New Roman"/>
          <w:sz w:val="24"/>
          <w:szCs w:val="24"/>
        </w:rPr>
        <w:t>g</w:t>
      </w:r>
      <w:r w:rsidRPr="001B6812">
        <w:rPr>
          <w:rFonts w:ascii="Times New Roman" w:hAnsi="Times New Roman"/>
          <w:sz w:val="24"/>
          <w:szCs w:val="24"/>
        </w:rPr>
        <w:t xml:space="preserve"> rozporządzeniu wykonawczym</w:t>
      </w:r>
      <w:r>
        <w:rPr>
          <w:rFonts w:ascii="Times New Roman" w:hAnsi="Times New Roman"/>
          <w:sz w:val="24"/>
          <w:szCs w:val="24"/>
        </w:rPr>
        <w:t>.</w:t>
      </w:r>
    </w:p>
    <w:p w:rsidR="00F029C8" w:rsidRDefault="00F029C8" w:rsidP="001E5C28">
      <w:pPr>
        <w:spacing w:after="0" w:line="360" w:lineRule="auto"/>
        <w:ind w:left="130"/>
        <w:jc w:val="both"/>
        <w:rPr>
          <w:rFonts w:ascii="Times New Roman" w:hAnsi="Times New Roman"/>
          <w:sz w:val="24"/>
          <w:szCs w:val="24"/>
        </w:rPr>
      </w:pP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Jak wskazano powyżej, WIS ma za zadanie m.in. ochronę podatnika stosującego ją na potrzeby podatku VAT. Ochrona ta jednak nie ma nieograniczonego w czasie charakteru. Zgodnie bowiem z projektowanym art. 4</w:t>
      </w:r>
      <w:r w:rsidR="00E548CB">
        <w:rPr>
          <w:rFonts w:ascii="Times New Roman" w:hAnsi="Times New Roman"/>
          <w:sz w:val="24"/>
          <w:szCs w:val="24"/>
        </w:rPr>
        <w:t>2</w:t>
      </w:r>
      <w:r>
        <w:rPr>
          <w:rFonts w:ascii="Times New Roman" w:hAnsi="Times New Roman"/>
          <w:sz w:val="24"/>
          <w:szCs w:val="24"/>
        </w:rPr>
        <w:t>h ust. 1 ustawy o VAT WIS wygaśnie z mocy prawa w przypadku zmiany przepisów dotyczących VAT, które odnoszą się bezpośrednio do towaru</w:t>
      </w:r>
      <w:r w:rsidR="00DB782A">
        <w:rPr>
          <w:rFonts w:ascii="Times New Roman" w:hAnsi="Times New Roman"/>
          <w:sz w:val="24"/>
          <w:szCs w:val="24"/>
        </w:rPr>
        <w:t xml:space="preserve"> </w:t>
      </w:r>
      <w:r>
        <w:rPr>
          <w:rFonts w:ascii="Times New Roman" w:hAnsi="Times New Roman"/>
          <w:sz w:val="24"/>
          <w:szCs w:val="24"/>
        </w:rPr>
        <w:t>albo usługi będących przedmiotem WIS, w</w:t>
      </w:r>
      <w:r w:rsidR="009E1DB3">
        <w:rPr>
          <w:rFonts w:ascii="Times New Roman" w:hAnsi="Times New Roman"/>
          <w:sz w:val="24"/>
          <w:szCs w:val="24"/>
        </w:rPr>
        <w:t> </w:t>
      </w:r>
      <w:r>
        <w:rPr>
          <w:rFonts w:ascii="Times New Roman" w:hAnsi="Times New Roman"/>
          <w:sz w:val="24"/>
          <w:szCs w:val="24"/>
        </w:rPr>
        <w:t xml:space="preserve">związku z którymi to zmianami wydana WIS staje się nieprawidłowa </w:t>
      </w:r>
      <w:r>
        <w:rPr>
          <w:rFonts w:ascii="Times New Roman" w:hAnsi="Times New Roman"/>
          <w:sz w:val="24"/>
          <w:szCs w:val="24"/>
        </w:rPr>
        <w:sym w:font="Symbol" w:char="F02D"/>
      </w:r>
      <w:r>
        <w:rPr>
          <w:rFonts w:ascii="Times New Roman" w:hAnsi="Times New Roman"/>
          <w:sz w:val="24"/>
          <w:szCs w:val="24"/>
        </w:rPr>
        <w:t xml:space="preserve"> niezgodna z</w:t>
      </w:r>
      <w:r w:rsidR="009E1DB3">
        <w:rPr>
          <w:rFonts w:ascii="Times New Roman" w:hAnsi="Times New Roman"/>
          <w:sz w:val="24"/>
          <w:szCs w:val="24"/>
        </w:rPr>
        <w:t> </w:t>
      </w:r>
      <w:r>
        <w:rPr>
          <w:rFonts w:ascii="Times New Roman" w:hAnsi="Times New Roman"/>
          <w:sz w:val="24"/>
          <w:szCs w:val="24"/>
        </w:rPr>
        <w:t xml:space="preserve">nowymi przepisami (np. zmiana stawki VAT na dany towar).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Z kolei art. 4</w:t>
      </w:r>
      <w:r w:rsidR="00E548CB">
        <w:rPr>
          <w:rFonts w:ascii="Times New Roman" w:hAnsi="Times New Roman"/>
          <w:sz w:val="24"/>
          <w:szCs w:val="24"/>
        </w:rPr>
        <w:t>2</w:t>
      </w:r>
      <w:r>
        <w:rPr>
          <w:rFonts w:ascii="Times New Roman" w:hAnsi="Times New Roman"/>
          <w:sz w:val="24"/>
          <w:szCs w:val="24"/>
        </w:rPr>
        <w:t>h ust. 2 przewiduje, że w sytuacji stwierdzenia nieprawidłowości, w tym w wyniku wystąpienia przesłanek</w:t>
      </w:r>
      <w:r w:rsidR="00DB782A">
        <w:rPr>
          <w:rFonts w:ascii="Times New Roman" w:hAnsi="Times New Roman"/>
          <w:sz w:val="24"/>
          <w:szCs w:val="24"/>
        </w:rPr>
        <w:t xml:space="preserve"> </w:t>
      </w:r>
      <w:r>
        <w:rPr>
          <w:rFonts w:ascii="Times New Roman" w:hAnsi="Times New Roman"/>
          <w:sz w:val="24"/>
          <w:szCs w:val="24"/>
        </w:rPr>
        <w:t>wskazanych w art. 240</w:t>
      </w:r>
      <w:r w:rsidR="00391B14">
        <w:rPr>
          <w:rFonts w:ascii="Times New Roman" w:hAnsi="Times New Roman"/>
          <w:sz w:val="24"/>
          <w:szCs w:val="24"/>
        </w:rPr>
        <w:t xml:space="preserve"> </w:t>
      </w:r>
      <w:r>
        <w:rPr>
          <w:rFonts w:ascii="Times New Roman" w:hAnsi="Times New Roman"/>
          <w:sz w:val="24"/>
          <w:szCs w:val="24"/>
        </w:rPr>
        <w:t>§</w:t>
      </w:r>
      <w:r w:rsidR="00391B14">
        <w:rPr>
          <w:rFonts w:ascii="Times New Roman" w:hAnsi="Times New Roman"/>
          <w:sz w:val="24"/>
          <w:szCs w:val="24"/>
        </w:rPr>
        <w:t xml:space="preserve"> </w:t>
      </w:r>
      <w:r>
        <w:rPr>
          <w:rFonts w:ascii="Times New Roman" w:hAnsi="Times New Roman"/>
          <w:sz w:val="24"/>
          <w:szCs w:val="24"/>
        </w:rPr>
        <w:t xml:space="preserve">1 ustawy Ordynacja podatkowa, tj. przesłanek stanowiących podstawę do wznowienia postępowania, Szef Krajowej Administracji Skarbowej z urzędu zmienia lub uchyla wydaną WIS.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Nieprawidłowość WIS</w:t>
      </w:r>
      <w:r w:rsidR="00E54D2C">
        <w:rPr>
          <w:rFonts w:ascii="Times New Roman" w:hAnsi="Times New Roman"/>
          <w:sz w:val="24"/>
          <w:szCs w:val="24"/>
        </w:rPr>
        <w:t xml:space="preserve"> należy rozumieć szeroko jako każdą wadliwość WIS uzasadniającą jej zmianę lub uchylenie (podobnie jak w art. 14e pkt 1 i 2 Ordynacji podatkowej). W szczególności wadliwość</w:t>
      </w:r>
      <w:r w:rsidR="00DB782A">
        <w:rPr>
          <w:rFonts w:ascii="Times New Roman" w:hAnsi="Times New Roman"/>
          <w:sz w:val="24"/>
          <w:szCs w:val="24"/>
        </w:rPr>
        <w:t xml:space="preserve"> </w:t>
      </w:r>
      <w:r>
        <w:rPr>
          <w:rFonts w:ascii="Times New Roman" w:hAnsi="Times New Roman"/>
          <w:sz w:val="24"/>
          <w:szCs w:val="24"/>
        </w:rPr>
        <w:t xml:space="preserve">może być np. konsekwencją jej wydania na podstawie przepisu, o którego niezgodności z Konstytucją orzekł Trybunał Konstytucyjny. Okoliczność taka będzie stanowiła przesłankę do zmiany lub uchylenia WIS przez Szefa Krajowej Administracji Skarbowej.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Ponadto, w art. 4</w:t>
      </w:r>
      <w:r w:rsidR="00E548CB">
        <w:rPr>
          <w:rFonts w:ascii="Times New Roman" w:hAnsi="Times New Roman"/>
          <w:sz w:val="24"/>
          <w:szCs w:val="24"/>
        </w:rPr>
        <w:t>2</w:t>
      </w:r>
      <w:r>
        <w:rPr>
          <w:rFonts w:ascii="Times New Roman" w:hAnsi="Times New Roman"/>
          <w:sz w:val="24"/>
          <w:szCs w:val="24"/>
        </w:rPr>
        <w:t>h ust. 3 uregulowano sytuację, gdy decyzja WIS staje się niezgodna z</w:t>
      </w:r>
      <w:r w:rsidR="009E1DB3">
        <w:rPr>
          <w:rFonts w:ascii="Times New Roman" w:hAnsi="Times New Roman"/>
          <w:sz w:val="24"/>
          <w:szCs w:val="24"/>
        </w:rPr>
        <w:t> </w:t>
      </w:r>
      <w:r>
        <w:rPr>
          <w:rFonts w:ascii="Times New Roman" w:hAnsi="Times New Roman"/>
          <w:sz w:val="24"/>
          <w:szCs w:val="24"/>
        </w:rPr>
        <w:t>prawem w wyniku</w:t>
      </w:r>
      <w:r w:rsidRPr="003F2060">
        <w:rPr>
          <w:rFonts w:ascii="Times New Roman" w:hAnsi="Times New Roman"/>
          <w:sz w:val="24"/>
          <w:szCs w:val="24"/>
        </w:rPr>
        <w:t xml:space="preserve">: </w:t>
      </w:r>
    </w:p>
    <w:p w:rsidR="00F029C8" w:rsidRPr="003F2060" w:rsidRDefault="00F029C8" w:rsidP="001E5C28">
      <w:pPr>
        <w:spacing w:after="0" w:line="360" w:lineRule="auto"/>
        <w:ind w:left="130"/>
        <w:jc w:val="both"/>
        <w:rPr>
          <w:rFonts w:ascii="Times New Roman" w:hAnsi="Times New Roman"/>
          <w:sz w:val="24"/>
          <w:szCs w:val="24"/>
        </w:rPr>
      </w:pPr>
      <w:r w:rsidRPr="003F2060">
        <w:rPr>
          <w:rFonts w:ascii="Times New Roman" w:hAnsi="Times New Roman"/>
          <w:sz w:val="24"/>
          <w:szCs w:val="24"/>
        </w:rPr>
        <w:t xml:space="preserve">1) przyjęcia zmiany w Nomenklaturze </w:t>
      </w:r>
      <w:r>
        <w:rPr>
          <w:rFonts w:ascii="Times New Roman" w:hAnsi="Times New Roman"/>
          <w:sz w:val="24"/>
          <w:szCs w:val="24"/>
        </w:rPr>
        <w:t>s</w:t>
      </w:r>
      <w:r w:rsidRPr="003F2060">
        <w:rPr>
          <w:rFonts w:ascii="Times New Roman" w:hAnsi="Times New Roman"/>
          <w:sz w:val="24"/>
          <w:szCs w:val="24"/>
        </w:rPr>
        <w:t>calonej</w:t>
      </w:r>
      <w:r w:rsidR="00CA1154">
        <w:rPr>
          <w:rFonts w:ascii="Times New Roman" w:hAnsi="Times New Roman"/>
          <w:sz w:val="24"/>
          <w:szCs w:val="24"/>
        </w:rPr>
        <w:t>;</w:t>
      </w:r>
    </w:p>
    <w:p w:rsidR="00F029C8" w:rsidRPr="003F2060" w:rsidRDefault="00F029C8" w:rsidP="001E5C28">
      <w:pPr>
        <w:spacing w:after="0" w:line="360" w:lineRule="auto"/>
        <w:ind w:left="130"/>
        <w:jc w:val="both"/>
        <w:rPr>
          <w:rFonts w:ascii="Times New Roman" w:hAnsi="Times New Roman"/>
          <w:sz w:val="24"/>
          <w:szCs w:val="24"/>
        </w:rPr>
      </w:pPr>
      <w:r w:rsidRPr="003F2060">
        <w:rPr>
          <w:rFonts w:ascii="Times New Roman" w:hAnsi="Times New Roman"/>
          <w:sz w:val="24"/>
          <w:szCs w:val="24"/>
        </w:rPr>
        <w:t>2) przyjęcia przez Komisję Europejską środków, w celu określenia klasyfikacji taryfowej towarów</w:t>
      </w:r>
      <w:r w:rsidR="00B94BE6">
        <w:rPr>
          <w:rFonts w:ascii="Times New Roman" w:hAnsi="Times New Roman"/>
          <w:sz w:val="24"/>
          <w:szCs w:val="24"/>
        </w:rPr>
        <w:t>;</w:t>
      </w:r>
      <w:r w:rsidRPr="003F2060">
        <w:rPr>
          <w:rFonts w:ascii="Times New Roman" w:hAnsi="Times New Roman"/>
          <w:sz w:val="24"/>
          <w:szCs w:val="24"/>
        </w:rPr>
        <w:t xml:space="preserve"> </w:t>
      </w:r>
    </w:p>
    <w:p w:rsidR="00F029C8" w:rsidRPr="003F2060" w:rsidRDefault="00F029C8" w:rsidP="001E5C28">
      <w:pPr>
        <w:spacing w:after="0" w:line="360" w:lineRule="auto"/>
        <w:ind w:left="130"/>
        <w:jc w:val="both"/>
        <w:rPr>
          <w:rFonts w:ascii="Times New Roman" w:hAnsi="Times New Roman"/>
          <w:sz w:val="24"/>
          <w:szCs w:val="24"/>
        </w:rPr>
      </w:pPr>
      <w:r w:rsidRPr="003F2060">
        <w:rPr>
          <w:rFonts w:ascii="Times New Roman" w:hAnsi="Times New Roman"/>
          <w:sz w:val="24"/>
          <w:szCs w:val="24"/>
        </w:rPr>
        <w:t xml:space="preserve">3) gdy przestaje być zgodna z interpretacją Nomenklatury </w:t>
      </w:r>
      <w:r>
        <w:rPr>
          <w:rFonts w:ascii="Times New Roman" w:hAnsi="Times New Roman"/>
          <w:sz w:val="24"/>
          <w:szCs w:val="24"/>
        </w:rPr>
        <w:t>s</w:t>
      </w:r>
      <w:r w:rsidRPr="003F2060">
        <w:rPr>
          <w:rFonts w:ascii="Times New Roman" w:hAnsi="Times New Roman"/>
          <w:sz w:val="24"/>
          <w:szCs w:val="24"/>
        </w:rPr>
        <w:t xml:space="preserve">calonej, wynikającą z: </w:t>
      </w:r>
    </w:p>
    <w:p w:rsidR="00F029C8" w:rsidRPr="003F2060" w:rsidRDefault="00F029C8" w:rsidP="001E5C28">
      <w:pPr>
        <w:spacing w:after="0" w:line="360" w:lineRule="auto"/>
        <w:ind w:left="130"/>
        <w:jc w:val="both"/>
        <w:rPr>
          <w:rFonts w:ascii="Times New Roman" w:hAnsi="Times New Roman"/>
          <w:sz w:val="24"/>
          <w:szCs w:val="24"/>
        </w:rPr>
      </w:pPr>
      <w:r w:rsidRPr="003F2060">
        <w:rPr>
          <w:rFonts w:ascii="Times New Roman" w:hAnsi="Times New Roman"/>
          <w:sz w:val="24"/>
          <w:szCs w:val="24"/>
        </w:rPr>
        <w:t>a) not wyjaśniających, o których mowa w art. 9 ust. 1 lit. a) tiret drugie rozporządzenia Rady (EWG) nr 2658/87 z dnia 23 lipca 1987 r. w sprawie nomenklatury taryfowej i</w:t>
      </w:r>
      <w:r w:rsidR="009E1DB3">
        <w:rPr>
          <w:rFonts w:ascii="Times New Roman" w:hAnsi="Times New Roman"/>
          <w:sz w:val="24"/>
          <w:szCs w:val="24"/>
        </w:rPr>
        <w:t> </w:t>
      </w:r>
      <w:r w:rsidRPr="003F2060">
        <w:rPr>
          <w:rFonts w:ascii="Times New Roman" w:hAnsi="Times New Roman"/>
          <w:sz w:val="24"/>
          <w:szCs w:val="24"/>
        </w:rPr>
        <w:t xml:space="preserve">statystycznej oraz w sprawie Wspólnej Taryfy Celnej, </w:t>
      </w:r>
    </w:p>
    <w:p w:rsidR="00F029C8" w:rsidRPr="003F2060" w:rsidRDefault="00F029C8" w:rsidP="001E5C28">
      <w:pPr>
        <w:spacing w:after="0" w:line="360" w:lineRule="auto"/>
        <w:ind w:left="130"/>
        <w:jc w:val="both"/>
        <w:rPr>
          <w:rFonts w:ascii="Times New Roman" w:hAnsi="Times New Roman"/>
          <w:sz w:val="24"/>
          <w:szCs w:val="24"/>
        </w:rPr>
      </w:pPr>
      <w:r w:rsidRPr="003F2060">
        <w:rPr>
          <w:rFonts w:ascii="Times New Roman" w:hAnsi="Times New Roman"/>
          <w:sz w:val="24"/>
          <w:szCs w:val="24"/>
        </w:rPr>
        <w:t xml:space="preserve">b) wyroku Trybunału Sprawiedliwości Unii Europejskiej, </w:t>
      </w:r>
    </w:p>
    <w:p w:rsidR="00F029C8" w:rsidRDefault="00F029C8" w:rsidP="001E5C28">
      <w:pPr>
        <w:spacing w:after="0" w:line="360" w:lineRule="auto"/>
        <w:ind w:left="130"/>
        <w:jc w:val="both"/>
        <w:rPr>
          <w:rFonts w:ascii="Times New Roman" w:hAnsi="Times New Roman"/>
          <w:sz w:val="24"/>
          <w:szCs w:val="24"/>
        </w:rPr>
      </w:pPr>
      <w:r w:rsidRPr="003F2060">
        <w:rPr>
          <w:rFonts w:ascii="Times New Roman" w:hAnsi="Times New Roman"/>
          <w:sz w:val="24"/>
          <w:szCs w:val="24"/>
        </w:rPr>
        <w:t>c) decyzji klasyfikacyjnych, opinii klasyfikacyjnych lub zmian not wyjaśniających do Nomenklatury Zharmonizowanego Systemu Oznaczania i Kodowania Towarów, przyjętej przez organizację ustanowioną na mocy Konwencji o utworzeniu Rady Współpracy Celnej, sporządzonej w Brukseli dnia 15 grudnia 1950 r.</w:t>
      </w:r>
      <w:r w:rsidR="00B94BE6">
        <w:rPr>
          <w:rFonts w:ascii="Times New Roman" w:hAnsi="Times New Roman"/>
          <w:sz w:val="24"/>
          <w:szCs w:val="24"/>
        </w:rPr>
        <w:t>;</w:t>
      </w:r>
    </w:p>
    <w:p w:rsidR="00F029C8" w:rsidRPr="003F2060" w:rsidRDefault="00F029C8" w:rsidP="001E5C28">
      <w:pPr>
        <w:spacing w:after="0" w:line="360" w:lineRule="auto"/>
        <w:ind w:left="130"/>
        <w:jc w:val="both"/>
        <w:rPr>
          <w:rFonts w:ascii="Times New Roman" w:hAnsi="Times New Roman"/>
          <w:sz w:val="24"/>
          <w:szCs w:val="24"/>
        </w:rPr>
      </w:pPr>
      <w:r>
        <w:rPr>
          <w:rFonts w:ascii="Times New Roman" w:hAnsi="Times New Roman"/>
          <w:sz w:val="24"/>
          <w:szCs w:val="24"/>
        </w:rPr>
        <w:t>4) błędu wykładni lub niewłaściwej oceny co do zastosowania przepisu prawa materialnego.</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W takim przypadku Dyrektor Krajowej Administracji Skarbowej z urzędu zmienia wydaną WIS. Nieprawidłowość WIS może wiązać się np. z błędną klasyfikacją towaru lub błędną (niepowiązaną z klasyfikacją) stawką podatku, powstałą np. w wyniku pomyłki organu podatkowego – co będzie przesłanką do zmiany WIS przez Dyrektora Krajowej Administracji Skarbowej.</w:t>
      </w:r>
    </w:p>
    <w:p w:rsidR="00F029C8" w:rsidRDefault="00D40CD2" w:rsidP="001E5C28">
      <w:pPr>
        <w:spacing w:after="0" w:line="360" w:lineRule="auto"/>
        <w:jc w:val="both"/>
        <w:rPr>
          <w:rFonts w:ascii="Times New Roman" w:hAnsi="Times New Roman"/>
          <w:sz w:val="24"/>
          <w:szCs w:val="24"/>
        </w:rPr>
      </w:pPr>
      <w:r>
        <w:rPr>
          <w:rFonts w:ascii="Times New Roman" w:hAnsi="Times New Roman"/>
          <w:sz w:val="24"/>
          <w:szCs w:val="24"/>
        </w:rPr>
        <w:t>Podkreślić zatem należy, że w każdym przypadku nieprawidłowości WIS Szef Krajowej Administracji Skarbowej będzie właściwy do dokonania jej zmiany albo uchylenia. Jednocześnie w enumeratywnie wskazanych przypadkach (art. 4</w:t>
      </w:r>
      <w:r w:rsidR="00E548CB">
        <w:rPr>
          <w:rFonts w:ascii="Times New Roman" w:hAnsi="Times New Roman"/>
          <w:sz w:val="24"/>
          <w:szCs w:val="24"/>
        </w:rPr>
        <w:t>2</w:t>
      </w:r>
      <w:r>
        <w:rPr>
          <w:rFonts w:ascii="Times New Roman" w:hAnsi="Times New Roman"/>
          <w:sz w:val="24"/>
          <w:szCs w:val="24"/>
        </w:rPr>
        <w:t>h ust. 3)</w:t>
      </w:r>
      <w:r w:rsidR="007C3FE1">
        <w:rPr>
          <w:rFonts w:ascii="Times New Roman" w:hAnsi="Times New Roman"/>
          <w:sz w:val="24"/>
          <w:szCs w:val="24"/>
        </w:rPr>
        <w:t>, związanych zasadniczo ze zmianami w klasyfikacjach (ust. 3 pkt 1</w:t>
      </w:r>
      <w:r w:rsidR="00DB782A">
        <w:rPr>
          <w:rFonts w:ascii="Times New Roman" w:hAnsi="Times New Roman"/>
          <w:sz w:val="24"/>
          <w:szCs w:val="24"/>
        </w:rPr>
        <w:t>–</w:t>
      </w:r>
      <w:r w:rsidR="007C3FE1">
        <w:rPr>
          <w:rFonts w:ascii="Times New Roman" w:hAnsi="Times New Roman"/>
          <w:sz w:val="24"/>
          <w:szCs w:val="24"/>
        </w:rPr>
        <w:t>3) oraz z błędami wykładni lub niewłaściwej oceny co do zastosowania przepisu (ust. 3 pkt 4) obejmującymi np.</w:t>
      </w:r>
      <w:r w:rsidR="009E1DB3">
        <w:rPr>
          <w:rFonts w:ascii="Times New Roman" w:hAnsi="Times New Roman"/>
          <w:sz w:val="24"/>
          <w:szCs w:val="24"/>
        </w:rPr>
        <w:t> </w:t>
      </w:r>
      <w:r w:rsidR="007C3FE1">
        <w:rPr>
          <w:rFonts w:ascii="Times New Roman" w:hAnsi="Times New Roman"/>
          <w:sz w:val="24"/>
          <w:szCs w:val="24"/>
        </w:rPr>
        <w:t>pomyłki, możliwe będzie dokonanie zmiany WIS przez Dyrektora Krajowej Administracji Skarbowej. Każdorazowo jednak</w:t>
      </w:r>
      <w:r w:rsidR="00F029C8">
        <w:rPr>
          <w:rFonts w:ascii="Times New Roman" w:hAnsi="Times New Roman"/>
          <w:sz w:val="24"/>
          <w:szCs w:val="24"/>
        </w:rPr>
        <w:t xml:space="preserve"> Szef Krajowej Administracji Skarbowej</w:t>
      </w:r>
      <w:r w:rsidR="007C3FE1">
        <w:rPr>
          <w:rFonts w:ascii="Times New Roman" w:hAnsi="Times New Roman"/>
          <w:sz w:val="24"/>
          <w:szCs w:val="24"/>
        </w:rPr>
        <w:t xml:space="preserve"> będzie uprawniony do przejęcia do dalszego prowadzenia wszczętego przez Dyrektora Krajowej Informacji Skarbowej postępowania</w:t>
      </w:r>
      <w:r w:rsidR="00E548CB">
        <w:rPr>
          <w:rFonts w:ascii="Times New Roman" w:hAnsi="Times New Roman"/>
          <w:sz w:val="24"/>
          <w:szCs w:val="24"/>
        </w:rPr>
        <w:t>,</w:t>
      </w:r>
      <w:r w:rsidR="007C3FE1">
        <w:rPr>
          <w:rFonts w:ascii="Times New Roman" w:hAnsi="Times New Roman"/>
          <w:sz w:val="24"/>
          <w:szCs w:val="24"/>
        </w:rPr>
        <w:t xml:space="preserve"> jeśli uzna to za konieczne</w:t>
      </w:r>
      <w:r w:rsidR="00C25CED">
        <w:rPr>
          <w:rFonts w:ascii="Times New Roman" w:hAnsi="Times New Roman"/>
          <w:sz w:val="24"/>
          <w:szCs w:val="24"/>
        </w:rPr>
        <w:t>.</w:t>
      </w:r>
      <w:r w:rsidR="007C3FE1">
        <w:rPr>
          <w:rFonts w:ascii="Times New Roman" w:hAnsi="Times New Roman"/>
          <w:sz w:val="24"/>
          <w:szCs w:val="24"/>
        </w:rPr>
        <w:t xml:space="preserve">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Ze względu na swoisty charakter WIS (określa stawkę podatku w przypadku czynności dokonywanych po dniu jej doręczenia, tj. „oddziaływanie pro futuro”, obejmuje ochroną podmioty inne niż adresat decyzji) przewidziano możliwość zmiany WIS w</w:t>
      </w:r>
      <w:r w:rsidR="009E1DB3">
        <w:rPr>
          <w:rFonts w:ascii="Times New Roman" w:hAnsi="Times New Roman"/>
          <w:sz w:val="24"/>
          <w:szCs w:val="24"/>
        </w:rPr>
        <w:t> </w:t>
      </w:r>
      <w:r>
        <w:rPr>
          <w:rFonts w:ascii="Times New Roman" w:hAnsi="Times New Roman"/>
          <w:sz w:val="24"/>
          <w:szCs w:val="24"/>
        </w:rPr>
        <w:t>każdym czasie oraz wyłączono stosowanie trybów nadzwyczajnych wymienionych w</w:t>
      </w:r>
      <w:r w:rsidR="009E1DB3">
        <w:rPr>
          <w:rFonts w:ascii="Times New Roman" w:hAnsi="Times New Roman"/>
          <w:sz w:val="24"/>
          <w:szCs w:val="24"/>
        </w:rPr>
        <w:t> </w:t>
      </w:r>
      <w:r>
        <w:rPr>
          <w:rFonts w:ascii="Times New Roman" w:hAnsi="Times New Roman"/>
          <w:sz w:val="24"/>
          <w:szCs w:val="24"/>
        </w:rPr>
        <w:t>art. 240–25</w:t>
      </w:r>
      <w:r w:rsidR="002616D0">
        <w:rPr>
          <w:rFonts w:ascii="Times New Roman" w:hAnsi="Times New Roman"/>
          <w:sz w:val="24"/>
          <w:szCs w:val="24"/>
        </w:rPr>
        <w:t>9a</w:t>
      </w:r>
      <w:r>
        <w:rPr>
          <w:rFonts w:ascii="Times New Roman" w:hAnsi="Times New Roman"/>
          <w:sz w:val="24"/>
          <w:szCs w:val="24"/>
        </w:rPr>
        <w:t xml:space="preserve"> Ordynacji podatkowej (wznowienie postępowania i stwierdzenie nieważności decyzji) zastrzeżonych dla decyzji ostatecznych, które mają walor trwałości.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Przyjęcie rozwiązania umożliwiającego zmianę wydanej WIS w każdym czasie, jest dodatkowo uzasadnione dotychczasowymi doświadczeniami w zakresie wydawanych interpretacji indywidualnych w odniesieniu do kwestii stawek VAT.</w:t>
      </w:r>
      <w:r w:rsidR="00DB782A">
        <w:rPr>
          <w:rFonts w:ascii="Times New Roman" w:hAnsi="Times New Roman"/>
          <w:sz w:val="24"/>
          <w:szCs w:val="24"/>
        </w:rPr>
        <w:t xml:space="preserve"> </w:t>
      </w:r>
      <w:r>
        <w:rPr>
          <w:rFonts w:ascii="Times New Roman" w:hAnsi="Times New Roman"/>
          <w:sz w:val="24"/>
          <w:szCs w:val="24"/>
        </w:rPr>
        <w:t>Wyposażenie organu podatkowego w kompetencję do zmiany wydanej WIS bez ograniczeń czasowych, ma zapobiec sytuacji, w której przykładowo, jeden podmiot działałby w</w:t>
      </w:r>
      <w:r w:rsidR="009E1DB3">
        <w:rPr>
          <w:rFonts w:ascii="Times New Roman" w:hAnsi="Times New Roman"/>
          <w:sz w:val="24"/>
          <w:szCs w:val="24"/>
        </w:rPr>
        <w:t> </w:t>
      </w:r>
      <w:r>
        <w:rPr>
          <w:rFonts w:ascii="Times New Roman" w:hAnsi="Times New Roman"/>
          <w:sz w:val="24"/>
          <w:szCs w:val="24"/>
        </w:rPr>
        <w:t xml:space="preserve">warunkach rynkowych stosując się do korzystnego dla niego rozstrzygnięcia WIS, przewidującego stawkę obniżoną, co de facto zakłócałoby konkurencję i prowadziłoby do odmiennego traktowania pozostałych podatników. </w:t>
      </w:r>
    </w:p>
    <w:p w:rsidR="00F029C8" w:rsidRDefault="00F029C8" w:rsidP="001E5C28">
      <w:pPr>
        <w:spacing w:after="0" w:line="360" w:lineRule="auto"/>
        <w:jc w:val="both"/>
        <w:rPr>
          <w:rFonts w:ascii="Times New Roman" w:hAnsi="Times New Roman"/>
          <w:sz w:val="24"/>
          <w:szCs w:val="24"/>
        </w:rPr>
      </w:pPr>
      <w:r>
        <w:rPr>
          <w:rFonts w:ascii="Times New Roman" w:hAnsi="Times New Roman"/>
          <w:sz w:val="24"/>
          <w:szCs w:val="24"/>
        </w:rPr>
        <w:t>Ponadto możliwość zmiany lub uchylenia WIS wyłącznie z urzędu jest uzasadniona swoistym charakterem WIS, na którą mogą się powoływać podmioty inne niż podmiot, który uzyskał WIS, co czyni tę instytucję faktycznie zbliżoną do interpretacji ogólnych i</w:t>
      </w:r>
      <w:r w:rsidR="009E1DB3">
        <w:rPr>
          <w:rFonts w:ascii="Times New Roman" w:hAnsi="Times New Roman"/>
          <w:sz w:val="24"/>
          <w:szCs w:val="24"/>
        </w:rPr>
        <w:t> </w:t>
      </w:r>
      <w:r>
        <w:rPr>
          <w:rFonts w:ascii="Times New Roman" w:hAnsi="Times New Roman"/>
          <w:sz w:val="24"/>
          <w:szCs w:val="24"/>
        </w:rPr>
        <w:t>ma wpływ na jednolitość rozstrzygnięć.</w:t>
      </w:r>
    </w:p>
    <w:p w:rsidR="00C25CED" w:rsidRDefault="00C25CED" w:rsidP="001E5C28">
      <w:pPr>
        <w:spacing w:after="0" w:line="360" w:lineRule="auto"/>
        <w:jc w:val="both"/>
        <w:rPr>
          <w:rFonts w:ascii="Times New Roman" w:hAnsi="Times New Roman"/>
          <w:sz w:val="24"/>
          <w:szCs w:val="24"/>
        </w:rPr>
      </w:pPr>
      <w:r>
        <w:rPr>
          <w:rFonts w:ascii="Times New Roman" w:hAnsi="Times New Roman"/>
          <w:sz w:val="24"/>
          <w:szCs w:val="24"/>
        </w:rPr>
        <w:t xml:space="preserve">Ponownie jednak podkreślić należy, że możliwość zmiany WIS nie będzie miała negatywnego wpływu na podatników – nie może to powodować niepewności co do trwałości decyzji w sprawie WIS. W tym kontekście wskazać należy na </w:t>
      </w:r>
      <w:r w:rsidR="00C74D03">
        <w:rPr>
          <w:rFonts w:ascii="Times New Roman" w:hAnsi="Times New Roman"/>
          <w:sz w:val="24"/>
          <w:szCs w:val="24"/>
        </w:rPr>
        <w:t>określony w</w:t>
      </w:r>
      <w:r w:rsidR="009E1DB3">
        <w:rPr>
          <w:rFonts w:ascii="Times New Roman" w:hAnsi="Times New Roman"/>
          <w:sz w:val="24"/>
          <w:szCs w:val="24"/>
        </w:rPr>
        <w:t> </w:t>
      </w:r>
      <w:r w:rsidR="00C74D03">
        <w:rPr>
          <w:rFonts w:ascii="Times New Roman" w:hAnsi="Times New Roman"/>
          <w:sz w:val="24"/>
          <w:szCs w:val="24"/>
        </w:rPr>
        <w:t>przepisach, odpowiednio długi okres ochrony dla podatników stosujących WIS, która została zmieniona/uchylona, tj.</w:t>
      </w:r>
      <w:r w:rsidR="00DB782A">
        <w:rPr>
          <w:rFonts w:ascii="Times New Roman" w:hAnsi="Times New Roman"/>
          <w:sz w:val="24"/>
          <w:szCs w:val="24"/>
        </w:rPr>
        <w:t xml:space="preserve"> </w:t>
      </w:r>
      <w:r w:rsidR="004C7CB8">
        <w:rPr>
          <w:rFonts w:ascii="Times New Roman" w:hAnsi="Times New Roman"/>
          <w:sz w:val="24"/>
          <w:szCs w:val="24"/>
        </w:rPr>
        <w:t xml:space="preserve">do końca </w:t>
      </w:r>
      <w:r w:rsidR="006F2B4B">
        <w:rPr>
          <w:rFonts w:ascii="Times New Roman" w:hAnsi="Times New Roman"/>
          <w:sz w:val="24"/>
          <w:szCs w:val="24"/>
        </w:rPr>
        <w:t xml:space="preserve">okresu rozliczeniowego </w:t>
      </w:r>
      <w:r w:rsidR="004C7CB8">
        <w:rPr>
          <w:rFonts w:ascii="Times New Roman" w:hAnsi="Times New Roman"/>
          <w:sz w:val="24"/>
          <w:szCs w:val="24"/>
        </w:rPr>
        <w:t>następującego po okres</w:t>
      </w:r>
      <w:r w:rsidR="006F2B4B">
        <w:rPr>
          <w:rFonts w:ascii="Times New Roman" w:hAnsi="Times New Roman"/>
          <w:sz w:val="24"/>
          <w:szCs w:val="24"/>
        </w:rPr>
        <w:t>ie</w:t>
      </w:r>
      <w:r w:rsidR="004C7CB8">
        <w:rPr>
          <w:rFonts w:ascii="Times New Roman" w:hAnsi="Times New Roman"/>
          <w:sz w:val="24"/>
          <w:szCs w:val="24"/>
        </w:rPr>
        <w:t xml:space="preserve"> rozliczeniow</w:t>
      </w:r>
      <w:r w:rsidR="006F2B4B">
        <w:rPr>
          <w:rFonts w:ascii="Times New Roman" w:hAnsi="Times New Roman"/>
          <w:sz w:val="24"/>
          <w:szCs w:val="24"/>
        </w:rPr>
        <w:t>ym, w którym WIS została zmieniona lub uchylona.</w:t>
      </w:r>
    </w:p>
    <w:p w:rsidR="00F029C8" w:rsidRPr="00A44B08" w:rsidRDefault="00F029C8" w:rsidP="001E5C28">
      <w:pPr>
        <w:spacing w:after="0" w:line="360" w:lineRule="auto"/>
        <w:jc w:val="both"/>
        <w:rPr>
          <w:rFonts w:ascii="Times New Roman" w:hAnsi="Times New Roman"/>
          <w:sz w:val="24"/>
          <w:szCs w:val="24"/>
        </w:rPr>
      </w:pPr>
    </w:p>
    <w:p w:rsidR="00F029C8" w:rsidRPr="0068114B" w:rsidRDefault="00F029C8" w:rsidP="001E5C28">
      <w:pPr>
        <w:spacing w:after="0" w:line="360" w:lineRule="auto"/>
        <w:jc w:val="both"/>
        <w:rPr>
          <w:rFonts w:ascii="Times New Roman" w:hAnsi="Times New Roman"/>
          <w:sz w:val="24"/>
          <w:szCs w:val="24"/>
        </w:rPr>
      </w:pPr>
      <w:r w:rsidRPr="0068114B">
        <w:rPr>
          <w:rFonts w:ascii="Times New Roman" w:hAnsi="Times New Roman"/>
          <w:sz w:val="24"/>
          <w:szCs w:val="24"/>
        </w:rPr>
        <w:t>W celu zapewnienia sprawnej obsługi wniosków o wydanie WIS oraz decyzji WIS, a</w:t>
      </w:r>
      <w:r w:rsidR="009E1DB3">
        <w:rPr>
          <w:rFonts w:ascii="Times New Roman" w:hAnsi="Times New Roman"/>
          <w:sz w:val="24"/>
          <w:szCs w:val="24"/>
        </w:rPr>
        <w:t> </w:t>
      </w:r>
      <w:r w:rsidRPr="0068114B">
        <w:rPr>
          <w:rFonts w:ascii="Times New Roman" w:hAnsi="Times New Roman"/>
          <w:sz w:val="24"/>
          <w:szCs w:val="24"/>
        </w:rPr>
        <w:t>także zapewnienia ochrony podmiotom innym niż posiadacze WIS, planowane jest stworzenie narzędzia informatycznego</w:t>
      </w:r>
      <w:r w:rsidR="006F2B4B">
        <w:rPr>
          <w:rFonts w:ascii="Times New Roman" w:hAnsi="Times New Roman"/>
          <w:sz w:val="24"/>
          <w:szCs w:val="24"/>
        </w:rPr>
        <w:t>, jak dla interpretacji indywidualnych</w:t>
      </w:r>
      <w:r w:rsidRPr="0068114B">
        <w:rPr>
          <w:rFonts w:ascii="Times New Roman" w:hAnsi="Times New Roman"/>
          <w:sz w:val="24"/>
          <w:szCs w:val="24"/>
        </w:rPr>
        <w:t xml:space="preserve">. </w:t>
      </w:r>
    </w:p>
    <w:p w:rsidR="00F029C8" w:rsidRDefault="00F029C8" w:rsidP="001E5C28">
      <w:pPr>
        <w:pStyle w:val="Akapitzlist"/>
        <w:spacing w:after="0" w:line="360" w:lineRule="auto"/>
        <w:ind w:left="142"/>
        <w:jc w:val="both"/>
        <w:rPr>
          <w:rFonts w:ascii="Times New Roman" w:hAnsi="Times New Roman"/>
          <w:sz w:val="24"/>
          <w:szCs w:val="24"/>
        </w:rPr>
      </w:pPr>
    </w:p>
    <w:p w:rsidR="00F029C8" w:rsidRPr="0068114B" w:rsidRDefault="00F029C8" w:rsidP="001E5C28">
      <w:pPr>
        <w:spacing w:after="0" w:line="360" w:lineRule="auto"/>
        <w:jc w:val="both"/>
        <w:rPr>
          <w:rFonts w:ascii="Times New Roman" w:hAnsi="Times New Roman"/>
          <w:sz w:val="24"/>
          <w:szCs w:val="24"/>
        </w:rPr>
      </w:pPr>
      <w:r w:rsidRPr="0068114B">
        <w:rPr>
          <w:rFonts w:ascii="Times New Roman" w:hAnsi="Times New Roman"/>
          <w:sz w:val="24"/>
          <w:szCs w:val="24"/>
        </w:rPr>
        <w:t xml:space="preserve">Planuje się, że przepisy projektowanej ustawy, wprowadzające m.in. nowy sposób identyfikowania towarów i usług na potrzeby VAT, wejdą w życie z dniem 1 </w:t>
      </w:r>
      <w:r w:rsidR="002616D0">
        <w:rPr>
          <w:rFonts w:ascii="Times New Roman" w:hAnsi="Times New Roman"/>
          <w:sz w:val="24"/>
          <w:szCs w:val="24"/>
        </w:rPr>
        <w:t>czerwca</w:t>
      </w:r>
      <w:r w:rsidRPr="0068114B">
        <w:rPr>
          <w:rFonts w:ascii="Times New Roman" w:hAnsi="Times New Roman"/>
          <w:sz w:val="24"/>
          <w:szCs w:val="24"/>
        </w:rPr>
        <w:t xml:space="preserve"> 2019 r. Od tego też dnia możliwe będzie uzyskanie przez podatników WIS, </w:t>
      </w:r>
      <w:r w:rsidR="007C3FE1">
        <w:rPr>
          <w:rFonts w:ascii="Times New Roman" w:hAnsi="Times New Roman"/>
          <w:sz w:val="24"/>
          <w:szCs w:val="24"/>
        </w:rPr>
        <w:t>mimo że</w:t>
      </w:r>
      <w:r w:rsidR="007C3FE1" w:rsidRPr="0068114B">
        <w:rPr>
          <w:rFonts w:ascii="Times New Roman" w:hAnsi="Times New Roman"/>
          <w:sz w:val="24"/>
          <w:szCs w:val="24"/>
        </w:rPr>
        <w:t xml:space="preserve"> </w:t>
      </w:r>
      <w:r w:rsidRPr="0068114B">
        <w:rPr>
          <w:rFonts w:ascii="Times New Roman" w:hAnsi="Times New Roman"/>
          <w:sz w:val="24"/>
          <w:szCs w:val="24"/>
        </w:rPr>
        <w:t>przepisy niniejszej noweli ustawy o VAT, wprowadzające nowy sposób identyfikowania towarów na potrzeby podatku VAT będą stosowane dopiero od 1</w:t>
      </w:r>
      <w:r w:rsidR="00CA1154">
        <w:rPr>
          <w:rFonts w:ascii="Times New Roman" w:hAnsi="Times New Roman"/>
          <w:sz w:val="24"/>
          <w:szCs w:val="24"/>
        </w:rPr>
        <w:t> </w:t>
      </w:r>
      <w:r w:rsidRPr="0068114B">
        <w:rPr>
          <w:rFonts w:ascii="Times New Roman" w:hAnsi="Times New Roman"/>
          <w:sz w:val="24"/>
          <w:szCs w:val="24"/>
        </w:rPr>
        <w:t xml:space="preserve">stycznia 2020 r. </w:t>
      </w:r>
    </w:p>
    <w:p w:rsidR="00F029C8" w:rsidRDefault="00F029C8" w:rsidP="001E5C28">
      <w:pPr>
        <w:spacing w:after="0" w:line="360" w:lineRule="auto"/>
        <w:jc w:val="both"/>
        <w:rPr>
          <w:rFonts w:ascii="Times New Roman" w:hAnsi="Times New Roman"/>
          <w:sz w:val="24"/>
          <w:szCs w:val="24"/>
        </w:rPr>
      </w:pPr>
      <w:r w:rsidRPr="00786638">
        <w:rPr>
          <w:rFonts w:ascii="Times New Roman" w:hAnsi="Times New Roman"/>
          <w:sz w:val="24"/>
          <w:szCs w:val="24"/>
        </w:rPr>
        <w:t>Celem powyższej propozycji jest umożliwienie zapoznania się przez podatników z</w:t>
      </w:r>
      <w:r w:rsidR="009E1DB3">
        <w:rPr>
          <w:rFonts w:ascii="Times New Roman" w:hAnsi="Times New Roman"/>
          <w:sz w:val="24"/>
          <w:szCs w:val="24"/>
        </w:rPr>
        <w:t> </w:t>
      </w:r>
      <w:r w:rsidRPr="00786638">
        <w:rPr>
          <w:rFonts w:ascii="Times New Roman" w:hAnsi="Times New Roman"/>
          <w:sz w:val="24"/>
          <w:szCs w:val="24"/>
        </w:rPr>
        <w:t xml:space="preserve">nowym systemem oraz wcześniejsze otrzymanie istotnych dla nich informacji dotyczących opodatkowania towarów i usług w nowych realiach. Zaznaczyć jednak należy, że otrzymane przez podatników przed dniem 1 stycznia 2020 r. WIS będą mogły być wykorzystane (będą w odpowiedni sposób chronić podatników) </w:t>
      </w:r>
      <w:r w:rsidR="0008311A">
        <w:rPr>
          <w:rFonts w:ascii="Times New Roman" w:hAnsi="Times New Roman"/>
          <w:sz w:val="24"/>
          <w:szCs w:val="24"/>
        </w:rPr>
        <w:t xml:space="preserve">zasadniczo </w:t>
      </w:r>
      <w:r w:rsidRPr="00786638">
        <w:rPr>
          <w:rFonts w:ascii="Times New Roman" w:hAnsi="Times New Roman"/>
          <w:sz w:val="24"/>
          <w:szCs w:val="24"/>
        </w:rPr>
        <w:t>dopiero w odniesieniu do transakcji, których będą oni dokonywać po dniu 1 stycznia 2020 r.</w:t>
      </w:r>
      <w:r w:rsidR="00DB782A">
        <w:rPr>
          <w:rFonts w:ascii="Times New Roman" w:hAnsi="Times New Roman"/>
          <w:sz w:val="24"/>
          <w:szCs w:val="24"/>
        </w:rPr>
        <w:t xml:space="preserve"> </w:t>
      </w:r>
      <w:r w:rsidRPr="00786638">
        <w:rPr>
          <w:rFonts w:ascii="Times New Roman" w:hAnsi="Times New Roman"/>
          <w:sz w:val="24"/>
          <w:szCs w:val="24"/>
        </w:rPr>
        <w:t>O</w:t>
      </w:r>
      <w:r w:rsidR="00DB782A">
        <w:rPr>
          <w:rFonts w:ascii="Times New Roman" w:hAnsi="Times New Roman"/>
          <w:sz w:val="24"/>
          <w:szCs w:val="24"/>
        </w:rPr>
        <w:t xml:space="preserve"> </w:t>
      </w:r>
      <w:r w:rsidRPr="00786638">
        <w:rPr>
          <w:rFonts w:ascii="Times New Roman" w:hAnsi="Times New Roman"/>
          <w:sz w:val="24"/>
          <w:szCs w:val="24"/>
        </w:rPr>
        <w:t>powyższym stanowi</w:t>
      </w:r>
      <w:r>
        <w:rPr>
          <w:rFonts w:ascii="Times New Roman" w:hAnsi="Times New Roman"/>
          <w:sz w:val="24"/>
          <w:szCs w:val="24"/>
        </w:rPr>
        <w:t>ą</w:t>
      </w:r>
      <w:r w:rsidRPr="00786638">
        <w:rPr>
          <w:rFonts w:ascii="Times New Roman" w:hAnsi="Times New Roman"/>
          <w:sz w:val="24"/>
          <w:szCs w:val="24"/>
        </w:rPr>
        <w:t xml:space="preserve"> przepis</w:t>
      </w:r>
      <w:r>
        <w:rPr>
          <w:rFonts w:ascii="Times New Roman" w:hAnsi="Times New Roman"/>
          <w:sz w:val="24"/>
          <w:szCs w:val="24"/>
        </w:rPr>
        <w:t>y</w:t>
      </w:r>
      <w:r w:rsidRPr="00786638">
        <w:rPr>
          <w:rFonts w:ascii="Times New Roman" w:hAnsi="Times New Roman"/>
          <w:sz w:val="24"/>
          <w:szCs w:val="24"/>
        </w:rPr>
        <w:t xml:space="preserve"> przejściow</w:t>
      </w:r>
      <w:r>
        <w:rPr>
          <w:rFonts w:ascii="Times New Roman" w:hAnsi="Times New Roman"/>
          <w:sz w:val="24"/>
          <w:szCs w:val="24"/>
        </w:rPr>
        <w:t>e</w:t>
      </w:r>
      <w:r w:rsidRPr="00786638">
        <w:rPr>
          <w:rFonts w:ascii="Times New Roman" w:hAnsi="Times New Roman"/>
          <w:sz w:val="24"/>
          <w:szCs w:val="24"/>
        </w:rPr>
        <w:t xml:space="preserve"> zawart</w:t>
      </w:r>
      <w:r>
        <w:rPr>
          <w:rFonts w:ascii="Times New Roman" w:hAnsi="Times New Roman"/>
          <w:sz w:val="24"/>
          <w:szCs w:val="24"/>
        </w:rPr>
        <w:t>e</w:t>
      </w:r>
      <w:r w:rsidRPr="00786638">
        <w:rPr>
          <w:rFonts w:ascii="Times New Roman" w:hAnsi="Times New Roman"/>
          <w:sz w:val="24"/>
          <w:szCs w:val="24"/>
        </w:rPr>
        <w:t xml:space="preserve"> w niniejszej noweli (art. 3 </w:t>
      </w:r>
      <w:r>
        <w:rPr>
          <w:rFonts w:ascii="Times New Roman" w:hAnsi="Times New Roman"/>
          <w:sz w:val="24"/>
          <w:szCs w:val="24"/>
        </w:rPr>
        <w:t>i art. 4).</w:t>
      </w:r>
    </w:p>
    <w:p w:rsidR="00F029C8" w:rsidRPr="0068114B" w:rsidRDefault="00F029C8" w:rsidP="001E5C28">
      <w:pPr>
        <w:spacing w:after="0" w:line="360" w:lineRule="auto"/>
        <w:jc w:val="both"/>
        <w:rPr>
          <w:rFonts w:ascii="Times New Roman" w:hAnsi="Times New Roman"/>
          <w:sz w:val="24"/>
          <w:szCs w:val="24"/>
        </w:rPr>
      </w:pPr>
      <w:r w:rsidRPr="0068114B">
        <w:rPr>
          <w:rFonts w:ascii="Times New Roman" w:hAnsi="Times New Roman"/>
          <w:sz w:val="24"/>
          <w:szCs w:val="24"/>
        </w:rPr>
        <w:t>Jak wspomniano na wstępie tej części uzasadnienia, organem właściwym w sprawach dotyczących wydawania WIS będzie Dyrektor Krajowej Informacji Skarbowej, który będzie również organem odwoławczym od decyzji wydawanych w tych sprawach oraz organem dokonującym z urzędu zmiany wydanych WIS, w przypadkach enumeratywnie wskazanych w ustawie.</w:t>
      </w:r>
    </w:p>
    <w:p w:rsidR="00F029C8" w:rsidRPr="0068114B" w:rsidRDefault="00F029C8" w:rsidP="001E5C28">
      <w:pPr>
        <w:spacing w:after="0" w:line="360" w:lineRule="auto"/>
        <w:jc w:val="both"/>
        <w:rPr>
          <w:rFonts w:ascii="Times New Roman" w:hAnsi="Times New Roman"/>
          <w:sz w:val="24"/>
          <w:szCs w:val="24"/>
        </w:rPr>
      </w:pPr>
      <w:r w:rsidRPr="0068114B">
        <w:rPr>
          <w:rFonts w:ascii="Times New Roman" w:hAnsi="Times New Roman"/>
          <w:sz w:val="24"/>
          <w:szCs w:val="24"/>
        </w:rPr>
        <w:t>Szef Krajowej Administracji Skarbowej będzie natomiast właściwy w sprawach zmiany lub uchylenia WIS, w tym w wyniku wystąpienia przesłanek</w:t>
      </w:r>
      <w:r w:rsidR="00DB782A">
        <w:rPr>
          <w:rFonts w:ascii="Times New Roman" w:hAnsi="Times New Roman"/>
          <w:sz w:val="24"/>
          <w:szCs w:val="24"/>
        </w:rPr>
        <w:t xml:space="preserve"> </w:t>
      </w:r>
      <w:r w:rsidRPr="0068114B">
        <w:rPr>
          <w:rFonts w:ascii="Times New Roman" w:hAnsi="Times New Roman"/>
          <w:sz w:val="24"/>
          <w:szCs w:val="24"/>
        </w:rPr>
        <w:t>wskazanych w art. 240</w:t>
      </w:r>
      <w:r w:rsidR="00C72074">
        <w:rPr>
          <w:rFonts w:ascii="Times New Roman" w:hAnsi="Times New Roman"/>
          <w:sz w:val="24"/>
          <w:szCs w:val="24"/>
        </w:rPr>
        <w:t xml:space="preserve"> </w:t>
      </w:r>
      <w:r w:rsidRPr="0068114B">
        <w:rPr>
          <w:rFonts w:ascii="Times New Roman" w:hAnsi="Times New Roman"/>
          <w:sz w:val="24"/>
          <w:szCs w:val="24"/>
        </w:rPr>
        <w:t>§</w:t>
      </w:r>
      <w:r w:rsidR="00C72074">
        <w:rPr>
          <w:rFonts w:ascii="Times New Roman" w:hAnsi="Times New Roman"/>
          <w:sz w:val="24"/>
          <w:szCs w:val="24"/>
        </w:rPr>
        <w:t xml:space="preserve"> </w:t>
      </w:r>
      <w:r w:rsidRPr="0068114B">
        <w:rPr>
          <w:rFonts w:ascii="Times New Roman" w:hAnsi="Times New Roman"/>
          <w:sz w:val="24"/>
          <w:szCs w:val="24"/>
        </w:rPr>
        <w:t>1 ustawy Ordynacja podatkowa. W związku z powyższym konieczna okazała się zmiana przepisów Ordynacji podatkowej – projektowaną ustawą (art. 2) wprowadza się zmiany w art. 13 §</w:t>
      </w:r>
      <w:r w:rsidR="00C72074">
        <w:rPr>
          <w:rFonts w:ascii="Times New Roman" w:hAnsi="Times New Roman"/>
          <w:sz w:val="24"/>
          <w:szCs w:val="24"/>
        </w:rPr>
        <w:t xml:space="preserve"> </w:t>
      </w:r>
      <w:r w:rsidRPr="0068114B">
        <w:rPr>
          <w:rFonts w:ascii="Times New Roman" w:hAnsi="Times New Roman"/>
          <w:sz w:val="24"/>
          <w:szCs w:val="24"/>
        </w:rPr>
        <w:t>2 i §</w:t>
      </w:r>
      <w:r w:rsidR="006B792E">
        <w:rPr>
          <w:rFonts w:ascii="Times New Roman" w:hAnsi="Times New Roman"/>
          <w:sz w:val="24"/>
          <w:szCs w:val="24"/>
        </w:rPr>
        <w:t xml:space="preserve"> </w:t>
      </w:r>
      <w:r w:rsidRPr="0068114B">
        <w:rPr>
          <w:rFonts w:ascii="Times New Roman" w:hAnsi="Times New Roman"/>
          <w:sz w:val="24"/>
          <w:szCs w:val="24"/>
        </w:rPr>
        <w:t>2a Ordynacji podatkowej.</w:t>
      </w:r>
    </w:p>
    <w:p w:rsidR="00F029C8" w:rsidRPr="0068114B" w:rsidRDefault="0008311A" w:rsidP="001E5C28">
      <w:pPr>
        <w:spacing w:after="0" w:line="360" w:lineRule="auto"/>
        <w:jc w:val="both"/>
        <w:rPr>
          <w:rFonts w:ascii="Times New Roman" w:hAnsi="Times New Roman"/>
          <w:sz w:val="24"/>
          <w:szCs w:val="24"/>
        </w:rPr>
      </w:pPr>
      <w:r>
        <w:rPr>
          <w:rFonts w:ascii="Times New Roman" w:hAnsi="Times New Roman"/>
          <w:sz w:val="24"/>
          <w:szCs w:val="24"/>
        </w:rPr>
        <w:t xml:space="preserve">Dodatkowo w art. 14b przewiduje się dodanie </w:t>
      </w:r>
      <w:r w:rsidRPr="0068114B">
        <w:rPr>
          <w:rFonts w:ascii="Times New Roman" w:hAnsi="Times New Roman"/>
          <w:sz w:val="24"/>
          <w:szCs w:val="24"/>
        </w:rPr>
        <w:t>§</w:t>
      </w:r>
      <w:r w:rsidR="00C72074">
        <w:rPr>
          <w:rFonts w:ascii="Times New Roman" w:hAnsi="Times New Roman"/>
          <w:sz w:val="24"/>
          <w:szCs w:val="24"/>
        </w:rPr>
        <w:t xml:space="preserve"> </w:t>
      </w:r>
      <w:r w:rsidR="006F2B4B">
        <w:rPr>
          <w:rFonts w:ascii="Times New Roman" w:hAnsi="Times New Roman"/>
          <w:sz w:val="24"/>
          <w:szCs w:val="24"/>
        </w:rPr>
        <w:t>1</w:t>
      </w:r>
      <w:r w:rsidR="0019303C">
        <w:rPr>
          <w:rFonts w:ascii="Times New Roman" w:hAnsi="Times New Roman"/>
          <w:sz w:val="24"/>
          <w:szCs w:val="24"/>
        </w:rPr>
        <w:t>a</w:t>
      </w:r>
      <w:r w:rsidR="00DB782A">
        <w:rPr>
          <w:rFonts w:ascii="Times New Roman" w:hAnsi="Times New Roman"/>
          <w:sz w:val="24"/>
          <w:szCs w:val="24"/>
        </w:rPr>
        <w:t xml:space="preserve"> </w:t>
      </w:r>
      <w:r>
        <w:rPr>
          <w:rFonts w:ascii="Times New Roman" w:hAnsi="Times New Roman"/>
          <w:sz w:val="24"/>
          <w:szCs w:val="24"/>
        </w:rPr>
        <w:t xml:space="preserve">stanowiącego o </w:t>
      </w:r>
      <w:r w:rsidR="00F029C8" w:rsidRPr="0068114B">
        <w:rPr>
          <w:rFonts w:ascii="Times New Roman" w:hAnsi="Times New Roman"/>
          <w:sz w:val="24"/>
          <w:szCs w:val="24"/>
        </w:rPr>
        <w:t>wyłączeni</w:t>
      </w:r>
      <w:r w:rsidR="006F2B4B">
        <w:rPr>
          <w:rFonts w:ascii="Times New Roman" w:hAnsi="Times New Roman"/>
          <w:sz w:val="24"/>
          <w:szCs w:val="24"/>
        </w:rPr>
        <w:t>u</w:t>
      </w:r>
      <w:r w:rsidR="00F029C8" w:rsidRPr="0068114B">
        <w:rPr>
          <w:rFonts w:ascii="Times New Roman" w:hAnsi="Times New Roman"/>
          <w:sz w:val="24"/>
          <w:szCs w:val="24"/>
        </w:rPr>
        <w:t xml:space="preserve"> wydawania interpretacji indywidualnych w zakresie objętym WIS. </w:t>
      </w:r>
    </w:p>
    <w:p w:rsidR="00F029C8" w:rsidRPr="00A44B08" w:rsidRDefault="00F029C8" w:rsidP="001E5C28">
      <w:pPr>
        <w:pStyle w:val="Akapitzlist"/>
        <w:spacing w:after="0" w:line="360" w:lineRule="auto"/>
        <w:ind w:left="142"/>
        <w:jc w:val="both"/>
        <w:rPr>
          <w:rFonts w:ascii="Times New Roman" w:hAnsi="Times New Roman"/>
          <w:sz w:val="24"/>
          <w:szCs w:val="24"/>
        </w:rPr>
      </w:pPr>
    </w:p>
    <w:p w:rsidR="001771C9" w:rsidRPr="00614918" w:rsidRDefault="001771C9" w:rsidP="001E5C28">
      <w:pPr>
        <w:spacing w:after="0" w:line="360" w:lineRule="auto"/>
        <w:jc w:val="both"/>
        <w:rPr>
          <w:rFonts w:ascii="Times New Roman" w:hAnsi="Times New Roman"/>
          <w:sz w:val="24"/>
          <w:szCs w:val="24"/>
        </w:rPr>
      </w:pPr>
      <w:bookmarkStart w:id="0" w:name="mip42785667"/>
      <w:bookmarkEnd w:id="0"/>
    </w:p>
    <w:p w:rsidR="0079732D" w:rsidRDefault="009B0377" w:rsidP="001E5C28">
      <w:pPr>
        <w:pStyle w:val="Akapitzlist"/>
        <w:spacing w:after="0" w:line="360" w:lineRule="auto"/>
        <w:ind w:left="0"/>
        <w:jc w:val="both"/>
        <w:rPr>
          <w:rFonts w:ascii="Times New Roman" w:hAnsi="Times New Roman"/>
          <w:b/>
          <w:sz w:val="24"/>
          <w:szCs w:val="24"/>
        </w:rPr>
      </w:pPr>
      <w:r>
        <w:rPr>
          <w:rFonts w:ascii="Times New Roman" w:hAnsi="Times New Roman"/>
          <w:b/>
          <w:sz w:val="24"/>
          <w:szCs w:val="24"/>
        </w:rPr>
        <w:t>I</w:t>
      </w:r>
      <w:r w:rsidR="00D9122E">
        <w:rPr>
          <w:rFonts w:ascii="Times New Roman" w:hAnsi="Times New Roman"/>
          <w:b/>
          <w:sz w:val="24"/>
          <w:szCs w:val="24"/>
        </w:rPr>
        <w:t xml:space="preserve">V. </w:t>
      </w:r>
      <w:r w:rsidR="0079732D">
        <w:rPr>
          <w:rFonts w:ascii="Times New Roman" w:hAnsi="Times New Roman"/>
          <w:b/>
          <w:sz w:val="24"/>
          <w:szCs w:val="24"/>
        </w:rPr>
        <w:t>Zmiany w zakresie odwróconego obciążenia</w:t>
      </w:r>
      <w:r w:rsidR="00B93FF7">
        <w:rPr>
          <w:rFonts w:ascii="Times New Roman" w:hAnsi="Times New Roman"/>
          <w:b/>
          <w:sz w:val="24"/>
          <w:szCs w:val="24"/>
        </w:rPr>
        <w:t xml:space="preserve"> i instytucji solidarnej odpowiedzialności</w:t>
      </w:r>
    </w:p>
    <w:p w:rsidR="0049019A" w:rsidRPr="0049019A" w:rsidRDefault="0049019A" w:rsidP="001E5C28">
      <w:pPr>
        <w:spacing w:after="0" w:line="360" w:lineRule="auto"/>
        <w:ind w:left="129"/>
        <w:rPr>
          <w:rFonts w:ascii="Times New Roman" w:hAnsi="Times New Roman"/>
          <w:b/>
          <w:sz w:val="24"/>
          <w:szCs w:val="24"/>
        </w:rPr>
      </w:pPr>
    </w:p>
    <w:p w:rsidR="0079732D" w:rsidRDefault="00D017D1"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Zastosowanie proponowanego w przepisach projektowanej ustawy sposobu identyfikowania towar</w:t>
      </w:r>
      <w:r w:rsidR="00126A12">
        <w:rPr>
          <w:rFonts w:ascii="Times New Roman" w:hAnsi="Times New Roman"/>
          <w:sz w:val="24"/>
          <w:szCs w:val="24"/>
        </w:rPr>
        <w:t>ów</w:t>
      </w:r>
      <w:r>
        <w:rPr>
          <w:rFonts w:ascii="Times New Roman" w:hAnsi="Times New Roman"/>
          <w:sz w:val="24"/>
          <w:szCs w:val="24"/>
        </w:rPr>
        <w:t xml:space="preserve"> na potrzeby VAT przy użyciu Nomenklatury </w:t>
      </w:r>
      <w:r w:rsidR="00EF5822">
        <w:rPr>
          <w:rFonts w:ascii="Times New Roman" w:hAnsi="Times New Roman"/>
          <w:sz w:val="24"/>
          <w:szCs w:val="24"/>
        </w:rPr>
        <w:t>s</w:t>
      </w:r>
      <w:r>
        <w:rPr>
          <w:rFonts w:ascii="Times New Roman" w:hAnsi="Times New Roman"/>
          <w:sz w:val="24"/>
          <w:szCs w:val="24"/>
        </w:rPr>
        <w:t xml:space="preserve">calonej (CN) wiąże się z koniecznością dokonania odpowiednich zmian w załączniku nr 11 do ustawy o VAT, zawierającym wykaz towarów objętych mechanizmem odwróconego obciążenia, funkcjonującego na podstawie przepisu art. 17 ust. 1 pkt 7 ustawy o VAT </w:t>
      </w:r>
      <w:r w:rsidR="00D65249">
        <w:rPr>
          <w:rFonts w:ascii="Times New Roman" w:hAnsi="Times New Roman"/>
          <w:sz w:val="24"/>
          <w:szCs w:val="24"/>
        </w:rPr>
        <w:sym w:font="Symbol" w:char="F02D"/>
      </w:r>
      <w:r>
        <w:rPr>
          <w:rFonts w:ascii="Times New Roman" w:hAnsi="Times New Roman"/>
          <w:sz w:val="24"/>
          <w:szCs w:val="24"/>
        </w:rPr>
        <w:t xml:space="preserve"> określone wyroby z kategorii stali, </w:t>
      </w:r>
      <w:r w:rsidR="00792927">
        <w:rPr>
          <w:rFonts w:ascii="Times New Roman" w:hAnsi="Times New Roman"/>
          <w:sz w:val="24"/>
          <w:szCs w:val="24"/>
        </w:rPr>
        <w:t xml:space="preserve">z </w:t>
      </w:r>
      <w:r>
        <w:rPr>
          <w:rFonts w:ascii="Times New Roman" w:hAnsi="Times New Roman"/>
          <w:sz w:val="24"/>
          <w:szCs w:val="24"/>
        </w:rPr>
        <w:t>niektórych innych metali nieżelaznych i</w:t>
      </w:r>
      <w:r w:rsidR="009E1DB3">
        <w:rPr>
          <w:rFonts w:ascii="Times New Roman" w:hAnsi="Times New Roman"/>
          <w:sz w:val="24"/>
          <w:szCs w:val="24"/>
        </w:rPr>
        <w:t> </w:t>
      </w:r>
      <w:r>
        <w:rPr>
          <w:rFonts w:ascii="Times New Roman" w:hAnsi="Times New Roman"/>
          <w:sz w:val="24"/>
          <w:szCs w:val="24"/>
        </w:rPr>
        <w:t>szlachetnych, wyrob</w:t>
      </w:r>
      <w:r w:rsidR="00D65249">
        <w:rPr>
          <w:rFonts w:ascii="Times New Roman" w:hAnsi="Times New Roman"/>
          <w:sz w:val="24"/>
          <w:szCs w:val="24"/>
        </w:rPr>
        <w:t>y</w:t>
      </w:r>
      <w:r>
        <w:rPr>
          <w:rFonts w:ascii="Times New Roman" w:hAnsi="Times New Roman"/>
          <w:sz w:val="24"/>
          <w:szCs w:val="24"/>
        </w:rPr>
        <w:t xml:space="preserve"> z kategorii elektroniki (telefony komórkowe, komputery przenośne, konsole do gier video, procesory), niektóre kategorie odpadów, surowców wtórnych, złomu.</w:t>
      </w:r>
    </w:p>
    <w:p w:rsidR="002A6794" w:rsidRDefault="00D017D1"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W związku z całkowicie odmienną budową i systematyką klasyfikacji PKWiU oraz CN</w:t>
      </w:r>
      <w:r w:rsidR="00503171">
        <w:rPr>
          <w:rFonts w:ascii="Times New Roman" w:hAnsi="Times New Roman"/>
          <w:sz w:val="24"/>
          <w:szCs w:val="24"/>
        </w:rPr>
        <w:t xml:space="preserve">, jak również </w:t>
      </w:r>
      <w:r>
        <w:rPr>
          <w:rFonts w:ascii="Times New Roman" w:hAnsi="Times New Roman"/>
          <w:sz w:val="24"/>
          <w:szCs w:val="24"/>
        </w:rPr>
        <w:t>szczegółowo określonymi w załączniku</w:t>
      </w:r>
      <w:r w:rsidR="00503171">
        <w:rPr>
          <w:rFonts w:ascii="Times New Roman" w:hAnsi="Times New Roman"/>
          <w:sz w:val="24"/>
          <w:szCs w:val="24"/>
        </w:rPr>
        <w:t xml:space="preserve"> nr 11 towarami, wierne </w:t>
      </w:r>
      <w:r w:rsidR="00D9122E">
        <w:rPr>
          <w:rFonts w:ascii="Times New Roman" w:hAnsi="Times New Roman"/>
          <w:sz w:val="24"/>
          <w:szCs w:val="24"/>
        </w:rPr>
        <w:t>„</w:t>
      </w:r>
      <w:r w:rsidR="00503171">
        <w:rPr>
          <w:rFonts w:ascii="Times New Roman" w:hAnsi="Times New Roman"/>
          <w:sz w:val="24"/>
          <w:szCs w:val="24"/>
        </w:rPr>
        <w:t>przełożenie</w:t>
      </w:r>
      <w:r w:rsidR="00D9122E">
        <w:rPr>
          <w:rFonts w:ascii="Times New Roman" w:hAnsi="Times New Roman"/>
          <w:sz w:val="24"/>
          <w:szCs w:val="24"/>
        </w:rPr>
        <w:t>”</w:t>
      </w:r>
      <w:r w:rsidR="00503171">
        <w:rPr>
          <w:rFonts w:ascii="Times New Roman" w:hAnsi="Times New Roman"/>
          <w:sz w:val="24"/>
          <w:szCs w:val="24"/>
        </w:rPr>
        <w:t xml:space="preserve"> symboli PKWiU na </w:t>
      </w:r>
      <w:r w:rsidR="00F50E49">
        <w:rPr>
          <w:rFonts w:ascii="Times New Roman" w:hAnsi="Times New Roman"/>
          <w:sz w:val="24"/>
          <w:szCs w:val="24"/>
        </w:rPr>
        <w:t xml:space="preserve">grupowania </w:t>
      </w:r>
      <w:r w:rsidR="00503171">
        <w:rPr>
          <w:rFonts w:ascii="Times New Roman" w:hAnsi="Times New Roman"/>
          <w:sz w:val="24"/>
          <w:szCs w:val="24"/>
        </w:rPr>
        <w:t xml:space="preserve">CN (na zasadzie 1:1) </w:t>
      </w:r>
      <w:r w:rsidR="00AE449B">
        <w:rPr>
          <w:rFonts w:ascii="Times New Roman" w:hAnsi="Times New Roman"/>
          <w:sz w:val="24"/>
          <w:szCs w:val="24"/>
        </w:rPr>
        <w:t xml:space="preserve">skutkowałoby stworzeniem bardzo skomplikowanej tabeli, której stosowanie w praktyce byłoby bardzo </w:t>
      </w:r>
      <w:r w:rsidR="00270C24">
        <w:rPr>
          <w:rFonts w:ascii="Times New Roman" w:hAnsi="Times New Roman"/>
          <w:sz w:val="24"/>
          <w:szCs w:val="24"/>
        </w:rPr>
        <w:t>utrudnione</w:t>
      </w:r>
      <w:r w:rsidR="00503171" w:rsidRPr="006C602F">
        <w:rPr>
          <w:rFonts w:ascii="Times New Roman" w:hAnsi="Times New Roman"/>
          <w:sz w:val="24"/>
          <w:szCs w:val="24"/>
        </w:rPr>
        <w:t xml:space="preserve">. W związku z powyższym, mając na względzie przyświecającą temu projektowi ideę stworzenia jasnych, </w:t>
      </w:r>
      <w:r w:rsidR="00F50E49">
        <w:rPr>
          <w:rFonts w:ascii="Times New Roman" w:hAnsi="Times New Roman"/>
          <w:sz w:val="24"/>
          <w:szCs w:val="24"/>
        </w:rPr>
        <w:t xml:space="preserve">przejrzystych i </w:t>
      </w:r>
      <w:r w:rsidR="00503171" w:rsidRPr="006C602F">
        <w:rPr>
          <w:rFonts w:ascii="Times New Roman" w:hAnsi="Times New Roman"/>
          <w:sz w:val="24"/>
          <w:szCs w:val="24"/>
        </w:rPr>
        <w:t>czytelnych przepisów podatkowych, proponuje się odniesienie</w:t>
      </w:r>
      <w:r w:rsidR="00DB782A">
        <w:rPr>
          <w:rFonts w:ascii="Times New Roman" w:hAnsi="Times New Roman"/>
          <w:sz w:val="24"/>
          <w:szCs w:val="24"/>
        </w:rPr>
        <w:t xml:space="preserve"> </w:t>
      </w:r>
      <w:r w:rsidR="00503171" w:rsidRPr="006C602F">
        <w:rPr>
          <w:rFonts w:ascii="Times New Roman" w:hAnsi="Times New Roman"/>
          <w:sz w:val="24"/>
          <w:szCs w:val="24"/>
        </w:rPr>
        <w:t>zasadniczo do całych grup towarowych.</w:t>
      </w:r>
      <w:r w:rsidR="002A6794" w:rsidRPr="002A6794">
        <w:rPr>
          <w:rFonts w:ascii="Times New Roman" w:hAnsi="Times New Roman"/>
          <w:sz w:val="24"/>
          <w:szCs w:val="24"/>
        </w:rPr>
        <w:t xml:space="preserve"> </w:t>
      </w:r>
    </w:p>
    <w:p w:rsidR="002A6794" w:rsidRDefault="007A68A6"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 xml:space="preserve">Analogiczny problem występuje na tle </w:t>
      </w:r>
      <w:r w:rsidR="002A6794">
        <w:rPr>
          <w:rFonts w:ascii="Times New Roman" w:hAnsi="Times New Roman"/>
          <w:sz w:val="24"/>
          <w:szCs w:val="24"/>
        </w:rPr>
        <w:t>załącznik</w:t>
      </w:r>
      <w:r>
        <w:rPr>
          <w:rFonts w:ascii="Times New Roman" w:hAnsi="Times New Roman"/>
          <w:sz w:val="24"/>
          <w:szCs w:val="24"/>
        </w:rPr>
        <w:t>a</w:t>
      </w:r>
      <w:r w:rsidR="002A6794">
        <w:rPr>
          <w:rFonts w:ascii="Times New Roman" w:hAnsi="Times New Roman"/>
          <w:sz w:val="24"/>
          <w:szCs w:val="24"/>
        </w:rPr>
        <w:t xml:space="preserve"> nr 13, zawierając</w:t>
      </w:r>
      <w:r>
        <w:rPr>
          <w:rFonts w:ascii="Times New Roman" w:hAnsi="Times New Roman"/>
          <w:sz w:val="24"/>
          <w:szCs w:val="24"/>
        </w:rPr>
        <w:t>ego</w:t>
      </w:r>
      <w:r w:rsidR="002A6794">
        <w:rPr>
          <w:rFonts w:ascii="Times New Roman" w:hAnsi="Times New Roman"/>
          <w:sz w:val="24"/>
          <w:szCs w:val="24"/>
        </w:rPr>
        <w:t xml:space="preserve"> wykaz towarów, których dostawa objęta jest (zgodnie z art. 105a ustawy o VAT) instytucją solidarnej odpowiedzialności nabywcy za zaległości podatkowe sprzedawcy. W</w:t>
      </w:r>
      <w:r w:rsidR="009E1DB3">
        <w:rPr>
          <w:rFonts w:ascii="Times New Roman" w:hAnsi="Times New Roman"/>
          <w:sz w:val="24"/>
          <w:szCs w:val="24"/>
        </w:rPr>
        <w:t> </w:t>
      </w:r>
      <w:r w:rsidR="002A6794">
        <w:rPr>
          <w:rFonts w:ascii="Times New Roman" w:hAnsi="Times New Roman"/>
          <w:sz w:val="24"/>
          <w:szCs w:val="24"/>
        </w:rPr>
        <w:t xml:space="preserve">załączniku tym figurują przykładowo takie towary jak: niektóre wyroby z kategorii stali (inne niż objęte mechanizmem odwróconego obciążenia), paliwa, olej z rzepaku, dyski twarde (HDD i SSD), folia stretch, cyfrowe aparaty fotograficzne (a więc towary szczególnie narażone na oszustwa i nadużycia w VAT). Przy </w:t>
      </w:r>
      <w:r w:rsidR="002A6794" w:rsidRPr="001A15D0">
        <w:rPr>
          <w:rFonts w:ascii="Times New Roman" w:hAnsi="Times New Roman"/>
          <w:sz w:val="24"/>
          <w:szCs w:val="24"/>
        </w:rPr>
        <w:t>założeniu maksymalnie uproszczonej formy t</w:t>
      </w:r>
      <w:r w:rsidR="002A6794">
        <w:rPr>
          <w:rFonts w:ascii="Times New Roman" w:hAnsi="Times New Roman"/>
          <w:sz w:val="24"/>
          <w:szCs w:val="24"/>
        </w:rPr>
        <w:t>ego</w:t>
      </w:r>
      <w:r w:rsidR="002A6794" w:rsidRPr="001A15D0">
        <w:rPr>
          <w:rFonts w:ascii="Times New Roman" w:hAnsi="Times New Roman"/>
          <w:sz w:val="24"/>
          <w:szCs w:val="24"/>
        </w:rPr>
        <w:t xml:space="preserve"> załącznik</w:t>
      </w:r>
      <w:r w:rsidR="002A6794">
        <w:rPr>
          <w:rFonts w:ascii="Times New Roman" w:hAnsi="Times New Roman"/>
          <w:sz w:val="24"/>
          <w:szCs w:val="24"/>
        </w:rPr>
        <w:t>a (</w:t>
      </w:r>
      <w:r w:rsidR="002A6794" w:rsidRPr="001A15D0">
        <w:rPr>
          <w:rFonts w:ascii="Times New Roman" w:hAnsi="Times New Roman"/>
          <w:sz w:val="24"/>
          <w:szCs w:val="24"/>
        </w:rPr>
        <w:t>odniesienie</w:t>
      </w:r>
      <w:r w:rsidR="00DB782A">
        <w:rPr>
          <w:rFonts w:ascii="Times New Roman" w:hAnsi="Times New Roman"/>
          <w:sz w:val="24"/>
          <w:szCs w:val="24"/>
        </w:rPr>
        <w:t xml:space="preserve"> </w:t>
      </w:r>
      <w:r w:rsidR="002A6794" w:rsidRPr="001A15D0">
        <w:rPr>
          <w:rFonts w:ascii="Times New Roman" w:hAnsi="Times New Roman"/>
          <w:sz w:val="24"/>
          <w:szCs w:val="24"/>
        </w:rPr>
        <w:t>zasadn</w:t>
      </w:r>
      <w:r w:rsidR="002A6794">
        <w:rPr>
          <w:rFonts w:ascii="Times New Roman" w:hAnsi="Times New Roman"/>
          <w:sz w:val="24"/>
          <w:szCs w:val="24"/>
        </w:rPr>
        <w:t xml:space="preserve">iczo do całych grup towarowych – </w:t>
      </w:r>
      <w:r w:rsidR="002A6794" w:rsidRPr="001A15D0">
        <w:rPr>
          <w:rFonts w:ascii="Times New Roman" w:hAnsi="Times New Roman"/>
          <w:sz w:val="24"/>
          <w:szCs w:val="24"/>
        </w:rPr>
        <w:t xml:space="preserve">w układzie </w:t>
      </w:r>
      <w:r w:rsidR="002054C1">
        <w:rPr>
          <w:rFonts w:ascii="Times New Roman" w:hAnsi="Times New Roman"/>
          <w:sz w:val="24"/>
          <w:szCs w:val="24"/>
        </w:rPr>
        <w:t>dwucyfrowych działów</w:t>
      </w:r>
      <w:r w:rsidR="002A6794" w:rsidRPr="001A15D0">
        <w:rPr>
          <w:rFonts w:ascii="Times New Roman" w:hAnsi="Times New Roman"/>
          <w:sz w:val="24"/>
          <w:szCs w:val="24"/>
        </w:rPr>
        <w:t xml:space="preserve"> CN), nie sposób było osiągnąć efekt</w:t>
      </w:r>
      <w:r w:rsidR="002A6794">
        <w:rPr>
          <w:rFonts w:ascii="Times New Roman" w:hAnsi="Times New Roman"/>
          <w:sz w:val="24"/>
          <w:szCs w:val="24"/>
        </w:rPr>
        <w:t>u</w:t>
      </w:r>
      <w:r w:rsidR="002A6794" w:rsidRPr="001A15D0">
        <w:rPr>
          <w:rFonts w:ascii="Times New Roman" w:hAnsi="Times New Roman"/>
          <w:sz w:val="24"/>
          <w:szCs w:val="24"/>
        </w:rPr>
        <w:t xml:space="preserve"> w postaci wiernego przełożenia (na zasadzie 1:1) odpowiednich symboli.</w:t>
      </w:r>
      <w:r w:rsidR="002A6794">
        <w:rPr>
          <w:rFonts w:ascii="Times New Roman" w:hAnsi="Times New Roman"/>
          <w:sz w:val="24"/>
          <w:szCs w:val="24"/>
        </w:rPr>
        <w:t xml:space="preserve"> </w:t>
      </w:r>
    </w:p>
    <w:p w:rsidR="002A6794" w:rsidRDefault="002A6794" w:rsidP="001E5C28">
      <w:pPr>
        <w:pStyle w:val="Akapitzlist"/>
        <w:spacing w:after="0" w:line="360" w:lineRule="auto"/>
        <w:ind w:left="142"/>
        <w:jc w:val="both"/>
        <w:rPr>
          <w:rFonts w:ascii="Times New Roman" w:hAnsi="Times New Roman"/>
          <w:sz w:val="24"/>
          <w:szCs w:val="24"/>
        </w:rPr>
      </w:pPr>
    </w:p>
    <w:p w:rsidR="002A6794" w:rsidRDefault="002A6794"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Dodatkowo wskazać należy na plany wprowadzenia w niedalekiej przyszłości</w:t>
      </w:r>
      <w:r w:rsidR="00DB782A">
        <w:rPr>
          <w:rFonts w:ascii="Times New Roman" w:hAnsi="Times New Roman"/>
          <w:sz w:val="24"/>
          <w:szCs w:val="24"/>
        </w:rPr>
        <w:t xml:space="preserve"> </w:t>
      </w:r>
      <w:r>
        <w:rPr>
          <w:rFonts w:ascii="Times New Roman" w:hAnsi="Times New Roman"/>
          <w:sz w:val="24"/>
          <w:szCs w:val="24"/>
        </w:rPr>
        <w:t>do przepisów prawa krajowego w zakresie VAT mechanizmu podzielonej płatności (split payment) o charakterze obligatoryjnym. Mechanizm ten miałby zastosowanie w</w:t>
      </w:r>
      <w:r w:rsidR="009E1DB3">
        <w:rPr>
          <w:rFonts w:ascii="Times New Roman" w:hAnsi="Times New Roman"/>
          <w:sz w:val="24"/>
          <w:szCs w:val="24"/>
        </w:rPr>
        <w:t> </w:t>
      </w:r>
      <w:r>
        <w:rPr>
          <w:rFonts w:ascii="Times New Roman" w:hAnsi="Times New Roman"/>
          <w:sz w:val="24"/>
          <w:szCs w:val="24"/>
        </w:rPr>
        <w:t xml:space="preserve">obszarach szczególnie narażonych na nieprawidłowości i nadużycia w VAT, a więc </w:t>
      </w:r>
      <w:r w:rsidR="00714E9E">
        <w:rPr>
          <w:rFonts w:ascii="Times New Roman" w:hAnsi="Times New Roman"/>
          <w:sz w:val="24"/>
          <w:szCs w:val="24"/>
        </w:rPr>
        <w:t xml:space="preserve">również </w:t>
      </w:r>
      <w:r>
        <w:rPr>
          <w:rFonts w:ascii="Times New Roman" w:hAnsi="Times New Roman"/>
          <w:sz w:val="24"/>
          <w:szCs w:val="24"/>
        </w:rPr>
        <w:t>w tych, w których obecnie funkcjonuj</w:t>
      </w:r>
      <w:r w:rsidR="002D79F2">
        <w:rPr>
          <w:rFonts w:ascii="Times New Roman" w:hAnsi="Times New Roman"/>
          <w:sz w:val="24"/>
          <w:szCs w:val="24"/>
        </w:rPr>
        <w:t>ą</w:t>
      </w:r>
      <w:r>
        <w:rPr>
          <w:rFonts w:ascii="Times New Roman" w:hAnsi="Times New Roman"/>
          <w:sz w:val="24"/>
          <w:szCs w:val="24"/>
        </w:rPr>
        <w:t xml:space="preserve"> mechanizm odwróconego obciążenia </w:t>
      </w:r>
      <w:r w:rsidR="002D79F2">
        <w:rPr>
          <w:rFonts w:ascii="Times New Roman" w:hAnsi="Times New Roman"/>
          <w:sz w:val="24"/>
          <w:szCs w:val="24"/>
        </w:rPr>
        <w:t>i</w:t>
      </w:r>
      <w:r w:rsidR="00BC19AF">
        <w:rPr>
          <w:rFonts w:ascii="Times New Roman" w:hAnsi="Times New Roman"/>
          <w:sz w:val="24"/>
          <w:szCs w:val="24"/>
        </w:rPr>
        <w:t> </w:t>
      </w:r>
      <w:r w:rsidR="002D79F2">
        <w:rPr>
          <w:rFonts w:ascii="Times New Roman" w:hAnsi="Times New Roman"/>
          <w:sz w:val="24"/>
          <w:szCs w:val="24"/>
        </w:rPr>
        <w:t xml:space="preserve">instytucja solidarnej odpowiedzialności </w:t>
      </w:r>
      <w:r>
        <w:rPr>
          <w:rFonts w:ascii="Times New Roman" w:hAnsi="Times New Roman"/>
          <w:sz w:val="24"/>
          <w:szCs w:val="24"/>
        </w:rPr>
        <w:t>(któr</w:t>
      </w:r>
      <w:r w:rsidR="002D79F2">
        <w:rPr>
          <w:rFonts w:ascii="Times New Roman" w:hAnsi="Times New Roman"/>
          <w:sz w:val="24"/>
          <w:szCs w:val="24"/>
        </w:rPr>
        <w:t>e</w:t>
      </w:r>
      <w:r>
        <w:rPr>
          <w:rFonts w:ascii="Times New Roman" w:hAnsi="Times New Roman"/>
          <w:sz w:val="24"/>
          <w:szCs w:val="24"/>
        </w:rPr>
        <w:t xml:space="preserve"> wszak był</w:t>
      </w:r>
      <w:r w:rsidR="002D79F2">
        <w:rPr>
          <w:rFonts w:ascii="Times New Roman" w:hAnsi="Times New Roman"/>
          <w:sz w:val="24"/>
          <w:szCs w:val="24"/>
        </w:rPr>
        <w:t>y</w:t>
      </w:r>
      <w:r>
        <w:rPr>
          <w:rFonts w:ascii="Times New Roman" w:hAnsi="Times New Roman"/>
          <w:sz w:val="24"/>
          <w:szCs w:val="24"/>
        </w:rPr>
        <w:t xml:space="preserve"> wprowadzon</w:t>
      </w:r>
      <w:r w:rsidR="002D79F2">
        <w:rPr>
          <w:rFonts w:ascii="Times New Roman" w:hAnsi="Times New Roman"/>
          <w:sz w:val="24"/>
          <w:szCs w:val="24"/>
        </w:rPr>
        <w:t>e</w:t>
      </w:r>
      <w:r>
        <w:rPr>
          <w:rFonts w:ascii="Times New Roman" w:hAnsi="Times New Roman"/>
          <w:sz w:val="24"/>
          <w:szCs w:val="24"/>
        </w:rPr>
        <w:t xml:space="preserve"> w celu eliminacji nieprawidłowości w określonych sektorach gospodarki).</w:t>
      </w:r>
    </w:p>
    <w:p w:rsidR="002A6794" w:rsidRDefault="002A6794"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 xml:space="preserve">Stąd też przy konstruowaniu zapisów załączników nr 11 i nr 13 </w:t>
      </w:r>
      <w:r w:rsidR="00C236AE">
        <w:rPr>
          <w:rFonts w:ascii="Times New Roman" w:hAnsi="Times New Roman"/>
          <w:sz w:val="24"/>
          <w:szCs w:val="24"/>
        </w:rPr>
        <w:t xml:space="preserve">uwzględniono fakt, że ich łączny obecny zakres będzie wyznaczał </w:t>
      </w:r>
      <w:r w:rsidR="00714E9E">
        <w:rPr>
          <w:rFonts w:ascii="Times New Roman" w:hAnsi="Times New Roman"/>
          <w:sz w:val="24"/>
          <w:szCs w:val="24"/>
        </w:rPr>
        <w:t xml:space="preserve">kierunek </w:t>
      </w:r>
      <w:r w:rsidR="00C236AE">
        <w:rPr>
          <w:rFonts w:ascii="Times New Roman" w:hAnsi="Times New Roman"/>
          <w:sz w:val="24"/>
          <w:szCs w:val="24"/>
        </w:rPr>
        <w:t xml:space="preserve">stosowania ww. mechanizmu split payment. </w:t>
      </w:r>
    </w:p>
    <w:p w:rsidR="00C236AE" w:rsidRDefault="00C236AE"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 xml:space="preserve">Realizując zatem ideę jak największej prostoty przepisów prawa skonstruowano zapisy ww. załączników w taki sposób, aby przy ich połączeniu w przyszłości na potrzeby stosowania split payment, mechanizmem tym były objęte całe działy CN dotyczące metali (obecnie podzielone – pomiędzy reverse </w:t>
      </w:r>
      <w:r w:rsidR="00403BED">
        <w:rPr>
          <w:rFonts w:ascii="Times New Roman" w:hAnsi="Times New Roman"/>
          <w:sz w:val="24"/>
          <w:szCs w:val="24"/>
        </w:rPr>
        <w:t>c</w:t>
      </w:r>
      <w:r w:rsidR="00D9122E">
        <w:rPr>
          <w:rFonts w:ascii="Times New Roman" w:hAnsi="Times New Roman"/>
          <w:sz w:val="24"/>
          <w:szCs w:val="24"/>
        </w:rPr>
        <w:t>harg</w:t>
      </w:r>
      <w:r w:rsidR="00403BED">
        <w:rPr>
          <w:rFonts w:ascii="Times New Roman" w:hAnsi="Times New Roman"/>
          <w:sz w:val="24"/>
          <w:szCs w:val="24"/>
        </w:rPr>
        <w:t>e</w:t>
      </w:r>
      <w:r w:rsidR="00C62F01">
        <w:rPr>
          <w:rFonts w:ascii="Times New Roman" w:hAnsi="Times New Roman"/>
          <w:sz w:val="24"/>
          <w:szCs w:val="24"/>
        </w:rPr>
        <w:t xml:space="preserve"> a solidarną odpowiedzialnością</w:t>
      </w:r>
      <w:r>
        <w:rPr>
          <w:rFonts w:ascii="Times New Roman" w:hAnsi="Times New Roman"/>
          <w:sz w:val="24"/>
          <w:szCs w:val="24"/>
        </w:rPr>
        <w:t>).</w:t>
      </w:r>
    </w:p>
    <w:p w:rsidR="004342F3" w:rsidRDefault="00C62F01"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K</w:t>
      </w:r>
      <w:r w:rsidR="002A6794">
        <w:rPr>
          <w:rFonts w:ascii="Times New Roman" w:hAnsi="Times New Roman"/>
          <w:sz w:val="24"/>
          <w:szCs w:val="24"/>
        </w:rPr>
        <w:t xml:space="preserve">onsekwencją powyższego </w:t>
      </w:r>
      <w:r>
        <w:rPr>
          <w:rFonts w:ascii="Times New Roman" w:hAnsi="Times New Roman"/>
          <w:sz w:val="24"/>
          <w:szCs w:val="24"/>
        </w:rPr>
        <w:t>są</w:t>
      </w:r>
      <w:r w:rsidR="002A6794" w:rsidRPr="001A15D0">
        <w:rPr>
          <w:rFonts w:ascii="Times New Roman" w:hAnsi="Times New Roman"/>
          <w:sz w:val="24"/>
          <w:szCs w:val="24"/>
        </w:rPr>
        <w:t xml:space="preserve"> pewne zmiany zakresu stosowanego</w:t>
      </w:r>
      <w:r w:rsidR="00DB782A">
        <w:rPr>
          <w:rFonts w:ascii="Times New Roman" w:hAnsi="Times New Roman"/>
          <w:sz w:val="24"/>
          <w:szCs w:val="24"/>
        </w:rPr>
        <w:t xml:space="preserve"> </w:t>
      </w:r>
      <w:r w:rsidRPr="00C62F01">
        <w:rPr>
          <w:rFonts w:ascii="Times New Roman" w:hAnsi="Times New Roman"/>
          <w:sz w:val="24"/>
          <w:szCs w:val="24"/>
        </w:rPr>
        <w:t xml:space="preserve">w obrocie krajowym </w:t>
      </w:r>
      <w:r>
        <w:rPr>
          <w:rFonts w:ascii="Times New Roman" w:hAnsi="Times New Roman"/>
          <w:sz w:val="24"/>
          <w:szCs w:val="24"/>
        </w:rPr>
        <w:t>mechanizmu odwróconego obciążenia oraz instytucji odpowiedzialności solidarnej.</w:t>
      </w:r>
      <w:r w:rsidR="00DB782A">
        <w:rPr>
          <w:rFonts w:ascii="Times New Roman" w:hAnsi="Times New Roman"/>
          <w:sz w:val="24"/>
          <w:szCs w:val="24"/>
        </w:rPr>
        <w:t xml:space="preserve"> </w:t>
      </w:r>
    </w:p>
    <w:p w:rsidR="004342F3" w:rsidRDefault="004342F3"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 xml:space="preserve">Przykładowo w odniesieniu do obecnie funkcjonującego zakresu objętego mechanizmem reverse </w:t>
      </w:r>
      <w:r w:rsidR="00EC1E61">
        <w:rPr>
          <w:rFonts w:ascii="Times New Roman" w:hAnsi="Times New Roman"/>
          <w:sz w:val="24"/>
          <w:szCs w:val="24"/>
        </w:rPr>
        <w:t>charge</w:t>
      </w:r>
      <w:r w:rsidR="007059CF">
        <w:rPr>
          <w:rFonts w:ascii="Times New Roman" w:hAnsi="Times New Roman"/>
          <w:sz w:val="24"/>
          <w:szCs w:val="24"/>
        </w:rPr>
        <w:t>,</w:t>
      </w:r>
      <w:r>
        <w:rPr>
          <w:rFonts w:ascii="Times New Roman" w:hAnsi="Times New Roman"/>
          <w:sz w:val="24"/>
          <w:szCs w:val="24"/>
        </w:rPr>
        <w:t xml:space="preserve"> rozszerzy się on o takie towary jak: </w:t>
      </w:r>
      <w:r w:rsidR="007059CF">
        <w:rPr>
          <w:rFonts w:ascii="Times New Roman" w:hAnsi="Times New Roman"/>
          <w:sz w:val="24"/>
          <w:szCs w:val="24"/>
        </w:rPr>
        <w:t xml:space="preserve">sztaby, pręty, kształtowniki, blachy, folie z takich metali jak: nikiel, aluminium, ołów, cynk, cyna, blachy i folie z miedzi – tak, aby zakres wyrobów z tych metali odpowiadał zakresowi </w:t>
      </w:r>
      <w:r w:rsidR="00276790">
        <w:rPr>
          <w:rFonts w:ascii="Times New Roman" w:hAnsi="Times New Roman"/>
          <w:sz w:val="24"/>
          <w:szCs w:val="24"/>
        </w:rPr>
        <w:t xml:space="preserve">(rodzajom wyrobów) </w:t>
      </w:r>
      <w:r w:rsidR="007059CF">
        <w:rPr>
          <w:rFonts w:ascii="Times New Roman" w:hAnsi="Times New Roman"/>
          <w:sz w:val="24"/>
          <w:szCs w:val="24"/>
        </w:rPr>
        <w:t>objętych tym mechanizmem</w:t>
      </w:r>
      <w:r w:rsidR="00DB782A">
        <w:rPr>
          <w:rFonts w:ascii="Times New Roman" w:hAnsi="Times New Roman"/>
          <w:sz w:val="24"/>
          <w:szCs w:val="24"/>
        </w:rPr>
        <w:t xml:space="preserve"> </w:t>
      </w:r>
      <w:r w:rsidR="007059CF">
        <w:rPr>
          <w:rFonts w:ascii="Times New Roman" w:hAnsi="Times New Roman"/>
          <w:sz w:val="24"/>
          <w:szCs w:val="24"/>
        </w:rPr>
        <w:t>wyrobów stalowych.</w:t>
      </w:r>
    </w:p>
    <w:p w:rsidR="00BA4BA3" w:rsidRDefault="007059CF"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 xml:space="preserve">Zakres zaś instytucji odpowiedzialności solidarnej rozszerzony zostanie przykładowo o takie towary jak: rury, przewody rurowe, łączniki z takich metali jak: miedź, nikiel, aluminium, ołów, </w:t>
      </w:r>
      <w:r w:rsidR="0047399D">
        <w:rPr>
          <w:rFonts w:ascii="Times New Roman" w:hAnsi="Times New Roman"/>
          <w:sz w:val="24"/>
          <w:szCs w:val="24"/>
        </w:rPr>
        <w:t xml:space="preserve">cynk, </w:t>
      </w:r>
      <w:r>
        <w:rPr>
          <w:rFonts w:ascii="Times New Roman" w:hAnsi="Times New Roman"/>
          <w:sz w:val="24"/>
          <w:szCs w:val="24"/>
        </w:rPr>
        <w:t>cyna – analogiczn</w:t>
      </w:r>
      <w:r w:rsidR="00F50E49">
        <w:rPr>
          <w:rFonts w:ascii="Times New Roman" w:hAnsi="Times New Roman"/>
          <w:sz w:val="24"/>
          <w:szCs w:val="24"/>
        </w:rPr>
        <w:t>i</w:t>
      </w:r>
      <w:r>
        <w:rPr>
          <w:rFonts w:ascii="Times New Roman" w:hAnsi="Times New Roman"/>
          <w:sz w:val="24"/>
          <w:szCs w:val="24"/>
        </w:rPr>
        <w:t xml:space="preserve">e jak w przypadku załącznika nr 11 – dostosowanie do zakresu </w:t>
      </w:r>
      <w:r w:rsidR="00276790">
        <w:rPr>
          <w:rFonts w:ascii="Times New Roman" w:hAnsi="Times New Roman"/>
          <w:sz w:val="24"/>
          <w:szCs w:val="24"/>
        </w:rPr>
        <w:t xml:space="preserve">(rodzaju) </w:t>
      </w:r>
      <w:r>
        <w:rPr>
          <w:rFonts w:ascii="Times New Roman" w:hAnsi="Times New Roman"/>
          <w:sz w:val="24"/>
          <w:szCs w:val="24"/>
        </w:rPr>
        <w:t>objętych tą instytucją wyrobów stalowych</w:t>
      </w:r>
      <w:r w:rsidR="0047399D">
        <w:rPr>
          <w:rFonts w:ascii="Times New Roman" w:hAnsi="Times New Roman"/>
          <w:sz w:val="24"/>
          <w:szCs w:val="24"/>
        </w:rPr>
        <w:t xml:space="preserve">. Odpowiedzialnością solidarną zostaną również objęte </w:t>
      </w:r>
      <w:r w:rsidR="00BA4BA3">
        <w:rPr>
          <w:rFonts w:ascii="Times New Roman" w:hAnsi="Times New Roman"/>
          <w:sz w:val="24"/>
          <w:szCs w:val="24"/>
        </w:rPr>
        <w:t>wyroby gotowe z</w:t>
      </w:r>
      <w:r w:rsidR="0047399D">
        <w:rPr>
          <w:rFonts w:ascii="Times New Roman" w:hAnsi="Times New Roman"/>
          <w:sz w:val="24"/>
          <w:szCs w:val="24"/>
        </w:rPr>
        <w:t xml:space="preserve"> żeliwa i stali, miedzi, niklu, aluminium, ołowiu, cynku i cyny</w:t>
      </w:r>
      <w:r w:rsidR="00BA4BA3">
        <w:rPr>
          <w:rFonts w:ascii="Times New Roman" w:hAnsi="Times New Roman"/>
          <w:sz w:val="24"/>
          <w:szCs w:val="24"/>
        </w:rPr>
        <w:t xml:space="preserve"> (</w:t>
      </w:r>
      <w:r w:rsidR="002967BA">
        <w:rPr>
          <w:rFonts w:ascii="Times New Roman" w:hAnsi="Times New Roman"/>
          <w:sz w:val="24"/>
          <w:szCs w:val="24"/>
        </w:rPr>
        <w:t xml:space="preserve">m.in. </w:t>
      </w:r>
      <w:r w:rsidR="00313C7E">
        <w:rPr>
          <w:rFonts w:ascii="Times New Roman" w:hAnsi="Times New Roman"/>
          <w:sz w:val="24"/>
          <w:szCs w:val="24"/>
        </w:rPr>
        <w:t>r</w:t>
      </w:r>
      <w:r w:rsidR="00E57EA1">
        <w:rPr>
          <w:rFonts w:ascii="Times New Roman" w:hAnsi="Times New Roman"/>
          <w:sz w:val="24"/>
          <w:szCs w:val="24"/>
        </w:rPr>
        <w:t>óżnego typu konstrukcje i</w:t>
      </w:r>
      <w:r w:rsidR="009E1DB3">
        <w:rPr>
          <w:rFonts w:ascii="Times New Roman" w:hAnsi="Times New Roman"/>
          <w:sz w:val="24"/>
          <w:szCs w:val="24"/>
        </w:rPr>
        <w:t> </w:t>
      </w:r>
      <w:r w:rsidR="00E57EA1">
        <w:rPr>
          <w:rFonts w:ascii="Times New Roman" w:hAnsi="Times New Roman"/>
          <w:sz w:val="24"/>
          <w:szCs w:val="24"/>
        </w:rPr>
        <w:t xml:space="preserve">odlewy, rynny, ramy okien i drzwi, drabiny, </w:t>
      </w:r>
      <w:r w:rsidR="00E10A6E">
        <w:rPr>
          <w:rFonts w:ascii="Times New Roman" w:hAnsi="Times New Roman"/>
          <w:sz w:val="24"/>
          <w:szCs w:val="24"/>
        </w:rPr>
        <w:t xml:space="preserve">wyroby sanitarne i ich części, </w:t>
      </w:r>
      <w:r w:rsidR="00313C7E">
        <w:rPr>
          <w:rFonts w:ascii="Times New Roman" w:hAnsi="Times New Roman"/>
          <w:sz w:val="24"/>
          <w:szCs w:val="24"/>
        </w:rPr>
        <w:t xml:space="preserve">pojemniki, </w:t>
      </w:r>
      <w:r w:rsidR="002967BA">
        <w:rPr>
          <w:rFonts w:ascii="Times New Roman" w:hAnsi="Times New Roman"/>
          <w:sz w:val="24"/>
          <w:szCs w:val="24"/>
        </w:rPr>
        <w:t xml:space="preserve">zbiorniki, cysterny, łańcuchy, tkaniny, kraty, siatki, </w:t>
      </w:r>
      <w:r w:rsidR="00313C7E">
        <w:rPr>
          <w:rFonts w:ascii="Times New Roman" w:hAnsi="Times New Roman"/>
          <w:sz w:val="24"/>
          <w:szCs w:val="24"/>
        </w:rPr>
        <w:t xml:space="preserve">gwoździe, </w:t>
      </w:r>
      <w:r w:rsidR="00E10A6E">
        <w:rPr>
          <w:rFonts w:ascii="Times New Roman" w:hAnsi="Times New Roman"/>
          <w:sz w:val="24"/>
          <w:szCs w:val="24"/>
        </w:rPr>
        <w:t xml:space="preserve">igły, </w:t>
      </w:r>
      <w:r w:rsidR="00313C7E">
        <w:rPr>
          <w:rFonts w:ascii="Times New Roman" w:hAnsi="Times New Roman"/>
          <w:sz w:val="24"/>
          <w:szCs w:val="24"/>
        </w:rPr>
        <w:t xml:space="preserve">sprężyny, śruby, </w:t>
      </w:r>
      <w:r w:rsidR="00E57EA1">
        <w:rPr>
          <w:rFonts w:ascii="Times New Roman" w:hAnsi="Times New Roman"/>
          <w:sz w:val="24"/>
          <w:szCs w:val="24"/>
        </w:rPr>
        <w:t xml:space="preserve">różne </w:t>
      </w:r>
      <w:r w:rsidR="00313C7E">
        <w:rPr>
          <w:rFonts w:ascii="Times New Roman" w:hAnsi="Times New Roman"/>
          <w:sz w:val="24"/>
          <w:szCs w:val="24"/>
        </w:rPr>
        <w:t>artykuły gospodarstwa domowego, anody</w:t>
      </w:r>
      <w:r w:rsidR="00BA4BA3">
        <w:rPr>
          <w:rFonts w:ascii="Times New Roman" w:hAnsi="Times New Roman"/>
          <w:sz w:val="24"/>
          <w:szCs w:val="24"/>
        </w:rPr>
        <w:t>).</w:t>
      </w:r>
    </w:p>
    <w:p w:rsidR="004342F3" w:rsidRPr="004342F3" w:rsidRDefault="004342F3" w:rsidP="001E5C28">
      <w:pPr>
        <w:pStyle w:val="Akapitzlist"/>
        <w:spacing w:after="0" w:line="360" w:lineRule="auto"/>
        <w:ind w:left="142"/>
        <w:jc w:val="both"/>
        <w:rPr>
          <w:rFonts w:ascii="Times New Roman" w:hAnsi="Times New Roman"/>
          <w:sz w:val="24"/>
          <w:szCs w:val="24"/>
        </w:rPr>
      </w:pPr>
      <w:r w:rsidRPr="004342F3">
        <w:rPr>
          <w:rFonts w:ascii="Times New Roman" w:hAnsi="Times New Roman"/>
          <w:sz w:val="24"/>
          <w:szCs w:val="24"/>
        </w:rPr>
        <w:t xml:space="preserve">Zmiany te jednak </w:t>
      </w:r>
      <w:r w:rsidRPr="004342F3">
        <w:rPr>
          <w:rFonts w:ascii="Times New Roman" w:hAnsi="Times New Roman"/>
          <w:sz w:val="24"/>
          <w:szCs w:val="24"/>
        </w:rPr>
        <w:sym w:font="Symbol" w:char="F02D"/>
      </w:r>
      <w:r w:rsidRPr="004342F3">
        <w:rPr>
          <w:rFonts w:ascii="Times New Roman" w:hAnsi="Times New Roman"/>
          <w:sz w:val="24"/>
          <w:szCs w:val="24"/>
        </w:rPr>
        <w:t xml:space="preserve"> konieczność stosowania </w:t>
      </w:r>
      <w:r>
        <w:rPr>
          <w:rFonts w:ascii="Times New Roman" w:hAnsi="Times New Roman"/>
          <w:sz w:val="24"/>
          <w:szCs w:val="24"/>
        </w:rPr>
        <w:t>ww. rozwiązań</w:t>
      </w:r>
      <w:r w:rsidRPr="004342F3">
        <w:rPr>
          <w:rFonts w:ascii="Times New Roman" w:hAnsi="Times New Roman"/>
          <w:sz w:val="24"/>
          <w:szCs w:val="24"/>
        </w:rPr>
        <w:t xml:space="preserve"> do nowych rodzajów towarów </w:t>
      </w:r>
      <w:r w:rsidRPr="004342F3">
        <w:rPr>
          <w:rFonts w:ascii="Times New Roman" w:hAnsi="Times New Roman"/>
          <w:sz w:val="24"/>
          <w:szCs w:val="24"/>
        </w:rPr>
        <w:sym w:font="Symbol" w:char="F02D"/>
      </w:r>
      <w:r w:rsidRPr="004342F3">
        <w:rPr>
          <w:rFonts w:ascii="Times New Roman" w:hAnsi="Times New Roman"/>
          <w:sz w:val="24"/>
          <w:szCs w:val="24"/>
        </w:rPr>
        <w:t xml:space="preserve"> nie powinny powodować istotnych dla podatników w skali kraju problemów, a jednocześnie zwiększą prostotę systemu</w:t>
      </w:r>
      <w:r w:rsidR="007059CF">
        <w:rPr>
          <w:rFonts w:ascii="Times New Roman" w:hAnsi="Times New Roman"/>
          <w:sz w:val="24"/>
          <w:szCs w:val="24"/>
        </w:rPr>
        <w:t xml:space="preserve"> (również w kontekście przyszłych rozwiązań w postaci split payment)</w:t>
      </w:r>
      <w:r w:rsidRPr="004342F3">
        <w:rPr>
          <w:rFonts w:ascii="Times New Roman" w:hAnsi="Times New Roman"/>
          <w:sz w:val="24"/>
          <w:szCs w:val="24"/>
        </w:rPr>
        <w:t>.</w:t>
      </w:r>
    </w:p>
    <w:p w:rsidR="00BB1218" w:rsidRPr="009C3BE7" w:rsidRDefault="007059CF" w:rsidP="001E5C28">
      <w:pPr>
        <w:pStyle w:val="Akapitzlist"/>
        <w:spacing w:line="360" w:lineRule="auto"/>
        <w:ind w:left="142"/>
        <w:jc w:val="both"/>
      </w:pPr>
      <w:r w:rsidRPr="007059CF">
        <w:rPr>
          <w:rFonts w:ascii="Times New Roman" w:hAnsi="Times New Roman"/>
          <w:sz w:val="24"/>
          <w:szCs w:val="24"/>
        </w:rPr>
        <w:t>W</w:t>
      </w:r>
      <w:r w:rsidR="00D41C2C">
        <w:rPr>
          <w:rFonts w:ascii="Times New Roman" w:hAnsi="Times New Roman"/>
          <w:sz w:val="24"/>
          <w:szCs w:val="24"/>
        </w:rPr>
        <w:t xml:space="preserve"> oparciu o ww. założenia</w:t>
      </w:r>
      <w:r w:rsidR="00DB782A">
        <w:rPr>
          <w:rFonts w:ascii="Times New Roman" w:hAnsi="Times New Roman"/>
          <w:sz w:val="24"/>
          <w:szCs w:val="24"/>
        </w:rPr>
        <w:t xml:space="preserve"> </w:t>
      </w:r>
      <w:r w:rsidR="00D41C2C">
        <w:rPr>
          <w:rFonts w:ascii="Times New Roman" w:hAnsi="Times New Roman"/>
          <w:sz w:val="24"/>
          <w:szCs w:val="24"/>
        </w:rPr>
        <w:t xml:space="preserve">nadaje się </w:t>
      </w:r>
      <w:r w:rsidRPr="007059CF">
        <w:rPr>
          <w:rFonts w:ascii="Times New Roman" w:hAnsi="Times New Roman"/>
          <w:sz w:val="24"/>
          <w:szCs w:val="24"/>
        </w:rPr>
        <w:t>projektowan</w:t>
      </w:r>
      <w:r w:rsidR="00D41C2C">
        <w:rPr>
          <w:rFonts w:ascii="Times New Roman" w:hAnsi="Times New Roman"/>
          <w:sz w:val="24"/>
          <w:szCs w:val="24"/>
        </w:rPr>
        <w:t>ą</w:t>
      </w:r>
      <w:r w:rsidRPr="007059CF">
        <w:rPr>
          <w:rFonts w:ascii="Times New Roman" w:hAnsi="Times New Roman"/>
          <w:sz w:val="24"/>
          <w:szCs w:val="24"/>
        </w:rPr>
        <w:t xml:space="preserve"> ustaw</w:t>
      </w:r>
      <w:r w:rsidR="00D41C2C">
        <w:rPr>
          <w:rFonts w:ascii="Times New Roman" w:hAnsi="Times New Roman"/>
          <w:sz w:val="24"/>
          <w:szCs w:val="24"/>
        </w:rPr>
        <w:t>ą</w:t>
      </w:r>
      <w:r w:rsidRPr="007059CF">
        <w:rPr>
          <w:rFonts w:ascii="Times New Roman" w:hAnsi="Times New Roman"/>
          <w:sz w:val="24"/>
          <w:szCs w:val="24"/>
        </w:rPr>
        <w:t xml:space="preserve"> nowe brzmienie załączniko</w:t>
      </w:r>
      <w:r w:rsidR="00D41C2C">
        <w:rPr>
          <w:rFonts w:ascii="Times New Roman" w:hAnsi="Times New Roman"/>
          <w:sz w:val="24"/>
          <w:szCs w:val="24"/>
        </w:rPr>
        <w:t>m</w:t>
      </w:r>
      <w:r w:rsidRPr="007059CF">
        <w:rPr>
          <w:rFonts w:ascii="Times New Roman" w:hAnsi="Times New Roman"/>
          <w:sz w:val="24"/>
          <w:szCs w:val="24"/>
        </w:rPr>
        <w:t xml:space="preserve"> nr 11 </w:t>
      </w:r>
      <w:r w:rsidR="00D41C2C">
        <w:rPr>
          <w:rFonts w:ascii="Times New Roman" w:hAnsi="Times New Roman"/>
          <w:sz w:val="24"/>
          <w:szCs w:val="24"/>
        </w:rPr>
        <w:t>i nr 13 do ustawy o VAT.</w:t>
      </w:r>
    </w:p>
    <w:p w:rsidR="00126A12" w:rsidRDefault="00126A12" w:rsidP="001E5C28">
      <w:pPr>
        <w:pStyle w:val="Akapitzlist"/>
        <w:spacing w:after="0" w:line="360" w:lineRule="auto"/>
        <w:ind w:left="142"/>
        <w:jc w:val="both"/>
        <w:rPr>
          <w:rFonts w:ascii="Times New Roman" w:hAnsi="Times New Roman"/>
          <w:sz w:val="24"/>
          <w:szCs w:val="24"/>
        </w:rPr>
      </w:pPr>
      <w:r>
        <w:rPr>
          <w:rFonts w:ascii="Times New Roman" w:hAnsi="Times New Roman"/>
          <w:sz w:val="24"/>
          <w:szCs w:val="24"/>
        </w:rPr>
        <w:t xml:space="preserve">Mechanizm odwróconego obciążenia ma również zastosowanie </w:t>
      </w:r>
      <w:r>
        <w:rPr>
          <w:rFonts w:ascii="Times New Roman" w:hAnsi="Times New Roman"/>
          <w:sz w:val="24"/>
          <w:szCs w:val="24"/>
        </w:rPr>
        <w:sym w:font="Symbol" w:char="F02D"/>
      </w:r>
      <w:r>
        <w:rPr>
          <w:rFonts w:ascii="Times New Roman" w:hAnsi="Times New Roman"/>
          <w:sz w:val="24"/>
          <w:szCs w:val="24"/>
        </w:rPr>
        <w:t xml:space="preserve"> na podstawie art. 17 ust. 1 pkt 8 ustawy o VAT </w:t>
      </w:r>
      <w:r>
        <w:rPr>
          <w:rFonts w:ascii="Times New Roman" w:hAnsi="Times New Roman"/>
          <w:sz w:val="24"/>
          <w:szCs w:val="24"/>
        </w:rPr>
        <w:sym w:font="Symbol" w:char="F02D"/>
      </w:r>
      <w:r>
        <w:rPr>
          <w:rFonts w:ascii="Times New Roman" w:hAnsi="Times New Roman"/>
          <w:sz w:val="24"/>
          <w:szCs w:val="24"/>
        </w:rPr>
        <w:t xml:space="preserve"> do usług wymienionych w załączniku nr 14 do ustawy. Załącznik ten obejmuje, oprócz usług w zakresie przenoszenia uprawnień do emisji gazów cieplarnianych, również cały katalog wybranych usług budowlanych, identyfikowanych w tym celu według PKWiU 2008. W związku z proponowanym zastosowaniem w zakresie usług ich identyfikowania na potrzeby VAT przy użyciu nowej klasyfikacji PKWiU 2015, konieczne </w:t>
      </w:r>
      <w:r w:rsidR="007945DC">
        <w:rPr>
          <w:rFonts w:ascii="Times New Roman" w:hAnsi="Times New Roman"/>
          <w:sz w:val="24"/>
          <w:szCs w:val="24"/>
        </w:rPr>
        <w:t xml:space="preserve">było </w:t>
      </w:r>
      <w:r>
        <w:rPr>
          <w:rFonts w:ascii="Times New Roman" w:hAnsi="Times New Roman"/>
          <w:sz w:val="24"/>
          <w:szCs w:val="24"/>
        </w:rPr>
        <w:t xml:space="preserve">odpowiednie </w:t>
      </w:r>
      <w:r w:rsidR="00D9122E">
        <w:rPr>
          <w:rFonts w:ascii="Times New Roman" w:hAnsi="Times New Roman"/>
          <w:sz w:val="24"/>
          <w:szCs w:val="24"/>
        </w:rPr>
        <w:t>„</w:t>
      </w:r>
      <w:r>
        <w:rPr>
          <w:rFonts w:ascii="Times New Roman" w:hAnsi="Times New Roman"/>
          <w:sz w:val="24"/>
          <w:szCs w:val="24"/>
        </w:rPr>
        <w:t>przełożenie</w:t>
      </w:r>
      <w:r w:rsidR="00D9122E">
        <w:rPr>
          <w:rFonts w:ascii="Times New Roman" w:hAnsi="Times New Roman"/>
          <w:sz w:val="24"/>
          <w:szCs w:val="24"/>
        </w:rPr>
        <w:t>”</w:t>
      </w:r>
      <w:r>
        <w:rPr>
          <w:rFonts w:ascii="Times New Roman" w:hAnsi="Times New Roman"/>
          <w:sz w:val="24"/>
          <w:szCs w:val="24"/>
        </w:rPr>
        <w:t xml:space="preserve"> stosownych symboli PKWiU w tym załączniku. Powyższe nie spowoduje zmiany zakresu stosowania reverse </w:t>
      </w:r>
      <w:r w:rsidR="009C3BE7">
        <w:rPr>
          <w:rFonts w:ascii="Times New Roman" w:hAnsi="Times New Roman"/>
          <w:sz w:val="24"/>
          <w:szCs w:val="24"/>
        </w:rPr>
        <w:t>c</w:t>
      </w:r>
      <w:r w:rsidR="00D9122E">
        <w:rPr>
          <w:rFonts w:ascii="Times New Roman" w:hAnsi="Times New Roman"/>
          <w:sz w:val="24"/>
          <w:szCs w:val="24"/>
        </w:rPr>
        <w:t>harg</w:t>
      </w:r>
      <w:r w:rsidR="009C3BE7">
        <w:rPr>
          <w:rFonts w:ascii="Times New Roman" w:hAnsi="Times New Roman"/>
          <w:sz w:val="24"/>
          <w:szCs w:val="24"/>
        </w:rPr>
        <w:t>e</w:t>
      </w:r>
      <w:r>
        <w:rPr>
          <w:rFonts w:ascii="Times New Roman" w:hAnsi="Times New Roman"/>
          <w:sz w:val="24"/>
          <w:szCs w:val="24"/>
        </w:rPr>
        <w:t xml:space="preserve"> w tym obszarze.</w:t>
      </w:r>
    </w:p>
    <w:p w:rsidR="008A7C1B" w:rsidRDefault="008A7C1B" w:rsidP="001E5C28">
      <w:pPr>
        <w:pStyle w:val="Akapitzlist"/>
        <w:spacing w:after="0" w:line="360" w:lineRule="auto"/>
        <w:ind w:left="142"/>
        <w:jc w:val="both"/>
        <w:rPr>
          <w:rFonts w:ascii="Times New Roman" w:hAnsi="Times New Roman"/>
          <w:sz w:val="24"/>
          <w:szCs w:val="24"/>
        </w:rPr>
      </w:pPr>
    </w:p>
    <w:p w:rsidR="00BB1218" w:rsidRDefault="00BB1218" w:rsidP="001E5C28">
      <w:pPr>
        <w:pStyle w:val="Akapitzlist"/>
        <w:spacing w:after="0" w:line="360" w:lineRule="auto"/>
        <w:ind w:left="142"/>
        <w:jc w:val="both"/>
        <w:rPr>
          <w:rFonts w:ascii="Times New Roman" w:hAnsi="Times New Roman"/>
          <w:sz w:val="24"/>
          <w:szCs w:val="24"/>
        </w:rPr>
      </w:pPr>
    </w:p>
    <w:p w:rsidR="00BB1218" w:rsidRPr="007A68A6" w:rsidRDefault="00D9122E" w:rsidP="001E5C28">
      <w:pPr>
        <w:spacing w:after="0" w:line="360" w:lineRule="auto"/>
        <w:ind w:left="129"/>
        <w:jc w:val="both"/>
        <w:rPr>
          <w:rFonts w:ascii="Times New Roman" w:hAnsi="Times New Roman"/>
          <w:b/>
          <w:sz w:val="24"/>
          <w:szCs w:val="24"/>
        </w:rPr>
      </w:pPr>
      <w:r>
        <w:rPr>
          <w:rFonts w:ascii="Times New Roman" w:eastAsia="Cambria" w:hAnsi="Times New Roman"/>
          <w:b/>
          <w:sz w:val="24"/>
          <w:szCs w:val="24"/>
        </w:rPr>
        <w:t xml:space="preserve">V. </w:t>
      </w:r>
      <w:r w:rsidR="00BB1218" w:rsidRPr="007A68A6">
        <w:rPr>
          <w:rFonts w:ascii="Times New Roman" w:eastAsia="Cambria" w:hAnsi="Times New Roman"/>
          <w:b/>
          <w:sz w:val="24"/>
          <w:szCs w:val="24"/>
        </w:rPr>
        <w:t xml:space="preserve">Przepisy o charakterze technicznym, polegające na „przełożeniu” obecnego PKWiU 2008 na odpowiednie </w:t>
      </w:r>
      <w:r w:rsidR="007945DC" w:rsidRPr="007A68A6">
        <w:rPr>
          <w:rFonts w:ascii="Times New Roman" w:eastAsia="Cambria" w:hAnsi="Times New Roman"/>
          <w:b/>
          <w:sz w:val="24"/>
          <w:szCs w:val="24"/>
        </w:rPr>
        <w:t xml:space="preserve">grupowania </w:t>
      </w:r>
      <w:r w:rsidR="00BB1218" w:rsidRPr="007A68A6">
        <w:rPr>
          <w:rFonts w:ascii="Times New Roman" w:eastAsia="Cambria" w:hAnsi="Times New Roman"/>
          <w:b/>
          <w:sz w:val="24"/>
          <w:szCs w:val="24"/>
        </w:rPr>
        <w:t>CN lub symbole PKWiU 2015 bez zmiany zakresu odpowiednich regulacji</w:t>
      </w:r>
    </w:p>
    <w:p w:rsidR="0049019A" w:rsidRDefault="0049019A" w:rsidP="001E5C28">
      <w:pPr>
        <w:spacing w:after="0" w:line="360" w:lineRule="auto"/>
        <w:ind w:left="130"/>
        <w:jc w:val="both"/>
        <w:rPr>
          <w:rFonts w:ascii="Times New Roman" w:hAnsi="Times New Roman"/>
          <w:sz w:val="24"/>
          <w:szCs w:val="24"/>
        </w:rPr>
      </w:pPr>
    </w:p>
    <w:p w:rsidR="005637FD" w:rsidRDefault="00793843" w:rsidP="001E5C28">
      <w:pPr>
        <w:spacing w:after="0" w:line="360" w:lineRule="auto"/>
        <w:ind w:left="130"/>
        <w:jc w:val="both"/>
        <w:rPr>
          <w:rFonts w:ascii="Times New Roman" w:hAnsi="Times New Roman"/>
          <w:sz w:val="24"/>
          <w:szCs w:val="24"/>
        </w:rPr>
      </w:pPr>
      <w:r>
        <w:rPr>
          <w:rFonts w:ascii="Times New Roman" w:hAnsi="Times New Roman"/>
          <w:sz w:val="24"/>
          <w:szCs w:val="24"/>
        </w:rPr>
        <w:t xml:space="preserve">Oprócz wymienionych w poprzednich punktach zmian </w:t>
      </w:r>
      <w:r w:rsidR="007A68A6">
        <w:rPr>
          <w:rFonts w:ascii="Times New Roman" w:hAnsi="Times New Roman"/>
          <w:sz w:val="24"/>
          <w:szCs w:val="24"/>
        </w:rPr>
        <w:t xml:space="preserve">o charakterze zasadniczym </w:t>
      </w:r>
      <w:r>
        <w:rPr>
          <w:rFonts w:ascii="Times New Roman" w:hAnsi="Times New Roman"/>
          <w:sz w:val="24"/>
          <w:szCs w:val="24"/>
        </w:rPr>
        <w:t xml:space="preserve">(pociągających za sobą zmiany zakresu określonych regulacji), projektowana ustawa zawiera szereg przepisów o charakterze technicznym, dostosowujących przepisy ustawy o VAT do nowego sposobu identyfikowania towarów i usług na potrzeby podatku VAT </w:t>
      </w:r>
      <w:r w:rsidR="00D65249">
        <w:rPr>
          <w:rFonts w:ascii="Times New Roman" w:hAnsi="Times New Roman"/>
          <w:sz w:val="24"/>
          <w:szCs w:val="24"/>
        </w:rPr>
        <w:sym w:font="Symbol" w:char="F02D"/>
      </w:r>
      <w:r>
        <w:rPr>
          <w:rFonts w:ascii="Times New Roman" w:hAnsi="Times New Roman"/>
          <w:sz w:val="24"/>
          <w:szCs w:val="24"/>
        </w:rPr>
        <w:t xml:space="preserve"> generalnie związanych z zastąpieniem PKWiU 2008 odpowiednio CN oraz PKWiU 2015.</w:t>
      </w:r>
    </w:p>
    <w:p w:rsidR="00793843" w:rsidRDefault="00793843" w:rsidP="001E5C28">
      <w:pPr>
        <w:spacing w:after="0" w:line="360" w:lineRule="auto"/>
        <w:ind w:left="130"/>
        <w:jc w:val="both"/>
        <w:rPr>
          <w:rFonts w:ascii="Times New Roman" w:hAnsi="Times New Roman"/>
          <w:sz w:val="24"/>
          <w:szCs w:val="24"/>
        </w:rPr>
      </w:pPr>
      <w:r>
        <w:rPr>
          <w:rFonts w:ascii="Times New Roman" w:hAnsi="Times New Roman"/>
          <w:sz w:val="24"/>
          <w:szCs w:val="24"/>
        </w:rPr>
        <w:t>Są to zmiany dotyczące następujących przepisów ustawy o VAT:</w:t>
      </w:r>
    </w:p>
    <w:p w:rsidR="00793843" w:rsidRDefault="00793843"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art. 2:</w:t>
      </w:r>
    </w:p>
    <w:p w:rsidR="00793843" w:rsidRDefault="00793843" w:rsidP="001E5C28">
      <w:pPr>
        <w:pStyle w:val="Akapitzlist"/>
        <w:numPr>
          <w:ilvl w:val="0"/>
          <w:numId w:val="11"/>
        </w:numPr>
        <w:spacing w:after="0" w:line="360" w:lineRule="auto"/>
        <w:jc w:val="both"/>
        <w:rPr>
          <w:rFonts w:ascii="Times New Roman" w:hAnsi="Times New Roman"/>
          <w:sz w:val="24"/>
          <w:szCs w:val="24"/>
        </w:rPr>
      </w:pPr>
      <w:r>
        <w:rPr>
          <w:rFonts w:ascii="Times New Roman" w:hAnsi="Times New Roman"/>
          <w:sz w:val="24"/>
          <w:szCs w:val="24"/>
        </w:rPr>
        <w:t xml:space="preserve">w pkt 15 </w:t>
      </w:r>
      <w:r w:rsidR="00D65249">
        <w:rPr>
          <w:rFonts w:ascii="Times New Roman" w:hAnsi="Times New Roman"/>
          <w:sz w:val="24"/>
          <w:szCs w:val="24"/>
        </w:rPr>
        <w:sym w:font="Symbol" w:char="F02D"/>
      </w:r>
      <w:r>
        <w:rPr>
          <w:rFonts w:ascii="Times New Roman" w:hAnsi="Times New Roman"/>
          <w:sz w:val="24"/>
          <w:szCs w:val="24"/>
        </w:rPr>
        <w:t xml:space="preserve"> zastąpienie PKWiU 2008 </w:t>
      </w:r>
      <w:r w:rsidR="002054C1">
        <w:rPr>
          <w:rFonts w:ascii="Times New Roman" w:hAnsi="Times New Roman"/>
          <w:sz w:val="24"/>
          <w:szCs w:val="24"/>
        </w:rPr>
        <w:t xml:space="preserve">grupowaniami </w:t>
      </w:r>
      <w:r>
        <w:rPr>
          <w:rFonts w:ascii="Times New Roman" w:hAnsi="Times New Roman"/>
          <w:sz w:val="24"/>
          <w:szCs w:val="24"/>
        </w:rPr>
        <w:t>CN w definicji działalności rolniczej,</w:t>
      </w:r>
    </w:p>
    <w:p w:rsidR="00793843" w:rsidRDefault="00793843" w:rsidP="001E5C28">
      <w:pPr>
        <w:pStyle w:val="Akapitzlist"/>
        <w:numPr>
          <w:ilvl w:val="0"/>
          <w:numId w:val="11"/>
        </w:numPr>
        <w:spacing w:after="0" w:line="360" w:lineRule="auto"/>
        <w:jc w:val="both"/>
        <w:rPr>
          <w:rFonts w:ascii="Times New Roman" w:hAnsi="Times New Roman"/>
          <w:sz w:val="24"/>
          <w:szCs w:val="24"/>
        </w:rPr>
      </w:pPr>
      <w:r>
        <w:rPr>
          <w:rFonts w:ascii="Times New Roman" w:hAnsi="Times New Roman"/>
          <w:sz w:val="24"/>
          <w:szCs w:val="24"/>
        </w:rPr>
        <w:t xml:space="preserve">uchylenie pkt 27f zawierającego definicję czasopism specjalistycznych </w:t>
      </w:r>
      <w:r w:rsidR="00262AF9">
        <w:rPr>
          <w:rFonts w:ascii="Times New Roman" w:hAnsi="Times New Roman"/>
          <w:sz w:val="24"/>
          <w:szCs w:val="24"/>
        </w:rPr>
        <w:t>i</w:t>
      </w:r>
      <w:r w:rsidR="009E1DB3">
        <w:rPr>
          <w:rFonts w:ascii="Times New Roman" w:hAnsi="Times New Roman"/>
          <w:sz w:val="24"/>
          <w:szCs w:val="24"/>
        </w:rPr>
        <w:t> </w:t>
      </w:r>
      <w:r w:rsidR="00115C0D">
        <w:rPr>
          <w:rFonts w:ascii="Times New Roman" w:hAnsi="Times New Roman"/>
          <w:sz w:val="24"/>
          <w:szCs w:val="24"/>
        </w:rPr>
        <w:t>dodanie punktu 27g zawierającego definicję c</w:t>
      </w:r>
      <w:r w:rsidR="00262AF9">
        <w:rPr>
          <w:rFonts w:ascii="Times New Roman" w:hAnsi="Times New Roman"/>
          <w:sz w:val="24"/>
          <w:szCs w:val="24"/>
        </w:rPr>
        <w:t xml:space="preserve">zasopism regionalnych </w:t>
      </w:r>
      <w:r w:rsidR="00115C0D">
        <w:rPr>
          <w:rFonts w:ascii="Times New Roman" w:hAnsi="Times New Roman"/>
          <w:sz w:val="24"/>
          <w:szCs w:val="24"/>
        </w:rPr>
        <w:t>lub</w:t>
      </w:r>
      <w:r w:rsidR="00262AF9">
        <w:rPr>
          <w:rFonts w:ascii="Times New Roman" w:hAnsi="Times New Roman"/>
          <w:sz w:val="24"/>
          <w:szCs w:val="24"/>
        </w:rPr>
        <w:t xml:space="preserve"> lokalnych </w:t>
      </w:r>
      <w:r w:rsidR="00D65249">
        <w:rPr>
          <w:rFonts w:ascii="Times New Roman" w:hAnsi="Times New Roman"/>
          <w:sz w:val="24"/>
          <w:szCs w:val="24"/>
        </w:rPr>
        <w:sym w:font="Symbol" w:char="F02D"/>
      </w:r>
      <w:r>
        <w:rPr>
          <w:rFonts w:ascii="Times New Roman" w:hAnsi="Times New Roman"/>
          <w:sz w:val="24"/>
          <w:szCs w:val="24"/>
        </w:rPr>
        <w:t xml:space="preserve"> w związku z objęciem wszystkich rodzajów wydawnictw prasowych</w:t>
      </w:r>
      <w:r w:rsidR="002C3582">
        <w:rPr>
          <w:rFonts w:ascii="Times New Roman" w:hAnsi="Times New Roman"/>
          <w:sz w:val="24"/>
          <w:szCs w:val="24"/>
        </w:rPr>
        <w:t>,</w:t>
      </w:r>
      <w:r w:rsidR="00262AF9">
        <w:rPr>
          <w:rFonts w:ascii="Times New Roman" w:hAnsi="Times New Roman"/>
          <w:sz w:val="24"/>
          <w:szCs w:val="24"/>
        </w:rPr>
        <w:t xml:space="preserve"> poza czasopismami regionalnymi </w:t>
      </w:r>
      <w:r w:rsidR="00115C0D">
        <w:rPr>
          <w:rFonts w:ascii="Times New Roman" w:hAnsi="Times New Roman"/>
          <w:sz w:val="24"/>
          <w:szCs w:val="24"/>
        </w:rPr>
        <w:t>lub</w:t>
      </w:r>
      <w:r w:rsidR="00262AF9">
        <w:rPr>
          <w:rFonts w:ascii="Times New Roman" w:hAnsi="Times New Roman"/>
          <w:sz w:val="24"/>
          <w:szCs w:val="24"/>
        </w:rPr>
        <w:t xml:space="preserve"> lokalnymi</w:t>
      </w:r>
      <w:r w:rsidR="002C3582">
        <w:rPr>
          <w:rFonts w:ascii="Times New Roman" w:hAnsi="Times New Roman"/>
          <w:sz w:val="24"/>
          <w:szCs w:val="24"/>
        </w:rPr>
        <w:t>,</w:t>
      </w:r>
      <w:r>
        <w:rPr>
          <w:rFonts w:ascii="Times New Roman" w:hAnsi="Times New Roman"/>
          <w:sz w:val="24"/>
          <w:szCs w:val="24"/>
        </w:rPr>
        <w:t xml:space="preserve"> stawką </w:t>
      </w:r>
      <w:r w:rsidR="00954A05">
        <w:rPr>
          <w:rFonts w:ascii="Times New Roman" w:hAnsi="Times New Roman"/>
          <w:sz w:val="24"/>
          <w:szCs w:val="24"/>
        </w:rPr>
        <w:t>8</w:t>
      </w:r>
      <w:r>
        <w:rPr>
          <w:rFonts w:ascii="Times New Roman" w:hAnsi="Times New Roman"/>
          <w:sz w:val="24"/>
          <w:szCs w:val="24"/>
        </w:rPr>
        <w:t>% stała się ona zbędna,</w:t>
      </w:r>
    </w:p>
    <w:p w:rsidR="006B7F8E" w:rsidRDefault="006B7F8E" w:rsidP="001E5C28">
      <w:pPr>
        <w:pStyle w:val="Akapitzlist"/>
        <w:numPr>
          <w:ilvl w:val="0"/>
          <w:numId w:val="11"/>
        </w:numPr>
        <w:spacing w:after="0" w:line="360" w:lineRule="auto"/>
        <w:jc w:val="both"/>
        <w:rPr>
          <w:rFonts w:ascii="Times New Roman" w:hAnsi="Times New Roman"/>
          <w:sz w:val="24"/>
          <w:szCs w:val="24"/>
        </w:rPr>
      </w:pPr>
      <w:r>
        <w:rPr>
          <w:rFonts w:ascii="Times New Roman" w:hAnsi="Times New Roman"/>
          <w:sz w:val="24"/>
          <w:szCs w:val="24"/>
        </w:rPr>
        <w:t xml:space="preserve">zmiana brzmienia pkt 30 wyjaśniającego znaczenie „ex” przy grupowaniach </w:t>
      </w:r>
      <w:r w:rsidR="00346FE6">
        <w:rPr>
          <w:rFonts w:ascii="Times New Roman" w:hAnsi="Times New Roman"/>
          <w:sz w:val="24"/>
          <w:szCs w:val="24"/>
        </w:rPr>
        <w:t xml:space="preserve">CN i </w:t>
      </w:r>
      <w:r w:rsidR="00F60774">
        <w:rPr>
          <w:rFonts w:ascii="Times New Roman" w:hAnsi="Times New Roman"/>
          <w:sz w:val="24"/>
          <w:szCs w:val="24"/>
        </w:rPr>
        <w:t>klasyfikacji statystycznych</w:t>
      </w:r>
      <w:r>
        <w:rPr>
          <w:rFonts w:ascii="Times New Roman" w:hAnsi="Times New Roman"/>
          <w:sz w:val="24"/>
          <w:szCs w:val="24"/>
        </w:rPr>
        <w:t>,</w:t>
      </w:r>
    </w:p>
    <w:p w:rsidR="00793843" w:rsidRPr="00346FE6" w:rsidRDefault="00793843" w:rsidP="001E5C28">
      <w:pPr>
        <w:pStyle w:val="Akapitzlist"/>
        <w:numPr>
          <w:ilvl w:val="0"/>
          <w:numId w:val="10"/>
        </w:numPr>
        <w:spacing w:after="0" w:line="360" w:lineRule="auto"/>
        <w:jc w:val="both"/>
        <w:rPr>
          <w:rFonts w:ascii="Times New Roman" w:hAnsi="Times New Roman"/>
          <w:sz w:val="24"/>
          <w:szCs w:val="24"/>
        </w:rPr>
      </w:pPr>
      <w:r w:rsidRPr="00346FE6">
        <w:rPr>
          <w:rFonts w:ascii="Times New Roman" w:hAnsi="Times New Roman"/>
          <w:sz w:val="24"/>
          <w:szCs w:val="24"/>
        </w:rPr>
        <w:t xml:space="preserve">art. 5a </w:t>
      </w:r>
      <w:r w:rsidR="00D65249">
        <w:rPr>
          <w:rFonts w:ascii="Times New Roman" w:hAnsi="Times New Roman"/>
          <w:sz w:val="24"/>
          <w:szCs w:val="24"/>
        </w:rPr>
        <w:sym w:font="Symbol" w:char="F02D"/>
      </w:r>
      <w:r w:rsidRPr="00346FE6">
        <w:rPr>
          <w:rFonts w:ascii="Times New Roman" w:hAnsi="Times New Roman"/>
          <w:sz w:val="24"/>
          <w:szCs w:val="24"/>
        </w:rPr>
        <w:t xml:space="preserve"> uzupełnienie przepis</w:t>
      </w:r>
      <w:r w:rsidR="00B0139B" w:rsidRPr="00346FE6">
        <w:rPr>
          <w:rFonts w:ascii="Times New Roman" w:hAnsi="Times New Roman"/>
          <w:sz w:val="24"/>
          <w:szCs w:val="24"/>
        </w:rPr>
        <w:t>u</w:t>
      </w:r>
      <w:r w:rsidRPr="00346FE6">
        <w:rPr>
          <w:rFonts w:ascii="Times New Roman" w:hAnsi="Times New Roman"/>
          <w:sz w:val="24"/>
          <w:szCs w:val="24"/>
        </w:rPr>
        <w:t xml:space="preserve"> stanowiącego o stosowaniu na potrzeby podatku VAT klasyfikacji wydanych na podstawie przepisów o statystyce publicznej (PKWiU) o odniesienie do stosowania również w tym zakresie Nomenklatury </w:t>
      </w:r>
      <w:r w:rsidR="00EF5822" w:rsidRPr="00346FE6">
        <w:rPr>
          <w:rFonts w:ascii="Times New Roman" w:hAnsi="Times New Roman"/>
          <w:sz w:val="24"/>
          <w:szCs w:val="24"/>
        </w:rPr>
        <w:t>s</w:t>
      </w:r>
      <w:r w:rsidRPr="00346FE6">
        <w:rPr>
          <w:rFonts w:ascii="Times New Roman" w:hAnsi="Times New Roman"/>
          <w:sz w:val="24"/>
          <w:szCs w:val="24"/>
        </w:rPr>
        <w:t>calonej</w:t>
      </w:r>
      <w:r w:rsidR="002054C1" w:rsidRPr="00346FE6">
        <w:rPr>
          <w:rFonts w:ascii="Times New Roman" w:hAnsi="Times New Roman"/>
          <w:sz w:val="24"/>
          <w:szCs w:val="24"/>
        </w:rPr>
        <w:t xml:space="preserve"> (CN)</w:t>
      </w:r>
      <w:r w:rsidRPr="00346FE6">
        <w:rPr>
          <w:rFonts w:ascii="Times New Roman" w:hAnsi="Times New Roman"/>
          <w:sz w:val="24"/>
          <w:szCs w:val="24"/>
        </w:rPr>
        <w:t>,</w:t>
      </w:r>
    </w:p>
    <w:p w:rsidR="00793843" w:rsidRDefault="00793843"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17 </w:t>
      </w:r>
      <w:r w:rsidR="00D65249">
        <w:rPr>
          <w:rFonts w:ascii="Times New Roman" w:hAnsi="Times New Roman"/>
          <w:sz w:val="24"/>
          <w:szCs w:val="24"/>
        </w:rPr>
        <w:sym w:font="Symbol" w:char="F02D"/>
      </w:r>
      <w:r>
        <w:rPr>
          <w:rFonts w:ascii="Times New Roman" w:hAnsi="Times New Roman"/>
          <w:sz w:val="24"/>
          <w:szCs w:val="24"/>
        </w:rPr>
        <w:t xml:space="preserve"> zmiana numerów przywołanych w ust. 1c, 1d, 1e i </w:t>
      </w:r>
      <w:r w:rsidR="006B7F8E">
        <w:rPr>
          <w:rFonts w:ascii="Times New Roman" w:hAnsi="Times New Roman"/>
          <w:sz w:val="24"/>
          <w:szCs w:val="24"/>
        </w:rPr>
        <w:t>2a</w:t>
      </w:r>
      <w:r>
        <w:rPr>
          <w:rFonts w:ascii="Times New Roman" w:hAnsi="Times New Roman"/>
          <w:sz w:val="24"/>
          <w:szCs w:val="24"/>
        </w:rPr>
        <w:t xml:space="preserve"> pozycji załącznika nr 11 do ustawy (dotyczących reverse charge),</w:t>
      </w:r>
    </w:p>
    <w:p w:rsidR="00D31107" w:rsidRDefault="00793843"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19a </w:t>
      </w:r>
      <w:r w:rsidR="00D65249">
        <w:rPr>
          <w:rFonts w:ascii="Times New Roman" w:hAnsi="Times New Roman"/>
          <w:sz w:val="24"/>
          <w:szCs w:val="24"/>
        </w:rPr>
        <w:sym w:font="Symbol" w:char="F02D"/>
      </w:r>
      <w:r>
        <w:rPr>
          <w:rFonts w:ascii="Times New Roman" w:hAnsi="Times New Roman"/>
          <w:sz w:val="24"/>
          <w:szCs w:val="24"/>
        </w:rPr>
        <w:t xml:space="preserve"> zastąpienie PKWiU 2008 </w:t>
      </w:r>
      <w:r w:rsidR="002054C1">
        <w:rPr>
          <w:rFonts w:ascii="Times New Roman" w:hAnsi="Times New Roman"/>
          <w:sz w:val="24"/>
          <w:szCs w:val="24"/>
        </w:rPr>
        <w:t xml:space="preserve">grupowaniami </w:t>
      </w:r>
      <w:r>
        <w:rPr>
          <w:rFonts w:ascii="Times New Roman" w:hAnsi="Times New Roman"/>
          <w:sz w:val="24"/>
          <w:szCs w:val="24"/>
        </w:rPr>
        <w:t xml:space="preserve">CN w ust. 5 pkt 3 lit. b i c oraz zmiana numerów przywołanych </w:t>
      </w:r>
      <w:r w:rsidR="00D31107">
        <w:rPr>
          <w:rFonts w:ascii="Times New Roman" w:hAnsi="Times New Roman"/>
          <w:sz w:val="24"/>
          <w:szCs w:val="24"/>
        </w:rPr>
        <w:t>w ust. 5 pkt 4 lit. b tiret drugi</w:t>
      </w:r>
      <w:r w:rsidR="006B7F8E">
        <w:rPr>
          <w:rFonts w:ascii="Times New Roman" w:hAnsi="Times New Roman"/>
          <w:sz w:val="24"/>
          <w:szCs w:val="24"/>
        </w:rPr>
        <w:t>e</w:t>
      </w:r>
      <w:r w:rsidR="00D31107">
        <w:rPr>
          <w:rFonts w:ascii="Times New Roman" w:hAnsi="Times New Roman"/>
          <w:sz w:val="24"/>
          <w:szCs w:val="24"/>
        </w:rPr>
        <w:t xml:space="preserve"> </w:t>
      </w:r>
      <w:r>
        <w:rPr>
          <w:rFonts w:ascii="Times New Roman" w:hAnsi="Times New Roman"/>
          <w:sz w:val="24"/>
          <w:szCs w:val="24"/>
        </w:rPr>
        <w:t>pozycji</w:t>
      </w:r>
      <w:r w:rsidR="00D31107">
        <w:rPr>
          <w:rFonts w:ascii="Times New Roman" w:hAnsi="Times New Roman"/>
          <w:sz w:val="24"/>
          <w:szCs w:val="24"/>
        </w:rPr>
        <w:t xml:space="preserve"> załącznika nr 3 do ustawy </w:t>
      </w:r>
      <w:r w:rsidR="00B0139B">
        <w:rPr>
          <w:rFonts w:ascii="Times New Roman" w:hAnsi="Times New Roman"/>
          <w:sz w:val="24"/>
          <w:szCs w:val="24"/>
        </w:rPr>
        <w:t>–</w:t>
      </w:r>
      <w:r w:rsidR="00D31107">
        <w:rPr>
          <w:rFonts w:ascii="Times New Roman" w:hAnsi="Times New Roman"/>
          <w:sz w:val="24"/>
          <w:szCs w:val="24"/>
        </w:rPr>
        <w:t xml:space="preserve"> w zakresie określenia momentu powstania obowiązku podatkowego,</w:t>
      </w:r>
    </w:p>
    <w:p w:rsidR="00D31107" w:rsidRDefault="00D31107"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29a </w:t>
      </w:r>
      <w:r w:rsidR="00D65249">
        <w:rPr>
          <w:rFonts w:ascii="Times New Roman" w:hAnsi="Times New Roman"/>
          <w:sz w:val="24"/>
          <w:szCs w:val="24"/>
        </w:rPr>
        <w:sym w:font="Symbol" w:char="F02D"/>
      </w:r>
      <w:r>
        <w:rPr>
          <w:rFonts w:ascii="Times New Roman" w:hAnsi="Times New Roman"/>
          <w:sz w:val="24"/>
          <w:szCs w:val="24"/>
        </w:rPr>
        <w:t xml:space="preserve"> zmiana przywołanych w ust. 15 pkt 3 pozycji załącznika nr 3 do ustawy,</w:t>
      </w:r>
    </w:p>
    <w:p w:rsidR="00D31107" w:rsidRDefault="00D31107"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art. 41:</w:t>
      </w:r>
    </w:p>
    <w:p w:rsidR="00AF5186" w:rsidRDefault="00AF5186" w:rsidP="001E5C28">
      <w:pPr>
        <w:pStyle w:val="Akapitzlist"/>
        <w:numPr>
          <w:ilvl w:val="0"/>
          <w:numId w:val="12"/>
        </w:numPr>
        <w:spacing w:after="0" w:line="360" w:lineRule="auto"/>
        <w:jc w:val="both"/>
        <w:rPr>
          <w:rFonts w:ascii="Times New Roman" w:hAnsi="Times New Roman"/>
          <w:sz w:val="24"/>
          <w:szCs w:val="24"/>
        </w:rPr>
      </w:pPr>
      <w:r w:rsidRPr="00AF5186">
        <w:rPr>
          <w:rFonts w:ascii="Times New Roman" w:hAnsi="Times New Roman"/>
          <w:sz w:val="24"/>
          <w:szCs w:val="24"/>
        </w:rPr>
        <w:t>dodanie w ust. 2 i ust. 2a, określających stawki w wysokości 8% i 5%, zastrzeżenia związanego z wprowadzonym ust. 12</w:t>
      </w:r>
      <w:r w:rsidR="00954A05">
        <w:rPr>
          <w:rFonts w:ascii="Times New Roman" w:hAnsi="Times New Roman"/>
          <w:sz w:val="24"/>
          <w:szCs w:val="24"/>
        </w:rPr>
        <w:t>f</w:t>
      </w:r>
      <w:r w:rsidRPr="00AF5186">
        <w:rPr>
          <w:rFonts w:ascii="Times New Roman" w:hAnsi="Times New Roman"/>
          <w:sz w:val="24"/>
          <w:szCs w:val="24"/>
        </w:rPr>
        <w:t xml:space="preserve"> tego artykułu, co ma jednoznacznie wskazać, że w przypadku</w:t>
      </w:r>
      <w:r w:rsidR="00DB782A">
        <w:rPr>
          <w:rFonts w:ascii="Times New Roman" w:hAnsi="Times New Roman"/>
          <w:sz w:val="24"/>
          <w:szCs w:val="24"/>
        </w:rPr>
        <w:t xml:space="preserve"> </w:t>
      </w:r>
      <w:r w:rsidR="0034523B">
        <w:rPr>
          <w:rFonts w:ascii="Times New Roman" w:hAnsi="Times New Roman"/>
          <w:sz w:val="24"/>
          <w:szCs w:val="24"/>
        </w:rPr>
        <w:t>usług związanych z wyżywieniem (PKWiU 56)</w:t>
      </w:r>
      <w:r w:rsidRPr="00AF5186">
        <w:rPr>
          <w:rFonts w:ascii="Times New Roman" w:hAnsi="Times New Roman"/>
          <w:sz w:val="24"/>
          <w:szCs w:val="24"/>
        </w:rPr>
        <w:t xml:space="preserve"> zastosowanie znajdzie stawka określona w tym właśnie przepisie, tj. 8%</w:t>
      </w:r>
      <w:r w:rsidR="00D729E0">
        <w:rPr>
          <w:rFonts w:ascii="Times New Roman" w:hAnsi="Times New Roman"/>
          <w:sz w:val="24"/>
          <w:szCs w:val="24"/>
        </w:rPr>
        <w:t xml:space="preserve"> (z pewnymi wyjątkami)</w:t>
      </w:r>
      <w:r w:rsidRPr="00AF5186">
        <w:rPr>
          <w:rFonts w:ascii="Times New Roman" w:hAnsi="Times New Roman"/>
          <w:sz w:val="24"/>
          <w:szCs w:val="24"/>
        </w:rPr>
        <w:t>,</w:t>
      </w:r>
    </w:p>
    <w:p w:rsidR="003219C4" w:rsidRPr="00D729E0" w:rsidRDefault="003219C4" w:rsidP="001E5C28">
      <w:pPr>
        <w:pStyle w:val="Akapitzlist"/>
        <w:numPr>
          <w:ilvl w:val="0"/>
          <w:numId w:val="12"/>
        </w:numPr>
        <w:spacing w:after="0" w:line="360" w:lineRule="auto"/>
        <w:jc w:val="both"/>
        <w:rPr>
          <w:rFonts w:ascii="Times New Roman" w:hAnsi="Times New Roman"/>
          <w:sz w:val="24"/>
          <w:szCs w:val="24"/>
        </w:rPr>
      </w:pPr>
      <w:r w:rsidRPr="00D729E0">
        <w:rPr>
          <w:rFonts w:ascii="Times New Roman" w:hAnsi="Times New Roman"/>
          <w:sz w:val="24"/>
          <w:szCs w:val="24"/>
        </w:rPr>
        <w:t>przeniesie</w:t>
      </w:r>
      <w:r w:rsidR="00402B56">
        <w:rPr>
          <w:rFonts w:ascii="Times New Roman" w:hAnsi="Times New Roman"/>
          <w:sz w:val="24"/>
          <w:szCs w:val="24"/>
        </w:rPr>
        <w:t>nie</w:t>
      </w:r>
      <w:r w:rsidRPr="00D729E0">
        <w:rPr>
          <w:rFonts w:ascii="Times New Roman" w:hAnsi="Times New Roman"/>
          <w:sz w:val="24"/>
          <w:szCs w:val="24"/>
        </w:rPr>
        <w:t xml:space="preserve"> do przepisów </w:t>
      </w:r>
      <w:r w:rsidR="00402B56">
        <w:rPr>
          <w:rFonts w:ascii="Times New Roman" w:hAnsi="Times New Roman"/>
          <w:sz w:val="24"/>
          <w:szCs w:val="24"/>
        </w:rPr>
        <w:t xml:space="preserve">ustawy określonych </w:t>
      </w:r>
      <w:r w:rsidRPr="00D729E0">
        <w:rPr>
          <w:rFonts w:ascii="Times New Roman" w:hAnsi="Times New Roman"/>
          <w:sz w:val="24"/>
          <w:szCs w:val="24"/>
        </w:rPr>
        <w:t>dotychczas w rozporządzeniu</w:t>
      </w:r>
      <w:r w:rsidR="00402B56" w:rsidRPr="00402B56">
        <w:t xml:space="preserve"> </w:t>
      </w:r>
      <w:r w:rsidR="00CA1154" w:rsidRPr="00596B7D">
        <w:rPr>
          <w:rFonts w:ascii="Times New Roman" w:hAnsi="Times New Roman"/>
          <w:sz w:val="24"/>
          <w:szCs w:val="24"/>
        </w:rPr>
        <w:t>w</w:t>
      </w:r>
      <w:r w:rsidR="00CA1154">
        <w:t xml:space="preserve"> </w:t>
      </w:r>
      <w:r w:rsidR="00402B56" w:rsidRPr="00402B56">
        <w:rPr>
          <w:rFonts w:ascii="Times New Roman" w:hAnsi="Times New Roman"/>
          <w:sz w:val="24"/>
          <w:szCs w:val="24"/>
        </w:rPr>
        <w:t>sprawie stawek obniżonych</w:t>
      </w:r>
      <w:r w:rsidRPr="00D729E0">
        <w:rPr>
          <w:rFonts w:ascii="Times New Roman" w:hAnsi="Times New Roman"/>
          <w:sz w:val="24"/>
          <w:szCs w:val="24"/>
        </w:rPr>
        <w:t xml:space="preserve"> </w:t>
      </w:r>
      <w:r w:rsidR="00402B56">
        <w:rPr>
          <w:rFonts w:ascii="Times New Roman" w:hAnsi="Times New Roman"/>
          <w:sz w:val="24"/>
          <w:szCs w:val="24"/>
        </w:rPr>
        <w:t xml:space="preserve">regulacji dotyczących stosowania </w:t>
      </w:r>
      <w:r w:rsidRPr="00D729E0">
        <w:rPr>
          <w:rFonts w:ascii="Times New Roman" w:hAnsi="Times New Roman"/>
          <w:sz w:val="24"/>
          <w:szCs w:val="24"/>
        </w:rPr>
        <w:t>stawk</w:t>
      </w:r>
      <w:r w:rsidR="00402B56">
        <w:rPr>
          <w:rFonts w:ascii="Times New Roman" w:hAnsi="Times New Roman"/>
          <w:sz w:val="24"/>
          <w:szCs w:val="24"/>
        </w:rPr>
        <w:t>i</w:t>
      </w:r>
      <w:r w:rsidRPr="00D729E0">
        <w:rPr>
          <w:rFonts w:ascii="Times New Roman" w:hAnsi="Times New Roman"/>
          <w:sz w:val="24"/>
          <w:szCs w:val="24"/>
        </w:rPr>
        <w:t xml:space="preserve"> 8% dla </w:t>
      </w:r>
      <w:r w:rsidR="00890466">
        <w:rPr>
          <w:rFonts w:ascii="Times New Roman" w:hAnsi="Times New Roman"/>
          <w:sz w:val="24"/>
          <w:szCs w:val="24"/>
        </w:rPr>
        <w:t>robót</w:t>
      </w:r>
      <w:r w:rsidRPr="00D729E0">
        <w:rPr>
          <w:rFonts w:ascii="Times New Roman" w:hAnsi="Times New Roman"/>
          <w:sz w:val="24"/>
          <w:szCs w:val="24"/>
        </w:rPr>
        <w:t xml:space="preserve"> konserwacyjnych</w:t>
      </w:r>
      <w:r w:rsidR="00A7147E">
        <w:rPr>
          <w:rFonts w:ascii="Times New Roman" w:hAnsi="Times New Roman"/>
          <w:sz w:val="24"/>
          <w:szCs w:val="24"/>
        </w:rPr>
        <w:t xml:space="preserve"> </w:t>
      </w:r>
      <w:r w:rsidR="00A7147E">
        <w:rPr>
          <w:rFonts w:ascii="Times New Roman" w:hAnsi="Times New Roman"/>
          <w:sz w:val="24"/>
          <w:szCs w:val="24"/>
        </w:rPr>
        <w:sym w:font="Symbol" w:char="F02D"/>
      </w:r>
      <w:r w:rsidR="006B792E">
        <w:rPr>
          <w:rFonts w:ascii="Times New Roman" w:hAnsi="Times New Roman"/>
          <w:sz w:val="24"/>
          <w:szCs w:val="24"/>
        </w:rPr>
        <w:t xml:space="preserve"> </w:t>
      </w:r>
      <w:r w:rsidR="00890466">
        <w:rPr>
          <w:rFonts w:ascii="Times New Roman" w:hAnsi="Times New Roman"/>
          <w:sz w:val="24"/>
          <w:szCs w:val="24"/>
        </w:rPr>
        <w:t xml:space="preserve">stosowne </w:t>
      </w:r>
      <w:r w:rsidR="00402B56">
        <w:rPr>
          <w:rFonts w:ascii="Times New Roman" w:hAnsi="Times New Roman"/>
          <w:sz w:val="24"/>
          <w:szCs w:val="24"/>
        </w:rPr>
        <w:t>zmian</w:t>
      </w:r>
      <w:r w:rsidR="00890466">
        <w:rPr>
          <w:rFonts w:ascii="Times New Roman" w:hAnsi="Times New Roman"/>
          <w:sz w:val="24"/>
          <w:szCs w:val="24"/>
        </w:rPr>
        <w:t>y</w:t>
      </w:r>
      <w:r w:rsidR="00402B56">
        <w:rPr>
          <w:rFonts w:ascii="Times New Roman" w:hAnsi="Times New Roman"/>
          <w:sz w:val="24"/>
          <w:szCs w:val="24"/>
        </w:rPr>
        <w:t xml:space="preserve"> </w:t>
      </w:r>
      <w:r w:rsidR="00402B56" w:rsidRPr="00D729E0">
        <w:rPr>
          <w:rFonts w:ascii="Times New Roman" w:hAnsi="Times New Roman"/>
          <w:sz w:val="24"/>
          <w:szCs w:val="24"/>
        </w:rPr>
        <w:t xml:space="preserve">ust. </w:t>
      </w:r>
      <w:r w:rsidR="00890466">
        <w:rPr>
          <w:rFonts w:ascii="Times New Roman" w:hAnsi="Times New Roman"/>
          <w:sz w:val="24"/>
          <w:szCs w:val="24"/>
        </w:rPr>
        <w:t>12</w:t>
      </w:r>
      <w:r w:rsidR="00D13788">
        <w:rPr>
          <w:rFonts w:ascii="Times New Roman" w:hAnsi="Times New Roman"/>
          <w:sz w:val="24"/>
          <w:szCs w:val="24"/>
        </w:rPr>
        <w:t>, 12c</w:t>
      </w:r>
      <w:r w:rsidR="00890466">
        <w:rPr>
          <w:rFonts w:ascii="Times New Roman" w:hAnsi="Times New Roman"/>
          <w:sz w:val="24"/>
          <w:szCs w:val="24"/>
        </w:rPr>
        <w:t xml:space="preserve"> oraz dodanie ust.</w:t>
      </w:r>
      <w:r w:rsidR="00402B56" w:rsidRPr="00D729E0">
        <w:rPr>
          <w:rFonts w:ascii="Times New Roman" w:hAnsi="Times New Roman"/>
          <w:sz w:val="24"/>
          <w:szCs w:val="24"/>
        </w:rPr>
        <w:t xml:space="preserve"> 12d</w:t>
      </w:r>
      <w:r w:rsidR="00DB782A">
        <w:rPr>
          <w:rFonts w:ascii="Times New Roman" w:hAnsi="Times New Roman"/>
          <w:sz w:val="24"/>
          <w:szCs w:val="24"/>
        </w:rPr>
        <w:t>–</w:t>
      </w:r>
      <w:r w:rsidR="00402B56" w:rsidRPr="00D729E0">
        <w:rPr>
          <w:rFonts w:ascii="Times New Roman" w:hAnsi="Times New Roman"/>
          <w:sz w:val="24"/>
          <w:szCs w:val="24"/>
        </w:rPr>
        <w:t>12</w:t>
      </w:r>
      <w:r w:rsidR="00954A05">
        <w:rPr>
          <w:rFonts w:ascii="Times New Roman" w:hAnsi="Times New Roman"/>
          <w:sz w:val="24"/>
          <w:szCs w:val="24"/>
        </w:rPr>
        <w:t>e</w:t>
      </w:r>
      <w:r w:rsidR="00593AE7">
        <w:rPr>
          <w:rFonts w:ascii="Times New Roman" w:hAnsi="Times New Roman"/>
          <w:sz w:val="24"/>
          <w:szCs w:val="24"/>
        </w:rPr>
        <w:t xml:space="preserve"> (szczegółowe wyjaśnienie na str. 5</w:t>
      </w:r>
      <w:r w:rsidR="00593AE7">
        <w:rPr>
          <w:rFonts w:ascii="Times New Roman" w:hAnsi="Times New Roman"/>
          <w:sz w:val="24"/>
          <w:szCs w:val="24"/>
        </w:rPr>
        <w:sym w:font="Symbol" w:char="F02D"/>
      </w:r>
      <w:r w:rsidR="00593AE7">
        <w:rPr>
          <w:rFonts w:ascii="Times New Roman" w:hAnsi="Times New Roman"/>
          <w:sz w:val="24"/>
          <w:szCs w:val="24"/>
        </w:rPr>
        <w:t>6),</w:t>
      </w:r>
    </w:p>
    <w:p w:rsidR="009E5F65" w:rsidRDefault="007A68A6" w:rsidP="001E5C28">
      <w:pPr>
        <w:pStyle w:val="Akapitzlist"/>
        <w:numPr>
          <w:ilvl w:val="0"/>
          <w:numId w:val="12"/>
        </w:numPr>
        <w:spacing w:after="0" w:line="360" w:lineRule="auto"/>
        <w:jc w:val="both"/>
        <w:rPr>
          <w:rFonts w:ascii="Times New Roman" w:hAnsi="Times New Roman"/>
          <w:sz w:val="24"/>
          <w:szCs w:val="24"/>
        </w:rPr>
      </w:pPr>
      <w:r w:rsidRPr="0034523B">
        <w:rPr>
          <w:rFonts w:ascii="Times New Roman" w:hAnsi="Times New Roman"/>
          <w:sz w:val="24"/>
          <w:szCs w:val="24"/>
        </w:rPr>
        <w:t>dodanie</w:t>
      </w:r>
      <w:r w:rsidR="0034523B">
        <w:rPr>
          <w:rFonts w:ascii="Times New Roman" w:hAnsi="Times New Roman"/>
          <w:sz w:val="24"/>
          <w:szCs w:val="24"/>
        </w:rPr>
        <w:t xml:space="preserve"> w</w:t>
      </w:r>
      <w:r w:rsidR="00AF5186" w:rsidRPr="0034523B">
        <w:rPr>
          <w:rFonts w:ascii="Times New Roman" w:hAnsi="Times New Roman"/>
          <w:sz w:val="24"/>
          <w:szCs w:val="24"/>
        </w:rPr>
        <w:t xml:space="preserve"> ust. 13</w:t>
      </w:r>
      <w:r w:rsidR="009D2ABE">
        <w:rPr>
          <w:rFonts w:ascii="Times New Roman" w:hAnsi="Times New Roman"/>
          <w:sz w:val="24"/>
          <w:szCs w:val="24"/>
        </w:rPr>
        <w:t xml:space="preserve"> </w:t>
      </w:r>
      <w:r w:rsidR="009D2ABE" w:rsidRPr="0034523B">
        <w:rPr>
          <w:rFonts w:ascii="Times New Roman" w:hAnsi="Times New Roman"/>
          <w:sz w:val="24"/>
          <w:szCs w:val="24"/>
        </w:rPr>
        <w:t>odniesienia</w:t>
      </w:r>
      <w:r w:rsidR="009D2ABE">
        <w:rPr>
          <w:rFonts w:ascii="Times New Roman" w:hAnsi="Times New Roman"/>
          <w:sz w:val="24"/>
          <w:szCs w:val="24"/>
        </w:rPr>
        <w:t xml:space="preserve"> </w:t>
      </w:r>
      <w:r w:rsidR="006B7F8E" w:rsidRPr="0034523B">
        <w:rPr>
          <w:rFonts w:ascii="Times New Roman" w:hAnsi="Times New Roman"/>
          <w:sz w:val="24"/>
          <w:szCs w:val="24"/>
        </w:rPr>
        <w:t xml:space="preserve">do </w:t>
      </w:r>
      <w:r w:rsidR="009D2ABE">
        <w:rPr>
          <w:rFonts w:ascii="Times New Roman" w:hAnsi="Times New Roman"/>
          <w:sz w:val="24"/>
          <w:szCs w:val="24"/>
        </w:rPr>
        <w:t>klasyfikacji CN (</w:t>
      </w:r>
      <w:r w:rsidR="00EE1F07">
        <w:rPr>
          <w:rFonts w:ascii="Times New Roman" w:hAnsi="Times New Roman"/>
          <w:sz w:val="24"/>
          <w:szCs w:val="24"/>
        </w:rPr>
        <w:t xml:space="preserve">która będzie miała zastosowanie </w:t>
      </w:r>
      <w:r w:rsidR="009D2ABE">
        <w:rPr>
          <w:rFonts w:ascii="Times New Roman" w:hAnsi="Times New Roman"/>
          <w:sz w:val="24"/>
          <w:szCs w:val="24"/>
        </w:rPr>
        <w:t xml:space="preserve">w zakresie </w:t>
      </w:r>
      <w:r w:rsidR="006B7F8E" w:rsidRPr="0034523B">
        <w:rPr>
          <w:rFonts w:ascii="Times New Roman" w:hAnsi="Times New Roman"/>
          <w:sz w:val="24"/>
          <w:szCs w:val="24"/>
        </w:rPr>
        <w:t>towarów</w:t>
      </w:r>
      <w:r w:rsidR="009D2ABE">
        <w:rPr>
          <w:rFonts w:ascii="Times New Roman" w:hAnsi="Times New Roman"/>
          <w:sz w:val="24"/>
          <w:szCs w:val="24"/>
        </w:rPr>
        <w:t xml:space="preserve">, klasyfikacja </w:t>
      </w:r>
      <w:r w:rsidR="006B7F8E" w:rsidRPr="0034523B">
        <w:rPr>
          <w:rFonts w:ascii="Times New Roman" w:hAnsi="Times New Roman"/>
          <w:sz w:val="24"/>
          <w:szCs w:val="24"/>
        </w:rPr>
        <w:t xml:space="preserve">PKWiU będzie miała </w:t>
      </w:r>
      <w:r w:rsidR="009E5F65">
        <w:rPr>
          <w:rFonts w:ascii="Times New Roman" w:hAnsi="Times New Roman"/>
          <w:sz w:val="24"/>
          <w:szCs w:val="24"/>
        </w:rPr>
        <w:t xml:space="preserve">bowiem </w:t>
      </w:r>
      <w:r w:rsidR="006B7F8E" w:rsidRPr="0034523B">
        <w:rPr>
          <w:rFonts w:ascii="Times New Roman" w:hAnsi="Times New Roman"/>
          <w:sz w:val="24"/>
          <w:szCs w:val="24"/>
        </w:rPr>
        <w:t>zastosowanie wyłącznie do usług</w:t>
      </w:r>
      <w:r w:rsidR="009D2ABE">
        <w:rPr>
          <w:rFonts w:ascii="Times New Roman" w:hAnsi="Times New Roman"/>
          <w:sz w:val="24"/>
          <w:szCs w:val="24"/>
        </w:rPr>
        <w:t>)</w:t>
      </w:r>
      <w:r w:rsidR="00EE1F07">
        <w:rPr>
          <w:rFonts w:ascii="Times New Roman" w:hAnsi="Times New Roman"/>
          <w:sz w:val="24"/>
          <w:szCs w:val="24"/>
        </w:rPr>
        <w:t>,</w:t>
      </w:r>
      <w:r w:rsidR="006B7F8E" w:rsidRPr="0034523B">
        <w:rPr>
          <w:rFonts w:ascii="Times New Roman" w:hAnsi="Times New Roman"/>
          <w:sz w:val="24"/>
          <w:szCs w:val="24"/>
        </w:rPr>
        <w:t xml:space="preserve"> </w:t>
      </w:r>
    </w:p>
    <w:p w:rsidR="00AF5186" w:rsidRPr="0034523B" w:rsidRDefault="00AF5186" w:rsidP="001E5C28">
      <w:pPr>
        <w:pStyle w:val="Akapitzlist"/>
        <w:numPr>
          <w:ilvl w:val="0"/>
          <w:numId w:val="12"/>
        </w:numPr>
        <w:spacing w:after="0" w:line="360" w:lineRule="auto"/>
        <w:jc w:val="both"/>
        <w:rPr>
          <w:rFonts w:ascii="Times New Roman" w:hAnsi="Times New Roman"/>
          <w:sz w:val="24"/>
          <w:szCs w:val="24"/>
        </w:rPr>
      </w:pPr>
      <w:r w:rsidRPr="0034523B">
        <w:rPr>
          <w:rFonts w:ascii="Times New Roman" w:hAnsi="Times New Roman"/>
          <w:sz w:val="24"/>
          <w:szCs w:val="24"/>
        </w:rPr>
        <w:t>zmiana przywołanych w ust. 14e pkt 3 pozycji załącznika nr 3 do ustawy,</w:t>
      </w:r>
    </w:p>
    <w:p w:rsidR="00AF5186" w:rsidRPr="00AF5186" w:rsidRDefault="00AF5186" w:rsidP="001E5C28">
      <w:pPr>
        <w:pStyle w:val="Akapitzlist"/>
        <w:numPr>
          <w:ilvl w:val="0"/>
          <w:numId w:val="12"/>
        </w:numPr>
        <w:spacing w:after="0" w:line="360" w:lineRule="auto"/>
        <w:jc w:val="both"/>
        <w:rPr>
          <w:rFonts w:ascii="Times New Roman" w:hAnsi="Times New Roman"/>
          <w:sz w:val="24"/>
          <w:szCs w:val="24"/>
        </w:rPr>
      </w:pPr>
      <w:r w:rsidRPr="00AF5186">
        <w:rPr>
          <w:rFonts w:ascii="Times New Roman" w:hAnsi="Times New Roman"/>
          <w:sz w:val="24"/>
          <w:szCs w:val="24"/>
        </w:rPr>
        <w:t xml:space="preserve">uchylenie ust. 15 zawierającego delegację dla </w:t>
      </w:r>
      <w:r w:rsidR="00DA7EC1">
        <w:rPr>
          <w:rFonts w:ascii="Times New Roman" w:hAnsi="Times New Roman"/>
          <w:sz w:val="24"/>
          <w:szCs w:val="24"/>
        </w:rPr>
        <w:t>m</w:t>
      </w:r>
      <w:r w:rsidRPr="00AF5186">
        <w:rPr>
          <w:rFonts w:ascii="Times New Roman" w:hAnsi="Times New Roman"/>
          <w:sz w:val="24"/>
          <w:szCs w:val="24"/>
        </w:rPr>
        <w:t xml:space="preserve">inistra </w:t>
      </w:r>
      <w:r w:rsidR="002054C1">
        <w:rPr>
          <w:rFonts w:ascii="Times New Roman" w:hAnsi="Times New Roman"/>
          <w:sz w:val="24"/>
          <w:szCs w:val="24"/>
        </w:rPr>
        <w:t>właściwego do spraw finansów publicznych</w:t>
      </w:r>
      <w:r w:rsidR="002054C1" w:rsidRPr="00AF5186">
        <w:rPr>
          <w:rFonts w:ascii="Times New Roman" w:hAnsi="Times New Roman"/>
          <w:sz w:val="24"/>
          <w:szCs w:val="24"/>
        </w:rPr>
        <w:t xml:space="preserve"> </w:t>
      </w:r>
      <w:r w:rsidRPr="00AF5186">
        <w:rPr>
          <w:rFonts w:ascii="Times New Roman" w:hAnsi="Times New Roman"/>
          <w:sz w:val="24"/>
          <w:szCs w:val="24"/>
        </w:rPr>
        <w:t xml:space="preserve">do wydania rozporządzenia określającego wykaz towarów wymienionych w załącznikach nr 3 i 10 do ustawy, w układzie odpowiadającym </w:t>
      </w:r>
      <w:r w:rsidR="002054C1">
        <w:rPr>
          <w:rFonts w:ascii="Times New Roman" w:hAnsi="Times New Roman"/>
          <w:sz w:val="24"/>
          <w:szCs w:val="24"/>
        </w:rPr>
        <w:t xml:space="preserve">grupowaniom </w:t>
      </w:r>
      <w:r w:rsidRPr="00AF5186">
        <w:rPr>
          <w:rFonts w:ascii="Times New Roman" w:hAnsi="Times New Roman"/>
          <w:sz w:val="24"/>
          <w:szCs w:val="24"/>
        </w:rPr>
        <w:t xml:space="preserve">CN, na potrzeby poboru podatku w imporcie </w:t>
      </w:r>
      <w:r w:rsidR="00D65249">
        <w:rPr>
          <w:rFonts w:ascii="Times New Roman" w:hAnsi="Times New Roman"/>
          <w:sz w:val="24"/>
          <w:szCs w:val="24"/>
        </w:rPr>
        <w:sym w:font="Symbol" w:char="F02D"/>
      </w:r>
      <w:r w:rsidRPr="00AF5186">
        <w:rPr>
          <w:rFonts w:ascii="Times New Roman" w:hAnsi="Times New Roman"/>
          <w:sz w:val="24"/>
          <w:szCs w:val="24"/>
        </w:rPr>
        <w:t xml:space="preserve"> wobec wprowadzenia identyfikowania towarów za pomocą </w:t>
      </w:r>
      <w:r w:rsidR="002054C1">
        <w:rPr>
          <w:rFonts w:ascii="Times New Roman" w:hAnsi="Times New Roman"/>
          <w:sz w:val="24"/>
          <w:szCs w:val="24"/>
        </w:rPr>
        <w:t xml:space="preserve">grupowań </w:t>
      </w:r>
      <w:r w:rsidRPr="00AF5186">
        <w:rPr>
          <w:rFonts w:ascii="Times New Roman" w:hAnsi="Times New Roman"/>
          <w:sz w:val="24"/>
          <w:szCs w:val="24"/>
        </w:rPr>
        <w:t>CN do samej ustawy, powyższy przepis stał się zbędny,</w:t>
      </w:r>
    </w:p>
    <w:p w:rsidR="00AF5186" w:rsidRDefault="00AF5186"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43 </w:t>
      </w:r>
      <w:r w:rsidR="00D65249">
        <w:rPr>
          <w:rFonts w:ascii="Times New Roman" w:hAnsi="Times New Roman"/>
          <w:sz w:val="24"/>
          <w:szCs w:val="24"/>
        </w:rPr>
        <w:sym w:font="Symbol" w:char="F02D"/>
      </w:r>
      <w:r>
        <w:rPr>
          <w:rFonts w:ascii="Times New Roman" w:hAnsi="Times New Roman"/>
          <w:sz w:val="24"/>
          <w:szCs w:val="24"/>
        </w:rPr>
        <w:t xml:space="preserve"> zmiana </w:t>
      </w:r>
      <w:r w:rsidRPr="00AF5186">
        <w:rPr>
          <w:rFonts w:ascii="Times New Roman" w:hAnsi="Times New Roman"/>
          <w:sz w:val="24"/>
          <w:szCs w:val="24"/>
        </w:rPr>
        <w:t>przywołan</w:t>
      </w:r>
      <w:r>
        <w:rPr>
          <w:rFonts w:ascii="Times New Roman" w:hAnsi="Times New Roman"/>
          <w:sz w:val="24"/>
          <w:szCs w:val="24"/>
        </w:rPr>
        <w:t>ej</w:t>
      </w:r>
      <w:r w:rsidRPr="00AF5186">
        <w:rPr>
          <w:rFonts w:ascii="Times New Roman" w:hAnsi="Times New Roman"/>
          <w:sz w:val="24"/>
          <w:szCs w:val="24"/>
        </w:rPr>
        <w:t xml:space="preserve"> w ust. </w:t>
      </w:r>
      <w:r>
        <w:rPr>
          <w:rFonts w:ascii="Times New Roman" w:hAnsi="Times New Roman"/>
          <w:sz w:val="24"/>
          <w:szCs w:val="24"/>
        </w:rPr>
        <w:t>20</w:t>
      </w:r>
      <w:r w:rsidRPr="00AF5186">
        <w:rPr>
          <w:rFonts w:ascii="Times New Roman" w:hAnsi="Times New Roman"/>
          <w:sz w:val="24"/>
          <w:szCs w:val="24"/>
        </w:rPr>
        <w:t xml:space="preserve"> pozycji załącznika nr 3 do ustawy</w:t>
      </w:r>
      <w:r>
        <w:rPr>
          <w:rFonts w:ascii="Times New Roman" w:hAnsi="Times New Roman"/>
          <w:sz w:val="24"/>
          <w:szCs w:val="24"/>
        </w:rPr>
        <w:t>,</w:t>
      </w:r>
    </w:p>
    <w:p w:rsidR="00AF5186" w:rsidRDefault="00AF5186"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83 </w:t>
      </w:r>
      <w:r w:rsidR="00D65249">
        <w:rPr>
          <w:rFonts w:ascii="Times New Roman" w:hAnsi="Times New Roman"/>
          <w:sz w:val="24"/>
          <w:szCs w:val="24"/>
        </w:rPr>
        <w:sym w:font="Symbol" w:char="F02D"/>
      </w:r>
      <w:r>
        <w:rPr>
          <w:rFonts w:ascii="Times New Roman" w:hAnsi="Times New Roman"/>
          <w:sz w:val="24"/>
          <w:szCs w:val="24"/>
        </w:rPr>
        <w:t xml:space="preserve"> zmiany związane z zamianą używanych w tym przepisie odniesień PKWiU 2008 </w:t>
      </w:r>
      <w:r w:rsidR="00346FE6">
        <w:rPr>
          <w:rFonts w:ascii="Times New Roman" w:hAnsi="Times New Roman"/>
          <w:sz w:val="24"/>
          <w:szCs w:val="24"/>
        </w:rPr>
        <w:t xml:space="preserve">na CN </w:t>
      </w:r>
      <w:r>
        <w:rPr>
          <w:rFonts w:ascii="Times New Roman" w:hAnsi="Times New Roman"/>
          <w:sz w:val="24"/>
          <w:szCs w:val="24"/>
        </w:rPr>
        <w:t>do jednostek pływających,</w:t>
      </w:r>
    </w:p>
    <w:p w:rsidR="00AF5186" w:rsidRDefault="00AF5186"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99 </w:t>
      </w:r>
      <w:r w:rsidR="00D65249">
        <w:rPr>
          <w:rFonts w:ascii="Times New Roman" w:hAnsi="Times New Roman"/>
          <w:sz w:val="24"/>
          <w:szCs w:val="24"/>
        </w:rPr>
        <w:sym w:font="Symbol" w:char="F02D"/>
      </w:r>
      <w:r>
        <w:rPr>
          <w:rFonts w:ascii="Times New Roman" w:hAnsi="Times New Roman"/>
          <w:sz w:val="24"/>
          <w:szCs w:val="24"/>
        </w:rPr>
        <w:t xml:space="preserve"> zmiana </w:t>
      </w:r>
      <w:r w:rsidRPr="00AF5186">
        <w:rPr>
          <w:rFonts w:ascii="Times New Roman" w:hAnsi="Times New Roman"/>
          <w:sz w:val="24"/>
          <w:szCs w:val="24"/>
        </w:rPr>
        <w:t>przywołan</w:t>
      </w:r>
      <w:r>
        <w:rPr>
          <w:rFonts w:ascii="Times New Roman" w:hAnsi="Times New Roman"/>
          <w:sz w:val="24"/>
          <w:szCs w:val="24"/>
        </w:rPr>
        <w:t>ej</w:t>
      </w:r>
      <w:r w:rsidRPr="00AF5186">
        <w:rPr>
          <w:rFonts w:ascii="Times New Roman" w:hAnsi="Times New Roman"/>
          <w:sz w:val="24"/>
          <w:szCs w:val="24"/>
        </w:rPr>
        <w:t xml:space="preserve"> w ust. </w:t>
      </w:r>
      <w:r>
        <w:rPr>
          <w:rFonts w:ascii="Times New Roman" w:hAnsi="Times New Roman"/>
          <w:sz w:val="24"/>
          <w:szCs w:val="24"/>
        </w:rPr>
        <w:t>3b</w:t>
      </w:r>
      <w:r w:rsidRPr="00AF5186">
        <w:rPr>
          <w:rFonts w:ascii="Times New Roman" w:hAnsi="Times New Roman"/>
          <w:sz w:val="24"/>
          <w:szCs w:val="24"/>
        </w:rPr>
        <w:t xml:space="preserve"> pozycji załącznika nr </w:t>
      </w:r>
      <w:r>
        <w:rPr>
          <w:rFonts w:ascii="Times New Roman" w:hAnsi="Times New Roman"/>
          <w:sz w:val="24"/>
          <w:szCs w:val="24"/>
        </w:rPr>
        <w:t>1</w:t>
      </w:r>
      <w:r w:rsidRPr="00AF5186">
        <w:rPr>
          <w:rFonts w:ascii="Times New Roman" w:hAnsi="Times New Roman"/>
          <w:sz w:val="24"/>
          <w:szCs w:val="24"/>
        </w:rPr>
        <w:t>3 do ustawy</w:t>
      </w:r>
      <w:r>
        <w:rPr>
          <w:rFonts w:ascii="Times New Roman" w:hAnsi="Times New Roman"/>
          <w:sz w:val="24"/>
          <w:szCs w:val="24"/>
        </w:rPr>
        <w:t>,</w:t>
      </w:r>
    </w:p>
    <w:p w:rsidR="00AF5186" w:rsidRDefault="00AF5186"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105a, 105b i 105c </w:t>
      </w:r>
      <w:r w:rsidR="00D65249">
        <w:rPr>
          <w:rFonts w:ascii="Times New Roman" w:hAnsi="Times New Roman"/>
          <w:sz w:val="24"/>
          <w:szCs w:val="24"/>
        </w:rPr>
        <w:sym w:font="Symbol" w:char="F02D"/>
      </w:r>
      <w:r>
        <w:rPr>
          <w:rFonts w:ascii="Times New Roman" w:hAnsi="Times New Roman"/>
          <w:sz w:val="24"/>
          <w:szCs w:val="24"/>
        </w:rPr>
        <w:t xml:space="preserve"> zmiany przywoływanych w tych przepisach pozycji załącznika nr 13 do ustawy,</w:t>
      </w:r>
    </w:p>
    <w:p w:rsidR="00AF5186" w:rsidRDefault="00AF5186"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 </w:t>
      </w:r>
      <w:r w:rsidR="00F4139A">
        <w:rPr>
          <w:rFonts w:ascii="Times New Roman" w:hAnsi="Times New Roman"/>
          <w:sz w:val="24"/>
          <w:szCs w:val="24"/>
        </w:rPr>
        <w:t xml:space="preserve">art. 113 </w:t>
      </w:r>
      <w:r w:rsidR="00D65249">
        <w:rPr>
          <w:rFonts w:ascii="Times New Roman" w:hAnsi="Times New Roman"/>
          <w:sz w:val="24"/>
          <w:szCs w:val="24"/>
        </w:rPr>
        <w:sym w:font="Symbol" w:char="F02D"/>
      </w:r>
      <w:r w:rsidR="00F4139A">
        <w:rPr>
          <w:rFonts w:ascii="Times New Roman" w:hAnsi="Times New Roman"/>
          <w:sz w:val="24"/>
          <w:szCs w:val="24"/>
        </w:rPr>
        <w:t xml:space="preserve"> zastąpienie w ust. 13 pkt 1 lit. b tiret pierwszym PKWiU 2008 CN </w:t>
      </w:r>
      <w:r w:rsidR="00B0139B">
        <w:rPr>
          <w:rFonts w:ascii="Times New Roman" w:hAnsi="Times New Roman"/>
          <w:sz w:val="24"/>
          <w:szCs w:val="24"/>
        </w:rPr>
        <w:t>–</w:t>
      </w:r>
      <w:r w:rsidR="00F4139A">
        <w:rPr>
          <w:rFonts w:ascii="Times New Roman" w:hAnsi="Times New Roman"/>
          <w:sz w:val="24"/>
          <w:szCs w:val="24"/>
        </w:rPr>
        <w:t xml:space="preserve"> w odniesieniu do energii elektrycznej,</w:t>
      </w:r>
    </w:p>
    <w:p w:rsidR="00F4139A" w:rsidRDefault="00F4139A"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art. 120 </w:t>
      </w:r>
      <w:r w:rsidR="00D65249">
        <w:rPr>
          <w:rFonts w:ascii="Times New Roman" w:hAnsi="Times New Roman"/>
          <w:sz w:val="24"/>
          <w:szCs w:val="24"/>
        </w:rPr>
        <w:sym w:font="Symbol" w:char="F02D"/>
      </w:r>
      <w:r>
        <w:rPr>
          <w:rFonts w:ascii="Times New Roman" w:hAnsi="Times New Roman"/>
          <w:sz w:val="24"/>
          <w:szCs w:val="24"/>
        </w:rPr>
        <w:t xml:space="preserve"> zmiany związane z zamianą używanych w tym przep</w:t>
      </w:r>
      <w:r w:rsidR="006877E5">
        <w:rPr>
          <w:rFonts w:ascii="Times New Roman" w:hAnsi="Times New Roman"/>
          <w:sz w:val="24"/>
          <w:szCs w:val="24"/>
        </w:rPr>
        <w:t>i</w:t>
      </w:r>
      <w:r>
        <w:rPr>
          <w:rFonts w:ascii="Times New Roman" w:hAnsi="Times New Roman"/>
          <w:sz w:val="24"/>
          <w:szCs w:val="24"/>
        </w:rPr>
        <w:t xml:space="preserve">sie odniesień </w:t>
      </w:r>
      <w:r w:rsidR="006877E5">
        <w:rPr>
          <w:rFonts w:ascii="Times New Roman" w:hAnsi="Times New Roman"/>
          <w:sz w:val="24"/>
          <w:szCs w:val="24"/>
        </w:rPr>
        <w:t>PKW</w:t>
      </w:r>
      <w:r>
        <w:rPr>
          <w:rFonts w:ascii="Times New Roman" w:hAnsi="Times New Roman"/>
          <w:sz w:val="24"/>
          <w:szCs w:val="24"/>
        </w:rPr>
        <w:t>iU</w:t>
      </w:r>
      <w:r w:rsidR="006877E5">
        <w:rPr>
          <w:rFonts w:ascii="Times New Roman" w:hAnsi="Times New Roman"/>
          <w:sz w:val="24"/>
          <w:szCs w:val="24"/>
        </w:rPr>
        <w:t xml:space="preserve"> </w:t>
      </w:r>
      <w:r w:rsidR="002054C1">
        <w:rPr>
          <w:rFonts w:ascii="Times New Roman" w:hAnsi="Times New Roman"/>
          <w:sz w:val="24"/>
          <w:szCs w:val="24"/>
        </w:rPr>
        <w:t xml:space="preserve">na grupowania CN </w:t>
      </w:r>
      <w:r w:rsidR="006877E5">
        <w:rPr>
          <w:rFonts w:ascii="Times New Roman" w:hAnsi="Times New Roman"/>
          <w:sz w:val="24"/>
          <w:szCs w:val="24"/>
        </w:rPr>
        <w:t>w zakresie towarów używanych i dzieł sztuki</w:t>
      </w:r>
      <w:r w:rsidR="003F075E">
        <w:rPr>
          <w:rFonts w:ascii="Times New Roman" w:hAnsi="Times New Roman"/>
          <w:sz w:val="24"/>
          <w:szCs w:val="24"/>
        </w:rPr>
        <w:t>,</w:t>
      </w:r>
    </w:p>
    <w:p w:rsidR="003F075E" w:rsidRDefault="003F075E" w:rsidP="001E5C28">
      <w:pPr>
        <w:pStyle w:val="Akapitzlist"/>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nadanie nowego brzmienia </w:t>
      </w:r>
      <w:r w:rsidR="0076278B">
        <w:rPr>
          <w:rFonts w:ascii="Times New Roman" w:hAnsi="Times New Roman"/>
          <w:sz w:val="24"/>
          <w:szCs w:val="24"/>
        </w:rPr>
        <w:t xml:space="preserve">(jak </w:t>
      </w:r>
      <w:r>
        <w:rPr>
          <w:rFonts w:ascii="Times New Roman" w:hAnsi="Times New Roman"/>
          <w:sz w:val="24"/>
          <w:szCs w:val="24"/>
        </w:rPr>
        <w:t>przywoływan</w:t>
      </w:r>
      <w:r w:rsidR="0076278B">
        <w:rPr>
          <w:rFonts w:ascii="Times New Roman" w:hAnsi="Times New Roman"/>
          <w:sz w:val="24"/>
          <w:szCs w:val="24"/>
        </w:rPr>
        <w:t>ym</w:t>
      </w:r>
      <w:r>
        <w:rPr>
          <w:rFonts w:ascii="Times New Roman" w:hAnsi="Times New Roman"/>
          <w:sz w:val="24"/>
          <w:szCs w:val="24"/>
        </w:rPr>
        <w:t xml:space="preserve"> w poprzednich punktach uzasadnienia </w:t>
      </w:r>
      <w:r w:rsidR="0076278B">
        <w:rPr>
          <w:rFonts w:ascii="Times New Roman" w:hAnsi="Times New Roman"/>
          <w:sz w:val="24"/>
          <w:szCs w:val="24"/>
        </w:rPr>
        <w:t xml:space="preserve">pozostałym </w:t>
      </w:r>
      <w:r>
        <w:rPr>
          <w:rFonts w:ascii="Times New Roman" w:hAnsi="Times New Roman"/>
          <w:sz w:val="24"/>
          <w:szCs w:val="24"/>
        </w:rPr>
        <w:t>załącznik</w:t>
      </w:r>
      <w:r w:rsidR="0076278B">
        <w:rPr>
          <w:rFonts w:ascii="Times New Roman" w:hAnsi="Times New Roman"/>
          <w:sz w:val="24"/>
          <w:szCs w:val="24"/>
        </w:rPr>
        <w:t>om</w:t>
      </w:r>
      <w:r>
        <w:rPr>
          <w:rFonts w:ascii="Times New Roman" w:hAnsi="Times New Roman"/>
          <w:sz w:val="24"/>
          <w:szCs w:val="24"/>
        </w:rPr>
        <w:t xml:space="preserve"> do ustawy </w:t>
      </w:r>
      <w:r w:rsidR="0076278B">
        <w:rPr>
          <w:rFonts w:ascii="Times New Roman" w:hAnsi="Times New Roman"/>
          <w:sz w:val="24"/>
          <w:szCs w:val="24"/>
        </w:rPr>
        <w:t xml:space="preserve">– </w:t>
      </w:r>
      <w:r>
        <w:rPr>
          <w:rFonts w:ascii="Times New Roman" w:hAnsi="Times New Roman"/>
          <w:sz w:val="24"/>
          <w:szCs w:val="24"/>
        </w:rPr>
        <w:t>nr 3, 10, 11</w:t>
      </w:r>
      <w:r w:rsidR="0076278B">
        <w:rPr>
          <w:rFonts w:ascii="Times New Roman" w:hAnsi="Times New Roman"/>
          <w:sz w:val="24"/>
          <w:szCs w:val="24"/>
        </w:rPr>
        <w:t>, 13</w:t>
      </w:r>
      <w:r>
        <w:rPr>
          <w:rFonts w:ascii="Times New Roman" w:hAnsi="Times New Roman"/>
          <w:sz w:val="24"/>
          <w:szCs w:val="24"/>
        </w:rPr>
        <w:t xml:space="preserve"> i 14) </w:t>
      </w:r>
      <w:r w:rsidR="0076278B">
        <w:rPr>
          <w:rFonts w:ascii="Times New Roman" w:hAnsi="Times New Roman"/>
          <w:sz w:val="24"/>
          <w:szCs w:val="24"/>
        </w:rPr>
        <w:t xml:space="preserve">załącznikowi nr 12 zawierającemu wykaz towarów, do których nie mają zastosowania zwolnienia od podatku określone w art. 113 ustawy (zwolnienia podmiotowe), co </w:t>
      </w:r>
      <w:r>
        <w:rPr>
          <w:rFonts w:ascii="Times New Roman" w:hAnsi="Times New Roman"/>
          <w:sz w:val="24"/>
          <w:szCs w:val="24"/>
        </w:rPr>
        <w:t xml:space="preserve">związane </w:t>
      </w:r>
      <w:r w:rsidR="0076278B">
        <w:rPr>
          <w:rFonts w:ascii="Times New Roman" w:hAnsi="Times New Roman"/>
          <w:sz w:val="24"/>
          <w:szCs w:val="24"/>
        </w:rPr>
        <w:t xml:space="preserve">jest </w:t>
      </w:r>
      <w:r>
        <w:rPr>
          <w:rFonts w:ascii="Times New Roman" w:hAnsi="Times New Roman"/>
          <w:sz w:val="24"/>
          <w:szCs w:val="24"/>
        </w:rPr>
        <w:t xml:space="preserve">z </w:t>
      </w:r>
      <w:r w:rsidR="00CA1154">
        <w:rPr>
          <w:rFonts w:ascii="Times New Roman" w:hAnsi="Times New Roman"/>
          <w:sz w:val="24"/>
          <w:szCs w:val="24"/>
        </w:rPr>
        <w:t>„</w:t>
      </w:r>
      <w:r>
        <w:rPr>
          <w:rFonts w:ascii="Times New Roman" w:hAnsi="Times New Roman"/>
          <w:sz w:val="24"/>
          <w:szCs w:val="24"/>
        </w:rPr>
        <w:t>przełożeniem</w:t>
      </w:r>
      <w:r w:rsidR="00596B7D">
        <w:rPr>
          <w:rFonts w:ascii="Times New Roman" w:hAnsi="Times New Roman"/>
          <w:sz w:val="24"/>
          <w:szCs w:val="24"/>
        </w:rPr>
        <w:t>”</w:t>
      </w:r>
      <w:r>
        <w:rPr>
          <w:rFonts w:ascii="Times New Roman" w:hAnsi="Times New Roman"/>
          <w:sz w:val="24"/>
          <w:szCs w:val="24"/>
        </w:rPr>
        <w:t xml:space="preserve"> używanych w nich PKWiU</w:t>
      </w:r>
      <w:r w:rsidR="0076278B">
        <w:rPr>
          <w:rFonts w:ascii="Times New Roman" w:hAnsi="Times New Roman"/>
          <w:sz w:val="24"/>
          <w:szCs w:val="24"/>
        </w:rPr>
        <w:t xml:space="preserve"> identyfikujących towary na CN.</w:t>
      </w:r>
    </w:p>
    <w:p w:rsidR="00F94502" w:rsidRDefault="00F94502" w:rsidP="001E5C28">
      <w:pPr>
        <w:spacing w:after="0" w:line="360" w:lineRule="auto"/>
        <w:jc w:val="both"/>
        <w:rPr>
          <w:rFonts w:ascii="Times New Roman" w:hAnsi="Times New Roman"/>
          <w:sz w:val="24"/>
          <w:szCs w:val="24"/>
        </w:rPr>
      </w:pPr>
    </w:p>
    <w:p w:rsidR="0060305A" w:rsidRPr="00AD70B9"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 xml:space="preserve">Przepis przejściowy art. 5 odnosi się do transakcji, których przedmiotem jest dostawa towarów, które od dnia 1 stycznia 2020 r. nie będą już objęte mechanizmem odwróconego obciążenia. </w:t>
      </w:r>
    </w:p>
    <w:p w:rsidR="0060305A"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W związku ze zmianą obowiązujących zasad rozliczenia dostawy niektórych</w:t>
      </w:r>
      <w:r w:rsidR="00A7147E">
        <w:rPr>
          <w:rFonts w:ascii="Times New Roman" w:hAnsi="Times New Roman"/>
          <w:sz w:val="24"/>
          <w:szCs w:val="24"/>
        </w:rPr>
        <w:t xml:space="preserve"> towarów (w związku ze zmianami załącznika nr 11 do ustawy)</w:t>
      </w:r>
      <w:r w:rsidRPr="00AD70B9">
        <w:rPr>
          <w:rFonts w:ascii="Times New Roman" w:hAnsi="Times New Roman"/>
          <w:sz w:val="24"/>
          <w:szCs w:val="24"/>
        </w:rPr>
        <w:t>, należało uregulować sposób dokonania rozliczenia podatku VAT w przypadku, gdy przed 1</w:t>
      </w:r>
      <w:r w:rsidR="00DB782A">
        <w:rPr>
          <w:rFonts w:ascii="Times New Roman" w:hAnsi="Times New Roman"/>
          <w:sz w:val="24"/>
          <w:szCs w:val="24"/>
        </w:rPr>
        <w:t xml:space="preserve"> </w:t>
      </w:r>
      <w:r w:rsidRPr="00AD70B9">
        <w:rPr>
          <w:rFonts w:ascii="Times New Roman" w:hAnsi="Times New Roman"/>
          <w:sz w:val="24"/>
          <w:szCs w:val="24"/>
        </w:rPr>
        <w:t xml:space="preserve">stycznia 2020 r. uiszczone zostały zaliczki (w całości lub w części) na poczet transakcji rozliczanych przy zastosowaniu mechanizmu odwróconego obciążenia, zaś po 1 stycznia 2020 r., kiedy dochodzi do faktycznego dokonania takiej transakcji, zgodnie z obowiązującymi po tym dniu przepisami, zobowiązanym do rozliczenia podatku byłby sprzedawca. Proponowany przepis art. </w:t>
      </w:r>
      <w:r>
        <w:rPr>
          <w:rFonts w:ascii="Times New Roman" w:hAnsi="Times New Roman"/>
          <w:sz w:val="24"/>
          <w:szCs w:val="24"/>
        </w:rPr>
        <w:t>5</w:t>
      </w:r>
      <w:r w:rsidRPr="00AD70B9">
        <w:rPr>
          <w:rFonts w:ascii="Times New Roman" w:hAnsi="Times New Roman"/>
          <w:sz w:val="24"/>
          <w:szCs w:val="24"/>
        </w:rPr>
        <w:t xml:space="preserve"> stanowi, że w takim przypadku zobowiązanym do rozliczenia podatku pozostaje nadal nabywca (czyli zastosowanie znajdą przepisy art.</w:t>
      </w:r>
      <w:r w:rsidR="009E1DB3">
        <w:rPr>
          <w:rFonts w:ascii="Times New Roman" w:hAnsi="Times New Roman"/>
          <w:sz w:val="24"/>
          <w:szCs w:val="24"/>
        </w:rPr>
        <w:t> </w:t>
      </w:r>
      <w:r w:rsidRPr="00AD70B9">
        <w:rPr>
          <w:rFonts w:ascii="Times New Roman" w:hAnsi="Times New Roman"/>
          <w:sz w:val="24"/>
          <w:szCs w:val="24"/>
        </w:rPr>
        <w:t>17 ust. 1 pkt 7 ustawy o VAT w</w:t>
      </w:r>
      <w:r w:rsidR="00DB782A">
        <w:rPr>
          <w:rFonts w:ascii="Times New Roman" w:hAnsi="Times New Roman"/>
          <w:sz w:val="24"/>
          <w:szCs w:val="24"/>
        </w:rPr>
        <w:t xml:space="preserve"> </w:t>
      </w:r>
      <w:r w:rsidRPr="00AD70B9">
        <w:rPr>
          <w:rFonts w:ascii="Times New Roman" w:hAnsi="Times New Roman"/>
          <w:sz w:val="24"/>
          <w:szCs w:val="24"/>
        </w:rPr>
        <w:t>brzmieniu dotychczasowym).</w:t>
      </w:r>
    </w:p>
    <w:p w:rsidR="00A7147E" w:rsidRPr="00AD70B9" w:rsidRDefault="00A7147E" w:rsidP="001E5C28">
      <w:pPr>
        <w:pStyle w:val="Akapitzlist"/>
        <w:spacing w:after="0" w:line="360" w:lineRule="auto"/>
        <w:ind w:left="142"/>
        <w:jc w:val="both"/>
        <w:rPr>
          <w:rFonts w:ascii="Times New Roman" w:hAnsi="Times New Roman"/>
          <w:sz w:val="24"/>
          <w:szCs w:val="24"/>
        </w:rPr>
      </w:pPr>
    </w:p>
    <w:p w:rsidR="0060305A" w:rsidRPr="00AD70B9"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 xml:space="preserve">W art. 6 projektu wprowadza się przepisy przejściowe regulujące kwestię rozliczeń podatku VAT związanych z transakcjami dostaw towarów, objętych </w:t>
      </w:r>
      <w:r w:rsidR="00A7147E">
        <w:rPr>
          <w:rFonts w:ascii="Times New Roman" w:hAnsi="Times New Roman"/>
          <w:sz w:val="24"/>
          <w:szCs w:val="24"/>
        </w:rPr>
        <w:t xml:space="preserve">(w związku ze zmianami załącznika nr 11 do ustawy) </w:t>
      </w:r>
      <w:r w:rsidRPr="00AD70B9">
        <w:rPr>
          <w:rFonts w:ascii="Times New Roman" w:hAnsi="Times New Roman"/>
          <w:sz w:val="24"/>
          <w:szCs w:val="24"/>
        </w:rPr>
        <w:t>od dnia 1 stycznia 2020</w:t>
      </w:r>
      <w:r w:rsidR="00A7147E">
        <w:rPr>
          <w:rFonts w:ascii="Times New Roman" w:hAnsi="Times New Roman"/>
          <w:sz w:val="24"/>
          <w:szCs w:val="24"/>
        </w:rPr>
        <w:t xml:space="preserve"> </w:t>
      </w:r>
      <w:r w:rsidRPr="00AD70B9">
        <w:rPr>
          <w:rFonts w:ascii="Times New Roman" w:hAnsi="Times New Roman"/>
          <w:sz w:val="24"/>
          <w:szCs w:val="24"/>
        </w:rPr>
        <w:t>r. mechanizmem odwróconego obciążenia, w przypadku wcześniejszego uiszczenia zaliczek na poczet tych transakcji.</w:t>
      </w:r>
    </w:p>
    <w:p w:rsidR="0060305A" w:rsidRPr="00AD70B9"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W przypadku zatem uiszczenia przed dniem 1 stycznia 2020 r. całości lub części zapłaty na poczet dostawy towarów, które od dnia 1 stycznia 2020 r. będą objęte tym mechanizmem, rozliczenie podatku VAT od takiej zaliczki dokonane przy zastosowaniu zasad ogólnych powinno zostać odpowiednio skorygowane.</w:t>
      </w:r>
    </w:p>
    <w:p w:rsidR="0060305A" w:rsidRPr="00AD70B9"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Mając na uwadze to, że ostateczna realizacja dostawy towaru jest zasadniczo warunkiem koniecznym opodatkowania czynności zapłaty całości lub części ceny – skorzystania z prawa do odliczenia przez nabywcę towaru (vide: wyrok TSUE w</w:t>
      </w:r>
      <w:r w:rsidR="009E1DB3">
        <w:rPr>
          <w:rFonts w:ascii="Times New Roman" w:hAnsi="Times New Roman"/>
          <w:sz w:val="24"/>
          <w:szCs w:val="24"/>
        </w:rPr>
        <w:t> </w:t>
      </w:r>
      <w:r w:rsidRPr="00AD70B9">
        <w:rPr>
          <w:rFonts w:ascii="Times New Roman" w:hAnsi="Times New Roman"/>
          <w:sz w:val="24"/>
          <w:szCs w:val="24"/>
        </w:rPr>
        <w:t>sprawie C–107/13), a co za tym idzie występuje ścisły związek między zapłatą ceny a realizowanym świadczeniem, zasadne jest określenie zasad rozliczeń całej transakcji (na którą składają się oba te zdarzenia), w sytuacji</w:t>
      </w:r>
      <w:r w:rsidR="00A7147E">
        <w:rPr>
          <w:rFonts w:ascii="Times New Roman" w:hAnsi="Times New Roman"/>
          <w:sz w:val="24"/>
          <w:szCs w:val="24"/>
        </w:rPr>
        <w:t>,</w:t>
      </w:r>
      <w:r w:rsidRPr="00AD70B9">
        <w:rPr>
          <w:rFonts w:ascii="Times New Roman" w:hAnsi="Times New Roman"/>
          <w:sz w:val="24"/>
          <w:szCs w:val="24"/>
        </w:rPr>
        <w:t xml:space="preserve"> gdy zapłata oraz dostawa realizowane są odpowiednio przed i po wejściu w życie wskazanych regulacji, gdy przepisy te różnie określają podmiot zobowiązany do rozliczania podatku z tego tytułu. Zgodnie bowiem z dyrektywą VAT do rozliczenia podatku z tytułu jednej dostawy może być zobowiązany tylko jeden podatnik. </w:t>
      </w:r>
    </w:p>
    <w:p w:rsidR="0060305A" w:rsidRPr="00AD70B9"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Dodatkowo – celem uproszczenia tych rozliczeń – wprowadza się zapis stanowiący o</w:t>
      </w:r>
      <w:r w:rsidR="009E1DB3">
        <w:rPr>
          <w:rFonts w:ascii="Times New Roman" w:hAnsi="Times New Roman"/>
          <w:sz w:val="24"/>
          <w:szCs w:val="24"/>
        </w:rPr>
        <w:t> </w:t>
      </w:r>
      <w:r w:rsidRPr="00AD70B9">
        <w:rPr>
          <w:rFonts w:ascii="Times New Roman" w:hAnsi="Times New Roman"/>
          <w:sz w:val="24"/>
          <w:szCs w:val="24"/>
        </w:rPr>
        <w:t>tym, że korekty dokonanego wcześniej rozliczenia dokonuje się na bieżąco, tj. w</w:t>
      </w:r>
      <w:r w:rsidR="009E1DB3">
        <w:rPr>
          <w:rFonts w:ascii="Times New Roman" w:hAnsi="Times New Roman"/>
          <w:sz w:val="24"/>
          <w:szCs w:val="24"/>
        </w:rPr>
        <w:t> </w:t>
      </w:r>
      <w:r w:rsidRPr="00AD70B9">
        <w:rPr>
          <w:rFonts w:ascii="Times New Roman" w:hAnsi="Times New Roman"/>
          <w:sz w:val="24"/>
          <w:szCs w:val="24"/>
        </w:rPr>
        <w:t>deklaracji podatkowej za okres rozliczeniowy, w którym nastąpiła dostawa towarów.</w:t>
      </w:r>
    </w:p>
    <w:p w:rsidR="0060305A" w:rsidRPr="00AD70B9"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Zauważyć należy, że wprowadzane przepisy przejściowe niewątpliwie ułatwią podatnikom rozliczanie ww. transakcji, poprzez jednoznaczne wskazanie sposobu dokonania rozliczenia podatku. Korekty dokonane przez sprzedawcę i nabywcę będą odbywały się na bieżąco, zatem nie będą wiązały się z żadnymi konsekwencjami podatkowymi dla tych podmiotów. Jednocześnie zagwarantują przedsiębiorcom pewność prawną, niezbędną do bieżącego prowadzenia działalności gospodarczej.</w:t>
      </w:r>
    </w:p>
    <w:p w:rsidR="0060305A" w:rsidRPr="00AD70B9" w:rsidRDefault="0060305A" w:rsidP="001E5C28">
      <w:pPr>
        <w:pStyle w:val="Akapitzlist"/>
        <w:spacing w:after="0" w:line="360" w:lineRule="auto"/>
        <w:ind w:left="142"/>
        <w:jc w:val="both"/>
        <w:rPr>
          <w:rFonts w:ascii="Times New Roman" w:hAnsi="Times New Roman"/>
          <w:sz w:val="24"/>
          <w:szCs w:val="24"/>
        </w:rPr>
      </w:pPr>
      <w:r w:rsidRPr="00AD70B9">
        <w:rPr>
          <w:rFonts w:ascii="Times New Roman" w:hAnsi="Times New Roman"/>
          <w:sz w:val="24"/>
          <w:szCs w:val="24"/>
        </w:rPr>
        <w:t xml:space="preserve">Podkreślenia wymaga, że analogiczne zasady rozliczania podatku od transakcji mających miejsce w okresie, w którym następuje zmiana sposobu ich opodatkowania poprzez objęcie mechanizmem reverse charge, stosowane były w przypadku wcześniejszych zmian legislacyjnych w tym zakresie. </w:t>
      </w:r>
    </w:p>
    <w:p w:rsidR="0060305A" w:rsidRDefault="0060305A" w:rsidP="001E5C28">
      <w:pPr>
        <w:spacing w:after="0" w:line="360" w:lineRule="auto"/>
        <w:jc w:val="both"/>
        <w:rPr>
          <w:rFonts w:ascii="Times New Roman" w:hAnsi="Times New Roman"/>
          <w:sz w:val="24"/>
          <w:szCs w:val="24"/>
        </w:rPr>
      </w:pPr>
    </w:p>
    <w:p w:rsidR="007F741E" w:rsidRDefault="007F741E" w:rsidP="001E5C28">
      <w:pPr>
        <w:spacing w:after="0" w:line="360" w:lineRule="auto"/>
        <w:jc w:val="both"/>
        <w:rPr>
          <w:rFonts w:ascii="Times New Roman" w:hAnsi="Times New Roman"/>
          <w:sz w:val="24"/>
          <w:szCs w:val="24"/>
        </w:rPr>
      </w:pPr>
      <w:r>
        <w:rPr>
          <w:rFonts w:ascii="Times New Roman" w:hAnsi="Times New Roman"/>
          <w:sz w:val="24"/>
          <w:szCs w:val="24"/>
        </w:rPr>
        <w:t>W art. 7 zrealizowano obowiązek przewidziany w art. 50 ustawy z dnia 21 sierpnia 2009 r. o finansach publicznych (Dz. U. z 2017 r. poz. 2077</w:t>
      </w:r>
      <w:r w:rsidR="006B792E">
        <w:rPr>
          <w:rFonts w:ascii="Times New Roman" w:hAnsi="Times New Roman"/>
          <w:sz w:val="24"/>
          <w:szCs w:val="24"/>
        </w:rPr>
        <w:t>,</w:t>
      </w:r>
      <w:r>
        <w:rPr>
          <w:rFonts w:ascii="Times New Roman" w:hAnsi="Times New Roman"/>
          <w:sz w:val="24"/>
          <w:szCs w:val="24"/>
        </w:rPr>
        <w:t xml:space="preserve"> z późn. zm.), wskazując maksymalny limit wydatków sektora finansów publicznych na realizację zadań ustawowych oraz regulując odpowiednie mechanizmy korygowania i monitorowania wydatków.</w:t>
      </w:r>
    </w:p>
    <w:p w:rsidR="002F0FCC" w:rsidRPr="00D85172" w:rsidRDefault="002F0FCC" w:rsidP="001E5C28">
      <w:pPr>
        <w:spacing w:after="0" w:line="360" w:lineRule="auto"/>
        <w:jc w:val="both"/>
        <w:rPr>
          <w:rFonts w:ascii="Times New Roman" w:hAnsi="Times New Roman"/>
          <w:sz w:val="24"/>
          <w:szCs w:val="24"/>
        </w:rPr>
      </w:pPr>
    </w:p>
    <w:p w:rsidR="00A45539" w:rsidRPr="00256630" w:rsidRDefault="00A45539" w:rsidP="001E5C28">
      <w:pPr>
        <w:spacing w:after="0" w:line="360" w:lineRule="auto"/>
        <w:jc w:val="both"/>
        <w:rPr>
          <w:rFonts w:ascii="Times New Roman" w:hAnsi="Times New Roman"/>
          <w:b/>
          <w:sz w:val="24"/>
          <w:szCs w:val="24"/>
          <w:u w:val="single"/>
        </w:rPr>
      </w:pPr>
      <w:r w:rsidRPr="00256630">
        <w:rPr>
          <w:rFonts w:ascii="Times New Roman" w:hAnsi="Times New Roman"/>
          <w:b/>
          <w:sz w:val="24"/>
          <w:szCs w:val="24"/>
          <w:u w:val="single"/>
        </w:rPr>
        <w:t>Termin wejścia w życie proponowanych zmian</w:t>
      </w:r>
    </w:p>
    <w:p w:rsidR="00A45539" w:rsidRDefault="00A45539" w:rsidP="001E5C28">
      <w:pPr>
        <w:spacing w:after="0" w:line="360" w:lineRule="auto"/>
        <w:jc w:val="both"/>
        <w:rPr>
          <w:rFonts w:ascii="Times New Roman" w:hAnsi="Times New Roman"/>
          <w:b/>
          <w:sz w:val="24"/>
          <w:szCs w:val="24"/>
        </w:rPr>
      </w:pPr>
    </w:p>
    <w:p w:rsidR="009E6A1F" w:rsidRDefault="00A45539" w:rsidP="001E5C28">
      <w:pPr>
        <w:spacing w:after="0" w:line="360" w:lineRule="auto"/>
        <w:jc w:val="both"/>
        <w:rPr>
          <w:rFonts w:ascii="Times New Roman" w:hAnsi="Times New Roman"/>
          <w:sz w:val="24"/>
          <w:szCs w:val="24"/>
        </w:rPr>
      </w:pPr>
      <w:r w:rsidRPr="00A45539">
        <w:rPr>
          <w:rFonts w:ascii="Times New Roman" w:hAnsi="Times New Roman"/>
          <w:sz w:val="24"/>
          <w:szCs w:val="24"/>
        </w:rPr>
        <w:t xml:space="preserve">Proponuje się, aby ustawa weszła w życie od 1 </w:t>
      </w:r>
      <w:r w:rsidR="007F741E">
        <w:rPr>
          <w:rFonts w:ascii="Times New Roman" w:hAnsi="Times New Roman"/>
          <w:sz w:val="24"/>
          <w:szCs w:val="24"/>
        </w:rPr>
        <w:t xml:space="preserve">czerwca </w:t>
      </w:r>
      <w:r w:rsidR="00B0139B">
        <w:rPr>
          <w:rFonts w:ascii="Times New Roman" w:hAnsi="Times New Roman"/>
          <w:sz w:val="24"/>
          <w:szCs w:val="24"/>
        </w:rPr>
        <w:t>20</w:t>
      </w:r>
      <w:r w:rsidR="00954A05">
        <w:rPr>
          <w:rFonts w:ascii="Times New Roman" w:hAnsi="Times New Roman"/>
          <w:sz w:val="24"/>
          <w:szCs w:val="24"/>
        </w:rPr>
        <w:t>19</w:t>
      </w:r>
      <w:r w:rsidRPr="00A45539">
        <w:rPr>
          <w:rFonts w:ascii="Times New Roman" w:hAnsi="Times New Roman"/>
          <w:sz w:val="24"/>
          <w:szCs w:val="24"/>
        </w:rPr>
        <w:t xml:space="preserve"> r., z wyjątkiem</w:t>
      </w:r>
      <w:r w:rsidR="00954A05">
        <w:rPr>
          <w:rFonts w:ascii="Times New Roman" w:hAnsi="Times New Roman"/>
          <w:sz w:val="24"/>
          <w:szCs w:val="24"/>
        </w:rPr>
        <w:t xml:space="preserve"> przepisów usta</w:t>
      </w:r>
      <w:r w:rsidR="005B78DA">
        <w:rPr>
          <w:rFonts w:ascii="Times New Roman" w:hAnsi="Times New Roman"/>
          <w:sz w:val="24"/>
          <w:szCs w:val="24"/>
        </w:rPr>
        <w:t>wy</w:t>
      </w:r>
      <w:r w:rsidR="00954A05">
        <w:rPr>
          <w:rFonts w:ascii="Times New Roman" w:hAnsi="Times New Roman"/>
          <w:sz w:val="24"/>
          <w:szCs w:val="24"/>
        </w:rPr>
        <w:t xml:space="preserve"> o VAT, które zostają uchylone niniejszą nowelą, tj.: </w:t>
      </w:r>
    </w:p>
    <w:p w:rsidR="00954A05" w:rsidRDefault="00954A05" w:rsidP="001E5C28">
      <w:pPr>
        <w:pStyle w:val="Akapitzlist"/>
        <w:numPr>
          <w:ilvl w:val="0"/>
          <w:numId w:val="19"/>
        </w:numPr>
        <w:spacing w:after="0" w:line="360" w:lineRule="auto"/>
        <w:jc w:val="both"/>
        <w:rPr>
          <w:rFonts w:ascii="Times New Roman" w:hAnsi="Times New Roman"/>
          <w:sz w:val="24"/>
          <w:szCs w:val="24"/>
        </w:rPr>
      </w:pPr>
      <w:r>
        <w:rPr>
          <w:rFonts w:ascii="Times New Roman" w:hAnsi="Times New Roman"/>
          <w:sz w:val="24"/>
          <w:szCs w:val="24"/>
        </w:rPr>
        <w:t>art. 41 ust. 15</w:t>
      </w:r>
      <w:r w:rsidRPr="00954A05">
        <w:t xml:space="preserve"> </w:t>
      </w:r>
      <w:r w:rsidRPr="00954A05">
        <w:rPr>
          <w:rFonts w:ascii="Times New Roman" w:hAnsi="Times New Roman"/>
          <w:sz w:val="24"/>
          <w:szCs w:val="24"/>
        </w:rPr>
        <w:t xml:space="preserve">zawierającego delegację dla </w:t>
      </w:r>
      <w:r w:rsidR="00CA1154">
        <w:rPr>
          <w:rFonts w:ascii="Times New Roman" w:hAnsi="Times New Roman"/>
          <w:sz w:val="24"/>
          <w:szCs w:val="24"/>
        </w:rPr>
        <w:t>m</w:t>
      </w:r>
      <w:r w:rsidR="00CA1154" w:rsidRPr="00954A05">
        <w:rPr>
          <w:rFonts w:ascii="Times New Roman" w:hAnsi="Times New Roman"/>
          <w:sz w:val="24"/>
          <w:szCs w:val="24"/>
        </w:rPr>
        <w:t xml:space="preserve">inistra </w:t>
      </w:r>
      <w:r w:rsidRPr="00954A05">
        <w:rPr>
          <w:rFonts w:ascii="Times New Roman" w:hAnsi="Times New Roman"/>
          <w:sz w:val="24"/>
          <w:szCs w:val="24"/>
        </w:rPr>
        <w:t>właściwego do spraw finansów publicznych do wydania rozporządzenia określającego wykaz towarów wymienionych w załącznikach nr 3 i 10 do ustawy, w układzie odpowiadającym grupowaniom CN, na potrzeby poboru podatku w imporcie</w:t>
      </w:r>
      <w:r>
        <w:rPr>
          <w:rFonts w:ascii="Times New Roman" w:hAnsi="Times New Roman"/>
          <w:sz w:val="24"/>
          <w:szCs w:val="24"/>
        </w:rPr>
        <w:t>,</w:t>
      </w:r>
    </w:p>
    <w:p w:rsidR="00954A05" w:rsidRDefault="005B78DA" w:rsidP="001E5C28">
      <w:pPr>
        <w:pStyle w:val="Akapitzlist"/>
        <w:numPr>
          <w:ilvl w:val="0"/>
          <w:numId w:val="19"/>
        </w:numPr>
        <w:spacing w:after="0" w:line="360" w:lineRule="auto"/>
        <w:jc w:val="both"/>
        <w:rPr>
          <w:rFonts w:ascii="Times New Roman" w:hAnsi="Times New Roman"/>
          <w:sz w:val="24"/>
          <w:szCs w:val="24"/>
        </w:rPr>
      </w:pPr>
      <w:r>
        <w:rPr>
          <w:rFonts w:ascii="Times New Roman" w:hAnsi="Times New Roman"/>
          <w:sz w:val="24"/>
          <w:szCs w:val="24"/>
        </w:rPr>
        <w:t>art. 83 ust. 1 pkt 2 zawierającego wykaz jednostek pływających będących przedmiotem importu (regulacje objęte tym przepisem zostały zawarte w</w:t>
      </w:r>
      <w:r w:rsidR="009E1DB3">
        <w:rPr>
          <w:rFonts w:ascii="Times New Roman" w:hAnsi="Times New Roman"/>
          <w:sz w:val="24"/>
          <w:szCs w:val="24"/>
        </w:rPr>
        <w:t> </w:t>
      </w:r>
      <w:r>
        <w:rPr>
          <w:rFonts w:ascii="Times New Roman" w:hAnsi="Times New Roman"/>
          <w:sz w:val="24"/>
          <w:szCs w:val="24"/>
        </w:rPr>
        <w:t>zmienionym art. 83 ust. 1 pkt 1</w:t>
      </w:r>
      <w:r w:rsidR="006B792E">
        <w:rPr>
          <w:rFonts w:ascii="Times New Roman" w:hAnsi="Times New Roman"/>
          <w:sz w:val="24"/>
          <w:szCs w:val="24"/>
        </w:rPr>
        <w:t>)</w:t>
      </w:r>
      <w:r>
        <w:rPr>
          <w:rFonts w:ascii="Times New Roman" w:hAnsi="Times New Roman"/>
          <w:sz w:val="24"/>
          <w:szCs w:val="24"/>
        </w:rPr>
        <w:t>,</w:t>
      </w:r>
    </w:p>
    <w:p w:rsidR="005B78DA" w:rsidRDefault="005B78DA" w:rsidP="001E5C28">
      <w:pPr>
        <w:pStyle w:val="Akapitzlist"/>
        <w:numPr>
          <w:ilvl w:val="0"/>
          <w:numId w:val="19"/>
        </w:numPr>
        <w:spacing w:after="0" w:line="360" w:lineRule="auto"/>
        <w:jc w:val="both"/>
        <w:rPr>
          <w:rFonts w:ascii="Times New Roman" w:hAnsi="Times New Roman"/>
          <w:sz w:val="24"/>
          <w:szCs w:val="24"/>
        </w:rPr>
      </w:pPr>
      <w:r>
        <w:rPr>
          <w:rFonts w:ascii="Times New Roman" w:hAnsi="Times New Roman"/>
          <w:sz w:val="24"/>
          <w:szCs w:val="24"/>
        </w:rPr>
        <w:t>załącznika nr 2 zawierającego wykaz towarów i usług, w odniesieniu do których przysługuje zryczałtowany zwrot podatku,</w:t>
      </w:r>
    </w:p>
    <w:p w:rsidR="005B78DA" w:rsidRDefault="005B78DA" w:rsidP="001E5C28">
      <w:pPr>
        <w:spacing w:after="0" w:line="360" w:lineRule="auto"/>
        <w:ind w:left="360"/>
        <w:jc w:val="both"/>
        <w:rPr>
          <w:rFonts w:ascii="Times New Roman" w:hAnsi="Times New Roman"/>
          <w:sz w:val="24"/>
          <w:szCs w:val="24"/>
        </w:rPr>
      </w:pPr>
      <w:r>
        <w:rPr>
          <w:rFonts w:ascii="Times New Roman" w:hAnsi="Times New Roman"/>
          <w:sz w:val="24"/>
          <w:szCs w:val="24"/>
        </w:rPr>
        <w:t>które to przepisy wejdą w życie z dniem</w:t>
      </w:r>
      <w:r w:rsidR="00DB782A">
        <w:rPr>
          <w:rFonts w:ascii="Times New Roman" w:hAnsi="Times New Roman"/>
          <w:sz w:val="24"/>
          <w:szCs w:val="24"/>
        </w:rPr>
        <w:t xml:space="preserve"> </w:t>
      </w:r>
      <w:r>
        <w:rPr>
          <w:rFonts w:ascii="Times New Roman" w:hAnsi="Times New Roman"/>
          <w:sz w:val="24"/>
          <w:szCs w:val="24"/>
        </w:rPr>
        <w:t>1 stycznia 2020 r.</w:t>
      </w:r>
    </w:p>
    <w:p w:rsidR="000961C2" w:rsidRDefault="000961C2" w:rsidP="001E5C28">
      <w:pPr>
        <w:spacing w:after="0" w:line="360" w:lineRule="auto"/>
        <w:jc w:val="both"/>
        <w:rPr>
          <w:rFonts w:ascii="Times New Roman" w:hAnsi="Times New Roman"/>
          <w:sz w:val="24"/>
          <w:szCs w:val="24"/>
        </w:rPr>
      </w:pPr>
    </w:p>
    <w:p w:rsidR="000961C2" w:rsidRPr="005B78DA" w:rsidRDefault="008878F2" w:rsidP="001E5C28">
      <w:pPr>
        <w:spacing w:after="0" w:line="360" w:lineRule="auto"/>
        <w:jc w:val="both"/>
        <w:rPr>
          <w:rFonts w:ascii="Times New Roman" w:hAnsi="Times New Roman"/>
          <w:sz w:val="24"/>
          <w:szCs w:val="24"/>
        </w:rPr>
      </w:pPr>
      <w:r>
        <w:rPr>
          <w:rFonts w:ascii="Times New Roman" w:hAnsi="Times New Roman"/>
          <w:sz w:val="24"/>
          <w:szCs w:val="24"/>
        </w:rPr>
        <w:t>Z d</w:t>
      </w:r>
      <w:r w:rsidR="000961C2">
        <w:rPr>
          <w:rFonts w:ascii="Times New Roman" w:hAnsi="Times New Roman"/>
          <w:sz w:val="24"/>
          <w:szCs w:val="24"/>
        </w:rPr>
        <w:t>ni</w:t>
      </w:r>
      <w:r>
        <w:rPr>
          <w:rFonts w:ascii="Times New Roman" w:hAnsi="Times New Roman"/>
          <w:sz w:val="24"/>
          <w:szCs w:val="24"/>
        </w:rPr>
        <w:t>em</w:t>
      </w:r>
      <w:r w:rsidR="000961C2">
        <w:rPr>
          <w:rFonts w:ascii="Times New Roman" w:hAnsi="Times New Roman"/>
          <w:sz w:val="24"/>
          <w:szCs w:val="24"/>
        </w:rPr>
        <w:t xml:space="preserve"> 1 stycznia 2020 r. </w:t>
      </w:r>
      <w:r w:rsidR="001F375B">
        <w:rPr>
          <w:rFonts w:ascii="Times New Roman" w:hAnsi="Times New Roman"/>
          <w:sz w:val="24"/>
          <w:szCs w:val="24"/>
        </w:rPr>
        <w:t xml:space="preserve">wejdą </w:t>
      </w:r>
      <w:r w:rsidR="000961C2">
        <w:rPr>
          <w:rFonts w:ascii="Times New Roman" w:hAnsi="Times New Roman"/>
          <w:sz w:val="24"/>
          <w:szCs w:val="24"/>
        </w:rPr>
        <w:t>również w życie przepis</w:t>
      </w:r>
      <w:r w:rsidR="001F375B">
        <w:rPr>
          <w:rFonts w:ascii="Times New Roman" w:hAnsi="Times New Roman"/>
          <w:sz w:val="24"/>
          <w:szCs w:val="24"/>
        </w:rPr>
        <w:t>y</w:t>
      </w:r>
      <w:r w:rsidR="000961C2">
        <w:rPr>
          <w:rFonts w:ascii="Times New Roman" w:hAnsi="Times New Roman"/>
          <w:sz w:val="24"/>
          <w:szCs w:val="24"/>
        </w:rPr>
        <w:t xml:space="preserve"> art. </w:t>
      </w:r>
      <w:r w:rsidR="0013680C">
        <w:rPr>
          <w:rFonts w:ascii="Times New Roman" w:hAnsi="Times New Roman"/>
          <w:sz w:val="24"/>
          <w:szCs w:val="24"/>
        </w:rPr>
        <w:t>4</w:t>
      </w:r>
      <w:r w:rsidR="00A7147E">
        <w:rPr>
          <w:rFonts w:ascii="Times New Roman" w:hAnsi="Times New Roman"/>
          <w:sz w:val="24"/>
          <w:szCs w:val="24"/>
        </w:rPr>
        <w:t>2</w:t>
      </w:r>
      <w:r w:rsidR="0013680C">
        <w:rPr>
          <w:rFonts w:ascii="Times New Roman" w:hAnsi="Times New Roman"/>
          <w:sz w:val="24"/>
          <w:szCs w:val="24"/>
        </w:rPr>
        <w:t xml:space="preserve">c </w:t>
      </w:r>
      <w:r w:rsidR="000961C2">
        <w:rPr>
          <w:rFonts w:ascii="Times New Roman" w:hAnsi="Times New Roman"/>
          <w:sz w:val="24"/>
          <w:szCs w:val="24"/>
        </w:rPr>
        <w:t>stanowiące o</w:t>
      </w:r>
      <w:r w:rsidR="009E1DB3">
        <w:rPr>
          <w:rFonts w:ascii="Times New Roman" w:hAnsi="Times New Roman"/>
          <w:sz w:val="24"/>
          <w:szCs w:val="24"/>
        </w:rPr>
        <w:t> </w:t>
      </w:r>
      <w:r>
        <w:rPr>
          <w:rFonts w:ascii="Times New Roman" w:hAnsi="Times New Roman"/>
          <w:sz w:val="24"/>
          <w:szCs w:val="24"/>
        </w:rPr>
        <w:t xml:space="preserve">związaniu organów WIS oraz o </w:t>
      </w:r>
      <w:r w:rsidR="00D85172">
        <w:rPr>
          <w:rFonts w:ascii="Times New Roman" w:hAnsi="Times New Roman"/>
          <w:sz w:val="24"/>
          <w:szCs w:val="24"/>
        </w:rPr>
        <w:t>możliwości powołania się na WIS</w:t>
      </w:r>
      <w:r>
        <w:rPr>
          <w:rFonts w:ascii="Times New Roman" w:hAnsi="Times New Roman"/>
          <w:sz w:val="24"/>
          <w:szCs w:val="24"/>
        </w:rPr>
        <w:t xml:space="preserve"> oraz wiążącą informację akcyzową </w:t>
      </w:r>
      <w:r w:rsidR="00A7147E">
        <w:rPr>
          <w:rFonts w:ascii="Times New Roman" w:hAnsi="Times New Roman"/>
          <w:sz w:val="24"/>
          <w:szCs w:val="24"/>
        </w:rPr>
        <w:t xml:space="preserve">i związaną z tym ochronę </w:t>
      </w:r>
      <w:r>
        <w:rPr>
          <w:rFonts w:ascii="Times New Roman" w:hAnsi="Times New Roman"/>
          <w:sz w:val="24"/>
          <w:szCs w:val="24"/>
        </w:rPr>
        <w:t>na zasadach określonych w art. 14k</w:t>
      </w:r>
      <w:r w:rsidR="00DB782A">
        <w:rPr>
          <w:rFonts w:ascii="Times New Roman" w:hAnsi="Times New Roman"/>
          <w:sz w:val="24"/>
          <w:szCs w:val="24"/>
        </w:rPr>
        <w:t>–</w:t>
      </w:r>
      <w:r>
        <w:rPr>
          <w:rFonts w:ascii="Times New Roman" w:hAnsi="Times New Roman"/>
          <w:sz w:val="24"/>
          <w:szCs w:val="24"/>
        </w:rPr>
        <w:t>14m Ordynacji podatkowej</w:t>
      </w:r>
      <w:r w:rsidR="000961C2">
        <w:rPr>
          <w:rFonts w:ascii="Times New Roman" w:hAnsi="Times New Roman"/>
          <w:sz w:val="24"/>
          <w:szCs w:val="24"/>
        </w:rPr>
        <w:t>.</w:t>
      </w:r>
    </w:p>
    <w:p w:rsidR="000961C2" w:rsidRDefault="000961C2" w:rsidP="001E5C28">
      <w:pPr>
        <w:spacing w:after="0" w:line="360" w:lineRule="auto"/>
        <w:jc w:val="both"/>
        <w:rPr>
          <w:rFonts w:ascii="Times New Roman" w:hAnsi="Times New Roman"/>
          <w:sz w:val="24"/>
          <w:szCs w:val="24"/>
        </w:rPr>
      </w:pPr>
    </w:p>
    <w:p w:rsidR="00954A05" w:rsidRDefault="00C3484B" w:rsidP="001E5C28">
      <w:pPr>
        <w:spacing w:after="0" w:line="360" w:lineRule="auto"/>
        <w:jc w:val="both"/>
        <w:rPr>
          <w:rFonts w:ascii="Times New Roman" w:hAnsi="Times New Roman"/>
          <w:sz w:val="24"/>
          <w:szCs w:val="24"/>
        </w:rPr>
      </w:pPr>
      <w:r>
        <w:rPr>
          <w:rFonts w:ascii="Times New Roman" w:hAnsi="Times New Roman"/>
          <w:sz w:val="24"/>
          <w:szCs w:val="24"/>
        </w:rPr>
        <w:t xml:space="preserve">Stosownie do regulacji zawartych w przepisach przejściowych projektu (art. 3 ust. 1), stosowanie większości przepisów zawartych w projekcie niniejszej nowelizacji, wprowadzających nowy sposób identyfikowania towarów na potrzeby podatku VAT, będzie możliwe dopiero od dnia 1 stycznia 2020 r. Wcześniejsze (tj. od dnia 1 </w:t>
      </w:r>
      <w:r w:rsidR="00FA4A60">
        <w:rPr>
          <w:rFonts w:ascii="Times New Roman" w:hAnsi="Times New Roman"/>
          <w:sz w:val="24"/>
          <w:szCs w:val="24"/>
        </w:rPr>
        <w:t xml:space="preserve">czerwca </w:t>
      </w:r>
      <w:r>
        <w:rPr>
          <w:rFonts w:ascii="Times New Roman" w:hAnsi="Times New Roman"/>
          <w:sz w:val="24"/>
          <w:szCs w:val="24"/>
        </w:rPr>
        <w:t>2019 r.) stosowanie tych przepisów, w projekcie zostało przewidziane tylko na potrzeby wydawania WIS (art. 3 ust. 2).</w:t>
      </w:r>
    </w:p>
    <w:p w:rsidR="004B0F33" w:rsidRDefault="004B0F33" w:rsidP="001E5C28">
      <w:pPr>
        <w:spacing w:after="0" w:line="360" w:lineRule="auto"/>
        <w:jc w:val="both"/>
        <w:rPr>
          <w:rFonts w:ascii="Times New Roman" w:hAnsi="Times New Roman"/>
          <w:sz w:val="24"/>
          <w:szCs w:val="24"/>
        </w:rPr>
      </w:pPr>
    </w:p>
    <w:p w:rsidR="000961C2" w:rsidRDefault="000961C2" w:rsidP="001E5C28">
      <w:pPr>
        <w:spacing w:after="0" w:line="360" w:lineRule="auto"/>
        <w:jc w:val="both"/>
        <w:rPr>
          <w:rFonts w:ascii="Times New Roman" w:hAnsi="Times New Roman"/>
          <w:sz w:val="24"/>
          <w:szCs w:val="24"/>
        </w:rPr>
      </w:pPr>
      <w:r>
        <w:rPr>
          <w:rFonts w:ascii="Times New Roman" w:hAnsi="Times New Roman"/>
          <w:sz w:val="24"/>
          <w:szCs w:val="24"/>
        </w:rPr>
        <w:t>Ze względu na to, że WIS będą wydawane w okresie od dnia wejścia w życie ustawy do dnia 31 grudnia 201</w:t>
      </w:r>
      <w:r w:rsidR="004B0F33">
        <w:rPr>
          <w:rFonts w:ascii="Times New Roman" w:hAnsi="Times New Roman"/>
          <w:sz w:val="24"/>
          <w:szCs w:val="24"/>
        </w:rPr>
        <w:t>9</w:t>
      </w:r>
      <w:r>
        <w:rPr>
          <w:rFonts w:ascii="Times New Roman" w:hAnsi="Times New Roman"/>
          <w:sz w:val="24"/>
          <w:szCs w:val="24"/>
        </w:rPr>
        <w:t xml:space="preserve"> r., niezbędne stało się wskazanie, że:</w:t>
      </w:r>
    </w:p>
    <w:p w:rsidR="000961C2" w:rsidRDefault="00DB782A" w:rsidP="001E5C28">
      <w:pPr>
        <w:spacing w:after="0" w:line="360" w:lineRule="auto"/>
        <w:jc w:val="both"/>
        <w:rPr>
          <w:rFonts w:ascii="Times New Roman" w:hAnsi="Times New Roman"/>
          <w:sz w:val="24"/>
          <w:szCs w:val="24"/>
        </w:rPr>
      </w:pPr>
      <w:r>
        <w:rPr>
          <w:rFonts w:ascii="Times New Roman" w:hAnsi="Times New Roman"/>
          <w:sz w:val="24"/>
          <w:szCs w:val="24"/>
        </w:rPr>
        <w:t xml:space="preserve"> –</w:t>
      </w:r>
      <w:r w:rsidR="000961C2">
        <w:rPr>
          <w:rFonts w:ascii="Times New Roman" w:hAnsi="Times New Roman"/>
          <w:sz w:val="24"/>
          <w:szCs w:val="24"/>
        </w:rPr>
        <w:t xml:space="preserve"> WIS wiążą organy wobec adresatów w odniesieniu do czynności, które zostaną dokonane po dniu 31 grudnia 2019 r. (art. 3 ust. </w:t>
      </w:r>
      <w:r w:rsidR="006B792E">
        <w:rPr>
          <w:rFonts w:ascii="Times New Roman" w:hAnsi="Times New Roman"/>
          <w:sz w:val="24"/>
          <w:szCs w:val="24"/>
        </w:rPr>
        <w:t>4</w:t>
      </w:r>
      <w:r w:rsidR="000961C2">
        <w:rPr>
          <w:rFonts w:ascii="Times New Roman" w:hAnsi="Times New Roman"/>
          <w:sz w:val="24"/>
          <w:szCs w:val="24"/>
        </w:rPr>
        <w:t>),</w:t>
      </w:r>
    </w:p>
    <w:p w:rsidR="000961C2" w:rsidRDefault="00DB782A" w:rsidP="001E5C28">
      <w:pPr>
        <w:spacing w:after="0" w:line="360" w:lineRule="auto"/>
        <w:jc w:val="both"/>
        <w:rPr>
          <w:rFonts w:ascii="Times New Roman" w:hAnsi="Times New Roman"/>
          <w:sz w:val="24"/>
          <w:szCs w:val="24"/>
        </w:rPr>
      </w:pPr>
      <w:r>
        <w:rPr>
          <w:rFonts w:ascii="Times New Roman" w:hAnsi="Times New Roman"/>
          <w:sz w:val="24"/>
          <w:szCs w:val="24"/>
        </w:rPr>
        <w:t xml:space="preserve"> –</w:t>
      </w:r>
      <w:r w:rsidR="000961C2">
        <w:rPr>
          <w:rFonts w:ascii="Times New Roman" w:hAnsi="Times New Roman"/>
          <w:sz w:val="24"/>
          <w:szCs w:val="24"/>
        </w:rPr>
        <w:t xml:space="preserve"> wobec podmiotów innych ni</w:t>
      </w:r>
      <w:r w:rsidR="00D152C7">
        <w:rPr>
          <w:rFonts w:ascii="Times New Roman" w:hAnsi="Times New Roman"/>
          <w:sz w:val="24"/>
          <w:szCs w:val="24"/>
        </w:rPr>
        <w:t>ż adresaci zastosowanie znajdą odpowiednio przepisy art. 14k</w:t>
      </w:r>
      <w:r>
        <w:rPr>
          <w:rFonts w:ascii="Times New Roman" w:hAnsi="Times New Roman"/>
          <w:sz w:val="24"/>
          <w:szCs w:val="24"/>
        </w:rPr>
        <w:t>–</w:t>
      </w:r>
      <w:r w:rsidR="00D152C7">
        <w:rPr>
          <w:rFonts w:ascii="Times New Roman" w:hAnsi="Times New Roman"/>
          <w:sz w:val="24"/>
          <w:szCs w:val="24"/>
        </w:rPr>
        <w:t xml:space="preserve">14m ustawy Ordynacja podatkowa w odniesieniu do czynności, które zostaną dokonane po dniu 31 grudnia 2019 r. (art. 3 ust. </w:t>
      </w:r>
      <w:r w:rsidR="006B792E">
        <w:rPr>
          <w:rFonts w:ascii="Times New Roman" w:hAnsi="Times New Roman"/>
          <w:sz w:val="24"/>
          <w:szCs w:val="24"/>
        </w:rPr>
        <w:t>5</w:t>
      </w:r>
      <w:r w:rsidR="00D152C7">
        <w:rPr>
          <w:rFonts w:ascii="Times New Roman" w:hAnsi="Times New Roman"/>
          <w:sz w:val="24"/>
          <w:szCs w:val="24"/>
        </w:rPr>
        <w:t>).</w:t>
      </w:r>
    </w:p>
    <w:p w:rsidR="00D44098" w:rsidRPr="00C3484B" w:rsidRDefault="00D44098" w:rsidP="001E5C28">
      <w:pPr>
        <w:spacing w:after="0" w:line="360" w:lineRule="auto"/>
        <w:jc w:val="both"/>
        <w:rPr>
          <w:rFonts w:ascii="Times New Roman" w:hAnsi="Times New Roman"/>
          <w:sz w:val="24"/>
          <w:szCs w:val="24"/>
        </w:rPr>
      </w:pPr>
      <w:bookmarkStart w:id="1" w:name="mip42779048"/>
      <w:bookmarkStart w:id="2" w:name="mip42779049"/>
      <w:bookmarkEnd w:id="1"/>
      <w:bookmarkEnd w:id="2"/>
    </w:p>
    <w:p w:rsidR="00C01F34" w:rsidRPr="00C3484B" w:rsidRDefault="00C01F34" w:rsidP="001E5C28">
      <w:pPr>
        <w:spacing w:after="0" w:line="360" w:lineRule="auto"/>
        <w:jc w:val="both"/>
        <w:rPr>
          <w:rFonts w:ascii="Times New Roman" w:hAnsi="Times New Roman"/>
          <w:sz w:val="24"/>
          <w:szCs w:val="24"/>
        </w:rPr>
      </w:pPr>
      <w:r>
        <w:rPr>
          <w:rFonts w:ascii="Times New Roman" w:hAnsi="Times New Roman"/>
          <w:sz w:val="24"/>
          <w:szCs w:val="24"/>
        </w:rPr>
        <w:t xml:space="preserve">Uwzględniając </w:t>
      </w:r>
      <w:r w:rsidR="00D13788">
        <w:rPr>
          <w:rFonts w:ascii="Times New Roman" w:hAnsi="Times New Roman"/>
          <w:sz w:val="24"/>
          <w:szCs w:val="24"/>
        </w:rPr>
        <w:t xml:space="preserve">to, że </w:t>
      </w:r>
      <w:r>
        <w:rPr>
          <w:rFonts w:ascii="Times New Roman" w:hAnsi="Times New Roman"/>
          <w:sz w:val="24"/>
          <w:szCs w:val="24"/>
        </w:rPr>
        <w:t xml:space="preserve">w dniu 6 listopada 2018 r. Rada </w:t>
      </w:r>
      <w:r w:rsidR="00A7147E">
        <w:rPr>
          <w:rFonts w:ascii="Times New Roman" w:hAnsi="Times New Roman"/>
          <w:sz w:val="24"/>
          <w:szCs w:val="24"/>
        </w:rPr>
        <w:t xml:space="preserve">UE </w:t>
      </w:r>
      <w:r>
        <w:rPr>
          <w:rFonts w:ascii="Times New Roman" w:hAnsi="Times New Roman"/>
          <w:sz w:val="24"/>
          <w:szCs w:val="24"/>
        </w:rPr>
        <w:t>przyjęła stosowne zmiany w</w:t>
      </w:r>
      <w:r w:rsidR="009E1DB3">
        <w:rPr>
          <w:rFonts w:ascii="Times New Roman" w:hAnsi="Times New Roman"/>
          <w:sz w:val="24"/>
          <w:szCs w:val="24"/>
        </w:rPr>
        <w:t> </w:t>
      </w:r>
      <w:r>
        <w:rPr>
          <w:rFonts w:ascii="Times New Roman" w:hAnsi="Times New Roman"/>
          <w:sz w:val="24"/>
          <w:szCs w:val="24"/>
        </w:rPr>
        <w:t>dyrektywie VAT</w:t>
      </w:r>
      <w:r>
        <w:rPr>
          <w:rStyle w:val="Odwoanieprzypisudolnego"/>
          <w:rFonts w:ascii="Times New Roman" w:hAnsi="Times New Roman"/>
          <w:sz w:val="24"/>
          <w:szCs w:val="24"/>
        </w:rPr>
        <w:footnoteReference w:id="15"/>
      </w:r>
      <w:r w:rsidR="00DB782A" w:rsidRPr="00DB782A">
        <w:rPr>
          <w:vertAlign w:val="superscript"/>
        </w:rPr>
        <w:t>)</w:t>
      </w:r>
      <w:r>
        <w:rPr>
          <w:rFonts w:ascii="Times New Roman" w:hAnsi="Times New Roman"/>
          <w:sz w:val="24"/>
          <w:szCs w:val="24"/>
        </w:rPr>
        <w:t xml:space="preserve"> proponuje się</w:t>
      </w:r>
      <w:r w:rsidR="00646AE1">
        <w:rPr>
          <w:rFonts w:ascii="Times New Roman" w:hAnsi="Times New Roman"/>
          <w:sz w:val="24"/>
          <w:szCs w:val="24"/>
        </w:rPr>
        <w:t>,</w:t>
      </w:r>
      <w:r>
        <w:rPr>
          <w:rFonts w:ascii="Times New Roman" w:hAnsi="Times New Roman"/>
          <w:sz w:val="24"/>
          <w:szCs w:val="24"/>
        </w:rPr>
        <w:t xml:space="preserve"> ażeby zmiany w zakresie książek, nut, map</w:t>
      </w:r>
      <w:r w:rsidR="00FB609E">
        <w:rPr>
          <w:rFonts w:ascii="Times New Roman" w:hAnsi="Times New Roman"/>
          <w:sz w:val="24"/>
          <w:szCs w:val="24"/>
        </w:rPr>
        <w:t xml:space="preserve"> i</w:t>
      </w:r>
      <w:r w:rsidR="009E1DB3">
        <w:rPr>
          <w:rFonts w:ascii="Times New Roman" w:hAnsi="Times New Roman"/>
          <w:sz w:val="24"/>
          <w:szCs w:val="24"/>
        </w:rPr>
        <w:t> </w:t>
      </w:r>
      <w:r>
        <w:rPr>
          <w:rFonts w:ascii="Times New Roman" w:hAnsi="Times New Roman"/>
          <w:sz w:val="24"/>
          <w:szCs w:val="24"/>
        </w:rPr>
        <w:t xml:space="preserve">czasopism zostały wprowadzone już od dnia 1 </w:t>
      </w:r>
      <w:r w:rsidR="00D85172">
        <w:rPr>
          <w:rFonts w:ascii="Times New Roman" w:hAnsi="Times New Roman"/>
          <w:sz w:val="24"/>
          <w:szCs w:val="24"/>
        </w:rPr>
        <w:t>czerwca</w:t>
      </w:r>
      <w:r>
        <w:rPr>
          <w:rFonts w:ascii="Times New Roman" w:hAnsi="Times New Roman"/>
          <w:sz w:val="24"/>
          <w:szCs w:val="24"/>
        </w:rPr>
        <w:t xml:space="preserve"> 2019 r. (art. 4 ust. 1 i ust. 2). </w:t>
      </w:r>
      <w:r w:rsidR="00FB609E">
        <w:rPr>
          <w:rFonts w:ascii="Times New Roman" w:hAnsi="Times New Roman"/>
          <w:sz w:val="24"/>
          <w:szCs w:val="24"/>
        </w:rPr>
        <w:t>W</w:t>
      </w:r>
      <w:r w:rsidR="00DB782A">
        <w:rPr>
          <w:rFonts w:ascii="Times New Roman" w:hAnsi="Times New Roman"/>
          <w:sz w:val="24"/>
          <w:szCs w:val="24"/>
        </w:rPr>
        <w:t xml:space="preserve"> </w:t>
      </w:r>
      <w:r>
        <w:rPr>
          <w:rFonts w:ascii="Times New Roman" w:hAnsi="Times New Roman"/>
          <w:sz w:val="24"/>
          <w:szCs w:val="24"/>
        </w:rPr>
        <w:t>konsekwencji zasadne jest stosowanie przepisów dotyczących WIS i ochrony z nią związanej również od tej daty</w:t>
      </w:r>
      <w:r w:rsidR="005F54DA">
        <w:rPr>
          <w:rFonts w:ascii="Times New Roman" w:hAnsi="Times New Roman"/>
          <w:sz w:val="24"/>
          <w:szCs w:val="24"/>
        </w:rPr>
        <w:t xml:space="preserve"> (art. 4 ust. 3 i ust. 4)</w:t>
      </w:r>
      <w:r>
        <w:rPr>
          <w:rFonts w:ascii="Times New Roman" w:hAnsi="Times New Roman"/>
          <w:sz w:val="24"/>
          <w:szCs w:val="24"/>
        </w:rPr>
        <w:t>.</w:t>
      </w:r>
    </w:p>
    <w:p w:rsidR="00D44098" w:rsidRPr="00D44098" w:rsidRDefault="00D44098" w:rsidP="001E5C28">
      <w:pPr>
        <w:spacing w:after="0" w:line="360" w:lineRule="auto"/>
        <w:jc w:val="both"/>
        <w:rPr>
          <w:rFonts w:ascii="Times New Roman" w:hAnsi="Times New Roman"/>
          <w:sz w:val="24"/>
          <w:szCs w:val="24"/>
        </w:rPr>
      </w:pPr>
    </w:p>
    <w:p w:rsidR="00D43B8D" w:rsidRPr="008D648A" w:rsidRDefault="00D43B8D" w:rsidP="001E5C28">
      <w:pPr>
        <w:widowControl w:val="0"/>
        <w:spacing w:after="0" w:line="360" w:lineRule="auto"/>
        <w:jc w:val="both"/>
        <w:rPr>
          <w:rFonts w:ascii="Times New Roman" w:eastAsia="Times New Roman" w:hAnsi="Times New Roman"/>
          <w:sz w:val="24"/>
          <w:szCs w:val="24"/>
        </w:rPr>
      </w:pPr>
      <w:r w:rsidRPr="008D648A">
        <w:rPr>
          <w:rFonts w:ascii="Times New Roman" w:eastAsia="Times New Roman" w:hAnsi="Times New Roman"/>
          <w:sz w:val="24"/>
          <w:szCs w:val="24"/>
        </w:rPr>
        <w:t>Stosownie do postanowień art. 5 ustawy z dnia 7 lipca 2005 r. o działalności lobbingowej w</w:t>
      </w:r>
      <w:r w:rsidR="00DB782A">
        <w:rPr>
          <w:rFonts w:ascii="Times New Roman" w:eastAsia="Times New Roman" w:hAnsi="Times New Roman"/>
          <w:sz w:val="24"/>
          <w:szCs w:val="24"/>
        </w:rPr>
        <w:t xml:space="preserve"> </w:t>
      </w:r>
      <w:r w:rsidRPr="008D648A">
        <w:rPr>
          <w:rFonts w:ascii="Times New Roman" w:eastAsia="Times New Roman" w:hAnsi="Times New Roman"/>
          <w:sz w:val="24"/>
          <w:szCs w:val="24"/>
        </w:rPr>
        <w:t xml:space="preserve">procesie stanowienia prawa (Dz. U. </w:t>
      </w:r>
      <w:r w:rsidR="004526DA" w:rsidRPr="008D648A">
        <w:rPr>
          <w:rFonts w:ascii="Times New Roman" w:eastAsia="Times New Roman" w:hAnsi="Times New Roman"/>
          <w:sz w:val="24"/>
          <w:szCs w:val="24"/>
        </w:rPr>
        <w:t>z 2017 r.</w:t>
      </w:r>
      <w:r w:rsidRPr="008D648A">
        <w:rPr>
          <w:rFonts w:ascii="Times New Roman" w:eastAsia="Times New Roman" w:hAnsi="Times New Roman"/>
          <w:sz w:val="24"/>
          <w:szCs w:val="24"/>
        </w:rPr>
        <w:t xml:space="preserve"> poz. </w:t>
      </w:r>
      <w:r w:rsidR="004526DA" w:rsidRPr="008D648A">
        <w:rPr>
          <w:rFonts w:ascii="Times New Roman" w:eastAsia="Times New Roman" w:hAnsi="Times New Roman"/>
          <w:sz w:val="24"/>
          <w:szCs w:val="24"/>
        </w:rPr>
        <w:t>248</w:t>
      </w:r>
      <w:r w:rsidRPr="008D648A">
        <w:rPr>
          <w:rFonts w:ascii="Times New Roman" w:eastAsia="Times New Roman" w:hAnsi="Times New Roman"/>
          <w:sz w:val="24"/>
          <w:szCs w:val="24"/>
        </w:rPr>
        <w:t>) oraz § 52 uchwały nr</w:t>
      </w:r>
      <w:r w:rsidR="00DB782A">
        <w:rPr>
          <w:rFonts w:ascii="Times New Roman" w:eastAsia="Times New Roman" w:hAnsi="Times New Roman"/>
          <w:sz w:val="24"/>
          <w:szCs w:val="24"/>
        </w:rPr>
        <w:t xml:space="preserve"> </w:t>
      </w:r>
      <w:r w:rsidRPr="008D648A">
        <w:rPr>
          <w:rFonts w:ascii="Times New Roman" w:eastAsia="Times New Roman" w:hAnsi="Times New Roman"/>
          <w:sz w:val="24"/>
          <w:szCs w:val="24"/>
        </w:rPr>
        <w:t xml:space="preserve">190 Rady Ministrów z dnia 29 października 2013 r. – Regulamin pracy Rady Ministrów (M.P. </w:t>
      </w:r>
      <w:r w:rsidR="006E6CFB" w:rsidRPr="008D648A">
        <w:rPr>
          <w:rFonts w:ascii="Times New Roman" w:eastAsia="Times New Roman" w:hAnsi="Times New Roman"/>
          <w:sz w:val="24"/>
          <w:szCs w:val="24"/>
        </w:rPr>
        <w:t xml:space="preserve">z 2016 r. </w:t>
      </w:r>
      <w:r w:rsidRPr="008D648A">
        <w:rPr>
          <w:rFonts w:ascii="Times New Roman" w:eastAsia="Times New Roman" w:hAnsi="Times New Roman"/>
          <w:sz w:val="24"/>
          <w:szCs w:val="24"/>
        </w:rPr>
        <w:t xml:space="preserve">poz. </w:t>
      </w:r>
      <w:r w:rsidR="006E6CFB" w:rsidRPr="008D648A">
        <w:rPr>
          <w:rFonts w:ascii="Times New Roman" w:eastAsia="Times New Roman" w:hAnsi="Times New Roman"/>
          <w:sz w:val="24"/>
          <w:szCs w:val="24"/>
        </w:rPr>
        <w:t>1006</w:t>
      </w:r>
      <w:r w:rsidR="00B9396D" w:rsidRPr="008D648A">
        <w:rPr>
          <w:rFonts w:ascii="Times New Roman" w:eastAsia="Times New Roman" w:hAnsi="Times New Roman"/>
          <w:sz w:val="24"/>
          <w:szCs w:val="24"/>
        </w:rPr>
        <w:t>, z późn. zm.)</w:t>
      </w:r>
      <w:r w:rsidRPr="008D648A">
        <w:rPr>
          <w:rFonts w:ascii="Times New Roman" w:eastAsia="Times New Roman" w:hAnsi="Times New Roman"/>
          <w:sz w:val="24"/>
          <w:szCs w:val="24"/>
        </w:rPr>
        <w:t>, projekt ustawy zosta</w:t>
      </w:r>
      <w:r w:rsidR="00D1424C">
        <w:rPr>
          <w:rFonts w:ascii="Times New Roman" w:eastAsia="Times New Roman" w:hAnsi="Times New Roman"/>
          <w:sz w:val="24"/>
          <w:szCs w:val="24"/>
        </w:rPr>
        <w:t>ł</w:t>
      </w:r>
      <w:r w:rsidRPr="008D648A">
        <w:rPr>
          <w:rFonts w:ascii="Times New Roman" w:eastAsia="Times New Roman" w:hAnsi="Times New Roman"/>
          <w:sz w:val="24"/>
          <w:szCs w:val="24"/>
        </w:rPr>
        <w:t xml:space="preserve"> udostępniony w Biuletynie Informacji Publicznej Rządowego Centrum Legislacji</w:t>
      </w:r>
      <w:r w:rsidR="007E3575" w:rsidRPr="008D648A">
        <w:rPr>
          <w:rFonts w:ascii="Times New Roman" w:eastAsia="Times New Roman" w:hAnsi="Times New Roman"/>
          <w:sz w:val="24"/>
          <w:szCs w:val="24"/>
          <w:lang w:eastAsia="pl-PL"/>
        </w:rPr>
        <w:t xml:space="preserve"> z</w:t>
      </w:r>
      <w:r w:rsidR="009E1DB3">
        <w:rPr>
          <w:rFonts w:ascii="Times New Roman" w:eastAsia="Times New Roman" w:hAnsi="Times New Roman"/>
          <w:sz w:val="24"/>
          <w:szCs w:val="24"/>
          <w:lang w:eastAsia="pl-PL"/>
        </w:rPr>
        <w:t> </w:t>
      </w:r>
      <w:r w:rsidR="007E3575" w:rsidRPr="008D648A">
        <w:rPr>
          <w:rFonts w:ascii="Times New Roman" w:eastAsia="Times New Roman" w:hAnsi="Times New Roman"/>
          <w:sz w:val="24"/>
          <w:szCs w:val="24"/>
          <w:lang w:eastAsia="pl-PL"/>
        </w:rPr>
        <w:t>chwilą przekazania projektu do uzgodnień z</w:t>
      </w:r>
      <w:r w:rsidR="00DB782A">
        <w:rPr>
          <w:rFonts w:ascii="Times New Roman" w:eastAsia="Times New Roman" w:hAnsi="Times New Roman"/>
          <w:sz w:val="24"/>
          <w:szCs w:val="24"/>
          <w:lang w:eastAsia="pl-PL"/>
        </w:rPr>
        <w:t xml:space="preserve"> </w:t>
      </w:r>
      <w:r w:rsidR="007E3575" w:rsidRPr="008D648A">
        <w:rPr>
          <w:rFonts w:ascii="Times New Roman" w:eastAsia="Times New Roman" w:hAnsi="Times New Roman"/>
          <w:sz w:val="24"/>
          <w:szCs w:val="24"/>
          <w:lang w:eastAsia="pl-PL"/>
        </w:rPr>
        <w:t>członkami Rady Ministrów.</w:t>
      </w:r>
    </w:p>
    <w:p w:rsidR="00196CA7" w:rsidRPr="008D648A" w:rsidRDefault="00196CA7" w:rsidP="001E5C28">
      <w:pPr>
        <w:widowControl w:val="0"/>
        <w:spacing w:after="0" w:line="360" w:lineRule="auto"/>
        <w:jc w:val="both"/>
        <w:rPr>
          <w:rFonts w:ascii="Times New Roman" w:eastAsia="Times New Roman" w:hAnsi="Times New Roman"/>
          <w:sz w:val="24"/>
          <w:szCs w:val="24"/>
        </w:rPr>
      </w:pPr>
    </w:p>
    <w:p w:rsidR="00D43B8D" w:rsidRPr="008D648A" w:rsidRDefault="002C2C50" w:rsidP="001E5C28">
      <w:pPr>
        <w:widowControl w:val="0"/>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Stosowne informacje dotyczące </w:t>
      </w:r>
      <w:r w:rsidRPr="002C2C50">
        <w:rPr>
          <w:rFonts w:ascii="Times New Roman" w:eastAsia="Times New Roman" w:hAnsi="Times New Roman"/>
          <w:sz w:val="24"/>
          <w:szCs w:val="24"/>
        </w:rPr>
        <w:t>zmian w mechanizmie odwróconego obciążenia</w:t>
      </w:r>
      <w:r>
        <w:rPr>
          <w:rFonts w:ascii="Times New Roman" w:eastAsia="Times New Roman" w:hAnsi="Times New Roman"/>
          <w:sz w:val="24"/>
          <w:szCs w:val="24"/>
        </w:rPr>
        <w:t xml:space="preserve"> zostaną przekazane Komitetowi ds. VAT zgodnie z przepisami dyrektywy VAT, w</w:t>
      </w:r>
      <w:r w:rsidR="009E1DB3">
        <w:rPr>
          <w:rFonts w:ascii="Times New Roman" w:eastAsia="Times New Roman" w:hAnsi="Times New Roman"/>
          <w:sz w:val="24"/>
          <w:szCs w:val="24"/>
        </w:rPr>
        <w:t> </w:t>
      </w:r>
      <w:r>
        <w:rPr>
          <w:rFonts w:ascii="Times New Roman" w:eastAsia="Times New Roman" w:hAnsi="Times New Roman"/>
          <w:sz w:val="24"/>
          <w:szCs w:val="24"/>
        </w:rPr>
        <w:t>pozostałym zakresie u</w:t>
      </w:r>
      <w:r w:rsidR="00D43B8D" w:rsidRPr="008D648A">
        <w:rPr>
          <w:rFonts w:ascii="Times New Roman" w:eastAsia="Times New Roman" w:hAnsi="Times New Roman"/>
          <w:sz w:val="24"/>
          <w:szCs w:val="24"/>
        </w:rPr>
        <w:t>stawa nie podlega notyfikacji w rozumieniu przepisów dotyczących krajowego systemu notyfikacji norm i aktów prawnych.</w:t>
      </w:r>
    </w:p>
    <w:p w:rsidR="001763E1" w:rsidRPr="008D648A" w:rsidRDefault="001763E1" w:rsidP="001E5C28">
      <w:pPr>
        <w:widowControl w:val="0"/>
        <w:spacing w:after="0" w:line="360" w:lineRule="auto"/>
        <w:jc w:val="both"/>
        <w:rPr>
          <w:rFonts w:ascii="Times New Roman" w:eastAsia="Times New Roman" w:hAnsi="Times New Roman"/>
          <w:sz w:val="24"/>
          <w:szCs w:val="24"/>
        </w:rPr>
      </w:pPr>
    </w:p>
    <w:p w:rsidR="007F741E" w:rsidRPr="00256630" w:rsidRDefault="007F741E" w:rsidP="001E5C28">
      <w:pPr>
        <w:spacing w:after="0" w:line="360" w:lineRule="auto"/>
        <w:jc w:val="both"/>
        <w:rPr>
          <w:rFonts w:ascii="Times New Roman" w:hAnsi="Times New Roman"/>
          <w:b/>
          <w:sz w:val="24"/>
          <w:szCs w:val="24"/>
          <w:u w:val="single"/>
        </w:rPr>
      </w:pPr>
      <w:r w:rsidRPr="00256630">
        <w:rPr>
          <w:rFonts w:ascii="Times New Roman" w:hAnsi="Times New Roman"/>
          <w:b/>
          <w:sz w:val="24"/>
          <w:szCs w:val="24"/>
          <w:u w:val="single"/>
        </w:rPr>
        <w:t>Ocena przewidywanego wpływu projektowanej regulacji na działalność mikroprzedsiębiorców oraz małych i średnich przedsiębiorców</w:t>
      </w:r>
    </w:p>
    <w:p w:rsidR="007F741E" w:rsidRDefault="007F741E" w:rsidP="001E5C28">
      <w:pPr>
        <w:spacing w:after="0" w:line="360" w:lineRule="auto"/>
        <w:jc w:val="both"/>
        <w:rPr>
          <w:rFonts w:ascii="Times New Roman" w:hAnsi="Times New Roman"/>
          <w:sz w:val="24"/>
          <w:szCs w:val="24"/>
        </w:rPr>
      </w:pPr>
    </w:p>
    <w:p w:rsidR="007F741E" w:rsidRDefault="007F741E" w:rsidP="001E5C28">
      <w:pPr>
        <w:spacing w:after="0" w:line="360" w:lineRule="auto"/>
        <w:jc w:val="both"/>
        <w:rPr>
          <w:rFonts w:ascii="Times New Roman" w:hAnsi="Times New Roman"/>
          <w:sz w:val="24"/>
          <w:szCs w:val="24"/>
        </w:rPr>
      </w:pPr>
      <w:r w:rsidRPr="00AA3949">
        <w:rPr>
          <w:rFonts w:ascii="Times New Roman" w:hAnsi="Times New Roman"/>
          <w:sz w:val="24"/>
          <w:szCs w:val="24"/>
        </w:rPr>
        <w:t>Realizacja celu, jaki legł u podstaw niniejszego projektu, tj. maksymalne uproszczenie systemu stawek VAT i zapewnienie jego prostoty i przejrzystości</w:t>
      </w:r>
      <w:r>
        <w:rPr>
          <w:rFonts w:ascii="Times New Roman" w:hAnsi="Times New Roman"/>
          <w:sz w:val="24"/>
          <w:szCs w:val="24"/>
        </w:rPr>
        <w:t>,</w:t>
      </w:r>
      <w:r w:rsidRPr="00AA3949">
        <w:rPr>
          <w:rFonts w:ascii="Times New Roman" w:hAnsi="Times New Roman"/>
          <w:sz w:val="24"/>
          <w:szCs w:val="24"/>
        </w:rPr>
        <w:t xml:space="preserve"> zdecydowanie przyczyni się do poprawy warunków prowadzenia działalności gospodarczej podatników, w tym mikroprzedsiębiorców oraz małych i średnich przedsiębiorców. Opodatkowanie poszczególnymi stawkami VAT zasadniczo całych (w miarę możliwości) działów CN ułatwi korzystanie z przepisów prawa podatkowego i</w:t>
      </w:r>
      <w:r w:rsidR="009E1DB3">
        <w:rPr>
          <w:rFonts w:ascii="Times New Roman" w:hAnsi="Times New Roman"/>
          <w:sz w:val="24"/>
          <w:szCs w:val="24"/>
        </w:rPr>
        <w:t> </w:t>
      </w:r>
      <w:r w:rsidRPr="00AA3949">
        <w:rPr>
          <w:rFonts w:ascii="Times New Roman" w:hAnsi="Times New Roman"/>
          <w:sz w:val="24"/>
          <w:szCs w:val="24"/>
        </w:rPr>
        <w:t>prawidłowe ich stosowanie w praktyce gospodarczej (np. skróci czas i koszty wykonywania określonych czynności administracyjnych). Proponowane zaś regulacje związane z wprowadzeniem WIS, dającej określoną ochronę podatnikom, zapewnią stabilność w obszarze stosowania prawa podatkowego, co również przełoży się na ograniczenie kosztów</w:t>
      </w:r>
      <w:r>
        <w:rPr>
          <w:rFonts w:ascii="Times New Roman" w:hAnsi="Times New Roman"/>
          <w:sz w:val="24"/>
          <w:szCs w:val="24"/>
        </w:rPr>
        <w:t xml:space="preserve"> związanych z prowadzeniem działalności gospodarczej.</w:t>
      </w:r>
      <w:r w:rsidRPr="00AA3949">
        <w:rPr>
          <w:rFonts w:ascii="Times New Roman" w:hAnsi="Times New Roman"/>
          <w:sz w:val="24"/>
          <w:szCs w:val="24"/>
        </w:rPr>
        <w:t xml:space="preserve"> </w:t>
      </w:r>
    </w:p>
    <w:p w:rsidR="007F741E" w:rsidRDefault="007F741E" w:rsidP="001E5C28">
      <w:pPr>
        <w:spacing w:after="0" w:line="360" w:lineRule="auto"/>
        <w:jc w:val="both"/>
        <w:rPr>
          <w:rFonts w:ascii="Times New Roman" w:hAnsi="Times New Roman"/>
          <w:sz w:val="24"/>
          <w:szCs w:val="24"/>
        </w:rPr>
      </w:pPr>
      <w:r>
        <w:rPr>
          <w:rFonts w:ascii="Times New Roman" w:hAnsi="Times New Roman"/>
          <w:sz w:val="24"/>
          <w:szCs w:val="24"/>
        </w:rPr>
        <w:t>Podobny skutek będą miały proponowane zmiany w systemie ryczałtowym dla rolników – nie tylko uproszczą one stosowanie regulacji w tym zakresie, również dostosują one wspomniany system do obecnych realiów życia gospodarczego.</w:t>
      </w:r>
    </w:p>
    <w:p w:rsidR="007F741E" w:rsidRDefault="007F741E" w:rsidP="001E5C28">
      <w:pPr>
        <w:spacing w:after="0" w:line="360" w:lineRule="auto"/>
        <w:jc w:val="both"/>
        <w:rPr>
          <w:rFonts w:ascii="Times New Roman" w:hAnsi="Times New Roman"/>
          <w:sz w:val="24"/>
          <w:szCs w:val="24"/>
        </w:rPr>
      </w:pPr>
      <w:r>
        <w:rPr>
          <w:rFonts w:ascii="Times New Roman" w:hAnsi="Times New Roman"/>
          <w:sz w:val="24"/>
          <w:szCs w:val="24"/>
        </w:rPr>
        <w:t>Konsekwencją wyznaczonego celu uproszczenia systemu VAT, przy konieczności przełożenia PKWiU na grupowania CN – również w obszarze mechanizmu reverse charge i instytucji solidarnej odpowiedzialności, co oznacza oparcie tych instrumentów na grupowania CN – są zmiany ich zakresu, co nie powinno jednak – również wobec planowanego wprowadzenia mechanizmu split payment – przysporzyć problemów dla podatników.</w:t>
      </w:r>
    </w:p>
    <w:p w:rsidR="00431CD1" w:rsidRDefault="00431CD1" w:rsidP="001E5C28">
      <w:pPr>
        <w:widowControl w:val="0"/>
        <w:spacing w:after="0" w:line="360" w:lineRule="auto"/>
        <w:jc w:val="both"/>
        <w:rPr>
          <w:rFonts w:ascii="Times New Roman" w:eastAsia="Times New Roman" w:hAnsi="Times New Roman"/>
          <w:b/>
        </w:rPr>
      </w:pPr>
    </w:p>
    <w:p w:rsidR="007F74D1" w:rsidRDefault="007F74D1" w:rsidP="001E5C28">
      <w:pPr>
        <w:widowControl w:val="0"/>
        <w:spacing w:after="0" w:line="360" w:lineRule="auto"/>
        <w:jc w:val="both"/>
        <w:rPr>
          <w:rFonts w:ascii="Times New Roman" w:eastAsia="Times New Roman" w:hAnsi="Times New Roman"/>
          <w:b/>
        </w:rPr>
      </w:pPr>
    </w:p>
    <w:p w:rsidR="007F74D1" w:rsidRDefault="007F74D1" w:rsidP="001E5C28">
      <w:pPr>
        <w:widowControl w:val="0"/>
        <w:spacing w:after="0" w:line="360" w:lineRule="auto"/>
        <w:jc w:val="both"/>
        <w:rPr>
          <w:rFonts w:ascii="Times New Roman" w:eastAsia="Times New Roman" w:hAnsi="Times New Roman"/>
          <w:b/>
        </w:rPr>
      </w:pPr>
    </w:p>
    <w:sectPr w:rsidR="007F74D1" w:rsidSect="001E5C28">
      <w:footerReference w:type="default" r:id="rId8"/>
      <w:pgSz w:w="11906" w:h="16838"/>
      <w:pgMar w:top="1588" w:right="1418" w:bottom="1418" w:left="1985"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C780EE" w16cid:durableId="1F89ABA3"/>
  <w16cid:commentId w16cid:paraId="347590D9" w16cid:durableId="1F89B344"/>
  <w16cid:commentId w16cid:paraId="75C8AD11" w16cid:durableId="1F89B720"/>
  <w16cid:commentId w16cid:paraId="0F94AEA0" w16cid:durableId="1F89D412"/>
  <w16cid:commentId w16cid:paraId="3DDDD129" w16cid:durableId="1F89D5A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7E5" w:rsidRDefault="002877E5" w:rsidP="00D43B8D">
      <w:pPr>
        <w:spacing w:after="0" w:line="240" w:lineRule="auto"/>
      </w:pPr>
      <w:r>
        <w:separator/>
      </w:r>
    </w:p>
  </w:endnote>
  <w:endnote w:type="continuationSeparator" w:id="0">
    <w:p w:rsidR="002877E5" w:rsidRDefault="002877E5" w:rsidP="00D43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630" w:rsidRPr="00D93A7F" w:rsidRDefault="001A5630" w:rsidP="00D93A7F">
    <w:pPr>
      <w:pStyle w:val="Stopka"/>
      <w:jc w:val="center"/>
      <w:rPr>
        <w:rFonts w:ascii="Times New Roman" w:hAnsi="Times New Roman"/>
        <w:sz w:val="24"/>
        <w:szCs w:val="24"/>
      </w:rPr>
    </w:pPr>
    <w:r w:rsidRPr="00D93A7F">
      <w:rPr>
        <w:rFonts w:ascii="Times New Roman" w:hAnsi="Times New Roman"/>
        <w:sz w:val="24"/>
        <w:szCs w:val="24"/>
      </w:rPr>
      <w:fldChar w:fldCharType="begin"/>
    </w:r>
    <w:r w:rsidRPr="00D93A7F">
      <w:rPr>
        <w:rFonts w:ascii="Times New Roman" w:hAnsi="Times New Roman"/>
        <w:sz w:val="24"/>
        <w:szCs w:val="24"/>
      </w:rPr>
      <w:instrText>PAGE   \* MERGEFORMAT</w:instrText>
    </w:r>
    <w:r w:rsidRPr="00D93A7F">
      <w:rPr>
        <w:rFonts w:ascii="Times New Roman" w:hAnsi="Times New Roman"/>
        <w:sz w:val="24"/>
        <w:szCs w:val="24"/>
      </w:rPr>
      <w:fldChar w:fldCharType="separate"/>
    </w:r>
    <w:r w:rsidR="00F139EC">
      <w:rPr>
        <w:rFonts w:ascii="Times New Roman" w:hAnsi="Times New Roman"/>
        <w:noProof/>
        <w:sz w:val="24"/>
        <w:szCs w:val="24"/>
      </w:rPr>
      <w:t>31</w:t>
    </w:r>
    <w:r w:rsidRPr="00D93A7F">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7E5" w:rsidRDefault="002877E5" w:rsidP="00D43B8D">
      <w:pPr>
        <w:spacing w:after="0" w:line="240" w:lineRule="auto"/>
      </w:pPr>
      <w:r>
        <w:separator/>
      </w:r>
    </w:p>
  </w:footnote>
  <w:footnote w:type="continuationSeparator" w:id="0">
    <w:p w:rsidR="002877E5" w:rsidRDefault="002877E5" w:rsidP="00D43B8D">
      <w:pPr>
        <w:spacing w:after="0" w:line="240" w:lineRule="auto"/>
      </w:pPr>
      <w:r>
        <w:continuationSeparator/>
      </w:r>
    </w:p>
  </w:footnote>
  <w:footnote w:id="1">
    <w:p w:rsidR="001A5630" w:rsidRPr="00952147" w:rsidRDefault="001A5630"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tab/>
      </w:r>
      <w:r w:rsidRPr="00952147">
        <w:rPr>
          <w:rFonts w:ascii="Times New Roman" w:hAnsi="Times New Roman"/>
        </w:rPr>
        <w:t>Dz. Urz. UE L 347 z</w:t>
      </w:r>
      <w:r w:rsidR="00DB782A">
        <w:rPr>
          <w:rFonts w:ascii="Times New Roman" w:hAnsi="Times New Roman"/>
        </w:rPr>
        <w:t xml:space="preserve"> </w:t>
      </w:r>
      <w:r w:rsidRPr="00952147">
        <w:rPr>
          <w:rFonts w:ascii="Times New Roman" w:hAnsi="Times New Roman"/>
        </w:rPr>
        <w:t>11.12.2006, str. 1, z późn. zm.</w:t>
      </w:r>
    </w:p>
  </w:footnote>
  <w:footnote w:id="2">
    <w:p w:rsidR="001A5630" w:rsidRPr="00952147" w:rsidRDefault="001A5630" w:rsidP="001E5C28">
      <w:pPr>
        <w:pStyle w:val="Tekstprzypisudolnego"/>
        <w:ind w:left="284" w:hanging="284"/>
        <w:jc w:val="both"/>
        <w:rPr>
          <w:rFonts w:ascii="Times New Roman" w:hAnsi="Times New Roman"/>
        </w:rPr>
      </w:pPr>
      <w:r w:rsidRPr="000A24DE">
        <w:rPr>
          <w:vertAlign w:val="superscript"/>
        </w:rPr>
        <w:footnoteRef/>
      </w:r>
      <w:r w:rsidR="00DB782A" w:rsidRPr="000A24DE">
        <w:rPr>
          <w:rFonts w:ascii="Times New Roman" w:hAnsi="Times New Roman"/>
          <w:vertAlign w:val="superscript"/>
        </w:rPr>
        <w:t>)</w:t>
      </w:r>
      <w:r w:rsidR="001E5C28" w:rsidRPr="001E5C28">
        <w:rPr>
          <w:rFonts w:ascii="Times New Roman" w:hAnsi="Times New Roman"/>
        </w:rPr>
        <w:tab/>
      </w:r>
      <w:r w:rsidRPr="00952147">
        <w:rPr>
          <w:rFonts w:ascii="Times New Roman" w:hAnsi="Times New Roman"/>
        </w:rPr>
        <w:t>Dz. U. z 201</w:t>
      </w:r>
      <w:r w:rsidR="00701849">
        <w:rPr>
          <w:rFonts w:ascii="Times New Roman" w:hAnsi="Times New Roman"/>
        </w:rPr>
        <w:t>8</w:t>
      </w:r>
      <w:r w:rsidRPr="00952147">
        <w:rPr>
          <w:rFonts w:ascii="Times New Roman" w:hAnsi="Times New Roman"/>
        </w:rPr>
        <w:t xml:space="preserve"> r. poz. </w:t>
      </w:r>
      <w:r w:rsidR="00701849">
        <w:rPr>
          <w:rFonts w:ascii="Times New Roman" w:hAnsi="Times New Roman"/>
        </w:rPr>
        <w:t>2174</w:t>
      </w:r>
      <w:r w:rsidRPr="00952147">
        <w:rPr>
          <w:rFonts w:ascii="Times New Roman" w:hAnsi="Times New Roman"/>
        </w:rPr>
        <w:t>, z późn. zm.</w:t>
      </w:r>
    </w:p>
  </w:footnote>
  <w:footnote w:id="3">
    <w:p w:rsidR="001A5630" w:rsidRPr="00952147" w:rsidRDefault="001A5630" w:rsidP="001E5C28">
      <w:pPr>
        <w:pStyle w:val="Tekstprzypisudolnego"/>
        <w:ind w:left="284" w:hanging="284"/>
        <w:jc w:val="both"/>
        <w:rPr>
          <w:rFonts w:ascii="Times New Roman" w:hAnsi="Times New Roman"/>
        </w:rPr>
      </w:pPr>
      <w:r w:rsidRPr="000A24DE">
        <w:rPr>
          <w:vertAlign w:val="superscript"/>
        </w:rPr>
        <w:footnoteRef/>
      </w:r>
      <w:r w:rsidR="00DB782A" w:rsidRPr="000A24DE">
        <w:rPr>
          <w:rFonts w:ascii="Times New Roman" w:hAnsi="Times New Roman"/>
          <w:vertAlign w:val="superscript"/>
        </w:rPr>
        <w:t>)</w:t>
      </w:r>
      <w:r w:rsidR="001E5C28" w:rsidRPr="000A24DE">
        <w:rPr>
          <w:rFonts w:ascii="Times New Roman" w:hAnsi="Times New Roman"/>
          <w:vertAlign w:val="superscript"/>
        </w:rPr>
        <w:tab/>
      </w:r>
      <w:r w:rsidRPr="00952147">
        <w:rPr>
          <w:rFonts w:ascii="Times New Roman" w:hAnsi="Times New Roman"/>
        </w:rPr>
        <w:t>art. 146a</w:t>
      </w:r>
      <w:r w:rsidR="00701849">
        <w:rPr>
          <w:rFonts w:ascii="Times New Roman" w:hAnsi="Times New Roman"/>
        </w:rPr>
        <w:t>a</w:t>
      </w:r>
      <w:r w:rsidRPr="00952147">
        <w:rPr>
          <w:rFonts w:ascii="Times New Roman" w:hAnsi="Times New Roman"/>
        </w:rPr>
        <w:t xml:space="preserve"> pkt 1 ustawy o VAT</w:t>
      </w:r>
    </w:p>
  </w:footnote>
  <w:footnote w:id="4">
    <w:p w:rsidR="001A5630" w:rsidRPr="00952147" w:rsidRDefault="001A5630" w:rsidP="001E5C28">
      <w:pPr>
        <w:pStyle w:val="Tekstprzypisudolnego"/>
        <w:ind w:left="284" w:hanging="284"/>
        <w:jc w:val="both"/>
        <w:rPr>
          <w:rFonts w:ascii="Times New Roman" w:hAnsi="Times New Roman"/>
        </w:rPr>
      </w:pPr>
      <w:r w:rsidRPr="000A24DE">
        <w:rPr>
          <w:vertAlign w:val="superscript"/>
        </w:rPr>
        <w:footnoteRef/>
      </w:r>
      <w:r w:rsidR="00DB782A" w:rsidRPr="000A24DE">
        <w:rPr>
          <w:rFonts w:ascii="Times New Roman" w:hAnsi="Times New Roman"/>
          <w:vertAlign w:val="superscript"/>
        </w:rPr>
        <w:t>)</w:t>
      </w:r>
      <w:r w:rsidR="001E5C28">
        <w:rPr>
          <w:rFonts w:ascii="Times New Roman" w:hAnsi="Times New Roman"/>
        </w:rPr>
        <w:tab/>
      </w:r>
      <w:r w:rsidRPr="00952147">
        <w:rPr>
          <w:rFonts w:ascii="Times New Roman" w:hAnsi="Times New Roman"/>
        </w:rPr>
        <w:t>art. 146a</w:t>
      </w:r>
      <w:r w:rsidR="00701849">
        <w:rPr>
          <w:rFonts w:ascii="Times New Roman" w:hAnsi="Times New Roman"/>
        </w:rPr>
        <w:t>a</w:t>
      </w:r>
      <w:r w:rsidRPr="00952147">
        <w:rPr>
          <w:rFonts w:ascii="Times New Roman" w:hAnsi="Times New Roman"/>
        </w:rPr>
        <w:t xml:space="preserve"> pkt 2 ustawy o VAT</w:t>
      </w:r>
    </w:p>
  </w:footnote>
  <w:footnote w:id="5">
    <w:p w:rsidR="001A5630" w:rsidRPr="00952147" w:rsidRDefault="001A5630" w:rsidP="001E5C28">
      <w:pPr>
        <w:pStyle w:val="Tekstprzypisudolnego"/>
        <w:ind w:left="284" w:hanging="284"/>
        <w:jc w:val="both"/>
        <w:rPr>
          <w:rFonts w:ascii="Times New Roman" w:hAnsi="Times New Roman"/>
        </w:rPr>
      </w:pPr>
      <w:r w:rsidRPr="000A24DE">
        <w:rPr>
          <w:vertAlign w:val="superscript"/>
        </w:rPr>
        <w:footnoteRef/>
      </w:r>
      <w:r w:rsidR="00DB782A" w:rsidRPr="000A24DE">
        <w:rPr>
          <w:rFonts w:ascii="Times New Roman" w:hAnsi="Times New Roman"/>
          <w:vertAlign w:val="superscript"/>
        </w:rPr>
        <w:t>)</w:t>
      </w:r>
      <w:r w:rsidR="001E5C28" w:rsidRPr="001E5C28">
        <w:rPr>
          <w:rFonts w:ascii="Times New Roman" w:hAnsi="Times New Roman"/>
        </w:rPr>
        <w:tab/>
      </w:r>
      <w:r w:rsidRPr="00952147">
        <w:rPr>
          <w:rFonts w:ascii="Times New Roman" w:hAnsi="Times New Roman"/>
        </w:rPr>
        <w:t>Wprowadzona rozporządzeniem</w:t>
      </w:r>
      <w:r w:rsidR="00DB782A">
        <w:rPr>
          <w:rFonts w:ascii="Times New Roman" w:hAnsi="Times New Roman"/>
        </w:rPr>
        <w:t xml:space="preserve"> </w:t>
      </w:r>
      <w:r w:rsidRPr="00952147">
        <w:rPr>
          <w:rFonts w:ascii="Times New Roman" w:hAnsi="Times New Roman"/>
        </w:rPr>
        <w:t>Rady Ministrów z dnia 29 października 2008 r. w sprawie Polskiej Klasyfikacji Wyrobów i Usług (PKWiU) – Dz. U. poz. 1293, z późn. zm.</w:t>
      </w:r>
    </w:p>
  </w:footnote>
  <w:footnote w:id="6">
    <w:p w:rsidR="001A5630" w:rsidRPr="00952147" w:rsidRDefault="001A5630" w:rsidP="001E5C28">
      <w:pPr>
        <w:pStyle w:val="Tekstprzypisudolnego"/>
        <w:ind w:left="284" w:hanging="284"/>
        <w:jc w:val="both"/>
        <w:rPr>
          <w:rFonts w:ascii="Times New Roman" w:hAnsi="Times New Roman"/>
        </w:rPr>
      </w:pPr>
      <w:r w:rsidRPr="000A24DE">
        <w:rPr>
          <w:vertAlign w:val="superscript"/>
        </w:rPr>
        <w:footnoteRef/>
      </w:r>
      <w:r w:rsidR="00DB782A" w:rsidRPr="000A24DE">
        <w:rPr>
          <w:rFonts w:ascii="Times New Roman" w:hAnsi="Times New Roman"/>
          <w:vertAlign w:val="superscript"/>
        </w:rPr>
        <w:t>)</w:t>
      </w:r>
      <w:r w:rsidR="001E5C28" w:rsidRPr="001E5C28">
        <w:rPr>
          <w:rFonts w:ascii="Times New Roman" w:hAnsi="Times New Roman"/>
        </w:rPr>
        <w:tab/>
      </w:r>
      <w:r w:rsidRPr="00952147">
        <w:rPr>
          <w:rFonts w:ascii="Times New Roman" w:hAnsi="Times New Roman"/>
        </w:rPr>
        <w:t>§ 3 pkt 1 rozporządzenia Rady Ministrów z dnia 4 września 2015 r. w sprawie Polskiej Klasyfikacji Wyrobów i Usług (PKWiU) – Dz. U. poz. 1676</w:t>
      </w:r>
      <w:r w:rsidR="00985F3A">
        <w:rPr>
          <w:rFonts w:ascii="Times New Roman" w:hAnsi="Times New Roman"/>
        </w:rPr>
        <w:t xml:space="preserve">, </w:t>
      </w:r>
      <w:r w:rsidRPr="00952147">
        <w:rPr>
          <w:rFonts w:ascii="Times New Roman" w:hAnsi="Times New Roman"/>
        </w:rPr>
        <w:t>z 2017 r. poz. 2453</w:t>
      </w:r>
      <w:r w:rsidR="00985F3A">
        <w:rPr>
          <w:rFonts w:ascii="Times New Roman" w:hAnsi="Times New Roman"/>
        </w:rPr>
        <w:t xml:space="preserve"> oraz z 2018 r. poz. 2440</w:t>
      </w:r>
    </w:p>
  </w:footnote>
  <w:footnote w:id="7">
    <w:p w:rsidR="00974D73" w:rsidRPr="00974D73" w:rsidRDefault="00974D73"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tab/>
      </w:r>
      <w:r w:rsidRPr="00974D73">
        <w:rPr>
          <w:rFonts w:ascii="Times New Roman" w:hAnsi="Times New Roman"/>
        </w:rPr>
        <w:t>Nomenklatura scalona CN to klasyfikacja celna, która porządkuje wszystkie towary znajdujące się w</w:t>
      </w:r>
      <w:r w:rsidR="009E1DB3">
        <w:rPr>
          <w:rFonts w:ascii="Times New Roman" w:hAnsi="Times New Roman"/>
        </w:rPr>
        <w:t> </w:t>
      </w:r>
      <w:r w:rsidRPr="00974D73">
        <w:rPr>
          <w:rFonts w:ascii="Times New Roman" w:hAnsi="Times New Roman"/>
        </w:rPr>
        <w:t>obrocie. Każdy towar jest klasyfikowany w odpowiednim grupowaniu CN (dział, pozycja, podpozycja, kod), które</w:t>
      </w:r>
      <w:r w:rsidR="00F95B36">
        <w:rPr>
          <w:rFonts w:ascii="Times New Roman" w:hAnsi="Times New Roman"/>
        </w:rPr>
        <w:t>j</w:t>
      </w:r>
      <w:r w:rsidRPr="00974D73">
        <w:rPr>
          <w:rFonts w:ascii="Times New Roman" w:hAnsi="Times New Roman"/>
        </w:rPr>
        <w:t xml:space="preserve"> strukturę określa Światowa Organizacja Celna oraz Komitet Kodeksu Celnego Unii Europejskiej.</w:t>
      </w:r>
    </w:p>
    <w:p w:rsidR="00974D73" w:rsidRPr="00974D73" w:rsidRDefault="00974D73" w:rsidP="001E5C28">
      <w:pPr>
        <w:pStyle w:val="Tekstprzypisudolnego"/>
        <w:ind w:left="284"/>
        <w:jc w:val="both"/>
        <w:rPr>
          <w:rFonts w:ascii="Times New Roman" w:hAnsi="Times New Roman"/>
        </w:rPr>
      </w:pPr>
      <w:r w:rsidRPr="00974D73">
        <w:rPr>
          <w:rFonts w:ascii="Times New Roman" w:hAnsi="Times New Roman"/>
        </w:rPr>
        <w:t>Informacje te są ogólnodostępne. Każdy może sprawdzić odpowiednie grupowanie towaru w tej nomenklaturze na stronie PUESC wchodząc na stronę internetową: https://www.puesc.gov.pl/ w</w:t>
      </w:r>
      <w:r w:rsidR="009E1DB3">
        <w:rPr>
          <w:rFonts w:ascii="Times New Roman" w:hAnsi="Times New Roman"/>
        </w:rPr>
        <w:t> </w:t>
      </w:r>
      <w:r w:rsidRPr="00974D73">
        <w:rPr>
          <w:rFonts w:ascii="Times New Roman" w:hAnsi="Times New Roman"/>
        </w:rPr>
        <w:t>zakładkę: „Taryfa celna” i zakładkę: „Przeglądarka taryfowa”.</w:t>
      </w:r>
    </w:p>
  </w:footnote>
  <w:footnote w:id="8">
    <w:p w:rsidR="001A5630" w:rsidRPr="007A68A6" w:rsidRDefault="001A5630"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tab/>
      </w:r>
      <w:r w:rsidRPr="00632F26">
        <w:rPr>
          <w:rFonts w:ascii="Times New Roman" w:hAnsi="Times New Roman"/>
        </w:rPr>
        <w:t>W związku z obowiązywaniem obecnie podwyższonych o 1 pp stawek VAT – 23% zamiast 22% oraz 8% zamiast 7% wszystkie odniesienia do stawek VAT w niniejszej części dotyczącej nowej matrycy stawek dotyczą obecnie obowiązującego ich poziomu, tj. 23% oraz 8%.</w:t>
      </w:r>
      <w:r w:rsidRPr="007A68A6">
        <w:t xml:space="preserve"> </w:t>
      </w:r>
      <w:r w:rsidRPr="007A68A6">
        <w:rPr>
          <w:rFonts w:ascii="Times New Roman" w:hAnsi="Times New Roman"/>
        </w:rPr>
        <w:t>W przypadku obniżeni</w:t>
      </w:r>
      <w:r>
        <w:rPr>
          <w:rFonts w:ascii="Times New Roman" w:hAnsi="Times New Roman"/>
        </w:rPr>
        <w:t>a</w:t>
      </w:r>
      <w:r w:rsidRPr="007A68A6">
        <w:rPr>
          <w:rFonts w:ascii="Times New Roman" w:hAnsi="Times New Roman"/>
        </w:rPr>
        <w:t xml:space="preserve"> stawek o 1 pp w kolejny</w:t>
      </w:r>
      <w:r>
        <w:rPr>
          <w:rFonts w:ascii="Times New Roman" w:hAnsi="Times New Roman"/>
        </w:rPr>
        <w:t>ch</w:t>
      </w:r>
      <w:r w:rsidRPr="007A68A6">
        <w:rPr>
          <w:rFonts w:ascii="Times New Roman" w:hAnsi="Times New Roman"/>
        </w:rPr>
        <w:t xml:space="preserve"> </w:t>
      </w:r>
      <w:r>
        <w:rPr>
          <w:rFonts w:ascii="Times New Roman" w:hAnsi="Times New Roman"/>
        </w:rPr>
        <w:t>latach</w:t>
      </w:r>
      <w:r w:rsidRPr="007A68A6">
        <w:rPr>
          <w:rFonts w:ascii="Times New Roman" w:hAnsi="Times New Roman"/>
        </w:rPr>
        <w:t>, właściwe dla określonych towarów i usług stawki 23% i 8% będą wynosiły odpowiednio 22% i 7%.</w:t>
      </w:r>
    </w:p>
  </w:footnote>
  <w:footnote w:id="9">
    <w:p w:rsidR="001A5630" w:rsidRPr="00562B06" w:rsidRDefault="001A5630"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tab/>
      </w:r>
      <w:r w:rsidRPr="00562B06">
        <w:rPr>
          <w:rFonts w:ascii="Times New Roman" w:hAnsi="Times New Roman"/>
        </w:rPr>
        <w:t>Dz. U. z 201</w:t>
      </w:r>
      <w:r w:rsidR="00222E11">
        <w:rPr>
          <w:rFonts w:ascii="Times New Roman" w:hAnsi="Times New Roman"/>
        </w:rPr>
        <w:t>8</w:t>
      </w:r>
      <w:r w:rsidRPr="00562B06">
        <w:rPr>
          <w:rFonts w:ascii="Times New Roman" w:hAnsi="Times New Roman"/>
        </w:rPr>
        <w:t xml:space="preserve"> r. </w:t>
      </w:r>
      <w:r w:rsidRPr="007B1625">
        <w:rPr>
          <w:rFonts w:ascii="Times New Roman" w:hAnsi="Times New Roman"/>
        </w:rPr>
        <w:t xml:space="preserve">poz. </w:t>
      </w:r>
      <w:r w:rsidR="00222E11">
        <w:rPr>
          <w:rFonts w:ascii="Times New Roman" w:hAnsi="Times New Roman"/>
        </w:rPr>
        <w:t>2350</w:t>
      </w:r>
    </w:p>
  </w:footnote>
  <w:footnote w:id="10">
    <w:p w:rsidR="000D4942" w:rsidRPr="00952147" w:rsidRDefault="000D4942"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tab/>
      </w:r>
      <w:r w:rsidRPr="00952147">
        <w:rPr>
          <w:rFonts w:ascii="Times New Roman" w:hAnsi="Times New Roman"/>
        </w:rPr>
        <w:t xml:space="preserve">Dz. Urz. UE L </w:t>
      </w:r>
      <w:r>
        <w:rPr>
          <w:rFonts w:ascii="Times New Roman" w:hAnsi="Times New Roman"/>
        </w:rPr>
        <w:t>286 z</w:t>
      </w:r>
      <w:r w:rsidR="00DB782A">
        <w:rPr>
          <w:rFonts w:ascii="Times New Roman" w:hAnsi="Times New Roman"/>
        </w:rPr>
        <w:t xml:space="preserve"> </w:t>
      </w:r>
      <w:r>
        <w:rPr>
          <w:rFonts w:ascii="Times New Roman" w:hAnsi="Times New Roman"/>
        </w:rPr>
        <w:t>14</w:t>
      </w:r>
      <w:r w:rsidRPr="00952147">
        <w:rPr>
          <w:rFonts w:ascii="Times New Roman" w:hAnsi="Times New Roman"/>
        </w:rPr>
        <w:t>.1</w:t>
      </w:r>
      <w:r>
        <w:rPr>
          <w:rFonts w:ascii="Times New Roman" w:hAnsi="Times New Roman"/>
        </w:rPr>
        <w:t>1</w:t>
      </w:r>
      <w:r w:rsidRPr="00952147">
        <w:rPr>
          <w:rFonts w:ascii="Times New Roman" w:hAnsi="Times New Roman"/>
        </w:rPr>
        <w:t>.20</w:t>
      </w:r>
      <w:r>
        <w:rPr>
          <w:rFonts w:ascii="Times New Roman" w:hAnsi="Times New Roman"/>
        </w:rPr>
        <w:t>18</w:t>
      </w:r>
      <w:r w:rsidRPr="00952147">
        <w:rPr>
          <w:rFonts w:ascii="Times New Roman" w:hAnsi="Times New Roman"/>
        </w:rPr>
        <w:t xml:space="preserve">, str. </w:t>
      </w:r>
      <w:r>
        <w:rPr>
          <w:rFonts w:ascii="Times New Roman" w:hAnsi="Times New Roman"/>
        </w:rPr>
        <w:t>20</w:t>
      </w:r>
    </w:p>
  </w:footnote>
  <w:footnote w:id="11">
    <w:p w:rsidR="001A5630" w:rsidRPr="00AE10A3" w:rsidRDefault="001A5630"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rPr>
          <w:vertAlign w:val="superscript"/>
        </w:rPr>
        <w:tab/>
      </w:r>
      <w:r w:rsidRPr="00AE10A3">
        <w:rPr>
          <w:rFonts w:ascii="Times New Roman" w:hAnsi="Times New Roman"/>
        </w:rPr>
        <w:t>Przez budownictwo objęte społecznym programem mieszkaniowym rozumie się obiekty budownictwa mieszkaniowego lub ich części, z wyłączeniem lokali użytkowych, oraz lokale mieszkalne w</w:t>
      </w:r>
      <w:r w:rsidR="009E1DB3">
        <w:rPr>
          <w:rFonts w:ascii="Times New Roman" w:hAnsi="Times New Roman"/>
        </w:rPr>
        <w:t> </w:t>
      </w:r>
      <w:r w:rsidRPr="00AE10A3">
        <w:rPr>
          <w:rFonts w:ascii="Times New Roman" w:hAnsi="Times New Roman"/>
        </w:rPr>
        <w:t>budynkach niemieszkalnych sklasyfikowanych w Polskiej Klasyfikacji Obiektów Budowlanych w</w:t>
      </w:r>
      <w:r w:rsidR="009E1DB3">
        <w:rPr>
          <w:rFonts w:ascii="Times New Roman" w:hAnsi="Times New Roman"/>
        </w:rPr>
        <w:t> </w:t>
      </w:r>
      <w:r w:rsidRPr="00AE10A3">
        <w:rPr>
          <w:rFonts w:ascii="Times New Roman" w:hAnsi="Times New Roman"/>
        </w:rPr>
        <w:t>dziale 12, a także obiekty sklasyfikowane w Polskiej Klasyfikacji Obiektów Budowlanych w klasie ex 1264</w:t>
      </w:r>
      <w:r w:rsidR="00DB782A">
        <w:rPr>
          <w:rFonts w:ascii="Times New Roman" w:hAnsi="Times New Roman"/>
        </w:rPr>
        <w:t xml:space="preserve"> – </w:t>
      </w:r>
      <w:r w:rsidRPr="00AE10A3">
        <w:rPr>
          <w:rFonts w:ascii="Times New Roman" w:hAnsi="Times New Roman"/>
        </w:rPr>
        <w:t>wyłącznie budynki instytucji ochrony zdrowia świadczących usługi zakwaterowania z</w:t>
      </w:r>
      <w:r w:rsidR="009E1DB3">
        <w:rPr>
          <w:rFonts w:ascii="Times New Roman" w:hAnsi="Times New Roman"/>
        </w:rPr>
        <w:t> </w:t>
      </w:r>
      <w:r w:rsidRPr="00AE10A3">
        <w:rPr>
          <w:rFonts w:ascii="Times New Roman" w:hAnsi="Times New Roman"/>
        </w:rPr>
        <w:t>opieką lekarską i pielęgniarską, zwłaszcza dla ludzi starszych i niepełnosprawnych</w:t>
      </w:r>
      <w:r>
        <w:rPr>
          <w:rFonts w:ascii="Times New Roman" w:hAnsi="Times New Roman"/>
        </w:rPr>
        <w:t xml:space="preserve">. </w:t>
      </w:r>
      <w:r w:rsidRPr="00AE10A3">
        <w:rPr>
          <w:rFonts w:ascii="Times New Roman" w:hAnsi="Times New Roman"/>
        </w:rPr>
        <w:t>Do budownictwa objętego społecznym programem mieszkaniowym nie zalicza się:</w:t>
      </w:r>
      <w:r w:rsidRPr="00AE10A3">
        <w:t xml:space="preserve"> </w:t>
      </w:r>
      <w:r w:rsidRPr="00AE10A3">
        <w:rPr>
          <w:rFonts w:ascii="Times New Roman" w:hAnsi="Times New Roman"/>
        </w:rPr>
        <w:t>1)</w:t>
      </w:r>
      <w:r w:rsidR="00DB782A">
        <w:rPr>
          <w:rFonts w:ascii="Times New Roman" w:hAnsi="Times New Roman"/>
        </w:rPr>
        <w:t xml:space="preserve"> </w:t>
      </w:r>
      <w:r w:rsidRPr="00AE10A3">
        <w:rPr>
          <w:rFonts w:ascii="Times New Roman" w:hAnsi="Times New Roman"/>
        </w:rPr>
        <w:t>budynków mieszkalnych jednorodzinnych, których powierzc</w:t>
      </w:r>
      <w:r>
        <w:rPr>
          <w:rFonts w:ascii="Times New Roman" w:hAnsi="Times New Roman"/>
        </w:rPr>
        <w:t>hnia użytkowa przekracza 300 m</w:t>
      </w:r>
      <w:r>
        <w:rPr>
          <w:rFonts w:ascii="Times New Roman" w:hAnsi="Times New Roman"/>
          <w:vertAlign w:val="superscript"/>
        </w:rPr>
        <w:t>2</w:t>
      </w:r>
      <w:r>
        <w:rPr>
          <w:rFonts w:ascii="Times New Roman" w:hAnsi="Times New Roman"/>
        </w:rPr>
        <w:t>,</w:t>
      </w:r>
      <w:r w:rsidRPr="00AE10A3">
        <w:t xml:space="preserve"> </w:t>
      </w:r>
      <w:r w:rsidRPr="00AE10A3">
        <w:rPr>
          <w:rFonts w:ascii="Times New Roman" w:hAnsi="Times New Roman"/>
        </w:rPr>
        <w:t>2)</w:t>
      </w:r>
      <w:r w:rsidR="00DB782A">
        <w:rPr>
          <w:rFonts w:ascii="Times New Roman" w:hAnsi="Times New Roman"/>
        </w:rPr>
        <w:t xml:space="preserve"> </w:t>
      </w:r>
      <w:r w:rsidRPr="00AE10A3">
        <w:rPr>
          <w:rFonts w:ascii="Times New Roman" w:hAnsi="Times New Roman"/>
        </w:rPr>
        <w:t>lokali mieszkalnych, których powierz</w:t>
      </w:r>
      <w:r>
        <w:rPr>
          <w:rFonts w:ascii="Times New Roman" w:hAnsi="Times New Roman"/>
        </w:rPr>
        <w:t>chnia użytkowa przekracza 150 m</w:t>
      </w:r>
      <w:r>
        <w:rPr>
          <w:rFonts w:ascii="Times New Roman" w:hAnsi="Times New Roman"/>
          <w:vertAlign w:val="superscript"/>
        </w:rPr>
        <w:t>2</w:t>
      </w:r>
      <w:r>
        <w:rPr>
          <w:rFonts w:ascii="Times New Roman" w:hAnsi="Times New Roman"/>
        </w:rPr>
        <w:t xml:space="preserve"> (art. 41 ust. 12a i 12b ustawy o</w:t>
      </w:r>
      <w:r w:rsidR="009E1DB3">
        <w:rPr>
          <w:rFonts w:ascii="Times New Roman" w:hAnsi="Times New Roman"/>
        </w:rPr>
        <w:t> </w:t>
      </w:r>
      <w:r>
        <w:rPr>
          <w:rFonts w:ascii="Times New Roman" w:hAnsi="Times New Roman"/>
        </w:rPr>
        <w:t>VAT).</w:t>
      </w:r>
    </w:p>
  </w:footnote>
  <w:footnote w:id="12">
    <w:p w:rsidR="00F029C8" w:rsidRPr="00C253BD" w:rsidRDefault="00F029C8"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tab/>
      </w:r>
      <w:r w:rsidRPr="000B5B7E">
        <w:rPr>
          <w:rFonts w:ascii="Times New Roman" w:hAnsi="Times New Roman"/>
        </w:rPr>
        <w:t>Na podstawie art. 113 ustawy o VAT</w:t>
      </w:r>
      <w:r>
        <w:rPr>
          <w:rFonts w:ascii="Times New Roman" w:hAnsi="Times New Roman"/>
        </w:rPr>
        <w:t xml:space="preserve"> –</w:t>
      </w:r>
      <w:r w:rsidR="00DB782A">
        <w:rPr>
          <w:rFonts w:ascii="Times New Roman" w:hAnsi="Times New Roman"/>
        </w:rPr>
        <w:t xml:space="preserve"> </w:t>
      </w:r>
      <w:r>
        <w:rPr>
          <w:rFonts w:ascii="Times New Roman" w:hAnsi="Times New Roman"/>
        </w:rPr>
        <w:t xml:space="preserve">gdy </w:t>
      </w:r>
      <w:r w:rsidRPr="00102767">
        <w:rPr>
          <w:rFonts w:ascii="Times New Roman" w:hAnsi="Times New Roman"/>
        </w:rPr>
        <w:t>wartość sprzedaży nie przekroczyła łącznie w poprzednim roku podatkowym kwoty 200 000 zł</w:t>
      </w:r>
    </w:p>
  </w:footnote>
  <w:footnote w:id="13">
    <w:p w:rsidR="004B6E11" w:rsidRPr="004B6E11" w:rsidRDefault="004B6E11" w:rsidP="001E5C28">
      <w:pPr>
        <w:pStyle w:val="Tekstprzypisudolnego"/>
        <w:ind w:left="284" w:hanging="284"/>
        <w:jc w:val="both"/>
        <w:rPr>
          <w:rFonts w:ascii="Times New Roman" w:hAnsi="Times New Roman"/>
        </w:rPr>
      </w:pPr>
      <w:r>
        <w:rPr>
          <w:rStyle w:val="Odwoanieprzypisudolnego"/>
        </w:rPr>
        <w:footnoteRef/>
      </w:r>
      <w:r w:rsidR="00DB782A" w:rsidRPr="00DB782A">
        <w:rPr>
          <w:vertAlign w:val="superscript"/>
        </w:rPr>
        <w:t>)</w:t>
      </w:r>
      <w:r w:rsidR="001E5C28">
        <w:tab/>
      </w:r>
      <w:r w:rsidRPr="004B6E11">
        <w:rPr>
          <w:rFonts w:ascii="Times New Roman" w:hAnsi="Times New Roman"/>
        </w:rPr>
        <w:t>Dz. U. z 2018 r. poz. 800, z późn. zm.</w:t>
      </w:r>
    </w:p>
  </w:footnote>
  <w:footnote w:id="14">
    <w:p w:rsidR="00F029C8" w:rsidRDefault="00F029C8" w:rsidP="001E5C28">
      <w:pPr>
        <w:pStyle w:val="Tekstprzypisudolnego"/>
        <w:ind w:left="284" w:hanging="284"/>
        <w:jc w:val="both"/>
      </w:pPr>
      <w:r>
        <w:rPr>
          <w:rStyle w:val="Odwoanieprzypisudolnego"/>
        </w:rPr>
        <w:footnoteRef/>
      </w:r>
      <w:r w:rsidR="00DB782A" w:rsidRPr="00DB782A">
        <w:rPr>
          <w:vertAlign w:val="superscript"/>
        </w:rPr>
        <w:t>)</w:t>
      </w:r>
      <w:r w:rsidR="001E5C28">
        <w:tab/>
      </w:r>
      <w:r w:rsidRPr="006A3F88">
        <w:rPr>
          <w:rFonts w:ascii="Times New Roman" w:hAnsi="Times New Roman"/>
        </w:rPr>
        <w:t>Dz. U. z 2018 r. poz. 1114 i 1356</w:t>
      </w:r>
    </w:p>
  </w:footnote>
  <w:footnote w:id="15">
    <w:p w:rsidR="00A7147E" w:rsidRDefault="00C01F34" w:rsidP="001E5C28">
      <w:pPr>
        <w:pStyle w:val="Tekstprzypisudolnego"/>
        <w:ind w:left="284" w:hanging="284"/>
        <w:jc w:val="both"/>
      </w:pPr>
      <w:r>
        <w:rPr>
          <w:rStyle w:val="Odwoanieprzypisudolnego"/>
        </w:rPr>
        <w:footnoteRef/>
      </w:r>
      <w:r w:rsidR="00DB782A" w:rsidRPr="00DB782A">
        <w:rPr>
          <w:vertAlign w:val="superscript"/>
        </w:rPr>
        <w:t>)</w:t>
      </w:r>
      <w:r w:rsidR="00A7147E" w:rsidRPr="00F139EC">
        <w:rPr>
          <w:rStyle w:val="Hipercze"/>
        </w:rPr>
        <w:t>http://dsms.consilium.europa.eu/952/Actions/N</w:t>
      </w:r>
      <w:bookmarkStart w:id="3" w:name="_GoBack"/>
      <w:bookmarkEnd w:id="3"/>
      <w:r w:rsidR="00A7147E" w:rsidRPr="00F139EC">
        <w:rPr>
          <w:rStyle w:val="Hipercze"/>
        </w:rPr>
        <w:t>ewsletter.aspx?messageid=25410&amp;customerid=60175&amp;password=enc_653777614E3778726136384B_enc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C57FC"/>
    <w:multiLevelType w:val="hybridMultilevel"/>
    <w:tmpl w:val="28F22E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A90BD3"/>
    <w:multiLevelType w:val="hybridMultilevel"/>
    <w:tmpl w:val="87A4447E"/>
    <w:lvl w:ilvl="0" w:tplc="20EE8DF8">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2" w15:restartNumberingAfterBreak="0">
    <w:nsid w:val="15C60EB2"/>
    <w:multiLevelType w:val="hybridMultilevel"/>
    <w:tmpl w:val="D188E664"/>
    <w:lvl w:ilvl="0" w:tplc="0415000F">
      <w:start w:val="1"/>
      <w:numFmt w:val="decimal"/>
      <w:lvlText w:val="%1."/>
      <w:lvlJc w:val="left"/>
      <w:pPr>
        <w:ind w:left="913" w:hanging="360"/>
      </w:pPr>
    </w:lvl>
    <w:lvl w:ilvl="1" w:tplc="04150019" w:tentative="1">
      <w:start w:val="1"/>
      <w:numFmt w:val="lowerLetter"/>
      <w:lvlText w:val="%2."/>
      <w:lvlJc w:val="left"/>
      <w:pPr>
        <w:ind w:left="1633" w:hanging="360"/>
      </w:pPr>
    </w:lvl>
    <w:lvl w:ilvl="2" w:tplc="0415001B" w:tentative="1">
      <w:start w:val="1"/>
      <w:numFmt w:val="lowerRoman"/>
      <w:lvlText w:val="%3."/>
      <w:lvlJc w:val="right"/>
      <w:pPr>
        <w:ind w:left="2353" w:hanging="180"/>
      </w:pPr>
    </w:lvl>
    <w:lvl w:ilvl="3" w:tplc="0415000F" w:tentative="1">
      <w:start w:val="1"/>
      <w:numFmt w:val="decimal"/>
      <w:lvlText w:val="%4."/>
      <w:lvlJc w:val="left"/>
      <w:pPr>
        <w:ind w:left="3073" w:hanging="360"/>
      </w:pPr>
    </w:lvl>
    <w:lvl w:ilvl="4" w:tplc="04150019" w:tentative="1">
      <w:start w:val="1"/>
      <w:numFmt w:val="lowerLetter"/>
      <w:lvlText w:val="%5."/>
      <w:lvlJc w:val="left"/>
      <w:pPr>
        <w:ind w:left="3793" w:hanging="360"/>
      </w:pPr>
    </w:lvl>
    <w:lvl w:ilvl="5" w:tplc="0415001B" w:tentative="1">
      <w:start w:val="1"/>
      <w:numFmt w:val="lowerRoman"/>
      <w:lvlText w:val="%6."/>
      <w:lvlJc w:val="right"/>
      <w:pPr>
        <w:ind w:left="4513" w:hanging="180"/>
      </w:pPr>
    </w:lvl>
    <w:lvl w:ilvl="6" w:tplc="0415000F" w:tentative="1">
      <w:start w:val="1"/>
      <w:numFmt w:val="decimal"/>
      <w:lvlText w:val="%7."/>
      <w:lvlJc w:val="left"/>
      <w:pPr>
        <w:ind w:left="5233" w:hanging="360"/>
      </w:pPr>
    </w:lvl>
    <w:lvl w:ilvl="7" w:tplc="04150019" w:tentative="1">
      <w:start w:val="1"/>
      <w:numFmt w:val="lowerLetter"/>
      <w:lvlText w:val="%8."/>
      <w:lvlJc w:val="left"/>
      <w:pPr>
        <w:ind w:left="5953" w:hanging="360"/>
      </w:pPr>
    </w:lvl>
    <w:lvl w:ilvl="8" w:tplc="0415001B" w:tentative="1">
      <w:start w:val="1"/>
      <w:numFmt w:val="lowerRoman"/>
      <w:lvlText w:val="%9."/>
      <w:lvlJc w:val="right"/>
      <w:pPr>
        <w:ind w:left="6673" w:hanging="180"/>
      </w:pPr>
    </w:lvl>
  </w:abstractNum>
  <w:abstractNum w:abstractNumId="3" w15:restartNumberingAfterBreak="0">
    <w:nsid w:val="19877AE2"/>
    <w:multiLevelType w:val="hybridMultilevel"/>
    <w:tmpl w:val="D55CEB86"/>
    <w:lvl w:ilvl="0" w:tplc="20EE8DF8">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4" w15:restartNumberingAfterBreak="0">
    <w:nsid w:val="1E7947B1"/>
    <w:multiLevelType w:val="hybridMultilevel"/>
    <w:tmpl w:val="3362B5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B57ABA"/>
    <w:multiLevelType w:val="hybridMultilevel"/>
    <w:tmpl w:val="DCD210B8"/>
    <w:lvl w:ilvl="0" w:tplc="20EE8DF8">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6" w15:restartNumberingAfterBreak="0">
    <w:nsid w:val="27617B50"/>
    <w:multiLevelType w:val="hybridMultilevel"/>
    <w:tmpl w:val="C5DE80E6"/>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A5E0D15"/>
    <w:multiLevelType w:val="hybridMultilevel"/>
    <w:tmpl w:val="4546E710"/>
    <w:lvl w:ilvl="0" w:tplc="A32EB7DA">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8" w15:restartNumberingAfterBreak="0">
    <w:nsid w:val="2B482EC7"/>
    <w:multiLevelType w:val="hybridMultilevel"/>
    <w:tmpl w:val="994C5FC8"/>
    <w:lvl w:ilvl="0" w:tplc="F1829D48">
      <w:start w:val="1"/>
      <w:numFmt w:val="upperRoman"/>
      <w:lvlText w:val="%1."/>
      <w:lvlJc w:val="left"/>
      <w:pPr>
        <w:ind w:left="849" w:hanging="720"/>
      </w:pPr>
      <w:rPr>
        <w:rFonts w:hint="default"/>
      </w:rPr>
    </w:lvl>
    <w:lvl w:ilvl="1" w:tplc="04150019" w:tentative="1">
      <w:start w:val="1"/>
      <w:numFmt w:val="lowerLetter"/>
      <w:lvlText w:val="%2."/>
      <w:lvlJc w:val="left"/>
      <w:pPr>
        <w:ind w:left="1209" w:hanging="360"/>
      </w:pPr>
    </w:lvl>
    <w:lvl w:ilvl="2" w:tplc="0415001B" w:tentative="1">
      <w:start w:val="1"/>
      <w:numFmt w:val="lowerRoman"/>
      <w:lvlText w:val="%3."/>
      <w:lvlJc w:val="right"/>
      <w:pPr>
        <w:ind w:left="1929" w:hanging="180"/>
      </w:pPr>
    </w:lvl>
    <w:lvl w:ilvl="3" w:tplc="0415000F" w:tentative="1">
      <w:start w:val="1"/>
      <w:numFmt w:val="decimal"/>
      <w:lvlText w:val="%4."/>
      <w:lvlJc w:val="left"/>
      <w:pPr>
        <w:ind w:left="2649" w:hanging="360"/>
      </w:pPr>
    </w:lvl>
    <w:lvl w:ilvl="4" w:tplc="04150019" w:tentative="1">
      <w:start w:val="1"/>
      <w:numFmt w:val="lowerLetter"/>
      <w:lvlText w:val="%5."/>
      <w:lvlJc w:val="left"/>
      <w:pPr>
        <w:ind w:left="3369" w:hanging="360"/>
      </w:pPr>
    </w:lvl>
    <w:lvl w:ilvl="5" w:tplc="0415001B" w:tentative="1">
      <w:start w:val="1"/>
      <w:numFmt w:val="lowerRoman"/>
      <w:lvlText w:val="%6."/>
      <w:lvlJc w:val="right"/>
      <w:pPr>
        <w:ind w:left="4089" w:hanging="180"/>
      </w:pPr>
    </w:lvl>
    <w:lvl w:ilvl="6" w:tplc="0415000F" w:tentative="1">
      <w:start w:val="1"/>
      <w:numFmt w:val="decimal"/>
      <w:lvlText w:val="%7."/>
      <w:lvlJc w:val="left"/>
      <w:pPr>
        <w:ind w:left="4809" w:hanging="360"/>
      </w:pPr>
    </w:lvl>
    <w:lvl w:ilvl="7" w:tplc="04150019" w:tentative="1">
      <w:start w:val="1"/>
      <w:numFmt w:val="lowerLetter"/>
      <w:lvlText w:val="%8."/>
      <w:lvlJc w:val="left"/>
      <w:pPr>
        <w:ind w:left="5529" w:hanging="360"/>
      </w:pPr>
    </w:lvl>
    <w:lvl w:ilvl="8" w:tplc="0415001B" w:tentative="1">
      <w:start w:val="1"/>
      <w:numFmt w:val="lowerRoman"/>
      <w:lvlText w:val="%9."/>
      <w:lvlJc w:val="right"/>
      <w:pPr>
        <w:ind w:left="6249" w:hanging="180"/>
      </w:pPr>
    </w:lvl>
  </w:abstractNum>
  <w:abstractNum w:abstractNumId="9" w15:restartNumberingAfterBreak="0">
    <w:nsid w:val="316E744E"/>
    <w:multiLevelType w:val="hybridMultilevel"/>
    <w:tmpl w:val="2FAC42B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3AA0963"/>
    <w:multiLevelType w:val="hybridMultilevel"/>
    <w:tmpl w:val="7F22A6E4"/>
    <w:lvl w:ilvl="0" w:tplc="20EE8DF8">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11" w15:restartNumberingAfterBreak="0">
    <w:nsid w:val="440364B4"/>
    <w:multiLevelType w:val="hybridMultilevel"/>
    <w:tmpl w:val="75720A0C"/>
    <w:lvl w:ilvl="0" w:tplc="04150013">
      <w:start w:val="1"/>
      <w:numFmt w:val="upperRoman"/>
      <w:lvlText w:val="%1."/>
      <w:lvlJc w:val="right"/>
      <w:pPr>
        <w:ind w:left="849" w:hanging="360"/>
      </w:pPr>
    </w:lvl>
    <w:lvl w:ilvl="1" w:tplc="04150019" w:tentative="1">
      <w:start w:val="1"/>
      <w:numFmt w:val="lowerLetter"/>
      <w:lvlText w:val="%2."/>
      <w:lvlJc w:val="left"/>
      <w:pPr>
        <w:ind w:left="1569" w:hanging="360"/>
      </w:pPr>
    </w:lvl>
    <w:lvl w:ilvl="2" w:tplc="0415001B" w:tentative="1">
      <w:start w:val="1"/>
      <w:numFmt w:val="lowerRoman"/>
      <w:lvlText w:val="%3."/>
      <w:lvlJc w:val="right"/>
      <w:pPr>
        <w:ind w:left="2289" w:hanging="180"/>
      </w:pPr>
    </w:lvl>
    <w:lvl w:ilvl="3" w:tplc="0415000F" w:tentative="1">
      <w:start w:val="1"/>
      <w:numFmt w:val="decimal"/>
      <w:lvlText w:val="%4."/>
      <w:lvlJc w:val="left"/>
      <w:pPr>
        <w:ind w:left="3009" w:hanging="360"/>
      </w:pPr>
    </w:lvl>
    <w:lvl w:ilvl="4" w:tplc="04150019" w:tentative="1">
      <w:start w:val="1"/>
      <w:numFmt w:val="lowerLetter"/>
      <w:lvlText w:val="%5."/>
      <w:lvlJc w:val="left"/>
      <w:pPr>
        <w:ind w:left="3729" w:hanging="360"/>
      </w:pPr>
    </w:lvl>
    <w:lvl w:ilvl="5" w:tplc="0415001B" w:tentative="1">
      <w:start w:val="1"/>
      <w:numFmt w:val="lowerRoman"/>
      <w:lvlText w:val="%6."/>
      <w:lvlJc w:val="right"/>
      <w:pPr>
        <w:ind w:left="4449" w:hanging="180"/>
      </w:pPr>
    </w:lvl>
    <w:lvl w:ilvl="6" w:tplc="0415000F" w:tentative="1">
      <w:start w:val="1"/>
      <w:numFmt w:val="decimal"/>
      <w:lvlText w:val="%7."/>
      <w:lvlJc w:val="left"/>
      <w:pPr>
        <w:ind w:left="5169" w:hanging="360"/>
      </w:pPr>
    </w:lvl>
    <w:lvl w:ilvl="7" w:tplc="04150019" w:tentative="1">
      <w:start w:val="1"/>
      <w:numFmt w:val="lowerLetter"/>
      <w:lvlText w:val="%8."/>
      <w:lvlJc w:val="left"/>
      <w:pPr>
        <w:ind w:left="5889" w:hanging="360"/>
      </w:pPr>
    </w:lvl>
    <w:lvl w:ilvl="8" w:tplc="0415001B" w:tentative="1">
      <w:start w:val="1"/>
      <w:numFmt w:val="lowerRoman"/>
      <w:lvlText w:val="%9."/>
      <w:lvlJc w:val="right"/>
      <w:pPr>
        <w:ind w:left="6609" w:hanging="180"/>
      </w:pPr>
    </w:lvl>
  </w:abstractNum>
  <w:abstractNum w:abstractNumId="12" w15:restartNumberingAfterBreak="0">
    <w:nsid w:val="5EA109BA"/>
    <w:multiLevelType w:val="hybridMultilevel"/>
    <w:tmpl w:val="B03201FE"/>
    <w:lvl w:ilvl="0" w:tplc="20EE8DF8">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3" w15:restartNumberingAfterBreak="0">
    <w:nsid w:val="625469C6"/>
    <w:multiLevelType w:val="hybridMultilevel"/>
    <w:tmpl w:val="CF00CB7E"/>
    <w:lvl w:ilvl="0" w:tplc="0415000F">
      <w:start w:val="1"/>
      <w:numFmt w:val="decimal"/>
      <w:lvlText w:val="%1."/>
      <w:lvlJc w:val="left"/>
      <w:pPr>
        <w:ind w:left="850" w:hanging="360"/>
      </w:pPr>
    </w:lvl>
    <w:lvl w:ilvl="1" w:tplc="04150019" w:tentative="1">
      <w:start w:val="1"/>
      <w:numFmt w:val="lowerLetter"/>
      <w:lvlText w:val="%2."/>
      <w:lvlJc w:val="left"/>
      <w:pPr>
        <w:ind w:left="1570" w:hanging="360"/>
      </w:pPr>
    </w:lvl>
    <w:lvl w:ilvl="2" w:tplc="0415001B" w:tentative="1">
      <w:start w:val="1"/>
      <w:numFmt w:val="lowerRoman"/>
      <w:lvlText w:val="%3."/>
      <w:lvlJc w:val="right"/>
      <w:pPr>
        <w:ind w:left="2290" w:hanging="180"/>
      </w:pPr>
    </w:lvl>
    <w:lvl w:ilvl="3" w:tplc="0415000F" w:tentative="1">
      <w:start w:val="1"/>
      <w:numFmt w:val="decimal"/>
      <w:lvlText w:val="%4."/>
      <w:lvlJc w:val="left"/>
      <w:pPr>
        <w:ind w:left="3010" w:hanging="360"/>
      </w:pPr>
    </w:lvl>
    <w:lvl w:ilvl="4" w:tplc="04150019" w:tentative="1">
      <w:start w:val="1"/>
      <w:numFmt w:val="lowerLetter"/>
      <w:lvlText w:val="%5."/>
      <w:lvlJc w:val="left"/>
      <w:pPr>
        <w:ind w:left="3730" w:hanging="360"/>
      </w:pPr>
    </w:lvl>
    <w:lvl w:ilvl="5" w:tplc="0415001B" w:tentative="1">
      <w:start w:val="1"/>
      <w:numFmt w:val="lowerRoman"/>
      <w:lvlText w:val="%6."/>
      <w:lvlJc w:val="right"/>
      <w:pPr>
        <w:ind w:left="4450" w:hanging="180"/>
      </w:pPr>
    </w:lvl>
    <w:lvl w:ilvl="6" w:tplc="0415000F" w:tentative="1">
      <w:start w:val="1"/>
      <w:numFmt w:val="decimal"/>
      <w:lvlText w:val="%7."/>
      <w:lvlJc w:val="left"/>
      <w:pPr>
        <w:ind w:left="5170" w:hanging="360"/>
      </w:pPr>
    </w:lvl>
    <w:lvl w:ilvl="7" w:tplc="04150019" w:tentative="1">
      <w:start w:val="1"/>
      <w:numFmt w:val="lowerLetter"/>
      <w:lvlText w:val="%8."/>
      <w:lvlJc w:val="left"/>
      <w:pPr>
        <w:ind w:left="5890" w:hanging="360"/>
      </w:pPr>
    </w:lvl>
    <w:lvl w:ilvl="8" w:tplc="0415001B" w:tentative="1">
      <w:start w:val="1"/>
      <w:numFmt w:val="lowerRoman"/>
      <w:lvlText w:val="%9."/>
      <w:lvlJc w:val="right"/>
      <w:pPr>
        <w:ind w:left="6610" w:hanging="180"/>
      </w:pPr>
    </w:lvl>
  </w:abstractNum>
  <w:abstractNum w:abstractNumId="14" w15:restartNumberingAfterBreak="0">
    <w:nsid w:val="637F5491"/>
    <w:multiLevelType w:val="hybridMultilevel"/>
    <w:tmpl w:val="3280BF82"/>
    <w:lvl w:ilvl="0" w:tplc="20EE8DF8">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15" w15:restartNumberingAfterBreak="0">
    <w:nsid w:val="651B129E"/>
    <w:multiLevelType w:val="hybridMultilevel"/>
    <w:tmpl w:val="59A44E1E"/>
    <w:lvl w:ilvl="0" w:tplc="20EE8DF8">
      <w:start w:val="1"/>
      <w:numFmt w:val="bullet"/>
      <w:lvlText w:val=""/>
      <w:lvlJc w:val="left"/>
      <w:pPr>
        <w:ind w:left="850" w:hanging="360"/>
      </w:pPr>
      <w:rPr>
        <w:rFonts w:ascii="Symbol" w:hAnsi="Symbol" w:hint="default"/>
      </w:rPr>
    </w:lvl>
    <w:lvl w:ilvl="1" w:tplc="04150003" w:tentative="1">
      <w:start w:val="1"/>
      <w:numFmt w:val="bullet"/>
      <w:lvlText w:val="o"/>
      <w:lvlJc w:val="left"/>
      <w:pPr>
        <w:ind w:left="1570" w:hanging="360"/>
      </w:pPr>
      <w:rPr>
        <w:rFonts w:ascii="Courier New" w:hAnsi="Courier New" w:cs="Courier New" w:hint="default"/>
      </w:rPr>
    </w:lvl>
    <w:lvl w:ilvl="2" w:tplc="04150005" w:tentative="1">
      <w:start w:val="1"/>
      <w:numFmt w:val="bullet"/>
      <w:lvlText w:val=""/>
      <w:lvlJc w:val="left"/>
      <w:pPr>
        <w:ind w:left="2290" w:hanging="360"/>
      </w:pPr>
      <w:rPr>
        <w:rFonts w:ascii="Wingdings" w:hAnsi="Wingdings" w:hint="default"/>
      </w:rPr>
    </w:lvl>
    <w:lvl w:ilvl="3" w:tplc="04150001" w:tentative="1">
      <w:start w:val="1"/>
      <w:numFmt w:val="bullet"/>
      <w:lvlText w:val=""/>
      <w:lvlJc w:val="left"/>
      <w:pPr>
        <w:ind w:left="3010" w:hanging="360"/>
      </w:pPr>
      <w:rPr>
        <w:rFonts w:ascii="Symbol" w:hAnsi="Symbol" w:hint="default"/>
      </w:rPr>
    </w:lvl>
    <w:lvl w:ilvl="4" w:tplc="04150003" w:tentative="1">
      <w:start w:val="1"/>
      <w:numFmt w:val="bullet"/>
      <w:lvlText w:val="o"/>
      <w:lvlJc w:val="left"/>
      <w:pPr>
        <w:ind w:left="3730" w:hanging="360"/>
      </w:pPr>
      <w:rPr>
        <w:rFonts w:ascii="Courier New" w:hAnsi="Courier New" w:cs="Courier New" w:hint="default"/>
      </w:rPr>
    </w:lvl>
    <w:lvl w:ilvl="5" w:tplc="04150005" w:tentative="1">
      <w:start w:val="1"/>
      <w:numFmt w:val="bullet"/>
      <w:lvlText w:val=""/>
      <w:lvlJc w:val="left"/>
      <w:pPr>
        <w:ind w:left="4450" w:hanging="360"/>
      </w:pPr>
      <w:rPr>
        <w:rFonts w:ascii="Wingdings" w:hAnsi="Wingdings" w:hint="default"/>
      </w:rPr>
    </w:lvl>
    <w:lvl w:ilvl="6" w:tplc="04150001" w:tentative="1">
      <w:start w:val="1"/>
      <w:numFmt w:val="bullet"/>
      <w:lvlText w:val=""/>
      <w:lvlJc w:val="left"/>
      <w:pPr>
        <w:ind w:left="5170" w:hanging="360"/>
      </w:pPr>
      <w:rPr>
        <w:rFonts w:ascii="Symbol" w:hAnsi="Symbol" w:hint="default"/>
      </w:rPr>
    </w:lvl>
    <w:lvl w:ilvl="7" w:tplc="04150003" w:tentative="1">
      <w:start w:val="1"/>
      <w:numFmt w:val="bullet"/>
      <w:lvlText w:val="o"/>
      <w:lvlJc w:val="left"/>
      <w:pPr>
        <w:ind w:left="5890" w:hanging="360"/>
      </w:pPr>
      <w:rPr>
        <w:rFonts w:ascii="Courier New" w:hAnsi="Courier New" w:cs="Courier New" w:hint="default"/>
      </w:rPr>
    </w:lvl>
    <w:lvl w:ilvl="8" w:tplc="04150005" w:tentative="1">
      <w:start w:val="1"/>
      <w:numFmt w:val="bullet"/>
      <w:lvlText w:val=""/>
      <w:lvlJc w:val="left"/>
      <w:pPr>
        <w:ind w:left="6610" w:hanging="360"/>
      </w:pPr>
      <w:rPr>
        <w:rFonts w:ascii="Wingdings" w:hAnsi="Wingdings" w:hint="default"/>
      </w:rPr>
    </w:lvl>
  </w:abstractNum>
  <w:abstractNum w:abstractNumId="16" w15:restartNumberingAfterBreak="0">
    <w:nsid w:val="653B5528"/>
    <w:multiLevelType w:val="hybridMultilevel"/>
    <w:tmpl w:val="5ECACFEA"/>
    <w:lvl w:ilvl="0" w:tplc="0415000F">
      <w:start w:val="1"/>
      <w:numFmt w:val="decimal"/>
      <w:lvlText w:val="%1."/>
      <w:lvlJc w:val="left"/>
      <w:pPr>
        <w:ind w:left="850" w:hanging="360"/>
      </w:pPr>
    </w:lvl>
    <w:lvl w:ilvl="1" w:tplc="04150019" w:tentative="1">
      <w:start w:val="1"/>
      <w:numFmt w:val="lowerLetter"/>
      <w:lvlText w:val="%2."/>
      <w:lvlJc w:val="left"/>
      <w:pPr>
        <w:ind w:left="1570" w:hanging="360"/>
      </w:pPr>
    </w:lvl>
    <w:lvl w:ilvl="2" w:tplc="0415001B" w:tentative="1">
      <w:start w:val="1"/>
      <w:numFmt w:val="lowerRoman"/>
      <w:lvlText w:val="%3."/>
      <w:lvlJc w:val="right"/>
      <w:pPr>
        <w:ind w:left="2290" w:hanging="180"/>
      </w:pPr>
    </w:lvl>
    <w:lvl w:ilvl="3" w:tplc="0415000F" w:tentative="1">
      <w:start w:val="1"/>
      <w:numFmt w:val="decimal"/>
      <w:lvlText w:val="%4."/>
      <w:lvlJc w:val="left"/>
      <w:pPr>
        <w:ind w:left="3010" w:hanging="360"/>
      </w:pPr>
    </w:lvl>
    <w:lvl w:ilvl="4" w:tplc="04150019" w:tentative="1">
      <w:start w:val="1"/>
      <w:numFmt w:val="lowerLetter"/>
      <w:lvlText w:val="%5."/>
      <w:lvlJc w:val="left"/>
      <w:pPr>
        <w:ind w:left="3730" w:hanging="360"/>
      </w:pPr>
    </w:lvl>
    <w:lvl w:ilvl="5" w:tplc="0415001B" w:tentative="1">
      <w:start w:val="1"/>
      <w:numFmt w:val="lowerRoman"/>
      <w:lvlText w:val="%6."/>
      <w:lvlJc w:val="right"/>
      <w:pPr>
        <w:ind w:left="4450" w:hanging="180"/>
      </w:pPr>
    </w:lvl>
    <w:lvl w:ilvl="6" w:tplc="0415000F" w:tentative="1">
      <w:start w:val="1"/>
      <w:numFmt w:val="decimal"/>
      <w:lvlText w:val="%7."/>
      <w:lvlJc w:val="left"/>
      <w:pPr>
        <w:ind w:left="5170" w:hanging="360"/>
      </w:pPr>
    </w:lvl>
    <w:lvl w:ilvl="7" w:tplc="04150019" w:tentative="1">
      <w:start w:val="1"/>
      <w:numFmt w:val="lowerLetter"/>
      <w:lvlText w:val="%8."/>
      <w:lvlJc w:val="left"/>
      <w:pPr>
        <w:ind w:left="5890" w:hanging="360"/>
      </w:pPr>
    </w:lvl>
    <w:lvl w:ilvl="8" w:tplc="0415001B" w:tentative="1">
      <w:start w:val="1"/>
      <w:numFmt w:val="lowerRoman"/>
      <w:lvlText w:val="%9."/>
      <w:lvlJc w:val="right"/>
      <w:pPr>
        <w:ind w:left="6610" w:hanging="180"/>
      </w:pPr>
    </w:lvl>
  </w:abstractNum>
  <w:abstractNum w:abstractNumId="17" w15:restartNumberingAfterBreak="0">
    <w:nsid w:val="66742ECF"/>
    <w:multiLevelType w:val="hybridMultilevel"/>
    <w:tmpl w:val="D13433F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90D7766"/>
    <w:multiLevelType w:val="hybridMultilevel"/>
    <w:tmpl w:val="B85C5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C1119AA"/>
    <w:multiLevelType w:val="hybridMultilevel"/>
    <w:tmpl w:val="59E05278"/>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C693840"/>
    <w:multiLevelType w:val="hybridMultilevel"/>
    <w:tmpl w:val="65A29750"/>
    <w:lvl w:ilvl="0" w:tplc="A32EB7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13C5844"/>
    <w:multiLevelType w:val="hybridMultilevel"/>
    <w:tmpl w:val="E8E425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1"/>
  </w:num>
  <w:num w:numId="3">
    <w:abstractNumId w:val="8"/>
  </w:num>
  <w:num w:numId="4">
    <w:abstractNumId w:val="3"/>
  </w:num>
  <w:num w:numId="5">
    <w:abstractNumId w:val="4"/>
  </w:num>
  <w:num w:numId="6">
    <w:abstractNumId w:val="0"/>
  </w:num>
  <w:num w:numId="7">
    <w:abstractNumId w:val="2"/>
  </w:num>
  <w:num w:numId="8">
    <w:abstractNumId w:val="14"/>
  </w:num>
  <w:num w:numId="9">
    <w:abstractNumId w:val="5"/>
  </w:num>
  <w:num w:numId="10">
    <w:abstractNumId w:val="13"/>
  </w:num>
  <w:num w:numId="11">
    <w:abstractNumId w:val="15"/>
  </w:num>
  <w:num w:numId="12">
    <w:abstractNumId w:val="10"/>
  </w:num>
  <w:num w:numId="13">
    <w:abstractNumId w:val="12"/>
  </w:num>
  <w:num w:numId="14">
    <w:abstractNumId w:val="19"/>
  </w:num>
  <w:num w:numId="15">
    <w:abstractNumId w:val="7"/>
  </w:num>
  <w:num w:numId="16">
    <w:abstractNumId w:val="20"/>
  </w:num>
  <w:num w:numId="17">
    <w:abstractNumId w:val="16"/>
  </w:num>
  <w:num w:numId="18">
    <w:abstractNumId w:val="18"/>
  </w:num>
  <w:num w:numId="19">
    <w:abstractNumId w:val="6"/>
  </w:num>
  <w:num w:numId="20">
    <w:abstractNumId w:val="21"/>
  </w:num>
  <w:num w:numId="21">
    <w:abstractNumId w:val="9"/>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B8D"/>
    <w:rsid w:val="000002F4"/>
    <w:rsid w:val="000006AA"/>
    <w:rsid w:val="00000C6F"/>
    <w:rsid w:val="00002DB4"/>
    <w:rsid w:val="00005370"/>
    <w:rsid w:val="000057D0"/>
    <w:rsid w:val="00006188"/>
    <w:rsid w:val="00006585"/>
    <w:rsid w:val="000067E8"/>
    <w:rsid w:val="000068DA"/>
    <w:rsid w:val="00006AD0"/>
    <w:rsid w:val="000071C9"/>
    <w:rsid w:val="000112BD"/>
    <w:rsid w:val="0001148E"/>
    <w:rsid w:val="0001209B"/>
    <w:rsid w:val="0001330D"/>
    <w:rsid w:val="0001338C"/>
    <w:rsid w:val="000135CD"/>
    <w:rsid w:val="00013DD4"/>
    <w:rsid w:val="00014697"/>
    <w:rsid w:val="000157C0"/>
    <w:rsid w:val="00016443"/>
    <w:rsid w:val="0002112F"/>
    <w:rsid w:val="0002123B"/>
    <w:rsid w:val="00021C89"/>
    <w:rsid w:val="00022B6E"/>
    <w:rsid w:val="00022E4F"/>
    <w:rsid w:val="00024A5B"/>
    <w:rsid w:val="000258F7"/>
    <w:rsid w:val="0002700A"/>
    <w:rsid w:val="000270F5"/>
    <w:rsid w:val="00030232"/>
    <w:rsid w:val="00030AB4"/>
    <w:rsid w:val="000328C2"/>
    <w:rsid w:val="00032BC5"/>
    <w:rsid w:val="00033B0D"/>
    <w:rsid w:val="00034633"/>
    <w:rsid w:val="00034F80"/>
    <w:rsid w:val="0003507F"/>
    <w:rsid w:val="000350CC"/>
    <w:rsid w:val="00035705"/>
    <w:rsid w:val="00036454"/>
    <w:rsid w:val="00037ABA"/>
    <w:rsid w:val="00037C07"/>
    <w:rsid w:val="00037CAB"/>
    <w:rsid w:val="00037F2E"/>
    <w:rsid w:val="000415B1"/>
    <w:rsid w:val="000423C4"/>
    <w:rsid w:val="00044092"/>
    <w:rsid w:val="00045CB5"/>
    <w:rsid w:val="0004665B"/>
    <w:rsid w:val="00046B05"/>
    <w:rsid w:val="00047202"/>
    <w:rsid w:val="00050171"/>
    <w:rsid w:val="000506F3"/>
    <w:rsid w:val="00052431"/>
    <w:rsid w:val="00053475"/>
    <w:rsid w:val="00053A8D"/>
    <w:rsid w:val="000542D0"/>
    <w:rsid w:val="00055363"/>
    <w:rsid w:val="00055665"/>
    <w:rsid w:val="0005581A"/>
    <w:rsid w:val="00055FCD"/>
    <w:rsid w:val="000569A8"/>
    <w:rsid w:val="00061066"/>
    <w:rsid w:val="000615ED"/>
    <w:rsid w:val="00062283"/>
    <w:rsid w:val="00064391"/>
    <w:rsid w:val="00064921"/>
    <w:rsid w:val="000652C8"/>
    <w:rsid w:val="00065C01"/>
    <w:rsid w:val="00066911"/>
    <w:rsid w:val="00070DFA"/>
    <w:rsid w:val="00071C15"/>
    <w:rsid w:val="00072B13"/>
    <w:rsid w:val="00075F73"/>
    <w:rsid w:val="000770DF"/>
    <w:rsid w:val="00081084"/>
    <w:rsid w:val="0008148B"/>
    <w:rsid w:val="00081CDD"/>
    <w:rsid w:val="00081E73"/>
    <w:rsid w:val="00081FBF"/>
    <w:rsid w:val="0008290D"/>
    <w:rsid w:val="0008311A"/>
    <w:rsid w:val="0008533B"/>
    <w:rsid w:val="00085FF8"/>
    <w:rsid w:val="0008707B"/>
    <w:rsid w:val="000872B1"/>
    <w:rsid w:val="000875A7"/>
    <w:rsid w:val="000919C2"/>
    <w:rsid w:val="00092228"/>
    <w:rsid w:val="0009436F"/>
    <w:rsid w:val="00094CE1"/>
    <w:rsid w:val="00094EF1"/>
    <w:rsid w:val="000961C2"/>
    <w:rsid w:val="000972DD"/>
    <w:rsid w:val="000A0E82"/>
    <w:rsid w:val="000A144C"/>
    <w:rsid w:val="000A1586"/>
    <w:rsid w:val="000A22DE"/>
    <w:rsid w:val="000A24DE"/>
    <w:rsid w:val="000A298B"/>
    <w:rsid w:val="000A39A9"/>
    <w:rsid w:val="000A3A12"/>
    <w:rsid w:val="000A3B73"/>
    <w:rsid w:val="000A4C83"/>
    <w:rsid w:val="000A583C"/>
    <w:rsid w:val="000A5DAC"/>
    <w:rsid w:val="000A61D0"/>
    <w:rsid w:val="000A63E3"/>
    <w:rsid w:val="000A6C42"/>
    <w:rsid w:val="000B014F"/>
    <w:rsid w:val="000B09B4"/>
    <w:rsid w:val="000B0BEE"/>
    <w:rsid w:val="000B1CE1"/>
    <w:rsid w:val="000B26B8"/>
    <w:rsid w:val="000B3DF1"/>
    <w:rsid w:val="000B4BCE"/>
    <w:rsid w:val="000B5565"/>
    <w:rsid w:val="000B5B7E"/>
    <w:rsid w:val="000B758F"/>
    <w:rsid w:val="000B7A8F"/>
    <w:rsid w:val="000C018D"/>
    <w:rsid w:val="000C022D"/>
    <w:rsid w:val="000C1E8B"/>
    <w:rsid w:val="000C1F05"/>
    <w:rsid w:val="000C2B8A"/>
    <w:rsid w:val="000C37A8"/>
    <w:rsid w:val="000C5925"/>
    <w:rsid w:val="000C65AF"/>
    <w:rsid w:val="000C6D2F"/>
    <w:rsid w:val="000D12F3"/>
    <w:rsid w:val="000D4942"/>
    <w:rsid w:val="000D4EFE"/>
    <w:rsid w:val="000D5CF2"/>
    <w:rsid w:val="000E19BA"/>
    <w:rsid w:val="000E29B4"/>
    <w:rsid w:val="000E3444"/>
    <w:rsid w:val="000E34EF"/>
    <w:rsid w:val="000E3C6D"/>
    <w:rsid w:val="000E4422"/>
    <w:rsid w:val="000E45B2"/>
    <w:rsid w:val="000E5E11"/>
    <w:rsid w:val="000E5FF8"/>
    <w:rsid w:val="000E7E14"/>
    <w:rsid w:val="000F4CDF"/>
    <w:rsid w:val="000F4E97"/>
    <w:rsid w:val="000F7553"/>
    <w:rsid w:val="000F7DF9"/>
    <w:rsid w:val="001008BE"/>
    <w:rsid w:val="00102767"/>
    <w:rsid w:val="00103691"/>
    <w:rsid w:val="0010403D"/>
    <w:rsid w:val="00104468"/>
    <w:rsid w:val="00105258"/>
    <w:rsid w:val="001053CA"/>
    <w:rsid w:val="001056C9"/>
    <w:rsid w:val="00105763"/>
    <w:rsid w:val="00106F00"/>
    <w:rsid w:val="001075A2"/>
    <w:rsid w:val="001075C2"/>
    <w:rsid w:val="00107EE7"/>
    <w:rsid w:val="00110197"/>
    <w:rsid w:val="001105BB"/>
    <w:rsid w:val="00110607"/>
    <w:rsid w:val="00110910"/>
    <w:rsid w:val="00111945"/>
    <w:rsid w:val="00113745"/>
    <w:rsid w:val="00114C57"/>
    <w:rsid w:val="00115C0D"/>
    <w:rsid w:val="0011600E"/>
    <w:rsid w:val="00116331"/>
    <w:rsid w:val="0011652A"/>
    <w:rsid w:val="001178C1"/>
    <w:rsid w:val="00121502"/>
    <w:rsid w:val="00121722"/>
    <w:rsid w:val="00121E22"/>
    <w:rsid w:val="00122ABB"/>
    <w:rsid w:val="00122E5D"/>
    <w:rsid w:val="00123A76"/>
    <w:rsid w:val="00123F61"/>
    <w:rsid w:val="00124899"/>
    <w:rsid w:val="0012688A"/>
    <w:rsid w:val="00126A12"/>
    <w:rsid w:val="00127E87"/>
    <w:rsid w:val="00130445"/>
    <w:rsid w:val="001320EA"/>
    <w:rsid w:val="00132AD4"/>
    <w:rsid w:val="0013378B"/>
    <w:rsid w:val="001338F4"/>
    <w:rsid w:val="00133FA4"/>
    <w:rsid w:val="001343E2"/>
    <w:rsid w:val="00134ABB"/>
    <w:rsid w:val="00135B6A"/>
    <w:rsid w:val="0013680C"/>
    <w:rsid w:val="001368AF"/>
    <w:rsid w:val="001368FB"/>
    <w:rsid w:val="00136931"/>
    <w:rsid w:val="00141251"/>
    <w:rsid w:val="001416B6"/>
    <w:rsid w:val="00142078"/>
    <w:rsid w:val="00142D70"/>
    <w:rsid w:val="00143037"/>
    <w:rsid w:val="00143F03"/>
    <w:rsid w:val="0014631C"/>
    <w:rsid w:val="0015070F"/>
    <w:rsid w:val="0015101C"/>
    <w:rsid w:val="001511D2"/>
    <w:rsid w:val="0015288B"/>
    <w:rsid w:val="00152C5B"/>
    <w:rsid w:val="00152C7F"/>
    <w:rsid w:val="0015382F"/>
    <w:rsid w:val="001539F4"/>
    <w:rsid w:val="00154144"/>
    <w:rsid w:val="00154B72"/>
    <w:rsid w:val="00155365"/>
    <w:rsid w:val="00156848"/>
    <w:rsid w:val="001570C7"/>
    <w:rsid w:val="00157ACE"/>
    <w:rsid w:val="00157F07"/>
    <w:rsid w:val="00160A41"/>
    <w:rsid w:val="00160F9E"/>
    <w:rsid w:val="001618CD"/>
    <w:rsid w:val="0016378B"/>
    <w:rsid w:val="00163D77"/>
    <w:rsid w:val="001652A7"/>
    <w:rsid w:val="00165498"/>
    <w:rsid w:val="001656B2"/>
    <w:rsid w:val="00165E88"/>
    <w:rsid w:val="001700E9"/>
    <w:rsid w:val="00172292"/>
    <w:rsid w:val="001735A3"/>
    <w:rsid w:val="00174967"/>
    <w:rsid w:val="00174BCC"/>
    <w:rsid w:val="00174D78"/>
    <w:rsid w:val="001757AD"/>
    <w:rsid w:val="00175808"/>
    <w:rsid w:val="001763E1"/>
    <w:rsid w:val="0017645B"/>
    <w:rsid w:val="0017703E"/>
    <w:rsid w:val="001771C9"/>
    <w:rsid w:val="001773C9"/>
    <w:rsid w:val="0017796E"/>
    <w:rsid w:val="001803C9"/>
    <w:rsid w:val="00180E47"/>
    <w:rsid w:val="00181748"/>
    <w:rsid w:val="00181C62"/>
    <w:rsid w:val="00182A3F"/>
    <w:rsid w:val="00182BC3"/>
    <w:rsid w:val="00186525"/>
    <w:rsid w:val="00186E56"/>
    <w:rsid w:val="00187F75"/>
    <w:rsid w:val="00190499"/>
    <w:rsid w:val="00190C1C"/>
    <w:rsid w:val="00190C7A"/>
    <w:rsid w:val="00190CBB"/>
    <w:rsid w:val="00190E5B"/>
    <w:rsid w:val="00191D90"/>
    <w:rsid w:val="00192C28"/>
    <w:rsid w:val="0019303C"/>
    <w:rsid w:val="00194B40"/>
    <w:rsid w:val="00196B8A"/>
    <w:rsid w:val="00196C44"/>
    <w:rsid w:val="00196CA7"/>
    <w:rsid w:val="001A00B5"/>
    <w:rsid w:val="001A0C32"/>
    <w:rsid w:val="001A0D69"/>
    <w:rsid w:val="001A0ED5"/>
    <w:rsid w:val="001A111D"/>
    <w:rsid w:val="001A15D0"/>
    <w:rsid w:val="001A2C61"/>
    <w:rsid w:val="001A337F"/>
    <w:rsid w:val="001A3AB7"/>
    <w:rsid w:val="001A4AF0"/>
    <w:rsid w:val="001A5630"/>
    <w:rsid w:val="001A5BCF"/>
    <w:rsid w:val="001A6447"/>
    <w:rsid w:val="001A7FF0"/>
    <w:rsid w:val="001B020C"/>
    <w:rsid w:val="001B3380"/>
    <w:rsid w:val="001B36A6"/>
    <w:rsid w:val="001B3CCC"/>
    <w:rsid w:val="001B41EC"/>
    <w:rsid w:val="001B4E71"/>
    <w:rsid w:val="001B657D"/>
    <w:rsid w:val="001B6812"/>
    <w:rsid w:val="001B739B"/>
    <w:rsid w:val="001B7C41"/>
    <w:rsid w:val="001C0041"/>
    <w:rsid w:val="001C03DE"/>
    <w:rsid w:val="001C0ABA"/>
    <w:rsid w:val="001C1686"/>
    <w:rsid w:val="001C1FD7"/>
    <w:rsid w:val="001C2AA1"/>
    <w:rsid w:val="001C3394"/>
    <w:rsid w:val="001C44F5"/>
    <w:rsid w:val="001C49CE"/>
    <w:rsid w:val="001C72B3"/>
    <w:rsid w:val="001C7CF0"/>
    <w:rsid w:val="001C7D88"/>
    <w:rsid w:val="001D0C80"/>
    <w:rsid w:val="001D0F16"/>
    <w:rsid w:val="001D5A38"/>
    <w:rsid w:val="001D5E58"/>
    <w:rsid w:val="001D6515"/>
    <w:rsid w:val="001D7BB5"/>
    <w:rsid w:val="001E0838"/>
    <w:rsid w:val="001E292E"/>
    <w:rsid w:val="001E441A"/>
    <w:rsid w:val="001E4BA0"/>
    <w:rsid w:val="001E5464"/>
    <w:rsid w:val="001E5C28"/>
    <w:rsid w:val="001E643D"/>
    <w:rsid w:val="001E674D"/>
    <w:rsid w:val="001E675C"/>
    <w:rsid w:val="001F0192"/>
    <w:rsid w:val="001F0A3D"/>
    <w:rsid w:val="001F1A47"/>
    <w:rsid w:val="001F1E52"/>
    <w:rsid w:val="001F375B"/>
    <w:rsid w:val="001F4B2D"/>
    <w:rsid w:val="001F4ED8"/>
    <w:rsid w:val="001F4FDB"/>
    <w:rsid w:val="001F5073"/>
    <w:rsid w:val="001F5329"/>
    <w:rsid w:val="001F60E0"/>
    <w:rsid w:val="001F756C"/>
    <w:rsid w:val="001F76B4"/>
    <w:rsid w:val="00202576"/>
    <w:rsid w:val="00204A7A"/>
    <w:rsid w:val="00205375"/>
    <w:rsid w:val="002054C1"/>
    <w:rsid w:val="00205A2C"/>
    <w:rsid w:val="00206A75"/>
    <w:rsid w:val="00207890"/>
    <w:rsid w:val="002079B5"/>
    <w:rsid w:val="00207A3B"/>
    <w:rsid w:val="00207BB2"/>
    <w:rsid w:val="002112A5"/>
    <w:rsid w:val="0021179A"/>
    <w:rsid w:val="00212C9A"/>
    <w:rsid w:val="002133A9"/>
    <w:rsid w:val="00213C5B"/>
    <w:rsid w:val="002153FE"/>
    <w:rsid w:val="002161D5"/>
    <w:rsid w:val="00220B42"/>
    <w:rsid w:val="00220D4E"/>
    <w:rsid w:val="00221DCE"/>
    <w:rsid w:val="002221F5"/>
    <w:rsid w:val="00222E11"/>
    <w:rsid w:val="00223A5B"/>
    <w:rsid w:val="00223F11"/>
    <w:rsid w:val="0022493C"/>
    <w:rsid w:val="00224960"/>
    <w:rsid w:val="002256B4"/>
    <w:rsid w:val="00227122"/>
    <w:rsid w:val="00227E6D"/>
    <w:rsid w:val="00230F81"/>
    <w:rsid w:val="0023170C"/>
    <w:rsid w:val="00232B56"/>
    <w:rsid w:val="00233D33"/>
    <w:rsid w:val="0023500E"/>
    <w:rsid w:val="0023536D"/>
    <w:rsid w:val="00236011"/>
    <w:rsid w:val="00236DE5"/>
    <w:rsid w:val="00240890"/>
    <w:rsid w:val="00240C10"/>
    <w:rsid w:val="00240DC4"/>
    <w:rsid w:val="0024168C"/>
    <w:rsid w:val="00241E3D"/>
    <w:rsid w:val="002425D7"/>
    <w:rsid w:val="00242A9F"/>
    <w:rsid w:val="00244119"/>
    <w:rsid w:val="00244B61"/>
    <w:rsid w:val="00244F1D"/>
    <w:rsid w:val="002450C6"/>
    <w:rsid w:val="0024601C"/>
    <w:rsid w:val="00246A1D"/>
    <w:rsid w:val="002503F6"/>
    <w:rsid w:val="00251808"/>
    <w:rsid w:val="00252011"/>
    <w:rsid w:val="00253839"/>
    <w:rsid w:val="00253D93"/>
    <w:rsid w:val="002553A1"/>
    <w:rsid w:val="00255749"/>
    <w:rsid w:val="00256046"/>
    <w:rsid w:val="00256630"/>
    <w:rsid w:val="00257018"/>
    <w:rsid w:val="0025749F"/>
    <w:rsid w:val="00260B11"/>
    <w:rsid w:val="002616D0"/>
    <w:rsid w:val="00261A5C"/>
    <w:rsid w:val="00262AF9"/>
    <w:rsid w:val="00262B81"/>
    <w:rsid w:val="002658FE"/>
    <w:rsid w:val="00265F22"/>
    <w:rsid w:val="00266B9F"/>
    <w:rsid w:val="0027009B"/>
    <w:rsid w:val="00270C24"/>
    <w:rsid w:val="00270DB9"/>
    <w:rsid w:val="00270FC7"/>
    <w:rsid w:val="002711D0"/>
    <w:rsid w:val="00271D8F"/>
    <w:rsid w:val="00273663"/>
    <w:rsid w:val="00273742"/>
    <w:rsid w:val="00274AEF"/>
    <w:rsid w:val="00275529"/>
    <w:rsid w:val="00275A3E"/>
    <w:rsid w:val="00276790"/>
    <w:rsid w:val="00277046"/>
    <w:rsid w:val="002775A1"/>
    <w:rsid w:val="00280EC6"/>
    <w:rsid w:val="002813B2"/>
    <w:rsid w:val="00281C48"/>
    <w:rsid w:val="00281F1B"/>
    <w:rsid w:val="00282259"/>
    <w:rsid w:val="00282841"/>
    <w:rsid w:val="00282B50"/>
    <w:rsid w:val="00282C4B"/>
    <w:rsid w:val="0028366F"/>
    <w:rsid w:val="00283BEC"/>
    <w:rsid w:val="002843CE"/>
    <w:rsid w:val="00284B4F"/>
    <w:rsid w:val="00284C71"/>
    <w:rsid w:val="0028740C"/>
    <w:rsid w:val="002877E5"/>
    <w:rsid w:val="00287F1A"/>
    <w:rsid w:val="002918F4"/>
    <w:rsid w:val="00292EFF"/>
    <w:rsid w:val="002940CF"/>
    <w:rsid w:val="002943CA"/>
    <w:rsid w:val="002947D9"/>
    <w:rsid w:val="002967BA"/>
    <w:rsid w:val="002A405F"/>
    <w:rsid w:val="002A41DC"/>
    <w:rsid w:val="002A48FD"/>
    <w:rsid w:val="002A5185"/>
    <w:rsid w:val="002A6794"/>
    <w:rsid w:val="002A67CF"/>
    <w:rsid w:val="002A7E63"/>
    <w:rsid w:val="002B0289"/>
    <w:rsid w:val="002B1B75"/>
    <w:rsid w:val="002B222B"/>
    <w:rsid w:val="002B25B2"/>
    <w:rsid w:val="002B4274"/>
    <w:rsid w:val="002B7753"/>
    <w:rsid w:val="002B7CF2"/>
    <w:rsid w:val="002B7D2B"/>
    <w:rsid w:val="002C03A1"/>
    <w:rsid w:val="002C04B3"/>
    <w:rsid w:val="002C17D8"/>
    <w:rsid w:val="002C22FB"/>
    <w:rsid w:val="002C247A"/>
    <w:rsid w:val="002C2C50"/>
    <w:rsid w:val="002C2CE2"/>
    <w:rsid w:val="002C3582"/>
    <w:rsid w:val="002C3AF1"/>
    <w:rsid w:val="002C59EC"/>
    <w:rsid w:val="002C5C3C"/>
    <w:rsid w:val="002C70D0"/>
    <w:rsid w:val="002D0943"/>
    <w:rsid w:val="002D1BA3"/>
    <w:rsid w:val="002D258C"/>
    <w:rsid w:val="002D2E53"/>
    <w:rsid w:val="002D43A0"/>
    <w:rsid w:val="002D4BE3"/>
    <w:rsid w:val="002D4C62"/>
    <w:rsid w:val="002D59F4"/>
    <w:rsid w:val="002D6A5B"/>
    <w:rsid w:val="002D79F2"/>
    <w:rsid w:val="002D7D7F"/>
    <w:rsid w:val="002E1047"/>
    <w:rsid w:val="002E2A55"/>
    <w:rsid w:val="002E3159"/>
    <w:rsid w:val="002E3749"/>
    <w:rsid w:val="002E44BD"/>
    <w:rsid w:val="002E484C"/>
    <w:rsid w:val="002E48A1"/>
    <w:rsid w:val="002E53ED"/>
    <w:rsid w:val="002E63DC"/>
    <w:rsid w:val="002E7DB7"/>
    <w:rsid w:val="002E7E0F"/>
    <w:rsid w:val="002F0DA6"/>
    <w:rsid w:val="002F0FCC"/>
    <w:rsid w:val="002F1B2B"/>
    <w:rsid w:val="002F3D20"/>
    <w:rsid w:val="002F504C"/>
    <w:rsid w:val="002F72E3"/>
    <w:rsid w:val="002F7D09"/>
    <w:rsid w:val="00300781"/>
    <w:rsid w:val="003008A3"/>
    <w:rsid w:val="00300D9D"/>
    <w:rsid w:val="003013D5"/>
    <w:rsid w:val="00302385"/>
    <w:rsid w:val="00303204"/>
    <w:rsid w:val="00303504"/>
    <w:rsid w:val="00303F3A"/>
    <w:rsid w:val="0030623C"/>
    <w:rsid w:val="003065B5"/>
    <w:rsid w:val="003066D4"/>
    <w:rsid w:val="003067F4"/>
    <w:rsid w:val="00307468"/>
    <w:rsid w:val="00311E13"/>
    <w:rsid w:val="003127B2"/>
    <w:rsid w:val="00313C7E"/>
    <w:rsid w:val="0031549E"/>
    <w:rsid w:val="00316535"/>
    <w:rsid w:val="003174D1"/>
    <w:rsid w:val="00317A50"/>
    <w:rsid w:val="003204A3"/>
    <w:rsid w:val="00320BD2"/>
    <w:rsid w:val="003219C4"/>
    <w:rsid w:val="00322475"/>
    <w:rsid w:val="00322541"/>
    <w:rsid w:val="0032305E"/>
    <w:rsid w:val="0032472F"/>
    <w:rsid w:val="00324EA1"/>
    <w:rsid w:val="00325FF2"/>
    <w:rsid w:val="00326888"/>
    <w:rsid w:val="00327A31"/>
    <w:rsid w:val="003300F7"/>
    <w:rsid w:val="00334736"/>
    <w:rsid w:val="00334F3F"/>
    <w:rsid w:val="00335373"/>
    <w:rsid w:val="00336430"/>
    <w:rsid w:val="003374ED"/>
    <w:rsid w:val="00337F73"/>
    <w:rsid w:val="0034002F"/>
    <w:rsid w:val="00341660"/>
    <w:rsid w:val="0034199D"/>
    <w:rsid w:val="003419A3"/>
    <w:rsid w:val="00341D83"/>
    <w:rsid w:val="00344326"/>
    <w:rsid w:val="00344577"/>
    <w:rsid w:val="00344794"/>
    <w:rsid w:val="0034523B"/>
    <w:rsid w:val="00345832"/>
    <w:rsid w:val="003458B7"/>
    <w:rsid w:val="00346FE6"/>
    <w:rsid w:val="003479F3"/>
    <w:rsid w:val="00350E7F"/>
    <w:rsid w:val="00351CF0"/>
    <w:rsid w:val="003520AE"/>
    <w:rsid w:val="00352614"/>
    <w:rsid w:val="00352B55"/>
    <w:rsid w:val="00352FFC"/>
    <w:rsid w:val="00354476"/>
    <w:rsid w:val="00354B16"/>
    <w:rsid w:val="00356C60"/>
    <w:rsid w:val="00356F5E"/>
    <w:rsid w:val="003572F5"/>
    <w:rsid w:val="0036140D"/>
    <w:rsid w:val="00361ED8"/>
    <w:rsid w:val="003625EF"/>
    <w:rsid w:val="00363C33"/>
    <w:rsid w:val="003649BB"/>
    <w:rsid w:val="0036582F"/>
    <w:rsid w:val="00366BAF"/>
    <w:rsid w:val="003670AC"/>
    <w:rsid w:val="00367AC0"/>
    <w:rsid w:val="00367C68"/>
    <w:rsid w:val="00370062"/>
    <w:rsid w:val="00370386"/>
    <w:rsid w:val="0037083A"/>
    <w:rsid w:val="003713C0"/>
    <w:rsid w:val="00372952"/>
    <w:rsid w:val="00372FA2"/>
    <w:rsid w:val="003744E4"/>
    <w:rsid w:val="00374B87"/>
    <w:rsid w:val="00376387"/>
    <w:rsid w:val="00380617"/>
    <w:rsid w:val="0038343E"/>
    <w:rsid w:val="00383B91"/>
    <w:rsid w:val="003855AE"/>
    <w:rsid w:val="00386183"/>
    <w:rsid w:val="00386CD0"/>
    <w:rsid w:val="00387209"/>
    <w:rsid w:val="0038748A"/>
    <w:rsid w:val="003877D6"/>
    <w:rsid w:val="00387D01"/>
    <w:rsid w:val="00391800"/>
    <w:rsid w:val="00391854"/>
    <w:rsid w:val="00391B14"/>
    <w:rsid w:val="0039573B"/>
    <w:rsid w:val="0039664D"/>
    <w:rsid w:val="00396AFE"/>
    <w:rsid w:val="003975B1"/>
    <w:rsid w:val="00397B73"/>
    <w:rsid w:val="003A02EF"/>
    <w:rsid w:val="003A06F4"/>
    <w:rsid w:val="003A10D1"/>
    <w:rsid w:val="003A21A5"/>
    <w:rsid w:val="003A3E4A"/>
    <w:rsid w:val="003A4604"/>
    <w:rsid w:val="003A53DD"/>
    <w:rsid w:val="003A65A5"/>
    <w:rsid w:val="003A709B"/>
    <w:rsid w:val="003A7E31"/>
    <w:rsid w:val="003B1858"/>
    <w:rsid w:val="003B1BF6"/>
    <w:rsid w:val="003B2331"/>
    <w:rsid w:val="003B2AF7"/>
    <w:rsid w:val="003B2CB6"/>
    <w:rsid w:val="003B2F2E"/>
    <w:rsid w:val="003B3025"/>
    <w:rsid w:val="003B3FF2"/>
    <w:rsid w:val="003B6B5E"/>
    <w:rsid w:val="003B75CF"/>
    <w:rsid w:val="003B7E27"/>
    <w:rsid w:val="003C2842"/>
    <w:rsid w:val="003C38C0"/>
    <w:rsid w:val="003C3FAC"/>
    <w:rsid w:val="003C413B"/>
    <w:rsid w:val="003C4ED4"/>
    <w:rsid w:val="003C4F95"/>
    <w:rsid w:val="003C5677"/>
    <w:rsid w:val="003C59F4"/>
    <w:rsid w:val="003C7BD7"/>
    <w:rsid w:val="003C7CDB"/>
    <w:rsid w:val="003C7D4D"/>
    <w:rsid w:val="003C7F26"/>
    <w:rsid w:val="003D01F1"/>
    <w:rsid w:val="003D04FA"/>
    <w:rsid w:val="003D34E7"/>
    <w:rsid w:val="003D3B45"/>
    <w:rsid w:val="003D419A"/>
    <w:rsid w:val="003D440E"/>
    <w:rsid w:val="003D46C8"/>
    <w:rsid w:val="003D4B1B"/>
    <w:rsid w:val="003D541F"/>
    <w:rsid w:val="003D5B51"/>
    <w:rsid w:val="003D7727"/>
    <w:rsid w:val="003E00BA"/>
    <w:rsid w:val="003E09B4"/>
    <w:rsid w:val="003E0D9C"/>
    <w:rsid w:val="003E1547"/>
    <w:rsid w:val="003E2D1A"/>
    <w:rsid w:val="003E3614"/>
    <w:rsid w:val="003E443F"/>
    <w:rsid w:val="003E488C"/>
    <w:rsid w:val="003E50F8"/>
    <w:rsid w:val="003E5125"/>
    <w:rsid w:val="003E518E"/>
    <w:rsid w:val="003E5226"/>
    <w:rsid w:val="003E5D0D"/>
    <w:rsid w:val="003E7B15"/>
    <w:rsid w:val="003E7C1A"/>
    <w:rsid w:val="003F0267"/>
    <w:rsid w:val="003F075E"/>
    <w:rsid w:val="003F094F"/>
    <w:rsid w:val="003F0BDB"/>
    <w:rsid w:val="003F256B"/>
    <w:rsid w:val="003F2DB7"/>
    <w:rsid w:val="003F3C01"/>
    <w:rsid w:val="003F4729"/>
    <w:rsid w:val="003F487B"/>
    <w:rsid w:val="003F5843"/>
    <w:rsid w:val="003F65EB"/>
    <w:rsid w:val="003F682B"/>
    <w:rsid w:val="003F6A12"/>
    <w:rsid w:val="003F6B47"/>
    <w:rsid w:val="003F6EA7"/>
    <w:rsid w:val="003F7F8B"/>
    <w:rsid w:val="0040067A"/>
    <w:rsid w:val="004017E7"/>
    <w:rsid w:val="0040273A"/>
    <w:rsid w:val="00402ADA"/>
    <w:rsid w:val="00402B56"/>
    <w:rsid w:val="00403489"/>
    <w:rsid w:val="00403BED"/>
    <w:rsid w:val="004042B2"/>
    <w:rsid w:val="00404707"/>
    <w:rsid w:val="00406660"/>
    <w:rsid w:val="00406F4C"/>
    <w:rsid w:val="00410D4D"/>
    <w:rsid w:val="00411757"/>
    <w:rsid w:val="004123F5"/>
    <w:rsid w:val="004128FC"/>
    <w:rsid w:val="00412A98"/>
    <w:rsid w:val="00413432"/>
    <w:rsid w:val="00414001"/>
    <w:rsid w:val="00414557"/>
    <w:rsid w:val="0041477C"/>
    <w:rsid w:val="004149CA"/>
    <w:rsid w:val="00415773"/>
    <w:rsid w:val="0041647D"/>
    <w:rsid w:val="0041692C"/>
    <w:rsid w:val="004177ED"/>
    <w:rsid w:val="00420BFA"/>
    <w:rsid w:val="00420D54"/>
    <w:rsid w:val="00421137"/>
    <w:rsid w:val="0042272A"/>
    <w:rsid w:val="00422D56"/>
    <w:rsid w:val="00422F1F"/>
    <w:rsid w:val="0042381C"/>
    <w:rsid w:val="0042539F"/>
    <w:rsid w:val="00425AEF"/>
    <w:rsid w:val="004260EA"/>
    <w:rsid w:val="0042612B"/>
    <w:rsid w:val="00426460"/>
    <w:rsid w:val="004266B7"/>
    <w:rsid w:val="004279BD"/>
    <w:rsid w:val="00430144"/>
    <w:rsid w:val="004305EF"/>
    <w:rsid w:val="00430885"/>
    <w:rsid w:val="00431717"/>
    <w:rsid w:val="00431773"/>
    <w:rsid w:val="00431CD1"/>
    <w:rsid w:val="004332DC"/>
    <w:rsid w:val="004342F3"/>
    <w:rsid w:val="0043451C"/>
    <w:rsid w:val="00434FE1"/>
    <w:rsid w:val="0043522A"/>
    <w:rsid w:val="00436A0A"/>
    <w:rsid w:val="004375F1"/>
    <w:rsid w:val="00437AA6"/>
    <w:rsid w:val="00440E7D"/>
    <w:rsid w:val="00441A90"/>
    <w:rsid w:val="0044408D"/>
    <w:rsid w:val="0044499F"/>
    <w:rsid w:val="00445A73"/>
    <w:rsid w:val="00446461"/>
    <w:rsid w:val="00446862"/>
    <w:rsid w:val="00446F28"/>
    <w:rsid w:val="004525E1"/>
    <w:rsid w:val="004526DA"/>
    <w:rsid w:val="00453C9B"/>
    <w:rsid w:val="004544C0"/>
    <w:rsid w:val="00455121"/>
    <w:rsid w:val="00455E03"/>
    <w:rsid w:val="00456AAC"/>
    <w:rsid w:val="00456F10"/>
    <w:rsid w:val="004572AC"/>
    <w:rsid w:val="00457A28"/>
    <w:rsid w:val="00457DBC"/>
    <w:rsid w:val="0046028C"/>
    <w:rsid w:val="00460C25"/>
    <w:rsid w:val="00461882"/>
    <w:rsid w:val="00463114"/>
    <w:rsid w:val="00463957"/>
    <w:rsid w:val="004645E7"/>
    <w:rsid w:val="00464DB7"/>
    <w:rsid w:val="00465927"/>
    <w:rsid w:val="00466845"/>
    <w:rsid w:val="0046786B"/>
    <w:rsid w:val="00470759"/>
    <w:rsid w:val="00470CC3"/>
    <w:rsid w:val="00471267"/>
    <w:rsid w:val="0047154A"/>
    <w:rsid w:val="004720FB"/>
    <w:rsid w:val="00472A4D"/>
    <w:rsid w:val="00472B70"/>
    <w:rsid w:val="00472CD1"/>
    <w:rsid w:val="0047399D"/>
    <w:rsid w:val="00473B50"/>
    <w:rsid w:val="0047404C"/>
    <w:rsid w:val="004745E8"/>
    <w:rsid w:val="00480B89"/>
    <w:rsid w:val="00480ED9"/>
    <w:rsid w:val="00481B35"/>
    <w:rsid w:val="004846C4"/>
    <w:rsid w:val="00487B09"/>
    <w:rsid w:val="00487B5D"/>
    <w:rsid w:val="0049019A"/>
    <w:rsid w:val="00490CF1"/>
    <w:rsid w:val="00491352"/>
    <w:rsid w:val="00492F4A"/>
    <w:rsid w:val="00494584"/>
    <w:rsid w:val="00495838"/>
    <w:rsid w:val="004A00B4"/>
    <w:rsid w:val="004A406C"/>
    <w:rsid w:val="004A406E"/>
    <w:rsid w:val="004A4094"/>
    <w:rsid w:val="004A47CC"/>
    <w:rsid w:val="004A69F6"/>
    <w:rsid w:val="004B0011"/>
    <w:rsid w:val="004B0482"/>
    <w:rsid w:val="004B06AD"/>
    <w:rsid w:val="004B0D99"/>
    <w:rsid w:val="004B0E4C"/>
    <w:rsid w:val="004B0F33"/>
    <w:rsid w:val="004B1348"/>
    <w:rsid w:val="004B33F1"/>
    <w:rsid w:val="004B3CCB"/>
    <w:rsid w:val="004B4599"/>
    <w:rsid w:val="004B4D03"/>
    <w:rsid w:val="004B4F4E"/>
    <w:rsid w:val="004B5214"/>
    <w:rsid w:val="004B5F54"/>
    <w:rsid w:val="004B61B6"/>
    <w:rsid w:val="004B6661"/>
    <w:rsid w:val="004B6E11"/>
    <w:rsid w:val="004B7322"/>
    <w:rsid w:val="004B7682"/>
    <w:rsid w:val="004B76F8"/>
    <w:rsid w:val="004C065B"/>
    <w:rsid w:val="004C0C82"/>
    <w:rsid w:val="004C0EFA"/>
    <w:rsid w:val="004C1802"/>
    <w:rsid w:val="004C22A1"/>
    <w:rsid w:val="004C302F"/>
    <w:rsid w:val="004C49CB"/>
    <w:rsid w:val="004C4C26"/>
    <w:rsid w:val="004C552B"/>
    <w:rsid w:val="004C6A7D"/>
    <w:rsid w:val="004C7581"/>
    <w:rsid w:val="004C7CB8"/>
    <w:rsid w:val="004D134D"/>
    <w:rsid w:val="004D19BD"/>
    <w:rsid w:val="004D19F6"/>
    <w:rsid w:val="004D1EA7"/>
    <w:rsid w:val="004D2C65"/>
    <w:rsid w:val="004D4D39"/>
    <w:rsid w:val="004D568C"/>
    <w:rsid w:val="004D5B78"/>
    <w:rsid w:val="004D5CCD"/>
    <w:rsid w:val="004D6A57"/>
    <w:rsid w:val="004D6CA5"/>
    <w:rsid w:val="004D71CF"/>
    <w:rsid w:val="004D7AC7"/>
    <w:rsid w:val="004E093E"/>
    <w:rsid w:val="004E1627"/>
    <w:rsid w:val="004E1649"/>
    <w:rsid w:val="004E1D30"/>
    <w:rsid w:val="004E2F91"/>
    <w:rsid w:val="004E37FF"/>
    <w:rsid w:val="004E39D6"/>
    <w:rsid w:val="004E53C1"/>
    <w:rsid w:val="004E5632"/>
    <w:rsid w:val="004E5BE8"/>
    <w:rsid w:val="004E6CEA"/>
    <w:rsid w:val="004E7896"/>
    <w:rsid w:val="004F02EB"/>
    <w:rsid w:val="004F0A1B"/>
    <w:rsid w:val="004F0C9A"/>
    <w:rsid w:val="004F1169"/>
    <w:rsid w:val="004F2582"/>
    <w:rsid w:val="004F2A02"/>
    <w:rsid w:val="004F3509"/>
    <w:rsid w:val="004F3B2B"/>
    <w:rsid w:val="004F3D06"/>
    <w:rsid w:val="004F4AAE"/>
    <w:rsid w:val="004F5E7D"/>
    <w:rsid w:val="004F6B5D"/>
    <w:rsid w:val="004F7B4C"/>
    <w:rsid w:val="00503171"/>
    <w:rsid w:val="005049BB"/>
    <w:rsid w:val="00507D92"/>
    <w:rsid w:val="00510031"/>
    <w:rsid w:val="0051024E"/>
    <w:rsid w:val="0051047B"/>
    <w:rsid w:val="00510AAC"/>
    <w:rsid w:val="00511655"/>
    <w:rsid w:val="00511B1C"/>
    <w:rsid w:val="00512E01"/>
    <w:rsid w:val="00513764"/>
    <w:rsid w:val="005137E3"/>
    <w:rsid w:val="00514881"/>
    <w:rsid w:val="00514A10"/>
    <w:rsid w:val="0051504D"/>
    <w:rsid w:val="005162D0"/>
    <w:rsid w:val="005163F4"/>
    <w:rsid w:val="0051657F"/>
    <w:rsid w:val="00516AEA"/>
    <w:rsid w:val="00520707"/>
    <w:rsid w:val="00522D68"/>
    <w:rsid w:val="00524755"/>
    <w:rsid w:val="00525065"/>
    <w:rsid w:val="0052510A"/>
    <w:rsid w:val="0052640F"/>
    <w:rsid w:val="00526D59"/>
    <w:rsid w:val="005270E8"/>
    <w:rsid w:val="00527224"/>
    <w:rsid w:val="0053008F"/>
    <w:rsid w:val="005302A2"/>
    <w:rsid w:val="00531D68"/>
    <w:rsid w:val="00532639"/>
    <w:rsid w:val="00532F69"/>
    <w:rsid w:val="005343D8"/>
    <w:rsid w:val="005358B6"/>
    <w:rsid w:val="00536411"/>
    <w:rsid w:val="0054145D"/>
    <w:rsid w:val="005416A3"/>
    <w:rsid w:val="00541B5A"/>
    <w:rsid w:val="00542038"/>
    <w:rsid w:val="00542067"/>
    <w:rsid w:val="0054277B"/>
    <w:rsid w:val="00542939"/>
    <w:rsid w:val="00542A5E"/>
    <w:rsid w:val="00543A26"/>
    <w:rsid w:val="005444E1"/>
    <w:rsid w:val="005448C4"/>
    <w:rsid w:val="00544C6F"/>
    <w:rsid w:val="00545A2D"/>
    <w:rsid w:val="005462BF"/>
    <w:rsid w:val="005470EA"/>
    <w:rsid w:val="005510DF"/>
    <w:rsid w:val="0055155D"/>
    <w:rsid w:val="00551E8E"/>
    <w:rsid w:val="005520D2"/>
    <w:rsid w:val="00552A54"/>
    <w:rsid w:val="00552A9F"/>
    <w:rsid w:val="00553B8A"/>
    <w:rsid w:val="005546AB"/>
    <w:rsid w:val="00554C9B"/>
    <w:rsid w:val="00554FA0"/>
    <w:rsid w:val="005557C7"/>
    <w:rsid w:val="005563EA"/>
    <w:rsid w:val="00556568"/>
    <w:rsid w:val="00556BDC"/>
    <w:rsid w:val="00557144"/>
    <w:rsid w:val="00560BA8"/>
    <w:rsid w:val="00561BF6"/>
    <w:rsid w:val="00562A6F"/>
    <w:rsid w:val="00562B06"/>
    <w:rsid w:val="00563739"/>
    <w:rsid w:val="005637FD"/>
    <w:rsid w:val="00563F64"/>
    <w:rsid w:val="00564540"/>
    <w:rsid w:val="005667C6"/>
    <w:rsid w:val="00566DC4"/>
    <w:rsid w:val="005679C7"/>
    <w:rsid w:val="00567F59"/>
    <w:rsid w:val="00570A81"/>
    <w:rsid w:val="00571880"/>
    <w:rsid w:val="0057203E"/>
    <w:rsid w:val="00572AA6"/>
    <w:rsid w:val="00575296"/>
    <w:rsid w:val="00575D2B"/>
    <w:rsid w:val="00576A2D"/>
    <w:rsid w:val="00577A47"/>
    <w:rsid w:val="00580EA9"/>
    <w:rsid w:val="0058107F"/>
    <w:rsid w:val="00581BF5"/>
    <w:rsid w:val="00582908"/>
    <w:rsid w:val="00582B93"/>
    <w:rsid w:val="00582ED2"/>
    <w:rsid w:val="00583C38"/>
    <w:rsid w:val="00586C55"/>
    <w:rsid w:val="005878D1"/>
    <w:rsid w:val="00590460"/>
    <w:rsid w:val="00591E78"/>
    <w:rsid w:val="00593A01"/>
    <w:rsid w:val="00593AE7"/>
    <w:rsid w:val="005947C4"/>
    <w:rsid w:val="00594BE9"/>
    <w:rsid w:val="00594F55"/>
    <w:rsid w:val="005951C8"/>
    <w:rsid w:val="00596B7D"/>
    <w:rsid w:val="0059747C"/>
    <w:rsid w:val="005978D8"/>
    <w:rsid w:val="00597EF5"/>
    <w:rsid w:val="00597F2F"/>
    <w:rsid w:val="005A08E1"/>
    <w:rsid w:val="005A1B6B"/>
    <w:rsid w:val="005A2081"/>
    <w:rsid w:val="005A2227"/>
    <w:rsid w:val="005A2B57"/>
    <w:rsid w:val="005A485E"/>
    <w:rsid w:val="005A4E2D"/>
    <w:rsid w:val="005A54BA"/>
    <w:rsid w:val="005A5CBB"/>
    <w:rsid w:val="005A5CC3"/>
    <w:rsid w:val="005A651D"/>
    <w:rsid w:val="005A799C"/>
    <w:rsid w:val="005A7C02"/>
    <w:rsid w:val="005B00C2"/>
    <w:rsid w:val="005B03DF"/>
    <w:rsid w:val="005B0808"/>
    <w:rsid w:val="005B23DE"/>
    <w:rsid w:val="005B35AF"/>
    <w:rsid w:val="005B360F"/>
    <w:rsid w:val="005B3B72"/>
    <w:rsid w:val="005B4017"/>
    <w:rsid w:val="005B4215"/>
    <w:rsid w:val="005B511B"/>
    <w:rsid w:val="005B6136"/>
    <w:rsid w:val="005B6AAE"/>
    <w:rsid w:val="005B6D2B"/>
    <w:rsid w:val="005B77A0"/>
    <w:rsid w:val="005B78DA"/>
    <w:rsid w:val="005B7D07"/>
    <w:rsid w:val="005C028C"/>
    <w:rsid w:val="005C0491"/>
    <w:rsid w:val="005C06BD"/>
    <w:rsid w:val="005C0E75"/>
    <w:rsid w:val="005C10BE"/>
    <w:rsid w:val="005C2940"/>
    <w:rsid w:val="005C2D5D"/>
    <w:rsid w:val="005C3C44"/>
    <w:rsid w:val="005C3FBA"/>
    <w:rsid w:val="005C40CB"/>
    <w:rsid w:val="005C431F"/>
    <w:rsid w:val="005C4A2A"/>
    <w:rsid w:val="005C52B3"/>
    <w:rsid w:val="005C5DA7"/>
    <w:rsid w:val="005C6118"/>
    <w:rsid w:val="005C6782"/>
    <w:rsid w:val="005C6E74"/>
    <w:rsid w:val="005C7420"/>
    <w:rsid w:val="005C7676"/>
    <w:rsid w:val="005D027C"/>
    <w:rsid w:val="005D1458"/>
    <w:rsid w:val="005D1F3F"/>
    <w:rsid w:val="005D295B"/>
    <w:rsid w:val="005D2E98"/>
    <w:rsid w:val="005D49EC"/>
    <w:rsid w:val="005D4ACD"/>
    <w:rsid w:val="005D54DE"/>
    <w:rsid w:val="005E0F3D"/>
    <w:rsid w:val="005E1969"/>
    <w:rsid w:val="005E23DA"/>
    <w:rsid w:val="005E261F"/>
    <w:rsid w:val="005E3254"/>
    <w:rsid w:val="005E357F"/>
    <w:rsid w:val="005E35AC"/>
    <w:rsid w:val="005E3910"/>
    <w:rsid w:val="005E68C4"/>
    <w:rsid w:val="005E77C4"/>
    <w:rsid w:val="005E7838"/>
    <w:rsid w:val="005E7AD9"/>
    <w:rsid w:val="005F0063"/>
    <w:rsid w:val="005F020A"/>
    <w:rsid w:val="005F184D"/>
    <w:rsid w:val="005F38DB"/>
    <w:rsid w:val="005F3A10"/>
    <w:rsid w:val="005F3FD2"/>
    <w:rsid w:val="005F45A4"/>
    <w:rsid w:val="005F5111"/>
    <w:rsid w:val="005F54DA"/>
    <w:rsid w:val="005F5CA5"/>
    <w:rsid w:val="005F63A4"/>
    <w:rsid w:val="005F6971"/>
    <w:rsid w:val="0060188E"/>
    <w:rsid w:val="006028D5"/>
    <w:rsid w:val="0060305A"/>
    <w:rsid w:val="0060364D"/>
    <w:rsid w:val="0060389C"/>
    <w:rsid w:val="006060E7"/>
    <w:rsid w:val="00610CE3"/>
    <w:rsid w:val="00611E79"/>
    <w:rsid w:val="0061268B"/>
    <w:rsid w:val="00613107"/>
    <w:rsid w:val="006138A6"/>
    <w:rsid w:val="006143D1"/>
    <w:rsid w:val="006145E0"/>
    <w:rsid w:val="00614843"/>
    <w:rsid w:val="00614918"/>
    <w:rsid w:val="0061560D"/>
    <w:rsid w:val="00615A90"/>
    <w:rsid w:val="00615C8A"/>
    <w:rsid w:val="006174CB"/>
    <w:rsid w:val="00617ADC"/>
    <w:rsid w:val="0062043B"/>
    <w:rsid w:val="006204B1"/>
    <w:rsid w:val="00620FE4"/>
    <w:rsid w:val="00623278"/>
    <w:rsid w:val="00625EC5"/>
    <w:rsid w:val="00625FE1"/>
    <w:rsid w:val="006263AB"/>
    <w:rsid w:val="00626423"/>
    <w:rsid w:val="00626F31"/>
    <w:rsid w:val="0063031C"/>
    <w:rsid w:val="00630A95"/>
    <w:rsid w:val="0063169B"/>
    <w:rsid w:val="00631D50"/>
    <w:rsid w:val="00632A76"/>
    <w:rsid w:val="00632F26"/>
    <w:rsid w:val="00633290"/>
    <w:rsid w:val="0063485F"/>
    <w:rsid w:val="00635F90"/>
    <w:rsid w:val="006361CC"/>
    <w:rsid w:val="00636514"/>
    <w:rsid w:val="00637257"/>
    <w:rsid w:val="00640075"/>
    <w:rsid w:val="00640DD1"/>
    <w:rsid w:val="006411D7"/>
    <w:rsid w:val="006413BE"/>
    <w:rsid w:val="0064284E"/>
    <w:rsid w:val="00642F41"/>
    <w:rsid w:val="00645E64"/>
    <w:rsid w:val="00646AE1"/>
    <w:rsid w:val="00646FB8"/>
    <w:rsid w:val="006502D6"/>
    <w:rsid w:val="00650B51"/>
    <w:rsid w:val="006528DF"/>
    <w:rsid w:val="006534DE"/>
    <w:rsid w:val="00656C5D"/>
    <w:rsid w:val="00657952"/>
    <w:rsid w:val="00660FE8"/>
    <w:rsid w:val="006610D3"/>
    <w:rsid w:val="00662E45"/>
    <w:rsid w:val="00662F4B"/>
    <w:rsid w:val="006631F0"/>
    <w:rsid w:val="00663A79"/>
    <w:rsid w:val="00663BBA"/>
    <w:rsid w:val="00663CC0"/>
    <w:rsid w:val="00664D51"/>
    <w:rsid w:val="00665106"/>
    <w:rsid w:val="0066641A"/>
    <w:rsid w:val="00666462"/>
    <w:rsid w:val="0066669A"/>
    <w:rsid w:val="006674F8"/>
    <w:rsid w:val="006678C7"/>
    <w:rsid w:val="00670F62"/>
    <w:rsid w:val="00672102"/>
    <w:rsid w:val="00673A80"/>
    <w:rsid w:val="00674B16"/>
    <w:rsid w:val="00675321"/>
    <w:rsid w:val="00675444"/>
    <w:rsid w:val="00675E80"/>
    <w:rsid w:val="00676161"/>
    <w:rsid w:val="00676915"/>
    <w:rsid w:val="0067699F"/>
    <w:rsid w:val="0067795D"/>
    <w:rsid w:val="006803E6"/>
    <w:rsid w:val="0068114B"/>
    <w:rsid w:val="00681D3B"/>
    <w:rsid w:val="00681F70"/>
    <w:rsid w:val="00681FF0"/>
    <w:rsid w:val="00683C94"/>
    <w:rsid w:val="00684033"/>
    <w:rsid w:val="0068438B"/>
    <w:rsid w:val="006845BD"/>
    <w:rsid w:val="00684F78"/>
    <w:rsid w:val="00685232"/>
    <w:rsid w:val="00685ED5"/>
    <w:rsid w:val="006860ED"/>
    <w:rsid w:val="00687308"/>
    <w:rsid w:val="006877E5"/>
    <w:rsid w:val="006902CC"/>
    <w:rsid w:val="006907C7"/>
    <w:rsid w:val="00690FE5"/>
    <w:rsid w:val="0069121B"/>
    <w:rsid w:val="006912C5"/>
    <w:rsid w:val="00691766"/>
    <w:rsid w:val="00693C8C"/>
    <w:rsid w:val="0069566E"/>
    <w:rsid w:val="00696A8A"/>
    <w:rsid w:val="00696DF5"/>
    <w:rsid w:val="00697C86"/>
    <w:rsid w:val="00697CF6"/>
    <w:rsid w:val="006A05F4"/>
    <w:rsid w:val="006A0AD9"/>
    <w:rsid w:val="006A1B17"/>
    <w:rsid w:val="006A1D45"/>
    <w:rsid w:val="006A24F2"/>
    <w:rsid w:val="006A3C5D"/>
    <w:rsid w:val="006A3E70"/>
    <w:rsid w:val="006A3F88"/>
    <w:rsid w:val="006A4378"/>
    <w:rsid w:val="006A574F"/>
    <w:rsid w:val="006A5B66"/>
    <w:rsid w:val="006A61B8"/>
    <w:rsid w:val="006B0ACE"/>
    <w:rsid w:val="006B1861"/>
    <w:rsid w:val="006B2C7C"/>
    <w:rsid w:val="006B3132"/>
    <w:rsid w:val="006B441B"/>
    <w:rsid w:val="006B792E"/>
    <w:rsid w:val="006B7F8E"/>
    <w:rsid w:val="006C0BE4"/>
    <w:rsid w:val="006C0D29"/>
    <w:rsid w:val="006C2487"/>
    <w:rsid w:val="006C2F6D"/>
    <w:rsid w:val="006C4138"/>
    <w:rsid w:val="006C53C1"/>
    <w:rsid w:val="006C5536"/>
    <w:rsid w:val="006C5808"/>
    <w:rsid w:val="006C602F"/>
    <w:rsid w:val="006C60AD"/>
    <w:rsid w:val="006C6570"/>
    <w:rsid w:val="006C6A57"/>
    <w:rsid w:val="006C7E6D"/>
    <w:rsid w:val="006D1596"/>
    <w:rsid w:val="006D2A5F"/>
    <w:rsid w:val="006D2CC1"/>
    <w:rsid w:val="006D2CFA"/>
    <w:rsid w:val="006D3202"/>
    <w:rsid w:val="006D4A8C"/>
    <w:rsid w:val="006D61F7"/>
    <w:rsid w:val="006D6A74"/>
    <w:rsid w:val="006D757D"/>
    <w:rsid w:val="006E123E"/>
    <w:rsid w:val="006E181B"/>
    <w:rsid w:val="006E1E35"/>
    <w:rsid w:val="006E2FF0"/>
    <w:rsid w:val="006E5044"/>
    <w:rsid w:val="006E552C"/>
    <w:rsid w:val="006E60D9"/>
    <w:rsid w:val="006E6CFB"/>
    <w:rsid w:val="006E7145"/>
    <w:rsid w:val="006E777B"/>
    <w:rsid w:val="006E7906"/>
    <w:rsid w:val="006E79F2"/>
    <w:rsid w:val="006F00C5"/>
    <w:rsid w:val="006F051D"/>
    <w:rsid w:val="006F0544"/>
    <w:rsid w:val="006F0699"/>
    <w:rsid w:val="006F102C"/>
    <w:rsid w:val="006F1045"/>
    <w:rsid w:val="006F2B4B"/>
    <w:rsid w:val="006F3849"/>
    <w:rsid w:val="006F47F2"/>
    <w:rsid w:val="006F49E3"/>
    <w:rsid w:val="006F5F9F"/>
    <w:rsid w:val="006F6AA0"/>
    <w:rsid w:val="00700395"/>
    <w:rsid w:val="00701160"/>
    <w:rsid w:val="007012C7"/>
    <w:rsid w:val="00701849"/>
    <w:rsid w:val="00701BD2"/>
    <w:rsid w:val="00702095"/>
    <w:rsid w:val="00702252"/>
    <w:rsid w:val="007022C6"/>
    <w:rsid w:val="00702CCE"/>
    <w:rsid w:val="0070389A"/>
    <w:rsid w:val="007038EA"/>
    <w:rsid w:val="00703C68"/>
    <w:rsid w:val="00704381"/>
    <w:rsid w:val="0070476F"/>
    <w:rsid w:val="007047DE"/>
    <w:rsid w:val="00704960"/>
    <w:rsid w:val="007059CF"/>
    <w:rsid w:val="00706ADE"/>
    <w:rsid w:val="007070AE"/>
    <w:rsid w:val="00707228"/>
    <w:rsid w:val="00710EF8"/>
    <w:rsid w:val="007116C9"/>
    <w:rsid w:val="007117C7"/>
    <w:rsid w:val="0071180E"/>
    <w:rsid w:val="00712573"/>
    <w:rsid w:val="007127CF"/>
    <w:rsid w:val="0071291F"/>
    <w:rsid w:val="00712FEA"/>
    <w:rsid w:val="007135E8"/>
    <w:rsid w:val="007145B9"/>
    <w:rsid w:val="00714988"/>
    <w:rsid w:val="00714E9E"/>
    <w:rsid w:val="00716022"/>
    <w:rsid w:val="00716711"/>
    <w:rsid w:val="007171AC"/>
    <w:rsid w:val="007173BD"/>
    <w:rsid w:val="007202BB"/>
    <w:rsid w:val="00720C1F"/>
    <w:rsid w:val="007217FC"/>
    <w:rsid w:val="00721DAB"/>
    <w:rsid w:val="00722B43"/>
    <w:rsid w:val="00722D7F"/>
    <w:rsid w:val="007242D7"/>
    <w:rsid w:val="00724ABB"/>
    <w:rsid w:val="00726898"/>
    <w:rsid w:val="00727930"/>
    <w:rsid w:val="00727BE6"/>
    <w:rsid w:val="00727F4A"/>
    <w:rsid w:val="007303A5"/>
    <w:rsid w:val="007316DD"/>
    <w:rsid w:val="00731FE5"/>
    <w:rsid w:val="00732036"/>
    <w:rsid w:val="00733999"/>
    <w:rsid w:val="00734F55"/>
    <w:rsid w:val="00735CA0"/>
    <w:rsid w:val="00736674"/>
    <w:rsid w:val="00737CC4"/>
    <w:rsid w:val="007418D8"/>
    <w:rsid w:val="00742286"/>
    <w:rsid w:val="00742D92"/>
    <w:rsid w:val="007438BA"/>
    <w:rsid w:val="00743AB3"/>
    <w:rsid w:val="00743E57"/>
    <w:rsid w:val="00743E9A"/>
    <w:rsid w:val="00743EBA"/>
    <w:rsid w:val="00745B3A"/>
    <w:rsid w:val="00745FFA"/>
    <w:rsid w:val="007463A8"/>
    <w:rsid w:val="00746695"/>
    <w:rsid w:val="00747040"/>
    <w:rsid w:val="00747820"/>
    <w:rsid w:val="00747824"/>
    <w:rsid w:val="00747D78"/>
    <w:rsid w:val="0075041C"/>
    <w:rsid w:val="007507A8"/>
    <w:rsid w:val="00751B0E"/>
    <w:rsid w:val="00754233"/>
    <w:rsid w:val="007547DC"/>
    <w:rsid w:val="0075492C"/>
    <w:rsid w:val="00754E47"/>
    <w:rsid w:val="00756AFE"/>
    <w:rsid w:val="00756B76"/>
    <w:rsid w:val="00756DF5"/>
    <w:rsid w:val="00757FA9"/>
    <w:rsid w:val="0076107B"/>
    <w:rsid w:val="00761BA4"/>
    <w:rsid w:val="0076219E"/>
    <w:rsid w:val="0076278B"/>
    <w:rsid w:val="00762B6B"/>
    <w:rsid w:val="007648A1"/>
    <w:rsid w:val="00765E05"/>
    <w:rsid w:val="007660F4"/>
    <w:rsid w:val="00766955"/>
    <w:rsid w:val="00766E14"/>
    <w:rsid w:val="0077021A"/>
    <w:rsid w:val="007714DE"/>
    <w:rsid w:val="00772C5B"/>
    <w:rsid w:val="0077354C"/>
    <w:rsid w:val="00774D67"/>
    <w:rsid w:val="00774E4A"/>
    <w:rsid w:val="00776023"/>
    <w:rsid w:val="0077659E"/>
    <w:rsid w:val="00776618"/>
    <w:rsid w:val="007766E2"/>
    <w:rsid w:val="007768AE"/>
    <w:rsid w:val="007779E3"/>
    <w:rsid w:val="00777D01"/>
    <w:rsid w:val="007809E4"/>
    <w:rsid w:val="0078150C"/>
    <w:rsid w:val="00781812"/>
    <w:rsid w:val="007818CC"/>
    <w:rsid w:val="00782492"/>
    <w:rsid w:val="00782909"/>
    <w:rsid w:val="007833B0"/>
    <w:rsid w:val="007842E3"/>
    <w:rsid w:val="007852EA"/>
    <w:rsid w:val="00785EB0"/>
    <w:rsid w:val="00786638"/>
    <w:rsid w:val="0078732A"/>
    <w:rsid w:val="00787560"/>
    <w:rsid w:val="007878B8"/>
    <w:rsid w:val="007918B6"/>
    <w:rsid w:val="00792927"/>
    <w:rsid w:val="00793525"/>
    <w:rsid w:val="00793843"/>
    <w:rsid w:val="00793C21"/>
    <w:rsid w:val="007945DC"/>
    <w:rsid w:val="0079535F"/>
    <w:rsid w:val="00796651"/>
    <w:rsid w:val="0079732D"/>
    <w:rsid w:val="007A0845"/>
    <w:rsid w:val="007A1C33"/>
    <w:rsid w:val="007A2D3A"/>
    <w:rsid w:val="007A3273"/>
    <w:rsid w:val="007A425A"/>
    <w:rsid w:val="007A4360"/>
    <w:rsid w:val="007A45B0"/>
    <w:rsid w:val="007A68A6"/>
    <w:rsid w:val="007A6AD5"/>
    <w:rsid w:val="007A6B9F"/>
    <w:rsid w:val="007A6EC8"/>
    <w:rsid w:val="007A72A3"/>
    <w:rsid w:val="007A73A4"/>
    <w:rsid w:val="007A74D4"/>
    <w:rsid w:val="007A7B05"/>
    <w:rsid w:val="007B0426"/>
    <w:rsid w:val="007B0AEF"/>
    <w:rsid w:val="007B1125"/>
    <w:rsid w:val="007B128B"/>
    <w:rsid w:val="007B1568"/>
    <w:rsid w:val="007B1625"/>
    <w:rsid w:val="007B16AA"/>
    <w:rsid w:val="007B284E"/>
    <w:rsid w:val="007B30FD"/>
    <w:rsid w:val="007B40A0"/>
    <w:rsid w:val="007B4D9A"/>
    <w:rsid w:val="007B4EF7"/>
    <w:rsid w:val="007B59F9"/>
    <w:rsid w:val="007B5EBB"/>
    <w:rsid w:val="007B6567"/>
    <w:rsid w:val="007B7DFF"/>
    <w:rsid w:val="007C02A4"/>
    <w:rsid w:val="007C09A3"/>
    <w:rsid w:val="007C120B"/>
    <w:rsid w:val="007C141A"/>
    <w:rsid w:val="007C1E0E"/>
    <w:rsid w:val="007C3FE1"/>
    <w:rsid w:val="007C4603"/>
    <w:rsid w:val="007C53AD"/>
    <w:rsid w:val="007C65BC"/>
    <w:rsid w:val="007C7B7D"/>
    <w:rsid w:val="007C7C83"/>
    <w:rsid w:val="007D030E"/>
    <w:rsid w:val="007D0DB8"/>
    <w:rsid w:val="007D0F6D"/>
    <w:rsid w:val="007D1499"/>
    <w:rsid w:val="007D23D8"/>
    <w:rsid w:val="007D268B"/>
    <w:rsid w:val="007D2ED6"/>
    <w:rsid w:val="007D3FEE"/>
    <w:rsid w:val="007D52EF"/>
    <w:rsid w:val="007D6040"/>
    <w:rsid w:val="007D6129"/>
    <w:rsid w:val="007D6200"/>
    <w:rsid w:val="007D6BE0"/>
    <w:rsid w:val="007D6C85"/>
    <w:rsid w:val="007D6EC5"/>
    <w:rsid w:val="007D732A"/>
    <w:rsid w:val="007D770A"/>
    <w:rsid w:val="007E3274"/>
    <w:rsid w:val="007E3575"/>
    <w:rsid w:val="007E3DC8"/>
    <w:rsid w:val="007E3EB2"/>
    <w:rsid w:val="007E48DF"/>
    <w:rsid w:val="007E4B72"/>
    <w:rsid w:val="007E52AC"/>
    <w:rsid w:val="007E6720"/>
    <w:rsid w:val="007E674E"/>
    <w:rsid w:val="007E7324"/>
    <w:rsid w:val="007F0457"/>
    <w:rsid w:val="007F0777"/>
    <w:rsid w:val="007F18F3"/>
    <w:rsid w:val="007F1F6E"/>
    <w:rsid w:val="007F28C1"/>
    <w:rsid w:val="007F3AC1"/>
    <w:rsid w:val="007F43EF"/>
    <w:rsid w:val="007F4AD9"/>
    <w:rsid w:val="007F650E"/>
    <w:rsid w:val="007F741E"/>
    <w:rsid w:val="007F74D1"/>
    <w:rsid w:val="0080025B"/>
    <w:rsid w:val="00801D91"/>
    <w:rsid w:val="00802126"/>
    <w:rsid w:val="008055C0"/>
    <w:rsid w:val="008057A2"/>
    <w:rsid w:val="00805AA8"/>
    <w:rsid w:val="008078AF"/>
    <w:rsid w:val="0081063A"/>
    <w:rsid w:val="00810D79"/>
    <w:rsid w:val="008110CF"/>
    <w:rsid w:val="00811535"/>
    <w:rsid w:val="00812403"/>
    <w:rsid w:val="0081275C"/>
    <w:rsid w:val="00812910"/>
    <w:rsid w:val="00812CF2"/>
    <w:rsid w:val="00812EA1"/>
    <w:rsid w:val="00814D74"/>
    <w:rsid w:val="00815C8E"/>
    <w:rsid w:val="00816296"/>
    <w:rsid w:val="00820430"/>
    <w:rsid w:val="00821A17"/>
    <w:rsid w:val="0082207F"/>
    <w:rsid w:val="008224F4"/>
    <w:rsid w:val="0082649E"/>
    <w:rsid w:val="00826973"/>
    <w:rsid w:val="00831126"/>
    <w:rsid w:val="0083153F"/>
    <w:rsid w:val="00831543"/>
    <w:rsid w:val="00832E8B"/>
    <w:rsid w:val="00833B47"/>
    <w:rsid w:val="00833ED5"/>
    <w:rsid w:val="00834F50"/>
    <w:rsid w:val="008362FA"/>
    <w:rsid w:val="00836DF9"/>
    <w:rsid w:val="00837DF2"/>
    <w:rsid w:val="00842EBB"/>
    <w:rsid w:val="008431FE"/>
    <w:rsid w:val="008433D1"/>
    <w:rsid w:val="008436D0"/>
    <w:rsid w:val="00844DC0"/>
    <w:rsid w:val="00845267"/>
    <w:rsid w:val="00845B1D"/>
    <w:rsid w:val="0084723A"/>
    <w:rsid w:val="008475B2"/>
    <w:rsid w:val="0085026A"/>
    <w:rsid w:val="00850C84"/>
    <w:rsid w:val="008513C7"/>
    <w:rsid w:val="00851DAD"/>
    <w:rsid w:val="00851EC8"/>
    <w:rsid w:val="00852855"/>
    <w:rsid w:val="0085287B"/>
    <w:rsid w:val="00852BA9"/>
    <w:rsid w:val="00852E72"/>
    <w:rsid w:val="008534F0"/>
    <w:rsid w:val="00854C87"/>
    <w:rsid w:val="008567C1"/>
    <w:rsid w:val="00857869"/>
    <w:rsid w:val="00857F1A"/>
    <w:rsid w:val="008614E6"/>
    <w:rsid w:val="0086334D"/>
    <w:rsid w:val="008643D8"/>
    <w:rsid w:val="00864439"/>
    <w:rsid w:val="00864990"/>
    <w:rsid w:val="00864A72"/>
    <w:rsid w:val="00870A49"/>
    <w:rsid w:val="00872B5E"/>
    <w:rsid w:val="008736CC"/>
    <w:rsid w:val="008741E7"/>
    <w:rsid w:val="00874E82"/>
    <w:rsid w:val="00876F4B"/>
    <w:rsid w:val="00880CEE"/>
    <w:rsid w:val="00881E07"/>
    <w:rsid w:val="00882FCF"/>
    <w:rsid w:val="00883EA0"/>
    <w:rsid w:val="00883FF2"/>
    <w:rsid w:val="008840D2"/>
    <w:rsid w:val="008843BD"/>
    <w:rsid w:val="00884FA5"/>
    <w:rsid w:val="008852BD"/>
    <w:rsid w:val="008864B6"/>
    <w:rsid w:val="0088685C"/>
    <w:rsid w:val="00886963"/>
    <w:rsid w:val="008878F2"/>
    <w:rsid w:val="00887BF0"/>
    <w:rsid w:val="00887C5B"/>
    <w:rsid w:val="00890466"/>
    <w:rsid w:val="00890D81"/>
    <w:rsid w:val="008930B5"/>
    <w:rsid w:val="008931A0"/>
    <w:rsid w:val="008958B2"/>
    <w:rsid w:val="00895D41"/>
    <w:rsid w:val="00896141"/>
    <w:rsid w:val="0089702A"/>
    <w:rsid w:val="00897A6D"/>
    <w:rsid w:val="008A0BA4"/>
    <w:rsid w:val="008A5220"/>
    <w:rsid w:val="008A52AC"/>
    <w:rsid w:val="008A5CE2"/>
    <w:rsid w:val="008A5E30"/>
    <w:rsid w:val="008A6B0E"/>
    <w:rsid w:val="008A7C1B"/>
    <w:rsid w:val="008B0DCF"/>
    <w:rsid w:val="008B23FE"/>
    <w:rsid w:val="008B25A3"/>
    <w:rsid w:val="008B2821"/>
    <w:rsid w:val="008B2B08"/>
    <w:rsid w:val="008B4022"/>
    <w:rsid w:val="008B4376"/>
    <w:rsid w:val="008B45BF"/>
    <w:rsid w:val="008B5D5D"/>
    <w:rsid w:val="008B740A"/>
    <w:rsid w:val="008B7E8E"/>
    <w:rsid w:val="008C0194"/>
    <w:rsid w:val="008C0D8B"/>
    <w:rsid w:val="008C0EFD"/>
    <w:rsid w:val="008C0FA5"/>
    <w:rsid w:val="008C1646"/>
    <w:rsid w:val="008C1DCC"/>
    <w:rsid w:val="008C2674"/>
    <w:rsid w:val="008C3962"/>
    <w:rsid w:val="008C44E8"/>
    <w:rsid w:val="008C4ABB"/>
    <w:rsid w:val="008C4B5C"/>
    <w:rsid w:val="008C562F"/>
    <w:rsid w:val="008C62FA"/>
    <w:rsid w:val="008D0589"/>
    <w:rsid w:val="008D088E"/>
    <w:rsid w:val="008D0A51"/>
    <w:rsid w:val="008D20E9"/>
    <w:rsid w:val="008D21E6"/>
    <w:rsid w:val="008D2B8F"/>
    <w:rsid w:val="008D4206"/>
    <w:rsid w:val="008D53A2"/>
    <w:rsid w:val="008D5F4D"/>
    <w:rsid w:val="008D5FDF"/>
    <w:rsid w:val="008D648A"/>
    <w:rsid w:val="008E01FA"/>
    <w:rsid w:val="008E1A50"/>
    <w:rsid w:val="008E1C93"/>
    <w:rsid w:val="008E209C"/>
    <w:rsid w:val="008E30D2"/>
    <w:rsid w:val="008E34A6"/>
    <w:rsid w:val="008E4882"/>
    <w:rsid w:val="008E5458"/>
    <w:rsid w:val="008E589F"/>
    <w:rsid w:val="008E5BE7"/>
    <w:rsid w:val="008E6153"/>
    <w:rsid w:val="008E6331"/>
    <w:rsid w:val="008E6F1B"/>
    <w:rsid w:val="008E7C81"/>
    <w:rsid w:val="008F0E26"/>
    <w:rsid w:val="008F1329"/>
    <w:rsid w:val="008F1B9A"/>
    <w:rsid w:val="008F34CF"/>
    <w:rsid w:val="008F3EF7"/>
    <w:rsid w:val="008F4319"/>
    <w:rsid w:val="008F4C63"/>
    <w:rsid w:val="008F5D40"/>
    <w:rsid w:val="008F5D85"/>
    <w:rsid w:val="008F601A"/>
    <w:rsid w:val="008F7213"/>
    <w:rsid w:val="008F777C"/>
    <w:rsid w:val="008F79B1"/>
    <w:rsid w:val="009011C9"/>
    <w:rsid w:val="0090165A"/>
    <w:rsid w:val="00902401"/>
    <w:rsid w:val="00902EAE"/>
    <w:rsid w:val="00903742"/>
    <w:rsid w:val="00903C82"/>
    <w:rsid w:val="00905912"/>
    <w:rsid w:val="00905D35"/>
    <w:rsid w:val="0090766B"/>
    <w:rsid w:val="009100F9"/>
    <w:rsid w:val="0091054E"/>
    <w:rsid w:val="00911662"/>
    <w:rsid w:val="00912F88"/>
    <w:rsid w:val="00913410"/>
    <w:rsid w:val="00914077"/>
    <w:rsid w:val="009149B8"/>
    <w:rsid w:val="00916249"/>
    <w:rsid w:val="0091721F"/>
    <w:rsid w:val="0092037B"/>
    <w:rsid w:val="009208A2"/>
    <w:rsid w:val="00921FC7"/>
    <w:rsid w:val="009224DA"/>
    <w:rsid w:val="009226A4"/>
    <w:rsid w:val="00924634"/>
    <w:rsid w:val="009252C0"/>
    <w:rsid w:val="00927877"/>
    <w:rsid w:val="009301C6"/>
    <w:rsid w:val="00930947"/>
    <w:rsid w:val="00930A1E"/>
    <w:rsid w:val="00931DFC"/>
    <w:rsid w:val="00931EBD"/>
    <w:rsid w:val="00932546"/>
    <w:rsid w:val="00933A96"/>
    <w:rsid w:val="009342A5"/>
    <w:rsid w:val="00934B86"/>
    <w:rsid w:val="00936EBD"/>
    <w:rsid w:val="00940D02"/>
    <w:rsid w:val="00941A0D"/>
    <w:rsid w:val="00942957"/>
    <w:rsid w:val="00942DCC"/>
    <w:rsid w:val="009432C5"/>
    <w:rsid w:val="009436A2"/>
    <w:rsid w:val="009445B9"/>
    <w:rsid w:val="009448CB"/>
    <w:rsid w:val="0094664F"/>
    <w:rsid w:val="00946D47"/>
    <w:rsid w:val="00946D6E"/>
    <w:rsid w:val="00947C1D"/>
    <w:rsid w:val="009512E1"/>
    <w:rsid w:val="00952147"/>
    <w:rsid w:val="00954A05"/>
    <w:rsid w:val="00955DD7"/>
    <w:rsid w:val="00955E22"/>
    <w:rsid w:val="00955FCB"/>
    <w:rsid w:val="009569E4"/>
    <w:rsid w:val="009616AF"/>
    <w:rsid w:val="00961BDF"/>
    <w:rsid w:val="0096260D"/>
    <w:rsid w:val="00963355"/>
    <w:rsid w:val="00963AF0"/>
    <w:rsid w:val="00963F4B"/>
    <w:rsid w:val="00965313"/>
    <w:rsid w:val="00967505"/>
    <w:rsid w:val="009702E6"/>
    <w:rsid w:val="009708F2"/>
    <w:rsid w:val="00971414"/>
    <w:rsid w:val="00971CFB"/>
    <w:rsid w:val="00973853"/>
    <w:rsid w:val="00974D73"/>
    <w:rsid w:val="00976403"/>
    <w:rsid w:val="009824F5"/>
    <w:rsid w:val="0098447E"/>
    <w:rsid w:val="0098510B"/>
    <w:rsid w:val="00985A8E"/>
    <w:rsid w:val="00985F3A"/>
    <w:rsid w:val="00985FF0"/>
    <w:rsid w:val="009872BB"/>
    <w:rsid w:val="009873DB"/>
    <w:rsid w:val="009876D2"/>
    <w:rsid w:val="0098776B"/>
    <w:rsid w:val="00987EEF"/>
    <w:rsid w:val="009946F9"/>
    <w:rsid w:val="00994B72"/>
    <w:rsid w:val="0099573D"/>
    <w:rsid w:val="00995785"/>
    <w:rsid w:val="00996221"/>
    <w:rsid w:val="00996643"/>
    <w:rsid w:val="00996686"/>
    <w:rsid w:val="00996E09"/>
    <w:rsid w:val="009972A9"/>
    <w:rsid w:val="009A0007"/>
    <w:rsid w:val="009A0275"/>
    <w:rsid w:val="009A09DA"/>
    <w:rsid w:val="009A0EED"/>
    <w:rsid w:val="009A0F22"/>
    <w:rsid w:val="009A2A84"/>
    <w:rsid w:val="009A34F5"/>
    <w:rsid w:val="009A43EC"/>
    <w:rsid w:val="009A4D18"/>
    <w:rsid w:val="009A7692"/>
    <w:rsid w:val="009A79F5"/>
    <w:rsid w:val="009B0377"/>
    <w:rsid w:val="009B164C"/>
    <w:rsid w:val="009B1CA5"/>
    <w:rsid w:val="009B24AA"/>
    <w:rsid w:val="009B2956"/>
    <w:rsid w:val="009B373E"/>
    <w:rsid w:val="009B3874"/>
    <w:rsid w:val="009B3AE3"/>
    <w:rsid w:val="009B3D57"/>
    <w:rsid w:val="009B3F19"/>
    <w:rsid w:val="009B43C2"/>
    <w:rsid w:val="009B4BAD"/>
    <w:rsid w:val="009B5BE1"/>
    <w:rsid w:val="009B7D66"/>
    <w:rsid w:val="009C097C"/>
    <w:rsid w:val="009C1C5A"/>
    <w:rsid w:val="009C333F"/>
    <w:rsid w:val="009C3BE7"/>
    <w:rsid w:val="009C3FBD"/>
    <w:rsid w:val="009C4A2C"/>
    <w:rsid w:val="009C4F23"/>
    <w:rsid w:val="009C556F"/>
    <w:rsid w:val="009C70DE"/>
    <w:rsid w:val="009C744A"/>
    <w:rsid w:val="009D0082"/>
    <w:rsid w:val="009D0508"/>
    <w:rsid w:val="009D052B"/>
    <w:rsid w:val="009D1B6B"/>
    <w:rsid w:val="009D2243"/>
    <w:rsid w:val="009D24A1"/>
    <w:rsid w:val="009D2ABE"/>
    <w:rsid w:val="009D46C1"/>
    <w:rsid w:val="009D55C3"/>
    <w:rsid w:val="009D5EBC"/>
    <w:rsid w:val="009D683F"/>
    <w:rsid w:val="009D7C1F"/>
    <w:rsid w:val="009D7C59"/>
    <w:rsid w:val="009D7D43"/>
    <w:rsid w:val="009E057A"/>
    <w:rsid w:val="009E1526"/>
    <w:rsid w:val="009E17F8"/>
    <w:rsid w:val="009E1956"/>
    <w:rsid w:val="009E1DB3"/>
    <w:rsid w:val="009E2CD4"/>
    <w:rsid w:val="009E3F88"/>
    <w:rsid w:val="009E5158"/>
    <w:rsid w:val="009E5C1F"/>
    <w:rsid w:val="009E5F65"/>
    <w:rsid w:val="009E6A1F"/>
    <w:rsid w:val="009E6C9E"/>
    <w:rsid w:val="009E74F2"/>
    <w:rsid w:val="009E78A9"/>
    <w:rsid w:val="009F0222"/>
    <w:rsid w:val="009F1293"/>
    <w:rsid w:val="009F1713"/>
    <w:rsid w:val="009F2B80"/>
    <w:rsid w:val="009F3504"/>
    <w:rsid w:val="009F404D"/>
    <w:rsid w:val="009F52B7"/>
    <w:rsid w:val="009F5772"/>
    <w:rsid w:val="009F5F5B"/>
    <w:rsid w:val="009F7342"/>
    <w:rsid w:val="009F7730"/>
    <w:rsid w:val="00A008FE"/>
    <w:rsid w:val="00A02075"/>
    <w:rsid w:val="00A02E58"/>
    <w:rsid w:val="00A035E2"/>
    <w:rsid w:val="00A04F8A"/>
    <w:rsid w:val="00A07179"/>
    <w:rsid w:val="00A10090"/>
    <w:rsid w:val="00A106B5"/>
    <w:rsid w:val="00A11593"/>
    <w:rsid w:val="00A117BB"/>
    <w:rsid w:val="00A13007"/>
    <w:rsid w:val="00A14180"/>
    <w:rsid w:val="00A14520"/>
    <w:rsid w:val="00A14787"/>
    <w:rsid w:val="00A14B1C"/>
    <w:rsid w:val="00A14FD5"/>
    <w:rsid w:val="00A15797"/>
    <w:rsid w:val="00A1614D"/>
    <w:rsid w:val="00A16F1C"/>
    <w:rsid w:val="00A17FAA"/>
    <w:rsid w:val="00A2030C"/>
    <w:rsid w:val="00A208F2"/>
    <w:rsid w:val="00A22056"/>
    <w:rsid w:val="00A2211B"/>
    <w:rsid w:val="00A22451"/>
    <w:rsid w:val="00A235C8"/>
    <w:rsid w:val="00A23871"/>
    <w:rsid w:val="00A2417E"/>
    <w:rsid w:val="00A25026"/>
    <w:rsid w:val="00A2534C"/>
    <w:rsid w:val="00A261A2"/>
    <w:rsid w:val="00A273CE"/>
    <w:rsid w:val="00A2746C"/>
    <w:rsid w:val="00A274DB"/>
    <w:rsid w:val="00A309AA"/>
    <w:rsid w:val="00A314FA"/>
    <w:rsid w:val="00A31BB6"/>
    <w:rsid w:val="00A31D57"/>
    <w:rsid w:val="00A33331"/>
    <w:rsid w:val="00A34511"/>
    <w:rsid w:val="00A35380"/>
    <w:rsid w:val="00A361AB"/>
    <w:rsid w:val="00A36EDC"/>
    <w:rsid w:val="00A402F1"/>
    <w:rsid w:val="00A403C0"/>
    <w:rsid w:val="00A414D0"/>
    <w:rsid w:val="00A41D21"/>
    <w:rsid w:val="00A43A3E"/>
    <w:rsid w:val="00A4400F"/>
    <w:rsid w:val="00A4490B"/>
    <w:rsid w:val="00A44B08"/>
    <w:rsid w:val="00A44BC8"/>
    <w:rsid w:val="00A45539"/>
    <w:rsid w:val="00A45675"/>
    <w:rsid w:val="00A462A9"/>
    <w:rsid w:val="00A46B6E"/>
    <w:rsid w:val="00A50849"/>
    <w:rsid w:val="00A50E48"/>
    <w:rsid w:val="00A52D3E"/>
    <w:rsid w:val="00A5420C"/>
    <w:rsid w:val="00A57396"/>
    <w:rsid w:val="00A574BF"/>
    <w:rsid w:val="00A575CC"/>
    <w:rsid w:val="00A61BFA"/>
    <w:rsid w:val="00A61CE6"/>
    <w:rsid w:val="00A62A27"/>
    <w:rsid w:val="00A6323C"/>
    <w:rsid w:val="00A63ABE"/>
    <w:rsid w:val="00A6454F"/>
    <w:rsid w:val="00A6494A"/>
    <w:rsid w:val="00A656E7"/>
    <w:rsid w:val="00A659EC"/>
    <w:rsid w:val="00A65A6F"/>
    <w:rsid w:val="00A65F51"/>
    <w:rsid w:val="00A666EC"/>
    <w:rsid w:val="00A66713"/>
    <w:rsid w:val="00A66BDD"/>
    <w:rsid w:val="00A67198"/>
    <w:rsid w:val="00A70E3D"/>
    <w:rsid w:val="00A7147E"/>
    <w:rsid w:val="00A71C0A"/>
    <w:rsid w:val="00A73308"/>
    <w:rsid w:val="00A73C0C"/>
    <w:rsid w:val="00A7438C"/>
    <w:rsid w:val="00A74A8E"/>
    <w:rsid w:val="00A74E76"/>
    <w:rsid w:val="00A755BF"/>
    <w:rsid w:val="00A7668A"/>
    <w:rsid w:val="00A7689F"/>
    <w:rsid w:val="00A77631"/>
    <w:rsid w:val="00A801A7"/>
    <w:rsid w:val="00A82CCB"/>
    <w:rsid w:val="00A83A9F"/>
    <w:rsid w:val="00A8657B"/>
    <w:rsid w:val="00A867CD"/>
    <w:rsid w:val="00A86CE6"/>
    <w:rsid w:val="00A87DCF"/>
    <w:rsid w:val="00A900A5"/>
    <w:rsid w:val="00A91B36"/>
    <w:rsid w:val="00A929B2"/>
    <w:rsid w:val="00A93CC8"/>
    <w:rsid w:val="00A942AD"/>
    <w:rsid w:val="00A9472F"/>
    <w:rsid w:val="00A96038"/>
    <w:rsid w:val="00A9680E"/>
    <w:rsid w:val="00A96ACC"/>
    <w:rsid w:val="00AA0453"/>
    <w:rsid w:val="00AA139A"/>
    <w:rsid w:val="00AA1EFC"/>
    <w:rsid w:val="00AA2487"/>
    <w:rsid w:val="00AA2650"/>
    <w:rsid w:val="00AA3949"/>
    <w:rsid w:val="00AA52D5"/>
    <w:rsid w:val="00AA691E"/>
    <w:rsid w:val="00AA6C10"/>
    <w:rsid w:val="00AA715C"/>
    <w:rsid w:val="00AA71E6"/>
    <w:rsid w:val="00AB01D2"/>
    <w:rsid w:val="00AB0386"/>
    <w:rsid w:val="00AB087A"/>
    <w:rsid w:val="00AB0A43"/>
    <w:rsid w:val="00AB1A1E"/>
    <w:rsid w:val="00AB1AA8"/>
    <w:rsid w:val="00AB2A9D"/>
    <w:rsid w:val="00AB2FC2"/>
    <w:rsid w:val="00AB3B91"/>
    <w:rsid w:val="00AB4C31"/>
    <w:rsid w:val="00AB4D4E"/>
    <w:rsid w:val="00AB5414"/>
    <w:rsid w:val="00AB5910"/>
    <w:rsid w:val="00AB5DC0"/>
    <w:rsid w:val="00AB643E"/>
    <w:rsid w:val="00AC08CF"/>
    <w:rsid w:val="00AC1012"/>
    <w:rsid w:val="00AC2393"/>
    <w:rsid w:val="00AC2409"/>
    <w:rsid w:val="00AC3903"/>
    <w:rsid w:val="00AC4BA1"/>
    <w:rsid w:val="00AC68F4"/>
    <w:rsid w:val="00AD0C18"/>
    <w:rsid w:val="00AD1BAC"/>
    <w:rsid w:val="00AD270C"/>
    <w:rsid w:val="00AD53AC"/>
    <w:rsid w:val="00AD53FD"/>
    <w:rsid w:val="00AD5BAA"/>
    <w:rsid w:val="00AD6787"/>
    <w:rsid w:val="00AD70B9"/>
    <w:rsid w:val="00AD7625"/>
    <w:rsid w:val="00AE0DF6"/>
    <w:rsid w:val="00AE10A3"/>
    <w:rsid w:val="00AE2AA3"/>
    <w:rsid w:val="00AE2B6E"/>
    <w:rsid w:val="00AE449B"/>
    <w:rsid w:val="00AE478E"/>
    <w:rsid w:val="00AE55D4"/>
    <w:rsid w:val="00AE5773"/>
    <w:rsid w:val="00AE5CD4"/>
    <w:rsid w:val="00AE796A"/>
    <w:rsid w:val="00AE7E4B"/>
    <w:rsid w:val="00AF05C3"/>
    <w:rsid w:val="00AF0795"/>
    <w:rsid w:val="00AF2C4D"/>
    <w:rsid w:val="00AF456D"/>
    <w:rsid w:val="00AF4AF0"/>
    <w:rsid w:val="00AF4AF9"/>
    <w:rsid w:val="00AF4CE5"/>
    <w:rsid w:val="00AF5186"/>
    <w:rsid w:val="00AF52E2"/>
    <w:rsid w:val="00AF5A3D"/>
    <w:rsid w:val="00AF5EB6"/>
    <w:rsid w:val="00AF6155"/>
    <w:rsid w:val="00AF62A6"/>
    <w:rsid w:val="00AF6616"/>
    <w:rsid w:val="00AF6ED6"/>
    <w:rsid w:val="00B00FC8"/>
    <w:rsid w:val="00B0139B"/>
    <w:rsid w:val="00B0144B"/>
    <w:rsid w:val="00B02F22"/>
    <w:rsid w:val="00B03E4A"/>
    <w:rsid w:val="00B03F19"/>
    <w:rsid w:val="00B05569"/>
    <w:rsid w:val="00B05D37"/>
    <w:rsid w:val="00B05D99"/>
    <w:rsid w:val="00B0612D"/>
    <w:rsid w:val="00B06AC6"/>
    <w:rsid w:val="00B10ECC"/>
    <w:rsid w:val="00B13491"/>
    <w:rsid w:val="00B14593"/>
    <w:rsid w:val="00B15BDF"/>
    <w:rsid w:val="00B16120"/>
    <w:rsid w:val="00B16CAA"/>
    <w:rsid w:val="00B20461"/>
    <w:rsid w:val="00B21C87"/>
    <w:rsid w:val="00B21E00"/>
    <w:rsid w:val="00B22C7B"/>
    <w:rsid w:val="00B25359"/>
    <w:rsid w:val="00B308EA"/>
    <w:rsid w:val="00B30C1F"/>
    <w:rsid w:val="00B30D86"/>
    <w:rsid w:val="00B318DC"/>
    <w:rsid w:val="00B31E27"/>
    <w:rsid w:val="00B3244A"/>
    <w:rsid w:val="00B33355"/>
    <w:rsid w:val="00B33526"/>
    <w:rsid w:val="00B347AE"/>
    <w:rsid w:val="00B3585B"/>
    <w:rsid w:val="00B369BF"/>
    <w:rsid w:val="00B37D8D"/>
    <w:rsid w:val="00B40D92"/>
    <w:rsid w:val="00B40E43"/>
    <w:rsid w:val="00B413CF"/>
    <w:rsid w:val="00B41F1C"/>
    <w:rsid w:val="00B4206A"/>
    <w:rsid w:val="00B421EE"/>
    <w:rsid w:val="00B4261D"/>
    <w:rsid w:val="00B428C0"/>
    <w:rsid w:val="00B42B2F"/>
    <w:rsid w:val="00B4323B"/>
    <w:rsid w:val="00B43354"/>
    <w:rsid w:val="00B43B41"/>
    <w:rsid w:val="00B43DDA"/>
    <w:rsid w:val="00B44FB1"/>
    <w:rsid w:val="00B453C0"/>
    <w:rsid w:val="00B460C5"/>
    <w:rsid w:val="00B46BED"/>
    <w:rsid w:val="00B52BDB"/>
    <w:rsid w:val="00B57CC0"/>
    <w:rsid w:val="00B60CBF"/>
    <w:rsid w:val="00B619D6"/>
    <w:rsid w:val="00B61C3E"/>
    <w:rsid w:val="00B61CC1"/>
    <w:rsid w:val="00B62246"/>
    <w:rsid w:val="00B626B1"/>
    <w:rsid w:val="00B62D1F"/>
    <w:rsid w:val="00B63981"/>
    <w:rsid w:val="00B63B74"/>
    <w:rsid w:val="00B64003"/>
    <w:rsid w:val="00B64680"/>
    <w:rsid w:val="00B660F7"/>
    <w:rsid w:val="00B665EA"/>
    <w:rsid w:val="00B66B49"/>
    <w:rsid w:val="00B67282"/>
    <w:rsid w:val="00B6735B"/>
    <w:rsid w:val="00B702DB"/>
    <w:rsid w:val="00B706E6"/>
    <w:rsid w:val="00B71539"/>
    <w:rsid w:val="00B716F6"/>
    <w:rsid w:val="00B71FB8"/>
    <w:rsid w:val="00B73215"/>
    <w:rsid w:val="00B7353F"/>
    <w:rsid w:val="00B7424C"/>
    <w:rsid w:val="00B742D9"/>
    <w:rsid w:val="00B751DB"/>
    <w:rsid w:val="00B752F8"/>
    <w:rsid w:val="00B75492"/>
    <w:rsid w:val="00B75AB8"/>
    <w:rsid w:val="00B76102"/>
    <w:rsid w:val="00B764F1"/>
    <w:rsid w:val="00B81894"/>
    <w:rsid w:val="00B829B9"/>
    <w:rsid w:val="00B83AF2"/>
    <w:rsid w:val="00B8440C"/>
    <w:rsid w:val="00B846C3"/>
    <w:rsid w:val="00B86D93"/>
    <w:rsid w:val="00B878D9"/>
    <w:rsid w:val="00B9013D"/>
    <w:rsid w:val="00B91F37"/>
    <w:rsid w:val="00B9219A"/>
    <w:rsid w:val="00B9239E"/>
    <w:rsid w:val="00B92F22"/>
    <w:rsid w:val="00B9303F"/>
    <w:rsid w:val="00B9315C"/>
    <w:rsid w:val="00B9381A"/>
    <w:rsid w:val="00B9396D"/>
    <w:rsid w:val="00B93FF7"/>
    <w:rsid w:val="00B947B3"/>
    <w:rsid w:val="00B94BE6"/>
    <w:rsid w:val="00B94E24"/>
    <w:rsid w:val="00B95690"/>
    <w:rsid w:val="00B95F40"/>
    <w:rsid w:val="00B95FDE"/>
    <w:rsid w:val="00B96252"/>
    <w:rsid w:val="00B96735"/>
    <w:rsid w:val="00B973A4"/>
    <w:rsid w:val="00BA03F2"/>
    <w:rsid w:val="00BA1405"/>
    <w:rsid w:val="00BA1525"/>
    <w:rsid w:val="00BA2074"/>
    <w:rsid w:val="00BA258B"/>
    <w:rsid w:val="00BA44DE"/>
    <w:rsid w:val="00BA44EF"/>
    <w:rsid w:val="00BA4BA3"/>
    <w:rsid w:val="00BA50F0"/>
    <w:rsid w:val="00BA6273"/>
    <w:rsid w:val="00BA6A51"/>
    <w:rsid w:val="00BA7925"/>
    <w:rsid w:val="00BA7EEA"/>
    <w:rsid w:val="00BB1218"/>
    <w:rsid w:val="00BB1499"/>
    <w:rsid w:val="00BB1FDB"/>
    <w:rsid w:val="00BB3519"/>
    <w:rsid w:val="00BB35A0"/>
    <w:rsid w:val="00BB35E7"/>
    <w:rsid w:val="00BB3C54"/>
    <w:rsid w:val="00BB3D80"/>
    <w:rsid w:val="00BB5340"/>
    <w:rsid w:val="00BB5EE7"/>
    <w:rsid w:val="00BB6BF3"/>
    <w:rsid w:val="00BC05A3"/>
    <w:rsid w:val="00BC07D4"/>
    <w:rsid w:val="00BC0C00"/>
    <w:rsid w:val="00BC0FD5"/>
    <w:rsid w:val="00BC19AF"/>
    <w:rsid w:val="00BC2A7F"/>
    <w:rsid w:val="00BC4391"/>
    <w:rsid w:val="00BC4A3E"/>
    <w:rsid w:val="00BC5E29"/>
    <w:rsid w:val="00BC614D"/>
    <w:rsid w:val="00BC7A86"/>
    <w:rsid w:val="00BD111D"/>
    <w:rsid w:val="00BD1DA1"/>
    <w:rsid w:val="00BD3012"/>
    <w:rsid w:val="00BD5575"/>
    <w:rsid w:val="00BD5EAD"/>
    <w:rsid w:val="00BD653E"/>
    <w:rsid w:val="00BD677D"/>
    <w:rsid w:val="00BD7955"/>
    <w:rsid w:val="00BD7CD0"/>
    <w:rsid w:val="00BE0147"/>
    <w:rsid w:val="00BE1608"/>
    <w:rsid w:val="00BE1908"/>
    <w:rsid w:val="00BE209E"/>
    <w:rsid w:val="00BE29CD"/>
    <w:rsid w:val="00BE2C46"/>
    <w:rsid w:val="00BE3EBD"/>
    <w:rsid w:val="00BE4145"/>
    <w:rsid w:val="00BE414E"/>
    <w:rsid w:val="00BE4309"/>
    <w:rsid w:val="00BE4A0D"/>
    <w:rsid w:val="00BE5F36"/>
    <w:rsid w:val="00BE60D6"/>
    <w:rsid w:val="00BE73C8"/>
    <w:rsid w:val="00BF0813"/>
    <w:rsid w:val="00BF0F44"/>
    <w:rsid w:val="00BF1023"/>
    <w:rsid w:val="00BF1278"/>
    <w:rsid w:val="00BF1C42"/>
    <w:rsid w:val="00BF1D17"/>
    <w:rsid w:val="00BF225E"/>
    <w:rsid w:val="00BF3450"/>
    <w:rsid w:val="00BF37F8"/>
    <w:rsid w:val="00BF491B"/>
    <w:rsid w:val="00BF4F1F"/>
    <w:rsid w:val="00BF52CF"/>
    <w:rsid w:val="00BF65ED"/>
    <w:rsid w:val="00BF7027"/>
    <w:rsid w:val="00BF7A9C"/>
    <w:rsid w:val="00BF7E99"/>
    <w:rsid w:val="00C00583"/>
    <w:rsid w:val="00C009BD"/>
    <w:rsid w:val="00C016D6"/>
    <w:rsid w:val="00C01781"/>
    <w:rsid w:val="00C01F34"/>
    <w:rsid w:val="00C02C2F"/>
    <w:rsid w:val="00C03220"/>
    <w:rsid w:val="00C04848"/>
    <w:rsid w:val="00C04A4E"/>
    <w:rsid w:val="00C04EF0"/>
    <w:rsid w:val="00C0538E"/>
    <w:rsid w:val="00C05452"/>
    <w:rsid w:val="00C061AF"/>
    <w:rsid w:val="00C07A5D"/>
    <w:rsid w:val="00C07D32"/>
    <w:rsid w:val="00C103E0"/>
    <w:rsid w:val="00C108DE"/>
    <w:rsid w:val="00C108EE"/>
    <w:rsid w:val="00C10D40"/>
    <w:rsid w:val="00C150C1"/>
    <w:rsid w:val="00C15C7A"/>
    <w:rsid w:val="00C15F7A"/>
    <w:rsid w:val="00C20898"/>
    <w:rsid w:val="00C20E0B"/>
    <w:rsid w:val="00C21688"/>
    <w:rsid w:val="00C218D9"/>
    <w:rsid w:val="00C223AA"/>
    <w:rsid w:val="00C22541"/>
    <w:rsid w:val="00C236AE"/>
    <w:rsid w:val="00C253B8"/>
    <w:rsid w:val="00C253BD"/>
    <w:rsid w:val="00C25795"/>
    <w:rsid w:val="00C25CED"/>
    <w:rsid w:val="00C25CFD"/>
    <w:rsid w:val="00C266E4"/>
    <w:rsid w:val="00C26788"/>
    <w:rsid w:val="00C273C9"/>
    <w:rsid w:val="00C27B04"/>
    <w:rsid w:val="00C27D68"/>
    <w:rsid w:val="00C31CAA"/>
    <w:rsid w:val="00C32993"/>
    <w:rsid w:val="00C32E8A"/>
    <w:rsid w:val="00C3484B"/>
    <w:rsid w:val="00C36B86"/>
    <w:rsid w:val="00C37724"/>
    <w:rsid w:val="00C40425"/>
    <w:rsid w:val="00C40A7F"/>
    <w:rsid w:val="00C412A8"/>
    <w:rsid w:val="00C41CE4"/>
    <w:rsid w:val="00C4223C"/>
    <w:rsid w:val="00C42612"/>
    <w:rsid w:val="00C42B04"/>
    <w:rsid w:val="00C43ACB"/>
    <w:rsid w:val="00C43BB9"/>
    <w:rsid w:val="00C44D05"/>
    <w:rsid w:val="00C4541A"/>
    <w:rsid w:val="00C46108"/>
    <w:rsid w:val="00C477D6"/>
    <w:rsid w:val="00C50760"/>
    <w:rsid w:val="00C509A2"/>
    <w:rsid w:val="00C50E86"/>
    <w:rsid w:val="00C510DC"/>
    <w:rsid w:val="00C515C8"/>
    <w:rsid w:val="00C53FFC"/>
    <w:rsid w:val="00C541C7"/>
    <w:rsid w:val="00C542B1"/>
    <w:rsid w:val="00C5508B"/>
    <w:rsid w:val="00C55347"/>
    <w:rsid w:val="00C555FB"/>
    <w:rsid w:val="00C55EA1"/>
    <w:rsid w:val="00C5606E"/>
    <w:rsid w:val="00C5612C"/>
    <w:rsid w:val="00C572AB"/>
    <w:rsid w:val="00C572BB"/>
    <w:rsid w:val="00C62219"/>
    <w:rsid w:val="00C62370"/>
    <w:rsid w:val="00C62F01"/>
    <w:rsid w:val="00C631B8"/>
    <w:rsid w:val="00C632A5"/>
    <w:rsid w:val="00C65A03"/>
    <w:rsid w:val="00C65C85"/>
    <w:rsid w:val="00C664FB"/>
    <w:rsid w:val="00C70EC4"/>
    <w:rsid w:val="00C70FA5"/>
    <w:rsid w:val="00C72074"/>
    <w:rsid w:val="00C732C4"/>
    <w:rsid w:val="00C734BE"/>
    <w:rsid w:val="00C74D03"/>
    <w:rsid w:val="00C74FAB"/>
    <w:rsid w:val="00C75C7B"/>
    <w:rsid w:val="00C75FF0"/>
    <w:rsid w:val="00C7609B"/>
    <w:rsid w:val="00C7616A"/>
    <w:rsid w:val="00C767CC"/>
    <w:rsid w:val="00C779B4"/>
    <w:rsid w:val="00C823E3"/>
    <w:rsid w:val="00C83DC2"/>
    <w:rsid w:val="00C840D4"/>
    <w:rsid w:val="00C8475D"/>
    <w:rsid w:val="00C85C63"/>
    <w:rsid w:val="00C85D88"/>
    <w:rsid w:val="00C8632C"/>
    <w:rsid w:val="00C868D8"/>
    <w:rsid w:val="00C90217"/>
    <w:rsid w:val="00C908B5"/>
    <w:rsid w:val="00C9142B"/>
    <w:rsid w:val="00C92AAC"/>
    <w:rsid w:val="00C92E1E"/>
    <w:rsid w:val="00C958A1"/>
    <w:rsid w:val="00C97268"/>
    <w:rsid w:val="00C977D0"/>
    <w:rsid w:val="00CA03EA"/>
    <w:rsid w:val="00CA1154"/>
    <w:rsid w:val="00CA1C0F"/>
    <w:rsid w:val="00CA2807"/>
    <w:rsid w:val="00CA54FE"/>
    <w:rsid w:val="00CA5F1D"/>
    <w:rsid w:val="00CA7251"/>
    <w:rsid w:val="00CA7DBA"/>
    <w:rsid w:val="00CB069B"/>
    <w:rsid w:val="00CB078F"/>
    <w:rsid w:val="00CB0B3D"/>
    <w:rsid w:val="00CB0E0A"/>
    <w:rsid w:val="00CB147F"/>
    <w:rsid w:val="00CB29B3"/>
    <w:rsid w:val="00CB36ED"/>
    <w:rsid w:val="00CB4794"/>
    <w:rsid w:val="00CB4D7C"/>
    <w:rsid w:val="00CB5351"/>
    <w:rsid w:val="00CB550D"/>
    <w:rsid w:val="00CB69FB"/>
    <w:rsid w:val="00CB6F26"/>
    <w:rsid w:val="00CB7232"/>
    <w:rsid w:val="00CB77CE"/>
    <w:rsid w:val="00CB7E81"/>
    <w:rsid w:val="00CB7F1B"/>
    <w:rsid w:val="00CC3219"/>
    <w:rsid w:val="00CC62C8"/>
    <w:rsid w:val="00CC6BAD"/>
    <w:rsid w:val="00CC7B6D"/>
    <w:rsid w:val="00CD0653"/>
    <w:rsid w:val="00CD0776"/>
    <w:rsid w:val="00CD11FF"/>
    <w:rsid w:val="00CD13AA"/>
    <w:rsid w:val="00CD1492"/>
    <w:rsid w:val="00CD44A1"/>
    <w:rsid w:val="00CD48F3"/>
    <w:rsid w:val="00CD5168"/>
    <w:rsid w:val="00CD54E8"/>
    <w:rsid w:val="00CD5BDE"/>
    <w:rsid w:val="00CD6E10"/>
    <w:rsid w:val="00CD70B5"/>
    <w:rsid w:val="00CE1563"/>
    <w:rsid w:val="00CE1CAD"/>
    <w:rsid w:val="00CE1D41"/>
    <w:rsid w:val="00CE2808"/>
    <w:rsid w:val="00CE2DB6"/>
    <w:rsid w:val="00CE31B3"/>
    <w:rsid w:val="00CE3304"/>
    <w:rsid w:val="00CE3632"/>
    <w:rsid w:val="00CE3686"/>
    <w:rsid w:val="00CE447C"/>
    <w:rsid w:val="00CE4F1C"/>
    <w:rsid w:val="00CE6263"/>
    <w:rsid w:val="00CE62C3"/>
    <w:rsid w:val="00CF0215"/>
    <w:rsid w:val="00CF04C2"/>
    <w:rsid w:val="00CF0B42"/>
    <w:rsid w:val="00CF0B7B"/>
    <w:rsid w:val="00CF0CCD"/>
    <w:rsid w:val="00CF11DA"/>
    <w:rsid w:val="00CF1A2B"/>
    <w:rsid w:val="00CF2B96"/>
    <w:rsid w:val="00CF37F4"/>
    <w:rsid w:val="00CF3FEC"/>
    <w:rsid w:val="00CF4E78"/>
    <w:rsid w:val="00CF4ECA"/>
    <w:rsid w:val="00CF4EF2"/>
    <w:rsid w:val="00CF6498"/>
    <w:rsid w:val="00CF7635"/>
    <w:rsid w:val="00D0123D"/>
    <w:rsid w:val="00D013C1"/>
    <w:rsid w:val="00D01525"/>
    <w:rsid w:val="00D017D1"/>
    <w:rsid w:val="00D01849"/>
    <w:rsid w:val="00D032AB"/>
    <w:rsid w:val="00D03DC3"/>
    <w:rsid w:val="00D047C5"/>
    <w:rsid w:val="00D04E09"/>
    <w:rsid w:val="00D05B20"/>
    <w:rsid w:val="00D10CC5"/>
    <w:rsid w:val="00D11397"/>
    <w:rsid w:val="00D127A6"/>
    <w:rsid w:val="00D13788"/>
    <w:rsid w:val="00D1424C"/>
    <w:rsid w:val="00D152C7"/>
    <w:rsid w:val="00D15D2E"/>
    <w:rsid w:val="00D17CE9"/>
    <w:rsid w:val="00D209C8"/>
    <w:rsid w:val="00D21252"/>
    <w:rsid w:val="00D225C4"/>
    <w:rsid w:val="00D22CEB"/>
    <w:rsid w:val="00D22EA0"/>
    <w:rsid w:val="00D23C8A"/>
    <w:rsid w:val="00D247C2"/>
    <w:rsid w:val="00D27E49"/>
    <w:rsid w:val="00D303F1"/>
    <w:rsid w:val="00D30E27"/>
    <w:rsid w:val="00D31107"/>
    <w:rsid w:val="00D31A43"/>
    <w:rsid w:val="00D327FA"/>
    <w:rsid w:val="00D334CE"/>
    <w:rsid w:val="00D34704"/>
    <w:rsid w:val="00D35847"/>
    <w:rsid w:val="00D35E2A"/>
    <w:rsid w:val="00D36048"/>
    <w:rsid w:val="00D361F5"/>
    <w:rsid w:val="00D36F31"/>
    <w:rsid w:val="00D36F33"/>
    <w:rsid w:val="00D3770F"/>
    <w:rsid w:val="00D37A65"/>
    <w:rsid w:val="00D37A99"/>
    <w:rsid w:val="00D40575"/>
    <w:rsid w:val="00D40A13"/>
    <w:rsid w:val="00D40CD2"/>
    <w:rsid w:val="00D4135E"/>
    <w:rsid w:val="00D41365"/>
    <w:rsid w:val="00D41C2C"/>
    <w:rsid w:val="00D424D2"/>
    <w:rsid w:val="00D43B8D"/>
    <w:rsid w:val="00D43D6F"/>
    <w:rsid w:val="00D44098"/>
    <w:rsid w:val="00D44E76"/>
    <w:rsid w:val="00D453A0"/>
    <w:rsid w:val="00D4673C"/>
    <w:rsid w:val="00D500A3"/>
    <w:rsid w:val="00D500DD"/>
    <w:rsid w:val="00D519DF"/>
    <w:rsid w:val="00D51B47"/>
    <w:rsid w:val="00D526C8"/>
    <w:rsid w:val="00D52A21"/>
    <w:rsid w:val="00D52F3E"/>
    <w:rsid w:val="00D5406B"/>
    <w:rsid w:val="00D541A8"/>
    <w:rsid w:val="00D56923"/>
    <w:rsid w:val="00D57FDE"/>
    <w:rsid w:val="00D60C5B"/>
    <w:rsid w:val="00D60F77"/>
    <w:rsid w:val="00D62116"/>
    <w:rsid w:val="00D62397"/>
    <w:rsid w:val="00D62FC8"/>
    <w:rsid w:val="00D64067"/>
    <w:rsid w:val="00D646EF"/>
    <w:rsid w:val="00D64DD8"/>
    <w:rsid w:val="00D65249"/>
    <w:rsid w:val="00D658B3"/>
    <w:rsid w:val="00D65A4C"/>
    <w:rsid w:val="00D65D1B"/>
    <w:rsid w:val="00D6648B"/>
    <w:rsid w:val="00D66530"/>
    <w:rsid w:val="00D70B07"/>
    <w:rsid w:val="00D71048"/>
    <w:rsid w:val="00D7188B"/>
    <w:rsid w:val="00D71C1C"/>
    <w:rsid w:val="00D729E0"/>
    <w:rsid w:val="00D72A78"/>
    <w:rsid w:val="00D739E4"/>
    <w:rsid w:val="00D73C11"/>
    <w:rsid w:val="00D7426D"/>
    <w:rsid w:val="00D7441F"/>
    <w:rsid w:val="00D75156"/>
    <w:rsid w:val="00D76606"/>
    <w:rsid w:val="00D76E8D"/>
    <w:rsid w:val="00D77A7C"/>
    <w:rsid w:val="00D81CD0"/>
    <w:rsid w:val="00D83359"/>
    <w:rsid w:val="00D8345A"/>
    <w:rsid w:val="00D83561"/>
    <w:rsid w:val="00D84206"/>
    <w:rsid w:val="00D849FC"/>
    <w:rsid w:val="00D84AF0"/>
    <w:rsid w:val="00D84CAE"/>
    <w:rsid w:val="00D85172"/>
    <w:rsid w:val="00D85B11"/>
    <w:rsid w:val="00D85DC9"/>
    <w:rsid w:val="00D86D72"/>
    <w:rsid w:val="00D87927"/>
    <w:rsid w:val="00D87C70"/>
    <w:rsid w:val="00D90D8D"/>
    <w:rsid w:val="00D9122E"/>
    <w:rsid w:val="00D91948"/>
    <w:rsid w:val="00D91D4F"/>
    <w:rsid w:val="00D92716"/>
    <w:rsid w:val="00D9358E"/>
    <w:rsid w:val="00D93A7F"/>
    <w:rsid w:val="00D93D7A"/>
    <w:rsid w:val="00D94D84"/>
    <w:rsid w:val="00D95036"/>
    <w:rsid w:val="00D95085"/>
    <w:rsid w:val="00D958AE"/>
    <w:rsid w:val="00D976F9"/>
    <w:rsid w:val="00DA06D6"/>
    <w:rsid w:val="00DA1072"/>
    <w:rsid w:val="00DA394D"/>
    <w:rsid w:val="00DA600E"/>
    <w:rsid w:val="00DA6718"/>
    <w:rsid w:val="00DA7EC1"/>
    <w:rsid w:val="00DB0679"/>
    <w:rsid w:val="00DB1EB9"/>
    <w:rsid w:val="00DB208D"/>
    <w:rsid w:val="00DB285F"/>
    <w:rsid w:val="00DB3352"/>
    <w:rsid w:val="00DB3838"/>
    <w:rsid w:val="00DB4ECD"/>
    <w:rsid w:val="00DB5A2B"/>
    <w:rsid w:val="00DB61B0"/>
    <w:rsid w:val="00DB6306"/>
    <w:rsid w:val="00DB65A5"/>
    <w:rsid w:val="00DB782A"/>
    <w:rsid w:val="00DC16D8"/>
    <w:rsid w:val="00DC24FD"/>
    <w:rsid w:val="00DC3385"/>
    <w:rsid w:val="00DC4107"/>
    <w:rsid w:val="00DC47AE"/>
    <w:rsid w:val="00DC5E61"/>
    <w:rsid w:val="00DC63E4"/>
    <w:rsid w:val="00DC65D9"/>
    <w:rsid w:val="00DC78B0"/>
    <w:rsid w:val="00DD007E"/>
    <w:rsid w:val="00DD06A5"/>
    <w:rsid w:val="00DD08EC"/>
    <w:rsid w:val="00DD0E0B"/>
    <w:rsid w:val="00DD123B"/>
    <w:rsid w:val="00DD239B"/>
    <w:rsid w:val="00DD23A4"/>
    <w:rsid w:val="00DD2845"/>
    <w:rsid w:val="00DD2A1A"/>
    <w:rsid w:val="00DD2B38"/>
    <w:rsid w:val="00DD45FC"/>
    <w:rsid w:val="00DD4BA9"/>
    <w:rsid w:val="00DD6281"/>
    <w:rsid w:val="00DD6518"/>
    <w:rsid w:val="00DD7046"/>
    <w:rsid w:val="00DE07FC"/>
    <w:rsid w:val="00DE1260"/>
    <w:rsid w:val="00DE1AD9"/>
    <w:rsid w:val="00DE2501"/>
    <w:rsid w:val="00DE3ABE"/>
    <w:rsid w:val="00DE4106"/>
    <w:rsid w:val="00DE4620"/>
    <w:rsid w:val="00DE4E33"/>
    <w:rsid w:val="00DE5485"/>
    <w:rsid w:val="00DE672E"/>
    <w:rsid w:val="00DE728F"/>
    <w:rsid w:val="00DF0909"/>
    <w:rsid w:val="00DF246C"/>
    <w:rsid w:val="00DF2706"/>
    <w:rsid w:val="00DF296C"/>
    <w:rsid w:val="00DF5F51"/>
    <w:rsid w:val="00DF606C"/>
    <w:rsid w:val="00DF6133"/>
    <w:rsid w:val="00DF719E"/>
    <w:rsid w:val="00DF7490"/>
    <w:rsid w:val="00DF799B"/>
    <w:rsid w:val="00DF7FD3"/>
    <w:rsid w:val="00E0100D"/>
    <w:rsid w:val="00E01219"/>
    <w:rsid w:val="00E01259"/>
    <w:rsid w:val="00E0284D"/>
    <w:rsid w:val="00E033CC"/>
    <w:rsid w:val="00E04918"/>
    <w:rsid w:val="00E06987"/>
    <w:rsid w:val="00E07551"/>
    <w:rsid w:val="00E075FB"/>
    <w:rsid w:val="00E10716"/>
    <w:rsid w:val="00E10A6E"/>
    <w:rsid w:val="00E11FDB"/>
    <w:rsid w:val="00E1236F"/>
    <w:rsid w:val="00E134C8"/>
    <w:rsid w:val="00E1361A"/>
    <w:rsid w:val="00E13884"/>
    <w:rsid w:val="00E13A3E"/>
    <w:rsid w:val="00E13CA8"/>
    <w:rsid w:val="00E14A5A"/>
    <w:rsid w:val="00E15908"/>
    <w:rsid w:val="00E17FCE"/>
    <w:rsid w:val="00E206EC"/>
    <w:rsid w:val="00E215F7"/>
    <w:rsid w:val="00E22B0C"/>
    <w:rsid w:val="00E22E09"/>
    <w:rsid w:val="00E22E37"/>
    <w:rsid w:val="00E23CC8"/>
    <w:rsid w:val="00E24B58"/>
    <w:rsid w:val="00E2510C"/>
    <w:rsid w:val="00E2519A"/>
    <w:rsid w:val="00E252AF"/>
    <w:rsid w:val="00E25744"/>
    <w:rsid w:val="00E25B9A"/>
    <w:rsid w:val="00E270F1"/>
    <w:rsid w:val="00E27847"/>
    <w:rsid w:val="00E3010D"/>
    <w:rsid w:val="00E3029D"/>
    <w:rsid w:val="00E3184B"/>
    <w:rsid w:val="00E31B5E"/>
    <w:rsid w:val="00E32C2C"/>
    <w:rsid w:val="00E34598"/>
    <w:rsid w:val="00E34AC9"/>
    <w:rsid w:val="00E35D26"/>
    <w:rsid w:val="00E3617C"/>
    <w:rsid w:val="00E3646C"/>
    <w:rsid w:val="00E36574"/>
    <w:rsid w:val="00E448E5"/>
    <w:rsid w:val="00E464C2"/>
    <w:rsid w:val="00E46F3D"/>
    <w:rsid w:val="00E4798A"/>
    <w:rsid w:val="00E5266B"/>
    <w:rsid w:val="00E52E60"/>
    <w:rsid w:val="00E5356B"/>
    <w:rsid w:val="00E544D3"/>
    <w:rsid w:val="00E548CB"/>
    <w:rsid w:val="00E54D2C"/>
    <w:rsid w:val="00E56A01"/>
    <w:rsid w:val="00E57EA1"/>
    <w:rsid w:val="00E612FC"/>
    <w:rsid w:val="00E61650"/>
    <w:rsid w:val="00E62388"/>
    <w:rsid w:val="00E6427F"/>
    <w:rsid w:val="00E64ECC"/>
    <w:rsid w:val="00E66736"/>
    <w:rsid w:val="00E669E9"/>
    <w:rsid w:val="00E66BFC"/>
    <w:rsid w:val="00E6752D"/>
    <w:rsid w:val="00E6779A"/>
    <w:rsid w:val="00E679B7"/>
    <w:rsid w:val="00E709A7"/>
    <w:rsid w:val="00E723A0"/>
    <w:rsid w:val="00E72647"/>
    <w:rsid w:val="00E7474E"/>
    <w:rsid w:val="00E766EF"/>
    <w:rsid w:val="00E76EFD"/>
    <w:rsid w:val="00E80A16"/>
    <w:rsid w:val="00E869DF"/>
    <w:rsid w:val="00E87C2D"/>
    <w:rsid w:val="00E87FA2"/>
    <w:rsid w:val="00E91B55"/>
    <w:rsid w:val="00E92131"/>
    <w:rsid w:val="00E931C2"/>
    <w:rsid w:val="00E93765"/>
    <w:rsid w:val="00E93AEA"/>
    <w:rsid w:val="00E942EC"/>
    <w:rsid w:val="00E94520"/>
    <w:rsid w:val="00E95290"/>
    <w:rsid w:val="00E95503"/>
    <w:rsid w:val="00E955EB"/>
    <w:rsid w:val="00E955FA"/>
    <w:rsid w:val="00E95822"/>
    <w:rsid w:val="00E9608E"/>
    <w:rsid w:val="00E96599"/>
    <w:rsid w:val="00EA02AE"/>
    <w:rsid w:val="00EA0B53"/>
    <w:rsid w:val="00EA0F3A"/>
    <w:rsid w:val="00EA1E12"/>
    <w:rsid w:val="00EA2476"/>
    <w:rsid w:val="00EA30BE"/>
    <w:rsid w:val="00EA33F1"/>
    <w:rsid w:val="00EA41DB"/>
    <w:rsid w:val="00EA4AF8"/>
    <w:rsid w:val="00EA73A2"/>
    <w:rsid w:val="00EA7554"/>
    <w:rsid w:val="00EA790E"/>
    <w:rsid w:val="00EB011A"/>
    <w:rsid w:val="00EB04DF"/>
    <w:rsid w:val="00EB0565"/>
    <w:rsid w:val="00EB058D"/>
    <w:rsid w:val="00EB0A4B"/>
    <w:rsid w:val="00EB21BE"/>
    <w:rsid w:val="00EB2584"/>
    <w:rsid w:val="00EB2F7A"/>
    <w:rsid w:val="00EB30C8"/>
    <w:rsid w:val="00EB329A"/>
    <w:rsid w:val="00EB3498"/>
    <w:rsid w:val="00EB38D7"/>
    <w:rsid w:val="00EB4FB5"/>
    <w:rsid w:val="00EB5024"/>
    <w:rsid w:val="00EB7362"/>
    <w:rsid w:val="00EC0222"/>
    <w:rsid w:val="00EC16D3"/>
    <w:rsid w:val="00EC1ACA"/>
    <w:rsid w:val="00EC1C87"/>
    <w:rsid w:val="00EC1E61"/>
    <w:rsid w:val="00EC36CC"/>
    <w:rsid w:val="00EC3C0D"/>
    <w:rsid w:val="00EC3ECE"/>
    <w:rsid w:val="00EC4502"/>
    <w:rsid w:val="00EC5E5D"/>
    <w:rsid w:val="00EC7BF9"/>
    <w:rsid w:val="00EC7DD8"/>
    <w:rsid w:val="00ED32AC"/>
    <w:rsid w:val="00ED3C33"/>
    <w:rsid w:val="00ED54F4"/>
    <w:rsid w:val="00ED60B4"/>
    <w:rsid w:val="00ED7820"/>
    <w:rsid w:val="00EE1F07"/>
    <w:rsid w:val="00EE2B53"/>
    <w:rsid w:val="00EE42C0"/>
    <w:rsid w:val="00EE54F4"/>
    <w:rsid w:val="00EE6178"/>
    <w:rsid w:val="00EE657D"/>
    <w:rsid w:val="00EE6CA2"/>
    <w:rsid w:val="00EE765B"/>
    <w:rsid w:val="00EF03D1"/>
    <w:rsid w:val="00EF101A"/>
    <w:rsid w:val="00EF24B1"/>
    <w:rsid w:val="00EF3611"/>
    <w:rsid w:val="00EF3783"/>
    <w:rsid w:val="00EF4A7F"/>
    <w:rsid w:val="00EF4B67"/>
    <w:rsid w:val="00EF4DBE"/>
    <w:rsid w:val="00EF4EDC"/>
    <w:rsid w:val="00EF5822"/>
    <w:rsid w:val="00EF741C"/>
    <w:rsid w:val="00F00927"/>
    <w:rsid w:val="00F00B63"/>
    <w:rsid w:val="00F00D0C"/>
    <w:rsid w:val="00F01A15"/>
    <w:rsid w:val="00F01B46"/>
    <w:rsid w:val="00F029C8"/>
    <w:rsid w:val="00F0310C"/>
    <w:rsid w:val="00F0391E"/>
    <w:rsid w:val="00F05267"/>
    <w:rsid w:val="00F05671"/>
    <w:rsid w:val="00F0735A"/>
    <w:rsid w:val="00F10FBE"/>
    <w:rsid w:val="00F128D2"/>
    <w:rsid w:val="00F139EC"/>
    <w:rsid w:val="00F13AF9"/>
    <w:rsid w:val="00F14032"/>
    <w:rsid w:val="00F144C8"/>
    <w:rsid w:val="00F1460E"/>
    <w:rsid w:val="00F1497F"/>
    <w:rsid w:val="00F14F5C"/>
    <w:rsid w:val="00F155A2"/>
    <w:rsid w:val="00F17059"/>
    <w:rsid w:val="00F177BA"/>
    <w:rsid w:val="00F21A93"/>
    <w:rsid w:val="00F21D2A"/>
    <w:rsid w:val="00F21E17"/>
    <w:rsid w:val="00F25D86"/>
    <w:rsid w:val="00F30024"/>
    <w:rsid w:val="00F31162"/>
    <w:rsid w:val="00F3140E"/>
    <w:rsid w:val="00F314F0"/>
    <w:rsid w:val="00F32D15"/>
    <w:rsid w:val="00F32FB1"/>
    <w:rsid w:val="00F33B7F"/>
    <w:rsid w:val="00F3444F"/>
    <w:rsid w:val="00F34C52"/>
    <w:rsid w:val="00F35355"/>
    <w:rsid w:val="00F36990"/>
    <w:rsid w:val="00F3725F"/>
    <w:rsid w:val="00F40032"/>
    <w:rsid w:val="00F41139"/>
    <w:rsid w:val="00F4139A"/>
    <w:rsid w:val="00F422B1"/>
    <w:rsid w:val="00F423C0"/>
    <w:rsid w:val="00F42C50"/>
    <w:rsid w:val="00F43287"/>
    <w:rsid w:val="00F43AC5"/>
    <w:rsid w:val="00F43DB6"/>
    <w:rsid w:val="00F4421A"/>
    <w:rsid w:val="00F44690"/>
    <w:rsid w:val="00F457E2"/>
    <w:rsid w:val="00F46AAD"/>
    <w:rsid w:val="00F47FFC"/>
    <w:rsid w:val="00F50E49"/>
    <w:rsid w:val="00F52F8C"/>
    <w:rsid w:val="00F53278"/>
    <w:rsid w:val="00F553B6"/>
    <w:rsid w:val="00F563C4"/>
    <w:rsid w:val="00F567FC"/>
    <w:rsid w:val="00F56949"/>
    <w:rsid w:val="00F600B4"/>
    <w:rsid w:val="00F605C8"/>
    <w:rsid w:val="00F60774"/>
    <w:rsid w:val="00F60C51"/>
    <w:rsid w:val="00F60EAF"/>
    <w:rsid w:val="00F61040"/>
    <w:rsid w:val="00F62602"/>
    <w:rsid w:val="00F62EDD"/>
    <w:rsid w:val="00F63053"/>
    <w:rsid w:val="00F6403E"/>
    <w:rsid w:val="00F64244"/>
    <w:rsid w:val="00F665D0"/>
    <w:rsid w:val="00F70F85"/>
    <w:rsid w:val="00F71B92"/>
    <w:rsid w:val="00F71C24"/>
    <w:rsid w:val="00F725FF"/>
    <w:rsid w:val="00F72AFA"/>
    <w:rsid w:val="00F731DA"/>
    <w:rsid w:val="00F73399"/>
    <w:rsid w:val="00F747C2"/>
    <w:rsid w:val="00F75FE7"/>
    <w:rsid w:val="00F771B1"/>
    <w:rsid w:val="00F773DC"/>
    <w:rsid w:val="00F77FE0"/>
    <w:rsid w:val="00F820C7"/>
    <w:rsid w:val="00F83205"/>
    <w:rsid w:val="00F83A0B"/>
    <w:rsid w:val="00F8404B"/>
    <w:rsid w:val="00F841F7"/>
    <w:rsid w:val="00F84812"/>
    <w:rsid w:val="00F85A67"/>
    <w:rsid w:val="00F86DC0"/>
    <w:rsid w:val="00F86EE6"/>
    <w:rsid w:val="00F86F89"/>
    <w:rsid w:val="00F87618"/>
    <w:rsid w:val="00F911AD"/>
    <w:rsid w:val="00F92289"/>
    <w:rsid w:val="00F92CDB"/>
    <w:rsid w:val="00F9363B"/>
    <w:rsid w:val="00F93F07"/>
    <w:rsid w:val="00F944C5"/>
    <w:rsid w:val="00F94502"/>
    <w:rsid w:val="00F9466D"/>
    <w:rsid w:val="00F94A8B"/>
    <w:rsid w:val="00F94BC0"/>
    <w:rsid w:val="00F95784"/>
    <w:rsid w:val="00F95A6A"/>
    <w:rsid w:val="00F95B36"/>
    <w:rsid w:val="00F9676F"/>
    <w:rsid w:val="00F9738B"/>
    <w:rsid w:val="00F97A85"/>
    <w:rsid w:val="00FA006E"/>
    <w:rsid w:val="00FA0B32"/>
    <w:rsid w:val="00FA127D"/>
    <w:rsid w:val="00FA2379"/>
    <w:rsid w:val="00FA4A60"/>
    <w:rsid w:val="00FA4BEC"/>
    <w:rsid w:val="00FA50BF"/>
    <w:rsid w:val="00FA5C01"/>
    <w:rsid w:val="00FA657D"/>
    <w:rsid w:val="00FA680B"/>
    <w:rsid w:val="00FA771A"/>
    <w:rsid w:val="00FA78C4"/>
    <w:rsid w:val="00FB1693"/>
    <w:rsid w:val="00FB36FE"/>
    <w:rsid w:val="00FB42CA"/>
    <w:rsid w:val="00FB52C0"/>
    <w:rsid w:val="00FB609E"/>
    <w:rsid w:val="00FB638A"/>
    <w:rsid w:val="00FB7200"/>
    <w:rsid w:val="00FC0562"/>
    <w:rsid w:val="00FC2929"/>
    <w:rsid w:val="00FC32CF"/>
    <w:rsid w:val="00FC33B4"/>
    <w:rsid w:val="00FC340E"/>
    <w:rsid w:val="00FC376E"/>
    <w:rsid w:val="00FC3AD6"/>
    <w:rsid w:val="00FC4704"/>
    <w:rsid w:val="00FC4DFF"/>
    <w:rsid w:val="00FC51C8"/>
    <w:rsid w:val="00FC5521"/>
    <w:rsid w:val="00FC5BE3"/>
    <w:rsid w:val="00FC65B5"/>
    <w:rsid w:val="00FC764D"/>
    <w:rsid w:val="00FD08C8"/>
    <w:rsid w:val="00FD0C6E"/>
    <w:rsid w:val="00FD3AEF"/>
    <w:rsid w:val="00FD4093"/>
    <w:rsid w:val="00FD4337"/>
    <w:rsid w:val="00FD43D8"/>
    <w:rsid w:val="00FD4667"/>
    <w:rsid w:val="00FD4C69"/>
    <w:rsid w:val="00FD4CBC"/>
    <w:rsid w:val="00FD4D88"/>
    <w:rsid w:val="00FD577E"/>
    <w:rsid w:val="00FD644C"/>
    <w:rsid w:val="00FD70E2"/>
    <w:rsid w:val="00FE03F7"/>
    <w:rsid w:val="00FE0B8C"/>
    <w:rsid w:val="00FE0C3B"/>
    <w:rsid w:val="00FE3BB6"/>
    <w:rsid w:val="00FE3CE1"/>
    <w:rsid w:val="00FE47D8"/>
    <w:rsid w:val="00FE5A01"/>
    <w:rsid w:val="00FE5EC9"/>
    <w:rsid w:val="00FE6741"/>
    <w:rsid w:val="00FE71B2"/>
    <w:rsid w:val="00FE72F6"/>
    <w:rsid w:val="00FE74D8"/>
    <w:rsid w:val="00FF0510"/>
    <w:rsid w:val="00FF0CE3"/>
    <w:rsid w:val="00FF14EC"/>
    <w:rsid w:val="00FF18BE"/>
    <w:rsid w:val="00FF271A"/>
    <w:rsid w:val="00FF2D93"/>
    <w:rsid w:val="00FF3B24"/>
    <w:rsid w:val="00FF3CAE"/>
    <w:rsid w:val="00FF415E"/>
    <w:rsid w:val="00FF4B3B"/>
    <w:rsid w:val="00FF50C6"/>
    <w:rsid w:val="00FF612B"/>
    <w:rsid w:val="00FF64D1"/>
    <w:rsid w:val="00FF659F"/>
    <w:rsid w:val="00FF681F"/>
    <w:rsid w:val="00FF6B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40561C20-D22F-4060-9BFE-1B21E89F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66462"/>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nhideWhenUsed/>
    <w:rsid w:val="00D43B8D"/>
    <w:pPr>
      <w:spacing w:after="0" w:line="240" w:lineRule="auto"/>
    </w:pPr>
    <w:rPr>
      <w:sz w:val="20"/>
      <w:szCs w:val="20"/>
    </w:rPr>
  </w:style>
  <w:style w:type="character" w:customStyle="1" w:styleId="TekstprzypisudolnegoZnak">
    <w:name w:val="Tekst przypisu dolnego Znak"/>
    <w:link w:val="Tekstprzypisudolnego"/>
    <w:rsid w:val="00D43B8D"/>
    <w:rPr>
      <w:rFonts w:ascii="Calibri" w:eastAsia="Calibri" w:hAnsi="Calibri" w:cs="Times New Roman"/>
      <w:sz w:val="20"/>
      <w:szCs w:val="20"/>
    </w:rPr>
  </w:style>
  <w:style w:type="character" w:styleId="Odwoanieprzypisudolnego">
    <w:name w:val="footnote reference"/>
    <w:uiPriority w:val="99"/>
    <w:unhideWhenUsed/>
    <w:rsid w:val="00D43B8D"/>
    <w:rPr>
      <w:vertAlign w:val="superscript"/>
    </w:rPr>
  </w:style>
  <w:style w:type="paragraph" w:styleId="Akapitzlist">
    <w:name w:val="List Paragraph"/>
    <w:basedOn w:val="Normalny"/>
    <w:link w:val="AkapitzlistZnak"/>
    <w:uiPriority w:val="72"/>
    <w:qFormat/>
    <w:rsid w:val="00D43B8D"/>
    <w:pPr>
      <w:ind w:left="720"/>
      <w:contextualSpacing/>
    </w:pPr>
  </w:style>
  <w:style w:type="paragraph" w:customStyle="1" w:styleId="c01pointnumerotealtn">
    <w:name w:val="c01pointnumerotealtn"/>
    <w:basedOn w:val="Normalny"/>
    <w:rsid w:val="00D43B8D"/>
    <w:pPr>
      <w:spacing w:before="100" w:beforeAutospacing="1" w:after="240" w:line="240" w:lineRule="auto"/>
      <w:ind w:left="567" w:hanging="539"/>
      <w:jc w:val="both"/>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D43B8D"/>
    <w:pPr>
      <w:tabs>
        <w:tab w:val="center" w:pos="4536"/>
        <w:tab w:val="right" w:pos="9072"/>
      </w:tabs>
      <w:spacing w:after="0" w:line="240" w:lineRule="auto"/>
    </w:pPr>
  </w:style>
  <w:style w:type="character" w:customStyle="1" w:styleId="NagwekZnak">
    <w:name w:val="Nagłówek Znak"/>
    <w:link w:val="Nagwek"/>
    <w:uiPriority w:val="99"/>
    <w:rsid w:val="00D43B8D"/>
    <w:rPr>
      <w:rFonts w:ascii="Calibri" w:eastAsia="Calibri" w:hAnsi="Calibri" w:cs="Times New Roman"/>
    </w:rPr>
  </w:style>
  <w:style w:type="paragraph" w:styleId="Stopka">
    <w:name w:val="footer"/>
    <w:basedOn w:val="Normalny"/>
    <w:link w:val="StopkaZnak"/>
    <w:uiPriority w:val="99"/>
    <w:unhideWhenUsed/>
    <w:rsid w:val="00D43B8D"/>
    <w:pPr>
      <w:tabs>
        <w:tab w:val="center" w:pos="4536"/>
        <w:tab w:val="right" w:pos="9072"/>
      </w:tabs>
      <w:spacing w:after="0" w:line="240" w:lineRule="auto"/>
    </w:pPr>
  </w:style>
  <w:style w:type="character" w:customStyle="1" w:styleId="StopkaZnak">
    <w:name w:val="Stopka Znak"/>
    <w:link w:val="Stopka"/>
    <w:uiPriority w:val="99"/>
    <w:rsid w:val="00D43B8D"/>
    <w:rPr>
      <w:rFonts w:ascii="Calibri" w:eastAsia="Calibri" w:hAnsi="Calibri" w:cs="Times New Roman"/>
    </w:rPr>
  </w:style>
  <w:style w:type="paragraph" w:customStyle="1" w:styleId="lewakolumna">
    <w:name w:val="lewakolumna"/>
    <w:basedOn w:val="Normalny"/>
    <w:rsid w:val="00D43B8D"/>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BE29C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E29CD"/>
    <w:rPr>
      <w:rFonts w:ascii="Tahoma" w:hAnsi="Tahoma" w:cs="Tahoma"/>
      <w:sz w:val="16"/>
      <w:szCs w:val="16"/>
      <w:lang w:eastAsia="en-US"/>
    </w:rPr>
  </w:style>
  <w:style w:type="character" w:styleId="Odwoaniedokomentarza">
    <w:name w:val="annotation reference"/>
    <w:uiPriority w:val="99"/>
    <w:semiHidden/>
    <w:unhideWhenUsed/>
    <w:rsid w:val="00D15D2E"/>
    <w:rPr>
      <w:sz w:val="16"/>
      <w:szCs w:val="16"/>
    </w:rPr>
  </w:style>
  <w:style w:type="paragraph" w:styleId="Tekstkomentarza">
    <w:name w:val="annotation text"/>
    <w:basedOn w:val="Normalny"/>
    <w:link w:val="TekstkomentarzaZnak"/>
    <w:uiPriority w:val="99"/>
    <w:unhideWhenUsed/>
    <w:rsid w:val="00D15D2E"/>
    <w:rPr>
      <w:sz w:val="20"/>
      <w:szCs w:val="20"/>
    </w:rPr>
  </w:style>
  <w:style w:type="character" w:customStyle="1" w:styleId="TekstkomentarzaZnak">
    <w:name w:val="Tekst komentarza Znak"/>
    <w:link w:val="Tekstkomentarza"/>
    <w:uiPriority w:val="99"/>
    <w:rsid w:val="00D15D2E"/>
    <w:rPr>
      <w:lang w:eastAsia="en-US"/>
    </w:rPr>
  </w:style>
  <w:style w:type="paragraph" w:styleId="Tematkomentarza">
    <w:name w:val="annotation subject"/>
    <w:basedOn w:val="Tekstkomentarza"/>
    <w:next w:val="Tekstkomentarza"/>
    <w:link w:val="TematkomentarzaZnak"/>
    <w:uiPriority w:val="99"/>
    <w:semiHidden/>
    <w:unhideWhenUsed/>
    <w:rsid w:val="00D15D2E"/>
    <w:rPr>
      <w:b/>
      <w:bCs/>
    </w:rPr>
  </w:style>
  <w:style w:type="character" w:customStyle="1" w:styleId="TematkomentarzaZnak">
    <w:name w:val="Temat komentarza Znak"/>
    <w:link w:val="Tematkomentarza"/>
    <w:uiPriority w:val="99"/>
    <w:semiHidden/>
    <w:rsid w:val="00D15D2E"/>
    <w:rPr>
      <w:b/>
      <w:bCs/>
      <w:lang w:eastAsia="en-US"/>
    </w:rPr>
  </w:style>
  <w:style w:type="character" w:customStyle="1" w:styleId="info-list-value-uzasadnienie">
    <w:name w:val="info-list-value-uzasadnienie"/>
    <w:rsid w:val="00446862"/>
  </w:style>
  <w:style w:type="character" w:customStyle="1" w:styleId="h1">
    <w:name w:val="h1"/>
    <w:rsid w:val="00A273CE"/>
  </w:style>
  <w:style w:type="paragraph" w:customStyle="1" w:styleId="celp">
    <w:name w:val="cel_p"/>
    <w:basedOn w:val="Normalny"/>
    <w:rsid w:val="00A273CE"/>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unhideWhenUsed/>
    <w:rsid w:val="00905D35"/>
    <w:rPr>
      <w:color w:val="0000FF"/>
      <w:u w:val="single"/>
    </w:rPr>
  </w:style>
  <w:style w:type="paragraph" w:customStyle="1" w:styleId="c08dispositif">
    <w:name w:val="c08dispositif"/>
    <w:basedOn w:val="Normalny"/>
    <w:rsid w:val="00A235C8"/>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024A5B"/>
    <w:rPr>
      <w:i/>
      <w:iCs/>
    </w:rPr>
  </w:style>
  <w:style w:type="character" w:customStyle="1" w:styleId="AkapitzlistZnak">
    <w:name w:val="Akapit z listą Znak"/>
    <w:link w:val="Akapitzlist"/>
    <w:uiPriority w:val="72"/>
    <w:rsid w:val="005D2E98"/>
    <w:rPr>
      <w:sz w:val="22"/>
      <w:szCs w:val="22"/>
      <w:lang w:eastAsia="en-US"/>
    </w:rPr>
  </w:style>
  <w:style w:type="paragraph" w:customStyle="1" w:styleId="PKTpunkt">
    <w:name w:val="PKT – punkt"/>
    <w:uiPriority w:val="13"/>
    <w:qFormat/>
    <w:rsid w:val="000A6C42"/>
    <w:pPr>
      <w:spacing w:line="360" w:lineRule="auto"/>
      <w:ind w:left="510" w:hanging="510"/>
      <w:jc w:val="both"/>
    </w:pPr>
    <w:rPr>
      <w:rFonts w:ascii="Times" w:eastAsia="Times New Roman" w:hAnsi="Times" w:cs="Arial"/>
      <w:bCs/>
      <w:sz w:val="24"/>
    </w:rPr>
  </w:style>
  <w:style w:type="paragraph" w:customStyle="1" w:styleId="LITlitera">
    <w:name w:val="LIT – litera"/>
    <w:basedOn w:val="PKTpunkt"/>
    <w:uiPriority w:val="17"/>
    <w:qFormat/>
    <w:rsid w:val="000A6C42"/>
    <w:pPr>
      <w:ind w:left="986" w:hanging="476"/>
    </w:pPr>
  </w:style>
  <w:style w:type="character" w:customStyle="1" w:styleId="fn-ref">
    <w:name w:val="fn-ref"/>
    <w:rsid w:val="00FB7200"/>
  </w:style>
  <w:style w:type="paragraph" w:customStyle="1" w:styleId="ZLITUSTzmustliter">
    <w:name w:val="Z_LIT/UST(§) – zm. ust. (§) literą"/>
    <w:basedOn w:val="Normalny"/>
    <w:uiPriority w:val="46"/>
    <w:qFormat/>
    <w:rsid w:val="00884FA5"/>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PKTpunkt"/>
    <w:uiPriority w:val="47"/>
    <w:qFormat/>
    <w:rsid w:val="002C17D8"/>
    <w:pPr>
      <w:ind w:left="1497"/>
    </w:pPr>
  </w:style>
  <w:style w:type="paragraph" w:styleId="Tekstprzypisukocowego">
    <w:name w:val="endnote text"/>
    <w:basedOn w:val="Normalny"/>
    <w:link w:val="TekstprzypisukocowegoZnak"/>
    <w:uiPriority w:val="99"/>
    <w:semiHidden/>
    <w:unhideWhenUsed/>
    <w:rsid w:val="004745E8"/>
    <w:rPr>
      <w:sz w:val="20"/>
      <w:szCs w:val="20"/>
    </w:rPr>
  </w:style>
  <w:style w:type="character" w:customStyle="1" w:styleId="TekstprzypisukocowegoZnak">
    <w:name w:val="Tekst przypisu końcowego Znak"/>
    <w:link w:val="Tekstprzypisukocowego"/>
    <w:uiPriority w:val="99"/>
    <w:semiHidden/>
    <w:rsid w:val="004745E8"/>
    <w:rPr>
      <w:lang w:eastAsia="en-US"/>
    </w:rPr>
  </w:style>
  <w:style w:type="character" w:styleId="Odwoanieprzypisukocowego">
    <w:name w:val="endnote reference"/>
    <w:uiPriority w:val="99"/>
    <w:semiHidden/>
    <w:unhideWhenUsed/>
    <w:rsid w:val="004745E8"/>
    <w:rPr>
      <w:vertAlign w:val="superscript"/>
    </w:rPr>
  </w:style>
  <w:style w:type="paragraph" w:styleId="NormalnyWeb">
    <w:name w:val="Normal (Web)"/>
    <w:basedOn w:val="Normalny"/>
    <w:uiPriority w:val="99"/>
    <w:rsid w:val="00BA6A51"/>
    <w:pPr>
      <w:spacing w:before="20" w:after="30" w:line="240" w:lineRule="auto"/>
    </w:pPr>
    <w:rPr>
      <w:rFonts w:ascii="Times New Roman" w:eastAsia="Times New Roman" w:hAnsi="Times New Roman"/>
      <w:sz w:val="24"/>
      <w:szCs w:val="24"/>
      <w:lang w:eastAsia="pl-PL"/>
    </w:rPr>
  </w:style>
  <w:style w:type="paragraph" w:customStyle="1" w:styleId="Styl">
    <w:name w:val="Styl"/>
    <w:rsid w:val="00BA6A51"/>
    <w:pPr>
      <w:widowControl w:val="0"/>
      <w:autoSpaceDE w:val="0"/>
      <w:autoSpaceDN w:val="0"/>
      <w:adjustRightInd w:val="0"/>
    </w:pPr>
    <w:rPr>
      <w:rFonts w:ascii="Times New Roman" w:eastAsia="Times New Roman" w:hAnsi="Times New Roman"/>
      <w:sz w:val="24"/>
      <w:szCs w:val="24"/>
    </w:rPr>
  </w:style>
  <w:style w:type="character" w:customStyle="1" w:styleId="Ppogrubienie">
    <w:name w:val="_P_ – pogrubienie"/>
    <w:uiPriority w:val="1"/>
    <w:rsid w:val="00D64067"/>
    <w:rPr>
      <w:b/>
      <w:bCs/>
    </w:rPr>
  </w:style>
  <w:style w:type="paragraph" w:customStyle="1" w:styleId="ZPKTzmpktartykuempunktem">
    <w:name w:val="Z/PKT – zm. pkt artykułem (punktem)"/>
    <w:basedOn w:val="Normalny"/>
    <w:link w:val="ZPKTzmpktartykuempunktemZnak"/>
    <w:uiPriority w:val="33"/>
    <w:qFormat/>
    <w:rsid w:val="005F0063"/>
    <w:pPr>
      <w:spacing w:after="0" w:line="360" w:lineRule="auto"/>
      <w:ind w:left="1020" w:hanging="510"/>
      <w:jc w:val="both"/>
    </w:pPr>
    <w:rPr>
      <w:rFonts w:ascii="Times" w:eastAsia="Times New Roman" w:hAnsi="Times" w:cs="Arial"/>
      <w:bCs/>
      <w:sz w:val="24"/>
      <w:szCs w:val="20"/>
      <w:lang w:eastAsia="pl-PL"/>
    </w:rPr>
  </w:style>
  <w:style w:type="character" w:customStyle="1" w:styleId="ZPKTzmpktartykuempunktemZnak">
    <w:name w:val="Z/PKT – zm. pkt artykułem (punktem) Znak"/>
    <w:link w:val="ZPKTzmpktartykuempunktem"/>
    <w:uiPriority w:val="33"/>
    <w:rsid w:val="005F0063"/>
    <w:rPr>
      <w:rFonts w:ascii="Times" w:eastAsia="Times New Roman" w:hAnsi="Times" w:cs="Arial"/>
      <w:bCs/>
      <w:sz w:val="24"/>
    </w:rPr>
  </w:style>
  <w:style w:type="paragraph" w:styleId="Poprawka">
    <w:name w:val="Revision"/>
    <w:hidden/>
    <w:uiPriority w:val="99"/>
    <w:semiHidden/>
    <w:rsid w:val="00DE1AD9"/>
    <w:rPr>
      <w:sz w:val="22"/>
      <w:szCs w:val="22"/>
      <w:lang w:eastAsia="en-US"/>
    </w:rPr>
  </w:style>
  <w:style w:type="paragraph" w:customStyle="1" w:styleId="ARTartustawynprozporzdzenia">
    <w:name w:val="ART(§) – art. ustawy (§ np. rozporządzenia)"/>
    <w:uiPriority w:val="11"/>
    <w:qFormat/>
    <w:rsid w:val="006B7F8E"/>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ppkt">
    <w:name w:val="p.pkt"/>
    <w:uiPriority w:val="99"/>
    <w:rsid w:val="00735CA0"/>
    <w:pPr>
      <w:widowControl w:val="0"/>
      <w:autoSpaceDE w:val="0"/>
      <w:autoSpaceDN w:val="0"/>
      <w:adjustRightInd w:val="0"/>
      <w:spacing w:line="40" w:lineRule="atLeast"/>
      <w:ind w:left="240"/>
      <w:jc w:val="both"/>
    </w:pPr>
    <w:rPr>
      <w:rFonts w:ascii="Helvetica" w:eastAsiaTheme="minorEastAsia" w:hAnsi="Helvetica" w:cs="Helvetica"/>
      <w:color w:val="000000"/>
      <w:sz w:val="18"/>
      <w:szCs w:val="18"/>
    </w:rPr>
  </w:style>
  <w:style w:type="paragraph" w:styleId="Zwykytekst">
    <w:name w:val="Plain Text"/>
    <w:basedOn w:val="Normalny"/>
    <w:link w:val="ZwykytekstZnak"/>
    <w:uiPriority w:val="99"/>
    <w:semiHidden/>
    <w:unhideWhenUsed/>
    <w:rsid w:val="004B5F54"/>
    <w:pPr>
      <w:spacing w:after="0" w:line="240" w:lineRule="auto"/>
    </w:pPr>
    <w:rPr>
      <w:rFonts w:eastAsiaTheme="minorHAnsi" w:cstheme="minorBidi"/>
      <w:szCs w:val="21"/>
    </w:rPr>
  </w:style>
  <w:style w:type="character" w:customStyle="1" w:styleId="ZwykytekstZnak">
    <w:name w:val="Zwykły tekst Znak"/>
    <w:basedOn w:val="Domylnaczcionkaakapitu"/>
    <w:link w:val="Zwykytekst"/>
    <w:uiPriority w:val="99"/>
    <w:semiHidden/>
    <w:rsid w:val="004B5F54"/>
    <w:rPr>
      <w:rFonts w:eastAsiaTheme="minorHAns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4237">
      <w:bodyDiv w:val="1"/>
      <w:marLeft w:val="0"/>
      <w:marRight w:val="0"/>
      <w:marTop w:val="0"/>
      <w:marBottom w:val="0"/>
      <w:divBdr>
        <w:top w:val="none" w:sz="0" w:space="0" w:color="auto"/>
        <w:left w:val="none" w:sz="0" w:space="0" w:color="auto"/>
        <w:bottom w:val="none" w:sz="0" w:space="0" w:color="auto"/>
        <w:right w:val="none" w:sz="0" w:space="0" w:color="auto"/>
      </w:divBdr>
    </w:div>
    <w:div w:id="16741400">
      <w:bodyDiv w:val="1"/>
      <w:marLeft w:val="0"/>
      <w:marRight w:val="0"/>
      <w:marTop w:val="0"/>
      <w:marBottom w:val="0"/>
      <w:divBdr>
        <w:top w:val="none" w:sz="0" w:space="0" w:color="auto"/>
        <w:left w:val="none" w:sz="0" w:space="0" w:color="auto"/>
        <w:bottom w:val="none" w:sz="0" w:space="0" w:color="auto"/>
        <w:right w:val="none" w:sz="0" w:space="0" w:color="auto"/>
      </w:divBdr>
    </w:div>
    <w:div w:id="178784356">
      <w:bodyDiv w:val="1"/>
      <w:marLeft w:val="0"/>
      <w:marRight w:val="0"/>
      <w:marTop w:val="0"/>
      <w:marBottom w:val="0"/>
      <w:divBdr>
        <w:top w:val="none" w:sz="0" w:space="0" w:color="auto"/>
        <w:left w:val="none" w:sz="0" w:space="0" w:color="auto"/>
        <w:bottom w:val="none" w:sz="0" w:space="0" w:color="auto"/>
        <w:right w:val="none" w:sz="0" w:space="0" w:color="auto"/>
      </w:divBdr>
      <w:divsChild>
        <w:div w:id="1098604177">
          <w:marLeft w:val="547"/>
          <w:marRight w:val="0"/>
          <w:marTop w:val="86"/>
          <w:marBottom w:val="0"/>
          <w:divBdr>
            <w:top w:val="none" w:sz="0" w:space="0" w:color="auto"/>
            <w:left w:val="none" w:sz="0" w:space="0" w:color="auto"/>
            <w:bottom w:val="none" w:sz="0" w:space="0" w:color="auto"/>
            <w:right w:val="none" w:sz="0" w:space="0" w:color="auto"/>
          </w:divBdr>
        </w:div>
      </w:divsChild>
    </w:div>
    <w:div w:id="277564932">
      <w:bodyDiv w:val="1"/>
      <w:marLeft w:val="300"/>
      <w:marRight w:val="300"/>
      <w:marTop w:val="300"/>
      <w:marBottom w:val="300"/>
      <w:divBdr>
        <w:top w:val="none" w:sz="0" w:space="0" w:color="auto"/>
        <w:left w:val="none" w:sz="0" w:space="0" w:color="auto"/>
        <w:bottom w:val="none" w:sz="0" w:space="0" w:color="auto"/>
        <w:right w:val="none" w:sz="0" w:space="0" w:color="auto"/>
      </w:divBdr>
      <w:divsChild>
        <w:div w:id="366486477">
          <w:marLeft w:val="0"/>
          <w:marRight w:val="0"/>
          <w:marTop w:val="0"/>
          <w:marBottom w:val="0"/>
          <w:divBdr>
            <w:top w:val="none" w:sz="0" w:space="0" w:color="auto"/>
            <w:left w:val="none" w:sz="0" w:space="0" w:color="auto"/>
            <w:bottom w:val="none" w:sz="0" w:space="0" w:color="auto"/>
            <w:right w:val="none" w:sz="0" w:space="0" w:color="auto"/>
          </w:divBdr>
        </w:div>
      </w:divsChild>
    </w:div>
    <w:div w:id="309022498">
      <w:bodyDiv w:val="1"/>
      <w:marLeft w:val="0"/>
      <w:marRight w:val="0"/>
      <w:marTop w:val="0"/>
      <w:marBottom w:val="0"/>
      <w:divBdr>
        <w:top w:val="none" w:sz="0" w:space="0" w:color="auto"/>
        <w:left w:val="none" w:sz="0" w:space="0" w:color="auto"/>
        <w:bottom w:val="none" w:sz="0" w:space="0" w:color="auto"/>
        <w:right w:val="none" w:sz="0" w:space="0" w:color="auto"/>
      </w:divBdr>
    </w:div>
    <w:div w:id="405880392">
      <w:bodyDiv w:val="1"/>
      <w:marLeft w:val="0"/>
      <w:marRight w:val="0"/>
      <w:marTop w:val="0"/>
      <w:marBottom w:val="0"/>
      <w:divBdr>
        <w:top w:val="none" w:sz="0" w:space="0" w:color="auto"/>
        <w:left w:val="none" w:sz="0" w:space="0" w:color="auto"/>
        <w:bottom w:val="none" w:sz="0" w:space="0" w:color="auto"/>
        <w:right w:val="none" w:sz="0" w:space="0" w:color="auto"/>
      </w:divBdr>
    </w:div>
    <w:div w:id="460342596">
      <w:bodyDiv w:val="1"/>
      <w:marLeft w:val="0"/>
      <w:marRight w:val="0"/>
      <w:marTop w:val="0"/>
      <w:marBottom w:val="0"/>
      <w:divBdr>
        <w:top w:val="none" w:sz="0" w:space="0" w:color="auto"/>
        <w:left w:val="none" w:sz="0" w:space="0" w:color="auto"/>
        <w:bottom w:val="none" w:sz="0" w:space="0" w:color="auto"/>
        <w:right w:val="none" w:sz="0" w:space="0" w:color="auto"/>
      </w:divBdr>
    </w:div>
    <w:div w:id="489365760">
      <w:bodyDiv w:val="1"/>
      <w:marLeft w:val="0"/>
      <w:marRight w:val="0"/>
      <w:marTop w:val="0"/>
      <w:marBottom w:val="0"/>
      <w:divBdr>
        <w:top w:val="none" w:sz="0" w:space="0" w:color="auto"/>
        <w:left w:val="none" w:sz="0" w:space="0" w:color="auto"/>
        <w:bottom w:val="none" w:sz="0" w:space="0" w:color="auto"/>
        <w:right w:val="none" w:sz="0" w:space="0" w:color="auto"/>
      </w:divBdr>
    </w:div>
    <w:div w:id="520513190">
      <w:bodyDiv w:val="1"/>
      <w:marLeft w:val="0"/>
      <w:marRight w:val="0"/>
      <w:marTop w:val="0"/>
      <w:marBottom w:val="0"/>
      <w:divBdr>
        <w:top w:val="none" w:sz="0" w:space="0" w:color="auto"/>
        <w:left w:val="none" w:sz="0" w:space="0" w:color="auto"/>
        <w:bottom w:val="none" w:sz="0" w:space="0" w:color="auto"/>
        <w:right w:val="none" w:sz="0" w:space="0" w:color="auto"/>
      </w:divBdr>
    </w:div>
    <w:div w:id="544879247">
      <w:bodyDiv w:val="1"/>
      <w:marLeft w:val="0"/>
      <w:marRight w:val="0"/>
      <w:marTop w:val="0"/>
      <w:marBottom w:val="0"/>
      <w:divBdr>
        <w:top w:val="none" w:sz="0" w:space="0" w:color="auto"/>
        <w:left w:val="none" w:sz="0" w:space="0" w:color="auto"/>
        <w:bottom w:val="none" w:sz="0" w:space="0" w:color="auto"/>
        <w:right w:val="none" w:sz="0" w:space="0" w:color="auto"/>
      </w:divBdr>
    </w:div>
    <w:div w:id="616911948">
      <w:bodyDiv w:val="1"/>
      <w:marLeft w:val="0"/>
      <w:marRight w:val="0"/>
      <w:marTop w:val="0"/>
      <w:marBottom w:val="0"/>
      <w:divBdr>
        <w:top w:val="none" w:sz="0" w:space="0" w:color="auto"/>
        <w:left w:val="none" w:sz="0" w:space="0" w:color="auto"/>
        <w:bottom w:val="none" w:sz="0" w:space="0" w:color="auto"/>
        <w:right w:val="none" w:sz="0" w:space="0" w:color="auto"/>
      </w:divBdr>
    </w:div>
    <w:div w:id="623579028">
      <w:bodyDiv w:val="1"/>
      <w:marLeft w:val="0"/>
      <w:marRight w:val="0"/>
      <w:marTop w:val="0"/>
      <w:marBottom w:val="0"/>
      <w:divBdr>
        <w:top w:val="none" w:sz="0" w:space="0" w:color="auto"/>
        <w:left w:val="none" w:sz="0" w:space="0" w:color="auto"/>
        <w:bottom w:val="none" w:sz="0" w:space="0" w:color="auto"/>
        <w:right w:val="none" w:sz="0" w:space="0" w:color="auto"/>
      </w:divBdr>
    </w:div>
    <w:div w:id="720398764">
      <w:bodyDiv w:val="1"/>
      <w:marLeft w:val="0"/>
      <w:marRight w:val="0"/>
      <w:marTop w:val="0"/>
      <w:marBottom w:val="0"/>
      <w:divBdr>
        <w:top w:val="none" w:sz="0" w:space="0" w:color="auto"/>
        <w:left w:val="none" w:sz="0" w:space="0" w:color="auto"/>
        <w:bottom w:val="none" w:sz="0" w:space="0" w:color="auto"/>
        <w:right w:val="none" w:sz="0" w:space="0" w:color="auto"/>
      </w:divBdr>
    </w:div>
    <w:div w:id="752623932">
      <w:bodyDiv w:val="1"/>
      <w:marLeft w:val="0"/>
      <w:marRight w:val="0"/>
      <w:marTop w:val="0"/>
      <w:marBottom w:val="0"/>
      <w:divBdr>
        <w:top w:val="none" w:sz="0" w:space="0" w:color="auto"/>
        <w:left w:val="none" w:sz="0" w:space="0" w:color="auto"/>
        <w:bottom w:val="none" w:sz="0" w:space="0" w:color="auto"/>
        <w:right w:val="none" w:sz="0" w:space="0" w:color="auto"/>
      </w:divBdr>
    </w:div>
    <w:div w:id="769400104">
      <w:bodyDiv w:val="1"/>
      <w:marLeft w:val="0"/>
      <w:marRight w:val="0"/>
      <w:marTop w:val="0"/>
      <w:marBottom w:val="0"/>
      <w:divBdr>
        <w:top w:val="none" w:sz="0" w:space="0" w:color="auto"/>
        <w:left w:val="none" w:sz="0" w:space="0" w:color="auto"/>
        <w:bottom w:val="none" w:sz="0" w:space="0" w:color="auto"/>
        <w:right w:val="none" w:sz="0" w:space="0" w:color="auto"/>
      </w:divBdr>
    </w:div>
    <w:div w:id="812647283">
      <w:bodyDiv w:val="1"/>
      <w:marLeft w:val="0"/>
      <w:marRight w:val="0"/>
      <w:marTop w:val="0"/>
      <w:marBottom w:val="0"/>
      <w:divBdr>
        <w:top w:val="none" w:sz="0" w:space="0" w:color="auto"/>
        <w:left w:val="none" w:sz="0" w:space="0" w:color="auto"/>
        <w:bottom w:val="none" w:sz="0" w:space="0" w:color="auto"/>
        <w:right w:val="none" w:sz="0" w:space="0" w:color="auto"/>
      </w:divBdr>
    </w:div>
    <w:div w:id="836191886">
      <w:bodyDiv w:val="1"/>
      <w:marLeft w:val="0"/>
      <w:marRight w:val="0"/>
      <w:marTop w:val="0"/>
      <w:marBottom w:val="0"/>
      <w:divBdr>
        <w:top w:val="none" w:sz="0" w:space="0" w:color="auto"/>
        <w:left w:val="none" w:sz="0" w:space="0" w:color="auto"/>
        <w:bottom w:val="none" w:sz="0" w:space="0" w:color="auto"/>
        <w:right w:val="none" w:sz="0" w:space="0" w:color="auto"/>
      </w:divBdr>
    </w:div>
    <w:div w:id="853999853">
      <w:bodyDiv w:val="1"/>
      <w:marLeft w:val="0"/>
      <w:marRight w:val="0"/>
      <w:marTop w:val="0"/>
      <w:marBottom w:val="0"/>
      <w:divBdr>
        <w:top w:val="none" w:sz="0" w:space="0" w:color="auto"/>
        <w:left w:val="none" w:sz="0" w:space="0" w:color="auto"/>
        <w:bottom w:val="none" w:sz="0" w:space="0" w:color="auto"/>
        <w:right w:val="none" w:sz="0" w:space="0" w:color="auto"/>
      </w:divBdr>
      <w:divsChild>
        <w:div w:id="210964035">
          <w:marLeft w:val="0"/>
          <w:marRight w:val="0"/>
          <w:marTop w:val="0"/>
          <w:marBottom w:val="0"/>
          <w:divBdr>
            <w:top w:val="none" w:sz="0" w:space="0" w:color="auto"/>
            <w:left w:val="none" w:sz="0" w:space="0" w:color="auto"/>
            <w:bottom w:val="none" w:sz="0" w:space="0" w:color="auto"/>
            <w:right w:val="none" w:sz="0" w:space="0" w:color="auto"/>
          </w:divBdr>
        </w:div>
        <w:div w:id="342828824">
          <w:marLeft w:val="0"/>
          <w:marRight w:val="0"/>
          <w:marTop w:val="0"/>
          <w:marBottom w:val="0"/>
          <w:divBdr>
            <w:top w:val="none" w:sz="0" w:space="0" w:color="auto"/>
            <w:left w:val="none" w:sz="0" w:space="0" w:color="auto"/>
            <w:bottom w:val="none" w:sz="0" w:space="0" w:color="auto"/>
            <w:right w:val="none" w:sz="0" w:space="0" w:color="auto"/>
          </w:divBdr>
        </w:div>
        <w:div w:id="463306022">
          <w:marLeft w:val="0"/>
          <w:marRight w:val="0"/>
          <w:marTop w:val="0"/>
          <w:marBottom w:val="0"/>
          <w:divBdr>
            <w:top w:val="none" w:sz="0" w:space="0" w:color="auto"/>
            <w:left w:val="none" w:sz="0" w:space="0" w:color="auto"/>
            <w:bottom w:val="none" w:sz="0" w:space="0" w:color="auto"/>
            <w:right w:val="none" w:sz="0" w:space="0" w:color="auto"/>
          </w:divBdr>
        </w:div>
        <w:div w:id="544290953">
          <w:marLeft w:val="0"/>
          <w:marRight w:val="0"/>
          <w:marTop w:val="0"/>
          <w:marBottom w:val="0"/>
          <w:divBdr>
            <w:top w:val="none" w:sz="0" w:space="0" w:color="auto"/>
            <w:left w:val="none" w:sz="0" w:space="0" w:color="auto"/>
            <w:bottom w:val="none" w:sz="0" w:space="0" w:color="auto"/>
            <w:right w:val="none" w:sz="0" w:space="0" w:color="auto"/>
          </w:divBdr>
        </w:div>
        <w:div w:id="636840252">
          <w:marLeft w:val="0"/>
          <w:marRight w:val="0"/>
          <w:marTop w:val="0"/>
          <w:marBottom w:val="0"/>
          <w:divBdr>
            <w:top w:val="none" w:sz="0" w:space="0" w:color="auto"/>
            <w:left w:val="none" w:sz="0" w:space="0" w:color="auto"/>
            <w:bottom w:val="none" w:sz="0" w:space="0" w:color="auto"/>
            <w:right w:val="none" w:sz="0" w:space="0" w:color="auto"/>
          </w:divBdr>
        </w:div>
        <w:div w:id="727335921">
          <w:marLeft w:val="0"/>
          <w:marRight w:val="0"/>
          <w:marTop w:val="0"/>
          <w:marBottom w:val="0"/>
          <w:divBdr>
            <w:top w:val="none" w:sz="0" w:space="0" w:color="auto"/>
            <w:left w:val="none" w:sz="0" w:space="0" w:color="auto"/>
            <w:bottom w:val="none" w:sz="0" w:space="0" w:color="auto"/>
            <w:right w:val="none" w:sz="0" w:space="0" w:color="auto"/>
          </w:divBdr>
        </w:div>
        <w:div w:id="1096747256">
          <w:marLeft w:val="0"/>
          <w:marRight w:val="0"/>
          <w:marTop w:val="0"/>
          <w:marBottom w:val="0"/>
          <w:divBdr>
            <w:top w:val="none" w:sz="0" w:space="0" w:color="auto"/>
            <w:left w:val="none" w:sz="0" w:space="0" w:color="auto"/>
            <w:bottom w:val="none" w:sz="0" w:space="0" w:color="auto"/>
            <w:right w:val="none" w:sz="0" w:space="0" w:color="auto"/>
          </w:divBdr>
        </w:div>
        <w:div w:id="1101222625">
          <w:marLeft w:val="0"/>
          <w:marRight w:val="0"/>
          <w:marTop w:val="0"/>
          <w:marBottom w:val="0"/>
          <w:divBdr>
            <w:top w:val="none" w:sz="0" w:space="0" w:color="auto"/>
            <w:left w:val="none" w:sz="0" w:space="0" w:color="auto"/>
            <w:bottom w:val="none" w:sz="0" w:space="0" w:color="auto"/>
            <w:right w:val="none" w:sz="0" w:space="0" w:color="auto"/>
          </w:divBdr>
        </w:div>
        <w:div w:id="1252350624">
          <w:marLeft w:val="0"/>
          <w:marRight w:val="0"/>
          <w:marTop w:val="0"/>
          <w:marBottom w:val="0"/>
          <w:divBdr>
            <w:top w:val="none" w:sz="0" w:space="0" w:color="auto"/>
            <w:left w:val="none" w:sz="0" w:space="0" w:color="auto"/>
            <w:bottom w:val="none" w:sz="0" w:space="0" w:color="auto"/>
            <w:right w:val="none" w:sz="0" w:space="0" w:color="auto"/>
          </w:divBdr>
        </w:div>
        <w:div w:id="1258291713">
          <w:marLeft w:val="0"/>
          <w:marRight w:val="0"/>
          <w:marTop w:val="0"/>
          <w:marBottom w:val="0"/>
          <w:divBdr>
            <w:top w:val="none" w:sz="0" w:space="0" w:color="auto"/>
            <w:left w:val="none" w:sz="0" w:space="0" w:color="auto"/>
            <w:bottom w:val="none" w:sz="0" w:space="0" w:color="auto"/>
            <w:right w:val="none" w:sz="0" w:space="0" w:color="auto"/>
          </w:divBdr>
        </w:div>
        <w:div w:id="1469661862">
          <w:marLeft w:val="0"/>
          <w:marRight w:val="0"/>
          <w:marTop w:val="0"/>
          <w:marBottom w:val="0"/>
          <w:divBdr>
            <w:top w:val="none" w:sz="0" w:space="0" w:color="auto"/>
            <w:left w:val="none" w:sz="0" w:space="0" w:color="auto"/>
            <w:bottom w:val="none" w:sz="0" w:space="0" w:color="auto"/>
            <w:right w:val="none" w:sz="0" w:space="0" w:color="auto"/>
          </w:divBdr>
        </w:div>
        <w:div w:id="1524201028">
          <w:marLeft w:val="0"/>
          <w:marRight w:val="0"/>
          <w:marTop w:val="0"/>
          <w:marBottom w:val="0"/>
          <w:divBdr>
            <w:top w:val="none" w:sz="0" w:space="0" w:color="auto"/>
            <w:left w:val="none" w:sz="0" w:space="0" w:color="auto"/>
            <w:bottom w:val="none" w:sz="0" w:space="0" w:color="auto"/>
            <w:right w:val="none" w:sz="0" w:space="0" w:color="auto"/>
          </w:divBdr>
        </w:div>
        <w:div w:id="1718241298">
          <w:marLeft w:val="0"/>
          <w:marRight w:val="0"/>
          <w:marTop w:val="0"/>
          <w:marBottom w:val="0"/>
          <w:divBdr>
            <w:top w:val="none" w:sz="0" w:space="0" w:color="auto"/>
            <w:left w:val="none" w:sz="0" w:space="0" w:color="auto"/>
            <w:bottom w:val="none" w:sz="0" w:space="0" w:color="auto"/>
            <w:right w:val="none" w:sz="0" w:space="0" w:color="auto"/>
          </w:divBdr>
        </w:div>
        <w:div w:id="1840348791">
          <w:marLeft w:val="0"/>
          <w:marRight w:val="0"/>
          <w:marTop w:val="0"/>
          <w:marBottom w:val="0"/>
          <w:divBdr>
            <w:top w:val="none" w:sz="0" w:space="0" w:color="auto"/>
            <w:left w:val="none" w:sz="0" w:space="0" w:color="auto"/>
            <w:bottom w:val="none" w:sz="0" w:space="0" w:color="auto"/>
            <w:right w:val="none" w:sz="0" w:space="0" w:color="auto"/>
          </w:divBdr>
        </w:div>
        <w:div w:id="1861045374">
          <w:marLeft w:val="0"/>
          <w:marRight w:val="0"/>
          <w:marTop w:val="0"/>
          <w:marBottom w:val="0"/>
          <w:divBdr>
            <w:top w:val="none" w:sz="0" w:space="0" w:color="auto"/>
            <w:left w:val="none" w:sz="0" w:space="0" w:color="auto"/>
            <w:bottom w:val="none" w:sz="0" w:space="0" w:color="auto"/>
            <w:right w:val="none" w:sz="0" w:space="0" w:color="auto"/>
          </w:divBdr>
        </w:div>
        <w:div w:id="1951011837">
          <w:marLeft w:val="0"/>
          <w:marRight w:val="0"/>
          <w:marTop w:val="0"/>
          <w:marBottom w:val="0"/>
          <w:divBdr>
            <w:top w:val="none" w:sz="0" w:space="0" w:color="auto"/>
            <w:left w:val="none" w:sz="0" w:space="0" w:color="auto"/>
            <w:bottom w:val="none" w:sz="0" w:space="0" w:color="auto"/>
            <w:right w:val="none" w:sz="0" w:space="0" w:color="auto"/>
          </w:divBdr>
        </w:div>
        <w:div w:id="2099905390">
          <w:marLeft w:val="0"/>
          <w:marRight w:val="0"/>
          <w:marTop w:val="0"/>
          <w:marBottom w:val="0"/>
          <w:divBdr>
            <w:top w:val="none" w:sz="0" w:space="0" w:color="auto"/>
            <w:left w:val="none" w:sz="0" w:space="0" w:color="auto"/>
            <w:bottom w:val="none" w:sz="0" w:space="0" w:color="auto"/>
            <w:right w:val="none" w:sz="0" w:space="0" w:color="auto"/>
          </w:divBdr>
        </w:div>
      </w:divsChild>
    </w:div>
    <w:div w:id="917521880">
      <w:bodyDiv w:val="1"/>
      <w:marLeft w:val="0"/>
      <w:marRight w:val="0"/>
      <w:marTop w:val="0"/>
      <w:marBottom w:val="0"/>
      <w:divBdr>
        <w:top w:val="none" w:sz="0" w:space="0" w:color="auto"/>
        <w:left w:val="none" w:sz="0" w:space="0" w:color="auto"/>
        <w:bottom w:val="none" w:sz="0" w:space="0" w:color="auto"/>
        <w:right w:val="none" w:sz="0" w:space="0" w:color="auto"/>
      </w:divBdr>
    </w:div>
    <w:div w:id="996424283">
      <w:bodyDiv w:val="1"/>
      <w:marLeft w:val="0"/>
      <w:marRight w:val="0"/>
      <w:marTop w:val="0"/>
      <w:marBottom w:val="0"/>
      <w:divBdr>
        <w:top w:val="none" w:sz="0" w:space="0" w:color="auto"/>
        <w:left w:val="none" w:sz="0" w:space="0" w:color="auto"/>
        <w:bottom w:val="none" w:sz="0" w:space="0" w:color="auto"/>
        <w:right w:val="none" w:sz="0" w:space="0" w:color="auto"/>
      </w:divBdr>
    </w:div>
    <w:div w:id="1029796315">
      <w:bodyDiv w:val="1"/>
      <w:marLeft w:val="0"/>
      <w:marRight w:val="0"/>
      <w:marTop w:val="0"/>
      <w:marBottom w:val="0"/>
      <w:divBdr>
        <w:top w:val="none" w:sz="0" w:space="0" w:color="auto"/>
        <w:left w:val="none" w:sz="0" w:space="0" w:color="auto"/>
        <w:bottom w:val="none" w:sz="0" w:space="0" w:color="auto"/>
        <w:right w:val="none" w:sz="0" w:space="0" w:color="auto"/>
      </w:divBdr>
    </w:div>
    <w:div w:id="1038703990">
      <w:bodyDiv w:val="1"/>
      <w:marLeft w:val="0"/>
      <w:marRight w:val="0"/>
      <w:marTop w:val="0"/>
      <w:marBottom w:val="0"/>
      <w:divBdr>
        <w:top w:val="none" w:sz="0" w:space="0" w:color="auto"/>
        <w:left w:val="none" w:sz="0" w:space="0" w:color="auto"/>
        <w:bottom w:val="none" w:sz="0" w:space="0" w:color="auto"/>
        <w:right w:val="none" w:sz="0" w:space="0" w:color="auto"/>
      </w:divBdr>
    </w:div>
    <w:div w:id="1206215230">
      <w:bodyDiv w:val="1"/>
      <w:marLeft w:val="0"/>
      <w:marRight w:val="0"/>
      <w:marTop w:val="0"/>
      <w:marBottom w:val="0"/>
      <w:divBdr>
        <w:top w:val="none" w:sz="0" w:space="0" w:color="auto"/>
        <w:left w:val="none" w:sz="0" w:space="0" w:color="auto"/>
        <w:bottom w:val="none" w:sz="0" w:space="0" w:color="auto"/>
        <w:right w:val="none" w:sz="0" w:space="0" w:color="auto"/>
      </w:divBdr>
    </w:div>
    <w:div w:id="1347486428">
      <w:bodyDiv w:val="1"/>
      <w:marLeft w:val="0"/>
      <w:marRight w:val="0"/>
      <w:marTop w:val="0"/>
      <w:marBottom w:val="0"/>
      <w:divBdr>
        <w:top w:val="none" w:sz="0" w:space="0" w:color="auto"/>
        <w:left w:val="none" w:sz="0" w:space="0" w:color="auto"/>
        <w:bottom w:val="none" w:sz="0" w:space="0" w:color="auto"/>
        <w:right w:val="none" w:sz="0" w:space="0" w:color="auto"/>
      </w:divBdr>
    </w:div>
    <w:div w:id="1488744914">
      <w:bodyDiv w:val="1"/>
      <w:marLeft w:val="0"/>
      <w:marRight w:val="0"/>
      <w:marTop w:val="0"/>
      <w:marBottom w:val="0"/>
      <w:divBdr>
        <w:top w:val="none" w:sz="0" w:space="0" w:color="auto"/>
        <w:left w:val="none" w:sz="0" w:space="0" w:color="auto"/>
        <w:bottom w:val="none" w:sz="0" w:space="0" w:color="auto"/>
        <w:right w:val="none" w:sz="0" w:space="0" w:color="auto"/>
      </w:divBdr>
    </w:div>
    <w:div w:id="1539974687">
      <w:bodyDiv w:val="1"/>
      <w:marLeft w:val="0"/>
      <w:marRight w:val="0"/>
      <w:marTop w:val="0"/>
      <w:marBottom w:val="0"/>
      <w:divBdr>
        <w:top w:val="none" w:sz="0" w:space="0" w:color="auto"/>
        <w:left w:val="none" w:sz="0" w:space="0" w:color="auto"/>
        <w:bottom w:val="none" w:sz="0" w:space="0" w:color="auto"/>
        <w:right w:val="none" w:sz="0" w:space="0" w:color="auto"/>
      </w:divBdr>
    </w:div>
    <w:div w:id="1709181367">
      <w:bodyDiv w:val="1"/>
      <w:marLeft w:val="0"/>
      <w:marRight w:val="0"/>
      <w:marTop w:val="0"/>
      <w:marBottom w:val="0"/>
      <w:divBdr>
        <w:top w:val="none" w:sz="0" w:space="0" w:color="auto"/>
        <w:left w:val="none" w:sz="0" w:space="0" w:color="auto"/>
        <w:bottom w:val="none" w:sz="0" w:space="0" w:color="auto"/>
        <w:right w:val="none" w:sz="0" w:space="0" w:color="auto"/>
      </w:divBdr>
    </w:div>
    <w:div w:id="1816413153">
      <w:bodyDiv w:val="1"/>
      <w:marLeft w:val="0"/>
      <w:marRight w:val="0"/>
      <w:marTop w:val="0"/>
      <w:marBottom w:val="0"/>
      <w:divBdr>
        <w:top w:val="none" w:sz="0" w:space="0" w:color="auto"/>
        <w:left w:val="none" w:sz="0" w:space="0" w:color="auto"/>
        <w:bottom w:val="none" w:sz="0" w:space="0" w:color="auto"/>
        <w:right w:val="none" w:sz="0" w:space="0" w:color="auto"/>
      </w:divBdr>
    </w:div>
    <w:div w:id="1925986893">
      <w:bodyDiv w:val="1"/>
      <w:marLeft w:val="0"/>
      <w:marRight w:val="0"/>
      <w:marTop w:val="0"/>
      <w:marBottom w:val="0"/>
      <w:divBdr>
        <w:top w:val="none" w:sz="0" w:space="0" w:color="auto"/>
        <w:left w:val="none" w:sz="0" w:space="0" w:color="auto"/>
        <w:bottom w:val="none" w:sz="0" w:space="0" w:color="auto"/>
        <w:right w:val="none" w:sz="0" w:space="0" w:color="auto"/>
      </w:divBdr>
    </w:div>
    <w:div w:id="1967005125">
      <w:bodyDiv w:val="1"/>
      <w:marLeft w:val="0"/>
      <w:marRight w:val="0"/>
      <w:marTop w:val="0"/>
      <w:marBottom w:val="0"/>
      <w:divBdr>
        <w:top w:val="none" w:sz="0" w:space="0" w:color="auto"/>
        <w:left w:val="none" w:sz="0" w:space="0" w:color="auto"/>
        <w:bottom w:val="none" w:sz="0" w:space="0" w:color="auto"/>
        <w:right w:val="none" w:sz="0" w:space="0" w:color="auto"/>
      </w:divBdr>
    </w:div>
    <w:div w:id="206906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74EA9-F4AC-4F2B-8E31-B5F62FB42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32</Pages>
  <Words>9407</Words>
  <Characters>56447</Characters>
  <Application>Microsoft Office Word</Application>
  <DocSecurity>0</DocSecurity>
  <Lines>470</Lines>
  <Paragraphs>131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65723</CharactersWithSpaces>
  <SharedDoc>false</SharedDoc>
  <HLinks>
    <vt:vector size="12" baseType="variant">
      <vt:variant>
        <vt:i4>6684730</vt:i4>
      </vt:variant>
      <vt:variant>
        <vt:i4>3</vt:i4>
      </vt:variant>
      <vt:variant>
        <vt:i4>0</vt:i4>
      </vt:variant>
      <vt:variant>
        <vt:i4>5</vt:i4>
      </vt:variant>
      <vt:variant>
        <vt:lpwstr>http://sip.lex.pl/</vt:lpwstr>
      </vt:variant>
      <vt:variant>
        <vt:lpwstr>/dokument/17086198#art(5)</vt:lpwstr>
      </vt:variant>
      <vt:variant>
        <vt:i4>6357113</vt:i4>
      </vt:variant>
      <vt:variant>
        <vt:i4>0</vt:i4>
      </vt:variant>
      <vt:variant>
        <vt:i4>0</vt:i4>
      </vt:variant>
      <vt:variant>
        <vt:i4>5</vt:i4>
      </vt:variant>
      <vt:variant>
        <vt:lpwstr>http://sip.lex.pl/</vt:lpwstr>
      </vt:variant>
      <vt:variant>
        <vt:lpwstr>/dokument/17086198#art(113)ust(1)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Jurek Leszek</dc:creator>
  <cp:lastModifiedBy>Grzegorz Molesztak</cp:lastModifiedBy>
  <cp:revision>17</cp:revision>
  <cp:lastPrinted>2018-11-08T13:17:00Z</cp:lastPrinted>
  <dcterms:created xsi:type="dcterms:W3CDTF">2019-03-04T16:38:00Z</dcterms:created>
  <dcterms:modified xsi:type="dcterms:W3CDTF">2019-03-05T16:01:00Z</dcterms:modified>
</cp:coreProperties>
</file>