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B57" w:rsidRPr="00CD7981" w:rsidRDefault="00815F89" w:rsidP="00CD7981">
      <w:pPr>
        <w:jc w:val="center"/>
        <w:rPr>
          <w:rFonts w:ascii="Times New Roman" w:hAnsi="Times New Roman" w:cs="Times New Roman"/>
          <w:sz w:val="24"/>
          <w:szCs w:val="24"/>
        </w:rPr>
      </w:pPr>
      <w:r w:rsidRPr="00CD7981">
        <w:rPr>
          <w:rFonts w:ascii="Times New Roman" w:hAnsi="Times New Roman" w:cs="Times New Roman"/>
          <w:sz w:val="24"/>
          <w:szCs w:val="24"/>
        </w:rPr>
        <w:t>UZASADNIENIE</w:t>
      </w:r>
    </w:p>
    <w:p w:rsidR="00337E50" w:rsidRDefault="00337E50" w:rsidP="00337E50">
      <w:pPr>
        <w:spacing w:before="60" w:after="60" w:line="360" w:lineRule="auto"/>
        <w:jc w:val="both"/>
        <w:rPr>
          <w:rFonts w:ascii="Times New Roman" w:hAnsi="Times New Roman" w:cs="Times New Roman"/>
          <w:sz w:val="24"/>
          <w:szCs w:val="24"/>
        </w:rPr>
      </w:pPr>
    </w:p>
    <w:p w:rsidR="000F52B6" w:rsidRPr="00337E50" w:rsidRDefault="006F7BD4" w:rsidP="00337E50">
      <w:pPr>
        <w:spacing w:before="60" w:after="60" w:line="360" w:lineRule="auto"/>
        <w:jc w:val="both"/>
        <w:rPr>
          <w:rFonts w:ascii="Times New Roman" w:hAnsi="Times New Roman" w:cs="Times New Roman"/>
          <w:sz w:val="24"/>
          <w:szCs w:val="24"/>
        </w:rPr>
      </w:pPr>
      <w:r w:rsidRPr="00337E50">
        <w:rPr>
          <w:rFonts w:ascii="Times New Roman" w:hAnsi="Times New Roman" w:cs="Times New Roman"/>
          <w:sz w:val="24"/>
          <w:szCs w:val="24"/>
        </w:rPr>
        <w:t>Zmiana przepisów ustawy z dnia 21 marca 1985 r. o drogach publicznych (Dz. U. z 2018 r. poz. 2068</w:t>
      </w:r>
      <w:r w:rsidR="00783EAE" w:rsidRPr="00337E50">
        <w:rPr>
          <w:rFonts w:ascii="Times New Roman" w:hAnsi="Times New Roman" w:cs="Times New Roman"/>
          <w:sz w:val="24"/>
          <w:szCs w:val="24"/>
        </w:rPr>
        <w:t xml:space="preserve">) </w:t>
      </w:r>
      <w:r w:rsidRPr="00337E50">
        <w:rPr>
          <w:rFonts w:ascii="Times New Roman" w:hAnsi="Times New Roman" w:cs="Times New Roman"/>
          <w:sz w:val="24"/>
          <w:szCs w:val="24"/>
        </w:rPr>
        <w:t xml:space="preserve">ma na celu kontynuowanie założeń przyjętych w ustawie z dnia 8 grudnia 2017 r. o zmianie ustawy o drogach publicznych oraz niektórych innych ustaw (Dz. U. z 2018 r. poz. 12), w której powierzono prawo do poboru opłaty elektronicznej oraz opłaty za przejazd autostradą Głównemu Inspektorowi Transportu Drogowego, zakładając koncentrację wszystkich kompetencji dotyczących Krajowego Systemu Poboru Opłat </w:t>
      </w:r>
      <w:r w:rsidR="00927EA4" w:rsidRPr="00337E50">
        <w:rPr>
          <w:rFonts w:ascii="Times New Roman" w:hAnsi="Times New Roman" w:cs="Times New Roman"/>
          <w:sz w:val="24"/>
          <w:szCs w:val="24"/>
        </w:rPr>
        <w:t xml:space="preserve">(KSPO) </w:t>
      </w:r>
      <w:r w:rsidRPr="00337E50">
        <w:rPr>
          <w:rFonts w:ascii="Times New Roman" w:hAnsi="Times New Roman" w:cs="Times New Roman"/>
          <w:sz w:val="24"/>
          <w:szCs w:val="24"/>
        </w:rPr>
        <w:t>w ramach organu administracji rządowej.</w:t>
      </w:r>
      <w:r w:rsidR="00783EAE" w:rsidRPr="00337E50">
        <w:rPr>
          <w:rFonts w:ascii="Times New Roman" w:hAnsi="Times New Roman" w:cs="Times New Roman"/>
          <w:sz w:val="24"/>
          <w:szCs w:val="24"/>
        </w:rPr>
        <w:t xml:space="preserve"> </w:t>
      </w:r>
    </w:p>
    <w:p w:rsidR="00B51CDA" w:rsidRPr="00337E50" w:rsidRDefault="00B51CDA" w:rsidP="00337E50">
      <w:pPr>
        <w:spacing w:before="60" w:after="60" w:line="360" w:lineRule="auto"/>
        <w:jc w:val="both"/>
        <w:rPr>
          <w:rFonts w:ascii="Times New Roman" w:hAnsi="Times New Roman" w:cs="Times New Roman"/>
          <w:sz w:val="24"/>
          <w:szCs w:val="24"/>
        </w:rPr>
      </w:pPr>
      <w:r w:rsidRPr="00337E50">
        <w:rPr>
          <w:rFonts w:ascii="Times New Roman" w:hAnsi="Times New Roman" w:cs="Times New Roman"/>
          <w:sz w:val="24"/>
          <w:szCs w:val="24"/>
        </w:rPr>
        <w:t>Wymaga podkreślenia, że KSPO, w ramach którego odbywa się zarówno pobór opłaty elektronicznej</w:t>
      </w:r>
      <w:r w:rsidR="00587FBA">
        <w:rPr>
          <w:rFonts w:ascii="Times New Roman" w:hAnsi="Times New Roman" w:cs="Times New Roman"/>
          <w:sz w:val="24"/>
          <w:szCs w:val="24"/>
        </w:rPr>
        <w:t>,</w:t>
      </w:r>
      <w:r w:rsidRPr="00337E50">
        <w:rPr>
          <w:rFonts w:ascii="Times New Roman" w:hAnsi="Times New Roman" w:cs="Times New Roman"/>
          <w:sz w:val="24"/>
          <w:szCs w:val="24"/>
        </w:rPr>
        <w:t xml:space="preserve"> jak i opłaty za przejazd autostradą na autostradach zarządzanych przez </w:t>
      </w:r>
      <w:r w:rsidR="00927EA4" w:rsidRPr="00337E50">
        <w:rPr>
          <w:rFonts w:ascii="Times New Roman" w:hAnsi="Times New Roman" w:cs="Times New Roman"/>
          <w:sz w:val="24"/>
          <w:szCs w:val="24"/>
        </w:rPr>
        <w:t>Generalnego Dyrektora Dróg Krajowych i Autostrad</w:t>
      </w:r>
      <w:r w:rsidRPr="00337E50">
        <w:rPr>
          <w:rFonts w:ascii="Times New Roman" w:hAnsi="Times New Roman" w:cs="Times New Roman"/>
          <w:sz w:val="24"/>
          <w:szCs w:val="24"/>
        </w:rPr>
        <w:t>, pełni istotną rolę w polityce transportowej państwa. Jest to bowiem nowoczesne, przejrzyste i wydajne narzędzie realizacji polityki transportowej oraz polityki przewozowej na poziomie indywidualnych przewoźników.</w:t>
      </w:r>
      <w:r w:rsidR="00E12999" w:rsidRPr="00337E50">
        <w:rPr>
          <w:rFonts w:ascii="Times New Roman" w:hAnsi="Times New Roman" w:cs="Times New Roman"/>
          <w:sz w:val="24"/>
          <w:szCs w:val="24"/>
        </w:rPr>
        <w:t xml:space="preserve"> </w:t>
      </w:r>
      <w:r w:rsidRPr="00337E50">
        <w:rPr>
          <w:rFonts w:ascii="Times New Roman" w:hAnsi="Times New Roman" w:cs="Times New Roman"/>
          <w:sz w:val="24"/>
          <w:szCs w:val="24"/>
        </w:rPr>
        <w:t>Podstawową rolą KSPO jest generowanie przychodów do Krajowego Funduszu Drogowego (KFD), z którego finansowane są inwestycje na drogach krajowych. KSPO zapewnia wieloletnie podstawy finansowe funkcjonowania KFD, który jest podstawowym źródłem finansowania inwestycji na drogach krajowych i mechanizmem pozwalającym na absorpcję środków z budżetu UE w obecnej i kolejnej perspektywie finansowej.</w:t>
      </w:r>
    </w:p>
    <w:p w:rsidR="002703CD" w:rsidRPr="00337E50" w:rsidRDefault="002703CD" w:rsidP="00337E50">
      <w:pPr>
        <w:spacing w:before="60" w:after="60" w:line="360" w:lineRule="auto"/>
        <w:jc w:val="both"/>
        <w:rPr>
          <w:rFonts w:ascii="Times New Roman" w:hAnsi="Times New Roman" w:cs="Times New Roman"/>
          <w:sz w:val="24"/>
          <w:szCs w:val="24"/>
        </w:rPr>
      </w:pPr>
      <w:r w:rsidRPr="00337E50">
        <w:rPr>
          <w:rFonts w:ascii="Times New Roman" w:hAnsi="Times New Roman" w:cs="Times New Roman"/>
          <w:sz w:val="24"/>
          <w:szCs w:val="24"/>
        </w:rPr>
        <w:t>W trakcie realizacji projektu Nowego Krajowego Systemu Poboru Opłat uznano za konieczn</w:t>
      </w:r>
      <w:r w:rsidR="00927EA4" w:rsidRPr="00337E50">
        <w:rPr>
          <w:rFonts w:ascii="Times New Roman" w:hAnsi="Times New Roman" w:cs="Times New Roman"/>
          <w:sz w:val="24"/>
          <w:szCs w:val="24"/>
        </w:rPr>
        <w:t>e</w:t>
      </w:r>
      <w:r w:rsidRPr="00337E50">
        <w:rPr>
          <w:rFonts w:ascii="Times New Roman" w:hAnsi="Times New Roman" w:cs="Times New Roman"/>
          <w:sz w:val="24"/>
          <w:szCs w:val="24"/>
        </w:rPr>
        <w:t xml:space="preserve"> zapewnieni</w:t>
      </w:r>
      <w:r w:rsidR="00927EA4" w:rsidRPr="00337E50">
        <w:rPr>
          <w:rFonts w:ascii="Times New Roman" w:hAnsi="Times New Roman" w:cs="Times New Roman"/>
          <w:sz w:val="24"/>
          <w:szCs w:val="24"/>
        </w:rPr>
        <w:t>e</w:t>
      </w:r>
      <w:r w:rsidRPr="00337E50">
        <w:rPr>
          <w:rFonts w:ascii="Times New Roman" w:hAnsi="Times New Roman" w:cs="Times New Roman"/>
          <w:sz w:val="24"/>
          <w:szCs w:val="24"/>
        </w:rPr>
        <w:t xml:space="preserve"> odpowiedniej wymiany niektórych danych z innymi jednostkami publicznymi np. z K</w:t>
      </w:r>
      <w:r w:rsidR="003678F6" w:rsidRPr="00337E50">
        <w:rPr>
          <w:rFonts w:ascii="Times New Roman" w:hAnsi="Times New Roman" w:cs="Times New Roman"/>
          <w:sz w:val="24"/>
          <w:szCs w:val="24"/>
        </w:rPr>
        <w:t>rajow</w:t>
      </w:r>
      <w:r w:rsidR="00927EA4" w:rsidRPr="00337E50">
        <w:rPr>
          <w:rFonts w:ascii="Times New Roman" w:hAnsi="Times New Roman" w:cs="Times New Roman"/>
          <w:sz w:val="24"/>
          <w:szCs w:val="24"/>
        </w:rPr>
        <w:t>ą</w:t>
      </w:r>
      <w:r w:rsidR="003678F6" w:rsidRPr="00337E50">
        <w:rPr>
          <w:rFonts w:ascii="Times New Roman" w:hAnsi="Times New Roman" w:cs="Times New Roman"/>
          <w:sz w:val="24"/>
          <w:szCs w:val="24"/>
        </w:rPr>
        <w:t xml:space="preserve"> </w:t>
      </w:r>
      <w:r w:rsidRPr="00337E50">
        <w:rPr>
          <w:rFonts w:ascii="Times New Roman" w:hAnsi="Times New Roman" w:cs="Times New Roman"/>
          <w:sz w:val="24"/>
          <w:szCs w:val="24"/>
        </w:rPr>
        <w:t>A</w:t>
      </w:r>
      <w:r w:rsidR="003678F6" w:rsidRPr="00337E50">
        <w:rPr>
          <w:rFonts w:ascii="Times New Roman" w:hAnsi="Times New Roman" w:cs="Times New Roman"/>
          <w:sz w:val="24"/>
          <w:szCs w:val="24"/>
        </w:rPr>
        <w:t>dministracj</w:t>
      </w:r>
      <w:r w:rsidR="00927EA4" w:rsidRPr="00337E50">
        <w:rPr>
          <w:rFonts w:ascii="Times New Roman" w:hAnsi="Times New Roman" w:cs="Times New Roman"/>
          <w:sz w:val="24"/>
          <w:szCs w:val="24"/>
        </w:rPr>
        <w:t>ą</w:t>
      </w:r>
      <w:r w:rsidR="003678F6" w:rsidRPr="00337E50">
        <w:rPr>
          <w:rFonts w:ascii="Times New Roman" w:hAnsi="Times New Roman" w:cs="Times New Roman"/>
          <w:sz w:val="24"/>
          <w:szCs w:val="24"/>
        </w:rPr>
        <w:t xml:space="preserve"> </w:t>
      </w:r>
      <w:r w:rsidRPr="00337E50">
        <w:rPr>
          <w:rFonts w:ascii="Times New Roman" w:hAnsi="Times New Roman" w:cs="Times New Roman"/>
          <w:sz w:val="24"/>
          <w:szCs w:val="24"/>
        </w:rPr>
        <w:t>S</w:t>
      </w:r>
      <w:r w:rsidR="003678F6" w:rsidRPr="00337E50">
        <w:rPr>
          <w:rFonts w:ascii="Times New Roman" w:hAnsi="Times New Roman" w:cs="Times New Roman"/>
          <w:sz w:val="24"/>
          <w:szCs w:val="24"/>
        </w:rPr>
        <w:t>karbow</w:t>
      </w:r>
      <w:r w:rsidR="00927EA4" w:rsidRPr="00337E50">
        <w:rPr>
          <w:rFonts w:ascii="Times New Roman" w:hAnsi="Times New Roman" w:cs="Times New Roman"/>
          <w:sz w:val="24"/>
          <w:szCs w:val="24"/>
        </w:rPr>
        <w:t>ą</w:t>
      </w:r>
      <w:r w:rsidRPr="00337E50">
        <w:rPr>
          <w:rFonts w:ascii="Times New Roman" w:hAnsi="Times New Roman" w:cs="Times New Roman"/>
          <w:sz w:val="24"/>
          <w:szCs w:val="24"/>
        </w:rPr>
        <w:t>. Z uwagi na fakt</w:t>
      </w:r>
      <w:r w:rsidR="00927EA4" w:rsidRPr="00337E50">
        <w:rPr>
          <w:rFonts w:ascii="Times New Roman" w:hAnsi="Times New Roman" w:cs="Times New Roman"/>
          <w:sz w:val="24"/>
          <w:szCs w:val="24"/>
        </w:rPr>
        <w:t>,</w:t>
      </w:r>
      <w:r w:rsidRPr="00337E50">
        <w:rPr>
          <w:rFonts w:ascii="Times New Roman" w:hAnsi="Times New Roman" w:cs="Times New Roman"/>
          <w:sz w:val="24"/>
          <w:szCs w:val="24"/>
        </w:rPr>
        <w:t xml:space="preserve"> że związane to jest ściśle z działalnością publiczną tylko niektóre podmioty funkcjonujące na rynku mogą realizować zadania z zakresu takiej ochrony. Wobec czego zdecydowano, aby zapewnić możliwość powierzenia wykonywania usług z zakresu budowy, rozwoju</w:t>
      </w:r>
      <w:r w:rsidR="009F58FF" w:rsidRPr="00337E50">
        <w:rPr>
          <w:rFonts w:ascii="Times New Roman" w:hAnsi="Times New Roman" w:cs="Times New Roman"/>
          <w:sz w:val="24"/>
          <w:szCs w:val="24"/>
        </w:rPr>
        <w:t>,</w:t>
      </w:r>
      <w:r w:rsidRPr="00337E50">
        <w:rPr>
          <w:rFonts w:ascii="Times New Roman" w:hAnsi="Times New Roman" w:cs="Times New Roman"/>
          <w:sz w:val="24"/>
          <w:szCs w:val="24"/>
        </w:rPr>
        <w:t xml:space="preserve"> wdrożenia</w:t>
      </w:r>
      <w:r w:rsidR="009F58FF" w:rsidRPr="00337E50">
        <w:rPr>
          <w:rFonts w:ascii="Times New Roman" w:hAnsi="Times New Roman" w:cs="Times New Roman"/>
          <w:sz w:val="24"/>
          <w:szCs w:val="24"/>
        </w:rPr>
        <w:t xml:space="preserve"> lub wsparcia</w:t>
      </w:r>
      <w:r w:rsidRPr="00337E50">
        <w:rPr>
          <w:rFonts w:ascii="Times New Roman" w:hAnsi="Times New Roman" w:cs="Times New Roman"/>
          <w:sz w:val="24"/>
          <w:szCs w:val="24"/>
        </w:rPr>
        <w:t xml:space="preserve"> urządzeń i elementów systemu teleinformatycznego służącego do poboru opłaty elektronicznej oraz kontroli prawidłowości uiszczenia tej opłaty na zasadzie wyłączności zgodnie z przepisami dyrektywy Parlamentu</w:t>
      </w:r>
      <w:r w:rsidR="00337E50">
        <w:rPr>
          <w:rFonts w:ascii="Times New Roman" w:hAnsi="Times New Roman" w:cs="Times New Roman"/>
          <w:sz w:val="24"/>
          <w:szCs w:val="24"/>
        </w:rPr>
        <w:t xml:space="preserve"> </w:t>
      </w:r>
      <w:r w:rsidRPr="00337E50">
        <w:rPr>
          <w:rFonts w:ascii="Times New Roman" w:hAnsi="Times New Roman" w:cs="Times New Roman"/>
          <w:sz w:val="24"/>
          <w:szCs w:val="24"/>
        </w:rPr>
        <w:t>Europejskiego i Rady 2014/24/UE z dnia 26 lutego 2014 r. w sprawie zamówień publicznych, uchylającej dyrektywę 2004/18/WE</w:t>
      </w:r>
      <w:r w:rsidR="00927EA4" w:rsidRPr="00337E50">
        <w:rPr>
          <w:rFonts w:ascii="Times New Roman" w:hAnsi="Times New Roman" w:cs="Times New Roman"/>
          <w:sz w:val="24"/>
          <w:szCs w:val="24"/>
        </w:rPr>
        <w:t xml:space="preserve"> oraz ustawy z dnia 29 stycznia 2004 r. </w:t>
      </w:r>
      <w:r w:rsidR="00337E50">
        <w:rPr>
          <w:rFonts w:ascii="Times New Roman" w:hAnsi="Times New Roman" w:cs="Times New Roman"/>
          <w:sz w:val="24"/>
          <w:szCs w:val="24"/>
        </w:rPr>
        <w:t>–</w:t>
      </w:r>
      <w:r w:rsidR="00927EA4" w:rsidRPr="00337E50">
        <w:rPr>
          <w:rFonts w:ascii="Times New Roman" w:hAnsi="Times New Roman" w:cs="Times New Roman"/>
          <w:sz w:val="24"/>
          <w:szCs w:val="24"/>
        </w:rPr>
        <w:t xml:space="preserve"> Prawo zamówień publicznych (Dz. U. z 2018 r. poz. 1986, z późn. zm.).</w:t>
      </w:r>
    </w:p>
    <w:p w:rsidR="009F58FF" w:rsidRPr="00337E50" w:rsidRDefault="00B51CDA" w:rsidP="00337E50">
      <w:pPr>
        <w:spacing w:before="60" w:after="60" w:line="360" w:lineRule="auto"/>
        <w:jc w:val="both"/>
        <w:rPr>
          <w:rFonts w:ascii="Times New Roman" w:hAnsi="Times New Roman" w:cs="Times New Roman"/>
          <w:sz w:val="24"/>
          <w:szCs w:val="24"/>
        </w:rPr>
      </w:pPr>
      <w:r w:rsidRPr="00337E50">
        <w:rPr>
          <w:rFonts w:ascii="Times New Roman" w:hAnsi="Times New Roman" w:cs="Times New Roman"/>
          <w:sz w:val="24"/>
          <w:szCs w:val="24"/>
        </w:rPr>
        <w:lastRenderedPageBreak/>
        <w:t>Zmiana ustawy o drogach publicznych ma na celu dodanie przepisów umożliwiających realizację czynności związanych z systemami teleinformatycznymi służącymi do poboru opłat elektronicznych (np. po</w:t>
      </w:r>
      <w:r w:rsidR="00B91F92" w:rsidRPr="00337E50">
        <w:rPr>
          <w:rFonts w:ascii="Times New Roman" w:hAnsi="Times New Roman" w:cs="Times New Roman"/>
          <w:sz w:val="24"/>
          <w:szCs w:val="24"/>
        </w:rPr>
        <w:t>przez budowę, rozwój, wdrożenie</w:t>
      </w:r>
      <w:r w:rsidR="00BE7F93" w:rsidRPr="00337E50">
        <w:rPr>
          <w:rFonts w:ascii="Times New Roman" w:hAnsi="Times New Roman" w:cs="Times New Roman"/>
          <w:sz w:val="24"/>
          <w:szCs w:val="24"/>
        </w:rPr>
        <w:t>, wsparcie</w:t>
      </w:r>
      <w:r w:rsidRPr="00337E50">
        <w:rPr>
          <w:rFonts w:ascii="Times New Roman" w:hAnsi="Times New Roman" w:cs="Times New Roman"/>
          <w:sz w:val="24"/>
          <w:szCs w:val="24"/>
        </w:rPr>
        <w:t xml:space="preserve"> urządzeń i elementów) przez wyznaczony podmiot, o którym mowa w art. 3 ust. 1 pkt 1</w:t>
      </w:r>
      <w:r w:rsidR="00337E50">
        <w:rPr>
          <w:rFonts w:ascii="Times New Roman" w:hAnsi="Times New Roman" w:cs="Times New Roman"/>
          <w:sz w:val="24"/>
          <w:szCs w:val="24"/>
        </w:rPr>
        <w:t>–</w:t>
      </w:r>
      <w:r w:rsidRPr="00337E50">
        <w:rPr>
          <w:rFonts w:ascii="Times New Roman" w:hAnsi="Times New Roman" w:cs="Times New Roman"/>
          <w:sz w:val="24"/>
          <w:szCs w:val="24"/>
        </w:rPr>
        <w:t xml:space="preserve">3a ustawy z dnia 29 stycznia 2004 r. </w:t>
      </w:r>
      <w:r w:rsidR="00337E50">
        <w:rPr>
          <w:rFonts w:ascii="Times New Roman" w:hAnsi="Times New Roman" w:cs="Times New Roman"/>
          <w:sz w:val="24"/>
          <w:szCs w:val="24"/>
        </w:rPr>
        <w:t>–</w:t>
      </w:r>
      <w:r w:rsidRPr="00337E50">
        <w:rPr>
          <w:rFonts w:ascii="Times New Roman" w:hAnsi="Times New Roman" w:cs="Times New Roman"/>
          <w:sz w:val="24"/>
          <w:szCs w:val="24"/>
        </w:rPr>
        <w:t xml:space="preserve"> Prawo zamówień publicznych</w:t>
      </w:r>
      <w:r w:rsidR="00927EA4" w:rsidRPr="00337E50">
        <w:rPr>
          <w:rFonts w:ascii="Times New Roman" w:hAnsi="Times New Roman" w:cs="Times New Roman"/>
          <w:sz w:val="24"/>
          <w:szCs w:val="24"/>
        </w:rPr>
        <w:t>.</w:t>
      </w:r>
      <w:r w:rsidRPr="00337E50">
        <w:rPr>
          <w:rFonts w:ascii="Times New Roman" w:hAnsi="Times New Roman" w:cs="Times New Roman"/>
          <w:sz w:val="24"/>
          <w:szCs w:val="24"/>
        </w:rPr>
        <w:t xml:space="preserve"> W projekcie przewidziano przepis upoważniający ministra właściwego do spraw transportu do wydania rozporządzenia, w którym wyznaczy on podmiot do świadczenia ww. usług. </w:t>
      </w:r>
      <w:r w:rsidR="009F58FF" w:rsidRPr="00337E50">
        <w:rPr>
          <w:rFonts w:ascii="Times New Roman" w:hAnsi="Times New Roman" w:cs="Times New Roman"/>
          <w:sz w:val="24"/>
          <w:szCs w:val="24"/>
        </w:rPr>
        <w:t>Podmiot ten będzie dysponował prawem wyłącznym do wykonania usług wskazanych w projekcie ustawy</w:t>
      </w:r>
      <w:r w:rsidR="00587FBA">
        <w:rPr>
          <w:rFonts w:ascii="Times New Roman" w:hAnsi="Times New Roman" w:cs="Times New Roman"/>
          <w:sz w:val="24"/>
          <w:szCs w:val="24"/>
        </w:rPr>
        <w:t>,</w:t>
      </w:r>
      <w:r w:rsidR="009F58FF" w:rsidRPr="00337E50">
        <w:rPr>
          <w:rFonts w:ascii="Times New Roman" w:hAnsi="Times New Roman" w:cs="Times New Roman"/>
          <w:sz w:val="24"/>
          <w:szCs w:val="24"/>
        </w:rPr>
        <w:t xml:space="preserve"> a uszczegółowionych w wydawanym na jej podstawie rozporządzeniu. Wykonywanie przedmiotowych usług przez wyznaczony podmiot publiczny może w przyszłości umożliwić zapewnienie współpracy z innymi państwowymi systemami teleinformatycznymi np. systemami teleinformatycznymi służącymi monitorowaniu przejazdu pojazdów po drogach publicznych.</w:t>
      </w:r>
    </w:p>
    <w:p w:rsidR="005E2A32" w:rsidRPr="00337E50" w:rsidRDefault="00B51CDA" w:rsidP="00337E50">
      <w:pPr>
        <w:spacing w:before="60" w:after="60" w:line="360" w:lineRule="auto"/>
        <w:jc w:val="both"/>
        <w:rPr>
          <w:rFonts w:ascii="Times New Roman" w:hAnsi="Times New Roman" w:cs="Times New Roman"/>
          <w:sz w:val="24"/>
          <w:szCs w:val="24"/>
        </w:rPr>
      </w:pPr>
      <w:r w:rsidRPr="00337E50">
        <w:rPr>
          <w:rFonts w:ascii="Times New Roman" w:hAnsi="Times New Roman" w:cs="Times New Roman"/>
          <w:sz w:val="24"/>
          <w:szCs w:val="24"/>
        </w:rPr>
        <w:t>Dodawane przepisy regulują również postanowienia umowy o świadczenie usług</w:t>
      </w:r>
      <w:r w:rsidR="00927EA4" w:rsidRPr="00337E50">
        <w:rPr>
          <w:rFonts w:ascii="Times New Roman" w:hAnsi="Times New Roman" w:cs="Times New Roman"/>
          <w:sz w:val="24"/>
          <w:szCs w:val="24"/>
        </w:rPr>
        <w:t xml:space="preserve"> zawieranej pomiędzy Głównym Inspektorem Transportu Drogowego a Podmiotem Wyznaczonym</w:t>
      </w:r>
      <w:r w:rsidR="000F52B6" w:rsidRPr="00337E50">
        <w:rPr>
          <w:rFonts w:ascii="Times New Roman" w:hAnsi="Times New Roman" w:cs="Times New Roman"/>
          <w:sz w:val="24"/>
          <w:szCs w:val="24"/>
        </w:rPr>
        <w:t>.</w:t>
      </w:r>
    </w:p>
    <w:p w:rsidR="00A94FFB" w:rsidRPr="00337E50" w:rsidRDefault="00A94FFB" w:rsidP="00337E50">
      <w:pPr>
        <w:spacing w:before="60" w:after="60" w:line="360" w:lineRule="auto"/>
        <w:jc w:val="both"/>
        <w:rPr>
          <w:rFonts w:ascii="Times New Roman" w:hAnsi="Times New Roman" w:cs="Times New Roman"/>
          <w:sz w:val="24"/>
          <w:szCs w:val="24"/>
        </w:rPr>
      </w:pPr>
      <w:r w:rsidRPr="00337E50">
        <w:rPr>
          <w:rFonts w:ascii="Times New Roman" w:hAnsi="Times New Roman" w:cs="Times New Roman"/>
          <w:sz w:val="24"/>
          <w:szCs w:val="24"/>
        </w:rPr>
        <w:t xml:space="preserve">Należy jednak podkreślić, że zgodnie z wcześniejszymi założeniami ustawy z </w:t>
      </w:r>
      <w:r w:rsidR="00587FBA">
        <w:rPr>
          <w:rFonts w:ascii="Times New Roman" w:hAnsi="Times New Roman" w:cs="Times New Roman"/>
          <w:sz w:val="24"/>
          <w:szCs w:val="24"/>
        </w:rPr>
        <w:t xml:space="preserve">dnia </w:t>
      </w:r>
      <w:r w:rsidRPr="00337E50">
        <w:rPr>
          <w:rFonts w:ascii="Times New Roman" w:hAnsi="Times New Roman" w:cs="Times New Roman"/>
          <w:sz w:val="24"/>
          <w:szCs w:val="24"/>
        </w:rPr>
        <w:t xml:space="preserve">8 grudnia 2017 r. dalsza eksploatacja systemu pozostaje zadaniem GITD w związku z czym ustawa nie powoduje żadnych dodatkowych konsekwencji poza te wskazane w ustawie przekazującej system poboru opłat GITD. Jedyną zmianą poprzedniej koncepcji jest umożliwienie zrealizowania samego systemu teleinformatycznego przez podmiot, który ma do tego prawo wyłączne, a nie przez podmiot wyłoniony w drodze postępowania przetargowego lub na podstawie porozumienia. Pozostałe elementy systemu i całość eksploatacji wykonywana będzie bezpośrednio przez GITD. </w:t>
      </w:r>
    </w:p>
    <w:p w:rsidR="00830E60" w:rsidRPr="00337E50" w:rsidRDefault="00830E60" w:rsidP="00337E50">
      <w:pPr>
        <w:spacing w:before="60" w:after="60" w:line="360" w:lineRule="auto"/>
        <w:jc w:val="both"/>
        <w:rPr>
          <w:rFonts w:ascii="Times New Roman" w:hAnsi="Times New Roman" w:cs="Times New Roman"/>
          <w:sz w:val="24"/>
          <w:szCs w:val="24"/>
        </w:rPr>
      </w:pPr>
      <w:r w:rsidRPr="00337E50">
        <w:rPr>
          <w:rFonts w:ascii="Times New Roman" w:hAnsi="Times New Roman" w:cs="Times New Roman"/>
          <w:sz w:val="24"/>
          <w:szCs w:val="24"/>
        </w:rPr>
        <w:t>Projektowane rozwiązania pozwolą na zapewnienie sprawniejszej komunikacji różnych systemów centralnych administracji państwowej zbierających różne dane co spowoduje łatwiejszą ich wymianę.</w:t>
      </w:r>
    </w:p>
    <w:p w:rsidR="008C65B6" w:rsidRPr="00337E50" w:rsidRDefault="008C65B6" w:rsidP="00337E50">
      <w:pPr>
        <w:spacing w:before="60" w:after="60" w:line="360" w:lineRule="auto"/>
        <w:jc w:val="both"/>
        <w:rPr>
          <w:rFonts w:ascii="Times New Roman" w:hAnsi="Times New Roman" w:cs="Times New Roman"/>
          <w:sz w:val="24"/>
          <w:szCs w:val="24"/>
        </w:rPr>
      </w:pPr>
    </w:p>
    <w:p w:rsidR="00B51CDA" w:rsidRPr="00337E50" w:rsidRDefault="00A94FFB" w:rsidP="00337E50">
      <w:pPr>
        <w:spacing w:before="60" w:after="60" w:line="360" w:lineRule="auto"/>
        <w:jc w:val="both"/>
        <w:rPr>
          <w:rFonts w:ascii="Times New Roman" w:hAnsi="Times New Roman" w:cs="Times New Roman"/>
          <w:sz w:val="24"/>
          <w:szCs w:val="24"/>
        </w:rPr>
      </w:pPr>
      <w:r w:rsidRPr="00337E50">
        <w:rPr>
          <w:rFonts w:ascii="Times New Roman" w:hAnsi="Times New Roman" w:cs="Times New Roman"/>
          <w:sz w:val="24"/>
          <w:szCs w:val="24"/>
        </w:rPr>
        <w:t>Reasumując, p</w:t>
      </w:r>
      <w:r w:rsidR="00B51CDA" w:rsidRPr="00337E50">
        <w:rPr>
          <w:rFonts w:ascii="Times New Roman" w:hAnsi="Times New Roman" w:cs="Times New Roman"/>
          <w:sz w:val="24"/>
          <w:szCs w:val="24"/>
        </w:rPr>
        <w:t>odstawowymi celami projektowanej ustawy są:</w:t>
      </w:r>
    </w:p>
    <w:p w:rsidR="002703CD" w:rsidRPr="00337E50" w:rsidRDefault="002703CD" w:rsidP="00337E50">
      <w:pPr>
        <w:pStyle w:val="Akapitzlist"/>
        <w:numPr>
          <w:ilvl w:val="0"/>
          <w:numId w:val="1"/>
        </w:numPr>
        <w:spacing w:before="60" w:after="60" w:line="360" w:lineRule="auto"/>
        <w:jc w:val="both"/>
        <w:rPr>
          <w:rFonts w:ascii="Times New Roman" w:hAnsi="Times New Roman" w:cs="Times New Roman"/>
          <w:sz w:val="24"/>
          <w:szCs w:val="24"/>
        </w:rPr>
      </w:pPr>
      <w:r w:rsidRPr="00337E50">
        <w:rPr>
          <w:rFonts w:ascii="Times New Roman" w:hAnsi="Times New Roman" w:cs="Times New Roman"/>
          <w:sz w:val="24"/>
          <w:szCs w:val="24"/>
        </w:rPr>
        <w:t xml:space="preserve">zapewnienie rozwoju i </w:t>
      </w:r>
      <w:r w:rsidR="00927EA4" w:rsidRPr="00337E50">
        <w:rPr>
          <w:rFonts w:ascii="Times New Roman" w:hAnsi="Times New Roman" w:cs="Times New Roman"/>
          <w:sz w:val="24"/>
          <w:szCs w:val="24"/>
        </w:rPr>
        <w:t xml:space="preserve">zwiększonej </w:t>
      </w:r>
      <w:r w:rsidRPr="00337E50">
        <w:rPr>
          <w:rFonts w:ascii="Times New Roman" w:hAnsi="Times New Roman" w:cs="Times New Roman"/>
          <w:sz w:val="24"/>
          <w:szCs w:val="24"/>
        </w:rPr>
        <w:t>sprawn</w:t>
      </w:r>
      <w:r w:rsidR="00927EA4" w:rsidRPr="00337E50">
        <w:rPr>
          <w:rFonts w:ascii="Times New Roman" w:hAnsi="Times New Roman" w:cs="Times New Roman"/>
          <w:sz w:val="24"/>
          <w:szCs w:val="24"/>
        </w:rPr>
        <w:t>ości</w:t>
      </w:r>
      <w:r w:rsidRPr="00337E50">
        <w:rPr>
          <w:rFonts w:ascii="Times New Roman" w:hAnsi="Times New Roman" w:cs="Times New Roman"/>
          <w:sz w:val="24"/>
          <w:szCs w:val="24"/>
        </w:rPr>
        <w:t xml:space="preserve"> funkcjonowania KSPO;</w:t>
      </w:r>
    </w:p>
    <w:p w:rsidR="00B51CDA" w:rsidRPr="00337E50" w:rsidRDefault="00B51CDA" w:rsidP="00337E50">
      <w:pPr>
        <w:pStyle w:val="Akapitzlist"/>
        <w:numPr>
          <w:ilvl w:val="0"/>
          <w:numId w:val="1"/>
        </w:numPr>
        <w:spacing w:before="60" w:after="60" w:line="360" w:lineRule="auto"/>
        <w:jc w:val="both"/>
        <w:rPr>
          <w:rFonts w:ascii="Times New Roman" w:hAnsi="Times New Roman" w:cs="Times New Roman"/>
          <w:sz w:val="24"/>
          <w:szCs w:val="24"/>
        </w:rPr>
      </w:pPr>
      <w:r w:rsidRPr="00337E50">
        <w:rPr>
          <w:rFonts w:ascii="Times New Roman" w:hAnsi="Times New Roman" w:cs="Times New Roman"/>
          <w:sz w:val="24"/>
          <w:szCs w:val="24"/>
        </w:rPr>
        <w:t>optymalizacja kosztów funkcjonowania KSPO w perspektywie długofalowej;</w:t>
      </w:r>
    </w:p>
    <w:p w:rsidR="00B51CDA" w:rsidRPr="00337E50" w:rsidRDefault="00B51CDA" w:rsidP="00337E50">
      <w:pPr>
        <w:pStyle w:val="Akapitzlist"/>
        <w:numPr>
          <w:ilvl w:val="0"/>
          <w:numId w:val="1"/>
        </w:numPr>
        <w:spacing w:before="60" w:after="60" w:line="360" w:lineRule="auto"/>
        <w:jc w:val="both"/>
        <w:rPr>
          <w:rFonts w:ascii="Times New Roman" w:hAnsi="Times New Roman" w:cs="Times New Roman"/>
          <w:sz w:val="24"/>
          <w:szCs w:val="24"/>
        </w:rPr>
      </w:pPr>
      <w:r w:rsidRPr="00337E50">
        <w:rPr>
          <w:rFonts w:ascii="Times New Roman" w:hAnsi="Times New Roman" w:cs="Times New Roman"/>
          <w:sz w:val="24"/>
          <w:szCs w:val="24"/>
        </w:rPr>
        <w:t>wyższy stopień standaryzacji rozwiązań teleinformatycznych;</w:t>
      </w:r>
    </w:p>
    <w:p w:rsidR="002703CD" w:rsidRPr="00337E50" w:rsidRDefault="00EF5CA4" w:rsidP="00337E50">
      <w:pPr>
        <w:pStyle w:val="Akapitzlist"/>
        <w:numPr>
          <w:ilvl w:val="0"/>
          <w:numId w:val="1"/>
        </w:numPr>
        <w:spacing w:before="60" w:after="60" w:line="360" w:lineRule="auto"/>
        <w:jc w:val="both"/>
        <w:rPr>
          <w:rFonts w:ascii="Times New Roman" w:hAnsi="Times New Roman" w:cs="Times New Roman"/>
          <w:sz w:val="24"/>
          <w:szCs w:val="24"/>
        </w:rPr>
      </w:pPr>
      <w:r w:rsidRPr="00337E50">
        <w:rPr>
          <w:rFonts w:ascii="Times New Roman" w:hAnsi="Times New Roman" w:cs="Times New Roman"/>
          <w:sz w:val="24"/>
          <w:szCs w:val="24"/>
        </w:rPr>
        <w:t>zapewnienie należytej ochrony danych gromadzonych w ramach KSPO</w:t>
      </w:r>
      <w:r w:rsidR="002703CD" w:rsidRPr="00337E50">
        <w:rPr>
          <w:rFonts w:ascii="Times New Roman" w:hAnsi="Times New Roman" w:cs="Times New Roman"/>
          <w:sz w:val="24"/>
          <w:szCs w:val="24"/>
        </w:rPr>
        <w:t>;</w:t>
      </w:r>
    </w:p>
    <w:p w:rsidR="00EF5CA4" w:rsidRPr="00337E50" w:rsidRDefault="002703CD" w:rsidP="00337E50">
      <w:pPr>
        <w:pStyle w:val="Akapitzlist"/>
        <w:numPr>
          <w:ilvl w:val="0"/>
          <w:numId w:val="1"/>
        </w:numPr>
        <w:spacing w:before="60" w:after="60" w:line="360" w:lineRule="auto"/>
        <w:jc w:val="both"/>
        <w:rPr>
          <w:rFonts w:ascii="Times New Roman" w:hAnsi="Times New Roman" w:cs="Times New Roman"/>
          <w:sz w:val="24"/>
          <w:szCs w:val="24"/>
        </w:rPr>
      </w:pPr>
      <w:r w:rsidRPr="00337E50">
        <w:rPr>
          <w:rFonts w:ascii="Times New Roman" w:hAnsi="Times New Roman" w:cs="Times New Roman"/>
          <w:sz w:val="24"/>
          <w:szCs w:val="24"/>
        </w:rPr>
        <w:t>usprawnienie przekazywania danych odpowiednim służbom.</w:t>
      </w:r>
    </w:p>
    <w:p w:rsidR="00A94FFB" w:rsidRPr="00337E50" w:rsidRDefault="00A94FFB" w:rsidP="00337E50">
      <w:pPr>
        <w:pStyle w:val="Akapitzlist"/>
        <w:spacing w:before="60" w:after="60" w:line="360" w:lineRule="auto"/>
        <w:jc w:val="both"/>
        <w:rPr>
          <w:rFonts w:ascii="Times New Roman" w:hAnsi="Times New Roman" w:cs="Times New Roman"/>
          <w:sz w:val="24"/>
          <w:szCs w:val="24"/>
        </w:rPr>
      </w:pPr>
    </w:p>
    <w:p w:rsidR="0077339F" w:rsidRPr="00337E50" w:rsidRDefault="0077339F" w:rsidP="00337E50">
      <w:pPr>
        <w:spacing w:before="60" w:after="60" w:line="360" w:lineRule="auto"/>
        <w:jc w:val="both"/>
        <w:rPr>
          <w:rFonts w:ascii="Times New Roman" w:hAnsi="Times New Roman" w:cs="Times New Roman"/>
          <w:b/>
          <w:bCs/>
          <w:sz w:val="24"/>
          <w:szCs w:val="24"/>
        </w:rPr>
      </w:pPr>
      <w:r w:rsidRPr="00337E50">
        <w:rPr>
          <w:rFonts w:ascii="Times New Roman" w:hAnsi="Times New Roman" w:cs="Times New Roman"/>
          <w:b/>
          <w:bCs/>
          <w:sz w:val="24"/>
          <w:szCs w:val="24"/>
        </w:rPr>
        <w:t>I. Zmiany w art. 13hb ustawy o drogach publicznych</w:t>
      </w:r>
    </w:p>
    <w:p w:rsidR="000F52B6" w:rsidRPr="00337E50" w:rsidRDefault="0077339F" w:rsidP="00337E50">
      <w:pPr>
        <w:spacing w:before="60" w:after="60" w:line="360" w:lineRule="auto"/>
        <w:jc w:val="both"/>
        <w:rPr>
          <w:rFonts w:ascii="Times New Roman" w:hAnsi="Times New Roman" w:cs="Times New Roman"/>
          <w:bCs/>
          <w:sz w:val="24"/>
          <w:szCs w:val="24"/>
        </w:rPr>
      </w:pPr>
      <w:r w:rsidRPr="00337E50">
        <w:rPr>
          <w:rFonts w:ascii="Times New Roman" w:hAnsi="Times New Roman" w:cs="Times New Roman"/>
          <w:bCs/>
          <w:sz w:val="24"/>
          <w:szCs w:val="24"/>
        </w:rPr>
        <w:t>1) ust. 1a i 1b</w:t>
      </w:r>
    </w:p>
    <w:p w:rsidR="0077339F" w:rsidRPr="00337E50" w:rsidRDefault="00B51686" w:rsidP="00337E50">
      <w:pPr>
        <w:spacing w:before="60" w:after="60" w:line="360" w:lineRule="auto"/>
        <w:jc w:val="both"/>
        <w:rPr>
          <w:rFonts w:ascii="Times New Roman" w:hAnsi="Times New Roman" w:cs="Times New Roman"/>
          <w:bCs/>
          <w:sz w:val="24"/>
          <w:szCs w:val="24"/>
        </w:rPr>
      </w:pPr>
      <w:r w:rsidRPr="00337E50">
        <w:rPr>
          <w:rFonts w:ascii="Times New Roman" w:hAnsi="Times New Roman" w:cs="Times New Roman"/>
          <w:bCs/>
          <w:sz w:val="24"/>
          <w:szCs w:val="24"/>
        </w:rPr>
        <w:t xml:space="preserve">Projekt przewiduje uchylenie ust. 1a i 1b </w:t>
      </w:r>
      <w:r w:rsidR="00927EA4" w:rsidRPr="00337E50">
        <w:rPr>
          <w:rFonts w:ascii="Times New Roman" w:hAnsi="Times New Roman" w:cs="Times New Roman"/>
          <w:bCs/>
          <w:sz w:val="24"/>
          <w:szCs w:val="24"/>
        </w:rPr>
        <w:t>wskazujących</w:t>
      </w:r>
      <w:r w:rsidRPr="00337E50">
        <w:rPr>
          <w:rFonts w:ascii="Times New Roman" w:hAnsi="Times New Roman" w:cs="Times New Roman"/>
          <w:bCs/>
          <w:sz w:val="24"/>
          <w:szCs w:val="24"/>
        </w:rPr>
        <w:t xml:space="preserve"> możliwość powierzania w drodze porozumień przez GITD wykonywania niektórych czynności związanych z poborem opłaty elektronicznej oraz z kontrolą prawidłowości jej uiszczenia. </w:t>
      </w:r>
      <w:r w:rsidR="00B02EE9" w:rsidRPr="00337E50">
        <w:rPr>
          <w:rFonts w:ascii="Times New Roman" w:hAnsi="Times New Roman" w:cs="Times New Roman"/>
          <w:bCs/>
          <w:sz w:val="24"/>
          <w:szCs w:val="24"/>
        </w:rPr>
        <w:t xml:space="preserve">Mając na względzie doświadczenia GITD po przejęciu zadań </w:t>
      </w:r>
      <w:r w:rsidR="003678F6" w:rsidRPr="00337E50">
        <w:rPr>
          <w:rFonts w:ascii="Times New Roman" w:hAnsi="Times New Roman" w:cs="Times New Roman"/>
          <w:bCs/>
          <w:sz w:val="24"/>
          <w:szCs w:val="24"/>
        </w:rPr>
        <w:t>z zakresu poboru opłaty elektronicznej w dniu 3 listopada 2018 r.</w:t>
      </w:r>
      <w:r w:rsidR="00337E50">
        <w:rPr>
          <w:rFonts w:ascii="Times New Roman" w:hAnsi="Times New Roman" w:cs="Times New Roman"/>
          <w:bCs/>
          <w:sz w:val="24"/>
          <w:szCs w:val="24"/>
        </w:rPr>
        <w:t xml:space="preserve"> </w:t>
      </w:r>
      <w:r w:rsidR="00B02EE9" w:rsidRPr="00337E50">
        <w:rPr>
          <w:rFonts w:ascii="Times New Roman" w:hAnsi="Times New Roman" w:cs="Times New Roman"/>
          <w:bCs/>
          <w:sz w:val="24"/>
          <w:szCs w:val="24"/>
        </w:rPr>
        <w:t>i obecny sposób ich realizacji</w:t>
      </w:r>
      <w:r w:rsidR="00587FBA">
        <w:rPr>
          <w:rFonts w:ascii="Times New Roman" w:hAnsi="Times New Roman" w:cs="Times New Roman"/>
          <w:bCs/>
          <w:sz w:val="24"/>
          <w:szCs w:val="24"/>
        </w:rPr>
        <w:t>,</w:t>
      </w:r>
      <w:r w:rsidR="00B02EE9" w:rsidRPr="00337E50">
        <w:rPr>
          <w:rFonts w:ascii="Times New Roman" w:hAnsi="Times New Roman" w:cs="Times New Roman"/>
          <w:bCs/>
          <w:sz w:val="24"/>
          <w:szCs w:val="24"/>
        </w:rPr>
        <w:t xml:space="preserve"> </w:t>
      </w:r>
      <w:r w:rsidR="003678F6" w:rsidRPr="00337E50">
        <w:rPr>
          <w:rFonts w:ascii="Times New Roman" w:hAnsi="Times New Roman" w:cs="Times New Roman"/>
          <w:bCs/>
          <w:sz w:val="24"/>
          <w:szCs w:val="24"/>
        </w:rPr>
        <w:t xml:space="preserve">uznano, że wystarczająca jest realizacja tych zadań bez udziału innych podmiotów z sektora publicznego. Jedynym wyjątkiem od tej zasady będzie możliwość realizacji na zasadzie wyłączności przez </w:t>
      </w:r>
      <w:r w:rsidR="00927EA4" w:rsidRPr="00337E50">
        <w:rPr>
          <w:rFonts w:ascii="Times New Roman" w:hAnsi="Times New Roman" w:cs="Times New Roman"/>
          <w:bCs/>
          <w:sz w:val="24"/>
          <w:szCs w:val="24"/>
        </w:rPr>
        <w:t>P</w:t>
      </w:r>
      <w:r w:rsidR="003678F6" w:rsidRPr="00337E50">
        <w:rPr>
          <w:rFonts w:ascii="Times New Roman" w:hAnsi="Times New Roman" w:cs="Times New Roman"/>
          <w:bCs/>
          <w:sz w:val="24"/>
          <w:szCs w:val="24"/>
        </w:rPr>
        <w:t xml:space="preserve">odmiot Wyznaczony w rozporządzeniu ministra właściwego ds. transportu zadań z zakresu </w:t>
      </w:r>
      <w:r w:rsidR="00140A55">
        <w:rPr>
          <w:rFonts w:ascii="Times New Roman" w:hAnsi="Times New Roman" w:cs="Times New Roman"/>
          <w:bCs/>
          <w:sz w:val="24"/>
          <w:szCs w:val="24"/>
        </w:rPr>
        <w:t xml:space="preserve">projektowania, </w:t>
      </w:r>
      <w:r w:rsidR="003678F6" w:rsidRPr="00337E50">
        <w:rPr>
          <w:rFonts w:ascii="Times New Roman" w:hAnsi="Times New Roman" w:cs="Times New Roman"/>
          <w:bCs/>
          <w:sz w:val="24"/>
          <w:szCs w:val="24"/>
        </w:rPr>
        <w:t>budowy, rozwoju</w:t>
      </w:r>
      <w:r w:rsidR="0076641F">
        <w:rPr>
          <w:rFonts w:ascii="Times New Roman" w:hAnsi="Times New Roman" w:cs="Times New Roman"/>
          <w:bCs/>
          <w:sz w:val="24"/>
          <w:szCs w:val="24"/>
        </w:rPr>
        <w:t>,</w:t>
      </w:r>
      <w:bookmarkStart w:id="0" w:name="_GoBack"/>
      <w:bookmarkEnd w:id="0"/>
      <w:r w:rsidR="003678F6" w:rsidRPr="00337E50">
        <w:rPr>
          <w:rFonts w:ascii="Times New Roman" w:hAnsi="Times New Roman" w:cs="Times New Roman"/>
          <w:bCs/>
          <w:sz w:val="24"/>
          <w:szCs w:val="24"/>
        </w:rPr>
        <w:t xml:space="preserve"> wdrożenia </w:t>
      </w:r>
      <w:r w:rsidR="00BE7F93" w:rsidRPr="00337E50">
        <w:rPr>
          <w:rFonts w:ascii="Times New Roman" w:hAnsi="Times New Roman" w:cs="Times New Roman"/>
          <w:bCs/>
          <w:sz w:val="24"/>
          <w:szCs w:val="24"/>
        </w:rPr>
        <w:t xml:space="preserve">lub wsparcia </w:t>
      </w:r>
      <w:r w:rsidR="003678F6" w:rsidRPr="00337E50">
        <w:rPr>
          <w:rFonts w:ascii="Times New Roman" w:hAnsi="Times New Roman" w:cs="Times New Roman"/>
          <w:bCs/>
          <w:sz w:val="24"/>
          <w:szCs w:val="24"/>
        </w:rPr>
        <w:t>urządzeń i elementów systemu</w:t>
      </w:r>
      <w:r w:rsidR="00927EA4" w:rsidRPr="00337E50">
        <w:rPr>
          <w:rFonts w:ascii="Times New Roman" w:hAnsi="Times New Roman" w:cs="Times New Roman"/>
          <w:bCs/>
          <w:sz w:val="24"/>
          <w:szCs w:val="24"/>
        </w:rPr>
        <w:t xml:space="preserve"> teleinformatycznego służącego do poboru opłaty elektronicznej oraz kontroli prawidłowości jej uiszczenia</w:t>
      </w:r>
      <w:r w:rsidR="003678F6" w:rsidRPr="00337E50">
        <w:rPr>
          <w:rFonts w:ascii="Times New Roman" w:hAnsi="Times New Roman" w:cs="Times New Roman"/>
          <w:bCs/>
          <w:sz w:val="24"/>
          <w:szCs w:val="24"/>
        </w:rPr>
        <w:t xml:space="preserve">. </w:t>
      </w:r>
      <w:r w:rsidR="0077339F" w:rsidRPr="00337E50">
        <w:rPr>
          <w:rFonts w:ascii="Times New Roman" w:hAnsi="Times New Roman" w:cs="Times New Roman"/>
          <w:bCs/>
          <w:sz w:val="24"/>
          <w:szCs w:val="24"/>
        </w:rPr>
        <w:t>Mając powyższe na względzie</w:t>
      </w:r>
      <w:r w:rsidR="00587FBA">
        <w:rPr>
          <w:rFonts w:ascii="Times New Roman" w:hAnsi="Times New Roman" w:cs="Times New Roman"/>
          <w:bCs/>
          <w:sz w:val="24"/>
          <w:szCs w:val="24"/>
        </w:rPr>
        <w:t>,</w:t>
      </w:r>
      <w:r w:rsidR="0077339F" w:rsidRPr="00337E50">
        <w:rPr>
          <w:rFonts w:ascii="Times New Roman" w:hAnsi="Times New Roman" w:cs="Times New Roman"/>
          <w:bCs/>
          <w:sz w:val="24"/>
          <w:szCs w:val="24"/>
        </w:rPr>
        <w:t xml:space="preserve"> projektodawca uważa za zasadne uchylenie ust. 1a i 1b w art. 13hb.</w:t>
      </w:r>
    </w:p>
    <w:p w:rsidR="001819B3" w:rsidRPr="00337E50" w:rsidRDefault="0077339F" w:rsidP="00337E50">
      <w:pPr>
        <w:spacing w:before="60" w:after="60" w:line="360" w:lineRule="auto"/>
        <w:jc w:val="both"/>
        <w:rPr>
          <w:rFonts w:ascii="Times New Roman" w:hAnsi="Times New Roman" w:cs="Times New Roman"/>
          <w:bCs/>
          <w:sz w:val="24"/>
          <w:szCs w:val="24"/>
        </w:rPr>
      </w:pPr>
      <w:r w:rsidRPr="00337E50">
        <w:rPr>
          <w:rFonts w:ascii="Times New Roman" w:hAnsi="Times New Roman" w:cs="Times New Roman"/>
          <w:bCs/>
          <w:sz w:val="24"/>
          <w:szCs w:val="24"/>
        </w:rPr>
        <w:t>2</w:t>
      </w:r>
      <w:r w:rsidR="00E458E1" w:rsidRPr="00337E50">
        <w:rPr>
          <w:rFonts w:ascii="Times New Roman" w:hAnsi="Times New Roman" w:cs="Times New Roman"/>
          <w:bCs/>
          <w:sz w:val="24"/>
          <w:szCs w:val="24"/>
        </w:rPr>
        <w:t>) ust. 1c, 1d</w:t>
      </w:r>
      <w:r w:rsidR="00337E50">
        <w:rPr>
          <w:rFonts w:ascii="Times New Roman" w:hAnsi="Times New Roman" w:cs="Times New Roman"/>
          <w:bCs/>
          <w:sz w:val="24"/>
          <w:szCs w:val="24"/>
        </w:rPr>
        <w:t>–</w:t>
      </w:r>
      <w:r w:rsidR="00E458E1" w:rsidRPr="00337E50">
        <w:rPr>
          <w:rFonts w:ascii="Times New Roman" w:hAnsi="Times New Roman" w:cs="Times New Roman"/>
          <w:bCs/>
          <w:sz w:val="24"/>
          <w:szCs w:val="24"/>
        </w:rPr>
        <w:t>1f, 1i i 1j</w:t>
      </w:r>
      <w:r w:rsidRPr="00337E50">
        <w:rPr>
          <w:rFonts w:ascii="Times New Roman" w:hAnsi="Times New Roman" w:cs="Times New Roman"/>
          <w:bCs/>
          <w:sz w:val="24"/>
          <w:szCs w:val="24"/>
        </w:rPr>
        <w:t xml:space="preserve"> </w:t>
      </w:r>
    </w:p>
    <w:p w:rsidR="0077339F" w:rsidRPr="00337E50" w:rsidRDefault="0077339F" w:rsidP="00337E50">
      <w:pPr>
        <w:spacing w:before="60" w:after="60" w:line="360" w:lineRule="auto"/>
        <w:jc w:val="both"/>
        <w:rPr>
          <w:rFonts w:ascii="Times New Roman" w:hAnsi="Times New Roman" w:cs="Times New Roman"/>
          <w:bCs/>
          <w:sz w:val="24"/>
          <w:szCs w:val="24"/>
        </w:rPr>
      </w:pPr>
      <w:r w:rsidRPr="00337E50">
        <w:rPr>
          <w:rFonts w:ascii="Times New Roman" w:hAnsi="Times New Roman" w:cs="Times New Roman"/>
          <w:bCs/>
          <w:sz w:val="24"/>
          <w:szCs w:val="24"/>
        </w:rPr>
        <w:t>W ust. 1c, regulującym zakres zadań</w:t>
      </w:r>
      <w:r w:rsidR="00337E50">
        <w:rPr>
          <w:rFonts w:ascii="Times New Roman" w:hAnsi="Times New Roman" w:cs="Times New Roman"/>
          <w:bCs/>
          <w:sz w:val="24"/>
          <w:szCs w:val="24"/>
        </w:rPr>
        <w:t xml:space="preserve"> </w:t>
      </w:r>
      <w:r w:rsidR="00927EA4" w:rsidRPr="00337E50">
        <w:rPr>
          <w:rFonts w:ascii="Times New Roman" w:hAnsi="Times New Roman" w:cs="Times New Roman"/>
          <w:bCs/>
          <w:sz w:val="24"/>
          <w:szCs w:val="24"/>
        </w:rPr>
        <w:t>dotyczących</w:t>
      </w:r>
      <w:r w:rsidRPr="00337E50">
        <w:rPr>
          <w:rFonts w:ascii="Times New Roman" w:hAnsi="Times New Roman" w:cs="Times New Roman"/>
          <w:bCs/>
          <w:sz w:val="24"/>
          <w:szCs w:val="24"/>
        </w:rPr>
        <w:t xml:space="preserve"> poboru opłaty elektronicznej i kontroli jej uiszczenia, które GITD może zlecić podmiotom komercyjnym </w:t>
      </w:r>
      <w:r w:rsidR="00587FBA">
        <w:rPr>
          <w:rFonts w:ascii="Times New Roman" w:hAnsi="Times New Roman" w:cs="Times New Roman"/>
          <w:bCs/>
          <w:sz w:val="24"/>
          <w:szCs w:val="24"/>
        </w:rPr>
        <w:t>n</w:t>
      </w:r>
      <w:r w:rsidRPr="00337E50">
        <w:rPr>
          <w:rFonts w:ascii="Times New Roman" w:hAnsi="Times New Roman" w:cs="Times New Roman"/>
          <w:bCs/>
          <w:sz w:val="24"/>
          <w:szCs w:val="24"/>
        </w:rPr>
        <w:t>a zasadach ogólnych, wprowadza się dwie zmiany. Pierwsza z nich, przewidująca dodanie nowego pkt 6, ma charakter przede wszystkim porządkujący. Do omawianego przepisu przeniesione zostają z ust. 1d regulacje dotyczące zlecania obsługi użytkowników elektronicznego systemu poboru opłaty elektronicznej. Nie ma bowiem uzasadnienia dla odrębnej regulacji tej materii, w tym do wskazywania tytułem przykładu</w:t>
      </w:r>
      <w:r w:rsidR="00587FBA">
        <w:rPr>
          <w:rFonts w:ascii="Times New Roman" w:hAnsi="Times New Roman" w:cs="Times New Roman"/>
          <w:bCs/>
          <w:sz w:val="24"/>
          <w:szCs w:val="24"/>
        </w:rPr>
        <w:t>,</w:t>
      </w:r>
      <w:r w:rsidRPr="00337E50">
        <w:rPr>
          <w:rFonts w:ascii="Times New Roman" w:hAnsi="Times New Roman" w:cs="Times New Roman"/>
          <w:bCs/>
          <w:sz w:val="24"/>
          <w:szCs w:val="24"/>
        </w:rPr>
        <w:t xml:space="preserve"> jakie podmioty mogą wykonywać omawiane usługi dla GITD. Kwestię tę regulują bowiem przepisy ogólne dotyczące zamówień publicznych, a świadczyć obsługę użytkowników mogą dowolne podmioty, które spełni</w:t>
      </w:r>
      <w:r w:rsidR="00747C97" w:rsidRPr="00337E50">
        <w:rPr>
          <w:rFonts w:ascii="Times New Roman" w:hAnsi="Times New Roman" w:cs="Times New Roman"/>
          <w:bCs/>
          <w:sz w:val="24"/>
          <w:szCs w:val="24"/>
        </w:rPr>
        <w:t>ą</w:t>
      </w:r>
      <w:r w:rsidRPr="00337E50">
        <w:rPr>
          <w:rFonts w:ascii="Times New Roman" w:hAnsi="Times New Roman" w:cs="Times New Roman"/>
          <w:bCs/>
          <w:sz w:val="24"/>
          <w:szCs w:val="24"/>
        </w:rPr>
        <w:t xml:space="preserve"> wymagania określone przez GITD w dokumentacji przetargowej. Jako, że maj</w:t>
      </w:r>
      <w:r w:rsidR="00783EAE" w:rsidRPr="00337E50">
        <w:rPr>
          <w:rFonts w:ascii="Times New Roman" w:hAnsi="Times New Roman" w:cs="Times New Roman"/>
          <w:bCs/>
          <w:sz w:val="24"/>
          <w:szCs w:val="24"/>
        </w:rPr>
        <w:t>ą</w:t>
      </w:r>
      <w:r w:rsidRPr="00337E50">
        <w:rPr>
          <w:rFonts w:ascii="Times New Roman" w:hAnsi="Times New Roman" w:cs="Times New Roman"/>
          <w:bCs/>
          <w:sz w:val="24"/>
          <w:szCs w:val="24"/>
        </w:rPr>
        <w:t xml:space="preserve"> tu zastosowanie zasady ogólne nie ma więc uzasadnienia dla wprowadzania odrębnej nazwy dla stosunków prawnych łączących strony, stąd rezygnacja z używania nazwy „porozumienia”. Konsekwencj</w:t>
      </w:r>
      <w:r w:rsidR="00747C97" w:rsidRPr="00337E50">
        <w:rPr>
          <w:rFonts w:ascii="Times New Roman" w:hAnsi="Times New Roman" w:cs="Times New Roman"/>
          <w:bCs/>
          <w:sz w:val="24"/>
          <w:szCs w:val="24"/>
        </w:rPr>
        <w:t>ą</w:t>
      </w:r>
      <w:r w:rsidRPr="00337E50">
        <w:rPr>
          <w:rFonts w:ascii="Times New Roman" w:hAnsi="Times New Roman" w:cs="Times New Roman"/>
          <w:bCs/>
          <w:sz w:val="24"/>
          <w:szCs w:val="24"/>
        </w:rPr>
        <w:t xml:space="preserve"> uchylenia ust. 1d jest uchylenie również ust. 1e. </w:t>
      </w:r>
    </w:p>
    <w:p w:rsidR="0077339F" w:rsidRPr="00337E50" w:rsidRDefault="0077339F" w:rsidP="00337E50">
      <w:pPr>
        <w:spacing w:before="60" w:after="60" w:line="360" w:lineRule="auto"/>
        <w:jc w:val="both"/>
        <w:rPr>
          <w:rFonts w:ascii="Times New Roman" w:hAnsi="Times New Roman" w:cs="Times New Roman"/>
          <w:bCs/>
          <w:sz w:val="24"/>
          <w:szCs w:val="24"/>
        </w:rPr>
      </w:pPr>
      <w:r w:rsidRPr="00337E50">
        <w:rPr>
          <w:rFonts w:ascii="Times New Roman" w:hAnsi="Times New Roman" w:cs="Times New Roman"/>
          <w:bCs/>
          <w:sz w:val="24"/>
          <w:szCs w:val="24"/>
        </w:rPr>
        <w:t>Drug</w:t>
      </w:r>
      <w:r w:rsidR="00747C97" w:rsidRPr="00337E50">
        <w:rPr>
          <w:rFonts w:ascii="Times New Roman" w:hAnsi="Times New Roman" w:cs="Times New Roman"/>
          <w:bCs/>
          <w:sz w:val="24"/>
          <w:szCs w:val="24"/>
        </w:rPr>
        <w:t>ą</w:t>
      </w:r>
      <w:r w:rsidRPr="00337E50">
        <w:rPr>
          <w:rFonts w:ascii="Times New Roman" w:hAnsi="Times New Roman" w:cs="Times New Roman"/>
          <w:bCs/>
          <w:sz w:val="24"/>
          <w:szCs w:val="24"/>
        </w:rPr>
        <w:t xml:space="preserve"> zmian</w:t>
      </w:r>
      <w:r w:rsidR="00747C97" w:rsidRPr="00337E50">
        <w:rPr>
          <w:rFonts w:ascii="Times New Roman" w:hAnsi="Times New Roman" w:cs="Times New Roman"/>
          <w:bCs/>
          <w:sz w:val="24"/>
          <w:szCs w:val="24"/>
        </w:rPr>
        <w:t>ą</w:t>
      </w:r>
      <w:r w:rsidRPr="00337E50">
        <w:rPr>
          <w:rFonts w:ascii="Times New Roman" w:hAnsi="Times New Roman" w:cs="Times New Roman"/>
          <w:bCs/>
          <w:sz w:val="24"/>
          <w:szCs w:val="24"/>
        </w:rPr>
        <w:t xml:space="preserve"> proponowaną w ust. 1c jest dodanie pkt 7, w którym wskazuje się, że GITD może zlecić świadczenie usług doradczych, bankowych</w:t>
      </w:r>
      <w:r w:rsidR="009A0E2F" w:rsidRPr="00337E50">
        <w:rPr>
          <w:rFonts w:ascii="Times New Roman" w:hAnsi="Times New Roman" w:cs="Times New Roman"/>
          <w:bCs/>
          <w:sz w:val="24"/>
          <w:szCs w:val="24"/>
        </w:rPr>
        <w:t>, płatniczych</w:t>
      </w:r>
      <w:r w:rsidRPr="00337E50">
        <w:rPr>
          <w:rFonts w:ascii="Times New Roman" w:hAnsi="Times New Roman" w:cs="Times New Roman"/>
          <w:bCs/>
          <w:sz w:val="24"/>
          <w:szCs w:val="24"/>
        </w:rPr>
        <w:t xml:space="preserve"> i ubezpieczeniowych. </w:t>
      </w:r>
      <w:r w:rsidR="007C566C" w:rsidRPr="00337E50">
        <w:rPr>
          <w:rFonts w:ascii="Times New Roman" w:hAnsi="Times New Roman" w:cs="Times New Roman"/>
          <w:bCs/>
          <w:sz w:val="24"/>
          <w:szCs w:val="24"/>
        </w:rPr>
        <w:t>Zmiana ma na celu rozwianie możliwych wątpliwości interpretacyjnych. Co prawda wskazane usługi nie są związane ściśle z funkcjonowaniem systemu opłat i są możliwe do świadczenia jedynie przez wyspecjalizowane, często „licencjonowane” podmioty</w:t>
      </w:r>
      <w:r w:rsidR="007C56A9" w:rsidRPr="00337E50">
        <w:rPr>
          <w:rFonts w:ascii="Times New Roman" w:hAnsi="Times New Roman" w:cs="Times New Roman"/>
          <w:bCs/>
          <w:sz w:val="24"/>
          <w:szCs w:val="24"/>
        </w:rPr>
        <w:t xml:space="preserve">, jednakże w związku z faktem, że możliwe jest kwestionowanie zlecania tych usług tym podmiotom zdecydowano się tę kwestię wyraźnie rozstrzygnąć w przepisach. </w:t>
      </w:r>
    </w:p>
    <w:p w:rsidR="0077339F" w:rsidRPr="00337E50" w:rsidRDefault="00B3224E" w:rsidP="00337E50">
      <w:pPr>
        <w:spacing w:before="60" w:after="60" w:line="360" w:lineRule="auto"/>
        <w:jc w:val="both"/>
        <w:rPr>
          <w:rFonts w:ascii="Times New Roman" w:hAnsi="Times New Roman" w:cs="Times New Roman"/>
          <w:bCs/>
          <w:sz w:val="24"/>
          <w:szCs w:val="24"/>
        </w:rPr>
      </w:pPr>
      <w:r w:rsidRPr="00337E50">
        <w:rPr>
          <w:rFonts w:ascii="Times New Roman" w:hAnsi="Times New Roman" w:cs="Times New Roman"/>
          <w:bCs/>
          <w:sz w:val="24"/>
          <w:szCs w:val="24"/>
        </w:rPr>
        <w:t>Dodanie m</w:t>
      </w:r>
      <w:r w:rsidR="00157212" w:rsidRPr="00337E50">
        <w:rPr>
          <w:rFonts w:ascii="Times New Roman" w:hAnsi="Times New Roman" w:cs="Times New Roman"/>
          <w:bCs/>
          <w:sz w:val="24"/>
          <w:szCs w:val="24"/>
        </w:rPr>
        <w:t xml:space="preserve">ożliwość zlecania </w:t>
      </w:r>
      <w:r w:rsidRPr="00337E50">
        <w:rPr>
          <w:rFonts w:ascii="Times New Roman" w:hAnsi="Times New Roman" w:cs="Times New Roman"/>
          <w:bCs/>
          <w:sz w:val="24"/>
          <w:szCs w:val="24"/>
        </w:rPr>
        <w:t>usług doradczych uzasadnione</w:t>
      </w:r>
      <w:r w:rsidR="001819B3" w:rsidRPr="00337E50">
        <w:rPr>
          <w:rFonts w:ascii="Times New Roman" w:hAnsi="Times New Roman" w:cs="Times New Roman"/>
          <w:bCs/>
          <w:sz w:val="24"/>
          <w:szCs w:val="24"/>
        </w:rPr>
        <w:t xml:space="preserve"> jest faktem, że</w:t>
      </w:r>
      <w:r w:rsidR="00157212" w:rsidRPr="00337E50">
        <w:rPr>
          <w:rFonts w:ascii="Times New Roman" w:hAnsi="Times New Roman" w:cs="Times New Roman"/>
          <w:bCs/>
          <w:sz w:val="24"/>
          <w:szCs w:val="24"/>
        </w:rPr>
        <w:t xml:space="preserve"> prowadzenie </w:t>
      </w:r>
      <w:r w:rsidR="0013207B" w:rsidRPr="00337E50">
        <w:rPr>
          <w:rFonts w:ascii="Times New Roman" w:hAnsi="Times New Roman" w:cs="Times New Roman"/>
          <w:bCs/>
          <w:sz w:val="24"/>
          <w:szCs w:val="24"/>
        </w:rPr>
        <w:t xml:space="preserve">przez GITD </w:t>
      </w:r>
      <w:r w:rsidR="00157212" w:rsidRPr="00337E50">
        <w:rPr>
          <w:rFonts w:ascii="Times New Roman" w:hAnsi="Times New Roman" w:cs="Times New Roman"/>
          <w:bCs/>
          <w:sz w:val="24"/>
          <w:szCs w:val="24"/>
        </w:rPr>
        <w:t>skomplikowanych zadań wymaga korzystania z pomocy zewnętrznej świadczonej przez podmioty wyspecjalizowane</w:t>
      </w:r>
      <w:r w:rsidR="00557B4E" w:rsidRPr="00337E50">
        <w:rPr>
          <w:rFonts w:ascii="Times New Roman" w:hAnsi="Times New Roman" w:cs="Times New Roman"/>
          <w:bCs/>
          <w:sz w:val="24"/>
          <w:szCs w:val="24"/>
        </w:rPr>
        <w:t>,</w:t>
      </w:r>
      <w:r w:rsidR="00157212" w:rsidRPr="00337E50">
        <w:rPr>
          <w:rFonts w:ascii="Times New Roman" w:hAnsi="Times New Roman" w:cs="Times New Roman"/>
          <w:bCs/>
          <w:sz w:val="24"/>
          <w:szCs w:val="24"/>
        </w:rPr>
        <w:t xml:space="preserve"> </w:t>
      </w:r>
      <w:r w:rsidR="0013207B" w:rsidRPr="00337E50">
        <w:rPr>
          <w:rFonts w:ascii="Times New Roman" w:hAnsi="Times New Roman" w:cs="Times New Roman"/>
          <w:bCs/>
          <w:sz w:val="24"/>
          <w:szCs w:val="24"/>
        </w:rPr>
        <w:t xml:space="preserve">posiadające ekspercką wiedzę w określonej dziedzinie. </w:t>
      </w:r>
    </w:p>
    <w:p w:rsidR="0077339F" w:rsidRPr="00337E50" w:rsidRDefault="0077339F" w:rsidP="00337E50">
      <w:pPr>
        <w:spacing w:before="60" w:after="60" w:line="360" w:lineRule="auto"/>
        <w:jc w:val="both"/>
        <w:rPr>
          <w:rFonts w:ascii="Times New Roman" w:hAnsi="Times New Roman" w:cs="Times New Roman"/>
          <w:bCs/>
          <w:sz w:val="24"/>
          <w:szCs w:val="24"/>
        </w:rPr>
      </w:pPr>
      <w:r w:rsidRPr="00337E50">
        <w:rPr>
          <w:rFonts w:ascii="Times New Roman" w:hAnsi="Times New Roman" w:cs="Times New Roman"/>
          <w:bCs/>
          <w:sz w:val="24"/>
          <w:szCs w:val="24"/>
        </w:rPr>
        <w:t>Katalog czynności, które mogą być zlecane przez GITD</w:t>
      </w:r>
      <w:r w:rsidR="00587FBA">
        <w:rPr>
          <w:rFonts w:ascii="Times New Roman" w:hAnsi="Times New Roman" w:cs="Times New Roman"/>
          <w:bCs/>
          <w:sz w:val="24"/>
          <w:szCs w:val="24"/>
        </w:rPr>
        <w:t>,</w:t>
      </w:r>
      <w:r w:rsidRPr="00337E50">
        <w:rPr>
          <w:rFonts w:ascii="Times New Roman" w:hAnsi="Times New Roman" w:cs="Times New Roman"/>
          <w:bCs/>
          <w:sz w:val="24"/>
          <w:szCs w:val="24"/>
        </w:rPr>
        <w:t xml:space="preserve"> został również uzupełniony o usługi bankowe</w:t>
      </w:r>
      <w:r w:rsidR="009A0E2F" w:rsidRPr="00337E50">
        <w:rPr>
          <w:rFonts w:ascii="Times New Roman" w:hAnsi="Times New Roman" w:cs="Times New Roman"/>
          <w:bCs/>
          <w:sz w:val="24"/>
          <w:szCs w:val="24"/>
        </w:rPr>
        <w:t>, płatnicze</w:t>
      </w:r>
      <w:r w:rsidRPr="00337E50">
        <w:rPr>
          <w:rFonts w:ascii="Times New Roman" w:hAnsi="Times New Roman" w:cs="Times New Roman"/>
          <w:bCs/>
          <w:sz w:val="24"/>
          <w:szCs w:val="24"/>
        </w:rPr>
        <w:t xml:space="preserve"> i ubezpieczeniowe. Jest to uzasadnione faktem, że omawiane usługi mogą świadczyć wyłącznie wyspecjalizowane podmioty, utworzone zgodnie z przepisami ustawy z dnia 29 sierpnia 1997 r.</w:t>
      </w:r>
      <w:r w:rsidR="00337E50">
        <w:rPr>
          <w:rFonts w:ascii="Times New Roman" w:hAnsi="Times New Roman" w:cs="Times New Roman"/>
          <w:bCs/>
          <w:sz w:val="24"/>
          <w:szCs w:val="24"/>
        </w:rPr>
        <w:t xml:space="preserve"> </w:t>
      </w:r>
      <w:r w:rsidR="001819B3" w:rsidRPr="00337E50">
        <w:rPr>
          <w:rFonts w:ascii="Times New Roman" w:hAnsi="Times New Roman" w:cs="Times New Roman"/>
          <w:bCs/>
          <w:sz w:val="24"/>
          <w:szCs w:val="24"/>
        </w:rPr>
        <w:t>–</w:t>
      </w:r>
      <w:r w:rsidRPr="00337E50">
        <w:rPr>
          <w:rFonts w:ascii="Times New Roman" w:hAnsi="Times New Roman" w:cs="Times New Roman"/>
          <w:bCs/>
          <w:sz w:val="24"/>
          <w:szCs w:val="24"/>
        </w:rPr>
        <w:t xml:space="preserve"> Prawo</w:t>
      </w:r>
      <w:r w:rsidR="001819B3" w:rsidRPr="00337E50">
        <w:rPr>
          <w:rFonts w:ascii="Times New Roman" w:hAnsi="Times New Roman" w:cs="Times New Roman"/>
          <w:bCs/>
          <w:sz w:val="24"/>
          <w:szCs w:val="24"/>
        </w:rPr>
        <w:t xml:space="preserve"> </w:t>
      </w:r>
      <w:r w:rsidRPr="00337E50">
        <w:rPr>
          <w:rFonts w:ascii="Times New Roman" w:hAnsi="Times New Roman" w:cs="Times New Roman"/>
          <w:bCs/>
          <w:sz w:val="24"/>
          <w:szCs w:val="24"/>
        </w:rPr>
        <w:t>bankowe (Dz.</w:t>
      </w:r>
      <w:r w:rsidR="0078542E">
        <w:rPr>
          <w:rFonts w:ascii="Times New Roman" w:hAnsi="Times New Roman" w:cs="Times New Roman"/>
          <w:bCs/>
          <w:sz w:val="24"/>
          <w:szCs w:val="24"/>
        </w:rPr>
        <w:t xml:space="preserve"> </w:t>
      </w:r>
      <w:r w:rsidRPr="00337E50">
        <w:rPr>
          <w:rFonts w:ascii="Times New Roman" w:hAnsi="Times New Roman" w:cs="Times New Roman"/>
          <w:bCs/>
          <w:sz w:val="24"/>
          <w:szCs w:val="24"/>
        </w:rPr>
        <w:t>U. z 2018 r. poz. 2187, z późn. zm.) albo ustawy z dnia 11 września 2015 r.</w:t>
      </w:r>
      <w:r w:rsidR="00337E50">
        <w:rPr>
          <w:rFonts w:ascii="Times New Roman" w:hAnsi="Times New Roman" w:cs="Times New Roman"/>
          <w:bCs/>
          <w:sz w:val="24"/>
          <w:szCs w:val="24"/>
        </w:rPr>
        <w:t xml:space="preserve"> </w:t>
      </w:r>
      <w:r w:rsidRPr="00337E50">
        <w:rPr>
          <w:rFonts w:ascii="Times New Roman" w:hAnsi="Times New Roman" w:cs="Times New Roman"/>
          <w:bCs/>
          <w:sz w:val="24"/>
          <w:szCs w:val="24"/>
        </w:rPr>
        <w:t xml:space="preserve">o działalności ubezpieczeniowej </w:t>
      </w:r>
      <w:r w:rsidR="00816FB7">
        <w:rPr>
          <w:rFonts w:ascii="Times New Roman" w:hAnsi="Times New Roman" w:cs="Times New Roman"/>
          <w:bCs/>
          <w:sz w:val="24"/>
          <w:szCs w:val="24"/>
        </w:rPr>
        <w:t>i reasekuracyjnej (Dz. U. z 2019</w:t>
      </w:r>
      <w:r w:rsidRPr="00337E50">
        <w:rPr>
          <w:rFonts w:ascii="Times New Roman" w:hAnsi="Times New Roman" w:cs="Times New Roman"/>
          <w:bCs/>
          <w:sz w:val="24"/>
          <w:szCs w:val="24"/>
        </w:rPr>
        <w:t xml:space="preserve"> r. po</w:t>
      </w:r>
      <w:r w:rsidR="00816FB7">
        <w:rPr>
          <w:rFonts w:ascii="Times New Roman" w:hAnsi="Times New Roman" w:cs="Times New Roman"/>
          <w:bCs/>
          <w:sz w:val="24"/>
          <w:szCs w:val="24"/>
        </w:rPr>
        <w:t>z. 38</w:t>
      </w:r>
      <w:r w:rsidR="004F6366">
        <w:rPr>
          <w:rFonts w:ascii="Times New Roman" w:hAnsi="Times New Roman" w:cs="Times New Roman"/>
          <w:bCs/>
          <w:sz w:val="24"/>
          <w:szCs w:val="24"/>
        </w:rPr>
        <w:t>1</w:t>
      </w:r>
      <w:r w:rsidRPr="00337E50">
        <w:rPr>
          <w:rFonts w:ascii="Times New Roman" w:hAnsi="Times New Roman" w:cs="Times New Roman"/>
          <w:bCs/>
          <w:sz w:val="24"/>
          <w:szCs w:val="24"/>
        </w:rPr>
        <w:t xml:space="preserve">) i działające zgodnie z tymi przepisami. </w:t>
      </w:r>
      <w:r w:rsidR="001F72D5" w:rsidRPr="00337E50">
        <w:rPr>
          <w:rFonts w:ascii="Times New Roman" w:hAnsi="Times New Roman" w:cs="Times New Roman"/>
          <w:bCs/>
          <w:sz w:val="24"/>
          <w:szCs w:val="24"/>
        </w:rPr>
        <w:t xml:space="preserve">Usługi płatnicze dotyczą bezpośrednio usług agenta rozliczeniowego, który zapewnia płatności kartami płatniczymi w systemie i ich masowe przekazanie w określonym terminie na rachunek bankowy KSPO. Rozliczenie każdego z użytkowników odbywa się poprzez wykorzystanie danych z Systemu Centralnego </w:t>
      </w:r>
      <w:r w:rsidR="003678F6" w:rsidRPr="00337E50">
        <w:rPr>
          <w:rFonts w:ascii="Times New Roman" w:hAnsi="Times New Roman" w:cs="Times New Roman"/>
          <w:bCs/>
          <w:sz w:val="24"/>
          <w:szCs w:val="24"/>
        </w:rPr>
        <w:t>i narzędzie rozliczeniowe</w:t>
      </w:r>
      <w:r w:rsidR="001F72D5" w:rsidRPr="00337E50">
        <w:rPr>
          <w:rFonts w:ascii="Times New Roman" w:hAnsi="Times New Roman" w:cs="Times New Roman"/>
          <w:bCs/>
          <w:sz w:val="24"/>
          <w:szCs w:val="24"/>
        </w:rPr>
        <w:t xml:space="preserve">. </w:t>
      </w:r>
      <w:r w:rsidRPr="00337E50">
        <w:rPr>
          <w:rFonts w:ascii="Times New Roman" w:hAnsi="Times New Roman" w:cs="Times New Roman"/>
          <w:bCs/>
          <w:sz w:val="24"/>
          <w:szCs w:val="24"/>
        </w:rPr>
        <w:t>Oznacza to, że GITD nie może wykonywać tych czynności własnymi siłami.</w:t>
      </w:r>
    </w:p>
    <w:p w:rsidR="0077339F" w:rsidRPr="00337E50" w:rsidRDefault="0077339F" w:rsidP="00337E50">
      <w:pPr>
        <w:spacing w:before="60" w:after="60" w:line="360" w:lineRule="auto"/>
        <w:jc w:val="both"/>
        <w:rPr>
          <w:rFonts w:ascii="Times New Roman" w:hAnsi="Times New Roman" w:cs="Times New Roman"/>
          <w:bCs/>
          <w:sz w:val="24"/>
          <w:szCs w:val="24"/>
        </w:rPr>
      </w:pPr>
      <w:r w:rsidRPr="00337E50">
        <w:rPr>
          <w:rFonts w:ascii="Times New Roman" w:hAnsi="Times New Roman" w:cs="Times New Roman"/>
          <w:bCs/>
          <w:sz w:val="24"/>
          <w:szCs w:val="24"/>
        </w:rPr>
        <w:t>Zmiany w ust. 1f, 1i i 1j są konsekwencją proponowanego uchylenia ust. 1d.</w:t>
      </w:r>
    </w:p>
    <w:p w:rsidR="0077339F" w:rsidRPr="00337E50" w:rsidRDefault="0077339F" w:rsidP="00337E50">
      <w:pPr>
        <w:spacing w:before="60" w:after="60" w:line="360" w:lineRule="auto"/>
        <w:jc w:val="both"/>
        <w:rPr>
          <w:rFonts w:ascii="Times New Roman" w:hAnsi="Times New Roman" w:cs="Times New Roman"/>
          <w:b/>
          <w:bCs/>
          <w:sz w:val="24"/>
          <w:szCs w:val="24"/>
          <w:u w:val="single"/>
        </w:rPr>
      </w:pPr>
      <w:r w:rsidRPr="00337E50">
        <w:rPr>
          <w:rFonts w:ascii="Times New Roman" w:hAnsi="Times New Roman" w:cs="Times New Roman"/>
          <w:b/>
          <w:bCs/>
          <w:sz w:val="24"/>
          <w:szCs w:val="24"/>
        </w:rPr>
        <w:t>II. Dodanie art. 13hba w ustawie o drogach publicznych</w:t>
      </w:r>
    </w:p>
    <w:p w:rsidR="0077339F" w:rsidRPr="00337E50" w:rsidRDefault="0077339F" w:rsidP="00337E50">
      <w:pPr>
        <w:spacing w:before="60" w:after="60" w:line="360" w:lineRule="auto"/>
        <w:jc w:val="both"/>
        <w:rPr>
          <w:rFonts w:ascii="Times New Roman" w:hAnsi="Times New Roman" w:cs="Times New Roman"/>
          <w:sz w:val="24"/>
          <w:szCs w:val="24"/>
        </w:rPr>
      </w:pPr>
      <w:r w:rsidRPr="00337E50">
        <w:rPr>
          <w:rFonts w:ascii="Times New Roman" w:hAnsi="Times New Roman" w:cs="Times New Roman"/>
          <w:sz w:val="24"/>
          <w:szCs w:val="24"/>
        </w:rPr>
        <w:t>1) ust. 1</w:t>
      </w:r>
    </w:p>
    <w:p w:rsidR="001F72D5" w:rsidRPr="00337E50" w:rsidRDefault="001F72D5" w:rsidP="00337E50">
      <w:pPr>
        <w:spacing w:before="60" w:after="60" w:line="360" w:lineRule="auto"/>
        <w:jc w:val="both"/>
        <w:rPr>
          <w:rFonts w:ascii="Times New Roman" w:hAnsi="Times New Roman" w:cs="Times New Roman"/>
          <w:sz w:val="24"/>
          <w:szCs w:val="24"/>
        </w:rPr>
      </w:pPr>
      <w:r w:rsidRPr="00337E50">
        <w:rPr>
          <w:rFonts w:ascii="Times New Roman" w:hAnsi="Times New Roman" w:cs="Times New Roman"/>
          <w:sz w:val="24"/>
          <w:szCs w:val="24"/>
        </w:rPr>
        <w:t xml:space="preserve">Przepis przewiduje możliwość powierzenia, podmiotowi, o którym mowa w art. 3 ust. </w:t>
      </w:r>
      <w:r w:rsidR="00816FB7">
        <w:rPr>
          <w:rFonts w:ascii="Times New Roman" w:hAnsi="Times New Roman" w:cs="Times New Roman"/>
          <w:sz w:val="24"/>
          <w:szCs w:val="24"/>
        </w:rPr>
        <w:t xml:space="preserve">1 pkt </w:t>
      </w:r>
      <w:r w:rsidRPr="00337E50">
        <w:rPr>
          <w:rFonts w:ascii="Times New Roman" w:hAnsi="Times New Roman" w:cs="Times New Roman"/>
          <w:sz w:val="24"/>
          <w:szCs w:val="24"/>
        </w:rPr>
        <w:t>1</w:t>
      </w:r>
      <w:r w:rsidR="00337E50">
        <w:rPr>
          <w:rFonts w:ascii="Times New Roman" w:hAnsi="Times New Roman" w:cs="Times New Roman"/>
          <w:sz w:val="24"/>
          <w:szCs w:val="24"/>
        </w:rPr>
        <w:t>–</w:t>
      </w:r>
      <w:r w:rsidRPr="00337E50">
        <w:rPr>
          <w:rFonts w:ascii="Times New Roman" w:hAnsi="Times New Roman" w:cs="Times New Roman"/>
          <w:sz w:val="24"/>
          <w:szCs w:val="24"/>
        </w:rPr>
        <w:t xml:space="preserve">3a ustawy z dnia 29 stycznia 2004 r. – Prawo zamówień publicznych, świadczenia usług z zakresu </w:t>
      </w:r>
      <w:r w:rsidR="00816FB7">
        <w:rPr>
          <w:rFonts w:ascii="Times New Roman" w:hAnsi="Times New Roman" w:cs="Times New Roman"/>
          <w:sz w:val="24"/>
          <w:szCs w:val="24"/>
        </w:rPr>
        <w:t>projektowania</w:t>
      </w:r>
      <w:r w:rsidR="00140A55">
        <w:rPr>
          <w:rFonts w:ascii="Times New Roman" w:hAnsi="Times New Roman" w:cs="Times New Roman"/>
          <w:sz w:val="24"/>
          <w:szCs w:val="24"/>
        </w:rPr>
        <w:t>,</w:t>
      </w:r>
      <w:r w:rsidR="00816FB7">
        <w:rPr>
          <w:rFonts w:ascii="Times New Roman" w:hAnsi="Times New Roman" w:cs="Times New Roman"/>
          <w:sz w:val="24"/>
          <w:szCs w:val="24"/>
        </w:rPr>
        <w:t xml:space="preserve"> </w:t>
      </w:r>
      <w:r w:rsidRPr="00337E50">
        <w:rPr>
          <w:rFonts w:ascii="Times New Roman" w:hAnsi="Times New Roman" w:cs="Times New Roman"/>
          <w:sz w:val="24"/>
          <w:szCs w:val="24"/>
        </w:rPr>
        <w:t>budowy, rozwoju</w:t>
      </w:r>
      <w:r w:rsidR="00BE7F93" w:rsidRPr="00337E50">
        <w:rPr>
          <w:rFonts w:ascii="Times New Roman" w:hAnsi="Times New Roman" w:cs="Times New Roman"/>
          <w:sz w:val="24"/>
          <w:szCs w:val="24"/>
        </w:rPr>
        <w:t>,</w:t>
      </w:r>
      <w:r w:rsidRPr="00337E50">
        <w:rPr>
          <w:rFonts w:ascii="Times New Roman" w:hAnsi="Times New Roman" w:cs="Times New Roman"/>
          <w:sz w:val="24"/>
          <w:szCs w:val="24"/>
        </w:rPr>
        <w:t xml:space="preserve"> wdrożenia </w:t>
      </w:r>
      <w:r w:rsidR="00BE7F93" w:rsidRPr="00337E50">
        <w:rPr>
          <w:rFonts w:ascii="Times New Roman" w:hAnsi="Times New Roman" w:cs="Times New Roman"/>
          <w:sz w:val="24"/>
          <w:szCs w:val="24"/>
        </w:rPr>
        <w:t xml:space="preserve">lub wsparcia </w:t>
      </w:r>
      <w:r w:rsidRPr="00337E50">
        <w:rPr>
          <w:rFonts w:ascii="Times New Roman" w:hAnsi="Times New Roman" w:cs="Times New Roman"/>
          <w:sz w:val="24"/>
          <w:szCs w:val="24"/>
        </w:rPr>
        <w:t>urządzeń i elementów systemu teleinformatycznego służącego do poboru opłaty elektronicznej</w:t>
      </w:r>
      <w:r w:rsidR="003678F6" w:rsidRPr="00337E50">
        <w:rPr>
          <w:rFonts w:ascii="Times New Roman" w:hAnsi="Times New Roman" w:cs="Times New Roman"/>
          <w:sz w:val="24"/>
          <w:szCs w:val="24"/>
        </w:rPr>
        <w:t xml:space="preserve"> oraz</w:t>
      </w:r>
      <w:r w:rsidR="00A64724" w:rsidRPr="00337E50">
        <w:rPr>
          <w:rFonts w:ascii="Times New Roman" w:hAnsi="Times New Roman" w:cs="Times New Roman"/>
          <w:sz w:val="24"/>
          <w:szCs w:val="24"/>
        </w:rPr>
        <w:t xml:space="preserve"> kontroli prawidłowości uiszczenia tej opłaty</w:t>
      </w:r>
      <w:r w:rsidRPr="00337E50">
        <w:rPr>
          <w:rFonts w:ascii="Times New Roman" w:hAnsi="Times New Roman" w:cs="Times New Roman"/>
          <w:sz w:val="24"/>
          <w:szCs w:val="24"/>
        </w:rPr>
        <w:t xml:space="preserve">. </w:t>
      </w:r>
    </w:p>
    <w:p w:rsidR="0077339F" w:rsidRPr="00337E50" w:rsidRDefault="0077339F" w:rsidP="00337E50">
      <w:pPr>
        <w:spacing w:before="60" w:after="60" w:line="360" w:lineRule="auto"/>
        <w:jc w:val="both"/>
        <w:rPr>
          <w:rFonts w:ascii="Times New Roman" w:hAnsi="Times New Roman" w:cs="Times New Roman"/>
          <w:sz w:val="24"/>
          <w:szCs w:val="24"/>
        </w:rPr>
      </w:pPr>
      <w:r w:rsidRPr="00337E50">
        <w:rPr>
          <w:rFonts w:ascii="Times New Roman" w:hAnsi="Times New Roman" w:cs="Times New Roman"/>
          <w:sz w:val="24"/>
          <w:szCs w:val="24"/>
        </w:rPr>
        <w:t>Podkreślić należy, że pomiędzy art. 13hb ust. 1c</w:t>
      </w:r>
      <w:r w:rsidR="00337E50">
        <w:rPr>
          <w:rFonts w:ascii="Times New Roman" w:hAnsi="Times New Roman" w:cs="Times New Roman"/>
          <w:sz w:val="24"/>
          <w:szCs w:val="24"/>
        </w:rPr>
        <w:t xml:space="preserve"> </w:t>
      </w:r>
      <w:r w:rsidRPr="00337E50">
        <w:rPr>
          <w:rFonts w:ascii="Times New Roman" w:hAnsi="Times New Roman" w:cs="Times New Roman"/>
          <w:sz w:val="24"/>
          <w:szCs w:val="24"/>
        </w:rPr>
        <w:t xml:space="preserve">określającym zamknięty katalog czynności, które GITD w zakresie poboru opłaty elektronicznej może zlecić do wykonywania innym podmiotom, a art. 13hba ust. 1 wprowadzającym możliwość powierzenia Podmiotowi </w:t>
      </w:r>
      <w:r w:rsidR="00835E2D">
        <w:rPr>
          <w:rFonts w:ascii="Times New Roman" w:hAnsi="Times New Roman" w:cs="Times New Roman"/>
          <w:sz w:val="24"/>
          <w:szCs w:val="24"/>
        </w:rPr>
        <w:t>W</w:t>
      </w:r>
      <w:r w:rsidRPr="00337E50">
        <w:rPr>
          <w:rFonts w:ascii="Times New Roman" w:hAnsi="Times New Roman" w:cs="Times New Roman"/>
          <w:sz w:val="24"/>
          <w:szCs w:val="24"/>
        </w:rPr>
        <w:t>yznaczonemu świadczenie usług na zasadzie wyłączności, nie zachodzi sprzeczność. W pierwszym z tych przepisów to GITD sam decyduje bowiem</w:t>
      </w:r>
      <w:r w:rsidR="00835E2D">
        <w:rPr>
          <w:rFonts w:ascii="Times New Roman" w:hAnsi="Times New Roman" w:cs="Times New Roman"/>
          <w:sz w:val="24"/>
          <w:szCs w:val="24"/>
        </w:rPr>
        <w:t>,</w:t>
      </w:r>
      <w:r w:rsidRPr="00337E50">
        <w:rPr>
          <w:rFonts w:ascii="Times New Roman" w:hAnsi="Times New Roman" w:cs="Times New Roman"/>
          <w:sz w:val="24"/>
          <w:szCs w:val="24"/>
        </w:rPr>
        <w:t xml:space="preserve"> czy skorzysta z możliwości dokonania zleceni</w:t>
      </w:r>
      <w:r w:rsidR="009067D8" w:rsidRPr="00337E50">
        <w:rPr>
          <w:rFonts w:ascii="Times New Roman" w:hAnsi="Times New Roman" w:cs="Times New Roman"/>
          <w:sz w:val="24"/>
          <w:szCs w:val="24"/>
        </w:rPr>
        <w:t>a</w:t>
      </w:r>
      <w:r w:rsidRPr="00337E50">
        <w:rPr>
          <w:rFonts w:ascii="Times New Roman" w:hAnsi="Times New Roman" w:cs="Times New Roman"/>
          <w:sz w:val="24"/>
          <w:szCs w:val="24"/>
        </w:rPr>
        <w:t xml:space="preserve"> w odniesieniu do wskazanych w ustawie czynności. Natomiast prawo wyłączne materializuje się z mocy prawa, na podstawie rozporządzenia wydawanego przez ministra właściwego do spraw transportu. Umowa, która zostanie zawarta przez GITD z Podmiotem </w:t>
      </w:r>
      <w:r w:rsidR="00C93F17">
        <w:rPr>
          <w:rFonts w:ascii="Times New Roman" w:hAnsi="Times New Roman" w:cs="Times New Roman"/>
          <w:sz w:val="24"/>
          <w:szCs w:val="24"/>
        </w:rPr>
        <w:t>W</w:t>
      </w:r>
      <w:r w:rsidRPr="00337E50">
        <w:rPr>
          <w:rFonts w:ascii="Times New Roman" w:hAnsi="Times New Roman" w:cs="Times New Roman"/>
          <w:sz w:val="24"/>
          <w:szCs w:val="24"/>
        </w:rPr>
        <w:t>yznaczonym</w:t>
      </w:r>
      <w:r w:rsidR="00835E2D">
        <w:rPr>
          <w:rFonts w:ascii="Times New Roman" w:hAnsi="Times New Roman" w:cs="Times New Roman"/>
          <w:sz w:val="24"/>
          <w:szCs w:val="24"/>
        </w:rPr>
        <w:t>,</w:t>
      </w:r>
      <w:r w:rsidRPr="00337E50">
        <w:rPr>
          <w:rFonts w:ascii="Times New Roman" w:hAnsi="Times New Roman" w:cs="Times New Roman"/>
          <w:sz w:val="24"/>
          <w:szCs w:val="24"/>
        </w:rPr>
        <w:t xml:space="preserve"> stanowi jedynie realizację decyzji podjętych przez</w:t>
      </w:r>
      <w:r w:rsidR="009067D8" w:rsidRPr="00337E50">
        <w:rPr>
          <w:rFonts w:ascii="Times New Roman" w:hAnsi="Times New Roman" w:cs="Times New Roman"/>
          <w:sz w:val="24"/>
          <w:szCs w:val="24"/>
        </w:rPr>
        <w:t xml:space="preserve"> ministra właściwego ds. transportu</w:t>
      </w:r>
      <w:r w:rsidRPr="00337E50">
        <w:rPr>
          <w:rFonts w:ascii="Times New Roman" w:hAnsi="Times New Roman" w:cs="Times New Roman"/>
          <w:sz w:val="24"/>
          <w:szCs w:val="24"/>
        </w:rPr>
        <w:t xml:space="preserve">. Oznacza to, że GITD nie ma swobody decyzji w zakresie wyboru Podmiotu </w:t>
      </w:r>
      <w:r w:rsidR="00835E2D">
        <w:rPr>
          <w:rFonts w:ascii="Times New Roman" w:hAnsi="Times New Roman" w:cs="Times New Roman"/>
          <w:sz w:val="24"/>
          <w:szCs w:val="24"/>
        </w:rPr>
        <w:t>W</w:t>
      </w:r>
      <w:r w:rsidRPr="00337E50">
        <w:rPr>
          <w:rFonts w:ascii="Times New Roman" w:hAnsi="Times New Roman" w:cs="Times New Roman"/>
          <w:sz w:val="24"/>
          <w:szCs w:val="24"/>
        </w:rPr>
        <w:t>yznaczonego ani zakresu usług mu powierzonych.</w:t>
      </w:r>
      <w:r w:rsidR="00337E50">
        <w:rPr>
          <w:rFonts w:ascii="Times New Roman" w:hAnsi="Times New Roman" w:cs="Times New Roman"/>
          <w:sz w:val="24"/>
          <w:szCs w:val="24"/>
        </w:rPr>
        <w:t xml:space="preserve"> </w:t>
      </w:r>
    </w:p>
    <w:p w:rsidR="0077339F" w:rsidRPr="00337E50" w:rsidRDefault="0077339F" w:rsidP="00337E50">
      <w:pPr>
        <w:spacing w:before="60" w:after="60" w:line="360" w:lineRule="auto"/>
        <w:jc w:val="both"/>
        <w:rPr>
          <w:rFonts w:ascii="Times New Roman" w:hAnsi="Times New Roman" w:cs="Times New Roman"/>
          <w:sz w:val="24"/>
          <w:szCs w:val="24"/>
        </w:rPr>
      </w:pPr>
      <w:r w:rsidRPr="00337E50">
        <w:rPr>
          <w:rFonts w:ascii="Times New Roman" w:hAnsi="Times New Roman" w:cs="Times New Roman"/>
          <w:sz w:val="24"/>
          <w:szCs w:val="24"/>
        </w:rPr>
        <w:t>Podkreślić jednocześnie należy, że w przypadku gdy zostanie wskazany Podmiot Wyznaczony wraz z określeniem zakresu</w:t>
      </w:r>
      <w:r w:rsidR="00E12970">
        <w:rPr>
          <w:rFonts w:ascii="Times New Roman" w:hAnsi="Times New Roman" w:cs="Times New Roman"/>
          <w:sz w:val="24"/>
          <w:szCs w:val="24"/>
        </w:rPr>
        <w:t xml:space="preserve"> usług przez niego świadczonych,</w:t>
      </w:r>
      <w:r w:rsidRPr="00337E50">
        <w:rPr>
          <w:rFonts w:ascii="Times New Roman" w:hAnsi="Times New Roman" w:cs="Times New Roman"/>
          <w:sz w:val="24"/>
          <w:szCs w:val="24"/>
        </w:rPr>
        <w:t xml:space="preserve"> GITD nie będzie mógł w tym zakresie skorzystać z innych wykonawców w trybie określonym w ust. 1c, co oznacza, że będzie musiał on wykonywać je osobiście. Zastrzec należy, że powyższe ograniczenie będzie dotyczyć wyłącznie tych usług, które zostaną wymienione w rozporządzeniu – w pozostałym zakresie istnieć będzie możliwość udzielenia zlecenia innym podmiotom w granicach określonych w ust. 1c.</w:t>
      </w:r>
    </w:p>
    <w:p w:rsidR="0077339F" w:rsidRPr="00337E50" w:rsidRDefault="0077339F" w:rsidP="00337E50">
      <w:pPr>
        <w:spacing w:before="60" w:after="60" w:line="360" w:lineRule="auto"/>
        <w:jc w:val="both"/>
        <w:rPr>
          <w:rFonts w:ascii="Times New Roman" w:hAnsi="Times New Roman" w:cs="Times New Roman"/>
          <w:sz w:val="24"/>
          <w:szCs w:val="24"/>
        </w:rPr>
      </w:pPr>
      <w:r w:rsidRPr="00337E50">
        <w:rPr>
          <w:rFonts w:ascii="Times New Roman" w:hAnsi="Times New Roman" w:cs="Times New Roman"/>
          <w:sz w:val="24"/>
          <w:szCs w:val="24"/>
        </w:rPr>
        <w:t xml:space="preserve">2) ust. </w:t>
      </w:r>
      <w:r w:rsidR="00BE7F93" w:rsidRPr="00337E50">
        <w:rPr>
          <w:rFonts w:ascii="Times New Roman" w:hAnsi="Times New Roman" w:cs="Times New Roman"/>
          <w:sz w:val="24"/>
          <w:szCs w:val="24"/>
        </w:rPr>
        <w:t>3</w:t>
      </w:r>
    </w:p>
    <w:p w:rsidR="0077339F" w:rsidRPr="00337E50" w:rsidRDefault="0077339F" w:rsidP="00337E50">
      <w:pPr>
        <w:spacing w:before="60" w:after="60" w:line="360" w:lineRule="auto"/>
        <w:jc w:val="both"/>
        <w:rPr>
          <w:rFonts w:ascii="Times New Roman" w:hAnsi="Times New Roman" w:cs="Times New Roman"/>
          <w:sz w:val="24"/>
          <w:szCs w:val="24"/>
        </w:rPr>
      </w:pPr>
      <w:r w:rsidRPr="00337E50">
        <w:rPr>
          <w:rFonts w:ascii="Times New Roman" w:hAnsi="Times New Roman" w:cs="Times New Roman"/>
          <w:sz w:val="24"/>
          <w:szCs w:val="24"/>
        </w:rPr>
        <w:t>Projektowan</w:t>
      </w:r>
      <w:r w:rsidR="00DD689E" w:rsidRPr="00337E50">
        <w:rPr>
          <w:rFonts w:ascii="Times New Roman" w:hAnsi="Times New Roman" w:cs="Times New Roman"/>
          <w:sz w:val="24"/>
          <w:szCs w:val="24"/>
        </w:rPr>
        <w:t>y</w:t>
      </w:r>
      <w:r w:rsidRPr="00337E50">
        <w:rPr>
          <w:rFonts w:ascii="Times New Roman" w:hAnsi="Times New Roman" w:cs="Times New Roman"/>
          <w:sz w:val="24"/>
          <w:szCs w:val="24"/>
        </w:rPr>
        <w:t xml:space="preserve"> przepis w jednoznaczny sposób przesądza, że Podmiot </w:t>
      </w:r>
      <w:r w:rsidR="00835E2D">
        <w:rPr>
          <w:rFonts w:ascii="Times New Roman" w:hAnsi="Times New Roman" w:cs="Times New Roman"/>
          <w:sz w:val="24"/>
          <w:szCs w:val="24"/>
        </w:rPr>
        <w:t>W</w:t>
      </w:r>
      <w:r w:rsidRPr="00337E50">
        <w:rPr>
          <w:rFonts w:ascii="Times New Roman" w:hAnsi="Times New Roman" w:cs="Times New Roman"/>
          <w:sz w:val="24"/>
          <w:szCs w:val="24"/>
        </w:rPr>
        <w:t xml:space="preserve">yznaczony świadczy usługi na rzecz Skarbu Państwa, który w tym przypadku jest reprezentowany przez GITD, a więc organ pobierający opłatę elektroniczną. Przedmiotowa regulacja ma na celu przesądzenie, że pomimo wyznaczenia Podmiotu przez ministra właściwego do spraw transportu, to GITD pozostaje podmiotem odpowiedzialnym za prawidłowe funkcjonowanie elektronicznego systemu poboru opłaty elektronicznej. Oznacza to, że Podmiot Wyznaczony świadczy wszystkie usługi określone w rozporządzeniu wyłącznie na rzecz GITD. W związku z powyższym konieczne jest również uregulowanie szczegółowych zasad współpracy pomiędzy GITD a Podmiotem Wyznaczonym w odrębnej umowie, co przewiduje przepis art. 13hba ust. </w:t>
      </w:r>
      <w:r w:rsidR="00816FB7">
        <w:rPr>
          <w:rFonts w:ascii="Times New Roman" w:hAnsi="Times New Roman" w:cs="Times New Roman"/>
          <w:sz w:val="24"/>
          <w:szCs w:val="24"/>
        </w:rPr>
        <w:t>7</w:t>
      </w:r>
      <w:r w:rsidRPr="00337E50">
        <w:rPr>
          <w:rFonts w:ascii="Times New Roman" w:hAnsi="Times New Roman" w:cs="Times New Roman"/>
          <w:sz w:val="24"/>
          <w:szCs w:val="24"/>
        </w:rPr>
        <w:t>.</w:t>
      </w:r>
    </w:p>
    <w:p w:rsidR="0077339F" w:rsidRPr="00337E50" w:rsidRDefault="0077339F" w:rsidP="00337E50">
      <w:pPr>
        <w:spacing w:before="60" w:after="60" w:line="360" w:lineRule="auto"/>
        <w:jc w:val="both"/>
        <w:rPr>
          <w:rFonts w:ascii="Times New Roman" w:hAnsi="Times New Roman" w:cs="Times New Roman"/>
          <w:sz w:val="24"/>
          <w:szCs w:val="24"/>
        </w:rPr>
      </w:pPr>
      <w:r w:rsidRPr="00337E50">
        <w:rPr>
          <w:rFonts w:ascii="Times New Roman" w:hAnsi="Times New Roman" w:cs="Times New Roman"/>
          <w:sz w:val="24"/>
          <w:szCs w:val="24"/>
        </w:rPr>
        <w:t xml:space="preserve">3) ust. </w:t>
      </w:r>
      <w:r w:rsidR="00BE7F93" w:rsidRPr="00337E50">
        <w:rPr>
          <w:rFonts w:ascii="Times New Roman" w:hAnsi="Times New Roman" w:cs="Times New Roman"/>
          <w:sz w:val="24"/>
          <w:szCs w:val="24"/>
        </w:rPr>
        <w:t>2</w:t>
      </w:r>
      <w:r w:rsidRPr="00337E50">
        <w:rPr>
          <w:rFonts w:ascii="Times New Roman" w:hAnsi="Times New Roman" w:cs="Times New Roman"/>
          <w:sz w:val="24"/>
          <w:szCs w:val="24"/>
        </w:rPr>
        <w:t xml:space="preserve"> i 4</w:t>
      </w:r>
    </w:p>
    <w:p w:rsidR="0077339F" w:rsidRPr="00337E50" w:rsidRDefault="0077339F" w:rsidP="00337E50">
      <w:pPr>
        <w:spacing w:before="60" w:after="60" w:line="360" w:lineRule="auto"/>
        <w:jc w:val="both"/>
        <w:rPr>
          <w:rFonts w:ascii="Times New Roman" w:hAnsi="Times New Roman" w:cs="Times New Roman"/>
          <w:sz w:val="24"/>
          <w:szCs w:val="24"/>
        </w:rPr>
      </w:pPr>
      <w:r w:rsidRPr="00337E50">
        <w:rPr>
          <w:rFonts w:ascii="Times New Roman" w:hAnsi="Times New Roman" w:cs="Times New Roman"/>
          <w:sz w:val="24"/>
          <w:szCs w:val="24"/>
        </w:rPr>
        <w:t>Ostateczne przesądzenie</w:t>
      </w:r>
      <w:r w:rsidR="00DD689E" w:rsidRPr="00337E50">
        <w:rPr>
          <w:rFonts w:ascii="Times New Roman" w:hAnsi="Times New Roman" w:cs="Times New Roman"/>
          <w:sz w:val="24"/>
          <w:szCs w:val="24"/>
        </w:rPr>
        <w:t>,</w:t>
      </w:r>
      <w:r w:rsidRPr="00337E50">
        <w:rPr>
          <w:rFonts w:ascii="Times New Roman" w:hAnsi="Times New Roman" w:cs="Times New Roman"/>
          <w:sz w:val="24"/>
          <w:szCs w:val="24"/>
        </w:rPr>
        <w:t xml:space="preserve"> który Podmiot będzie świadczył usługi</w:t>
      </w:r>
      <w:r w:rsidR="00835E2D">
        <w:rPr>
          <w:rFonts w:ascii="Times New Roman" w:hAnsi="Times New Roman" w:cs="Times New Roman"/>
          <w:sz w:val="24"/>
          <w:szCs w:val="24"/>
        </w:rPr>
        <w:t>,</w:t>
      </w:r>
      <w:r w:rsidRPr="00337E50">
        <w:rPr>
          <w:rFonts w:ascii="Times New Roman" w:hAnsi="Times New Roman" w:cs="Times New Roman"/>
          <w:sz w:val="24"/>
          <w:szCs w:val="24"/>
        </w:rPr>
        <w:t xml:space="preserve"> nastąpi w drodze rozporządzenia wydanego przez ministra właściwego do spraw transportu. Organ wydający rozporządzenie powinien tu kierować się przygotowaniem technicznym Podmiotu oraz jego doświadczeniem w zakresie</w:t>
      </w:r>
      <w:r w:rsidR="00BE7F93" w:rsidRPr="00337E50">
        <w:rPr>
          <w:rFonts w:ascii="Times New Roman" w:hAnsi="Times New Roman" w:cs="Times New Roman"/>
          <w:sz w:val="24"/>
          <w:szCs w:val="24"/>
        </w:rPr>
        <w:t xml:space="preserve"> projektowania,</w:t>
      </w:r>
      <w:r w:rsidRPr="00337E50">
        <w:rPr>
          <w:rFonts w:ascii="Times New Roman" w:hAnsi="Times New Roman" w:cs="Times New Roman"/>
          <w:sz w:val="24"/>
          <w:szCs w:val="24"/>
        </w:rPr>
        <w:t xml:space="preserve"> budowy, rozwoju, wdrażania </w:t>
      </w:r>
      <w:r w:rsidR="009A0E2F" w:rsidRPr="00337E50">
        <w:rPr>
          <w:rFonts w:ascii="Times New Roman" w:hAnsi="Times New Roman" w:cs="Times New Roman"/>
          <w:sz w:val="24"/>
          <w:szCs w:val="24"/>
        </w:rPr>
        <w:t>lub</w:t>
      </w:r>
      <w:r w:rsidRPr="00337E50">
        <w:rPr>
          <w:rFonts w:ascii="Times New Roman" w:hAnsi="Times New Roman" w:cs="Times New Roman"/>
          <w:sz w:val="24"/>
          <w:szCs w:val="24"/>
        </w:rPr>
        <w:t xml:space="preserve"> utrzymania technologii teleinformatycznych. Ma to na celu zapewnienie, że wyznaczony Podmiot rzeczywiście będzie zdolny świadczyć powierzoną usługę, co warunkuje zastosowanie przepisów o prawie wyłącznym. W przypadku gdy podmiot wyznaczony będzie nadzorowany albo podlegał</w:t>
      </w:r>
      <w:r w:rsidR="00337E50">
        <w:rPr>
          <w:rFonts w:ascii="Times New Roman" w:hAnsi="Times New Roman" w:cs="Times New Roman"/>
          <w:sz w:val="24"/>
          <w:szCs w:val="24"/>
        </w:rPr>
        <w:t xml:space="preserve"> </w:t>
      </w:r>
      <w:r w:rsidRPr="00337E50">
        <w:rPr>
          <w:rFonts w:ascii="Times New Roman" w:hAnsi="Times New Roman" w:cs="Times New Roman"/>
          <w:sz w:val="24"/>
          <w:szCs w:val="24"/>
        </w:rPr>
        <w:t>innemu ministrowi niż minister właściwy do spraw transportu proponuje się aby ww. rozporządzenie było wydawane w porozumieniu z tym ministrem.</w:t>
      </w:r>
    </w:p>
    <w:p w:rsidR="0077339F" w:rsidRPr="00337E50" w:rsidRDefault="0077339F" w:rsidP="00337E50">
      <w:pPr>
        <w:spacing w:before="60" w:after="60" w:line="360" w:lineRule="auto"/>
        <w:jc w:val="both"/>
        <w:rPr>
          <w:rFonts w:ascii="Times New Roman" w:hAnsi="Times New Roman" w:cs="Times New Roman"/>
          <w:sz w:val="24"/>
          <w:szCs w:val="24"/>
        </w:rPr>
      </w:pPr>
      <w:r w:rsidRPr="00337E50">
        <w:rPr>
          <w:rFonts w:ascii="Times New Roman" w:hAnsi="Times New Roman" w:cs="Times New Roman"/>
          <w:sz w:val="24"/>
          <w:szCs w:val="24"/>
        </w:rPr>
        <w:t xml:space="preserve">Oprócz tego w rozporządzeniu zostanie wskazany zakres usług, o których mowa w ust. 1, które zostaną powierzone do wykonywania Podmiotowi </w:t>
      </w:r>
      <w:r w:rsidR="005D0BB0">
        <w:rPr>
          <w:rFonts w:ascii="Times New Roman" w:hAnsi="Times New Roman" w:cs="Times New Roman"/>
          <w:sz w:val="24"/>
          <w:szCs w:val="24"/>
        </w:rPr>
        <w:t>W</w:t>
      </w:r>
      <w:r w:rsidRPr="00337E50">
        <w:rPr>
          <w:rFonts w:ascii="Times New Roman" w:hAnsi="Times New Roman" w:cs="Times New Roman"/>
          <w:sz w:val="24"/>
          <w:szCs w:val="24"/>
        </w:rPr>
        <w:t>yznaczonemu.</w:t>
      </w:r>
      <w:r w:rsidR="009067D8" w:rsidRPr="00337E50">
        <w:rPr>
          <w:rFonts w:ascii="Times New Roman" w:hAnsi="Times New Roman" w:cs="Times New Roman"/>
          <w:sz w:val="24"/>
          <w:szCs w:val="24"/>
        </w:rPr>
        <w:t xml:space="preserve"> </w:t>
      </w:r>
      <w:r w:rsidR="00A64724" w:rsidRPr="00337E50">
        <w:rPr>
          <w:rFonts w:ascii="Times New Roman" w:hAnsi="Times New Roman" w:cs="Times New Roman"/>
          <w:sz w:val="24"/>
          <w:szCs w:val="24"/>
        </w:rPr>
        <w:t>Zatem</w:t>
      </w:r>
      <w:r w:rsidR="00D8644D" w:rsidRPr="00337E50">
        <w:rPr>
          <w:rFonts w:ascii="Times New Roman" w:hAnsi="Times New Roman" w:cs="Times New Roman"/>
          <w:sz w:val="24"/>
          <w:szCs w:val="24"/>
        </w:rPr>
        <w:t xml:space="preserve"> w rozporządzeniu mogą zostać wskazane niektóre bądź wszystkie</w:t>
      </w:r>
      <w:r w:rsidR="00DD689E" w:rsidRPr="00337E50">
        <w:rPr>
          <w:rFonts w:ascii="Times New Roman" w:hAnsi="Times New Roman" w:cs="Times New Roman"/>
          <w:sz w:val="24"/>
          <w:szCs w:val="24"/>
        </w:rPr>
        <w:t xml:space="preserve"> rodzaje </w:t>
      </w:r>
      <w:r w:rsidR="00D8644D" w:rsidRPr="00337E50">
        <w:rPr>
          <w:rFonts w:ascii="Times New Roman" w:hAnsi="Times New Roman" w:cs="Times New Roman"/>
          <w:sz w:val="24"/>
          <w:szCs w:val="24"/>
        </w:rPr>
        <w:t>usług określone w ust. 1</w:t>
      </w:r>
      <w:r w:rsidR="00A64724" w:rsidRPr="00337E50">
        <w:rPr>
          <w:rFonts w:ascii="Times New Roman" w:hAnsi="Times New Roman" w:cs="Times New Roman"/>
          <w:sz w:val="24"/>
          <w:szCs w:val="24"/>
        </w:rPr>
        <w:t>, które będą realizowane przez Podmiot Wyznaczony na zasadzie wyłączności</w:t>
      </w:r>
      <w:r w:rsidR="00D8644D" w:rsidRPr="00337E50">
        <w:rPr>
          <w:rFonts w:ascii="Times New Roman" w:hAnsi="Times New Roman" w:cs="Times New Roman"/>
          <w:sz w:val="24"/>
          <w:szCs w:val="24"/>
        </w:rPr>
        <w:t xml:space="preserve">. </w:t>
      </w:r>
      <w:r w:rsidRPr="00337E50">
        <w:rPr>
          <w:rFonts w:ascii="Times New Roman" w:hAnsi="Times New Roman" w:cs="Times New Roman"/>
          <w:sz w:val="24"/>
          <w:szCs w:val="24"/>
        </w:rPr>
        <w:t>Zakres usług zostanie ustalony z uwzględnieniem</w:t>
      </w:r>
      <w:r w:rsidR="00B91F92" w:rsidRPr="00337E50">
        <w:rPr>
          <w:rFonts w:ascii="Times New Roman" w:hAnsi="Times New Roman" w:cs="Times New Roman"/>
          <w:sz w:val="24"/>
          <w:szCs w:val="24"/>
        </w:rPr>
        <w:t xml:space="preserve"> interesu Skarbu Państwa oraz zapewnienia możliwości wykorzystania systemu teleinformatycznego stosowanego w elektronicznym systemie poboru opłaty elektronicznej do udostępniania danych osobowych w sposób określony w art. 55b ust. 3 ustawy z dnia 6 września 2001 r. o transporcie drogowym (Dz. U. z 201</w:t>
      </w:r>
      <w:r w:rsidR="00816FB7">
        <w:rPr>
          <w:rFonts w:ascii="Times New Roman" w:hAnsi="Times New Roman" w:cs="Times New Roman"/>
          <w:sz w:val="24"/>
          <w:szCs w:val="24"/>
        </w:rPr>
        <w:t>9</w:t>
      </w:r>
      <w:r w:rsidR="00B91F92" w:rsidRPr="00337E50">
        <w:rPr>
          <w:rFonts w:ascii="Times New Roman" w:hAnsi="Times New Roman" w:cs="Times New Roman"/>
          <w:sz w:val="24"/>
          <w:szCs w:val="24"/>
        </w:rPr>
        <w:t xml:space="preserve"> r. poz. </w:t>
      </w:r>
      <w:r w:rsidR="00816FB7">
        <w:rPr>
          <w:rFonts w:ascii="Times New Roman" w:hAnsi="Times New Roman" w:cs="Times New Roman"/>
          <w:sz w:val="24"/>
          <w:szCs w:val="24"/>
        </w:rPr>
        <w:t>58</w:t>
      </w:r>
      <w:r w:rsidR="00F4146A">
        <w:rPr>
          <w:rFonts w:ascii="Times New Roman" w:hAnsi="Times New Roman" w:cs="Times New Roman"/>
          <w:sz w:val="24"/>
          <w:szCs w:val="24"/>
        </w:rPr>
        <w:t>, z późn. zm.</w:t>
      </w:r>
      <w:r w:rsidR="00B91F92" w:rsidRPr="00337E50">
        <w:rPr>
          <w:rFonts w:ascii="Times New Roman" w:hAnsi="Times New Roman" w:cs="Times New Roman"/>
          <w:sz w:val="24"/>
          <w:szCs w:val="24"/>
        </w:rPr>
        <w:t>).</w:t>
      </w:r>
      <w:r w:rsidR="00D8644D" w:rsidRPr="00337E50">
        <w:rPr>
          <w:rFonts w:ascii="Times New Roman" w:hAnsi="Times New Roman" w:cs="Times New Roman"/>
          <w:sz w:val="24"/>
          <w:szCs w:val="24"/>
        </w:rPr>
        <w:t xml:space="preserve"> Stanowi to realizację założenia zapewnienia należytej ochrony danych gromadzonych w KSPO.</w:t>
      </w:r>
    </w:p>
    <w:p w:rsidR="0077339F" w:rsidRPr="00337E50" w:rsidRDefault="0077339F" w:rsidP="00337E50">
      <w:pPr>
        <w:spacing w:before="60" w:after="60" w:line="360" w:lineRule="auto"/>
        <w:jc w:val="both"/>
        <w:rPr>
          <w:rFonts w:ascii="Times New Roman" w:hAnsi="Times New Roman" w:cs="Times New Roman"/>
          <w:sz w:val="24"/>
          <w:szCs w:val="24"/>
        </w:rPr>
      </w:pPr>
      <w:r w:rsidRPr="00337E50">
        <w:rPr>
          <w:rFonts w:ascii="Times New Roman" w:hAnsi="Times New Roman" w:cs="Times New Roman"/>
          <w:sz w:val="24"/>
          <w:szCs w:val="24"/>
        </w:rPr>
        <w:t xml:space="preserve">4) ust. </w:t>
      </w:r>
      <w:r w:rsidR="00816FB7">
        <w:rPr>
          <w:rFonts w:ascii="Times New Roman" w:hAnsi="Times New Roman" w:cs="Times New Roman"/>
          <w:sz w:val="24"/>
          <w:szCs w:val="24"/>
        </w:rPr>
        <w:t>6</w:t>
      </w:r>
    </w:p>
    <w:p w:rsidR="0077339F" w:rsidRPr="00337E50" w:rsidRDefault="00D8644D" w:rsidP="00337E50">
      <w:pPr>
        <w:spacing w:before="60" w:after="60" w:line="360" w:lineRule="auto"/>
        <w:jc w:val="both"/>
        <w:rPr>
          <w:rFonts w:ascii="Times New Roman" w:hAnsi="Times New Roman" w:cs="Times New Roman"/>
          <w:sz w:val="24"/>
          <w:szCs w:val="24"/>
        </w:rPr>
      </w:pPr>
      <w:r w:rsidRPr="00337E50">
        <w:rPr>
          <w:rFonts w:ascii="Times New Roman" w:hAnsi="Times New Roman" w:cs="Times New Roman"/>
          <w:sz w:val="24"/>
          <w:szCs w:val="24"/>
        </w:rPr>
        <w:t xml:space="preserve">Projektowany przepis stanowi, że Podmiot Wyznaczony jest zobowiązany do wykonania osobiście kluczowych części usług, które zostaną mu powierzone do </w:t>
      </w:r>
      <w:r w:rsidR="00DD689E" w:rsidRPr="00337E50">
        <w:rPr>
          <w:rFonts w:ascii="Times New Roman" w:hAnsi="Times New Roman" w:cs="Times New Roman"/>
          <w:sz w:val="24"/>
          <w:szCs w:val="24"/>
        </w:rPr>
        <w:t>realizacji</w:t>
      </w:r>
      <w:r w:rsidRPr="00337E50">
        <w:rPr>
          <w:rFonts w:ascii="Times New Roman" w:hAnsi="Times New Roman" w:cs="Times New Roman"/>
          <w:sz w:val="24"/>
          <w:szCs w:val="24"/>
        </w:rPr>
        <w:t xml:space="preserve"> w drodze rozporządzenia. </w:t>
      </w:r>
      <w:r w:rsidR="0077339F" w:rsidRPr="00337E50">
        <w:rPr>
          <w:rFonts w:ascii="Times New Roman" w:hAnsi="Times New Roman" w:cs="Times New Roman"/>
          <w:sz w:val="24"/>
          <w:szCs w:val="24"/>
        </w:rPr>
        <w:t>Cechą prawa wyłącznego jest to, że wyznaczony podmiot jest jedynym, któr</w:t>
      </w:r>
      <w:r w:rsidR="00EF5CA4" w:rsidRPr="00337E50">
        <w:rPr>
          <w:rFonts w:ascii="Times New Roman" w:hAnsi="Times New Roman" w:cs="Times New Roman"/>
          <w:sz w:val="24"/>
          <w:szCs w:val="24"/>
        </w:rPr>
        <w:t>y</w:t>
      </w:r>
      <w:r w:rsidR="0077339F" w:rsidRPr="00337E50">
        <w:rPr>
          <w:rFonts w:ascii="Times New Roman" w:hAnsi="Times New Roman" w:cs="Times New Roman"/>
          <w:sz w:val="24"/>
          <w:szCs w:val="24"/>
        </w:rPr>
        <w:t xml:space="preserve"> może świadczyć określoną usługę. Oznacza to, że w przedmiotowym zakresie nie może on korzystać z pomocy dalszych wykonawców, ponieważ zaprzeczałoby to istocie prawa wyłączności, pośrednio wskazując, że istnieją alternatywne sposoby świadczenia tych usług (np. w przypadku gdy funkcjonują na rynku inni wykonawcy zdolni do świadczenia tego typu usług). </w:t>
      </w:r>
    </w:p>
    <w:p w:rsidR="0077339F" w:rsidRPr="00337E50" w:rsidRDefault="0077339F" w:rsidP="00337E50">
      <w:pPr>
        <w:spacing w:before="60" w:after="60" w:line="360" w:lineRule="auto"/>
        <w:jc w:val="both"/>
        <w:rPr>
          <w:rFonts w:ascii="Times New Roman" w:hAnsi="Times New Roman" w:cs="Times New Roman"/>
          <w:sz w:val="24"/>
          <w:szCs w:val="24"/>
        </w:rPr>
      </w:pPr>
      <w:r w:rsidRPr="00337E50">
        <w:rPr>
          <w:rFonts w:ascii="Times New Roman" w:hAnsi="Times New Roman" w:cs="Times New Roman"/>
          <w:sz w:val="24"/>
          <w:szCs w:val="24"/>
        </w:rPr>
        <w:t xml:space="preserve">5) ust. </w:t>
      </w:r>
      <w:r w:rsidR="00816FB7">
        <w:rPr>
          <w:rFonts w:ascii="Times New Roman" w:hAnsi="Times New Roman" w:cs="Times New Roman"/>
          <w:sz w:val="24"/>
          <w:szCs w:val="24"/>
        </w:rPr>
        <w:t>7</w:t>
      </w:r>
      <w:r w:rsidR="00337E50">
        <w:rPr>
          <w:rFonts w:ascii="Times New Roman" w:hAnsi="Times New Roman" w:cs="Times New Roman"/>
          <w:sz w:val="24"/>
          <w:szCs w:val="24"/>
        </w:rPr>
        <w:t>–</w:t>
      </w:r>
      <w:r w:rsidR="00816FB7">
        <w:rPr>
          <w:rFonts w:ascii="Times New Roman" w:hAnsi="Times New Roman" w:cs="Times New Roman"/>
          <w:sz w:val="24"/>
          <w:szCs w:val="24"/>
        </w:rPr>
        <w:t>9</w:t>
      </w:r>
    </w:p>
    <w:p w:rsidR="00DD689E" w:rsidRPr="00337E50" w:rsidRDefault="00DD689E" w:rsidP="00337E50">
      <w:pPr>
        <w:spacing w:before="60" w:after="60" w:line="360" w:lineRule="auto"/>
        <w:jc w:val="both"/>
        <w:rPr>
          <w:rFonts w:ascii="Times New Roman" w:hAnsi="Times New Roman" w:cs="Times New Roman"/>
          <w:bCs/>
          <w:sz w:val="24"/>
          <w:szCs w:val="24"/>
        </w:rPr>
      </w:pPr>
      <w:r w:rsidRPr="00337E50">
        <w:rPr>
          <w:rFonts w:ascii="Times New Roman" w:hAnsi="Times New Roman" w:cs="Times New Roman"/>
          <w:bCs/>
          <w:sz w:val="24"/>
          <w:szCs w:val="24"/>
        </w:rPr>
        <w:t>Projektowane przepisy dotyczą umowy o świadczeniu usług.</w:t>
      </w:r>
    </w:p>
    <w:p w:rsidR="009A0E2F" w:rsidRPr="00337E50" w:rsidRDefault="0077339F" w:rsidP="00337E50">
      <w:pPr>
        <w:spacing w:before="60" w:after="60" w:line="360" w:lineRule="auto"/>
        <w:jc w:val="both"/>
        <w:rPr>
          <w:rFonts w:ascii="Times New Roman" w:hAnsi="Times New Roman" w:cs="Times New Roman"/>
          <w:bCs/>
          <w:sz w:val="24"/>
          <w:szCs w:val="24"/>
        </w:rPr>
      </w:pPr>
      <w:r w:rsidRPr="00337E50">
        <w:rPr>
          <w:rFonts w:ascii="Times New Roman" w:hAnsi="Times New Roman" w:cs="Times New Roman"/>
          <w:bCs/>
          <w:sz w:val="24"/>
          <w:szCs w:val="24"/>
        </w:rPr>
        <w:t xml:space="preserve">Po wydaniu rozporządzenia wyznaczającego, GITD zawrze umowę z podmiotem wyznaczonym. Umowa szczegółowo określi prawa i obowiązki stron, z poszanowaniem przepisów projektowanej ustawy oraz rozporządzenia, które zostanie wydane na podstawie ust. </w:t>
      </w:r>
      <w:r w:rsidR="00816FB7">
        <w:rPr>
          <w:rFonts w:ascii="Times New Roman" w:hAnsi="Times New Roman" w:cs="Times New Roman"/>
          <w:bCs/>
          <w:sz w:val="24"/>
          <w:szCs w:val="24"/>
        </w:rPr>
        <w:t>4</w:t>
      </w:r>
      <w:r w:rsidRPr="00337E50">
        <w:rPr>
          <w:rFonts w:ascii="Times New Roman" w:hAnsi="Times New Roman" w:cs="Times New Roman"/>
          <w:bCs/>
          <w:sz w:val="24"/>
          <w:szCs w:val="24"/>
        </w:rPr>
        <w:t xml:space="preserve">. </w:t>
      </w:r>
    </w:p>
    <w:p w:rsidR="009A0E2F" w:rsidRPr="00337E50" w:rsidRDefault="009A0E2F" w:rsidP="00337E50">
      <w:pPr>
        <w:spacing w:before="60" w:after="60" w:line="360" w:lineRule="auto"/>
        <w:jc w:val="both"/>
        <w:rPr>
          <w:rFonts w:ascii="Times New Roman" w:hAnsi="Times New Roman" w:cs="Times New Roman"/>
          <w:bCs/>
          <w:sz w:val="24"/>
          <w:szCs w:val="24"/>
        </w:rPr>
      </w:pPr>
      <w:r w:rsidRPr="00337E50">
        <w:rPr>
          <w:rFonts w:ascii="Times New Roman" w:hAnsi="Times New Roman" w:cs="Times New Roman"/>
          <w:bCs/>
          <w:sz w:val="24"/>
          <w:szCs w:val="24"/>
        </w:rPr>
        <w:t>Usługi z zakresu budowy systemu teleinformatycznego obejmą wszystkie czynności mające na celu stworzenie tego systemu od podstaw, a więc od zaprojektowania wraz z odpowiednią dokumentacją, poprzez dostarczenie aplikacji i instalację systemu, aż po jego konfigurację. Przez pojęcie rozwoju systemu należy rozumieć takie czynności</w:t>
      </w:r>
      <w:r w:rsidR="005D0BB0">
        <w:rPr>
          <w:rFonts w:ascii="Times New Roman" w:hAnsi="Times New Roman" w:cs="Times New Roman"/>
          <w:bCs/>
          <w:sz w:val="24"/>
          <w:szCs w:val="24"/>
        </w:rPr>
        <w:t>,</w:t>
      </w:r>
      <w:r w:rsidRPr="00337E50">
        <w:rPr>
          <w:rFonts w:ascii="Times New Roman" w:hAnsi="Times New Roman" w:cs="Times New Roman"/>
          <w:bCs/>
          <w:sz w:val="24"/>
          <w:szCs w:val="24"/>
        </w:rPr>
        <w:t xml:space="preserve"> jak przebudowa, rozbudowa i modernizacja systemu teleinformatycznego. Wdrożenie systemu oznacza zaś z kolei wszelkie czynności, które mają na celu jego prawidłowe zastosowanie do poboru opłaty elektronicznej, w tym uruchomienie systemu, testy, migrację danych, szkolenia czy przekazanie pełnej dokumentacji dotyczącej systemu. </w:t>
      </w:r>
    </w:p>
    <w:p w:rsidR="0077339F" w:rsidRPr="00337E50" w:rsidRDefault="0077339F" w:rsidP="00337E50">
      <w:pPr>
        <w:spacing w:before="60" w:after="60" w:line="360" w:lineRule="auto"/>
        <w:jc w:val="both"/>
        <w:rPr>
          <w:rFonts w:ascii="Times New Roman" w:hAnsi="Times New Roman" w:cs="Times New Roman"/>
          <w:bCs/>
          <w:sz w:val="24"/>
          <w:szCs w:val="24"/>
        </w:rPr>
      </w:pPr>
      <w:r w:rsidRPr="00337E50">
        <w:rPr>
          <w:rFonts w:ascii="Times New Roman" w:hAnsi="Times New Roman" w:cs="Times New Roman"/>
          <w:bCs/>
          <w:sz w:val="24"/>
          <w:szCs w:val="24"/>
        </w:rPr>
        <w:t>Zgodnie z obecnie obowiązującymi rozwiązaniami dotyczącymi trybu finansowania zadań z zakresu elektronicznego systemu poboru opłaty elektronicznej, powyższa umowa będzie finansowana ze środków KFD. Jednocześnie przesądza się, że wynagrodzenie może składać się z dwóch części: uzasadnionych kosztów i rozsądnego zysku Podmiotu, przy czym dopuszcza się rozwiązanie, w którym wypłata wynagrodzenia uwzględni jedynie koszty. Wynika to z faktu, że katalog Zamawiających określony w art. 3 ust. 1 pkt 1</w:t>
      </w:r>
      <w:r w:rsidR="00337E50">
        <w:rPr>
          <w:rFonts w:ascii="Times New Roman" w:hAnsi="Times New Roman" w:cs="Times New Roman"/>
          <w:bCs/>
          <w:sz w:val="24"/>
          <w:szCs w:val="24"/>
        </w:rPr>
        <w:t>–</w:t>
      </w:r>
      <w:r w:rsidRPr="00337E50">
        <w:rPr>
          <w:rFonts w:ascii="Times New Roman" w:hAnsi="Times New Roman" w:cs="Times New Roman"/>
          <w:bCs/>
          <w:sz w:val="24"/>
          <w:szCs w:val="24"/>
        </w:rPr>
        <w:t>3a PZP jest zróżnicowany. Znajdują się w nim podmioty, które generalnie działają w sferze prawa publicznego i nie są nastawione na zysk. Są ta</w:t>
      </w:r>
      <w:r w:rsidR="00825769" w:rsidRPr="00337E50">
        <w:rPr>
          <w:rFonts w:ascii="Times New Roman" w:hAnsi="Times New Roman" w:cs="Times New Roman"/>
          <w:bCs/>
          <w:sz w:val="24"/>
          <w:szCs w:val="24"/>
        </w:rPr>
        <w:t>m jednak również podmioty, które</w:t>
      </w:r>
      <w:r w:rsidRPr="00337E50">
        <w:rPr>
          <w:rFonts w:ascii="Times New Roman" w:hAnsi="Times New Roman" w:cs="Times New Roman"/>
          <w:bCs/>
          <w:sz w:val="24"/>
          <w:szCs w:val="24"/>
        </w:rPr>
        <w:t xml:space="preserve"> są wprawdzie utworzone przez administrację publiczną, ale w praktyce podlegają reżimowi prawa cywilnego i gospodarczego (np. spółki). Na wypadek wyznaczenia tego typu podmiotu konieczne jest zapewnienie, </w:t>
      </w:r>
      <w:r w:rsidR="007C56A9" w:rsidRPr="00337E50">
        <w:rPr>
          <w:rFonts w:ascii="Times New Roman" w:hAnsi="Times New Roman" w:cs="Times New Roman"/>
          <w:bCs/>
          <w:sz w:val="24"/>
          <w:szCs w:val="24"/>
        </w:rPr>
        <w:t>ż</w:t>
      </w:r>
      <w:r w:rsidRPr="00337E50">
        <w:rPr>
          <w:rFonts w:ascii="Times New Roman" w:hAnsi="Times New Roman" w:cs="Times New Roman"/>
          <w:bCs/>
          <w:sz w:val="24"/>
          <w:szCs w:val="24"/>
        </w:rPr>
        <w:t>e będzie on mógł otrzymać wynagrodzenie z tytułu świadczonych usług.</w:t>
      </w:r>
    </w:p>
    <w:p w:rsidR="0077339F" w:rsidRPr="00337E50" w:rsidRDefault="0077339F" w:rsidP="00337E50">
      <w:pPr>
        <w:spacing w:before="60" w:after="60" w:line="360" w:lineRule="auto"/>
        <w:jc w:val="both"/>
        <w:rPr>
          <w:rFonts w:ascii="Times New Roman" w:hAnsi="Times New Roman" w:cs="Times New Roman"/>
          <w:b/>
          <w:bCs/>
          <w:sz w:val="24"/>
          <w:szCs w:val="24"/>
        </w:rPr>
      </w:pPr>
      <w:r w:rsidRPr="00337E50">
        <w:rPr>
          <w:rFonts w:ascii="Times New Roman" w:hAnsi="Times New Roman" w:cs="Times New Roman"/>
          <w:b/>
          <w:bCs/>
          <w:sz w:val="24"/>
          <w:szCs w:val="24"/>
        </w:rPr>
        <w:t>III. Dodanie art. 13he w ustawie o drogach publicznych</w:t>
      </w:r>
    </w:p>
    <w:p w:rsidR="0077339F" w:rsidRPr="00337E50" w:rsidRDefault="0077339F" w:rsidP="00337E50">
      <w:pPr>
        <w:spacing w:before="60" w:after="60" w:line="360" w:lineRule="auto"/>
        <w:jc w:val="both"/>
        <w:rPr>
          <w:rFonts w:ascii="Times New Roman" w:hAnsi="Times New Roman" w:cs="Times New Roman"/>
          <w:sz w:val="24"/>
          <w:szCs w:val="24"/>
        </w:rPr>
      </w:pPr>
      <w:r w:rsidRPr="00337E50">
        <w:rPr>
          <w:rFonts w:ascii="Times New Roman" w:hAnsi="Times New Roman" w:cs="Times New Roman"/>
          <w:sz w:val="24"/>
          <w:szCs w:val="24"/>
        </w:rPr>
        <w:t>Omawiany przepis ma na celu jednoznaczne wskazanie, że GITD jest upoważniony do wykorzystywania systemu teleinformatycznego stosowanego w elektronicznym systemie poboru opłaty elektronicznej w celu udostępniania danych osobowych uprawnionym organom państwa za pomocą środków komunikacji elektronicznej. Tryb udostępniania ww. danych reguluje art. 55b ustawy z dnia 6 września 2001 r. o transporcie drogowym. Przepisy te dotyczą w szczególności danych przetwarzanych przez GITD w związku z poborem opłaty elektronicznej. Na konieczność elektronizacji przekazywania tych danych wskazują zwłaszcza służby odpowiedzialne za bezpieczeństwo i porządek publiczny oraz zabezpieczenie interesu finansowego państwa. W konsekwencji zasadne jest wprowadzenie upoważnienia ustawowego do wykorzystania w tym celu systemu teleinformatycznego służącego do poboru opłaty elektronicznej. Zwrócić przy tym należy uwagę, że kwestia umożliwienia przesyła</w:t>
      </w:r>
      <w:r w:rsidR="00EF5CA4" w:rsidRPr="00337E50">
        <w:rPr>
          <w:rFonts w:ascii="Times New Roman" w:hAnsi="Times New Roman" w:cs="Times New Roman"/>
          <w:sz w:val="24"/>
          <w:szCs w:val="24"/>
        </w:rPr>
        <w:t>nia</w:t>
      </w:r>
      <w:r w:rsidRPr="00337E50">
        <w:rPr>
          <w:rFonts w:ascii="Times New Roman" w:hAnsi="Times New Roman" w:cs="Times New Roman"/>
          <w:sz w:val="24"/>
          <w:szCs w:val="24"/>
        </w:rPr>
        <w:t xml:space="preserve"> danych za pomocą środków komunikacji elektronicznej powinna być brana pod uwagę przy wskazywaniu Podmiotu Wyznaczonego, zgodnie z projektowanym art. 13hba ust. 3 ustawy o drogach publicznych.</w:t>
      </w:r>
    </w:p>
    <w:p w:rsidR="0077339F" w:rsidRPr="00337E50" w:rsidRDefault="0077339F" w:rsidP="00337E50">
      <w:pPr>
        <w:spacing w:before="60" w:after="60" w:line="360" w:lineRule="auto"/>
        <w:jc w:val="both"/>
        <w:rPr>
          <w:rFonts w:ascii="Times New Roman" w:hAnsi="Times New Roman" w:cs="Times New Roman"/>
          <w:b/>
          <w:sz w:val="24"/>
          <w:szCs w:val="24"/>
        </w:rPr>
      </w:pPr>
      <w:r w:rsidRPr="00337E50">
        <w:rPr>
          <w:rFonts w:ascii="Times New Roman" w:hAnsi="Times New Roman" w:cs="Times New Roman"/>
          <w:b/>
          <w:sz w:val="24"/>
          <w:szCs w:val="24"/>
        </w:rPr>
        <w:t>IV. Przepis przejściowy</w:t>
      </w:r>
    </w:p>
    <w:p w:rsidR="0077339F" w:rsidRPr="00337E50" w:rsidRDefault="0077339F" w:rsidP="00337E50">
      <w:pPr>
        <w:spacing w:before="60" w:after="60" w:line="360" w:lineRule="auto"/>
        <w:jc w:val="both"/>
        <w:rPr>
          <w:rFonts w:ascii="Times New Roman" w:hAnsi="Times New Roman" w:cs="Times New Roman"/>
          <w:bCs/>
          <w:sz w:val="24"/>
          <w:szCs w:val="24"/>
        </w:rPr>
      </w:pPr>
      <w:r w:rsidRPr="00337E50">
        <w:rPr>
          <w:rFonts w:ascii="Times New Roman" w:hAnsi="Times New Roman" w:cs="Times New Roman"/>
          <w:bCs/>
          <w:sz w:val="24"/>
          <w:szCs w:val="24"/>
        </w:rPr>
        <w:t xml:space="preserve">Przepis przejściowy zawarty w art. 2 ma na celu jednoznaczne przesądzenie, że porozumienia i umowy </w:t>
      </w:r>
      <w:r w:rsidRPr="00337E50">
        <w:rPr>
          <w:rFonts w:ascii="Times New Roman" w:hAnsi="Times New Roman" w:cs="Times New Roman"/>
          <w:sz w:val="24"/>
          <w:szCs w:val="24"/>
        </w:rPr>
        <w:t xml:space="preserve">zawarte przed dniem wejścia w życie niniejszej ustawy na podstawie art. 13hb, który nowelizowany jest na mocy niniejszej ustawy, </w:t>
      </w:r>
      <w:r w:rsidRPr="00337E50">
        <w:rPr>
          <w:rFonts w:ascii="Times New Roman" w:hAnsi="Times New Roman" w:cs="Times New Roman"/>
          <w:bCs/>
          <w:sz w:val="24"/>
          <w:szCs w:val="24"/>
        </w:rPr>
        <w:t xml:space="preserve">zachowują </w:t>
      </w:r>
      <w:r w:rsidR="00BE7F93" w:rsidRPr="00337E50">
        <w:rPr>
          <w:rFonts w:ascii="Times New Roman" w:hAnsi="Times New Roman" w:cs="Times New Roman"/>
          <w:bCs/>
          <w:sz w:val="24"/>
          <w:szCs w:val="24"/>
        </w:rPr>
        <w:t xml:space="preserve">ważność </w:t>
      </w:r>
      <w:r w:rsidRPr="00337E50">
        <w:rPr>
          <w:rFonts w:ascii="Times New Roman" w:hAnsi="Times New Roman" w:cs="Times New Roman"/>
          <w:bCs/>
          <w:sz w:val="24"/>
          <w:szCs w:val="24"/>
        </w:rPr>
        <w:t>do czasu ich wygaśnięcia lub rozwiązania.</w:t>
      </w:r>
      <w:r w:rsidR="00D8644D" w:rsidRPr="00337E50">
        <w:rPr>
          <w:rFonts w:ascii="Times New Roman" w:hAnsi="Times New Roman" w:cs="Times New Roman"/>
          <w:bCs/>
          <w:sz w:val="24"/>
          <w:szCs w:val="24"/>
        </w:rPr>
        <w:t xml:space="preserve"> Należy zaznaczyć, że dotychczas zawarte umowy</w:t>
      </w:r>
      <w:r w:rsidR="008B32E4" w:rsidRPr="00337E50">
        <w:rPr>
          <w:rFonts w:ascii="Times New Roman" w:hAnsi="Times New Roman" w:cs="Times New Roman"/>
          <w:bCs/>
          <w:sz w:val="24"/>
          <w:szCs w:val="24"/>
        </w:rPr>
        <w:t xml:space="preserve"> na podstawie art. 13hb ust</w:t>
      </w:r>
      <w:r w:rsidR="005D0BB0">
        <w:rPr>
          <w:rFonts w:ascii="Times New Roman" w:hAnsi="Times New Roman" w:cs="Times New Roman"/>
          <w:bCs/>
          <w:sz w:val="24"/>
          <w:szCs w:val="24"/>
        </w:rPr>
        <w:t>.</w:t>
      </w:r>
      <w:r w:rsidR="008B32E4" w:rsidRPr="00337E50">
        <w:rPr>
          <w:rFonts w:ascii="Times New Roman" w:hAnsi="Times New Roman" w:cs="Times New Roman"/>
          <w:bCs/>
          <w:sz w:val="24"/>
          <w:szCs w:val="24"/>
        </w:rPr>
        <w:t xml:space="preserve"> 1a</w:t>
      </w:r>
      <w:r w:rsidR="00637FF4" w:rsidRPr="00337E50">
        <w:rPr>
          <w:rFonts w:ascii="Times New Roman" w:hAnsi="Times New Roman" w:cs="Times New Roman"/>
          <w:bCs/>
          <w:sz w:val="24"/>
          <w:szCs w:val="24"/>
        </w:rPr>
        <w:t xml:space="preserve"> i</w:t>
      </w:r>
      <w:r w:rsidR="008B32E4" w:rsidRPr="00337E50">
        <w:rPr>
          <w:rFonts w:ascii="Times New Roman" w:hAnsi="Times New Roman" w:cs="Times New Roman"/>
          <w:bCs/>
          <w:sz w:val="24"/>
          <w:szCs w:val="24"/>
        </w:rPr>
        <w:t xml:space="preserve"> 1d</w:t>
      </w:r>
      <w:r w:rsidR="00637FF4" w:rsidRPr="00337E50">
        <w:rPr>
          <w:rFonts w:ascii="Times New Roman" w:hAnsi="Times New Roman" w:cs="Times New Roman"/>
          <w:bCs/>
          <w:sz w:val="24"/>
          <w:szCs w:val="24"/>
        </w:rPr>
        <w:t xml:space="preserve"> oraz</w:t>
      </w:r>
      <w:r w:rsidR="00D8644D" w:rsidRPr="00337E50">
        <w:rPr>
          <w:rFonts w:ascii="Times New Roman" w:hAnsi="Times New Roman" w:cs="Times New Roman"/>
          <w:bCs/>
          <w:sz w:val="24"/>
          <w:szCs w:val="24"/>
        </w:rPr>
        <w:t xml:space="preserve"> </w:t>
      </w:r>
      <w:r w:rsidR="00637FF4" w:rsidRPr="00337E50">
        <w:rPr>
          <w:rFonts w:ascii="Times New Roman" w:hAnsi="Times New Roman" w:cs="Times New Roman"/>
          <w:bCs/>
          <w:sz w:val="24"/>
          <w:szCs w:val="24"/>
        </w:rPr>
        <w:t xml:space="preserve">1c w brzmieniu dotychczasowym </w:t>
      </w:r>
      <w:r w:rsidR="00D8644D" w:rsidRPr="00337E50">
        <w:rPr>
          <w:rFonts w:ascii="Times New Roman" w:hAnsi="Times New Roman" w:cs="Times New Roman"/>
          <w:bCs/>
          <w:sz w:val="24"/>
          <w:szCs w:val="24"/>
        </w:rPr>
        <w:t xml:space="preserve">dotyczą tylko eksploatacji </w:t>
      </w:r>
      <w:r w:rsidR="00637FF4" w:rsidRPr="00337E50">
        <w:rPr>
          <w:rFonts w:ascii="Times New Roman" w:hAnsi="Times New Roman" w:cs="Times New Roman"/>
          <w:bCs/>
          <w:sz w:val="24"/>
          <w:szCs w:val="24"/>
        </w:rPr>
        <w:t xml:space="preserve">przejętego przez GITD </w:t>
      </w:r>
      <w:r w:rsidR="00D8644D" w:rsidRPr="00337E50">
        <w:rPr>
          <w:rFonts w:ascii="Times New Roman" w:hAnsi="Times New Roman" w:cs="Times New Roman"/>
          <w:bCs/>
          <w:sz w:val="24"/>
          <w:szCs w:val="24"/>
        </w:rPr>
        <w:t>systemu</w:t>
      </w:r>
      <w:r w:rsidR="00637FF4" w:rsidRPr="00337E50">
        <w:rPr>
          <w:rFonts w:ascii="Times New Roman" w:hAnsi="Times New Roman" w:cs="Times New Roman"/>
          <w:bCs/>
          <w:sz w:val="24"/>
          <w:szCs w:val="24"/>
        </w:rPr>
        <w:t xml:space="preserve"> poboru opłaty elektronicznej, a nie budowy czy rozwoju nowego systemu</w:t>
      </w:r>
      <w:r w:rsidR="008B32E4" w:rsidRPr="00337E50">
        <w:rPr>
          <w:rFonts w:ascii="Times New Roman" w:hAnsi="Times New Roman" w:cs="Times New Roman"/>
          <w:bCs/>
          <w:sz w:val="24"/>
          <w:szCs w:val="24"/>
        </w:rPr>
        <w:t>. W</w:t>
      </w:r>
      <w:r w:rsidR="00D8644D" w:rsidRPr="00337E50">
        <w:rPr>
          <w:rFonts w:ascii="Times New Roman" w:hAnsi="Times New Roman" w:cs="Times New Roman"/>
          <w:bCs/>
          <w:sz w:val="24"/>
          <w:szCs w:val="24"/>
        </w:rPr>
        <w:t>obec czego nie zachodzi kolizja</w:t>
      </w:r>
      <w:r w:rsidR="008B32E4" w:rsidRPr="00337E50">
        <w:rPr>
          <w:rFonts w:ascii="Times New Roman" w:hAnsi="Times New Roman" w:cs="Times New Roman"/>
          <w:bCs/>
          <w:sz w:val="24"/>
          <w:szCs w:val="24"/>
        </w:rPr>
        <w:t xml:space="preserve"> z projektowaną regulacją w zakresie powierzenia Podmiotowi Wyznaczonemu wykonywania usług z zakresu </w:t>
      </w:r>
      <w:r w:rsidR="00F4146A">
        <w:rPr>
          <w:rFonts w:ascii="Times New Roman" w:hAnsi="Times New Roman" w:cs="Times New Roman"/>
          <w:bCs/>
          <w:sz w:val="24"/>
          <w:szCs w:val="24"/>
        </w:rPr>
        <w:t xml:space="preserve">projektowania, </w:t>
      </w:r>
      <w:r w:rsidR="008B32E4" w:rsidRPr="00337E50">
        <w:rPr>
          <w:rFonts w:ascii="Times New Roman" w:hAnsi="Times New Roman" w:cs="Times New Roman"/>
          <w:bCs/>
          <w:sz w:val="24"/>
          <w:szCs w:val="24"/>
        </w:rPr>
        <w:t>budowy, rozwoju</w:t>
      </w:r>
      <w:r w:rsidR="00F4146A">
        <w:rPr>
          <w:rFonts w:ascii="Times New Roman" w:hAnsi="Times New Roman" w:cs="Times New Roman"/>
          <w:bCs/>
          <w:sz w:val="24"/>
          <w:szCs w:val="24"/>
        </w:rPr>
        <w:t>,</w:t>
      </w:r>
      <w:r w:rsidR="008B32E4" w:rsidRPr="00337E50">
        <w:rPr>
          <w:rFonts w:ascii="Times New Roman" w:hAnsi="Times New Roman" w:cs="Times New Roman"/>
          <w:bCs/>
          <w:sz w:val="24"/>
          <w:szCs w:val="24"/>
        </w:rPr>
        <w:t xml:space="preserve"> wdrożenia </w:t>
      </w:r>
      <w:r w:rsidR="00F4146A">
        <w:rPr>
          <w:rFonts w:ascii="Times New Roman" w:hAnsi="Times New Roman" w:cs="Times New Roman"/>
          <w:bCs/>
          <w:sz w:val="24"/>
          <w:szCs w:val="24"/>
        </w:rPr>
        <w:t xml:space="preserve">lub wsparcia </w:t>
      </w:r>
      <w:r w:rsidR="008B32E4" w:rsidRPr="00337E50">
        <w:rPr>
          <w:rFonts w:ascii="Times New Roman" w:hAnsi="Times New Roman" w:cs="Times New Roman"/>
          <w:bCs/>
          <w:sz w:val="24"/>
          <w:szCs w:val="24"/>
        </w:rPr>
        <w:t>urządzeń i elementów systemu teleinformatycznego służącego do poboru opłaty elektronicznej</w:t>
      </w:r>
      <w:r w:rsidR="00A64724" w:rsidRPr="00337E50">
        <w:rPr>
          <w:rFonts w:ascii="Times New Roman" w:hAnsi="Times New Roman" w:cs="Times New Roman"/>
          <w:bCs/>
          <w:sz w:val="24"/>
          <w:szCs w:val="24"/>
        </w:rPr>
        <w:t xml:space="preserve"> oraz kontroli prawidłowości uiszczenia tej opłaty</w:t>
      </w:r>
      <w:r w:rsidR="008B32E4" w:rsidRPr="00337E50">
        <w:rPr>
          <w:rFonts w:ascii="Times New Roman" w:hAnsi="Times New Roman" w:cs="Times New Roman"/>
          <w:bCs/>
          <w:sz w:val="24"/>
          <w:szCs w:val="24"/>
        </w:rPr>
        <w:t xml:space="preserve">. </w:t>
      </w:r>
    </w:p>
    <w:p w:rsidR="000F52B6" w:rsidRPr="00337E50" w:rsidRDefault="000F52B6" w:rsidP="00337E50">
      <w:pPr>
        <w:spacing w:before="60" w:after="60" w:line="360" w:lineRule="auto"/>
        <w:jc w:val="both"/>
        <w:rPr>
          <w:rFonts w:ascii="Times New Roman" w:hAnsi="Times New Roman" w:cs="Times New Roman"/>
          <w:bCs/>
          <w:sz w:val="24"/>
          <w:szCs w:val="24"/>
        </w:rPr>
      </w:pPr>
    </w:p>
    <w:p w:rsidR="005B5B33" w:rsidRPr="00337E50" w:rsidRDefault="00CD7981" w:rsidP="00337E50">
      <w:pPr>
        <w:spacing w:before="60" w:after="60" w:line="360" w:lineRule="auto"/>
        <w:jc w:val="both"/>
        <w:rPr>
          <w:rFonts w:ascii="Times New Roman" w:hAnsi="Times New Roman" w:cs="Times New Roman"/>
          <w:sz w:val="24"/>
          <w:szCs w:val="24"/>
        </w:rPr>
      </w:pPr>
      <w:r w:rsidRPr="00337E50">
        <w:rPr>
          <w:rFonts w:ascii="Times New Roman" w:hAnsi="Times New Roman" w:cs="Times New Roman"/>
          <w:sz w:val="24"/>
          <w:szCs w:val="24"/>
        </w:rPr>
        <w:t>Zgodnie z art. 4 ust. 1 ustawy z dnia 20 lipca 2000 r. o ogłaszaniu aktów normatywnych i</w:t>
      </w:r>
      <w:r w:rsidR="00337E50">
        <w:rPr>
          <w:rFonts w:ascii="Times New Roman" w:hAnsi="Times New Roman" w:cs="Times New Roman"/>
          <w:sz w:val="24"/>
          <w:szCs w:val="24"/>
        </w:rPr>
        <w:t xml:space="preserve"> </w:t>
      </w:r>
      <w:r w:rsidRPr="00337E50">
        <w:rPr>
          <w:rFonts w:ascii="Times New Roman" w:hAnsi="Times New Roman" w:cs="Times New Roman"/>
          <w:sz w:val="24"/>
          <w:szCs w:val="24"/>
        </w:rPr>
        <w:t>niektórych innych aktów prawnych (Dz. U. z 2017 r. po</w:t>
      </w:r>
      <w:r w:rsidR="005B5B33" w:rsidRPr="00337E50">
        <w:rPr>
          <w:rFonts w:ascii="Times New Roman" w:hAnsi="Times New Roman" w:cs="Times New Roman"/>
          <w:sz w:val="24"/>
          <w:szCs w:val="24"/>
        </w:rPr>
        <w:t>z. 1523</w:t>
      </w:r>
      <w:r w:rsidR="00816FB7">
        <w:rPr>
          <w:rFonts w:ascii="Times New Roman" w:hAnsi="Times New Roman" w:cs="Times New Roman"/>
          <w:sz w:val="24"/>
          <w:szCs w:val="24"/>
        </w:rPr>
        <w:t>, z późn. zm.</w:t>
      </w:r>
      <w:r w:rsidR="005B5B33" w:rsidRPr="00337E50">
        <w:rPr>
          <w:rFonts w:ascii="Times New Roman" w:hAnsi="Times New Roman" w:cs="Times New Roman"/>
          <w:sz w:val="24"/>
          <w:szCs w:val="24"/>
        </w:rPr>
        <w:t>) przepisy projektowanej</w:t>
      </w:r>
      <w:r w:rsidRPr="00337E50">
        <w:rPr>
          <w:rFonts w:ascii="Times New Roman" w:hAnsi="Times New Roman" w:cs="Times New Roman"/>
          <w:sz w:val="24"/>
          <w:szCs w:val="24"/>
        </w:rPr>
        <w:t xml:space="preserve"> </w:t>
      </w:r>
      <w:r w:rsidR="005B5B33" w:rsidRPr="00337E50">
        <w:rPr>
          <w:rFonts w:ascii="Times New Roman" w:hAnsi="Times New Roman" w:cs="Times New Roman"/>
          <w:sz w:val="24"/>
          <w:szCs w:val="24"/>
        </w:rPr>
        <w:t>ustawy</w:t>
      </w:r>
      <w:r w:rsidR="00BC10F3" w:rsidRPr="00337E50">
        <w:rPr>
          <w:rFonts w:ascii="Times New Roman" w:hAnsi="Times New Roman" w:cs="Times New Roman"/>
          <w:sz w:val="24"/>
          <w:szCs w:val="24"/>
        </w:rPr>
        <w:t xml:space="preserve"> wejdą w życie po upływie 14 dni od dnia ogłoszenia.</w:t>
      </w:r>
      <w:r w:rsidR="00337E50">
        <w:rPr>
          <w:rFonts w:ascii="Times New Roman" w:hAnsi="Times New Roman" w:cs="Times New Roman"/>
          <w:sz w:val="24"/>
          <w:szCs w:val="24"/>
        </w:rPr>
        <w:t xml:space="preserve"> </w:t>
      </w:r>
    </w:p>
    <w:p w:rsidR="00CD7981" w:rsidRPr="00337E50" w:rsidRDefault="00CD7981" w:rsidP="00337E50">
      <w:pPr>
        <w:spacing w:before="60" w:after="60" w:line="360" w:lineRule="auto"/>
        <w:jc w:val="both"/>
        <w:rPr>
          <w:rFonts w:ascii="Times New Roman" w:hAnsi="Times New Roman" w:cs="Times New Roman"/>
          <w:sz w:val="24"/>
          <w:szCs w:val="24"/>
        </w:rPr>
      </w:pPr>
      <w:r w:rsidRPr="00337E50">
        <w:rPr>
          <w:rFonts w:ascii="Times New Roman" w:hAnsi="Times New Roman" w:cs="Times New Roman"/>
          <w:sz w:val="24"/>
          <w:szCs w:val="24"/>
        </w:rPr>
        <w:t xml:space="preserve">Projekt </w:t>
      </w:r>
      <w:r w:rsidR="005B5B33" w:rsidRPr="00337E50">
        <w:rPr>
          <w:rFonts w:ascii="Times New Roman" w:hAnsi="Times New Roman" w:cs="Times New Roman"/>
          <w:sz w:val="24"/>
          <w:szCs w:val="24"/>
        </w:rPr>
        <w:t>ustawy</w:t>
      </w:r>
      <w:r w:rsidRPr="00337E50">
        <w:rPr>
          <w:rFonts w:ascii="Times New Roman" w:hAnsi="Times New Roman" w:cs="Times New Roman"/>
          <w:sz w:val="24"/>
          <w:szCs w:val="24"/>
        </w:rPr>
        <w:t xml:space="preserve"> nie zawiera norm technicznych, w związku z czym nie wymaga notyfikacji na podstawie przepisów rozporządzenia Rady Ministrów z dnia 23</w:t>
      </w:r>
      <w:r w:rsidR="00337E50">
        <w:rPr>
          <w:rFonts w:ascii="Times New Roman" w:hAnsi="Times New Roman" w:cs="Times New Roman"/>
          <w:sz w:val="24"/>
          <w:szCs w:val="24"/>
        </w:rPr>
        <w:t xml:space="preserve"> </w:t>
      </w:r>
      <w:r w:rsidRPr="00337E50">
        <w:rPr>
          <w:rFonts w:ascii="Times New Roman" w:hAnsi="Times New Roman" w:cs="Times New Roman"/>
          <w:sz w:val="24"/>
          <w:szCs w:val="24"/>
        </w:rPr>
        <w:t>grudnia 2002 r. w sprawie sposobu funkcjonowania krajowego systemu notyfikacji norm i</w:t>
      </w:r>
      <w:r w:rsidR="00337E50">
        <w:rPr>
          <w:rFonts w:ascii="Times New Roman" w:hAnsi="Times New Roman" w:cs="Times New Roman"/>
          <w:sz w:val="24"/>
          <w:szCs w:val="24"/>
        </w:rPr>
        <w:t xml:space="preserve"> </w:t>
      </w:r>
      <w:r w:rsidRPr="00337E50">
        <w:rPr>
          <w:rFonts w:ascii="Times New Roman" w:hAnsi="Times New Roman" w:cs="Times New Roman"/>
          <w:sz w:val="24"/>
          <w:szCs w:val="24"/>
        </w:rPr>
        <w:t>aktów prawnych (Dz. U. poz.</w:t>
      </w:r>
      <w:r w:rsidR="00337E50">
        <w:rPr>
          <w:rFonts w:ascii="Times New Roman" w:hAnsi="Times New Roman" w:cs="Times New Roman"/>
          <w:sz w:val="24"/>
          <w:szCs w:val="24"/>
        </w:rPr>
        <w:t xml:space="preserve"> </w:t>
      </w:r>
      <w:r w:rsidRPr="00337E50">
        <w:rPr>
          <w:rFonts w:ascii="Times New Roman" w:hAnsi="Times New Roman" w:cs="Times New Roman"/>
          <w:sz w:val="24"/>
          <w:szCs w:val="24"/>
        </w:rPr>
        <w:t>2039, z późn. zm.) i nie podlega notyfikacji Komisji Europejskiej.</w:t>
      </w:r>
    </w:p>
    <w:p w:rsidR="00CD7981" w:rsidRPr="00337E50" w:rsidRDefault="00CD7981" w:rsidP="00337E50">
      <w:pPr>
        <w:spacing w:before="60" w:after="60" w:line="360" w:lineRule="auto"/>
        <w:jc w:val="both"/>
        <w:rPr>
          <w:rFonts w:ascii="Times New Roman" w:hAnsi="Times New Roman" w:cs="Times New Roman"/>
          <w:sz w:val="24"/>
          <w:szCs w:val="24"/>
        </w:rPr>
      </w:pPr>
      <w:r w:rsidRPr="00337E50">
        <w:rPr>
          <w:rFonts w:ascii="Times New Roman" w:hAnsi="Times New Roman" w:cs="Times New Roman"/>
          <w:sz w:val="24"/>
          <w:szCs w:val="24"/>
        </w:rPr>
        <w:t xml:space="preserve">Projekt </w:t>
      </w:r>
      <w:r w:rsidR="005B5B33" w:rsidRPr="00337E50">
        <w:rPr>
          <w:rFonts w:ascii="Times New Roman" w:hAnsi="Times New Roman" w:cs="Times New Roman"/>
          <w:sz w:val="24"/>
          <w:szCs w:val="24"/>
        </w:rPr>
        <w:t>ustawy</w:t>
      </w:r>
      <w:r w:rsidRPr="00337E50">
        <w:rPr>
          <w:rFonts w:ascii="Times New Roman" w:hAnsi="Times New Roman" w:cs="Times New Roman"/>
          <w:sz w:val="24"/>
          <w:szCs w:val="24"/>
        </w:rPr>
        <w:t xml:space="preserve"> nie wymaga przedłożenia instytucjom i organom Unii Europejskiej, w</w:t>
      </w:r>
      <w:r w:rsidR="00337E50">
        <w:rPr>
          <w:rFonts w:ascii="Times New Roman" w:hAnsi="Times New Roman" w:cs="Times New Roman"/>
          <w:sz w:val="24"/>
          <w:szCs w:val="24"/>
        </w:rPr>
        <w:t xml:space="preserve"> </w:t>
      </w:r>
      <w:r w:rsidRPr="00337E50">
        <w:rPr>
          <w:rFonts w:ascii="Times New Roman" w:hAnsi="Times New Roman" w:cs="Times New Roman"/>
          <w:sz w:val="24"/>
          <w:szCs w:val="24"/>
        </w:rPr>
        <w:t>tym Europejskiemu Bankowi Centralnemu, w celu uzyskania opinii, dokonania powiadomienia, konsultacji albo uzgodnień, o których mowa w § 39 uchwały nr 190 Rady Ministrów z dnia 29 października 2013 r. – Regulamin pracy Rady Ministrów (M.P. z 2016 r. poz. 1006, z późn. zm.).</w:t>
      </w:r>
    </w:p>
    <w:p w:rsidR="00A94FFB" w:rsidRPr="00337E50" w:rsidRDefault="00CD7981" w:rsidP="00337E50">
      <w:pPr>
        <w:spacing w:before="60" w:after="60" w:line="360" w:lineRule="auto"/>
        <w:jc w:val="both"/>
        <w:rPr>
          <w:rFonts w:ascii="Times New Roman" w:hAnsi="Times New Roman" w:cs="Times New Roman"/>
          <w:sz w:val="24"/>
          <w:szCs w:val="24"/>
        </w:rPr>
      </w:pPr>
      <w:r w:rsidRPr="00337E50">
        <w:rPr>
          <w:rFonts w:ascii="Times New Roman" w:hAnsi="Times New Roman" w:cs="Times New Roman"/>
          <w:sz w:val="24"/>
          <w:szCs w:val="24"/>
        </w:rPr>
        <w:t xml:space="preserve">Przedmiotowy projekt </w:t>
      </w:r>
      <w:r w:rsidR="005B5B33" w:rsidRPr="00337E50">
        <w:rPr>
          <w:rFonts w:ascii="Times New Roman" w:hAnsi="Times New Roman" w:cs="Times New Roman"/>
          <w:sz w:val="24"/>
          <w:szCs w:val="24"/>
        </w:rPr>
        <w:t>ustawy</w:t>
      </w:r>
      <w:r w:rsidRPr="00337E50">
        <w:rPr>
          <w:rFonts w:ascii="Times New Roman" w:hAnsi="Times New Roman" w:cs="Times New Roman"/>
          <w:sz w:val="24"/>
          <w:szCs w:val="24"/>
        </w:rPr>
        <w:t xml:space="preserve">, stosownie do art. 5 i </w:t>
      </w:r>
      <w:r w:rsidR="00D14F0F" w:rsidRPr="00337E50">
        <w:rPr>
          <w:rFonts w:ascii="Times New Roman" w:hAnsi="Times New Roman" w:cs="Times New Roman"/>
          <w:sz w:val="24"/>
          <w:szCs w:val="24"/>
        </w:rPr>
        <w:t xml:space="preserve">art. </w:t>
      </w:r>
      <w:r w:rsidRPr="00337E50">
        <w:rPr>
          <w:rFonts w:ascii="Times New Roman" w:hAnsi="Times New Roman" w:cs="Times New Roman"/>
          <w:sz w:val="24"/>
          <w:szCs w:val="24"/>
        </w:rPr>
        <w:t>6 ustawy z dnia 7 lipca 2005 r. o</w:t>
      </w:r>
      <w:r w:rsidR="00337E50">
        <w:rPr>
          <w:rFonts w:ascii="Times New Roman" w:hAnsi="Times New Roman" w:cs="Times New Roman"/>
          <w:sz w:val="24"/>
          <w:szCs w:val="24"/>
        </w:rPr>
        <w:t xml:space="preserve"> </w:t>
      </w:r>
      <w:r w:rsidRPr="00337E50">
        <w:rPr>
          <w:rFonts w:ascii="Times New Roman" w:hAnsi="Times New Roman" w:cs="Times New Roman"/>
          <w:sz w:val="24"/>
          <w:szCs w:val="24"/>
        </w:rPr>
        <w:t>działalności lobbingowej w</w:t>
      </w:r>
      <w:r w:rsidR="00337E50">
        <w:rPr>
          <w:rFonts w:ascii="Times New Roman" w:hAnsi="Times New Roman" w:cs="Times New Roman"/>
          <w:sz w:val="24"/>
          <w:szCs w:val="24"/>
        </w:rPr>
        <w:t xml:space="preserve"> </w:t>
      </w:r>
      <w:r w:rsidRPr="00337E50">
        <w:rPr>
          <w:rFonts w:ascii="Times New Roman" w:hAnsi="Times New Roman" w:cs="Times New Roman"/>
          <w:sz w:val="24"/>
          <w:szCs w:val="24"/>
        </w:rPr>
        <w:t xml:space="preserve">procesie stanowienia prawa (Dz. U. z 2017 r. poz. 248) </w:t>
      </w:r>
      <w:r w:rsidR="004C26E1" w:rsidRPr="00337E50">
        <w:rPr>
          <w:rFonts w:ascii="Times New Roman" w:hAnsi="Times New Roman" w:cs="Times New Roman"/>
          <w:sz w:val="24"/>
          <w:szCs w:val="24"/>
        </w:rPr>
        <w:t>zosta</w:t>
      </w:r>
      <w:r w:rsidR="00596BCC" w:rsidRPr="00337E50">
        <w:rPr>
          <w:rFonts w:ascii="Times New Roman" w:hAnsi="Times New Roman" w:cs="Times New Roman"/>
          <w:sz w:val="24"/>
          <w:szCs w:val="24"/>
        </w:rPr>
        <w:t>ł</w:t>
      </w:r>
      <w:r w:rsidR="00A94FFB" w:rsidRPr="00337E50">
        <w:rPr>
          <w:rFonts w:ascii="Times New Roman" w:hAnsi="Times New Roman" w:cs="Times New Roman"/>
          <w:sz w:val="24"/>
          <w:szCs w:val="24"/>
        </w:rPr>
        <w:t xml:space="preserve"> </w:t>
      </w:r>
      <w:r w:rsidRPr="00337E50">
        <w:rPr>
          <w:rFonts w:ascii="Times New Roman" w:hAnsi="Times New Roman" w:cs="Times New Roman"/>
          <w:sz w:val="24"/>
          <w:szCs w:val="24"/>
        </w:rPr>
        <w:t>udostępniony na stronach urzędowego informatora teleinformatycznego – Biuletynu Informacji Publicznej. Ponadto stosownie</w:t>
      </w:r>
      <w:r w:rsidR="00337E50">
        <w:rPr>
          <w:rFonts w:ascii="Times New Roman" w:hAnsi="Times New Roman" w:cs="Times New Roman"/>
          <w:sz w:val="24"/>
          <w:szCs w:val="24"/>
        </w:rPr>
        <w:t xml:space="preserve"> </w:t>
      </w:r>
      <w:r w:rsidRPr="00337E50">
        <w:rPr>
          <w:rFonts w:ascii="Times New Roman" w:hAnsi="Times New Roman" w:cs="Times New Roman"/>
          <w:sz w:val="24"/>
          <w:szCs w:val="24"/>
        </w:rPr>
        <w:t>do §</w:t>
      </w:r>
      <w:r w:rsidR="00337E50">
        <w:rPr>
          <w:rFonts w:ascii="Times New Roman" w:hAnsi="Times New Roman" w:cs="Times New Roman"/>
          <w:sz w:val="24"/>
          <w:szCs w:val="24"/>
        </w:rPr>
        <w:t xml:space="preserve"> </w:t>
      </w:r>
      <w:r w:rsidRPr="00337E50">
        <w:rPr>
          <w:rFonts w:ascii="Times New Roman" w:hAnsi="Times New Roman" w:cs="Times New Roman"/>
          <w:sz w:val="24"/>
          <w:szCs w:val="24"/>
        </w:rPr>
        <w:t>52 uchwały nr 190 Rady Ministrów z dnia 29</w:t>
      </w:r>
      <w:r w:rsidR="00337E50">
        <w:rPr>
          <w:rFonts w:ascii="Times New Roman" w:hAnsi="Times New Roman" w:cs="Times New Roman"/>
          <w:sz w:val="24"/>
          <w:szCs w:val="24"/>
        </w:rPr>
        <w:t xml:space="preserve"> </w:t>
      </w:r>
      <w:r w:rsidRPr="00337E50">
        <w:rPr>
          <w:rFonts w:ascii="Times New Roman" w:hAnsi="Times New Roman" w:cs="Times New Roman"/>
          <w:sz w:val="24"/>
          <w:szCs w:val="24"/>
        </w:rPr>
        <w:t>października 2013 r. – Regulamin pracy Rady Ministrów projekt rozporządzenia zost</w:t>
      </w:r>
      <w:r w:rsidR="00596BCC" w:rsidRPr="00337E50">
        <w:rPr>
          <w:rFonts w:ascii="Times New Roman" w:hAnsi="Times New Roman" w:cs="Times New Roman"/>
          <w:sz w:val="24"/>
          <w:szCs w:val="24"/>
        </w:rPr>
        <w:t>ał</w:t>
      </w:r>
      <w:r w:rsidR="00DB7BCF" w:rsidRPr="00337E50">
        <w:rPr>
          <w:rFonts w:ascii="Times New Roman" w:hAnsi="Times New Roman" w:cs="Times New Roman"/>
          <w:sz w:val="24"/>
          <w:szCs w:val="24"/>
        </w:rPr>
        <w:t xml:space="preserve"> </w:t>
      </w:r>
      <w:r w:rsidRPr="00337E50">
        <w:rPr>
          <w:rFonts w:ascii="Times New Roman" w:hAnsi="Times New Roman" w:cs="Times New Roman"/>
          <w:sz w:val="24"/>
          <w:szCs w:val="24"/>
        </w:rPr>
        <w:t>udostępniony w Biuletynie Informacji Publicznej na stronie podmiotowej Rządowego Centrum Legislacji, w serwisie Rządowy Proces Legislacyjny.</w:t>
      </w:r>
      <w:r w:rsidR="004C26E1" w:rsidRPr="00337E50">
        <w:rPr>
          <w:rFonts w:ascii="Times New Roman" w:hAnsi="Times New Roman" w:cs="Times New Roman"/>
          <w:sz w:val="24"/>
          <w:szCs w:val="24"/>
        </w:rPr>
        <w:t xml:space="preserve"> </w:t>
      </w:r>
    </w:p>
    <w:p w:rsidR="00337E50" w:rsidRDefault="00CD7981" w:rsidP="00337E50">
      <w:pPr>
        <w:spacing w:before="60" w:after="60" w:line="360" w:lineRule="auto"/>
        <w:jc w:val="both"/>
        <w:rPr>
          <w:rFonts w:ascii="Times New Roman" w:hAnsi="Times New Roman" w:cs="Times New Roman"/>
          <w:sz w:val="24"/>
          <w:szCs w:val="24"/>
        </w:rPr>
      </w:pPr>
      <w:r w:rsidRPr="00337E50">
        <w:rPr>
          <w:rFonts w:ascii="Times New Roman" w:hAnsi="Times New Roman" w:cs="Times New Roman"/>
          <w:sz w:val="24"/>
          <w:szCs w:val="24"/>
        </w:rPr>
        <w:t xml:space="preserve">Projekt </w:t>
      </w:r>
      <w:r w:rsidR="005B5B33" w:rsidRPr="00337E50">
        <w:rPr>
          <w:rFonts w:ascii="Times New Roman" w:hAnsi="Times New Roman" w:cs="Times New Roman"/>
          <w:sz w:val="24"/>
          <w:szCs w:val="24"/>
        </w:rPr>
        <w:t>ustawy</w:t>
      </w:r>
      <w:r w:rsidRPr="00337E50">
        <w:rPr>
          <w:rFonts w:ascii="Times New Roman" w:hAnsi="Times New Roman" w:cs="Times New Roman"/>
          <w:sz w:val="24"/>
          <w:szCs w:val="24"/>
        </w:rPr>
        <w:t xml:space="preserve"> nie jest sprzeczny z prawem Unii Europejskiej.</w:t>
      </w:r>
    </w:p>
    <w:sectPr w:rsidR="00337E50" w:rsidSect="00337E50">
      <w:footerReference w:type="default" r:id="rId8"/>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3D5D" w:rsidRDefault="00A03D5D" w:rsidP="003678F6">
      <w:pPr>
        <w:spacing w:after="0" w:line="240" w:lineRule="auto"/>
      </w:pPr>
      <w:r>
        <w:separator/>
      </w:r>
    </w:p>
  </w:endnote>
  <w:endnote w:type="continuationSeparator" w:id="0">
    <w:p w:rsidR="00A03D5D" w:rsidRDefault="00A03D5D" w:rsidP="00367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1688096"/>
      <w:docPartObj>
        <w:docPartGallery w:val="Page Numbers (Bottom of Page)"/>
        <w:docPartUnique/>
      </w:docPartObj>
    </w:sdtPr>
    <w:sdtEndPr>
      <w:rPr>
        <w:rFonts w:ascii="Times New Roman" w:hAnsi="Times New Roman" w:cs="Times New Roman"/>
        <w:sz w:val="24"/>
        <w:szCs w:val="24"/>
      </w:rPr>
    </w:sdtEndPr>
    <w:sdtContent>
      <w:p w:rsidR="003678F6" w:rsidRPr="003249B9" w:rsidRDefault="003678F6">
        <w:pPr>
          <w:pStyle w:val="Stopka"/>
          <w:jc w:val="center"/>
          <w:rPr>
            <w:rFonts w:ascii="Times New Roman" w:hAnsi="Times New Roman" w:cs="Times New Roman"/>
            <w:sz w:val="24"/>
            <w:szCs w:val="24"/>
          </w:rPr>
        </w:pPr>
        <w:r w:rsidRPr="003249B9">
          <w:rPr>
            <w:rFonts w:ascii="Times New Roman" w:hAnsi="Times New Roman" w:cs="Times New Roman"/>
            <w:sz w:val="24"/>
            <w:szCs w:val="24"/>
          </w:rPr>
          <w:fldChar w:fldCharType="begin"/>
        </w:r>
        <w:r w:rsidRPr="003249B9">
          <w:rPr>
            <w:rFonts w:ascii="Times New Roman" w:hAnsi="Times New Roman" w:cs="Times New Roman"/>
            <w:sz w:val="24"/>
            <w:szCs w:val="24"/>
          </w:rPr>
          <w:instrText>PAGE   \* MERGEFORMAT</w:instrText>
        </w:r>
        <w:r w:rsidRPr="003249B9">
          <w:rPr>
            <w:rFonts w:ascii="Times New Roman" w:hAnsi="Times New Roman" w:cs="Times New Roman"/>
            <w:sz w:val="24"/>
            <w:szCs w:val="24"/>
          </w:rPr>
          <w:fldChar w:fldCharType="separate"/>
        </w:r>
        <w:r w:rsidR="0076641F">
          <w:rPr>
            <w:rFonts w:ascii="Times New Roman" w:hAnsi="Times New Roman" w:cs="Times New Roman"/>
            <w:noProof/>
            <w:sz w:val="24"/>
            <w:szCs w:val="24"/>
          </w:rPr>
          <w:t>3</w:t>
        </w:r>
        <w:r w:rsidRPr="003249B9">
          <w:rPr>
            <w:rFonts w:ascii="Times New Roman" w:hAnsi="Times New Roman" w:cs="Times New Roman"/>
            <w:sz w:val="24"/>
            <w:szCs w:val="24"/>
          </w:rPr>
          <w:fldChar w:fldCharType="end"/>
        </w:r>
      </w:p>
    </w:sdtContent>
  </w:sdt>
  <w:p w:rsidR="003678F6" w:rsidRDefault="003678F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3D5D" w:rsidRDefault="00A03D5D" w:rsidP="003678F6">
      <w:pPr>
        <w:spacing w:after="0" w:line="240" w:lineRule="auto"/>
      </w:pPr>
      <w:r>
        <w:separator/>
      </w:r>
    </w:p>
  </w:footnote>
  <w:footnote w:type="continuationSeparator" w:id="0">
    <w:p w:rsidR="00A03D5D" w:rsidRDefault="00A03D5D" w:rsidP="003678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3C3297"/>
    <w:multiLevelType w:val="hybridMultilevel"/>
    <w:tmpl w:val="33825E02"/>
    <w:lvl w:ilvl="0" w:tplc="0415000F">
      <w:start w:val="1"/>
      <w:numFmt w:val="decimal"/>
      <w:lvlText w:val="%1."/>
      <w:lvlJc w:val="left"/>
      <w:pPr>
        <w:ind w:left="-708" w:hanging="360"/>
      </w:pPr>
    </w:lvl>
    <w:lvl w:ilvl="1" w:tplc="0415000F">
      <w:start w:val="1"/>
      <w:numFmt w:val="decimal"/>
      <w:lvlText w:val="%2."/>
      <w:lvlJc w:val="left"/>
      <w:pPr>
        <w:ind w:left="12" w:hanging="360"/>
      </w:pPr>
    </w:lvl>
    <w:lvl w:ilvl="2" w:tplc="0415001B" w:tentative="1">
      <w:start w:val="1"/>
      <w:numFmt w:val="lowerRoman"/>
      <w:lvlText w:val="%3."/>
      <w:lvlJc w:val="right"/>
      <w:pPr>
        <w:ind w:left="732" w:hanging="180"/>
      </w:pPr>
    </w:lvl>
    <w:lvl w:ilvl="3" w:tplc="0415000F" w:tentative="1">
      <w:start w:val="1"/>
      <w:numFmt w:val="decimal"/>
      <w:lvlText w:val="%4."/>
      <w:lvlJc w:val="left"/>
      <w:pPr>
        <w:ind w:left="1452" w:hanging="360"/>
      </w:pPr>
    </w:lvl>
    <w:lvl w:ilvl="4" w:tplc="04150019" w:tentative="1">
      <w:start w:val="1"/>
      <w:numFmt w:val="lowerLetter"/>
      <w:lvlText w:val="%5."/>
      <w:lvlJc w:val="left"/>
      <w:pPr>
        <w:ind w:left="2172" w:hanging="360"/>
      </w:pPr>
    </w:lvl>
    <w:lvl w:ilvl="5" w:tplc="0415001B" w:tentative="1">
      <w:start w:val="1"/>
      <w:numFmt w:val="lowerRoman"/>
      <w:lvlText w:val="%6."/>
      <w:lvlJc w:val="right"/>
      <w:pPr>
        <w:ind w:left="2892" w:hanging="180"/>
      </w:pPr>
    </w:lvl>
    <w:lvl w:ilvl="6" w:tplc="0415000F" w:tentative="1">
      <w:start w:val="1"/>
      <w:numFmt w:val="decimal"/>
      <w:lvlText w:val="%7."/>
      <w:lvlJc w:val="left"/>
      <w:pPr>
        <w:ind w:left="3612" w:hanging="360"/>
      </w:pPr>
    </w:lvl>
    <w:lvl w:ilvl="7" w:tplc="04150019" w:tentative="1">
      <w:start w:val="1"/>
      <w:numFmt w:val="lowerLetter"/>
      <w:lvlText w:val="%8."/>
      <w:lvlJc w:val="left"/>
      <w:pPr>
        <w:ind w:left="4332" w:hanging="360"/>
      </w:pPr>
    </w:lvl>
    <w:lvl w:ilvl="8" w:tplc="0415001B" w:tentative="1">
      <w:start w:val="1"/>
      <w:numFmt w:val="lowerRoman"/>
      <w:lvlText w:val="%9."/>
      <w:lvlJc w:val="right"/>
      <w:pPr>
        <w:ind w:left="5052" w:hanging="180"/>
      </w:pPr>
    </w:lvl>
  </w:abstractNum>
  <w:abstractNum w:abstractNumId="1" w15:restartNumberingAfterBreak="0">
    <w:nsid w:val="14D9054A"/>
    <w:multiLevelType w:val="hybridMultilevel"/>
    <w:tmpl w:val="3000EA2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8"/>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F89"/>
    <w:rsid w:val="00050852"/>
    <w:rsid w:val="0009009C"/>
    <w:rsid w:val="000B7FC3"/>
    <w:rsid w:val="000C7472"/>
    <w:rsid w:val="000E2F5D"/>
    <w:rsid w:val="000F52B6"/>
    <w:rsid w:val="00123B2C"/>
    <w:rsid w:val="0013207B"/>
    <w:rsid w:val="00140A55"/>
    <w:rsid w:val="00157212"/>
    <w:rsid w:val="0016583B"/>
    <w:rsid w:val="001819B3"/>
    <w:rsid w:val="001C18D8"/>
    <w:rsid w:val="001F72D5"/>
    <w:rsid w:val="00202F66"/>
    <w:rsid w:val="0021185B"/>
    <w:rsid w:val="00231161"/>
    <w:rsid w:val="002703CD"/>
    <w:rsid w:val="002F204D"/>
    <w:rsid w:val="003249B9"/>
    <w:rsid w:val="00337E50"/>
    <w:rsid w:val="003678F6"/>
    <w:rsid w:val="00380FAB"/>
    <w:rsid w:val="004226DF"/>
    <w:rsid w:val="004C26E1"/>
    <w:rsid w:val="004F6366"/>
    <w:rsid w:val="00525DA1"/>
    <w:rsid w:val="00557B4E"/>
    <w:rsid w:val="00587FBA"/>
    <w:rsid w:val="00590953"/>
    <w:rsid w:val="00596BCC"/>
    <w:rsid w:val="005B5B33"/>
    <w:rsid w:val="005C5C89"/>
    <w:rsid w:val="005C667E"/>
    <w:rsid w:val="005D0BB0"/>
    <w:rsid w:val="005E2A32"/>
    <w:rsid w:val="0062145F"/>
    <w:rsid w:val="00637B57"/>
    <w:rsid w:val="00637FF4"/>
    <w:rsid w:val="006A312F"/>
    <w:rsid w:val="006F7BD4"/>
    <w:rsid w:val="00747C97"/>
    <w:rsid w:val="0076641F"/>
    <w:rsid w:val="0077339F"/>
    <w:rsid w:val="00780087"/>
    <w:rsid w:val="00783EAE"/>
    <w:rsid w:val="0078542E"/>
    <w:rsid w:val="007C566C"/>
    <w:rsid w:val="007C56A9"/>
    <w:rsid w:val="00815F89"/>
    <w:rsid w:val="00816FB7"/>
    <w:rsid w:val="00825769"/>
    <w:rsid w:val="00830E60"/>
    <w:rsid w:val="00835E2D"/>
    <w:rsid w:val="008844E7"/>
    <w:rsid w:val="008969D4"/>
    <w:rsid w:val="008A019F"/>
    <w:rsid w:val="008B32E4"/>
    <w:rsid w:val="008C65B6"/>
    <w:rsid w:val="009067D8"/>
    <w:rsid w:val="00911D01"/>
    <w:rsid w:val="00927EA4"/>
    <w:rsid w:val="009A0E2F"/>
    <w:rsid w:val="009A7A2A"/>
    <w:rsid w:val="009C030B"/>
    <w:rsid w:val="009E1798"/>
    <w:rsid w:val="009F58FF"/>
    <w:rsid w:val="00A03D5D"/>
    <w:rsid w:val="00A16CD5"/>
    <w:rsid w:val="00A40BCF"/>
    <w:rsid w:val="00A64724"/>
    <w:rsid w:val="00A94FFB"/>
    <w:rsid w:val="00AA7718"/>
    <w:rsid w:val="00AB437D"/>
    <w:rsid w:val="00AC72F0"/>
    <w:rsid w:val="00AD1C73"/>
    <w:rsid w:val="00B02EE9"/>
    <w:rsid w:val="00B23B7B"/>
    <w:rsid w:val="00B3224E"/>
    <w:rsid w:val="00B51686"/>
    <w:rsid w:val="00B51CDA"/>
    <w:rsid w:val="00B60834"/>
    <w:rsid w:val="00B91F92"/>
    <w:rsid w:val="00BC10F3"/>
    <w:rsid w:val="00BE7F93"/>
    <w:rsid w:val="00C17F5C"/>
    <w:rsid w:val="00C93F17"/>
    <w:rsid w:val="00CD7981"/>
    <w:rsid w:val="00D14F0F"/>
    <w:rsid w:val="00D40CE7"/>
    <w:rsid w:val="00D8219B"/>
    <w:rsid w:val="00D8644D"/>
    <w:rsid w:val="00DB75AF"/>
    <w:rsid w:val="00DB7BCF"/>
    <w:rsid w:val="00DD6001"/>
    <w:rsid w:val="00DD689E"/>
    <w:rsid w:val="00E12970"/>
    <w:rsid w:val="00E12999"/>
    <w:rsid w:val="00E458E1"/>
    <w:rsid w:val="00EC5245"/>
    <w:rsid w:val="00EF5CA4"/>
    <w:rsid w:val="00F4146A"/>
    <w:rsid w:val="00FC544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4F3E09F"/>
  <w15:docId w15:val="{2D416AE8-F93C-4B0F-9934-5016765B7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CD7981"/>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styleId="Tekstdymka">
    <w:name w:val="Balloon Text"/>
    <w:basedOn w:val="Normalny"/>
    <w:link w:val="TekstdymkaZnak"/>
    <w:uiPriority w:val="99"/>
    <w:semiHidden/>
    <w:unhideWhenUsed/>
    <w:rsid w:val="00B51CD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51CDA"/>
    <w:rPr>
      <w:rFonts w:ascii="Tahoma" w:hAnsi="Tahoma" w:cs="Tahoma"/>
      <w:sz w:val="16"/>
      <w:szCs w:val="16"/>
    </w:rPr>
  </w:style>
  <w:style w:type="paragraph" w:styleId="Akapitzlist">
    <w:name w:val="List Paragraph"/>
    <w:basedOn w:val="Normalny"/>
    <w:uiPriority w:val="34"/>
    <w:qFormat/>
    <w:rsid w:val="00B51CDA"/>
    <w:pPr>
      <w:ind w:left="720"/>
      <w:contextualSpacing/>
    </w:pPr>
  </w:style>
  <w:style w:type="paragraph" w:styleId="Nagwek">
    <w:name w:val="header"/>
    <w:basedOn w:val="Normalny"/>
    <w:link w:val="NagwekZnak"/>
    <w:uiPriority w:val="99"/>
    <w:unhideWhenUsed/>
    <w:rsid w:val="003678F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678F6"/>
  </w:style>
  <w:style w:type="paragraph" w:styleId="Stopka">
    <w:name w:val="footer"/>
    <w:basedOn w:val="Normalny"/>
    <w:link w:val="StopkaZnak"/>
    <w:uiPriority w:val="99"/>
    <w:unhideWhenUsed/>
    <w:rsid w:val="003678F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678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7869E3-7C47-4C8D-BABC-92EC4D217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9</Pages>
  <Words>2715</Words>
  <Characters>16290</Characters>
  <Application>Microsoft Office Word</Application>
  <DocSecurity>0</DocSecurity>
  <Lines>135</Lines>
  <Paragraphs>37</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18968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Jagieła</dc:creator>
  <cp:lastModifiedBy>Jankowska-Słomianko Dorota</cp:lastModifiedBy>
  <cp:revision>15</cp:revision>
  <cp:lastPrinted>2019-03-05T09:52:00Z</cp:lastPrinted>
  <dcterms:created xsi:type="dcterms:W3CDTF">2019-03-04T15:24:00Z</dcterms:created>
  <dcterms:modified xsi:type="dcterms:W3CDTF">2019-03-05T10:30:00Z</dcterms:modified>
</cp:coreProperties>
</file>