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08A" w:rsidRPr="0029108A" w:rsidRDefault="0029108A" w:rsidP="004232E2">
      <w:pPr>
        <w:pStyle w:val="OZNPROJEKTUwskazaniedatylubwersjiprojektu"/>
        <w:keepNext/>
      </w:pPr>
      <w:r w:rsidRPr="0029108A">
        <w:t xml:space="preserve">Projekt </w:t>
      </w:r>
    </w:p>
    <w:p w:rsidR="0029108A" w:rsidRPr="0029108A" w:rsidRDefault="004513EC" w:rsidP="0029108A">
      <w:pPr>
        <w:pStyle w:val="OZNRODZAKTUtznustawalubrozporzdzenieiorganwydajcy"/>
      </w:pPr>
      <w:r>
        <w:t>Ustawa</w:t>
      </w:r>
    </w:p>
    <w:p w:rsidR="0029108A" w:rsidRPr="0029108A" w:rsidRDefault="0029108A" w:rsidP="0029108A">
      <w:pPr>
        <w:pStyle w:val="DATAAKTUdatauchwalenialubwydaniaaktu"/>
      </w:pPr>
      <w:r w:rsidRPr="0029108A">
        <w:t>z dnia</w:t>
      </w:r>
    </w:p>
    <w:p w:rsidR="0029108A" w:rsidRPr="004513EC" w:rsidRDefault="0029108A" w:rsidP="004232E2">
      <w:pPr>
        <w:pStyle w:val="TYTUAKTUprzedmiotregulacjiustawylubrozporzdzenia"/>
        <w:rPr>
          <w:rStyle w:val="Ppogrubienie"/>
          <w:b/>
        </w:rPr>
      </w:pPr>
      <w:r w:rsidRPr="004513EC">
        <w:rPr>
          <w:rStyle w:val="Ppogrubienie"/>
          <w:b/>
        </w:rPr>
        <w:t>o oznakowaniu produktów wytworzonych bez wykorzystania organizmów genetycznie zmodyfikowanych jako wolnych od tych organizmów</w:t>
      </w:r>
      <w:r w:rsidRPr="004513EC">
        <w:rPr>
          <w:rStyle w:val="IGPindeksgrnyipogrubienie"/>
        </w:rPr>
        <w:footnoteReference w:id="1"/>
      </w:r>
      <w:r w:rsidRPr="004513EC">
        <w:rPr>
          <w:rStyle w:val="IGPindeksgrnyipogrubienie"/>
        </w:rPr>
        <w:t>)</w:t>
      </w:r>
    </w:p>
    <w:p w:rsidR="0029108A" w:rsidRPr="0029108A" w:rsidRDefault="0029108A" w:rsidP="004232E2">
      <w:pPr>
        <w:pStyle w:val="ARTartustawynprozporzdzenia"/>
        <w:keepNext/>
      </w:pPr>
      <w:r w:rsidRPr="004232E2">
        <w:rPr>
          <w:rStyle w:val="Ppogrubienie"/>
        </w:rPr>
        <w:t>Art.</w:t>
      </w:r>
      <w:r w:rsidR="004232E2">
        <w:rPr>
          <w:rStyle w:val="Ppogrubienie"/>
        </w:rPr>
        <w:t> </w:t>
      </w:r>
      <w:r w:rsidRPr="004232E2">
        <w:rPr>
          <w:rStyle w:val="Ppogrubienie"/>
        </w:rPr>
        <w:t>1.</w:t>
      </w:r>
      <w:r w:rsidRPr="0029108A">
        <w:t xml:space="preserve"> Ustawa określa:</w:t>
      </w:r>
    </w:p>
    <w:p w:rsidR="0029108A" w:rsidRPr="0029108A" w:rsidRDefault="0029108A" w:rsidP="004232E2">
      <w:pPr>
        <w:pStyle w:val="PKTpunkt"/>
        <w:keepNext/>
      </w:pPr>
      <w:r w:rsidRPr="0029108A">
        <w:t>1)</w:t>
      </w:r>
      <w:r w:rsidRPr="0029108A">
        <w:tab/>
        <w:t>zasady oznakowania:</w:t>
      </w:r>
    </w:p>
    <w:p w:rsidR="0029108A" w:rsidRPr="0029108A" w:rsidRDefault="0029108A" w:rsidP="0029108A">
      <w:pPr>
        <w:pStyle w:val="LITlitera"/>
      </w:pPr>
      <w:r w:rsidRPr="0029108A">
        <w:t>a)</w:t>
      </w:r>
      <w:r w:rsidRPr="0029108A">
        <w:tab/>
        <w:t>żywności w rozumieniu art. 2 rozporządzenia (WE) nr 178/2002 Parlamentu Europejskiego i Rady z dnia 28 stycznia 2002 r. ustanawiającego</w:t>
      </w:r>
      <w:r w:rsidR="004232E2">
        <w:t xml:space="preserve"> ogólne zasady i </w:t>
      </w:r>
      <w:r w:rsidRPr="0029108A">
        <w:t>wymagania prawa żywnościowego, po</w:t>
      </w:r>
      <w:r w:rsidR="004232E2">
        <w:t>wołującego Europejski Urząd ds. </w:t>
      </w:r>
      <w:r w:rsidRPr="0029108A">
        <w:t>Bezpieczeństwa Żywności oraz ustanawiającego procedury w zakresie bezpieczeństwa żywności</w:t>
      </w:r>
      <w:r w:rsidR="004513EC">
        <w:t xml:space="preserve"> </w:t>
      </w:r>
      <w:r w:rsidRPr="0029108A">
        <w:t>(Dz. Urz. WE L 31 z 01.02.2002, str. 1, z późn. zm.</w:t>
      </w:r>
      <w:r w:rsidRPr="0029108A">
        <w:rPr>
          <w:rStyle w:val="IGindeksgrny"/>
        </w:rPr>
        <w:footnoteReference w:id="2"/>
      </w:r>
      <w:r w:rsidRPr="0029108A">
        <w:rPr>
          <w:rStyle w:val="IGindeksgrny"/>
        </w:rPr>
        <w:t>)</w:t>
      </w:r>
      <w:r w:rsidRPr="0029108A">
        <w:t xml:space="preserve"> – Dz. Urz. UE Polskie wydanie specjalne, rozdz. 15, t. 6, str. 463), zwanej dalej „żywnością”,</w:t>
      </w:r>
    </w:p>
    <w:p w:rsidR="0029108A" w:rsidRPr="0029108A" w:rsidRDefault="0029108A" w:rsidP="004232E2">
      <w:pPr>
        <w:pStyle w:val="LITlitera"/>
        <w:keepNext/>
      </w:pPr>
      <w:r w:rsidRPr="0029108A">
        <w:t>b)</w:t>
      </w:r>
      <w:r w:rsidRPr="0029108A">
        <w:tab/>
        <w:t>pasz w rozumieniu art. 3 ust. 4 rozporządzenia, o którym mowa w lit. a, zwanych dalej „paszami”</w:t>
      </w:r>
    </w:p>
    <w:p w:rsidR="0029108A" w:rsidRPr="0029108A" w:rsidRDefault="0029108A" w:rsidP="0029108A">
      <w:pPr>
        <w:pStyle w:val="CZWSPLITczwsplnaliter"/>
      </w:pPr>
      <w:r w:rsidRPr="0029108A">
        <w:t>– jako wolnych od organizmów genetycznie zmodyfik</w:t>
      </w:r>
      <w:r w:rsidR="004232E2">
        <w:t>owanych w rozumieniu art. 3 pkt </w:t>
      </w:r>
      <w:r w:rsidRPr="0029108A">
        <w:t>13 ustawy z dnia 22 czerwca 2001 r. o mikroorganizmach i organizmach genetycznie zmodyfikowanych (Dz. U. z 2017 r. poz. 2134 oraz z 2018 r. poz. 810, 1669 i 2227), zwanych dalej „GMO”, w tym rodzaje żywności i pasz, które mogą być oznakowane jako wolne od GMO, oraz warunki i sposób ich oznakowania;</w:t>
      </w:r>
    </w:p>
    <w:p w:rsidR="0029108A" w:rsidRPr="0029108A" w:rsidRDefault="0029108A" w:rsidP="0029108A">
      <w:pPr>
        <w:pStyle w:val="PKTpunkt"/>
      </w:pPr>
      <w:r w:rsidRPr="0029108A">
        <w:t>2)</w:t>
      </w:r>
      <w:r w:rsidRPr="0029108A">
        <w:tab/>
        <w:t>obowiązki podmiotów wprowadzających na rynek w rozumieniu art. 3 ust. 8 rozporządzenia, o którym mowa w pkt 1 lit. a, zwanego dalej „rozporządzeniem 178/2002”, żywność lub pasze oznakowane jako wolne od GMO;</w:t>
      </w:r>
    </w:p>
    <w:p w:rsidR="0029108A" w:rsidRPr="0029108A" w:rsidRDefault="0029108A" w:rsidP="0029108A">
      <w:pPr>
        <w:pStyle w:val="PKTpunkt"/>
      </w:pPr>
      <w:r w:rsidRPr="0029108A">
        <w:lastRenderedPageBreak/>
        <w:t>3)</w:t>
      </w:r>
      <w:r w:rsidRPr="0029108A">
        <w:tab/>
        <w:t>zasady przeprowadzania kontroli przestrzegania przepisów ustawy;</w:t>
      </w:r>
    </w:p>
    <w:p w:rsidR="0029108A" w:rsidRPr="0029108A" w:rsidRDefault="0029108A" w:rsidP="0029108A">
      <w:pPr>
        <w:pStyle w:val="PKTpunkt"/>
      </w:pPr>
      <w:r w:rsidRPr="0029108A">
        <w:t>4)</w:t>
      </w:r>
      <w:r w:rsidRPr="0029108A">
        <w:tab/>
        <w:t>zasady odpowiedzialności za naruszenie przepisów ustawy.</w:t>
      </w:r>
    </w:p>
    <w:p w:rsidR="0029108A" w:rsidRPr="0029108A" w:rsidRDefault="0029108A" w:rsidP="004232E2">
      <w:pPr>
        <w:pStyle w:val="ARTartustawynprozporzdzenia"/>
        <w:keepNext/>
      </w:pPr>
      <w:r w:rsidRPr="004232E2">
        <w:rPr>
          <w:rStyle w:val="Ppogrubienie"/>
        </w:rPr>
        <w:t>Art.</w:t>
      </w:r>
      <w:r w:rsidR="004232E2">
        <w:rPr>
          <w:rStyle w:val="Ppogrubienie"/>
        </w:rPr>
        <w:t> </w:t>
      </w:r>
      <w:r w:rsidRPr="004232E2">
        <w:rPr>
          <w:rStyle w:val="Ppogrubienie"/>
        </w:rPr>
        <w:t>2.</w:t>
      </w:r>
      <w:r w:rsidRPr="0029108A">
        <w:t xml:space="preserve"> Przepisów ustawy nie stosuje się do żywności i pasz:</w:t>
      </w:r>
    </w:p>
    <w:p w:rsidR="0029108A" w:rsidRPr="0029108A" w:rsidRDefault="004513EC" w:rsidP="0029108A">
      <w:pPr>
        <w:pStyle w:val="PKTpunkt"/>
      </w:pPr>
      <w:r>
        <w:t>1)</w:t>
      </w:r>
      <w:r w:rsidR="0029108A" w:rsidRPr="0029108A">
        <w:tab/>
        <w:t>wyprodukowanych lub wprowadzonych do obrotu w innym państwie członkowskim Unii Europejskiej zgodnie z prawem tego państwa;</w:t>
      </w:r>
    </w:p>
    <w:p w:rsidR="0029108A" w:rsidRPr="0029108A" w:rsidRDefault="004513EC" w:rsidP="0029108A">
      <w:pPr>
        <w:pStyle w:val="PKTpunkt"/>
      </w:pPr>
      <w:r>
        <w:t>2)</w:t>
      </w:r>
      <w:r w:rsidR="0029108A" w:rsidRPr="0029108A">
        <w:tab/>
        <w:t>wyprodukowanych w państwie członkowskim Europejskiego Porozumienia o</w:t>
      </w:r>
      <w:r>
        <w:t xml:space="preserve"> </w:t>
      </w:r>
      <w:r w:rsidR="0029108A" w:rsidRPr="0029108A">
        <w:t>Wolnym Handlu (EFTA), będącym stroną umowy o Europejskim Obszarze Gospodarczym albo wyprodukowanych lub wprowadzonych do obrotu w Repu</w:t>
      </w:r>
      <w:r w:rsidR="004232E2">
        <w:t>blice Turcji, zgodnie z </w:t>
      </w:r>
      <w:r w:rsidR="0029108A" w:rsidRPr="0029108A">
        <w:t>prawem tych państw, w zakresie, w jakim korzystają ze swobody przepływu towarów na podstawie umów zawartych z Unią Europejską.</w:t>
      </w:r>
    </w:p>
    <w:p w:rsidR="0029108A" w:rsidRPr="0029108A" w:rsidRDefault="0029108A" w:rsidP="004232E2">
      <w:pPr>
        <w:pStyle w:val="ARTartustawynprozporzdzenia"/>
        <w:keepNext/>
      </w:pPr>
      <w:r w:rsidRPr="004232E2">
        <w:rPr>
          <w:rStyle w:val="Ppogrubienie"/>
        </w:rPr>
        <w:t>Art.</w:t>
      </w:r>
      <w:r w:rsidR="004232E2">
        <w:rPr>
          <w:rStyle w:val="Ppogrubienie"/>
        </w:rPr>
        <w:t> </w:t>
      </w:r>
      <w:r w:rsidRPr="004232E2">
        <w:rPr>
          <w:rStyle w:val="Ppogrubienie"/>
        </w:rPr>
        <w:t>3.</w:t>
      </w:r>
      <w:r w:rsidRPr="0029108A">
        <w:t xml:space="preserve"> 1. Jako wolna od GMO może być oznakowana żywność pochodzenia:</w:t>
      </w:r>
    </w:p>
    <w:p w:rsidR="0029108A" w:rsidRPr="0029108A" w:rsidRDefault="004513EC" w:rsidP="004232E2">
      <w:pPr>
        <w:pStyle w:val="PKTpunkt"/>
        <w:keepNext/>
      </w:pPr>
      <w:r>
        <w:t>1)</w:t>
      </w:r>
      <w:r w:rsidR="0029108A" w:rsidRPr="0029108A">
        <w:tab/>
        <w:t>zwierzęcego w rozumieniu określonym w załączniku I w ust. 8.1 rozporządzenia (WE) nr 853/2004 Parlamentu Europejskiego i Rady z dnia 29 kwietnia 2004 r. ustanawiającego szczególne przepisy dotyczące higieny w odniesieniu do żywności pochodzenia zwierzęcego (Dz. Urz. UE L 139 z 30.04.2004, str. 55, z późn. zm.</w:t>
      </w:r>
      <w:r w:rsidR="0029108A" w:rsidRPr="0029108A">
        <w:rPr>
          <w:rStyle w:val="IGindeksgrny"/>
        </w:rPr>
        <w:footnoteReference w:id="3"/>
      </w:r>
      <w:r w:rsidR="0029108A" w:rsidRPr="0029108A">
        <w:rPr>
          <w:rStyle w:val="IGindeksgrny"/>
        </w:rPr>
        <w:t>)</w:t>
      </w:r>
      <w:r w:rsidR="004232E2">
        <w:t xml:space="preserve"> – Dz. </w:t>
      </w:r>
      <w:r w:rsidR="0029108A" w:rsidRPr="0029108A">
        <w:t>Urz. UE Polskie wydanie specjalne, rozdz. 3, t. 45, str. 14), zwana dalej „produktami pochodzenia zwierzęcego”, jeżeli:</w:t>
      </w:r>
    </w:p>
    <w:p w:rsidR="0029108A" w:rsidRPr="0029108A" w:rsidRDefault="0029108A" w:rsidP="004232E2">
      <w:pPr>
        <w:pStyle w:val="LITlitera"/>
        <w:keepNext/>
      </w:pPr>
      <w:r w:rsidRPr="0029108A">
        <w:t>a)</w:t>
      </w:r>
      <w:r w:rsidRPr="0029108A">
        <w:tab/>
        <w:t>została pozyskana ze zwierząt lub od zwierząt:</w:t>
      </w:r>
    </w:p>
    <w:p w:rsidR="0029108A" w:rsidRPr="0029108A" w:rsidRDefault="0029108A" w:rsidP="0029108A">
      <w:pPr>
        <w:pStyle w:val="TIRtiret"/>
      </w:pPr>
      <w:r w:rsidRPr="0029108A">
        <w:t>–</w:t>
      </w:r>
      <w:r w:rsidRPr="0029108A">
        <w:tab/>
        <w:t>w żywieniu których, w okresie karencji poprzedzającym jej pozyskanie, nie były stosowane genetycznie zmodyfikowane pasze w rozumieniu art. 2 pkt 7 rozporządzenia (WE) nr 1829/2003 Parlamentu</w:t>
      </w:r>
      <w:r w:rsidR="004232E2">
        <w:t xml:space="preserve"> Europejskiego i Rady z dnia 22 </w:t>
      </w:r>
      <w:r w:rsidRPr="0029108A">
        <w:t>września 2003 r. w sprawie genetycznie zmodyfikowanej żywności i paszy (Dz. Urz. UE L 268 z 18.10.2003, str. 1, z</w:t>
      </w:r>
      <w:r w:rsidR="004513EC">
        <w:t xml:space="preserve"> </w:t>
      </w:r>
      <w:r w:rsidRPr="0029108A">
        <w:t>późn. zm.</w:t>
      </w:r>
      <w:r w:rsidRPr="0029108A">
        <w:rPr>
          <w:rStyle w:val="IGindeksgrny"/>
        </w:rPr>
        <w:footnoteReference w:id="4"/>
      </w:r>
      <w:r w:rsidRPr="0029108A">
        <w:rPr>
          <w:rStyle w:val="IGindeksgrny"/>
        </w:rPr>
        <w:t>)</w:t>
      </w:r>
      <w:r w:rsidRPr="0029108A">
        <w:t xml:space="preserve"> – Dz. Urz. UE Polskie </w:t>
      </w:r>
      <w:r w:rsidRPr="0029108A">
        <w:lastRenderedPageBreak/>
        <w:t>wydanie specjalne, rozdz. 13, t. 32, str. 432), zwanego dalej „rozporządzeniem 1829/2003”,</w:t>
      </w:r>
    </w:p>
    <w:p w:rsidR="0029108A" w:rsidRPr="0029108A" w:rsidRDefault="0029108A" w:rsidP="0029108A">
      <w:pPr>
        <w:pStyle w:val="TIRtiret"/>
      </w:pPr>
      <w:r w:rsidRPr="0029108A">
        <w:t>–</w:t>
      </w:r>
      <w:r w:rsidRPr="0029108A">
        <w:tab/>
        <w:t>których proces żywienia, w okresie karencji poprzedzającym jej pozyskanie, jest udokumentowany zgodnie z załącznikiem I częścią A.III. ust. 8 lit. a rozporządzenia (WE) nr 852/2004 Parlamentu</w:t>
      </w:r>
      <w:r w:rsidR="004232E2">
        <w:t xml:space="preserve"> Europejskiego i Rady z dnia 29 </w:t>
      </w:r>
      <w:r w:rsidRPr="0029108A">
        <w:t>kwietnia 2004 r. w sprawie higieny śro</w:t>
      </w:r>
      <w:r w:rsidR="004232E2">
        <w:t>dków spożywczych (Dz. Urz. UE L </w:t>
      </w:r>
      <w:r w:rsidRPr="0029108A">
        <w:t>139 z 30.04.2004, str. 1, z późn. zm.</w:t>
      </w:r>
      <w:r w:rsidRPr="0029108A">
        <w:rPr>
          <w:rStyle w:val="IGindeksgrny"/>
        </w:rPr>
        <w:footnoteReference w:id="5"/>
      </w:r>
      <w:r w:rsidRPr="0029108A">
        <w:rPr>
          <w:rStyle w:val="IGindeksgrny"/>
        </w:rPr>
        <w:t>)</w:t>
      </w:r>
      <w:r w:rsidRPr="0029108A">
        <w:t xml:space="preserve"> – Dz. Urz. UE Polskie wydanie specjalne, rozdz. 13, t. 34, str. 319) w sposób umożliwiający potwierdzenie spełnienia warunku określonego w tiret pierwsz</w:t>
      </w:r>
      <w:r w:rsidR="001C620D">
        <w:t>ym</w:t>
      </w:r>
      <w:r w:rsidRPr="0029108A">
        <w:t>,</w:t>
      </w:r>
    </w:p>
    <w:p w:rsidR="0029108A" w:rsidRPr="0029108A" w:rsidRDefault="0029108A" w:rsidP="0029108A">
      <w:pPr>
        <w:pStyle w:val="LITlitera"/>
      </w:pPr>
      <w:r w:rsidRPr="0029108A">
        <w:t>b)</w:t>
      </w:r>
      <w:r w:rsidRPr="0029108A">
        <w:tab/>
        <w:t>składniki tej żywności będące produktami pochodzenia roślinnego, dla których istnieją odpowiedniki wpisane do wspólnotowego rejestru genetycznie zmodyfikowanej żywności i paszy prowadzonego przez Komisję Europejską na podstawie art. 28 rozporządzenia 1829/2003, zwan</w:t>
      </w:r>
      <w:r w:rsidR="004232E2">
        <w:t>ego dalej „rejestrem żywności i </w:t>
      </w:r>
      <w:r w:rsidRPr="0029108A">
        <w:t>paszy GMO”, spełniają warunki określone w pkt 2;</w:t>
      </w:r>
    </w:p>
    <w:p w:rsidR="0029108A" w:rsidRPr="0029108A" w:rsidRDefault="004513EC" w:rsidP="0029108A">
      <w:pPr>
        <w:pStyle w:val="PKTpunkt"/>
      </w:pPr>
      <w:r>
        <w:t>2)</w:t>
      </w:r>
      <w:r w:rsidR="0029108A" w:rsidRPr="0029108A">
        <w:tab/>
        <w:t>roślinnego, która zawiera, składa się lub została wyprodukowana z organizmów, dla których istnieją odpowiedniki wpisane do rejestru żywności i paszy GMO, jeżeli nie zawiera, nie składa się oraz nie została wyprodukowana z GMO.</w:t>
      </w:r>
    </w:p>
    <w:p w:rsidR="0029108A" w:rsidRPr="0029108A" w:rsidRDefault="0029108A" w:rsidP="004232E2">
      <w:pPr>
        <w:pStyle w:val="USTustnpkodeksu"/>
        <w:keepNext/>
      </w:pPr>
      <w:r w:rsidRPr="0029108A">
        <w:t>2. Jako wolny od GMO może być oznakowany produkt pochodzenia zwierzęcego, nawet jeżeli u zwierząt, z których lub od których został pozyskany ten produkt, były zastosowane wytworzone z GMO lub za ich pomocą:</w:t>
      </w:r>
    </w:p>
    <w:p w:rsidR="0029108A" w:rsidRPr="0029108A" w:rsidRDefault="004513EC" w:rsidP="0029108A">
      <w:pPr>
        <w:pStyle w:val="PKTpunkt"/>
      </w:pPr>
      <w:r>
        <w:t>1)</w:t>
      </w:r>
      <w:r w:rsidR="0029108A" w:rsidRPr="0029108A">
        <w:tab/>
        <w:t>produkty lecznicze weterynaryjne w rozumieniu art. 2 pkt 34 ustawy z dnia 6 września 2001 r. – Prawo farmaceutyczne (Dz. U. z 2017 r. poz. 2211, z późn. zm.</w:t>
      </w:r>
      <w:r w:rsidR="0029108A" w:rsidRPr="0029108A">
        <w:rPr>
          <w:rStyle w:val="IGindeksgrny"/>
        </w:rPr>
        <w:footnoteReference w:id="6"/>
      </w:r>
      <w:r w:rsidR="0029108A" w:rsidRPr="0029108A">
        <w:rPr>
          <w:rStyle w:val="IGindeksgrny"/>
        </w:rPr>
        <w:t>)</w:t>
      </w:r>
      <w:r w:rsidR="0029108A" w:rsidRPr="0029108A">
        <w:t>) lub</w:t>
      </w:r>
    </w:p>
    <w:p w:rsidR="0029108A" w:rsidRPr="0029108A" w:rsidRDefault="0029108A" w:rsidP="0029108A">
      <w:pPr>
        <w:pStyle w:val="PKTpunkt"/>
      </w:pPr>
      <w:r w:rsidRPr="0029108A">
        <w:t>2)</w:t>
      </w:r>
      <w:r w:rsidRPr="0029108A">
        <w:tab/>
        <w:t>materiały paszowe w rozumieniu art. 3 ust. 2 lit. g rozporządzenia Parlamentu Europejskiego i Rady (WE) nr 767/2009 z dnia 13 lipca 2009 r. w sprawie wprowadzania na rynek i stosowania pasz, zmien</w:t>
      </w:r>
      <w:r w:rsidR="004232E2">
        <w:t>iającego rozporządzenie (WE) nr </w:t>
      </w:r>
      <w:r w:rsidRPr="0029108A">
        <w:t xml:space="preserve">1831/2003 Parlamentu Europejskiego i Rady i uchylającego dyrektywę Rady 79/373/EWG, dyrektywę Komisji 80/511/EWG, dyrektywy Rady 82/471/EWG, 83/228/EWG, 93/74/EWG, 93/113/WE i 96/25/WE oraz decyzję Komisji 2004/217/WE </w:t>
      </w:r>
      <w:r w:rsidRPr="0029108A">
        <w:lastRenderedPageBreak/>
        <w:t>(Dz. Urz. UE L 229 z 01.09.2009, str. 1, z późn. zm.</w:t>
      </w:r>
      <w:r w:rsidRPr="0029108A">
        <w:rPr>
          <w:rStyle w:val="IGindeksgrny"/>
        </w:rPr>
        <w:footnoteReference w:id="7"/>
      </w:r>
      <w:r w:rsidRPr="0029108A">
        <w:rPr>
          <w:rStyle w:val="IGindeksgrny"/>
        </w:rPr>
        <w:t>)</w:t>
      </w:r>
      <w:r w:rsidRPr="0029108A">
        <w:t>), zwane dalej „materiałami paszowymi”, niedostępne w innej formie, lub</w:t>
      </w:r>
    </w:p>
    <w:p w:rsidR="0029108A" w:rsidRPr="0029108A" w:rsidRDefault="004513EC" w:rsidP="0029108A">
      <w:pPr>
        <w:pStyle w:val="PKTpunkt"/>
      </w:pPr>
      <w:r>
        <w:t>3)</w:t>
      </w:r>
      <w:r w:rsidR="0029108A" w:rsidRPr="0029108A">
        <w:tab/>
        <w:t>dodatki paszowe lub pomoce przetwórcze w rozumieniu art. 2 ust. 2 lit. a i lit. h rozporządzenia (WE) nr 1831/2003 Parlamentu</w:t>
      </w:r>
      <w:r w:rsidR="004232E2">
        <w:t xml:space="preserve"> Europejskiego i Rady z dnia 22 </w:t>
      </w:r>
      <w:r w:rsidR="0029108A" w:rsidRPr="0029108A">
        <w:t>września 2003 r. w sprawie dodatków stosowanych w żywieniu zwierząt (Dz. Urz. UE L 268 z 18.10.2003, str. 29, z późn. zm.</w:t>
      </w:r>
      <w:r w:rsidR="0029108A" w:rsidRPr="0029108A">
        <w:rPr>
          <w:rStyle w:val="IGindeksgrny"/>
        </w:rPr>
        <w:footnoteReference w:id="8"/>
      </w:r>
      <w:r w:rsidR="0029108A" w:rsidRPr="0029108A">
        <w:rPr>
          <w:rStyle w:val="IGindeksgrny"/>
        </w:rPr>
        <w:t>)</w:t>
      </w:r>
      <w:r w:rsidR="0029108A" w:rsidRPr="0029108A">
        <w:t xml:space="preserve"> – Dz. Urz. UE Polskie wydanie specjalne, rozdz. 3, t. 4, str.</w:t>
      </w:r>
      <w:r>
        <w:t xml:space="preserve"> </w:t>
      </w:r>
      <w:r w:rsidR="0029108A" w:rsidRPr="0029108A">
        <w:t>238), zwane dalej „dodatkami paszowymi lub pomocami przetwórczymi”.</w:t>
      </w:r>
    </w:p>
    <w:p w:rsidR="0029108A" w:rsidRPr="0029108A" w:rsidRDefault="0029108A" w:rsidP="0029108A">
      <w:pPr>
        <w:pStyle w:val="USTustnpkodeksu"/>
      </w:pPr>
      <w:r w:rsidRPr="0029108A">
        <w:t>3. Jako wolna od GMO może być oznakowana pasza, która zawiera, składa się lub została wyprodukowana z organizmów, dla których istnieją odpowiedniki wpisane do rejestru żywności i paszy GMO, jeżeli pasza ta nie zawiera, nie składa się lub nie została wyprodukowana z GMO, nawet jeżeli w tej paszy były zastosowane wytworzone z GMO lub za ich pomocą dodatki paszowe lub pomoce przetwórcze, a także niedostępne w innej formie materiały paszowe.</w:t>
      </w:r>
    </w:p>
    <w:p w:rsidR="0029108A" w:rsidRPr="0029108A" w:rsidRDefault="0029108A" w:rsidP="004232E2">
      <w:pPr>
        <w:pStyle w:val="USTustnpkodeksu"/>
        <w:keepNext/>
      </w:pPr>
      <w:r w:rsidRPr="0029108A">
        <w:t>4. W przypadku gdy:</w:t>
      </w:r>
    </w:p>
    <w:p w:rsidR="0029108A" w:rsidRPr="0029108A" w:rsidRDefault="004513EC" w:rsidP="004232E2">
      <w:pPr>
        <w:pStyle w:val="PKTpunkt"/>
        <w:keepNext/>
      </w:pPr>
      <w:r>
        <w:t>1)</w:t>
      </w:r>
      <w:r w:rsidR="0029108A" w:rsidRPr="0029108A">
        <w:tab/>
        <w:t>żywność zawiera, składa się lub została wyprodukowana z GMO wpisanego do rejestru żywności i paszy GMO, dopuszcza się jej oznakowanie jako wolnej od GMO, jeżeli:</w:t>
      </w:r>
    </w:p>
    <w:p w:rsidR="0029108A" w:rsidRPr="0029108A" w:rsidRDefault="0029108A" w:rsidP="0029108A">
      <w:pPr>
        <w:pStyle w:val="LITlitera"/>
      </w:pPr>
      <w:r w:rsidRPr="0029108A">
        <w:t xml:space="preserve">a) </w:t>
      </w:r>
      <w:r w:rsidRPr="0029108A">
        <w:tab/>
        <w:t>zawartość modyfikacji genetycznej w tym GMO wynosi nie więcej niż 0,1%,</w:t>
      </w:r>
    </w:p>
    <w:p w:rsidR="0029108A" w:rsidRPr="0029108A" w:rsidRDefault="0029108A" w:rsidP="0029108A">
      <w:pPr>
        <w:pStyle w:val="LITlitera"/>
      </w:pPr>
      <w:r w:rsidRPr="0029108A">
        <w:t xml:space="preserve">b) </w:t>
      </w:r>
      <w:r w:rsidRPr="0029108A">
        <w:tab/>
        <w:t>obecność GMO w tej żywności jest przypadkowa lub nieunikniona technicznie;</w:t>
      </w:r>
    </w:p>
    <w:p w:rsidR="0029108A" w:rsidRPr="0029108A" w:rsidRDefault="0029108A" w:rsidP="0029108A">
      <w:pPr>
        <w:pStyle w:val="PKTpunkt"/>
      </w:pPr>
      <w:r w:rsidRPr="0029108A">
        <w:t>2)</w:t>
      </w:r>
      <w:r w:rsidRPr="0029108A">
        <w:tab/>
        <w:t>pasza zawiera, składa się lub została wyprodukowana z GMO wpisanego do rejestru żywności i paszy GMO, dopuszcza się jej oznakowanie jako wolnej od GMO, jeżeli jest paszą, o której mowa w art. 24 ust. 2 rozporządzenia 1829/2003.</w:t>
      </w:r>
    </w:p>
    <w:p w:rsidR="0029108A" w:rsidRPr="0029108A" w:rsidRDefault="0029108A" w:rsidP="0029108A">
      <w:pPr>
        <w:pStyle w:val="USTustnpkodeksu"/>
      </w:pPr>
      <w:r w:rsidRPr="0029108A">
        <w:t>5. W przypadku gdy w okresie karencji poprzedzającym pozyskanie produktu pochodzenia zwierzęcego w żywieniu zwierząt, z których lub od których został pozyskany ten produkt, była stosowana pasza zawierająca, składająca się lub wyprodukowana z GMO wpisanego do rejestru żywności i paszy GMO, dopuszcza się oznakowanie tego produktu jako wolnego od GMO, jeżeli ta pasza jest paszą, o której mowa w art. 24 ust. 2 rozporządzenia 1829/2003.</w:t>
      </w:r>
    </w:p>
    <w:p w:rsidR="0029108A" w:rsidRPr="0029108A" w:rsidRDefault="0029108A" w:rsidP="0029108A">
      <w:pPr>
        <w:pStyle w:val="USTustnpkodeksu"/>
      </w:pPr>
      <w:r w:rsidRPr="0029108A">
        <w:lastRenderedPageBreak/>
        <w:t>6. Minister właściwy do spraw rolnictwa oraz minister właściwy do spraw rynków rolnych określą, w drodze rozporządzenia, w odniesieniu do określonych gatunków lub grup technologicznych zwierząt, długość okresów karencji poprzedzających pozyskanie z tych zwierząt lub od tych zwierząt określonych produktów pochodzenia zwierzęcego przeznaczonych do oznakowania jako wolne od GMO, w których nie stosuje się genetycznie zmodyfikowanych pasz w rozumieniu art. 2 pkt 7 rozporządzenia 1829/2003, mając na uwadze specyfikę produkcji i potrzeby żywieniowe tych zwierząt oraz dostępność pasz wolnych od GMO.</w:t>
      </w:r>
    </w:p>
    <w:p w:rsidR="0029108A" w:rsidRPr="0029108A" w:rsidRDefault="0029108A" w:rsidP="004232E2">
      <w:pPr>
        <w:pStyle w:val="ARTartustawynprozporzdzenia"/>
        <w:keepNext/>
      </w:pPr>
      <w:r w:rsidRPr="004232E2">
        <w:rPr>
          <w:rStyle w:val="Ppogrubienie"/>
        </w:rPr>
        <w:t>Art.</w:t>
      </w:r>
      <w:r w:rsidR="004232E2">
        <w:rPr>
          <w:rStyle w:val="Ppogrubienie"/>
        </w:rPr>
        <w:t> </w:t>
      </w:r>
      <w:r w:rsidRPr="004232E2">
        <w:rPr>
          <w:rStyle w:val="Ppogrubienie"/>
        </w:rPr>
        <w:t>4.</w:t>
      </w:r>
      <w:r w:rsidRPr="0029108A">
        <w:t xml:space="preserve"> W przypadku gdy żywność składa się więcej niż z jednego składnika, może być oznakowana jako wolna od GMO, jeżeli:</w:t>
      </w:r>
    </w:p>
    <w:p w:rsidR="0029108A" w:rsidRPr="0029108A" w:rsidRDefault="0029108A" w:rsidP="004513EC">
      <w:pPr>
        <w:pStyle w:val="PKTpunkt"/>
      </w:pPr>
      <w:r w:rsidRPr="0029108A">
        <w:t>1)</w:t>
      </w:r>
      <w:r w:rsidRPr="0029108A">
        <w:tab/>
        <w:t>wszystkie jej składniki będące produktami pochodzenia zwierzęcego oraz wszystkie jej składniki, które zawierają, składają się lub zostały wyprodukowane z organizmów, dla których istnieją odpowiedniki wpisane do rejestru żywności i paszy GMO, spełniają warunki określone w art. 3 ust. 1–5,</w:t>
      </w:r>
    </w:p>
    <w:p w:rsidR="0029108A" w:rsidRPr="0029108A" w:rsidRDefault="0029108A" w:rsidP="004513EC">
      <w:pPr>
        <w:pStyle w:val="PKTpunkt"/>
      </w:pPr>
      <w:r w:rsidRPr="0029108A">
        <w:t>2)</w:t>
      </w:r>
      <w:r w:rsidRPr="0029108A">
        <w:tab/>
        <w:t>składniki wymienione w pkt 1 stanowią więcej niż 50% łącznej masy wszystkich składników w chwili ich użycia do wyprodukowania tej żywności, nie licząc masy wody użytej jako składnik do jej produkcji,</w:t>
      </w:r>
    </w:p>
    <w:p w:rsidR="0029108A" w:rsidRPr="0029108A" w:rsidRDefault="0029108A" w:rsidP="004232E2">
      <w:pPr>
        <w:pStyle w:val="PKTpunkt"/>
        <w:keepNext/>
      </w:pPr>
      <w:r w:rsidRPr="0029108A">
        <w:t>3)</w:t>
      </w:r>
      <w:r w:rsidRPr="0029108A">
        <w:tab/>
        <w:t>składniki inne niż wymienione w pkt 1 nie zawierają, nie składają się oraz nie zostały wyprodukowane z GMO</w:t>
      </w:r>
    </w:p>
    <w:p w:rsidR="0029108A" w:rsidRPr="0029108A" w:rsidRDefault="0029108A" w:rsidP="0029108A">
      <w:pPr>
        <w:pStyle w:val="CZWSPPKTczwsplnapunktw"/>
      </w:pPr>
      <w:r w:rsidRPr="0029108A">
        <w:t>– nawet jeżeli w tej żywności były zastosowane wytworzone z GMO lub za ich pomocą, niedostępne w innej formie, dodatki, substancje pomagające w przetwarzaniu, środki aromatyzujące lub enzymy.</w:t>
      </w:r>
    </w:p>
    <w:p w:rsidR="0029108A" w:rsidRPr="0029108A" w:rsidRDefault="0029108A" w:rsidP="0029108A">
      <w:pPr>
        <w:pStyle w:val="ARTartustawynprozporzdzenia"/>
      </w:pPr>
      <w:r w:rsidRPr="004232E2">
        <w:rPr>
          <w:rStyle w:val="Ppogrubienie"/>
        </w:rPr>
        <w:t>Art.</w:t>
      </w:r>
      <w:r w:rsidR="004232E2">
        <w:rPr>
          <w:rStyle w:val="Ppogrubienie"/>
        </w:rPr>
        <w:t> </w:t>
      </w:r>
      <w:r w:rsidRPr="004232E2">
        <w:rPr>
          <w:rStyle w:val="Ppogrubienie"/>
        </w:rPr>
        <w:t>5.</w:t>
      </w:r>
      <w:r w:rsidRPr="0029108A">
        <w:t xml:space="preserve"> 1. Oznakowanie żywności i pasz jako wolnych od GMO jest dobrowolne.</w:t>
      </w:r>
    </w:p>
    <w:p w:rsidR="0029108A" w:rsidRPr="0029108A" w:rsidRDefault="0029108A" w:rsidP="004232E2">
      <w:pPr>
        <w:pStyle w:val="USTustnpkodeksu"/>
        <w:keepNext/>
      </w:pPr>
      <w:r w:rsidRPr="0029108A">
        <w:t>2. Oznakowanie żywności i pasz jako wolnych od GMO polega na umieszczeniu:</w:t>
      </w:r>
    </w:p>
    <w:p w:rsidR="0029108A" w:rsidRPr="0029108A" w:rsidRDefault="0029108A" w:rsidP="0029108A">
      <w:pPr>
        <w:pStyle w:val="PKTpunkt"/>
      </w:pPr>
      <w:r w:rsidRPr="0029108A">
        <w:t>1)</w:t>
      </w:r>
      <w:r w:rsidRPr="0029108A">
        <w:tab/>
        <w:t>na opakowaniu lub etykiecie</w:t>
      </w:r>
      <w:r w:rsidR="00391C15" w:rsidRPr="00391C15">
        <w:t xml:space="preserve"> </w:t>
      </w:r>
      <w:r w:rsidR="00391C15">
        <w:t>znaku graficznego</w:t>
      </w:r>
      <w:r w:rsidRPr="0029108A">
        <w:t>;</w:t>
      </w:r>
    </w:p>
    <w:p w:rsidR="0029108A" w:rsidRPr="0029108A" w:rsidRDefault="0029108A" w:rsidP="004232E2">
      <w:pPr>
        <w:pStyle w:val="PKTpunkt"/>
        <w:keepNext/>
      </w:pPr>
      <w:r w:rsidRPr="0029108A">
        <w:t>2)</w:t>
      </w:r>
      <w:r w:rsidRPr="0029108A">
        <w:tab/>
        <w:t>w dokumentacji towarzyszącej określenia:</w:t>
      </w:r>
    </w:p>
    <w:p w:rsidR="0029108A" w:rsidRPr="0029108A" w:rsidRDefault="0029108A" w:rsidP="0029108A">
      <w:pPr>
        <w:pStyle w:val="LITlitera"/>
      </w:pPr>
      <w:r w:rsidRPr="0029108A">
        <w:t>a)</w:t>
      </w:r>
      <w:r w:rsidRPr="0029108A">
        <w:tab/>
        <w:t>„bez GMO” – w przypadku żywności pochodzenia roślinnego i żywności składającej się więcej niż z jednego składnika, w skład której nie wchodzi produkt pochodzenia zwierzęcego, oraz pasz,</w:t>
      </w:r>
    </w:p>
    <w:p w:rsidR="0029108A" w:rsidRPr="0029108A" w:rsidRDefault="0029108A" w:rsidP="0029108A">
      <w:pPr>
        <w:pStyle w:val="LITlitera"/>
      </w:pPr>
      <w:r w:rsidRPr="0029108A">
        <w:t>b)</w:t>
      </w:r>
      <w:r w:rsidRPr="0029108A">
        <w:tab/>
        <w:t>„wyprodukowane bez stosowania GMO” – w przypadku produktów pochodzenia zwierzęcego i żywności składającej się więcej niż z jednego składnika, w skład której wchodzi produkt pochodzenia zwierzęcego.</w:t>
      </w:r>
    </w:p>
    <w:p w:rsidR="0029108A" w:rsidRPr="0029108A" w:rsidRDefault="0029108A" w:rsidP="004232E2">
      <w:pPr>
        <w:pStyle w:val="USTustnpkodeksu"/>
        <w:keepNext/>
      </w:pPr>
      <w:r w:rsidRPr="0029108A">
        <w:lastRenderedPageBreak/>
        <w:t>3. Znakowi graficznemu, o którym mowa w ust. 2 pkt 1, mogą towarzyszyć określenia:</w:t>
      </w:r>
    </w:p>
    <w:p w:rsidR="0029108A" w:rsidRPr="0029108A" w:rsidRDefault="0029108A" w:rsidP="0029108A">
      <w:pPr>
        <w:pStyle w:val="PKTpunkt"/>
      </w:pPr>
      <w:r w:rsidRPr="0029108A">
        <w:t>1)</w:t>
      </w:r>
      <w:r w:rsidRPr="0029108A">
        <w:tab/>
        <w:t>„bez GMO” – w przypadku żywności pochodzenia roślinnego i żywności składającej się więcej niż z jednego składnika, w skład której nie wchodzi produkt pochodzenia zwierzęcego, oraz pasz;</w:t>
      </w:r>
    </w:p>
    <w:p w:rsidR="0029108A" w:rsidRPr="0029108A" w:rsidRDefault="0029108A" w:rsidP="0029108A">
      <w:pPr>
        <w:pStyle w:val="PKTpunkt"/>
      </w:pPr>
      <w:r w:rsidRPr="0029108A">
        <w:t>2)</w:t>
      </w:r>
      <w:r w:rsidRPr="0029108A">
        <w:tab/>
        <w:t>„wyprodukowane bez stosowania GMO” – w przypadku produktów pochodzenia zwierzęcego i żywności składającej się więcej niż z jednego składnika, w skład której wchodzi produkt pochodzenia zwierzęcego.</w:t>
      </w:r>
    </w:p>
    <w:p w:rsidR="0029108A" w:rsidRPr="0029108A" w:rsidRDefault="0029108A" w:rsidP="0029108A">
      <w:pPr>
        <w:pStyle w:val="USTustnpkodeksu"/>
      </w:pPr>
      <w:r w:rsidRPr="0029108A">
        <w:t>4. W przypadku gdy żywność i pasza składają się więcej niż z jednego składnika i są oznakowane jako wolne od GMO, oprócz oznakowania, o którym mowa w ust. 2, na opakowaniu lub etykiecie w wykazie składników, w odniesieniu do poszczególnych składników, podaje się określenia, o których mowa w ust. 3.</w:t>
      </w:r>
    </w:p>
    <w:p w:rsidR="0029108A" w:rsidRPr="0029108A" w:rsidRDefault="0029108A" w:rsidP="0029108A">
      <w:pPr>
        <w:pStyle w:val="USTustnpkodeksu"/>
      </w:pPr>
      <w:r w:rsidRPr="0029108A">
        <w:t>5. W przypadku żywności składającej się więcej niż z jednego składnika, niespełniającej warunku określonego w art. 4 pkt 2, dopuszcza się umieszcz</w:t>
      </w:r>
      <w:r w:rsidR="004232E2">
        <w:t>enie określeń, o których mowa w </w:t>
      </w:r>
      <w:r w:rsidRPr="0029108A">
        <w:t>ust. 3, na opakowaniu lub etykiecie w wykazie składników, w odniesieniu do poszczególnych składników, jeżeli składniki te spełniają warunki określone w art. 3 ust. 1 i 2, ust. 4 pkt 1 oraz ust. 5.</w:t>
      </w:r>
    </w:p>
    <w:p w:rsidR="0029108A" w:rsidRPr="0029108A" w:rsidRDefault="0029108A" w:rsidP="0029108A">
      <w:pPr>
        <w:pStyle w:val="USTustnpkodeksu"/>
      </w:pPr>
      <w:r w:rsidRPr="0029108A">
        <w:t>6. W przypadku sprzedawanych luzem żywności i paszy przeznaczonej dla zwierząt domowych, w tym pakowanych na życzenie konsumenta w miejscu sprzedaży, ich oznakowanie jako wolnych od GMO stosuje się na wywieszce dotyczącej tych produktów.</w:t>
      </w:r>
    </w:p>
    <w:p w:rsidR="0029108A" w:rsidRPr="0029108A" w:rsidRDefault="0029108A" w:rsidP="0029108A">
      <w:pPr>
        <w:pStyle w:val="USTustnpkodeksu"/>
      </w:pPr>
      <w:r w:rsidRPr="0029108A">
        <w:t>7. Zastosowanie oznakowania żywności i paszy, o których mowa w ust. 6, jako wolnych od GMO nie może sugerować, że to oznakowanie odnosi się również do innych produktów znajdujących się w</w:t>
      </w:r>
      <w:r w:rsidR="004513EC">
        <w:t xml:space="preserve"> </w:t>
      </w:r>
      <w:r w:rsidRPr="0029108A">
        <w:t>tym samym miejscu sprzedaży.</w:t>
      </w:r>
    </w:p>
    <w:p w:rsidR="0029108A" w:rsidRPr="0029108A" w:rsidRDefault="0029108A" w:rsidP="004232E2">
      <w:pPr>
        <w:pStyle w:val="USTustnpkodeksu"/>
        <w:keepNext/>
      </w:pPr>
      <w:r w:rsidRPr="0029108A">
        <w:t>8. Zakazuje się stosowania w odniesieniu do żywności i paszy, które:</w:t>
      </w:r>
    </w:p>
    <w:p w:rsidR="0029108A" w:rsidRPr="0029108A" w:rsidRDefault="0029108A" w:rsidP="004513EC">
      <w:pPr>
        <w:pStyle w:val="PKTpunkt"/>
      </w:pPr>
      <w:r w:rsidRPr="0029108A">
        <w:t>1)</w:t>
      </w:r>
      <w:r w:rsidRPr="0029108A">
        <w:tab/>
        <w:t>nie spełniają warunków oznakowania jako wolne od GMO, oznakowania odnoszącego się do braku GMO;</w:t>
      </w:r>
    </w:p>
    <w:p w:rsidR="0029108A" w:rsidRPr="0029108A" w:rsidRDefault="0029108A" w:rsidP="004513EC">
      <w:pPr>
        <w:pStyle w:val="PKTpunkt"/>
      </w:pPr>
      <w:r w:rsidRPr="0029108A">
        <w:t>2)</w:t>
      </w:r>
      <w:r w:rsidRPr="0029108A">
        <w:tab/>
        <w:t>spełniają warunki oznakowania jako wolne od GMO, oznakowania odnoszącego się do braku GMO innego niż określone w ustawie.</w:t>
      </w:r>
    </w:p>
    <w:p w:rsidR="0029108A" w:rsidRPr="0029108A" w:rsidRDefault="0029108A" w:rsidP="004232E2">
      <w:pPr>
        <w:pStyle w:val="ARTartustawynprozporzdzenia"/>
        <w:keepNext/>
      </w:pPr>
      <w:r w:rsidRPr="004232E2">
        <w:rPr>
          <w:rStyle w:val="Ppogrubienie"/>
        </w:rPr>
        <w:t>Art.</w:t>
      </w:r>
      <w:r w:rsidR="004232E2">
        <w:rPr>
          <w:rStyle w:val="Ppogrubienie"/>
        </w:rPr>
        <w:t> </w:t>
      </w:r>
      <w:r w:rsidRPr="004232E2">
        <w:rPr>
          <w:rStyle w:val="Ppogrubienie"/>
        </w:rPr>
        <w:t>6.</w:t>
      </w:r>
      <w:r w:rsidRPr="0029108A">
        <w:t xml:space="preserve"> Minister właściwy do spraw rolnictwa oraz minister właściwy do spraw rynków rolnych określą, w drodze rozporządzenia, opis i wzory znaków graficznych, które stosuje się w celu oznakowania jako wolnych od GMO:</w:t>
      </w:r>
    </w:p>
    <w:p w:rsidR="0029108A" w:rsidRPr="0029108A" w:rsidRDefault="0029108A" w:rsidP="004513EC">
      <w:pPr>
        <w:pStyle w:val="PKTpunkt"/>
      </w:pPr>
      <w:r w:rsidRPr="0029108A">
        <w:t>1)</w:t>
      </w:r>
      <w:r w:rsidRPr="0029108A">
        <w:tab/>
        <w:t>żywności pochodzenia roślinnego i żywności składającej się więcej niż z jednego składnika, w skład której nie wchodzi produkt pochodzenia zwierzęcego, oraz pasz,</w:t>
      </w:r>
    </w:p>
    <w:p w:rsidR="0029108A" w:rsidRPr="0029108A" w:rsidRDefault="0029108A" w:rsidP="004232E2">
      <w:pPr>
        <w:pStyle w:val="PKTpunkt"/>
        <w:keepNext/>
      </w:pPr>
      <w:r w:rsidRPr="0029108A">
        <w:lastRenderedPageBreak/>
        <w:t>2)</w:t>
      </w:r>
      <w:r w:rsidRPr="0029108A">
        <w:tab/>
        <w:t>produktów pochodzenia zwierzęcego i żywności składającej się więcej niż z jednego składnika, w skład której wchodzi produkt pochodzenia zwierzęcego</w:t>
      </w:r>
    </w:p>
    <w:p w:rsidR="0029108A" w:rsidRPr="0029108A" w:rsidRDefault="0029108A" w:rsidP="0029108A">
      <w:pPr>
        <w:pStyle w:val="CZWSPPKTczwsplnapunktw"/>
      </w:pPr>
      <w:r w:rsidRPr="0029108A">
        <w:t>– mając na względzie zapewnienie jednolitej formy</w:t>
      </w:r>
      <w:r w:rsidR="004232E2">
        <w:t xml:space="preserve"> prezentacji tego oznakowania i </w:t>
      </w:r>
      <w:r w:rsidRPr="0029108A">
        <w:t>przekazywanie za pośrednictwem tych znaków informacji o specyfice produktów.</w:t>
      </w:r>
    </w:p>
    <w:p w:rsidR="0029108A" w:rsidRPr="0029108A" w:rsidRDefault="0029108A" w:rsidP="004232E2">
      <w:pPr>
        <w:pStyle w:val="ARTartustawynprozporzdzenia"/>
        <w:keepNext/>
      </w:pPr>
      <w:r w:rsidRPr="004232E2">
        <w:rPr>
          <w:rStyle w:val="Ppogrubienie"/>
        </w:rPr>
        <w:t>Art.</w:t>
      </w:r>
      <w:r w:rsidR="004232E2">
        <w:rPr>
          <w:rStyle w:val="Ppogrubienie"/>
        </w:rPr>
        <w:t> </w:t>
      </w:r>
      <w:r w:rsidRPr="004232E2">
        <w:rPr>
          <w:rStyle w:val="Ppogrubienie"/>
        </w:rPr>
        <w:t>7.</w:t>
      </w:r>
      <w:r w:rsidRPr="0029108A">
        <w:t xml:space="preserve"> 1. Podmiot, który:</w:t>
      </w:r>
    </w:p>
    <w:p w:rsidR="0029108A" w:rsidRPr="0029108A" w:rsidRDefault="0029108A" w:rsidP="004232E2">
      <w:pPr>
        <w:pStyle w:val="PKTpunkt"/>
        <w:keepNext/>
      </w:pPr>
      <w:r w:rsidRPr="0029108A">
        <w:t xml:space="preserve">1) </w:t>
      </w:r>
      <w:r w:rsidRPr="0029108A">
        <w:tab/>
        <w:t xml:space="preserve">produkuje, przetwarza, konfekcjonuje lub przechowuje nieopakowany produkt pochodzenia zwierzęcego przeznaczony do </w:t>
      </w:r>
      <w:r w:rsidR="004232E2">
        <w:t>oznakowania jako wolny od GMO i </w:t>
      </w:r>
      <w:r w:rsidRPr="0029108A">
        <w:t>wprowadza go na rynek w rozumieniu art. 3 ust. 8 rozporządzenia 178/2002, jest obowiązany:</w:t>
      </w:r>
    </w:p>
    <w:p w:rsidR="0029108A" w:rsidRPr="0029108A" w:rsidRDefault="0029108A" w:rsidP="0029108A">
      <w:pPr>
        <w:pStyle w:val="LITlitera"/>
      </w:pPr>
      <w:r w:rsidRPr="0029108A">
        <w:t>a)</w:t>
      </w:r>
      <w:r w:rsidRPr="0029108A">
        <w:tab/>
        <w:t>przeprowadzać badania laboratoryjne na obecność modyfikacji</w:t>
      </w:r>
      <w:r w:rsidR="004232E2">
        <w:t xml:space="preserve"> genetycznych w </w:t>
      </w:r>
      <w:r w:rsidRPr="0029108A">
        <w:t>paszach lub w składnikach użytych do produkcji tych pasz, jeżeli podmiot ten stosuje pasze w żywieniu zwierząt, z których lub od których został pozyskany ten produkt,</w:t>
      </w:r>
    </w:p>
    <w:p w:rsidR="0029108A" w:rsidRPr="0029108A" w:rsidRDefault="0029108A" w:rsidP="004232E2">
      <w:pPr>
        <w:pStyle w:val="LITlitera"/>
        <w:keepNext/>
      </w:pPr>
      <w:r w:rsidRPr="0029108A">
        <w:t>b)</w:t>
      </w:r>
      <w:r w:rsidRPr="0029108A">
        <w:tab/>
        <w:t>posiadać i przechowywać przez okres dwóch lat od wprowadzenia na rynek</w:t>
      </w:r>
      <w:r w:rsidR="004232E2">
        <w:t xml:space="preserve"> w </w:t>
      </w:r>
      <w:r w:rsidRPr="0029108A">
        <w:t>rozumieniu art. 3 ust. 8 rozporządzenia 178/2002 tego produktu dokumenty:</w:t>
      </w:r>
    </w:p>
    <w:p w:rsidR="0029108A" w:rsidRPr="0029108A" w:rsidRDefault="0029108A" w:rsidP="0029108A">
      <w:pPr>
        <w:pStyle w:val="TIRtiret"/>
      </w:pPr>
      <w:r w:rsidRPr="0029108A">
        <w:t xml:space="preserve">– </w:t>
      </w:r>
      <w:r w:rsidRPr="0029108A">
        <w:tab/>
        <w:t>pozwalające na weryfikację, czy produkt ten spełnia warunki określone w art. 3 ust. 1 pkt 1 oraz ust. 2 i 5, w tym zawierające wyniki badań laboratoryjnych na obecność modyfikacji genetycznych w paszach stosowanych w żywieniu zwierząt, z których lub od których zost</w:t>
      </w:r>
      <w:r w:rsidR="004232E2">
        <w:t>ał pozyskany ten produkt, lub w </w:t>
      </w:r>
      <w:r w:rsidRPr="0029108A">
        <w:t>składnikach użytych do produkcji tych pasz,</w:t>
      </w:r>
    </w:p>
    <w:p w:rsidR="0029108A" w:rsidRPr="0029108A" w:rsidRDefault="0029108A" w:rsidP="0029108A">
      <w:pPr>
        <w:pStyle w:val="TIRtiret"/>
      </w:pPr>
      <w:r w:rsidRPr="0029108A">
        <w:t xml:space="preserve">– </w:t>
      </w:r>
      <w:r w:rsidRPr="0029108A">
        <w:tab/>
        <w:t>określające procedury opracowane na podstawie analizy zagrożenia wystąpienia modyfikacji genetycznych, wskazujące częstotliwość pobierania próbek pasz lub składników użytych do produkcji tych pasz do badań laboratoryjnych, o których mowa w lit. a, w celu potwierdzenia spełnienia warunków określonych w art. 3 ust. 1 pkt 1 lit. a i ust. 5;</w:t>
      </w:r>
    </w:p>
    <w:p w:rsidR="0029108A" w:rsidRPr="0029108A" w:rsidRDefault="0029108A" w:rsidP="004232E2">
      <w:pPr>
        <w:pStyle w:val="PKTpunkt"/>
        <w:keepNext/>
      </w:pPr>
      <w:r w:rsidRPr="0029108A">
        <w:t xml:space="preserve">2) </w:t>
      </w:r>
      <w:r w:rsidRPr="0029108A">
        <w:tab/>
        <w:t xml:space="preserve">produkuje, przetwarza, konfekcjonuje lub przechowuje nieopakowaną żywność pochodzenia roślinnego przeznaczoną do oznakowania jako wolna od GMO </w:t>
      </w:r>
      <w:r w:rsidR="004232E2">
        <w:t>i </w:t>
      </w:r>
      <w:r w:rsidRPr="0029108A">
        <w:t>wprowadza ją na rynek w rozumieniu art. 3 ust. 8 rozporządzenia 178/2002, jest obowiązany:</w:t>
      </w:r>
    </w:p>
    <w:p w:rsidR="0029108A" w:rsidRPr="0029108A" w:rsidRDefault="0029108A" w:rsidP="0029108A">
      <w:pPr>
        <w:pStyle w:val="LITlitera"/>
      </w:pPr>
      <w:r w:rsidRPr="0029108A">
        <w:t>a)</w:t>
      </w:r>
      <w:r w:rsidRPr="0029108A">
        <w:tab/>
        <w:t>przeprowadzać badania laboratoryjne na obecność modyfikacji genetycznych w tej żywności lub składnikach użytych do jej produkcji,</w:t>
      </w:r>
    </w:p>
    <w:p w:rsidR="0029108A" w:rsidRPr="0029108A" w:rsidRDefault="0029108A" w:rsidP="004232E2">
      <w:pPr>
        <w:pStyle w:val="LITlitera"/>
        <w:keepNext/>
      </w:pPr>
      <w:r w:rsidRPr="0029108A">
        <w:lastRenderedPageBreak/>
        <w:t>b)</w:t>
      </w:r>
      <w:r w:rsidRPr="0029108A">
        <w:tab/>
        <w:t>posiadać i przechowywać przez okres dwóch</w:t>
      </w:r>
      <w:r w:rsidR="004232E2">
        <w:t xml:space="preserve"> lat od wprowadzenia na rynek w </w:t>
      </w:r>
      <w:r w:rsidRPr="0029108A">
        <w:t>rozumieniu art. 3 ust. 8 rozporządzenia 178/2002 tej żywności dokumenty:</w:t>
      </w:r>
    </w:p>
    <w:p w:rsidR="0029108A" w:rsidRPr="0029108A" w:rsidRDefault="0029108A" w:rsidP="0029108A">
      <w:pPr>
        <w:pStyle w:val="TIRtiret"/>
      </w:pPr>
      <w:r w:rsidRPr="0029108A">
        <w:t xml:space="preserve">– </w:t>
      </w:r>
      <w:r w:rsidRPr="0029108A">
        <w:tab/>
        <w:t>pozwalające na weryfikację, czy żywność ta lub składniki użyte do jej produkcji spełniają warunki określone w art. 3 ust. 1 pkt 2 i ust. 4 pkt 1, w tym zawierające wyniki badań laboratoryjnych na obecność modyfikacji genetycznych w tej żywności lub składnikach użytych do jej produkcji,</w:t>
      </w:r>
    </w:p>
    <w:p w:rsidR="0029108A" w:rsidRPr="0029108A" w:rsidRDefault="0029108A" w:rsidP="0029108A">
      <w:pPr>
        <w:pStyle w:val="TIRtiret"/>
      </w:pPr>
      <w:r w:rsidRPr="0029108A">
        <w:t xml:space="preserve">– </w:t>
      </w:r>
      <w:r w:rsidRPr="0029108A">
        <w:tab/>
        <w:t>określające procedury opracowane na podstawie analizy zagrożenia wystąpienia modyfikacji genetycznych, wskazujące częstotliwość pobierania próbek żywności lub składników użytych do jej produkcji do badań laboratoryjnych, o których mowa w lit. a, w celu potwierdzenia spełnienia warunków określonych w art. 3 ust. 1 pkt 2 i ust. 4 pkt 1;</w:t>
      </w:r>
    </w:p>
    <w:p w:rsidR="0029108A" w:rsidRPr="0029108A" w:rsidRDefault="0029108A" w:rsidP="004232E2">
      <w:pPr>
        <w:pStyle w:val="PKTpunkt"/>
        <w:keepNext/>
      </w:pPr>
      <w:r w:rsidRPr="0029108A">
        <w:t xml:space="preserve">3) </w:t>
      </w:r>
      <w:r w:rsidRPr="0029108A">
        <w:tab/>
        <w:t>produkuje, przetwarza, pakuje lub przechowuje nieopakowaną paszę przeznaczoną do oznakowania jako wolna od GMO i wprowadza ją na rynek w rozumieniu art. 3 ust. 8 rozporządzenia 178/2002, jest obowiązany:</w:t>
      </w:r>
    </w:p>
    <w:p w:rsidR="0029108A" w:rsidRPr="0029108A" w:rsidRDefault="0029108A" w:rsidP="0029108A">
      <w:pPr>
        <w:pStyle w:val="LITlitera"/>
      </w:pPr>
      <w:r w:rsidRPr="0029108A">
        <w:t>a)</w:t>
      </w:r>
      <w:r w:rsidRPr="0029108A">
        <w:tab/>
        <w:t>przeprowadzać badania laboratoryjne na obecność modyfikacji genetycznych w tej paszy lub składnikach użytych do jej produkcji,</w:t>
      </w:r>
    </w:p>
    <w:p w:rsidR="0029108A" w:rsidRPr="0029108A" w:rsidRDefault="0029108A" w:rsidP="004232E2">
      <w:pPr>
        <w:pStyle w:val="LITlitera"/>
        <w:keepNext/>
      </w:pPr>
      <w:r w:rsidRPr="0029108A">
        <w:t>b)</w:t>
      </w:r>
      <w:r w:rsidRPr="0029108A">
        <w:tab/>
        <w:t>posiadać i przechowywać przez okres dwóch</w:t>
      </w:r>
      <w:r w:rsidR="004232E2">
        <w:t xml:space="preserve"> lat od wprowadzenia na rynek w </w:t>
      </w:r>
      <w:r w:rsidRPr="0029108A">
        <w:t>rozumieniu art. 3 ust. 8 rozporządzenia 178/2002 tej paszy dokumenty:</w:t>
      </w:r>
    </w:p>
    <w:p w:rsidR="0029108A" w:rsidRPr="0029108A" w:rsidRDefault="0029108A" w:rsidP="0029108A">
      <w:pPr>
        <w:pStyle w:val="TIRtiret"/>
      </w:pPr>
      <w:r w:rsidRPr="0029108A">
        <w:t>–</w:t>
      </w:r>
      <w:r w:rsidRPr="0029108A">
        <w:tab/>
        <w:t>pozwalające na weryfikację, czy pasza</w:t>
      </w:r>
      <w:r w:rsidR="00391C15">
        <w:t xml:space="preserve"> ta</w:t>
      </w:r>
      <w:r w:rsidRPr="0029108A">
        <w:t xml:space="preserve"> lub składniki użyte do jej produkcji spełniają warunki określone w art. 3 ust. 3 i ust. 4 pkt 2, w tym zawierające wyniki badań laboratoryjnych na obecność modyfikacji genetycznych w tej paszy lub składnikach użytych do jej produkcji,</w:t>
      </w:r>
    </w:p>
    <w:p w:rsidR="0029108A" w:rsidRPr="0029108A" w:rsidRDefault="0029108A" w:rsidP="0029108A">
      <w:pPr>
        <w:pStyle w:val="TIRtiret"/>
      </w:pPr>
      <w:r w:rsidRPr="0029108A">
        <w:t>–</w:t>
      </w:r>
      <w:r w:rsidRPr="0029108A">
        <w:tab/>
        <w:t>określające procedury opracowane na podstawie analizy zagrożenia wystąpienia modyfikacji genetycznych, wskazujące częstotliwość pobierania próbek tej paszy lub składników użytych do jej produkcji do badań laboratoryjnych, o których mowa w lit. a, w celu potwierdzenia spełnienia warunków określonych w art. 3 ust. 3 i ust. 4 pkt 2.</w:t>
      </w:r>
    </w:p>
    <w:p w:rsidR="0029108A" w:rsidRPr="0029108A" w:rsidRDefault="0029108A" w:rsidP="0029108A">
      <w:pPr>
        <w:pStyle w:val="USTustnpkodeksu"/>
      </w:pPr>
      <w:r w:rsidRPr="0029108A">
        <w:t>2. Próbki do badań laboratoryjnych, o których mowa w ust. 1 pkt 1 lit. a i pkt 3 lit. a, są pobierane zgodnie z wymogami ilościowymi dotyczącymi liczby próbek pierwotnych, próbki zbiorczej i próbek końcowych, określonymi w załączniku I w pkt 5</w:t>
      </w:r>
      <w:r w:rsidR="004513EC">
        <w:t>–</w:t>
      </w:r>
      <w:r w:rsidRPr="0029108A">
        <w:t xml:space="preserve">7 rozporządzenia Komisji (WE) nr 152/2009 z dnia 27 stycznia 2009 r. ustanawiającego metody pobierania </w:t>
      </w:r>
      <w:r w:rsidRPr="0029108A">
        <w:lastRenderedPageBreak/>
        <w:t>próbek i dokonywania analiz do celów urzędowej ko</w:t>
      </w:r>
      <w:r w:rsidR="004232E2">
        <w:t>ntroli pasz (Dz. Urz. UE L 54 z </w:t>
      </w:r>
      <w:r w:rsidRPr="0029108A">
        <w:t>26.02.2009, str. 1, z późn. zm.</w:t>
      </w:r>
      <w:r w:rsidRPr="0029108A">
        <w:rPr>
          <w:rStyle w:val="IGindeksgrny"/>
        </w:rPr>
        <w:footnoteReference w:id="9"/>
      </w:r>
      <w:r w:rsidRPr="0029108A">
        <w:rPr>
          <w:rStyle w:val="IGindeksgrny"/>
        </w:rPr>
        <w:t>)</w:t>
      </w:r>
      <w:r w:rsidRPr="0029108A">
        <w:t>).</w:t>
      </w:r>
    </w:p>
    <w:p w:rsidR="0029108A" w:rsidRPr="0029108A" w:rsidRDefault="0029108A" w:rsidP="004232E2">
      <w:pPr>
        <w:pStyle w:val="USTustnpkodeksu"/>
        <w:keepNext/>
      </w:pPr>
      <w:r w:rsidRPr="0029108A">
        <w:t>3. Obowiązek przeprowadzania badań laboratoryjnych, o których mowa w ust. 1:</w:t>
      </w:r>
    </w:p>
    <w:p w:rsidR="0029108A" w:rsidRPr="0029108A" w:rsidRDefault="0029108A" w:rsidP="004232E2">
      <w:pPr>
        <w:pStyle w:val="PKTpunkt"/>
        <w:keepNext/>
      </w:pPr>
      <w:r w:rsidRPr="0029108A">
        <w:t>1)</w:t>
      </w:r>
      <w:r w:rsidRPr="0029108A">
        <w:tab/>
        <w:t>pkt 1 lit. a, nie dotyczy paszy:</w:t>
      </w:r>
    </w:p>
    <w:p w:rsidR="0029108A" w:rsidRPr="0029108A" w:rsidRDefault="0029108A" w:rsidP="004232E2">
      <w:pPr>
        <w:pStyle w:val="LITlitera"/>
        <w:keepNext/>
      </w:pPr>
      <w:r w:rsidRPr="0029108A">
        <w:t>a)</w:t>
      </w:r>
      <w:r w:rsidRPr="0029108A">
        <w:tab/>
        <w:t>a także składników użytych do jej produkcji:</w:t>
      </w:r>
    </w:p>
    <w:p w:rsidR="0029108A" w:rsidRPr="0029108A" w:rsidRDefault="0029108A" w:rsidP="0029108A">
      <w:pPr>
        <w:pStyle w:val="TIRtiret"/>
      </w:pPr>
      <w:r w:rsidRPr="0029108A">
        <w:t>–</w:t>
      </w:r>
      <w:r w:rsidRPr="0029108A">
        <w:tab/>
        <w:t>jeżeli w wyniku przetworzenia nie jest możliwe wykrycie obecności modyfikacji genetycznej,</w:t>
      </w:r>
    </w:p>
    <w:p w:rsidR="0029108A" w:rsidRPr="0029108A" w:rsidRDefault="0029108A" w:rsidP="0029108A">
      <w:pPr>
        <w:pStyle w:val="TIRtiret"/>
      </w:pPr>
      <w:r w:rsidRPr="0029108A">
        <w:t>–</w:t>
      </w:r>
      <w:r w:rsidRPr="0029108A">
        <w:tab/>
        <w:t>które zostały pozyskane z roślin wyprodu</w:t>
      </w:r>
      <w:r w:rsidR="004232E2">
        <w:t>kowanych z materiału siewnego w </w:t>
      </w:r>
      <w:r w:rsidRPr="0029108A">
        <w:t>rozumieniu art. 3 ust. 1 pkt 8 usta</w:t>
      </w:r>
      <w:r w:rsidR="004232E2">
        <w:t>wy z dnia 9 listopada 2012 r. o </w:t>
      </w:r>
      <w:r w:rsidRPr="0029108A">
        <w:t>nasiennictwie (Dz. U. z 2017 r. poz. 633 oraz z 2018 r. poz. 650), zwanego dalej „materiałem siewnym”, odmian gatunków roślin uprawnych niezmodyfikowanych genetycznie,</w:t>
      </w:r>
    </w:p>
    <w:p w:rsidR="0029108A" w:rsidRPr="0029108A" w:rsidRDefault="0029108A" w:rsidP="0029108A">
      <w:pPr>
        <w:pStyle w:val="TIRtiret"/>
      </w:pPr>
      <w:r w:rsidRPr="0029108A">
        <w:t>–</w:t>
      </w:r>
      <w:r w:rsidRPr="0029108A">
        <w:tab/>
        <w:t>jeżeli przeprowadzona analiza zagrożenia wystąpienia modyfikacji genetycznych wykazała brak takiego zagrożenia,</w:t>
      </w:r>
    </w:p>
    <w:p w:rsidR="0029108A" w:rsidRPr="0029108A" w:rsidRDefault="0029108A" w:rsidP="0029108A">
      <w:pPr>
        <w:pStyle w:val="LITlitera"/>
      </w:pPr>
      <w:r w:rsidRPr="0029108A">
        <w:t>b)</w:t>
      </w:r>
      <w:r w:rsidRPr="0029108A">
        <w:tab/>
        <w:t>oznakowanej jako wolna od GMO;</w:t>
      </w:r>
    </w:p>
    <w:p w:rsidR="0029108A" w:rsidRPr="0029108A" w:rsidRDefault="0029108A" w:rsidP="004232E2">
      <w:pPr>
        <w:pStyle w:val="PKTpunkt"/>
        <w:keepNext/>
      </w:pPr>
      <w:r w:rsidRPr="0029108A">
        <w:t>2)</w:t>
      </w:r>
      <w:r w:rsidRPr="0029108A">
        <w:tab/>
        <w:t>pkt 2 lit. a, nie dotyczy:</w:t>
      </w:r>
    </w:p>
    <w:p w:rsidR="0029108A" w:rsidRPr="0029108A" w:rsidRDefault="0029108A" w:rsidP="004232E2">
      <w:pPr>
        <w:pStyle w:val="LITlitera"/>
        <w:keepNext/>
      </w:pPr>
      <w:r w:rsidRPr="0029108A">
        <w:t>a)</w:t>
      </w:r>
      <w:r w:rsidRPr="0029108A">
        <w:tab/>
        <w:t>żywności pochodzenia roślinnego, a także składników użytych do jej produkcji:</w:t>
      </w:r>
    </w:p>
    <w:p w:rsidR="0029108A" w:rsidRPr="0029108A" w:rsidRDefault="0029108A" w:rsidP="0029108A">
      <w:pPr>
        <w:pStyle w:val="TIRtiret"/>
      </w:pPr>
      <w:r w:rsidRPr="0029108A">
        <w:t>–</w:t>
      </w:r>
      <w:r w:rsidRPr="0029108A">
        <w:tab/>
        <w:t>jeżeli w wyniku przetworzenia nie jest możliwe wykrycie obecności modyfikacji genetycznej,</w:t>
      </w:r>
    </w:p>
    <w:p w:rsidR="0029108A" w:rsidRPr="0029108A" w:rsidRDefault="0029108A" w:rsidP="0029108A">
      <w:pPr>
        <w:pStyle w:val="TIRtiret"/>
      </w:pPr>
      <w:r w:rsidRPr="0029108A">
        <w:t>–</w:t>
      </w:r>
      <w:r w:rsidRPr="0029108A">
        <w:tab/>
        <w:t>które zostały pozyskane z roślin wyprodukowanych z materiału siewnego odmian gatunków roślin uprawnych niezmodyfikowanych genetycznie,</w:t>
      </w:r>
    </w:p>
    <w:p w:rsidR="0029108A" w:rsidRPr="0029108A" w:rsidRDefault="0029108A" w:rsidP="0029108A">
      <w:pPr>
        <w:pStyle w:val="TIRtiret"/>
      </w:pPr>
      <w:r w:rsidRPr="0029108A">
        <w:t>–</w:t>
      </w:r>
      <w:r w:rsidRPr="0029108A">
        <w:tab/>
        <w:t>jeżeli przeprowadzona analiza zagrożenia wystąpienia modyfikacji genetycznych wykazała brak takiego zagrożenia,</w:t>
      </w:r>
    </w:p>
    <w:p w:rsidR="0029108A" w:rsidRPr="0029108A" w:rsidRDefault="0029108A" w:rsidP="0029108A">
      <w:pPr>
        <w:pStyle w:val="LITlitera"/>
      </w:pPr>
      <w:r w:rsidRPr="0029108A">
        <w:t>b)</w:t>
      </w:r>
      <w:r w:rsidRPr="0029108A">
        <w:tab/>
        <w:t>żywności sprzedawanej luzem przez podm</w:t>
      </w:r>
      <w:r w:rsidR="004232E2">
        <w:t>iot, który wprowadza na rynek w </w:t>
      </w:r>
      <w:r w:rsidRPr="0029108A">
        <w:t>rozumieniu art. 3 ust. 8 rozporządzenia 178/2002 tę żywność w ramach obrotu detalicznego,</w:t>
      </w:r>
    </w:p>
    <w:p w:rsidR="0029108A" w:rsidRPr="0029108A" w:rsidRDefault="0029108A" w:rsidP="0029108A">
      <w:pPr>
        <w:pStyle w:val="LITlitera"/>
      </w:pPr>
      <w:r w:rsidRPr="0029108A">
        <w:t>c)</w:t>
      </w:r>
      <w:r w:rsidRPr="0029108A">
        <w:tab/>
        <w:t>składników użytych do produkcji żywności oznakowanych jako wolne od GMO;</w:t>
      </w:r>
    </w:p>
    <w:p w:rsidR="0029108A" w:rsidRPr="0029108A" w:rsidRDefault="0029108A" w:rsidP="004232E2">
      <w:pPr>
        <w:pStyle w:val="PKTpunkt"/>
        <w:keepNext/>
      </w:pPr>
      <w:r w:rsidRPr="0029108A">
        <w:lastRenderedPageBreak/>
        <w:t>3)</w:t>
      </w:r>
      <w:r w:rsidRPr="0029108A">
        <w:tab/>
        <w:t>pkt 3 lit. a, nie dotyczy:</w:t>
      </w:r>
    </w:p>
    <w:p w:rsidR="0029108A" w:rsidRPr="0029108A" w:rsidRDefault="0029108A" w:rsidP="004232E2">
      <w:pPr>
        <w:pStyle w:val="LITlitera"/>
        <w:keepNext/>
      </w:pPr>
      <w:r w:rsidRPr="0029108A">
        <w:t>a)</w:t>
      </w:r>
      <w:r w:rsidRPr="0029108A">
        <w:tab/>
        <w:t>paszy, a także składników użytych do jej produkcji:</w:t>
      </w:r>
    </w:p>
    <w:p w:rsidR="0029108A" w:rsidRPr="0029108A" w:rsidRDefault="0029108A" w:rsidP="0029108A">
      <w:pPr>
        <w:pStyle w:val="TIRtiret"/>
      </w:pPr>
      <w:r w:rsidRPr="0029108A">
        <w:t>–</w:t>
      </w:r>
      <w:r w:rsidRPr="0029108A">
        <w:tab/>
        <w:t>jeżeli w wyniku przetworzenia nie jest możliwe wykrycie obecności modyfikacji genetycznej,</w:t>
      </w:r>
    </w:p>
    <w:p w:rsidR="0029108A" w:rsidRPr="0029108A" w:rsidRDefault="0029108A" w:rsidP="0029108A">
      <w:pPr>
        <w:pStyle w:val="TIRtiret"/>
      </w:pPr>
      <w:r w:rsidRPr="0029108A">
        <w:rPr>
          <w:rStyle w:val="Kkursywa"/>
        </w:rPr>
        <w:t>–</w:t>
      </w:r>
      <w:r w:rsidRPr="0029108A">
        <w:rPr>
          <w:rStyle w:val="Kkursywa"/>
        </w:rPr>
        <w:tab/>
      </w:r>
      <w:r w:rsidRPr="0029108A">
        <w:t>które zostały pozyskane z roślin wyprodukowanych z materiału siewnego odmian gatunków roślin uprawnych niezmodyfikowanych genetycznie,</w:t>
      </w:r>
    </w:p>
    <w:p w:rsidR="0029108A" w:rsidRPr="0029108A" w:rsidRDefault="0029108A" w:rsidP="0029108A">
      <w:pPr>
        <w:pStyle w:val="TIRtiret"/>
      </w:pPr>
      <w:r w:rsidRPr="0029108A">
        <w:rPr>
          <w:rStyle w:val="Kkursywa"/>
        </w:rPr>
        <w:t>–</w:t>
      </w:r>
      <w:r w:rsidRPr="0029108A">
        <w:rPr>
          <w:rStyle w:val="Kkursywa"/>
        </w:rPr>
        <w:tab/>
      </w:r>
      <w:r w:rsidRPr="0029108A">
        <w:t>jeżeli przeprowadzona analiza zagrożenia wystąpienia modyfikacji genetycznych wykazała brak takiego zagrożenia,</w:t>
      </w:r>
    </w:p>
    <w:p w:rsidR="0029108A" w:rsidRPr="0029108A" w:rsidRDefault="0029108A" w:rsidP="0029108A">
      <w:pPr>
        <w:pStyle w:val="LITlitera"/>
      </w:pPr>
      <w:r w:rsidRPr="0029108A">
        <w:t xml:space="preserve">b) </w:t>
      </w:r>
      <w:r w:rsidRPr="0029108A">
        <w:tab/>
        <w:t>paszy dla zwierząt domowych sprzedawanej luzem przez podmiot, który wprowadza na rynek w rozumieniu art. 3 ust. 8 rozporządzenia 178/2002 tę paszę w ramach obrotu detalicznego,</w:t>
      </w:r>
    </w:p>
    <w:p w:rsidR="0029108A" w:rsidRPr="0029108A" w:rsidRDefault="0029108A" w:rsidP="0029108A">
      <w:pPr>
        <w:pStyle w:val="LITlitera"/>
      </w:pPr>
      <w:r w:rsidRPr="0029108A">
        <w:t>c)</w:t>
      </w:r>
      <w:r w:rsidRPr="0029108A">
        <w:tab/>
        <w:t>składników użytych do produkcji paszy oznakowanych jako wolne od GMO.</w:t>
      </w:r>
    </w:p>
    <w:p w:rsidR="0029108A" w:rsidRPr="0029108A" w:rsidRDefault="0029108A" w:rsidP="00925AE9">
      <w:pPr>
        <w:pStyle w:val="USTustnpkodeksu"/>
      </w:pPr>
      <w:r w:rsidRPr="0029108A">
        <w:t>4. Badania laboratoryjne na obecność modyfikacji genetycznych przeprowadza się w</w:t>
      </w:r>
      <w:r w:rsidR="004232E2">
        <w:t> </w:t>
      </w:r>
      <w:r w:rsidRPr="0029108A">
        <w:t>laboratoriach akredytowanych zgodnie z normą ISO 17025 „Ogólne wymagania dotyczące kompetencji laboratoriów badawczych i wzorcujących”, o ile zakres tej akredytacji obejmuje analizę obecności i określanie zawartości modyfikacji genetycznych.</w:t>
      </w:r>
    </w:p>
    <w:p w:rsidR="0029108A" w:rsidRPr="0029108A" w:rsidRDefault="0029108A" w:rsidP="00925AE9">
      <w:pPr>
        <w:pStyle w:val="USTustnpkodeksu"/>
      </w:pPr>
      <w:r w:rsidRPr="0029108A">
        <w:t xml:space="preserve">5. W przypadku żywności składającej się więcej niż z jednego składnika przepisy ust. 1 pkt 1 i 2, ust. 2, ust. 3 pkt 1 i 2 </w:t>
      </w:r>
      <w:r w:rsidR="00391C15">
        <w:t>oraz</w:t>
      </w:r>
      <w:r w:rsidRPr="0029108A">
        <w:t xml:space="preserve"> ust. 4 stosuje się odpowiednio.</w:t>
      </w:r>
    </w:p>
    <w:p w:rsidR="0029108A" w:rsidRPr="0029108A" w:rsidRDefault="0029108A" w:rsidP="0029108A">
      <w:pPr>
        <w:pStyle w:val="ARTartustawynprozporzdzenia"/>
      </w:pPr>
      <w:r w:rsidRPr="004232E2">
        <w:rPr>
          <w:rStyle w:val="Ppogrubienie"/>
        </w:rPr>
        <w:t>Art.</w:t>
      </w:r>
      <w:r w:rsidR="004232E2">
        <w:rPr>
          <w:rStyle w:val="Ppogrubienie"/>
        </w:rPr>
        <w:t> </w:t>
      </w:r>
      <w:r w:rsidRPr="004232E2">
        <w:rPr>
          <w:rStyle w:val="Ppogrubienie"/>
        </w:rPr>
        <w:t>8.</w:t>
      </w:r>
      <w:r w:rsidRPr="0029108A">
        <w:t xml:space="preserve"> Kontrolę przestrzegania przepisów ustawy przeprowadzają Inspekcja Jakości Handlowej Artykułów Rolno-Spożywczych, Inspekcja Weterynaryjna oraz Inspekcja Handlowa zgodnie z zakresem zadań tych inspekcji określonych odpowiednio w przepisach ustawy z</w:t>
      </w:r>
      <w:r w:rsidR="004513EC">
        <w:t xml:space="preserve"> </w:t>
      </w:r>
      <w:r w:rsidRPr="0029108A">
        <w:t>dnia 21 grudnia 2000 r. o jakości handlowej artyku</w:t>
      </w:r>
      <w:r w:rsidR="004232E2">
        <w:t>łów rolno-spożywczych (Dz. U. z </w:t>
      </w:r>
      <w:r w:rsidRPr="0029108A">
        <w:t xml:space="preserve">2018 r. poz. 2164 i 2354), ustawy z dnia 29 stycznia 2004 r. o Inspekcji Weterynaryjnej (Dz. U. z 2018 r. </w:t>
      </w:r>
      <w:r w:rsidR="00391C15">
        <w:t xml:space="preserve">poz. </w:t>
      </w:r>
      <w:r w:rsidRPr="0029108A">
        <w:t>1557) oraz ustawy z dnia 15 grudnia 2000 r. o Inspekcji Handlowej (Dz. U. z 2018 r. poz. 1930 i 2227) i na zasadach określonych w przepisach tych ustaw.</w:t>
      </w:r>
    </w:p>
    <w:p w:rsidR="0029108A" w:rsidRPr="0029108A" w:rsidRDefault="0029108A" w:rsidP="004232E2">
      <w:pPr>
        <w:pStyle w:val="ARTartustawynprozporzdzenia"/>
        <w:keepNext/>
      </w:pPr>
      <w:r w:rsidRPr="004232E2">
        <w:rPr>
          <w:rStyle w:val="Ppogrubienie"/>
        </w:rPr>
        <w:t>Art.</w:t>
      </w:r>
      <w:r w:rsidR="004232E2">
        <w:rPr>
          <w:rStyle w:val="Ppogrubienie"/>
        </w:rPr>
        <w:t> </w:t>
      </w:r>
      <w:r w:rsidRPr="004232E2">
        <w:rPr>
          <w:rStyle w:val="Ppogrubienie"/>
        </w:rPr>
        <w:t>9.</w:t>
      </w:r>
      <w:r w:rsidRPr="0029108A">
        <w:t xml:space="preserve"> 1. Główny Inspektor Jakości Handlowej Artykułów Rolno-Spożywczych, zwany dalej „Głównym Inspektorem”, sporządza we współpracy z Głównym Lekarzem Weterynarii oraz Prezesem Urzędu Ochrony Konkurencji i Konsumentów w terminie do dnia:</w:t>
      </w:r>
    </w:p>
    <w:p w:rsidR="0029108A" w:rsidRPr="0029108A" w:rsidRDefault="0029108A" w:rsidP="0029108A">
      <w:pPr>
        <w:pStyle w:val="PKTpunkt"/>
      </w:pPr>
      <w:r w:rsidRPr="0029108A">
        <w:t>1)</w:t>
      </w:r>
      <w:r w:rsidRPr="0029108A">
        <w:tab/>
        <w:t>30 grudnia roku poprzedzającego rok przeprowadzania kontroli przestrzegania przepisów ustawy roczny program kontroli podmiotów wprowadzających na rynek w</w:t>
      </w:r>
      <w:r w:rsidR="004232E2">
        <w:t> </w:t>
      </w:r>
      <w:r w:rsidRPr="0029108A">
        <w:t xml:space="preserve">rozumieniu art. 3 ust. 8 rozporządzenia 178/2002 żywność lub pasze oznakowane jako </w:t>
      </w:r>
      <w:r w:rsidRPr="0029108A">
        <w:lastRenderedPageBreak/>
        <w:t>wolne od GMO, z uwzględnieniem kontrolowanych produktów i liczby zaplanowanych kontroli;</w:t>
      </w:r>
    </w:p>
    <w:p w:rsidR="0029108A" w:rsidRPr="0029108A" w:rsidRDefault="0029108A" w:rsidP="004232E2">
      <w:pPr>
        <w:pStyle w:val="PKTpunkt"/>
        <w:keepNext/>
      </w:pPr>
      <w:r w:rsidRPr="0029108A">
        <w:t>2)</w:t>
      </w:r>
      <w:r w:rsidRPr="0029108A">
        <w:tab/>
        <w:t>30 kwietnia roku następującego po roku, w którym kontrole przestrzegania przepisów ustawy zostały przeprowadzone, roczny raport z kontroli, który zawiera informacje o:</w:t>
      </w:r>
    </w:p>
    <w:p w:rsidR="0029108A" w:rsidRPr="0029108A" w:rsidRDefault="00925AE9" w:rsidP="0029108A">
      <w:pPr>
        <w:pStyle w:val="LITlitera"/>
      </w:pPr>
      <w:r>
        <w:t>a)</w:t>
      </w:r>
      <w:r w:rsidR="0029108A" w:rsidRPr="0029108A">
        <w:tab/>
        <w:t>liczbie przeprowadzonych kontroli,</w:t>
      </w:r>
    </w:p>
    <w:p w:rsidR="0029108A" w:rsidRPr="0029108A" w:rsidRDefault="0029108A" w:rsidP="0029108A">
      <w:pPr>
        <w:pStyle w:val="LITlitera"/>
      </w:pPr>
      <w:r w:rsidRPr="0029108A">
        <w:t>b)</w:t>
      </w:r>
      <w:r w:rsidRPr="0029108A">
        <w:tab/>
        <w:t>liczbie skontrolowanych podmiotów i rodzaju działalności wykonywanej przez te podmioty,</w:t>
      </w:r>
    </w:p>
    <w:p w:rsidR="0029108A" w:rsidRPr="0029108A" w:rsidRDefault="0029108A" w:rsidP="0029108A">
      <w:pPr>
        <w:pStyle w:val="LITlitera"/>
      </w:pPr>
      <w:r w:rsidRPr="0029108A">
        <w:t>c)</w:t>
      </w:r>
      <w:r w:rsidRPr="0029108A">
        <w:tab/>
        <w:t>rodzaju skontrolowanych produktów,</w:t>
      </w:r>
    </w:p>
    <w:p w:rsidR="0029108A" w:rsidRPr="0029108A" w:rsidRDefault="0029108A" w:rsidP="0029108A">
      <w:pPr>
        <w:pStyle w:val="LITlitera"/>
      </w:pPr>
      <w:r w:rsidRPr="0029108A">
        <w:t>d)</w:t>
      </w:r>
      <w:r w:rsidRPr="0029108A">
        <w:tab/>
        <w:t>liczbie i rodzaju stwierdzonych nieprawidłowości,</w:t>
      </w:r>
    </w:p>
    <w:p w:rsidR="0029108A" w:rsidRPr="0029108A" w:rsidRDefault="0029108A" w:rsidP="0029108A">
      <w:pPr>
        <w:pStyle w:val="LITlitera"/>
      </w:pPr>
      <w:r w:rsidRPr="0029108A">
        <w:t>e)</w:t>
      </w:r>
      <w:r w:rsidRPr="0029108A">
        <w:tab/>
        <w:t>liczbie wydanych zaleceń pokontrolnych oraz liczbie i rodzaju nałożonych sankcji.</w:t>
      </w:r>
    </w:p>
    <w:p w:rsidR="0029108A" w:rsidRPr="0029108A" w:rsidRDefault="0029108A" w:rsidP="0029108A">
      <w:pPr>
        <w:pStyle w:val="USTustnpkodeksu"/>
      </w:pPr>
      <w:r w:rsidRPr="0029108A">
        <w:t>2. Główny Inspektor przedstawia ministrowi właściwemu do spraw rynków rolnych raport, o którym mowa w ust. 1 pkt 2, w terminie określonym w tym przepisie.</w:t>
      </w:r>
    </w:p>
    <w:p w:rsidR="0029108A" w:rsidRPr="0029108A" w:rsidRDefault="0029108A" w:rsidP="0029108A">
      <w:pPr>
        <w:pStyle w:val="USTustnpkodeksu"/>
      </w:pPr>
      <w:r w:rsidRPr="0029108A">
        <w:t>3. Zasady współpracy, o której mowa w ust. 1, określa porozumienie zawarte między Głównym Inspektorem, Głównym Lekarzem Weterynarii oraz Prezesem Urzędu Ochrony Konkurencji i Konsumentów.</w:t>
      </w:r>
    </w:p>
    <w:p w:rsidR="0029108A" w:rsidRPr="0029108A" w:rsidRDefault="0029108A" w:rsidP="004232E2">
      <w:pPr>
        <w:pStyle w:val="ARTartustawynprozporzdzenia"/>
        <w:keepNext/>
      </w:pPr>
      <w:r w:rsidRPr="004232E2">
        <w:rPr>
          <w:rStyle w:val="Ppogrubienie"/>
        </w:rPr>
        <w:t>Art.</w:t>
      </w:r>
      <w:r w:rsidR="004232E2">
        <w:rPr>
          <w:rStyle w:val="Ppogrubienie"/>
        </w:rPr>
        <w:t> </w:t>
      </w:r>
      <w:r w:rsidRPr="004232E2">
        <w:rPr>
          <w:rStyle w:val="Ppogrubienie"/>
        </w:rPr>
        <w:t>10.</w:t>
      </w:r>
      <w:r w:rsidRPr="0029108A">
        <w:t xml:space="preserve"> 1. Kto:</w:t>
      </w:r>
    </w:p>
    <w:p w:rsidR="0029108A" w:rsidRPr="0029108A" w:rsidRDefault="0029108A" w:rsidP="004232E2">
      <w:pPr>
        <w:pStyle w:val="PKTpunkt"/>
        <w:keepNext/>
      </w:pPr>
      <w:r w:rsidRPr="0029108A">
        <w:t>1)</w:t>
      </w:r>
      <w:r w:rsidRPr="0029108A">
        <w:tab/>
        <w:t>wprowadza na rynek w rozumieniu art. 3 ust. 8 rozporządzenia 178/2002 paszę:</w:t>
      </w:r>
    </w:p>
    <w:p w:rsidR="0029108A" w:rsidRPr="0029108A" w:rsidRDefault="0029108A" w:rsidP="0029108A">
      <w:pPr>
        <w:pStyle w:val="LITlitera"/>
      </w:pPr>
      <w:r w:rsidRPr="0029108A">
        <w:t>a)</w:t>
      </w:r>
      <w:r w:rsidRPr="0029108A">
        <w:tab/>
        <w:t>oznakowaną jako wolna od GMO lub z oznakowaniem odnoszącym się do braku GMO, która nie spełnia warunków oznakowania jako wolna od GMO,</w:t>
      </w:r>
    </w:p>
    <w:p w:rsidR="0029108A" w:rsidRPr="0029108A" w:rsidRDefault="0029108A" w:rsidP="0029108A">
      <w:pPr>
        <w:pStyle w:val="LITlitera"/>
      </w:pPr>
      <w:r w:rsidRPr="0029108A">
        <w:t>b)</w:t>
      </w:r>
      <w:r w:rsidRPr="0029108A">
        <w:tab/>
        <w:t>która spełnia warunki oznakowania jako wolna od GMO, z oznakowaniem odnoszącym się do braku GMO innym niż określone w ustawie,</w:t>
      </w:r>
    </w:p>
    <w:p w:rsidR="0029108A" w:rsidRPr="0029108A" w:rsidRDefault="0029108A" w:rsidP="004232E2">
      <w:pPr>
        <w:pStyle w:val="LITlitera"/>
        <w:keepNext/>
      </w:pPr>
      <w:r w:rsidRPr="0029108A">
        <w:t>c)</w:t>
      </w:r>
      <w:r w:rsidRPr="0029108A">
        <w:tab/>
        <w:t>która spełnia warunki oznakowania jako wolna od GMO, przy użyciu określenia „wyprodukowane bez stosowania GMO”</w:t>
      </w:r>
    </w:p>
    <w:p w:rsidR="0029108A" w:rsidRPr="0029108A" w:rsidRDefault="0029108A" w:rsidP="0029108A">
      <w:pPr>
        <w:pStyle w:val="CZWSPLITczwsplnaliter"/>
      </w:pPr>
      <w:r w:rsidRPr="0029108A">
        <w:t>– podlega karze pieniężnej w wysokości do pięciokrotnej wartości korzyści majątkowej uzyskanej lub która mogłaby zostać uzyskan</w:t>
      </w:r>
      <w:r w:rsidR="004232E2">
        <w:t>a przez wprowadzenie na rynek w </w:t>
      </w:r>
      <w:r w:rsidRPr="0029108A">
        <w:t>rozumieniu art. 3 ust. 8 rozporządzenia 178/2002 tej paszy, nie niższej niż 500 zł;</w:t>
      </w:r>
    </w:p>
    <w:p w:rsidR="0029108A" w:rsidRPr="0029108A" w:rsidRDefault="0029108A" w:rsidP="004232E2">
      <w:pPr>
        <w:pStyle w:val="PKTpunkt"/>
        <w:keepNext/>
      </w:pPr>
      <w:r w:rsidRPr="0029108A">
        <w:t xml:space="preserve">2) </w:t>
      </w:r>
      <w:r w:rsidRPr="0029108A">
        <w:tab/>
        <w:t>wbrew obowiązkowi:</w:t>
      </w:r>
    </w:p>
    <w:p w:rsidR="0029108A" w:rsidRPr="0029108A" w:rsidRDefault="0029108A" w:rsidP="0029108A">
      <w:pPr>
        <w:pStyle w:val="LITlitera"/>
      </w:pPr>
      <w:r w:rsidRPr="0029108A">
        <w:t xml:space="preserve">a) </w:t>
      </w:r>
      <w:r w:rsidRPr="0029108A">
        <w:tab/>
        <w:t>nie przeprowadza badań laboratoryjnych, o których mowa w art. 7 ust. 1 pkt 3 lit. a, lub</w:t>
      </w:r>
    </w:p>
    <w:p w:rsidR="0029108A" w:rsidRPr="0029108A" w:rsidRDefault="0029108A" w:rsidP="0029108A">
      <w:pPr>
        <w:pStyle w:val="LITlitera"/>
      </w:pPr>
      <w:r w:rsidRPr="0029108A">
        <w:t xml:space="preserve">b) </w:t>
      </w:r>
      <w:r w:rsidRPr="0029108A">
        <w:tab/>
        <w:t>nie posiada dokumentów, o których mowa w art. 7 ust. 1 pkt 3 lit. b, lub</w:t>
      </w:r>
    </w:p>
    <w:p w:rsidR="0029108A" w:rsidRPr="0029108A" w:rsidRDefault="0029108A" w:rsidP="004232E2">
      <w:pPr>
        <w:pStyle w:val="LITlitera"/>
        <w:keepNext/>
      </w:pPr>
      <w:r w:rsidRPr="0029108A">
        <w:lastRenderedPageBreak/>
        <w:t xml:space="preserve">c) </w:t>
      </w:r>
      <w:r w:rsidRPr="0029108A">
        <w:tab/>
        <w:t>nie przechowuje dokumentów, o których mowa w art. 7 ust. 1 pkt 3 lit. b, przez okres określony w tym przepisie</w:t>
      </w:r>
    </w:p>
    <w:p w:rsidR="0029108A" w:rsidRPr="0029108A" w:rsidRDefault="0029108A" w:rsidP="0029108A">
      <w:pPr>
        <w:pStyle w:val="CZWSPLITczwsplnaliter"/>
      </w:pPr>
      <w:r w:rsidRPr="0029108A">
        <w:t xml:space="preserve">– podlega karze pieniężnej w wysokości do dwudziestokrotnego przeciętnego wynagrodzenia w gospodarce narodowej za rok poprzedzający rok nałożenia kary, ogłaszanego przez Prezesa Głównego Urzędu Statystycznego, nie niższej niż 1000 zł; </w:t>
      </w:r>
    </w:p>
    <w:p w:rsidR="0029108A" w:rsidRPr="0029108A" w:rsidRDefault="0029108A" w:rsidP="0029108A">
      <w:pPr>
        <w:pStyle w:val="PKTpunkt"/>
      </w:pPr>
      <w:r w:rsidRPr="0029108A">
        <w:t xml:space="preserve">3) </w:t>
      </w:r>
      <w:r w:rsidRPr="0029108A">
        <w:tab/>
        <w:t>uniemożliwia lub utrudnia przeprowadzenie kontroli przestrzegania przepisów ustawy dotyczących pasz organowi właściwemu do jej przeprowadzenia, podlega karze pieniężnej w wysokości do dwudziestokrotne</w:t>
      </w:r>
      <w:r w:rsidR="004232E2">
        <w:t>go przeciętnego wynagrodzenia w </w:t>
      </w:r>
      <w:r w:rsidRPr="0029108A">
        <w:t>gospodarce narodowej za rok poprzedzający rok nałożenia kary, ogłaszanego przez Prezesa Głównego Urzędu Statystycznego.</w:t>
      </w:r>
    </w:p>
    <w:p w:rsidR="0029108A" w:rsidRPr="0029108A" w:rsidRDefault="0029108A" w:rsidP="004232E2">
      <w:pPr>
        <w:pStyle w:val="USTustnpkodeksu"/>
        <w:keepNext/>
      </w:pPr>
      <w:r w:rsidRPr="0029108A">
        <w:t>2. Kary pieniężne, o których mowa w ust. 1, wymierza, w drodze decyzji:</w:t>
      </w:r>
    </w:p>
    <w:p w:rsidR="0029108A" w:rsidRPr="0029108A" w:rsidRDefault="0029108A" w:rsidP="0029108A">
      <w:pPr>
        <w:pStyle w:val="PKTpunkt"/>
      </w:pPr>
      <w:r w:rsidRPr="0029108A">
        <w:t xml:space="preserve">1) </w:t>
      </w:r>
      <w:r w:rsidRPr="0029108A">
        <w:tab/>
        <w:t>wojewódzki inspektor Inspekcji Handlowej właściwy do przeprowadzenia kontroli przestrzegania przepisów ustawy – w przypadku obrotu detalicznego paszą przeznaczoną dla zwierząt domowych;</w:t>
      </w:r>
    </w:p>
    <w:p w:rsidR="0029108A" w:rsidRPr="0029108A" w:rsidRDefault="0029108A" w:rsidP="0029108A">
      <w:pPr>
        <w:pStyle w:val="PKTpunkt"/>
      </w:pPr>
      <w:r w:rsidRPr="0029108A">
        <w:t xml:space="preserve">2) </w:t>
      </w:r>
      <w:r w:rsidRPr="0029108A">
        <w:tab/>
        <w:t>powiatowy lekarz weterynarii właściwy do przeprowadzenia kontroli przestrzegania przepisów ustawy – w przypadku wprowadzania na rynek w rozumieniu art. 3 ust. 8 rozporządzenia 178/2002 paszy innej niż określona w pkt 1.</w:t>
      </w:r>
    </w:p>
    <w:p w:rsidR="0029108A" w:rsidRPr="0029108A" w:rsidRDefault="0029108A" w:rsidP="004232E2">
      <w:pPr>
        <w:pStyle w:val="USTustnpkodeksu"/>
        <w:keepNext/>
      </w:pPr>
      <w:r w:rsidRPr="0029108A">
        <w:t>3. Jeżeli naruszenie, o którym mowa w ust. 1 pkt 3, wyczerpuje jednocześnie znamiona czynu, o którym mowa w:</w:t>
      </w:r>
    </w:p>
    <w:p w:rsidR="0029108A" w:rsidRPr="0029108A" w:rsidRDefault="0029108A" w:rsidP="0029108A">
      <w:pPr>
        <w:pStyle w:val="PKTpunkt"/>
      </w:pPr>
      <w:r w:rsidRPr="0029108A">
        <w:t xml:space="preserve">1) </w:t>
      </w:r>
      <w:r w:rsidRPr="0029108A">
        <w:tab/>
        <w:t>art. 39 ust. 1 ustawy z dnia 15 grudnia 2000 r. o Inspekcji Handlowej albo</w:t>
      </w:r>
    </w:p>
    <w:p w:rsidR="0029108A" w:rsidRPr="0029108A" w:rsidRDefault="0029108A" w:rsidP="004232E2">
      <w:pPr>
        <w:pStyle w:val="PKTpunkt"/>
        <w:keepNext/>
      </w:pPr>
      <w:r w:rsidRPr="0029108A">
        <w:t xml:space="preserve">2) </w:t>
      </w:r>
      <w:r w:rsidRPr="0029108A">
        <w:tab/>
        <w:t>art. 37 ust. 1 ustawy z dnia 29 stycznia 2004 r. o Inspekcji Weterynaryjnej</w:t>
      </w:r>
    </w:p>
    <w:p w:rsidR="0029108A" w:rsidRPr="0029108A" w:rsidRDefault="0029108A" w:rsidP="0029108A">
      <w:pPr>
        <w:pStyle w:val="CZWSPPKTczwsplnapunktw"/>
      </w:pPr>
      <w:r w:rsidRPr="0029108A">
        <w:t>– stosuje się wyłącznie przepisy o odpowiedzialności administracyjnej.</w:t>
      </w:r>
    </w:p>
    <w:p w:rsidR="0029108A" w:rsidRPr="0029108A" w:rsidRDefault="0029108A" w:rsidP="004232E2">
      <w:pPr>
        <w:pStyle w:val="ARTartustawynprozporzdzenia"/>
        <w:keepNext/>
      </w:pPr>
      <w:r w:rsidRPr="004232E2">
        <w:rPr>
          <w:rStyle w:val="Ppogrubienie"/>
        </w:rPr>
        <w:t>Art.</w:t>
      </w:r>
      <w:r w:rsidR="004232E2">
        <w:rPr>
          <w:rStyle w:val="Ppogrubienie"/>
        </w:rPr>
        <w:t> </w:t>
      </w:r>
      <w:r w:rsidRPr="004232E2">
        <w:rPr>
          <w:rStyle w:val="Ppogrubienie"/>
        </w:rPr>
        <w:t>11.</w:t>
      </w:r>
      <w:r w:rsidRPr="0029108A">
        <w:t xml:space="preserve"> 1. Kto wbrew obowiązkowi:</w:t>
      </w:r>
    </w:p>
    <w:p w:rsidR="0029108A" w:rsidRPr="0029108A" w:rsidRDefault="0029108A" w:rsidP="0029108A">
      <w:pPr>
        <w:pStyle w:val="PKTpunkt"/>
      </w:pPr>
      <w:r w:rsidRPr="0029108A">
        <w:t xml:space="preserve">1) </w:t>
      </w:r>
      <w:r w:rsidRPr="0029108A">
        <w:tab/>
        <w:t>nie przeprowadza badań laboratoryjnych, o których mowa w art. 7 ust. 1 pkt 1 lit. a lub pkt 2 lit. a, lub</w:t>
      </w:r>
    </w:p>
    <w:p w:rsidR="0029108A" w:rsidRPr="0029108A" w:rsidRDefault="0029108A" w:rsidP="0029108A">
      <w:pPr>
        <w:pStyle w:val="PKTpunkt"/>
      </w:pPr>
      <w:r w:rsidRPr="0029108A">
        <w:t xml:space="preserve">2) </w:t>
      </w:r>
      <w:r w:rsidRPr="0029108A">
        <w:tab/>
        <w:t>nie posiada dokumentów, o których mowa w art. 7 ust. 1 pkt 1 lit. b lub pkt 2 lit. b, lub</w:t>
      </w:r>
    </w:p>
    <w:p w:rsidR="0029108A" w:rsidRPr="0029108A" w:rsidRDefault="0029108A" w:rsidP="004232E2">
      <w:pPr>
        <w:pStyle w:val="PKTpunkt"/>
        <w:keepNext/>
      </w:pPr>
      <w:r w:rsidRPr="0029108A">
        <w:t xml:space="preserve">3) </w:t>
      </w:r>
      <w:r w:rsidRPr="0029108A">
        <w:tab/>
        <w:t>nie przechowuje dokumentów, o których mowa w art. 7 ust. 1 pkt 1 lit. b lub pkt 2 lit. b, przez okres określony w tych przepisach</w:t>
      </w:r>
    </w:p>
    <w:p w:rsidR="0029108A" w:rsidRPr="0029108A" w:rsidRDefault="0029108A" w:rsidP="0029108A">
      <w:pPr>
        <w:pStyle w:val="CZWSPPKTczwsplnapunktw"/>
      </w:pPr>
      <w:r w:rsidRPr="0029108A">
        <w:t>– podlega karze pieniężnej w wysokości do dwudziestokrotnego przeciętnego wynagrodzenia w gospodarce narodowej za rok poprzedzający rok nałożenia kary, ogłaszanego przez Prezesa Głównego Urzędu Statystycznego, nie niższej niż 1000 zł.</w:t>
      </w:r>
    </w:p>
    <w:p w:rsidR="0029108A" w:rsidRPr="0029108A" w:rsidRDefault="0029108A" w:rsidP="0029108A">
      <w:pPr>
        <w:pStyle w:val="USTustnpkodeksu"/>
      </w:pPr>
      <w:r w:rsidRPr="0029108A">
        <w:lastRenderedPageBreak/>
        <w:t>2. Kary pieniężne, o których mowa w ust. 1, wymierza, w drodze decyzji, wojewódzki inspektor jakości handlowej artykułów rolno-spożywczych albo wojewódzki inspektor Inspekcji Handlowej właściwi do przeprowadzenia kontroli przestrzegania przepisów ustawy.</w:t>
      </w:r>
    </w:p>
    <w:p w:rsidR="0029108A" w:rsidRPr="0029108A" w:rsidRDefault="0029108A" w:rsidP="0029108A">
      <w:pPr>
        <w:pStyle w:val="USTustnpkodeksu"/>
      </w:pPr>
      <w:r w:rsidRPr="0029108A">
        <w:t>3. W przypadku stwierdzenia naruszenia przepisów niniejszej ustawy innych niż określone w ust. 1 dotyczących żywności, organy Inspekcji Handlowej oraz Inspekcji Jakości Handlowej Artykułów Rolno-Spożywczych wymierzają kary pieniężne na podstawie przepisów rozdziału 5 ustawy z dnia 21 grudnia 2000 r. o ja</w:t>
      </w:r>
      <w:r w:rsidR="004232E2">
        <w:t>kości handlowej artykułów rolno</w:t>
      </w:r>
      <w:r w:rsidR="004232E2">
        <w:noBreakHyphen/>
      </w:r>
      <w:r w:rsidRPr="0029108A">
        <w:t>spożywczych.</w:t>
      </w:r>
    </w:p>
    <w:p w:rsidR="0029108A" w:rsidRPr="0029108A" w:rsidRDefault="0029108A" w:rsidP="0029108A">
      <w:pPr>
        <w:pStyle w:val="ARTartustawynprozporzdzenia"/>
      </w:pPr>
      <w:r w:rsidRPr="004232E2">
        <w:rPr>
          <w:rStyle w:val="Ppogrubienie"/>
        </w:rPr>
        <w:t>Art.</w:t>
      </w:r>
      <w:r w:rsidR="004232E2">
        <w:rPr>
          <w:rStyle w:val="Ppogrubienie"/>
        </w:rPr>
        <w:t> </w:t>
      </w:r>
      <w:r w:rsidRPr="004232E2">
        <w:rPr>
          <w:rStyle w:val="Ppogrubienie"/>
        </w:rPr>
        <w:t>12.</w:t>
      </w:r>
      <w:r w:rsidRPr="0029108A">
        <w:t xml:space="preserve"> 1. Ustalając wysokość kar pieniężnych, o których mowa w art. 10 ust. 1 i art. 11 ust. 1, uwzględnia się stopień szkodliwości czynu, zakres naruszenia, dotychczasową działalność podmiotu i wielkość jego obrotów oraz przychodu, a także wartość kontrolowanych produktów.</w:t>
      </w:r>
    </w:p>
    <w:p w:rsidR="0029108A" w:rsidRPr="0029108A" w:rsidRDefault="0029108A" w:rsidP="0029108A">
      <w:pPr>
        <w:pStyle w:val="USTustnpkodeksu"/>
      </w:pPr>
      <w:r w:rsidRPr="0029108A">
        <w:t>2. Przed ustaleniem wysokości kary pieniężnej organy właściwe do przeprowadzenia kontroli przestrzegania przepisów ustawy mogą żądać o</w:t>
      </w:r>
      <w:r w:rsidR="004232E2">
        <w:t>kazania dokumentów związanych z </w:t>
      </w:r>
      <w:r w:rsidRPr="0029108A">
        <w:t>ustaleniem okoliczności mających wpływ na wymiar kary, w szczególności dotyczących obrotów, przychodu i wartości kontrolowanych produktów.</w:t>
      </w:r>
    </w:p>
    <w:p w:rsidR="0029108A" w:rsidRPr="0029108A" w:rsidRDefault="0029108A" w:rsidP="0029108A">
      <w:pPr>
        <w:pStyle w:val="USTustnpkodeksu"/>
      </w:pPr>
      <w:r w:rsidRPr="0029108A">
        <w:t>3. W przypadku gdy kontrolowany podmiot nie uzyskał przychodu w roku rozliczeniowym poprzedzającym rok nałożenia kary pieniężnej, przy wymierzaniu kar pieniężnych, o których mowa w art. 10 ust. 1 pkt 2 i art. 11 ust. 1, organy właściwe do przeprowadzenia kontroli przestrzegania przepisów ustawy mogą wymierzyć karę pieniężną w wysokości niższej niż 1000 zł, nie niższej niż 500 zł.</w:t>
      </w:r>
    </w:p>
    <w:p w:rsidR="0029108A" w:rsidRPr="0029108A" w:rsidRDefault="0029108A" w:rsidP="0029108A">
      <w:pPr>
        <w:pStyle w:val="USTustnpkodeksu"/>
      </w:pPr>
      <w:r w:rsidRPr="0029108A">
        <w:t>4. Termin zapłaty kary pieniężnej wynosi 30 dni od dnia, w którym decy</w:t>
      </w:r>
      <w:r w:rsidR="004232E2">
        <w:t>zja o </w:t>
      </w:r>
      <w:r w:rsidRPr="0029108A">
        <w:t>wymierzeniu kary stała się ostateczna.</w:t>
      </w:r>
    </w:p>
    <w:p w:rsidR="0029108A" w:rsidRPr="0029108A" w:rsidRDefault="0029108A" w:rsidP="0029108A">
      <w:pPr>
        <w:pStyle w:val="USTustnpkodeksu"/>
      </w:pPr>
      <w:r w:rsidRPr="0029108A">
        <w:t>5. Kary pieniężne stanowią dochód budżetu państwa i są wpłacane na rachunek bankowy odpowiednio wojewódzkiego inspektoratu ja</w:t>
      </w:r>
      <w:r w:rsidR="004232E2">
        <w:t>kości handlowej artykułów rolno</w:t>
      </w:r>
      <w:r w:rsidR="004232E2">
        <w:noBreakHyphen/>
      </w:r>
      <w:r w:rsidRPr="0029108A">
        <w:t>spożywczych, powiatowego inspektoratu weterynarii albo wojewódzkiego inspektoratu</w:t>
      </w:r>
      <w:r w:rsidR="004513EC">
        <w:t xml:space="preserve"> </w:t>
      </w:r>
      <w:r w:rsidRPr="0029108A">
        <w:t xml:space="preserve">Inspekcji Handlowej. </w:t>
      </w:r>
    </w:p>
    <w:p w:rsidR="0029108A" w:rsidRPr="0029108A" w:rsidRDefault="0029108A" w:rsidP="0029108A">
      <w:pPr>
        <w:pStyle w:val="USTustnpkodeksu"/>
      </w:pPr>
      <w:r w:rsidRPr="0029108A">
        <w:t>6. W zakresie nieuregulowanym w niniejszej ustawie i Kodeksie postępowania administracyjnego do kar pieniężnych, o których mowa w art. 10 ust. 1 i art. 11 ust. 1,</w:t>
      </w:r>
      <w:r w:rsidR="004513EC">
        <w:t xml:space="preserve"> </w:t>
      </w:r>
      <w:r w:rsidRPr="0029108A">
        <w:t xml:space="preserve">stosuje się odpowiednio przepisy działu III ustawy z dnia 29 sierpnia 1997 r. – Ordynacja podatkowa </w:t>
      </w:r>
      <w:r w:rsidRPr="0029108A">
        <w:lastRenderedPageBreak/>
        <w:t>(Dz. U. z 2018 r. poz. 800, z późn. zm.</w:t>
      </w:r>
      <w:r w:rsidRPr="0029108A">
        <w:rPr>
          <w:rStyle w:val="IGindeksgrny"/>
        </w:rPr>
        <w:footnoteReference w:id="10"/>
      </w:r>
      <w:r w:rsidRPr="0029108A">
        <w:rPr>
          <w:rStyle w:val="IGindeksgrny"/>
        </w:rPr>
        <w:t>)</w:t>
      </w:r>
      <w:r w:rsidRPr="0029108A">
        <w:t>), z tym że uprawnienia organów podatkowych przysługują wojewódzkiemu inspektorowi jakości handlowej artykułów rolno-spożywczych, powiatowemu inspektorowi weterynarii i wojewódzkiemu inspektorowi Inspekcji Handlowej.</w:t>
      </w:r>
    </w:p>
    <w:p w:rsidR="0029108A" w:rsidRPr="0029108A" w:rsidRDefault="0029108A" w:rsidP="0029108A">
      <w:pPr>
        <w:pStyle w:val="ARTartustawynprozporzdzenia"/>
      </w:pPr>
      <w:r w:rsidRPr="004232E2">
        <w:rPr>
          <w:rStyle w:val="Ppogrubienie"/>
        </w:rPr>
        <w:t>Art.</w:t>
      </w:r>
      <w:r w:rsidR="004232E2">
        <w:rPr>
          <w:rStyle w:val="Ppogrubienie"/>
        </w:rPr>
        <w:t> </w:t>
      </w:r>
      <w:r w:rsidRPr="004232E2">
        <w:rPr>
          <w:rStyle w:val="Ppogrubienie"/>
        </w:rPr>
        <w:t>13.</w:t>
      </w:r>
      <w:r w:rsidRPr="0029108A">
        <w:t xml:space="preserve"> Program kontroli, o którym mowa w art. 9 ust. 1 pkt 1, na rok 2020 sporządza się w terminie 3 miesięcy od dnia wejścia w życie ustawy.</w:t>
      </w:r>
    </w:p>
    <w:p w:rsidR="0029108A" w:rsidRPr="0029108A" w:rsidRDefault="0029108A" w:rsidP="0029108A">
      <w:pPr>
        <w:pStyle w:val="ARTartustawynprozporzdzenia"/>
      </w:pPr>
      <w:r w:rsidRPr="004232E2">
        <w:rPr>
          <w:rStyle w:val="Ppogrubienie"/>
        </w:rPr>
        <w:t>Art.</w:t>
      </w:r>
      <w:r w:rsidR="004232E2">
        <w:rPr>
          <w:rStyle w:val="Ppogrubienie"/>
        </w:rPr>
        <w:t> </w:t>
      </w:r>
      <w:r w:rsidRPr="004232E2">
        <w:rPr>
          <w:rStyle w:val="Ppogrubienie"/>
        </w:rPr>
        <w:t>14.</w:t>
      </w:r>
      <w:r w:rsidRPr="0029108A">
        <w:t xml:space="preserve"> Wprowadzone na rynek w rozumieniu art. 3 pkt 8 rozporządzenia 178/2002 przed dniem wejścia w życie ustawy żywność i pasze z o</w:t>
      </w:r>
      <w:r w:rsidR="004232E2">
        <w:t>znakowaniem na opakowaniu lub w </w:t>
      </w:r>
      <w:r w:rsidRPr="0029108A">
        <w:t>dokumentacji towarzyszącej odnoszącym się do braku GMO lub opatrzone etykietą odnoszącą się do braku GMO, które nie spełniają warunków określonych w ustawie, mogą pozostawać na rynku do czasu wyczerpania zapasów, nie dłużej niż przez dwa lata od dnia wejścia w życie ustawy.</w:t>
      </w:r>
    </w:p>
    <w:p w:rsidR="00261A16" w:rsidRPr="005F4014" w:rsidRDefault="0029108A" w:rsidP="00925AE9">
      <w:pPr>
        <w:pStyle w:val="ARTartustawynprozporzdzenia"/>
      </w:pPr>
      <w:r w:rsidRPr="004232E2">
        <w:rPr>
          <w:rStyle w:val="Ppogrubienie"/>
        </w:rPr>
        <w:t>Art.</w:t>
      </w:r>
      <w:r w:rsidR="004232E2">
        <w:rPr>
          <w:rStyle w:val="Ppogrubienie"/>
        </w:rPr>
        <w:t> </w:t>
      </w:r>
      <w:r w:rsidRPr="004232E2">
        <w:rPr>
          <w:rStyle w:val="Ppogrubienie"/>
        </w:rPr>
        <w:t>15.</w:t>
      </w:r>
      <w:r w:rsidRPr="0029108A">
        <w:t xml:space="preserve"> Ustawa wchodzi w życie z dniem 1 stycznia 2020 r.</w:t>
      </w:r>
    </w:p>
    <w:sectPr w:rsidR="00261A16" w:rsidRPr="005F40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08A" w:rsidRDefault="0029108A">
      <w:r>
        <w:separator/>
      </w:r>
    </w:p>
  </w:endnote>
  <w:endnote w:type="continuationSeparator" w:id="0">
    <w:p w:rsidR="0029108A" w:rsidRDefault="00291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08A" w:rsidRDefault="0029108A">
      <w:r>
        <w:separator/>
      </w:r>
    </w:p>
  </w:footnote>
  <w:footnote w:type="continuationSeparator" w:id="0">
    <w:p w:rsidR="0029108A" w:rsidRDefault="0029108A">
      <w:r>
        <w:continuationSeparator/>
      </w:r>
    </w:p>
  </w:footnote>
  <w:footnote w:id="1">
    <w:p w:rsidR="0029108A" w:rsidRDefault="0029108A" w:rsidP="004513EC">
      <w:pPr>
        <w:pStyle w:val="ODNONIKtreodnonika"/>
      </w:pPr>
      <w:r>
        <w:rPr>
          <w:rStyle w:val="IGindeksgrny"/>
        </w:rPr>
        <w:footnoteRef/>
      </w:r>
      <w:r>
        <w:rPr>
          <w:rStyle w:val="IGindeksgrny"/>
        </w:rPr>
        <w:t>)</w:t>
      </w:r>
      <w:r>
        <w:t xml:space="preserve"> </w:t>
      </w:r>
      <w:r>
        <w:tab/>
        <w:t xml:space="preserve">Niniejsza ustawa została notyfikowana Komisji Europejskiej w dniu </w:t>
      </w:r>
      <w:r w:rsidR="00F9121E">
        <w:t>11 lutego 2019 r.</w:t>
      </w:r>
      <w:r>
        <w:t xml:space="preserve"> pod numerem </w:t>
      </w:r>
      <w:r w:rsidR="00F9121E">
        <w:t>2019/56/PL,</w:t>
      </w:r>
      <w:bookmarkStart w:id="0" w:name="_GoBack"/>
      <w:bookmarkEnd w:id="0"/>
      <w:r>
        <w:t xml:space="preserve"> zgodnie z § 4 rozporządzenia Rady Ministrów z dnia 23 grudnia 2002 r. w sprawie sposobu funkcjonowania krajowego systemu notyfikacji norm i aktów prawnych (Dz. U. poz. 2039 oraz z 2004 r. poz. 597), które wdraża postanowienia dyrektywy (UE) 2015/1535 Parlamentu Europejskiego i Rady z dnia 9 września 2015 r. ustanawiającej procedurę udzielania informacji w dziedzinie przepisów technicznych oraz zasad dotyczących usług społeczeństwa informacyjnego (Dz. Urz. UE L 241 z 17.09.2015, str. 1). </w:t>
      </w:r>
    </w:p>
  </w:footnote>
  <w:footnote w:id="2">
    <w:p w:rsidR="0029108A" w:rsidRDefault="0029108A" w:rsidP="004513EC">
      <w:pPr>
        <w:pStyle w:val="ODNONIKtreodnonika"/>
      </w:pPr>
      <w:r>
        <w:rPr>
          <w:rStyle w:val="Odwoanieprzypisudolnego"/>
          <w:rFonts w:ascii="Times" w:hAnsi="Times"/>
        </w:rPr>
        <w:footnoteRef/>
      </w:r>
      <w:r>
        <w:rPr>
          <w:vertAlign w:val="superscript"/>
        </w:rPr>
        <w:t xml:space="preserve">) </w:t>
      </w:r>
      <w:r>
        <w:tab/>
        <w:t xml:space="preserve">Zmiany wymienionego rozporządzenia zostały ogłoszone w Dz. Urz. UE L 245 z 29.09.2003, str. 4 </w:t>
      </w:r>
      <w:r w:rsidR="004513EC">
        <w:t>– Dz. </w:t>
      </w:r>
      <w:r>
        <w:t xml:space="preserve">Urz. UE Polskie wydanie specjalne, rozdz. 15, t. 7, str. 614, Dz. Urz. UE </w:t>
      </w:r>
      <w:r w:rsidR="004513EC">
        <w:t>L 100 z 08.04.2006, str. 3, Dz. </w:t>
      </w:r>
      <w:r>
        <w:t>Urz. UE L 179 z 07.07.2007, str. 59, Dz. Urz. UE L 60 z 05.03.200</w:t>
      </w:r>
      <w:r w:rsidR="004513EC">
        <w:t>8, str. 17, Dz. Urz. UE L 188 z </w:t>
      </w:r>
      <w:r>
        <w:t>18.07.2009, str. 14, z późn. zm., Dz. Urz. UE L 189 z 27.06.2014, str. 1, z</w:t>
      </w:r>
      <w:r w:rsidR="004513EC">
        <w:t xml:space="preserve"> późn. zm., Dz. Urz. UE L 327 z </w:t>
      </w:r>
      <w:r>
        <w:t xml:space="preserve">12.11.2014, str. 9, </w:t>
      </w:r>
      <w:r w:rsidR="00FB4CC9">
        <w:t xml:space="preserve">z późn. zm., </w:t>
      </w:r>
      <w:r>
        <w:t>Dz. Urz. UE L 37 z 13.02.2015, str. 24</w:t>
      </w:r>
      <w:r w:rsidR="00FB4CC9">
        <w:t>,</w:t>
      </w:r>
      <w:r>
        <w:t xml:space="preserve"> Dz. Urz</w:t>
      </w:r>
      <w:r w:rsidR="00FB4CC9">
        <w:t>. UE L 35 z 10.02.2017, str.</w:t>
      </w:r>
      <w:r w:rsidR="002A2214">
        <w:t> </w:t>
      </w:r>
      <w:r w:rsidR="00FB4CC9">
        <w:t>10 oraz Dz. Urz. UE L 117 z 05.05.2017, str. 1.</w:t>
      </w:r>
    </w:p>
  </w:footnote>
  <w:footnote w:id="3">
    <w:p w:rsidR="0029108A" w:rsidRDefault="0029108A" w:rsidP="004513E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 xml:space="preserve"> </w:t>
      </w:r>
      <w:r>
        <w:tab/>
        <w:t>Zmiany wymienionego rozporządzenia zostały ogłoszone w Dz. Urz. UE L 338</w:t>
      </w:r>
      <w:r w:rsidR="004513EC">
        <w:t xml:space="preserve"> z 22.12.2005, str. 27, z późn. </w:t>
      </w:r>
      <w:r>
        <w:t>zm., Dz. Urz. UE L 338 z 22.12.2005, str. 83, z późn. zm., Dz. Urz. UE L 320 z 18.11.2006, str. 1, Dz. Urz. UE L 363 z 20.12.2006, str. 1, z późn. zm., Dz. Urz. UE L 281 z 25</w:t>
      </w:r>
      <w:r w:rsidR="004513EC">
        <w:t>.10.2007, str. 8, Dz. Urz. UE L </w:t>
      </w:r>
      <w:r>
        <w:t>277 z 18.10.2008, str. 8, Dz. Urz. UE L 87 z 31.03.2009, str. 109, z</w:t>
      </w:r>
      <w:r w:rsidR="004513EC">
        <w:t xml:space="preserve"> późn. zm., Dz. Urz. UE L 178 z </w:t>
      </w:r>
      <w:r>
        <w:t>09.07.2009, str. 25, Dz. Urz. UE L 314 z 01.12.2009, str. 8,</w:t>
      </w:r>
      <w:r w:rsidR="00FB4CC9">
        <w:t xml:space="preserve"> Dz. Urz. UE L 314 z 01.12.2009, str. 1, z późn. zm.,</w:t>
      </w:r>
      <w:r>
        <w:t xml:space="preserve"> Dz. Urz. UE</w:t>
      </w:r>
      <w:r w:rsidR="004513EC">
        <w:t xml:space="preserve"> L 159 z 25.06.2010, str. 18, z </w:t>
      </w:r>
      <w:r>
        <w:t>późn. zm., Dz. Urz. UE L 46 z 19.02.2011, str. 14, Dz. Urz. UE L 327 z 09.</w:t>
      </w:r>
      <w:r w:rsidR="004513EC">
        <w:t>12.2011, str. 39, Dz. Urz. UE L </w:t>
      </w:r>
      <w:r>
        <w:t>8 z 12.01.2012, str. 29, Dz. Urz. UE L 158 z 10.06.2013, str. 1, z pó</w:t>
      </w:r>
      <w:r w:rsidR="004513EC">
        <w:t>źn. zm., Dz. Urz. UE L 160 z </w:t>
      </w:r>
      <w:r>
        <w:t>12.06.2013, str. 15, Dz. Urz. UE L 220 z 17.08.2013, str. 14, Dz. Urz. U</w:t>
      </w:r>
      <w:r w:rsidR="004513EC">
        <w:t>E L 69 z 08.03.2014, str. 95, z </w:t>
      </w:r>
      <w:r>
        <w:t>późn. zm., Dz. Urz. UE L 175 z 14.06.2014, str. 6, Dz. Urz. UE L 307 z</w:t>
      </w:r>
      <w:r w:rsidR="00FB4CC9">
        <w:t> </w:t>
      </w:r>
      <w:r>
        <w:t>28.</w:t>
      </w:r>
      <w:r w:rsidR="004232E2">
        <w:t>10.2014, str. 28, Dz. Urz. UE L </w:t>
      </w:r>
      <w:r>
        <w:t xml:space="preserve">67 z 12.03.2016, str. 22, Dz. Urz. UE L 144 z 07.06.2017, str. 37, </w:t>
      </w:r>
      <w:r w:rsidR="00FB4CC9">
        <w:t xml:space="preserve">Dz. Urz. UE L 29 z 03.02.2017, str. 21, </w:t>
      </w:r>
      <w:r>
        <w:t>Dz. U</w:t>
      </w:r>
      <w:r w:rsidR="004232E2">
        <w:t>rz. UE L 285 z 01.11.2017, str. </w:t>
      </w:r>
      <w:r>
        <w:t>3, Dz. Urz. UE L 285 z 01.11.2017, str. 10 oraz Dz. Urz. UE L 239 z 24.09.2018, str. 41.</w:t>
      </w:r>
    </w:p>
  </w:footnote>
  <w:footnote w:id="4">
    <w:p w:rsidR="0029108A" w:rsidRDefault="0029108A" w:rsidP="004513EC">
      <w:pPr>
        <w:pStyle w:val="ODNONIKtreodnonika"/>
      </w:pPr>
      <w:r>
        <w:rPr>
          <w:rStyle w:val="Odwoanieprzypisudolnego"/>
          <w:rFonts w:ascii="Times" w:hAnsi="Times"/>
        </w:rPr>
        <w:footnoteRef/>
      </w:r>
      <w:r>
        <w:rPr>
          <w:vertAlign w:val="superscript"/>
        </w:rPr>
        <w:t>)</w:t>
      </w:r>
      <w:r>
        <w:t xml:space="preserve"> </w:t>
      </w:r>
      <w:r>
        <w:tab/>
        <w:t>Zmiany wymienionego rozporządzenia zostały ogłoszone w Dz. Urz. UE L 368 z 2</w:t>
      </w:r>
      <w:r w:rsidR="004513EC">
        <w:t>3.12.2006, str. 99, z późn. </w:t>
      </w:r>
      <w:r>
        <w:t>zm., Dz. Urz. UE L 211 z 11.08.2007, str. 40 oraz Dz. Urz. UE L 97 z 09.04.2008, str. 64.</w:t>
      </w:r>
    </w:p>
  </w:footnote>
  <w:footnote w:id="5">
    <w:p w:rsidR="0029108A" w:rsidRDefault="0029108A" w:rsidP="0029108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 xml:space="preserve"> </w:t>
      </w:r>
      <w:r>
        <w:tab/>
        <w:t xml:space="preserve">Zmiany wymienionego rozporządzenia zostały ogłoszone w </w:t>
      </w:r>
      <w:r w:rsidR="00FB4CC9">
        <w:t xml:space="preserve">Dz. Urz. UE L 338 z 22.12.2005, str. 27, z późn. zm., </w:t>
      </w:r>
      <w:r>
        <w:t>Dz. Urz. UE L</w:t>
      </w:r>
      <w:r w:rsidR="004513EC">
        <w:t xml:space="preserve"> 153 z 12.06.2008, str. 42, Dz. </w:t>
      </w:r>
      <w:r>
        <w:t>Urz. UE L 277 z 18.10.2008, str. 7, Dz. Urz. UE L 87 z</w:t>
      </w:r>
      <w:r w:rsidR="002A2214">
        <w:t> </w:t>
      </w:r>
      <w:r>
        <w:t xml:space="preserve">31.03.2009, str. </w:t>
      </w:r>
      <w:r w:rsidR="004513EC">
        <w:t>109, z późn. zm., Dz. Urz. UE L </w:t>
      </w:r>
      <w:r>
        <w:t>160 z 12.06.2013, str. 19</w:t>
      </w:r>
      <w:r w:rsidR="00FB4CC9">
        <w:t>, Dz. Urz. UE L 160 z</w:t>
      </w:r>
      <w:r w:rsidR="002A2214">
        <w:t> </w:t>
      </w:r>
      <w:r w:rsidR="00FB4CC9">
        <w:t>29.05.2014, str. 14, z późn. zm.</w:t>
      </w:r>
      <w:r>
        <w:t xml:space="preserve"> oraz Dz. Urz. UE L 222 z 17.08.2016, str. 114.</w:t>
      </w:r>
    </w:p>
  </w:footnote>
  <w:footnote w:id="6">
    <w:p w:rsidR="0029108A" w:rsidRDefault="0029108A" w:rsidP="0029108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 xml:space="preserve"> </w:t>
      </w:r>
      <w:r>
        <w:tab/>
        <w:t>Zmiany tekstu jednolitego wymienionej ustawy zostały ogłoszone w Dz. U. z 2018 r. poz. 650, 697, 1039, 1375, 1515, 1544, 1629, 1637, 1669, 2227 i 2429 oraz z 2019 r. poz. 60.</w:t>
      </w:r>
    </w:p>
  </w:footnote>
  <w:footnote w:id="7">
    <w:p w:rsidR="0029108A" w:rsidRDefault="0029108A" w:rsidP="0029108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 xml:space="preserve"> </w:t>
      </w:r>
      <w:r>
        <w:tab/>
        <w:t xml:space="preserve">Zmiany wymienionego rozporządzenia zostały ogłoszone w </w:t>
      </w:r>
      <w:r w:rsidR="00FB4CC9">
        <w:t xml:space="preserve">Dz. Urz. UE L 128 z 27.05.2010, str. 1, </w:t>
      </w:r>
      <w:r>
        <w:t>Dz. Urz. UE L</w:t>
      </w:r>
      <w:r w:rsidR="004513EC">
        <w:t xml:space="preserve"> 163 z 30.06.2010, str. 30, Dz. </w:t>
      </w:r>
      <w:r>
        <w:t>Urz. UE L 277 z 21.10.2010, str. 4, Dz. Urz. UE L 192 z</w:t>
      </w:r>
      <w:r w:rsidR="002A2214">
        <w:t> </w:t>
      </w:r>
      <w:r>
        <w:t>22.07.2011, str. 71 oraz Dz. U</w:t>
      </w:r>
      <w:r w:rsidR="004513EC">
        <w:t>rz. UE L 328 z </w:t>
      </w:r>
      <w:r>
        <w:t>12.12.2017, str. 3.</w:t>
      </w:r>
    </w:p>
  </w:footnote>
  <w:footnote w:id="8">
    <w:p w:rsidR="0029108A" w:rsidRDefault="0029108A" w:rsidP="0029108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 xml:space="preserve"> </w:t>
      </w:r>
      <w:r>
        <w:tab/>
        <w:t>Zmiany wymienionego rozporządzenia zostały ogłoszone w Dz. Urz. UE L 59 z 05.03.2005, str. 8,</w:t>
      </w:r>
      <w:r w:rsidR="001C620D">
        <w:t xml:space="preserve"> z późn. zm.,</w:t>
      </w:r>
      <w:r>
        <w:t xml:space="preserve"> Dz. Urz. UE L 118 z 13.05.2009, str. 66, Dz. Urz. UE L 188 z 18.07.2009, str. 14, </w:t>
      </w:r>
      <w:r w:rsidR="00FB4CC9">
        <w:t xml:space="preserve">z późn. zm., </w:t>
      </w:r>
      <w:r>
        <w:t>Dz. Urz. UE L 229 z</w:t>
      </w:r>
      <w:r w:rsidR="002A2214">
        <w:t> </w:t>
      </w:r>
      <w:r>
        <w:t xml:space="preserve">01.09.2009, str. 1, </w:t>
      </w:r>
      <w:r w:rsidR="00FB4CC9">
        <w:t xml:space="preserve">z późn. zm., </w:t>
      </w:r>
      <w:r>
        <w:t>Dz. Urz. UE L 58 z 03.03.2015, str. 46</w:t>
      </w:r>
      <w:r w:rsidR="00FB4CC9">
        <w:t>, Dz. Urz. UE L 174 z</w:t>
      </w:r>
      <w:r w:rsidR="00727CA1">
        <w:t> </w:t>
      </w:r>
      <w:r w:rsidR="00FB4CC9">
        <w:t>03.07.2015, str. 44</w:t>
      </w:r>
      <w:r>
        <w:t xml:space="preserve"> oraz Dz. Urz. UE L 324 z 10.12.2015, str. 3.</w:t>
      </w:r>
    </w:p>
  </w:footnote>
  <w:footnote w:id="9">
    <w:p w:rsidR="0029108A" w:rsidRDefault="0029108A" w:rsidP="0029108A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>
        <w:tab/>
        <w:t>Zmiany wymienionego rozporządzenia zostały ogłoszone w Dz. Urz. UE L 91 z 29.03.2012, str. 8,</w:t>
      </w:r>
      <w:r w:rsidR="004513EC">
        <w:t xml:space="preserve"> </w:t>
      </w:r>
      <w:r>
        <w:t>Dz. Urz. UE L 20 z 23.01.2013, str. 33, Dz. Urz. UE L 197 z 20.07.2013, str. 1, Dz. U</w:t>
      </w:r>
      <w:r w:rsidR="004513EC">
        <w:t>rz. UE L 188 z 27.06.2014, str. </w:t>
      </w:r>
      <w:r>
        <w:t>1, Dz. Urz. UE L 92 z 06.04.2017, str. 35 oraz Dz. Urz. UE L 115 z 04.05.2017</w:t>
      </w:r>
      <w:r w:rsidR="00391C15">
        <w:t>,</w:t>
      </w:r>
      <w:r>
        <w:t xml:space="preserve"> str. 22.</w:t>
      </w:r>
    </w:p>
  </w:footnote>
  <w:footnote w:id="10">
    <w:p w:rsidR="0029108A" w:rsidRDefault="0029108A" w:rsidP="0029108A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>
        <w:tab/>
        <w:t>Zmiany tekstu jednolitego wymienionej ustawy zostały ogłoszone w Dz. U. z 2018 r. poz. 650, 723,771, 1000, 1039, 1075, 1499, 1540, 1544, 1629, 1693, 2126, 2193, 2244 i 2354 oraz z 2019 r. poz. 60.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9121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08A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620D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108A"/>
    <w:rsid w:val="0029405D"/>
    <w:rsid w:val="00294FA6"/>
    <w:rsid w:val="00295A6F"/>
    <w:rsid w:val="002A20C4"/>
    <w:rsid w:val="002A221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1C15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32E2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13EC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27CA1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12BF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AE9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21E"/>
    <w:rsid w:val="00F92C0A"/>
    <w:rsid w:val="00F9415B"/>
    <w:rsid w:val="00FA13C2"/>
    <w:rsid w:val="00FA7F91"/>
    <w:rsid w:val="00FB121C"/>
    <w:rsid w:val="00FB1CDD"/>
    <w:rsid w:val="00FB2C2F"/>
    <w:rsid w:val="00FB305C"/>
    <w:rsid w:val="00FB4CC9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6C2C0D"/>
  <w15:docId w15:val="{CCE54926-F0F0-4E35-ADEF-1B877D9F5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5AE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9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99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99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99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99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99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99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99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A279D65-3993-437E-812F-66A28012D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51</TotalTime>
  <Pages>14</Pages>
  <Words>3779</Words>
  <Characters>22676</Characters>
  <Application>Microsoft Office Word</Application>
  <DocSecurity>0</DocSecurity>
  <Lines>188</Lines>
  <Paragraphs>52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Rybkowska Bożena</cp:lastModifiedBy>
  <cp:revision>8</cp:revision>
  <cp:lastPrinted>2012-04-23T06:39:00Z</cp:lastPrinted>
  <dcterms:created xsi:type="dcterms:W3CDTF">2019-01-31T08:56:00Z</dcterms:created>
  <dcterms:modified xsi:type="dcterms:W3CDTF">2019-02-13T13:22:00Z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