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D4A2E" w14:textId="77777777" w:rsidR="00F45AE1" w:rsidRPr="000255F2" w:rsidRDefault="00F45AE1" w:rsidP="005D23C8">
      <w:pPr>
        <w:pStyle w:val="Bodytext20"/>
        <w:shd w:val="clear" w:color="auto" w:fill="auto"/>
        <w:spacing w:before="0" w:after="0" w:line="360" w:lineRule="auto"/>
        <w:ind w:right="23" w:firstLine="0"/>
        <w:rPr>
          <w:color w:val="auto"/>
          <w:sz w:val="24"/>
          <w:szCs w:val="24"/>
        </w:rPr>
      </w:pPr>
      <w:r w:rsidRPr="00030AE1">
        <w:rPr>
          <w:color w:val="auto"/>
          <w:sz w:val="24"/>
          <w:szCs w:val="24"/>
        </w:rPr>
        <w:t>UZASADNIENIE</w:t>
      </w:r>
    </w:p>
    <w:p w14:paraId="5BBF8B22" w14:textId="72F67498" w:rsidR="00F45AE1" w:rsidRPr="000255F2" w:rsidRDefault="00F45AE1" w:rsidP="00DE6842">
      <w:pPr>
        <w:pStyle w:val="Bodytext20"/>
        <w:numPr>
          <w:ilvl w:val="0"/>
          <w:numId w:val="46"/>
        </w:numPr>
        <w:shd w:val="clear" w:color="auto" w:fill="auto"/>
        <w:spacing w:before="240" w:after="120" w:line="360" w:lineRule="auto"/>
        <w:ind w:left="426" w:hanging="426"/>
        <w:jc w:val="both"/>
        <w:rPr>
          <w:rStyle w:val="Bodytext21"/>
          <w:b/>
          <w:color w:val="auto"/>
          <w:sz w:val="24"/>
          <w:szCs w:val="24"/>
          <w:u w:val="none"/>
        </w:rPr>
      </w:pPr>
      <w:r w:rsidRPr="000255F2">
        <w:rPr>
          <w:rStyle w:val="Bodytext21"/>
          <w:b/>
          <w:color w:val="auto"/>
          <w:sz w:val="24"/>
          <w:szCs w:val="24"/>
          <w:u w:val="none"/>
        </w:rPr>
        <w:t>Zagadnienia ogólne</w:t>
      </w:r>
    </w:p>
    <w:p w14:paraId="5E49862B" w14:textId="17C8A2E7"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Projekt ustawy o Polskiej Agencji Geologicznej, zwanej dalej „PAG”, zmierza do utworzenia </w:t>
      </w:r>
      <w:r w:rsidR="00D2633F" w:rsidRPr="000255F2">
        <w:rPr>
          <w:color w:val="auto"/>
          <w:sz w:val="24"/>
          <w:szCs w:val="24"/>
        </w:rPr>
        <w:t xml:space="preserve">agencji wykonawczej </w:t>
      </w:r>
      <w:r w:rsidR="006C20BD" w:rsidRPr="000255F2">
        <w:rPr>
          <w:sz w:val="24"/>
          <w:szCs w:val="24"/>
        </w:rPr>
        <w:t>–</w:t>
      </w:r>
      <w:r w:rsidR="00D2633F" w:rsidRPr="000255F2">
        <w:rPr>
          <w:color w:val="auto"/>
          <w:sz w:val="24"/>
          <w:szCs w:val="24"/>
        </w:rPr>
        <w:t xml:space="preserve"> </w:t>
      </w:r>
      <w:r w:rsidRPr="000255F2">
        <w:rPr>
          <w:color w:val="auto"/>
          <w:sz w:val="24"/>
          <w:szCs w:val="24"/>
        </w:rPr>
        <w:t xml:space="preserve">państwowej osoby prawnej, która pełniąc funkcję gospodarza polskich złóż </w:t>
      </w:r>
      <w:r w:rsidR="00B6716B" w:rsidRPr="000255F2">
        <w:rPr>
          <w:color w:val="auto"/>
          <w:sz w:val="24"/>
          <w:szCs w:val="24"/>
        </w:rPr>
        <w:t xml:space="preserve">surowców </w:t>
      </w:r>
      <w:r w:rsidRPr="000255F2">
        <w:rPr>
          <w:color w:val="auto"/>
          <w:sz w:val="24"/>
          <w:szCs w:val="24"/>
        </w:rPr>
        <w:t>będzie wykonywać szeroko rozumiane zadania państwa z dziedziny geologii. Projekt ma tym samym na celu organizacyjno-strukturalne, zadaniowo-kompetencyjne oraz rzeczowo-finansowe uporządkowanie i</w:t>
      </w:r>
      <w:r w:rsidR="00DE6842">
        <w:rPr>
          <w:color w:val="auto"/>
          <w:sz w:val="24"/>
          <w:szCs w:val="24"/>
        </w:rPr>
        <w:t> </w:t>
      </w:r>
      <w:r w:rsidRPr="000255F2">
        <w:rPr>
          <w:color w:val="auto"/>
          <w:sz w:val="24"/>
          <w:szCs w:val="24"/>
        </w:rPr>
        <w:t xml:space="preserve">wzmocnienie tej sfery państwowej działalności, która polega na badaniu, rozpoznawaniu i dokumentowaniu budowy geologicznej, racjonalnym zagospodarowywaniu struktur geologicznych, w tym ochronie tych struktur oraz wypełniającej je materii, bez względu na miejsce ich występowania. </w:t>
      </w:r>
      <w:r w:rsidR="005C4EDB" w:rsidRPr="000255F2">
        <w:rPr>
          <w:color w:val="auto"/>
          <w:sz w:val="24"/>
          <w:szCs w:val="24"/>
        </w:rPr>
        <w:t xml:space="preserve">Zadaniem </w:t>
      </w:r>
      <w:r w:rsidR="00B6716B" w:rsidRPr="000255F2">
        <w:rPr>
          <w:color w:val="auto"/>
          <w:sz w:val="24"/>
          <w:szCs w:val="24"/>
        </w:rPr>
        <w:t>PAG</w:t>
      </w:r>
      <w:r w:rsidR="005C4EDB" w:rsidRPr="000255F2">
        <w:rPr>
          <w:color w:val="auto"/>
          <w:sz w:val="24"/>
          <w:szCs w:val="24"/>
        </w:rPr>
        <w:t xml:space="preserve"> będzie reprezentowanie</w:t>
      </w:r>
      <w:r w:rsidRPr="000255F2">
        <w:rPr>
          <w:color w:val="auto"/>
          <w:sz w:val="24"/>
          <w:szCs w:val="24"/>
        </w:rPr>
        <w:t xml:space="preserve"> interes</w:t>
      </w:r>
      <w:r w:rsidR="005C4EDB" w:rsidRPr="000255F2">
        <w:rPr>
          <w:color w:val="auto"/>
          <w:sz w:val="24"/>
          <w:szCs w:val="24"/>
        </w:rPr>
        <w:t>u</w:t>
      </w:r>
      <w:r w:rsidRPr="000255F2">
        <w:rPr>
          <w:color w:val="auto"/>
          <w:sz w:val="24"/>
          <w:szCs w:val="24"/>
        </w:rPr>
        <w:t xml:space="preserve"> państwa w dziedzinie geologii, łącznie z</w:t>
      </w:r>
      <w:r w:rsidR="00030AE1">
        <w:rPr>
          <w:color w:val="auto"/>
          <w:sz w:val="24"/>
          <w:szCs w:val="24"/>
        </w:rPr>
        <w:t xml:space="preserve"> </w:t>
      </w:r>
      <w:r w:rsidRPr="000255F2">
        <w:rPr>
          <w:color w:val="auto"/>
          <w:sz w:val="24"/>
          <w:szCs w:val="24"/>
        </w:rPr>
        <w:t>zapewnieniem bazy surowcowej</w:t>
      </w:r>
      <w:r w:rsidR="005C4EDB" w:rsidRPr="000255F2">
        <w:rPr>
          <w:color w:val="auto"/>
          <w:sz w:val="24"/>
          <w:szCs w:val="24"/>
        </w:rPr>
        <w:t xml:space="preserve"> kraju</w:t>
      </w:r>
      <w:r w:rsidR="00B20BBD" w:rsidRPr="000255F2">
        <w:rPr>
          <w:color w:val="auto"/>
          <w:sz w:val="24"/>
          <w:szCs w:val="24"/>
        </w:rPr>
        <w:t xml:space="preserve">, rozumianej jako zasoby złóż surowców mineralnych potrzebnych do zaspokojenia potrzeb energetycznych kraju. </w:t>
      </w:r>
    </w:p>
    <w:p w14:paraId="45AD1243" w14:textId="31487F75" w:rsidR="004403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Utworzenie państwowego podmiotu </w:t>
      </w:r>
      <w:r w:rsidR="00AC6EFC" w:rsidRPr="000255F2">
        <w:rPr>
          <w:color w:val="auto"/>
          <w:sz w:val="24"/>
          <w:szCs w:val="24"/>
        </w:rPr>
        <w:t>realizującego</w:t>
      </w:r>
      <w:r w:rsidRPr="000255F2">
        <w:rPr>
          <w:color w:val="auto"/>
          <w:sz w:val="24"/>
          <w:szCs w:val="24"/>
        </w:rPr>
        <w:t xml:space="preserve"> zadania państwa w dziedzinie geologii nie jest zjawiskiem nowym ani w Polsce, ani na świecie. W </w:t>
      </w:r>
      <w:r w:rsidR="00AC6EFC" w:rsidRPr="000255F2">
        <w:rPr>
          <w:color w:val="auto"/>
          <w:sz w:val="24"/>
          <w:szCs w:val="24"/>
        </w:rPr>
        <w:t xml:space="preserve">wielu </w:t>
      </w:r>
      <w:r w:rsidRPr="000255F2">
        <w:rPr>
          <w:color w:val="auto"/>
          <w:sz w:val="24"/>
          <w:szCs w:val="24"/>
        </w:rPr>
        <w:t>państwach</w:t>
      </w:r>
      <w:r w:rsidR="006E5BD3" w:rsidRPr="000255F2">
        <w:rPr>
          <w:color w:val="auto"/>
          <w:sz w:val="24"/>
          <w:szCs w:val="24"/>
        </w:rPr>
        <w:t>, które dysponują</w:t>
      </w:r>
      <w:r w:rsidRPr="000255F2">
        <w:rPr>
          <w:color w:val="auto"/>
          <w:sz w:val="24"/>
          <w:szCs w:val="24"/>
        </w:rPr>
        <w:t xml:space="preserve"> bogatymi zasobami geologicznymi i czerpią duże korzyści z ich eksploatacji, istnieją bardzo rozbudowane służby państwowe zajmujące się zabezpieczaniem interesów państwa w dokumentowaniu, ochronie i wydobywaniu tych zasobów. Także w Polsce istnieją obecnie, niestety bardzo ułomne z punktu widzenia interesu </w:t>
      </w:r>
      <w:r w:rsidR="00F549FC" w:rsidRPr="000255F2">
        <w:rPr>
          <w:color w:val="auto"/>
          <w:sz w:val="24"/>
          <w:szCs w:val="24"/>
        </w:rPr>
        <w:t>państwa</w:t>
      </w:r>
      <w:r w:rsidRPr="000255F2">
        <w:rPr>
          <w:color w:val="auto"/>
          <w:sz w:val="24"/>
          <w:szCs w:val="24"/>
        </w:rPr>
        <w:t>, tego rodzaju struktury w postaci administracji geologicznej oraz Państwowego Instytutu Geologicznego</w:t>
      </w:r>
      <w:r w:rsidR="006122B7" w:rsidRPr="000255F2">
        <w:rPr>
          <w:color w:val="auto"/>
          <w:sz w:val="24"/>
          <w:szCs w:val="24"/>
        </w:rPr>
        <w:t xml:space="preserve"> –</w:t>
      </w:r>
      <w:r w:rsidRPr="000255F2">
        <w:rPr>
          <w:color w:val="auto"/>
          <w:sz w:val="24"/>
          <w:szCs w:val="24"/>
        </w:rPr>
        <w:t xml:space="preserve"> Państwowego Instytutu Badawczego, zwanego dalej „PIG</w:t>
      </w:r>
      <w:r w:rsidR="00E03F6E" w:rsidRPr="000255F2">
        <w:rPr>
          <w:color w:val="auto"/>
          <w:sz w:val="24"/>
          <w:szCs w:val="24"/>
        </w:rPr>
        <w:t>–</w:t>
      </w:r>
      <w:r w:rsidR="0064672F">
        <w:rPr>
          <w:color w:val="auto"/>
          <w:sz w:val="24"/>
          <w:szCs w:val="24"/>
        </w:rPr>
        <w:t>P</w:t>
      </w:r>
      <w:r w:rsidR="00C82040" w:rsidRPr="000255F2">
        <w:rPr>
          <w:color w:val="auto"/>
          <w:sz w:val="24"/>
          <w:szCs w:val="24"/>
        </w:rPr>
        <w:t>I</w:t>
      </w:r>
      <w:r w:rsidR="0064672F">
        <w:rPr>
          <w:color w:val="auto"/>
          <w:sz w:val="24"/>
          <w:szCs w:val="24"/>
        </w:rPr>
        <w:t>B</w:t>
      </w:r>
      <w:r w:rsidRPr="000255F2">
        <w:rPr>
          <w:color w:val="auto"/>
          <w:sz w:val="24"/>
          <w:szCs w:val="24"/>
        </w:rPr>
        <w:t xml:space="preserve">”. </w:t>
      </w:r>
      <w:r w:rsidR="006E5BD3" w:rsidRPr="000255F2">
        <w:rPr>
          <w:color w:val="auto"/>
          <w:sz w:val="24"/>
          <w:szCs w:val="24"/>
        </w:rPr>
        <w:t>P</w:t>
      </w:r>
      <w:r w:rsidRPr="000255F2">
        <w:rPr>
          <w:color w:val="auto"/>
          <w:sz w:val="24"/>
          <w:szCs w:val="24"/>
        </w:rPr>
        <w:t>rojekt ustawy zmierza do zmian w tym zakresie</w:t>
      </w:r>
      <w:r w:rsidR="00731432" w:rsidRPr="000255F2">
        <w:rPr>
          <w:color w:val="auto"/>
          <w:sz w:val="24"/>
          <w:szCs w:val="24"/>
        </w:rPr>
        <w:t>,</w:t>
      </w:r>
      <w:r w:rsidRPr="000255F2">
        <w:rPr>
          <w:color w:val="auto"/>
          <w:sz w:val="24"/>
          <w:szCs w:val="24"/>
        </w:rPr>
        <w:t xml:space="preserve"> </w:t>
      </w:r>
      <w:r w:rsidR="004403E1" w:rsidRPr="000255F2">
        <w:rPr>
          <w:color w:val="auto"/>
          <w:sz w:val="24"/>
          <w:szCs w:val="24"/>
        </w:rPr>
        <w:t>poprzez powołanie specjalistycznej agencji wykonawczej</w:t>
      </w:r>
      <w:r w:rsidR="00195884" w:rsidRPr="000255F2">
        <w:rPr>
          <w:color w:val="auto"/>
          <w:sz w:val="24"/>
          <w:szCs w:val="24"/>
        </w:rPr>
        <w:t xml:space="preserve"> – </w:t>
      </w:r>
      <w:r w:rsidR="004403E1" w:rsidRPr="000255F2">
        <w:rPr>
          <w:color w:val="auto"/>
          <w:sz w:val="24"/>
          <w:szCs w:val="24"/>
        </w:rPr>
        <w:t xml:space="preserve">PAG, która wydatnie wzmocni działalność państwa w zakresie ochrony i zapewnienia dostępu do zasobów geologicznych dla polskiej gospodarki oraz polskiego społeczeństwa, co przełoży się na budowę przewagi technologicznej </w:t>
      </w:r>
      <w:r w:rsidR="00731432" w:rsidRPr="000255F2">
        <w:rPr>
          <w:color w:val="auto"/>
          <w:sz w:val="24"/>
          <w:szCs w:val="24"/>
        </w:rPr>
        <w:t xml:space="preserve">i </w:t>
      </w:r>
      <w:r w:rsidR="00866822" w:rsidRPr="000255F2">
        <w:rPr>
          <w:color w:val="auto"/>
          <w:sz w:val="24"/>
          <w:szCs w:val="24"/>
        </w:rPr>
        <w:t>podniesienie</w:t>
      </w:r>
      <w:r w:rsidR="00731432" w:rsidRPr="000255F2">
        <w:rPr>
          <w:color w:val="auto"/>
          <w:sz w:val="24"/>
          <w:szCs w:val="24"/>
        </w:rPr>
        <w:t xml:space="preserve"> konkurencyjności </w:t>
      </w:r>
      <w:r w:rsidR="00AE3031" w:rsidRPr="000255F2">
        <w:rPr>
          <w:color w:val="auto"/>
          <w:sz w:val="24"/>
          <w:szCs w:val="24"/>
        </w:rPr>
        <w:t xml:space="preserve">polskich przedsiębiorców </w:t>
      </w:r>
      <w:r w:rsidR="004403E1" w:rsidRPr="000255F2">
        <w:rPr>
          <w:color w:val="auto"/>
          <w:sz w:val="24"/>
          <w:szCs w:val="24"/>
        </w:rPr>
        <w:t>na rynku globalnym.</w:t>
      </w:r>
    </w:p>
    <w:p w14:paraId="1BA26ABC" w14:textId="6FF6D74B" w:rsidR="00F47CE5" w:rsidRPr="000255F2" w:rsidRDefault="00F47CE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Na potrzebę utworzenia państwowej służby geologicznej, jako podmiotu odrębnego zarówno od Rady Ministrów, jak i od </w:t>
      </w:r>
      <w:r w:rsidR="00E03F6E" w:rsidRPr="000255F2">
        <w:rPr>
          <w:color w:val="auto"/>
          <w:sz w:val="24"/>
          <w:szCs w:val="24"/>
        </w:rPr>
        <w:t>PIG–</w:t>
      </w:r>
      <w:r w:rsidR="0064672F">
        <w:rPr>
          <w:color w:val="auto"/>
          <w:sz w:val="24"/>
          <w:szCs w:val="24"/>
        </w:rPr>
        <w:t>P</w:t>
      </w:r>
      <w:r w:rsidR="00E03F6E" w:rsidRPr="000255F2">
        <w:rPr>
          <w:color w:val="auto"/>
          <w:sz w:val="24"/>
          <w:szCs w:val="24"/>
        </w:rPr>
        <w:t>I</w:t>
      </w:r>
      <w:r w:rsidR="0064672F">
        <w:rPr>
          <w:color w:val="auto"/>
          <w:sz w:val="24"/>
          <w:szCs w:val="24"/>
        </w:rPr>
        <w:t>B</w:t>
      </w:r>
      <w:r w:rsidRPr="000255F2">
        <w:rPr>
          <w:color w:val="auto"/>
          <w:sz w:val="24"/>
          <w:szCs w:val="24"/>
        </w:rPr>
        <w:t xml:space="preserve">, prawodawca wskazywał już kilkanaście </w:t>
      </w:r>
      <w:r w:rsidRPr="000255F2">
        <w:rPr>
          <w:color w:val="auto"/>
          <w:sz w:val="24"/>
          <w:szCs w:val="24"/>
        </w:rPr>
        <w:lastRenderedPageBreak/>
        <w:t>lat temu</w:t>
      </w:r>
      <w:r w:rsidR="004D0554" w:rsidRPr="000255F2">
        <w:rPr>
          <w:rStyle w:val="Odwoanieprzypisudolnego"/>
          <w:color w:val="auto"/>
          <w:sz w:val="24"/>
          <w:szCs w:val="24"/>
        </w:rPr>
        <w:footnoteReference w:customMarkFollows="1" w:id="1"/>
        <w:t>1)</w:t>
      </w:r>
      <w:r w:rsidRPr="000255F2">
        <w:rPr>
          <w:color w:val="auto"/>
          <w:sz w:val="24"/>
          <w:szCs w:val="24"/>
        </w:rPr>
        <w:t>. Przyjmowane w roku 2001 regulacje miały charakter tymczasowy i miały obowiązywać pierwotnie do 31 grudnia 2003 r., jednakże z uwagi na m.in. złą sytuację budżetu państwa zdecydowano o odłożeniu powołania odrębnej państwowej służby geologicznej na czas nieokreślony</w:t>
      </w:r>
      <w:r w:rsidR="005040E8" w:rsidRPr="000255F2">
        <w:rPr>
          <w:rStyle w:val="Odwoanieprzypisudolnego"/>
          <w:color w:val="auto"/>
          <w:sz w:val="24"/>
          <w:szCs w:val="24"/>
        </w:rPr>
        <w:footnoteReference w:customMarkFollows="1" w:id="2"/>
        <w:t>2)</w:t>
      </w:r>
      <w:r w:rsidRPr="000255F2">
        <w:rPr>
          <w:color w:val="auto"/>
          <w:sz w:val="24"/>
          <w:szCs w:val="24"/>
        </w:rPr>
        <w:t>. Nie oznacza to jednak, iż</w:t>
      </w:r>
      <w:r w:rsidR="00DE6842">
        <w:rPr>
          <w:color w:val="auto"/>
          <w:sz w:val="24"/>
          <w:szCs w:val="24"/>
        </w:rPr>
        <w:t xml:space="preserve"> </w:t>
      </w:r>
      <w:r w:rsidRPr="000255F2">
        <w:rPr>
          <w:color w:val="auto"/>
          <w:sz w:val="24"/>
          <w:szCs w:val="24"/>
        </w:rPr>
        <w:t xml:space="preserve">ustawodawca odstąpił od pomysłu powierzenia sprawowania zadań państwa w tym obszarze nowej służbie. Między innymi z tych względów z dniem 1 stycznia 2004 r. wprowadzono do art. 102a ustawy z dnia 4 lutego 1994 r. – Prawo geologiczne </w:t>
      </w:r>
      <w:r w:rsidR="00177998" w:rsidRPr="000255F2">
        <w:rPr>
          <w:color w:val="auto"/>
          <w:sz w:val="24"/>
          <w:szCs w:val="24"/>
        </w:rPr>
        <w:t>i</w:t>
      </w:r>
      <w:r w:rsidR="00177998">
        <w:rPr>
          <w:color w:val="auto"/>
          <w:sz w:val="24"/>
          <w:szCs w:val="24"/>
        </w:rPr>
        <w:t> </w:t>
      </w:r>
      <w:r w:rsidRPr="000255F2">
        <w:rPr>
          <w:color w:val="auto"/>
          <w:sz w:val="24"/>
          <w:szCs w:val="24"/>
        </w:rPr>
        <w:t xml:space="preserve">górnicze </w:t>
      </w:r>
      <w:r w:rsidR="000D6419">
        <w:rPr>
          <w:color w:val="auto"/>
          <w:sz w:val="24"/>
          <w:szCs w:val="24"/>
        </w:rPr>
        <w:t>(Dz. U. z 2005 r. poz.</w:t>
      </w:r>
      <w:r w:rsidR="00DE6842">
        <w:rPr>
          <w:color w:val="auto"/>
          <w:sz w:val="24"/>
          <w:szCs w:val="24"/>
        </w:rPr>
        <w:t> </w:t>
      </w:r>
      <w:r w:rsidR="000D6419">
        <w:rPr>
          <w:color w:val="auto"/>
          <w:sz w:val="24"/>
          <w:szCs w:val="24"/>
        </w:rPr>
        <w:t>1947, z póź</w:t>
      </w:r>
      <w:r w:rsidR="00D41C14">
        <w:rPr>
          <w:color w:val="auto"/>
          <w:sz w:val="24"/>
          <w:szCs w:val="24"/>
        </w:rPr>
        <w:t>n</w:t>
      </w:r>
      <w:r w:rsidR="000D6419">
        <w:rPr>
          <w:color w:val="auto"/>
          <w:sz w:val="24"/>
          <w:szCs w:val="24"/>
        </w:rPr>
        <w:t xml:space="preserve">. zm.) </w:t>
      </w:r>
      <w:r w:rsidRPr="000255F2">
        <w:rPr>
          <w:color w:val="auto"/>
          <w:sz w:val="24"/>
          <w:szCs w:val="24"/>
        </w:rPr>
        <w:t xml:space="preserve">nowy ust. 4 legitymujący </w:t>
      </w:r>
      <w:r w:rsidR="000D6419">
        <w:rPr>
          <w:color w:val="auto"/>
          <w:sz w:val="24"/>
          <w:szCs w:val="24"/>
        </w:rPr>
        <w:t>m</w:t>
      </w:r>
      <w:r w:rsidRPr="000255F2">
        <w:rPr>
          <w:color w:val="auto"/>
          <w:sz w:val="24"/>
          <w:szCs w:val="24"/>
        </w:rPr>
        <w:t xml:space="preserve">inistra </w:t>
      </w:r>
      <w:r w:rsidR="000D6419">
        <w:rPr>
          <w:color w:val="auto"/>
          <w:sz w:val="24"/>
          <w:szCs w:val="24"/>
        </w:rPr>
        <w:t>właściwego do spraw ś</w:t>
      </w:r>
      <w:r w:rsidRPr="000255F2">
        <w:rPr>
          <w:color w:val="auto"/>
          <w:sz w:val="24"/>
          <w:szCs w:val="24"/>
        </w:rPr>
        <w:t xml:space="preserve">rodowiska do powierzenia innym podmiotom (także podmiotom sektora prywatnego) wykonywania zadań państwowej służby geologicznej </w:t>
      </w:r>
      <w:r w:rsidR="00177998" w:rsidRPr="000255F2">
        <w:rPr>
          <w:color w:val="auto"/>
          <w:sz w:val="24"/>
          <w:szCs w:val="24"/>
        </w:rPr>
        <w:t>w</w:t>
      </w:r>
      <w:r w:rsidR="00177998">
        <w:rPr>
          <w:color w:val="auto"/>
          <w:sz w:val="24"/>
          <w:szCs w:val="24"/>
        </w:rPr>
        <w:t> </w:t>
      </w:r>
      <w:r w:rsidRPr="000255F2">
        <w:rPr>
          <w:color w:val="auto"/>
          <w:sz w:val="24"/>
          <w:szCs w:val="24"/>
        </w:rPr>
        <w:t xml:space="preserve">przypadku, </w:t>
      </w:r>
      <w:r w:rsidR="00E43047" w:rsidRPr="000255F2">
        <w:rPr>
          <w:color w:val="auto"/>
          <w:sz w:val="24"/>
          <w:szCs w:val="24"/>
        </w:rPr>
        <w:t xml:space="preserve">gdyby </w:t>
      </w:r>
      <w:r w:rsidRPr="000255F2">
        <w:rPr>
          <w:color w:val="auto"/>
          <w:sz w:val="24"/>
          <w:szCs w:val="24"/>
        </w:rPr>
        <w:t xml:space="preserve">zadania te nie byłyby przez </w:t>
      </w:r>
      <w:r w:rsidR="00E03F6E" w:rsidRPr="000255F2">
        <w:rPr>
          <w:color w:val="auto"/>
          <w:sz w:val="24"/>
          <w:szCs w:val="24"/>
        </w:rPr>
        <w:t>PIG–P</w:t>
      </w:r>
      <w:r w:rsidR="00D41C14">
        <w:rPr>
          <w:color w:val="auto"/>
          <w:sz w:val="24"/>
          <w:szCs w:val="24"/>
        </w:rPr>
        <w:t>IB</w:t>
      </w:r>
      <w:r w:rsidR="00E03F6E" w:rsidRPr="000255F2">
        <w:rPr>
          <w:color w:val="auto"/>
          <w:sz w:val="24"/>
          <w:szCs w:val="24"/>
        </w:rPr>
        <w:t xml:space="preserve"> </w:t>
      </w:r>
      <w:r w:rsidRPr="000255F2">
        <w:rPr>
          <w:color w:val="auto"/>
          <w:sz w:val="24"/>
          <w:szCs w:val="24"/>
        </w:rPr>
        <w:t>wykonywane lub byłyby wykonywane nienależycie.</w:t>
      </w:r>
    </w:p>
    <w:p w14:paraId="40E57255" w14:textId="77777777" w:rsidR="00F47CE5" w:rsidRPr="000255F2" w:rsidRDefault="00F47CE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Wydaje się, że argument o stanie finansów publicznych stracił </w:t>
      </w:r>
      <w:r w:rsidR="00E03F6E" w:rsidRPr="000255F2">
        <w:rPr>
          <w:color w:val="auto"/>
          <w:sz w:val="24"/>
          <w:szCs w:val="24"/>
        </w:rPr>
        <w:t xml:space="preserve">obecnie </w:t>
      </w:r>
      <w:r w:rsidRPr="000255F2">
        <w:rPr>
          <w:color w:val="auto"/>
          <w:sz w:val="24"/>
          <w:szCs w:val="24"/>
        </w:rPr>
        <w:t>na aktualności, bowiem zadania państwowej służby geologicznej są w całości finansowane ze środków Narodowego Funduszu Ochrony Środowiska i Gospodarki Wodnej, zaś utworzenie P</w:t>
      </w:r>
      <w:r w:rsidR="00B6716B" w:rsidRPr="000255F2">
        <w:rPr>
          <w:color w:val="auto"/>
          <w:sz w:val="24"/>
          <w:szCs w:val="24"/>
        </w:rPr>
        <w:t>AG</w:t>
      </w:r>
      <w:r w:rsidRPr="000255F2">
        <w:rPr>
          <w:color w:val="auto"/>
          <w:sz w:val="24"/>
          <w:szCs w:val="24"/>
        </w:rPr>
        <w:t xml:space="preserve"> – o znacznie szerszych zadaniach – nie będzie wymagać dodatkowego finansowania z budżetu państwa.</w:t>
      </w:r>
    </w:p>
    <w:p w14:paraId="3D5FFE05" w14:textId="30798CDE" w:rsidR="00F47CE5" w:rsidRPr="000255F2" w:rsidRDefault="00F47CE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Za powołaniem nowej instytucji przemawia także rozszerzenie zadań państwa w</w:t>
      </w:r>
      <w:r w:rsidR="00DE6842">
        <w:rPr>
          <w:color w:val="auto"/>
          <w:sz w:val="24"/>
          <w:szCs w:val="24"/>
        </w:rPr>
        <w:t> </w:t>
      </w:r>
      <w:r w:rsidRPr="000255F2">
        <w:rPr>
          <w:color w:val="auto"/>
          <w:sz w:val="24"/>
          <w:szCs w:val="24"/>
        </w:rPr>
        <w:t xml:space="preserve">zakresie szeroko pojętej geologii. Do tradycyjnych zadań służby geologicznej należy dodać obowiązki w zakresie </w:t>
      </w:r>
      <w:r w:rsidR="00B248CD" w:rsidRPr="000255F2">
        <w:rPr>
          <w:color w:val="auto"/>
          <w:sz w:val="24"/>
          <w:szCs w:val="24"/>
        </w:rPr>
        <w:t xml:space="preserve">wspierania </w:t>
      </w:r>
      <w:r w:rsidRPr="000255F2">
        <w:rPr>
          <w:color w:val="auto"/>
          <w:sz w:val="24"/>
          <w:szCs w:val="24"/>
        </w:rPr>
        <w:t xml:space="preserve">rekultywacji </w:t>
      </w:r>
      <w:r w:rsidR="00B248CD" w:rsidRPr="000255F2">
        <w:rPr>
          <w:color w:val="auto"/>
          <w:sz w:val="24"/>
          <w:szCs w:val="24"/>
        </w:rPr>
        <w:t xml:space="preserve">i zagospodarowania </w:t>
      </w:r>
      <w:r w:rsidRPr="000255F2">
        <w:rPr>
          <w:color w:val="auto"/>
          <w:sz w:val="24"/>
          <w:szCs w:val="24"/>
        </w:rPr>
        <w:t xml:space="preserve">terenów przekształconych w wyniku </w:t>
      </w:r>
      <w:r w:rsidR="007E6A41" w:rsidRPr="000255F2">
        <w:rPr>
          <w:color w:val="auto"/>
          <w:sz w:val="24"/>
          <w:szCs w:val="24"/>
        </w:rPr>
        <w:t>robót geologicznych</w:t>
      </w:r>
      <w:r w:rsidRPr="000255F2">
        <w:rPr>
          <w:color w:val="auto"/>
          <w:sz w:val="24"/>
          <w:szCs w:val="24"/>
        </w:rPr>
        <w:t xml:space="preserve">, poszerzenia bazy surowcowej w celu zapewnienia podaży surowców dla krajowego przemysłu, szczególnie w zakresie surowców energetycznych i krytycznych. Nowym </w:t>
      </w:r>
      <w:r w:rsidR="00195884" w:rsidRPr="000255F2">
        <w:rPr>
          <w:color w:val="auto"/>
          <w:sz w:val="24"/>
          <w:szCs w:val="24"/>
        </w:rPr>
        <w:t>zagadnieniem jest</w:t>
      </w:r>
      <w:r w:rsidRPr="000255F2">
        <w:rPr>
          <w:color w:val="auto"/>
          <w:sz w:val="24"/>
          <w:szCs w:val="24"/>
        </w:rPr>
        <w:t xml:space="preserve"> także wspieranie rozwoju form ochrony dziedzictwa geologicznego (w t</w:t>
      </w:r>
      <w:r w:rsidR="00B6716B" w:rsidRPr="000255F2">
        <w:rPr>
          <w:color w:val="auto"/>
          <w:sz w:val="24"/>
          <w:szCs w:val="24"/>
        </w:rPr>
        <w:t xml:space="preserve">ym </w:t>
      </w:r>
      <w:r w:rsidRPr="000255F2">
        <w:rPr>
          <w:color w:val="auto"/>
          <w:sz w:val="24"/>
          <w:szCs w:val="24"/>
        </w:rPr>
        <w:t xml:space="preserve">rozwoju geoparków), czemu mają odpowiadać nowe </w:t>
      </w:r>
      <w:r w:rsidR="00E43047" w:rsidRPr="000255F2">
        <w:rPr>
          <w:color w:val="auto"/>
          <w:sz w:val="24"/>
          <w:szCs w:val="24"/>
        </w:rPr>
        <w:t xml:space="preserve">kompetencje </w:t>
      </w:r>
      <w:r w:rsidRPr="000255F2">
        <w:rPr>
          <w:color w:val="auto"/>
          <w:sz w:val="24"/>
          <w:szCs w:val="24"/>
        </w:rPr>
        <w:t>w</w:t>
      </w:r>
      <w:r w:rsidR="00030AE1">
        <w:rPr>
          <w:color w:val="auto"/>
          <w:sz w:val="24"/>
          <w:szCs w:val="24"/>
        </w:rPr>
        <w:t xml:space="preserve"> </w:t>
      </w:r>
      <w:r w:rsidRPr="000255F2">
        <w:rPr>
          <w:color w:val="auto"/>
          <w:sz w:val="24"/>
          <w:szCs w:val="24"/>
        </w:rPr>
        <w:t>zakresie certyfikacji geoparków. Komparatystyka regulacji prawnych polskich oraz innych krajów (np. Niemiec) jasno pokazuje, iż certyfikacja</w:t>
      </w:r>
      <w:r w:rsidR="000D6419">
        <w:rPr>
          <w:color w:val="auto"/>
          <w:sz w:val="24"/>
          <w:szCs w:val="24"/>
        </w:rPr>
        <w:t>,</w:t>
      </w:r>
      <w:r w:rsidRPr="000255F2">
        <w:rPr>
          <w:color w:val="auto"/>
          <w:sz w:val="24"/>
          <w:szCs w:val="24"/>
        </w:rPr>
        <w:t xml:space="preserve"> po pierwsze</w:t>
      </w:r>
      <w:r w:rsidR="00030AE1">
        <w:rPr>
          <w:color w:val="auto"/>
          <w:sz w:val="24"/>
          <w:szCs w:val="24"/>
        </w:rPr>
        <w:t xml:space="preserve"> </w:t>
      </w:r>
      <w:r w:rsidR="000D6419">
        <w:rPr>
          <w:color w:val="auto"/>
          <w:sz w:val="24"/>
          <w:szCs w:val="24"/>
        </w:rPr>
        <w:t xml:space="preserve">– </w:t>
      </w:r>
      <w:r w:rsidRPr="000255F2">
        <w:rPr>
          <w:color w:val="auto"/>
          <w:sz w:val="24"/>
          <w:szCs w:val="24"/>
        </w:rPr>
        <w:t>została uznana za jedno z zadań państwa w</w:t>
      </w:r>
      <w:r w:rsidR="00DE6842">
        <w:rPr>
          <w:color w:val="auto"/>
          <w:sz w:val="24"/>
          <w:szCs w:val="24"/>
        </w:rPr>
        <w:t> </w:t>
      </w:r>
      <w:r w:rsidRPr="000255F2">
        <w:rPr>
          <w:color w:val="auto"/>
          <w:sz w:val="24"/>
          <w:szCs w:val="24"/>
        </w:rPr>
        <w:t xml:space="preserve">zakresie geologii, </w:t>
      </w:r>
      <w:r w:rsidR="000D6419">
        <w:rPr>
          <w:color w:val="auto"/>
          <w:sz w:val="24"/>
          <w:szCs w:val="24"/>
        </w:rPr>
        <w:t xml:space="preserve">a </w:t>
      </w:r>
      <w:r w:rsidRPr="000255F2">
        <w:rPr>
          <w:color w:val="auto"/>
          <w:sz w:val="24"/>
          <w:szCs w:val="24"/>
        </w:rPr>
        <w:t xml:space="preserve">po drugie – że certyfikacja stanowi impuls dla rozwoju geoparków, </w:t>
      </w:r>
      <w:r w:rsidR="00B6716B" w:rsidRPr="000255F2">
        <w:rPr>
          <w:color w:val="auto"/>
          <w:sz w:val="24"/>
          <w:szCs w:val="24"/>
        </w:rPr>
        <w:t>służących</w:t>
      </w:r>
      <w:r w:rsidRPr="000255F2">
        <w:rPr>
          <w:color w:val="auto"/>
          <w:sz w:val="24"/>
          <w:szCs w:val="24"/>
        </w:rPr>
        <w:t xml:space="preserve"> ochron</w:t>
      </w:r>
      <w:r w:rsidR="00B6716B" w:rsidRPr="000255F2">
        <w:rPr>
          <w:color w:val="auto"/>
          <w:sz w:val="24"/>
          <w:szCs w:val="24"/>
        </w:rPr>
        <w:t>ie</w:t>
      </w:r>
      <w:r w:rsidRPr="000255F2">
        <w:rPr>
          <w:color w:val="auto"/>
          <w:sz w:val="24"/>
          <w:szCs w:val="24"/>
        </w:rPr>
        <w:t xml:space="preserve"> przyrody.</w:t>
      </w:r>
    </w:p>
    <w:p w14:paraId="26A0E92C" w14:textId="236F83B1"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W swojej warstwie ideowo-symbolicznej projekt nawiązuje w pewnym zakresie do niezwykle chlubnych tradycji Rzeczypospolitej Obojga Narodów w</w:t>
      </w:r>
      <w:r w:rsidR="00DE6842">
        <w:rPr>
          <w:color w:val="auto"/>
          <w:sz w:val="24"/>
          <w:szCs w:val="24"/>
        </w:rPr>
        <w:t xml:space="preserve"> </w:t>
      </w:r>
      <w:r w:rsidRPr="000255F2">
        <w:rPr>
          <w:color w:val="auto"/>
          <w:sz w:val="24"/>
          <w:szCs w:val="24"/>
        </w:rPr>
        <w:t xml:space="preserve">instytucjonalnym </w:t>
      </w:r>
      <w:r w:rsidRPr="000255F2">
        <w:rPr>
          <w:color w:val="auto"/>
          <w:sz w:val="24"/>
          <w:szCs w:val="24"/>
        </w:rPr>
        <w:lastRenderedPageBreak/>
        <w:t>zabezpieczaniu interesów państwa w dziedzinie dostępu do surowców. Nie sposób tu bowiem nie wspomnieć, że instytucja w jakimś sensie zadaniowo analogiczna do tej przewidzianej w projekcie ustawy istniała w Polsce już w</w:t>
      </w:r>
      <w:r w:rsidR="00DE6842">
        <w:rPr>
          <w:color w:val="auto"/>
          <w:sz w:val="24"/>
          <w:szCs w:val="24"/>
        </w:rPr>
        <w:t xml:space="preserve"> </w:t>
      </w:r>
      <w:r w:rsidRPr="000255F2">
        <w:rPr>
          <w:color w:val="auto"/>
          <w:sz w:val="24"/>
          <w:szCs w:val="24"/>
        </w:rPr>
        <w:t xml:space="preserve">XVIII wieku. Była nią Komisja Kruszcowa, powołana w roku 1782 przez króla Stanisława Augusta Poniatowskiego. </w:t>
      </w:r>
    </w:p>
    <w:p w14:paraId="061E1148" w14:textId="77777777"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Komisja ta</w:t>
      </w:r>
      <w:r w:rsidR="00DD5245" w:rsidRPr="000255F2">
        <w:rPr>
          <w:color w:val="auto"/>
          <w:sz w:val="24"/>
          <w:szCs w:val="24"/>
        </w:rPr>
        <w:t>,</w:t>
      </w:r>
      <w:r w:rsidRPr="000255F2">
        <w:rPr>
          <w:color w:val="auto"/>
          <w:sz w:val="24"/>
          <w:szCs w:val="24"/>
        </w:rPr>
        <w:t xml:space="preserve"> poprzez zgromadzenie uznanych specjalistów oraz specjalistycznej wiedzy</w:t>
      </w:r>
      <w:r w:rsidR="00DD5245" w:rsidRPr="000255F2">
        <w:rPr>
          <w:color w:val="auto"/>
          <w:sz w:val="24"/>
          <w:szCs w:val="24"/>
        </w:rPr>
        <w:t>,</w:t>
      </w:r>
      <w:r w:rsidRPr="000255F2">
        <w:rPr>
          <w:color w:val="auto"/>
          <w:sz w:val="24"/>
          <w:szCs w:val="24"/>
        </w:rPr>
        <w:t xml:space="preserve"> miała za zadanie sprawne zarządzanie polskimi zasobami naturalnymi (m.in. </w:t>
      </w:r>
      <w:r w:rsidR="00DD5245" w:rsidRPr="000255F2">
        <w:rPr>
          <w:color w:val="auto"/>
          <w:sz w:val="24"/>
          <w:szCs w:val="24"/>
        </w:rPr>
        <w:t xml:space="preserve">dzięki poszukiwaniu </w:t>
      </w:r>
      <w:r w:rsidRPr="000255F2">
        <w:rPr>
          <w:color w:val="auto"/>
          <w:sz w:val="24"/>
          <w:szCs w:val="24"/>
        </w:rPr>
        <w:t xml:space="preserve">i </w:t>
      </w:r>
      <w:r w:rsidR="00DD5245" w:rsidRPr="000255F2">
        <w:rPr>
          <w:color w:val="auto"/>
          <w:sz w:val="24"/>
          <w:szCs w:val="24"/>
        </w:rPr>
        <w:t xml:space="preserve">wydobywaniu </w:t>
      </w:r>
      <w:r w:rsidRPr="000255F2">
        <w:rPr>
          <w:color w:val="auto"/>
          <w:sz w:val="24"/>
          <w:szCs w:val="24"/>
        </w:rPr>
        <w:t xml:space="preserve">rud metali, soli kamiennej oraz </w:t>
      </w:r>
      <w:r w:rsidR="00DD5245" w:rsidRPr="000255F2">
        <w:rPr>
          <w:color w:val="auto"/>
          <w:sz w:val="24"/>
          <w:szCs w:val="24"/>
        </w:rPr>
        <w:t xml:space="preserve">umożliwieniu </w:t>
      </w:r>
      <w:r w:rsidRPr="000255F2">
        <w:rPr>
          <w:color w:val="auto"/>
          <w:sz w:val="24"/>
          <w:szCs w:val="24"/>
        </w:rPr>
        <w:t xml:space="preserve">bicia polskiej monety). Pamiętać należy, że w </w:t>
      </w:r>
      <w:r w:rsidR="008364FA" w:rsidRPr="000255F2">
        <w:rPr>
          <w:color w:val="auto"/>
          <w:sz w:val="24"/>
          <w:szCs w:val="24"/>
        </w:rPr>
        <w:t xml:space="preserve">tamtym </w:t>
      </w:r>
      <w:r w:rsidRPr="000255F2">
        <w:rPr>
          <w:color w:val="auto"/>
          <w:sz w:val="24"/>
          <w:szCs w:val="24"/>
        </w:rPr>
        <w:t xml:space="preserve">czasie kruszce (poza solą) </w:t>
      </w:r>
      <w:r w:rsidR="00BD4FD8" w:rsidRPr="000255F2">
        <w:rPr>
          <w:color w:val="auto"/>
          <w:sz w:val="24"/>
          <w:szCs w:val="24"/>
        </w:rPr>
        <w:t xml:space="preserve">były </w:t>
      </w:r>
      <w:r w:rsidRPr="000255F2">
        <w:rPr>
          <w:color w:val="auto"/>
          <w:sz w:val="24"/>
          <w:szCs w:val="24"/>
        </w:rPr>
        <w:t>głównymi surowcami geologicznymi (chociaż ten termin wówczas nie istniał). Komisja Kruszcowa była pierwszą w Europie oraz pierwszą na świecie jednostką w rodzaju państwowej służby geologicznej. Pierwszym Prezesem Komisji Kruszcowej został biskup Krzysztof Szembek. Siedziba wykonawcza Komisji zlokalizowana została na ziemi kieleckiej</w:t>
      </w:r>
      <w:r w:rsidR="00BD4FD8" w:rsidRPr="000255F2">
        <w:rPr>
          <w:color w:val="auto"/>
          <w:sz w:val="24"/>
          <w:szCs w:val="24"/>
        </w:rPr>
        <w:t>,</w:t>
      </w:r>
      <w:r w:rsidRPr="000255F2">
        <w:rPr>
          <w:color w:val="auto"/>
          <w:sz w:val="24"/>
          <w:szCs w:val="24"/>
        </w:rPr>
        <w:t xml:space="preserve"> w Miedzianej Górze.</w:t>
      </w:r>
    </w:p>
    <w:p w14:paraId="4A89B7E5" w14:textId="73BA986F"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Wprawdzie tych historycznych doświadczeń i rozwiązań organizacyjnych związanych z</w:t>
      </w:r>
      <w:r w:rsidR="00DE6842">
        <w:rPr>
          <w:color w:val="auto"/>
          <w:sz w:val="24"/>
          <w:szCs w:val="24"/>
        </w:rPr>
        <w:t> </w:t>
      </w:r>
      <w:r w:rsidRPr="000255F2">
        <w:rPr>
          <w:color w:val="auto"/>
          <w:sz w:val="24"/>
          <w:szCs w:val="24"/>
        </w:rPr>
        <w:t xml:space="preserve">funkcjonowaniem Komisji Kruszcowej nie da się bezpośrednio zastosować w czasach współczesnych, gdyż obecnie istnieją w tym względzie zupełnie nowe potrzeby, warunki i wyzwania, ale stanowi ona niezwykle budujący i </w:t>
      </w:r>
      <w:r w:rsidR="00BD4FD8" w:rsidRPr="000255F2">
        <w:rPr>
          <w:color w:val="auto"/>
          <w:sz w:val="24"/>
          <w:szCs w:val="24"/>
        </w:rPr>
        <w:t xml:space="preserve">pouczający </w:t>
      </w:r>
      <w:r w:rsidRPr="000255F2">
        <w:rPr>
          <w:color w:val="auto"/>
          <w:sz w:val="24"/>
          <w:szCs w:val="24"/>
        </w:rPr>
        <w:t xml:space="preserve">przykład tego, </w:t>
      </w:r>
      <w:r w:rsidR="00BD4FD8" w:rsidRPr="000255F2">
        <w:rPr>
          <w:color w:val="auto"/>
          <w:sz w:val="24"/>
          <w:szCs w:val="24"/>
        </w:rPr>
        <w:t>jak</w:t>
      </w:r>
      <w:r w:rsidRPr="000255F2">
        <w:rPr>
          <w:color w:val="auto"/>
          <w:sz w:val="24"/>
          <w:szCs w:val="24"/>
        </w:rPr>
        <w:t xml:space="preserve"> nasi przodkowie potrafili dbać o </w:t>
      </w:r>
      <w:r w:rsidR="00BD4FD8" w:rsidRPr="000255F2">
        <w:rPr>
          <w:color w:val="auto"/>
          <w:sz w:val="24"/>
          <w:szCs w:val="24"/>
        </w:rPr>
        <w:t xml:space="preserve">odpowiednie </w:t>
      </w:r>
      <w:r w:rsidRPr="000255F2">
        <w:rPr>
          <w:color w:val="auto"/>
          <w:sz w:val="24"/>
          <w:szCs w:val="24"/>
        </w:rPr>
        <w:t xml:space="preserve">gospodarowanie zasobami naturalnymi istniejącymi </w:t>
      </w:r>
      <w:r w:rsidR="00BD4FD8" w:rsidRPr="000255F2">
        <w:rPr>
          <w:color w:val="auto"/>
          <w:sz w:val="24"/>
          <w:szCs w:val="24"/>
        </w:rPr>
        <w:t>na polskiej ziemi</w:t>
      </w:r>
      <w:r w:rsidRPr="000255F2">
        <w:rPr>
          <w:color w:val="auto"/>
          <w:sz w:val="24"/>
          <w:szCs w:val="24"/>
        </w:rPr>
        <w:t>. Połączenie chlubnych tradycji i</w:t>
      </w:r>
      <w:r w:rsidR="00DE6842">
        <w:rPr>
          <w:color w:val="auto"/>
          <w:sz w:val="24"/>
          <w:szCs w:val="24"/>
        </w:rPr>
        <w:t xml:space="preserve"> </w:t>
      </w:r>
      <w:r w:rsidRPr="000255F2">
        <w:rPr>
          <w:color w:val="auto"/>
          <w:sz w:val="24"/>
          <w:szCs w:val="24"/>
        </w:rPr>
        <w:t>idei Komisji Kruszcowej oraz blisko 100</w:t>
      </w:r>
      <w:r w:rsidR="006122B7" w:rsidRPr="000255F2">
        <w:rPr>
          <w:color w:val="auto"/>
          <w:sz w:val="24"/>
          <w:szCs w:val="24"/>
        </w:rPr>
        <w:t>-</w:t>
      </w:r>
      <w:r w:rsidRPr="000255F2">
        <w:rPr>
          <w:color w:val="auto"/>
          <w:sz w:val="24"/>
          <w:szCs w:val="24"/>
        </w:rPr>
        <w:t xml:space="preserve">letniej tradycji </w:t>
      </w:r>
      <w:r w:rsidR="00E03F6E" w:rsidRPr="000255F2">
        <w:rPr>
          <w:color w:val="auto"/>
          <w:sz w:val="24"/>
          <w:szCs w:val="24"/>
        </w:rPr>
        <w:t>PIG–</w:t>
      </w:r>
      <w:r w:rsidR="007D3AAD">
        <w:rPr>
          <w:color w:val="auto"/>
          <w:sz w:val="24"/>
          <w:szCs w:val="24"/>
        </w:rPr>
        <w:t>P</w:t>
      </w:r>
      <w:r w:rsidR="00E03F6E" w:rsidRPr="000255F2">
        <w:rPr>
          <w:color w:val="auto"/>
          <w:sz w:val="24"/>
          <w:szCs w:val="24"/>
        </w:rPr>
        <w:t>I</w:t>
      </w:r>
      <w:r w:rsidR="007D3AAD">
        <w:rPr>
          <w:color w:val="auto"/>
          <w:sz w:val="24"/>
          <w:szCs w:val="24"/>
        </w:rPr>
        <w:t>B</w:t>
      </w:r>
      <w:r w:rsidRPr="000255F2">
        <w:rPr>
          <w:color w:val="auto"/>
          <w:sz w:val="24"/>
          <w:szCs w:val="24"/>
        </w:rPr>
        <w:t xml:space="preserve"> z nowoczesnymi sposobami zarządzania, ze współczesną wiedzą, </w:t>
      </w:r>
      <w:r w:rsidR="008364FA" w:rsidRPr="000255F2">
        <w:rPr>
          <w:color w:val="auto"/>
          <w:sz w:val="24"/>
          <w:szCs w:val="24"/>
        </w:rPr>
        <w:t xml:space="preserve">doświadczeniem </w:t>
      </w:r>
      <w:r w:rsidRPr="000255F2">
        <w:rPr>
          <w:color w:val="auto"/>
          <w:sz w:val="24"/>
          <w:szCs w:val="24"/>
        </w:rPr>
        <w:t>oraz zasobami ludzkimi, pozwoli utworzyć sprawny instrument prawny do zarządzania dobrami naturalnymi zgromadzonymi pod naszą ziemią.</w:t>
      </w:r>
    </w:p>
    <w:p w14:paraId="2060A3A3" w14:textId="5876CDF0" w:rsidR="00F45AE1" w:rsidRPr="000255F2" w:rsidRDefault="00F45AE1" w:rsidP="00DE6842">
      <w:pPr>
        <w:pStyle w:val="Bodytext20"/>
        <w:shd w:val="clear" w:color="auto" w:fill="auto"/>
        <w:spacing w:before="0" w:after="0" w:line="360" w:lineRule="auto"/>
        <w:ind w:firstLine="0"/>
        <w:jc w:val="both"/>
        <w:rPr>
          <w:color w:val="00B050"/>
          <w:sz w:val="24"/>
          <w:szCs w:val="24"/>
        </w:rPr>
      </w:pPr>
      <w:r w:rsidRPr="000255F2">
        <w:rPr>
          <w:color w:val="auto"/>
          <w:sz w:val="24"/>
          <w:szCs w:val="24"/>
        </w:rPr>
        <w:t xml:space="preserve">Ze względu na szeroki zakres zadań przyznanych PAG konieczne było zastosowanie oryginalnych rozwiązań prawnych </w:t>
      </w:r>
      <w:r w:rsidR="00673949" w:rsidRPr="000255F2">
        <w:rPr>
          <w:color w:val="auto"/>
          <w:sz w:val="24"/>
          <w:szCs w:val="24"/>
        </w:rPr>
        <w:t>dotyczących funkcjonowani</w:t>
      </w:r>
      <w:r w:rsidR="006F5E6B" w:rsidRPr="000255F2">
        <w:rPr>
          <w:color w:val="auto"/>
          <w:sz w:val="24"/>
          <w:szCs w:val="24"/>
        </w:rPr>
        <w:t>a</w:t>
      </w:r>
      <w:r w:rsidR="00673949" w:rsidRPr="000255F2">
        <w:rPr>
          <w:color w:val="auto"/>
          <w:sz w:val="24"/>
          <w:szCs w:val="24"/>
        </w:rPr>
        <w:t xml:space="preserve"> różnych instytucji państwowych </w:t>
      </w:r>
      <w:r w:rsidR="001D3048" w:rsidRPr="000255F2">
        <w:rPr>
          <w:color w:val="auto"/>
          <w:sz w:val="24"/>
          <w:szCs w:val="24"/>
        </w:rPr>
        <w:t xml:space="preserve">zawartych </w:t>
      </w:r>
      <w:r w:rsidR="00673949" w:rsidRPr="000255F2">
        <w:rPr>
          <w:color w:val="auto"/>
          <w:sz w:val="24"/>
          <w:szCs w:val="24"/>
        </w:rPr>
        <w:t>w innych ustawach</w:t>
      </w:r>
      <w:r w:rsidRPr="000255F2">
        <w:rPr>
          <w:color w:val="auto"/>
          <w:sz w:val="24"/>
          <w:szCs w:val="24"/>
        </w:rPr>
        <w:t xml:space="preserve">. </w:t>
      </w:r>
      <w:r w:rsidR="003B3CFD" w:rsidRPr="000255F2">
        <w:rPr>
          <w:color w:val="auto"/>
          <w:sz w:val="24"/>
          <w:szCs w:val="24"/>
        </w:rPr>
        <w:t>Choć p</w:t>
      </w:r>
      <w:r w:rsidR="005908BF" w:rsidRPr="000255F2">
        <w:rPr>
          <w:color w:val="auto"/>
          <w:sz w:val="24"/>
          <w:szCs w:val="24"/>
        </w:rPr>
        <w:t xml:space="preserve">rzedmiotowy projekt kompleksowo reguluje </w:t>
      </w:r>
      <w:r w:rsidR="006F5E6B" w:rsidRPr="000255F2">
        <w:rPr>
          <w:color w:val="auto"/>
          <w:sz w:val="24"/>
          <w:szCs w:val="24"/>
        </w:rPr>
        <w:t xml:space="preserve">status, zadania i zasady funkcjonowania </w:t>
      </w:r>
      <w:r w:rsidR="001868B9" w:rsidRPr="000255F2">
        <w:rPr>
          <w:color w:val="auto"/>
          <w:sz w:val="24"/>
          <w:szCs w:val="24"/>
        </w:rPr>
        <w:t>PAG</w:t>
      </w:r>
      <w:r w:rsidR="00A201AE" w:rsidRPr="000255F2">
        <w:rPr>
          <w:color w:val="auto"/>
          <w:sz w:val="24"/>
          <w:szCs w:val="24"/>
        </w:rPr>
        <w:t>, ob</w:t>
      </w:r>
      <w:r w:rsidR="005908BF" w:rsidRPr="000255F2">
        <w:rPr>
          <w:color w:val="auto"/>
          <w:sz w:val="24"/>
          <w:szCs w:val="24"/>
        </w:rPr>
        <w:t>ecnie</w:t>
      </w:r>
      <w:r w:rsidRPr="000255F2">
        <w:rPr>
          <w:color w:val="auto"/>
          <w:sz w:val="24"/>
          <w:szCs w:val="24"/>
        </w:rPr>
        <w:t xml:space="preserve"> nie jest możliwe połączenie zadań </w:t>
      </w:r>
      <w:r w:rsidR="00A201AE" w:rsidRPr="000255F2">
        <w:rPr>
          <w:color w:val="auto"/>
          <w:sz w:val="24"/>
          <w:szCs w:val="24"/>
        </w:rPr>
        <w:t>PIG</w:t>
      </w:r>
      <w:r w:rsidR="00195884" w:rsidRPr="000255F2">
        <w:rPr>
          <w:color w:val="auto"/>
          <w:sz w:val="24"/>
          <w:szCs w:val="24"/>
        </w:rPr>
        <w:t>–</w:t>
      </w:r>
      <w:r w:rsidR="00C82040" w:rsidRPr="000255F2">
        <w:rPr>
          <w:color w:val="auto"/>
          <w:sz w:val="24"/>
          <w:szCs w:val="24"/>
        </w:rPr>
        <w:t>PIB</w:t>
      </w:r>
      <w:r w:rsidR="00A201AE" w:rsidRPr="000255F2" w:rsidDel="00A201AE">
        <w:rPr>
          <w:color w:val="auto"/>
          <w:sz w:val="24"/>
          <w:szCs w:val="24"/>
        </w:rPr>
        <w:t xml:space="preserve"> </w:t>
      </w:r>
      <w:r w:rsidR="00A201AE" w:rsidRPr="000255F2">
        <w:rPr>
          <w:color w:val="auto"/>
          <w:sz w:val="24"/>
          <w:szCs w:val="24"/>
        </w:rPr>
        <w:t xml:space="preserve">o charakterze ściśle naukowym </w:t>
      </w:r>
      <w:r w:rsidRPr="000255F2">
        <w:rPr>
          <w:color w:val="auto"/>
          <w:sz w:val="24"/>
          <w:szCs w:val="24"/>
        </w:rPr>
        <w:t>z zadan</w:t>
      </w:r>
      <w:r w:rsidR="007D3AAD">
        <w:rPr>
          <w:color w:val="auto"/>
          <w:sz w:val="24"/>
          <w:szCs w:val="24"/>
        </w:rPr>
        <w:t>ia</w:t>
      </w:r>
      <w:r w:rsidRPr="000255F2">
        <w:rPr>
          <w:color w:val="auto"/>
          <w:sz w:val="24"/>
          <w:szCs w:val="24"/>
        </w:rPr>
        <w:t>mi merytorycznymi PAG</w:t>
      </w:r>
      <w:r w:rsidR="00F549FC" w:rsidRPr="000255F2">
        <w:rPr>
          <w:color w:val="auto"/>
          <w:sz w:val="24"/>
          <w:szCs w:val="24"/>
        </w:rPr>
        <w:t xml:space="preserve"> </w:t>
      </w:r>
      <w:r w:rsidR="00A201AE" w:rsidRPr="000255F2">
        <w:rPr>
          <w:color w:val="auto"/>
          <w:sz w:val="24"/>
          <w:szCs w:val="24"/>
        </w:rPr>
        <w:t>w obszarze geologii</w:t>
      </w:r>
      <w:r w:rsidRPr="000255F2">
        <w:rPr>
          <w:color w:val="auto"/>
          <w:sz w:val="24"/>
          <w:szCs w:val="24"/>
        </w:rPr>
        <w:t>.</w:t>
      </w:r>
      <w:r w:rsidR="006F5E6B" w:rsidRPr="000255F2">
        <w:rPr>
          <w:color w:val="auto"/>
          <w:sz w:val="24"/>
          <w:szCs w:val="24"/>
        </w:rPr>
        <w:t xml:space="preserve"> </w:t>
      </w:r>
      <w:r w:rsidRPr="000255F2">
        <w:rPr>
          <w:color w:val="auto"/>
          <w:sz w:val="24"/>
          <w:szCs w:val="24"/>
        </w:rPr>
        <w:t xml:space="preserve">Projekt nie zmierza zatem do takiej zmiany ustawy </w:t>
      </w:r>
      <w:r w:rsidR="001868B9" w:rsidRPr="000255F2">
        <w:rPr>
          <w:color w:val="auto"/>
          <w:sz w:val="24"/>
          <w:szCs w:val="24"/>
        </w:rPr>
        <w:t>z dnia 9</w:t>
      </w:r>
      <w:r w:rsidR="00DE6842">
        <w:rPr>
          <w:color w:val="auto"/>
          <w:sz w:val="24"/>
          <w:szCs w:val="24"/>
        </w:rPr>
        <w:t> </w:t>
      </w:r>
      <w:r w:rsidR="001868B9" w:rsidRPr="000255F2">
        <w:rPr>
          <w:color w:val="auto"/>
          <w:sz w:val="24"/>
          <w:szCs w:val="24"/>
        </w:rPr>
        <w:t xml:space="preserve">czerwca 2011 r. </w:t>
      </w:r>
      <w:r w:rsidR="006122B7" w:rsidRPr="000255F2">
        <w:rPr>
          <w:color w:val="auto"/>
          <w:sz w:val="24"/>
          <w:szCs w:val="24"/>
        </w:rPr>
        <w:t>–</w:t>
      </w:r>
      <w:r w:rsidRPr="000255F2">
        <w:rPr>
          <w:color w:val="auto"/>
          <w:sz w:val="24"/>
          <w:szCs w:val="24"/>
        </w:rPr>
        <w:t xml:space="preserve"> Prawo geologiczne i górnicze</w:t>
      </w:r>
      <w:r w:rsidR="001868B9" w:rsidRPr="000255F2">
        <w:rPr>
          <w:color w:val="auto"/>
          <w:sz w:val="24"/>
          <w:szCs w:val="24"/>
        </w:rPr>
        <w:t xml:space="preserve"> (Dz. U. z 201</w:t>
      </w:r>
      <w:r w:rsidR="0069352E" w:rsidRPr="000255F2">
        <w:rPr>
          <w:color w:val="auto"/>
          <w:sz w:val="24"/>
          <w:szCs w:val="24"/>
        </w:rPr>
        <w:t>7</w:t>
      </w:r>
      <w:r w:rsidR="001868B9" w:rsidRPr="000255F2">
        <w:rPr>
          <w:color w:val="auto"/>
          <w:sz w:val="24"/>
          <w:szCs w:val="24"/>
        </w:rPr>
        <w:t xml:space="preserve"> r. poz.</w:t>
      </w:r>
      <w:r w:rsidR="00DE6842">
        <w:rPr>
          <w:color w:val="auto"/>
          <w:sz w:val="24"/>
          <w:szCs w:val="24"/>
        </w:rPr>
        <w:t xml:space="preserve"> </w:t>
      </w:r>
      <w:r w:rsidR="0069352E" w:rsidRPr="000255F2">
        <w:rPr>
          <w:color w:val="auto"/>
          <w:sz w:val="24"/>
          <w:szCs w:val="24"/>
        </w:rPr>
        <w:t>2126</w:t>
      </w:r>
      <w:r w:rsidR="001868B9" w:rsidRPr="000255F2">
        <w:rPr>
          <w:color w:val="auto"/>
          <w:sz w:val="24"/>
          <w:szCs w:val="24"/>
        </w:rPr>
        <w:t>, z późn. zm.)</w:t>
      </w:r>
      <w:r w:rsidRPr="000255F2">
        <w:rPr>
          <w:color w:val="auto"/>
          <w:sz w:val="24"/>
          <w:szCs w:val="24"/>
        </w:rPr>
        <w:t xml:space="preserve">, która polegałaby na tworzeniu </w:t>
      </w:r>
      <w:r w:rsidR="0051678A" w:rsidRPr="000255F2">
        <w:rPr>
          <w:color w:val="auto"/>
          <w:sz w:val="24"/>
          <w:szCs w:val="24"/>
        </w:rPr>
        <w:t>PAG</w:t>
      </w:r>
      <w:r w:rsidR="006F5E6B" w:rsidRPr="000255F2">
        <w:rPr>
          <w:color w:val="auto"/>
          <w:sz w:val="24"/>
          <w:szCs w:val="24"/>
        </w:rPr>
        <w:t xml:space="preserve"> </w:t>
      </w:r>
      <w:r w:rsidRPr="000255F2">
        <w:rPr>
          <w:color w:val="auto"/>
          <w:sz w:val="24"/>
          <w:szCs w:val="24"/>
        </w:rPr>
        <w:t>na bazie państwowej służby geologicznej, a</w:t>
      </w:r>
      <w:r w:rsidR="00DE6842">
        <w:rPr>
          <w:color w:val="auto"/>
          <w:sz w:val="24"/>
          <w:szCs w:val="24"/>
        </w:rPr>
        <w:t> </w:t>
      </w:r>
      <w:r w:rsidR="00961630" w:rsidRPr="000255F2">
        <w:rPr>
          <w:color w:val="auto"/>
          <w:sz w:val="24"/>
          <w:szCs w:val="24"/>
        </w:rPr>
        <w:t xml:space="preserve">której </w:t>
      </w:r>
      <w:r w:rsidRPr="000255F2">
        <w:rPr>
          <w:color w:val="auto"/>
          <w:sz w:val="24"/>
          <w:szCs w:val="24"/>
        </w:rPr>
        <w:t>funkcje wykonuje obecnie PIG</w:t>
      </w:r>
      <w:r w:rsidR="00195884" w:rsidRPr="000255F2">
        <w:rPr>
          <w:color w:val="auto"/>
          <w:sz w:val="24"/>
          <w:szCs w:val="24"/>
        </w:rPr>
        <w:t>–</w:t>
      </w:r>
      <w:r w:rsidR="00C82040" w:rsidRPr="000255F2">
        <w:rPr>
          <w:color w:val="auto"/>
          <w:sz w:val="24"/>
          <w:szCs w:val="24"/>
        </w:rPr>
        <w:t>PIB</w:t>
      </w:r>
      <w:r w:rsidRPr="000255F2">
        <w:rPr>
          <w:color w:val="auto"/>
          <w:sz w:val="24"/>
          <w:szCs w:val="24"/>
        </w:rPr>
        <w:t xml:space="preserve">. Wprawdzie część rozwiązań </w:t>
      </w:r>
      <w:r w:rsidRPr="000255F2">
        <w:rPr>
          <w:color w:val="auto"/>
          <w:sz w:val="24"/>
          <w:szCs w:val="24"/>
        </w:rPr>
        <w:lastRenderedPageBreak/>
        <w:t xml:space="preserve">dotyczących państwowej służby geologicznej zawartych w </w:t>
      </w:r>
      <w:r w:rsidR="00994568" w:rsidRPr="000255F2">
        <w:rPr>
          <w:color w:val="auto"/>
          <w:sz w:val="24"/>
          <w:szCs w:val="24"/>
        </w:rPr>
        <w:t xml:space="preserve">ww. </w:t>
      </w:r>
      <w:r w:rsidR="00961630" w:rsidRPr="000255F2">
        <w:rPr>
          <w:color w:val="auto"/>
          <w:sz w:val="24"/>
          <w:szCs w:val="24"/>
        </w:rPr>
        <w:t xml:space="preserve">ustawie </w:t>
      </w:r>
      <w:r w:rsidRPr="000255F2">
        <w:rPr>
          <w:color w:val="auto"/>
          <w:sz w:val="24"/>
          <w:szCs w:val="24"/>
        </w:rPr>
        <w:t xml:space="preserve">została </w:t>
      </w:r>
      <w:r w:rsidR="00594435" w:rsidRPr="000255F2">
        <w:rPr>
          <w:color w:val="auto"/>
          <w:sz w:val="24"/>
          <w:szCs w:val="24"/>
        </w:rPr>
        <w:t xml:space="preserve">przejęta </w:t>
      </w:r>
      <w:r w:rsidRPr="000255F2">
        <w:rPr>
          <w:color w:val="auto"/>
          <w:sz w:val="24"/>
          <w:szCs w:val="24"/>
        </w:rPr>
        <w:t xml:space="preserve">do projektowanej ustawy, </w:t>
      </w:r>
      <w:r w:rsidR="00994568" w:rsidRPr="000255F2">
        <w:rPr>
          <w:color w:val="auto"/>
          <w:sz w:val="24"/>
          <w:szCs w:val="24"/>
        </w:rPr>
        <w:t xml:space="preserve">niemniej </w:t>
      </w:r>
      <w:r w:rsidR="00F549FC" w:rsidRPr="000255F2">
        <w:rPr>
          <w:color w:val="auto"/>
          <w:sz w:val="24"/>
          <w:szCs w:val="24"/>
        </w:rPr>
        <w:t xml:space="preserve">projekt przewiduje – co do zasady – </w:t>
      </w:r>
      <w:r w:rsidRPr="000255F2">
        <w:rPr>
          <w:color w:val="auto"/>
          <w:sz w:val="24"/>
          <w:szCs w:val="24"/>
        </w:rPr>
        <w:t xml:space="preserve">zupełnie nowatorskie rozwiązania, które mają umożliwić </w:t>
      </w:r>
      <w:r w:rsidR="0051678A" w:rsidRPr="000255F2">
        <w:rPr>
          <w:color w:val="auto"/>
          <w:sz w:val="24"/>
          <w:szCs w:val="24"/>
        </w:rPr>
        <w:t>PAG</w:t>
      </w:r>
      <w:r w:rsidRPr="000255F2">
        <w:rPr>
          <w:color w:val="auto"/>
          <w:sz w:val="24"/>
          <w:szCs w:val="24"/>
        </w:rPr>
        <w:t xml:space="preserve"> rzeczywiste i efektywne wykonywanie jej ustawowych zadań.</w:t>
      </w:r>
      <w:r w:rsidR="00D3377C" w:rsidRPr="000255F2">
        <w:rPr>
          <w:color w:val="auto"/>
          <w:sz w:val="24"/>
          <w:szCs w:val="24"/>
        </w:rPr>
        <w:t xml:space="preserve"> Rozwiązania te zostaną szczegółowo omówione w dalszej części uzasadnienia.</w:t>
      </w:r>
    </w:p>
    <w:p w14:paraId="367256B8" w14:textId="2678BCDE"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Rzeczpospolita Polska jest </w:t>
      </w:r>
      <w:r w:rsidR="00594435" w:rsidRPr="000255F2">
        <w:rPr>
          <w:color w:val="auto"/>
          <w:sz w:val="24"/>
          <w:szCs w:val="24"/>
        </w:rPr>
        <w:t xml:space="preserve">jednym z najbogatszych krajów Unii Europejskiej </w:t>
      </w:r>
      <w:r w:rsidRPr="000255F2">
        <w:rPr>
          <w:color w:val="auto"/>
          <w:sz w:val="24"/>
          <w:szCs w:val="24"/>
        </w:rPr>
        <w:t xml:space="preserve">pod względem geologicznym (w tym złożowym). Atut ten może być dźwignią rozwoju gospodarczego, poprawy sytuacji społecznej i materialnej obywateli, wzmocnienia </w:t>
      </w:r>
      <w:r w:rsidR="007B2A90" w:rsidRPr="000255F2">
        <w:rPr>
          <w:color w:val="auto"/>
          <w:sz w:val="24"/>
          <w:szCs w:val="24"/>
        </w:rPr>
        <w:t>p</w:t>
      </w:r>
      <w:r w:rsidRPr="000255F2">
        <w:rPr>
          <w:color w:val="auto"/>
          <w:sz w:val="24"/>
          <w:szCs w:val="24"/>
        </w:rPr>
        <w:t xml:space="preserve">aństwa i jego pozycji międzynarodowej. </w:t>
      </w:r>
      <w:r w:rsidR="00AC0198" w:rsidRPr="000255F2">
        <w:rPr>
          <w:color w:val="auto"/>
          <w:sz w:val="24"/>
          <w:szCs w:val="24"/>
        </w:rPr>
        <w:t>D</w:t>
      </w:r>
      <w:r w:rsidRPr="000255F2">
        <w:rPr>
          <w:color w:val="auto"/>
          <w:sz w:val="24"/>
          <w:szCs w:val="24"/>
        </w:rPr>
        <w:t>ysponując tak dużym potencjałem złożowym</w:t>
      </w:r>
      <w:r w:rsidR="00AC0198" w:rsidRPr="000255F2">
        <w:rPr>
          <w:color w:val="auto"/>
          <w:sz w:val="24"/>
          <w:szCs w:val="24"/>
        </w:rPr>
        <w:t>, Polska</w:t>
      </w:r>
      <w:r w:rsidRPr="000255F2">
        <w:rPr>
          <w:color w:val="auto"/>
          <w:sz w:val="24"/>
          <w:szCs w:val="24"/>
        </w:rPr>
        <w:t xml:space="preserve"> powinna posiadać odpowiednie narzędzia służące jego racjonalnemu zagospodarowaniu. </w:t>
      </w:r>
    </w:p>
    <w:p w14:paraId="5B7594A7" w14:textId="18349442" w:rsidR="00B4088F" w:rsidRPr="000255F2" w:rsidRDefault="00BE1B08" w:rsidP="00DE6842">
      <w:pPr>
        <w:pStyle w:val="Bodytext20"/>
        <w:shd w:val="clear" w:color="auto" w:fill="auto"/>
        <w:spacing w:before="0" w:after="0" w:line="360" w:lineRule="auto"/>
        <w:ind w:firstLine="0"/>
        <w:jc w:val="both"/>
        <w:rPr>
          <w:color w:val="auto"/>
          <w:sz w:val="24"/>
          <w:szCs w:val="24"/>
          <w:lang w:eastAsia="pl-PL"/>
        </w:rPr>
      </w:pPr>
      <w:r w:rsidRPr="000255F2">
        <w:rPr>
          <w:color w:val="auto"/>
          <w:sz w:val="24"/>
          <w:szCs w:val="24"/>
        </w:rPr>
        <w:t>Należy zauważyć, że w ostatnich latach odnotowano s</w:t>
      </w:r>
      <w:r w:rsidR="00F45AE1" w:rsidRPr="000255F2">
        <w:rPr>
          <w:color w:val="auto"/>
          <w:sz w:val="24"/>
          <w:szCs w:val="24"/>
        </w:rPr>
        <w:t xml:space="preserve">zereg błędów w zakresie poszukiwań złóż kopalin i gospodarki zasobami geologicznymi oraz brak polityki surowcowej i jej </w:t>
      </w:r>
      <w:r w:rsidRPr="000255F2">
        <w:rPr>
          <w:color w:val="auto"/>
          <w:sz w:val="24"/>
          <w:szCs w:val="24"/>
        </w:rPr>
        <w:t>merytorycznych narzędzi, które</w:t>
      </w:r>
      <w:r w:rsidR="00F45AE1" w:rsidRPr="000255F2">
        <w:rPr>
          <w:color w:val="auto"/>
          <w:sz w:val="24"/>
          <w:szCs w:val="24"/>
        </w:rPr>
        <w:t xml:space="preserve"> doprowadziły do licznych problemów gospodarczych, społecznych i politycznych </w:t>
      </w:r>
      <w:r w:rsidR="00F45AE1" w:rsidRPr="000255F2">
        <w:rPr>
          <w:rStyle w:val="Bodytext2115pt"/>
          <w:iCs/>
          <w:color w:val="auto"/>
          <w:sz w:val="24"/>
          <w:szCs w:val="24"/>
          <w:lang w:val="pl-PL"/>
        </w:rPr>
        <w:t>(vide</w:t>
      </w:r>
      <w:r w:rsidR="00F45AE1" w:rsidRPr="000255F2">
        <w:rPr>
          <w:color w:val="auto"/>
          <w:sz w:val="24"/>
          <w:szCs w:val="24"/>
          <w:lang w:eastAsia="en-US"/>
        </w:rPr>
        <w:t xml:space="preserve"> </w:t>
      </w:r>
      <w:r w:rsidR="00F45AE1" w:rsidRPr="000255F2">
        <w:rPr>
          <w:color w:val="auto"/>
          <w:sz w:val="24"/>
          <w:szCs w:val="24"/>
          <w:lang w:eastAsia="pl-PL"/>
        </w:rPr>
        <w:t>węgiel kamienny, gaz w łupkach, metale, inwestycje poza granicami P</w:t>
      </w:r>
      <w:r w:rsidR="000D6419">
        <w:rPr>
          <w:color w:val="auto"/>
          <w:sz w:val="24"/>
          <w:szCs w:val="24"/>
          <w:lang w:eastAsia="pl-PL"/>
        </w:rPr>
        <w:t>olski</w:t>
      </w:r>
      <w:r w:rsidR="00F45AE1" w:rsidRPr="000255F2">
        <w:rPr>
          <w:color w:val="auto"/>
          <w:sz w:val="24"/>
          <w:szCs w:val="24"/>
          <w:lang w:eastAsia="pl-PL"/>
        </w:rPr>
        <w:t xml:space="preserve">, planowanie przestrzenne itp.). </w:t>
      </w:r>
    </w:p>
    <w:p w14:paraId="48D4B345" w14:textId="4A380C67" w:rsidR="00B4088F" w:rsidRPr="000255F2" w:rsidRDefault="00E8554D" w:rsidP="00DE6842">
      <w:pPr>
        <w:pStyle w:val="Bodytext20"/>
        <w:spacing w:before="0" w:after="0" w:line="360" w:lineRule="auto"/>
        <w:ind w:firstLine="0"/>
        <w:jc w:val="both"/>
        <w:rPr>
          <w:color w:val="auto"/>
          <w:sz w:val="24"/>
          <w:szCs w:val="24"/>
          <w:lang w:eastAsia="pl-PL"/>
        </w:rPr>
      </w:pPr>
      <w:r w:rsidRPr="000255F2">
        <w:rPr>
          <w:color w:val="auto"/>
          <w:sz w:val="24"/>
          <w:szCs w:val="24"/>
          <w:lang w:eastAsia="pl-PL"/>
        </w:rPr>
        <w:t xml:space="preserve">Jednym z najistotniejszych problemów w tym obszarze pozostaje kwestia </w:t>
      </w:r>
      <w:r w:rsidR="003046F3" w:rsidRPr="000255F2">
        <w:rPr>
          <w:color w:val="auto"/>
          <w:sz w:val="24"/>
          <w:szCs w:val="24"/>
          <w:lang w:eastAsia="pl-PL"/>
        </w:rPr>
        <w:t>nielegalnego wydobywania</w:t>
      </w:r>
      <w:r w:rsidRPr="000255F2">
        <w:rPr>
          <w:color w:val="auto"/>
          <w:sz w:val="24"/>
          <w:szCs w:val="24"/>
          <w:lang w:eastAsia="pl-PL"/>
        </w:rPr>
        <w:t xml:space="preserve"> kopalin</w:t>
      </w:r>
      <w:r w:rsidR="00237947" w:rsidRPr="000255F2">
        <w:rPr>
          <w:color w:val="auto"/>
          <w:sz w:val="24"/>
          <w:szCs w:val="24"/>
          <w:lang w:eastAsia="pl-PL"/>
        </w:rPr>
        <w:t xml:space="preserve"> ze złóż</w:t>
      </w:r>
      <w:r w:rsidRPr="000255F2">
        <w:rPr>
          <w:color w:val="auto"/>
          <w:sz w:val="24"/>
          <w:szCs w:val="24"/>
          <w:lang w:eastAsia="pl-PL"/>
        </w:rPr>
        <w:t>, tj. wykonywania działalności</w:t>
      </w:r>
      <w:r w:rsidR="003046F3" w:rsidRPr="000255F2">
        <w:rPr>
          <w:color w:val="auto"/>
          <w:sz w:val="24"/>
          <w:szCs w:val="24"/>
          <w:lang w:eastAsia="pl-PL"/>
        </w:rPr>
        <w:t xml:space="preserve"> wydobywczej</w:t>
      </w:r>
      <w:r w:rsidRPr="000255F2">
        <w:rPr>
          <w:color w:val="auto"/>
          <w:sz w:val="24"/>
          <w:szCs w:val="24"/>
          <w:lang w:eastAsia="pl-PL"/>
        </w:rPr>
        <w:t xml:space="preserve"> bez wymaganej koncesji. </w:t>
      </w:r>
      <w:r w:rsidR="00B4088F" w:rsidRPr="000255F2">
        <w:rPr>
          <w:color w:val="auto"/>
          <w:sz w:val="24"/>
          <w:szCs w:val="24"/>
          <w:lang w:eastAsia="pl-PL"/>
        </w:rPr>
        <w:t xml:space="preserve">Według badań przeprowadzonych </w:t>
      </w:r>
      <w:r w:rsidRPr="000255F2">
        <w:rPr>
          <w:color w:val="auto"/>
          <w:sz w:val="24"/>
          <w:szCs w:val="24"/>
          <w:lang w:eastAsia="pl-PL"/>
        </w:rPr>
        <w:t>przez</w:t>
      </w:r>
      <w:r w:rsidR="00B4088F" w:rsidRPr="000255F2">
        <w:rPr>
          <w:color w:val="auto"/>
          <w:sz w:val="24"/>
          <w:szCs w:val="24"/>
          <w:lang w:eastAsia="pl-PL"/>
        </w:rPr>
        <w:t xml:space="preserve"> PIG</w:t>
      </w:r>
      <w:r w:rsidR="00C6400E" w:rsidRPr="000255F2">
        <w:rPr>
          <w:color w:val="auto"/>
          <w:sz w:val="24"/>
          <w:szCs w:val="24"/>
          <w:lang w:eastAsia="pl-PL"/>
        </w:rPr>
        <w:t>–</w:t>
      </w:r>
      <w:r w:rsidR="00B4088F" w:rsidRPr="000255F2">
        <w:rPr>
          <w:color w:val="auto"/>
          <w:sz w:val="24"/>
          <w:szCs w:val="24"/>
          <w:lang w:eastAsia="pl-PL"/>
        </w:rPr>
        <w:t>PIB w latach 2009</w:t>
      </w:r>
      <w:r w:rsidR="00996AF1" w:rsidRPr="000255F2">
        <w:rPr>
          <w:color w:val="auto"/>
          <w:sz w:val="24"/>
          <w:szCs w:val="24"/>
          <w:lang w:eastAsia="pl-PL"/>
        </w:rPr>
        <w:t>–</w:t>
      </w:r>
      <w:r w:rsidR="00B4088F" w:rsidRPr="000255F2">
        <w:rPr>
          <w:color w:val="auto"/>
          <w:sz w:val="24"/>
          <w:szCs w:val="24"/>
          <w:lang w:eastAsia="pl-PL"/>
        </w:rPr>
        <w:t xml:space="preserve">2015 </w:t>
      </w:r>
      <w:r w:rsidR="003046F3" w:rsidRPr="000255F2">
        <w:rPr>
          <w:color w:val="auto"/>
          <w:sz w:val="24"/>
          <w:szCs w:val="24"/>
          <w:lang w:eastAsia="pl-PL"/>
        </w:rPr>
        <w:t xml:space="preserve">nielegalne wydobywanie </w:t>
      </w:r>
      <w:r w:rsidRPr="000255F2">
        <w:rPr>
          <w:color w:val="auto"/>
          <w:sz w:val="24"/>
          <w:szCs w:val="24"/>
          <w:lang w:eastAsia="pl-PL"/>
        </w:rPr>
        <w:t>kopalin</w:t>
      </w:r>
      <w:r w:rsidR="00237947" w:rsidRPr="000255F2">
        <w:rPr>
          <w:color w:val="auto"/>
          <w:sz w:val="24"/>
          <w:szCs w:val="24"/>
          <w:lang w:eastAsia="pl-PL"/>
        </w:rPr>
        <w:t xml:space="preserve"> ze złóż</w:t>
      </w:r>
      <w:r w:rsidR="00B4088F" w:rsidRPr="000255F2">
        <w:rPr>
          <w:color w:val="auto"/>
          <w:sz w:val="24"/>
          <w:szCs w:val="24"/>
          <w:lang w:eastAsia="pl-PL"/>
        </w:rPr>
        <w:t xml:space="preserve"> </w:t>
      </w:r>
      <w:r w:rsidR="003046F3" w:rsidRPr="000255F2">
        <w:rPr>
          <w:color w:val="auto"/>
          <w:sz w:val="24"/>
          <w:szCs w:val="24"/>
          <w:lang w:eastAsia="pl-PL"/>
        </w:rPr>
        <w:t xml:space="preserve">prowadzone było </w:t>
      </w:r>
      <w:r w:rsidR="00B4088F" w:rsidRPr="000255F2">
        <w:rPr>
          <w:color w:val="auto"/>
          <w:sz w:val="24"/>
          <w:szCs w:val="24"/>
          <w:lang w:eastAsia="pl-PL"/>
        </w:rPr>
        <w:t xml:space="preserve">na </w:t>
      </w:r>
      <w:r w:rsidR="007D10DD" w:rsidRPr="000255F2">
        <w:rPr>
          <w:color w:val="auto"/>
          <w:sz w:val="24"/>
          <w:szCs w:val="24"/>
          <w:lang w:eastAsia="pl-PL"/>
        </w:rPr>
        <w:t xml:space="preserve">dużą </w:t>
      </w:r>
      <w:r w:rsidR="00B4088F" w:rsidRPr="000255F2">
        <w:rPr>
          <w:color w:val="auto"/>
          <w:sz w:val="24"/>
          <w:szCs w:val="24"/>
          <w:lang w:eastAsia="pl-PL"/>
        </w:rPr>
        <w:t>skalę i</w:t>
      </w:r>
      <w:r w:rsidR="00DE6842">
        <w:rPr>
          <w:color w:val="auto"/>
          <w:sz w:val="24"/>
          <w:szCs w:val="24"/>
          <w:lang w:eastAsia="pl-PL"/>
        </w:rPr>
        <w:t> </w:t>
      </w:r>
      <w:r w:rsidR="003046F3" w:rsidRPr="000255F2">
        <w:rPr>
          <w:color w:val="auto"/>
          <w:sz w:val="24"/>
          <w:szCs w:val="24"/>
          <w:lang w:eastAsia="pl-PL"/>
        </w:rPr>
        <w:t xml:space="preserve">dotyczyło </w:t>
      </w:r>
      <w:r w:rsidR="00B4088F" w:rsidRPr="000255F2">
        <w:rPr>
          <w:color w:val="auto"/>
          <w:sz w:val="24"/>
          <w:szCs w:val="24"/>
          <w:lang w:eastAsia="pl-PL"/>
        </w:rPr>
        <w:t xml:space="preserve">terenu całego kraju. Największe zagęszczenie wydobywania kopalin bez </w:t>
      </w:r>
      <w:r w:rsidRPr="000255F2">
        <w:rPr>
          <w:color w:val="auto"/>
          <w:sz w:val="24"/>
          <w:szCs w:val="24"/>
          <w:lang w:eastAsia="pl-PL"/>
        </w:rPr>
        <w:t xml:space="preserve">wymaganej koncesji </w:t>
      </w:r>
      <w:r w:rsidR="007D10DD" w:rsidRPr="000255F2">
        <w:rPr>
          <w:color w:val="auto"/>
          <w:sz w:val="24"/>
          <w:szCs w:val="24"/>
          <w:lang w:eastAsia="pl-PL"/>
        </w:rPr>
        <w:t>istniało</w:t>
      </w:r>
      <w:r w:rsidR="00B4088F" w:rsidRPr="000255F2">
        <w:rPr>
          <w:color w:val="auto"/>
          <w:sz w:val="24"/>
          <w:szCs w:val="24"/>
          <w:lang w:eastAsia="pl-PL"/>
        </w:rPr>
        <w:t xml:space="preserve"> </w:t>
      </w:r>
      <w:r w:rsidRPr="000255F2">
        <w:rPr>
          <w:color w:val="auto"/>
          <w:sz w:val="24"/>
          <w:szCs w:val="24"/>
          <w:lang w:eastAsia="pl-PL"/>
        </w:rPr>
        <w:t xml:space="preserve">zarówno </w:t>
      </w:r>
      <w:r w:rsidR="00B4088F" w:rsidRPr="000255F2">
        <w:rPr>
          <w:color w:val="auto"/>
          <w:sz w:val="24"/>
          <w:szCs w:val="24"/>
          <w:lang w:eastAsia="pl-PL"/>
        </w:rPr>
        <w:t>w rejonach, w których występ</w:t>
      </w:r>
      <w:r w:rsidRPr="000255F2">
        <w:rPr>
          <w:color w:val="auto"/>
          <w:sz w:val="24"/>
          <w:szCs w:val="24"/>
          <w:lang w:eastAsia="pl-PL"/>
        </w:rPr>
        <w:t>ował</w:t>
      </w:r>
      <w:r w:rsidR="00B4088F" w:rsidRPr="000255F2">
        <w:rPr>
          <w:color w:val="auto"/>
          <w:sz w:val="24"/>
          <w:szCs w:val="24"/>
          <w:lang w:eastAsia="pl-PL"/>
        </w:rPr>
        <w:t xml:space="preserve"> deficyt udokumentowanych złóż</w:t>
      </w:r>
      <w:r w:rsidRPr="000255F2">
        <w:rPr>
          <w:color w:val="auto"/>
          <w:sz w:val="24"/>
          <w:szCs w:val="24"/>
          <w:lang w:eastAsia="pl-PL"/>
        </w:rPr>
        <w:t>, jak i</w:t>
      </w:r>
      <w:r w:rsidR="00B4088F" w:rsidRPr="000255F2">
        <w:rPr>
          <w:color w:val="auto"/>
          <w:sz w:val="24"/>
          <w:szCs w:val="24"/>
          <w:lang w:eastAsia="pl-PL"/>
        </w:rPr>
        <w:t xml:space="preserve"> w</w:t>
      </w:r>
      <w:r w:rsidR="001A3EC2" w:rsidRPr="000255F2">
        <w:rPr>
          <w:color w:val="auto"/>
          <w:sz w:val="24"/>
          <w:szCs w:val="24"/>
          <w:lang w:eastAsia="pl-PL"/>
        </w:rPr>
        <w:t xml:space="preserve"> </w:t>
      </w:r>
      <w:r w:rsidR="00B4088F" w:rsidRPr="000255F2">
        <w:rPr>
          <w:color w:val="auto"/>
          <w:sz w:val="24"/>
          <w:szCs w:val="24"/>
          <w:lang w:eastAsia="pl-PL"/>
        </w:rPr>
        <w:t>pobliżu realizowanych inwestycji</w:t>
      </w:r>
      <w:r w:rsidRPr="000255F2">
        <w:rPr>
          <w:color w:val="auto"/>
          <w:sz w:val="24"/>
          <w:szCs w:val="24"/>
          <w:lang w:eastAsia="pl-PL"/>
        </w:rPr>
        <w:t>, najczęściej liniowych –</w:t>
      </w:r>
      <w:r w:rsidR="00B4088F" w:rsidRPr="000255F2">
        <w:rPr>
          <w:color w:val="auto"/>
          <w:sz w:val="24"/>
          <w:szCs w:val="24"/>
          <w:lang w:eastAsia="pl-PL"/>
        </w:rPr>
        <w:t xml:space="preserve"> drogowych</w:t>
      </w:r>
      <w:r w:rsidRPr="000255F2">
        <w:rPr>
          <w:color w:val="auto"/>
          <w:sz w:val="24"/>
          <w:szCs w:val="24"/>
          <w:lang w:eastAsia="pl-PL"/>
        </w:rPr>
        <w:t xml:space="preserve"> i</w:t>
      </w:r>
      <w:r w:rsidR="00B4088F" w:rsidRPr="000255F2">
        <w:rPr>
          <w:color w:val="auto"/>
          <w:sz w:val="24"/>
          <w:szCs w:val="24"/>
          <w:lang w:eastAsia="pl-PL"/>
        </w:rPr>
        <w:t xml:space="preserve"> kolejowych. </w:t>
      </w:r>
      <w:r w:rsidRPr="000255F2">
        <w:rPr>
          <w:color w:val="auto"/>
          <w:sz w:val="24"/>
          <w:szCs w:val="24"/>
          <w:lang w:eastAsia="pl-PL"/>
        </w:rPr>
        <w:t xml:space="preserve">Wraz z upływem </w:t>
      </w:r>
      <w:r w:rsidR="007D10DD" w:rsidRPr="000255F2">
        <w:rPr>
          <w:color w:val="auto"/>
          <w:sz w:val="24"/>
          <w:szCs w:val="24"/>
          <w:lang w:eastAsia="pl-PL"/>
        </w:rPr>
        <w:t>lat</w:t>
      </w:r>
      <w:r w:rsidRPr="000255F2">
        <w:rPr>
          <w:color w:val="auto"/>
          <w:sz w:val="24"/>
          <w:szCs w:val="24"/>
          <w:lang w:eastAsia="pl-PL"/>
        </w:rPr>
        <w:t xml:space="preserve"> stwierdzono nasilenie tego procederu. W</w:t>
      </w:r>
      <w:r w:rsidR="00B4088F" w:rsidRPr="000255F2">
        <w:rPr>
          <w:color w:val="auto"/>
          <w:sz w:val="24"/>
          <w:szCs w:val="24"/>
          <w:lang w:eastAsia="pl-PL"/>
        </w:rPr>
        <w:t xml:space="preserve"> ostatnich trzech latach </w:t>
      </w:r>
      <w:r w:rsidR="008364FA" w:rsidRPr="000255F2">
        <w:rPr>
          <w:color w:val="auto"/>
          <w:sz w:val="24"/>
          <w:szCs w:val="24"/>
          <w:lang w:eastAsia="pl-PL"/>
        </w:rPr>
        <w:t xml:space="preserve">odnotowano </w:t>
      </w:r>
      <w:r w:rsidR="00B4088F" w:rsidRPr="000255F2">
        <w:rPr>
          <w:color w:val="auto"/>
          <w:sz w:val="24"/>
          <w:szCs w:val="24"/>
          <w:lang w:eastAsia="pl-PL"/>
        </w:rPr>
        <w:t xml:space="preserve">znacznie więcej miejsc nielegalnego wydobycia, niż miało to miejsce w latach wcześniejszych. </w:t>
      </w:r>
      <w:r w:rsidR="00593098" w:rsidRPr="000255F2">
        <w:rPr>
          <w:color w:val="auto"/>
          <w:sz w:val="24"/>
          <w:szCs w:val="24"/>
          <w:lang w:eastAsia="pl-PL"/>
        </w:rPr>
        <w:t>Najwięcej miejsc</w:t>
      </w:r>
      <w:r w:rsidR="00B4088F" w:rsidRPr="000255F2">
        <w:rPr>
          <w:color w:val="auto"/>
          <w:sz w:val="24"/>
          <w:szCs w:val="24"/>
          <w:lang w:eastAsia="pl-PL"/>
        </w:rPr>
        <w:t xml:space="preserve"> </w:t>
      </w:r>
      <w:r w:rsidR="00593098" w:rsidRPr="000255F2">
        <w:rPr>
          <w:color w:val="auto"/>
          <w:sz w:val="24"/>
          <w:szCs w:val="24"/>
          <w:lang w:eastAsia="pl-PL"/>
        </w:rPr>
        <w:t>wydobywania kopalin bez koncesji</w:t>
      </w:r>
      <w:r w:rsidR="00B4088F" w:rsidRPr="000255F2">
        <w:rPr>
          <w:color w:val="auto"/>
          <w:sz w:val="24"/>
          <w:szCs w:val="24"/>
          <w:lang w:eastAsia="pl-PL"/>
        </w:rPr>
        <w:t xml:space="preserve"> zarejestrowano w </w:t>
      </w:r>
      <w:r w:rsidR="00593098" w:rsidRPr="000255F2">
        <w:rPr>
          <w:color w:val="auto"/>
          <w:sz w:val="24"/>
          <w:szCs w:val="24"/>
          <w:lang w:eastAsia="pl-PL"/>
        </w:rPr>
        <w:t xml:space="preserve">północnych i północno-wschodnich </w:t>
      </w:r>
      <w:r w:rsidR="00B4088F" w:rsidRPr="000255F2">
        <w:rPr>
          <w:color w:val="auto"/>
          <w:sz w:val="24"/>
          <w:szCs w:val="24"/>
          <w:lang w:eastAsia="pl-PL"/>
        </w:rPr>
        <w:t>województwach</w:t>
      </w:r>
      <w:r w:rsidR="00593098" w:rsidRPr="000255F2">
        <w:rPr>
          <w:color w:val="auto"/>
          <w:sz w:val="24"/>
          <w:szCs w:val="24"/>
          <w:lang w:eastAsia="pl-PL"/>
        </w:rPr>
        <w:t xml:space="preserve"> Polski</w:t>
      </w:r>
      <w:r w:rsidR="00B4088F" w:rsidRPr="000255F2">
        <w:rPr>
          <w:color w:val="auto"/>
          <w:sz w:val="24"/>
          <w:szCs w:val="24"/>
          <w:lang w:eastAsia="pl-PL"/>
        </w:rPr>
        <w:t>.</w:t>
      </w:r>
    </w:p>
    <w:p w14:paraId="22EE276C" w14:textId="77777777" w:rsidR="00B4088F" w:rsidRPr="000255F2" w:rsidRDefault="00B4088F" w:rsidP="00DE6842">
      <w:pPr>
        <w:pStyle w:val="Bodytext20"/>
        <w:shd w:val="clear" w:color="auto" w:fill="auto"/>
        <w:spacing w:before="0" w:after="0" w:line="360" w:lineRule="auto"/>
        <w:ind w:firstLine="0"/>
        <w:jc w:val="both"/>
        <w:rPr>
          <w:color w:val="auto"/>
          <w:sz w:val="24"/>
          <w:szCs w:val="24"/>
          <w:lang w:eastAsia="pl-PL"/>
        </w:rPr>
      </w:pPr>
      <w:r w:rsidRPr="000255F2">
        <w:rPr>
          <w:color w:val="auto"/>
          <w:sz w:val="24"/>
          <w:szCs w:val="24"/>
          <w:lang w:eastAsia="pl-PL"/>
        </w:rPr>
        <w:t xml:space="preserve">Z szacunkowych obliczeń wynika, że </w:t>
      </w:r>
      <w:r w:rsidR="00593098" w:rsidRPr="000255F2">
        <w:rPr>
          <w:color w:val="auto"/>
          <w:sz w:val="24"/>
          <w:szCs w:val="24"/>
          <w:lang w:eastAsia="pl-PL"/>
        </w:rPr>
        <w:t xml:space="preserve">w latach 2009–2015 </w:t>
      </w:r>
      <w:r w:rsidR="00F075F5" w:rsidRPr="000255F2">
        <w:rPr>
          <w:color w:val="auto"/>
          <w:sz w:val="24"/>
          <w:szCs w:val="24"/>
          <w:lang w:eastAsia="pl-PL"/>
        </w:rPr>
        <w:t xml:space="preserve">bez wymaganej koncesji </w:t>
      </w:r>
      <w:r w:rsidR="00593098" w:rsidRPr="000255F2">
        <w:rPr>
          <w:color w:val="auto"/>
          <w:sz w:val="24"/>
          <w:szCs w:val="24"/>
          <w:lang w:eastAsia="pl-PL"/>
        </w:rPr>
        <w:t xml:space="preserve">wydobyto 1225,64 mln ton kopalin. </w:t>
      </w:r>
      <w:r w:rsidR="006D3D29" w:rsidRPr="000255F2">
        <w:rPr>
          <w:color w:val="auto"/>
          <w:sz w:val="24"/>
          <w:szCs w:val="24"/>
          <w:lang w:eastAsia="pl-PL"/>
        </w:rPr>
        <w:t xml:space="preserve">Wydobycie kruszyw naturalnych piaskowo-żwirowych wyniosło z kolei 56,5 mln ton, co stanowiło </w:t>
      </w:r>
      <w:r w:rsidR="00593098" w:rsidRPr="000255F2">
        <w:rPr>
          <w:color w:val="auto"/>
          <w:sz w:val="24"/>
          <w:szCs w:val="24"/>
          <w:lang w:eastAsia="pl-PL"/>
        </w:rPr>
        <w:t xml:space="preserve">4,61% ogólnej ilości kopalin wydobywanych bez wymaganej koncesji. </w:t>
      </w:r>
    </w:p>
    <w:p w14:paraId="256B2D68" w14:textId="0A3E765B" w:rsidR="00F45AE1" w:rsidRPr="000255F2" w:rsidRDefault="00A4170F"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lang w:eastAsia="pl-PL"/>
        </w:rPr>
        <w:t xml:space="preserve">Projektowana ustawa zmierza do utworzenia państwowej osoby prawnej powołanej </w:t>
      </w:r>
      <w:r w:rsidRPr="000255F2">
        <w:rPr>
          <w:color w:val="auto"/>
          <w:sz w:val="24"/>
          <w:szCs w:val="24"/>
          <w:lang w:eastAsia="pl-PL"/>
        </w:rPr>
        <w:lastRenderedPageBreak/>
        <w:t>w</w:t>
      </w:r>
      <w:r w:rsidR="00DE6842">
        <w:rPr>
          <w:color w:val="auto"/>
          <w:sz w:val="24"/>
          <w:szCs w:val="24"/>
          <w:lang w:eastAsia="pl-PL"/>
        </w:rPr>
        <w:t> </w:t>
      </w:r>
      <w:r w:rsidRPr="000255F2">
        <w:rPr>
          <w:color w:val="auto"/>
          <w:sz w:val="24"/>
          <w:szCs w:val="24"/>
          <w:lang w:eastAsia="pl-PL"/>
        </w:rPr>
        <w:t>celu usprawnienia zarządzania zasobami geologicznymi i</w:t>
      </w:r>
      <w:r w:rsidR="00BE1B08" w:rsidRPr="000255F2">
        <w:rPr>
          <w:color w:val="auto"/>
          <w:sz w:val="24"/>
          <w:szCs w:val="24"/>
          <w:lang w:eastAsia="pl-PL"/>
        </w:rPr>
        <w:t xml:space="preserve"> zapewnienia efektywnej</w:t>
      </w:r>
      <w:r w:rsidRPr="000255F2">
        <w:rPr>
          <w:color w:val="auto"/>
          <w:sz w:val="24"/>
          <w:szCs w:val="24"/>
          <w:lang w:eastAsia="pl-PL"/>
        </w:rPr>
        <w:t xml:space="preserve"> polityki surowcowej Polski. Działanie tej instytucji</w:t>
      </w:r>
      <w:r w:rsidR="00F45AE1" w:rsidRPr="000255F2">
        <w:rPr>
          <w:color w:val="auto"/>
          <w:sz w:val="24"/>
          <w:szCs w:val="24"/>
          <w:lang w:eastAsia="pl-PL"/>
        </w:rPr>
        <w:t xml:space="preserve"> nie powinno budzić obaw o</w:t>
      </w:r>
      <w:r w:rsidR="00DE6842">
        <w:rPr>
          <w:color w:val="auto"/>
          <w:sz w:val="24"/>
          <w:szCs w:val="24"/>
          <w:lang w:eastAsia="pl-PL"/>
        </w:rPr>
        <w:t> </w:t>
      </w:r>
      <w:r w:rsidR="00F45AE1" w:rsidRPr="000255F2">
        <w:rPr>
          <w:color w:val="auto"/>
          <w:sz w:val="24"/>
          <w:szCs w:val="24"/>
          <w:lang w:eastAsia="pl-PL"/>
        </w:rPr>
        <w:t xml:space="preserve">właściwe pod względem merytorycznym wykonanie zadań i ochrony </w:t>
      </w:r>
      <w:r w:rsidR="00F075F5" w:rsidRPr="000255F2">
        <w:rPr>
          <w:color w:val="auto"/>
          <w:sz w:val="24"/>
          <w:szCs w:val="24"/>
          <w:lang w:eastAsia="pl-PL"/>
        </w:rPr>
        <w:t xml:space="preserve">zarówno </w:t>
      </w:r>
      <w:r w:rsidR="00F45AE1" w:rsidRPr="000255F2">
        <w:rPr>
          <w:color w:val="auto"/>
          <w:sz w:val="24"/>
          <w:szCs w:val="24"/>
          <w:lang w:eastAsia="pl-PL"/>
        </w:rPr>
        <w:t>interesów</w:t>
      </w:r>
      <w:r w:rsidR="00F075F5" w:rsidRPr="000255F2">
        <w:rPr>
          <w:color w:val="auto"/>
          <w:sz w:val="24"/>
          <w:szCs w:val="24"/>
          <w:lang w:eastAsia="pl-PL"/>
        </w:rPr>
        <w:t xml:space="preserve"> Skarbu Państwa</w:t>
      </w:r>
      <w:r w:rsidR="00994568" w:rsidRPr="000255F2">
        <w:rPr>
          <w:color w:val="auto"/>
          <w:sz w:val="24"/>
          <w:szCs w:val="24"/>
          <w:lang w:eastAsia="pl-PL"/>
        </w:rPr>
        <w:t>,</w:t>
      </w:r>
      <w:r w:rsidR="00F45AE1" w:rsidRPr="000255F2">
        <w:rPr>
          <w:color w:val="auto"/>
          <w:sz w:val="24"/>
          <w:szCs w:val="24"/>
          <w:lang w:eastAsia="pl-PL"/>
        </w:rPr>
        <w:t xml:space="preserve"> jak i </w:t>
      </w:r>
      <w:r w:rsidR="00F075F5" w:rsidRPr="000255F2">
        <w:rPr>
          <w:color w:val="auto"/>
          <w:sz w:val="24"/>
          <w:szCs w:val="24"/>
          <w:lang w:eastAsia="pl-PL"/>
        </w:rPr>
        <w:t xml:space="preserve">interesów </w:t>
      </w:r>
      <w:r w:rsidR="00F45AE1" w:rsidRPr="000255F2">
        <w:rPr>
          <w:color w:val="auto"/>
          <w:sz w:val="24"/>
          <w:szCs w:val="24"/>
          <w:lang w:eastAsia="pl-PL"/>
        </w:rPr>
        <w:t xml:space="preserve">społecznych. </w:t>
      </w:r>
      <w:r w:rsidR="00786197" w:rsidRPr="000255F2">
        <w:rPr>
          <w:color w:val="auto"/>
          <w:sz w:val="24"/>
          <w:szCs w:val="24"/>
          <w:lang w:eastAsia="pl-PL"/>
        </w:rPr>
        <w:t xml:space="preserve">Realizowanie </w:t>
      </w:r>
      <w:r w:rsidR="00F45AE1" w:rsidRPr="000255F2">
        <w:rPr>
          <w:color w:val="auto"/>
          <w:sz w:val="24"/>
          <w:szCs w:val="24"/>
          <w:lang w:eastAsia="pl-PL"/>
        </w:rPr>
        <w:t>zadań przewidzianych</w:t>
      </w:r>
      <w:r w:rsidR="003D67E0" w:rsidRPr="000255F2">
        <w:rPr>
          <w:color w:val="auto"/>
          <w:sz w:val="24"/>
          <w:szCs w:val="24"/>
          <w:lang w:eastAsia="pl-PL"/>
        </w:rPr>
        <w:t xml:space="preserve"> dotychczas</w:t>
      </w:r>
      <w:r w:rsidR="00F45AE1" w:rsidRPr="000255F2">
        <w:rPr>
          <w:color w:val="auto"/>
          <w:sz w:val="24"/>
          <w:szCs w:val="24"/>
          <w:lang w:eastAsia="pl-PL"/>
        </w:rPr>
        <w:t xml:space="preserve"> dla służby geologicznej będzie w ten sposób znajdowało się w spójnej programowo i strukturalnie jednostce</w:t>
      </w:r>
      <w:r w:rsidR="009B6203" w:rsidRPr="000255F2">
        <w:rPr>
          <w:color w:val="auto"/>
          <w:sz w:val="24"/>
          <w:szCs w:val="24"/>
          <w:lang w:eastAsia="pl-PL"/>
        </w:rPr>
        <w:t>,</w:t>
      </w:r>
      <w:r w:rsidR="003D67E0" w:rsidRPr="000255F2">
        <w:rPr>
          <w:color w:val="auto"/>
          <w:sz w:val="24"/>
          <w:szCs w:val="24"/>
          <w:lang w:eastAsia="pl-PL"/>
        </w:rPr>
        <w:t xml:space="preserve"> skoncentrowanej wyłącznie na potrzebach surowcowych państwa</w:t>
      </w:r>
      <w:r w:rsidR="00F45AE1" w:rsidRPr="000255F2">
        <w:rPr>
          <w:color w:val="auto"/>
          <w:sz w:val="24"/>
          <w:szCs w:val="24"/>
          <w:lang w:eastAsia="pl-PL"/>
        </w:rPr>
        <w:t xml:space="preserve">, co zwiększy </w:t>
      </w:r>
      <w:r w:rsidR="00960DD6" w:rsidRPr="000255F2">
        <w:rPr>
          <w:color w:val="auto"/>
          <w:sz w:val="24"/>
          <w:szCs w:val="24"/>
          <w:lang w:eastAsia="pl-PL"/>
        </w:rPr>
        <w:t xml:space="preserve">ich </w:t>
      </w:r>
      <w:r w:rsidR="00F45AE1" w:rsidRPr="000255F2">
        <w:rPr>
          <w:color w:val="auto"/>
          <w:sz w:val="24"/>
          <w:szCs w:val="24"/>
          <w:lang w:eastAsia="pl-PL"/>
        </w:rPr>
        <w:t xml:space="preserve">efektywność. Dzięki </w:t>
      </w:r>
      <w:r w:rsidR="003D67E0" w:rsidRPr="000255F2">
        <w:rPr>
          <w:color w:val="auto"/>
          <w:sz w:val="24"/>
          <w:szCs w:val="24"/>
          <w:lang w:eastAsia="pl-PL"/>
        </w:rPr>
        <w:t xml:space="preserve">temu nie będzie </w:t>
      </w:r>
      <w:r w:rsidR="009B6203" w:rsidRPr="000255F2">
        <w:rPr>
          <w:color w:val="auto"/>
          <w:sz w:val="24"/>
          <w:szCs w:val="24"/>
          <w:lang w:eastAsia="pl-PL"/>
        </w:rPr>
        <w:t xml:space="preserve">konieczne </w:t>
      </w:r>
      <w:r w:rsidR="00F45AE1" w:rsidRPr="000255F2">
        <w:rPr>
          <w:color w:val="auto"/>
          <w:sz w:val="24"/>
          <w:szCs w:val="24"/>
          <w:lang w:eastAsia="pl-PL"/>
        </w:rPr>
        <w:t xml:space="preserve">każdorazowe </w:t>
      </w:r>
      <w:r w:rsidR="003D67E0" w:rsidRPr="000255F2">
        <w:rPr>
          <w:color w:val="auto"/>
          <w:sz w:val="24"/>
          <w:szCs w:val="24"/>
          <w:lang w:eastAsia="pl-PL"/>
        </w:rPr>
        <w:t>powierzanie</w:t>
      </w:r>
      <w:r w:rsidR="00F45AE1" w:rsidRPr="000255F2">
        <w:rPr>
          <w:color w:val="auto"/>
          <w:sz w:val="24"/>
          <w:szCs w:val="24"/>
          <w:lang w:eastAsia="pl-PL"/>
        </w:rPr>
        <w:t xml:space="preserve"> zadań </w:t>
      </w:r>
      <w:r w:rsidR="009B6203" w:rsidRPr="000255F2">
        <w:rPr>
          <w:color w:val="auto"/>
          <w:sz w:val="24"/>
          <w:szCs w:val="24"/>
          <w:lang w:eastAsia="pl-PL"/>
        </w:rPr>
        <w:t xml:space="preserve">w tym zakresie </w:t>
      </w:r>
      <w:r w:rsidR="003D67E0" w:rsidRPr="000255F2">
        <w:rPr>
          <w:color w:val="auto"/>
          <w:sz w:val="24"/>
          <w:szCs w:val="24"/>
          <w:lang w:eastAsia="pl-PL"/>
        </w:rPr>
        <w:t xml:space="preserve">różnym </w:t>
      </w:r>
      <w:r w:rsidR="00F45AE1" w:rsidRPr="000255F2">
        <w:rPr>
          <w:color w:val="auto"/>
          <w:sz w:val="24"/>
          <w:szCs w:val="24"/>
          <w:lang w:eastAsia="pl-PL"/>
        </w:rPr>
        <w:t xml:space="preserve">podmiotom gospodarczym i naukowym. </w:t>
      </w:r>
      <w:r w:rsidR="002F5BE0" w:rsidRPr="000255F2">
        <w:rPr>
          <w:color w:val="auto"/>
          <w:sz w:val="24"/>
          <w:szCs w:val="24"/>
          <w:lang w:eastAsia="pl-PL"/>
        </w:rPr>
        <w:t>Rozwiązanie takie ułatwi</w:t>
      </w:r>
      <w:r w:rsidR="00F45AE1" w:rsidRPr="000255F2">
        <w:rPr>
          <w:color w:val="auto"/>
          <w:sz w:val="24"/>
          <w:szCs w:val="24"/>
          <w:lang w:eastAsia="pl-PL"/>
        </w:rPr>
        <w:t xml:space="preserve"> sprawowanie nadzoru nad wykonywaniem zadań </w:t>
      </w:r>
      <w:r w:rsidR="002F5BE0" w:rsidRPr="000255F2">
        <w:rPr>
          <w:color w:val="auto"/>
          <w:sz w:val="24"/>
          <w:szCs w:val="24"/>
          <w:lang w:eastAsia="pl-PL"/>
        </w:rPr>
        <w:t xml:space="preserve">przez </w:t>
      </w:r>
      <w:r w:rsidR="00994568" w:rsidRPr="000255F2">
        <w:rPr>
          <w:color w:val="auto"/>
          <w:sz w:val="24"/>
          <w:szCs w:val="24"/>
          <w:lang w:eastAsia="pl-PL"/>
        </w:rPr>
        <w:t>PAG</w:t>
      </w:r>
      <w:r w:rsidR="00F45AE1" w:rsidRPr="000255F2">
        <w:rPr>
          <w:color w:val="auto"/>
          <w:sz w:val="24"/>
          <w:szCs w:val="24"/>
          <w:lang w:eastAsia="pl-PL"/>
        </w:rPr>
        <w:t xml:space="preserve"> i dbanie o właściwą realizację polityki </w:t>
      </w:r>
      <w:r w:rsidR="007B2A90" w:rsidRPr="000255F2">
        <w:rPr>
          <w:color w:val="auto"/>
          <w:sz w:val="24"/>
          <w:szCs w:val="24"/>
          <w:lang w:eastAsia="pl-PL"/>
        </w:rPr>
        <w:t>p</w:t>
      </w:r>
      <w:r w:rsidR="00F45AE1" w:rsidRPr="000255F2">
        <w:rPr>
          <w:color w:val="auto"/>
          <w:sz w:val="24"/>
          <w:szCs w:val="24"/>
          <w:lang w:eastAsia="pl-PL"/>
        </w:rPr>
        <w:t>aństwa w</w:t>
      </w:r>
      <w:r w:rsidR="00DE6842">
        <w:rPr>
          <w:color w:val="auto"/>
          <w:sz w:val="24"/>
          <w:szCs w:val="24"/>
          <w:lang w:eastAsia="pl-PL"/>
        </w:rPr>
        <w:t> </w:t>
      </w:r>
      <w:r w:rsidR="00F45AE1" w:rsidRPr="000255F2">
        <w:rPr>
          <w:color w:val="auto"/>
          <w:sz w:val="24"/>
          <w:szCs w:val="24"/>
          <w:lang w:eastAsia="pl-PL"/>
        </w:rPr>
        <w:t xml:space="preserve">zakresie geologii i bezpieczeństwa geologiczno-surowcowego, a także usprawni </w:t>
      </w:r>
      <w:r w:rsidR="006A7276" w:rsidRPr="000255F2">
        <w:rPr>
          <w:color w:val="auto"/>
          <w:sz w:val="24"/>
          <w:szCs w:val="24"/>
          <w:lang w:eastAsia="pl-PL"/>
        </w:rPr>
        <w:t xml:space="preserve">nabywanie </w:t>
      </w:r>
      <w:r w:rsidR="00F45AE1" w:rsidRPr="000255F2">
        <w:rPr>
          <w:color w:val="auto"/>
          <w:sz w:val="24"/>
          <w:szCs w:val="24"/>
          <w:lang w:eastAsia="pl-PL"/>
        </w:rPr>
        <w:t>gromadzenie,</w:t>
      </w:r>
      <w:r w:rsidR="00043885" w:rsidRPr="000255F2">
        <w:rPr>
          <w:color w:val="auto"/>
          <w:sz w:val="24"/>
          <w:szCs w:val="24"/>
          <w:lang w:eastAsia="pl-PL"/>
        </w:rPr>
        <w:t xml:space="preserve"> przetwarzanie,</w:t>
      </w:r>
      <w:r w:rsidR="006A7276" w:rsidRPr="000255F2">
        <w:rPr>
          <w:color w:val="auto"/>
          <w:sz w:val="24"/>
          <w:szCs w:val="24"/>
          <w:lang w:eastAsia="pl-PL"/>
        </w:rPr>
        <w:t xml:space="preserve"> </w:t>
      </w:r>
      <w:r w:rsidR="002642F4" w:rsidRPr="000255F2">
        <w:rPr>
          <w:color w:val="auto"/>
          <w:sz w:val="24"/>
          <w:szCs w:val="24"/>
          <w:lang w:eastAsia="pl-PL"/>
        </w:rPr>
        <w:t xml:space="preserve">ewidencjonowanie, </w:t>
      </w:r>
      <w:r w:rsidR="00F45AE1" w:rsidRPr="000255F2">
        <w:rPr>
          <w:color w:val="auto"/>
          <w:sz w:val="24"/>
          <w:szCs w:val="24"/>
          <w:lang w:eastAsia="pl-PL"/>
        </w:rPr>
        <w:t xml:space="preserve">archiwizowanie, </w:t>
      </w:r>
      <w:r w:rsidR="009B6203" w:rsidRPr="000255F2">
        <w:rPr>
          <w:color w:val="auto"/>
          <w:sz w:val="24"/>
          <w:szCs w:val="24"/>
          <w:lang w:eastAsia="pl-PL"/>
        </w:rPr>
        <w:t xml:space="preserve">ochronę </w:t>
      </w:r>
      <w:r w:rsidR="00F45AE1" w:rsidRPr="000255F2">
        <w:rPr>
          <w:color w:val="auto"/>
          <w:sz w:val="24"/>
          <w:szCs w:val="24"/>
          <w:lang w:eastAsia="pl-PL"/>
        </w:rPr>
        <w:t>i</w:t>
      </w:r>
      <w:r w:rsidR="00DE6842">
        <w:rPr>
          <w:color w:val="auto"/>
          <w:sz w:val="24"/>
          <w:szCs w:val="24"/>
          <w:lang w:eastAsia="pl-PL"/>
        </w:rPr>
        <w:t> </w:t>
      </w:r>
      <w:r w:rsidR="00F45AE1" w:rsidRPr="000255F2">
        <w:rPr>
          <w:color w:val="auto"/>
          <w:sz w:val="24"/>
          <w:szCs w:val="24"/>
          <w:lang w:eastAsia="pl-PL"/>
        </w:rPr>
        <w:t xml:space="preserve">udostępnianie danych geologicznych. </w:t>
      </w:r>
      <w:r w:rsidR="002642F4" w:rsidRPr="000255F2">
        <w:rPr>
          <w:color w:val="auto"/>
          <w:sz w:val="24"/>
          <w:szCs w:val="24"/>
          <w:lang w:eastAsia="pl-PL"/>
        </w:rPr>
        <w:t>Przypisanie tych zadań jednemu podmiotowi</w:t>
      </w:r>
      <w:r w:rsidR="00F45AE1" w:rsidRPr="000255F2">
        <w:rPr>
          <w:color w:val="auto"/>
          <w:sz w:val="24"/>
          <w:szCs w:val="24"/>
          <w:lang w:eastAsia="pl-PL"/>
        </w:rPr>
        <w:t xml:space="preserve"> zapewni także ujednolicenie metodyki wykonywanych prac. </w:t>
      </w:r>
      <w:r w:rsidR="002642F4" w:rsidRPr="000255F2">
        <w:rPr>
          <w:color w:val="auto"/>
          <w:sz w:val="24"/>
          <w:szCs w:val="24"/>
          <w:lang w:eastAsia="pl-PL"/>
        </w:rPr>
        <w:t>U</w:t>
      </w:r>
      <w:r w:rsidR="00F45AE1" w:rsidRPr="000255F2">
        <w:rPr>
          <w:color w:val="auto"/>
          <w:sz w:val="24"/>
          <w:szCs w:val="24"/>
          <w:lang w:eastAsia="pl-PL"/>
        </w:rPr>
        <w:t xml:space="preserve">tworzenie </w:t>
      </w:r>
      <w:r w:rsidR="00F45AE1" w:rsidRPr="000255F2">
        <w:rPr>
          <w:color w:val="auto"/>
          <w:sz w:val="24"/>
          <w:szCs w:val="24"/>
        </w:rPr>
        <w:t>PAG j</w:t>
      </w:r>
      <w:r w:rsidR="00F45AE1" w:rsidRPr="000255F2">
        <w:rPr>
          <w:color w:val="auto"/>
          <w:sz w:val="24"/>
          <w:szCs w:val="24"/>
          <w:lang w:eastAsia="pl-PL"/>
        </w:rPr>
        <w:t xml:space="preserve">est </w:t>
      </w:r>
      <w:r w:rsidR="002642F4" w:rsidRPr="000255F2">
        <w:rPr>
          <w:color w:val="auto"/>
          <w:sz w:val="24"/>
          <w:szCs w:val="24"/>
          <w:lang w:eastAsia="pl-PL"/>
        </w:rPr>
        <w:t xml:space="preserve">zatem </w:t>
      </w:r>
      <w:r w:rsidR="00F45AE1" w:rsidRPr="000255F2">
        <w:rPr>
          <w:color w:val="auto"/>
          <w:sz w:val="24"/>
          <w:szCs w:val="24"/>
          <w:lang w:eastAsia="pl-PL"/>
        </w:rPr>
        <w:t>konieczne dla zapewnienia sprawnej realizacji polityki i obowiązków państwa w</w:t>
      </w:r>
      <w:r w:rsidR="00DE6842">
        <w:rPr>
          <w:color w:val="auto"/>
          <w:sz w:val="24"/>
          <w:szCs w:val="24"/>
          <w:lang w:eastAsia="pl-PL"/>
        </w:rPr>
        <w:t> </w:t>
      </w:r>
      <w:r w:rsidR="00F45AE1" w:rsidRPr="000255F2">
        <w:rPr>
          <w:color w:val="auto"/>
          <w:sz w:val="24"/>
          <w:szCs w:val="24"/>
          <w:lang w:eastAsia="pl-PL"/>
        </w:rPr>
        <w:t xml:space="preserve">zakresie szeroko pojętej geologii. Sprawnie funkcjonująca </w:t>
      </w:r>
      <w:r w:rsidR="00F45AE1" w:rsidRPr="000255F2">
        <w:rPr>
          <w:color w:val="auto"/>
          <w:sz w:val="24"/>
          <w:szCs w:val="24"/>
        </w:rPr>
        <w:t>agencja geologiczna jest ważna dla rozwoju gospodarczego i pozycji międzynarodowej Polski</w:t>
      </w:r>
      <w:r w:rsidR="009B6203" w:rsidRPr="000255F2">
        <w:rPr>
          <w:color w:val="auto"/>
          <w:sz w:val="24"/>
          <w:szCs w:val="24"/>
        </w:rPr>
        <w:t xml:space="preserve">, </w:t>
      </w:r>
      <w:r w:rsidR="009319AF" w:rsidRPr="000255F2">
        <w:rPr>
          <w:color w:val="auto"/>
          <w:sz w:val="24"/>
          <w:szCs w:val="24"/>
        </w:rPr>
        <w:t xml:space="preserve">a </w:t>
      </w:r>
      <w:r w:rsidR="00CE5705" w:rsidRPr="000255F2">
        <w:rPr>
          <w:color w:val="auto"/>
          <w:sz w:val="24"/>
          <w:szCs w:val="24"/>
        </w:rPr>
        <w:t xml:space="preserve">także </w:t>
      </w:r>
      <w:r w:rsidR="002642F4" w:rsidRPr="000255F2">
        <w:rPr>
          <w:color w:val="auto"/>
          <w:sz w:val="24"/>
          <w:szCs w:val="24"/>
        </w:rPr>
        <w:t xml:space="preserve">stanowi przejaw </w:t>
      </w:r>
      <w:r w:rsidR="00F45AE1" w:rsidRPr="000255F2">
        <w:rPr>
          <w:color w:val="auto"/>
          <w:sz w:val="24"/>
          <w:szCs w:val="24"/>
          <w:lang w:eastAsia="pl-PL"/>
        </w:rPr>
        <w:t>budowania siły naszego kraju na własnych atutach.</w:t>
      </w:r>
    </w:p>
    <w:p w14:paraId="3F24A686" w14:textId="77777777" w:rsidR="00F45AE1" w:rsidRPr="000255F2" w:rsidRDefault="00505E88" w:rsidP="00DE6842">
      <w:pPr>
        <w:pStyle w:val="Bodytext20"/>
        <w:shd w:val="clear" w:color="auto" w:fill="auto"/>
        <w:spacing w:before="240" w:after="120" w:line="360" w:lineRule="auto"/>
        <w:ind w:firstLine="0"/>
        <w:jc w:val="both"/>
        <w:rPr>
          <w:rStyle w:val="Bodytext21"/>
          <w:b/>
          <w:color w:val="auto"/>
          <w:sz w:val="24"/>
          <w:szCs w:val="24"/>
          <w:u w:val="none"/>
        </w:rPr>
      </w:pPr>
      <w:r w:rsidRPr="000255F2">
        <w:rPr>
          <w:b/>
          <w:color w:val="auto"/>
          <w:sz w:val="24"/>
          <w:szCs w:val="24"/>
          <w:lang w:eastAsia="pl-PL"/>
        </w:rPr>
        <w:t>II</w:t>
      </w:r>
      <w:r w:rsidR="00F45AE1" w:rsidRPr="000255F2">
        <w:rPr>
          <w:b/>
          <w:color w:val="auto"/>
          <w:sz w:val="24"/>
          <w:szCs w:val="24"/>
          <w:lang w:eastAsia="pl-PL"/>
        </w:rPr>
        <w:t xml:space="preserve">. </w:t>
      </w:r>
      <w:r w:rsidR="00F45AE1" w:rsidRPr="000255F2">
        <w:rPr>
          <w:rStyle w:val="Bodytext21"/>
          <w:b/>
          <w:color w:val="auto"/>
          <w:sz w:val="24"/>
          <w:szCs w:val="24"/>
          <w:u w:val="none"/>
        </w:rPr>
        <w:t>Przedstawienie szczegółowych rozwiązań projektu</w:t>
      </w:r>
    </w:p>
    <w:p w14:paraId="7C1535EC" w14:textId="7B1C88EB"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Projekt ustawy składa się z </w:t>
      </w:r>
      <w:r w:rsidR="00330CD0">
        <w:rPr>
          <w:color w:val="auto"/>
          <w:sz w:val="24"/>
          <w:szCs w:val="24"/>
        </w:rPr>
        <w:t>sześciu</w:t>
      </w:r>
      <w:r w:rsidR="0012184F" w:rsidRPr="000255F2">
        <w:rPr>
          <w:color w:val="auto"/>
          <w:sz w:val="24"/>
          <w:szCs w:val="24"/>
        </w:rPr>
        <w:t xml:space="preserve"> roz</w:t>
      </w:r>
      <w:r w:rsidRPr="000255F2">
        <w:rPr>
          <w:color w:val="auto"/>
          <w:sz w:val="24"/>
          <w:szCs w:val="24"/>
        </w:rPr>
        <w:t xml:space="preserve">działów. </w:t>
      </w:r>
      <w:r w:rsidR="0012184F" w:rsidRPr="000255F2">
        <w:rPr>
          <w:color w:val="auto"/>
          <w:sz w:val="24"/>
          <w:szCs w:val="24"/>
        </w:rPr>
        <w:t>Rozdział 1</w:t>
      </w:r>
      <w:r w:rsidRPr="000255F2">
        <w:rPr>
          <w:color w:val="auto"/>
          <w:sz w:val="24"/>
          <w:szCs w:val="24"/>
          <w:lang w:eastAsia="en-US"/>
        </w:rPr>
        <w:t xml:space="preserve"> (art. </w:t>
      </w:r>
      <w:r w:rsidRPr="000255F2">
        <w:rPr>
          <w:color w:val="auto"/>
          <w:sz w:val="24"/>
          <w:szCs w:val="24"/>
        </w:rPr>
        <w:t>1</w:t>
      </w:r>
      <w:r w:rsidR="00C5531A" w:rsidRPr="000255F2">
        <w:rPr>
          <w:color w:val="auto"/>
          <w:sz w:val="24"/>
          <w:szCs w:val="24"/>
        </w:rPr>
        <w:t>–</w:t>
      </w:r>
      <w:r w:rsidR="00E75A30" w:rsidRPr="000255F2">
        <w:rPr>
          <w:color w:val="auto"/>
          <w:sz w:val="24"/>
          <w:szCs w:val="24"/>
        </w:rPr>
        <w:t>4</w:t>
      </w:r>
      <w:r w:rsidRPr="000255F2">
        <w:rPr>
          <w:color w:val="auto"/>
          <w:sz w:val="24"/>
          <w:szCs w:val="24"/>
        </w:rPr>
        <w:t>) zawiera przepisy ogólne</w:t>
      </w:r>
      <w:r w:rsidR="009A6EA3" w:rsidRPr="000255F2">
        <w:rPr>
          <w:color w:val="auto"/>
          <w:sz w:val="24"/>
          <w:szCs w:val="24"/>
        </w:rPr>
        <w:t>, r</w:t>
      </w:r>
      <w:r w:rsidR="0012184F" w:rsidRPr="000255F2">
        <w:rPr>
          <w:color w:val="auto"/>
          <w:sz w:val="24"/>
          <w:szCs w:val="24"/>
        </w:rPr>
        <w:t>ozdział 2</w:t>
      </w:r>
      <w:r w:rsidRPr="000255F2">
        <w:rPr>
          <w:color w:val="auto"/>
          <w:sz w:val="24"/>
          <w:szCs w:val="24"/>
        </w:rPr>
        <w:t xml:space="preserve"> </w:t>
      </w:r>
      <w:r w:rsidRPr="000255F2">
        <w:rPr>
          <w:color w:val="auto"/>
          <w:sz w:val="24"/>
          <w:szCs w:val="24"/>
          <w:lang w:eastAsia="en-US"/>
        </w:rPr>
        <w:t xml:space="preserve">(art. </w:t>
      </w:r>
      <w:r w:rsidR="007C44EB" w:rsidRPr="000255F2">
        <w:rPr>
          <w:color w:val="auto"/>
          <w:sz w:val="24"/>
          <w:szCs w:val="24"/>
          <w:lang w:eastAsia="en-US"/>
        </w:rPr>
        <w:t>5</w:t>
      </w:r>
      <w:r w:rsidR="00C5531A" w:rsidRPr="000255F2">
        <w:rPr>
          <w:color w:val="auto"/>
          <w:sz w:val="24"/>
          <w:szCs w:val="24"/>
        </w:rPr>
        <w:t>–</w:t>
      </w:r>
      <w:r w:rsidR="0012184F" w:rsidRPr="000255F2">
        <w:rPr>
          <w:color w:val="auto"/>
          <w:sz w:val="24"/>
          <w:szCs w:val="24"/>
          <w:lang w:eastAsia="en-US"/>
        </w:rPr>
        <w:t>1</w:t>
      </w:r>
      <w:r w:rsidR="007C44EB" w:rsidRPr="000255F2">
        <w:rPr>
          <w:color w:val="auto"/>
          <w:sz w:val="24"/>
          <w:szCs w:val="24"/>
          <w:lang w:eastAsia="en-US"/>
        </w:rPr>
        <w:t>2</w:t>
      </w:r>
      <w:r w:rsidR="0012184F" w:rsidRPr="000255F2">
        <w:rPr>
          <w:color w:val="auto"/>
          <w:sz w:val="24"/>
          <w:szCs w:val="24"/>
          <w:lang w:eastAsia="en-US"/>
        </w:rPr>
        <w:t>)</w:t>
      </w:r>
      <w:r w:rsidRPr="000255F2">
        <w:rPr>
          <w:color w:val="auto"/>
          <w:sz w:val="24"/>
          <w:szCs w:val="24"/>
        </w:rPr>
        <w:t xml:space="preserve"> </w:t>
      </w:r>
      <w:r w:rsidR="0012184F" w:rsidRPr="000255F2">
        <w:rPr>
          <w:color w:val="auto"/>
          <w:sz w:val="24"/>
          <w:szCs w:val="24"/>
        </w:rPr>
        <w:t xml:space="preserve">reguluje </w:t>
      </w:r>
      <w:r w:rsidRPr="000255F2">
        <w:rPr>
          <w:color w:val="auto"/>
          <w:sz w:val="24"/>
          <w:szCs w:val="24"/>
        </w:rPr>
        <w:t>organizacj</w:t>
      </w:r>
      <w:r w:rsidR="0012184F" w:rsidRPr="000255F2">
        <w:rPr>
          <w:color w:val="auto"/>
          <w:sz w:val="24"/>
          <w:szCs w:val="24"/>
        </w:rPr>
        <w:t>ę</w:t>
      </w:r>
      <w:r w:rsidR="00C5531A" w:rsidRPr="000255F2">
        <w:rPr>
          <w:color w:val="auto"/>
          <w:sz w:val="24"/>
          <w:szCs w:val="24"/>
        </w:rPr>
        <w:t xml:space="preserve"> </w:t>
      </w:r>
      <w:r w:rsidRPr="000255F2">
        <w:rPr>
          <w:color w:val="auto"/>
          <w:sz w:val="24"/>
          <w:szCs w:val="24"/>
        </w:rPr>
        <w:t>PAG</w:t>
      </w:r>
      <w:r w:rsidR="00994568" w:rsidRPr="000255F2">
        <w:rPr>
          <w:color w:val="auto"/>
          <w:sz w:val="24"/>
          <w:szCs w:val="24"/>
        </w:rPr>
        <w:t>,</w:t>
      </w:r>
      <w:r w:rsidR="009A6EA3" w:rsidRPr="000255F2">
        <w:rPr>
          <w:color w:val="auto"/>
          <w:sz w:val="24"/>
          <w:szCs w:val="24"/>
        </w:rPr>
        <w:t xml:space="preserve"> </w:t>
      </w:r>
      <w:r w:rsidR="004B533E" w:rsidRPr="000255F2">
        <w:rPr>
          <w:color w:val="auto"/>
          <w:sz w:val="24"/>
          <w:szCs w:val="24"/>
        </w:rPr>
        <w:t>r</w:t>
      </w:r>
      <w:r w:rsidR="0012184F" w:rsidRPr="000255F2">
        <w:rPr>
          <w:color w:val="auto"/>
          <w:sz w:val="24"/>
          <w:szCs w:val="24"/>
        </w:rPr>
        <w:t xml:space="preserve">ozdział 3 </w:t>
      </w:r>
      <w:r w:rsidRPr="000255F2">
        <w:rPr>
          <w:color w:val="auto"/>
          <w:sz w:val="24"/>
          <w:szCs w:val="24"/>
          <w:lang w:eastAsia="en-US"/>
        </w:rPr>
        <w:t xml:space="preserve">(art. </w:t>
      </w:r>
      <w:r w:rsidR="00994568" w:rsidRPr="000255F2">
        <w:rPr>
          <w:color w:val="auto"/>
          <w:sz w:val="24"/>
          <w:szCs w:val="24"/>
          <w:lang w:eastAsia="en-US"/>
        </w:rPr>
        <w:t>1</w:t>
      </w:r>
      <w:r w:rsidR="007C44EB" w:rsidRPr="000255F2">
        <w:rPr>
          <w:color w:val="auto"/>
          <w:sz w:val="24"/>
          <w:szCs w:val="24"/>
          <w:lang w:eastAsia="en-US"/>
        </w:rPr>
        <w:t>3</w:t>
      </w:r>
      <w:r w:rsidR="00C5531A" w:rsidRPr="000255F2">
        <w:rPr>
          <w:color w:val="auto"/>
          <w:sz w:val="24"/>
          <w:szCs w:val="24"/>
        </w:rPr>
        <w:t>–</w:t>
      </w:r>
      <w:r w:rsidR="00AC3B85" w:rsidRPr="000255F2">
        <w:rPr>
          <w:color w:val="auto"/>
          <w:sz w:val="24"/>
          <w:szCs w:val="24"/>
          <w:lang w:eastAsia="en-US"/>
        </w:rPr>
        <w:t>17</w:t>
      </w:r>
      <w:r w:rsidRPr="000255F2">
        <w:rPr>
          <w:color w:val="auto"/>
          <w:sz w:val="24"/>
          <w:szCs w:val="24"/>
        </w:rPr>
        <w:t xml:space="preserve">) </w:t>
      </w:r>
      <w:r w:rsidR="0012184F" w:rsidRPr="000255F2">
        <w:rPr>
          <w:color w:val="auto"/>
          <w:sz w:val="24"/>
          <w:szCs w:val="24"/>
        </w:rPr>
        <w:t>określa działalność PAG</w:t>
      </w:r>
      <w:r w:rsidR="009A6EA3" w:rsidRPr="000255F2">
        <w:rPr>
          <w:color w:val="auto"/>
          <w:sz w:val="24"/>
          <w:szCs w:val="24"/>
        </w:rPr>
        <w:t>, r</w:t>
      </w:r>
      <w:r w:rsidR="0012184F" w:rsidRPr="000255F2">
        <w:rPr>
          <w:color w:val="auto"/>
          <w:sz w:val="24"/>
          <w:szCs w:val="24"/>
        </w:rPr>
        <w:t xml:space="preserve">ozdział 4 (art. </w:t>
      </w:r>
      <w:r w:rsidR="00AC3B85" w:rsidRPr="000255F2">
        <w:rPr>
          <w:color w:val="auto"/>
          <w:sz w:val="24"/>
          <w:szCs w:val="24"/>
        </w:rPr>
        <w:t>18</w:t>
      </w:r>
      <w:r w:rsidR="00C5531A" w:rsidRPr="000255F2">
        <w:rPr>
          <w:color w:val="auto"/>
          <w:sz w:val="24"/>
          <w:szCs w:val="24"/>
        </w:rPr>
        <w:t>–</w:t>
      </w:r>
      <w:r w:rsidR="00AC3B85" w:rsidRPr="000255F2">
        <w:rPr>
          <w:color w:val="auto"/>
          <w:sz w:val="24"/>
          <w:szCs w:val="24"/>
        </w:rPr>
        <w:t>24</w:t>
      </w:r>
      <w:r w:rsidR="0012184F" w:rsidRPr="000255F2">
        <w:rPr>
          <w:color w:val="auto"/>
          <w:sz w:val="24"/>
          <w:szCs w:val="24"/>
        </w:rPr>
        <w:t xml:space="preserve">) </w:t>
      </w:r>
      <w:r w:rsidRPr="000255F2">
        <w:rPr>
          <w:color w:val="auto"/>
          <w:sz w:val="24"/>
          <w:szCs w:val="24"/>
        </w:rPr>
        <w:t>zajmuje się problematyką gospodarki finansowej i majątku PAG</w:t>
      </w:r>
      <w:r w:rsidR="009A6EA3" w:rsidRPr="000255F2">
        <w:rPr>
          <w:color w:val="auto"/>
          <w:sz w:val="24"/>
          <w:szCs w:val="24"/>
        </w:rPr>
        <w:t>, r</w:t>
      </w:r>
      <w:r w:rsidR="0012184F" w:rsidRPr="000255F2">
        <w:rPr>
          <w:color w:val="auto"/>
          <w:sz w:val="24"/>
          <w:szCs w:val="24"/>
        </w:rPr>
        <w:t xml:space="preserve">ozdział 5 (art. </w:t>
      </w:r>
      <w:r w:rsidR="00AC3B85" w:rsidRPr="000255F2">
        <w:rPr>
          <w:color w:val="auto"/>
          <w:sz w:val="24"/>
          <w:szCs w:val="24"/>
        </w:rPr>
        <w:t>25</w:t>
      </w:r>
      <w:r w:rsidR="00C5531A" w:rsidRPr="000255F2">
        <w:rPr>
          <w:color w:val="auto"/>
          <w:sz w:val="24"/>
          <w:szCs w:val="24"/>
        </w:rPr>
        <w:t>–</w:t>
      </w:r>
      <w:r w:rsidR="005C5F8A" w:rsidRPr="000255F2">
        <w:rPr>
          <w:color w:val="auto"/>
          <w:sz w:val="24"/>
          <w:szCs w:val="24"/>
        </w:rPr>
        <w:t>29</w:t>
      </w:r>
      <w:r w:rsidR="0012184F" w:rsidRPr="000255F2">
        <w:rPr>
          <w:color w:val="auto"/>
          <w:sz w:val="24"/>
          <w:szCs w:val="24"/>
        </w:rPr>
        <w:t xml:space="preserve">) </w:t>
      </w:r>
      <w:r w:rsidRPr="000255F2">
        <w:rPr>
          <w:color w:val="auto"/>
          <w:sz w:val="24"/>
          <w:szCs w:val="24"/>
        </w:rPr>
        <w:t>przewiduje zmiany w</w:t>
      </w:r>
      <w:r w:rsidR="00DE6842">
        <w:rPr>
          <w:color w:val="auto"/>
          <w:sz w:val="24"/>
          <w:szCs w:val="24"/>
        </w:rPr>
        <w:t> </w:t>
      </w:r>
      <w:r w:rsidRPr="000255F2">
        <w:rPr>
          <w:color w:val="auto"/>
          <w:sz w:val="24"/>
          <w:szCs w:val="24"/>
        </w:rPr>
        <w:t xml:space="preserve">obowiązujących przepisach, zaś </w:t>
      </w:r>
      <w:r w:rsidR="00CC18C3" w:rsidRPr="000255F2">
        <w:rPr>
          <w:color w:val="auto"/>
          <w:sz w:val="24"/>
          <w:szCs w:val="24"/>
        </w:rPr>
        <w:t xml:space="preserve">rozdział </w:t>
      </w:r>
      <w:r w:rsidR="001B111F" w:rsidRPr="000255F2">
        <w:rPr>
          <w:color w:val="auto"/>
          <w:sz w:val="24"/>
          <w:szCs w:val="24"/>
        </w:rPr>
        <w:t xml:space="preserve">6 </w:t>
      </w:r>
      <w:r w:rsidRPr="000255F2">
        <w:rPr>
          <w:color w:val="auto"/>
          <w:sz w:val="24"/>
          <w:szCs w:val="24"/>
          <w:lang w:eastAsia="en-US"/>
        </w:rPr>
        <w:t xml:space="preserve">(art. </w:t>
      </w:r>
      <w:r w:rsidR="00AC3B85" w:rsidRPr="000255F2">
        <w:rPr>
          <w:color w:val="auto"/>
          <w:sz w:val="24"/>
          <w:szCs w:val="24"/>
        </w:rPr>
        <w:t>3</w:t>
      </w:r>
      <w:r w:rsidR="005C5F8A" w:rsidRPr="000255F2">
        <w:rPr>
          <w:color w:val="auto"/>
          <w:sz w:val="24"/>
          <w:szCs w:val="24"/>
        </w:rPr>
        <w:t>0</w:t>
      </w:r>
      <w:r w:rsidR="00C5531A" w:rsidRPr="000255F2">
        <w:rPr>
          <w:color w:val="auto"/>
          <w:sz w:val="24"/>
          <w:szCs w:val="24"/>
        </w:rPr>
        <w:t>–</w:t>
      </w:r>
      <w:r w:rsidR="00AC3B85" w:rsidRPr="000255F2">
        <w:rPr>
          <w:color w:val="auto"/>
          <w:sz w:val="24"/>
          <w:szCs w:val="24"/>
        </w:rPr>
        <w:t>4</w:t>
      </w:r>
      <w:r w:rsidR="00330CD0">
        <w:rPr>
          <w:color w:val="auto"/>
          <w:sz w:val="24"/>
          <w:szCs w:val="24"/>
        </w:rPr>
        <w:t>6</w:t>
      </w:r>
      <w:r w:rsidRPr="000255F2">
        <w:rPr>
          <w:color w:val="auto"/>
          <w:sz w:val="24"/>
          <w:szCs w:val="24"/>
        </w:rPr>
        <w:t>) zawiera przepisy przejściowe</w:t>
      </w:r>
      <w:r w:rsidR="00025A21">
        <w:rPr>
          <w:color w:val="auto"/>
          <w:sz w:val="24"/>
          <w:szCs w:val="24"/>
        </w:rPr>
        <w:t xml:space="preserve"> i</w:t>
      </w:r>
      <w:r w:rsidR="005C5F8A" w:rsidRPr="000255F2">
        <w:rPr>
          <w:color w:val="auto"/>
          <w:sz w:val="24"/>
          <w:szCs w:val="24"/>
        </w:rPr>
        <w:t xml:space="preserve"> dostosowując</w:t>
      </w:r>
      <w:r w:rsidR="00330CD0">
        <w:rPr>
          <w:color w:val="auto"/>
          <w:sz w:val="24"/>
          <w:szCs w:val="24"/>
        </w:rPr>
        <w:t>e</w:t>
      </w:r>
      <w:r w:rsidRPr="000255F2">
        <w:rPr>
          <w:color w:val="auto"/>
          <w:sz w:val="24"/>
          <w:szCs w:val="24"/>
        </w:rPr>
        <w:t xml:space="preserve"> </w:t>
      </w:r>
      <w:r w:rsidR="005C6A60">
        <w:rPr>
          <w:color w:val="auto"/>
          <w:sz w:val="24"/>
          <w:szCs w:val="24"/>
        </w:rPr>
        <w:t>oraz</w:t>
      </w:r>
      <w:r w:rsidRPr="000255F2">
        <w:rPr>
          <w:color w:val="auto"/>
          <w:sz w:val="24"/>
          <w:szCs w:val="24"/>
        </w:rPr>
        <w:t xml:space="preserve"> </w:t>
      </w:r>
      <w:r w:rsidR="005C5F8A" w:rsidRPr="000255F2">
        <w:rPr>
          <w:color w:val="auto"/>
          <w:sz w:val="24"/>
          <w:szCs w:val="24"/>
        </w:rPr>
        <w:t xml:space="preserve">przepis </w:t>
      </w:r>
      <w:r w:rsidRPr="000255F2">
        <w:rPr>
          <w:color w:val="auto"/>
          <w:sz w:val="24"/>
          <w:szCs w:val="24"/>
        </w:rPr>
        <w:t>końcow</w:t>
      </w:r>
      <w:r w:rsidR="005C5F8A" w:rsidRPr="000255F2">
        <w:rPr>
          <w:color w:val="auto"/>
          <w:sz w:val="24"/>
          <w:szCs w:val="24"/>
        </w:rPr>
        <w:t>y</w:t>
      </w:r>
      <w:r w:rsidRPr="000255F2">
        <w:rPr>
          <w:color w:val="auto"/>
          <w:sz w:val="24"/>
          <w:szCs w:val="24"/>
        </w:rPr>
        <w:t>.</w:t>
      </w:r>
      <w:r w:rsidR="007417D2" w:rsidRPr="000255F2">
        <w:rPr>
          <w:color w:val="auto"/>
          <w:sz w:val="24"/>
          <w:szCs w:val="24"/>
        </w:rPr>
        <w:t xml:space="preserve"> </w:t>
      </w:r>
    </w:p>
    <w:p w14:paraId="4835DC12" w14:textId="28B9D277" w:rsidR="00F45AE1" w:rsidRPr="000255F2" w:rsidRDefault="00F45AE1" w:rsidP="00DE6842">
      <w:pPr>
        <w:pStyle w:val="Bodytext20"/>
        <w:numPr>
          <w:ilvl w:val="0"/>
          <w:numId w:val="45"/>
        </w:numPr>
        <w:shd w:val="clear" w:color="auto" w:fill="auto"/>
        <w:spacing w:before="240" w:after="120" w:line="360" w:lineRule="auto"/>
        <w:ind w:left="426" w:hanging="426"/>
        <w:jc w:val="both"/>
        <w:rPr>
          <w:rStyle w:val="Bodytext21"/>
          <w:b/>
          <w:color w:val="auto"/>
          <w:sz w:val="24"/>
          <w:szCs w:val="24"/>
          <w:u w:val="none"/>
        </w:rPr>
      </w:pPr>
      <w:r w:rsidRPr="000255F2">
        <w:rPr>
          <w:rStyle w:val="Bodytext21"/>
          <w:b/>
          <w:color w:val="auto"/>
          <w:sz w:val="24"/>
          <w:szCs w:val="24"/>
          <w:u w:val="none"/>
        </w:rPr>
        <w:t>Przepisy ogólne</w:t>
      </w:r>
    </w:p>
    <w:p w14:paraId="55488018" w14:textId="64584BAF" w:rsidR="00E43047" w:rsidRPr="000255F2" w:rsidRDefault="00F45AE1" w:rsidP="00DE6842">
      <w:pPr>
        <w:pStyle w:val="Bodytext20"/>
        <w:spacing w:before="0" w:after="0" w:line="360" w:lineRule="auto"/>
        <w:ind w:firstLine="0"/>
        <w:jc w:val="both"/>
        <w:rPr>
          <w:color w:val="auto"/>
          <w:sz w:val="24"/>
          <w:szCs w:val="24"/>
        </w:rPr>
      </w:pPr>
      <w:r w:rsidRPr="000255F2">
        <w:rPr>
          <w:color w:val="auto"/>
          <w:sz w:val="24"/>
          <w:szCs w:val="24"/>
        </w:rPr>
        <w:t>PAG ma być agencją wykonawczą w rozumieniu przepisów ustawy z dnia 27</w:t>
      </w:r>
      <w:r w:rsidR="00DE6842">
        <w:rPr>
          <w:color w:val="auto"/>
          <w:sz w:val="24"/>
          <w:szCs w:val="24"/>
        </w:rPr>
        <w:t xml:space="preserve"> </w:t>
      </w:r>
      <w:r w:rsidRPr="000255F2">
        <w:rPr>
          <w:color w:val="auto"/>
          <w:sz w:val="24"/>
          <w:szCs w:val="24"/>
        </w:rPr>
        <w:t>sierpnia 2009 r. o finansach publicznych</w:t>
      </w:r>
      <w:r w:rsidR="004057CE" w:rsidRPr="000255F2">
        <w:rPr>
          <w:color w:val="auto"/>
          <w:sz w:val="24"/>
          <w:szCs w:val="24"/>
        </w:rPr>
        <w:t xml:space="preserve"> </w:t>
      </w:r>
      <w:r w:rsidR="004057CE" w:rsidRPr="000255F2">
        <w:rPr>
          <w:sz w:val="24"/>
          <w:szCs w:val="24"/>
        </w:rPr>
        <w:t>(Dz. U. z 201</w:t>
      </w:r>
      <w:r w:rsidR="004B30A8" w:rsidRPr="000255F2">
        <w:rPr>
          <w:sz w:val="24"/>
          <w:szCs w:val="24"/>
        </w:rPr>
        <w:t>7</w:t>
      </w:r>
      <w:r w:rsidR="004057CE" w:rsidRPr="000255F2">
        <w:rPr>
          <w:sz w:val="24"/>
          <w:szCs w:val="24"/>
        </w:rPr>
        <w:t xml:space="preserve"> r. poz. </w:t>
      </w:r>
      <w:r w:rsidR="004B30A8" w:rsidRPr="000255F2">
        <w:rPr>
          <w:sz w:val="24"/>
          <w:szCs w:val="24"/>
        </w:rPr>
        <w:t>2077</w:t>
      </w:r>
      <w:r w:rsidR="004057CE" w:rsidRPr="000255F2">
        <w:rPr>
          <w:sz w:val="24"/>
          <w:szCs w:val="24"/>
        </w:rPr>
        <w:t>, z późn. zm.)</w:t>
      </w:r>
      <w:r w:rsidRPr="000255F2">
        <w:rPr>
          <w:color w:val="auto"/>
          <w:sz w:val="24"/>
          <w:szCs w:val="24"/>
        </w:rPr>
        <w:t>. Zgodnie z</w:t>
      </w:r>
      <w:r w:rsidR="00DE6842">
        <w:rPr>
          <w:color w:val="auto"/>
          <w:sz w:val="24"/>
          <w:szCs w:val="24"/>
        </w:rPr>
        <w:t> </w:t>
      </w:r>
      <w:r w:rsidR="002F022B" w:rsidRPr="000255F2">
        <w:rPr>
          <w:color w:val="auto"/>
          <w:sz w:val="24"/>
          <w:szCs w:val="24"/>
        </w:rPr>
        <w:t xml:space="preserve">przywołaną </w:t>
      </w:r>
      <w:r w:rsidRPr="000255F2">
        <w:rPr>
          <w:color w:val="auto"/>
          <w:sz w:val="24"/>
          <w:szCs w:val="24"/>
        </w:rPr>
        <w:t>ustawą, agencja wykonawcza jest państwową osobą prawną tworzoną na podstawie odrębnej ustawy w celu realizacji zadań państwa.</w:t>
      </w:r>
      <w:r w:rsidR="007417D2" w:rsidRPr="000255F2">
        <w:rPr>
          <w:color w:val="auto"/>
          <w:sz w:val="24"/>
          <w:szCs w:val="24"/>
        </w:rPr>
        <w:t xml:space="preserve"> Taka forma prawna działania jest najbardziej adekwatna do celu utworzenia i zakresu zadań PAG</w:t>
      </w:r>
      <w:r w:rsidR="00E43047" w:rsidRPr="000255F2">
        <w:rPr>
          <w:color w:val="auto"/>
          <w:sz w:val="24"/>
          <w:szCs w:val="24"/>
        </w:rPr>
        <w:t xml:space="preserve">, </w:t>
      </w:r>
      <w:r w:rsidR="00AF04A4" w:rsidRPr="000255F2">
        <w:rPr>
          <w:sz w:val="24"/>
          <w:szCs w:val="24"/>
        </w:rPr>
        <w:t xml:space="preserve">która </w:t>
      </w:r>
      <w:r w:rsidR="00E43047" w:rsidRPr="000255F2">
        <w:rPr>
          <w:sz w:val="24"/>
          <w:szCs w:val="24"/>
        </w:rPr>
        <w:t>będzie wykonywał</w:t>
      </w:r>
      <w:r w:rsidR="00AF04A4" w:rsidRPr="000255F2">
        <w:rPr>
          <w:sz w:val="24"/>
          <w:szCs w:val="24"/>
        </w:rPr>
        <w:t>a</w:t>
      </w:r>
      <w:r w:rsidR="00E43047" w:rsidRPr="000255F2">
        <w:rPr>
          <w:sz w:val="24"/>
          <w:szCs w:val="24"/>
        </w:rPr>
        <w:t xml:space="preserve"> zadania państwa w zakresie geologii,</w:t>
      </w:r>
      <w:r w:rsidR="00BE5CDB" w:rsidRPr="000255F2">
        <w:rPr>
          <w:sz w:val="24"/>
          <w:szCs w:val="24"/>
        </w:rPr>
        <w:t xml:space="preserve"> </w:t>
      </w:r>
      <w:r w:rsidR="00E43047" w:rsidRPr="000255F2">
        <w:rPr>
          <w:sz w:val="24"/>
          <w:szCs w:val="24"/>
        </w:rPr>
        <w:t xml:space="preserve">przy czym zadania te nie </w:t>
      </w:r>
      <w:r w:rsidR="00E43047" w:rsidRPr="000255F2">
        <w:rPr>
          <w:sz w:val="24"/>
          <w:szCs w:val="24"/>
        </w:rPr>
        <w:lastRenderedPageBreak/>
        <w:t xml:space="preserve">wymagają działania w formach władczych (wyjątkiem będzie wydawanie przez Prezesa PAG decyzji w sprawie opłat, o których mowa w Dziale VII </w:t>
      </w:r>
      <w:r w:rsidR="007868D4" w:rsidRPr="000255F2">
        <w:rPr>
          <w:sz w:val="24"/>
          <w:szCs w:val="24"/>
        </w:rPr>
        <w:t xml:space="preserve">ustawy </w:t>
      </w:r>
      <w:r w:rsidR="007868D4" w:rsidRPr="000255F2">
        <w:rPr>
          <w:color w:val="auto"/>
          <w:sz w:val="24"/>
          <w:szCs w:val="24"/>
        </w:rPr>
        <w:t>–</w:t>
      </w:r>
      <w:r w:rsidR="007868D4" w:rsidRPr="000255F2">
        <w:rPr>
          <w:sz w:val="24"/>
          <w:szCs w:val="24"/>
        </w:rPr>
        <w:t xml:space="preserve"> Prawo geologiczne i górnicze</w:t>
      </w:r>
      <w:r w:rsidR="001A413A" w:rsidRPr="000255F2">
        <w:rPr>
          <w:sz w:val="24"/>
          <w:szCs w:val="24"/>
        </w:rPr>
        <w:t>)</w:t>
      </w:r>
      <w:r w:rsidR="007868D4" w:rsidRPr="000255F2">
        <w:rPr>
          <w:sz w:val="24"/>
          <w:szCs w:val="24"/>
        </w:rPr>
        <w:t>.</w:t>
      </w:r>
      <w:r w:rsidR="00E43047" w:rsidRPr="000255F2">
        <w:rPr>
          <w:sz w:val="24"/>
          <w:szCs w:val="24"/>
        </w:rPr>
        <w:t xml:space="preserve"> To rozwiązanie jest analogiczne do obecnej sytuacji, </w:t>
      </w:r>
      <w:r w:rsidR="00C658FB" w:rsidRPr="000255F2">
        <w:rPr>
          <w:sz w:val="24"/>
          <w:szCs w:val="24"/>
        </w:rPr>
        <w:t xml:space="preserve">w której </w:t>
      </w:r>
      <w:r w:rsidR="00E43047" w:rsidRPr="000255F2">
        <w:rPr>
          <w:sz w:val="24"/>
          <w:szCs w:val="24"/>
        </w:rPr>
        <w:t xml:space="preserve">Prezes Zarządu </w:t>
      </w:r>
      <w:r w:rsidR="00C658FB" w:rsidRPr="000255F2">
        <w:rPr>
          <w:color w:val="auto"/>
          <w:sz w:val="24"/>
          <w:szCs w:val="24"/>
        </w:rPr>
        <w:t>Narodowego Funduszu Ochrony Środowiska i Gospodarki Wodnej</w:t>
      </w:r>
      <w:r w:rsidR="005C6A60">
        <w:rPr>
          <w:color w:val="auto"/>
          <w:sz w:val="24"/>
          <w:szCs w:val="24"/>
        </w:rPr>
        <w:t>,</w:t>
      </w:r>
      <w:r w:rsidR="00E43047" w:rsidRPr="000255F2">
        <w:rPr>
          <w:sz w:val="24"/>
          <w:szCs w:val="24"/>
        </w:rPr>
        <w:t xml:space="preserve"> </w:t>
      </w:r>
      <w:r w:rsidR="00025A21">
        <w:rPr>
          <w:sz w:val="24"/>
          <w:szCs w:val="24"/>
        </w:rPr>
        <w:t xml:space="preserve">zwanego dalej </w:t>
      </w:r>
      <w:r w:rsidR="005C6A60">
        <w:rPr>
          <w:sz w:val="24"/>
          <w:szCs w:val="24"/>
        </w:rPr>
        <w:t>„</w:t>
      </w:r>
      <w:r w:rsidR="00025A21">
        <w:rPr>
          <w:sz w:val="24"/>
          <w:szCs w:val="24"/>
        </w:rPr>
        <w:t>NFOŚiGW</w:t>
      </w:r>
      <w:r w:rsidR="005C6A60">
        <w:rPr>
          <w:sz w:val="24"/>
          <w:szCs w:val="24"/>
        </w:rPr>
        <w:t xml:space="preserve">”, </w:t>
      </w:r>
      <w:r w:rsidR="00E43047" w:rsidRPr="000255F2">
        <w:rPr>
          <w:sz w:val="24"/>
          <w:szCs w:val="24"/>
        </w:rPr>
        <w:t>jest organem właściwym do wydawania przedmiotowych rozstrzygnięć (w związku ze zmianą wierzyciela nastąpiła odpowiednia zmiana organu).</w:t>
      </w:r>
    </w:p>
    <w:p w14:paraId="59670597" w14:textId="5310EA89" w:rsidR="00C658FB" w:rsidRPr="000255F2" w:rsidRDefault="00023D1B" w:rsidP="00DE6842">
      <w:pPr>
        <w:pStyle w:val="Bodytext20"/>
        <w:spacing w:before="0" w:after="0" w:line="360" w:lineRule="auto"/>
        <w:ind w:firstLine="0"/>
        <w:jc w:val="both"/>
        <w:rPr>
          <w:sz w:val="24"/>
          <w:szCs w:val="24"/>
        </w:rPr>
      </w:pPr>
      <w:r w:rsidRPr="000255F2">
        <w:rPr>
          <w:sz w:val="24"/>
          <w:szCs w:val="24"/>
        </w:rPr>
        <w:t>Stosownie do ww. ustawy</w:t>
      </w:r>
      <w:r w:rsidR="0097520A" w:rsidRPr="000255F2">
        <w:rPr>
          <w:sz w:val="24"/>
          <w:szCs w:val="24"/>
        </w:rPr>
        <w:t xml:space="preserve"> agencja wykonawcza prowadzi samodzielną gospodarkę finansową i może uzyskiwać przychody z prowadzonej działalności. To powoduje, że PAG będzie mogła aktywnie uczestniczyć w działaniach mających na celu zagospodarowanie zasobów surowców mineralnych. Jednocześnie projekt wpisuje się w</w:t>
      </w:r>
      <w:r w:rsidR="00DE6842">
        <w:rPr>
          <w:sz w:val="24"/>
          <w:szCs w:val="24"/>
        </w:rPr>
        <w:t> </w:t>
      </w:r>
      <w:r w:rsidR="0097520A" w:rsidRPr="000255F2">
        <w:rPr>
          <w:sz w:val="24"/>
          <w:szCs w:val="24"/>
        </w:rPr>
        <w:t>ogólnoeuropejski trend tworzenia agencji jako wyspecjalizowanych, autonomicznych i elastycznych instytucji nastawionych na realizację wyznaczonych celów bez zbędnych ograniczeń formalnych i biurokratycznych.</w:t>
      </w:r>
      <w:r w:rsidR="00E43047" w:rsidRPr="000255F2">
        <w:rPr>
          <w:sz w:val="24"/>
          <w:szCs w:val="24"/>
        </w:rPr>
        <w:t xml:space="preserve"> </w:t>
      </w:r>
    </w:p>
    <w:p w14:paraId="604E48C5" w14:textId="4C3CBB30" w:rsidR="00F74C87" w:rsidRPr="000255F2" w:rsidRDefault="00F45AE1" w:rsidP="00DE6842">
      <w:pPr>
        <w:pStyle w:val="Bodytext20"/>
        <w:spacing w:before="0" w:after="0" w:line="360" w:lineRule="auto"/>
        <w:ind w:firstLine="0"/>
        <w:jc w:val="both"/>
        <w:rPr>
          <w:color w:val="auto"/>
          <w:sz w:val="24"/>
          <w:szCs w:val="24"/>
        </w:rPr>
      </w:pPr>
      <w:r w:rsidRPr="000255F2">
        <w:rPr>
          <w:color w:val="auto"/>
          <w:sz w:val="24"/>
          <w:szCs w:val="24"/>
        </w:rPr>
        <w:t xml:space="preserve">PAG </w:t>
      </w:r>
      <w:r w:rsidR="002F022B" w:rsidRPr="000255F2">
        <w:rPr>
          <w:color w:val="auto"/>
          <w:sz w:val="24"/>
          <w:szCs w:val="24"/>
        </w:rPr>
        <w:t xml:space="preserve">będzie działała </w:t>
      </w:r>
      <w:r w:rsidRPr="000255F2">
        <w:rPr>
          <w:color w:val="auto"/>
          <w:sz w:val="24"/>
          <w:szCs w:val="24"/>
        </w:rPr>
        <w:t>na podstawie przepisów ustawy oraz statutu</w:t>
      </w:r>
      <w:r w:rsidR="002F022B" w:rsidRPr="000255F2">
        <w:rPr>
          <w:color w:val="auto"/>
          <w:sz w:val="24"/>
          <w:szCs w:val="24"/>
        </w:rPr>
        <w:t xml:space="preserve"> nadawanego</w:t>
      </w:r>
      <w:r w:rsidRPr="000255F2">
        <w:rPr>
          <w:color w:val="auto"/>
          <w:sz w:val="24"/>
          <w:szCs w:val="24"/>
        </w:rPr>
        <w:t>, w</w:t>
      </w:r>
      <w:r w:rsidR="00DE6842">
        <w:rPr>
          <w:color w:val="auto"/>
          <w:sz w:val="24"/>
          <w:szCs w:val="24"/>
        </w:rPr>
        <w:t> </w:t>
      </w:r>
      <w:r w:rsidRPr="000255F2">
        <w:rPr>
          <w:color w:val="auto"/>
          <w:sz w:val="24"/>
          <w:szCs w:val="24"/>
        </w:rPr>
        <w:t xml:space="preserve">drodze zarządzenia, </w:t>
      </w:r>
      <w:r w:rsidR="002F022B" w:rsidRPr="000255F2">
        <w:rPr>
          <w:color w:val="auto"/>
          <w:sz w:val="24"/>
          <w:szCs w:val="24"/>
        </w:rPr>
        <w:t>przez ministra właściwego</w:t>
      </w:r>
      <w:r w:rsidRPr="000255F2">
        <w:rPr>
          <w:color w:val="auto"/>
          <w:sz w:val="24"/>
          <w:szCs w:val="24"/>
        </w:rPr>
        <w:t xml:space="preserve"> do spraw środowiska</w:t>
      </w:r>
      <w:r w:rsidR="00F47CE5" w:rsidRPr="000255F2">
        <w:rPr>
          <w:color w:val="auto"/>
          <w:sz w:val="24"/>
          <w:szCs w:val="24"/>
        </w:rPr>
        <w:t xml:space="preserve"> (art. 1 ust. </w:t>
      </w:r>
      <w:r w:rsidR="00E57B74" w:rsidRPr="000255F2">
        <w:rPr>
          <w:color w:val="auto"/>
          <w:sz w:val="24"/>
          <w:szCs w:val="24"/>
        </w:rPr>
        <w:t>3</w:t>
      </w:r>
      <w:r w:rsidR="00F47CE5" w:rsidRPr="000255F2">
        <w:rPr>
          <w:color w:val="auto"/>
          <w:sz w:val="24"/>
          <w:szCs w:val="24"/>
        </w:rPr>
        <w:t xml:space="preserve"> projektu)</w:t>
      </w:r>
      <w:r w:rsidRPr="000255F2">
        <w:rPr>
          <w:color w:val="auto"/>
          <w:sz w:val="24"/>
          <w:szCs w:val="24"/>
        </w:rPr>
        <w:t xml:space="preserve">. </w:t>
      </w:r>
      <w:r w:rsidR="00F74C87" w:rsidRPr="000255F2">
        <w:rPr>
          <w:color w:val="auto"/>
          <w:sz w:val="24"/>
          <w:szCs w:val="24"/>
        </w:rPr>
        <w:t xml:space="preserve">Statut określi siedzibę PAG, </w:t>
      </w:r>
      <w:r w:rsidR="002F022B" w:rsidRPr="000255F2">
        <w:rPr>
          <w:color w:val="auto"/>
          <w:sz w:val="24"/>
          <w:szCs w:val="24"/>
        </w:rPr>
        <w:t xml:space="preserve">jej </w:t>
      </w:r>
      <w:r w:rsidR="00F74C87" w:rsidRPr="000255F2">
        <w:rPr>
          <w:color w:val="auto"/>
          <w:sz w:val="24"/>
          <w:szCs w:val="24"/>
        </w:rPr>
        <w:t>organizację wewnętrzną</w:t>
      </w:r>
      <w:r w:rsidR="002F022B" w:rsidRPr="000255F2">
        <w:rPr>
          <w:color w:val="auto"/>
          <w:sz w:val="24"/>
          <w:szCs w:val="24"/>
        </w:rPr>
        <w:t>,</w:t>
      </w:r>
      <w:r w:rsidR="00F74C87" w:rsidRPr="000255F2">
        <w:rPr>
          <w:color w:val="auto"/>
          <w:sz w:val="24"/>
          <w:szCs w:val="24"/>
        </w:rPr>
        <w:t xml:space="preserve"> a także zakres zadań jednostek organizacyjnych</w:t>
      </w:r>
      <w:r w:rsidR="00397E87" w:rsidRPr="000255F2">
        <w:rPr>
          <w:color w:val="auto"/>
          <w:sz w:val="24"/>
          <w:szCs w:val="24"/>
        </w:rPr>
        <w:t xml:space="preserve"> PAG</w:t>
      </w:r>
      <w:r w:rsidR="00F74C87" w:rsidRPr="000255F2">
        <w:rPr>
          <w:color w:val="auto"/>
          <w:sz w:val="24"/>
          <w:szCs w:val="24"/>
        </w:rPr>
        <w:t xml:space="preserve">, </w:t>
      </w:r>
      <w:r w:rsidR="00025A21">
        <w:rPr>
          <w:color w:val="auto"/>
          <w:sz w:val="24"/>
          <w:szCs w:val="24"/>
        </w:rPr>
        <w:t>dyrektor</w:t>
      </w:r>
      <w:r w:rsidR="007D3AAD">
        <w:rPr>
          <w:color w:val="auto"/>
          <w:sz w:val="24"/>
          <w:szCs w:val="24"/>
        </w:rPr>
        <w:t>a</w:t>
      </w:r>
      <w:r w:rsidR="00025A21">
        <w:rPr>
          <w:color w:val="auto"/>
          <w:sz w:val="24"/>
          <w:szCs w:val="24"/>
        </w:rPr>
        <w:t xml:space="preserve"> centrali</w:t>
      </w:r>
      <w:r w:rsidR="00F74C87" w:rsidRPr="000255F2">
        <w:rPr>
          <w:color w:val="auto"/>
          <w:sz w:val="24"/>
          <w:szCs w:val="24"/>
        </w:rPr>
        <w:t xml:space="preserve"> i dyrektorów oddziałów terenowych.</w:t>
      </w:r>
      <w:r w:rsidR="00397E87" w:rsidRPr="000255F2">
        <w:rPr>
          <w:color w:val="auto"/>
          <w:sz w:val="24"/>
          <w:szCs w:val="24"/>
        </w:rPr>
        <w:t xml:space="preserve"> </w:t>
      </w:r>
      <w:r w:rsidR="00FB3FDC" w:rsidRPr="000255F2">
        <w:rPr>
          <w:color w:val="auto"/>
          <w:sz w:val="24"/>
          <w:szCs w:val="24"/>
        </w:rPr>
        <w:t>Rozwiązanie takie umożliwi</w:t>
      </w:r>
      <w:r w:rsidR="00397E87" w:rsidRPr="000255F2">
        <w:rPr>
          <w:color w:val="auto"/>
          <w:sz w:val="24"/>
          <w:szCs w:val="24"/>
        </w:rPr>
        <w:t xml:space="preserve"> elastyczne dopasowanie struktury </w:t>
      </w:r>
      <w:r w:rsidR="00177998" w:rsidRPr="000255F2">
        <w:rPr>
          <w:color w:val="auto"/>
          <w:sz w:val="24"/>
          <w:szCs w:val="24"/>
        </w:rPr>
        <w:t>i</w:t>
      </w:r>
      <w:r w:rsidR="00177998">
        <w:rPr>
          <w:color w:val="auto"/>
          <w:sz w:val="24"/>
          <w:szCs w:val="24"/>
        </w:rPr>
        <w:t> </w:t>
      </w:r>
      <w:r w:rsidR="00397E87" w:rsidRPr="000255F2">
        <w:rPr>
          <w:color w:val="auto"/>
          <w:sz w:val="24"/>
          <w:szCs w:val="24"/>
        </w:rPr>
        <w:t>organizacji PAG do bieżących potrzeb w zakresie ustawowych zadań tej instytucji, co z kolei ułatwi zarządzanie zasobami surowcowymi i rozwiązywani</w:t>
      </w:r>
      <w:r w:rsidR="00FB3FDC" w:rsidRPr="000255F2">
        <w:rPr>
          <w:color w:val="auto"/>
          <w:sz w:val="24"/>
          <w:szCs w:val="24"/>
        </w:rPr>
        <w:t>e</w:t>
      </w:r>
      <w:r w:rsidR="00397E87" w:rsidRPr="000255F2">
        <w:rPr>
          <w:color w:val="auto"/>
          <w:sz w:val="24"/>
          <w:szCs w:val="24"/>
        </w:rPr>
        <w:t xml:space="preserve"> </w:t>
      </w:r>
      <w:r w:rsidR="00FB3FDC" w:rsidRPr="000255F2">
        <w:rPr>
          <w:color w:val="auto"/>
          <w:sz w:val="24"/>
          <w:szCs w:val="24"/>
        </w:rPr>
        <w:t xml:space="preserve">ewentualnych </w:t>
      </w:r>
      <w:r w:rsidR="00397E87" w:rsidRPr="000255F2">
        <w:rPr>
          <w:color w:val="auto"/>
          <w:sz w:val="24"/>
          <w:szCs w:val="24"/>
        </w:rPr>
        <w:t xml:space="preserve">problemów w tym zakresie. </w:t>
      </w:r>
    </w:p>
    <w:p w14:paraId="364AA261" w14:textId="233BF6F0" w:rsidR="00D929D0" w:rsidRPr="000255F2" w:rsidRDefault="00F74C8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Nadzór nad PAG ma sprawować minister właściwy do spraw środowiska, działając w</w:t>
      </w:r>
      <w:r w:rsidR="00DE6842">
        <w:rPr>
          <w:color w:val="auto"/>
          <w:sz w:val="24"/>
          <w:szCs w:val="24"/>
        </w:rPr>
        <w:t> </w:t>
      </w:r>
      <w:r w:rsidRPr="000255F2">
        <w:rPr>
          <w:color w:val="auto"/>
          <w:sz w:val="24"/>
          <w:szCs w:val="24"/>
        </w:rPr>
        <w:t>tym zakresie przy pomocy Głównego Geologa Kraju</w:t>
      </w:r>
      <w:r w:rsidR="00F47CE5" w:rsidRPr="000255F2">
        <w:rPr>
          <w:color w:val="auto"/>
          <w:sz w:val="24"/>
          <w:szCs w:val="24"/>
        </w:rPr>
        <w:t xml:space="preserve"> (art. 2 projektu)</w:t>
      </w:r>
      <w:r w:rsidRPr="000255F2">
        <w:rPr>
          <w:color w:val="auto"/>
          <w:sz w:val="24"/>
          <w:szCs w:val="24"/>
        </w:rPr>
        <w:t>.</w:t>
      </w:r>
      <w:r w:rsidR="00F47CE5" w:rsidRPr="000255F2">
        <w:rPr>
          <w:color w:val="auto"/>
          <w:sz w:val="24"/>
          <w:szCs w:val="24"/>
        </w:rPr>
        <w:t xml:space="preserve"> </w:t>
      </w:r>
    </w:p>
    <w:p w14:paraId="684443E5" w14:textId="08C235CC"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Nazwa „Polska Agencja Geologiczna” oraz </w:t>
      </w:r>
      <w:r w:rsidR="00F74C87" w:rsidRPr="000255F2">
        <w:rPr>
          <w:color w:val="auto"/>
          <w:sz w:val="24"/>
          <w:szCs w:val="24"/>
        </w:rPr>
        <w:t>znak graficzny PAG</w:t>
      </w:r>
      <w:r w:rsidRPr="000255F2">
        <w:rPr>
          <w:color w:val="auto"/>
          <w:sz w:val="24"/>
          <w:szCs w:val="24"/>
        </w:rPr>
        <w:t xml:space="preserve"> ma być zastrzeżony na wyłączność tego podmiotu</w:t>
      </w:r>
      <w:r w:rsidR="0025401F" w:rsidRPr="000255F2">
        <w:rPr>
          <w:color w:val="auto"/>
          <w:sz w:val="24"/>
          <w:szCs w:val="24"/>
        </w:rPr>
        <w:t xml:space="preserve"> (art. 3 ust. 1 projektu</w:t>
      </w:r>
      <w:r w:rsidR="00C658FB" w:rsidRPr="000255F2">
        <w:rPr>
          <w:color w:val="auto"/>
          <w:sz w:val="24"/>
          <w:szCs w:val="24"/>
        </w:rPr>
        <w:t>), a w</w:t>
      </w:r>
      <w:r w:rsidR="00F74C87" w:rsidRPr="000255F2">
        <w:rPr>
          <w:color w:val="auto"/>
          <w:sz w:val="24"/>
          <w:szCs w:val="24"/>
        </w:rPr>
        <w:t>zór znaku graficznego PAG określi</w:t>
      </w:r>
      <w:r w:rsidR="005C6A60">
        <w:rPr>
          <w:color w:val="auto"/>
          <w:sz w:val="24"/>
          <w:szCs w:val="24"/>
        </w:rPr>
        <w:t>,</w:t>
      </w:r>
      <w:r w:rsidR="00F74C87" w:rsidRPr="000255F2">
        <w:rPr>
          <w:color w:val="auto"/>
          <w:sz w:val="24"/>
          <w:szCs w:val="24"/>
        </w:rPr>
        <w:t xml:space="preserve"> w drodze rozporządzenia</w:t>
      </w:r>
      <w:r w:rsidR="00025A21">
        <w:rPr>
          <w:color w:val="auto"/>
          <w:sz w:val="24"/>
          <w:szCs w:val="24"/>
        </w:rPr>
        <w:t>,</w:t>
      </w:r>
      <w:r w:rsidR="00F74C87" w:rsidRPr="000255F2">
        <w:rPr>
          <w:color w:val="auto"/>
          <w:sz w:val="24"/>
          <w:szCs w:val="24"/>
        </w:rPr>
        <w:t xml:space="preserve"> minister właściwy do spraw środowiska, mając na uwadze stworzenie spójnego systemu identyfikacji wizualnej PAG</w:t>
      </w:r>
      <w:r w:rsidR="0025401F" w:rsidRPr="000255F2">
        <w:rPr>
          <w:color w:val="auto"/>
          <w:sz w:val="24"/>
          <w:szCs w:val="24"/>
        </w:rPr>
        <w:t xml:space="preserve"> (art. 3 ust. 2 projektu)</w:t>
      </w:r>
      <w:r w:rsidR="00F74C87" w:rsidRPr="000255F2">
        <w:rPr>
          <w:color w:val="auto"/>
          <w:sz w:val="24"/>
          <w:szCs w:val="24"/>
        </w:rPr>
        <w:t xml:space="preserve">. </w:t>
      </w:r>
    </w:p>
    <w:p w14:paraId="50B98B1D" w14:textId="77777777" w:rsidR="00F45AE1" w:rsidRPr="000255F2" w:rsidRDefault="007A43DE" w:rsidP="00DE6842">
      <w:pPr>
        <w:pStyle w:val="Bodytext20"/>
        <w:shd w:val="clear" w:color="auto" w:fill="auto"/>
        <w:spacing w:before="240" w:after="120" w:line="360" w:lineRule="auto"/>
        <w:ind w:firstLine="0"/>
        <w:jc w:val="both"/>
        <w:rPr>
          <w:rStyle w:val="Bodytext21"/>
          <w:b/>
          <w:color w:val="auto"/>
          <w:sz w:val="24"/>
          <w:szCs w:val="24"/>
          <w:u w:val="none"/>
        </w:rPr>
      </w:pPr>
      <w:r w:rsidRPr="000255F2">
        <w:rPr>
          <w:rStyle w:val="Bodytext21"/>
          <w:b/>
          <w:color w:val="auto"/>
          <w:sz w:val="24"/>
          <w:szCs w:val="24"/>
          <w:u w:val="none"/>
        </w:rPr>
        <w:t xml:space="preserve">2. </w:t>
      </w:r>
      <w:r w:rsidR="00F45AE1" w:rsidRPr="000255F2">
        <w:rPr>
          <w:rStyle w:val="Bodytext21"/>
          <w:b/>
          <w:color w:val="auto"/>
          <w:sz w:val="24"/>
          <w:szCs w:val="24"/>
          <w:u w:val="none"/>
        </w:rPr>
        <w:t>Organizacja PAG</w:t>
      </w:r>
    </w:p>
    <w:p w14:paraId="791AABE7" w14:textId="5342B865" w:rsidR="009D17B7" w:rsidRPr="000255F2" w:rsidRDefault="009D17B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Organem PAG </w:t>
      </w:r>
      <w:r w:rsidR="00187B74" w:rsidRPr="000255F2">
        <w:rPr>
          <w:color w:val="auto"/>
          <w:sz w:val="24"/>
          <w:szCs w:val="24"/>
        </w:rPr>
        <w:t xml:space="preserve">będzie </w:t>
      </w:r>
      <w:r w:rsidRPr="000255F2">
        <w:rPr>
          <w:color w:val="auto"/>
          <w:sz w:val="24"/>
          <w:szCs w:val="24"/>
        </w:rPr>
        <w:t xml:space="preserve">Prezes PAG, </w:t>
      </w:r>
      <w:r w:rsidR="00187B74" w:rsidRPr="000255F2">
        <w:rPr>
          <w:color w:val="auto"/>
          <w:sz w:val="24"/>
          <w:szCs w:val="24"/>
        </w:rPr>
        <w:t xml:space="preserve">reprezentujący </w:t>
      </w:r>
      <w:r w:rsidR="00025A21">
        <w:rPr>
          <w:color w:val="auto"/>
          <w:sz w:val="24"/>
          <w:szCs w:val="24"/>
        </w:rPr>
        <w:t>PAG</w:t>
      </w:r>
      <w:r w:rsidR="00187B74" w:rsidRPr="000255F2">
        <w:rPr>
          <w:color w:val="auto"/>
          <w:sz w:val="24"/>
          <w:szCs w:val="24"/>
        </w:rPr>
        <w:t xml:space="preserve"> na zewnątrz i kierujący nią przy pomocy swoich zastępców</w:t>
      </w:r>
      <w:r w:rsidR="00D02C74" w:rsidRPr="000255F2">
        <w:rPr>
          <w:color w:val="auto"/>
          <w:sz w:val="24"/>
          <w:szCs w:val="24"/>
        </w:rPr>
        <w:t>, dyrektora centrali</w:t>
      </w:r>
      <w:r w:rsidR="00187B74" w:rsidRPr="000255F2">
        <w:rPr>
          <w:color w:val="auto"/>
          <w:sz w:val="24"/>
          <w:szCs w:val="24"/>
        </w:rPr>
        <w:t xml:space="preserve"> i dyrektorów oddziałów terenowych</w:t>
      </w:r>
      <w:r w:rsidR="00025A21">
        <w:rPr>
          <w:color w:val="auto"/>
          <w:sz w:val="24"/>
          <w:szCs w:val="24"/>
        </w:rPr>
        <w:t>.</w:t>
      </w:r>
      <w:r w:rsidR="00187B74" w:rsidRPr="000255F2">
        <w:rPr>
          <w:color w:val="auto"/>
          <w:sz w:val="24"/>
          <w:szCs w:val="24"/>
        </w:rPr>
        <w:t xml:space="preserve"> </w:t>
      </w:r>
    </w:p>
    <w:p w14:paraId="7300370D" w14:textId="1463352B" w:rsidR="00632DE0" w:rsidRPr="000255F2" w:rsidRDefault="00632DE0"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Zgodnie z art. 115 § 13 pkt 6 Kodeksu karnego funkcjonariuszem publicznym jest </w:t>
      </w:r>
      <w:r w:rsidRPr="000255F2">
        <w:rPr>
          <w:color w:val="auto"/>
          <w:sz w:val="24"/>
          <w:szCs w:val="24"/>
        </w:rPr>
        <w:lastRenderedPageBreak/>
        <w:t xml:space="preserve">osoba zajmująca kierownicze stanowisko w innej instytucji państwowej. Za instytucję państwową uznaje się obecnie jednostkę organizacyjną, której funkcje społeczne można przyrównać do funkcji organów administracji rządowej, organu państwowego lub samorządowego. Taką instytucją będzie niewątpliwie PAG. Niemniej, w celu uniknięcia ewentualnych wątpliwości, jakie mogą zaistnieć przy okazji stosowania prawa w praktyce, w projektowanym art. </w:t>
      </w:r>
      <w:r w:rsidR="00647447" w:rsidRPr="000255F2">
        <w:rPr>
          <w:color w:val="auto"/>
          <w:sz w:val="24"/>
          <w:szCs w:val="24"/>
        </w:rPr>
        <w:t>5</w:t>
      </w:r>
      <w:r w:rsidRPr="000255F2">
        <w:rPr>
          <w:color w:val="auto"/>
          <w:sz w:val="24"/>
          <w:szCs w:val="24"/>
        </w:rPr>
        <w:t xml:space="preserve"> ust. 4 ustawy przyznano wprost status funkcjonariusza publicznego Prezesowi PAG i jego zastępcom. Analogiczne rozwiązanie przyjęto w stosunku do dyrektora centrali i dyrektorów oddziałów terenowych </w:t>
      </w:r>
      <w:r w:rsidR="00025A21">
        <w:rPr>
          <w:color w:val="auto"/>
          <w:sz w:val="24"/>
          <w:szCs w:val="24"/>
        </w:rPr>
        <w:t xml:space="preserve">oraz ich zastępców </w:t>
      </w:r>
      <w:r w:rsidRPr="000255F2">
        <w:rPr>
          <w:color w:val="auto"/>
          <w:sz w:val="24"/>
          <w:szCs w:val="24"/>
        </w:rPr>
        <w:t xml:space="preserve">w art. </w:t>
      </w:r>
      <w:r w:rsidR="00647447" w:rsidRPr="000255F2">
        <w:rPr>
          <w:color w:val="auto"/>
          <w:sz w:val="24"/>
          <w:szCs w:val="24"/>
        </w:rPr>
        <w:t>8</w:t>
      </w:r>
      <w:r w:rsidRPr="000255F2">
        <w:rPr>
          <w:color w:val="auto"/>
          <w:sz w:val="24"/>
          <w:szCs w:val="24"/>
        </w:rPr>
        <w:t xml:space="preserve"> ust. </w:t>
      </w:r>
      <w:r w:rsidR="00647447" w:rsidRPr="000255F2">
        <w:rPr>
          <w:color w:val="auto"/>
          <w:sz w:val="24"/>
          <w:szCs w:val="24"/>
        </w:rPr>
        <w:t>8</w:t>
      </w:r>
      <w:r w:rsidRPr="000255F2">
        <w:rPr>
          <w:color w:val="auto"/>
          <w:sz w:val="24"/>
          <w:szCs w:val="24"/>
        </w:rPr>
        <w:t xml:space="preserve"> </w:t>
      </w:r>
      <w:r w:rsidR="00025A21">
        <w:rPr>
          <w:color w:val="auto"/>
          <w:sz w:val="24"/>
          <w:szCs w:val="24"/>
        </w:rPr>
        <w:t>projektu</w:t>
      </w:r>
      <w:r w:rsidRPr="000255F2">
        <w:rPr>
          <w:color w:val="auto"/>
          <w:sz w:val="24"/>
          <w:szCs w:val="24"/>
        </w:rPr>
        <w:t>. Osoby te, poprzez powierzenie im funkcji kierowniczej, uzyskują znaczny wpływ na treść decyzji o charakterze ogólnospołecznym, a tym samym powinny podlegać zarówno szczególnej ochronie, jak i szczególnej odpowiedzialności karnej, za przestępstwa takie jakie przekroczenie uprawnień lub niedopełnieni</w:t>
      </w:r>
      <w:r w:rsidR="00025A21">
        <w:rPr>
          <w:color w:val="auto"/>
          <w:sz w:val="24"/>
          <w:szCs w:val="24"/>
        </w:rPr>
        <w:t>e</w:t>
      </w:r>
      <w:r w:rsidRPr="000255F2">
        <w:rPr>
          <w:color w:val="auto"/>
          <w:sz w:val="24"/>
          <w:szCs w:val="24"/>
        </w:rPr>
        <w:t xml:space="preserve"> obowiązków na szkodę interesu prywatnego lub publicznego (art. 231 Kodeksu karnego).</w:t>
      </w:r>
    </w:p>
    <w:p w14:paraId="0F41AAFE" w14:textId="326A9636" w:rsidR="00A51FD2" w:rsidRPr="000255F2" w:rsidRDefault="009D17B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Prezesa PAG będzie powoływał i odwoływał minister właściwy do spraw środowiska. Projekt określa szczegółowe w</w:t>
      </w:r>
      <w:r w:rsidR="00025A21">
        <w:rPr>
          <w:color w:val="auto"/>
          <w:sz w:val="24"/>
          <w:szCs w:val="24"/>
        </w:rPr>
        <w:t>ymagania</w:t>
      </w:r>
      <w:r w:rsidRPr="000255F2">
        <w:rPr>
          <w:color w:val="auto"/>
          <w:sz w:val="24"/>
          <w:szCs w:val="24"/>
        </w:rPr>
        <w:t xml:space="preserve">, które musi spełniać osoba </w:t>
      </w:r>
      <w:r w:rsidR="00C906ED" w:rsidRPr="000255F2">
        <w:rPr>
          <w:color w:val="auto"/>
          <w:sz w:val="24"/>
          <w:szCs w:val="24"/>
        </w:rPr>
        <w:t>powołana na to stanowisko</w:t>
      </w:r>
      <w:r w:rsidRPr="000255F2">
        <w:rPr>
          <w:color w:val="auto"/>
          <w:sz w:val="24"/>
          <w:szCs w:val="24"/>
        </w:rPr>
        <w:t xml:space="preserve"> </w:t>
      </w:r>
      <w:r w:rsidRPr="000255F2">
        <w:rPr>
          <w:color w:val="auto"/>
          <w:sz w:val="24"/>
          <w:szCs w:val="24"/>
          <w:lang w:eastAsia="en-US"/>
        </w:rPr>
        <w:t>(art.</w:t>
      </w:r>
      <w:r w:rsidR="00BB1863">
        <w:rPr>
          <w:color w:val="auto"/>
          <w:sz w:val="24"/>
          <w:szCs w:val="24"/>
          <w:lang w:eastAsia="en-US"/>
        </w:rPr>
        <w:t xml:space="preserve"> </w:t>
      </w:r>
      <w:r w:rsidR="00647447" w:rsidRPr="000255F2">
        <w:rPr>
          <w:color w:val="auto"/>
          <w:sz w:val="24"/>
          <w:szCs w:val="24"/>
          <w:lang w:eastAsia="en-US"/>
        </w:rPr>
        <w:t>6</w:t>
      </w:r>
      <w:r w:rsidRPr="000255F2">
        <w:rPr>
          <w:color w:val="auto"/>
          <w:sz w:val="24"/>
          <w:szCs w:val="24"/>
        </w:rPr>
        <w:t xml:space="preserve"> ust. 2). Kadencja Prezesa PAG ma trwać 5 lat, przy czym ta sama osoba będzie mogła pełnić</w:t>
      </w:r>
      <w:r w:rsidR="00530E29" w:rsidRPr="000255F2">
        <w:rPr>
          <w:color w:val="auto"/>
          <w:sz w:val="24"/>
          <w:szCs w:val="24"/>
        </w:rPr>
        <w:t xml:space="preserve"> </w:t>
      </w:r>
      <w:r w:rsidRPr="000255F2">
        <w:rPr>
          <w:color w:val="auto"/>
          <w:sz w:val="24"/>
          <w:szCs w:val="24"/>
        </w:rPr>
        <w:t xml:space="preserve">funkcję Prezesa PAG nie dłużej niż przez dwie kadencje. </w:t>
      </w:r>
    </w:p>
    <w:p w14:paraId="65497F4E" w14:textId="0067384E" w:rsidR="00996855" w:rsidRPr="000255F2" w:rsidRDefault="0018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w:t>
      </w:r>
      <w:r w:rsidR="009D17B7" w:rsidRPr="000255F2">
        <w:rPr>
          <w:color w:val="auto"/>
          <w:sz w:val="24"/>
          <w:szCs w:val="24"/>
        </w:rPr>
        <w:t>rojekt</w:t>
      </w:r>
      <w:r w:rsidRPr="000255F2">
        <w:rPr>
          <w:color w:val="auto"/>
          <w:sz w:val="24"/>
          <w:szCs w:val="24"/>
        </w:rPr>
        <w:t xml:space="preserve"> przewiduje przypadki, w których </w:t>
      </w:r>
      <w:r w:rsidR="00993D41" w:rsidRPr="000255F2">
        <w:rPr>
          <w:color w:val="auto"/>
          <w:sz w:val="24"/>
          <w:szCs w:val="24"/>
        </w:rPr>
        <w:t>minister właściwy do spraw środowiska odwołuje</w:t>
      </w:r>
      <w:r w:rsidRPr="000255F2">
        <w:rPr>
          <w:color w:val="auto"/>
          <w:sz w:val="24"/>
          <w:szCs w:val="24"/>
        </w:rPr>
        <w:t xml:space="preserve"> </w:t>
      </w:r>
      <w:r w:rsidR="009D17B7" w:rsidRPr="000255F2">
        <w:rPr>
          <w:color w:val="auto"/>
          <w:sz w:val="24"/>
          <w:szCs w:val="24"/>
        </w:rPr>
        <w:t>Prezesa PAG przed upływem kadencji</w:t>
      </w:r>
      <w:r w:rsidRPr="000255F2">
        <w:rPr>
          <w:color w:val="auto"/>
          <w:sz w:val="24"/>
          <w:szCs w:val="24"/>
        </w:rPr>
        <w:t xml:space="preserve"> </w:t>
      </w:r>
      <w:r w:rsidR="009D17B7" w:rsidRPr="000255F2">
        <w:rPr>
          <w:color w:val="auto"/>
          <w:sz w:val="24"/>
          <w:szCs w:val="24"/>
          <w:lang w:eastAsia="en-US"/>
        </w:rPr>
        <w:t xml:space="preserve">(art. </w:t>
      </w:r>
      <w:r w:rsidR="00774491" w:rsidRPr="000255F2">
        <w:rPr>
          <w:color w:val="auto"/>
          <w:sz w:val="24"/>
          <w:szCs w:val="24"/>
          <w:lang w:eastAsia="en-US"/>
        </w:rPr>
        <w:t>7</w:t>
      </w:r>
      <w:r w:rsidR="009D17B7" w:rsidRPr="000255F2">
        <w:rPr>
          <w:color w:val="auto"/>
          <w:sz w:val="24"/>
          <w:szCs w:val="24"/>
        </w:rPr>
        <w:t xml:space="preserve"> ust. 1)</w:t>
      </w:r>
      <w:r w:rsidRPr="000255F2">
        <w:rPr>
          <w:color w:val="auto"/>
          <w:sz w:val="24"/>
          <w:szCs w:val="24"/>
        </w:rPr>
        <w:t>, przy równoczesnym zapewnieniu</w:t>
      </w:r>
      <w:r w:rsidR="009D17B7" w:rsidRPr="000255F2">
        <w:rPr>
          <w:color w:val="auto"/>
          <w:sz w:val="24"/>
          <w:szCs w:val="24"/>
        </w:rPr>
        <w:t xml:space="preserve"> </w:t>
      </w:r>
      <w:r w:rsidRPr="000255F2">
        <w:rPr>
          <w:color w:val="auto"/>
          <w:sz w:val="24"/>
          <w:szCs w:val="24"/>
        </w:rPr>
        <w:t>ciągło</w:t>
      </w:r>
      <w:r w:rsidR="00530E29" w:rsidRPr="000255F2">
        <w:rPr>
          <w:color w:val="auto"/>
          <w:sz w:val="24"/>
          <w:szCs w:val="24"/>
        </w:rPr>
        <w:t>ś</w:t>
      </w:r>
      <w:r w:rsidRPr="000255F2">
        <w:rPr>
          <w:color w:val="auto"/>
          <w:sz w:val="24"/>
          <w:szCs w:val="24"/>
        </w:rPr>
        <w:t>ci</w:t>
      </w:r>
      <w:r w:rsidR="00530E29" w:rsidRPr="000255F2">
        <w:rPr>
          <w:color w:val="auto"/>
          <w:sz w:val="24"/>
          <w:szCs w:val="24"/>
        </w:rPr>
        <w:t xml:space="preserve"> </w:t>
      </w:r>
      <w:r w:rsidR="009D17B7" w:rsidRPr="000255F2">
        <w:rPr>
          <w:color w:val="auto"/>
          <w:sz w:val="24"/>
          <w:szCs w:val="24"/>
        </w:rPr>
        <w:t xml:space="preserve">w kierowaniu PAG </w:t>
      </w:r>
      <w:r w:rsidR="009D17B7" w:rsidRPr="000255F2">
        <w:rPr>
          <w:color w:val="auto"/>
          <w:sz w:val="24"/>
          <w:szCs w:val="24"/>
          <w:lang w:eastAsia="en-US"/>
        </w:rPr>
        <w:t xml:space="preserve">(art. </w:t>
      </w:r>
      <w:r w:rsidR="00774491" w:rsidRPr="000255F2">
        <w:rPr>
          <w:color w:val="auto"/>
          <w:sz w:val="24"/>
          <w:szCs w:val="24"/>
          <w:lang w:eastAsia="en-US"/>
        </w:rPr>
        <w:t>7</w:t>
      </w:r>
      <w:r w:rsidR="009D17B7" w:rsidRPr="000255F2">
        <w:rPr>
          <w:color w:val="auto"/>
          <w:sz w:val="24"/>
          <w:szCs w:val="24"/>
        </w:rPr>
        <w:t xml:space="preserve"> ust. </w:t>
      </w:r>
      <w:r w:rsidR="00774491" w:rsidRPr="000255F2">
        <w:rPr>
          <w:color w:val="auto"/>
          <w:sz w:val="24"/>
          <w:szCs w:val="24"/>
        </w:rPr>
        <w:t>2</w:t>
      </w:r>
      <w:r w:rsidR="009D17B7" w:rsidRPr="000255F2">
        <w:rPr>
          <w:color w:val="auto"/>
          <w:sz w:val="24"/>
          <w:szCs w:val="24"/>
        </w:rPr>
        <w:t>).</w:t>
      </w:r>
      <w:r w:rsidR="00D929D0" w:rsidRPr="000255F2">
        <w:rPr>
          <w:color w:val="auto"/>
          <w:sz w:val="24"/>
          <w:szCs w:val="24"/>
        </w:rPr>
        <w:t xml:space="preserve"> Takie rozwiązanie zapewnia stabilność wykonywania zadań przez Prezesa PAG i odpowiada autonomii, którą powinny posiadać agencje wykonawcze. </w:t>
      </w:r>
    </w:p>
    <w:p w14:paraId="4FA5B38B" w14:textId="38884A02" w:rsidR="00A51FD2" w:rsidRPr="000255F2" w:rsidRDefault="0099685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Prezes PAG będzie wykonywał swoje zadania m.in. przy pomocy swoich zastępców (art. </w:t>
      </w:r>
      <w:r w:rsidR="00774491" w:rsidRPr="000255F2">
        <w:rPr>
          <w:color w:val="auto"/>
          <w:sz w:val="24"/>
          <w:szCs w:val="24"/>
        </w:rPr>
        <w:t>5</w:t>
      </w:r>
      <w:r w:rsidRPr="000255F2">
        <w:rPr>
          <w:color w:val="auto"/>
          <w:sz w:val="24"/>
          <w:szCs w:val="24"/>
        </w:rPr>
        <w:t xml:space="preserve"> ust. 3). Będą oni powoływani i odwoływani przez ministra właściwego do spraw środowiska, na wniosek Prezesa PAG (art. </w:t>
      </w:r>
      <w:r w:rsidR="00774491" w:rsidRPr="000255F2">
        <w:rPr>
          <w:color w:val="auto"/>
          <w:sz w:val="24"/>
          <w:szCs w:val="24"/>
        </w:rPr>
        <w:t>6</w:t>
      </w:r>
      <w:r w:rsidRPr="000255F2">
        <w:rPr>
          <w:color w:val="auto"/>
          <w:sz w:val="24"/>
          <w:szCs w:val="24"/>
        </w:rPr>
        <w:t xml:space="preserve"> ust. 3). </w:t>
      </w:r>
      <w:r w:rsidR="00512A34" w:rsidRPr="000255F2">
        <w:rPr>
          <w:color w:val="auto"/>
          <w:sz w:val="24"/>
          <w:szCs w:val="24"/>
        </w:rPr>
        <w:t>Zastępcy Prezesa PAG powinni</w:t>
      </w:r>
      <w:r w:rsidRPr="000255F2">
        <w:rPr>
          <w:color w:val="auto"/>
          <w:sz w:val="24"/>
          <w:szCs w:val="24"/>
        </w:rPr>
        <w:t xml:space="preserve"> spełni</w:t>
      </w:r>
      <w:r w:rsidR="00512A34" w:rsidRPr="000255F2">
        <w:rPr>
          <w:color w:val="auto"/>
          <w:sz w:val="24"/>
          <w:szCs w:val="24"/>
        </w:rPr>
        <w:t>a</w:t>
      </w:r>
      <w:r w:rsidRPr="000255F2">
        <w:rPr>
          <w:color w:val="auto"/>
          <w:sz w:val="24"/>
          <w:szCs w:val="24"/>
        </w:rPr>
        <w:t xml:space="preserve">ć wymagania określone dla Prezesa PAG, za wyjątkiem wymogu posiadania wyższego wykształcenia </w:t>
      </w:r>
      <w:r w:rsidR="00025A21">
        <w:rPr>
          <w:color w:val="auto"/>
          <w:sz w:val="24"/>
          <w:szCs w:val="24"/>
        </w:rPr>
        <w:t xml:space="preserve">na kierunku związanym z kształceniem </w:t>
      </w:r>
      <w:r w:rsidRPr="000255F2">
        <w:rPr>
          <w:color w:val="auto"/>
          <w:sz w:val="24"/>
          <w:szCs w:val="24"/>
        </w:rPr>
        <w:t xml:space="preserve">w zakresie geologii. Ze względu na specyfikę działania PAG </w:t>
      </w:r>
      <w:r w:rsidR="00340DDC" w:rsidRPr="000255F2">
        <w:rPr>
          <w:color w:val="auto"/>
          <w:sz w:val="24"/>
          <w:szCs w:val="24"/>
        </w:rPr>
        <w:t xml:space="preserve">oraz konieczność zapewnienia sprawnego zarządzania </w:t>
      </w:r>
      <w:r w:rsidRPr="000255F2">
        <w:rPr>
          <w:color w:val="auto"/>
          <w:sz w:val="24"/>
          <w:szCs w:val="24"/>
        </w:rPr>
        <w:t xml:space="preserve">należy dopuścić możliwość pełnienia funkcji zastępcy Prezesa PAG także </w:t>
      </w:r>
      <w:r w:rsidR="00512A34" w:rsidRPr="000255F2">
        <w:rPr>
          <w:color w:val="auto"/>
          <w:sz w:val="24"/>
          <w:szCs w:val="24"/>
        </w:rPr>
        <w:t xml:space="preserve">przez osobę </w:t>
      </w:r>
      <w:r w:rsidRPr="000255F2">
        <w:rPr>
          <w:color w:val="auto"/>
          <w:sz w:val="24"/>
          <w:szCs w:val="24"/>
        </w:rPr>
        <w:t>z wykształceniem</w:t>
      </w:r>
      <w:r w:rsidR="00030AE1">
        <w:rPr>
          <w:color w:val="auto"/>
          <w:sz w:val="24"/>
          <w:szCs w:val="24"/>
        </w:rPr>
        <w:t xml:space="preserve"> </w:t>
      </w:r>
      <w:r w:rsidR="00BB1863">
        <w:rPr>
          <w:color w:val="auto"/>
          <w:sz w:val="24"/>
          <w:szCs w:val="24"/>
        </w:rPr>
        <w:t>w zakresie nauk inżynieryjno-technicznych lub dyscypliny naukowej: ekonomia i finanse, nauki prawne lub nauki o Ziemi i</w:t>
      </w:r>
      <w:r w:rsidR="00DE6842">
        <w:rPr>
          <w:color w:val="auto"/>
          <w:sz w:val="24"/>
          <w:szCs w:val="24"/>
        </w:rPr>
        <w:t> </w:t>
      </w:r>
      <w:r w:rsidR="00010A48">
        <w:rPr>
          <w:color w:val="auto"/>
          <w:sz w:val="24"/>
          <w:szCs w:val="24"/>
        </w:rPr>
        <w:t>środowisku</w:t>
      </w:r>
      <w:r w:rsidR="00030AE1">
        <w:rPr>
          <w:color w:val="auto"/>
          <w:sz w:val="24"/>
          <w:szCs w:val="24"/>
        </w:rPr>
        <w:t xml:space="preserve"> </w:t>
      </w:r>
      <w:r w:rsidRPr="000255F2">
        <w:rPr>
          <w:color w:val="auto"/>
          <w:sz w:val="24"/>
          <w:szCs w:val="24"/>
        </w:rPr>
        <w:t xml:space="preserve">(art. </w:t>
      </w:r>
      <w:r w:rsidR="00774491" w:rsidRPr="000255F2">
        <w:rPr>
          <w:color w:val="auto"/>
          <w:sz w:val="24"/>
          <w:szCs w:val="24"/>
        </w:rPr>
        <w:t>6</w:t>
      </w:r>
      <w:r w:rsidRPr="000255F2">
        <w:rPr>
          <w:color w:val="auto"/>
          <w:sz w:val="24"/>
          <w:szCs w:val="24"/>
        </w:rPr>
        <w:t xml:space="preserve"> ust. 3). </w:t>
      </w:r>
    </w:p>
    <w:p w14:paraId="22E5BE07" w14:textId="1CA84E76" w:rsidR="009D17B7" w:rsidRPr="000255F2" w:rsidRDefault="00996855" w:rsidP="00DE6842">
      <w:pPr>
        <w:pStyle w:val="Bodytext20"/>
        <w:shd w:val="clear" w:color="auto" w:fill="auto"/>
        <w:spacing w:before="0" w:after="0" w:line="360" w:lineRule="auto"/>
        <w:ind w:firstLine="0"/>
        <w:jc w:val="both"/>
        <w:rPr>
          <w:color w:val="00B050"/>
          <w:sz w:val="24"/>
          <w:szCs w:val="24"/>
        </w:rPr>
      </w:pPr>
      <w:r w:rsidRPr="000255F2">
        <w:rPr>
          <w:color w:val="auto"/>
          <w:sz w:val="24"/>
          <w:szCs w:val="24"/>
        </w:rPr>
        <w:lastRenderedPageBreak/>
        <w:t>Jednocześnie ograniczono możliwości wykonywania dodatkowych zajęć zarobkowych przez Prezesa PAG i jego zastępców, pozostawiając jednak możliwość prowadzenia działalności dydaktycznej, naukowej i publikacyjnej</w:t>
      </w:r>
      <w:r w:rsidR="00774491" w:rsidRPr="000255F2">
        <w:rPr>
          <w:color w:val="auto"/>
          <w:sz w:val="24"/>
          <w:szCs w:val="24"/>
        </w:rPr>
        <w:t xml:space="preserve"> oraz </w:t>
      </w:r>
      <w:r w:rsidR="00CE3303" w:rsidRPr="000255F2">
        <w:rPr>
          <w:color w:val="auto"/>
          <w:sz w:val="24"/>
          <w:szCs w:val="24"/>
        </w:rPr>
        <w:t>sprawowania mandatu posła albo senatora</w:t>
      </w:r>
      <w:r w:rsidRPr="000255F2">
        <w:rPr>
          <w:color w:val="auto"/>
          <w:sz w:val="24"/>
          <w:szCs w:val="24"/>
        </w:rPr>
        <w:t xml:space="preserve">. </w:t>
      </w:r>
      <w:r w:rsidR="00512A34" w:rsidRPr="000255F2">
        <w:rPr>
          <w:color w:val="auto"/>
          <w:sz w:val="24"/>
          <w:szCs w:val="24"/>
        </w:rPr>
        <w:t xml:space="preserve">Powyższe uzasadnione jest </w:t>
      </w:r>
      <w:r w:rsidRPr="000255F2">
        <w:rPr>
          <w:color w:val="auto"/>
          <w:sz w:val="24"/>
          <w:szCs w:val="24"/>
        </w:rPr>
        <w:t>tym, że osoby związane z nauką, które są dobrymi specjalistami w swojej dziedzinie, nie powinny rezygnować z działalności naukowo-dydaktycznej kształtującej kadry dla polskiej geologii</w:t>
      </w:r>
      <w:r w:rsidR="00025A21">
        <w:rPr>
          <w:color w:val="auto"/>
          <w:sz w:val="24"/>
          <w:szCs w:val="24"/>
        </w:rPr>
        <w:t>.</w:t>
      </w:r>
      <w:r w:rsidRPr="000255F2">
        <w:rPr>
          <w:color w:val="auto"/>
          <w:sz w:val="24"/>
          <w:szCs w:val="24"/>
        </w:rPr>
        <w:t xml:space="preserve"> </w:t>
      </w:r>
      <w:r w:rsidR="00025A21">
        <w:rPr>
          <w:color w:val="auto"/>
          <w:sz w:val="24"/>
          <w:szCs w:val="24"/>
        </w:rPr>
        <w:t>W</w:t>
      </w:r>
      <w:r w:rsidRPr="000255F2">
        <w:rPr>
          <w:color w:val="auto"/>
          <w:sz w:val="24"/>
          <w:szCs w:val="24"/>
        </w:rPr>
        <w:t>prowadzenie takiego ograniczenia spowodowałoby zawężenie PAG dostępu do profesjonalnej kadry kierowniczej.</w:t>
      </w:r>
      <w:r w:rsidR="00CE3303" w:rsidRPr="000255F2">
        <w:rPr>
          <w:color w:val="auto"/>
          <w:sz w:val="24"/>
          <w:szCs w:val="24"/>
        </w:rPr>
        <w:t xml:space="preserve"> Z kolei umożliwienie Prezesowi PAG</w:t>
      </w:r>
      <w:r w:rsidR="00774491" w:rsidRPr="000255F2">
        <w:rPr>
          <w:color w:val="auto"/>
          <w:sz w:val="24"/>
          <w:szCs w:val="24"/>
        </w:rPr>
        <w:t xml:space="preserve"> i jego zastępcom, którzy </w:t>
      </w:r>
      <w:r w:rsidR="00E2700F" w:rsidRPr="000255F2">
        <w:rPr>
          <w:color w:val="auto"/>
          <w:sz w:val="24"/>
          <w:szCs w:val="24"/>
        </w:rPr>
        <w:t xml:space="preserve">nie </w:t>
      </w:r>
      <w:r w:rsidR="00BE0D31" w:rsidRPr="000255F2">
        <w:rPr>
          <w:color w:val="auto"/>
          <w:sz w:val="24"/>
          <w:szCs w:val="24"/>
        </w:rPr>
        <w:t xml:space="preserve">są </w:t>
      </w:r>
      <w:r w:rsidR="00E2700F" w:rsidRPr="000255F2">
        <w:rPr>
          <w:i/>
          <w:color w:val="auto"/>
          <w:sz w:val="24"/>
          <w:szCs w:val="24"/>
        </w:rPr>
        <w:t xml:space="preserve">stricte </w:t>
      </w:r>
      <w:r w:rsidR="00E2700F" w:rsidRPr="000255F2">
        <w:rPr>
          <w:color w:val="auto"/>
          <w:sz w:val="24"/>
          <w:szCs w:val="24"/>
        </w:rPr>
        <w:t>organem administracji rządowej,</w:t>
      </w:r>
      <w:r w:rsidR="00CE3303" w:rsidRPr="000255F2">
        <w:rPr>
          <w:color w:val="auto"/>
          <w:sz w:val="24"/>
          <w:szCs w:val="24"/>
        </w:rPr>
        <w:t xml:space="preserve"> sprawowania mandatu posła lub senatora </w:t>
      </w:r>
      <w:r w:rsidR="00025A21" w:rsidRPr="000255F2">
        <w:rPr>
          <w:color w:val="auto"/>
          <w:sz w:val="24"/>
          <w:szCs w:val="24"/>
        </w:rPr>
        <w:t xml:space="preserve">jest </w:t>
      </w:r>
      <w:r w:rsidR="00CE3303" w:rsidRPr="000255F2">
        <w:rPr>
          <w:color w:val="auto"/>
          <w:sz w:val="24"/>
          <w:szCs w:val="24"/>
        </w:rPr>
        <w:t>uzasadnione potrzebą efektywnego i sprawnego kształtowania polityki geologicznej</w:t>
      </w:r>
      <w:r w:rsidR="00E2700F" w:rsidRPr="000255F2">
        <w:rPr>
          <w:color w:val="auto"/>
          <w:sz w:val="24"/>
          <w:szCs w:val="24"/>
        </w:rPr>
        <w:t xml:space="preserve"> kraju, w tym zarządzania polityką surowcową i zapewnienia bezpieczeństwa</w:t>
      </w:r>
      <w:r w:rsidR="00CE3303" w:rsidRPr="000255F2">
        <w:rPr>
          <w:color w:val="auto"/>
          <w:sz w:val="24"/>
          <w:szCs w:val="24"/>
          <w:lang w:eastAsia="pl-PL"/>
        </w:rPr>
        <w:t xml:space="preserve"> geologiczno-surowcowego kraju. </w:t>
      </w:r>
    </w:p>
    <w:p w14:paraId="62B7E6E9" w14:textId="26F44F88" w:rsidR="009D17B7" w:rsidRPr="000255F2" w:rsidRDefault="00FF373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Zgodnie z rozwiązaniami zaproponowanymi w art. </w:t>
      </w:r>
      <w:r w:rsidR="00BE0D31" w:rsidRPr="000255F2">
        <w:rPr>
          <w:color w:val="auto"/>
          <w:sz w:val="24"/>
          <w:szCs w:val="24"/>
        </w:rPr>
        <w:t>8 ust. 1</w:t>
      </w:r>
      <w:r w:rsidR="00030AE1">
        <w:rPr>
          <w:color w:val="auto"/>
          <w:sz w:val="24"/>
          <w:szCs w:val="24"/>
        </w:rPr>
        <w:t xml:space="preserve"> </w:t>
      </w:r>
      <w:r w:rsidRPr="000255F2">
        <w:rPr>
          <w:color w:val="auto"/>
          <w:sz w:val="24"/>
          <w:szCs w:val="24"/>
        </w:rPr>
        <w:t>ustawy, w</w:t>
      </w:r>
      <w:r w:rsidR="009D17B7" w:rsidRPr="000255F2">
        <w:rPr>
          <w:color w:val="auto"/>
          <w:sz w:val="24"/>
          <w:szCs w:val="24"/>
        </w:rPr>
        <w:t xml:space="preserve"> skład PAG </w:t>
      </w:r>
      <w:r w:rsidR="00476D7C" w:rsidRPr="000255F2">
        <w:rPr>
          <w:color w:val="auto"/>
          <w:sz w:val="24"/>
          <w:szCs w:val="24"/>
        </w:rPr>
        <w:t xml:space="preserve">będą wchodziły jednostki organizacyjne w postaci </w:t>
      </w:r>
      <w:r w:rsidR="0016046F" w:rsidRPr="000255F2">
        <w:rPr>
          <w:color w:val="auto"/>
          <w:sz w:val="24"/>
          <w:szCs w:val="24"/>
        </w:rPr>
        <w:t xml:space="preserve">centrali </w:t>
      </w:r>
      <w:r w:rsidR="00476D7C" w:rsidRPr="000255F2">
        <w:rPr>
          <w:color w:val="auto"/>
          <w:sz w:val="24"/>
          <w:szCs w:val="24"/>
        </w:rPr>
        <w:t>i oddziałów terenowych</w:t>
      </w:r>
      <w:r w:rsidR="009D17B7" w:rsidRPr="000255F2">
        <w:rPr>
          <w:color w:val="auto"/>
          <w:sz w:val="24"/>
          <w:szCs w:val="24"/>
        </w:rPr>
        <w:t xml:space="preserve">. Pracą </w:t>
      </w:r>
      <w:r w:rsidR="00042E43" w:rsidRPr="000255F2">
        <w:rPr>
          <w:color w:val="auto"/>
          <w:sz w:val="24"/>
          <w:szCs w:val="24"/>
        </w:rPr>
        <w:t xml:space="preserve">centrali </w:t>
      </w:r>
      <w:r w:rsidR="00530A83" w:rsidRPr="000255F2">
        <w:rPr>
          <w:color w:val="auto"/>
          <w:sz w:val="24"/>
          <w:szCs w:val="24"/>
        </w:rPr>
        <w:t xml:space="preserve">będzie kierował </w:t>
      </w:r>
      <w:r w:rsidR="009D17B7" w:rsidRPr="000255F2">
        <w:rPr>
          <w:color w:val="auto"/>
          <w:sz w:val="24"/>
          <w:szCs w:val="24"/>
        </w:rPr>
        <w:t xml:space="preserve">Prezes PAG przy pomocy dyrektora </w:t>
      </w:r>
      <w:r w:rsidR="00042E43" w:rsidRPr="000255F2">
        <w:rPr>
          <w:color w:val="auto"/>
          <w:sz w:val="24"/>
          <w:szCs w:val="24"/>
        </w:rPr>
        <w:t>centrali</w:t>
      </w:r>
      <w:r w:rsidRPr="000255F2">
        <w:rPr>
          <w:color w:val="auto"/>
          <w:sz w:val="24"/>
          <w:szCs w:val="24"/>
        </w:rPr>
        <w:t xml:space="preserve"> i jego zastępców</w:t>
      </w:r>
      <w:r w:rsidR="00530A83" w:rsidRPr="000255F2">
        <w:rPr>
          <w:color w:val="auto"/>
          <w:sz w:val="24"/>
          <w:szCs w:val="24"/>
        </w:rPr>
        <w:t>, a</w:t>
      </w:r>
      <w:r w:rsidR="00DE6842">
        <w:rPr>
          <w:color w:val="auto"/>
          <w:sz w:val="24"/>
          <w:szCs w:val="24"/>
        </w:rPr>
        <w:t> </w:t>
      </w:r>
      <w:r w:rsidR="00530A83" w:rsidRPr="000255F2">
        <w:rPr>
          <w:color w:val="auto"/>
          <w:sz w:val="24"/>
          <w:szCs w:val="24"/>
        </w:rPr>
        <w:t>o</w:t>
      </w:r>
      <w:r w:rsidR="009D17B7" w:rsidRPr="000255F2">
        <w:rPr>
          <w:color w:val="auto"/>
          <w:sz w:val="24"/>
          <w:szCs w:val="24"/>
        </w:rPr>
        <w:t xml:space="preserve">ddziałami terenowymi </w:t>
      </w:r>
      <w:r w:rsidR="00530A83" w:rsidRPr="000255F2">
        <w:rPr>
          <w:color w:val="auto"/>
          <w:sz w:val="24"/>
          <w:szCs w:val="24"/>
        </w:rPr>
        <w:t>–</w:t>
      </w:r>
      <w:r w:rsidR="00030AE1">
        <w:rPr>
          <w:color w:val="auto"/>
          <w:sz w:val="24"/>
          <w:szCs w:val="24"/>
        </w:rPr>
        <w:t xml:space="preserve"> </w:t>
      </w:r>
      <w:r w:rsidR="009D17B7" w:rsidRPr="000255F2">
        <w:rPr>
          <w:color w:val="auto"/>
          <w:sz w:val="24"/>
          <w:szCs w:val="24"/>
        </w:rPr>
        <w:t xml:space="preserve">dyrektor oddziału terenowego przy pomocy </w:t>
      </w:r>
      <w:r w:rsidRPr="000255F2">
        <w:rPr>
          <w:color w:val="auto"/>
          <w:sz w:val="24"/>
          <w:szCs w:val="24"/>
        </w:rPr>
        <w:t xml:space="preserve">swoich </w:t>
      </w:r>
      <w:r w:rsidR="000E274B" w:rsidRPr="000255F2">
        <w:rPr>
          <w:color w:val="auto"/>
          <w:sz w:val="24"/>
          <w:szCs w:val="24"/>
        </w:rPr>
        <w:t>zastępców</w:t>
      </w:r>
      <w:r w:rsidR="009D17B7" w:rsidRPr="000255F2">
        <w:rPr>
          <w:color w:val="auto"/>
          <w:sz w:val="24"/>
          <w:szCs w:val="24"/>
        </w:rPr>
        <w:t xml:space="preserve">. Dyrektora </w:t>
      </w:r>
      <w:r w:rsidR="00042E43" w:rsidRPr="000255F2">
        <w:rPr>
          <w:color w:val="auto"/>
          <w:sz w:val="24"/>
          <w:szCs w:val="24"/>
        </w:rPr>
        <w:t>centrali</w:t>
      </w:r>
      <w:r w:rsidRPr="000255F2">
        <w:rPr>
          <w:color w:val="auto"/>
          <w:sz w:val="24"/>
          <w:szCs w:val="24"/>
        </w:rPr>
        <w:t xml:space="preserve"> i jego zastępców oraz </w:t>
      </w:r>
      <w:r w:rsidR="009D17B7" w:rsidRPr="000255F2">
        <w:rPr>
          <w:color w:val="auto"/>
          <w:sz w:val="24"/>
          <w:szCs w:val="24"/>
        </w:rPr>
        <w:t xml:space="preserve">dyrektorów oddziałów terenowych oraz ich zastępców </w:t>
      </w:r>
      <w:r w:rsidR="00530A83" w:rsidRPr="000255F2">
        <w:rPr>
          <w:color w:val="auto"/>
          <w:sz w:val="24"/>
          <w:szCs w:val="24"/>
        </w:rPr>
        <w:t>będzie powoływał i odwoływał</w:t>
      </w:r>
      <w:r w:rsidR="009D17B7" w:rsidRPr="000255F2">
        <w:rPr>
          <w:color w:val="auto"/>
          <w:sz w:val="24"/>
          <w:szCs w:val="24"/>
        </w:rPr>
        <w:t xml:space="preserve"> Prezes PAG (art. </w:t>
      </w:r>
      <w:r w:rsidR="00BE0D31" w:rsidRPr="000255F2">
        <w:rPr>
          <w:color w:val="auto"/>
          <w:sz w:val="24"/>
          <w:szCs w:val="24"/>
        </w:rPr>
        <w:t>8</w:t>
      </w:r>
      <w:r w:rsidRPr="000255F2">
        <w:rPr>
          <w:color w:val="auto"/>
          <w:sz w:val="24"/>
          <w:szCs w:val="24"/>
        </w:rPr>
        <w:t xml:space="preserve"> </w:t>
      </w:r>
      <w:r w:rsidR="009D17B7" w:rsidRPr="000255F2">
        <w:rPr>
          <w:color w:val="auto"/>
          <w:sz w:val="24"/>
          <w:szCs w:val="24"/>
        </w:rPr>
        <w:t xml:space="preserve">ust. </w:t>
      </w:r>
      <w:r w:rsidR="00BB1863">
        <w:rPr>
          <w:color w:val="auto"/>
          <w:sz w:val="24"/>
          <w:szCs w:val="24"/>
        </w:rPr>
        <w:t>4</w:t>
      </w:r>
      <w:r w:rsidR="009D17B7" w:rsidRPr="000255F2">
        <w:rPr>
          <w:color w:val="auto"/>
          <w:sz w:val="24"/>
          <w:szCs w:val="24"/>
        </w:rPr>
        <w:t xml:space="preserve">). Powołanie </w:t>
      </w:r>
      <w:r w:rsidR="00530E29" w:rsidRPr="000255F2">
        <w:rPr>
          <w:color w:val="auto"/>
          <w:sz w:val="24"/>
          <w:szCs w:val="24"/>
        </w:rPr>
        <w:t xml:space="preserve">to, podobnie jak powołanie Prezesa PAG i jego zastępców, </w:t>
      </w:r>
      <w:r w:rsidR="00530A83" w:rsidRPr="000255F2">
        <w:rPr>
          <w:color w:val="auto"/>
          <w:sz w:val="24"/>
          <w:szCs w:val="24"/>
        </w:rPr>
        <w:t xml:space="preserve">będzie stanowiło </w:t>
      </w:r>
      <w:r w:rsidR="009D17B7" w:rsidRPr="000255F2">
        <w:rPr>
          <w:color w:val="auto"/>
          <w:sz w:val="24"/>
          <w:szCs w:val="24"/>
        </w:rPr>
        <w:t>nawiązanie stosunku pracy na podstawie powołania, w rozumieniu przepisów Kodeksu pracy.</w:t>
      </w:r>
    </w:p>
    <w:p w14:paraId="442266B7" w14:textId="5BEB0400" w:rsidR="009D17B7" w:rsidRPr="000255F2" w:rsidRDefault="009D17B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Projekt ustawy przewiduje, że dyrektorzy oddziałów</w:t>
      </w:r>
      <w:r w:rsidR="00030AE1">
        <w:rPr>
          <w:color w:val="auto"/>
          <w:sz w:val="24"/>
          <w:szCs w:val="24"/>
        </w:rPr>
        <w:t xml:space="preserve"> </w:t>
      </w:r>
      <w:r w:rsidRPr="000255F2">
        <w:rPr>
          <w:color w:val="auto"/>
          <w:sz w:val="24"/>
          <w:szCs w:val="24"/>
        </w:rPr>
        <w:t xml:space="preserve">terenowych, zastępcy </w:t>
      </w:r>
      <w:r w:rsidR="00E413CC" w:rsidRPr="000255F2">
        <w:rPr>
          <w:color w:val="auto"/>
          <w:sz w:val="24"/>
          <w:szCs w:val="24"/>
        </w:rPr>
        <w:t xml:space="preserve">dyrektorów </w:t>
      </w:r>
      <w:r w:rsidRPr="000255F2">
        <w:rPr>
          <w:color w:val="auto"/>
          <w:sz w:val="24"/>
          <w:szCs w:val="24"/>
        </w:rPr>
        <w:t xml:space="preserve">oddziałów terenowych oraz </w:t>
      </w:r>
      <w:r w:rsidR="00530A83" w:rsidRPr="000255F2">
        <w:rPr>
          <w:color w:val="auto"/>
          <w:sz w:val="24"/>
          <w:szCs w:val="24"/>
        </w:rPr>
        <w:t xml:space="preserve">dyrektor </w:t>
      </w:r>
      <w:r w:rsidR="00042E43" w:rsidRPr="000255F2">
        <w:rPr>
          <w:color w:val="auto"/>
          <w:sz w:val="24"/>
          <w:szCs w:val="24"/>
        </w:rPr>
        <w:t>centrali</w:t>
      </w:r>
      <w:r w:rsidR="00025A21">
        <w:rPr>
          <w:color w:val="auto"/>
          <w:sz w:val="24"/>
          <w:szCs w:val="24"/>
        </w:rPr>
        <w:t xml:space="preserve"> i jego zastępcy</w:t>
      </w:r>
      <w:r w:rsidR="00042E43" w:rsidRPr="000255F2">
        <w:rPr>
          <w:color w:val="auto"/>
          <w:sz w:val="24"/>
          <w:szCs w:val="24"/>
        </w:rPr>
        <w:t xml:space="preserve"> </w:t>
      </w:r>
      <w:r w:rsidRPr="000255F2">
        <w:rPr>
          <w:color w:val="auto"/>
          <w:sz w:val="24"/>
          <w:szCs w:val="24"/>
        </w:rPr>
        <w:t xml:space="preserve">nie </w:t>
      </w:r>
      <w:r w:rsidR="00530A83" w:rsidRPr="000255F2">
        <w:rPr>
          <w:color w:val="auto"/>
          <w:sz w:val="24"/>
          <w:szCs w:val="24"/>
        </w:rPr>
        <w:t xml:space="preserve">będą mogli </w:t>
      </w:r>
      <w:r w:rsidRPr="000255F2">
        <w:rPr>
          <w:color w:val="auto"/>
          <w:sz w:val="24"/>
          <w:szCs w:val="24"/>
        </w:rPr>
        <w:t xml:space="preserve">prowadzić działalności gospodarczej, podejmować dodatkowego zatrudnienia lub innej działalności zarobkowej. W uzasadnionych przypadkach Prezes PAG </w:t>
      </w:r>
      <w:r w:rsidR="00530A83" w:rsidRPr="000255F2">
        <w:rPr>
          <w:color w:val="auto"/>
          <w:sz w:val="24"/>
          <w:szCs w:val="24"/>
        </w:rPr>
        <w:t>będzie mógł</w:t>
      </w:r>
      <w:r w:rsidRPr="000255F2">
        <w:rPr>
          <w:color w:val="auto"/>
          <w:sz w:val="24"/>
          <w:szCs w:val="24"/>
        </w:rPr>
        <w:t xml:space="preserve"> wyrazić zgodę na prowadzenie działalności gospodarczej, podjęcie dodatkowego zatrudnienia lub innej działalności zarobkowej, jeżeli czynności te nie </w:t>
      </w:r>
      <w:r w:rsidR="00530A83" w:rsidRPr="000255F2">
        <w:rPr>
          <w:color w:val="auto"/>
          <w:sz w:val="24"/>
          <w:szCs w:val="24"/>
        </w:rPr>
        <w:t xml:space="preserve">będą </w:t>
      </w:r>
      <w:r w:rsidRPr="000255F2">
        <w:rPr>
          <w:color w:val="auto"/>
          <w:sz w:val="24"/>
          <w:szCs w:val="24"/>
        </w:rPr>
        <w:t>konkurencyjne lub powiązane z zadaniami PAG.</w:t>
      </w:r>
      <w:r w:rsidR="00B7389C" w:rsidRPr="000255F2">
        <w:rPr>
          <w:sz w:val="24"/>
          <w:szCs w:val="24"/>
        </w:rPr>
        <w:t xml:space="preserve"> </w:t>
      </w:r>
      <w:r w:rsidR="00AF5212" w:rsidRPr="000255F2">
        <w:rPr>
          <w:color w:val="auto"/>
          <w:sz w:val="24"/>
          <w:szCs w:val="24"/>
        </w:rPr>
        <w:t xml:space="preserve">Ograniczenie to wynika z </w:t>
      </w:r>
      <w:r w:rsidR="006A2D2D" w:rsidRPr="000255F2">
        <w:rPr>
          <w:color w:val="auto"/>
          <w:sz w:val="24"/>
          <w:szCs w:val="24"/>
        </w:rPr>
        <w:t>założenia</w:t>
      </w:r>
      <w:r w:rsidR="00B7389C" w:rsidRPr="000255F2">
        <w:rPr>
          <w:color w:val="auto"/>
          <w:sz w:val="24"/>
          <w:szCs w:val="24"/>
        </w:rPr>
        <w:t>, że skoro PAG będzie gromadził</w:t>
      </w:r>
      <w:r w:rsidR="00AF5212" w:rsidRPr="000255F2">
        <w:rPr>
          <w:color w:val="auto"/>
          <w:sz w:val="24"/>
          <w:szCs w:val="24"/>
        </w:rPr>
        <w:t>a</w:t>
      </w:r>
      <w:r w:rsidR="00B7389C" w:rsidRPr="000255F2">
        <w:rPr>
          <w:color w:val="auto"/>
          <w:sz w:val="24"/>
          <w:szCs w:val="24"/>
        </w:rPr>
        <w:t xml:space="preserve"> informację geologiczną, to nie można wykluczyć sytuacji, w której pracownicy</w:t>
      </w:r>
      <w:r w:rsidR="00AF5212" w:rsidRPr="000255F2">
        <w:rPr>
          <w:color w:val="auto"/>
          <w:sz w:val="24"/>
          <w:szCs w:val="24"/>
        </w:rPr>
        <w:t xml:space="preserve"> tej instytucji</w:t>
      </w:r>
      <w:r w:rsidR="00B7389C" w:rsidRPr="000255F2">
        <w:rPr>
          <w:color w:val="auto"/>
          <w:sz w:val="24"/>
          <w:szCs w:val="24"/>
        </w:rPr>
        <w:t xml:space="preserve"> korzystaliby z informacji uzyskanych w</w:t>
      </w:r>
      <w:r w:rsidR="00DE6842">
        <w:rPr>
          <w:color w:val="auto"/>
          <w:sz w:val="24"/>
          <w:szCs w:val="24"/>
        </w:rPr>
        <w:t> </w:t>
      </w:r>
      <w:r w:rsidR="00B7389C" w:rsidRPr="000255F2">
        <w:rPr>
          <w:color w:val="auto"/>
          <w:sz w:val="24"/>
          <w:szCs w:val="24"/>
        </w:rPr>
        <w:t xml:space="preserve">ramach pracy w PAG </w:t>
      </w:r>
      <w:r w:rsidR="00AF5212" w:rsidRPr="000255F2">
        <w:rPr>
          <w:color w:val="auto"/>
          <w:sz w:val="24"/>
          <w:szCs w:val="24"/>
        </w:rPr>
        <w:t xml:space="preserve">w </w:t>
      </w:r>
      <w:r w:rsidR="00B7389C" w:rsidRPr="000255F2">
        <w:rPr>
          <w:color w:val="auto"/>
          <w:sz w:val="24"/>
          <w:szCs w:val="24"/>
        </w:rPr>
        <w:t xml:space="preserve">dodatkowej działalności zarobkowej, co mogłoby </w:t>
      </w:r>
      <w:r w:rsidR="006A2D2D" w:rsidRPr="000255F2">
        <w:rPr>
          <w:color w:val="auto"/>
          <w:sz w:val="24"/>
          <w:szCs w:val="24"/>
        </w:rPr>
        <w:t xml:space="preserve">z kolei </w:t>
      </w:r>
      <w:r w:rsidR="00B7389C" w:rsidRPr="000255F2">
        <w:rPr>
          <w:color w:val="auto"/>
          <w:sz w:val="24"/>
          <w:szCs w:val="24"/>
        </w:rPr>
        <w:t xml:space="preserve">narazić </w:t>
      </w:r>
      <w:r w:rsidR="0091230F" w:rsidRPr="000255F2">
        <w:rPr>
          <w:color w:val="auto"/>
          <w:sz w:val="24"/>
          <w:szCs w:val="24"/>
        </w:rPr>
        <w:t xml:space="preserve">PAG </w:t>
      </w:r>
      <w:r w:rsidR="00B7389C" w:rsidRPr="000255F2">
        <w:rPr>
          <w:color w:val="auto"/>
          <w:sz w:val="24"/>
          <w:szCs w:val="24"/>
        </w:rPr>
        <w:t>na straty</w:t>
      </w:r>
      <w:r w:rsidR="0091230F">
        <w:rPr>
          <w:color w:val="auto"/>
          <w:sz w:val="24"/>
          <w:szCs w:val="24"/>
        </w:rPr>
        <w:t>.</w:t>
      </w:r>
      <w:r w:rsidR="00030AE1">
        <w:rPr>
          <w:color w:val="auto"/>
          <w:sz w:val="24"/>
          <w:szCs w:val="24"/>
        </w:rPr>
        <w:t xml:space="preserve"> </w:t>
      </w:r>
    </w:p>
    <w:p w14:paraId="76CB4DCC" w14:textId="7D136A58" w:rsidR="009D17B7" w:rsidRPr="000255F2" w:rsidRDefault="009D17B7" w:rsidP="00DE6842">
      <w:pPr>
        <w:pStyle w:val="Bodytext20"/>
        <w:keepNext/>
        <w:widowControl/>
        <w:shd w:val="clear" w:color="auto" w:fill="auto"/>
        <w:spacing w:before="0" w:after="0" w:line="360" w:lineRule="auto"/>
        <w:ind w:firstLine="0"/>
        <w:jc w:val="both"/>
        <w:rPr>
          <w:color w:val="auto"/>
          <w:sz w:val="24"/>
          <w:szCs w:val="24"/>
        </w:rPr>
      </w:pPr>
      <w:r w:rsidRPr="000255F2">
        <w:rPr>
          <w:color w:val="auto"/>
          <w:sz w:val="24"/>
          <w:szCs w:val="24"/>
        </w:rPr>
        <w:lastRenderedPageBreak/>
        <w:t xml:space="preserve">Art. </w:t>
      </w:r>
      <w:r w:rsidR="00891B8F" w:rsidRPr="000255F2">
        <w:rPr>
          <w:color w:val="auto"/>
          <w:sz w:val="24"/>
          <w:szCs w:val="24"/>
        </w:rPr>
        <w:t>1</w:t>
      </w:r>
      <w:r w:rsidR="00BE0D31" w:rsidRPr="000255F2">
        <w:rPr>
          <w:color w:val="auto"/>
          <w:sz w:val="24"/>
          <w:szCs w:val="24"/>
        </w:rPr>
        <w:t>0</w:t>
      </w:r>
      <w:r w:rsidR="00891B8F" w:rsidRPr="000255F2">
        <w:rPr>
          <w:color w:val="auto"/>
          <w:sz w:val="24"/>
          <w:szCs w:val="24"/>
        </w:rPr>
        <w:t xml:space="preserve"> </w:t>
      </w:r>
      <w:r w:rsidRPr="000255F2">
        <w:rPr>
          <w:color w:val="auto"/>
          <w:sz w:val="24"/>
          <w:szCs w:val="24"/>
        </w:rPr>
        <w:t xml:space="preserve">ust. </w:t>
      </w:r>
      <w:r w:rsidR="00891B8F" w:rsidRPr="000255F2">
        <w:rPr>
          <w:color w:val="auto"/>
          <w:sz w:val="24"/>
          <w:szCs w:val="24"/>
        </w:rPr>
        <w:t>2</w:t>
      </w:r>
      <w:r w:rsidRPr="000255F2">
        <w:rPr>
          <w:color w:val="auto"/>
          <w:sz w:val="24"/>
          <w:szCs w:val="24"/>
        </w:rPr>
        <w:t xml:space="preserve"> określa wymogi, jakie musi spełnić pracownik PAG. </w:t>
      </w:r>
      <w:r w:rsidR="00530A83" w:rsidRPr="000255F2">
        <w:rPr>
          <w:color w:val="auto"/>
          <w:sz w:val="24"/>
          <w:szCs w:val="24"/>
        </w:rPr>
        <w:t xml:space="preserve">Z projektowanego art. </w:t>
      </w:r>
      <w:r w:rsidR="00D821F5" w:rsidRPr="000255F2">
        <w:rPr>
          <w:color w:val="auto"/>
          <w:sz w:val="24"/>
          <w:szCs w:val="24"/>
        </w:rPr>
        <w:t>9</w:t>
      </w:r>
      <w:r w:rsidR="00891B8F" w:rsidRPr="000255F2">
        <w:rPr>
          <w:color w:val="auto"/>
          <w:sz w:val="24"/>
          <w:szCs w:val="24"/>
        </w:rPr>
        <w:t xml:space="preserve"> </w:t>
      </w:r>
      <w:r w:rsidR="00530A83" w:rsidRPr="000255F2">
        <w:rPr>
          <w:color w:val="auto"/>
          <w:sz w:val="24"/>
          <w:szCs w:val="24"/>
        </w:rPr>
        <w:t>ust. 3 wynika, że p</w:t>
      </w:r>
      <w:r w:rsidRPr="000255F2">
        <w:rPr>
          <w:color w:val="auto"/>
          <w:sz w:val="24"/>
          <w:szCs w:val="24"/>
        </w:rPr>
        <w:t xml:space="preserve">racownicy PAG </w:t>
      </w:r>
      <w:r w:rsidR="00530A83" w:rsidRPr="000255F2">
        <w:rPr>
          <w:color w:val="auto"/>
          <w:sz w:val="24"/>
          <w:szCs w:val="24"/>
        </w:rPr>
        <w:t xml:space="preserve">także </w:t>
      </w:r>
      <w:r w:rsidRPr="000255F2">
        <w:rPr>
          <w:color w:val="auto"/>
          <w:sz w:val="24"/>
          <w:szCs w:val="24"/>
        </w:rPr>
        <w:t xml:space="preserve">nie </w:t>
      </w:r>
      <w:r w:rsidR="00530A83" w:rsidRPr="000255F2">
        <w:rPr>
          <w:color w:val="auto"/>
          <w:sz w:val="24"/>
          <w:szCs w:val="24"/>
        </w:rPr>
        <w:t xml:space="preserve">będą mogli </w:t>
      </w:r>
      <w:r w:rsidRPr="000255F2">
        <w:rPr>
          <w:color w:val="auto"/>
          <w:sz w:val="24"/>
          <w:szCs w:val="24"/>
        </w:rPr>
        <w:t xml:space="preserve">prowadzić działalności gospodarczej, podejmować dodatkowego zatrudnienia lub innej działalności zarobkowej, </w:t>
      </w:r>
      <w:r w:rsidR="00530A83" w:rsidRPr="000255F2">
        <w:rPr>
          <w:color w:val="auto"/>
          <w:sz w:val="24"/>
          <w:szCs w:val="24"/>
        </w:rPr>
        <w:t xml:space="preserve">jeśli będą </w:t>
      </w:r>
      <w:r w:rsidRPr="000255F2">
        <w:rPr>
          <w:color w:val="auto"/>
          <w:sz w:val="24"/>
          <w:szCs w:val="24"/>
        </w:rPr>
        <w:t>konkurencyjne lub powiązane z zadaniami PAG</w:t>
      </w:r>
      <w:r w:rsidR="00025A21">
        <w:rPr>
          <w:color w:val="auto"/>
          <w:sz w:val="24"/>
          <w:szCs w:val="24"/>
        </w:rPr>
        <w:t>, z wyjątkiem działalności dydaktycznej, naukowej lub publikacyjnej</w:t>
      </w:r>
      <w:r w:rsidR="00530A83" w:rsidRPr="000255F2">
        <w:rPr>
          <w:color w:val="auto"/>
          <w:sz w:val="24"/>
          <w:szCs w:val="24"/>
        </w:rPr>
        <w:t>.</w:t>
      </w:r>
    </w:p>
    <w:p w14:paraId="70748AB6" w14:textId="4857E272" w:rsidR="008B5546" w:rsidRPr="000255F2" w:rsidRDefault="008B5546"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Istotnym wzmocnieniem dla podejmowania przez PAG decyzji w przedmiocie certyfikacji geoparków będzie Rada do Spraw Certyfikacji Geoparków (art. </w:t>
      </w:r>
      <w:r w:rsidR="00891B8F" w:rsidRPr="000255F2">
        <w:rPr>
          <w:color w:val="auto"/>
          <w:sz w:val="24"/>
          <w:szCs w:val="24"/>
        </w:rPr>
        <w:t>1</w:t>
      </w:r>
      <w:r w:rsidR="00D821F5" w:rsidRPr="000255F2">
        <w:rPr>
          <w:color w:val="auto"/>
          <w:sz w:val="24"/>
          <w:szCs w:val="24"/>
        </w:rPr>
        <w:t>1</w:t>
      </w:r>
      <w:r w:rsidR="00891B8F" w:rsidRPr="000255F2">
        <w:rPr>
          <w:color w:val="auto"/>
          <w:sz w:val="24"/>
          <w:szCs w:val="24"/>
        </w:rPr>
        <w:t xml:space="preserve"> </w:t>
      </w:r>
      <w:r w:rsidRPr="000255F2">
        <w:rPr>
          <w:color w:val="auto"/>
          <w:sz w:val="24"/>
          <w:szCs w:val="24"/>
        </w:rPr>
        <w:t xml:space="preserve">ust. 1 projektu). </w:t>
      </w:r>
      <w:r w:rsidR="00F17FB7" w:rsidRPr="000255F2">
        <w:rPr>
          <w:color w:val="auto"/>
          <w:sz w:val="24"/>
          <w:szCs w:val="24"/>
        </w:rPr>
        <w:t>Projektowany art. 1</w:t>
      </w:r>
      <w:r w:rsidR="00D821F5" w:rsidRPr="000255F2">
        <w:rPr>
          <w:color w:val="auto"/>
          <w:sz w:val="24"/>
          <w:szCs w:val="24"/>
        </w:rPr>
        <w:t>1</w:t>
      </w:r>
      <w:r w:rsidR="00F17FB7" w:rsidRPr="000255F2">
        <w:rPr>
          <w:color w:val="auto"/>
          <w:sz w:val="24"/>
          <w:szCs w:val="24"/>
        </w:rPr>
        <w:t xml:space="preserve"> zawiera regulacje dotyczące powoływania członków Rady</w:t>
      </w:r>
      <w:r w:rsidR="007A090B" w:rsidRPr="000255F2">
        <w:rPr>
          <w:color w:val="auto"/>
          <w:sz w:val="24"/>
          <w:szCs w:val="24"/>
        </w:rPr>
        <w:t xml:space="preserve"> oraz </w:t>
      </w:r>
      <w:r w:rsidR="00F17FB7" w:rsidRPr="000255F2">
        <w:rPr>
          <w:color w:val="auto"/>
          <w:sz w:val="24"/>
          <w:szCs w:val="24"/>
        </w:rPr>
        <w:t xml:space="preserve">warunków, jakie powinni spełniać, a także </w:t>
      </w:r>
      <w:r w:rsidR="007A090B" w:rsidRPr="000255F2">
        <w:rPr>
          <w:color w:val="auto"/>
          <w:sz w:val="24"/>
          <w:szCs w:val="24"/>
        </w:rPr>
        <w:t xml:space="preserve">wskazuje </w:t>
      </w:r>
      <w:r w:rsidR="00F17FB7" w:rsidRPr="000255F2">
        <w:rPr>
          <w:color w:val="auto"/>
          <w:sz w:val="24"/>
          <w:szCs w:val="24"/>
        </w:rPr>
        <w:t xml:space="preserve">sytuacje, w których następuje odwołanie członka Rady, w tym przed upływem kadencji. </w:t>
      </w:r>
      <w:r w:rsidRPr="000255F2">
        <w:rPr>
          <w:color w:val="auto"/>
          <w:sz w:val="24"/>
          <w:szCs w:val="24"/>
        </w:rPr>
        <w:t xml:space="preserve">Jakkolwiek stanowiska Rady nie będą dla PAG wiążące, to jednak z uwagi na wysokie kompetencje członków Rady (art. </w:t>
      </w:r>
      <w:r w:rsidR="00891B8F" w:rsidRPr="000255F2">
        <w:rPr>
          <w:color w:val="auto"/>
          <w:sz w:val="24"/>
          <w:szCs w:val="24"/>
        </w:rPr>
        <w:t>1</w:t>
      </w:r>
      <w:r w:rsidR="00D821F5" w:rsidRPr="000255F2">
        <w:rPr>
          <w:color w:val="auto"/>
          <w:sz w:val="24"/>
          <w:szCs w:val="24"/>
        </w:rPr>
        <w:t>1</w:t>
      </w:r>
      <w:r w:rsidR="00891B8F" w:rsidRPr="000255F2">
        <w:rPr>
          <w:color w:val="auto"/>
          <w:sz w:val="24"/>
          <w:szCs w:val="24"/>
        </w:rPr>
        <w:t xml:space="preserve"> </w:t>
      </w:r>
      <w:r w:rsidRPr="000255F2">
        <w:rPr>
          <w:color w:val="auto"/>
          <w:sz w:val="24"/>
          <w:szCs w:val="24"/>
        </w:rPr>
        <w:t xml:space="preserve">ust. </w:t>
      </w:r>
      <w:r w:rsidR="00D821F5" w:rsidRPr="000255F2">
        <w:rPr>
          <w:color w:val="auto"/>
          <w:sz w:val="24"/>
          <w:szCs w:val="24"/>
        </w:rPr>
        <w:t>4</w:t>
      </w:r>
      <w:r w:rsidR="00F17FB7" w:rsidRPr="000255F2">
        <w:rPr>
          <w:color w:val="auto"/>
          <w:sz w:val="24"/>
          <w:szCs w:val="24"/>
        </w:rPr>
        <w:t xml:space="preserve"> </w:t>
      </w:r>
      <w:r w:rsidRPr="000255F2">
        <w:rPr>
          <w:color w:val="auto"/>
          <w:sz w:val="24"/>
          <w:szCs w:val="24"/>
        </w:rPr>
        <w:t>projektu) należy uznać, że stanowić będą ogromne wsparcie w procesie decyzyjnym.</w:t>
      </w:r>
    </w:p>
    <w:p w14:paraId="1E45EA09" w14:textId="7D3FFCB0" w:rsidR="00F17FB7" w:rsidRPr="000255F2" w:rsidRDefault="00F17FB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Jednym z zadań Rady będzie dokonywanie analizy spełniania przez dany obszar wymagań uprawniających do nadania certyfikatu geoparku oraz przedstawianie </w:t>
      </w:r>
      <w:r w:rsidR="00D821F5" w:rsidRPr="000255F2">
        <w:rPr>
          <w:color w:val="auto"/>
          <w:sz w:val="24"/>
          <w:szCs w:val="24"/>
        </w:rPr>
        <w:t xml:space="preserve">opinii </w:t>
      </w:r>
      <w:r w:rsidRPr="000255F2">
        <w:rPr>
          <w:color w:val="auto"/>
          <w:sz w:val="24"/>
          <w:szCs w:val="24"/>
        </w:rPr>
        <w:t>w</w:t>
      </w:r>
      <w:r w:rsidR="00DE6842">
        <w:rPr>
          <w:color w:val="auto"/>
          <w:sz w:val="24"/>
          <w:szCs w:val="24"/>
        </w:rPr>
        <w:t> </w:t>
      </w:r>
      <w:r w:rsidRPr="000255F2">
        <w:rPr>
          <w:color w:val="auto"/>
          <w:sz w:val="24"/>
          <w:szCs w:val="24"/>
        </w:rPr>
        <w:t>tym zakresie Prezesowi PAG (art. 1</w:t>
      </w:r>
      <w:r w:rsidR="00D821F5" w:rsidRPr="000255F2">
        <w:rPr>
          <w:color w:val="auto"/>
          <w:sz w:val="24"/>
          <w:szCs w:val="24"/>
        </w:rPr>
        <w:t>2</w:t>
      </w:r>
      <w:r w:rsidR="00025A21">
        <w:rPr>
          <w:color w:val="auto"/>
          <w:sz w:val="24"/>
          <w:szCs w:val="24"/>
        </w:rPr>
        <w:t xml:space="preserve"> pkt 1 i 2 proj</w:t>
      </w:r>
      <w:r w:rsidR="00010A48">
        <w:rPr>
          <w:color w:val="auto"/>
          <w:sz w:val="24"/>
          <w:szCs w:val="24"/>
        </w:rPr>
        <w:t>e</w:t>
      </w:r>
      <w:r w:rsidR="00025A21">
        <w:rPr>
          <w:color w:val="auto"/>
          <w:sz w:val="24"/>
          <w:szCs w:val="24"/>
        </w:rPr>
        <w:t>ktu</w:t>
      </w:r>
      <w:r w:rsidRPr="000255F2">
        <w:rPr>
          <w:color w:val="auto"/>
          <w:sz w:val="24"/>
          <w:szCs w:val="24"/>
        </w:rPr>
        <w:t>).</w:t>
      </w:r>
    </w:p>
    <w:p w14:paraId="3AAF8F82" w14:textId="4C93EAB5" w:rsidR="00F32C16" w:rsidRPr="000255F2" w:rsidRDefault="00EC2C8E" w:rsidP="00DE6842">
      <w:pPr>
        <w:pStyle w:val="Bodytext20"/>
        <w:shd w:val="clear" w:color="auto" w:fill="auto"/>
        <w:spacing w:before="0" w:after="0" w:line="360" w:lineRule="auto"/>
        <w:ind w:firstLine="0"/>
        <w:jc w:val="both"/>
        <w:rPr>
          <w:rStyle w:val="Bodytext21"/>
          <w:color w:val="auto"/>
          <w:sz w:val="24"/>
          <w:szCs w:val="24"/>
          <w:u w:val="none"/>
        </w:rPr>
      </w:pPr>
      <w:r w:rsidRPr="000255F2">
        <w:rPr>
          <w:rStyle w:val="Bodytext21"/>
          <w:color w:val="auto"/>
          <w:sz w:val="24"/>
          <w:szCs w:val="24"/>
          <w:u w:val="none"/>
        </w:rPr>
        <w:t>P</w:t>
      </w:r>
      <w:r w:rsidR="00F32C16" w:rsidRPr="000255F2">
        <w:rPr>
          <w:rStyle w:val="Bodytext21"/>
          <w:color w:val="auto"/>
          <w:sz w:val="24"/>
          <w:szCs w:val="24"/>
          <w:u w:val="none"/>
        </w:rPr>
        <w:t xml:space="preserve">rojektowany art. </w:t>
      </w:r>
      <w:r w:rsidRPr="000255F2">
        <w:rPr>
          <w:rStyle w:val="Bodytext21"/>
          <w:color w:val="auto"/>
          <w:sz w:val="24"/>
          <w:szCs w:val="24"/>
          <w:u w:val="none"/>
        </w:rPr>
        <w:t xml:space="preserve">9 ust. 5 </w:t>
      </w:r>
      <w:r w:rsidR="00F32C16" w:rsidRPr="000255F2">
        <w:rPr>
          <w:rStyle w:val="Bodytext21"/>
          <w:color w:val="auto"/>
          <w:sz w:val="24"/>
          <w:szCs w:val="24"/>
          <w:u w:val="none"/>
        </w:rPr>
        <w:t>prz</w:t>
      </w:r>
      <w:r w:rsidRPr="000255F2">
        <w:rPr>
          <w:rStyle w:val="Bodytext21"/>
          <w:color w:val="auto"/>
          <w:sz w:val="24"/>
          <w:szCs w:val="24"/>
          <w:u w:val="none"/>
        </w:rPr>
        <w:t xml:space="preserve">ewiduje, że Prezes PAG </w:t>
      </w:r>
      <w:r w:rsidR="00F32C16" w:rsidRPr="000255F2">
        <w:rPr>
          <w:rStyle w:val="Bodytext21"/>
          <w:color w:val="auto"/>
          <w:sz w:val="24"/>
          <w:szCs w:val="24"/>
          <w:u w:val="none"/>
        </w:rPr>
        <w:t>określ</w:t>
      </w:r>
      <w:r w:rsidRPr="000255F2">
        <w:rPr>
          <w:rStyle w:val="Bodytext21"/>
          <w:color w:val="auto"/>
          <w:sz w:val="24"/>
          <w:szCs w:val="24"/>
          <w:u w:val="none"/>
        </w:rPr>
        <w:t>i</w:t>
      </w:r>
      <w:r w:rsidR="00030AE1">
        <w:rPr>
          <w:rStyle w:val="Bodytext21"/>
          <w:color w:val="auto"/>
          <w:sz w:val="24"/>
          <w:szCs w:val="24"/>
          <w:u w:val="none"/>
        </w:rPr>
        <w:t xml:space="preserve"> </w:t>
      </w:r>
      <w:r w:rsidR="00F32C16" w:rsidRPr="000255F2">
        <w:rPr>
          <w:rStyle w:val="Bodytext21"/>
          <w:color w:val="auto"/>
          <w:sz w:val="24"/>
          <w:szCs w:val="24"/>
          <w:u w:val="none"/>
        </w:rPr>
        <w:t xml:space="preserve">zasady </w:t>
      </w:r>
      <w:r w:rsidRPr="000255F2">
        <w:rPr>
          <w:rStyle w:val="Bodytext21"/>
          <w:color w:val="auto"/>
          <w:sz w:val="24"/>
          <w:szCs w:val="24"/>
          <w:u w:val="none"/>
        </w:rPr>
        <w:t xml:space="preserve">wynagradzania pracowników PAG w </w:t>
      </w:r>
      <w:r w:rsidR="00F32C16" w:rsidRPr="000255F2">
        <w:rPr>
          <w:rStyle w:val="Bodytext21"/>
          <w:color w:val="auto"/>
          <w:sz w:val="24"/>
          <w:szCs w:val="24"/>
          <w:u w:val="none"/>
        </w:rPr>
        <w:t>regulaminie wynagradzania.</w:t>
      </w:r>
    </w:p>
    <w:p w14:paraId="7C213C4C" w14:textId="77777777" w:rsidR="0067304D" w:rsidRPr="000255F2" w:rsidRDefault="0067304D" w:rsidP="00DE6842">
      <w:pPr>
        <w:pStyle w:val="Bodytext20"/>
        <w:shd w:val="clear" w:color="auto" w:fill="auto"/>
        <w:spacing w:before="0" w:after="0" w:line="360" w:lineRule="auto"/>
        <w:ind w:firstLine="0"/>
        <w:jc w:val="both"/>
        <w:rPr>
          <w:rStyle w:val="Bodytext21"/>
          <w:b/>
          <w:color w:val="auto"/>
          <w:sz w:val="24"/>
          <w:szCs w:val="24"/>
          <w:u w:val="none"/>
        </w:rPr>
      </w:pPr>
    </w:p>
    <w:p w14:paraId="22133A27" w14:textId="77777777" w:rsidR="002054B4" w:rsidRPr="000255F2" w:rsidRDefault="007A43DE" w:rsidP="00DE6842">
      <w:pPr>
        <w:pStyle w:val="Bodytext20"/>
        <w:shd w:val="clear" w:color="auto" w:fill="auto"/>
        <w:spacing w:before="0" w:after="120" w:line="360" w:lineRule="auto"/>
        <w:ind w:firstLine="0"/>
        <w:jc w:val="both"/>
        <w:rPr>
          <w:rStyle w:val="Bodytext21"/>
          <w:b/>
          <w:color w:val="auto"/>
          <w:sz w:val="24"/>
          <w:szCs w:val="24"/>
          <w:u w:val="none"/>
        </w:rPr>
      </w:pPr>
      <w:r w:rsidRPr="000255F2">
        <w:rPr>
          <w:rStyle w:val="Bodytext21"/>
          <w:b/>
          <w:color w:val="auto"/>
          <w:sz w:val="24"/>
          <w:szCs w:val="24"/>
          <w:u w:val="none"/>
        </w:rPr>
        <w:t xml:space="preserve">3. </w:t>
      </w:r>
      <w:r w:rsidR="002054B4" w:rsidRPr="000255F2">
        <w:rPr>
          <w:rStyle w:val="Bodytext21"/>
          <w:b/>
          <w:color w:val="auto"/>
          <w:sz w:val="24"/>
          <w:szCs w:val="24"/>
          <w:u w:val="none"/>
        </w:rPr>
        <w:t>Działalność PAG</w:t>
      </w:r>
    </w:p>
    <w:p w14:paraId="6791F877" w14:textId="71079353" w:rsidR="00E57B74" w:rsidRPr="000255F2" w:rsidRDefault="00E5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Podstawowym celem działania PAG ma być wykonywanie zadań państwa z dziedziny geologii, w szczególności w zakresie badania, rozpoznawania i dokumentowania budowy geologicznej kraju, opracowywania perspektyw złożowych, pozyskiwania dostępu do zasobów surowców mineralnych, wód podziemnych i ciepła Ziemi, a także zagospodarowanie i ochrona tych struktur oraz zasobów, bez względu na miejsce występowania (art. </w:t>
      </w:r>
      <w:r w:rsidR="00EC2C8E" w:rsidRPr="000255F2">
        <w:rPr>
          <w:color w:val="auto"/>
          <w:sz w:val="24"/>
          <w:szCs w:val="24"/>
        </w:rPr>
        <w:t>13</w:t>
      </w:r>
      <w:r w:rsidRPr="000255F2">
        <w:rPr>
          <w:color w:val="auto"/>
          <w:sz w:val="24"/>
          <w:szCs w:val="24"/>
        </w:rPr>
        <w:t xml:space="preserve"> ust. 1 projektu). Zadania te będą tylko częściowo tożsame z</w:t>
      </w:r>
      <w:r w:rsidR="00DE6842">
        <w:rPr>
          <w:color w:val="auto"/>
          <w:sz w:val="24"/>
          <w:szCs w:val="24"/>
        </w:rPr>
        <w:t> </w:t>
      </w:r>
      <w:r w:rsidRPr="000255F2">
        <w:rPr>
          <w:color w:val="auto"/>
          <w:sz w:val="24"/>
          <w:szCs w:val="24"/>
        </w:rPr>
        <w:t>zadaniami,</w:t>
      </w:r>
      <w:r w:rsidR="00030AE1">
        <w:rPr>
          <w:color w:val="auto"/>
          <w:sz w:val="24"/>
          <w:szCs w:val="24"/>
        </w:rPr>
        <w:t xml:space="preserve"> </w:t>
      </w:r>
      <w:r w:rsidRPr="000255F2">
        <w:rPr>
          <w:color w:val="auto"/>
          <w:sz w:val="24"/>
          <w:szCs w:val="24"/>
        </w:rPr>
        <w:t>które obecnie wykonuje lub zleca innym podmiotom PIG–PIB w ramach zadań państwowej służby geologicznej, określonych w ustawie – Prawo geologiczne i</w:t>
      </w:r>
      <w:r w:rsidR="00DE6842">
        <w:rPr>
          <w:color w:val="auto"/>
          <w:sz w:val="24"/>
          <w:szCs w:val="24"/>
        </w:rPr>
        <w:t> </w:t>
      </w:r>
      <w:r w:rsidRPr="000255F2">
        <w:rPr>
          <w:color w:val="auto"/>
          <w:sz w:val="24"/>
          <w:szCs w:val="24"/>
        </w:rPr>
        <w:t xml:space="preserve">górnicze oraz w ramach zadań, które są zlecane przez ministra właściwego do spraw środowiska innym podmiotom. </w:t>
      </w:r>
    </w:p>
    <w:p w14:paraId="65F5E424" w14:textId="33E63743" w:rsidR="00E57B74" w:rsidRPr="000255F2" w:rsidRDefault="00E5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Szczegółową listę zadań PAG zawiera art. </w:t>
      </w:r>
      <w:r w:rsidR="00677231" w:rsidRPr="000255F2">
        <w:rPr>
          <w:color w:val="auto"/>
          <w:sz w:val="24"/>
          <w:szCs w:val="24"/>
        </w:rPr>
        <w:t xml:space="preserve">13 </w:t>
      </w:r>
      <w:r w:rsidRPr="000255F2">
        <w:rPr>
          <w:color w:val="auto"/>
          <w:sz w:val="24"/>
          <w:szCs w:val="24"/>
        </w:rPr>
        <w:t>ust. 2 projektu.</w:t>
      </w:r>
    </w:p>
    <w:p w14:paraId="253E1D09" w14:textId="498BB76A" w:rsidR="00E57B74" w:rsidRPr="000255F2" w:rsidRDefault="00E57B74" w:rsidP="00DE6842">
      <w:pPr>
        <w:pStyle w:val="Bodytext20"/>
        <w:shd w:val="clear" w:color="auto" w:fill="auto"/>
        <w:spacing w:before="0" w:after="0" w:line="360" w:lineRule="auto"/>
        <w:ind w:firstLine="0"/>
        <w:jc w:val="both"/>
        <w:rPr>
          <w:color w:val="00B050"/>
          <w:sz w:val="24"/>
          <w:szCs w:val="24"/>
        </w:rPr>
      </w:pPr>
      <w:r w:rsidRPr="000255F2">
        <w:rPr>
          <w:color w:val="auto"/>
          <w:sz w:val="24"/>
          <w:szCs w:val="24"/>
        </w:rPr>
        <w:t xml:space="preserve">Na szczególną uwagę ze względu na konieczność realizacji polityki surowcowej państwa zasługuje zadanie PAG polegające na weryfikacji zasobów złóż kopalin </w:t>
      </w:r>
      <w:r w:rsidRPr="000255F2">
        <w:rPr>
          <w:color w:val="auto"/>
          <w:sz w:val="24"/>
          <w:szCs w:val="24"/>
        </w:rPr>
        <w:lastRenderedPageBreak/>
        <w:t>(pkt</w:t>
      </w:r>
      <w:r w:rsidR="00AC1AB0">
        <w:rPr>
          <w:color w:val="auto"/>
          <w:sz w:val="24"/>
          <w:szCs w:val="24"/>
        </w:rPr>
        <w:t> </w:t>
      </w:r>
      <w:r w:rsidRPr="000255F2">
        <w:rPr>
          <w:color w:val="auto"/>
          <w:sz w:val="24"/>
          <w:szCs w:val="24"/>
        </w:rPr>
        <w:t xml:space="preserve">3). Złoża kwalifikujące się do gospodarczego wykorzystania poprzez ich eksploatację muszą spełniać stosowne wymagania w zakresie wielkości zasobów, jakości kopaliny czy warunków występowania, co decyduje o możliwości wydobycia kopaliny, jej przeróbki i bezpiecznego wykorzystania surowca. Weryfikacja tych cech umożliwi dokonanie oceny złóż kopalin pod względem atrakcyjności techniczno-ekonomicznej. Zadanie to ma na celu ułatwienie podmiotom podejmującym eksploatację złoża lub prowadzącym tę eksploatację podejmowania działań gospodarczo uzasadnionych, w tym ograniczających szkody w środowisku oraz zapewniających racjonalne wydobycie i zagospodarowanie kopaliny. </w:t>
      </w:r>
    </w:p>
    <w:p w14:paraId="5AECA195" w14:textId="77777777" w:rsidR="00E57B74" w:rsidRPr="000255F2" w:rsidRDefault="00E5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Istotne są również zadania związane z nabywaniem, gromadzeniem, przetwarzaniem, ewidencjonowaniem, archiwizowaniem, chronieniem i udostępnianiem informacji geologicznej, prowadzeniem centralnego archiwum geologicznego, a także zadanie polegające na prowadzeniu i aktualizacji baz danych geologicznych.</w:t>
      </w:r>
    </w:p>
    <w:p w14:paraId="42FFBDA0" w14:textId="2773B52B" w:rsidR="00E57B74" w:rsidRPr="000255F2" w:rsidRDefault="00E5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Ponadto projektowana ustawa umożliwi PAG współpracę zagraniczną w zakresie spraw należących do jej właściwości, która będzie mogła być realizowana w oparciu o różne podstawy prawne oraz w różnych formach. PAG będzie mogła reprezentować Polskę w</w:t>
      </w:r>
      <w:r w:rsidR="00AC1AB0">
        <w:rPr>
          <w:color w:val="auto"/>
          <w:sz w:val="24"/>
          <w:szCs w:val="24"/>
        </w:rPr>
        <w:t> </w:t>
      </w:r>
      <w:r w:rsidRPr="000255F2">
        <w:rPr>
          <w:color w:val="auto"/>
          <w:sz w:val="24"/>
          <w:szCs w:val="24"/>
        </w:rPr>
        <w:t>stosunkach z organizacjami z innych państw, propagować wiedzę z zakresu geologii, nawiązywać współpracę z lokalnymi podmiotami i przedsiębiorcami, prowadzić działalność informacyjną na temat możliwości inwestycyjnych w polskie surowce naturalne oraz wspierać</w:t>
      </w:r>
      <w:r w:rsidRPr="000255F2">
        <w:rPr>
          <w:color w:val="auto"/>
          <w:sz w:val="24"/>
          <w:szCs w:val="24"/>
          <w:lang w:eastAsia="pl-PL"/>
        </w:rPr>
        <w:t xml:space="preserve"> polskich przedsiębiorców za granicą.</w:t>
      </w:r>
    </w:p>
    <w:p w14:paraId="681A7D90" w14:textId="47A624D9" w:rsidR="00E57B74" w:rsidRPr="000255F2" w:rsidRDefault="00E57B7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Projekt nie przewiduje odrębnego trybu tworzenia spółek kapitałowych. Z uwagi na ograniczenia wynikające z systemu udzielania koncesji określonego w </w:t>
      </w:r>
      <w:r w:rsidR="000255F2" w:rsidRPr="000255F2">
        <w:rPr>
          <w:color w:val="auto"/>
          <w:sz w:val="24"/>
          <w:szCs w:val="24"/>
        </w:rPr>
        <w:t>ustawie – Prawo geologiczne i górnicze</w:t>
      </w:r>
      <w:r w:rsidRPr="000255F2">
        <w:rPr>
          <w:color w:val="auto"/>
          <w:sz w:val="24"/>
          <w:szCs w:val="24"/>
        </w:rPr>
        <w:t xml:space="preserve"> (koncesjonariuszem może być wyłącznie przedsiębiorca) przewiduje się powoływanie spółek handlowych w trybie ustawy </w:t>
      </w:r>
      <w:r w:rsidR="000255F2" w:rsidRPr="000255F2">
        <w:rPr>
          <w:color w:val="auto"/>
          <w:sz w:val="24"/>
          <w:szCs w:val="24"/>
        </w:rPr>
        <w:t xml:space="preserve">z dnia 16 grudnia 2016 r. </w:t>
      </w:r>
      <w:r w:rsidRPr="000255F2">
        <w:rPr>
          <w:color w:val="auto"/>
          <w:sz w:val="24"/>
          <w:szCs w:val="24"/>
        </w:rPr>
        <w:t>o zasadach zarządzania mieniem państwowym</w:t>
      </w:r>
      <w:r w:rsidR="000255F2" w:rsidRPr="000255F2">
        <w:rPr>
          <w:color w:val="auto"/>
          <w:sz w:val="24"/>
          <w:szCs w:val="24"/>
        </w:rPr>
        <w:t xml:space="preserve"> (Dz. U. z 2018 r. poz. 1182, z</w:t>
      </w:r>
      <w:r w:rsidR="00AC1AB0">
        <w:rPr>
          <w:color w:val="auto"/>
          <w:sz w:val="24"/>
          <w:szCs w:val="24"/>
        </w:rPr>
        <w:t> </w:t>
      </w:r>
      <w:r w:rsidR="000255F2" w:rsidRPr="000255F2">
        <w:rPr>
          <w:color w:val="auto"/>
          <w:sz w:val="24"/>
          <w:szCs w:val="24"/>
        </w:rPr>
        <w:t>późn. zm.)</w:t>
      </w:r>
      <w:r w:rsidRPr="000255F2">
        <w:rPr>
          <w:color w:val="auto"/>
          <w:sz w:val="24"/>
          <w:szCs w:val="24"/>
        </w:rPr>
        <w:t xml:space="preserve">, przy czym na zasadzie określonej w art. 8 ust. 1 ww. ustawy prawa z akcji Skarbu Państwa wykonywałby minister właściwy do spraw środowiska (jako członek Rady Ministrów) lub </w:t>
      </w:r>
      <w:r w:rsidR="00025A21">
        <w:rPr>
          <w:color w:val="auto"/>
          <w:sz w:val="24"/>
          <w:szCs w:val="24"/>
        </w:rPr>
        <w:t>P</w:t>
      </w:r>
      <w:r w:rsidRPr="000255F2">
        <w:rPr>
          <w:color w:val="auto"/>
          <w:sz w:val="24"/>
          <w:szCs w:val="24"/>
        </w:rPr>
        <w:t>ełnomocnik Rządu do spraw Polityki Surowcowej Państwa.</w:t>
      </w:r>
    </w:p>
    <w:p w14:paraId="5B4FE05E" w14:textId="3B2FC5F5" w:rsidR="00E57B74" w:rsidRPr="000255F2" w:rsidRDefault="00E57B74" w:rsidP="00DE6842">
      <w:pPr>
        <w:jc w:val="both"/>
        <w:rPr>
          <w:rFonts w:cs="Times New Roman"/>
          <w:szCs w:val="24"/>
        </w:rPr>
      </w:pPr>
      <w:r w:rsidRPr="000255F2">
        <w:rPr>
          <w:rFonts w:cs="Times New Roman"/>
          <w:szCs w:val="24"/>
        </w:rPr>
        <w:t>Polska jest liczącym się na świecie producentem surowców mineralnych, takich jak miedź, srebro, cynk, ołów, metale rzadkie, a także węgla i wielu surowców chemicznych i</w:t>
      </w:r>
      <w:r w:rsidR="00030AE1">
        <w:rPr>
          <w:rFonts w:cs="Times New Roman"/>
          <w:szCs w:val="24"/>
        </w:rPr>
        <w:t xml:space="preserve"> </w:t>
      </w:r>
      <w:r w:rsidRPr="000255F2">
        <w:rPr>
          <w:rFonts w:cs="Times New Roman"/>
          <w:szCs w:val="24"/>
        </w:rPr>
        <w:t xml:space="preserve">skalnych. To stawia ją w czołówce państw europejskich pod względem zasobności w złoża. Istotnym wyzwaniem pozostaje zatem wprowadzenie do krajowego otoczenia inwestycyjnego takich rozwiązań, które zapewnią zwiększenie bazy </w:t>
      </w:r>
      <w:r w:rsidRPr="000255F2">
        <w:rPr>
          <w:rFonts w:cs="Times New Roman"/>
          <w:szCs w:val="24"/>
        </w:rPr>
        <w:lastRenderedPageBreak/>
        <w:t>surowcowej kraju, a w rezultacie poprawią bezpieczeństwo surowcowe i energetyczne Rzeczpospolitej Polskiej. Obecnie problemem nie jest brak nowoczesnych technologii czy brak zasobów, a niewłaściwe zarządzanie bazą surowcową kraju.</w:t>
      </w:r>
      <w:r w:rsidR="00030AE1">
        <w:rPr>
          <w:rFonts w:cs="Times New Roman"/>
          <w:szCs w:val="24"/>
        </w:rPr>
        <w:t xml:space="preserve"> </w:t>
      </w:r>
    </w:p>
    <w:p w14:paraId="225F54EF" w14:textId="446945CD" w:rsidR="00E57B74" w:rsidRPr="000255F2" w:rsidRDefault="00E57B74" w:rsidP="00DE6842">
      <w:pPr>
        <w:jc w:val="both"/>
        <w:rPr>
          <w:rFonts w:cs="Times New Roman"/>
          <w:szCs w:val="24"/>
        </w:rPr>
      </w:pPr>
      <w:r w:rsidRPr="000255F2">
        <w:rPr>
          <w:rFonts w:cs="Times New Roman"/>
          <w:szCs w:val="24"/>
        </w:rPr>
        <w:t xml:space="preserve">Możliwość tworzenia spółek w oparciu o reguły określone w ustawie o </w:t>
      </w:r>
      <w:r w:rsidR="000255F2" w:rsidRPr="000255F2">
        <w:rPr>
          <w:rFonts w:cs="Times New Roman"/>
          <w:szCs w:val="24"/>
        </w:rPr>
        <w:t>zasadach zarządzania</w:t>
      </w:r>
      <w:r w:rsidRPr="000255F2">
        <w:rPr>
          <w:rFonts w:cs="Times New Roman"/>
          <w:szCs w:val="24"/>
        </w:rPr>
        <w:t xml:space="preserve"> mieniem państwowym jest zdaniem projektodawcy niezbędne dla osiągnięcie celu, uwzględniającego zobiektywizowane potrzeby ogółu społeczeństwa lub lokalnych społeczności, jakim jest zapewnienie bezpieczeństwa surowcowego państwa. </w:t>
      </w:r>
    </w:p>
    <w:p w14:paraId="4272B8E1" w14:textId="37D88564" w:rsidR="00E57B74" w:rsidRPr="000255F2" w:rsidRDefault="00E57B74" w:rsidP="00DE6842">
      <w:pPr>
        <w:pStyle w:val="Bodytext20"/>
        <w:shd w:val="clear" w:color="auto" w:fill="auto"/>
        <w:spacing w:before="0" w:after="0" w:line="360" w:lineRule="auto"/>
        <w:ind w:firstLine="0"/>
        <w:jc w:val="both"/>
        <w:rPr>
          <w:rStyle w:val="Bodytext21"/>
          <w:b/>
          <w:color w:val="auto"/>
          <w:sz w:val="24"/>
          <w:szCs w:val="24"/>
          <w:u w:val="none"/>
        </w:rPr>
      </w:pPr>
      <w:r w:rsidRPr="000255F2">
        <w:rPr>
          <w:color w:val="auto"/>
          <w:sz w:val="24"/>
          <w:szCs w:val="24"/>
        </w:rPr>
        <w:t xml:space="preserve">Przy realizacji swoich zadań PAG będzie współpracowała z organami administracji geologicznej w zakresie określonym w art. </w:t>
      </w:r>
      <w:r w:rsidR="00211DB5" w:rsidRPr="000255F2">
        <w:rPr>
          <w:color w:val="auto"/>
          <w:sz w:val="24"/>
          <w:szCs w:val="24"/>
        </w:rPr>
        <w:t xml:space="preserve">13 ust. 3 </w:t>
      </w:r>
      <w:r w:rsidRPr="000255F2">
        <w:rPr>
          <w:color w:val="auto"/>
          <w:sz w:val="24"/>
          <w:szCs w:val="24"/>
        </w:rPr>
        <w:t>projektu, a także do współpracy z</w:t>
      </w:r>
      <w:r w:rsidR="00AC1AB0">
        <w:rPr>
          <w:color w:val="auto"/>
          <w:sz w:val="24"/>
          <w:szCs w:val="24"/>
        </w:rPr>
        <w:t> </w:t>
      </w:r>
      <w:r w:rsidRPr="000255F2">
        <w:rPr>
          <w:color w:val="auto"/>
          <w:sz w:val="24"/>
          <w:szCs w:val="24"/>
        </w:rPr>
        <w:t xml:space="preserve">innymi organami i instytucjami państwowymi, w tym udzielania pomocy w realizacji ich zadań (art. </w:t>
      </w:r>
      <w:r w:rsidR="00211DB5" w:rsidRPr="000255F2">
        <w:rPr>
          <w:color w:val="auto"/>
          <w:sz w:val="24"/>
          <w:szCs w:val="24"/>
        </w:rPr>
        <w:t xml:space="preserve">13 ust. </w:t>
      </w:r>
      <w:r w:rsidRPr="000255F2">
        <w:rPr>
          <w:color w:val="auto"/>
          <w:sz w:val="24"/>
          <w:szCs w:val="24"/>
        </w:rPr>
        <w:t>4).</w:t>
      </w:r>
    </w:p>
    <w:p w14:paraId="28A1FA6B" w14:textId="4E5B9EE1" w:rsidR="00AC3B85" w:rsidRPr="000255F2" w:rsidRDefault="00AC3B8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Projekt ustawy o PAG w art. 1</w:t>
      </w:r>
      <w:r w:rsidR="00211DB5" w:rsidRPr="000255F2">
        <w:rPr>
          <w:color w:val="auto"/>
          <w:sz w:val="24"/>
          <w:szCs w:val="24"/>
        </w:rPr>
        <w:t>4</w:t>
      </w:r>
      <w:r w:rsidRPr="000255F2">
        <w:rPr>
          <w:color w:val="auto"/>
          <w:sz w:val="24"/>
          <w:szCs w:val="24"/>
        </w:rPr>
        <w:t xml:space="preserve"> przewiduje mechanizm udzielania wsparcia finansowego na przedsięwzięcia polegające na rozwoju nowych metod i technologii w</w:t>
      </w:r>
      <w:r w:rsidR="00AC1AB0">
        <w:rPr>
          <w:color w:val="auto"/>
          <w:sz w:val="24"/>
          <w:szCs w:val="24"/>
        </w:rPr>
        <w:t> </w:t>
      </w:r>
      <w:r w:rsidRPr="000255F2">
        <w:rPr>
          <w:color w:val="auto"/>
          <w:sz w:val="24"/>
          <w:szCs w:val="24"/>
        </w:rPr>
        <w:t xml:space="preserve">zakresie określonym w art. </w:t>
      </w:r>
      <w:r w:rsidR="00211DB5" w:rsidRPr="000255F2">
        <w:rPr>
          <w:color w:val="auto"/>
          <w:sz w:val="24"/>
          <w:szCs w:val="24"/>
        </w:rPr>
        <w:t xml:space="preserve">13 </w:t>
      </w:r>
      <w:r w:rsidRPr="000255F2">
        <w:rPr>
          <w:color w:val="auto"/>
          <w:sz w:val="24"/>
          <w:szCs w:val="24"/>
        </w:rPr>
        <w:t>ust. 2 pkt 6 (m.in. w zakresie poszukiwania i</w:t>
      </w:r>
      <w:r w:rsidR="00AC1AB0">
        <w:rPr>
          <w:color w:val="auto"/>
          <w:sz w:val="24"/>
          <w:szCs w:val="24"/>
        </w:rPr>
        <w:t> </w:t>
      </w:r>
      <w:r w:rsidRPr="000255F2">
        <w:rPr>
          <w:color w:val="auto"/>
          <w:sz w:val="24"/>
          <w:szCs w:val="24"/>
        </w:rPr>
        <w:t xml:space="preserve">rozpoznawania złóż kopalin, wydobywania kopalin ze złóż, pozyskiwania i przeróbki surowców mineralnych, rekultywacji </w:t>
      </w:r>
      <w:r w:rsidR="00DB102B">
        <w:rPr>
          <w:color w:val="auto"/>
          <w:sz w:val="24"/>
          <w:szCs w:val="24"/>
        </w:rPr>
        <w:t xml:space="preserve">gruntów </w:t>
      </w:r>
      <w:r w:rsidRPr="000255F2">
        <w:rPr>
          <w:color w:val="auto"/>
          <w:sz w:val="24"/>
          <w:szCs w:val="24"/>
        </w:rPr>
        <w:t>i remediacji gruntów</w:t>
      </w:r>
      <w:r w:rsidR="00211DB5" w:rsidRPr="000255F2">
        <w:rPr>
          <w:color w:val="auto"/>
          <w:sz w:val="24"/>
          <w:szCs w:val="24"/>
        </w:rPr>
        <w:t xml:space="preserve"> i wód podziemnych po działalności geologicznej</w:t>
      </w:r>
      <w:r w:rsidR="002A466E" w:rsidRPr="000255F2">
        <w:rPr>
          <w:color w:val="auto"/>
          <w:sz w:val="24"/>
          <w:szCs w:val="24"/>
        </w:rPr>
        <w:t>, górniczej i przemysłowej</w:t>
      </w:r>
      <w:r w:rsidRPr="000255F2">
        <w:rPr>
          <w:color w:val="auto"/>
          <w:sz w:val="24"/>
          <w:szCs w:val="24"/>
        </w:rPr>
        <w:t>). Beneficjentami tego mechanizmu mogą być przedsiębiorcy, podmioty działające na rzecz innowacyjności w</w:t>
      </w:r>
      <w:r w:rsidR="00AC1AB0">
        <w:rPr>
          <w:color w:val="auto"/>
          <w:sz w:val="24"/>
          <w:szCs w:val="24"/>
        </w:rPr>
        <w:t> </w:t>
      </w:r>
      <w:r w:rsidRPr="000255F2">
        <w:rPr>
          <w:color w:val="auto"/>
          <w:sz w:val="24"/>
          <w:szCs w:val="24"/>
        </w:rPr>
        <w:t xml:space="preserve">obszarze geologii lub górnictwa, a także jednostki </w:t>
      </w:r>
      <w:r w:rsidR="00DB102B">
        <w:rPr>
          <w:color w:val="auto"/>
          <w:sz w:val="24"/>
          <w:szCs w:val="24"/>
        </w:rPr>
        <w:t>wymienione w art. 7 ust. 1 ustawy z dnia 20 lipca 2018 r. – Prawo o szkolnictwie wyższym i nauce (Dz. U. poz. 1668, z</w:t>
      </w:r>
      <w:r w:rsidR="00AC1AB0">
        <w:rPr>
          <w:color w:val="auto"/>
          <w:sz w:val="24"/>
          <w:szCs w:val="24"/>
        </w:rPr>
        <w:t> </w:t>
      </w:r>
      <w:r w:rsidR="00DB102B">
        <w:rPr>
          <w:color w:val="auto"/>
          <w:sz w:val="24"/>
          <w:szCs w:val="24"/>
        </w:rPr>
        <w:t>późn. zm.)</w:t>
      </w:r>
      <w:r w:rsidRPr="000255F2">
        <w:rPr>
          <w:color w:val="auto"/>
          <w:sz w:val="24"/>
          <w:szCs w:val="24"/>
        </w:rPr>
        <w:t>.</w:t>
      </w:r>
      <w:r w:rsidR="00011455" w:rsidRPr="000255F2">
        <w:rPr>
          <w:color w:val="auto"/>
          <w:sz w:val="24"/>
          <w:szCs w:val="24"/>
        </w:rPr>
        <w:t xml:space="preserve"> Wybór podmiotów, którym zostanie udzielone wsparcie finansowe</w:t>
      </w:r>
      <w:r w:rsidR="002A466E" w:rsidRPr="000255F2">
        <w:rPr>
          <w:color w:val="auto"/>
          <w:sz w:val="24"/>
          <w:szCs w:val="24"/>
        </w:rPr>
        <w:t>,</w:t>
      </w:r>
      <w:r w:rsidR="00011455" w:rsidRPr="000255F2">
        <w:rPr>
          <w:color w:val="auto"/>
          <w:sz w:val="24"/>
          <w:szCs w:val="24"/>
        </w:rPr>
        <w:t xml:space="preserve"> </w:t>
      </w:r>
      <w:r w:rsidR="007A090B" w:rsidRPr="000255F2">
        <w:rPr>
          <w:color w:val="auto"/>
          <w:sz w:val="24"/>
          <w:szCs w:val="24"/>
        </w:rPr>
        <w:t xml:space="preserve">będzie następował </w:t>
      </w:r>
      <w:r w:rsidR="00011455" w:rsidRPr="000255F2">
        <w:rPr>
          <w:color w:val="auto"/>
          <w:sz w:val="24"/>
          <w:szCs w:val="24"/>
        </w:rPr>
        <w:t xml:space="preserve">w drodze konkursu ogłaszanego przez Prezesa PAG, natomiast udzielenie wsparcia </w:t>
      </w:r>
      <w:r w:rsidR="007A090B" w:rsidRPr="000255F2">
        <w:rPr>
          <w:color w:val="auto"/>
          <w:sz w:val="24"/>
          <w:szCs w:val="24"/>
        </w:rPr>
        <w:t xml:space="preserve">nastąpi </w:t>
      </w:r>
      <w:r w:rsidR="00011455" w:rsidRPr="000255F2">
        <w:rPr>
          <w:color w:val="auto"/>
          <w:sz w:val="24"/>
          <w:szCs w:val="24"/>
        </w:rPr>
        <w:t>na podstawie umowy zawartej między PAG a beneficjentem.</w:t>
      </w:r>
    </w:p>
    <w:p w14:paraId="27E4B7AE" w14:textId="7C3624B7" w:rsidR="00011455" w:rsidRPr="000255F2" w:rsidRDefault="00011455" w:rsidP="00DE6842">
      <w:pPr>
        <w:pStyle w:val="Bodytext20"/>
        <w:shd w:val="clear" w:color="auto" w:fill="auto"/>
        <w:spacing w:before="0" w:after="0" w:line="360" w:lineRule="auto"/>
        <w:ind w:firstLine="0"/>
        <w:jc w:val="both"/>
        <w:rPr>
          <w:bCs/>
          <w:sz w:val="24"/>
          <w:szCs w:val="24"/>
        </w:rPr>
      </w:pPr>
      <w:r w:rsidRPr="000255F2">
        <w:rPr>
          <w:color w:val="auto"/>
          <w:sz w:val="24"/>
          <w:szCs w:val="24"/>
        </w:rPr>
        <w:t>Z kolei art. 1</w:t>
      </w:r>
      <w:r w:rsidR="002A466E" w:rsidRPr="000255F2">
        <w:rPr>
          <w:color w:val="auto"/>
          <w:sz w:val="24"/>
          <w:szCs w:val="24"/>
        </w:rPr>
        <w:t>5</w:t>
      </w:r>
      <w:r w:rsidRPr="000255F2">
        <w:rPr>
          <w:color w:val="auto"/>
          <w:sz w:val="24"/>
          <w:szCs w:val="24"/>
        </w:rPr>
        <w:t xml:space="preserve"> projektu przewiduje mechanizm wspierania przedsięwzięć polegających na remediacji, rekultywacji </w:t>
      </w:r>
      <w:r w:rsidR="00DB102B">
        <w:rPr>
          <w:color w:val="auto"/>
          <w:sz w:val="24"/>
          <w:szCs w:val="24"/>
        </w:rPr>
        <w:t>lub</w:t>
      </w:r>
      <w:r w:rsidRPr="000255F2">
        <w:rPr>
          <w:color w:val="auto"/>
          <w:sz w:val="24"/>
          <w:szCs w:val="24"/>
        </w:rPr>
        <w:t xml:space="preserve"> zagospodarowani</w:t>
      </w:r>
      <w:r w:rsidR="00DB102B">
        <w:rPr>
          <w:color w:val="auto"/>
          <w:sz w:val="24"/>
          <w:szCs w:val="24"/>
        </w:rPr>
        <w:t>u</w:t>
      </w:r>
      <w:r w:rsidRPr="000255F2">
        <w:rPr>
          <w:color w:val="auto"/>
          <w:sz w:val="24"/>
          <w:szCs w:val="24"/>
        </w:rPr>
        <w:t xml:space="preserve"> grunt</w:t>
      </w:r>
      <w:r w:rsidR="00DB102B">
        <w:rPr>
          <w:color w:val="auto"/>
          <w:sz w:val="24"/>
          <w:szCs w:val="24"/>
        </w:rPr>
        <w:t>ów</w:t>
      </w:r>
      <w:r w:rsidRPr="000255F2">
        <w:rPr>
          <w:color w:val="auto"/>
          <w:sz w:val="24"/>
          <w:szCs w:val="24"/>
        </w:rPr>
        <w:t>, o który</w:t>
      </w:r>
      <w:r w:rsidR="00DB102B">
        <w:rPr>
          <w:color w:val="auto"/>
          <w:sz w:val="24"/>
          <w:szCs w:val="24"/>
        </w:rPr>
        <w:t>ch</w:t>
      </w:r>
      <w:r w:rsidRPr="000255F2">
        <w:rPr>
          <w:color w:val="auto"/>
          <w:sz w:val="24"/>
          <w:szCs w:val="24"/>
        </w:rPr>
        <w:t xml:space="preserve"> mowa w art. </w:t>
      </w:r>
      <w:r w:rsidR="002A466E" w:rsidRPr="000255F2">
        <w:rPr>
          <w:color w:val="auto"/>
          <w:sz w:val="24"/>
          <w:szCs w:val="24"/>
        </w:rPr>
        <w:t xml:space="preserve">13 </w:t>
      </w:r>
      <w:r w:rsidRPr="000255F2">
        <w:rPr>
          <w:color w:val="auto"/>
          <w:sz w:val="24"/>
          <w:szCs w:val="24"/>
        </w:rPr>
        <w:t xml:space="preserve">ust. 2 pkt 19. Beneficjentami </w:t>
      </w:r>
      <w:r w:rsidR="002A466E" w:rsidRPr="000255F2">
        <w:rPr>
          <w:color w:val="auto"/>
          <w:sz w:val="24"/>
          <w:szCs w:val="24"/>
        </w:rPr>
        <w:t xml:space="preserve">wsparcia </w:t>
      </w:r>
      <w:r w:rsidRPr="000255F2">
        <w:rPr>
          <w:color w:val="auto"/>
          <w:sz w:val="24"/>
          <w:szCs w:val="24"/>
        </w:rPr>
        <w:t xml:space="preserve">będą jednostki samorządu terytorialnego, państwowe osoby prawne oraz podmioty działające w imieniu Skarbu Państwa. </w:t>
      </w:r>
      <w:r w:rsidRPr="000255F2">
        <w:rPr>
          <w:bCs/>
          <w:sz w:val="24"/>
          <w:szCs w:val="24"/>
        </w:rPr>
        <w:t>Udzielenie dofinansowania nastąpi na podstawie umowy zawartej między PAG a</w:t>
      </w:r>
      <w:r w:rsidR="00AC1AB0">
        <w:rPr>
          <w:bCs/>
          <w:sz w:val="24"/>
          <w:szCs w:val="24"/>
        </w:rPr>
        <w:t> </w:t>
      </w:r>
      <w:r w:rsidRPr="000255F2">
        <w:rPr>
          <w:bCs/>
          <w:sz w:val="24"/>
          <w:szCs w:val="24"/>
        </w:rPr>
        <w:t xml:space="preserve">beneficjentem. </w:t>
      </w:r>
    </w:p>
    <w:p w14:paraId="5F42C84A" w14:textId="7B3065B3" w:rsidR="00943DC5" w:rsidRPr="000255F2" w:rsidRDefault="00FD099E"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W projektowanym art. </w:t>
      </w:r>
      <w:r w:rsidR="00342031" w:rsidRPr="000255F2">
        <w:rPr>
          <w:color w:val="auto"/>
          <w:sz w:val="24"/>
          <w:szCs w:val="24"/>
        </w:rPr>
        <w:t>1</w:t>
      </w:r>
      <w:r w:rsidR="002A466E" w:rsidRPr="000255F2">
        <w:rPr>
          <w:color w:val="auto"/>
          <w:sz w:val="24"/>
          <w:szCs w:val="24"/>
        </w:rPr>
        <w:t>6</w:t>
      </w:r>
      <w:r w:rsidR="002C11B3" w:rsidRPr="000255F2">
        <w:rPr>
          <w:color w:val="auto"/>
          <w:sz w:val="24"/>
          <w:szCs w:val="24"/>
        </w:rPr>
        <w:t xml:space="preserve"> </w:t>
      </w:r>
      <w:r w:rsidRPr="000255F2">
        <w:rPr>
          <w:color w:val="auto"/>
          <w:sz w:val="24"/>
          <w:szCs w:val="24"/>
        </w:rPr>
        <w:t xml:space="preserve">ust. </w:t>
      </w:r>
      <w:r w:rsidR="00F8314B" w:rsidRPr="000255F2">
        <w:rPr>
          <w:color w:val="auto"/>
          <w:sz w:val="24"/>
          <w:szCs w:val="24"/>
        </w:rPr>
        <w:t xml:space="preserve">1 </w:t>
      </w:r>
      <w:r w:rsidRPr="000255F2">
        <w:rPr>
          <w:color w:val="auto"/>
          <w:sz w:val="24"/>
          <w:szCs w:val="24"/>
        </w:rPr>
        <w:t>ustawa</w:t>
      </w:r>
      <w:r w:rsidR="000662E2" w:rsidRPr="000255F2">
        <w:rPr>
          <w:color w:val="auto"/>
          <w:sz w:val="24"/>
          <w:szCs w:val="24"/>
        </w:rPr>
        <w:t xml:space="preserve"> definiuje pojęcie „geoparku”, nieznane </w:t>
      </w:r>
      <w:r w:rsidR="006A5A65" w:rsidRPr="000255F2">
        <w:rPr>
          <w:color w:val="auto"/>
          <w:sz w:val="24"/>
          <w:szCs w:val="24"/>
        </w:rPr>
        <w:t xml:space="preserve">dotąd </w:t>
      </w:r>
      <w:r w:rsidR="000662E2" w:rsidRPr="000255F2">
        <w:rPr>
          <w:color w:val="auto"/>
          <w:sz w:val="24"/>
          <w:szCs w:val="24"/>
        </w:rPr>
        <w:t>polskiemu systemowi prawnemu</w:t>
      </w:r>
      <w:r w:rsidR="00913279" w:rsidRPr="000255F2">
        <w:rPr>
          <w:color w:val="auto"/>
          <w:sz w:val="24"/>
          <w:szCs w:val="24"/>
        </w:rPr>
        <w:t xml:space="preserve">, zgodnie z którą za geopark będą uznawane obszary, na terenie których będą znajdowały się zinwentaryzowane i udostępnione stanowiska </w:t>
      </w:r>
      <w:r w:rsidR="00010A48">
        <w:rPr>
          <w:color w:val="auto"/>
          <w:sz w:val="24"/>
          <w:szCs w:val="24"/>
        </w:rPr>
        <w:lastRenderedPageBreak/>
        <w:t>geologiczne</w:t>
      </w:r>
      <w:r w:rsidR="00913279" w:rsidRPr="000255F2">
        <w:rPr>
          <w:color w:val="auto"/>
          <w:sz w:val="24"/>
          <w:szCs w:val="24"/>
        </w:rPr>
        <w:t xml:space="preserve"> </w:t>
      </w:r>
      <w:r w:rsidR="00010A48">
        <w:rPr>
          <w:color w:val="auto"/>
          <w:sz w:val="24"/>
          <w:szCs w:val="24"/>
        </w:rPr>
        <w:t>oraz</w:t>
      </w:r>
      <w:r w:rsidR="00DB102B">
        <w:rPr>
          <w:color w:val="auto"/>
          <w:sz w:val="24"/>
          <w:szCs w:val="24"/>
        </w:rPr>
        <w:t xml:space="preserve"> </w:t>
      </w:r>
      <w:r w:rsidR="00913279" w:rsidRPr="000255F2">
        <w:rPr>
          <w:color w:val="auto"/>
          <w:sz w:val="24"/>
          <w:szCs w:val="24"/>
        </w:rPr>
        <w:t xml:space="preserve">posiadające wybitne walory wartościowe dla geoturystyki lub nauki </w:t>
      </w:r>
      <w:r w:rsidR="005F2506" w:rsidRPr="000255F2">
        <w:rPr>
          <w:color w:val="auto"/>
          <w:sz w:val="24"/>
          <w:szCs w:val="24"/>
        </w:rPr>
        <w:t>w</w:t>
      </w:r>
      <w:r w:rsidR="005F2506">
        <w:rPr>
          <w:color w:val="auto"/>
          <w:sz w:val="24"/>
          <w:szCs w:val="24"/>
        </w:rPr>
        <w:t> </w:t>
      </w:r>
      <w:r w:rsidR="00913279" w:rsidRPr="000255F2">
        <w:rPr>
          <w:color w:val="auto"/>
          <w:sz w:val="24"/>
          <w:szCs w:val="24"/>
        </w:rPr>
        <w:t xml:space="preserve">skali kraju </w:t>
      </w:r>
      <w:r w:rsidR="00DB102B">
        <w:rPr>
          <w:color w:val="auto"/>
          <w:sz w:val="24"/>
          <w:szCs w:val="24"/>
        </w:rPr>
        <w:t>albo</w:t>
      </w:r>
      <w:r w:rsidR="00913279" w:rsidRPr="000255F2">
        <w:rPr>
          <w:color w:val="auto"/>
          <w:sz w:val="24"/>
          <w:szCs w:val="24"/>
        </w:rPr>
        <w:t xml:space="preserve"> regionu</w:t>
      </w:r>
      <w:r w:rsidR="00DB102B">
        <w:rPr>
          <w:color w:val="auto"/>
          <w:sz w:val="24"/>
          <w:szCs w:val="24"/>
        </w:rPr>
        <w:t>.</w:t>
      </w:r>
      <w:r w:rsidR="004244C5" w:rsidRPr="000255F2">
        <w:rPr>
          <w:color w:val="auto"/>
          <w:sz w:val="24"/>
          <w:szCs w:val="24"/>
        </w:rPr>
        <w:t xml:space="preserve"> </w:t>
      </w:r>
      <w:r w:rsidR="000662E2" w:rsidRPr="000255F2">
        <w:rPr>
          <w:color w:val="auto"/>
          <w:sz w:val="24"/>
          <w:szCs w:val="24"/>
        </w:rPr>
        <w:t xml:space="preserve">Zaproponowana definicja </w:t>
      </w:r>
      <w:r w:rsidR="00943DC5" w:rsidRPr="000255F2">
        <w:rPr>
          <w:color w:val="auto"/>
          <w:sz w:val="24"/>
          <w:szCs w:val="24"/>
        </w:rPr>
        <w:t xml:space="preserve">geoparku </w:t>
      </w:r>
      <w:r w:rsidR="000662E2" w:rsidRPr="000255F2">
        <w:rPr>
          <w:color w:val="auto"/>
          <w:sz w:val="24"/>
          <w:szCs w:val="24"/>
        </w:rPr>
        <w:t xml:space="preserve">odpowiada międzynarodowym definicjom, zawartym m.in. w dokumentach </w:t>
      </w:r>
      <w:r w:rsidR="002C11B3" w:rsidRPr="000255F2">
        <w:rPr>
          <w:color w:val="auto"/>
          <w:sz w:val="24"/>
          <w:szCs w:val="24"/>
        </w:rPr>
        <w:t>UNESCO</w:t>
      </w:r>
      <w:r w:rsidR="000662E2" w:rsidRPr="000255F2">
        <w:rPr>
          <w:color w:val="auto"/>
          <w:sz w:val="24"/>
          <w:szCs w:val="24"/>
        </w:rPr>
        <w:t>.</w:t>
      </w:r>
      <w:r w:rsidR="00C25A3D" w:rsidRPr="000255F2">
        <w:rPr>
          <w:color w:val="auto"/>
          <w:sz w:val="24"/>
          <w:szCs w:val="24"/>
        </w:rPr>
        <w:t xml:space="preserve"> W art. </w:t>
      </w:r>
      <w:r w:rsidR="00342031" w:rsidRPr="000255F2">
        <w:rPr>
          <w:color w:val="auto"/>
          <w:sz w:val="24"/>
          <w:szCs w:val="24"/>
        </w:rPr>
        <w:t>1</w:t>
      </w:r>
      <w:r w:rsidR="002A466E" w:rsidRPr="000255F2">
        <w:rPr>
          <w:color w:val="auto"/>
          <w:sz w:val="24"/>
          <w:szCs w:val="24"/>
        </w:rPr>
        <w:t>6</w:t>
      </w:r>
      <w:r w:rsidR="002C11B3" w:rsidRPr="000255F2">
        <w:rPr>
          <w:color w:val="auto"/>
          <w:sz w:val="24"/>
          <w:szCs w:val="24"/>
        </w:rPr>
        <w:t xml:space="preserve"> </w:t>
      </w:r>
      <w:r w:rsidR="00C25A3D" w:rsidRPr="000255F2">
        <w:rPr>
          <w:color w:val="auto"/>
          <w:sz w:val="24"/>
          <w:szCs w:val="24"/>
        </w:rPr>
        <w:t xml:space="preserve">ust. 2 </w:t>
      </w:r>
      <w:r w:rsidR="00AA7D69" w:rsidRPr="000255F2">
        <w:rPr>
          <w:color w:val="auto"/>
          <w:sz w:val="24"/>
          <w:szCs w:val="24"/>
        </w:rPr>
        <w:t xml:space="preserve">projektodawca </w:t>
      </w:r>
      <w:r w:rsidR="00C25A3D" w:rsidRPr="000255F2">
        <w:rPr>
          <w:color w:val="auto"/>
          <w:sz w:val="24"/>
          <w:szCs w:val="24"/>
        </w:rPr>
        <w:t>rozróżnia geoparki krajowe i geoparki regionalne, w zależności od znaczenia, jakie dany obszar będzie niósł dla rozwoju geoturystyki kraju</w:t>
      </w:r>
      <w:r w:rsidR="0069460E" w:rsidRPr="000255F2">
        <w:rPr>
          <w:color w:val="auto"/>
          <w:sz w:val="24"/>
          <w:szCs w:val="24"/>
        </w:rPr>
        <w:t xml:space="preserve"> albo regionu</w:t>
      </w:r>
      <w:r w:rsidR="00C25A3D" w:rsidRPr="000255F2">
        <w:rPr>
          <w:color w:val="auto"/>
          <w:sz w:val="24"/>
          <w:szCs w:val="24"/>
        </w:rPr>
        <w:t xml:space="preserve">. </w:t>
      </w:r>
      <w:r w:rsidR="00943DC5" w:rsidRPr="000255F2">
        <w:rPr>
          <w:color w:val="auto"/>
          <w:sz w:val="24"/>
          <w:szCs w:val="24"/>
        </w:rPr>
        <w:t xml:space="preserve">Przy definiowaniu geoparku posłużono się pojęciem geostanowiska. W związku z tym, że celem ustawodawcy jest nadanie użytemu pojęciu jego powszechnie znanego znaczenia, nie zachodzi potrzeba wprowadzenia jego definicji legalnej. Za geostanowiska uznawane są </w:t>
      </w:r>
      <w:r w:rsidR="00943DC5" w:rsidRPr="000255F2">
        <w:rPr>
          <w:sz w:val="24"/>
          <w:szCs w:val="24"/>
        </w:rPr>
        <w:t>obiekty geologiczne: pojedyncze odsłonięcia, grupy odsłonięć, skałki, głazy narzutowe, formy krasowe i wietrzeniowe oraz inne obiekty geologiczne, ważne z punktu widzenia prezentacji i zachowania georóżnorodności Polski oraz istotne dla nauki, kultury i historii.</w:t>
      </w:r>
    </w:p>
    <w:p w14:paraId="20345D38" w14:textId="5B72BA6B" w:rsidR="00C25A3D" w:rsidRPr="000255F2" w:rsidRDefault="00C25A3D"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Potwierdzeniu spełniania wymagań dotyczących geoparku będzie służył certyfikat nadawany </w:t>
      </w:r>
      <w:r w:rsidR="005840D4" w:rsidRPr="000255F2">
        <w:rPr>
          <w:color w:val="auto"/>
          <w:sz w:val="24"/>
          <w:szCs w:val="24"/>
        </w:rPr>
        <w:t xml:space="preserve">na okres 6 lat </w:t>
      </w:r>
      <w:r w:rsidRPr="000255F2">
        <w:rPr>
          <w:color w:val="auto"/>
          <w:sz w:val="24"/>
          <w:szCs w:val="24"/>
        </w:rPr>
        <w:t xml:space="preserve">przez Prezesa PAG na wniosek zainteresowanego podmiotu, po </w:t>
      </w:r>
      <w:r w:rsidR="005840D4" w:rsidRPr="000255F2">
        <w:rPr>
          <w:color w:val="auto"/>
          <w:sz w:val="24"/>
          <w:szCs w:val="24"/>
        </w:rPr>
        <w:t>zasięgnięciu</w:t>
      </w:r>
      <w:r w:rsidR="002126BC" w:rsidRPr="000255F2">
        <w:rPr>
          <w:color w:val="auto"/>
          <w:sz w:val="24"/>
          <w:szCs w:val="24"/>
        </w:rPr>
        <w:t xml:space="preserve"> opinii </w:t>
      </w:r>
      <w:r w:rsidRPr="000255F2">
        <w:rPr>
          <w:color w:val="auto"/>
          <w:sz w:val="24"/>
          <w:szCs w:val="24"/>
        </w:rPr>
        <w:t>Rady do spraw Certyfikacji Geoparków (utworzonej jako organ opiniodawczo-doradczy Prezesa PA</w:t>
      </w:r>
      <w:r w:rsidR="00AA7D69" w:rsidRPr="000255F2">
        <w:rPr>
          <w:color w:val="auto"/>
          <w:sz w:val="24"/>
          <w:szCs w:val="24"/>
        </w:rPr>
        <w:t>G</w:t>
      </w:r>
      <w:r w:rsidRPr="000255F2">
        <w:rPr>
          <w:color w:val="auto"/>
          <w:sz w:val="24"/>
          <w:szCs w:val="24"/>
        </w:rPr>
        <w:t xml:space="preserve"> na podstawie projektowanego art. </w:t>
      </w:r>
      <w:r w:rsidR="00A77070" w:rsidRPr="000255F2">
        <w:rPr>
          <w:color w:val="auto"/>
          <w:sz w:val="24"/>
          <w:szCs w:val="24"/>
        </w:rPr>
        <w:t>1</w:t>
      </w:r>
      <w:r w:rsidR="00913279" w:rsidRPr="000255F2">
        <w:rPr>
          <w:color w:val="auto"/>
          <w:sz w:val="24"/>
          <w:szCs w:val="24"/>
        </w:rPr>
        <w:t>1</w:t>
      </w:r>
      <w:r w:rsidR="00A77070" w:rsidRPr="000255F2">
        <w:rPr>
          <w:color w:val="auto"/>
          <w:sz w:val="24"/>
          <w:szCs w:val="24"/>
        </w:rPr>
        <w:t xml:space="preserve"> </w:t>
      </w:r>
      <w:r w:rsidRPr="000255F2">
        <w:rPr>
          <w:color w:val="auto"/>
          <w:sz w:val="24"/>
          <w:szCs w:val="24"/>
        </w:rPr>
        <w:t>ust. 1).</w:t>
      </w:r>
      <w:r w:rsidR="00AA7D69" w:rsidRPr="000255F2">
        <w:rPr>
          <w:color w:val="auto"/>
          <w:sz w:val="24"/>
          <w:szCs w:val="24"/>
        </w:rPr>
        <w:t xml:space="preserve"> Certyfikat będzie posiadał charakter promocyjny i nie będzie nadawany w formie decyzji administracyjnej. </w:t>
      </w:r>
    </w:p>
    <w:p w14:paraId="0ED0C587" w14:textId="37F3563B" w:rsidR="00913279" w:rsidRPr="000255F2" w:rsidRDefault="0010126C"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Wprowadzenie </w:t>
      </w:r>
      <w:r w:rsidR="00AA7D69" w:rsidRPr="000255F2">
        <w:rPr>
          <w:color w:val="auto"/>
          <w:sz w:val="24"/>
          <w:szCs w:val="24"/>
        </w:rPr>
        <w:t xml:space="preserve">powyższych rozwiązań </w:t>
      </w:r>
      <w:r w:rsidRPr="000255F2">
        <w:rPr>
          <w:color w:val="auto"/>
          <w:sz w:val="24"/>
          <w:szCs w:val="24"/>
        </w:rPr>
        <w:t xml:space="preserve">wynika z potrzeby wypracowania </w:t>
      </w:r>
      <w:r w:rsidR="00AA7D69" w:rsidRPr="000255F2">
        <w:rPr>
          <w:color w:val="auto"/>
          <w:sz w:val="24"/>
          <w:szCs w:val="24"/>
        </w:rPr>
        <w:t xml:space="preserve">jednolitych </w:t>
      </w:r>
      <w:r w:rsidRPr="000255F2">
        <w:rPr>
          <w:color w:val="auto"/>
          <w:sz w:val="24"/>
          <w:szCs w:val="24"/>
        </w:rPr>
        <w:t xml:space="preserve">zasad i procedur wyłaniania geoparków w Polsce, które podlegały dotychczas nieformalnej certyfikacji, </w:t>
      </w:r>
      <w:r w:rsidR="00AA7D69" w:rsidRPr="000255F2">
        <w:rPr>
          <w:color w:val="auto"/>
          <w:sz w:val="24"/>
          <w:szCs w:val="24"/>
        </w:rPr>
        <w:t>a</w:t>
      </w:r>
      <w:r w:rsidR="009629D7" w:rsidRPr="000255F2">
        <w:rPr>
          <w:color w:val="auto"/>
          <w:sz w:val="24"/>
          <w:szCs w:val="24"/>
        </w:rPr>
        <w:t xml:space="preserve"> </w:t>
      </w:r>
      <w:r w:rsidR="004D61E3" w:rsidRPr="000255F2">
        <w:rPr>
          <w:color w:val="auto"/>
          <w:sz w:val="24"/>
          <w:szCs w:val="24"/>
        </w:rPr>
        <w:t>ich</w:t>
      </w:r>
      <w:r w:rsidRPr="000255F2">
        <w:rPr>
          <w:color w:val="auto"/>
          <w:sz w:val="24"/>
          <w:szCs w:val="24"/>
        </w:rPr>
        <w:t xml:space="preserve"> status prawny </w:t>
      </w:r>
      <w:r w:rsidR="00AA7D69" w:rsidRPr="000255F2">
        <w:rPr>
          <w:color w:val="auto"/>
          <w:sz w:val="24"/>
          <w:szCs w:val="24"/>
        </w:rPr>
        <w:t xml:space="preserve">i </w:t>
      </w:r>
      <w:r w:rsidR="004D61E3" w:rsidRPr="000255F2">
        <w:rPr>
          <w:color w:val="auto"/>
          <w:sz w:val="24"/>
          <w:szCs w:val="24"/>
        </w:rPr>
        <w:t xml:space="preserve">zasady nadawania certyfikatów </w:t>
      </w:r>
      <w:r w:rsidRPr="000255F2">
        <w:rPr>
          <w:color w:val="auto"/>
          <w:sz w:val="24"/>
          <w:szCs w:val="24"/>
        </w:rPr>
        <w:t>nie był</w:t>
      </w:r>
      <w:r w:rsidR="004D61E3" w:rsidRPr="000255F2">
        <w:rPr>
          <w:color w:val="auto"/>
          <w:sz w:val="24"/>
          <w:szCs w:val="24"/>
        </w:rPr>
        <w:t>y</w:t>
      </w:r>
      <w:r w:rsidRPr="000255F2">
        <w:rPr>
          <w:color w:val="auto"/>
          <w:sz w:val="24"/>
          <w:szCs w:val="24"/>
        </w:rPr>
        <w:t xml:space="preserve"> uregulowan</w:t>
      </w:r>
      <w:r w:rsidR="004D61E3" w:rsidRPr="000255F2">
        <w:rPr>
          <w:color w:val="auto"/>
          <w:sz w:val="24"/>
          <w:szCs w:val="24"/>
        </w:rPr>
        <w:t>e</w:t>
      </w:r>
      <w:r w:rsidRPr="000255F2">
        <w:rPr>
          <w:color w:val="auto"/>
          <w:sz w:val="24"/>
          <w:szCs w:val="24"/>
        </w:rPr>
        <w:t xml:space="preserve">. </w:t>
      </w:r>
      <w:r w:rsidR="000662E2" w:rsidRPr="000255F2">
        <w:rPr>
          <w:color w:val="auto"/>
          <w:sz w:val="24"/>
          <w:szCs w:val="24"/>
        </w:rPr>
        <w:t xml:space="preserve">Problematyka certyfikacji geoparków zostatała poruszona </w:t>
      </w:r>
      <w:r w:rsidR="00AA7D69" w:rsidRPr="000255F2">
        <w:rPr>
          <w:color w:val="auto"/>
          <w:sz w:val="24"/>
          <w:szCs w:val="24"/>
        </w:rPr>
        <w:t xml:space="preserve">m.in. </w:t>
      </w:r>
      <w:r w:rsidR="000662E2" w:rsidRPr="000255F2">
        <w:rPr>
          <w:color w:val="auto"/>
          <w:sz w:val="24"/>
          <w:szCs w:val="24"/>
        </w:rPr>
        <w:t>w czasie „III Forum GEO-PRODUKT – od geoedukacji do innowacji” zorganizo</w:t>
      </w:r>
      <w:r w:rsidRPr="000255F2">
        <w:rPr>
          <w:color w:val="auto"/>
          <w:sz w:val="24"/>
          <w:szCs w:val="24"/>
        </w:rPr>
        <w:t>wanego w</w:t>
      </w:r>
      <w:r w:rsidR="00AC1AB0">
        <w:rPr>
          <w:color w:val="auto"/>
          <w:sz w:val="24"/>
          <w:szCs w:val="24"/>
        </w:rPr>
        <w:t> </w:t>
      </w:r>
      <w:r w:rsidRPr="000255F2">
        <w:rPr>
          <w:color w:val="auto"/>
          <w:sz w:val="24"/>
          <w:szCs w:val="24"/>
        </w:rPr>
        <w:t>dniach 22</w:t>
      </w:r>
      <w:r w:rsidR="00AA7D69" w:rsidRPr="000255F2">
        <w:rPr>
          <w:color w:val="auto"/>
          <w:sz w:val="24"/>
          <w:szCs w:val="24"/>
        </w:rPr>
        <w:t>–</w:t>
      </w:r>
      <w:r w:rsidRPr="000255F2">
        <w:rPr>
          <w:color w:val="auto"/>
          <w:sz w:val="24"/>
          <w:szCs w:val="24"/>
        </w:rPr>
        <w:t xml:space="preserve">24 września </w:t>
      </w:r>
      <w:r w:rsidR="000662E2" w:rsidRPr="000255F2">
        <w:rPr>
          <w:color w:val="auto"/>
          <w:sz w:val="24"/>
          <w:szCs w:val="24"/>
        </w:rPr>
        <w:t>2017 r.</w:t>
      </w:r>
      <w:r w:rsidR="00383A3C" w:rsidRPr="000255F2">
        <w:rPr>
          <w:color w:val="auto"/>
          <w:sz w:val="24"/>
          <w:szCs w:val="24"/>
        </w:rPr>
        <w:t xml:space="preserve"> na Dolnym Śląsku.</w:t>
      </w:r>
      <w:r w:rsidR="000662E2" w:rsidRPr="000255F2">
        <w:rPr>
          <w:color w:val="auto"/>
          <w:sz w:val="24"/>
          <w:szCs w:val="24"/>
        </w:rPr>
        <w:t xml:space="preserve"> W ramach konferencji, poświęconej m.in. prawnym aspektom funkcjonowania geoparków, przedstawiciele różnych środowisk związanych z geoturystyką i geoedukacją dostrzegli potrzebę prawnego uregulowania kwestii związanych z certyfikacją obszarów, na których funkcjonują geoparki.</w:t>
      </w:r>
    </w:p>
    <w:p w14:paraId="13E8F62D" w14:textId="652E5B34" w:rsidR="00F8314B" w:rsidRPr="000255F2" w:rsidRDefault="00913279"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Prezes PAG będzie udostępniał wykaz geoparków na stronie podmiotowej PAG.</w:t>
      </w:r>
      <w:r w:rsidR="000662E2" w:rsidRPr="000255F2">
        <w:rPr>
          <w:color w:val="auto"/>
          <w:sz w:val="24"/>
          <w:szCs w:val="24"/>
        </w:rPr>
        <w:t xml:space="preserve"> </w:t>
      </w:r>
    </w:p>
    <w:p w14:paraId="6B38E51A" w14:textId="77777777" w:rsidR="000662E2" w:rsidRPr="000255F2" w:rsidRDefault="000662E2"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Wspomniane </w:t>
      </w:r>
      <w:r w:rsidR="009629D7" w:rsidRPr="000255F2">
        <w:rPr>
          <w:color w:val="auto"/>
          <w:sz w:val="24"/>
          <w:szCs w:val="24"/>
        </w:rPr>
        <w:t>rozwiązania</w:t>
      </w:r>
      <w:r w:rsidRPr="000255F2">
        <w:rPr>
          <w:color w:val="auto"/>
          <w:sz w:val="24"/>
          <w:szCs w:val="24"/>
        </w:rPr>
        <w:t xml:space="preserve"> wychodzą </w:t>
      </w:r>
      <w:r w:rsidR="00AA7D69" w:rsidRPr="000255F2">
        <w:rPr>
          <w:color w:val="auto"/>
          <w:sz w:val="24"/>
          <w:szCs w:val="24"/>
        </w:rPr>
        <w:t xml:space="preserve">także </w:t>
      </w:r>
      <w:r w:rsidRPr="000255F2">
        <w:rPr>
          <w:color w:val="auto"/>
          <w:sz w:val="24"/>
          <w:szCs w:val="24"/>
        </w:rPr>
        <w:t xml:space="preserve">naprzeciw tej potrzebie. </w:t>
      </w:r>
    </w:p>
    <w:p w14:paraId="7A68F9A3" w14:textId="77777777" w:rsidR="004F7C24" w:rsidRPr="000255F2" w:rsidRDefault="007A43DE" w:rsidP="00AC1AB0">
      <w:pPr>
        <w:pStyle w:val="Bodytext20"/>
        <w:shd w:val="clear" w:color="auto" w:fill="auto"/>
        <w:spacing w:before="240" w:after="120" w:line="360" w:lineRule="auto"/>
        <w:ind w:firstLine="0"/>
        <w:jc w:val="both"/>
        <w:rPr>
          <w:b/>
          <w:color w:val="auto"/>
          <w:sz w:val="24"/>
          <w:szCs w:val="24"/>
        </w:rPr>
      </w:pPr>
      <w:r w:rsidRPr="000255F2">
        <w:rPr>
          <w:b/>
          <w:color w:val="auto"/>
          <w:sz w:val="24"/>
          <w:szCs w:val="24"/>
        </w:rPr>
        <w:t xml:space="preserve">4. </w:t>
      </w:r>
      <w:r w:rsidR="004F7C24" w:rsidRPr="000255F2">
        <w:rPr>
          <w:b/>
          <w:color w:val="auto"/>
          <w:sz w:val="24"/>
          <w:szCs w:val="24"/>
        </w:rPr>
        <w:t>Gospodarka finansowa i majątek PAG</w:t>
      </w:r>
    </w:p>
    <w:p w14:paraId="283DDC0D" w14:textId="022FA342"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PAG będzie prowadziła samodzielną gospodarkę finansową na podstawie roczn</w:t>
      </w:r>
      <w:r w:rsidR="007F1EC8" w:rsidRPr="000255F2">
        <w:rPr>
          <w:color w:val="auto"/>
          <w:sz w:val="24"/>
          <w:szCs w:val="24"/>
        </w:rPr>
        <w:t>ego</w:t>
      </w:r>
      <w:r w:rsidR="00030AE1">
        <w:rPr>
          <w:color w:val="auto"/>
          <w:sz w:val="24"/>
          <w:szCs w:val="24"/>
        </w:rPr>
        <w:t xml:space="preserve"> </w:t>
      </w:r>
      <w:r w:rsidRPr="000255F2">
        <w:rPr>
          <w:color w:val="auto"/>
          <w:sz w:val="24"/>
          <w:szCs w:val="24"/>
        </w:rPr>
        <w:lastRenderedPageBreak/>
        <w:t>plan</w:t>
      </w:r>
      <w:r w:rsidR="007F1EC8" w:rsidRPr="000255F2">
        <w:rPr>
          <w:color w:val="auto"/>
          <w:sz w:val="24"/>
          <w:szCs w:val="24"/>
        </w:rPr>
        <w:t>u</w:t>
      </w:r>
      <w:r w:rsidRPr="000255F2">
        <w:rPr>
          <w:color w:val="auto"/>
          <w:sz w:val="24"/>
          <w:szCs w:val="24"/>
        </w:rPr>
        <w:t xml:space="preserve"> finansow</w:t>
      </w:r>
      <w:r w:rsidR="007F1EC8" w:rsidRPr="000255F2">
        <w:rPr>
          <w:color w:val="auto"/>
          <w:sz w:val="24"/>
          <w:szCs w:val="24"/>
        </w:rPr>
        <w:t>ego</w:t>
      </w:r>
      <w:r w:rsidRPr="000255F2">
        <w:rPr>
          <w:color w:val="auto"/>
          <w:sz w:val="24"/>
          <w:szCs w:val="24"/>
        </w:rPr>
        <w:t>, sporządz</w:t>
      </w:r>
      <w:r w:rsidR="007F1EC8" w:rsidRPr="000255F2">
        <w:rPr>
          <w:color w:val="auto"/>
          <w:sz w:val="24"/>
          <w:szCs w:val="24"/>
        </w:rPr>
        <w:t xml:space="preserve">onego </w:t>
      </w:r>
      <w:r w:rsidRPr="000255F2">
        <w:rPr>
          <w:color w:val="auto"/>
          <w:sz w:val="24"/>
          <w:szCs w:val="24"/>
        </w:rPr>
        <w:t xml:space="preserve">na zasadach określonych w </w:t>
      </w:r>
      <w:r w:rsidR="00DB102B">
        <w:rPr>
          <w:color w:val="auto"/>
          <w:sz w:val="24"/>
          <w:szCs w:val="24"/>
        </w:rPr>
        <w:t>przepisach</w:t>
      </w:r>
      <w:r w:rsidRPr="000255F2">
        <w:rPr>
          <w:color w:val="auto"/>
          <w:sz w:val="24"/>
          <w:szCs w:val="24"/>
        </w:rPr>
        <w:t xml:space="preserve"> o finansach publicznych</w:t>
      </w:r>
      <w:r w:rsidR="00AB4392" w:rsidRPr="000255F2">
        <w:rPr>
          <w:color w:val="auto"/>
          <w:sz w:val="24"/>
          <w:szCs w:val="24"/>
        </w:rPr>
        <w:t xml:space="preserve"> (art. </w:t>
      </w:r>
      <w:r w:rsidR="00342031" w:rsidRPr="000255F2">
        <w:rPr>
          <w:color w:val="auto"/>
          <w:sz w:val="24"/>
          <w:szCs w:val="24"/>
        </w:rPr>
        <w:t xml:space="preserve">18 </w:t>
      </w:r>
      <w:r w:rsidR="00AB4392" w:rsidRPr="000255F2">
        <w:rPr>
          <w:color w:val="auto"/>
          <w:sz w:val="24"/>
          <w:szCs w:val="24"/>
        </w:rPr>
        <w:t>ust. 1 projektu)</w:t>
      </w:r>
      <w:r w:rsidRPr="000255F2">
        <w:rPr>
          <w:color w:val="auto"/>
          <w:sz w:val="24"/>
          <w:szCs w:val="24"/>
        </w:rPr>
        <w:t>.</w:t>
      </w:r>
    </w:p>
    <w:p w14:paraId="07C2D544" w14:textId="698050F4" w:rsidR="00F45AE1" w:rsidRPr="000255F2" w:rsidRDefault="00CC44C3"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Zgodnie z projektowanym art. </w:t>
      </w:r>
      <w:r w:rsidR="00342031" w:rsidRPr="000255F2">
        <w:rPr>
          <w:color w:val="auto"/>
          <w:sz w:val="24"/>
          <w:szCs w:val="24"/>
        </w:rPr>
        <w:t>18</w:t>
      </w:r>
      <w:r w:rsidR="00A546E7" w:rsidRPr="000255F2">
        <w:rPr>
          <w:color w:val="auto"/>
          <w:sz w:val="24"/>
          <w:szCs w:val="24"/>
        </w:rPr>
        <w:t xml:space="preserve"> </w:t>
      </w:r>
      <w:r w:rsidRPr="000255F2">
        <w:rPr>
          <w:color w:val="auto"/>
          <w:sz w:val="24"/>
          <w:szCs w:val="24"/>
        </w:rPr>
        <w:t xml:space="preserve">ust. </w:t>
      </w:r>
      <w:r w:rsidR="00A546E7" w:rsidRPr="000255F2">
        <w:rPr>
          <w:color w:val="auto"/>
          <w:sz w:val="24"/>
          <w:szCs w:val="24"/>
        </w:rPr>
        <w:t xml:space="preserve">2 </w:t>
      </w:r>
      <w:r w:rsidRPr="000255F2">
        <w:rPr>
          <w:color w:val="auto"/>
          <w:sz w:val="24"/>
          <w:szCs w:val="24"/>
        </w:rPr>
        <w:t>ustawy, PAG</w:t>
      </w:r>
      <w:r w:rsidR="00390FB5" w:rsidRPr="000255F2">
        <w:rPr>
          <w:color w:val="auto"/>
          <w:sz w:val="24"/>
          <w:szCs w:val="24"/>
        </w:rPr>
        <w:t xml:space="preserve"> będzie zobowiązana także do prowadzenia</w:t>
      </w:r>
      <w:r w:rsidR="00F45AE1" w:rsidRPr="000255F2">
        <w:rPr>
          <w:color w:val="auto"/>
          <w:sz w:val="24"/>
          <w:szCs w:val="24"/>
        </w:rPr>
        <w:t xml:space="preserve"> </w:t>
      </w:r>
      <w:r w:rsidR="00390FB5" w:rsidRPr="000255F2">
        <w:rPr>
          <w:color w:val="auto"/>
          <w:sz w:val="24"/>
          <w:szCs w:val="24"/>
        </w:rPr>
        <w:t xml:space="preserve">rachunkowości </w:t>
      </w:r>
      <w:r w:rsidR="00F45AE1" w:rsidRPr="000255F2">
        <w:rPr>
          <w:color w:val="auto"/>
          <w:sz w:val="24"/>
          <w:szCs w:val="24"/>
        </w:rPr>
        <w:t>według zasad określonych w przepisach ustawy z dnia 29</w:t>
      </w:r>
      <w:r w:rsidR="00AC1AB0">
        <w:rPr>
          <w:color w:val="auto"/>
          <w:sz w:val="24"/>
          <w:szCs w:val="24"/>
        </w:rPr>
        <w:t> </w:t>
      </w:r>
      <w:r w:rsidR="00F45AE1" w:rsidRPr="000255F2">
        <w:rPr>
          <w:color w:val="auto"/>
          <w:sz w:val="24"/>
          <w:szCs w:val="24"/>
        </w:rPr>
        <w:t xml:space="preserve">września 1994 r. o rachunkowości. Prezes PAG, w terminie do dnia 15 maja każdego roku, </w:t>
      </w:r>
      <w:r w:rsidR="00F350FA" w:rsidRPr="000255F2">
        <w:rPr>
          <w:color w:val="auto"/>
          <w:sz w:val="24"/>
          <w:szCs w:val="24"/>
        </w:rPr>
        <w:t>będzie przedstawiał</w:t>
      </w:r>
      <w:r w:rsidR="00390FB5" w:rsidRPr="000255F2">
        <w:rPr>
          <w:color w:val="auto"/>
          <w:sz w:val="24"/>
          <w:szCs w:val="24"/>
        </w:rPr>
        <w:t xml:space="preserve"> do zatwierdzenia przez ministra właściwego do spraw środowiska </w:t>
      </w:r>
      <w:r w:rsidR="00F45AE1" w:rsidRPr="000255F2">
        <w:rPr>
          <w:color w:val="auto"/>
          <w:sz w:val="24"/>
          <w:szCs w:val="24"/>
        </w:rPr>
        <w:t xml:space="preserve">projekt rocznego planu finansowego </w:t>
      </w:r>
      <w:r w:rsidR="007F1EC8" w:rsidRPr="000255F2">
        <w:rPr>
          <w:color w:val="auto"/>
          <w:sz w:val="24"/>
          <w:szCs w:val="24"/>
        </w:rPr>
        <w:t xml:space="preserve">PAG </w:t>
      </w:r>
      <w:r w:rsidR="00F45AE1" w:rsidRPr="000255F2">
        <w:rPr>
          <w:color w:val="auto"/>
          <w:sz w:val="24"/>
          <w:szCs w:val="24"/>
        </w:rPr>
        <w:t>na rok następny.</w:t>
      </w:r>
    </w:p>
    <w:p w14:paraId="587C519E" w14:textId="5AD42DD9" w:rsidR="00FB3F64" w:rsidRPr="000255F2" w:rsidRDefault="00FB3F6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Przychodami PAG</w:t>
      </w:r>
      <w:r w:rsidR="007D45C3" w:rsidRPr="000255F2">
        <w:rPr>
          <w:color w:val="auto"/>
          <w:sz w:val="24"/>
          <w:szCs w:val="24"/>
        </w:rPr>
        <w:t xml:space="preserve"> </w:t>
      </w:r>
      <w:r w:rsidR="00034800" w:rsidRPr="000255F2">
        <w:rPr>
          <w:color w:val="auto"/>
          <w:sz w:val="24"/>
          <w:szCs w:val="24"/>
        </w:rPr>
        <w:t xml:space="preserve">zgodnie z projektowanym art. </w:t>
      </w:r>
      <w:r w:rsidR="00342031" w:rsidRPr="000255F2">
        <w:rPr>
          <w:color w:val="auto"/>
          <w:sz w:val="24"/>
          <w:szCs w:val="24"/>
        </w:rPr>
        <w:t>19</w:t>
      </w:r>
      <w:r w:rsidR="00034800" w:rsidRPr="000255F2">
        <w:rPr>
          <w:color w:val="auto"/>
          <w:sz w:val="24"/>
          <w:szCs w:val="24"/>
        </w:rPr>
        <w:t xml:space="preserve"> ustawy </w:t>
      </w:r>
      <w:r w:rsidR="00463DB8" w:rsidRPr="000255F2">
        <w:rPr>
          <w:color w:val="auto"/>
          <w:sz w:val="24"/>
          <w:szCs w:val="24"/>
        </w:rPr>
        <w:t>będą stanowiły</w:t>
      </w:r>
      <w:r w:rsidRPr="000255F2">
        <w:rPr>
          <w:color w:val="auto"/>
          <w:sz w:val="24"/>
          <w:szCs w:val="24"/>
        </w:rPr>
        <w:t>:</w:t>
      </w:r>
    </w:p>
    <w:p w14:paraId="75373B59" w14:textId="4BE83475" w:rsidR="0018712B" w:rsidRPr="000255F2" w:rsidRDefault="00390FB5" w:rsidP="00DE6842">
      <w:pPr>
        <w:pStyle w:val="PKTpunkt"/>
        <w:ind w:left="425" w:hanging="425"/>
        <w:rPr>
          <w:rFonts w:ascii="Times New Roman" w:hAnsi="Times New Roman" w:cs="Times New Roman"/>
          <w:szCs w:val="24"/>
        </w:rPr>
      </w:pPr>
      <w:r w:rsidRPr="000255F2">
        <w:rPr>
          <w:rFonts w:ascii="Times New Roman" w:hAnsi="Times New Roman" w:cs="Times New Roman"/>
          <w:szCs w:val="24"/>
        </w:rPr>
        <w:t>1)</w:t>
      </w:r>
      <w:r w:rsidRPr="000255F2">
        <w:rPr>
          <w:rFonts w:ascii="Times New Roman" w:hAnsi="Times New Roman" w:cs="Times New Roman"/>
          <w:szCs w:val="24"/>
        </w:rPr>
        <w:tab/>
      </w:r>
      <w:r w:rsidR="0018712B" w:rsidRPr="000255F2">
        <w:rPr>
          <w:rFonts w:ascii="Times New Roman" w:hAnsi="Times New Roman" w:cs="Times New Roman"/>
          <w:szCs w:val="24"/>
        </w:rPr>
        <w:t>wpływy z opłat gwarancyjnych i uzupełniających opłat gwarancyjnych, o których mowa w art. 28e ust. 4 i art. 28f ust. 1 ustawy – Prawo geologiczne i górnicze;</w:t>
      </w:r>
    </w:p>
    <w:p w14:paraId="3453F1EA" w14:textId="1846512E" w:rsidR="00390FB5" w:rsidRPr="000255F2" w:rsidRDefault="00DE6842" w:rsidP="00DE6842">
      <w:pPr>
        <w:pStyle w:val="PKTpunkt"/>
        <w:ind w:left="425" w:hanging="425"/>
        <w:rPr>
          <w:rFonts w:ascii="Times New Roman" w:hAnsi="Times New Roman" w:cs="Times New Roman"/>
          <w:szCs w:val="24"/>
        </w:rPr>
      </w:pPr>
      <w:r>
        <w:rPr>
          <w:rFonts w:ascii="Times New Roman" w:hAnsi="Times New Roman" w:cs="Times New Roman"/>
          <w:szCs w:val="24"/>
        </w:rPr>
        <w:t>2)</w:t>
      </w:r>
      <w:r w:rsidR="0018712B" w:rsidRPr="000255F2">
        <w:rPr>
          <w:rFonts w:ascii="Times New Roman" w:hAnsi="Times New Roman" w:cs="Times New Roman"/>
          <w:szCs w:val="24"/>
        </w:rPr>
        <w:tab/>
      </w:r>
      <w:r w:rsidR="00034800" w:rsidRPr="000255F2">
        <w:rPr>
          <w:rFonts w:ascii="Times New Roman" w:hAnsi="Times New Roman" w:cs="Times New Roman"/>
          <w:szCs w:val="24"/>
        </w:rPr>
        <w:t>wpływy z opłat</w:t>
      </w:r>
      <w:r w:rsidR="00390FB5" w:rsidRPr="000255F2">
        <w:rPr>
          <w:rFonts w:ascii="Times New Roman" w:hAnsi="Times New Roman" w:cs="Times New Roman"/>
          <w:szCs w:val="24"/>
        </w:rPr>
        <w:t>, o których mowa w dziale VII ustawy – Prawo geologiczne i</w:t>
      </w:r>
      <w:r w:rsidR="00AC1AB0">
        <w:rPr>
          <w:rFonts w:ascii="Times New Roman" w:hAnsi="Times New Roman" w:cs="Times New Roman"/>
          <w:szCs w:val="24"/>
        </w:rPr>
        <w:t> </w:t>
      </w:r>
      <w:r w:rsidR="00390FB5" w:rsidRPr="000255F2">
        <w:rPr>
          <w:rFonts w:ascii="Times New Roman" w:hAnsi="Times New Roman" w:cs="Times New Roman"/>
          <w:szCs w:val="24"/>
        </w:rPr>
        <w:t>górnicze</w:t>
      </w:r>
      <w:r w:rsidR="00034800" w:rsidRPr="000255F2">
        <w:rPr>
          <w:rFonts w:ascii="Times New Roman" w:hAnsi="Times New Roman" w:cs="Times New Roman"/>
          <w:szCs w:val="24"/>
        </w:rPr>
        <w:t>, w części należnej PAG</w:t>
      </w:r>
      <w:r w:rsidR="00390FB5" w:rsidRPr="000255F2">
        <w:rPr>
          <w:rFonts w:ascii="Times New Roman" w:hAnsi="Times New Roman" w:cs="Times New Roman"/>
          <w:szCs w:val="24"/>
        </w:rPr>
        <w:t>;</w:t>
      </w:r>
    </w:p>
    <w:p w14:paraId="13747DD8" w14:textId="59F02A95" w:rsidR="00390FB5" w:rsidRPr="000255F2" w:rsidRDefault="0018712B" w:rsidP="00DE6842">
      <w:pPr>
        <w:pStyle w:val="PKTpunkt"/>
        <w:ind w:left="425" w:hanging="425"/>
        <w:rPr>
          <w:rFonts w:ascii="Times New Roman" w:hAnsi="Times New Roman" w:cs="Times New Roman"/>
          <w:szCs w:val="24"/>
        </w:rPr>
      </w:pPr>
      <w:r w:rsidRPr="000255F2">
        <w:rPr>
          <w:rFonts w:ascii="Times New Roman" w:hAnsi="Times New Roman" w:cs="Times New Roman"/>
          <w:szCs w:val="24"/>
        </w:rPr>
        <w:t>3</w:t>
      </w:r>
      <w:r w:rsidR="00390FB5" w:rsidRPr="000255F2">
        <w:rPr>
          <w:rFonts w:ascii="Times New Roman" w:hAnsi="Times New Roman" w:cs="Times New Roman"/>
          <w:szCs w:val="24"/>
        </w:rPr>
        <w:t>)</w:t>
      </w:r>
      <w:r w:rsidR="00390FB5" w:rsidRPr="000255F2">
        <w:rPr>
          <w:rFonts w:ascii="Times New Roman" w:hAnsi="Times New Roman" w:cs="Times New Roman"/>
          <w:szCs w:val="24"/>
        </w:rPr>
        <w:tab/>
      </w:r>
      <w:r w:rsidR="00427A50" w:rsidRPr="000255F2">
        <w:rPr>
          <w:rFonts w:ascii="Times New Roman" w:hAnsi="Times New Roman" w:cs="Times New Roman"/>
          <w:szCs w:val="24"/>
        </w:rPr>
        <w:t>wpływy</w:t>
      </w:r>
      <w:r w:rsidR="00390FB5" w:rsidRPr="000255F2">
        <w:rPr>
          <w:rFonts w:ascii="Times New Roman" w:hAnsi="Times New Roman" w:cs="Times New Roman"/>
          <w:szCs w:val="24"/>
        </w:rPr>
        <w:t xml:space="preserve"> z tytułu rozporządzania prawem do</w:t>
      </w:r>
      <w:r w:rsidR="003738C4" w:rsidRPr="000255F2">
        <w:rPr>
          <w:rFonts w:ascii="Times New Roman" w:hAnsi="Times New Roman" w:cs="Times New Roman"/>
          <w:szCs w:val="24"/>
        </w:rPr>
        <w:t xml:space="preserve"> korzystania z</w:t>
      </w:r>
      <w:r w:rsidR="00390FB5" w:rsidRPr="000255F2">
        <w:rPr>
          <w:rFonts w:ascii="Times New Roman" w:hAnsi="Times New Roman" w:cs="Times New Roman"/>
          <w:szCs w:val="24"/>
        </w:rPr>
        <w:t xml:space="preserve"> informacji geologicznej, z zastrzeżeniem przepisów ustawy z dnia 13 listopada 2003 r. o dochodach jednostek samorządu terytorialnego (Dz. U. z </w:t>
      </w:r>
      <w:r w:rsidR="006A5A65" w:rsidRPr="000255F2">
        <w:rPr>
          <w:rFonts w:ascii="Times New Roman" w:hAnsi="Times New Roman" w:cs="Times New Roman"/>
          <w:szCs w:val="24"/>
        </w:rPr>
        <w:t xml:space="preserve">2018 </w:t>
      </w:r>
      <w:r w:rsidR="00390FB5" w:rsidRPr="000255F2">
        <w:rPr>
          <w:rFonts w:ascii="Times New Roman" w:hAnsi="Times New Roman" w:cs="Times New Roman"/>
          <w:szCs w:val="24"/>
        </w:rPr>
        <w:t xml:space="preserve">r. poz. </w:t>
      </w:r>
      <w:r w:rsidR="006A5A65" w:rsidRPr="000255F2">
        <w:rPr>
          <w:rFonts w:ascii="Times New Roman" w:hAnsi="Times New Roman" w:cs="Times New Roman"/>
          <w:szCs w:val="24"/>
        </w:rPr>
        <w:t>1530</w:t>
      </w:r>
      <w:r w:rsidR="00DB102B">
        <w:rPr>
          <w:rFonts w:ascii="Times New Roman" w:hAnsi="Times New Roman" w:cs="Times New Roman"/>
          <w:szCs w:val="24"/>
        </w:rPr>
        <w:t>, z późn. zm.</w:t>
      </w:r>
      <w:r w:rsidR="00390FB5" w:rsidRPr="000255F2">
        <w:rPr>
          <w:rFonts w:ascii="Times New Roman" w:hAnsi="Times New Roman" w:cs="Times New Roman"/>
          <w:szCs w:val="24"/>
        </w:rPr>
        <w:t>);</w:t>
      </w:r>
    </w:p>
    <w:p w14:paraId="0788D2A9" w14:textId="14C6C2B0" w:rsidR="006A5A65" w:rsidRPr="000255F2" w:rsidRDefault="00342031" w:rsidP="00DE6842">
      <w:pPr>
        <w:pStyle w:val="PKTpunkt"/>
        <w:ind w:left="425" w:hanging="425"/>
        <w:rPr>
          <w:rFonts w:ascii="Times New Roman" w:hAnsi="Times New Roman" w:cs="Times New Roman"/>
          <w:szCs w:val="24"/>
        </w:rPr>
      </w:pPr>
      <w:r w:rsidRPr="000255F2">
        <w:rPr>
          <w:rFonts w:ascii="Times New Roman" w:hAnsi="Times New Roman" w:cs="Times New Roman"/>
          <w:szCs w:val="24"/>
        </w:rPr>
        <w:t>4</w:t>
      </w:r>
      <w:r w:rsidR="006005F0" w:rsidRPr="000255F2">
        <w:rPr>
          <w:rFonts w:ascii="Times New Roman" w:hAnsi="Times New Roman" w:cs="Times New Roman"/>
          <w:szCs w:val="24"/>
        </w:rPr>
        <w:t>)</w:t>
      </w:r>
      <w:r w:rsidR="00DE6842">
        <w:rPr>
          <w:rFonts w:ascii="Times New Roman" w:hAnsi="Times New Roman" w:cs="Times New Roman"/>
          <w:szCs w:val="24"/>
        </w:rPr>
        <w:tab/>
      </w:r>
      <w:r w:rsidRPr="000255F2">
        <w:rPr>
          <w:rFonts w:ascii="Times New Roman" w:hAnsi="Times New Roman" w:cs="Times New Roman"/>
          <w:szCs w:val="24"/>
        </w:rPr>
        <w:t>wpływy z tytułu opłat za wprowadzanie ścieków do wód lub do ziemi, o których mowa w ustawie z dnia 20 lipca 2017 r. – Prawo wodne, w części należnej PAG;</w:t>
      </w:r>
    </w:p>
    <w:p w14:paraId="30C92B23" w14:textId="27064C00" w:rsidR="00390FB5" w:rsidRPr="000255F2" w:rsidRDefault="00342031" w:rsidP="00DE6842">
      <w:pPr>
        <w:pStyle w:val="PKTpunkt"/>
        <w:ind w:left="425" w:hanging="425"/>
        <w:rPr>
          <w:rFonts w:ascii="Times New Roman" w:hAnsi="Times New Roman" w:cs="Times New Roman"/>
          <w:szCs w:val="24"/>
        </w:rPr>
      </w:pPr>
      <w:r w:rsidRPr="000255F2">
        <w:rPr>
          <w:rFonts w:ascii="Times New Roman" w:hAnsi="Times New Roman" w:cs="Times New Roman"/>
          <w:szCs w:val="24"/>
        </w:rPr>
        <w:t>5</w:t>
      </w:r>
      <w:r w:rsidR="00390FB5" w:rsidRPr="000255F2">
        <w:rPr>
          <w:rFonts w:ascii="Times New Roman" w:hAnsi="Times New Roman" w:cs="Times New Roman"/>
          <w:szCs w:val="24"/>
        </w:rPr>
        <w:t xml:space="preserve">) </w:t>
      </w:r>
      <w:r w:rsidR="00390FB5" w:rsidRPr="000255F2">
        <w:rPr>
          <w:rFonts w:ascii="Times New Roman" w:hAnsi="Times New Roman" w:cs="Times New Roman"/>
          <w:szCs w:val="24"/>
        </w:rPr>
        <w:tab/>
        <w:t>przychody z tytułu darowizn, spadków i zapisów;</w:t>
      </w:r>
    </w:p>
    <w:p w14:paraId="3B9A3B0D" w14:textId="045F2CA3" w:rsidR="007F1EC8" w:rsidRPr="000255F2" w:rsidRDefault="00DE6842" w:rsidP="00DE6842">
      <w:pPr>
        <w:pStyle w:val="PKTpunkt"/>
        <w:ind w:left="425" w:hanging="425"/>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r>
      <w:r w:rsidR="007F1EC8" w:rsidRPr="000255F2">
        <w:rPr>
          <w:rFonts w:ascii="Times New Roman" w:hAnsi="Times New Roman" w:cs="Times New Roman"/>
          <w:szCs w:val="24"/>
        </w:rPr>
        <w:t xml:space="preserve">środki budżetowe określone corocznie w ustawie budżetowej w formie dotacji </w:t>
      </w:r>
      <w:r w:rsidR="003E0632" w:rsidRPr="000255F2">
        <w:rPr>
          <w:rFonts w:ascii="Times New Roman" w:hAnsi="Times New Roman" w:cs="Times New Roman"/>
          <w:szCs w:val="24"/>
        </w:rPr>
        <w:t>podmiotowych i dotacji celowych;</w:t>
      </w:r>
    </w:p>
    <w:p w14:paraId="3088A340" w14:textId="7ED07888" w:rsidR="00390FB5" w:rsidRPr="000255F2" w:rsidRDefault="007F1EC8" w:rsidP="00DE6842">
      <w:pPr>
        <w:pStyle w:val="PKTpunkt"/>
        <w:ind w:left="425" w:hanging="425"/>
        <w:rPr>
          <w:rFonts w:ascii="Times New Roman" w:hAnsi="Times New Roman" w:cs="Times New Roman"/>
          <w:szCs w:val="24"/>
        </w:rPr>
      </w:pPr>
      <w:r w:rsidRPr="000255F2">
        <w:rPr>
          <w:rFonts w:ascii="Times New Roman" w:hAnsi="Times New Roman" w:cs="Times New Roman"/>
          <w:szCs w:val="24"/>
        </w:rPr>
        <w:t>7)</w:t>
      </w:r>
      <w:r w:rsidR="00DE6842">
        <w:rPr>
          <w:rFonts w:ascii="Times New Roman" w:hAnsi="Times New Roman" w:cs="Times New Roman"/>
          <w:szCs w:val="24"/>
        </w:rPr>
        <w:tab/>
      </w:r>
      <w:r w:rsidR="00390FB5" w:rsidRPr="000255F2">
        <w:rPr>
          <w:rFonts w:ascii="Times New Roman" w:hAnsi="Times New Roman" w:cs="Times New Roman"/>
          <w:szCs w:val="24"/>
        </w:rPr>
        <w:t>przychody z innych tytułów.</w:t>
      </w:r>
    </w:p>
    <w:p w14:paraId="2EC0DC09" w14:textId="60C75484" w:rsidR="00AB592D" w:rsidRPr="000255F2" w:rsidRDefault="00C40F94" w:rsidP="00DE6842">
      <w:pPr>
        <w:pStyle w:val="PKTpunkt"/>
        <w:ind w:left="0" w:firstLine="0"/>
        <w:rPr>
          <w:rFonts w:ascii="Times New Roman" w:hAnsi="Times New Roman" w:cs="Times New Roman"/>
          <w:szCs w:val="24"/>
        </w:rPr>
      </w:pPr>
      <w:r w:rsidRPr="000255F2">
        <w:rPr>
          <w:rFonts w:ascii="Times New Roman" w:hAnsi="Times New Roman" w:cs="Times New Roman"/>
          <w:szCs w:val="24"/>
        </w:rPr>
        <w:t>Wprowadzenie takiej regulacji wynika z potrzeby zawarcia w jednym miejscu w</w:t>
      </w:r>
      <w:r w:rsidR="00AC1AB0">
        <w:rPr>
          <w:rFonts w:ascii="Times New Roman" w:hAnsi="Times New Roman" w:cs="Times New Roman"/>
          <w:szCs w:val="24"/>
        </w:rPr>
        <w:t> </w:t>
      </w:r>
      <w:r w:rsidRPr="000255F2">
        <w:rPr>
          <w:rFonts w:ascii="Times New Roman" w:hAnsi="Times New Roman" w:cs="Times New Roman"/>
          <w:szCs w:val="24"/>
        </w:rPr>
        <w:t>ustawie, regulującej kompleksowo problematyk</w:t>
      </w:r>
      <w:r w:rsidR="008944D2" w:rsidRPr="000255F2">
        <w:rPr>
          <w:rFonts w:ascii="Times New Roman" w:hAnsi="Times New Roman" w:cs="Times New Roman"/>
          <w:szCs w:val="24"/>
        </w:rPr>
        <w:t>ę</w:t>
      </w:r>
      <w:r w:rsidRPr="000255F2">
        <w:rPr>
          <w:rFonts w:ascii="Times New Roman" w:hAnsi="Times New Roman" w:cs="Times New Roman"/>
          <w:szCs w:val="24"/>
        </w:rPr>
        <w:t xml:space="preserve"> funkcjonowania PAG, wszystkich przychodów, szczególnie t</w:t>
      </w:r>
      <w:r w:rsidR="003E0632" w:rsidRPr="000255F2">
        <w:rPr>
          <w:rFonts w:ascii="Times New Roman" w:hAnsi="Times New Roman" w:cs="Times New Roman"/>
          <w:szCs w:val="24"/>
        </w:rPr>
        <w:t>ych</w:t>
      </w:r>
      <w:r w:rsidRPr="000255F2">
        <w:rPr>
          <w:rFonts w:ascii="Times New Roman" w:hAnsi="Times New Roman" w:cs="Times New Roman"/>
          <w:szCs w:val="24"/>
        </w:rPr>
        <w:t>, których tryb przekazywania został opisany w</w:t>
      </w:r>
      <w:r w:rsidR="00030AE1">
        <w:rPr>
          <w:rFonts w:ascii="Times New Roman" w:hAnsi="Times New Roman" w:cs="Times New Roman"/>
          <w:szCs w:val="24"/>
        </w:rPr>
        <w:t xml:space="preserve"> </w:t>
      </w:r>
      <w:r w:rsidRPr="000255F2">
        <w:rPr>
          <w:rFonts w:ascii="Times New Roman" w:hAnsi="Times New Roman" w:cs="Times New Roman"/>
          <w:szCs w:val="24"/>
        </w:rPr>
        <w:t>inn</w:t>
      </w:r>
      <w:r w:rsidR="003E0632" w:rsidRPr="000255F2">
        <w:rPr>
          <w:rFonts w:ascii="Times New Roman" w:hAnsi="Times New Roman" w:cs="Times New Roman"/>
          <w:szCs w:val="24"/>
        </w:rPr>
        <w:t xml:space="preserve">ych </w:t>
      </w:r>
      <w:r w:rsidRPr="000255F2">
        <w:rPr>
          <w:rFonts w:ascii="Times New Roman" w:hAnsi="Times New Roman" w:cs="Times New Roman"/>
          <w:szCs w:val="24"/>
        </w:rPr>
        <w:t>ustaw</w:t>
      </w:r>
      <w:r w:rsidR="003E0632" w:rsidRPr="000255F2">
        <w:rPr>
          <w:rFonts w:ascii="Times New Roman" w:hAnsi="Times New Roman" w:cs="Times New Roman"/>
          <w:szCs w:val="24"/>
        </w:rPr>
        <w:t>ach</w:t>
      </w:r>
      <w:r w:rsidRPr="000255F2">
        <w:rPr>
          <w:rFonts w:ascii="Times New Roman" w:hAnsi="Times New Roman" w:cs="Times New Roman"/>
          <w:szCs w:val="24"/>
        </w:rPr>
        <w:t xml:space="preserve">. </w:t>
      </w:r>
      <w:r w:rsidR="00AB592D" w:rsidRPr="000255F2">
        <w:rPr>
          <w:rFonts w:ascii="Times New Roman" w:hAnsi="Times New Roman" w:cs="Times New Roman"/>
          <w:szCs w:val="24"/>
        </w:rPr>
        <w:t xml:space="preserve">Odnosząc się do projektowanego art. </w:t>
      </w:r>
      <w:r w:rsidR="00342031" w:rsidRPr="000255F2">
        <w:rPr>
          <w:rFonts w:ascii="Times New Roman" w:hAnsi="Times New Roman" w:cs="Times New Roman"/>
          <w:szCs w:val="24"/>
        </w:rPr>
        <w:t>19</w:t>
      </w:r>
      <w:r w:rsidR="006E2874" w:rsidRPr="000255F2">
        <w:rPr>
          <w:rFonts w:ascii="Times New Roman" w:hAnsi="Times New Roman" w:cs="Times New Roman"/>
          <w:szCs w:val="24"/>
        </w:rPr>
        <w:t xml:space="preserve"> </w:t>
      </w:r>
      <w:r w:rsidR="00AB592D" w:rsidRPr="000255F2">
        <w:rPr>
          <w:rFonts w:ascii="Times New Roman" w:hAnsi="Times New Roman" w:cs="Times New Roman"/>
          <w:szCs w:val="24"/>
        </w:rPr>
        <w:t xml:space="preserve">pkt </w:t>
      </w:r>
      <w:r w:rsidR="006E2874" w:rsidRPr="000255F2">
        <w:rPr>
          <w:rFonts w:ascii="Times New Roman" w:hAnsi="Times New Roman" w:cs="Times New Roman"/>
          <w:szCs w:val="24"/>
        </w:rPr>
        <w:t xml:space="preserve">2 </w:t>
      </w:r>
      <w:r w:rsidR="00AB592D" w:rsidRPr="000255F2">
        <w:rPr>
          <w:rFonts w:ascii="Times New Roman" w:hAnsi="Times New Roman" w:cs="Times New Roman"/>
          <w:szCs w:val="24"/>
        </w:rPr>
        <w:t xml:space="preserve">projektu należy wskazać, że przychodami PAG będą tylko takie wpływy z opłat, o których mowa w dziale VII ustawy </w:t>
      </w:r>
      <w:r w:rsidR="00030AE1">
        <w:rPr>
          <w:rFonts w:ascii="Times New Roman" w:hAnsi="Times New Roman" w:cs="Times New Roman"/>
          <w:szCs w:val="24"/>
        </w:rPr>
        <w:t>–</w:t>
      </w:r>
      <w:r w:rsidR="000255F2">
        <w:rPr>
          <w:rFonts w:ascii="Times New Roman" w:hAnsi="Times New Roman" w:cs="Times New Roman"/>
          <w:szCs w:val="24"/>
        </w:rPr>
        <w:t xml:space="preserve"> </w:t>
      </w:r>
      <w:r w:rsidR="00AB592D" w:rsidRPr="000255F2">
        <w:rPr>
          <w:rFonts w:ascii="Times New Roman" w:hAnsi="Times New Roman" w:cs="Times New Roman"/>
          <w:szCs w:val="24"/>
        </w:rPr>
        <w:t>Prawo geologiczne i górnicze, jakie na podstawie tej ustawy należne będą PAG. Część należna PAG została ustalona</w:t>
      </w:r>
      <w:r w:rsidR="00766B44" w:rsidRPr="000255F2">
        <w:rPr>
          <w:rFonts w:ascii="Times New Roman" w:hAnsi="Times New Roman" w:cs="Times New Roman"/>
          <w:szCs w:val="24"/>
        </w:rPr>
        <w:t>, co do zasady,</w:t>
      </w:r>
      <w:r w:rsidR="00AB592D" w:rsidRPr="000255F2">
        <w:rPr>
          <w:rFonts w:ascii="Times New Roman" w:hAnsi="Times New Roman" w:cs="Times New Roman"/>
          <w:szCs w:val="24"/>
        </w:rPr>
        <w:t xml:space="preserve"> </w:t>
      </w:r>
      <w:r w:rsidR="003E0632" w:rsidRPr="000255F2">
        <w:rPr>
          <w:rFonts w:ascii="Times New Roman" w:hAnsi="Times New Roman" w:cs="Times New Roman"/>
          <w:szCs w:val="24"/>
        </w:rPr>
        <w:t xml:space="preserve">jako </w:t>
      </w:r>
      <w:r w:rsidR="009E37AF" w:rsidRPr="000255F2">
        <w:rPr>
          <w:rFonts w:ascii="Times New Roman" w:hAnsi="Times New Roman" w:cs="Times New Roman"/>
          <w:szCs w:val="24"/>
        </w:rPr>
        <w:t xml:space="preserve">20% </w:t>
      </w:r>
      <w:r w:rsidR="003E0632" w:rsidRPr="000255F2">
        <w:rPr>
          <w:rFonts w:ascii="Times New Roman" w:hAnsi="Times New Roman" w:cs="Times New Roman"/>
          <w:szCs w:val="24"/>
        </w:rPr>
        <w:t>opłat, o których</w:t>
      </w:r>
      <w:r w:rsidR="00030AE1">
        <w:rPr>
          <w:rFonts w:ascii="Times New Roman" w:hAnsi="Times New Roman" w:cs="Times New Roman"/>
          <w:szCs w:val="24"/>
        </w:rPr>
        <w:t xml:space="preserve"> </w:t>
      </w:r>
      <w:r w:rsidR="00662444" w:rsidRPr="000255F2">
        <w:rPr>
          <w:rFonts w:ascii="Times New Roman" w:hAnsi="Times New Roman" w:cs="Times New Roman"/>
          <w:szCs w:val="24"/>
        </w:rPr>
        <w:t xml:space="preserve">mowa </w:t>
      </w:r>
      <w:r w:rsidR="00AB592D" w:rsidRPr="000255F2">
        <w:rPr>
          <w:rFonts w:ascii="Times New Roman" w:hAnsi="Times New Roman" w:cs="Times New Roman"/>
          <w:szCs w:val="24"/>
        </w:rPr>
        <w:t xml:space="preserve">w art. 141 </w:t>
      </w:r>
      <w:r w:rsidR="00D7037D">
        <w:rPr>
          <w:rFonts w:ascii="Times New Roman" w:hAnsi="Times New Roman" w:cs="Times New Roman"/>
          <w:szCs w:val="24"/>
        </w:rPr>
        <w:t xml:space="preserve">ustawy </w:t>
      </w:r>
      <w:r w:rsidR="00030AE1">
        <w:rPr>
          <w:rFonts w:ascii="Times New Roman" w:hAnsi="Times New Roman" w:cs="Times New Roman"/>
          <w:szCs w:val="24"/>
        </w:rPr>
        <w:t>–</w:t>
      </w:r>
      <w:r w:rsidR="00D7037D">
        <w:rPr>
          <w:rFonts w:ascii="Times New Roman" w:hAnsi="Times New Roman" w:cs="Times New Roman"/>
          <w:szCs w:val="24"/>
        </w:rPr>
        <w:t xml:space="preserve"> Prawo geologiczne i górnicze</w:t>
      </w:r>
      <w:r w:rsidR="00662444" w:rsidRPr="000255F2">
        <w:rPr>
          <w:rFonts w:ascii="Times New Roman" w:hAnsi="Times New Roman" w:cs="Times New Roman"/>
          <w:szCs w:val="24"/>
        </w:rPr>
        <w:t xml:space="preserve"> (w przypadk</w:t>
      </w:r>
      <w:r w:rsidR="007D3AAD">
        <w:rPr>
          <w:rFonts w:ascii="Times New Roman" w:hAnsi="Times New Roman" w:cs="Times New Roman"/>
          <w:szCs w:val="24"/>
        </w:rPr>
        <w:t>u</w:t>
      </w:r>
      <w:r w:rsidR="00662444" w:rsidRPr="000255F2">
        <w:rPr>
          <w:rFonts w:ascii="Times New Roman" w:hAnsi="Times New Roman" w:cs="Times New Roman"/>
          <w:szCs w:val="24"/>
        </w:rPr>
        <w:t xml:space="preserve"> węglowodorów 35%)</w:t>
      </w:r>
      <w:r w:rsidR="009E37AF" w:rsidRPr="000255F2">
        <w:rPr>
          <w:rFonts w:ascii="Times New Roman" w:hAnsi="Times New Roman" w:cs="Times New Roman"/>
          <w:szCs w:val="24"/>
        </w:rPr>
        <w:t>.</w:t>
      </w:r>
      <w:r w:rsidR="00AB592D" w:rsidRPr="000255F2">
        <w:rPr>
          <w:rFonts w:ascii="Times New Roman" w:hAnsi="Times New Roman" w:cs="Times New Roman"/>
          <w:szCs w:val="24"/>
        </w:rPr>
        <w:t xml:space="preserve"> </w:t>
      </w:r>
      <w:r w:rsidR="00565667" w:rsidRPr="000255F2">
        <w:rPr>
          <w:rFonts w:ascii="Times New Roman" w:hAnsi="Times New Roman" w:cs="Times New Roman"/>
          <w:szCs w:val="24"/>
        </w:rPr>
        <w:t>NFOŚiGW</w:t>
      </w:r>
      <w:r w:rsidR="00DB102B">
        <w:rPr>
          <w:rFonts w:ascii="Times New Roman" w:hAnsi="Times New Roman" w:cs="Times New Roman"/>
          <w:szCs w:val="24"/>
        </w:rPr>
        <w:t xml:space="preserve"> </w:t>
      </w:r>
      <w:r w:rsidR="00C6138C" w:rsidRPr="000255F2">
        <w:rPr>
          <w:rFonts w:ascii="Times New Roman" w:hAnsi="Times New Roman" w:cs="Times New Roman"/>
          <w:szCs w:val="24"/>
        </w:rPr>
        <w:t>zachowa 20% wpływów z tytuły opłat eksploatacyjnych w celu dalszego finansowania potrzeb górnictwa służących ograniczeniu negatywnego oddziaływania na środowisko wynikającego z wydobywania kopalin i likwidacji zakładów górniczych.</w:t>
      </w:r>
      <w:r w:rsidR="00730898" w:rsidRPr="000255F2">
        <w:rPr>
          <w:rFonts w:ascii="Times New Roman" w:hAnsi="Times New Roman" w:cs="Times New Roman"/>
          <w:szCs w:val="24"/>
        </w:rPr>
        <w:t xml:space="preserve"> Obecnie obowiązuje formuła, że NFOŚiGW przeznacza co </w:t>
      </w:r>
      <w:r w:rsidR="00730898" w:rsidRPr="000255F2">
        <w:rPr>
          <w:rFonts w:ascii="Times New Roman" w:hAnsi="Times New Roman" w:cs="Times New Roman"/>
          <w:szCs w:val="24"/>
        </w:rPr>
        <w:lastRenderedPageBreak/>
        <w:t xml:space="preserve">najmniej połowę z otrzymywanego udziału 40% opłat, o </w:t>
      </w:r>
      <w:r w:rsidR="000255F2">
        <w:rPr>
          <w:rFonts w:ascii="Times New Roman" w:hAnsi="Times New Roman" w:cs="Times New Roman"/>
          <w:szCs w:val="24"/>
        </w:rPr>
        <w:t xml:space="preserve">których mowa w dziale VII </w:t>
      </w:r>
      <w:r w:rsidR="000255F2" w:rsidRPr="000255F2">
        <w:rPr>
          <w:rFonts w:ascii="Times New Roman" w:hAnsi="Times New Roman" w:cs="Times New Roman"/>
          <w:szCs w:val="24"/>
        </w:rPr>
        <w:t xml:space="preserve">ustawy </w:t>
      </w:r>
      <w:r w:rsidR="00030AE1">
        <w:rPr>
          <w:rFonts w:ascii="Times New Roman" w:hAnsi="Times New Roman" w:cs="Times New Roman"/>
          <w:szCs w:val="24"/>
        </w:rPr>
        <w:t>–</w:t>
      </w:r>
      <w:r w:rsidR="000255F2">
        <w:rPr>
          <w:rFonts w:ascii="Times New Roman" w:hAnsi="Times New Roman" w:cs="Times New Roman"/>
          <w:szCs w:val="24"/>
        </w:rPr>
        <w:t xml:space="preserve"> </w:t>
      </w:r>
      <w:r w:rsidR="000255F2" w:rsidRPr="000255F2">
        <w:rPr>
          <w:rFonts w:ascii="Times New Roman" w:hAnsi="Times New Roman" w:cs="Times New Roman"/>
          <w:szCs w:val="24"/>
        </w:rPr>
        <w:t>Prawo geologiczne i górnicze</w:t>
      </w:r>
      <w:r w:rsidR="00730898" w:rsidRPr="000255F2">
        <w:rPr>
          <w:rFonts w:ascii="Times New Roman" w:hAnsi="Times New Roman" w:cs="Times New Roman"/>
          <w:szCs w:val="24"/>
        </w:rPr>
        <w:t xml:space="preserve">, środków na ten cel, co oznacza faktyczne utrzymanie na tym samym poziomie potrzeb górnictwa. </w:t>
      </w:r>
      <w:r w:rsidR="00C6138C" w:rsidRPr="000255F2">
        <w:rPr>
          <w:rFonts w:ascii="Times New Roman" w:hAnsi="Times New Roman" w:cs="Times New Roman"/>
          <w:szCs w:val="24"/>
        </w:rPr>
        <w:t xml:space="preserve">Część należna gminom pozostanie niezmieniona. </w:t>
      </w:r>
      <w:r w:rsidR="00AB592D" w:rsidRPr="000255F2">
        <w:rPr>
          <w:rFonts w:ascii="Times New Roman" w:hAnsi="Times New Roman" w:cs="Times New Roman"/>
          <w:szCs w:val="24"/>
        </w:rPr>
        <w:t>Wszystkie gminy będą miały w dalszym ciągu zapewniony 60</w:t>
      </w:r>
      <w:r w:rsidR="00662444" w:rsidRPr="000255F2">
        <w:rPr>
          <w:rFonts w:ascii="Times New Roman" w:hAnsi="Times New Roman" w:cs="Times New Roman"/>
          <w:szCs w:val="24"/>
        </w:rPr>
        <w:t xml:space="preserve">% </w:t>
      </w:r>
      <w:r w:rsidR="00AB592D" w:rsidRPr="000255F2">
        <w:rPr>
          <w:rFonts w:ascii="Times New Roman" w:hAnsi="Times New Roman" w:cs="Times New Roman"/>
          <w:szCs w:val="24"/>
        </w:rPr>
        <w:t>udział we wpływach z tytułu opłaty eksploatacyjnej</w:t>
      </w:r>
      <w:r w:rsidR="00FC12EC" w:rsidRPr="000255F2">
        <w:rPr>
          <w:rFonts w:ascii="Times New Roman" w:hAnsi="Times New Roman" w:cs="Times New Roman"/>
          <w:szCs w:val="24"/>
        </w:rPr>
        <w:t>.</w:t>
      </w:r>
      <w:r w:rsidR="00AE664B" w:rsidRPr="000255F2">
        <w:rPr>
          <w:rFonts w:ascii="Times New Roman" w:hAnsi="Times New Roman" w:cs="Times New Roman"/>
          <w:szCs w:val="24"/>
        </w:rPr>
        <w:t xml:space="preserve"> </w:t>
      </w:r>
    </w:p>
    <w:p w14:paraId="20688394" w14:textId="376917E0" w:rsidR="006F70E0" w:rsidRPr="000255F2" w:rsidRDefault="006F70E0" w:rsidP="00DE6842">
      <w:pPr>
        <w:pStyle w:val="Tekstkomentarza"/>
        <w:jc w:val="both"/>
        <w:rPr>
          <w:rFonts w:ascii="Times New Roman" w:hAnsi="Times New Roman"/>
        </w:rPr>
      </w:pPr>
      <w:r w:rsidRPr="000255F2">
        <w:rPr>
          <w:rFonts w:ascii="Times New Roman" w:hAnsi="Times New Roman"/>
        </w:rPr>
        <w:t>W projektowanej ustawie zrezygnowa</w:t>
      </w:r>
      <w:r w:rsidR="00DB102B">
        <w:rPr>
          <w:rFonts w:ascii="Times New Roman" w:hAnsi="Times New Roman"/>
        </w:rPr>
        <w:t>n</w:t>
      </w:r>
      <w:r w:rsidRPr="000255F2">
        <w:rPr>
          <w:rFonts w:ascii="Times New Roman" w:hAnsi="Times New Roman"/>
        </w:rPr>
        <w:t xml:space="preserve">o z dotychczasowego wymogu, aby połowa środków, o których mowa w art. 28e ust. 4 </w:t>
      </w:r>
      <w:r w:rsidR="00D7037D">
        <w:rPr>
          <w:rFonts w:ascii="Times New Roman" w:hAnsi="Times New Roman"/>
        </w:rPr>
        <w:t xml:space="preserve">ustawy </w:t>
      </w:r>
      <w:r w:rsidR="00030AE1">
        <w:rPr>
          <w:rFonts w:ascii="Times New Roman" w:hAnsi="Times New Roman"/>
        </w:rPr>
        <w:t>–</w:t>
      </w:r>
      <w:r w:rsidR="00D7037D">
        <w:rPr>
          <w:rFonts w:ascii="Times New Roman" w:hAnsi="Times New Roman"/>
        </w:rPr>
        <w:t xml:space="preserve"> Prawo geologiczne i górnicze</w:t>
      </w:r>
      <w:r w:rsidRPr="000255F2">
        <w:rPr>
          <w:rFonts w:ascii="Times New Roman" w:hAnsi="Times New Roman"/>
        </w:rPr>
        <w:t xml:space="preserve"> (opłata gwarancyjna związana z</w:t>
      </w:r>
      <w:r w:rsidR="00030AE1">
        <w:rPr>
          <w:rFonts w:ascii="Times New Roman" w:hAnsi="Times New Roman"/>
        </w:rPr>
        <w:t xml:space="preserve"> </w:t>
      </w:r>
      <w:r w:rsidRPr="000255F2">
        <w:rPr>
          <w:rFonts w:ascii="Times New Roman" w:hAnsi="Times New Roman"/>
        </w:rPr>
        <w:t>prowadzeniem działalności w zakresie podziemnego składowania dwutlenku węgla) była przeznaczana na realizację zadań Krajowego Administratora Podziemnych Składowisk Dwutlenku Węgla. Zakłada się, że środki na realizację tych zadań będą wygospodarowane przez PAG ze środków pozostających w</w:t>
      </w:r>
      <w:r w:rsidR="00AC1AB0">
        <w:rPr>
          <w:rFonts w:ascii="Times New Roman" w:hAnsi="Times New Roman"/>
        </w:rPr>
        <w:t> </w:t>
      </w:r>
      <w:r w:rsidRPr="000255F2">
        <w:rPr>
          <w:rFonts w:ascii="Times New Roman" w:hAnsi="Times New Roman"/>
        </w:rPr>
        <w:t>dyspozycji agencji. Należy wskazać, że obecnie nie została udzielona żadna koncesja na prowadzenie działalności w zakresie podziemnego składowania dwutlenku węgla, więc dotychczasowy beneficjent opłat gwarancyjnych nie otrzymywał żadnych środków z tego tytułu. Nie przewiduje się, aby sytuacja ta mogła się zmienić w najbliższym czasie ze względu na to, że działalność ta charakteryzuje się koniecznością poniesienia znaczących kosztów finansowych oraz obciążona jest dużym ryzykiem zwrotu zainwestowanego kapitału.</w:t>
      </w:r>
      <w:r w:rsidR="00030AE1">
        <w:rPr>
          <w:rFonts w:ascii="Times New Roman" w:hAnsi="Times New Roman"/>
        </w:rPr>
        <w:t xml:space="preserve">    </w:t>
      </w:r>
    </w:p>
    <w:p w14:paraId="04EB974F" w14:textId="7F339DA6" w:rsidR="00463DB8" w:rsidRPr="000255F2" w:rsidRDefault="005A5006" w:rsidP="00DE6842">
      <w:pPr>
        <w:pStyle w:val="PKTpunkt"/>
        <w:ind w:left="0" w:firstLine="0"/>
        <w:rPr>
          <w:rFonts w:ascii="Times New Roman" w:hAnsi="Times New Roman" w:cs="Times New Roman"/>
          <w:szCs w:val="24"/>
        </w:rPr>
      </w:pPr>
      <w:r w:rsidRPr="000255F2">
        <w:rPr>
          <w:rFonts w:ascii="Times New Roman" w:hAnsi="Times New Roman" w:cs="Times New Roman"/>
          <w:szCs w:val="24"/>
        </w:rPr>
        <w:t>Niezależnie od powyższego, jednym ze źródeł finansowania PAG będą wpływy z</w:t>
      </w:r>
      <w:r w:rsidR="00030AE1">
        <w:rPr>
          <w:rFonts w:ascii="Times New Roman" w:hAnsi="Times New Roman" w:cs="Times New Roman"/>
          <w:szCs w:val="24"/>
        </w:rPr>
        <w:t xml:space="preserve"> </w:t>
      </w:r>
      <w:r w:rsidRPr="000255F2">
        <w:rPr>
          <w:rFonts w:ascii="Times New Roman" w:hAnsi="Times New Roman" w:cs="Times New Roman"/>
          <w:szCs w:val="24"/>
        </w:rPr>
        <w:t xml:space="preserve">tytułu informacji geologicznej </w:t>
      </w:r>
      <w:r w:rsidR="00662444" w:rsidRPr="000255F2">
        <w:rPr>
          <w:rFonts w:ascii="Times New Roman" w:hAnsi="Times New Roman" w:cs="Times New Roman"/>
          <w:szCs w:val="24"/>
        </w:rPr>
        <w:t xml:space="preserve">stanowiące </w:t>
      </w:r>
      <w:r w:rsidRPr="000255F2">
        <w:rPr>
          <w:rFonts w:ascii="Times New Roman" w:hAnsi="Times New Roman" w:cs="Times New Roman"/>
          <w:szCs w:val="24"/>
        </w:rPr>
        <w:t xml:space="preserve">obecnie </w:t>
      </w:r>
      <w:r w:rsidR="00662444" w:rsidRPr="000255F2">
        <w:rPr>
          <w:rFonts w:ascii="Times New Roman" w:hAnsi="Times New Roman" w:cs="Times New Roman"/>
          <w:szCs w:val="24"/>
        </w:rPr>
        <w:t xml:space="preserve">dochód </w:t>
      </w:r>
      <w:r w:rsidRPr="000255F2">
        <w:rPr>
          <w:rFonts w:ascii="Times New Roman" w:hAnsi="Times New Roman" w:cs="Times New Roman"/>
          <w:szCs w:val="24"/>
        </w:rPr>
        <w:t>budżet</w:t>
      </w:r>
      <w:r w:rsidR="00662444" w:rsidRPr="000255F2">
        <w:rPr>
          <w:rFonts w:ascii="Times New Roman" w:hAnsi="Times New Roman" w:cs="Times New Roman"/>
          <w:szCs w:val="24"/>
        </w:rPr>
        <w:t>u</w:t>
      </w:r>
      <w:r w:rsidRPr="000255F2">
        <w:rPr>
          <w:rFonts w:ascii="Times New Roman" w:hAnsi="Times New Roman" w:cs="Times New Roman"/>
          <w:szCs w:val="24"/>
        </w:rPr>
        <w:t xml:space="preserve"> państwa (szczegółowe wyjaśnienie wielkości wpływów zawarto w OSR). W pełni celowe jest przesunięcie środków z tytułu rozporządzania informacją geologiczną do PAG, ponieważ </w:t>
      </w:r>
      <w:r w:rsidR="00DB102B">
        <w:rPr>
          <w:rFonts w:ascii="Times New Roman" w:hAnsi="Times New Roman" w:cs="Times New Roman"/>
          <w:szCs w:val="24"/>
        </w:rPr>
        <w:t>a</w:t>
      </w:r>
      <w:r w:rsidRPr="000255F2">
        <w:rPr>
          <w:rFonts w:ascii="Times New Roman" w:hAnsi="Times New Roman" w:cs="Times New Roman"/>
          <w:szCs w:val="24"/>
        </w:rPr>
        <w:t xml:space="preserve">gencja ta będzie </w:t>
      </w:r>
      <w:r w:rsidR="00662444" w:rsidRPr="000255F2">
        <w:rPr>
          <w:rFonts w:ascii="Times New Roman" w:hAnsi="Times New Roman" w:cs="Times New Roman"/>
          <w:szCs w:val="24"/>
        </w:rPr>
        <w:t xml:space="preserve">pokrywać koszty funkcjonowania centralnego </w:t>
      </w:r>
      <w:r w:rsidRPr="000255F2">
        <w:rPr>
          <w:rFonts w:ascii="Times New Roman" w:hAnsi="Times New Roman" w:cs="Times New Roman"/>
          <w:szCs w:val="24"/>
        </w:rPr>
        <w:t>archiwum geologiczne</w:t>
      </w:r>
      <w:r w:rsidR="00662444" w:rsidRPr="000255F2">
        <w:rPr>
          <w:rFonts w:ascii="Times New Roman" w:hAnsi="Times New Roman" w:cs="Times New Roman"/>
          <w:szCs w:val="24"/>
        </w:rPr>
        <w:t xml:space="preserve">go, </w:t>
      </w:r>
      <w:r w:rsidR="007F3789" w:rsidRPr="000255F2">
        <w:rPr>
          <w:rFonts w:ascii="Times New Roman" w:hAnsi="Times New Roman" w:cs="Times New Roman"/>
          <w:szCs w:val="24"/>
        </w:rPr>
        <w:t>związane m</w:t>
      </w:r>
      <w:r w:rsidR="00DB102B">
        <w:rPr>
          <w:rFonts w:ascii="Times New Roman" w:hAnsi="Times New Roman" w:cs="Times New Roman"/>
          <w:szCs w:val="24"/>
        </w:rPr>
        <w:t>.</w:t>
      </w:r>
      <w:r w:rsidR="007F3789" w:rsidRPr="000255F2">
        <w:rPr>
          <w:rFonts w:ascii="Times New Roman" w:hAnsi="Times New Roman" w:cs="Times New Roman"/>
          <w:szCs w:val="24"/>
        </w:rPr>
        <w:t>in</w:t>
      </w:r>
      <w:r w:rsidR="00DB102B">
        <w:rPr>
          <w:rFonts w:ascii="Times New Roman" w:hAnsi="Times New Roman" w:cs="Times New Roman"/>
          <w:szCs w:val="24"/>
        </w:rPr>
        <w:t xml:space="preserve">. </w:t>
      </w:r>
      <w:r w:rsidR="007F3789" w:rsidRPr="000255F2">
        <w:rPr>
          <w:rFonts w:ascii="Times New Roman" w:hAnsi="Times New Roman" w:cs="Times New Roman"/>
          <w:szCs w:val="24"/>
        </w:rPr>
        <w:t>z przechowywaniem i udostępnianiem informacji geologicznej</w:t>
      </w:r>
      <w:r w:rsidRPr="000255F2">
        <w:rPr>
          <w:rFonts w:ascii="Times New Roman" w:hAnsi="Times New Roman" w:cs="Times New Roman"/>
          <w:szCs w:val="24"/>
        </w:rPr>
        <w:t xml:space="preserve">. Ponadto, </w:t>
      </w:r>
      <w:r w:rsidR="007F3789" w:rsidRPr="000255F2">
        <w:rPr>
          <w:rFonts w:ascii="Times New Roman" w:hAnsi="Times New Roman" w:cs="Times New Roman"/>
          <w:szCs w:val="24"/>
        </w:rPr>
        <w:t xml:space="preserve">centralne </w:t>
      </w:r>
      <w:r w:rsidRPr="000255F2">
        <w:rPr>
          <w:rFonts w:ascii="Times New Roman" w:hAnsi="Times New Roman" w:cs="Times New Roman"/>
          <w:szCs w:val="24"/>
        </w:rPr>
        <w:t>archiwum geologiczne wymagać będzie restrukturyzacji</w:t>
      </w:r>
      <w:r w:rsidR="007F3789" w:rsidRPr="000255F2">
        <w:rPr>
          <w:rFonts w:ascii="Times New Roman" w:hAnsi="Times New Roman" w:cs="Times New Roman"/>
          <w:szCs w:val="24"/>
        </w:rPr>
        <w:t xml:space="preserve"> oraz rozbudowy w celu powiększenia powierzchni magazynowej, gdyż już obecnie brakuje miejsc na przechowywanie dokumentacji oraz próbek przekazywanych przez podmioty prowadzące roboty geologiczne.</w:t>
      </w:r>
      <w:r w:rsidRPr="000255F2">
        <w:rPr>
          <w:rFonts w:ascii="Times New Roman" w:hAnsi="Times New Roman" w:cs="Times New Roman"/>
          <w:szCs w:val="24"/>
        </w:rPr>
        <w:t xml:space="preserve"> </w:t>
      </w:r>
    </w:p>
    <w:p w14:paraId="59451C0A" w14:textId="4BE3E029" w:rsidR="00766B44" w:rsidRPr="000255F2" w:rsidRDefault="00D3680C"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Na podstawie art. </w:t>
      </w:r>
      <w:r w:rsidR="00D67C29" w:rsidRPr="000255F2">
        <w:rPr>
          <w:color w:val="auto"/>
          <w:sz w:val="24"/>
          <w:szCs w:val="24"/>
        </w:rPr>
        <w:t>20</w:t>
      </w:r>
      <w:r w:rsidR="00120AF2" w:rsidRPr="000255F2">
        <w:rPr>
          <w:color w:val="auto"/>
          <w:sz w:val="24"/>
          <w:szCs w:val="24"/>
        </w:rPr>
        <w:t xml:space="preserve"> </w:t>
      </w:r>
      <w:r w:rsidRPr="000255F2">
        <w:rPr>
          <w:color w:val="auto"/>
          <w:sz w:val="24"/>
          <w:szCs w:val="24"/>
        </w:rPr>
        <w:t xml:space="preserve">ust. 1 </w:t>
      </w:r>
      <w:r w:rsidR="00766B44" w:rsidRPr="000255F2">
        <w:rPr>
          <w:color w:val="auto"/>
          <w:sz w:val="24"/>
          <w:szCs w:val="24"/>
        </w:rPr>
        <w:t xml:space="preserve">przewiduje się utworzenie </w:t>
      </w:r>
      <w:r w:rsidR="007F3789" w:rsidRPr="000255F2">
        <w:rPr>
          <w:color w:val="auto"/>
          <w:sz w:val="24"/>
          <w:szCs w:val="24"/>
        </w:rPr>
        <w:t xml:space="preserve">w </w:t>
      </w:r>
      <w:r w:rsidR="00766B44" w:rsidRPr="000255F2">
        <w:rPr>
          <w:color w:val="auto"/>
          <w:sz w:val="24"/>
          <w:szCs w:val="24"/>
        </w:rPr>
        <w:t>PAG funduszu</w:t>
      </w:r>
      <w:r w:rsidR="00E9702C">
        <w:rPr>
          <w:color w:val="auto"/>
          <w:sz w:val="24"/>
          <w:szCs w:val="24"/>
        </w:rPr>
        <w:t>:</w:t>
      </w:r>
      <w:r w:rsidR="00766B44" w:rsidRPr="000255F2">
        <w:rPr>
          <w:color w:val="auto"/>
          <w:sz w:val="24"/>
          <w:szCs w:val="24"/>
        </w:rPr>
        <w:t xml:space="preserve"> statutowego</w:t>
      </w:r>
      <w:r w:rsidR="00BF140A">
        <w:rPr>
          <w:color w:val="auto"/>
          <w:sz w:val="24"/>
          <w:szCs w:val="24"/>
        </w:rPr>
        <w:t>,</w:t>
      </w:r>
      <w:r w:rsidR="00766B44" w:rsidRPr="000255F2">
        <w:rPr>
          <w:color w:val="auto"/>
          <w:sz w:val="24"/>
          <w:szCs w:val="24"/>
        </w:rPr>
        <w:t xml:space="preserve"> podstawowego</w:t>
      </w:r>
      <w:r w:rsidR="00BF140A">
        <w:rPr>
          <w:color w:val="auto"/>
          <w:sz w:val="24"/>
          <w:szCs w:val="24"/>
        </w:rPr>
        <w:t xml:space="preserve"> i rezerwowego</w:t>
      </w:r>
      <w:r w:rsidR="00766B44" w:rsidRPr="000255F2">
        <w:rPr>
          <w:color w:val="auto"/>
          <w:sz w:val="24"/>
          <w:szCs w:val="24"/>
        </w:rPr>
        <w:t>. Pierwszy z nich będzie stanowił równowartość mienia przekazanego PAG na dzień rozpoczęcia jej działalności, zaś fundusz rezerwowy zostanie utworzony z zysku netto, a jego środki będą przeznaczane na pokrycie ewentualnych strat.</w:t>
      </w:r>
    </w:p>
    <w:p w14:paraId="5D1868FF" w14:textId="0A35258E" w:rsidR="00FB3F64" w:rsidRPr="000255F2" w:rsidRDefault="00766B4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lastRenderedPageBreak/>
        <w:t>W art. 21 ustawy zostały zawarte rozwiązania w zakresie nadwyżki środków finansowych PAG, ustalanej na koniec roku, z której część w wysokości 95% będzie przekazywana na fundusz podstawowy, a część stanowiąca 5% będzie wpłacana do budżetu państwa. Celem takiego rozwiązania</w:t>
      </w:r>
      <w:r w:rsidR="00C516CB" w:rsidRPr="000255F2">
        <w:rPr>
          <w:color w:val="auto"/>
          <w:sz w:val="24"/>
          <w:szCs w:val="24"/>
        </w:rPr>
        <w:t xml:space="preserve"> jest zapewnienie</w:t>
      </w:r>
      <w:r w:rsidR="007768BF" w:rsidRPr="000255F2">
        <w:rPr>
          <w:color w:val="auto"/>
          <w:sz w:val="24"/>
          <w:szCs w:val="24"/>
        </w:rPr>
        <w:t xml:space="preserve"> posiadania</w:t>
      </w:r>
      <w:r w:rsidR="00C516CB" w:rsidRPr="000255F2">
        <w:rPr>
          <w:color w:val="auto"/>
          <w:sz w:val="24"/>
          <w:szCs w:val="24"/>
        </w:rPr>
        <w:t xml:space="preserve"> </w:t>
      </w:r>
      <w:r w:rsidR="007558D8" w:rsidRPr="000255F2">
        <w:rPr>
          <w:color w:val="auto"/>
          <w:sz w:val="24"/>
          <w:szCs w:val="24"/>
        </w:rPr>
        <w:t xml:space="preserve">stałych środków, w celu zachowania </w:t>
      </w:r>
      <w:r w:rsidR="00C516CB" w:rsidRPr="000255F2">
        <w:rPr>
          <w:color w:val="auto"/>
          <w:sz w:val="24"/>
          <w:szCs w:val="24"/>
        </w:rPr>
        <w:t>ciągłości finansowania</w:t>
      </w:r>
      <w:r w:rsidR="007558D8" w:rsidRPr="000255F2">
        <w:rPr>
          <w:color w:val="auto"/>
          <w:sz w:val="24"/>
          <w:szCs w:val="24"/>
        </w:rPr>
        <w:t xml:space="preserve"> lub współfinansowania</w:t>
      </w:r>
      <w:r w:rsidR="00C516CB" w:rsidRPr="000255F2">
        <w:rPr>
          <w:color w:val="auto"/>
          <w:sz w:val="24"/>
          <w:szCs w:val="24"/>
        </w:rPr>
        <w:t xml:space="preserve"> wydatków związanych z realizacją ustawowych zadań PAG</w:t>
      </w:r>
      <w:r w:rsidR="007558D8" w:rsidRPr="000255F2">
        <w:rPr>
          <w:color w:val="auto"/>
          <w:sz w:val="24"/>
          <w:szCs w:val="24"/>
        </w:rPr>
        <w:t xml:space="preserve">, szczególnie </w:t>
      </w:r>
      <w:r w:rsidR="00847ACD" w:rsidRPr="000255F2">
        <w:rPr>
          <w:color w:val="auto"/>
          <w:sz w:val="24"/>
          <w:szCs w:val="24"/>
        </w:rPr>
        <w:t xml:space="preserve">zaś tych zadań, które </w:t>
      </w:r>
      <w:r w:rsidR="00C516CB" w:rsidRPr="000255F2">
        <w:rPr>
          <w:color w:val="auto"/>
          <w:sz w:val="24"/>
          <w:szCs w:val="24"/>
        </w:rPr>
        <w:t>w</w:t>
      </w:r>
      <w:r w:rsidR="00AC1AB0">
        <w:rPr>
          <w:color w:val="auto"/>
          <w:sz w:val="24"/>
          <w:szCs w:val="24"/>
        </w:rPr>
        <w:t> </w:t>
      </w:r>
      <w:r w:rsidR="00C516CB" w:rsidRPr="000255F2">
        <w:rPr>
          <w:color w:val="auto"/>
          <w:sz w:val="24"/>
          <w:szCs w:val="24"/>
        </w:rPr>
        <w:t xml:space="preserve">jak najwyższym stopniu </w:t>
      </w:r>
      <w:r w:rsidR="00847ACD" w:rsidRPr="000255F2">
        <w:rPr>
          <w:color w:val="auto"/>
          <w:sz w:val="24"/>
          <w:szCs w:val="24"/>
        </w:rPr>
        <w:t xml:space="preserve">służą zapewnieniu </w:t>
      </w:r>
      <w:r w:rsidR="00C516CB" w:rsidRPr="000255F2">
        <w:rPr>
          <w:color w:val="auto"/>
          <w:sz w:val="24"/>
          <w:szCs w:val="24"/>
        </w:rPr>
        <w:t xml:space="preserve">bezpieczeństwa surowcowego państwa, bez względu na </w:t>
      </w:r>
      <w:r w:rsidR="00B94AC4" w:rsidRPr="000255F2">
        <w:rPr>
          <w:color w:val="auto"/>
          <w:sz w:val="24"/>
          <w:szCs w:val="24"/>
        </w:rPr>
        <w:t xml:space="preserve">to, jak w danym roku będzie kształtowała się sytuacja budżetu </w:t>
      </w:r>
      <w:r w:rsidR="00C516CB" w:rsidRPr="000255F2">
        <w:rPr>
          <w:color w:val="auto"/>
          <w:sz w:val="24"/>
          <w:szCs w:val="24"/>
        </w:rPr>
        <w:t xml:space="preserve">państwa. </w:t>
      </w:r>
    </w:p>
    <w:p w14:paraId="0C80DA6D" w14:textId="2A033C82" w:rsidR="00AC1478" w:rsidRPr="000255F2" w:rsidRDefault="00AC1478"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Przewiduje się</w:t>
      </w:r>
      <w:r w:rsidR="007768BF" w:rsidRPr="000255F2">
        <w:rPr>
          <w:color w:val="auto"/>
          <w:sz w:val="24"/>
          <w:szCs w:val="24"/>
        </w:rPr>
        <w:t>, że</w:t>
      </w:r>
      <w:r w:rsidRPr="000255F2">
        <w:rPr>
          <w:color w:val="auto"/>
          <w:sz w:val="24"/>
          <w:szCs w:val="24"/>
        </w:rPr>
        <w:t xml:space="preserve"> wykorzystanie środków zgromadzonych w </w:t>
      </w:r>
      <w:r w:rsidR="006D62A3" w:rsidRPr="000255F2">
        <w:rPr>
          <w:color w:val="auto"/>
          <w:sz w:val="24"/>
          <w:szCs w:val="24"/>
        </w:rPr>
        <w:t xml:space="preserve">funduszu </w:t>
      </w:r>
      <w:r w:rsidR="00766B44" w:rsidRPr="000255F2">
        <w:rPr>
          <w:color w:val="auto"/>
          <w:sz w:val="24"/>
          <w:szCs w:val="24"/>
        </w:rPr>
        <w:t xml:space="preserve">podstawowym </w:t>
      </w:r>
      <w:r w:rsidR="00D3680C" w:rsidRPr="000255F2">
        <w:rPr>
          <w:color w:val="auto"/>
          <w:sz w:val="24"/>
          <w:szCs w:val="24"/>
        </w:rPr>
        <w:t xml:space="preserve">w danym roku kalendarzowym nastąpi </w:t>
      </w:r>
      <w:r w:rsidRPr="000255F2">
        <w:rPr>
          <w:color w:val="auto"/>
          <w:sz w:val="24"/>
          <w:szCs w:val="24"/>
        </w:rPr>
        <w:t xml:space="preserve">w okresie </w:t>
      </w:r>
      <w:r w:rsidR="00BA5811" w:rsidRPr="000255F2">
        <w:rPr>
          <w:color w:val="auto"/>
          <w:sz w:val="24"/>
          <w:szCs w:val="24"/>
        </w:rPr>
        <w:t>3</w:t>
      </w:r>
      <w:r w:rsidRPr="000255F2">
        <w:rPr>
          <w:color w:val="auto"/>
          <w:sz w:val="24"/>
          <w:szCs w:val="24"/>
        </w:rPr>
        <w:t xml:space="preserve"> lat</w:t>
      </w:r>
      <w:r w:rsidR="00766B44" w:rsidRPr="000255F2">
        <w:rPr>
          <w:color w:val="auto"/>
          <w:sz w:val="24"/>
          <w:szCs w:val="24"/>
        </w:rPr>
        <w:t xml:space="preserve"> (art. 21 ust. 4)</w:t>
      </w:r>
      <w:r w:rsidR="00313447" w:rsidRPr="000255F2">
        <w:rPr>
          <w:color w:val="auto"/>
          <w:sz w:val="24"/>
          <w:szCs w:val="24"/>
        </w:rPr>
        <w:t>. Po</w:t>
      </w:r>
      <w:r w:rsidRPr="000255F2">
        <w:rPr>
          <w:color w:val="auto"/>
          <w:sz w:val="24"/>
          <w:szCs w:val="24"/>
        </w:rPr>
        <w:t xml:space="preserve"> upływie tego </w:t>
      </w:r>
      <w:r w:rsidR="00D3680C" w:rsidRPr="000255F2">
        <w:rPr>
          <w:color w:val="auto"/>
          <w:sz w:val="24"/>
          <w:szCs w:val="24"/>
        </w:rPr>
        <w:t>czasu</w:t>
      </w:r>
      <w:r w:rsidRPr="000255F2">
        <w:rPr>
          <w:color w:val="auto"/>
          <w:sz w:val="24"/>
          <w:szCs w:val="24"/>
        </w:rPr>
        <w:t xml:space="preserve"> środki nieprzeznaczone na cele określone w ustawie </w:t>
      </w:r>
      <w:r w:rsidR="00313447" w:rsidRPr="000255F2">
        <w:rPr>
          <w:color w:val="auto"/>
          <w:sz w:val="24"/>
          <w:szCs w:val="24"/>
        </w:rPr>
        <w:t>zostaną wpłacone</w:t>
      </w:r>
      <w:r w:rsidRPr="000255F2">
        <w:rPr>
          <w:color w:val="auto"/>
          <w:sz w:val="24"/>
          <w:szCs w:val="24"/>
        </w:rPr>
        <w:t xml:space="preserve"> na rachunek bieżący dochodów </w:t>
      </w:r>
      <w:r w:rsidR="007768BF" w:rsidRPr="000255F2">
        <w:rPr>
          <w:color w:val="auto"/>
          <w:sz w:val="24"/>
          <w:szCs w:val="24"/>
        </w:rPr>
        <w:t xml:space="preserve">państwowej jednostki budżetowej obsługującej </w:t>
      </w:r>
      <w:r w:rsidRPr="000255F2">
        <w:rPr>
          <w:color w:val="auto"/>
          <w:sz w:val="24"/>
          <w:szCs w:val="24"/>
        </w:rPr>
        <w:t>ministra właściwego do spraw środowiska</w:t>
      </w:r>
      <w:r w:rsidR="00AB4392" w:rsidRPr="000255F2">
        <w:rPr>
          <w:color w:val="auto"/>
          <w:sz w:val="24"/>
          <w:szCs w:val="24"/>
        </w:rPr>
        <w:t xml:space="preserve"> (art. </w:t>
      </w:r>
      <w:r w:rsidR="00766B44" w:rsidRPr="000255F2">
        <w:rPr>
          <w:color w:val="auto"/>
          <w:sz w:val="24"/>
          <w:szCs w:val="24"/>
        </w:rPr>
        <w:t xml:space="preserve">21 </w:t>
      </w:r>
      <w:r w:rsidR="00AB4392" w:rsidRPr="000255F2">
        <w:rPr>
          <w:color w:val="auto"/>
          <w:sz w:val="24"/>
          <w:szCs w:val="24"/>
        </w:rPr>
        <w:t xml:space="preserve">ust. </w:t>
      </w:r>
      <w:r w:rsidR="00766B44" w:rsidRPr="000255F2">
        <w:rPr>
          <w:color w:val="auto"/>
          <w:sz w:val="24"/>
          <w:szCs w:val="24"/>
        </w:rPr>
        <w:t xml:space="preserve">6 </w:t>
      </w:r>
      <w:r w:rsidR="00AB4392" w:rsidRPr="000255F2">
        <w:rPr>
          <w:color w:val="auto"/>
          <w:sz w:val="24"/>
          <w:szCs w:val="24"/>
        </w:rPr>
        <w:t>projektu)</w:t>
      </w:r>
      <w:r w:rsidRPr="000255F2">
        <w:rPr>
          <w:color w:val="auto"/>
          <w:sz w:val="24"/>
          <w:szCs w:val="24"/>
        </w:rPr>
        <w:t>.</w:t>
      </w:r>
      <w:r w:rsidR="00BA5811" w:rsidRPr="000255F2">
        <w:rPr>
          <w:color w:val="auto"/>
          <w:sz w:val="24"/>
          <w:szCs w:val="24"/>
        </w:rPr>
        <w:t xml:space="preserve"> </w:t>
      </w:r>
    </w:p>
    <w:p w14:paraId="381EEB41" w14:textId="5F71D3ED" w:rsidR="00AC1478" w:rsidRPr="000255F2" w:rsidRDefault="00034800" w:rsidP="00DE6842">
      <w:pPr>
        <w:pStyle w:val="USTustnpkodeksu"/>
        <w:ind w:firstLine="0"/>
        <w:rPr>
          <w:rFonts w:ascii="Times New Roman" w:hAnsi="Times New Roman" w:cs="Times New Roman"/>
          <w:szCs w:val="24"/>
        </w:rPr>
      </w:pPr>
      <w:r w:rsidRPr="000255F2">
        <w:rPr>
          <w:rFonts w:ascii="Times New Roman" w:hAnsi="Times New Roman" w:cs="Times New Roman"/>
          <w:szCs w:val="24"/>
        </w:rPr>
        <w:t>Projektodawca przewidział także</w:t>
      </w:r>
      <w:r w:rsidR="00E15D97" w:rsidRPr="000255F2">
        <w:rPr>
          <w:rFonts w:ascii="Times New Roman" w:hAnsi="Times New Roman" w:cs="Times New Roman"/>
          <w:szCs w:val="24"/>
        </w:rPr>
        <w:t xml:space="preserve"> możliwość zaciągania kredytów i pożyczek przez PAG </w:t>
      </w:r>
      <w:r w:rsidR="00AC1478" w:rsidRPr="000255F2">
        <w:rPr>
          <w:rFonts w:ascii="Times New Roman" w:hAnsi="Times New Roman" w:cs="Times New Roman"/>
          <w:szCs w:val="24"/>
        </w:rPr>
        <w:t>po uzyskaniu zgody ministra właściwego do spraw środowiska wydanej w</w:t>
      </w:r>
      <w:r w:rsidR="00AC1AB0">
        <w:rPr>
          <w:rFonts w:ascii="Times New Roman" w:hAnsi="Times New Roman" w:cs="Times New Roman"/>
          <w:szCs w:val="24"/>
        </w:rPr>
        <w:t> </w:t>
      </w:r>
      <w:r w:rsidR="00AC1478" w:rsidRPr="000255F2">
        <w:rPr>
          <w:rFonts w:ascii="Times New Roman" w:hAnsi="Times New Roman" w:cs="Times New Roman"/>
          <w:szCs w:val="24"/>
        </w:rPr>
        <w:t>porozumieniu z ministrem właściwym do spraw finansów publicznych</w:t>
      </w:r>
      <w:r w:rsidR="00AB4392" w:rsidRPr="000255F2">
        <w:rPr>
          <w:rFonts w:ascii="Times New Roman" w:hAnsi="Times New Roman" w:cs="Times New Roman"/>
          <w:szCs w:val="24"/>
        </w:rPr>
        <w:t xml:space="preserve"> (art. </w:t>
      </w:r>
      <w:r w:rsidR="00D67C29" w:rsidRPr="000255F2">
        <w:rPr>
          <w:rFonts w:ascii="Times New Roman" w:hAnsi="Times New Roman" w:cs="Times New Roman"/>
          <w:szCs w:val="24"/>
        </w:rPr>
        <w:t>22</w:t>
      </w:r>
      <w:r w:rsidR="00120AF2" w:rsidRPr="000255F2">
        <w:rPr>
          <w:rFonts w:ascii="Times New Roman" w:hAnsi="Times New Roman" w:cs="Times New Roman"/>
          <w:szCs w:val="24"/>
        </w:rPr>
        <w:t xml:space="preserve"> </w:t>
      </w:r>
      <w:r w:rsidR="00AB4392" w:rsidRPr="000255F2">
        <w:rPr>
          <w:rFonts w:ascii="Times New Roman" w:hAnsi="Times New Roman" w:cs="Times New Roman"/>
          <w:szCs w:val="24"/>
        </w:rPr>
        <w:t>projektu)</w:t>
      </w:r>
      <w:r w:rsidR="00AC1478" w:rsidRPr="000255F2">
        <w:rPr>
          <w:rFonts w:ascii="Times New Roman" w:hAnsi="Times New Roman" w:cs="Times New Roman"/>
          <w:szCs w:val="24"/>
        </w:rPr>
        <w:t>.</w:t>
      </w:r>
    </w:p>
    <w:p w14:paraId="14A0D645" w14:textId="142E4964" w:rsidR="0034237A" w:rsidRPr="000255F2" w:rsidRDefault="00E15D97"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PAG będzie zwolniona z </w:t>
      </w:r>
      <w:r w:rsidR="007768BF" w:rsidRPr="000255F2">
        <w:rPr>
          <w:color w:val="auto"/>
          <w:sz w:val="24"/>
          <w:szCs w:val="24"/>
        </w:rPr>
        <w:t xml:space="preserve">pierwszej </w:t>
      </w:r>
      <w:r w:rsidRPr="000255F2">
        <w:rPr>
          <w:color w:val="auto"/>
          <w:sz w:val="24"/>
          <w:szCs w:val="24"/>
        </w:rPr>
        <w:t>opłat</w:t>
      </w:r>
      <w:r w:rsidR="00B122BF" w:rsidRPr="000255F2">
        <w:rPr>
          <w:color w:val="auto"/>
          <w:sz w:val="24"/>
          <w:szCs w:val="24"/>
        </w:rPr>
        <w:t xml:space="preserve">y i opłat rocznych </w:t>
      </w:r>
      <w:r w:rsidRPr="000255F2">
        <w:rPr>
          <w:color w:val="auto"/>
          <w:sz w:val="24"/>
          <w:szCs w:val="24"/>
        </w:rPr>
        <w:t>z tytułu użytkowania wieczystego gruntów stanowiących własność Skarbu Państwa lub własność gminy</w:t>
      </w:r>
      <w:r w:rsidR="001072F9" w:rsidRPr="000255F2">
        <w:rPr>
          <w:color w:val="auto"/>
          <w:sz w:val="24"/>
          <w:szCs w:val="24"/>
        </w:rPr>
        <w:t xml:space="preserve"> </w:t>
      </w:r>
      <w:r w:rsidR="00AB4392" w:rsidRPr="000255F2">
        <w:rPr>
          <w:color w:val="auto"/>
          <w:sz w:val="24"/>
          <w:szCs w:val="24"/>
        </w:rPr>
        <w:t>(art.</w:t>
      </w:r>
      <w:r w:rsidR="00AC1AB0">
        <w:rPr>
          <w:color w:val="auto"/>
          <w:sz w:val="24"/>
          <w:szCs w:val="24"/>
        </w:rPr>
        <w:t> </w:t>
      </w:r>
      <w:r w:rsidR="00D67C29" w:rsidRPr="000255F2">
        <w:rPr>
          <w:color w:val="auto"/>
          <w:sz w:val="24"/>
          <w:szCs w:val="24"/>
        </w:rPr>
        <w:t>23</w:t>
      </w:r>
      <w:r w:rsidR="0081653C" w:rsidRPr="000255F2">
        <w:rPr>
          <w:color w:val="auto"/>
          <w:sz w:val="24"/>
          <w:szCs w:val="24"/>
        </w:rPr>
        <w:t xml:space="preserve"> </w:t>
      </w:r>
      <w:r w:rsidR="00AB4392" w:rsidRPr="000255F2">
        <w:rPr>
          <w:color w:val="auto"/>
          <w:sz w:val="24"/>
          <w:szCs w:val="24"/>
        </w:rPr>
        <w:t>projektu)</w:t>
      </w:r>
      <w:r w:rsidRPr="000255F2">
        <w:rPr>
          <w:color w:val="auto"/>
          <w:sz w:val="24"/>
          <w:szCs w:val="24"/>
        </w:rPr>
        <w:t>.</w:t>
      </w:r>
      <w:r w:rsidR="000D2771" w:rsidRPr="000255F2">
        <w:rPr>
          <w:color w:val="auto"/>
          <w:sz w:val="24"/>
          <w:szCs w:val="24"/>
        </w:rPr>
        <w:t xml:space="preserve"> </w:t>
      </w:r>
      <w:r w:rsidR="0073129B" w:rsidRPr="000255F2">
        <w:rPr>
          <w:color w:val="auto"/>
          <w:sz w:val="24"/>
          <w:szCs w:val="24"/>
        </w:rPr>
        <w:t>Przepi</w:t>
      </w:r>
      <w:r w:rsidR="005E6D05" w:rsidRPr="000255F2">
        <w:rPr>
          <w:color w:val="auto"/>
          <w:sz w:val="24"/>
          <w:szCs w:val="24"/>
        </w:rPr>
        <w:t xml:space="preserve">s art. </w:t>
      </w:r>
      <w:r w:rsidR="00D67C29" w:rsidRPr="000255F2">
        <w:rPr>
          <w:color w:val="auto"/>
          <w:sz w:val="24"/>
          <w:szCs w:val="24"/>
        </w:rPr>
        <w:t>23</w:t>
      </w:r>
      <w:r w:rsidR="0081653C" w:rsidRPr="000255F2">
        <w:rPr>
          <w:color w:val="auto"/>
          <w:sz w:val="24"/>
          <w:szCs w:val="24"/>
        </w:rPr>
        <w:t xml:space="preserve"> </w:t>
      </w:r>
      <w:r w:rsidR="005E6D05" w:rsidRPr="000255F2">
        <w:rPr>
          <w:color w:val="auto"/>
          <w:sz w:val="24"/>
          <w:szCs w:val="24"/>
        </w:rPr>
        <w:t>projektu ustawy jest odpowiednikiem art. 20 ust. 1 ustawy z dnia 30 kwietnia 2010 r. o instytutach badawczych (Dz. U. z 201</w:t>
      </w:r>
      <w:r w:rsidR="000076AA" w:rsidRPr="000255F2">
        <w:rPr>
          <w:color w:val="auto"/>
          <w:sz w:val="24"/>
          <w:szCs w:val="24"/>
        </w:rPr>
        <w:t>8</w:t>
      </w:r>
      <w:r w:rsidR="005E6D05" w:rsidRPr="000255F2">
        <w:rPr>
          <w:color w:val="auto"/>
          <w:sz w:val="24"/>
          <w:szCs w:val="24"/>
        </w:rPr>
        <w:t xml:space="preserve"> r. poz. </w:t>
      </w:r>
      <w:r w:rsidR="000076AA" w:rsidRPr="000255F2">
        <w:rPr>
          <w:color w:val="auto"/>
          <w:sz w:val="24"/>
          <w:szCs w:val="24"/>
        </w:rPr>
        <w:t>736</w:t>
      </w:r>
      <w:r w:rsidR="001B04FA">
        <w:rPr>
          <w:color w:val="auto"/>
          <w:sz w:val="24"/>
          <w:szCs w:val="24"/>
        </w:rPr>
        <w:t>, z późn. zm.</w:t>
      </w:r>
      <w:r w:rsidR="005E6D05" w:rsidRPr="000255F2">
        <w:rPr>
          <w:color w:val="auto"/>
          <w:sz w:val="24"/>
          <w:szCs w:val="24"/>
        </w:rPr>
        <w:t>) przewidującego zwolnienie instytutów badawczych z opłat z tytułu użytkowania wieczystego gruntów stanowiących własność Skarbu Państwa lub własność gminy, z wyjątkiem części tych gruntów wykorzystywanej wyłącznie do działalności gospodarczej.</w:t>
      </w:r>
      <w:r w:rsidR="0034237A" w:rsidRPr="000255F2">
        <w:rPr>
          <w:color w:val="auto"/>
          <w:sz w:val="24"/>
          <w:szCs w:val="24"/>
        </w:rPr>
        <w:t xml:space="preserve"> Nie przewiduje się, aby PAG pode</w:t>
      </w:r>
      <w:r w:rsidR="006D24D2" w:rsidRPr="000255F2">
        <w:rPr>
          <w:color w:val="auto"/>
          <w:sz w:val="24"/>
          <w:szCs w:val="24"/>
        </w:rPr>
        <w:t>j</w:t>
      </w:r>
      <w:r w:rsidR="0034237A" w:rsidRPr="000255F2">
        <w:rPr>
          <w:color w:val="auto"/>
          <w:sz w:val="24"/>
          <w:szCs w:val="24"/>
        </w:rPr>
        <w:t>mowała działalność gospodarczą.</w:t>
      </w:r>
      <w:r w:rsidR="005E6D05" w:rsidRPr="000255F2">
        <w:rPr>
          <w:color w:val="auto"/>
          <w:sz w:val="24"/>
          <w:szCs w:val="24"/>
        </w:rPr>
        <w:t xml:space="preserve"> </w:t>
      </w:r>
    </w:p>
    <w:p w14:paraId="1533FFE5" w14:textId="79AE84F0" w:rsidR="00E15D97" w:rsidRPr="000255F2" w:rsidRDefault="005E6D05"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PAG przejmuje od PIG-PIB nieruchomości wykorzystywane do realizacji zadań służby geologicznej</w:t>
      </w:r>
      <w:r w:rsidR="0081653C" w:rsidRPr="000255F2">
        <w:rPr>
          <w:color w:val="auto"/>
          <w:sz w:val="24"/>
          <w:szCs w:val="24"/>
        </w:rPr>
        <w:t xml:space="preserve">, a zatem zasadne </w:t>
      </w:r>
      <w:r w:rsidRPr="000255F2">
        <w:rPr>
          <w:color w:val="auto"/>
          <w:sz w:val="24"/>
          <w:szCs w:val="24"/>
        </w:rPr>
        <w:t xml:space="preserve">wydaje się zachowanie tych uprawnień dla instytucji, która będzie wykonywała zadania szersze od zadań służby geologicznej. </w:t>
      </w:r>
    </w:p>
    <w:p w14:paraId="06ECC185" w14:textId="20AFC011" w:rsidR="00AD0DC4" w:rsidRPr="000255F2" w:rsidRDefault="00AD0DC4"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Prezes PAG będzie obowiązany, na podstawie art. </w:t>
      </w:r>
      <w:r w:rsidR="00D67C29" w:rsidRPr="000255F2">
        <w:rPr>
          <w:color w:val="auto"/>
          <w:sz w:val="24"/>
          <w:szCs w:val="24"/>
        </w:rPr>
        <w:t>24</w:t>
      </w:r>
      <w:r w:rsidR="0081653C" w:rsidRPr="000255F2">
        <w:rPr>
          <w:color w:val="auto"/>
          <w:sz w:val="24"/>
          <w:szCs w:val="24"/>
        </w:rPr>
        <w:t xml:space="preserve"> </w:t>
      </w:r>
      <w:r w:rsidRPr="000255F2">
        <w:rPr>
          <w:color w:val="auto"/>
          <w:sz w:val="24"/>
          <w:szCs w:val="24"/>
        </w:rPr>
        <w:t xml:space="preserve">ust. 1 </w:t>
      </w:r>
      <w:r w:rsidR="00D41C14">
        <w:rPr>
          <w:color w:val="auto"/>
          <w:sz w:val="24"/>
          <w:szCs w:val="24"/>
        </w:rPr>
        <w:t>projektu</w:t>
      </w:r>
      <w:r w:rsidRPr="000255F2">
        <w:rPr>
          <w:color w:val="auto"/>
          <w:sz w:val="24"/>
          <w:szCs w:val="24"/>
        </w:rPr>
        <w:t>, do składania ministrowi właściwemu do spraw środowiska do zatwierdzenia rocznego sprawozdani</w:t>
      </w:r>
      <w:r w:rsidR="00177998">
        <w:rPr>
          <w:color w:val="auto"/>
          <w:sz w:val="24"/>
          <w:szCs w:val="24"/>
        </w:rPr>
        <w:t>a</w:t>
      </w:r>
      <w:r w:rsidRPr="000255F2">
        <w:rPr>
          <w:color w:val="auto"/>
          <w:sz w:val="24"/>
          <w:szCs w:val="24"/>
        </w:rPr>
        <w:t xml:space="preserve"> z </w:t>
      </w:r>
      <w:r w:rsidR="00E9702C">
        <w:rPr>
          <w:color w:val="auto"/>
          <w:sz w:val="24"/>
          <w:szCs w:val="24"/>
        </w:rPr>
        <w:t xml:space="preserve">działalności </w:t>
      </w:r>
      <w:r w:rsidRPr="000255F2">
        <w:rPr>
          <w:color w:val="auto"/>
          <w:sz w:val="24"/>
          <w:szCs w:val="24"/>
        </w:rPr>
        <w:t>PAG oraz rocznego sprawozdani</w:t>
      </w:r>
      <w:r w:rsidR="007D3AAD">
        <w:rPr>
          <w:color w:val="auto"/>
          <w:sz w:val="24"/>
          <w:szCs w:val="24"/>
        </w:rPr>
        <w:t>a</w:t>
      </w:r>
      <w:r w:rsidRPr="000255F2">
        <w:rPr>
          <w:color w:val="auto"/>
          <w:sz w:val="24"/>
          <w:szCs w:val="24"/>
        </w:rPr>
        <w:t xml:space="preserve"> finansowe</w:t>
      </w:r>
      <w:r w:rsidRPr="000255F2">
        <w:rPr>
          <w:color w:val="auto"/>
          <w:sz w:val="24"/>
          <w:szCs w:val="24"/>
          <w:lang w:eastAsia="en-US"/>
        </w:rPr>
        <w:t>go PAG.</w:t>
      </w:r>
    </w:p>
    <w:p w14:paraId="43C8D02D" w14:textId="77777777" w:rsidR="00AD0DC4" w:rsidRPr="00DE6B53" w:rsidRDefault="00AD0DC4" w:rsidP="00DE6842">
      <w:pPr>
        <w:pStyle w:val="Bodytext20"/>
        <w:shd w:val="clear" w:color="auto" w:fill="auto"/>
        <w:spacing w:before="0" w:after="0" w:line="360" w:lineRule="auto"/>
        <w:ind w:firstLine="0"/>
        <w:jc w:val="both"/>
        <w:rPr>
          <w:color w:val="auto"/>
          <w:sz w:val="24"/>
          <w:szCs w:val="24"/>
        </w:rPr>
      </w:pPr>
    </w:p>
    <w:p w14:paraId="5FF84D3B" w14:textId="786746AF" w:rsidR="00F45AE1" w:rsidRPr="000255F2" w:rsidRDefault="0081653C" w:rsidP="00DE6842">
      <w:pPr>
        <w:pStyle w:val="Bodytext20"/>
        <w:shd w:val="clear" w:color="auto" w:fill="auto"/>
        <w:spacing w:before="0" w:after="120" w:line="360" w:lineRule="auto"/>
        <w:ind w:firstLine="0"/>
        <w:jc w:val="both"/>
        <w:rPr>
          <w:rStyle w:val="Bodytext21"/>
          <w:b/>
          <w:color w:val="auto"/>
          <w:sz w:val="24"/>
          <w:szCs w:val="24"/>
          <w:u w:val="none"/>
        </w:rPr>
      </w:pPr>
      <w:r w:rsidRPr="000255F2">
        <w:rPr>
          <w:rStyle w:val="Bodytext21"/>
          <w:b/>
          <w:color w:val="auto"/>
          <w:sz w:val="24"/>
          <w:szCs w:val="24"/>
          <w:u w:val="none"/>
        </w:rPr>
        <w:lastRenderedPageBreak/>
        <w:t>5</w:t>
      </w:r>
      <w:r w:rsidR="00A703E7" w:rsidRPr="000255F2">
        <w:rPr>
          <w:rStyle w:val="Bodytext21"/>
          <w:b/>
          <w:color w:val="auto"/>
          <w:sz w:val="24"/>
          <w:szCs w:val="24"/>
          <w:u w:val="none"/>
        </w:rPr>
        <w:t>.</w:t>
      </w:r>
      <w:r w:rsidR="005A47AF" w:rsidRPr="000255F2">
        <w:rPr>
          <w:rStyle w:val="Bodytext21"/>
          <w:b/>
          <w:color w:val="auto"/>
          <w:sz w:val="24"/>
          <w:szCs w:val="24"/>
          <w:u w:val="none"/>
        </w:rPr>
        <w:t xml:space="preserve"> </w:t>
      </w:r>
      <w:r w:rsidR="00F45AE1" w:rsidRPr="000255F2">
        <w:rPr>
          <w:rStyle w:val="Bodytext21"/>
          <w:b/>
          <w:color w:val="auto"/>
          <w:sz w:val="24"/>
          <w:szCs w:val="24"/>
          <w:u w:val="none"/>
        </w:rPr>
        <w:t>Zmiany w przepisach obowiązujących</w:t>
      </w:r>
    </w:p>
    <w:p w14:paraId="756F51E5" w14:textId="6790CD61" w:rsidR="00EA52F6"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Projekt przewiduje </w:t>
      </w:r>
      <w:r w:rsidR="00DA3E2A" w:rsidRPr="000255F2">
        <w:rPr>
          <w:color w:val="auto"/>
          <w:sz w:val="24"/>
          <w:szCs w:val="24"/>
        </w:rPr>
        <w:t>także w niezbędnym zakresie nowelizację</w:t>
      </w:r>
      <w:r w:rsidRPr="000255F2">
        <w:rPr>
          <w:color w:val="auto"/>
          <w:sz w:val="24"/>
          <w:szCs w:val="24"/>
        </w:rPr>
        <w:t xml:space="preserve"> przepisów następujących ustaw:</w:t>
      </w:r>
      <w:r w:rsidR="0089613A" w:rsidRPr="000255F2">
        <w:rPr>
          <w:color w:val="auto"/>
          <w:sz w:val="24"/>
          <w:szCs w:val="24"/>
        </w:rPr>
        <w:t xml:space="preserve"> ustawy z dnia 4 września 1997 r. o działach administracji rządowej</w:t>
      </w:r>
      <w:r w:rsidR="007D3AAD">
        <w:rPr>
          <w:color w:val="auto"/>
          <w:sz w:val="24"/>
          <w:szCs w:val="24"/>
        </w:rPr>
        <w:t xml:space="preserve"> </w:t>
      </w:r>
      <w:r w:rsidR="001B04FA" w:rsidRPr="001B04FA">
        <w:rPr>
          <w:color w:val="auto"/>
          <w:sz w:val="24"/>
          <w:szCs w:val="24"/>
        </w:rPr>
        <w:t>(Dz. U. z</w:t>
      </w:r>
      <w:r w:rsidR="00AC1AB0">
        <w:rPr>
          <w:color w:val="auto"/>
          <w:sz w:val="24"/>
          <w:szCs w:val="24"/>
        </w:rPr>
        <w:t> </w:t>
      </w:r>
      <w:r w:rsidR="001B04FA" w:rsidRPr="001B04FA">
        <w:rPr>
          <w:color w:val="auto"/>
          <w:sz w:val="24"/>
          <w:szCs w:val="24"/>
        </w:rPr>
        <w:t>2018 r. poz. 762, z późn. zm.</w:t>
      </w:r>
      <w:r w:rsidR="001B04FA">
        <w:rPr>
          <w:color w:val="auto"/>
          <w:sz w:val="24"/>
          <w:szCs w:val="24"/>
        </w:rPr>
        <w:t>)</w:t>
      </w:r>
      <w:r w:rsidR="0089613A" w:rsidRPr="000255F2">
        <w:rPr>
          <w:color w:val="auto"/>
          <w:sz w:val="24"/>
          <w:szCs w:val="24"/>
        </w:rPr>
        <w:t>,</w:t>
      </w:r>
      <w:r w:rsidR="00030AE1">
        <w:rPr>
          <w:color w:val="auto"/>
          <w:sz w:val="24"/>
          <w:szCs w:val="24"/>
        </w:rPr>
        <w:t xml:space="preserve"> </w:t>
      </w:r>
      <w:r w:rsidR="0089613A" w:rsidRPr="000255F2">
        <w:rPr>
          <w:color w:val="auto"/>
          <w:sz w:val="24"/>
          <w:szCs w:val="24"/>
        </w:rPr>
        <w:t xml:space="preserve">ustawy </w:t>
      </w:r>
      <w:r w:rsidR="0089613A" w:rsidRPr="000255F2">
        <w:rPr>
          <w:rStyle w:val="Ppogrubienie"/>
          <w:b w:val="0"/>
          <w:color w:val="auto"/>
          <w:sz w:val="24"/>
          <w:szCs w:val="24"/>
        </w:rPr>
        <w:t>z dnia 27 kwietnia 2001 r. – Prawo ochrony środowiska</w:t>
      </w:r>
      <w:r w:rsidR="001B04FA">
        <w:rPr>
          <w:rStyle w:val="Ppogrubienie"/>
          <w:b w:val="0"/>
          <w:color w:val="auto"/>
          <w:sz w:val="24"/>
          <w:szCs w:val="24"/>
        </w:rPr>
        <w:t xml:space="preserve"> </w:t>
      </w:r>
      <w:r w:rsidR="001B04FA" w:rsidRPr="001B04FA">
        <w:rPr>
          <w:color w:val="auto"/>
          <w:sz w:val="24"/>
          <w:szCs w:val="24"/>
        </w:rPr>
        <w:t>(Dz. U. z 2018 r. poz. 799, z późn. zm.</w:t>
      </w:r>
      <w:r w:rsidR="001B04FA">
        <w:rPr>
          <w:color w:val="auto"/>
          <w:sz w:val="24"/>
          <w:szCs w:val="24"/>
        </w:rPr>
        <w:t>)</w:t>
      </w:r>
      <w:r w:rsidR="0089613A" w:rsidRPr="000255F2">
        <w:rPr>
          <w:rStyle w:val="Ppogrubienie"/>
          <w:b w:val="0"/>
          <w:color w:val="auto"/>
          <w:sz w:val="24"/>
          <w:szCs w:val="24"/>
        </w:rPr>
        <w:t xml:space="preserve">, </w:t>
      </w:r>
      <w:r w:rsidR="0089613A" w:rsidRPr="000255F2">
        <w:rPr>
          <w:sz w:val="24"/>
          <w:szCs w:val="24"/>
          <w:lang w:eastAsia="pl-PL"/>
        </w:rPr>
        <w:t>ustawy z dnia 7 września 2007 r. o</w:t>
      </w:r>
      <w:r w:rsidR="00AC1AB0">
        <w:rPr>
          <w:sz w:val="24"/>
          <w:szCs w:val="24"/>
          <w:lang w:eastAsia="pl-PL"/>
        </w:rPr>
        <w:t> </w:t>
      </w:r>
      <w:r w:rsidR="0089613A" w:rsidRPr="000255F2">
        <w:rPr>
          <w:sz w:val="24"/>
          <w:szCs w:val="24"/>
          <w:lang w:eastAsia="pl-PL"/>
        </w:rPr>
        <w:t>funkcjonowaniu górnictwa węgla kamiennego</w:t>
      </w:r>
      <w:r w:rsidR="001B04FA">
        <w:rPr>
          <w:sz w:val="24"/>
          <w:szCs w:val="24"/>
          <w:lang w:eastAsia="pl-PL"/>
        </w:rPr>
        <w:t xml:space="preserve"> </w:t>
      </w:r>
      <w:r w:rsidR="001B04FA" w:rsidRPr="001B029B">
        <w:rPr>
          <w:rFonts w:ascii="Times" w:hAnsi="Times" w:cs="Arial"/>
          <w:sz w:val="24"/>
          <w:szCs w:val="20"/>
          <w:lang w:eastAsia="pl-PL"/>
        </w:rPr>
        <w:t>(</w:t>
      </w:r>
      <w:r w:rsidR="001B04FA">
        <w:rPr>
          <w:rFonts w:ascii="Times" w:hAnsi="Times" w:cs="Arial"/>
          <w:sz w:val="24"/>
          <w:szCs w:val="20"/>
          <w:lang w:eastAsia="pl-PL"/>
        </w:rPr>
        <w:t>Dz. U. z 2018 r. poz. 1374)</w:t>
      </w:r>
      <w:r w:rsidR="004507F3" w:rsidRPr="000255F2">
        <w:rPr>
          <w:color w:val="auto"/>
          <w:sz w:val="24"/>
          <w:szCs w:val="24"/>
        </w:rPr>
        <w:t>,</w:t>
      </w:r>
      <w:r w:rsidR="0089613A" w:rsidRPr="000255F2">
        <w:rPr>
          <w:color w:val="auto"/>
          <w:sz w:val="24"/>
          <w:szCs w:val="24"/>
        </w:rPr>
        <w:t xml:space="preserve"> </w:t>
      </w:r>
      <w:r w:rsidRPr="000255F2">
        <w:rPr>
          <w:color w:val="auto"/>
          <w:sz w:val="24"/>
          <w:szCs w:val="24"/>
        </w:rPr>
        <w:t>ustawy</w:t>
      </w:r>
      <w:r w:rsidR="00AC1AB0">
        <w:rPr>
          <w:color w:val="auto"/>
          <w:sz w:val="24"/>
          <w:szCs w:val="24"/>
        </w:rPr>
        <w:t xml:space="preserve"> </w:t>
      </w:r>
      <w:r w:rsidR="00034800" w:rsidRPr="000255F2">
        <w:rPr>
          <w:color w:val="auto"/>
          <w:sz w:val="24"/>
          <w:szCs w:val="24"/>
        </w:rPr>
        <w:t xml:space="preserve">– </w:t>
      </w:r>
      <w:r w:rsidRPr="000255F2">
        <w:rPr>
          <w:color w:val="auto"/>
          <w:sz w:val="24"/>
          <w:szCs w:val="24"/>
        </w:rPr>
        <w:t>Prawo geologiczne i górnicze</w:t>
      </w:r>
      <w:r w:rsidR="004507F3" w:rsidRPr="000255F2">
        <w:rPr>
          <w:color w:val="auto"/>
          <w:sz w:val="24"/>
          <w:szCs w:val="24"/>
        </w:rPr>
        <w:t xml:space="preserve"> oraz ustawy z dnia 20 lipca 2017 r. – Prawo wodne</w:t>
      </w:r>
      <w:r w:rsidR="001B04FA">
        <w:rPr>
          <w:color w:val="auto"/>
          <w:sz w:val="24"/>
          <w:szCs w:val="24"/>
        </w:rPr>
        <w:t xml:space="preserve"> </w:t>
      </w:r>
      <w:r w:rsidR="001B04FA" w:rsidRPr="005F546A">
        <w:rPr>
          <w:rFonts w:ascii="Times" w:hAnsi="Times" w:cs="Arial"/>
          <w:sz w:val="24"/>
          <w:szCs w:val="20"/>
          <w:lang w:eastAsia="pl-PL"/>
        </w:rPr>
        <w:t>(</w:t>
      </w:r>
      <w:r w:rsidR="001B04FA" w:rsidRPr="00E711EB">
        <w:rPr>
          <w:rFonts w:ascii="Times" w:hAnsi="Times" w:cs="Arial"/>
          <w:sz w:val="24"/>
          <w:szCs w:val="20"/>
          <w:lang w:eastAsia="pl-PL"/>
        </w:rPr>
        <w:t xml:space="preserve">Dz.U. z </w:t>
      </w:r>
      <w:r w:rsidR="001B04FA">
        <w:rPr>
          <w:rFonts w:ascii="Times" w:hAnsi="Times" w:cs="Arial"/>
          <w:sz w:val="24"/>
          <w:szCs w:val="20"/>
          <w:lang w:eastAsia="pl-PL"/>
        </w:rPr>
        <w:t>2017 r. poz. 1566, z późn. zm.)</w:t>
      </w:r>
      <w:r w:rsidR="0089613A" w:rsidRPr="000255F2">
        <w:rPr>
          <w:color w:val="auto"/>
          <w:sz w:val="24"/>
          <w:szCs w:val="24"/>
        </w:rPr>
        <w:t xml:space="preserve">. </w:t>
      </w:r>
      <w:r w:rsidR="00AC1AB0">
        <w:rPr>
          <w:color w:val="auto"/>
          <w:sz w:val="24"/>
          <w:szCs w:val="24"/>
        </w:rPr>
        <w:t> </w:t>
      </w:r>
    </w:p>
    <w:p w14:paraId="21CB6DEC" w14:textId="45DF47E0" w:rsidR="00A91AB2" w:rsidRPr="000255F2" w:rsidRDefault="00A91AB2" w:rsidP="00DE6842">
      <w:pPr>
        <w:pStyle w:val="Bodytext20"/>
        <w:spacing w:before="0" w:after="0" w:line="360" w:lineRule="auto"/>
        <w:ind w:firstLine="0"/>
        <w:jc w:val="both"/>
        <w:rPr>
          <w:color w:val="auto"/>
          <w:sz w:val="24"/>
          <w:szCs w:val="24"/>
        </w:rPr>
      </w:pPr>
      <w:r w:rsidRPr="000255F2">
        <w:rPr>
          <w:color w:val="auto"/>
          <w:sz w:val="24"/>
          <w:szCs w:val="24"/>
        </w:rPr>
        <w:t xml:space="preserve">W art. </w:t>
      </w:r>
      <w:r w:rsidR="002724ED">
        <w:rPr>
          <w:color w:val="auto"/>
          <w:sz w:val="24"/>
          <w:szCs w:val="24"/>
        </w:rPr>
        <w:t>25</w:t>
      </w:r>
      <w:r w:rsidRPr="000255F2">
        <w:rPr>
          <w:color w:val="auto"/>
          <w:sz w:val="24"/>
          <w:szCs w:val="24"/>
        </w:rPr>
        <w:t xml:space="preserve"> projektu dokonano zmiany ustawy o działach administracji rządowej, niezbędnej </w:t>
      </w:r>
      <w:r w:rsidR="001D3F15" w:rsidRPr="000255F2">
        <w:rPr>
          <w:color w:val="auto"/>
          <w:sz w:val="24"/>
          <w:szCs w:val="24"/>
        </w:rPr>
        <w:t xml:space="preserve">do </w:t>
      </w:r>
      <w:r w:rsidRPr="000255F2">
        <w:rPr>
          <w:color w:val="auto"/>
          <w:sz w:val="24"/>
          <w:szCs w:val="24"/>
        </w:rPr>
        <w:t xml:space="preserve">prawidłowego ustalenia zakresu kompetencji ministra kierującego działem „środowisko”. W dziale „środowisko” doprecyzowano, że sprawy z zakresu geologii obejmują sprawy geochemii, geologii inżynierskiej i geofizyki. Powyższe </w:t>
      </w:r>
      <w:r w:rsidR="00E9702C" w:rsidRPr="000255F2">
        <w:rPr>
          <w:color w:val="auto"/>
          <w:sz w:val="24"/>
          <w:szCs w:val="24"/>
        </w:rPr>
        <w:t xml:space="preserve">jest </w:t>
      </w:r>
      <w:r w:rsidRPr="000255F2">
        <w:rPr>
          <w:color w:val="auto"/>
          <w:sz w:val="24"/>
          <w:szCs w:val="24"/>
        </w:rPr>
        <w:t>uzasadnione przede wszystkim obszernym zakresem kompetencji przyznanych PAG, jako instytucji kompleksowo zarządzającej sprawami z zakresu geologii i innych pokrewnych zagadnień.</w:t>
      </w:r>
    </w:p>
    <w:p w14:paraId="3340A313" w14:textId="299D3DEE" w:rsidR="002916FA" w:rsidRPr="000255F2" w:rsidRDefault="00A91AB2"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Ponadto w dziale „środowisko” dodano sprawy dotyczące polityki surowcowej państwa. </w:t>
      </w:r>
      <w:r w:rsidR="001D3F15" w:rsidRPr="000255F2">
        <w:rPr>
          <w:color w:val="auto"/>
          <w:sz w:val="24"/>
          <w:szCs w:val="24"/>
        </w:rPr>
        <w:t xml:space="preserve">W ramach kontroli NIK przeprowadzonej w 2017 r. dotyczącej gospodarki strategicznymi surowcami kopalnianymi dostrzeżony został problem braku przejrzystych regulacji w zakresie </w:t>
      </w:r>
      <w:r w:rsidR="00BC2230" w:rsidRPr="000255F2">
        <w:rPr>
          <w:color w:val="auto"/>
          <w:sz w:val="24"/>
          <w:szCs w:val="24"/>
        </w:rPr>
        <w:t xml:space="preserve">przypisania tego zadania do </w:t>
      </w:r>
      <w:r w:rsidR="001D3F15" w:rsidRPr="000255F2">
        <w:rPr>
          <w:color w:val="auto"/>
          <w:sz w:val="24"/>
          <w:szCs w:val="24"/>
        </w:rPr>
        <w:t>właściwości</w:t>
      </w:r>
      <w:r w:rsidR="00BC2230" w:rsidRPr="000255F2">
        <w:rPr>
          <w:color w:val="auto"/>
          <w:sz w:val="24"/>
          <w:szCs w:val="24"/>
        </w:rPr>
        <w:t xml:space="preserve"> konkretnego działu administracji rządowej.</w:t>
      </w:r>
      <w:r w:rsidR="001D3F15" w:rsidRPr="000255F2">
        <w:rPr>
          <w:color w:val="auto"/>
          <w:sz w:val="24"/>
          <w:szCs w:val="24"/>
        </w:rPr>
        <w:t xml:space="preserve"> </w:t>
      </w:r>
      <w:r w:rsidR="00BC2230" w:rsidRPr="000255F2">
        <w:rPr>
          <w:color w:val="auto"/>
          <w:sz w:val="24"/>
          <w:szCs w:val="24"/>
        </w:rPr>
        <w:t xml:space="preserve">Obecnie </w:t>
      </w:r>
      <w:r w:rsidRPr="000255F2">
        <w:rPr>
          <w:color w:val="auto"/>
          <w:sz w:val="24"/>
          <w:szCs w:val="24"/>
        </w:rPr>
        <w:t>sprawy związane z surowcami energetycznymi i</w:t>
      </w:r>
      <w:r w:rsidR="00AC1AB0">
        <w:rPr>
          <w:color w:val="auto"/>
          <w:sz w:val="24"/>
          <w:szCs w:val="24"/>
        </w:rPr>
        <w:t> </w:t>
      </w:r>
      <w:r w:rsidRPr="000255F2">
        <w:rPr>
          <w:color w:val="auto"/>
          <w:sz w:val="24"/>
          <w:szCs w:val="24"/>
        </w:rPr>
        <w:t xml:space="preserve">paliwowymi należą do działu „energia”, a sprawy związane z kopalinami należą do działu „gospodarka złożami kopalin”. Z tego względu, a także z uwagi na prowadzone od dłuższego czasu prace Międzyresortowego Zespołu do spraw Polityki Surowcowej Państwa, któremu przewodniczy Główny Geolog Kraju </w:t>
      </w:r>
      <w:r w:rsidR="00BC2230" w:rsidRPr="000255F2">
        <w:rPr>
          <w:color w:val="auto"/>
          <w:sz w:val="24"/>
          <w:szCs w:val="24"/>
        </w:rPr>
        <w:t>–</w:t>
      </w:r>
      <w:r w:rsidRPr="000255F2">
        <w:rPr>
          <w:color w:val="auto"/>
          <w:sz w:val="24"/>
          <w:szCs w:val="24"/>
        </w:rPr>
        <w:t xml:space="preserve"> </w:t>
      </w:r>
      <w:r w:rsidR="00E9702C">
        <w:rPr>
          <w:color w:val="auto"/>
          <w:sz w:val="24"/>
          <w:szCs w:val="24"/>
        </w:rPr>
        <w:t>S</w:t>
      </w:r>
      <w:r w:rsidR="00E9702C" w:rsidRPr="000255F2">
        <w:rPr>
          <w:color w:val="auto"/>
          <w:sz w:val="24"/>
          <w:szCs w:val="24"/>
        </w:rPr>
        <w:t xml:space="preserve">ekretarz </w:t>
      </w:r>
      <w:r w:rsidR="00E9702C">
        <w:rPr>
          <w:color w:val="auto"/>
          <w:sz w:val="24"/>
          <w:szCs w:val="24"/>
        </w:rPr>
        <w:t>S</w:t>
      </w:r>
      <w:r w:rsidR="00D7037D">
        <w:rPr>
          <w:color w:val="auto"/>
          <w:sz w:val="24"/>
          <w:szCs w:val="24"/>
        </w:rPr>
        <w:t>tanu w</w:t>
      </w:r>
      <w:r w:rsidR="00AC1AB0">
        <w:rPr>
          <w:color w:val="auto"/>
          <w:sz w:val="24"/>
          <w:szCs w:val="24"/>
        </w:rPr>
        <w:t> </w:t>
      </w:r>
      <w:r w:rsidR="00D7037D">
        <w:rPr>
          <w:color w:val="auto"/>
          <w:sz w:val="24"/>
          <w:szCs w:val="24"/>
        </w:rPr>
        <w:t>Ministerstwie Środowiska</w:t>
      </w:r>
      <w:r w:rsidRPr="000255F2">
        <w:rPr>
          <w:color w:val="auto"/>
          <w:sz w:val="24"/>
          <w:szCs w:val="24"/>
        </w:rPr>
        <w:t>, projektodawca uznał za celowe i zasadne jednoznaczne określenie działu, do którego będą należały sprawy polityki surowcowej państwa i</w:t>
      </w:r>
      <w:r w:rsidR="00AC1AB0">
        <w:rPr>
          <w:color w:val="auto"/>
          <w:sz w:val="24"/>
          <w:szCs w:val="24"/>
        </w:rPr>
        <w:t> </w:t>
      </w:r>
      <w:r w:rsidRPr="000255F2">
        <w:rPr>
          <w:color w:val="auto"/>
          <w:sz w:val="24"/>
          <w:szCs w:val="24"/>
        </w:rPr>
        <w:t>wskazał w tym zakresie dział „środowisko”. Niezależnie od powyższego, zmiany w</w:t>
      </w:r>
      <w:r w:rsidR="00AC1AB0">
        <w:rPr>
          <w:color w:val="auto"/>
          <w:sz w:val="24"/>
          <w:szCs w:val="24"/>
        </w:rPr>
        <w:t> </w:t>
      </w:r>
      <w:r w:rsidRPr="000255F2">
        <w:rPr>
          <w:color w:val="auto"/>
          <w:sz w:val="24"/>
          <w:szCs w:val="24"/>
        </w:rPr>
        <w:t>ustawie o działach administracji rządowej polegają na uwzględnieniu PAG wśród podmiotów nadzorowanych przez ministra właściwego do spraw środowiska.</w:t>
      </w:r>
    </w:p>
    <w:p w14:paraId="53499EC5" w14:textId="344C32F5" w:rsidR="002916FA" w:rsidRPr="000255F2" w:rsidRDefault="002916FA" w:rsidP="00DE6842">
      <w:pPr>
        <w:pStyle w:val="Bodytext20"/>
        <w:shd w:val="clear" w:color="auto" w:fill="auto"/>
        <w:spacing w:before="0" w:after="0" w:line="360" w:lineRule="auto"/>
        <w:ind w:firstLine="0"/>
        <w:jc w:val="both"/>
        <w:rPr>
          <w:rStyle w:val="Ppogrubienie"/>
          <w:b w:val="0"/>
          <w:color w:val="auto"/>
          <w:sz w:val="24"/>
          <w:szCs w:val="24"/>
        </w:rPr>
      </w:pPr>
      <w:r w:rsidRPr="000255F2">
        <w:rPr>
          <w:color w:val="auto"/>
          <w:sz w:val="24"/>
          <w:szCs w:val="24"/>
        </w:rPr>
        <w:t>Zmiany w ustawie z dnia</w:t>
      </w:r>
      <w:r w:rsidRPr="000255F2">
        <w:rPr>
          <w:rStyle w:val="Ppogrubienie"/>
          <w:b w:val="0"/>
          <w:color w:val="auto"/>
          <w:sz w:val="24"/>
          <w:szCs w:val="24"/>
        </w:rPr>
        <w:t xml:space="preserve"> 27 kwietnia 2001 r. – Prawo ochrony środowiska (art. 2</w:t>
      </w:r>
      <w:r w:rsidR="00BC2230" w:rsidRPr="000255F2">
        <w:rPr>
          <w:rStyle w:val="Ppogrubienie"/>
          <w:b w:val="0"/>
          <w:color w:val="auto"/>
          <w:sz w:val="24"/>
          <w:szCs w:val="24"/>
        </w:rPr>
        <w:t>6</w:t>
      </w:r>
      <w:r w:rsidRPr="000255F2">
        <w:rPr>
          <w:rStyle w:val="Ppogrubienie"/>
          <w:b w:val="0"/>
          <w:color w:val="auto"/>
          <w:sz w:val="24"/>
          <w:szCs w:val="24"/>
        </w:rPr>
        <w:t xml:space="preserve"> projektu) wynikają zarówno ze zmian wprowadzonych do art. 141 ustawy – Prawo geologiczne i górnicze i mają charakter dostosowawczy, jak również z potrzeby zapewnienia możliwości finansowania ze środków </w:t>
      </w:r>
      <w:r w:rsidR="00D7037D">
        <w:rPr>
          <w:rStyle w:val="Ppogrubienie"/>
          <w:b w:val="0"/>
          <w:color w:val="auto"/>
          <w:sz w:val="24"/>
          <w:szCs w:val="24"/>
        </w:rPr>
        <w:t>NFOŚiGW</w:t>
      </w:r>
      <w:r w:rsidRPr="000255F2">
        <w:rPr>
          <w:rStyle w:val="Ppogrubienie"/>
          <w:b w:val="0"/>
          <w:color w:val="auto"/>
          <w:sz w:val="24"/>
          <w:szCs w:val="24"/>
        </w:rPr>
        <w:t xml:space="preserve"> programów rządowych, </w:t>
      </w:r>
      <w:r w:rsidRPr="000255F2">
        <w:rPr>
          <w:rStyle w:val="Ppogrubienie"/>
          <w:b w:val="0"/>
          <w:color w:val="auto"/>
          <w:sz w:val="24"/>
          <w:szCs w:val="24"/>
        </w:rPr>
        <w:lastRenderedPageBreak/>
        <w:t>realizowanych poza granicami kraju, których celem jest zapewnienie nie tylko bezpieczeństwa ekologicznego (tak jest obecnie), ale także bezpieczeństwa surowcowego kraju.</w:t>
      </w:r>
      <w:r w:rsidR="00826E0D" w:rsidRPr="000255F2">
        <w:rPr>
          <w:rStyle w:val="Ppogrubienie"/>
          <w:b w:val="0"/>
          <w:color w:val="auto"/>
          <w:sz w:val="24"/>
          <w:szCs w:val="24"/>
        </w:rPr>
        <w:t xml:space="preserve"> Jednocześnie </w:t>
      </w:r>
      <w:r w:rsidRPr="000255F2">
        <w:rPr>
          <w:rStyle w:val="Ppogrubienie"/>
          <w:b w:val="0"/>
          <w:color w:val="auto"/>
          <w:sz w:val="24"/>
          <w:szCs w:val="24"/>
        </w:rPr>
        <w:t>projekt uchyla przepisy wskazujące opłaty, o których mowa w dziale VII ustawy – Prawo geologiczne i górnicze, jako źródło przychodów</w:t>
      </w:r>
      <w:r w:rsidR="00D7037D" w:rsidRPr="00D7037D">
        <w:rPr>
          <w:rStyle w:val="Ppogrubienie"/>
          <w:b w:val="0"/>
          <w:color w:val="auto"/>
          <w:sz w:val="24"/>
          <w:szCs w:val="24"/>
        </w:rPr>
        <w:t xml:space="preserve"> </w:t>
      </w:r>
      <w:r w:rsidR="00D7037D">
        <w:rPr>
          <w:rStyle w:val="Ppogrubienie"/>
          <w:b w:val="0"/>
          <w:color w:val="auto"/>
          <w:sz w:val="24"/>
          <w:szCs w:val="24"/>
        </w:rPr>
        <w:t>NFOŚiGW</w:t>
      </w:r>
      <w:r w:rsidRPr="000255F2">
        <w:rPr>
          <w:rStyle w:val="Ppogrubienie"/>
          <w:b w:val="0"/>
          <w:color w:val="auto"/>
          <w:sz w:val="24"/>
          <w:szCs w:val="24"/>
        </w:rPr>
        <w:t xml:space="preserve">. Projekt uchyla również przepisy wskazujące przeznaczenie środków </w:t>
      </w:r>
      <w:r w:rsidR="00D7037D">
        <w:rPr>
          <w:rStyle w:val="Ppogrubienie"/>
          <w:b w:val="0"/>
          <w:color w:val="auto"/>
          <w:sz w:val="24"/>
          <w:szCs w:val="24"/>
        </w:rPr>
        <w:t>NFOŚiGW</w:t>
      </w:r>
      <w:r w:rsidR="00D7037D" w:rsidRPr="000255F2">
        <w:rPr>
          <w:rStyle w:val="Ppogrubienie"/>
          <w:b w:val="0"/>
          <w:color w:val="auto"/>
          <w:sz w:val="24"/>
          <w:szCs w:val="24"/>
        </w:rPr>
        <w:t xml:space="preserve"> </w:t>
      </w:r>
      <w:r w:rsidRPr="000255F2">
        <w:rPr>
          <w:rStyle w:val="Ppogrubienie"/>
          <w:b w:val="0"/>
          <w:color w:val="auto"/>
          <w:sz w:val="24"/>
          <w:szCs w:val="24"/>
        </w:rPr>
        <w:t>na finansowanie potrzeb geologii na rzecz kraju oraz pozostałe cele związane ze strumieniem przychodów z opłat eksploatacyjnych.</w:t>
      </w:r>
    </w:p>
    <w:p w14:paraId="2C3DA959" w14:textId="73B24B3A" w:rsidR="00A91AB2" w:rsidRPr="000255F2" w:rsidRDefault="002916FA" w:rsidP="00DE6842">
      <w:pPr>
        <w:suppressAutoHyphens/>
        <w:spacing w:before="120"/>
        <w:jc w:val="both"/>
        <w:rPr>
          <w:rFonts w:cs="Times New Roman"/>
          <w:szCs w:val="24"/>
        </w:rPr>
      </w:pPr>
      <w:r w:rsidRPr="000255F2">
        <w:rPr>
          <w:rStyle w:val="Ppogrubienie"/>
          <w:b w:val="0"/>
          <w:szCs w:val="24"/>
        </w:rPr>
        <w:t>Art.</w:t>
      </w:r>
      <w:r w:rsidRPr="000255F2">
        <w:rPr>
          <w:rFonts w:cs="Times New Roman"/>
          <w:szCs w:val="24"/>
        </w:rPr>
        <w:t xml:space="preserve"> 2</w:t>
      </w:r>
      <w:r w:rsidR="00F7165E" w:rsidRPr="000255F2">
        <w:rPr>
          <w:rFonts w:cs="Times New Roman"/>
          <w:szCs w:val="24"/>
        </w:rPr>
        <w:t>7</w:t>
      </w:r>
      <w:r w:rsidRPr="000255F2">
        <w:rPr>
          <w:rFonts w:cs="Times New Roman"/>
          <w:szCs w:val="24"/>
        </w:rPr>
        <w:t xml:space="preserve"> projektu ustawy przewiduje nowelizację art. 10 ustawy z dnia 7 września 2007 r. o funkcjonowaniu górnictwa węgla kamiennego. Zmiana ta jest konsekwencją innego podziału wpływów z opłat za wprowadzanie ścieków do wód lub do ziemi. </w:t>
      </w:r>
      <w:r w:rsidR="001B04FA">
        <w:rPr>
          <w:rFonts w:cs="Times New Roman"/>
          <w:bCs/>
          <w:szCs w:val="24"/>
        </w:rPr>
        <w:t>Dotychczasowy przepis</w:t>
      </w:r>
      <w:r w:rsidRPr="000255F2">
        <w:rPr>
          <w:rFonts w:cs="Times New Roman"/>
          <w:bCs/>
          <w:szCs w:val="24"/>
        </w:rPr>
        <w:t xml:space="preserve"> ustawy</w:t>
      </w:r>
      <w:r w:rsidR="00D7037D">
        <w:rPr>
          <w:rFonts w:cs="Times New Roman"/>
          <w:bCs/>
          <w:szCs w:val="24"/>
        </w:rPr>
        <w:t xml:space="preserve"> </w:t>
      </w:r>
      <w:r w:rsidRPr="000255F2">
        <w:rPr>
          <w:rFonts w:cs="Times New Roman"/>
          <w:bCs/>
          <w:szCs w:val="24"/>
        </w:rPr>
        <w:t>– Prawo wodne przewidywał, ż</w:t>
      </w:r>
      <w:r w:rsidR="00721EAB" w:rsidRPr="000255F2">
        <w:rPr>
          <w:rFonts w:cs="Times New Roman"/>
          <w:bCs/>
          <w:szCs w:val="24"/>
        </w:rPr>
        <w:t>e</w:t>
      </w:r>
      <w:r w:rsidRPr="000255F2">
        <w:rPr>
          <w:rFonts w:cs="Times New Roman"/>
          <w:bCs/>
          <w:szCs w:val="24"/>
        </w:rPr>
        <w:t xml:space="preserve"> wpływy z opłat za wprowadzanie ścieków do wód lub do ziemi będą stanowić w 10% przychód </w:t>
      </w:r>
      <w:r w:rsidR="00E9702C">
        <w:rPr>
          <w:rFonts w:cs="Times New Roman"/>
          <w:bCs/>
          <w:szCs w:val="24"/>
        </w:rPr>
        <w:t>Państwowego Gospodarstwa Wodnego Wody Polskie</w:t>
      </w:r>
      <w:r w:rsidRPr="000255F2">
        <w:rPr>
          <w:rFonts w:cs="Times New Roman"/>
          <w:bCs/>
          <w:szCs w:val="24"/>
        </w:rPr>
        <w:t>, a</w:t>
      </w:r>
      <w:r w:rsidR="00030AE1">
        <w:rPr>
          <w:rFonts w:cs="Times New Roman"/>
          <w:bCs/>
          <w:szCs w:val="24"/>
        </w:rPr>
        <w:t xml:space="preserve"> </w:t>
      </w:r>
      <w:r w:rsidRPr="000255F2">
        <w:rPr>
          <w:rFonts w:cs="Times New Roman"/>
          <w:bCs/>
          <w:szCs w:val="24"/>
        </w:rPr>
        <w:t>w 90% przychód</w:t>
      </w:r>
      <w:r w:rsidR="00D7037D" w:rsidRPr="00D7037D">
        <w:rPr>
          <w:rStyle w:val="Ppogrubienie"/>
          <w:b w:val="0"/>
          <w:szCs w:val="24"/>
        </w:rPr>
        <w:t xml:space="preserve"> </w:t>
      </w:r>
      <w:r w:rsidR="00D7037D">
        <w:rPr>
          <w:rStyle w:val="Ppogrubienie"/>
          <w:b w:val="0"/>
          <w:szCs w:val="24"/>
        </w:rPr>
        <w:t>NFOŚiGW</w:t>
      </w:r>
      <w:r w:rsidRPr="000255F2">
        <w:rPr>
          <w:rFonts w:cs="Times New Roman"/>
          <w:bCs/>
          <w:szCs w:val="24"/>
        </w:rPr>
        <w:t xml:space="preserve">. Natomiast ustawa </w:t>
      </w:r>
      <w:r w:rsidRPr="000255F2">
        <w:rPr>
          <w:rFonts w:cs="Times New Roman"/>
          <w:szCs w:val="24"/>
        </w:rPr>
        <w:t xml:space="preserve">o funkcjonowaniu górnictwa węgla kamiennego w art. 10 przewidywała zwolnienie z kar i opłat dla przedsiębiorcy, o którym mowa w art. 8 ust. 1 ustawy </w:t>
      </w:r>
      <w:r w:rsidR="00D7037D" w:rsidRPr="000255F2">
        <w:rPr>
          <w:rFonts w:cs="Times New Roman"/>
          <w:szCs w:val="24"/>
        </w:rPr>
        <w:t xml:space="preserve">o funkcjonowaniu górnictwa węgla kamiennego </w:t>
      </w:r>
      <w:r w:rsidRPr="000255F2">
        <w:rPr>
          <w:rFonts w:cs="Times New Roman"/>
          <w:szCs w:val="24"/>
        </w:rPr>
        <w:t>(Spółka Restrukturyzacji Kopalń S.A.) ponoszonych wobec</w:t>
      </w:r>
      <w:r w:rsidR="00D7037D" w:rsidRPr="00D7037D">
        <w:rPr>
          <w:rStyle w:val="Ppogrubienie"/>
          <w:b w:val="0"/>
          <w:szCs w:val="24"/>
        </w:rPr>
        <w:t xml:space="preserve"> </w:t>
      </w:r>
      <w:r w:rsidR="00D7037D">
        <w:rPr>
          <w:rStyle w:val="Ppogrubienie"/>
          <w:b w:val="0"/>
          <w:szCs w:val="24"/>
        </w:rPr>
        <w:t>NFOŚiGW</w:t>
      </w:r>
      <w:r w:rsidRPr="000255F2">
        <w:rPr>
          <w:rFonts w:cs="Times New Roman"/>
          <w:szCs w:val="24"/>
        </w:rPr>
        <w:t xml:space="preserve">. </w:t>
      </w:r>
      <w:r w:rsidR="00826E0D" w:rsidRPr="000255F2">
        <w:rPr>
          <w:rFonts w:cs="Times New Roman"/>
          <w:szCs w:val="24"/>
        </w:rPr>
        <w:t>W związku z tym</w:t>
      </w:r>
      <w:r w:rsidRPr="000255F2">
        <w:rPr>
          <w:rFonts w:cs="Times New Roman"/>
          <w:szCs w:val="24"/>
        </w:rPr>
        <w:t>, aby zachować obowiązujące zwolnienie zapisane w art. 10 ustawy o</w:t>
      </w:r>
      <w:r w:rsidR="00030AE1">
        <w:rPr>
          <w:rFonts w:cs="Times New Roman"/>
          <w:szCs w:val="24"/>
        </w:rPr>
        <w:t xml:space="preserve"> </w:t>
      </w:r>
      <w:r w:rsidRPr="000255F2">
        <w:rPr>
          <w:rFonts w:cs="Times New Roman"/>
          <w:szCs w:val="24"/>
        </w:rPr>
        <w:t>funkcjonowaniu górnictwa węgla kamiennego, konieczna była jego ponowna redakcja.</w:t>
      </w:r>
    </w:p>
    <w:p w14:paraId="4AFD2F38" w14:textId="2AA0A988" w:rsidR="00F45AE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Najistotniejsze zmiany </w:t>
      </w:r>
      <w:r w:rsidR="00017DF1" w:rsidRPr="000255F2">
        <w:rPr>
          <w:color w:val="auto"/>
          <w:sz w:val="24"/>
          <w:szCs w:val="24"/>
        </w:rPr>
        <w:t>zostały przewidziane</w:t>
      </w:r>
      <w:r w:rsidRPr="000255F2">
        <w:rPr>
          <w:color w:val="auto"/>
          <w:sz w:val="24"/>
          <w:szCs w:val="24"/>
        </w:rPr>
        <w:t xml:space="preserve"> w ustawie</w:t>
      </w:r>
      <w:r w:rsidR="00634017" w:rsidRPr="000255F2">
        <w:rPr>
          <w:color w:val="auto"/>
          <w:sz w:val="24"/>
          <w:szCs w:val="24"/>
        </w:rPr>
        <w:t xml:space="preserve"> –</w:t>
      </w:r>
      <w:r w:rsidRPr="000255F2">
        <w:rPr>
          <w:color w:val="auto"/>
          <w:sz w:val="24"/>
          <w:szCs w:val="24"/>
        </w:rPr>
        <w:t xml:space="preserve"> Prawo geologiczne i górnicze</w:t>
      </w:r>
      <w:r w:rsidR="00826E0D" w:rsidRPr="000255F2">
        <w:rPr>
          <w:color w:val="auto"/>
          <w:sz w:val="24"/>
          <w:szCs w:val="24"/>
        </w:rPr>
        <w:t xml:space="preserve"> (art. 2</w:t>
      </w:r>
      <w:r w:rsidR="00F7165E" w:rsidRPr="000255F2">
        <w:rPr>
          <w:color w:val="auto"/>
          <w:sz w:val="24"/>
          <w:szCs w:val="24"/>
        </w:rPr>
        <w:t>8</w:t>
      </w:r>
      <w:r w:rsidR="00826E0D" w:rsidRPr="000255F2">
        <w:rPr>
          <w:color w:val="auto"/>
          <w:sz w:val="24"/>
          <w:szCs w:val="24"/>
        </w:rPr>
        <w:t>)</w:t>
      </w:r>
      <w:r w:rsidR="00634017" w:rsidRPr="000255F2">
        <w:rPr>
          <w:color w:val="auto"/>
          <w:sz w:val="24"/>
          <w:szCs w:val="24"/>
        </w:rPr>
        <w:t>. M</w:t>
      </w:r>
      <w:r w:rsidRPr="000255F2">
        <w:rPr>
          <w:color w:val="auto"/>
          <w:sz w:val="24"/>
          <w:szCs w:val="24"/>
        </w:rPr>
        <w:t>ają one polegać przede wszystkim na tym, by wszelkie zadania przypisane w</w:t>
      </w:r>
      <w:r w:rsidR="00AC1AB0">
        <w:rPr>
          <w:color w:val="auto"/>
          <w:sz w:val="24"/>
          <w:szCs w:val="24"/>
        </w:rPr>
        <w:t> </w:t>
      </w:r>
      <w:r w:rsidRPr="000255F2">
        <w:rPr>
          <w:color w:val="auto"/>
          <w:sz w:val="24"/>
          <w:szCs w:val="24"/>
        </w:rPr>
        <w:t xml:space="preserve">tej ustawie państwowej </w:t>
      </w:r>
      <w:r w:rsidR="00017DF1" w:rsidRPr="000255F2">
        <w:rPr>
          <w:color w:val="auto"/>
          <w:sz w:val="24"/>
          <w:szCs w:val="24"/>
        </w:rPr>
        <w:t xml:space="preserve">służbie </w:t>
      </w:r>
      <w:r w:rsidRPr="000255F2">
        <w:rPr>
          <w:color w:val="auto"/>
          <w:sz w:val="24"/>
          <w:szCs w:val="24"/>
        </w:rPr>
        <w:t xml:space="preserve">geologicznej (w znaczeniu przedmiotowym) stały się zadaniami PAG (w znaczeniu podmiotowym). </w:t>
      </w:r>
      <w:r w:rsidR="00017DF1" w:rsidRPr="000255F2">
        <w:rPr>
          <w:color w:val="auto"/>
          <w:sz w:val="24"/>
          <w:szCs w:val="24"/>
        </w:rPr>
        <w:t>S</w:t>
      </w:r>
      <w:r w:rsidRPr="000255F2">
        <w:rPr>
          <w:color w:val="auto"/>
          <w:sz w:val="24"/>
          <w:szCs w:val="24"/>
        </w:rPr>
        <w:t xml:space="preserve">zczegółowe zmiany </w:t>
      </w:r>
      <w:r w:rsidR="00280FCF" w:rsidRPr="000255F2">
        <w:rPr>
          <w:color w:val="auto"/>
          <w:sz w:val="24"/>
          <w:szCs w:val="24"/>
        </w:rPr>
        <w:t>dotyczą</w:t>
      </w:r>
      <w:r w:rsidRPr="000255F2">
        <w:rPr>
          <w:color w:val="auto"/>
          <w:sz w:val="24"/>
          <w:szCs w:val="24"/>
        </w:rPr>
        <w:t>: wpływów z tytułu rozporządzania prawem do</w:t>
      </w:r>
      <w:r w:rsidR="00CF264C" w:rsidRPr="000255F2">
        <w:rPr>
          <w:color w:val="auto"/>
          <w:sz w:val="24"/>
          <w:szCs w:val="24"/>
        </w:rPr>
        <w:t xml:space="preserve"> korzystania z</w:t>
      </w:r>
      <w:r w:rsidRPr="000255F2">
        <w:rPr>
          <w:color w:val="auto"/>
          <w:sz w:val="24"/>
          <w:szCs w:val="24"/>
        </w:rPr>
        <w:t xml:space="preserve"> informacji geologicznej </w:t>
      </w:r>
      <w:r w:rsidR="00CF264C" w:rsidRPr="000255F2">
        <w:rPr>
          <w:color w:val="auto"/>
          <w:sz w:val="24"/>
          <w:szCs w:val="24"/>
        </w:rPr>
        <w:t>przysługującej</w:t>
      </w:r>
      <w:r w:rsidR="00030AE1">
        <w:rPr>
          <w:color w:val="auto"/>
          <w:sz w:val="24"/>
          <w:szCs w:val="24"/>
        </w:rPr>
        <w:t xml:space="preserve"> </w:t>
      </w:r>
      <w:r w:rsidRPr="000255F2">
        <w:rPr>
          <w:color w:val="auto"/>
          <w:sz w:val="24"/>
          <w:szCs w:val="24"/>
        </w:rPr>
        <w:t>Skarb</w:t>
      </w:r>
      <w:r w:rsidR="00CF264C" w:rsidRPr="000255F2">
        <w:rPr>
          <w:color w:val="auto"/>
          <w:sz w:val="24"/>
          <w:szCs w:val="24"/>
        </w:rPr>
        <w:t xml:space="preserve">owi </w:t>
      </w:r>
      <w:r w:rsidRPr="000255F2">
        <w:rPr>
          <w:color w:val="auto"/>
          <w:sz w:val="24"/>
          <w:szCs w:val="24"/>
        </w:rPr>
        <w:t>Państwa</w:t>
      </w:r>
      <w:r w:rsidR="00756FCF" w:rsidRPr="000255F2">
        <w:rPr>
          <w:color w:val="auto"/>
          <w:sz w:val="24"/>
          <w:szCs w:val="24"/>
        </w:rPr>
        <w:t>,</w:t>
      </w:r>
      <w:r w:rsidRPr="000255F2">
        <w:rPr>
          <w:color w:val="auto"/>
          <w:sz w:val="24"/>
          <w:szCs w:val="24"/>
        </w:rPr>
        <w:t xml:space="preserve"> opłat eksploatacyjnych, dodatkowych i</w:t>
      </w:r>
      <w:r w:rsidR="00AC1AB0">
        <w:rPr>
          <w:color w:val="auto"/>
          <w:sz w:val="24"/>
          <w:szCs w:val="24"/>
        </w:rPr>
        <w:t> </w:t>
      </w:r>
      <w:r w:rsidR="00CF264C" w:rsidRPr="000255F2">
        <w:rPr>
          <w:color w:val="auto"/>
          <w:sz w:val="24"/>
          <w:szCs w:val="24"/>
        </w:rPr>
        <w:t xml:space="preserve">podwyższonych </w:t>
      </w:r>
      <w:r w:rsidRPr="000255F2">
        <w:rPr>
          <w:color w:val="auto"/>
          <w:sz w:val="24"/>
          <w:szCs w:val="24"/>
        </w:rPr>
        <w:t>(w zakresie wnoszenia tych opłat oraz w zakresie podziałów wpływów z tych źródeł, tak aby zapewnić w nich udział PAG)</w:t>
      </w:r>
      <w:r w:rsidR="00756FCF" w:rsidRPr="000255F2">
        <w:rPr>
          <w:color w:val="auto"/>
          <w:sz w:val="24"/>
          <w:szCs w:val="24"/>
        </w:rPr>
        <w:t>,</w:t>
      </w:r>
      <w:r w:rsidRPr="000255F2">
        <w:rPr>
          <w:color w:val="auto"/>
          <w:sz w:val="24"/>
          <w:szCs w:val="24"/>
        </w:rPr>
        <w:t xml:space="preserve"> a także wykonywania zadań Krajowego Administratora Podziemnych Składowisk Dwutlenku Węgla, które mają zostać powierzone PAG.</w:t>
      </w:r>
    </w:p>
    <w:p w14:paraId="3FEC7175" w14:textId="0DC9659C" w:rsidR="001B111F" w:rsidRPr="000255F2" w:rsidRDefault="00C833BF" w:rsidP="00DE6842">
      <w:pPr>
        <w:pStyle w:val="Bodytext20"/>
        <w:spacing w:before="0" w:after="0" w:line="360" w:lineRule="auto"/>
        <w:ind w:firstLine="0"/>
        <w:jc w:val="both"/>
        <w:rPr>
          <w:color w:val="auto"/>
          <w:sz w:val="24"/>
          <w:szCs w:val="24"/>
        </w:rPr>
      </w:pPr>
      <w:r w:rsidRPr="000255F2">
        <w:rPr>
          <w:color w:val="auto"/>
          <w:sz w:val="24"/>
          <w:szCs w:val="24"/>
        </w:rPr>
        <w:t xml:space="preserve">Odnosząc się do rozwiązania zawartego w art. </w:t>
      </w:r>
      <w:r w:rsidR="00D67C29" w:rsidRPr="000255F2">
        <w:rPr>
          <w:color w:val="auto"/>
          <w:sz w:val="24"/>
          <w:szCs w:val="24"/>
        </w:rPr>
        <w:t>2</w:t>
      </w:r>
      <w:r w:rsidR="00F7165E" w:rsidRPr="000255F2">
        <w:rPr>
          <w:color w:val="auto"/>
          <w:sz w:val="24"/>
          <w:szCs w:val="24"/>
        </w:rPr>
        <w:t>8</w:t>
      </w:r>
      <w:r w:rsidR="00030AE1">
        <w:rPr>
          <w:color w:val="auto"/>
          <w:sz w:val="24"/>
          <w:szCs w:val="24"/>
        </w:rPr>
        <w:t xml:space="preserve"> </w:t>
      </w:r>
      <w:r w:rsidRPr="000255F2">
        <w:rPr>
          <w:color w:val="auto"/>
          <w:sz w:val="24"/>
          <w:szCs w:val="24"/>
        </w:rPr>
        <w:t xml:space="preserve">pkt </w:t>
      </w:r>
      <w:r w:rsidR="00CD6045" w:rsidRPr="000255F2">
        <w:rPr>
          <w:color w:val="auto"/>
          <w:sz w:val="24"/>
          <w:szCs w:val="24"/>
        </w:rPr>
        <w:t>12</w:t>
      </w:r>
      <w:r w:rsidR="00A36598" w:rsidRPr="000255F2">
        <w:rPr>
          <w:color w:val="auto"/>
          <w:sz w:val="24"/>
          <w:szCs w:val="24"/>
        </w:rPr>
        <w:t xml:space="preserve"> </w:t>
      </w:r>
      <w:r w:rsidRPr="000255F2">
        <w:rPr>
          <w:color w:val="auto"/>
          <w:sz w:val="24"/>
          <w:szCs w:val="24"/>
        </w:rPr>
        <w:t xml:space="preserve">przedmiotowego projektu, polegającego na zmianie art. 141 ustawy – Prawo geologiczne i górnicze, </w:t>
      </w:r>
      <w:r w:rsidR="00CD6045" w:rsidRPr="000255F2">
        <w:rPr>
          <w:color w:val="auto"/>
          <w:sz w:val="24"/>
          <w:szCs w:val="24"/>
        </w:rPr>
        <w:t>należy wskazać, że</w:t>
      </w:r>
      <w:r w:rsidR="00030AE1">
        <w:rPr>
          <w:color w:val="auto"/>
          <w:sz w:val="24"/>
          <w:szCs w:val="24"/>
        </w:rPr>
        <w:t xml:space="preserve"> </w:t>
      </w:r>
      <w:r w:rsidR="00CD6045" w:rsidRPr="000255F2">
        <w:rPr>
          <w:color w:val="auto"/>
          <w:sz w:val="24"/>
          <w:szCs w:val="24"/>
        </w:rPr>
        <w:t>zmiana nie będzie dotyczyła wpływów gmin z tego tytułu, zachowają one 60% udział w</w:t>
      </w:r>
      <w:r w:rsidR="00030AE1">
        <w:rPr>
          <w:color w:val="auto"/>
          <w:sz w:val="24"/>
          <w:szCs w:val="24"/>
        </w:rPr>
        <w:t xml:space="preserve"> </w:t>
      </w:r>
      <w:r w:rsidR="00CD6045" w:rsidRPr="000255F2">
        <w:rPr>
          <w:color w:val="auto"/>
          <w:sz w:val="24"/>
          <w:szCs w:val="24"/>
        </w:rPr>
        <w:t>doch</w:t>
      </w:r>
      <w:r w:rsidR="00D7037D">
        <w:rPr>
          <w:color w:val="auto"/>
          <w:sz w:val="24"/>
          <w:szCs w:val="24"/>
        </w:rPr>
        <w:t>odach z opłat eksploatacyjnych,</w:t>
      </w:r>
      <w:r w:rsidR="002821E1" w:rsidRPr="000255F2">
        <w:rPr>
          <w:color w:val="auto"/>
          <w:sz w:val="24"/>
          <w:szCs w:val="24"/>
        </w:rPr>
        <w:t xml:space="preserve"> NFOŚiGW będzie otrzymywał </w:t>
      </w:r>
      <w:r w:rsidR="002821E1" w:rsidRPr="000255F2">
        <w:rPr>
          <w:color w:val="auto"/>
          <w:sz w:val="24"/>
          <w:szCs w:val="24"/>
        </w:rPr>
        <w:lastRenderedPageBreak/>
        <w:t>o</w:t>
      </w:r>
      <w:r w:rsidR="00AC1AB0">
        <w:rPr>
          <w:color w:val="auto"/>
          <w:sz w:val="24"/>
          <w:szCs w:val="24"/>
        </w:rPr>
        <w:t> </w:t>
      </w:r>
      <w:r w:rsidR="002821E1" w:rsidRPr="000255F2">
        <w:rPr>
          <w:color w:val="auto"/>
          <w:sz w:val="24"/>
          <w:szCs w:val="24"/>
        </w:rPr>
        <w:t>20% mniej wpływów z tego tytułu, które to środki zasilą budżet PAG.</w:t>
      </w:r>
      <w:r w:rsidR="00030AE1">
        <w:rPr>
          <w:color w:val="auto"/>
          <w:sz w:val="24"/>
          <w:szCs w:val="24"/>
        </w:rPr>
        <w:t xml:space="preserve">  </w:t>
      </w:r>
      <w:r w:rsidRPr="000255F2">
        <w:rPr>
          <w:color w:val="auto"/>
          <w:sz w:val="24"/>
          <w:szCs w:val="24"/>
        </w:rPr>
        <w:t xml:space="preserve"> </w:t>
      </w:r>
    </w:p>
    <w:p w14:paraId="362DCDEC" w14:textId="058026E5" w:rsidR="001B111F" w:rsidRPr="000255F2" w:rsidRDefault="002821E1" w:rsidP="00DE6842">
      <w:pPr>
        <w:pStyle w:val="Bodytext20"/>
        <w:spacing w:before="0" w:after="0" w:line="360" w:lineRule="auto"/>
        <w:ind w:firstLine="0"/>
        <w:jc w:val="both"/>
        <w:rPr>
          <w:color w:val="auto"/>
          <w:sz w:val="24"/>
          <w:szCs w:val="24"/>
        </w:rPr>
      </w:pPr>
      <w:r w:rsidRPr="000255F2">
        <w:rPr>
          <w:color w:val="auto"/>
          <w:sz w:val="24"/>
          <w:szCs w:val="24"/>
        </w:rPr>
        <w:t>Natomiast o</w:t>
      </w:r>
      <w:r w:rsidR="001B111F" w:rsidRPr="000255F2">
        <w:rPr>
          <w:color w:val="auto"/>
          <w:sz w:val="24"/>
          <w:szCs w:val="24"/>
        </w:rPr>
        <w:t>bowiązująca obecnie struktura podziału wpływów z opłat eksploatacyjnych w zakresie węglowodorów (tj. 60% gmina, 15% powiat, 15% województwo i 10% NFOŚiGW)</w:t>
      </w:r>
      <w:r w:rsidRPr="000255F2">
        <w:rPr>
          <w:color w:val="auto"/>
          <w:sz w:val="24"/>
          <w:szCs w:val="24"/>
        </w:rPr>
        <w:t>,</w:t>
      </w:r>
      <w:r w:rsidR="001B111F" w:rsidRPr="000255F2">
        <w:rPr>
          <w:color w:val="auto"/>
          <w:sz w:val="24"/>
          <w:szCs w:val="24"/>
        </w:rPr>
        <w:t xml:space="preserve"> wprowadzona ustawą z dnia 11 lipca 2014 r. o zmianie ustawy </w:t>
      </w:r>
      <w:r w:rsidR="00A36598" w:rsidRPr="000255F2">
        <w:rPr>
          <w:color w:val="auto"/>
          <w:sz w:val="24"/>
          <w:szCs w:val="24"/>
        </w:rPr>
        <w:t>–</w:t>
      </w:r>
      <w:r w:rsidR="001B111F" w:rsidRPr="000255F2">
        <w:rPr>
          <w:color w:val="auto"/>
          <w:sz w:val="24"/>
          <w:szCs w:val="24"/>
        </w:rPr>
        <w:t xml:space="preserve"> Prawo geologiczne i górnicze oraz niektórych innych ustaw (Dz. U. poz. 1133</w:t>
      </w:r>
      <w:r w:rsidR="00E9702C">
        <w:rPr>
          <w:color w:val="auto"/>
          <w:sz w:val="24"/>
          <w:szCs w:val="24"/>
        </w:rPr>
        <w:t>, z późn. zm.</w:t>
      </w:r>
      <w:r w:rsidR="001B111F" w:rsidRPr="000255F2">
        <w:rPr>
          <w:color w:val="auto"/>
          <w:sz w:val="24"/>
          <w:szCs w:val="24"/>
        </w:rPr>
        <w:t>)</w:t>
      </w:r>
      <w:r w:rsidRPr="000255F2">
        <w:rPr>
          <w:color w:val="auto"/>
          <w:sz w:val="24"/>
          <w:szCs w:val="24"/>
        </w:rPr>
        <w:t>,</w:t>
      </w:r>
      <w:r w:rsidR="001B111F" w:rsidRPr="000255F2">
        <w:rPr>
          <w:color w:val="auto"/>
          <w:sz w:val="24"/>
          <w:szCs w:val="24"/>
        </w:rPr>
        <w:t xml:space="preserve"> weszła w życie z</w:t>
      </w:r>
      <w:r w:rsidR="00030AE1">
        <w:rPr>
          <w:color w:val="auto"/>
          <w:sz w:val="24"/>
          <w:szCs w:val="24"/>
        </w:rPr>
        <w:t xml:space="preserve"> </w:t>
      </w:r>
      <w:r w:rsidR="001B111F" w:rsidRPr="000255F2">
        <w:rPr>
          <w:color w:val="auto"/>
          <w:sz w:val="24"/>
          <w:szCs w:val="24"/>
        </w:rPr>
        <w:t>dniem 1 stycznia 2016 r. Zgodnie z uzasadnieniem do projektu tej nowelizacji przyjęcie takiego modelu zmierzało do zwiększenia zaangażowania powiatów i województw we współpracę z inwestorami, co z kolei miało przyczynić się do przyspieszonego rozpoczęcia wydobywania węglowodorów gazu ziemnego z</w:t>
      </w:r>
      <w:r w:rsidR="00AC1AB0">
        <w:rPr>
          <w:color w:val="auto"/>
          <w:sz w:val="24"/>
          <w:szCs w:val="24"/>
        </w:rPr>
        <w:t> </w:t>
      </w:r>
      <w:r w:rsidR="001B111F" w:rsidRPr="000255F2">
        <w:rPr>
          <w:color w:val="auto"/>
          <w:sz w:val="24"/>
          <w:szCs w:val="24"/>
        </w:rPr>
        <w:t>formacji łupkowych na skalę przemysłową. Rozwiązanie to stworzyło zupełnie nowe źródło przychodów dla powiatów i województw, nawet w sytuacji gdy wielkość wydobycia gazu i ropy w Polsce pozostawała na niezmienionym poziomie w stosunku do lat poprzednich. W ocenie projektodawcy, rozwiązanie</w:t>
      </w:r>
      <w:r w:rsidRPr="000255F2">
        <w:rPr>
          <w:color w:val="auto"/>
          <w:sz w:val="24"/>
          <w:szCs w:val="24"/>
        </w:rPr>
        <w:t>,</w:t>
      </w:r>
      <w:r w:rsidR="001B111F" w:rsidRPr="000255F2">
        <w:rPr>
          <w:color w:val="auto"/>
          <w:sz w:val="24"/>
          <w:szCs w:val="24"/>
        </w:rPr>
        <w:t xml:space="preserve"> w którym powiaty i</w:t>
      </w:r>
      <w:r w:rsidR="00AC1AB0">
        <w:rPr>
          <w:color w:val="auto"/>
          <w:sz w:val="24"/>
          <w:szCs w:val="24"/>
        </w:rPr>
        <w:t> </w:t>
      </w:r>
      <w:r w:rsidR="001B111F" w:rsidRPr="000255F2">
        <w:rPr>
          <w:color w:val="auto"/>
          <w:sz w:val="24"/>
          <w:szCs w:val="24"/>
        </w:rPr>
        <w:t>województwa stają się beneficjentami znacznej części wpływów z tytułu opłat eksploatacyjnych, w sytuacji gdy nie dochodzi do zwiększenia zadań ustawowych, pozostaje niezgodne z zasadą efektywności i racjonalności wydatków publicznych.</w:t>
      </w:r>
      <w:r w:rsidRPr="000255F2">
        <w:rPr>
          <w:color w:val="auto"/>
          <w:sz w:val="24"/>
          <w:szCs w:val="24"/>
        </w:rPr>
        <w:t xml:space="preserve"> Dlatego przewiduje się zmiany w tym zakresie. </w:t>
      </w:r>
    </w:p>
    <w:p w14:paraId="5264C394" w14:textId="3B53F4C1" w:rsidR="001B111F" w:rsidRPr="000255F2" w:rsidRDefault="001B111F" w:rsidP="00DE6842">
      <w:pPr>
        <w:pStyle w:val="Bodytext20"/>
        <w:spacing w:before="0" w:after="0" w:line="360" w:lineRule="auto"/>
        <w:ind w:firstLine="0"/>
        <w:jc w:val="both"/>
        <w:rPr>
          <w:color w:val="auto"/>
          <w:sz w:val="24"/>
          <w:szCs w:val="24"/>
        </w:rPr>
      </w:pPr>
      <w:r w:rsidRPr="000255F2">
        <w:rPr>
          <w:color w:val="auto"/>
          <w:sz w:val="24"/>
          <w:szCs w:val="24"/>
        </w:rPr>
        <w:t xml:space="preserve">Opracowując rozwiązania zawarte w obecnie </w:t>
      </w:r>
      <w:r w:rsidR="00D7037D">
        <w:rPr>
          <w:color w:val="auto"/>
          <w:sz w:val="24"/>
          <w:szCs w:val="24"/>
        </w:rPr>
        <w:t>nowelizowanym art. 141 ustawy – Prawo geologiczne i górnicze</w:t>
      </w:r>
      <w:r w:rsidR="0015788E" w:rsidRPr="000255F2">
        <w:rPr>
          <w:color w:val="auto"/>
          <w:sz w:val="24"/>
          <w:szCs w:val="24"/>
        </w:rPr>
        <w:t>, zgodnie z którym 3</w:t>
      </w:r>
      <w:r w:rsidR="000A28FE" w:rsidRPr="000255F2">
        <w:rPr>
          <w:color w:val="auto"/>
          <w:sz w:val="24"/>
          <w:szCs w:val="24"/>
        </w:rPr>
        <w:t>0</w:t>
      </w:r>
      <w:r w:rsidR="002821E1" w:rsidRPr="000255F2">
        <w:rPr>
          <w:color w:val="auto"/>
          <w:sz w:val="24"/>
          <w:szCs w:val="24"/>
        </w:rPr>
        <w:t>%</w:t>
      </w:r>
      <w:r w:rsidR="0015788E" w:rsidRPr="000255F2">
        <w:rPr>
          <w:color w:val="auto"/>
          <w:sz w:val="24"/>
          <w:szCs w:val="24"/>
        </w:rPr>
        <w:t xml:space="preserve"> łączny udział powiatów i województw w</w:t>
      </w:r>
      <w:r w:rsidR="00AC1AB0">
        <w:rPr>
          <w:color w:val="auto"/>
          <w:sz w:val="24"/>
          <w:szCs w:val="24"/>
        </w:rPr>
        <w:t> </w:t>
      </w:r>
      <w:r w:rsidR="0015788E" w:rsidRPr="000255F2">
        <w:rPr>
          <w:color w:val="auto"/>
          <w:sz w:val="24"/>
          <w:szCs w:val="24"/>
        </w:rPr>
        <w:t>opłat</w:t>
      </w:r>
      <w:r w:rsidR="002821E1" w:rsidRPr="000255F2">
        <w:rPr>
          <w:color w:val="auto"/>
          <w:sz w:val="24"/>
          <w:szCs w:val="24"/>
        </w:rPr>
        <w:t>ac</w:t>
      </w:r>
      <w:r w:rsidR="000D0F8F" w:rsidRPr="000255F2">
        <w:rPr>
          <w:color w:val="auto"/>
          <w:sz w:val="24"/>
          <w:szCs w:val="24"/>
        </w:rPr>
        <w:t>h</w:t>
      </w:r>
      <w:r w:rsidR="002821E1" w:rsidRPr="000255F2">
        <w:rPr>
          <w:color w:val="auto"/>
          <w:sz w:val="24"/>
          <w:szCs w:val="24"/>
        </w:rPr>
        <w:t xml:space="preserve"> eksploatacyjnych związanych z wydobyciem</w:t>
      </w:r>
      <w:r w:rsidR="0015788E" w:rsidRPr="000255F2">
        <w:rPr>
          <w:color w:val="auto"/>
          <w:sz w:val="24"/>
          <w:szCs w:val="24"/>
        </w:rPr>
        <w:t xml:space="preserve"> </w:t>
      </w:r>
      <w:r w:rsidR="00D7037D">
        <w:rPr>
          <w:color w:val="auto"/>
          <w:sz w:val="24"/>
          <w:szCs w:val="24"/>
        </w:rPr>
        <w:t>węglowodorów,</w:t>
      </w:r>
      <w:r w:rsidR="0015788E" w:rsidRPr="000255F2">
        <w:rPr>
          <w:color w:val="auto"/>
          <w:sz w:val="24"/>
          <w:szCs w:val="24"/>
        </w:rPr>
        <w:t xml:space="preserve"> przejdzie do PAG,</w:t>
      </w:r>
      <w:r w:rsidRPr="000255F2">
        <w:rPr>
          <w:color w:val="auto"/>
          <w:sz w:val="24"/>
          <w:szCs w:val="24"/>
        </w:rPr>
        <w:t xml:space="preserve"> projektodawca miał na względzie przede wszystkim ograniczoność zasobu środków publicznych.</w:t>
      </w:r>
      <w:r w:rsidR="000A28FE" w:rsidRPr="000255F2">
        <w:rPr>
          <w:color w:val="auto"/>
          <w:sz w:val="24"/>
          <w:szCs w:val="24"/>
        </w:rPr>
        <w:t xml:space="preserve"> </w:t>
      </w:r>
      <w:r w:rsidRPr="000255F2">
        <w:rPr>
          <w:color w:val="auto"/>
          <w:sz w:val="24"/>
          <w:szCs w:val="24"/>
        </w:rPr>
        <w:t>Przedmiotowa ustawa służy powołan</w:t>
      </w:r>
      <w:r w:rsidR="00D7037D">
        <w:rPr>
          <w:color w:val="auto"/>
          <w:sz w:val="24"/>
          <w:szCs w:val="24"/>
        </w:rPr>
        <w:t xml:space="preserve">iu nowej instytucji państwowej </w:t>
      </w:r>
      <w:r w:rsidR="00030AE1">
        <w:rPr>
          <w:color w:val="auto"/>
          <w:sz w:val="24"/>
          <w:szCs w:val="24"/>
        </w:rPr>
        <w:t>–</w:t>
      </w:r>
      <w:r w:rsidR="00D7037D">
        <w:rPr>
          <w:color w:val="auto"/>
          <w:sz w:val="24"/>
          <w:szCs w:val="24"/>
        </w:rPr>
        <w:t xml:space="preserve"> PAG</w:t>
      </w:r>
      <w:r w:rsidRPr="000255F2">
        <w:rPr>
          <w:color w:val="auto"/>
          <w:sz w:val="24"/>
          <w:szCs w:val="24"/>
        </w:rPr>
        <w:t>, której zadaniem będzie wykonywanie nie tylko zadań państwowej służby geologicznej, powierzonej obecnie instytutowi badawczemu PIG</w:t>
      </w:r>
      <w:r w:rsidR="00A36598" w:rsidRPr="000255F2">
        <w:rPr>
          <w:color w:val="auto"/>
          <w:sz w:val="24"/>
          <w:szCs w:val="24"/>
        </w:rPr>
        <w:t>–</w:t>
      </w:r>
      <w:r w:rsidRPr="000255F2">
        <w:rPr>
          <w:color w:val="auto"/>
          <w:sz w:val="24"/>
          <w:szCs w:val="24"/>
        </w:rPr>
        <w:t>PIB, ale także realizowanie szeregu zupełnie nowych zadań publicznych w obszarze geologii, które nie zostały dotychczas powierzone ani administracji rządowej</w:t>
      </w:r>
      <w:r w:rsidR="001053BD" w:rsidRPr="000255F2">
        <w:rPr>
          <w:color w:val="auto"/>
          <w:sz w:val="24"/>
          <w:szCs w:val="24"/>
        </w:rPr>
        <w:t>,</w:t>
      </w:r>
      <w:r w:rsidRPr="000255F2">
        <w:rPr>
          <w:color w:val="auto"/>
          <w:sz w:val="24"/>
          <w:szCs w:val="24"/>
        </w:rPr>
        <w:t xml:space="preserve"> ani administracji samorządowej.</w:t>
      </w:r>
    </w:p>
    <w:p w14:paraId="1FCEC7AA" w14:textId="548C0088" w:rsidR="0035475B" w:rsidRPr="000255F2" w:rsidRDefault="0035475B" w:rsidP="00DE6842">
      <w:pPr>
        <w:pStyle w:val="Bodytext20"/>
        <w:spacing w:before="0" w:after="0" w:line="360" w:lineRule="auto"/>
        <w:ind w:firstLine="0"/>
        <w:jc w:val="both"/>
        <w:rPr>
          <w:color w:val="auto"/>
          <w:sz w:val="24"/>
          <w:szCs w:val="24"/>
        </w:rPr>
      </w:pPr>
      <w:r w:rsidRPr="000255F2">
        <w:rPr>
          <w:color w:val="auto"/>
          <w:sz w:val="24"/>
          <w:szCs w:val="24"/>
        </w:rPr>
        <w:t xml:space="preserve">Ponieważ środki z subkonta geologicznego NFOŚiGW zostaną przesunięte do PAG, stosownego przesunięcia </w:t>
      </w:r>
      <w:r w:rsidR="001053BD" w:rsidRPr="000255F2">
        <w:rPr>
          <w:color w:val="auto"/>
          <w:sz w:val="24"/>
          <w:szCs w:val="24"/>
        </w:rPr>
        <w:t xml:space="preserve">środków </w:t>
      </w:r>
      <w:r w:rsidRPr="000255F2">
        <w:rPr>
          <w:color w:val="auto"/>
          <w:sz w:val="24"/>
          <w:szCs w:val="24"/>
        </w:rPr>
        <w:t xml:space="preserve">należy dokonać także w zakresie opłat </w:t>
      </w:r>
      <w:r w:rsidR="001053BD" w:rsidRPr="000255F2">
        <w:rPr>
          <w:color w:val="auto"/>
          <w:sz w:val="24"/>
          <w:szCs w:val="24"/>
        </w:rPr>
        <w:t xml:space="preserve">eksploatacyjnych związanych z wydobyciem </w:t>
      </w:r>
      <w:r w:rsidRPr="000255F2">
        <w:rPr>
          <w:color w:val="auto"/>
          <w:sz w:val="24"/>
          <w:szCs w:val="24"/>
        </w:rPr>
        <w:t>węglowodor</w:t>
      </w:r>
      <w:r w:rsidR="001053BD" w:rsidRPr="000255F2">
        <w:rPr>
          <w:color w:val="auto"/>
          <w:sz w:val="24"/>
          <w:szCs w:val="24"/>
        </w:rPr>
        <w:t>ów</w:t>
      </w:r>
      <w:r w:rsidRPr="000255F2">
        <w:rPr>
          <w:color w:val="auto"/>
          <w:sz w:val="24"/>
          <w:szCs w:val="24"/>
        </w:rPr>
        <w:t>, stąd połowa udziału NFOŚiGW wynosząca 5% zostaje również przesunięta do PAG. Pozostał</w:t>
      </w:r>
      <w:r w:rsidR="001053BD" w:rsidRPr="000255F2">
        <w:rPr>
          <w:color w:val="auto"/>
          <w:sz w:val="24"/>
          <w:szCs w:val="24"/>
        </w:rPr>
        <w:t>e środki – w</w:t>
      </w:r>
      <w:r w:rsidR="00AC1AB0">
        <w:rPr>
          <w:color w:val="auto"/>
          <w:sz w:val="24"/>
          <w:szCs w:val="24"/>
        </w:rPr>
        <w:t> </w:t>
      </w:r>
      <w:r w:rsidR="001053BD" w:rsidRPr="000255F2">
        <w:rPr>
          <w:color w:val="auto"/>
          <w:sz w:val="24"/>
          <w:szCs w:val="24"/>
        </w:rPr>
        <w:t>wysokości 5% udziału w opłacie eksploatacyjnej z</w:t>
      </w:r>
      <w:r w:rsidR="00D7037D">
        <w:rPr>
          <w:color w:val="auto"/>
          <w:sz w:val="24"/>
          <w:szCs w:val="24"/>
        </w:rPr>
        <w:t xml:space="preserve"> tytułu wydobycia węglowodorów,</w:t>
      </w:r>
      <w:r w:rsidR="001053BD" w:rsidRPr="000255F2">
        <w:rPr>
          <w:color w:val="auto"/>
          <w:sz w:val="24"/>
          <w:szCs w:val="24"/>
        </w:rPr>
        <w:t xml:space="preserve"> </w:t>
      </w:r>
      <w:r w:rsidR="00DE6B53">
        <w:rPr>
          <w:color w:val="auto"/>
          <w:sz w:val="24"/>
          <w:szCs w:val="24"/>
        </w:rPr>
        <w:t>będ</w:t>
      </w:r>
      <w:r w:rsidR="00E9702C">
        <w:rPr>
          <w:color w:val="auto"/>
          <w:sz w:val="24"/>
          <w:szCs w:val="24"/>
        </w:rPr>
        <w:t>ą</w:t>
      </w:r>
      <w:r w:rsidR="001053BD" w:rsidRPr="000255F2">
        <w:rPr>
          <w:color w:val="auto"/>
          <w:sz w:val="24"/>
          <w:szCs w:val="24"/>
        </w:rPr>
        <w:t xml:space="preserve"> stanowił</w:t>
      </w:r>
      <w:r w:rsidR="00E9702C">
        <w:rPr>
          <w:color w:val="auto"/>
          <w:sz w:val="24"/>
          <w:szCs w:val="24"/>
        </w:rPr>
        <w:t>y</w:t>
      </w:r>
      <w:r w:rsidR="001053BD" w:rsidRPr="000255F2">
        <w:rPr>
          <w:color w:val="auto"/>
          <w:sz w:val="24"/>
          <w:szCs w:val="24"/>
        </w:rPr>
        <w:t xml:space="preserve"> dochód</w:t>
      </w:r>
      <w:r w:rsidRPr="000255F2">
        <w:rPr>
          <w:color w:val="auto"/>
          <w:sz w:val="24"/>
          <w:szCs w:val="24"/>
        </w:rPr>
        <w:t xml:space="preserve"> NFOŚiGW</w:t>
      </w:r>
      <w:r w:rsidR="001053BD" w:rsidRPr="000255F2">
        <w:rPr>
          <w:color w:val="auto"/>
          <w:sz w:val="24"/>
          <w:szCs w:val="24"/>
        </w:rPr>
        <w:t xml:space="preserve">, przeznaczony </w:t>
      </w:r>
      <w:r w:rsidRPr="000255F2">
        <w:rPr>
          <w:color w:val="auto"/>
          <w:sz w:val="24"/>
          <w:szCs w:val="24"/>
        </w:rPr>
        <w:t xml:space="preserve">na potrzeby górnictwa. </w:t>
      </w:r>
    </w:p>
    <w:p w14:paraId="6F43ED20" w14:textId="63FBF15D" w:rsidR="00C60354" w:rsidRPr="000255F2" w:rsidRDefault="00C60354" w:rsidP="00DE6842">
      <w:pPr>
        <w:pStyle w:val="Bodytext20"/>
        <w:spacing w:before="0" w:after="0" w:line="360" w:lineRule="auto"/>
        <w:ind w:firstLine="0"/>
        <w:jc w:val="both"/>
        <w:rPr>
          <w:color w:val="auto"/>
          <w:sz w:val="24"/>
          <w:szCs w:val="24"/>
        </w:rPr>
      </w:pPr>
      <w:r w:rsidRPr="000255F2">
        <w:rPr>
          <w:color w:val="auto"/>
          <w:sz w:val="24"/>
          <w:szCs w:val="24"/>
        </w:rPr>
        <w:lastRenderedPageBreak/>
        <w:t xml:space="preserve">Zgodnie z projektowanymi rozwiązaniami w zakresie nowego brzmienia art. 141 </w:t>
      </w:r>
      <w:r w:rsidR="00DE6B53">
        <w:rPr>
          <w:color w:val="auto"/>
          <w:sz w:val="24"/>
          <w:szCs w:val="24"/>
        </w:rPr>
        <w:t>u</w:t>
      </w:r>
      <w:r w:rsidR="00D7037D">
        <w:rPr>
          <w:color w:val="auto"/>
          <w:sz w:val="24"/>
          <w:szCs w:val="24"/>
        </w:rPr>
        <w:t xml:space="preserve">stawy </w:t>
      </w:r>
      <w:r w:rsidR="00030AE1">
        <w:rPr>
          <w:color w:val="auto"/>
          <w:sz w:val="24"/>
          <w:szCs w:val="24"/>
        </w:rPr>
        <w:t>–</w:t>
      </w:r>
      <w:r w:rsidR="00D7037D">
        <w:rPr>
          <w:color w:val="auto"/>
          <w:sz w:val="24"/>
          <w:szCs w:val="24"/>
        </w:rPr>
        <w:t xml:space="preserve"> Prawo geologiczne i górnicze</w:t>
      </w:r>
      <w:r w:rsidRPr="000255F2">
        <w:rPr>
          <w:color w:val="auto"/>
          <w:sz w:val="24"/>
          <w:szCs w:val="24"/>
        </w:rPr>
        <w:t xml:space="preserve"> należy wskazać, że realizacja zadań </w:t>
      </w:r>
      <w:r w:rsidR="00D7037D">
        <w:rPr>
          <w:color w:val="auto"/>
          <w:sz w:val="24"/>
          <w:szCs w:val="24"/>
        </w:rPr>
        <w:t xml:space="preserve">PAG </w:t>
      </w:r>
      <w:r w:rsidRPr="000255F2">
        <w:rPr>
          <w:color w:val="auto"/>
          <w:sz w:val="24"/>
          <w:szCs w:val="24"/>
        </w:rPr>
        <w:t xml:space="preserve">wymaga także przekazania </w:t>
      </w:r>
      <w:r w:rsidR="001053BD" w:rsidRPr="000255F2">
        <w:rPr>
          <w:color w:val="auto"/>
          <w:sz w:val="24"/>
          <w:szCs w:val="24"/>
        </w:rPr>
        <w:t xml:space="preserve">jej </w:t>
      </w:r>
      <w:r w:rsidRPr="000255F2">
        <w:rPr>
          <w:color w:val="auto"/>
          <w:sz w:val="24"/>
          <w:szCs w:val="24"/>
        </w:rPr>
        <w:t xml:space="preserve">w pełnej wysokości dochodów z tytułu opłat </w:t>
      </w:r>
      <w:r w:rsidR="001053BD" w:rsidRPr="000255F2">
        <w:rPr>
          <w:color w:val="auto"/>
          <w:sz w:val="24"/>
          <w:szCs w:val="24"/>
        </w:rPr>
        <w:t>związanych z prowadzeniem</w:t>
      </w:r>
      <w:r w:rsidR="00030AE1">
        <w:rPr>
          <w:color w:val="auto"/>
          <w:sz w:val="24"/>
          <w:szCs w:val="24"/>
        </w:rPr>
        <w:t xml:space="preserve"> </w:t>
      </w:r>
      <w:r w:rsidRPr="000255F2">
        <w:rPr>
          <w:color w:val="auto"/>
          <w:sz w:val="24"/>
          <w:szCs w:val="24"/>
        </w:rPr>
        <w:t>działalnoś</w:t>
      </w:r>
      <w:r w:rsidR="001053BD" w:rsidRPr="000255F2">
        <w:rPr>
          <w:color w:val="auto"/>
          <w:sz w:val="24"/>
          <w:szCs w:val="24"/>
        </w:rPr>
        <w:t xml:space="preserve">ci </w:t>
      </w:r>
      <w:r w:rsidRPr="000255F2">
        <w:rPr>
          <w:color w:val="auto"/>
          <w:sz w:val="24"/>
          <w:szCs w:val="24"/>
        </w:rPr>
        <w:t>w granicach obszarów morskich, które przypadają obecnie w całości NFOŚiGW.</w:t>
      </w:r>
    </w:p>
    <w:p w14:paraId="2689CBB4" w14:textId="5E265712" w:rsidR="001053BD" w:rsidRPr="000255F2" w:rsidRDefault="001053BD" w:rsidP="00DE6842">
      <w:pPr>
        <w:pStyle w:val="Bodytext20"/>
        <w:spacing w:before="0" w:after="0" w:line="360" w:lineRule="auto"/>
        <w:ind w:firstLine="0"/>
        <w:jc w:val="both"/>
        <w:rPr>
          <w:color w:val="auto"/>
          <w:sz w:val="24"/>
          <w:szCs w:val="24"/>
        </w:rPr>
      </w:pPr>
      <w:r w:rsidRPr="000255F2">
        <w:rPr>
          <w:color w:val="auto"/>
          <w:sz w:val="24"/>
          <w:szCs w:val="24"/>
        </w:rPr>
        <w:t xml:space="preserve">Pozostałe zmiany w ustawie </w:t>
      </w:r>
      <w:r w:rsidR="00030AE1">
        <w:rPr>
          <w:color w:val="auto"/>
          <w:sz w:val="24"/>
          <w:szCs w:val="24"/>
        </w:rPr>
        <w:t>–</w:t>
      </w:r>
      <w:r w:rsidR="00D7037D">
        <w:rPr>
          <w:color w:val="auto"/>
          <w:sz w:val="24"/>
          <w:szCs w:val="24"/>
        </w:rPr>
        <w:t xml:space="preserve"> </w:t>
      </w:r>
      <w:r w:rsidRPr="000255F2">
        <w:rPr>
          <w:color w:val="auto"/>
          <w:sz w:val="24"/>
          <w:szCs w:val="24"/>
        </w:rPr>
        <w:t xml:space="preserve">Prawo geologiczne i górnicze </w:t>
      </w:r>
      <w:r w:rsidR="002C1060" w:rsidRPr="000255F2">
        <w:rPr>
          <w:color w:val="auto"/>
          <w:sz w:val="24"/>
          <w:szCs w:val="24"/>
        </w:rPr>
        <w:t>wynikają ze wskazanych powyżej zmian, w szczególności uwzględniający realizację zadań przez PAG, a nie PIG-PI</w:t>
      </w:r>
      <w:r w:rsidR="007D3AAD">
        <w:rPr>
          <w:color w:val="auto"/>
          <w:sz w:val="24"/>
          <w:szCs w:val="24"/>
        </w:rPr>
        <w:t>B</w:t>
      </w:r>
      <w:r w:rsidR="002C1060" w:rsidRPr="000255F2">
        <w:rPr>
          <w:color w:val="auto"/>
          <w:sz w:val="24"/>
          <w:szCs w:val="24"/>
        </w:rPr>
        <w:t xml:space="preserve"> wykonujący zadania państwowej służby geologicznej, przypisanie PAG nowych zadań (</w:t>
      </w:r>
      <w:r w:rsidR="00951FD6" w:rsidRPr="000255F2">
        <w:rPr>
          <w:color w:val="auto"/>
          <w:sz w:val="24"/>
          <w:szCs w:val="24"/>
        </w:rPr>
        <w:t xml:space="preserve">np. </w:t>
      </w:r>
      <w:r w:rsidR="002C1060" w:rsidRPr="000255F2">
        <w:rPr>
          <w:color w:val="auto"/>
          <w:sz w:val="24"/>
          <w:szCs w:val="24"/>
        </w:rPr>
        <w:t>weryfikacja wycen informacji geologicznej) oraz wpływów (</w:t>
      </w:r>
      <w:r w:rsidR="00951FD6" w:rsidRPr="000255F2">
        <w:rPr>
          <w:color w:val="auto"/>
          <w:sz w:val="24"/>
          <w:szCs w:val="24"/>
        </w:rPr>
        <w:t>np.</w:t>
      </w:r>
      <w:r w:rsidR="00AC1AB0">
        <w:rPr>
          <w:color w:val="auto"/>
          <w:sz w:val="24"/>
          <w:szCs w:val="24"/>
        </w:rPr>
        <w:t> </w:t>
      </w:r>
      <w:r w:rsidR="002C1060" w:rsidRPr="000255F2">
        <w:rPr>
          <w:color w:val="auto"/>
          <w:sz w:val="24"/>
          <w:szCs w:val="24"/>
        </w:rPr>
        <w:t>dochody z rozporządzania informacją geologiczną). Na</w:t>
      </w:r>
      <w:r w:rsidR="00951FD6" w:rsidRPr="000255F2">
        <w:rPr>
          <w:color w:val="auto"/>
          <w:sz w:val="24"/>
          <w:szCs w:val="24"/>
        </w:rPr>
        <w:t xml:space="preserve"> uwagę </w:t>
      </w:r>
      <w:r w:rsidR="002C1060" w:rsidRPr="000255F2">
        <w:rPr>
          <w:color w:val="auto"/>
          <w:sz w:val="24"/>
          <w:szCs w:val="24"/>
        </w:rPr>
        <w:t>zasługuje zmiana dokonana w</w:t>
      </w:r>
      <w:r w:rsidR="00030AE1">
        <w:rPr>
          <w:color w:val="auto"/>
          <w:sz w:val="24"/>
          <w:szCs w:val="24"/>
        </w:rPr>
        <w:t xml:space="preserve"> </w:t>
      </w:r>
      <w:r w:rsidR="002C1060" w:rsidRPr="000255F2">
        <w:rPr>
          <w:color w:val="auto"/>
          <w:sz w:val="24"/>
          <w:szCs w:val="24"/>
        </w:rPr>
        <w:t xml:space="preserve">obecnym art. 153 ust. 2, która umożliwi udzielenie </w:t>
      </w:r>
      <w:r w:rsidR="00951FD6" w:rsidRPr="000255F2">
        <w:rPr>
          <w:color w:val="auto"/>
          <w:sz w:val="24"/>
          <w:szCs w:val="24"/>
        </w:rPr>
        <w:t xml:space="preserve">przez Prezesa PAG </w:t>
      </w:r>
      <w:r w:rsidR="002C1060" w:rsidRPr="000255F2">
        <w:rPr>
          <w:color w:val="auto"/>
          <w:sz w:val="24"/>
          <w:szCs w:val="24"/>
        </w:rPr>
        <w:t>pracownikom</w:t>
      </w:r>
      <w:r w:rsidR="00030AE1">
        <w:rPr>
          <w:color w:val="auto"/>
          <w:sz w:val="24"/>
          <w:szCs w:val="24"/>
        </w:rPr>
        <w:t xml:space="preserve"> </w:t>
      </w:r>
      <w:r w:rsidR="002C1060" w:rsidRPr="000255F2">
        <w:rPr>
          <w:color w:val="auto"/>
          <w:sz w:val="24"/>
          <w:szCs w:val="24"/>
        </w:rPr>
        <w:t>upoważnienia</w:t>
      </w:r>
      <w:r w:rsidR="00951FD6" w:rsidRPr="000255F2">
        <w:rPr>
          <w:color w:val="auto"/>
          <w:sz w:val="24"/>
          <w:szCs w:val="24"/>
        </w:rPr>
        <w:t xml:space="preserve"> do kontroli prawidłowości </w:t>
      </w:r>
      <w:r w:rsidR="00D7037D">
        <w:rPr>
          <w:color w:val="auto"/>
          <w:sz w:val="24"/>
          <w:szCs w:val="24"/>
        </w:rPr>
        <w:t>poboru próbek lub poboru próbek</w:t>
      </w:r>
      <w:r w:rsidR="00951FD6" w:rsidRPr="000255F2">
        <w:rPr>
          <w:color w:val="auto"/>
          <w:sz w:val="24"/>
          <w:szCs w:val="24"/>
        </w:rPr>
        <w:t xml:space="preserve"> lub dokonywania czynności sprawdzających prawidłowość bieżącego dokumentowania przebiegu prac geologicznych. Dzięki proponowanemu rozwiązaniu PAG uzyska realne narzędzie do ko</w:t>
      </w:r>
      <w:r w:rsidR="00DE6B53">
        <w:rPr>
          <w:color w:val="auto"/>
          <w:sz w:val="24"/>
          <w:szCs w:val="24"/>
        </w:rPr>
        <w:t>ntroli prawidłowości prowadzeni</w:t>
      </w:r>
      <w:r w:rsidR="007D3AAD">
        <w:rPr>
          <w:color w:val="auto"/>
          <w:sz w:val="24"/>
          <w:szCs w:val="24"/>
        </w:rPr>
        <w:t>a</w:t>
      </w:r>
      <w:r w:rsidR="00951FD6" w:rsidRPr="000255F2">
        <w:rPr>
          <w:color w:val="auto"/>
          <w:sz w:val="24"/>
          <w:szCs w:val="24"/>
        </w:rPr>
        <w:t xml:space="preserve"> robót geologicznych, co przekłada się później na prawidłowość rozpoznania oraz jakość i</w:t>
      </w:r>
      <w:r w:rsidR="00AC1AB0">
        <w:rPr>
          <w:color w:val="auto"/>
          <w:sz w:val="24"/>
          <w:szCs w:val="24"/>
        </w:rPr>
        <w:t> </w:t>
      </w:r>
      <w:r w:rsidR="00951FD6" w:rsidRPr="000255F2">
        <w:rPr>
          <w:color w:val="auto"/>
          <w:sz w:val="24"/>
          <w:szCs w:val="24"/>
        </w:rPr>
        <w:t>wiarygodność informacji geologicznej.</w:t>
      </w:r>
      <w:r w:rsidRPr="000255F2">
        <w:rPr>
          <w:color w:val="auto"/>
          <w:sz w:val="24"/>
          <w:szCs w:val="24"/>
        </w:rPr>
        <w:t xml:space="preserve"> </w:t>
      </w:r>
    </w:p>
    <w:p w14:paraId="0A7BFB61" w14:textId="7FE73862" w:rsidR="00C60354" w:rsidRPr="000255F2" w:rsidRDefault="00F45AE1" w:rsidP="00DE6842">
      <w:pPr>
        <w:pStyle w:val="Bodytext20"/>
        <w:shd w:val="clear" w:color="auto" w:fill="auto"/>
        <w:spacing w:before="0" w:after="0" w:line="360" w:lineRule="auto"/>
        <w:ind w:firstLine="0"/>
        <w:jc w:val="both"/>
        <w:rPr>
          <w:rStyle w:val="Uwydatnienie"/>
          <w:i w:val="0"/>
          <w:sz w:val="24"/>
          <w:szCs w:val="24"/>
        </w:rPr>
      </w:pPr>
      <w:r w:rsidRPr="000255F2">
        <w:rPr>
          <w:color w:val="auto"/>
          <w:sz w:val="24"/>
          <w:szCs w:val="24"/>
        </w:rPr>
        <w:t xml:space="preserve">Zmiany </w:t>
      </w:r>
      <w:r w:rsidR="00280FCF" w:rsidRPr="000255F2">
        <w:rPr>
          <w:color w:val="auto"/>
          <w:sz w:val="24"/>
          <w:szCs w:val="24"/>
        </w:rPr>
        <w:t xml:space="preserve">zaproponowane </w:t>
      </w:r>
      <w:r w:rsidRPr="000255F2">
        <w:rPr>
          <w:color w:val="auto"/>
          <w:sz w:val="24"/>
          <w:szCs w:val="24"/>
        </w:rPr>
        <w:t>w ustawie</w:t>
      </w:r>
      <w:r w:rsidR="00D7037D">
        <w:rPr>
          <w:color w:val="auto"/>
          <w:sz w:val="24"/>
          <w:szCs w:val="24"/>
        </w:rPr>
        <w:t xml:space="preserve"> </w:t>
      </w:r>
      <w:r w:rsidR="00777608" w:rsidRPr="000255F2">
        <w:rPr>
          <w:color w:val="auto"/>
          <w:sz w:val="24"/>
          <w:szCs w:val="24"/>
        </w:rPr>
        <w:t>–</w:t>
      </w:r>
      <w:r w:rsidRPr="000255F2">
        <w:rPr>
          <w:color w:val="auto"/>
          <w:sz w:val="24"/>
          <w:szCs w:val="24"/>
        </w:rPr>
        <w:t xml:space="preserve"> Prawo wodne</w:t>
      </w:r>
      <w:r w:rsidR="004B4410" w:rsidRPr="000255F2">
        <w:rPr>
          <w:color w:val="auto"/>
          <w:sz w:val="24"/>
          <w:szCs w:val="24"/>
        </w:rPr>
        <w:t xml:space="preserve"> polegają na przyznaniu PAG </w:t>
      </w:r>
      <w:r w:rsidR="00192DF6" w:rsidRPr="000255F2">
        <w:rPr>
          <w:color w:val="auto"/>
          <w:sz w:val="24"/>
          <w:szCs w:val="24"/>
        </w:rPr>
        <w:t xml:space="preserve">10% </w:t>
      </w:r>
      <w:r w:rsidR="004B4410" w:rsidRPr="000255F2">
        <w:rPr>
          <w:color w:val="auto"/>
          <w:sz w:val="24"/>
          <w:szCs w:val="24"/>
        </w:rPr>
        <w:t>udziału w przychodach z tytułu opłat za wprowadzanie ścieków do</w:t>
      </w:r>
      <w:r w:rsidR="00030AE1">
        <w:rPr>
          <w:color w:val="auto"/>
          <w:sz w:val="24"/>
          <w:szCs w:val="24"/>
        </w:rPr>
        <w:t xml:space="preserve"> </w:t>
      </w:r>
      <w:r w:rsidR="004B4410" w:rsidRPr="000255F2">
        <w:rPr>
          <w:color w:val="auto"/>
          <w:sz w:val="24"/>
          <w:szCs w:val="24"/>
        </w:rPr>
        <w:t>wód i do ziemi (art.</w:t>
      </w:r>
      <w:r w:rsidR="00AC1AB0">
        <w:rPr>
          <w:color w:val="auto"/>
          <w:sz w:val="24"/>
          <w:szCs w:val="24"/>
        </w:rPr>
        <w:t> </w:t>
      </w:r>
      <w:r w:rsidR="00192DF6" w:rsidRPr="000255F2">
        <w:rPr>
          <w:color w:val="auto"/>
          <w:sz w:val="24"/>
          <w:szCs w:val="24"/>
        </w:rPr>
        <w:t>29</w:t>
      </w:r>
      <w:r w:rsidR="00826E0D" w:rsidRPr="000255F2">
        <w:rPr>
          <w:color w:val="auto"/>
          <w:sz w:val="24"/>
          <w:szCs w:val="24"/>
        </w:rPr>
        <w:t xml:space="preserve"> </w:t>
      </w:r>
      <w:r w:rsidR="004B4410" w:rsidRPr="000255F2">
        <w:rPr>
          <w:color w:val="auto"/>
          <w:sz w:val="24"/>
          <w:szCs w:val="24"/>
        </w:rPr>
        <w:t xml:space="preserve">projektu). Przesunięcie tych środków do PAG jest niezbędne, m.in. ze względu na </w:t>
      </w:r>
      <w:r w:rsidR="00192DF6" w:rsidRPr="000255F2">
        <w:rPr>
          <w:color w:val="auto"/>
          <w:sz w:val="24"/>
          <w:szCs w:val="24"/>
        </w:rPr>
        <w:t xml:space="preserve">to, że PAG będzie </w:t>
      </w:r>
      <w:r w:rsidR="00DE6B53">
        <w:rPr>
          <w:color w:val="auto"/>
          <w:sz w:val="24"/>
          <w:szCs w:val="24"/>
        </w:rPr>
        <w:t>wspierał w formie dofinansowani</w:t>
      </w:r>
      <w:r w:rsidR="007D3AAD">
        <w:rPr>
          <w:color w:val="auto"/>
          <w:sz w:val="24"/>
          <w:szCs w:val="24"/>
        </w:rPr>
        <w:t>a</w:t>
      </w:r>
      <w:r w:rsidR="00192DF6" w:rsidRPr="000255F2">
        <w:rPr>
          <w:color w:val="auto"/>
          <w:sz w:val="24"/>
          <w:szCs w:val="24"/>
        </w:rPr>
        <w:t xml:space="preserve"> rekultywację, remediację i</w:t>
      </w:r>
      <w:r w:rsidR="00AC1AB0">
        <w:rPr>
          <w:color w:val="auto"/>
          <w:sz w:val="24"/>
          <w:szCs w:val="24"/>
        </w:rPr>
        <w:t> </w:t>
      </w:r>
      <w:r w:rsidR="00192DF6" w:rsidRPr="000255F2">
        <w:rPr>
          <w:color w:val="auto"/>
          <w:sz w:val="24"/>
          <w:szCs w:val="24"/>
        </w:rPr>
        <w:t xml:space="preserve">zagospodarowanie terenów, zaś działania te w dużej mierze wiążą się z działaniami zmierzającymi do </w:t>
      </w:r>
      <w:r w:rsidR="004B4410" w:rsidRPr="000255F2">
        <w:rPr>
          <w:color w:val="auto"/>
          <w:sz w:val="24"/>
          <w:szCs w:val="24"/>
        </w:rPr>
        <w:t>przywracania zakłóconych stosunków wodnych oraz oczyszczania wód podziemnych ze szkodliwych związków m.in. na obszar</w:t>
      </w:r>
      <w:r w:rsidR="0041676B" w:rsidRPr="000255F2">
        <w:rPr>
          <w:color w:val="auto"/>
          <w:sz w:val="24"/>
          <w:szCs w:val="24"/>
        </w:rPr>
        <w:t>ach zdegradowanych w</w:t>
      </w:r>
      <w:r w:rsidR="00AC1AB0">
        <w:rPr>
          <w:color w:val="auto"/>
          <w:sz w:val="24"/>
          <w:szCs w:val="24"/>
        </w:rPr>
        <w:t> </w:t>
      </w:r>
      <w:r w:rsidR="0041676B" w:rsidRPr="000255F2">
        <w:rPr>
          <w:color w:val="auto"/>
          <w:sz w:val="24"/>
          <w:szCs w:val="24"/>
        </w:rPr>
        <w:t>wyniku robót geologicznych</w:t>
      </w:r>
      <w:r w:rsidR="004B4410" w:rsidRPr="000255F2">
        <w:rPr>
          <w:color w:val="auto"/>
          <w:sz w:val="24"/>
          <w:szCs w:val="24"/>
        </w:rPr>
        <w:t>. Skala oddziaływania przedsięwzięć na zanieczyszczenia wód podziemnych i</w:t>
      </w:r>
      <w:r w:rsidR="00030AE1">
        <w:rPr>
          <w:color w:val="auto"/>
          <w:sz w:val="24"/>
          <w:szCs w:val="24"/>
        </w:rPr>
        <w:t xml:space="preserve"> </w:t>
      </w:r>
      <w:r w:rsidR="004B4410" w:rsidRPr="000255F2">
        <w:rPr>
          <w:color w:val="auto"/>
          <w:sz w:val="24"/>
          <w:szCs w:val="24"/>
        </w:rPr>
        <w:t xml:space="preserve">ziemi jest zatem znaczna, a skutki ponadregionalne. </w:t>
      </w:r>
    </w:p>
    <w:p w14:paraId="0DBE4DD6" w14:textId="166462B0" w:rsidR="00F45AE1" w:rsidRPr="000255F2" w:rsidRDefault="00590702" w:rsidP="00AC1AB0">
      <w:pPr>
        <w:pStyle w:val="Bodytext20"/>
        <w:shd w:val="clear" w:color="auto" w:fill="auto"/>
        <w:spacing w:before="240" w:after="120" w:line="360" w:lineRule="auto"/>
        <w:ind w:firstLine="0"/>
        <w:jc w:val="both"/>
        <w:rPr>
          <w:rStyle w:val="Bodytext21"/>
          <w:b/>
          <w:color w:val="auto"/>
          <w:sz w:val="24"/>
          <w:szCs w:val="24"/>
          <w:u w:val="none"/>
        </w:rPr>
      </w:pPr>
      <w:r w:rsidRPr="000255F2">
        <w:rPr>
          <w:rStyle w:val="Bodytext21"/>
          <w:b/>
          <w:color w:val="auto"/>
          <w:sz w:val="24"/>
          <w:szCs w:val="24"/>
          <w:u w:val="none"/>
        </w:rPr>
        <w:t>6</w:t>
      </w:r>
      <w:r w:rsidR="005A47AF" w:rsidRPr="000255F2">
        <w:rPr>
          <w:rStyle w:val="Bodytext21"/>
          <w:b/>
          <w:color w:val="auto"/>
          <w:sz w:val="24"/>
          <w:szCs w:val="24"/>
          <w:u w:val="none"/>
        </w:rPr>
        <w:t xml:space="preserve">. </w:t>
      </w:r>
      <w:r w:rsidR="00F45AE1" w:rsidRPr="000255F2">
        <w:rPr>
          <w:rStyle w:val="Bodytext21"/>
          <w:b/>
          <w:color w:val="auto"/>
          <w:sz w:val="24"/>
          <w:szCs w:val="24"/>
          <w:u w:val="none"/>
        </w:rPr>
        <w:t>Przepisy przejściowe</w:t>
      </w:r>
      <w:r w:rsidR="00BF140A">
        <w:rPr>
          <w:rStyle w:val="Bodytext21"/>
          <w:b/>
          <w:color w:val="auto"/>
          <w:sz w:val="24"/>
          <w:szCs w:val="24"/>
          <w:u w:val="none"/>
        </w:rPr>
        <w:t>, dostosowujące oraz przepis</w:t>
      </w:r>
      <w:r w:rsidR="00F45AE1" w:rsidRPr="000255F2">
        <w:rPr>
          <w:rStyle w:val="Bodytext21"/>
          <w:b/>
          <w:color w:val="auto"/>
          <w:sz w:val="24"/>
          <w:szCs w:val="24"/>
          <w:u w:val="none"/>
        </w:rPr>
        <w:t xml:space="preserve"> końcow</w:t>
      </w:r>
      <w:r w:rsidR="00BF140A">
        <w:rPr>
          <w:rStyle w:val="Bodytext21"/>
          <w:b/>
          <w:color w:val="auto"/>
          <w:sz w:val="24"/>
          <w:szCs w:val="24"/>
          <w:u w:val="none"/>
        </w:rPr>
        <w:t>y</w:t>
      </w:r>
    </w:p>
    <w:p w14:paraId="612D8A98" w14:textId="7933FA49" w:rsidR="00734C81" w:rsidRPr="000255F2"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W przepisach przejściowych i końcowych projekt przewiduje</w:t>
      </w:r>
      <w:r w:rsidR="00CC44CE" w:rsidRPr="000255F2">
        <w:rPr>
          <w:color w:val="auto"/>
          <w:sz w:val="24"/>
          <w:szCs w:val="24"/>
        </w:rPr>
        <w:t xml:space="preserve">, </w:t>
      </w:r>
      <w:r w:rsidRPr="000255F2">
        <w:rPr>
          <w:color w:val="auto"/>
          <w:sz w:val="24"/>
          <w:szCs w:val="24"/>
        </w:rPr>
        <w:t>że z dniem wejścia w</w:t>
      </w:r>
      <w:r w:rsidR="00AC1AB0">
        <w:rPr>
          <w:color w:val="auto"/>
          <w:sz w:val="24"/>
          <w:szCs w:val="24"/>
        </w:rPr>
        <w:t> </w:t>
      </w:r>
      <w:r w:rsidRPr="000255F2">
        <w:rPr>
          <w:color w:val="auto"/>
          <w:sz w:val="24"/>
          <w:szCs w:val="24"/>
        </w:rPr>
        <w:t xml:space="preserve">życie </w:t>
      </w:r>
      <w:r w:rsidR="00536937" w:rsidRPr="000255F2">
        <w:rPr>
          <w:color w:val="auto"/>
          <w:sz w:val="24"/>
          <w:szCs w:val="24"/>
        </w:rPr>
        <w:t xml:space="preserve">niniejszej </w:t>
      </w:r>
      <w:r w:rsidRPr="000255F2">
        <w:rPr>
          <w:color w:val="auto"/>
          <w:sz w:val="24"/>
          <w:szCs w:val="24"/>
        </w:rPr>
        <w:t xml:space="preserve">ustawy </w:t>
      </w:r>
      <w:r w:rsidR="00A26F16" w:rsidRPr="000255F2">
        <w:rPr>
          <w:color w:val="auto"/>
          <w:sz w:val="24"/>
          <w:szCs w:val="24"/>
        </w:rPr>
        <w:t>zadania</w:t>
      </w:r>
      <w:r w:rsidR="00D110FD">
        <w:rPr>
          <w:color w:val="auto"/>
          <w:sz w:val="24"/>
          <w:szCs w:val="24"/>
        </w:rPr>
        <w:t xml:space="preserve"> (wraz z efektami rzeczowymi realizacji tych zadań)</w:t>
      </w:r>
      <w:r w:rsidR="00A26F16" w:rsidRPr="000255F2">
        <w:rPr>
          <w:color w:val="auto"/>
          <w:sz w:val="24"/>
          <w:szCs w:val="24"/>
        </w:rPr>
        <w:t xml:space="preserve"> wykonywane </w:t>
      </w:r>
      <w:r w:rsidRPr="000255F2">
        <w:rPr>
          <w:color w:val="auto"/>
          <w:sz w:val="24"/>
          <w:szCs w:val="24"/>
        </w:rPr>
        <w:t xml:space="preserve">dotychczas </w:t>
      </w:r>
      <w:r w:rsidR="00A26F16" w:rsidRPr="000255F2">
        <w:rPr>
          <w:color w:val="auto"/>
          <w:sz w:val="24"/>
          <w:szCs w:val="24"/>
        </w:rPr>
        <w:t xml:space="preserve">przez </w:t>
      </w:r>
      <w:r w:rsidR="003C3B43" w:rsidRPr="000255F2">
        <w:rPr>
          <w:color w:val="auto"/>
          <w:sz w:val="24"/>
          <w:szCs w:val="24"/>
        </w:rPr>
        <w:t xml:space="preserve">PIG–PIB </w:t>
      </w:r>
      <w:r w:rsidR="00A26F16" w:rsidRPr="000255F2">
        <w:rPr>
          <w:color w:val="auto"/>
          <w:sz w:val="24"/>
          <w:szCs w:val="24"/>
        </w:rPr>
        <w:t>w ramach</w:t>
      </w:r>
      <w:r w:rsidR="00030AE1">
        <w:rPr>
          <w:color w:val="auto"/>
          <w:sz w:val="24"/>
          <w:szCs w:val="24"/>
        </w:rPr>
        <w:t xml:space="preserve"> </w:t>
      </w:r>
      <w:r w:rsidRPr="000255F2">
        <w:rPr>
          <w:color w:val="auto"/>
          <w:sz w:val="24"/>
          <w:szCs w:val="24"/>
        </w:rPr>
        <w:t xml:space="preserve">państwowej służby geologicznej </w:t>
      </w:r>
      <w:r w:rsidR="00A26F16" w:rsidRPr="000255F2">
        <w:rPr>
          <w:color w:val="auto"/>
          <w:sz w:val="24"/>
          <w:szCs w:val="24"/>
        </w:rPr>
        <w:t xml:space="preserve">zostaną przejęte przez </w:t>
      </w:r>
      <w:r w:rsidRPr="000255F2">
        <w:rPr>
          <w:color w:val="auto"/>
          <w:sz w:val="24"/>
          <w:szCs w:val="24"/>
        </w:rPr>
        <w:t xml:space="preserve">PAG. </w:t>
      </w:r>
      <w:r w:rsidR="00E03F6E" w:rsidRPr="000255F2">
        <w:rPr>
          <w:color w:val="auto"/>
          <w:sz w:val="24"/>
          <w:szCs w:val="24"/>
        </w:rPr>
        <w:t>PIG–</w:t>
      </w:r>
      <w:r w:rsidR="00DE6B53">
        <w:rPr>
          <w:color w:val="auto"/>
          <w:sz w:val="24"/>
          <w:szCs w:val="24"/>
        </w:rPr>
        <w:t>P</w:t>
      </w:r>
      <w:r w:rsidR="00E03F6E" w:rsidRPr="000255F2">
        <w:rPr>
          <w:color w:val="auto"/>
          <w:sz w:val="24"/>
          <w:szCs w:val="24"/>
        </w:rPr>
        <w:t>I</w:t>
      </w:r>
      <w:r w:rsidR="00DE6B53">
        <w:rPr>
          <w:color w:val="auto"/>
          <w:sz w:val="24"/>
          <w:szCs w:val="24"/>
        </w:rPr>
        <w:t>B</w:t>
      </w:r>
      <w:r w:rsidR="00A26F16" w:rsidRPr="000255F2">
        <w:rPr>
          <w:color w:val="auto"/>
          <w:sz w:val="24"/>
          <w:szCs w:val="24"/>
        </w:rPr>
        <w:t xml:space="preserve"> natomiast</w:t>
      </w:r>
      <w:r w:rsidRPr="000255F2">
        <w:rPr>
          <w:color w:val="auto"/>
          <w:sz w:val="24"/>
          <w:szCs w:val="24"/>
        </w:rPr>
        <w:t xml:space="preserve"> </w:t>
      </w:r>
      <w:r w:rsidR="006641DA" w:rsidRPr="000255F2">
        <w:rPr>
          <w:color w:val="auto"/>
          <w:sz w:val="24"/>
          <w:szCs w:val="24"/>
        </w:rPr>
        <w:t xml:space="preserve">odzyska pierwotną funkcję instytutu </w:t>
      </w:r>
      <w:r w:rsidR="006641DA" w:rsidRPr="000255F2">
        <w:rPr>
          <w:color w:val="auto"/>
          <w:sz w:val="24"/>
          <w:szCs w:val="24"/>
        </w:rPr>
        <w:lastRenderedPageBreak/>
        <w:t>badawczego oraz</w:t>
      </w:r>
      <w:r w:rsidRPr="000255F2">
        <w:rPr>
          <w:color w:val="auto"/>
          <w:sz w:val="24"/>
          <w:szCs w:val="24"/>
        </w:rPr>
        <w:t xml:space="preserve"> zachowa niezbędne środki do realizacji celów naukowych.</w:t>
      </w:r>
      <w:r w:rsidR="00E074E3" w:rsidRPr="000255F2">
        <w:rPr>
          <w:color w:val="auto"/>
          <w:sz w:val="24"/>
          <w:szCs w:val="24"/>
        </w:rPr>
        <w:t xml:space="preserve"> Ponadto PAG przejmie również zadania wykonywane dotychczas przez </w:t>
      </w:r>
      <w:r w:rsidR="00D7037D">
        <w:rPr>
          <w:rStyle w:val="Ppogrubienie"/>
          <w:b w:val="0"/>
          <w:color w:val="auto"/>
          <w:sz w:val="24"/>
          <w:szCs w:val="24"/>
        </w:rPr>
        <w:t>NFOŚiGW</w:t>
      </w:r>
      <w:r w:rsidR="00D7037D" w:rsidRPr="000255F2">
        <w:rPr>
          <w:color w:val="auto"/>
          <w:sz w:val="24"/>
          <w:szCs w:val="24"/>
        </w:rPr>
        <w:t xml:space="preserve"> </w:t>
      </w:r>
      <w:r w:rsidR="00E074E3" w:rsidRPr="000255F2">
        <w:rPr>
          <w:color w:val="auto"/>
          <w:sz w:val="24"/>
          <w:szCs w:val="24"/>
        </w:rPr>
        <w:t xml:space="preserve">w zakresie </w:t>
      </w:r>
      <w:r w:rsidR="00421099" w:rsidRPr="000255F2">
        <w:rPr>
          <w:color w:val="auto"/>
          <w:sz w:val="24"/>
          <w:szCs w:val="24"/>
        </w:rPr>
        <w:t>rozliczenia finansowania potrzeb geologii na rzecz kraju i realizacji zadań Krajowego Administratora Podziemnych Składowisk Dwutlenku Węgla.</w:t>
      </w:r>
    </w:p>
    <w:p w14:paraId="6C836CE5" w14:textId="0C23D8B9" w:rsidR="003D760C" w:rsidRPr="000255F2" w:rsidRDefault="00D7037D" w:rsidP="00DE6842">
      <w:pPr>
        <w:pStyle w:val="Bodytext20"/>
        <w:shd w:val="clear" w:color="auto" w:fill="auto"/>
        <w:spacing w:before="0" w:after="0" w:line="360" w:lineRule="auto"/>
        <w:ind w:firstLine="0"/>
        <w:jc w:val="both"/>
        <w:rPr>
          <w:color w:val="auto"/>
          <w:sz w:val="24"/>
          <w:szCs w:val="24"/>
        </w:rPr>
      </w:pPr>
      <w:r>
        <w:rPr>
          <w:color w:val="auto"/>
          <w:sz w:val="24"/>
          <w:szCs w:val="24"/>
        </w:rPr>
        <w:t>PIG-PIB</w:t>
      </w:r>
      <w:r w:rsidR="003D760C" w:rsidRPr="000255F2">
        <w:rPr>
          <w:color w:val="auto"/>
          <w:sz w:val="24"/>
          <w:szCs w:val="24"/>
        </w:rPr>
        <w:t xml:space="preserve"> wykonuje zadania służby geologicznej od około 20 lat w wyniku długiego prowizorium organizacyjnego i</w:t>
      </w:r>
      <w:r w:rsidR="00030AE1">
        <w:rPr>
          <w:color w:val="auto"/>
          <w:sz w:val="24"/>
          <w:szCs w:val="24"/>
        </w:rPr>
        <w:t xml:space="preserve"> </w:t>
      </w:r>
      <w:r w:rsidR="003D760C" w:rsidRPr="000255F2">
        <w:rPr>
          <w:color w:val="auto"/>
          <w:sz w:val="24"/>
          <w:szCs w:val="24"/>
        </w:rPr>
        <w:t>legislacyjnego. Skonsolidowanie zarządzania w</w:t>
      </w:r>
      <w:r w:rsidR="00AC1AB0">
        <w:rPr>
          <w:color w:val="auto"/>
          <w:sz w:val="24"/>
          <w:szCs w:val="24"/>
        </w:rPr>
        <w:t> </w:t>
      </w:r>
      <w:r w:rsidR="003D760C" w:rsidRPr="000255F2">
        <w:rPr>
          <w:color w:val="auto"/>
          <w:sz w:val="24"/>
          <w:szCs w:val="24"/>
        </w:rPr>
        <w:t>zakresie geologii i inny</w:t>
      </w:r>
      <w:r w:rsidR="00192DF6" w:rsidRPr="000255F2">
        <w:rPr>
          <w:color w:val="auto"/>
          <w:sz w:val="24"/>
          <w:szCs w:val="24"/>
        </w:rPr>
        <w:t>ch</w:t>
      </w:r>
      <w:r w:rsidR="003D760C" w:rsidRPr="000255F2">
        <w:rPr>
          <w:color w:val="auto"/>
          <w:sz w:val="24"/>
          <w:szCs w:val="24"/>
        </w:rPr>
        <w:t xml:space="preserve"> pokrewnych zagadnień, przy jednoczesnym poszerzeniu kompetencji w zakresie geologii (np. pozyskiwani</w:t>
      </w:r>
      <w:r w:rsidR="00E9702C">
        <w:rPr>
          <w:color w:val="auto"/>
          <w:sz w:val="24"/>
          <w:szCs w:val="24"/>
        </w:rPr>
        <w:t>e</w:t>
      </w:r>
      <w:r w:rsidR="003D760C" w:rsidRPr="000255F2">
        <w:rPr>
          <w:color w:val="auto"/>
          <w:sz w:val="24"/>
          <w:szCs w:val="24"/>
        </w:rPr>
        <w:t xml:space="preserve"> surowców z innych kierunków, które w dotychczasowych warunkach instytucjonalnych nie są zadowalające)</w:t>
      </w:r>
      <w:r w:rsidR="00E9702C">
        <w:rPr>
          <w:color w:val="auto"/>
          <w:sz w:val="24"/>
          <w:szCs w:val="24"/>
        </w:rPr>
        <w:t>,</w:t>
      </w:r>
      <w:r w:rsidR="003D760C" w:rsidRPr="000255F2">
        <w:rPr>
          <w:color w:val="auto"/>
          <w:sz w:val="24"/>
          <w:szCs w:val="24"/>
        </w:rPr>
        <w:t xml:space="preserve"> może nastąpić wyłącznie poprzez wyodrębnienie tych zadań z PIG-</w:t>
      </w:r>
      <w:r w:rsidR="00676920" w:rsidRPr="000255F2">
        <w:rPr>
          <w:color w:val="auto"/>
          <w:sz w:val="24"/>
          <w:szCs w:val="24"/>
        </w:rPr>
        <w:t>PIB do</w:t>
      </w:r>
      <w:r w:rsidR="003D760C" w:rsidRPr="000255F2">
        <w:rPr>
          <w:color w:val="auto"/>
          <w:sz w:val="24"/>
          <w:szCs w:val="24"/>
        </w:rPr>
        <w:t xml:space="preserve"> nowo</w:t>
      </w:r>
      <w:r w:rsidR="00DB1CBD">
        <w:rPr>
          <w:color w:val="auto"/>
          <w:sz w:val="24"/>
          <w:szCs w:val="24"/>
        </w:rPr>
        <w:t xml:space="preserve"> </w:t>
      </w:r>
      <w:r w:rsidR="003D760C" w:rsidRPr="000255F2">
        <w:rPr>
          <w:color w:val="auto"/>
          <w:sz w:val="24"/>
          <w:szCs w:val="24"/>
        </w:rPr>
        <w:t>utworzonej w</w:t>
      </w:r>
      <w:r w:rsidR="00AC1AB0">
        <w:rPr>
          <w:color w:val="auto"/>
          <w:sz w:val="24"/>
          <w:szCs w:val="24"/>
        </w:rPr>
        <w:t> </w:t>
      </w:r>
      <w:r w:rsidR="003D760C" w:rsidRPr="000255F2">
        <w:rPr>
          <w:color w:val="auto"/>
          <w:sz w:val="24"/>
          <w:szCs w:val="24"/>
        </w:rPr>
        <w:t>tym celu agencji wykonawczej. W związku z tym</w:t>
      </w:r>
      <w:r w:rsidR="00676920" w:rsidRPr="000255F2">
        <w:rPr>
          <w:color w:val="auto"/>
          <w:sz w:val="24"/>
          <w:szCs w:val="24"/>
        </w:rPr>
        <w:t xml:space="preserve"> konieczne jest również wydzielenie mienia służącego realizacji zadań państwowej służby geologicznej oraz przekazanie go</w:t>
      </w:r>
      <w:r w:rsidR="00AC1AB0">
        <w:rPr>
          <w:color w:val="auto"/>
          <w:sz w:val="24"/>
          <w:szCs w:val="24"/>
        </w:rPr>
        <w:t> </w:t>
      </w:r>
      <w:r w:rsidR="00676920" w:rsidRPr="000255F2">
        <w:rPr>
          <w:color w:val="auto"/>
          <w:sz w:val="24"/>
          <w:szCs w:val="24"/>
        </w:rPr>
        <w:t>PAG</w:t>
      </w:r>
      <w:r w:rsidR="003D760C" w:rsidRPr="000255F2">
        <w:rPr>
          <w:color w:val="auto"/>
          <w:sz w:val="24"/>
          <w:szCs w:val="24"/>
        </w:rPr>
        <w:t>.</w:t>
      </w:r>
    </w:p>
    <w:p w14:paraId="7D7D6408" w14:textId="06984486" w:rsidR="00734C81" w:rsidRDefault="00734C8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Na etapie jej tworzenia</w:t>
      </w:r>
      <w:r w:rsidR="00A04DC7" w:rsidRPr="000255F2">
        <w:rPr>
          <w:color w:val="auto"/>
          <w:sz w:val="24"/>
          <w:szCs w:val="24"/>
        </w:rPr>
        <w:t>,</w:t>
      </w:r>
      <w:r w:rsidRPr="000255F2">
        <w:rPr>
          <w:color w:val="auto"/>
          <w:sz w:val="24"/>
          <w:szCs w:val="24"/>
        </w:rPr>
        <w:t xml:space="preserve"> PAG</w:t>
      </w:r>
      <w:r w:rsidR="00B90102" w:rsidRPr="000255F2">
        <w:rPr>
          <w:color w:val="auto"/>
          <w:sz w:val="24"/>
          <w:szCs w:val="24"/>
        </w:rPr>
        <w:t xml:space="preserve"> przejmuje </w:t>
      </w:r>
      <w:r w:rsidRPr="000255F2">
        <w:rPr>
          <w:color w:val="auto"/>
          <w:sz w:val="24"/>
          <w:szCs w:val="24"/>
        </w:rPr>
        <w:t>niezbędne środki trwałe (m.in. pomieszczenia, sprzęt, oprogramowanie i aparaturę czy środki transportu)</w:t>
      </w:r>
      <w:r w:rsidR="00B90102" w:rsidRPr="000255F2">
        <w:rPr>
          <w:color w:val="auto"/>
          <w:sz w:val="24"/>
          <w:szCs w:val="24"/>
        </w:rPr>
        <w:t xml:space="preserve"> wykorzystywane przez państwową służbę geologiczną pełnioną w ramach PIG-PIB</w:t>
      </w:r>
      <w:r w:rsidRPr="000255F2">
        <w:rPr>
          <w:color w:val="auto"/>
          <w:sz w:val="24"/>
          <w:szCs w:val="24"/>
        </w:rPr>
        <w:t>. Planuje się, że zarówno część środków trwałych, jak i zasobu kadrowego PIG</w:t>
      </w:r>
      <w:r w:rsidR="00030AE1">
        <w:rPr>
          <w:color w:val="auto"/>
          <w:sz w:val="24"/>
          <w:szCs w:val="24"/>
        </w:rPr>
        <w:t>-</w:t>
      </w:r>
      <w:r w:rsidRPr="000255F2">
        <w:rPr>
          <w:color w:val="auto"/>
          <w:sz w:val="24"/>
          <w:szCs w:val="24"/>
        </w:rPr>
        <w:t>PIB</w:t>
      </w:r>
      <w:r w:rsidR="00D7037D">
        <w:rPr>
          <w:color w:val="auto"/>
          <w:sz w:val="24"/>
          <w:szCs w:val="24"/>
        </w:rPr>
        <w:t>, staną</w:t>
      </w:r>
      <w:r w:rsidRPr="000255F2">
        <w:rPr>
          <w:color w:val="auto"/>
          <w:sz w:val="24"/>
          <w:szCs w:val="24"/>
        </w:rPr>
        <w:t xml:space="preserve"> się częścią PAG. Działanie takie nie spowoduje utraty osobowości prawnej ani statusu państwowego instytutu badawczego przez PIG</w:t>
      </w:r>
      <w:r w:rsidR="00030AE1">
        <w:rPr>
          <w:color w:val="auto"/>
          <w:sz w:val="24"/>
          <w:szCs w:val="24"/>
        </w:rPr>
        <w:t>-</w:t>
      </w:r>
      <w:r w:rsidRPr="000255F2">
        <w:rPr>
          <w:color w:val="auto"/>
          <w:sz w:val="24"/>
          <w:szCs w:val="24"/>
        </w:rPr>
        <w:t>PIB, który będzie funkcjonował w oparciu o przepisy art. 163 ustawy – Prawo geologiczne i górnicze (zmienianego w projektowanym art.</w:t>
      </w:r>
      <w:r w:rsidR="00AC1AB0">
        <w:rPr>
          <w:color w:val="auto"/>
          <w:sz w:val="24"/>
          <w:szCs w:val="24"/>
        </w:rPr>
        <w:t> </w:t>
      </w:r>
      <w:r w:rsidR="00470A48" w:rsidRPr="000255F2">
        <w:rPr>
          <w:color w:val="auto"/>
          <w:sz w:val="24"/>
          <w:szCs w:val="24"/>
        </w:rPr>
        <w:t>2</w:t>
      </w:r>
      <w:r w:rsidR="006D0BC9" w:rsidRPr="000255F2">
        <w:rPr>
          <w:color w:val="auto"/>
          <w:sz w:val="24"/>
          <w:szCs w:val="24"/>
        </w:rPr>
        <w:t>8</w:t>
      </w:r>
      <w:r w:rsidRPr="000255F2">
        <w:rPr>
          <w:color w:val="auto"/>
          <w:sz w:val="24"/>
          <w:szCs w:val="24"/>
        </w:rPr>
        <w:t>), ustawy o instytutach badawczych oraz inne przepisy dotyczące prowadzenia badań naukowych. Wobec planowanej współpracy między PAG a PIG</w:t>
      </w:r>
      <w:r w:rsidR="00030AE1">
        <w:rPr>
          <w:color w:val="auto"/>
          <w:sz w:val="24"/>
          <w:szCs w:val="24"/>
        </w:rPr>
        <w:noBreakHyphen/>
      </w:r>
      <w:r w:rsidRPr="000255F2">
        <w:rPr>
          <w:color w:val="auto"/>
          <w:sz w:val="24"/>
          <w:szCs w:val="24"/>
        </w:rPr>
        <w:t>PIB należy się spodziewać, że PIG</w:t>
      </w:r>
      <w:r w:rsidR="00030AE1">
        <w:rPr>
          <w:color w:val="auto"/>
          <w:sz w:val="24"/>
          <w:szCs w:val="24"/>
        </w:rPr>
        <w:t>-</w:t>
      </w:r>
      <w:r w:rsidRPr="000255F2">
        <w:rPr>
          <w:color w:val="auto"/>
          <w:sz w:val="24"/>
          <w:szCs w:val="24"/>
        </w:rPr>
        <w:t>PIB będzie ważnym zleceniobiorcą zadań wynikających z</w:t>
      </w:r>
      <w:r w:rsidR="00030AE1">
        <w:rPr>
          <w:color w:val="auto"/>
          <w:sz w:val="24"/>
          <w:szCs w:val="24"/>
        </w:rPr>
        <w:t xml:space="preserve"> </w:t>
      </w:r>
      <w:r w:rsidRPr="000255F2">
        <w:rPr>
          <w:color w:val="auto"/>
          <w:sz w:val="24"/>
          <w:szCs w:val="24"/>
        </w:rPr>
        <w:t>prac PAG.</w:t>
      </w:r>
    </w:p>
    <w:p w14:paraId="22279134" w14:textId="5826BA8E" w:rsidR="00AF172C" w:rsidRPr="000255F2" w:rsidRDefault="00AF172C" w:rsidP="00DE6842">
      <w:pPr>
        <w:pStyle w:val="Bodytext20"/>
        <w:shd w:val="clear" w:color="auto" w:fill="auto"/>
        <w:spacing w:before="0" w:after="0" w:line="360" w:lineRule="auto"/>
        <w:ind w:firstLine="0"/>
        <w:jc w:val="both"/>
        <w:rPr>
          <w:color w:val="auto"/>
          <w:sz w:val="24"/>
          <w:szCs w:val="24"/>
        </w:rPr>
      </w:pPr>
      <w:r>
        <w:rPr>
          <w:color w:val="auto"/>
          <w:sz w:val="24"/>
          <w:szCs w:val="24"/>
        </w:rPr>
        <w:t xml:space="preserve">W ramach realizacji zadań państwowej służby geologicznej PIG-PIB pozyskał również </w:t>
      </w:r>
      <w:r w:rsidR="0073518F">
        <w:rPr>
          <w:color w:val="auto"/>
          <w:sz w:val="24"/>
          <w:szCs w:val="24"/>
        </w:rPr>
        <w:t xml:space="preserve">efekty rzeczowe </w:t>
      </w:r>
      <w:r>
        <w:rPr>
          <w:color w:val="auto"/>
          <w:sz w:val="24"/>
          <w:szCs w:val="24"/>
        </w:rPr>
        <w:t xml:space="preserve">realizacji tych zadań. Przykładami takich efektów rzeczowych są </w:t>
      </w:r>
      <w:r w:rsidRPr="00AF172C">
        <w:rPr>
          <w:color w:val="auto"/>
          <w:sz w:val="24"/>
          <w:szCs w:val="24"/>
        </w:rPr>
        <w:t>m.in.</w:t>
      </w:r>
      <w:r>
        <w:rPr>
          <w:color w:val="auto"/>
          <w:sz w:val="24"/>
          <w:szCs w:val="24"/>
        </w:rPr>
        <w:t>:</w:t>
      </w:r>
      <w:r w:rsidRPr="00AF172C">
        <w:rPr>
          <w:color w:val="auto"/>
          <w:sz w:val="24"/>
          <w:szCs w:val="24"/>
        </w:rPr>
        <w:t xml:space="preserve"> projekt robót geologicznych, mapy geologiczne, teksty objaśnień, bazy, arkusze autorskie, strona internetowa, serwis internetowy, atlas złóż w formie publikacji, konferencja prasowa/naukowa, broszury informacyjne, udział osób w konferencji, cyfrowe warstwy informacji geologicznej, ramowy model budowy geologicznej Polski. Pojęcie efektu rzeczowego obejmuje zatem zarówno dobra materialne, które można by zakwalifikować po prostu jako mienie ruchome, ale przede wszystkim dobra niematerialne, intelektualne czyli wszelki wynik pracy twórczej czy naukowej (np. baza </w:t>
      </w:r>
      <w:r w:rsidRPr="00AF172C">
        <w:rPr>
          <w:color w:val="auto"/>
          <w:sz w:val="24"/>
          <w:szCs w:val="24"/>
        </w:rPr>
        <w:lastRenderedPageBreak/>
        <w:t xml:space="preserve">danych, opracowanie, mapa). </w:t>
      </w:r>
      <w:r>
        <w:rPr>
          <w:color w:val="auto"/>
          <w:sz w:val="24"/>
          <w:szCs w:val="24"/>
        </w:rPr>
        <w:t xml:space="preserve">Zgodnie z treścią art. 30 pkt 1 projektu </w:t>
      </w:r>
      <w:r w:rsidRPr="00AF172C">
        <w:rPr>
          <w:color w:val="auto"/>
          <w:sz w:val="24"/>
          <w:szCs w:val="24"/>
        </w:rPr>
        <w:t xml:space="preserve">PAG przejmuje zadania </w:t>
      </w:r>
      <w:r w:rsidR="002817BC">
        <w:rPr>
          <w:color w:val="auto"/>
          <w:sz w:val="24"/>
          <w:szCs w:val="24"/>
        </w:rPr>
        <w:t>państwowej służby geologicznej</w:t>
      </w:r>
      <w:r w:rsidRPr="00AF172C">
        <w:rPr>
          <w:color w:val="auto"/>
          <w:sz w:val="24"/>
          <w:szCs w:val="24"/>
        </w:rPr>
        <w:t xml:space="preserve"> i efekty rzeczowe tych zadań, a </w:t>
      </w:r>
      <w:r w:rsidR="002817BC">
        <w:rPr>
          <w:color w:val="auto"/>
          <w:sz w:val="24"/>
          <w:szCs w:val="24"/>
        </w:rPr>
        <w:t>według</w:t>
      </w:r>
      <w:r w:rsidRPr="00AF172C">
        <w:rPr>
          <w:color w:val="auto"/>
          <w:sz w:val="24"/>
          <w:szCs w:val="24"/>
        </w:rPr>
        <w:t xml:space="preserve"> art. 30 pkt 3</w:t>
      </w:r>
      <w:r w:rsidR="002817BC">
        <w:rPr>
          <w:color w:val="auto"/>
          <w:sz w:val="24"/>
          <w:szCs w:val="24"/>
        </w:rPr>
        <w:t xml:space="preserve"> projektu</w:t>
      </w:r>
      <w:r w:rsidRPr="00AF172C">
        <w:rPr>
          <w:color w:val="auto"/>
          <w:sz w:val="24"/>
          <w:szCs w:val="24"/>
        </w:rPr>
        <w:t>,</w:t>
      </w:r>
      <w:r>
        <w:rPr>
          <w:color w:val="auto"/>
          <w:sz w:val="24"/>
          <w:szCs w:val="24"/>
        </w:rPr>
        <w:t xml:space="preserve"> </w:t>
      </w:r>
      <w:r w:rsidRPr="00AF172C">
        <w:rPr>
          <w:color w:val="auto"/>
          <w:sz w:val="24"/>
          <w:szCs w:val="24"/>
        </w:rPr>
        <w:t>wskaza</w:t>
      </w:r>
      <w:r>
        <w:rPr>
          <w:color w:val="auto"/>
          <w:sz w:val="24"/>
          <w:szCs w:val="24"/>
        </w:rPr>
        <w:t>no</w:t>
      </w:r>
      <w:r w:rsidRPr="00AF172C">
        <w:rPr>
          <w:color w:val="auto"/>
          <w:sz w:val="24"/>
          <w:szCs w:val="24"/>
        </w:rPr>
        <w:t>, że wśród przejmowanych praw znajdują się</w:t>
      </w:r>
      <w:r>
        <w:rPr>
          <w:color w:val="auto"/>
          <w:sz w:val="24"/>
          <w:szCs w:val="24"/>
        </w:rPr>
        <w:t xml:space="preserve"> również</w:t>
      </w:r>
      <w:r w:rsidRPr="00AF172C">
        <w:rPr>
          <w:color w:val="auto"/>
          <w:sz w:val="24"/>
          <w:szCs w:val="24"/>
        </w:rPr>
        <w:t xml:space="preserve"> prawa wyłączne do tych efektów rzeczowych (prawa autorskie majątkowe i prawa własności przemysłowej). </w:t>
      </w:r>
    </w:p>
    <w:p w14:paraId="5DC00628" w14:textId="16E6D97C" w:rsidR="00F45AE1" w:rsidRDefault="00F45AE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Na zasadzie pełnej symetrii, wierzytelności i zobowiązania PIG</w:t>
      </w:r>
      <w:r w:rsidR="0067304D" w:rsidRPr="000255F2">
        <w:rPr>
          <w:color w:val="auto"/>
          <w:sz w:val="24"/>
          <w:szCs w:val="24"/>
        </w:rPr>
        <w:t>–</w:t>
      </w:r>
      <w:r w:rsidR="00C82040" w:rsidRPr="000255F2">
        <w:rPr>
          <w:color w:val="auto"/>
          <w:sz w:val="24"/>
          <w:szCs w:val="24"/>
        </w:rPr>
        <w:t>PIB</w:t>
      </w:r>
      <w:r w:rsidRPr="000255F2">
        <w:rPr>
          <w:color w:val="auto"/>
          <w:sz w:val="24"/>
          <w:szCs w:val="24"/>
        </w:rPr>
        <w:t xml:space="preserve"> związane z</w:t>
      </w:r>
      <w:r w:rsidR="00AC1AB0">
        <w:rPr>
          <w:color w:val="auto"/>
          <w:sz w:val="24"/>
          <w:szCs w:val="24"/>
        </w:rPr>
        <w:t> </w:t>
      </w:r>
      <w:r w:rsidRPr="000255F2">
        <w:rPr>
          <w:color w:val="auto"/>
          <w:sz w:val="24"/>
          <w:szCs w:val="24"/>
        </w:rPr>
        <w:t>wykonywaniem zadań państwowej służby geologicznej staną się wierzytelnościami i</w:t>
      </w:r>
      <w:r w:rsidR="00AC1AB0">
        <w:rPr>
          <w:color w:val="auto"/>
          <w:sz w:val="24"/>
          <w:szCs w:val="24"/>
        </w:rPr>
        <w:t> </w:t>
      </w:r>
      <w:r w:rsidRPr="000255F2">
        <w:rPr>
          <w:color w:val="auto"/>
          <w:sz w:val="24"/>
          <w:szCs w:val="24"/>
        </w:rPr>
        <w:t>zobowiązaniami PAG.</w:t>
      </w:r>
    </w:p>
    <w:p w14:paraId="46861CB8" w14:textId="5A15C664" w:rsidR="00D110FD" w:rsidRPr="003A25D9" w:rsidRDefault="00D110FD" w:rsidP="00DE6842">
      <w:pPr>
        <w:pStyle w:val="Bodytext20"/>
        <w:shd w:val="clear" w:color="auto" w:fill="auto"/>
        <w:spacing w:before="0" w:after="0" w:line="360" w:lineRule="auto"/>
        <w:ind w:firstLine="0"/>
        <w:jc w:val="both"/>
        <w:rPr>
          <w:sz w:val="24"/>
          <w:szCs w:val="24"/>
        </w:rPr>
      </w:pPr>
      <w:r w:rsidRPr="003A25D9">
        <w:rPr>
          <w:color w:val="auto"/>
          <w:sz w:val="24"/>
          <w:szCs w:val="24"/>
        </w:rPr>
        <w:t xml:space="preserve">Zgodnie z treścią art. 30 pkt 4 </w:t>
      </w:r>
      <w:r w:rsidR="007D3AAD" w:rsidRPr="003A25D9">
        <w:rPr>
          <w:sz w:val="24"/>
          <w:szCs w:val="24"/>
        </w:rPr>
        <w:t xml:space="preserve">projektu </w:t>
      </w:r>
      <w:r w:rsidRPr="003A25D9">
        <w:rPr>
          <w:sz w:val="24"/>
          <w:szCs w:val="24"/>
        </w:rPr>
        <w:t xml:space="preserve">PAG </w:t>
      </w:r>
      <w:r w:rsidR="002817BC" w:rsidRPr="003A25D9">
        <w:rPr>
          <w:sz w:val="24"/>
          <w:szCs w:val="24"/>
        </w:rPr>
        <w:t xml:space="preserve"> </w:t>
      </w:r>
      <w:r w:rsidRPr="003A25D9">
        <w:rPr>
          <w:sz w:val="24"/>
          <w:szCs w:val="24"/>
        </w:rPr>
        <w:t>wstąpi w prawa i obowiązki wynikające z</w:t>
      </w:r>
      <w:r w:rsidR="00AC1AB0" w:rsidRPr="003A25D9">
        <w:rPr>
          <w:sz w:val="24"/>
          <w:szCs w:val="24"/>
        </w:rPr>
        <w:t> </w:t>
      </w:r>
      <w:r w:rsidRPr="003A25D9">
        <w:rPr>
          <w:sz w:val="24"/>
          <w:szCs w:val="24"/>
        </w:rPr>
        <w:t xml:space="preserve">zawartych przed dniem wejścia w życie niniejszej ustawy przez NFOŚiGW umów w zakresie finansowania potrzeb geologii na rzecz kraju i realizacji zadań Krajowego Administratora Podziemnych Składowisk Dwutlenku Węgla, </w:t>
      </w:r>
      <w:r w:rsidR="00177998" w:rsidRPr="003A25D9">
        <w:rPr>
          <w:sz w:val="24"/>
          <w:szCs w:val="24"/>
        </w:rPr>
        <w:t>z</w:t>
      </w:r>
      <w:r w:rsidR="00177998">
        <w:rPr>
          <w:sz w:val="24"/>
          <w:szCs w:val="24"/>
        </w:rPr>
        <w:t> </w:t>
      </w:r>
      <w:r w:rsidRPr="003A25D9">
        <w:rPr>
          <w:sz w:val="24"/>
          <w:szCs w:val="24"/>
        </w:rPr>
        <w:t>wyjątkiem niezrealizowanych umów zawartych z PIG-PIB, które wygasają z dniem wejścia w życie ustawy. W takiej sytuacji dotychczasowe zadania realizowane w</w:t>
      </w:r>
      <w:r w:rsidR="002817BC" w:rsidRPr="003A25D9">
        <w:rPr>
          <w:sz w:val="24"/>
          <w:szCs w:val="24"/>
        </w:rPr>
        <w:t>edług</w:t>
      </w:r>
      <w:r w:rsidRPr="003A25D9">
        <w:rPr>
          <w:sz w:val="24"/>
          <w:szCs w:val="24"/>
        </w:rPr>
        <w:t xml:space="preserve"> planu zadań państwowej służby geologicznej staną się zadaniami PAG. Posiadając własne źródła przychodów PAG będzie podmiotem zarówno finansującym</w:t>
      </w:r>
      <w:r w:rsidR="002817BC" w:rsidRPr="003A25D9">
        <w:rPr>
          <w:sz w:val="24"/>
          <w:szCs w:val="24"/>
        </w:rPr>
        <w:t>,</w:t>
      </w:r>
      <w:r w:rsidRPr="003A25D9">
        <w:rPr>
          <w:sz w:val="24"/>
          <w:szCs w:val="24"/>
        </w:rPr>
        <w:t xml:space="preserve"> jak </w:t>
      </w:r>
      <w:r w:rsidR="00177998" w:rsidRPr="003A25D9">
        <w:rPr>
          <w:sz w:val="24"/>
          <w:szCs w:val="24"/>
        </w:rPr>
        <w:t>i</w:t>
      </w:r>
      <w:r w:rsidR="00177998">
        <w:rPr>
          <w:sz w:val="24"/>
          <w:szCs w:val="24"/>
        </w:rPr>
        <w:t> </w:t>
      </w:r>
      <w:r w:rsidRPr="003A25D9">
        <w:rPr>
          <w:sz w:val="24"/>
          <w:szCs w:val="24"/>
        </w:rPr>
        <w:t>realizującym zadanie.</w:t>
      </w:r>
    </w:p>
    <w:p w14:paraId="1401A511" w14:textId="1068DE8C" w:rsidR="00D110FD" w:rsidRPr="000255F2" w:rsidRDefault="00D110FD" w:rsidP="00DE6842">
      <w:pPr>
        <w:pStyle w:val="ARTartustawynprozporzdzenia"/>
        <w:spacing w:before="0"/>
        <w:ind w:firstLine="0"/>
        <w:rPr>
          <w:rFonts w:ascii="Times New Roman" w:hAnsi="Times New Roman" w:cs="Times New Roman"/>
          <w:szCs w:val="24"/>
        </w:rPr>
      </w:pPr>
      <w:r w:rsidRPr="000255F2">
        <w:rPr>
          <w:rFonts w:ascii="Times New Roman" w:hAnsi="Times New Roman" w:cs="Times New Roman"/>
          <w:szCs w:val="24"/>
        </w:rPr>
        <w:t>Projekt przewiduje szczegółowe zasady, mające na celu zapewnienie sprawnego dokonania przekształceń majątkowo-organizacyjnych, o których mowa powyżej. Przewidziano powołanie przez ministra właściwego do spraw środowiska Pełnomocnika do spraw organizacji PAG</w:t>
      </w:r>
      <w:r w:rsidR="003A25D9">
        <w:rPr>
          <w:rFonts w:ascii="Times New Roman" w:hAnsi="Times New Roman" w:cs="Times New Roman"/>
          <w:szCs w:val="24"/>
        </w:rPr>
        <w:t>,</w:t>
      </w:r>
      <w:r w:rsidRPr="000255F2">
        <w:rPr>
          <w:rFonts w:ascii="Times New Roman" w:hAnsi="Times New Roman" w:cs="Times New Roman"/>
          <w:szCs w:val="24"/>
        </w:rPr>
        <w:t xml:space="preserve"> </w:t>
      </w:r>
      <w:r w:rsidR="002817BC">
        <w:rPr>
          <w:rFonts w:ascii="Times New Roman" w:hAnsi="Times New Roman" w:cs="Times New Roman"/>
          <w:szCs w:val="24"/>
        </w:rPr>
        <w:t>zwanego dalej</w:t>
      </w:r>
      <w:r w:rsidRPr="000255F2">
        <w:rPr>
          <w:rFonts w:ascii="Times New Roman" w:hAnsi="Times New Roman" w:cs="Times New Roman"/>
          <w:szCs w:val="24"/>
        </w:rPr>
        <w:t xml:space="preserve"> </w:t>
      </w:r>
      <w:r w:rsidR="003A25D9">
        <w:rPr>
          <w:rFonts w:ascii="Times New Roman" w:hAnsi="Times New Roman" w:cs="Times New Roman"/>
          <w:szCs w:val="24"/>
        </w:rPr>
        <w:t>„</w:t>
      </w:r>
      <w:r w:rsidRPr="000255F2">
        <w:rPr>
          <w:rFonts w:ascii="Times New Roman" w:hAnsi="Times New Roman" w:cs="Times New Roman"/>
          <w:szCs w:val="24"/>
        </w:rPr>
        <w:t>Pełnomocnik</w:t>
      </w:r>
      <w:r w:rsidR="002817BC">
        <w:rPr>
          <w:rFonts w:ascii="Times New Roman" w:hAnsi="Times New Roman" w:cs="Times New Roman"/>
          <w:szCs w:val="24"/>
        </w:rPr>
        <w:t>iem</w:t>
      </w:r>
      <w:r w:rsidR="003A25D9">
        <w:rPr>
          <w:rFonts w:ascii="Times New Roman" w:hAnsi="Times New Roman" w:cs="Times New Roman"/>
          <w:szCs w:val="24"/>
        </w:rPr>
        <w:t>”</w:t>
      </w:r>
      <w:r w:rsidR="002817BC">
        <w:rPr>
          <w:rFonts w:ascii="Times New Roman" w:hAnsi="Times New Roman" w:cs="Times New Roman"/>
          <w:szCs w:val="24"/>
        </w:rPr>
        <w:t>.</w:t>
      </w:r>
      <w:r w:rsidRPr="000255F2">
        <w:rPr>
          <w:rFonts w:ascii="Times New Roman" w:hAnsi="Times New Roman" w:cs="Times New Roman"/>
          <w:szCs w:val="24"/>
        </w:rPr>
        <w:t xml:space="preserve"> Pełnomocnik będzie przewodniczącym pięcioosobowej komisj</w:t>
      </w:r>
      <w:r w:rsidR="003A25D9">
        <w:rPr>
          <w:rFonts w:ascii="Times New Roman" w:hAnsi="Times New Roman" w:cs="Times New Roman"/>
          <w:szCs w:val="24"/>
        </w:rPr>
        <w:t>i</w:t>
      </w:r>
      <w:r w:rsidRPr="000255F2">
        <w:rPr>
          <w:rFonts w:ascii="Times New Roman" w:hAnsi="Times New Roman" w:cs="Times New Roman"/>
          <w:szCs w:val="24"/>
        </w:rPr>
        <w:t xml:space="preserve"> przygotowawczej (art.</w:t>
      </w:r>
      <w:r w:rsidR="00AC1AB0">
        <w:rPr>
          <w:rFonts w:ascii="Times New Roman" w:hAnsi="Times New Roman" w:cs="Times New Roman"/>
          <w:szCs w:val="24"/>
        </w:rPr>
        <w:t> </w:t>
      </w:r>
      <w:r w:rsidRPr="000255F2">
        <w:rPr>
          <w:rFonts w:ascii="Times New Roman" w:hAnsi="Times New Roman" w:cs="Times New Roman"/>
          <w:szCs w:val="24"/>
        </w:rPr>
        <w:t xml:space="preserve">34 ust. </w:t>
      </w:r>
      <w:r w:rsidR="002817BC">
        <w:rPr>
          <w:rFonts w:ascii="Times New Roman" w:hAnsi="Times New Roman" w:cs="Times New Roman"/>
          <w:szCs w:val="24"/>
        </w:rPr>
        <w:t>2 projektu</w:t>
      </w:r>
      <w:r w:rsidRPr="000255F2">
        <w:rPr>
          <w:rFonts w:ascii="Times New Roman" w:hAnsi="Times New Roman" w:cs="Times New Roman"/>
          <w:szCs w:val="24"/>
        </w:rPr>
        <w:t>), powołanej przez ministra właściwego do spraw środowiska), która opracuje informacje o mieniu PIG–PIB wykorzystywanym dotychczas do wykonywania</w:t>
      </w:r>
      <w:r w:rsidR="00030AE1">
        <w:rPr>
          <w:rFonts w:ascii="Times New Roman" w:hAnsi="Times New Roman" w:cs="Times New Roman"/>
          <w:szCs w:val="24"/>
        </w:rPr>
        <w:t xml:space="preserve"> </w:t>
      </w:r>
      <w:r w:rsidRPr="000255F2">
        <w:rPr>
          <w:rFonts w:ascii="Times New Roman" w:hAnsi="Times New Roman" w:cs="Times New Roman"/>
          <w:szCs w:val="24"/>
        </w:rPr>
        <w:t>zadań państwowej służby geologicznej, a</w:t>
      </w:r>
      <w:r w:rsidR="00030AE1">
        <w:rPr>
          <w:rFonts w:ascii="Times New Roman" w:hAnsi="Times New Roman" w:cs="Times New Roman"/>
          <w:szCs w:val="24"/>
        </w:rPr>
        <w:t xml:space="preserve"> </w:t>
      </w:r>
      <w:r w:rsidRPr="000255F2">
        <w:rPr>
          <w:rFonts w:ascii="Times New Roman" w:hAnsi="Times New Roman" w:cs="Times New Roman"/>
          <w:szCs w:val="24"/>
        </w:rPr>
        <w:t xml:space="preserve">także przeprowadzi, we współpracy z </w:t>
      </w:r>
      <w:r w:rsidRPr="00030AE1">
        <w:rPr>
          <w:rFonts w:ascii="Times New Roman" w:hAnsi="Times New Roman" w:cs="Times New Roman"/>
          <w:szCs w:val="24"/>
        </w:rPr>
        <w:t>PIG</w:t>
      </w:r>
      <w:r w:rsidR="00030AE1">
        <w:rPr>
          <w:rFonts w:ascii="Times New Roman" w:hAnsi="Times New Roman" w:cs="Times New Roman"/>
          <w:szCs w:val="24"/>
        </w:rPr>
        <w:noBreakHyphen/>
      </w:r>
      <w:r w:rsidRPr="00030AE1">
        <w:rPr>
          <w:rFonts w:ascii="Times New Roman" w:hAnsi="Times New Roman" w:cs="Times New Roman"/>
          <w:szCs w:val="24"/>
        </w:rPr>
        <w:t>PIB</w:t>
      </w:r>
      <w:r w:rsidRPr="000255F2">
        <w:rPr>
          <w:rFonts w:ascii="Times New Roman" w:hAnsi="Times New Roman" w:cs="Times New Roman"/>
          <w:szCs w:val="24"/>
        </w:rPr>
        <w:t>, wzajemne rozliczenia finansowe wynikające z umów dotyczących realizacji zadań tej służby państwowej. Na podstawie przygotowanych informacji pełnomocnik PAG oraz Dyrektor PIG</w:t>
      </w:r>
      <w:r w:rsidR="00030AE1">
        <w:rPr>
          <w:rFonts w:ascii="Times New Roman" w:hAnsi="Times New Roman" w:cs="Times New Roman"/>
          <w:szCs w:val="24"/>
        </w:rPr>
        <w:t>-</w:t>
      </w:r>
      <w:r w:rsidRPr="000255F2">
        <w:rPr>
          <w:rFonts w:ascii="Times New Roman" w:hAnsi="Times New Roman" w:cs="Times New Roman"/>
          <w:szCs w:val="24"/>
        </w:rPr>
        <w:t>PIB podpiszą protokoły zdawczo-odbiorcze dotyczące przejęcia przez PAG mienia.</w:t>
      </w:r>
      <w:r w:rsidR="00030AE1">
        <w:rPr>
          <w:rFonts w:ascii="Times New Roman" w:hAnsi="Times New Roman" w:cs="Times New Roman"/>
          <w:szCs w:val="24"/>
        </w:rPr>
        <w:t xml:space="preserve"> </w:t>
      </w:r>
      <w:r>
        <w:rPr>
          <w:rFonts w:ascii="Times New Roman" w:hAnsi="Times New Roman" w:cs="Times New Roman"/>
          <w:szCs w:val="24"/>
        </w:rPr>
        <w:t>Protokół zdawczo-</w:t>
      </w:r>
      <w:r w:rsidRPr="000255F2">
        <w:rPr>
          <w:rFonts w:ascii="Times New Roman" w:hAnsi="Times New Roman" w:cs="Times New Roman"/>
          <w:szCs w:val="24"/>
        </w:rPr>
        <w:t>odbiorczy będzie stanowił podstawę do wpisu praw rzeczowych do ksiąg wieczystych.</w:t>
      </w:r>
    </w:p>
    <w:p w14:paraId="2F55733F" w14:textId="64D0EB26" w:rsidR="00DB3D74" w:rsidRDefault="00DB3D74" w:rsidP="00DE6842">
      <w:pPr>
        <w:pStyle w:val="ARTartustawynprozporzdzenia"/>
        <w:spacing w:before="0"/>
        <w:ind w:firstLine="0"/>
        <w:rPr>
          <w:rFonts w:ascii="Times New Roman" w:hAnsi="Times New Roman" w:cs="Times New Roman"/>
          <w:szCs w:val="24"/>
        </w:rPr>
      </w:pPr>
      <w:r w:rsidRPr="000255F2">
        <w:rPr>
          <w:rFonts w:ascii="Times New Roman" w:hAnsi="Times New Roman" w:cs="Times New Roman"/>
          <w:szCs w:val="24"/>
        </w:rPr>
        <w:t>Zamiarem projektodawcy</w:t>
      </w:r>
      <w:r w:rsidR="00B75592">
        <w:rPr>
          <w:rFonts w:ascii="Times New Roman" w:hAnsi="Times New Roman" w:cs="Times New Roman"/>
          <w:szCs w:val="24"/>
        </w:rPr>
        <w:t xml:space="preserve"> </w:t>
      </w:r>
      <w:r w:rsidR="00B75592" w:rsidRPr="00B75592">
        <w:rPr>
          <w:rFonts w:ascii="Times New Roman" w:hAnsi="Times New Roman" w:cs="Times New Roman"/>
          <w:szCs w:val="24"/>
        </w:rPr>
        <w:t>(art. 32</w:t>
      </w:r>
      <w:r w:rsidR="00B75592">
        <w:rPr>
          <w:rFonts w:ascii="Times New Roman" w:hAnsi="Times New Roman" w:cs="Times New Roman"/>
          <w:szCs w:val="24"/>
        </w:rPr>
        <w:t xml:space="preserve"> projektu</w:t>
      </w:r>
      <w:r w:rsidR="00B75592" w:rsidRPr="00B75592">
        <w:rPr>
          <w:rFonts w:ascii="Times New Roman" w:hAnsi="Times New Roman" w:cs="Times New Roman"/>
          <w:szCs w:val="24"/>
        </w:rPr>
        <w:t>)</w:t>
      </w:r>
      <w:r w:rsidRPr="000255F2">
        <w:rPr>
          <w:rFonts w:ascii="Times New Roman" w:hAnsi="Times New Roman" w:cs="Times New Roman"/>
          <w:szCs w:val="24"/>
        </w:rPr>
        <w:t xml:space="preserve"> jest także, by nowo</w:t>
      </w:r>
      <w:r w:rsidR="0064672F">
        <w:rPr>
          <w:rFonts w:ascii="Times New Roman" w:hAnsi="Times New Roman" w:cs="Times New Roman"/>
          <w:szCs w:val="24"/>
        </w:rPr>
        <w:t xml:space="preserve"> </w:t>
      </w:r>
      <w:r w:rsidRPr="000255F2">
        <w:rPr>
          <w:rFonts w:ascii="Times New Roman" w:hAnsi="Times New Roman" w:cs="Times New Roman"/>
          <w:szCs w:val="24"/>
        </w:rPr>
        <w:t xml:space="preserve">utworzona </w:t>
      </w:r>
      <w:r w:rsidR="002817BC">
        <w:rPr>
          <w:rFonts w:ascii="Times New Roman" w:hAnsi="Times New Roman" w:cs="Times New Roman"/>
          <w:szCs w:val="24"/>
        </w:rPr>
        <w:t>a</w:t>
      </w:r>
      <w:r w:rsidRPr="000255F2">
        <w:rPr>
          <w:rFonts w:ascii="Times New Roman" w:hAnsi="Times New Roman" w:cs="Times New Roman"/>
          <w:szCs w:val="24"/>
        </w:rPr>
        <w:t>gencja wstąpiła we wszystkie prawa i obowiązki PIG–</w:t>
      </w:r>
      <w:r w:rsidR="0064672F">
        <w:rPr>
          <w:rFonts w:ascii="Times New Roman" w:hAnsi="Times New Roman" w:cs="Times New Roman"/>
          <w:szCs w:val="24"/>
        </w:rPr>
        <w:t>P</w:t>
      </w:r>
      <w:r w:rsidRPr="000255F2">
        <w:rPr>
          <w:rFonts w:ascii="Times New Roman" w:hAnsi="Times New Roman" w:cs="Times New Roman"/>
          <w:szCs w:val="24"/>
        </w:rPr>
        <w:t>I</w:t>
      </w:r>
      <w:r w:rsidR="0064672F">
        <w:rPr>
          <w:rFonts w:ascii="Times New Roman" w:hAnsi="Times New Roman" w:cs="Times New Roman"/>
          <w:szCs w:val="24"/>
        </w:rPr>
        <w:t>B</w:t>
      </w:r>
      <w:r w:rsidRPr="000255F2">
        <w:rPr>
          <w:rFonts w:ascii="Times New Roman" w:hAnsi="Times New Roman" w:cs="Times New Roman"/>
          <w:szCs w:val="24"/>
        </w:rPr>
        <w:t xml:space="preserve"> jako zamawiającego wynikające z</w:t>
      </w:r>
      <w:r w:rsidR="00AC1AB0">
        <w:rPr>
          <w:rFonts w:ascii="Times New Roman" w:hAnsi="Times New Roman" w:cs="Times New Roman"/>
          <w:szCs w:val="24"/>
        </w:rPr>
        <w:t> </w:t>
      </w:r>
      <w:r w:rsidRPr="000255F2">
        <w:rPr>
          <w:rFonts w:ascii="Times New Roman" w:hAnsi="Times New Roman" w:cs="Times New Roman"/>
          <w:szCs w:val="24"/>
        </w:rPr>
        <w:t xml:space="preserve">przepisów ustawy </w:t>
      </w:r>
      <w:r w:rsidR="00B75592">
        <w:rPr>
          <w:rFonts w:ascii="Times New Roman" w:hAnsi="Times New Roman" w:cs="Times New Roman"/>
          <w:szCs w:val="24"/>
        </w:rPr>
        <w:t xml:space="preserve">z dnia 29 stycznia 2004 r. </w:t>
      </w:r>
      <w:r w:rsidRPr="000255F2">
        <w:rPr>
          <w:rFonts w:ascii="Times New Roman" w:hAnsi="Times New Roman" w:cs="Times New Roman"/>
          <w:szCs w:val="24"/>
        </w:rPr>
        <w:t>– Prawo zamówień publicznych</w:t>
      </w:r>
      <w:r w:rsidR="00B75592">
        <w:rPr>
          <w:rFonts w:ascii="Times New Roman" w:hAnsi="Times New Roman" w:cs="Times New Roman"/>
          <w:szCs w:val="24"/>
        </w:rPr>
        <w:t xml:space="preserve"> </w:t>
      </w:r>
      <w:r w:rsidR="00B75592" w:rsidRPr="001B029B">
        <w:t>(</w:t>
      </w:r>
      <w:r w:rsidR="00B75592" w:rsidRPr="00A03843">
        <w:t xml:space="preserve">Dz. U. </w:t>
      </w:r>
      <w:r w:rsidR="00B75592" w:rsidRPr="00A03843">
        <w:lastRenderedPageBreak/>
        <w:t>z</w:t>
      </w:r>
      <w:r w:rsidR="00AC1AB0">
        <w:t> </w:t>
      </w:r>
      <w:r w:rsidR="00B75592" w:rsidRPr="00A03843">
        <w:t>201</w:t>
      </w:r>
      <w:r w:rsidR="002817BC">
        <w:t>8</w:t>
      </w:r>
      <w:r w:rsidR="00B75592" w:rsidRPr="00A03843">
        <w:t xml:space="preserve"> r. poz. 19</w:t>
      </w:r>
      <w:r w:rsidR="002817BC">
        <w:t>86</w:t>
      </w:r>
      <w:r w:rsidR="00B75592">
        <w:t>, z późn. zm.).</w:t>
      </w:r>
      <w:r w:rsidRPr="000255F2">
        <w:rPr>
          <w:rFonts w:ascii="Times New Roman" w:hAnsi="Times New Roman" w:cs="Times New Roman"/>
          <w:szCs w:val="24"/>
        </w:rPr>
        <w:t xml:space="preserve"> Przepis ten ma umożliwić płynne przejście zadań PAG z zakresu państwowej służby geologicznej, obecnie realizowanych przez PIG–PIB.</w:t>
      </w:r>
    </w:p>
    <w:p w14:paraId="2622F3BE" w14:textId="2644616A" w:rsidR="00421099" w:rsidRPr="000255F2" w:rsidRDefault="00753D77" w:rsidP="00DE6842">
      <w:pPr>
        <w:pStyle w:val="ARTartustawynprozporzdzenia"/>
        <w:spacing w:before="0"/>
        <w:ind w:firstLine="0"/>
        <w:rPr>
          <w:rFonts w:ascii="Times New Roman" w:hAnsi="Times New Roman" w:cs="Times New Roman"/>
          <w:szCs w:val="24"/>
        </w:rPr>
      </w:pPr>
      <w:r>
        <w:rPr>
          <w:rFonts w:ascii="Times New Roman" w:hAnsi="Times New Roman" w:cs="Times New Roman"/>
          <w:szCs w:val="24"/>
        </w:rPr>
        <w:t>Projektowane przepisy przewidują także zwolnienie PAG z podatków</w:t>
      </w:r>
      <w:r w:rsidR="002E2AF5">
        <w:rPr>
          <w:rFonts w:ascii="Times New Roman" w:hAnsi="Times New Roman" w:cs="Times New Roman"/>
          <w:szCs w:val="24"/>
        </w:rPr>
        <w:t xml:space="preserve"> i</w:t>
      </w:r>
      <w:r>
        <w:rPr>
          <w:rFonts w:ascii="Times New Roman" w:hAnsi="Times New Roman" w:cs="Times New Roman"/>
          <w:szCs w:val="24"/>
        </w:rPr>
        <w:t xml:space="preserve"> danin publicznych </w:t>
      </w:r>
      <w:r w:rsidR="00421099" w:rsidRPr="000255F2">
        <w:rPr>
          <w:rFonts w:ascii="Times New Roman" w:hAnsi="Times New Roman" w:cs="Times New Roman"/>
          <w:szCs w:val="24"/>
        </w:rPr>
        <w:t xml:space="preserve">z tytułu </w:t>
      </w:r>
      <w:r w:rsidR="002E2AF5">
        <w:rPr>
          <w:rFonts w:ascii="Times New Roman" w:hAnsi="Times New Roman" w:cs="Times New Roman"/>
          <w:szCs w:val="24"/>
        </w:rPr>
        <w:t>przejęcia</w:t>
      </w:r>
      <w:r w:rsidR="00421099" w:rsidRPr="000255F2">
        <w:rPr>
          <w:rFonts w:ascii="Times New Roman" w:hAnsi="Times New Roman" w:cs="Times New Roman"/>
          <w:szCs w:val="24"/>
        </w:rPr>
        <w:t xml:space="preserve"> mienia PIG–PIB</w:t>
      </w:r>
      <w:r w:rsidR="00536937" w:rsidRPr="000255F2">
        <w:rPr>
          <w:rFonts w:ascii="Times New Roman" w:hAnsi="Times New Roman" w:cs="Times New Roman"/>
          <w:szCs w:val="24"/>
        </w:rPr>
        <w:t xml:space="preserve"> (art. 3</w:t>
      </w:r>
      <w:r w:rsidR="00D110FD">
        <w:rPr>
          <w:rFonts w:ascii="Times New Roman" w:hAnsi="Times New Roman" w:cs="Times New Roman"/>
          <w:szCs w:val="24"/>
        </w:rPr>
        <w:t>6</w:t>
      </w:r>
      <w:r w:rsidR="000D0F8F" w:rsidRPr="000255F2">
        <w:rPr>
          <w:rFonts w:ascii="Times New Roman" w:hAnsi="Times New Roman" w:cs="Times New Roman"/>
          <w:szCs w:val="24"/>
        </w:rPr>
        <w:t xml:space="preserve"> p</w:t>
      </w:r>
      <w:r w:rsidR="00536937" w:rsidRPr="000255F2">
        <w:rPr>
          <w:rFonts w:ascii="Times New Roman" w:hAnsi="Times New Roman" w:cs="Times New Roman"/>
          <w:szCs w:val="24"/>
        </w:rPr>
        <w:t>rojektu)</w:t>
      </w:r>
      <w:r w:rsidR="00421099" w:rsidRPr="000255F2">
        <w:rPr>
          <w:rFonts w:ascii="Times New Roman" w:hAnsi="Times New Roman" w:cs="Times New Roman"/>
          <w:szCs w:val="24"/>
        </w:rPr>
        <w:t xml:space="preserve">. </w:t>
      </w:r>
    </w:p>
    <w:p w14:paraId="14015C5E" w14:textId="5B149AF3" w:rsidR="00421099" w:rsidRPr="000255F2" w:rsidRDefault="00421099" w:rsidP="00DE6842">
      <w:pPr>
        <w:pStyle w:val="USTustnpkodeksu"/>
        <w:ind w:firstLine="0"/>
        <w:rPr>
          <w:rFonts w:ascii="Times New Roman" w:hAnsi="Times New Roman" w:cs="Times New Roman"/>
          <w:szCs w:val="24"/>
        </w:rPr>
      </w:pPr>
      <w:r w:rsidRPr="000255F2">
        <w:rPr>
          <w:rFonts w:ascii="Times New Roman" w:hAnsi="Times New Roman" w:cs="Times New Roman"/>
          <w:szCs w:val="24"/>
        </w:rPr>
        <w:t xml:space="preserve">Przepisy przejściowe określają </w:t>
      </w:r>
      <w:r w:rsidR="00536937" w:rsidRPr="000255F2">
        <w:rPr>
          <w:rFonts w:ascii="Times New Roman" w:hAnsi="Times New Roman" w:cs="Times New Roman"/>
          <w:szCs w:val="24"/>
        </w:rPr>
        <w:t xml:space="preserve">również </w:t>
      </w:r>
      <w:r w:rsidRPr="000255F2">
        <w:rPr>
          <w:rFonts w:ascii="Times New Roman" w:hAnsi="Times New Roman" w:cs="Times New Roman"/>
          <w:szCs w:val="24"/>
        </w:rPr>
        <w:t>szczegółowo, co stanie się opłatami eksploatacyjnymi</w:t>
      </w:r>
      <w:r w:rsidR="003F3079" w:rsidRPr="000255F2">
        <w:rPr>
          <w:rFonts w:ascii="Times New Roman" w:hAnsi="Times New Roman" w:cs="Times New Roman"/>
          <w:szCs w:val="24"/>
        </w:rPr>
        <w:t xml:space="preserve"> oraz opłatami za wprowadzenie ścieków do wód i ziemi, </w:t>
      </w:r>
      <w:r w:rsidRPr="000255F2">
        <w:rPr>
          <w:rFonts w:ascii="Times New Roman" w:hAnsi="Times New Roman" w:cs="Times New Roman"/>
          <w:szCs w:val="24"/>
        </w:rPr>
        <w:t xml:space="preserve">co do których </w:t>
      </w:r>
      <w:r w:rsidR="003F3079" w:rsidRPr="000255F2">
        <w:rPr>
          <w:rFonts w:ascii="Times New Roman" w:hAnsi="Times New Roman" w:cs="Times New Roman"/>
          <w:szCs w:val="24"/>
        </w:rPr>
        <w:t xml:space="preserve">odpowiednio: </w:t>
      </w:r>
      <w:r w:rsidRPr="000255F2">
        <w:rPr>
          <w:rFonts w:ascii="Times New Roman" w:hAnsi="Times New Roman" w:cs="Times New Roman"/>
          <w:szCs w:val="24"/>
        </w:rPr>
        <w:t>okres rozliczeniowy</w:t>
      </w:r>
      <w:r w:rsidR="003F3079" w:rsidRPr="000255F2">
        <w:rPr>
          <w:rFonts w:ascii="Times New Roman" w:hAnsi="Times New Roman" w:cs="Times New Roman"/>
          <w:szCs w:val="24"/>
        </w:rPr>
        <w:t xml:space="preserve"> lub kwartał, za które przysługują</w:t>
      </w:r>
      <w:r w:rsidRPr="000255F2">
        <w:rPr>
          <w:rFonts w:ascii="Times New Roman" w:hAnsi="Times New Roman" w:cs="Times New Roman"/>
          <w:szCs w:val="24"/>
        </w:rPr>
        <w:t xml:space="preserve"> nie zakończył się przed dniem wejścia w życie</w:t>
      </w:r>
      <w:r w:rsidR="002E2AF5">
        <w:rPr>
          <w:rFonts w:ascii="Times New Roman" w:hAnsi="Times New Roman" w:cs="Times New Roman"/>
          <w:szCs w:val="24"/>
        </w:rPr>
        <w:t xml:space="preserve"> projektowanej</w:t>
      </w:r>
      <w:r w:rsidRPr="000255F2">
        <w:rPr>
          <w:rFonts w:ascii="Times New Roman" w:hAnsi="Times New Roman" w:cs="Times New Roman"/>
          <w:szCs w:val="24"/>
        </w:rPr>
        <w:t xml:space="preserve"> ustawy (art. </w:t>
      </w:r>
      <w:r w:rsidR="00DB3D74" w:rsidRPr="000255F2">
        <w:rPr>
          <w:rFonts w:ascii="Times New Roman" w:hAnsi="Times New Roman" w:cs="Times New Roman"/>
          <w:szCs w:val="24"/>
        </w:rPr>
        <w:t>3</w:t>
      </w:r>
      <w:r w:rsidR="00665325">
        <w:rPr>
          <w:rFonts w:ascii="Times New Roman" w:hAnsi="Times New Roman" w:cs="Times New Roman"/>
          <w:szCs w:val="24"/>
        </w:rPr>
        <w:t>8</w:t>
      </w:r>
      <w:r w:rsidR="00DB3D74" w:rsidRPr="000255F2">
        <w:rPr>
          <w:rFonts w:ascii="Times New Roman" w:hAnsi="Times New Roman" w:cs="Times New Roman"/>
          <w:szCs w:val="24"/>
        </w:rPr>
        <w:t xml:space="preserve"> </w:t>
      </w:r>
      <w:r w:rsidRPr="000255F2">
        <w:rPr>
          <w:rFonts w:ascii="Times New Roman" w:hAnsi="Times New Roman" w:cs="Times New Roman"/>
          <w:szCs w:val="24"/>
        </w:rPr>
        <w:t xml:space="preserve">ust. 1 </w:t>
      </w:r>
      <w:r w:rsidR="003F3079" w:rsidRPr="000255F2">
        <w:rPr>
          <w:rFonts w:ascii="Times New Roman" w:hAnsi="Times New Roman" w:cs="Times New Roman"/>
          <w:szCs w:val="24"/>
        </w:rPr>
        <w:t xml:space="preserve">i 2 </w:t>
      </w:r>
      <w:r w:rsidR="00D41C14">
        <w:rPr>
          <w:rFonts w:ascii="Times New Roman" w:hAnsi="Times New Roman" w:cs="Times New Roman"/>
          <w:szCs w:val="24"/>
        </w:rPr>
        <w:t>projektu</w:t>
      </w:r>
      <w:r w:rsidRPr="000255F2">
        <w:rPr>
          <w:rFonts w:ascii="Times New Roman" w:hAnsi="Times New Roman" w:cs="Times New Roman"/>
          <w:szCs w:val="24"/>
        </w:rPr>
        <w:t>).</w:t>
      </w:r>
      <w:r w:rsidR="003F3079" w:rsidRPr="000255F2">
        <w:rPr>
          <w:rFonts w:ascii="Times New Roman" w:hAnsi="Times New Roman" w:cs="Times New Roman"/>
          <w:szCs w:val="24"/>
        </w:rPr>
        <w:t xml:space="preserve"> Projektowane rozwiązanie przewiduje</w:t>
      </w:r>
      <w:r w:rsidR="00DE0CB0" w:rsidRPr="000255F2">
        <w:rPr>
          <w:rFonts w:ascii="Times New Roman" w:hAnsi="Times New Roman" w:cs="Times New Roman"/>
          <w:szCs w:val="24"/>
        </w:rPr>
        <w:t xml:space="preserve"> zachowanie praw nabytych przez wierzycieli będących jednostkami samorządu terytorialnego (powiat i województwo) oraz </w:t>
      </w:r>
      <w:r w:rsidR="00AA45C2" w:rsidRPr="000255F2">
        <w:rPr>
          <w:rFonts w:ascii="Times New Roman" w:hAnsi="Times New Roman" w:cs="Times New Roman"/>
          <w:szCs w:val="24"/>
        </w:rPr>
        <w:t xml:space="preserve">obowiązywanie </w:t>
      </w:r>
      <w:r w:rsidR="00DE0CB0" w:rsidRPr="000255F2">
        <w:rPr>
          <w:rFonts w:ascii="Times New Roman" w:hAnsi="Times New Roman" w:cs="Times New Roman"/>
          <w:szCs w:val="24"/>
        </w:rPr>
        <w:t xml:space="preserve">nowych zasad podziału opłat pomiędzy PAG i NFOŚiGW (przy opłatach eksploatacyjnych) oraz PAG i </w:t>
      </w:r>
      <w:r w:rsidR="00B75592">
        <w:t>Państwowe Gospodarstw</w:t>
      </w:r>
      <w:r w:rsidR="00177998">
        <w:t>o</w:t>
      </w:r>
      <w:r w:rsidR="00B75592">
        <w:t xml:space="preserve"> Wodne Wody </w:t>
      </w:r>
      <w:bookmarkStart w:id="0" w:name="_GoBack"/>
      <w:bookmarkEnd w:id="0"/>
      <w:r w:rsidR="00B75592">
        <w:t>Polskie</w:t>
      </w:r>
      <w:r w:rsidR="00B75592" w:rsidRPr="000255F2">
        <w:rPr>
          <w:rFonts w:ascii="Times New Roman" w:hAnsi="Times New Roman" w:cs="Times New Roman"/>
          <w:szCs w:val="24"/>
        </w:rPr>
        <w:t xml:space="preserve"> </w:t>
      </w:r>
      <w:r w:rsidR="00DE0CB0" w:rsidRPr="000255F2">
        <w:rPr>
          <w:rFonts w:ascii="Times New Roman" w:hAnsi="Times New Roman" w:cs="Times New Roman"/>
          <w:szCs w:val="24"/>
        </w:rPr>
        <w:t xml:space="preserve">(przy opłatach za wprowadzanie ścieków do wód i ziemi). Szczegółowe rozpisanie </w:t>
      </w:r>
      <w:r w:rsidR="00AA45C2" w:rsidRPr="000255F2">
        <w:rPr>
          <w:rFonts w:ascii="Times New Roman" w:hAnsi="Times New Roman" w:cs="Times New Roman"/>
          <w:szCs w:val="24"/>
        </w:rPr>
        <w:t>wysokości udziałów w ust. 1 i 2 dla poszczególnych beneficjentów opłat</w:t>
      </w:r>
      <w:r w:rsidR="002E2AF5">
        <w:rPr>
          <w:rFonts w:ascii="Times New Roman" w:hAnsi="Times New Roman" w:cs="Times New Roman"/>
          <w:szCs w:val="24"/>
        </w:rPr>
        <w:t>,</w:t>
      </w:r>
      <w:r w:rsidR="00AA45C2" w:rsidRPr="000255F2">
        <w:rPr>
          <w:rFonts w:ascii="Times New Roman" w:hAnsi="Times New Roman" w:cs="Times New Roman"/>
          <w:szCs w:val="24"/>
        </w:rPr>
        <w:t xml:space="preserve"> służy przejrzystości, a</w:t>
      </w:r>
      <w:r w:rsidR="00030AE1">
        <w:rPr>
          <w:rFonts w:ascii="Times New Roman" w:hAnsi="Times New Roman" w:cs="Times New Roman"/>
          <w:szCs w:val="24"/>
        </w:rPr>
        <w:t xml:space="preserve"> </w:t>
      </w:r>
      <w:r w:rsidR="00AA45C2" w:rsidRPr="000255F2">
        <w:rPr>
          <w:rFonts w:ascii="Times New Roman" w:hAnsi="Times New Roman" w:cs="Times New Roman"/>
          <w:szCs w:val="24"/>
        </w:rPr>
        <w:t xml:space="preserve">jednocześnie </w:t>
      </w:r>
      <w:r w:rsidR="00030AE1">
        <w:rPr>
          <w:rFonts w:ascii="Times New Roman" w:hAnsi="Times New Roman" w:cs="Times New Roman"/>
          <w:szCs w:val="24"/>
        </w:rPr>
        <w:t>–</w:t>
      </w:r>
      <w:r w:rsidR="00AA45C2" w:rsidRPr="000255F2">
        <w:rPr>
          <w:rFonts w:ascii="Times New Roman" w:hAnsi="Times New Roman" w:cs="Times New Roman"/>
          <w:szCs w:val="24"/>
        </w:rPr>
        <w:t xml:space="preserve"> w stosunku do opłat eksploatacyjnych związanych z</w:t>
      </w:r>
      <w:r w:rsidR="00AC1AB0">
        <w:rPr>
          <w:rFonts w:ascii="Times New Roman" w:hAnsi="Times New Roman" w:cs="Times New Roman"/>
          <w:szCs w:val="24"/>
        </w:rPr>
        <w:t> </w:t>
      </w:r>
      <w:r w:rsidR="00AA45C2" w:rsidRPr="000255F2">
        <w:rPr>
          <w:rFonts w:ascii="Times New Roman" w:hAnsi="Times New Roman" w:cs="Times New Roman"/>
          <w:szCs w:val="24"/>
        </w:rPr>
        <w:t xml:space="preserve">wydobywaniem węglowodorów </w:t>
      </w:r>
      <w:r w:rsidR="00030AE1">
        <w:rPr>
          <w:rFonts w:ascii="Times New Roman" w:hAnsi="Times New Roman" w:cs="Times New Roman"/>
          <w:szCs w:val="24"/>
        </w:rPr>
        <w:t>–</w:t>
      </w:r>
      <w:r w:rsidR="00AA45C2" w:rsidRPr="000255F2">
        <w:rPr>
          <w:rFonts w:ascii="Times New Roman" w:hAnsi="Times New Roman" w:cs="Times New Roman"/>
          <w:szCs w:val="24"/>
        </w:rPr>
        <w:t xml:space="preserve"> uwzględnia korektę wynikającą </w:t>
      </w:r>
      <w:r w:rsidR="00177998" w:rsidRPr="000255F2">
        <w:rPr>
          <w:rFonts w:ascii="Times New Roman" w:hAnsi="Times New Roman" w:cs="Times New Roman"/>
          <w:szCs w:val="24"/>
        </w:rPr>
        <w:t>z</w:t>
      </w:r>
      <w:r w:rsidR="00177998">
        <w:rPr>
          <w:rFonts w:ascii="Times New Roman" w:hAnsi="Times New Roman" w:cs="Times New Roman"/>
          <w:szCs w:val="24"/>
        </w:rPr>
        <w:t> </w:t>
      </w:r>
      <w:r w:rsidR="00AA45C2" w:rsidRPr="000255F2">
        <w:rPr>
          <w:rFonts w:ascii="Times New Roman" w:hAnsi="Times New Roman" w:cs="Times New Roman"/>
          <w:szCs w:val="24"/>
        </w:rPr>
        <w:t xml:space="preserve">przyznania powiatom i województwom udziałów po 15% w okresie przejściowym, przez co PAG wyjątkowo otrzyma 5% udziału (zamiast 35% </w:t>
      </w:r>
      <w:r w:rsidR="00030AE1">
        <w:rPr>
          <w:rFonts w:ascii="Times New Roman" w:hAnsi="Times New Roman" w:cs="Times New Roman"/>
          <w:szCs w:val="24"/>
        </w:rPr>
        <w:t>–</w:t>
      </w:r>
      <w:r w:rsidR="00AA45C2" w:rsidRPr="000255F2">
        <w:rPr>
          <w:rFonts w:ascii="Times New Roman" w:hAnsi="Times New Roman" w:cs="Times New Roman"/>
          <w:szCs w:val="24"/>
        </w:rPr>
        <w:t xml:space="preserve"> udziału docelowego).</w:t>
      </w:r>
    </w:p>
    <w:p w14:paraId="01783828" w14:textId="42DE786E" w:rsidR="005B59FA" w:rsidRPr="000255F2" w:rsidRDefault="00CC44CE" w:rsidP="00DE6842">
      <w:pPr>
        <w:pStyle w:val="ARTartustawynprozporzdzenia"/>
        <w:ind w:firstLine="0"/>
        <w:rPr>
          <w:rFonts w:ascii="Times New Roman" w:hAnsi="Times New Roman" w:cs="Times New Roman"/>
          <w:szCs w:val="24"/>
        </w:rPr>
      </w:pPr>
      <w:r w:rsidRPr="000255F2">
        <w:rPr>
          <w:rFonts w:ascii="Times New Roman" w:hAnsi="Times New Roman" w:cs="Times New Roman"/>
          <w:szCs w:val="24"/>
        </w:rPr>
        <w:t xml:space="preserve">Co więcej, w terminie </w:t>
      </w:r>
      <w:r w:rsidR="00421099" w:rsidRPr="000255F2">
        <w:rPr>
          <w:rFonts w:ascii="Times New Roman" w:hAnsi="Times New Roman" w:cs="Times New Roman"/>
          <w:szCs w:val="24"/>
        </w:rPr>
        <w:t>10 dni od dnia wejścia w życie</w:t>
      </w:r>
      <w:r w:rsidR="002E2AF5">
        <w:rPr>
          <w:rFonts w:ascii="Times New Roman" w:hAnsi="Times New Roman" w:cs="Times New Roman"/>
          <w:szCs w:val="24"/>
        </w:rPr>
        <w:t xml:space="preserve"> projektowanej</w:t>
      </w:r>
      <w:r w:rsidR="00421099" w:rsidRPr="000255F2">
        <w:rPr>
          <w:rFonts w:ascii="Times New Roman" w:hAnsi="Times New Roman" w:cs="Times New Roman"/>
          <w:szCs w:val="24"/>
        </w:rPr>
        <w:t xml:space="preserve"> ustawy</w:t>
      </w:r>
      <w:r w:rsidR="00235379" w:rsidRPr="000255F2">
        <w:rPr>
          <w:rFonts w:ascii="Times New Roman" w:hAnsi="Times New Roman" w:cs="Times New Roman"/>
          <w:szCs w:val="24"/>
        </w:rPr>
        <w:t xml:space="preserve"> </w:t>
      </w:r>
      <w:r w:rsidRPr="000255F2">
        <w:rPr>
          <w:rFonts w:ascii="Times New Roman" w:hAnsi="Times New Roman" w:cs="Times New Roman"/>
          <w:szCs w:val="24"/>
        </w:rPr>
        <w:t>nastąpi</w:t>
      </w:r>
      <w:r w:rsidR="00270456" w:rsidRPr="000255F2">
        <w:rPr>
          <w:rFonts w:ascii="Times New Roman" w:hAnsi="Times New Roman" w:cs="Times New Roman"/>
          <w:szCs w:val="24"/>
        </w:rPr>
        <w:t xml:space="preserve"> </w:t>
      </w:r>
      <w:r w:rsidR="005B59FA" w:rsidRPr="000255F2">
        <w:rPr>
          <w:rFonts w:ascii="Times New Roman" w:hAnsi="Times New Roman" w:cs="Times New Roman"/>
          <w:szCs w:val="24"/>
        </w:rPr>
        <w:t xml:space="preserve">przekazanie środków </w:t>
      </w:r>
      <w:r w:rsidR="00B75592">
        <w:rPr>
          <w:rFonts w:ascii="Times New Roman" w:hAnsi="Times New Roman" w:cs="Times New Roman"/>
          <w:szCs w:val="24"/>
        </w:rPr>
        <w:t xml:space="preserve">NFOŚiGW </w:t>
      </w:r>
      <w:r w:rsidR="005B59FA" w:rsidRPr="000255F2">
        <w:rPr>
          <w:rFonts w:ascii="Times New Roman" w:hAnsi="Times New Roman" w:cs="Times New Roman"/>
          <w:szCs w:val="24"/>
        </w:rPr>
        <w:t>zgromadzonych</w:t>
      </w:r>
      <w:r w:rsidR="00D81C65" w:rsidRPr="000255F2">
        <w:rPr>
          <w:rFonts w:ascii="Times New Roman" w:hAnsi="Times New Roman" w:cs="Times New Roman"/>
          <w:szCs w:val="24"/>
        </w:rPr>
        <w:t xml:space="preserve"> na tzw. subkoncie „geologia”</w:t>
      </w:r>
      <w:r w:rsidR="005B59FA" w:rsidRPr="000255F2">
        <w:rPr>
          <w:rFonts w:ascii="Times New Roman" w:hAnsi="Times New Roman" w:cs="Times New Roman"/>
          <w:szCs w:val="24"/>
        </w:rPr>
        <w:t xml:space="preserve"> z tytułu opłat</w:t>
      </w:r>
      <w:r w:rsidR="002E2AF5">
        <w:rPr>
          <w:rFonts w:ascii="Times New Roman" w:hAnsi="Times New Roman" w:cs="Times New Roman"/>
          <w:szCs w:val="24"/>
        </w:rPr>
        <w:t>,</w:t>
      </w:r>
      <w:r w:rsidR="005B59FA" w:rsidRPr="000255F2">
        <w:rPr>
          <w:rFonts w:ascii="Times New Roman" w:hAnsi="Times New Roman" w:cs="Times New Roman"/>
          <w:szCs w:val="24"/>
        </w:rPr>
        <w:t xml:space="preserve"> </w:t>
      </w:r>
      <w:r w:rsidR="006D22C6" w:rsidRPr="000255F2">
        <w:rPr>
          <w:rFonts w:ascii="Times New Roman" w:hAnsi="Times New Roman" w:cs="Times New Roman"/>
          <w:szCs w:val="24"/>
        </w:rPr>
        <w:t xml:space="preserve">o których mowa w dziale VII ustawy </w:t>
      </w:r>
      <w:r w:rsidR="00536937" w:rsidRPr="000255F2">
        <w:rPr>
          <w:rFonts w:ascii="Times New Roman" w:hAnsi="Times New Roman" w:cs="Times New Roman"/>
          <w:szCs w:val="24"/>
        </w:rPr>
        <w:t xml:space="preserve">– </w:t>
      </w:r>
      <w:r w:rsidR="006D22C6" w:rsidRPr="000255F2">
        <w:rPr>
          <w:rFonts w:ascii="Times New Roman" w:hAnsi="Times New Roman" w:cs="Times New Roman"/>
          <w:szCs w:val="24"/>
        </w:rPr>
        <w:t>Prawo geologiczne i górnicze do PAG</w:t>
      </w:r>
      <w:r w:rsidR="00235379" w:rsidRPr="000255F2">
        <w:rPr>
          <w:rFonts w:ascii="Times New Roman" w:hAnsi="Times New Roman" w:cs="Times New Roman"/>
          <w:szCs w:val="24"/>
        </w:rPr>
        <w:t xml:space="preserve"> według stanu na dzień </w:t>
      </w:r>
      <w:r w:rsidR="00072140">
        <w:rPr>
          <w:rFonts w:ascii="Times New Roman" w:hAnsi="Times New Roman" w:cs="Times New Roman"/>
          <w:szCs w:val="24"/>
        </w:rPr>
        <w:t>30 września</w:t>
      </w:r>
      <w:r w:rsidR="0012504D" w:rsidRPr="000255F2">
        <w:rPr>
          <w:rFonts w:ascii="Times New Roman" w:hAnsi="Times New Roman" w:cs="Times New Roman"/>
          <w:szCs w:val="24"/>
        </w:rPr>
        <w:t xml:space="preserve"> </w:t>
      </w:r>
      <w:r w:rsidR="00235379" w:rsidRPr="000255F2">
        <w:rPr>
          <w:rFonts w:ascii="Times New Roman" w:hAnsi="Times New Roman" w:cs="Times New Roman"/>
          <w:szCs w:val="24"/>
        </w:rPr>
        <w:t>201</w:t>
      </w:r>
      <w:r w:rsidR="0012504D" w:rsidRPr="000255F2">
        <w:rPr>
          <w:rFonts w:ascii="Times New Roman" w:hAnsi="Times New Roman" w:cs="Times New Roman"/>
          <w:szCs w:val="24"/>
        </w:rPr>
        <w:t>9</w:t>
      </w:r>
      <w:r w:rsidR="00235379" w:rsidRPr="000255F2">
        <w:rPr>
          <w:rFonts w:ascii="Times New Roman" w:hAnsi="Times New Roman" w:cs="Times New Roman"/>
          <w:szCs w:val="24"/>
        </w:rPr>
        <w:t xml:space="preserve"> r</w:t>
      </w:r>
      <w:r w:rsidR="006D22C6" w:rsidRPr="000255F2">
        <w:rPr>
          <w:rFonts w:ascii="Times New Roman" w:hAnsi="Times New Roman" w:cs="Times New Roman"/>
          <w:szCs w:val="24"/>
        </w:rPr>
        <w:t>.</w:t>
      </w:r>
      <w:r w:rsidR="00D81C65" w:rsidRPr="000255F2">
        <w:rPr>
          <w:rFonts w:ascii="Times New Roman" w:hAnsi="Times New Roman" w:cs="Times New Roman"/>
          <w:szCs w:val="24"/>
        </w:rPr>
        <w:t xml:space="preserve"> </w:t>
      </w:r>
      <w:r w:rsidR="00421099" w:rsidRPr="000255F2">
        <w:rPr>
          <w:rFonts w:ascii="Times New Roman" w:hAnsi="Times New Roman" w:cs="Times New Roman"/>
          <w:szCs w:val="24"/>
        </w:rPr>
        <w:t>P</w:t>
      </w:r>
      <w:r w:rsidR="00363D4B" w:rsidRPr="000255F2">
        <w:rPr>
          <w:rFonts w:ascii="Times New Roman" w:hAnsi="Times New Roman" w:cs="Times New Roman"/>
          <w:szCs w:val="24"/>
        </w:rPr>
        <w:t xml:space="preserve">rzejęcie środków ma na celu zapewnienie </w:t>
      </w:r>
      <w:r w:rsidR="006D22C6" w:rsidRPr="000255F2">
        <w:rPr>
          <w:rFonts w:ascii="Times New Roman" w:hAnsi="Times New Roman" w:cs="Times New Roman"/>
          <w:szCs w:val="24"/>
        </w:rPr>
        <w:t>ciągłości</w:t>
      </w:r>
      <w:r w:rsidR="00604115" w:rsidRPr="000255F2">
        <w:rPr>
          <w:rFonts w:ascii="Times New Roman" w:hAnsi="Times New Roman" w:cs="Times New Roman"/>
          <w:szCs w:val="24"/>
        </w:rPr>
        <w:t xml:space="preserve"> finansowania</w:t>
      </w:r>
      <w:r w:rsidR="006D22C6" w:rsidRPr="000255F2">
        <w:rPr>
          <w:rFonts w:ascii="Times New Roman" w:hAnsi="Times New Roman" w:cs="Times New Roman"/>
          <w:szCs w:val="24"/>
        </w:rPr>
        <w:t xml:space="preserve"> prac</w:t>
      </w:r>
      <w:r w:rsidR="000A28FE" w:rsidRPr="000255F2">
        <w:rPr>
          <w:rFonts w:ascii="Times New Roman" w:hAnsi="Times New Roman" w:cs="Times New Roman"/>
          <w:szCs w:val="24"/>
        </w:rPr>
        <w:t xml:space="preserve"> państwowej </w:t>
      </w:r>
      <w:r w:rsidR="006D22C6" w:rsidRPr="000255F2">
        <w:rPr>
          <w:rFonts w:ascii="Times New Roman" w:hAnsi="Times New Roman" w:cs="Times New Roman"/>
          <w:szCs w:val="24"/>
        </w:rPr>
        <w:t>służb</w:t>
      </w:r>
      <w:r w:rsidR="000A28FE" w:rsidRPr="000255F2">
        <w:rPr>
          <w:rFonts w:ascii="Times New Roman" w:hAnsi="Times New Roman" w:cs="Times New Roman"/>
          <w:szCs w:val="24"/>
        </w:rPr>
        <w:t>y</w:t>
      </w:r>
      <w:r w:rsidR="006D22C6" w:rsidRPr="000255F2">
        <w:rPr>
          <w:rFonts w:ascii="Times New Roman" w:hAnsi="Times New Roman" w:cs="Times New Roman"/>
          <w:szCs w:val="24"/>
        </w:rPr>
        <w:t xml:space="preserve"> geologiczn</w:t>
      </w:r>
      <w:r w:rsidR="000A28FE" w:rsidRPr="000255F2">
        <w:rPr>
          <w:rFonts w:ascii="Times New Roman" w:hAnsi="Times New Roman" w:cs="Times New Roman"/>
          <w:szCs w:val="24"/>
        </w:rPr>
        <w:t>ej</w:t>
      </w:r>
      <w:r w:rsidR="006D22C6" w:rsidRPr="000255F2">
        <w:rPr>
          <w:rFonts w:ascii="Times New Roman" w:hAnsi="Times New Roman" w:cs="Times New Roman"/>
          <w:szCs w:val="24"/>
        </w:rPr>
        <w:t>.</w:t>
      </w:r>
    </w:p>
    <w:p w14:paraId="7C0F1937" w14:textId="2523C298" w:rsidR="00890F22" w:rsidRPr="000255F2" w:rsidRDefault="00604115" w:rsidP="00DE6842">
      <w:pPr>
        <w:pStyle w:val="ARTartustawynprozporzdzenia"/>
        <w:spacing w:before="0"/>
        <w:ind w:firstLine="0"/>
        <w:rPr>
          <w:rFonts w:ascii="Times New Roman" w:hAnsi="Times New Roman" w:cs="Times New Roman"/>
          <w:szCs w:val="24"/>
        </w:rPr>
      </w:pPr>
      <w:r w:rsidRPr="000255F2">
        <w:rPr>
          <w:rFonts w:ascii="Times New Roman" w:hAnsi="Times New Roman" w:cs="Times New Roman"/>
          <w:szCs w:val="24"/>
        </w:rPr>
        <w:t xml:space="preserve">Organizację PAG powierzono </w:t>
      </w:r>
      <w:r w:rsidR="0012504D" w:rsidRPr="000255F2">
        <w:rPr>
          <w:rFonts w:ascii="Times New Roman" w:hAnsi="Times New Roman" w:cs="Times New Roman"/>
          <w:szCs w:val="24"/>
        </w:rPr>
        <w:t>P</w:t>
      </w:r>
      <w:r w:rsidR="00275AE1" w:rsidRPr="000255F2">
        <w:rPr>
          <w:rFonts w:ascii="Times New Roman" w:hAnsi="Times New Roman" w:cs="Times New Roman"/>
          <w:szCs w:val="24"/>
        </w:rPr>
        <w:t>ełnomocnikowi</w:t>
      </w:r>
      <w:r w:rsidR="00AE7E8C" w:rsidRPr="000255F2">
        <w:rPr>
          <w:rFonts w:ascii="Times New Roman" w:hAnsi="Times New Roman" w:cs="Times New Roman"/>
          <w:szCs w:val="24"/>
        </w:rPr>
        <w:t>, który będzie odpowiedzialny za p</w:t>
      </w:r>
      <w:r w:rsidR="0012504D" w:rsidRPr="000255F2">
        <w:rPr>
          <w:rFonts w:ascii="Times New Roman" w:hAnsi="Times New Roman" w:cs="Times New Roman"/>
          <w:szCs w:val="24"/>
        </w:rPr>
        <w:t xml:space="preserve">odjęcie wszystkich działań przygotowawczych i organizacyjnych niezbędnych do rozpoczęcia funkcjonowania PAG. Koszty związane z wynagrodzeniem Pełnomocnika oraz </w:t>
      </w:r>
      <w:r w:rsidR="00C55E35" w:rsidRPr="000255F2">
        <w:rPr>
          <w:rFonts w:ascii="Times New Roman" w:hAnsi="Times New Roman" w:cs="Times New Roman"/>
          <w:szCs w:val="24"/>
        </w:rPr>
        <w:t>jego działalnością</w:t>
      </w:r>
      <w:r w:rsidR="00B75592">
        <w:rPr>
          <w:rFonts w:ascii="Times New Roman" w:hAnsi="Times New Roman" w:cs="Times New Roman"/>
          <w:szCs w:val="24"/>
        </w:rPr>
        <w:t xml:space="preserve"> </w:t>
      </w:r>
      <w:r w:rsidR="00030AE1">
        <w:rPr>
          <w:rFonts w:ascii="Times New Roman" w:hAnsi="Times New Roman" w:cs="Times New Roman"/>
          <w:szCs w:val="24"/>
        </w:rPr>
        <w:t>–</w:t>
      </w:r>
      <w:r w:rsidR="00B75592">
        <w:rPr>
          <w:rFonts w:ascii="Times New Roman" w:hAnsi="Times New Roman" w:cs="Times New Roman"/>
          <w:szCs w:val="24"/>
        </w:rPr>
        <w:t xml:space="preserve"> w okresie przed utworzeniem</w:t>
      </w:r>
      <w:r w:rsidR="00F61B4B" w:rsidRPr="000255F2">
        <w:rPr>
          <w:rFonts w:ascii="Times New Roman" w:hAnsi="Times New Roman" w:cs="Times New Roman"/>
          <w:szCs w:val="24"/>
        </w:rPr>
        <w:t xml:space="preserve"> PAG </w:t>
      </w:r>
      <w:r w:rsidR="00030AE1">
        <w:rPr>
          <w:rFonts w:ascii="Times New Roman" w:hAnsi="Times New Roman" w:cs="Times New Roman"/>
          <w:szCs w:val="24"/>
        </w:rPr>
        <w:t>–</w:t>
      </w:r>
      <w:r w:rsidR="00F61B4B" w:rsidRPr="000255F2">
        <w:rPr>
          <w:rFonts w:ascii="Times New Roman" w:hAnsi="Times New Roman" w:cs="Times New Roman"/>
          <w:szCs w:val="24"/>
        </w:rPr>
        <w:t xml:space="preserve"> </w:t>
      </w:r>
      <w:r w:rsidR="00C55E35" w:rsidRPr="000255F2">
        <w:rPr>
          <w:rFonts w:ascii="Times New Roman" w:hAnsi="Times New Roman" w:cs="Times New Roman"/>
          <w:szCs w:val="24"/>
        </w:rPr>
        <w:t>będą pokrywane z części budżetu państwa, za którą odpowiedzialny jest minister właściwy do spraw środowiska</w:t>
      </w:r>
      <w:r w:rsidR="00F61B4B" w:rsidRPr="000255F2">
        <w:rPr>
          <w:rFonts w:ascii="Times New Roman" w:hAnsi="Times New Roman" w:cs="Times New Roman"/>
          <w:szCs w:val="24"/>
        </w:rPr>
        <w:t>, a po powołaniu PAG ze środków tej agencji</w:t>
      </w:r>
      <w:r w:rsidR="00C55E35" w:rsidRPr="000255F2">
        <w:rPr>
          <w:rFonts w:ascii="Times New Roman" w:hAnsi="Times New Roman" w:cs="Times New Roman"/>
          <w:szCs w:val="24"/>
        </w:rPr>
        <w:t>. Pełnomocnik zobowiązany będzie do przygotowania i</w:t>
      </w:r>
      <w:r w:rsidR="00AE7E8C" w:rsidRPr="000255F2">
        <w:rPr>
          <w:rFonts w:ascii="Times New Roman" w:hAnsi="Times New Roman" w:cs="Times New Roman"/>
          <w:szCs w:val="24"/>
        </w:rPr>
        <w:t xml:space="preserve"> przedstawieni</w:t>
      </w:r>
      <w:r w:rsidR="00C55E35" w:rsidRPr="000255F2">
        <w:rPr>
          <w:rFonts w:ascii="Times New Roman" w:hAnsi="Times New Roman" w:cs="Times New Roman"/>
          <w:szCs w:val="24"/>
        </w:rPr>
        <w:t>a</w:t>
      </w:r>
      <w:r w:rsidR="00890F22" w:rsidRPr="000255F2">
        <w:rPr>
          <w:rFonts w:ascii="Times New Roman" w:hAnsi="Times New Roman" w:cs="Times New Roman"/>
          <w:szCs w:val="24"/>
        </w:rPr>
        <w:t xml:space="preserve"> </w:t>
      </w:r>
      <w:r w:rsidR="00C55E35" w:rsidRPr="000255F2">
        <w:rPr>
          <w:rFonts w:ascii="Times New Roman" w:hAnsi="Times New Roman" w:cs="Times New Roman"/>
          <w:szCs w:val="24"/>
        </w:rPr>
        <w:t xml:space="preserve">do zatwierdzenia </w:t>
      </w:r>
      <w:r w:rsidR="00890F22" w:rsidRPr="000255F2">
        <w:rPr>
          <w:rFonts w:ascii="Times New Roman" w:hAnsi="Times New Roman" w:cs="Times New Roman"/>
          <w:szCs w:val="24"/>
        </w:rPr>
        <w:t>ministrowi właściwemu do spraw środowiska projekt</w:t>
      </w:r>
      <w:r w:rsidR="002E2AF5">
        <w:rPr>
          <w:rFonts w:ascii="Times New Roman" w:hAnsi="Times New Roman" w:cs="Times New Roman"/>
          <w:szCs w:val="24"/>
        </w:rPr>
        <w:t>u</w:t>
      </w:r>
      <w:r w:rsidR="00890F22" w:rsidRPr="000255F2">
        <w:rPr>
          <w:rFonts w:ascii="Times New Roman" w:hAnsi="Times New Roman" w:cs="Times New Roman"/>
          <w:szCs w:val="24"/>
        </w:rPr>
        <w:t xml:space="preserve"> planu finansowego PAG</w:t>
      </w:r>
      <w:r w:rsidR="00C55E35" w:rsidRPr="000255F2">
        <w:rPr>
          <w:rFonts w:ascii="Times New Roman" w:hAnsi="Times New Roman" w:cs="Times New Roman"/>
          <w:szCs w:val="24"/>
        </w:rPr>
        <w:t xml:space="preserve"> </w:t>
      </w:r>
      <w:r w:rsidR="00070010">
        <w:rPr>
          <w:rFonts w:ascii="Times New Roman" w:hAnsi="Times New Roman" w:cs="Times New Roman"/>
          <w:szCs w:val="24"/>
        </w:rPr>
        <w:t>na</w:t>
      </w:r>
      <w:r w:rsidR="00030AE1">
        <w:rPr>
          <w:rFonts w:ascii="Times New Roman" w:hAnsi="Times New Roman" w:cs="Times New Roman"/>
          <w:szCs w:val="24"/>
        </w:rPr>
        <w:t xml:space="preserve"> </w:t>
      </w:r>
      <w:r w:rsidR="00070010">
        <w:rPr>
          <w:rFonts w:ascii="Times New Roman" w:hAnsi="Times New Roman" w:cs="Times New Roman"/>
          <w:szCs w:val="24"/>
        </w:rPr>
        <w:t xml:space="preserve">rok 2019 </w:t>
      </w:r>
      <w:r w:rsidR="00C55E35" w:rsidRPr="000255F2">
        <w:rPr>
          <w:rFonts w:ascii="Times New Roman" w:hAnsi="Times New Roman" w:cs="Times New Roman"/>
          <w:szCs w:val="24"/>
        </w:rPr>
        <w:t xml:space="preserve">w terminie </w:t>
      </w:r>
      <w:r w:rsidR="00070010">
        <w:rPr>
          <w:rFonts w:ascii="Times New Roman" w:hAnsi="Times New Roman" w:cs="Times New Roman"/>
          <w:szCs w:val="24"/>
        </w:rPr>
        <w:t xml:space="preserve">60 dni od dnia </w:t>
      </w:r>
      <w:r w:rsidR="00070010">
        <w:rPr>
          <w:rFonts w:ascii="Times New Roman" w:hAnsi="Times New Roman" w:cs="Times New Roman"/>
          <w:szCs w:val="24"/>
        </w:rPr>
        <w:lastRenderedPageBreak/>
        <w:t xml:space="preserve">powołania </w:t>
      </w:r>
      <w:r w:rsidR="009069E1" w:rsidRPr="000255F2">
        <w:rPr>
          <w:rFonts w:ascii="Times New Roman" w:hAnsi="Times New Roman" w:cs="Times New Roman"/>
          <w:szCs w:val="24"/>
        </w:rPr>
        <w:t xml:space="preserve">(art. </w:t>
      </w:r>
      <w:r w:rsidR="00070010">
        <w:rPr>
          <w:rFonts w:ascii="Times New Roman" w:hAnsi="Times New Roman" w:cs="Times New Roman"/>
          <w:szCs w:val="24"/>
        </w:rPr>
        <w:t>40</w:t>
      </w:r>
      <w:r w:rsidR="00AC466B" w:rsidRPr="000255F2">
        <w:rPr>
          <w:rFonts w:ascii="Times New Roman" w:hAnsi="Times New Roman" w:cs="Times New Roman"/>
          <w:szCs w:val="24"/>
        </w:rPr>
        <w:t xml:space="preserve"> </w:t>
      </w:r>
      <w:r w:rsidR="009069E1" w:rsidRPr="000255F2">
        <w:rPr>
          <w:rFonts w:ascii="Times New Roman" w:hAnsi="Times New Roman" w:cs="Times New Roman"/>
          <w:szCs w:val="24"/>
        </w:rPr>
        <w:t xml:space="preserve">ust. </w:t>
      </w:r>
      <w:r w:rsidR="002E2AF5">
        <w:rPr>
          <w:rFonts w:ascii="Times New Roman" w:hAnsi="Times New Roman" w:cs="Times New Roman"/>
          <w:szCs w:val="24"/>
        </w:rPr>
        <w:t>1</w:t>
      </w:r>
      <w:r w:rsidR="00235379" w:rsidRPr="000255F2">
        <w:rPr>
          <w:rFonts w:ascii="Times New Roman" w:hAnsi="Times New Roman" w:cs="Times New Roman"/>
          <w:szCs w:val="24"/>
        </w:rPr>
        <w:t xml:space="preserve"> </w:t>
      </w:r>
      <w:r w:rsidR="009069E1" w:rsidRPr="000255F2">
        <w:rPr>
          <w:rFonts w:ascii="Times New Roman" w:hAnsi="Times New Roman" w:cs="Times New Roman"/>
          <w:szCs w:val="24"/>
        </w:rPr>
        <w:t>projektu)</w:t>
      </w:r>
      <w:r w:rsidR="00890F22" w:rsidRPr="000255F2">
        <w:rPr>
          <w:rFonts w:ascii="Times New Roman" w:hAnsi="Times New Roman" w:cs="Times New Roman"/>
          <w:szCs w:val="24"/>
        </w:rPr>
        <w:t>.</w:t>
      </w:r>
      <w:r w:rsidR="00C55E35" w:rsidRPr="000255F2">
        <w:rPr>
          <w:rFonts w:ascii="Times New Roman" w:hAnsi="Times New Roman" w:cs="Times New Roman"/>
          <w:szCs w:val="24"/>
        </w:rPr>
        <w:t xml:space="preserve"> Pełnomocnik zobowiązany będzie do </w:t>
      </w:r>
      <w:r w:rsidR="00B15BA1" w:rsidRPr="000255F2">
        <w:rPr>
          <w:rFonts w:ascii="Times New Roman" w:hAnsi="Times New Roman" w:cs="Times New Roman"/>
          <w:szCs w:val="24"/>
        </w:rPr>
        <w:t>przedstawienia Prezesowi PAG sprawozdania ze swojej działań w dniu zakończenia jego działalności.</w:t>
      </w:r>
    </w:p>
    <w:p w14:paraId="2D17D217" w14:textId="69AE3815" w:rsidR="00F61B4B" w:rsidRPr="000255F2" w:rsidRDefault="00AC466B"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W art. </w:t>
      </w:r>
      <w:r w:rsidR="00665325">
        <w:rPr>
          <w:color w:val="auto"/>
          <w:sz w:val="24"/>
          <w:szCs w:val="24"/>
        </w:rPr>
        <w:t>42</w:t>
      </w:r>
      <w:r w:rsidRPr="000255F2">
        <w:rPr>
          <w:color w:val="auto"/>
          <w:sz w:val="24"/>
          <w:szCs w:val="24"/>
        </w:rPr>
        <w:t xml:space="preserve"> projektu zawarto</w:t>
      </w:r>
      <w:r w:rsidR="004E308C" w:rsidRPr="000255F2">
        <w:rPr>
          <w:color w:val="auto"/>
          <w:sz w:val="24"/>
          <w:szCs w:val="24"/>
        </w:rPr>
        <w:t xml:space="preserve"> rozwiązania mające na celu zabezpieczenie sukcesji stosunków pracy pracowników </w:t>
      </w:r>
      <w:r w:rsidR="00C25D22" w:rsidRPr="000255F2">
        <w:rPr>
          <w:color w:val="auto"/>
          <w:sz w:val="24"/>
          <w:szCs w:val="24"/>
        </w:rPr>
        <w:t xml:space="preserve">realizujących zadania państwowej służby geologicznej </w:t>
      </w:r>
      <w:r w:rsidR="004E308C" w:rsidRPr="000255F2">
        <w:rPr>
          <w:color w:val="auto"/>
          <w:sz w:val="24"/>
          <w:szCs w:val="24"/>
        </w:rPr>
        <w:t xml:space="preserve">zatrudnionych obecnie w </w:t>
      </w:r>
      <w:r w:rsidR="00E03F6E" w:rsidRPr="000255F2">
        <w:rPr>
          <w:color w:val="auto"/>
          <w:sz w:val="24"/>
          <w:szCs w:val="24"/>
        </w:rPr>
        <w:t>PIG–</w:t>
      </w:r>
      <w:r w:rsidR="0064672F">
        <w:rPr>
          <w:color w:val="auto"/>
          <w:sz w:val="24"/>
          <w:szCs w:val="24"/>
        </w:rPr>
        <w:t>P</w:t>
      </w:r>
      <w:r w:rsidR="00E03F6E" w:rsidRPr="000255F2">
        <w:rPr>
          <w:color w:val="auto"/>
          <w:sz w:val="24"/>
          <w:szCs w:val="24"/>
        </w:rPr>
        <w:t>I</w:t>
      </w:r>
      <w:r w:rsidR="0064672F">
        <w:rPr>
          <w:color w:val="auto"/>
          <w:sz w:val="24"/>
          <w:szCs w:val="24"/>
        </w:rPr>
        <w:t>B</w:t>
      </w:r>
      <w:r w:rsidR="00C25D22" w:rsidRPr="000255F2">
        <w:rPr>
          <w:color w:val="auto"/>
          <w:sz w:val="24"/>
          <w:szCs w:val="24"/>
        </w:rPr>
        <w:t xml:space="preserve"> </w:t>
      </w:r>
      <w:r w:rsidR="00421099" w:rsidRPr="000255F2">
        <w:rPr>
          <w:color w:val="auto"/>
          <w:sz w:val="24"/>
          <w:szCs w:val="24"/>
        </w:rPr>
        <w:t>oraz pracowników NFOŚi</w:t>
      </w:r>
      <w:r w:rsidR="002E2AF5">
        <w:rPr>
          <w:color w:val="auto"/>
          <w:sz w:val="24"/>
          <w:szCs w:val="24"/>
        </w:rPr>
        <w:t>G</w:t>
      </w:r>
      <w:r w:rsidR="00421099" w:rsidRPr="000255F2">
        <w:rPr>
          <w:color w:val="auto"/>
          <w:sz w:val="24"/>
          <w:szCs w:val="24"/>
        </w:rPr>
        <w:t>W zaangażowanych do rozliczania finansowania zadań państwa w obszarze geologii.</w:t>
      </w:r>
      <w:r w:rsidR="004E308C" w:rsidRPr="000255F2">
        <w:rPr>
          <w:color w:val="auto"/>
          <w:sz w:val="24"/>
          <w:szCs w:val="24"/>
        </w:rPr>
        <w:t xml:space="preserve"> Nie przewiduje się zwolnień grupowych wynikających z</w:t>
      </w:r>
      <w:r w:rsidR="00030AE1">
        <w:rPr>
          <w:color w:val="auto"/>
          <w:sz w:val="24"/>
          <w:szCs w:val="24"/>
        </w:rPr>
        <w:t xml:space="preserve"> </w:t>
      </w:r>
      <w:r w:rsidR="004E308C" w:rsidRPr="000255F2">
        <w:rPr>
          <w:color w:val="auto"/>
          <w:sz w:val="24"/>
          <w:szCs w:val="24"/>
        </w:rPr>
        <w:t xml:space="preserve">wejścia </w:t>
      </w:r>
      <w:r w:rsidR="002E2AF5" w:rsidRPr="000255F2">
        <w:rPr>
          <w:color w:val="auto"/>
          <w:sz w:val="24"/>
          <w:szCs w:val="24"/>
        </w:rPr>
        <w:t xml:space="preserve">w życie </w:t>
      </w:r>
      <w:r w:rsidR="00AE7E8C" w:rsidRPr="000255F2">
        <w:rPr>
          <w:color w:val="auto"/>
          <w:sz w:val="24"/>
          <w:szCs w:val="24"/>
        </w:rPr>
        <w:t xml:space="preserve">projektowanej </w:t>
      </w:r>
      <w:r w:rsidR="004E308C" w:rsidRPr="000255F2">
        <w:rPr>
          <w:color w:val="auto"/>
          <w:sz w:val="24"/>
          <w:szCs w:val="24"/>
        </w:rPr>
        <w:t xml:space="preserve">ustawy. Pracownicy </w:t>
      </w:r>
      <w:r w:rsidR="00E03F6E" w:rsidRPr="000255F2">
        <w:rPr>
          <w:color w:val="auto"/>
          <w:sz w:val="24"/>
          <w:szCs w:val="24"/>
        </w:rPr>
        <w:t>PIG–</w:t>
      </w:r>
      <w:r w:rsidR="0064672F">
        <w:rPr>
          <w:color w:val="auto"/>
          <w:sz w:val="24"/>
          <w:szCs w:val="24"/>
        </w:rPr>
        <w:t>P</w:t>
      </w:r>
      <w:r w:rsidR="00E03F6E" w:rsidRPr="000255F2">
        <w:rPr>
          <w:color w:val="auto"/>
          <w:sz w:val="24"/>
          <w:szCs w:val="24"/>
        </w:rPr>
        <w:t>I</w:t>
      </w:r>
      <w:r w:rsidR="0064672F">
        <w:rPr>
          <w:color w:val="auto"/>
          <w:sz w:val="24"/>
          <w:szCs w:val="24"/>
        </w:rPr>
        <w:t>B</w:t>
      </w:r>
      <w:r w:rsidR="004E308C" w:rsidRPr="000255F2">
        <w:rPr>
          <w:color w:val="auto"/>
          <w:sz w:val="24"/>
          <w:szCs w:val="24"/>
        </w:rPr>
        <w:t xml:space="preserve"> </w:t>
      </w:r>
      <w:r w:rsidR="00B15BA1" w:rsidRPr="000255F2">
        <w:rPr>
          <w:color w:val="auto"/>
          <w:sz w:val="24"/>
          <w:szCs w:val="24"/>
        </w:rPr>
        <w:t xml:space="preserve">oraz NFOŚiGW </w:t>
      </w:r>
      <w:r w:rsidR="004E308C" w:rsidRPr="000255F2">
        <w:rPr>
          <w:color w:val="auto"/>
          <w:sz w:val="24"/>
          <w:szCs w:val="24"/>
        </w:rPr>
        <w:t>wykonujący zadania i kompetencje podlegające przekazaniu</w:t>
      </w:r>
      <w:r w:rsidR="002E2AF5">
        <w:rPr>
          <w:color w:val="auto"/>
          <w:sz w:val="24"/>
          <w:szCs w:val="24"/>
        </w:rPr>
        <w:t xml:space="preserve"> PAG</w:t>
      </w:r>
      <w:r w:rsidR="004E308C" w:rsidRPr="000255F2">
        <w:rPr>
          <w:color w:val="auto"/>
          <w:sz w:val="24"/>
          <w:szCs w:val="24"/>
        </w:rPr>
        <w:t xml:space="preserve"> oraz spełniający wymagania, o których mowa w art. </w:t>
      </w:r>
      <w:r w:rsidR="00235379" w:rsidRPr="000255F2">
        <w:rPr>
          <w:color w:val="auto"/>
          <w:sz w:val="24"/>
          <w:szCs w:val="24"/>
        </w:rPr>
        <w:t>1</w:t>
      </w:r>
      <w:r w:rsidR="00B15BA1" w:rsidRPr="000255F2">
        <w:rPr>
          <w:color w:val="auto"/>
          <w:sz w:val="24"/>
          <w:szCs w:val="24"/>
        </w:rPr>
        <w:t>0</w:t>
      </w:r>
      <w:r w:rsidR="00DA159E" w:rsidRPr="000255F2">
        <w:rPr>
          <w:color w:val="auto"/>
          <w:sz w:val="24"/>
          <w:szCs w:val="24"/>
        </w:rPr>
        <w:t xml:space="preserve"> </w:t>
      </w:r>
      <w:r w:rsidR="004E308C" w:rsidRPr="000255F2">
        <w:rPr>
          <w:color w:val="auto"/>
          <w:sz w:val="24"/>
          <w:szCs w:val="24"/>
        </w:rPr>
        <w:t xml:space="preserve">ust. </w:t>
      </w:r>
      <w:r w:rsidR="00DA159E" w:rsidRPr="000255F2">
        <w:rPr>
          <w:color w:val="auto"/>
          <w:sz w:val="24"/>
          <w:szCs w:val="24"/>
        </w:rPr>
        <w:t>2</w:t>
      </w:r>
      <w:r w:rsidR="004E308C" w:rsidRPr="000255F2">
        <w:rPr>
          <w:color w:val="auto"/>
          <w:sz w:val="24"/>
          <w:szCs w:val="24"/>
        </w:rPr>
        <w:t xml:space="preserve"> </w:t>
      </w:r>
      <w:r w:rsidR="00D41C14">
        <w:rPr>
          <w:color w:val="auto"/>
          <w:sz w:val="24"/>
          <w:szCs w:val="24"/>
        </w:rPr>
        <w:t>projektu</w:t>
      </w:r>
      <w:r w:rsidR="00235379" w:rsidRPr="000255F2">
        <w:rPr>
          <w:color w:val="auto"/>
          <w:sz w:val="24"/>
          <w:szCs w:val="24"/>
        </w:rPr>
        <w:t xml:space="preserve">, </w:t>
      </w:r>
      <w:r w:rsidR="00AE7E8C" w:rsidRPr="000255F2">
        <w:rPr>
          <w:color w:val="auto"/>
          <w:sz w:val="24"/>
          <w:szCs w:val="24"/>
        </w:rPr>
        <w:t xml:space="preserve">staną </w:t>
      </w:r>
      <w:r w:rsidR="004E308C" w:rsidRPr="000255F2">
        <w:rPr>
          <w:color w:val="auto"/>
          <w:sz w:val="24"/>
          <w:szCs w:val="24"/>
        </w:rPr>
        <w:t>się pracownikami PAG</w:t>
      </w:r>
      <w:r w:rsidR="00C25D22" w:rsidRPr="000255F2">
        <w:rPr>
          <w:color w:val="auto"/>
          <w:sz w:val="24"/>
          <w:szCs w:val="24"/>
        </w:rPr>
        <w:t xml:space="preserve"> z dniem wejścia w życie projektowanej ustawy</w:t>
      </w:r>
      <w:r w:rsidR="00B75592">
        <w:rPr>
          <w:color w:val="auto"/>
          <w:sz w:val="24"/>
          <w:szCs w:val="24"/>
        </w:rPr>
        <w:t>, jeżeli przyjęli</w:t>
      </w:r>
      <w:r w:rsidR="004E308C" w:rsidRPr="000255F2">
        <w:rPr>
          <w:color w:val="auto"/>
          <w:sz w:val="24"/>
          <w:szCs w:val="24"/>
        </w:rPr>
        <w:t xml:space="preserve"> zaproponowane im nowe warunki pracy lub płacy w terminie </w:t>
      </w:r>
      <w:r w:rsidR="00665325">
        <w:rPr>
          <w:color w:val="auto"/>
          <w:sz w:val="24"/>
          <w:szCs w:val="24"/>
        </w:rPr>
        <w:t>określonym w</w:t>
      </w:r>
      <w:r w:rsidR="00AC1AB0">
        <w:rPr>
          <w:color w:val="auto"/>
          <w:sz w:val="24"/>
          <w:szCs w:val="24"/>
        </w:rPr>
        <w:t> </w:t>
      </w:r>
      <w:r w:rsidR="00665325">
        <w:rPr>
          <w:color w:val="auto"/>
          <w:sz w:val="24"/>
          <w:szCs w:val="24"/>
        </w:rPr>
        <w:t>projekcie.</w:t>
      </w:r>
      <w:r w:rsidR="00F61B4B" w:rsidRPr="000255F2">
        <w:rPr>
          <w:color w:val="auto"/>
          <w:sz w:val="24"/>
          <w:szCs w:val="24"/>
        </w:rPr>
        <w:t xml:space="preserve"> W związku z powyższym </w:t>
      </w:r>
      <w:r w:rsidR="00665325">
        <w:rPr>
          <w:color w:val="auto"/>
          <w:sz w:val="24"/>
          <w:szCs w:val="24"/>
        </w:rPr>
        <w:t xml:space="preserve">w </w:t>
      </w:r>
      <w:r w:rsidR="00F61B4B" w:rsidRPr="000255F2">
        <w:rPr>
          <w:color w:val="auto"/>
          <w:sz w:val="24"/>
          <w:szCs w:val="24"/>
        </w:rPr>
        <w:t>projektowanej ustawie wyłączono wprost zastosowanie art. 23</w:t>
      </w:r>
      <w:r w:rsidR="00F61B4B" w:rsidRPr="000255F2">
        <w:rPr>
          <w:color w:val="auto"/>
          <w:sz w:val="24"/>
          <w:szCs w:val="24"/>
          <w:vertAlign w:val="superscript"/>
        </w:rPr>
        <w:t>1</w:t>
      </w:r>
      <w:r w:rsidR="00F61B4B" w:rsidRPr="000255F2">
        <w:rPr>
          <w:color w:val="auto"/>
          <w:sz w:val="24"/>
          <w:szCs w:val="24"/>
        </w:rPr>
        <w:t xml:space="preserve"> § 1–3 i 5–6 Kodeksu pracy, żeby nie było wątpliwości, że zaproponowane szczególne rozwiązania związane z przejęciem części zakładu pracy wyłączą zastosowanie norm ogólnych.</w:t>
      </w:r>
    </w:p>
    <w:p w14:paraId="4B5AE5DD" w14:textId="453C9A78" w:rsidR="00890F22" w:rsidRPr="000255F2" w:rsidRDefault="00275AE1" w:rsidP="00DE6842">
      <w:pPr>
        <w:pStyle w:val="USTustnpkodeksu"/>
        <w:ind w:firstLine="0"/>
        <w:rPr>
          <w:rFonts w:ascii="Times New Roman" w:hAnsi="Times New Roman" w:cs="Times New Roman"/>
          <w:szCs w:val="24"/>
        </w:rPr>
      </w:pPr>
      <w:r w:rsidRPr="000255F2">
        <w:rPr>
          <w:rFonts w:ascii="Times New Roman" w:hAnsi="Times New Roman" w:cs="Times New Roman"/>
          <w:szCs w:val="24"/>
        </w:rPr>
        <w:t xml:space="preserve">Pełnomocnik </w:t>
      </w:r>
      <w:r w:rsidR="00061A23" w:rsidRPr="000255F2">
        <w:rPr>
          <w:rFonts w:ascii="Times New Roman" w:hAnsi="Times New Roman" w:cs="Times New Roman"/>
          <w:szCs w:val="24"/>
        </w:rPr>
        <w:t xml:space="preserve">przygotuje </w:t>
      </w:r>
      <w:r w:rsidR="00890F22" w:rsidRPr="000255F2">
        <w:rPr>
          <w:rFonts w:ascii="Times New Roman" w:hAnsi="Times New Roman" w:cs="Times New Roman"/>
          <w:szCs w:val="24"/>
        </w:rPr>
        <w:t xml:space="preserve">w porozumieniu z Dyrektorem </w:t>
      </w:r>
      <w:r w:rsidR="00043CA4" w:rsidRPr="000255F2">
        <w:rPr>
          <w:rFonts w:ascii="Times New Roman" w:hAnsi="Times New Roman" w:cs="Times New Roman"/>
          <w:szCs w:val="24"/>
        </w:rPr>
        <w:t>PIG–PIB</w:t>
      </w:r>
      <w:r w:rsidR="00AC466B" w:rsidRPr="000255F2">
        <w:rPr>
          <w:rFonts w:ascii="Times New Roman" w:hAnsi="Times New Roman" w:cs="Times New Roman"/>
          <w:szCs w:val="24"/>
        </w:rPr>
        <w:t xml:space="preserve"> </w:t>
      </w:r>
      <w:r w:rsidR="00B15BA1" w:rsidRPr="000255F2">
        <w:rPr>
          <w:rFonts w:ascii="Times New Roman" w:hAnsi="Times New Roman" w:cs="Times New Roman"/>
          <w:szCs w:val="24"/>
        </w:rPr>
        <w:t xml:space="preserve">w stosunku do pracowników PIG-PIB </w:t>
      </w:r>
      <w:r w:rsidR="00AC466B" w:rsidRPr="000255F2">
        <w:rPr>
          <w:rFonts w:ascii="Times New Roman" w:hAnsi="Times New Roman" w:cs="Times New Roman"/>
          <w:szCs w:val="24"/>
        </w:rPr>
        <w:t>i Prezesem Zarządu N</w:t>
      </w:r>
      <w:r w:rsidR="00B15BA1" w:rsidRPr="000255F2">
        <w:rPr>
          <w:rFonts w:ascii="Times New Roman" w:hAnsi="Times New Roman" w:cs="Times New Roman"/>
          <w:szCs w:val="24"/>
        </w:rPr>
        <w:t>FOŚiGW w stosunku do pracowników NFOŚiGW</w:t>
      </w:r>
      <w:r w:rsidR="00890F22" w:rsidRPr="000255F2">
        <w:rPr>
          <w:rFonts w:ascii="Times New Roman" w:hAnsi="Times New Roman" w:cs="Times New Roman"/>
          <w:szCs w:val="24"/>
        </w:rPr>
        <w:t xml:space="preserve"> imienny wykaz </w:t>
      </w:r>
      <w:r w:rsidR="00B15BA1" w:rsidRPr="000255F2">
        <w:rPr>
          <w:rFonts w:ascii="Times New Roman" w:hAnsi="Times New Roman" w:cs="Times New Roman"/>
          <w:szCs w:val="24"/>
        </w:rPr>
        <w:t xml:space="preserve">odpowiednio </w:t>
      </w:r>
      <w:r w:rsidR="00890F22" w:rsidRPr="000255F2">
        <w:rPr>
          <w:rFonts w:ascii="Times New Roman" w:hAnsi="Times New Roman" w:cs="Times New Roman"/>
          <w:szCs w:val="24"/>
        </w:rPr>
        <w:t>pracowników</w:t>
      </w:r>
      <w:r w:rsidR="00890F22" w:rsidRPr="000255F2">
        <w:rPr>
          <w:rFonts w:ascii="Times New Roman" w:hAnsi="Times New Roman" w:cs="Times New Roman"/>
          <w:bCs w:val="0"/>
          <w:szCs w:val="24"/>
        </w:rPr>
        <w:t xml:space="preserve"> </w:t>
      </w:r>
      <w:r w:rsidR="00D47E2B" w:rsidRPr="000255F2">
        <w:rPr>
          <w:rFonts w:ascii="Times New Roman" w:hAnsi="Times New Roman" w:cs="Times New Roman"/>
          <w:szCs w:val="24"/>
        </w:rPr>
        <w:t>PIG–PIB</w:t>
      </w:r>
      <w:r w:rsidR="00AC466B" w:rsidRPr="000255F2">
        <w:rPr>
          <w:rFonts w:ascii="Times New Roman" w:hAnsi="Times New Roman" w:cs="Times New Roman"/>
          <w:szCs w:val="24"/>
        </w:rPr>
        <w:t xml:space="preserve"> oraz NFOŚiGW</w:t>
      </w:r>
      <w:r w:rsidR="00890F22" w:rsidRPr="000255F2">
        <w:rPr>
          <w:rFonts w:ascii="Times New Roman" w:hAnsi="Times New Roman" w:cs="Times New Roman"/>
          <w:szCs w:val="24"/>
        </w:rPr>
        <w:t>, wykonujących zadania i kompetencje podlegające przekazaniu</w:t>
      </w:r>
      <w:r w:rsidR="00C25D22" w:rsidRPr="000255F2">
        <w:rPr>
          <w:rFonts w:ascii="Times New Roman" w:hAnsi="Times New Roman" w:cs="Times New Roman"/>
          <w:szCs w:val="24"/>
        </w:rPr>
        <w:t xml:space="preserve"> oraz spełniających wymagania, o których mowa w art. 1</w:t>
      </w:r>
      <w:r w:rsidR="00B15BA1" w:rsidRPr="000255F2">
        <w:rPr>
          <w:rFonts w:ascii="Times New Roman" w:hAnsi="Times New Roman" w:cs="Times New Roman"/>
          <w:szCs w:val="24"/>
        </w:rPr>
        <w:t>0</w:t>
      </w:r>
      <w:r w:rsidR="00C25D22" w:rsidRPr="000255F2">
        <w:rPr>
          <w:rFonts w:ascii="Times New Roman" w:hAnsi="Times New Roman" w:cs="Times New Roman"/>
          <w:szCs w:val="24"/>
        </w:rPr>
        <w:t xml:space="preserve"> ust. 2</w:t>
      </w:r>
      <w:r w:rsidR="00890F22" w:rsidRPr="000255F2">
        <w:rPr>
          <w:rFonts w:ascii="Times New Roman" w:hAnsi="Times New Roman" w:cs="Times New Roman"/>
          <w:szCs w:val="24"/>
        </w:rPr>
        <w:t xml:space="preserve">, </w:t>
      </w:r>
      <w:r w:rsidR="00C25D22" w:rsidRPr="000255F2">
        <w:rPr>
          <w:rFonts w:ascii="Times New Roman" w:hAnsi="Times New Roman" w:cs="Times New Roman"/>
          <w:szCs w:val="24"/>
        </w:rPr>
        <w:t xml:space="preserve">a </w:t>
      </w:r>
      <w:r w:rsidRPr="000255F2">
        <w:rPr>
          <w:rFonts w:ascii="Times New Roman" w:hAnsi="Times New Roman" w:cs="Times New Roman"/>
          <w:szCs w:val="24"/>
        </w:rPr>
        <w:t xml:space="preserve">którym zostaną zaproponowane nowe warunki pracy lub płacy. Pełnomocnik przedstawi te warunki </w:t>
      </w:r>
      <w:r w:rsidR="00DA159E" w:rsidRPr="000255F2">
        <w:rPr>
          <w:rFonts w:ascii="Times New Roman" w:hAnsi="Times New Roman" w:cs="Times New Roman"/>
          <w:szCs w:val="24"/>
        </w:rPr>
        <w:t xml:space="preserve">w terminie </w:t>
      </w:r>
      <w:r w:rsidR="008E5DD1">
        <w:rPr>
          <w:rFonts w:ascii="Times New Roman" w:hAnsi="Times New Roman" w:cs="Times New Roman"/>
          <w:szCs w:val="24"/>
        </w:rPr>
        <w:t>45</w:t>
      </w:r>
      <w:r w:rsidR="00421099" w:rsidRPr="000255F2">
        <w:rPr>
          <w:rFonts w:ascii="Times New Roman" w:hAnsi="Times New Roman" w:cs="Times New Roman"/>
          <w:szCs w:val="24"/>
        </w:rPr>
        <w:t xml:space="preserve"> dni </w:t>
      </w:r>
      <w:r w:rsidR="00DA159E" w:rsidRPr="000255F2">
        <w:rPr>
          <w:rFonts w:ascii="Times New Roman" w:hAnsi="Times New Roman" w:cs="Times New Roman"/>
          <w:szCs w:val="24"/>
        </w:rPr>
        <w:t>od dnia, w którym został powołany</w:t>
      </w:r>
      <w:r w:rsidRPr="000255F2">
        <w:rPr>
          <w:rFonts w:ascii="Times New Roman" w:hAnsi="Times New Roman" w:cs="Times New Roman"/>
          <w:szCs w:val="24"/>
        </w:rPr>
        <w:t xml:space="preserve"> (art. </w:t>
      </w:r>
      <w:r w:rsidR="00374109">
        <w:rPr>
          <w:rFonts w:ascii="Times New Roman" w:hAnsi="Times New Roman" w:cs="Times New Roman"/>
          <w:szCs w:val="24"/>
        </w:rPr>
        <w:t>42</w:t>
      </w:r>
      <w:r w:rsidR="00AC466B" w:rsidRPr="000255F2">
        <w:rPr>
          <w:rFonts w:ascii="Times New Roman" w:hAnsi="Times New Roman" w:cs="Times New Roman"/>
          <w:szCs w:val="24"/>
        </w:rPr>
        <w:t xml:space="preserve"> </w:t>
      </w:r>
      <w:r w:rsidR="00421099" w:rsidRPr="000255F2">
        <w:rPr>
          <w:rFonts w:ascii="Times New Roman" w:hAnsi="Times New Roman" w:cs="Times New Roman"/>
          <w:szCs w:val="24"/>
        </w:rPr>
        <w:t xml:space="preserve">ust. </w:t>
      </w:r>
      <w:r w:rsidR="008E5DD1">
        <w:rPr>
          <w:rFonts w:ascii="Times New Roman" w:hAnsi="Times New Roman" w:cs="Times New Roman"/>
          <w:szCs w:val="24"/>
        </w:rPr>
        <w:t xml:space="preserve">2 </w:t>
      </w:r>
      <w:r w:rsidRPr="000255F2">
        <w:rPr>
          <w:rFonts w:ascii="Times New Roman" w:hAnsi="Times New Roman" w:cs="Times New Roman"/>
          <w:szCs w:val="24"/>
        </w:rPr>
        <w:t xml:space="preserve">projektu). </w:t>
      </w:r>
    </w:p>
    <w:p w14:paraId="133117AF" w14:textId="4985FCA0" w:rsidR="00BA5811" w:rsidRPr="000255F2" w:rsidRDefault="00BA5811" w:rsidP="00DE6842">
      <w:pPr>
        <w:pStyle w:val="USTustnpkodeksu"/>
        <w:ind w:firstLine="0"/>
        <w:rPr>
          <w:rFonts w:ascii="Times New Roman" w:hAnsi="Times New Roman" w:cs="Times New Roman"/>
          <w:szCs w:val="24"/>
        </w:rPr>
      </w:pPr>
      <w:r w:rsidRPr="000255F2">
        <w:rPr>
          <w:rFonts w:ascii="Times New Roman" w:hAnsi="Times New Roman" w:cs="Times New Roman"/>
          <w:szCs w:val="24"/>
        </w:rPr>
        <w:t>Wprowadzony został również przepis przejściowy umożliwiający wydatkowanie środków funduszu podstawowego pozyskanych w 2019 roku w okresie 4 lat. Wydłużony okres wydatkowani</w:t>
      </w:r>
      <w:r w:rsidR="002E2AF5">
        <w:rPr>
          <w:rFonts w:ascii="Times New Roman" w:hAnsi="Times New Roman" w:cs="Times New Roman"/>
          <w:szCs w:val="24"/>
        </w:rPr>
        <w:t>a</w:t>
      </w:r>
      <w:r w:rsidRPr="000255F2">
        <w:rPr>
          <w:rFonts w:ascii="Times New Roman" w:hAnsi="Times New Roman" w:cs="Times New Roman"/>
          <w:szCs w:val="24"/>
        </w:rPr>
        <w:t xml:space="preserve"> </w:t>
      </w:r>
      <w:r w:rsidR="002E2AF5" w:rsidRPr="000255F2">
        <w:rPr>
          <w:rFonts w:ascii="Times New Roman" w:hAnsi="Times New Roman" w:cs="Times New Roman"/>
          <w:szCs w:val="24"/>
        </w:rPr>
        <w:t xml:space="preserve">jest </w:t>
      </w:r>
      <w:r w:rsidRPr="000255F2">
        <w:rPr>
          <w:rFonts w:ascii="Times New Roman" w:hAnsi="Times New Roman" w:cs="Times New Roman"/>
          <w:szCs w:val="24"/>
        </w:rPr>
        <w:t xml:space="preserve">uzasadniony przejęciem w 2019 roku znacznych środków z ww. subkonta geologicznego NFOŚiGW (art. </w:t>
      </w:r>
      <w:r w:rsidR="007C44EB" w:rsidRPr="000255F2">
        <w:rPr>
          <w:rFonts w:ascii="Times New Roman" w:hAnsi="Times New Roman" w:cs="Times New Roman"/>
          <w:szCs w:val="24"/>
        </w:rPr>
        <w:t>4</w:t>
      </w:r>
      <w:r w:rsidR="00374109">
        <w:rPr>
          <w:rFonts w:ascii="Times New Roman" w:hAnsi="Times New Roman" w:cs="Times New Roman"/>
          <w:szCs w:val="24"/>
        </w:rPr>
        <w:t>3</w:t>
      </w:r>
      <w:r w:rsidRPr="000255F2">
        <w:rPr>
          <w:rFonts w:ascii="Times New Roman" w:hAnsi="Times New Roman" w:cs="Times New Roman"/>
          <w:szCs w:val="24"/>
        </w:rPr>
        <w:t xml:space="preserve"> </w:t>
      </w:r>
      <w:r w:rsidR="008D3106" w:rsidRPr="000255F2">
        <w:rPr>
          <w:rFonts w:ascii="Times New Roman" w:hAnsi="Times New Roman" w:cs="Times New Roman"/>
          <w:szCs w:val="24"/>
        </w:rPr>
        <w:t>projektu</w:t>
      </w:r>
      <w:r w:rsidRPr="000255F2">
        <w:rPr>
          <w:rFonts w:ascii="Times New Roman" w:hAnsi="Times New Roman" w:cs="Times New Roman"/>
          <w:szCs w:val="24"/>
        </w:rPr>
        <w:t>)</w:t>
      </w:r>
    </w:p>
    <w:p w14:paraId="793122C1" w14:textId="2EF594DA" w:rsidR="00CA6CEB" w:rsidRDefault="00CA6CEB" w:rsidP="00DE6842">
      <w:pPr>
        <w:pStyle w:val="ARTartustawynprozporzdzenia"/>
        <w:spacing w:before="0"/>
        <w:ind w:firstLine="0"/>
        <w:rPr>
          <w:rFonts w:ascii="Times New Roman" w:hAnsi="Times New Roman" w:cs="Times New Roman"/>
          <w:szCs w:val="24"/>
        </w:rPr>
      </w:pPr>
      <w:r w:rsidRPr="000255F2">
        <w:rPr>
          <w:rFonts w:ascii="Times New Roman" w:hAnsi="Times New Roman" w:cs="Times New Roman"/>
          <w:szCs w:val="24"/>
        </w:rPr>
        <w:t xml:space="preserve">W projektowanym art. </w:t>
      </w:r>
      <w:r w:rsidR="00BA5811" w:rsidRPr="000255F2">
        <w:rPr>
          <w:rFonts w:ascii="Times New Roman" w:hAnsi="Times New Roman" w:cs="Times New Roman"/>
          <w:szCs w:val="24"/>
        </w:rPr>
        <w:t>4</w:t>
      </w:r>
      <w:r w:rsidR="00374109">
        <w:rPr>
          <w:rFonts w:ascii="Times New Roman" w:hAnsi="Times New Roman" w:cs="Times New Roman"/>
          <w:szCs w:val="24"/>
        </w:rPr>
        <w:t>4</w:t>
      </w:r>
      <w:r w:rsidR="00AC466B" w:rsidRPr="000255F2">
        <w:rPr>
          <w:rFonts w:ascii="Times New Roman" w:hAnsi="Times New Roman" w:cs="Times New Roman"/>
          <w:szCs w:val="24"/>
        </w:rPr>
        <w:t xml:space="preserve"> </w:t>
      </w:r>
      <w:r w:rsidRPr="000255F2">
        <w:rPr>
          <w:rFonts w:ascii="Times New Roman" w:hAnsi="Times New Roman" w:cs="Times New Roman"/>
          <w:szCs w:val="24"/>
        </w:rPr>
        <w:t>ustawy określono maksymalny limit wydatków PAG na okres 10 lat budżetowych wykonywania ustawy, oddzielnie dla każdego roku, poczynając od pierwszego roku planowanego wejścia w życie ustawy, a także mechanizm korygujący, który zostanie wdrożony przez ministra właściwego do spraw środowiska w przypadku zagrożenia przekroczenia limitu wydatków przyjętego na dany rok</w:t>
      </w:r>
      <w:r w:rsidR="00BC037F" w:rsidRPr="000255F2">
        <w:rPr>
          <w:rFonts w:ascii="Times New Roman" w:hAnsi="Times New Roman" w:cs="Times New Roman"/>
          <w:szCs w:val="24"/>
        </w:rPr>
        <w:t xml:space="preserve"> budżetowy</w:t>
      </w:r>
      <w:r w:rsidRPr="000255F2">
        <w:rPr>
          <w:rFonts w:ascii="Times New Roman" w:hAnsi="Times New Roman" w:cs="Times New Roman"/>
          <w:szCs w:val="24"/>
        </w:rPr>
        <w:t xml:space="preserve">. Szczegółowe wyliczenia tych wydatków zostały przedstawione w części 6 Oceny </w:t>
      </w:r>
      <w:r w:rsidRPr="000255F2">
        <w:rPr>
          <w:rFonts w:ascii="Times New Roman" w:hAnsi="Times New Roman" w:cs="Times New Roman"/>
          <w:szCs w:val="24"/>
        </w:rPr>
        <w:lastRenderedPageBreak/>
        <w:t>Skutków Regulacji. Zaproponowane rozwiązania realizują wymogi wynikające z art. 50 ust. 1a i 4</w:t>
      </w:r>
      <w:r w:rsidR="00F77254" w:rsidRPr="000255F2">
        <w:rPr>
          <w:rFonts w:ascii="Times New Roman" w:hAnsi="Times New Roman" w:cs="Times New Roman"/>
          <w:szCs w:val="24"/>
        </w:rPr>
        <w:t xml:space="preserve"> </w:t>
      </w:r>
      <w:r w:rsidRPr="000255F2">
        <w:rPr>
          <w:rFonts w:ascii="Times New Roman" w:hAnsi="Times New Roman" w:cs="Times New Roman"/>
          <w:szCs w:val="24"/>
        </w:rPr>
        <w:t>ustawy z dnia 27 sierpnia 2009</w:t>
      </w:r>
      <w:r w:rsidR="00030AE1">
        <w:rPr>
          <w:rFonts w:ascii="Times New Roman" w:hAnsi="Times New Roman" w:cs="Times New Roman"/>
          <w:szCs w:val="24"/>
        </w:rPr>
        <w:t xml:space="preserve"> </w:t>
      </w:r>
      <w:r w:rsidRPr="000255F2">
        <w:rPr>
          <w:rFonts w:ascii="Times New Roman" w:hAnsi="Times New Roman" w:cs="Times New Roman"/>
          <w:szCs w:val="24"/>
        </w:rPr>
        <w:t xml:space="preserve">r. o finansach publicznych. </w:t>
      </w:r>
    </w:p>
    <w:p w14:paraId="19B43526" w14:textId="267787A4" w:rsidR="0031217A" w:rsidRPr="000255F2" w:rsidRDefault="0031217A" w:rsidP="00DE6842">
      <w:pPr>
        <w:pStyle w:val="Bodytext20"/>
        <w:shd w:val="clear" w:color="auto" w:fill="auto"/>
        <w:spacing w:before="0" w:after="0" w:line="360" w:lineRule="auto"/>
        <w:ind w:firstLine="0"/>
        <w:jc w:val="both"/>
        <w:rPr>
          <w:bCs/>
          <w:color w:val="auto"/>
          <w:sz w:val="24"/>
          <w:szCs w:val="24"/>
          <w:lang w:eastAsia="pl-PL"/>
        </w:rPr>
      </w:pPr>
      <w:r w:rsidRPr="000255F2">
        <w:rPr>
          <w:bCs/>
          <w:color w:val="auto"/>
          <w:sz w:val="24"/>
          <w:szCs w:val="24"/>
          <w:lang w:eastAsia="pl-PL"/>
        </w:rPr>
        <w:t>Przewiduje się, że przepisy</w:t>
      </w:r>
      <w:r w:rsidR="002E2AF5">
        <w:rPr>
          <w:bCs/>
          <w:color w:val="auto"/>
          <w:sz w:val="24"/>
          <w:szCs w:val="24"/>
          <w:lang w:eastAsia="pl-PL"/>
        </w:rPr>
        <w:t xml:space="preserve"> </w:t>
      </w:r>
      <w:r w:rsidR="00030AE1">
        <w:rPr>
          <w:bCs/>
          <w:color w:val="auto"/>
          <w:sz w:val="24"/>
          <w:szCs w:val="24"/>
          <w:lang w:eastAsia="pl-PL"/>
        </w:rPr>
        <w:t>projektowanej</w:t>
      </w:r>
      <w:r w:rsidRPr="000255F2">
        <w:rPr>
          <w:bCs/>
          <w:color w:val="auto"/>
          <w:sz w:val="24"/>
          <w:szCs w:val="24"/>
          <w:lang w:eastAsia="pl-PL"/>
        </w:rPr>
        <w:t xml:space="preserve"> ustawy wejdą w życie – co do zasady – z</w:t>
      </w:r>
      <w:r w:rsidR="00AC1AB0">
        <w:rPr>
          <w:bCs/>
          <w:color w:val="auto"/>
          <w:sz w:val="24"/>
          <w:szCs w:val="24"/>
          <w:lang w:eastAsia="pl-PL"/>
        </w:rPr>
        <w:t> </w:t>
      </w:r>
      <w:r w:rsidRPr="000255F2">
        <w:rPr>
          <w:bCs/>
          <w:color w:val="auto"/>
          <w:sz w:val="24"/>
          <w:szCs w:val="24"/>
          <w:lang w:eastAsia="pl-PL"/>
        </w:rPr>
        <w:t xml:space="preserve">dniem 1 </w:t>
      </w:r>
      <w:r w:rsidR="00563DBA">
        <w:rPr>
          <w:bCs/>
          <w:color w:val="auto"/>
          <w:sz w:val="24"/>
          <w:szCs w:val="24"/>
          <w:lang w:eastAsia="pl-PL"/>
        </w:rPr>
        <w:t>października</w:t>
      </w:r>
      <w:r w:rsidR="007C44EB" w:rsidRPr="000255F2">
        <w:rPr>
          <w:bCs/>
          <w:color w:val="auto"/>
          <w:sz w:val="24"/>
          <w:szCs w:val="24"/>
          <w:lang w:eastAsia="pl-PL"/>
        </w:rPr>
        <w:t xml:space="preserve"> </w:t>
      </w:r>
      <w:r w:rsidRPr="000255F2">
        <w:rPr>
          <w:bCs/>
          <w:color w:val="auto"/>
          <w:sz w:val="24"/>
          <w:szCs w:val="24"/>
          <w:lang w:eastAsia="pl-PL"/>
        </w:rPr>
        <w:t>2019 r. Wyjątkiem są przepisy art. 3</w:t>
      </w:r>
      <w:r w:rsidR="007C44EB" w:rsidRPr="000255F2">
        <w:rPr>
          <w:bCs/>
          <w:color w:val="auto"/>
          <w:sz w:val="24"/>
          <w:szCs w:val="24"/>
          <w:lang w:eastAsia="pl-PL"/>
        </w:rPr>
        <w:t>1, 32 ust. 2, art. 34 ust. 1</w:t>
      </w:r>
      <w:r w:rsidR="00030AE1">
        <w:rPr>
          <w:bCs/>
          <w:color w:val="auto"/>
          <w:sz w:val="24"/>
          <w:szCs w:val="24"/>
          <w:lang w:eastAsia="pl-PL"/>
        </w:rPr>
        <w:t>–</w:t>
      </w:r>
      <w:r w:rsidR="00374109">
        <w:rPr>
          <w:bCs/>
          <w:color w:val="auto"/>
          <w:sz w:val="24"/>
          <w:szCs w:val="24"/>
          <w:lang w:eastAsia="pl-PL"/>
        </w:rPr>
        <w:t>6,</w:t>
      </w:r>
      <w:r w:rsidR="00563DBA">
        <w:rPr>
          <w:bCs/>
          <w:color w:val="auto"/>
          <w:sz w:val="24"/>
          <w:szCs w:val="24"/>
          <w:lang w:eastAsia="pl-PL"/>
        </w:rPr>
        <w:t xml:space="preserve"> art. 37,</w:t>
      </w:r>
      <w:r w:rsidR="00374109">
        <w:rPr>
          <w:bCs/>
          <w:color w:val="auto"/>
          <w:sz w:val="24"/>
          <w:szCs w:val="24"/>
          <w:lang w:eastAsia="pl-PL"/>
        </w:rPr>
        <w:t xml:space="preserve"> art. 40 i art. 42</w:t>
      </w:r>
      <w:r w:rsidR="00563DBA">
        <w:rPr>
          <w:bCs/>
          <w:color w:val="auto"/>
          <w:sz w:val="24"/>
          <w:szCs w:val="24"/>
          <w:lang w:eastAsia="pl-PL"/>
        </w:rPr>
        <w:t xml:space="preserve"> ust. 1 i 2</w:t>
      </w:r>
      <w:r w:rsidRPr="000255F2">
        <w:rPr>
          <w:bCs/>
          <w:color w:val="auto"/>
          <w:sz w:val="24"/>
          <w:szCs w:val="24"/>
          <w:lang w:eastAsia="pl-PL"/>
        </w:rPr>
        <w:t xml:space="preserve">, których wejście w życie planowane jest </w:t>
      </w:r>
      <w:r w:rsidR="00030AE1">
        <w:rPr>
          <w:bCs/>
          <w:color w:val="auto"/>
          <w:sz w:val="24"/>
          <w:szCs w:val="24"/>
          <w:lang w:eastAsia="pl-PL"/>
        </w:rPr>
        <w:t>z dniem 1 lipca 2019 r.</w:t>
      </w:r>
      <w:r w:rsidRPr="000255F2">
        <w:rPr>
          <w:bCs/>
          <w:color w:val="auto"/>
          <w:sz w:val="24"/>
          <w:szCs w:val="24"/>
          <w:lang w:eastAsia="pl-PL"/>
        </w:rPr>
        <w:t xml:space="preserve">, by </w:t>
      </w:r>
      <w:r w:rsidR="00374109">
        <w:rPr>
          <w:bCs/>
          <w:color w:val="auto"/>
          <w:sz w:val="24"/>
          <w:szCs w:val="24"/>
          <w:lang w:eastAsia="pl-PL"/>
        </w:rPr>
        <w:t>P</w:t>
      </w:r>
      <w:r w:rsidRPr="000255F2">
        <w:rPr>
          <w:bCs/>
          <w:color w:val="auto"/>
          <w:sz w:val="24"/>
          <w:szCs w:val="24"/>
          <w:lang w:eastAsia="pl-PL"/>
        </w:rPr>
        <w:t>ełnomocnik powołany przez ministra właściwego do spraw środowiska mógł skutecznie zrealizować opisane wyżej działania organizacyjne i</w:t>
      </w:r>
      <w:r w:rsidR="00030AE1">
        <w:rPr>
          <w:bCs/>
          <w:color w:val="auto"/>
          <w:sz w:val="24"/>
          <w:szCs w:val="24"/>
          <w:lang w:eastAsia="pl-PL"/>
        </w:rPr>
        <w:t xml:space="preserve"> </w:t>
      </w:r>
      <w:r w:rsidRPr="000255F2">
        <w:rPr>
          <w:bCs/>
          <w:color w:val="auto"/>
          <w:sz w:val="24"/>
          <w:szCs w:val="24"/>
          <w:lang w:eastAsia="pl-PL"/>
        </w:rPr>
        <w:t>przygotowawcze zmierzające do rozpoczęcia funkcjonowania PAG.</w:t>
      </w:r>
    </w:p>
    <w:p w14:paraId="7A494E5D" w14:textId="718C6F80" w:rsidR="004E308C" w:rsidRPr="000255F2" w:rsidRDefault="004E308C"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Projekt ustawy nie zawiera przepisów technicznych i w związku z tym nie podlega procedurze notyfikacji w rozumieniu rozporządzenia Rady Ministrów z dnia 23 grudnia 2002 r. w sprawie sposobu funkcjonowania krajowego systemu notyfikacji norm i</w:t>
      </w:r>
      <w:r w:rsidR="00AC1AB0">
        <w:rPr>
          <w:color w:val="auto"/>
          <w:sz w:val="24"/>
          <w:szCs w:val="24"/>
        </w:rPr>
        <w:t> </w:t>
      </w:r>
      <w:r w:rsidRPr="000255F2">
        <w:rPr>
          <w:color w:val="auto"/>
          <w:sz w:val="24"/>
          <w:szCs w:val="24"/>
        </w:rPr>
        <w:t>aktów prawnych (Dz. U. poz. 2039 oraz z 2004 r. poz. 597).</w:t>
      </w:r>
    </w:p>
    <w:p w14:paraId="695047EF" w14:textId="45106B2B" w:rsidR="00EE1EBB" w:rsidRPr="000255F2" w:rsidRDefault="00EE1EBB"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Projekt został zamieszczony, zgodnie z art. 5 ustawy z dnia 7 lipca 2005</w:t>
      </w:r>
      <w:r w:rsidR="00EE3751" w:rsidRPr="000255F2">
        <w:rPr>
          <w:color w:val="auto"/>
          <w:sz w:val="24"/>
          <w:szCs w:val="24"/>
        </w:rPr>
        <w:t xml:space="preserve"> </w:t>
      </w:r>
      <w:r w:rsidRPr="000255F2">
        <w:rPr>
          <w:color w:val="auto"/>
          <w:sz w:val="24"/>
          <w:szCs w:val="24"/>
        </w:rPr>
        <w:t>r. o</w:t>
      </w:r>
      <w:r w:rsidR="00AC1AB0">
        <w:rPr>
          <w:color w:val="auto"/>
          <w:sz w:val="24"/>
          <w:szCs w:val="24"/>
        </w:rPr>
        <w:t> </w:t>
      </w:r>
      <w:r w:rsidRPr="000255F2">
        <w:rPr>
          <w:color w:val="auto"/>
          <w:sz w:val="24"/>
          <w:szCs w:val="24"/>
        </w:rPr>
        <w:t xml:space="preserve">działalności lobbingowej w procesie stanowienia prawa (Dz. U. </w:t>
      </w:r>
      <w:r w:rsidR="00C50344" w:rsidRPr="000255F2">
        <w:rPr>
          <w:color w:val="auto"/>
          <w:sz w:val="24"/>
          <w:szCs w:val="24"/>
        </w:rPr>
        <w:t xml:space="preserve">z 2017 r. </w:t>
      </w:r>
      <w:r w:rsidRPr="000255F2">
        <w:rPr>
          <w:color w:val="auto"/>
          <w:sz w:val="24"/>
          <w:szCs w:val="24"/>
        </w:rPr>
        <w:t>poz.</w:t>
      </w:r>
      <w:r w:rsidR="00C50344" w:rsidRPr="000255F2">
        <w:rPr>
          <w:color w:val="auto"/>
          <w:sz w:val="24"/>
          <w:szCs w:val="24"/>
        </w:rPr>
        <w:t xml:space="preserve"> 248)</w:t>
      </w:r>
      <w:r w:rsidRPr="000255F2">
        <w:rPr>
          <w:color w:val="auto"/>
          <w:sz w:val="24"/>
          <w:szCs w:val="24"/>
        </w:rPr>
        <w:t>, w</w:t>
      </w:r>
      <w:r w:rsidR="00AC1AB0">
        <w:rPr>
          <w:color w:val="auto"/>
          <w:sz w:val="24"/>
          <w:szCs w:val="24"/>
        </w:rPr>
        <w:t> </w:t>
      </w:r>
      <w:r w:rsidRPr="000255F2">
        <w:rPr>
          <w:color w:val="auto"/>
          <w:sz w:val="24"/>
          <w:szCs w:val="24"/>
        </w:rPr>
        <w:t>Biuletynie Informacji Publicznej, na stronie podmiotowej Rządowego Centrum Legislacji, w serwisie Rządowy Proces Legislacyjny.</w:t>
      </w:r>
    </w:p>
    <w:p w14:paraId="47E4894B" w14:textId="77777777" w:rsidR="00863D61" w:rsidRPr="000255F2" w:rsidRDefault="00863D61"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 xml:space="preserve">Projekt ustawy nie wymaga przedstawienia właściwym instytucjom i organom Unii Europejskiej lub Europejskiemu Bankowi Centralnemu. </w:t>
      </w:r>
    </w:p>
    <w:p w14:paraId="2573EA8C" w14:textId="77777777" w:rsidR="004E308C" w:rsidRPr="000255F2" w:rsidRDefault="004E308C" w:rsidP="00DE6842">
      <w:pPr>
        <w:pStyle w:val="Bodytext20"/>
        <w:shd w:val="clear" w:color="auto" w:fill="auto"/>
        <w:spacing w:before="0" w:after="0" w:line="360" w:lineRule="auto"/>
        <w:ind w:firstLine="0"/>
        <w:jc w:val="both"/>
        <w:rPr>
          <w:color w:val="auto"/>
          <w:sz w:val="24"/>
          <w:szCs w:val="24"/>
        </w:rPr>
      </w:pPr>
      <w:r w:rsidRPr="000255F2">
        <w:rPr>
          <w:color w:val="auto"/>
          <w:sz w:val="24"/>
          <w:szCs w:val="24"/>
        </w:rPr>
        <w:t>Projekt ustawy jest zgodny z prawem Unii Europejskiej.</w:t>
      </w:r>
    </w:p>
    <w:p w14:paraId="0CC86D0C" w14:textId="7BBB6752" w:rsidR="008D7FB4" w:rsidRDefault="00CC44CE" w:rsidP="00DE6842">
      <w:pPr>
        <w:pStyle w:val="ARTartustawynprozporzdzenia"/>
        <w:spacing w:before="0"/>
        <w:ind w:firstLine="0"/>
        <w:rPr>
          <w:rFonts w:ascii="Times New Roman" w:hAnsi="Times New Roman" w:cs="Times New Roman"/>
          <w:b/>
          <w:szCs w:val="24"/>
        </w:rPr>
      </w:pPr>
      <w:r w:rsidRPr="000255F2">
        <w:rPr>
          <w:rFonts w:ascii="Times New Roman" w:hAnsi="Times New Roman" w:cs="Times New Roman"/>
          <w:szCs w:val="24"/>
        </w:rPr>
        <w:t>Projektowane rozwiązania nie wpłyną na sytuację mikro</w:t>
      </w:r>
      <w:r w:rsidR="00CF471B" w:rsidRPr="000255F2">
        <w:rPr>
          <w:rFonts w:ascii="Times New Roman" w:hAnsi="Times New Roman" w:cs="Times New Roman"/>
          <w:szCs w:val="24"/>
        </w:rPr>
        <w:t>przedsiębiorców</w:t>
      </w:r>
      <w:r w:rsidRPr="000255F2">
        <w:rPr>
          <w:rFonts w:ascii="Times New Roman" w:hAnsi="Times New Roman" w:cs="Times New Roman"/>
          <w:szCs w:val="24"/>
        </w:rPr>
        <w:t>, małych i</w:t>
      </w:r>
      <w:r w:rsidR="00AC1AB0">
        <w:rPr>
          <w:rFonts w:ascii="Times New Roman" w:hAnsi="Times New Roman" w:cs="Times New Roman"/>
          <w:szCs w:val="24"/>
        </w:rPr>
        <w:t> </w:t>
      </w:r>
      <w:r w:rsidRPr="000255F2">
        <w:rPr>
          <w:rFonts w:ascii="Times New Roman" w:hAnsi="Times New Roman" w:cs="Times New Roman"/>
          <w:szCs w:val="24"/>
        </w:rPr>
        <w:t>średnich przedsiębiorców.</w:t>
      </w:r>
      <w:r w:rsidRPr="000255F2">
        <w:rPr>
          <w:rFonts w:ascii="Times New Roman" w:hAnsi="Times New Roman" w:cs="Times New Roman"/>
          <w:b/>
          <w:szCs w:val="24"/>
        </w:rPr>
        <w:t xml:space="preserve"> </w:t>
      </w:r>
    </w:p>
    <w:p w14:paraId="757C67CA" w14:textId="77BF1757" w:rsidR="00AC1AB0" w:rsidRPr="00AC1AB0" w:rsidRDefault="00AC1AB0" w:rsidP="00DE6842">
      <w:pPr>
        <w:pStyle w:val="ARTartustawynprozporzdzenia"/>
        <w:spacing w:before="0"/>
        <w:ind w:firstLine="0"/>
        <w:rPr>
          <w:rFonts w:ascii="Times New Roman" w:hAnsi="Times New Roman" w:cs="Times New Roman"/>
          <w:szCs w:val="24"/>
        </w:rPr>
      </w:pPr>
    </w:p>
    <w:sectPr w:rsidR="00AC1AB0" w:rsidRPr="00AC1AB0" w:rsidSect="00030AE1">
      <w:head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A9967" w14:textId="77777777" w:rsidR="00AD0A39" w:rsidRDefault="00AD0A39">
      <w:r>
        <w:separator/>
      </w:r>
    </w:p>
  </w:endnote>
  <w:endnote w:type="continuationSeparator" w:id="0">
    <w:p w14:paraId="51DEC874" w14:textId="77777777" w:rsidR="00AD0A39" w:rsidRDefault="00AD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73CC6" w14:textId="77777777" w:rsidR="00AD0A39" w:rsidRDefault="00AD0A39">
      <w:r>
        <w:separator/>
      </w:r>
    </w:p>
  </w:footnote>
  <w:footnote w:type="continuationSeparator" w:id="0">
    <w:p w14:paraId="06C2F829" w14:textId="77777777" w:rsidR="00AD0A39" w:rsidRDefault="00AD0A39">
      <w:r>
        <w:continuationSeparator/>
      </w:r>
    </w:p>
  </w:footnote>
  <w:footnote w:id="1">
    <w:p w14:paraId="245D9313" w14:textId="608F4631" w:rsidR="00676920" w:rsidRPr="00DE6842" w:rsidRDefault="00676920" w:rsidP="00DE6842">
      <w:pPr>
        <w:pStyle w:val="Tekstprzypisudolnego"/>
        <w:spacing w:line="240" w:lineRule="auto"/>
        <w:ind w:left="284" w:hanging="284"/>
        <w:rPr>
          <w:sz w:val="19"/>
          <w:szCs w:val="19"/>
        </w:rPr>
      </w:pPr>
      <w:r>
        <w:rPr>
          <w:rStyle w:val="Odwoanieprzypisudolnego"/>
        </w:rPr>
        <w:t>1)</w:t>
      </w:r>
      <w:r w:rsidR="00DE6842">
        <w:rPr>
          <w:sz w:val="20"/>
          <w:szCs w:val="20"/>
        </w:rPr>
        <w:tab/>
      </w:r>
      <w:r w:rsidRPr="00DE6842">
        <w:rPr>
          <w:sz w:val="19"/>
          <w:szCs w:val="19"/>
        </w:rPr>
        <w:t>Zob. uzasadnienie do projektu nowelizacji ustawy – Prawo geologiczne i górnicze, Sejm III kadencji, druk nr 1407: http://orka.sejm.gov.pl/Rejestrd.nsf/wgdruku/1407/$file/1407.pdf</w:t>
      </w:r>
    </w:p>
  </w:footnote>
  <w:footnote w:id="2">
    <w:p w14:paraId="135187FD" w14:textId="6183A91C" w:rsidR="00676920" w:rsidRPr="00396D37" w:rsidRDefault="00676920" w:rsidP="00DE6842">
      <w:pPr>
        <w:pStyle w:val="Tekstprzypisudolnego"/>
        <w:spacing w:line="240" w:lineRule="auto"/>
        <w:ind w:left="284" w:hanging="284"/>
        <w:rPr>
          <w:sz w:val="20"/>
          <w:szCs w:val="20"/>
        </w:rPr>
      </w:pPr>
      <w:r>
        <w:rPr>
          <w:rStyle w:val="Odwoanieprzypisudolnego"/>
        </w:rPr>
        <w:t>2)</w:t>
      </w:r>
      <w:r w:rsidR="000D6419">
        <w:tab/>
      </w:r>
      <w:r w:rsidR="000255F2" w:rsidRPr="00DE6842">
        <w:rPr>
          <w:sz w:val="18"/>
          <w:szCs w:val="18"/>
        </w:rPr>
        <w:t>U</w:t>
      </w:r>
      <w:r w:rsidRPr="00DE6842">
        <w:rPr>
          <w:sz w:val="18"/>
          <w:szCs w:val="18"/>
        </w:rPr>
        <w:t xml:space="preserve">zasadnienie do projektu nowelizacji ustawy – Prawo geologiczne i górnicze, </w:t>
      </w:r>
      <w:r w:rsidR="000255F2" w:rsidRPr="00DE6842">
        <w:rPr>
          <w:sz w:val="18"/>
          <w:szCs w:val="18"/>
        </w:rPr>
        <w:t>Sejm IV kadencji, druk nr</w:t>
      </w:r>
      <w:r w:rsidR="00030AE1" w:rsidRPr="00DE6842">
        <w:rPr>
          <w:sz w:val="18"/>
          <w:szCs w:val="18"/>
        </w:rPr>
        <w:t xml:space="preserve"> </w:t>
      </w:r>
      <w:r w:rsidR="000255F2" w:rsidRPr="00DE6842">
        <w:rPr>
          <w:sz w:val="18"/>
          <w:szCs w:val="18"/>
        </w:rPr>
        <w:t>2089</w:t>
      </w:r>
      <w:r w:rsidR="000255F2">
        <w:rPr>
          <w:sz w:val="20"/>
          <w:szCs w:val="20"/>
        </w:rPr>
        <w:t>:</w:t>
      </w:r>
      <w:r w:rsidR="000D6419">
        <w:rPr>
          <w:sz w:val="20"/>
          <w:szCs w:val="20"/>
        </w:rPr>
        <w:t xml:space="preserve"> </w:t>
      </w:r>
      <w:r w:rsidRPr="00DE6842">
        <w:rPr>
          <w:sz w:val="18"/>
          <w:szCs w:val="18"/>
        </w:rPr>
        <w:t>http://orka.sejm.gov.pl/Druki4ka.nsf/($vAllByUnid)/750CFC1A872782F2C1256DBF006934AC/$file/2089.pdf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3D853" w14:textId="4B379D78" w:rsidR="00676920" w:rsidRPr="00B371CC" w:rsidRDefault="00676920" w:rsidP="00B371CC">
    <w:pPr>
      <w:pStyle w:val="Nagwek"/>
      <w:jc w:val="center"/>
    </w:pPr>
    <w:r>
      <w:t xml:space="preserve">– </w:t>
    </w:r>
    <w:r>
      <w:fldChar w:fldCharType="begin"/>
    </w:r>
    <w:r>
      <w:instrText xml:space="preserve"> PAGE  \* MERGEFORMAT </w:instrText>
    </w:r>
    <w:r>
      <w:fldChar w:fldCharType="separate"/>
    </w:r>
    <w:r w:rsidR="00D41C14">
      <w:rPr>
        <w:noProof/>
      </w:rPr>
      <w:t>22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453"/>
        </w:tabs>
        <w:ind w:left="453" w:hanging="453"/>
      </w:pPr>
      <w:rPr>
        <w:rFonts w:cs="Times New Roman"/>
        <w:b w:val="0"/>
        <w:i w:val="0"/>
        <w:color w:val="000000"/>
        <w:sz w:val="26"/>
      </w:rPr>
    </w:lvl>
    <w:lvl w:ilvl="1">
      <w:start w:val="2"/>
      <w:numFmt w:val="decimal"/>
      <w:lvlText w:val="%2."/>
      <w:lvlJc w:val="left"/>
      <w:pPr>
        <w:tabs>
          <w:tab w:val="num" w:pos="0"/>
        </w:tabs>
        <w:ind w:left="360" w:hanging="360"/>
      </w:pPr>
      <w:rPr>
        <w:rFonts w:cs="Times New Roman"/>
      </w:rPr>
    </w:lvl>
    <w:lvl w:ilvl="2">
      <w:start w:val="1"/>
      <w:numFmt w:val="lowerRoman"/>
      <w:lvlText w:val="%3."/>
      <w:lvlJc w:val="right"/>
      <w:pPr>
        <w:tabs>
          <w:tab w:val="num" w:pos="1080"/>
        </w:tabs>
        <w:ind w:left="1080" w:hanging="18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right"/>
      <w:pPr>
        <w:tabs>
          <w:tab w:val="num" w:pos="3240"/>
        </w:tabs>
        <w:ind w:left="3240" w:hanging="180"/>
      </w:pPr>
      <w:rPr>
        <w:rFonts w:cs="Times New Roman"/>
      </w:rPr>
    </w:lvl>
    <w:lvl w:ilvl="6">
      <w:start w:val="1"/>
      <w:numFmt w:val="decimal"/>
      <w:lvlText w:val="%7."/>
      <w:lvlJc w:val="left"/>
      <w:pPr>
        <w:tabs>
          <w:tab w:val="num" w:pos="3960"/>
        </w:tabs>
        <w:ind w:left="3960" w:hanging="360"/>
      </w:pPr>
      <w:rPr>
        <w:rFonts w:cs="Times New Roman"/>
      </w:rPr>
    </w:lvl>
    <w:lvl w:ilvl="7">
      <w:start w:val="1"/>
      <w:numFmt w:val="lowerLetter"/>
      <w:lvlText w:val="%8."/>
      <w:lvlJc w:val="left"/>
      <w:pPr>
        <w:tabs>
          <w:tab w:val="num" w:pos="4680"/>
        </w:tabs>
        <w:ind w:left="4680" w:hanging="360"/>
      </w:pPr>
      <w:rPr>
        <w:rFonts w:cs="Times New Roman"/>
      </w:rPr>
    </w:lvl>
    <w:lvl w:ilvl="8">
      <w:start w:val="1"/>
      <w:numFmt w:val="lowerRoman"/>
      <w:lvlText w:val="%9."/>
      <w:lvlJc w:val="right"/>
      <w:pPr>
        <w:tabs>
          <w:tab w:val="num" w:pos="5400"/>
        </w:tabs>
        <w:ind w:left="5400" w:hanging="180"/>
      </w:pPr>
      <w:rPr>
        <w:rFonts w:cs="Times New Roman"/>
      </w:rPr>
    </w:lvl>
  </w:abstractNum>
  <w:abstractNum w:abstractNumId="1" w15:restartNumberingAfterBreak="0">
    <w:nsid w:val="00000003"/>
    <w:multiLevelType w:val="multilevel"/>
    <w:tmpl w:val="00000003"/>
    <w:name w:val="WW8Num3"/>
    <w:lvl w:ilvl="0">
      <w:start w:val="4"/>
      <w:numFmt w:val="decimal"/>
      <w:lvlText w:val="%1."/>
      <w:lvlJc w:val="left"/>
      <w:pPr>
        <w:tabs>
          <w:tab w:val="num" w:pos="1800"/>
        </w:tabs>
        <w:ind w:left="1800" w:hanging="360"/>
      </w:pPr>
      <w:rPr>
        <w:rFonts w:cs="Times New Roman"/>
        <w:b w:val="0"/>
        <w:i w:val="0"/>
        <w:color w:val="000000"/>
        <w:sz w:val="24"/>
        <w:szCs w:val="24"/>
      </w:rPr>
    </w:lvl>
    <w:lvl w:ilvl="1">
      <w:start w:val="1"/>
      <w:numFmt w:val="decimal"/>
      <w:lvlText w:val="%2)"/>
      <w:lvlJc w:val="left"/>
      <w:pPr>
        <w:tabs>
          <w:tab w:val="num" w:pos="1440"/>
        </w:tabs>
        <w:ind w:left="1440" w:hanging="360"/>
      </w:pPr>
      <w:rPr>
        <w:rFonts w:ascii="Times New Roman" w:hAnsi="Times New Roman" w:cs="Times New Roman" w:hint="default"/>
        <w:color w:val="000000"/>
        <w:spacing w:val="4"/>
        <w:kern w:val="1"/>
        <w:sz w:val="2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907"/>
        </w:tabs>
        <w:ind w:left="907" w:hanging="453"/>
      </w:pPr>
      <w:rPr>
        <w:rFonts w:cs="Times New Roman" w:hint="default"/>
        <w:b w:val="0"/>
        <w:i w:val="0"/>
        <w:color w:val="000000"/>
        <w:spacing w:val="4"/>
        <w:kern w:val="1"/>
        <w:sz w:val="23"/>
        <w:szCs w:val="23"/>
      </w:rPr>
    </w:lvl>
  </w:abstractNum>
  <w:abstractNum w:abstractNumId="3" w15:restartNumberingAfterBreak="0">
    <w:nsid w:val="00000005"/>
    <w:multiLevelType w:val="singleLevel"/>
    <w:tmpl w:val="00000005"/>
    <w:name w:val="WW8Num6"/>
    <w:lvl w:ilvl="0">
      <w:start w:val="2"/>
      <w:numFmt w:val="decimal"/>
      <w:lvlText w:val="%1."/>
      <w:lvlJc w:val="left"/>
      <w:pPr>
        <w:tabs>
          <w:tab w:val="num" w:pos="360"/>
        </w:tabs>
        <w:ind w:left="360" w:hanging="360"/>
      </w:pPr>
      <w:rPr>
        <w:rFonts w:cs="Times New Roman"/>
        <w:b w:val="0"/>
        <w:i w:val="0"/>
        <w:color w:val="000000"/>
      </w:rPr>
    </w:lvl>
  </w:abstractNum>
  <w:abstractNum w:abstractNumId="4" w15:restartNumberingAfterBreak="0">
    <w:nsid w:val="00000006"/>
    <w:multiLevelType w:val="multilevel"/>
    <w:tmpl w:val="00000006"/>
    <w:name w:val="WW8Num7"/>
    <w:lvl w:ilvl="0">
      <w:start w:val="1"/>
      <w:numFmt w:val="decimal"/>
      <w:lvlText w:val="%1)"/>
      <w:lvlJc w:val="left"/>
      <w:pPr>
        <w:tabs>
          <w:tab w:val="num" w:pos="420"/>
        </w:tabs>
        <w:ind w:left="420" w:hanging="360"/>
      </w:pPr>
      <w:rPr>
        <w:rFonts w:cs="Times New Roman" w:hint="default"/>
        <w:b w:val="0"/>
        <w:i w:val="0"/>
        <w:color w:val="000000"/>
        <w:spacing w:val="4"/>
        <w:kern w:val="1"/>
        <w:sz w:val="24"/>
        <w:szCs w:val="24"/>
      </w:rPr>
    </w:lvl>
    <w:lvl w:ilvl="1">
      <w:start w:val="2"/>
      <w:numFmt w:val="decimal"/>
      <w:lvlText w:val="%2."/>
      <w:lvlJc w:val="left"/>
      <w:pPr>
        <w:tabs>
          <w:tab w:val="num" w:pos="0"/>
        </w:tabs>
        <w:ind w:left="360" w:hanging="360"/>
      </w:pPr>
      <w:rPr>
        <w:rFonts w:cs="Times New Roman" w:hint="default"/>
        <w:b w:val="0"/>
        <w:i w:val="0"/>
        <w:color w:val="000000"/>
        <w:spacing w:val="4"/>
        <w:kern w:val="1"/>
        <w:sz w:val="24"/>
        <w:szCs w:val="24"/>
      </w:rPr>
    </w:lvl>
    <w:lvl w:ilvl="2">
      <w:start w:val="1"/>
      <w:numFmt w:val="lowerRoman"/>
      <w:lvlText w:val="%3."/>
      <w:lvlJc w:val="right"/>
      <w:pPr>
        <w:tabs>
          <w:tab w:val="num" w:pos="1080"/>
        </w:tabs>
        <w:ind w:left="1080" w:hanging="18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right"/>
      <w:pPr>
        <w:tabs>
          <w:tab w:val="num" w:pos="3240"/>
        </w:tabs>
        <w:ind w:left="3240" w:hanging="180"/>
      </w:pPr>
      <w:rPr>
        <w:rFonts w:cs="Times New Roman"/>
      </w:rPr>
    </w:lvl>
    <w:lvl w:ilvl="6">
      <w:start w:val="1"/>
      <w:numFmt w:val="decimal"/>
      <w:lvlText w:val="%7."/>
      <w:lvlJc w:val="left"/>
      <w:pPr>
        <w:tabs>
          <w:tab w:val="num" w:pos="3960"/>
        </w:tabs>
        <w:ind w:left="3960" w:hanging="360"/>
      </w:pPr>
      <w:rPr>
        <w:rFonts w:cs="Times New Roman"/>
      </w:rPr>
    </w:lvl>
    <w:lvl w:ilvl="7">
      <w:start w:val="1"/>
      <w:numFmt w:val="lowerLetter"/>
      <w:lvlText w:val="%8."/>
      <w:lvlJc w:val="left"/>
      <w:pPr>
        <w:tabs>
          <w:tab w:val="num" w:pos="4680"/>
        </w:tabs>
        <w:ind w:left="4680" w:hanging="360"/>
      </w:pPr>
      <w:rPr>
        <w:rFonts w:cs="Times New Roman"/>
      </w:rPr>
    </w:lvl>
    <w:lvl w:ilvl="8">
      <w:start w:val="1"/>
      <w:numFmt w:val="lowerRoman"/>
      <w:lvlText w:val="%9."/>
      <w:lvlJc w:val="right"/>
      <w:pPr>
        <w:tabs>
          <w:tab w:val="num" w:pos="5400"/>
        </w:tabs>
        <w:ind w:left="5400" w:hanging="180"/>
      </w:pPr>
      <w:rPr>
        <w:rFonts w:cs="Times New Roman"/>
      </w:rPr>
    </w:lvl>
  </w:abstractNum>
  <w:abstractNum w:abstractNumId="5" w15:restartNumberingAfterBreak="0">
    <w:nsid w:val="00000007"/>
    <w:multiLevelType w:val="singleLevel"/>
    <w:tmpl w:val="00000007"/>
    <w:name w:val="WW8Num9"/>
    <w:lvl w:ilvl="0">
      <w:start w:val="1"/>
      <w:numFmt w:val="decimal"/>
      <w:lvlText w:val="%1)"/>
      <w:lvlJc w:val="left"/>
      <w:pPr>
        <w:tabs>
          <w:tab w:val="num" w:pos="530"/>
        </w:tabs>
        <w:ind w:left="530" w:hanging="360"/>
      </w:pPr>
      <w:rPr>
        <w:rFonts w:cs="Times New Roman"/>
      </w:rPr>
    </w:lvl>
  </w:abstractNum>
  <w:abstractNum w:abstractNumId="6" w15:restartNumberingAfterBreak="0">
    <w:nsid w:val="00000008"/>
    <w:multiLevelType w:val="singleLevel"/>
    <w:tmpl w:val="00000008"/>
    <w:name w:val="WW8Num10"/>
    <w:lvl w:ilvl="0">
      <w:start w:val="2"/>
      <w:numFmt w:val="decimal"/>
      <w:lvlText w:val="%1)"/>
      <w:lvlJc w:val="left"/>
      <w:pPr>
        <w:tabs>
          <w:tab w:val="num" w:pos="450"/>
        </w:tabs>
        <w:ind w:left="450" w:hanging="360"/>
      </w:pPr>
      <w:rPr>
        <w:rFonts w:cs="Times New Roman"/>
        <w:b w:val="0"/>
        <w:i w:val="0"/>
        <w:color w:val="000000"/>
        <w:spacing w:val="4"/>
        <w:kern w:val="1"/>
      </w:rPr>
    </w:lvl>
  </w:abstractNum>
  <w:abstractNum w:abstractNumId="7" w15:restartNumberingAfterBreak="0">
    <w:nsid w:val="00000009"/>
    <w:multiLevelType w:val="singleLevel"/>
    <w:tmpl w:val="00000009"/>
    <w:name w:val="WW8Num11"/>
    <w:lvl w:ilvl="0">
      <w:start w:val="1"/>
      <w:numFmt w:val="decimal"/>
      <w:lvlText w:val="%1)"/>
      <w:lvlJc w:val="left"/>
      <w:pPr>
        <w:tabs>
          <w:tab w:val="num" w:pos="907"/>
        </w:tabs>
        <w:ind w:left="907" w:hanging="453"/>
      </w:pPr>
      <w:rPr>
        <w:rFonts w:cs="Times New Roman" w:hint="default"/>
        <w:b w:val="0"/>
        <w:i w:val="0"/>
        <w:color w:val="000000"/>
        <w:sz w:val="24"/>
        <w:szCs w:val="24"/>
      </w:rPr>
    </w:lvl>
  </w:abstractNum>
  <w:abstractNum w:abstractNumId="8" w15:restartNumberingAfterBreak="0">
    <w:nsid w:val="0000000A"/>
    <w:multiLevelType w:val="singleLevel"/>
    <w:tmpl w:val="0000000A"/>
    <w:name w:val="WW8Num12"/>
    <w:lvl w:ilvl="0">
      <w:start w:val="2"/>
      <w:numFmt w:val="decimal"/>
      <w:lvlText w:val="%1."/>
      <w:lvlJc w:val="left"/>
      <w:pPr>
        <w:tabs>
          <w:tab w:val="num" w:pos="360"/>
        </w:tabs>
        <w:ind w:left="360" w:hanging="360"/>
      </w:pPr>
      <w:rPr>
        <w:rFonts w:cs="Times New Roman" w:hint="default"/>
        <w:color w:val="000000"/>
      </w:rPr>
    </w:lvl>
  </w:abstractNum>
  <w:abstractNum w:abstractNumId="9" w15:restartNumberingAfterBreak="0">
    <w:nsid w:val="0000000B"/>
    <w:multiLevelType w:val="singleLevel"/>
    <w:tmpl w:val="0000000B"/>
    <w:name w:val="WW8Num14"/>
    <w:lvl w:ilvl="0">
      <w:start w:val="1"/>
      <w:numFmt w:val="decimal"/>
      <w:lvlText w:val="%1."/>
      <w:lvlJc w:val="left"/>
      <w:pPr>
        <w:tabs>
          <w:tab w:val="num" w:pos="0"/>
        </w:tabs>
        <w:ind w:left="720" w:hanging="360"/>
      </w:pPr>
      <w:rPr>
        <w:rFonts w:cs="Times New Roman" w:hint="default"/>
        <w:color w:val="000000"/>
        <w:sz w:val="24"/>
      </w:rPr>
    </w:lvl>
  </w:abstractNum>
  <w:abstractNum w:abstractNumId="10" w15:restartNumberingAfterBreak="0">
    <w:nsid w:val="0000000C"/>
    <w:multiLevelType w:val="singleLevel"/>
    <w:tmpl w:val="0000000C"/>
    <w:name w:val="WW8Num15"/>
    <w:lvl w:ilvl="0">
      <w:start w:val="1"/>
      <w:numFmt w:val="lowerLetter"/>
      <w:lvlText w:val="%1)"/>
      <w:lvlJc w:val="left"/>
      <w:pPr>
        <w:tabs>
          <w:tab w:val="num" w:pos="0"/>
        </w:tabs>
        <w:ind w:left="720" w:hanging="360"/>
      </w:pPr>
      <w:rPr>
        <w:rFonts w:cs="Times New Roman" w:hint="default"/>
      </w:rPr>
    </w:lvl>
  </w:abstractNum>
  <w:abstractNum w:abstractNumId="11" w15:restartNumberingAfterBreak="0">
    <w:nsid w:val="0000000D"/>
    <w:multiLevelType w:val="singleLevel"/>
    <w:tmpl w:val="0000000D"/>
    <w:name w:val="WW8Num16"/>
    <w:lvl w:ilvl="0">
      <w:start w:val="1"/>
      <w:numFmt w:val="decimal"/>
      <w:lvlText w:val="%1)"/>
      <w:lvlJc w:val="left"/>
      <w:pPr>
        <w:tabs>
          <w:tab w:val="num" w:pos="0"/>
        </w:tabs>
        <w:ind w:left="66" w:hanging="360"/>
      </w:pPr>
      <w:rPr>
        <w:rFonts w:cs="Times New Roman" w:hint="default"/>
        <w:b w:val="0"/>
        <w:i w:val="0"/>
        <w:color w:val="000000"/>
        <w:spacing w:val="4"/>
        <w:kern w:val="1"/>
        <w:sz w:val="26"/>
      </w:rPr>
    </w:lvl>
  </w:abstractNum>
  <w:abstractNum w:abstractNumId="12" w15:restartNumberingAfterBreak="0">
    <w:nsid w:val="0000000E"/>
    <w:multiLevelType w:val="singleLevel"/>
    <w:tmpl w:val="0000000E"/>
    <w:name w:val="WW8Num18"/>
    <w:lvl w:ilvl="0">
      <w:start w:val="1"/>
      <w:numFmt w:val="lowerLetter"/>
      <w:lvlText w:val="%1)"/>
      <w:lvlJc w:val="left"/>
      <w:pPr>
        <w:tabs>
          <w:tab w:val="num" w:pos="0"/>
        </w:tabs>
        <w:ind w:left="294" w:hanging="360"/>
      </w:pPr>
      <w:rPr>
        <w:rFonts w:cs="Times New Roman"/>
        <w:b w:val="0"/>
        <w:i w:val="0"/>
        <w:color w:val="000000"/>
        <w:sz w:val="26"/>
      </w:rPr>
    </w:lvl>
  </w:abstractNum>
  <w:abstractNum w:abstractNumId="13" w15:restartNumberingAfterBreak="0">
    <w:nsid w:val="061D40E2"/>
    <w:multiLevelType w:val="hybridMultilevel"/>
    <w:tmpl w:val="B5EC8FEE"/>
    <w:lvl w:ilvl="0" w:tplc="04150011">
      <w:start w:val="3"/>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08A26729"/>
    <w:multiLevelType w:val="hybridMultilevel"/>
    <w:tmpl w:val="FB14DB82"/>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 w15:restartNumberingAfterBreak="0">
    <w:nsid w:val="09AF2C15"/>
    <w:multiLevelType w:val="hybridMultilevel"/>
    <w:tmpl w:val="9EFEE12E"/>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15:restartNumberingAfterBreak="0">
    <w:nsid w:val="0AEE043C"/>
    <w:multiLevelType w:val="hybridMultilevel"/>
    <w:tmpl w:val="47BEA702"/>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7" w15:restartNumberingAfterBreak="0">
    <w:nsid w:val="0FA56DC7"/>
    <w:multiLevelType w:val="hybridMultilevel"/>
    <w:tmpl w:val="4C32B2DC"/>
    <w:lvl w:ilvl="0" w:tplc="04150011">
      <w:start w:val="1"/>
      <w:numFmt w:val="decimal"/>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 w15:restartNumberingAfterBreak="0">
    <w:nsid w:val="126274FE"/>
    <w:multiLevelType w:val="hybridMultilevel"/>
    <w:tmpl w:val="13C029B4"/>
    <w:lvl w:ilvl="0" w:tplc="04150017">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14A95882"/>
    <w:multiLevelType w:val="hybridMultilevel"/>
    <w:tmpl w:val="2FEE42DC"/>
    <w:lvl w:ilvl="0" w:tplc="E45AEB52">
      <w:start w:val="1"/>
      <w:numFmt w:val="decimal"/>
      <w:lvlText w:val="%1)"/>
      <w:lvlJc w:val="left"/>
      <w:pPr>
        <w:ind w:left="510" w:hanging="510"/>
      </w:pPr>
      <w:rPr>
        <w:rFonts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0" w15:restartNumberingAfterBreak="0">
    <w:nsid w:val="15661541"/>
    <w:multiLevelType w:val="hybridMultilevel"/>
    <w:tmpl w:val="781434CC"/>
    <w:lvl w:ilvl="0" w:tplc="C7F8253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1D322C01"/>
    <w:multiLevelType w:val="hybridMultilevel"/>
    <w:tmpl w:val="D27C617A"/>
    <w:lvl w:ilvl="0" w:tplc="9F6A395C">
      <w:start w:val="1"/>
      <w:numFmt w:val="decimal"/>
      <w:lvlText w:val="%1)"/>
      <w:lvlJc w:val="left"/>
      <w:pPr>
        <w:ind w:left="870" w:hanging="360"/>
      </w:pPr>
      <w:rPr>
        <w:rFonts w:cs="Times New Roman" w:hint="default"/>
      </w:rPr>
    </w:lvl>
    <w:lvl w:ilvl="1" w:tplc="04150019">
      <w:start w:val="1"/>
      <w:numFmt w:val="lowerLetter"/>
      <w:lvlText w:val="%2."/>
      <w:lvlJc w:val="left"/>
      <w:pPr>
        <w:ind w:left="1590" w:hanging="360"/>
      </w:pPr>
      <w:rPr>
        <w:rFonts w:cs="Times New Roman"/>
      </w:rPr>
    </w:lvl>
    <w:lvl w:ilvl="2" w:tplc="0415001B">
      <w:start w:val="1"/>
      <w:numFmt w:val="lowerRoman"/>
      <w:lvlText w:val="%3."/>
      <w:lvlJc w:val="right"/>
      <w:pPr>
        <w:ind w:left="2310" w:hanging="180"/>
      </w:pPr>
      <w:rPr>
        <w:rFonts w:cs="Times New Roman"/>
      </w:rPr>
    </w:lvl>
    <w:lvl w:ilvl="3" w:tplc="0415000F">
      <w:start w:val="1"/>
      <w:numFmt w:val="decimal"/>
      <w:lvlText w:val="%4."/>
      <w:lvlJc w:val="left"/>
      <w:pPr>
        <w:ind w:left="3030" w:hanging="360"/>
      </w:pPr>
      <w:rPr>
        <w:rFonts w:cs="Times New Roman"/>
      </w:rPr>
    </w:lvl>
    <w:lvl w:ilvl="4" w:tplc="04150019">
      <w:start w:val="1"/>
      <w:numFmt w:val="lowerLetter"/>
      <w:lvlText w:val="%5."/>
      <w:lvlJc w:val="left"/>
      <w:pPr>
        <w:ind w:left="3750" w:hanging="360"/>
      </w:pPr>
      <w:rPr>
        <w:rFonts w:cs="Times New Roman"/>
      </w:rPr>
    </w:lvl>
    <w:lvl w:ilvl="5" w:tplc="0415001B">
      <w:start w:val="1"/>
      <w:numFmt w:val="lowerRoman"/>
      <w:lvlText w:val="%6."/>
      <w:lvlJc w:val="right"/>
      <w:pPr>
        <w:ind w:left="4470" w:hanging="180"/>
      </w:pPr>
      <w:rPr>
        <w:rFonts w:cs="Times New Roman"/>
      </w:rPr>
    </w:lvl>
    <w:lvl w:ilvl="6" w:tplc="0415000F">
      <w:start w:val="1"/>
      <w:numFmt w:val="decimal"/>
      <w:lvlText w:val="%7."/>
      <w:lvlJc w:val="left"/>
      <w:pPr>
        <w:ind w:left="5190" w:hanging="360"/>
      </w:pPr>
      <w:rPr>
        <w:rFonts w:cs="Times New Roman"/>
      </w:rPr>
    </w:lvl>
    <w:lvl w:ilvl="7" w:tplc="04150019">
      <w:start w:val="1"/>
      <w:numFmt w:val="lowerLetter"/>
      <w:lvlText w:val="%8."/>
      <w:lvlJc w:val="left"/>
      <w:pPr>
        <w:ind w:left="5910" w:hanging="360"/>
      </w:pPr>
      <w:rPr>
        <w:rFonts w:cs="Times New Roman"/>
      </w:rPr>
    </w:lvl>
    <w:lvl w:ilvl="8" w:tplc="0415001B">
      <w:start w:val="1"/>
      <w:numFmt w:val="lowerRoman"/>
      <w:lvlText w:val="%9."/>
      <w:lvlJc w:val="right"/>
      <w:pPr>
        <w:ind w:left="6630" w:hanging="180"/>
      </w:pPr>
      <w:rPr>
        <w:rFonts w:cs="Times New Roman"/>
      </w:rPr>
    </w:lvl>
  </w:abstractNum>
  <w:abstractNum w:abstractNumId="22" w15:restartNumberingAfterBreak="0">
    <w:nsid w:val="21C548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5E15C10"/>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
      <w:lvlJc w:val="left"/>
      <w:rPr>
        <w:rFonts w:cs="Times New Roman"/>
      </w:rPr>
    </w:lvl>
    <w:lvl w:ilvl="2">
      <w:start w:val="1"/>
      <w:numFmt w:val="decimal"/>
      <w:lvlText w:val=""/>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start w:val="1"/>
      <w:numFmt w:val="decimal"/>
      <w:lvlText w:val=""/>
      <w:lvlJc w:val="left"/>
      <w:rPr>
        <w:rFonts w:cs="Times New Roman"/>
      </w:rPr>
    </w:lvl>
  </w:abstractNum>
  <w:abstractNum w:abstractNumId="24" w15:restartNumberingAfterBreak="0">
    <w:nsid w:val="2A681F1F"/>
    <w:multiLevelType w:val="hybridMultilevel"/>
    <w:tmpl w:val="510A5B98"/>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2AC04C1B"/>
    <w:multiLevelType w:val="hybridMultilevel"/>
    <w:tmpl w:val="241A40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1B4F02"/>
    <w:multiLevelType w:val="hybridMultilevel"/>
    <w:tmpl w:val="96B04BF0"/>
    <w:lvl w:ilvl="0" w:tplc="C7F8253A">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6856E3"/>
    <w:multiLevelType w:val="hybridMultilevel"/>
    <w:tmpl w:val="021431EA"/>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8" w15:restartNumberingAfterBreak="0">
    <w:nsid w:val="2E203A94"/>
    <w:multiLevelType w:val="hybridMultilevel"/>
    <w:tmpl w:val="1DAC926E"/>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15:restartNumberingAfterBreak="0">
    <w:nsid w:val="2F0A5EA8"/>
    <w:multiLevelType w:val="hybridMultilevel"/>
    <w:tmpl w:val="923A673A"/>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31" w15:restartNumberingAfterBreak="0">
    <w:nsid w:val="33446362"/>
    <w:multiLevelType w:val="hybridMultilevel"/>
    <w:tmpl w:val="D0D2AE24"/>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15:restartNumberingAfterBreak="0">
    <w:nsid w:val="38402082"/>
    <w:multiLevelType w:val="hybridMultilevel"/>
    <w:tmpl w:val="0608A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C9264A9"/>
    <w:multiLevelType w:val="hybridMultilevel"/>
    <w:tmpl w:val="E3C20676"/>
    <w:lvl w:ilvl="0" w:tplc="FF064DFA">
      <w:start w:val="1"/>
      <w:numFmt w:val="bullet"/>
      <w:lvlText w:val=""/>
      <w:lvlJc w:val="left"/>
      <w:pPr>
        <w:ind w:left="1707" w:hanging="360"/>
      </w:pPr>
      <w:rPr>
        <w:rFonts w:ascii="Symbol" w:hAnsi="Symbol" w:hint="default"/>
      </w:rPr>
    </w:lvl>
    <w:lvl w:ilvl="1" w:tplc="04150003">
      <w:start w:val="1"/>
      <w:numFmt w:val="bullet"/>
      <w:lvlText w:val="o"/>
      <w:lvlJc w:val="left"/>
      <w:pPr>
        <w:ind w:left="2427" w:hanging="360"/>
      </w:pPr>
      <w:rPr>
        <w:rFonts w:ascii="Courier New" w:hAnsi="Courier New" w:hint="default"/>
      </w:rPr>
    </w:lvl>
    <w:lvl w:ilvl="2" w:tplc="04150005">
      <w:start w:val="1"/>
      <w:numFmt w:val="bullet"/>
      <w:lvlText w:val=""/>
      <w:lvlJc w:val="left"/>
      <w:pPr>
        <w:ind w:left="3147" w:hanging="360"/>
      </w:pPr>
      <w:rPr>
        <w:rFonts w:ascii="Wingdings" w:hAnsi="Wingdings" w:hint="default"/>
      </w:rPr>
    </w:lvl>
    <w:lvl w:ilvl="3" w:tplc="04150001">
      <w:start w:val="1"/>
      <w:numFmt w:val="bullet"/>
      <w:lvlText w:val=""/>
      <w:lvlJc w:val="left"/>
      <w:pPr>
        <w:ind w:left="3867" w:hanging="360"/>
      </w:pPr>
      <w:rPr>
        <w:rFonts w:ascii="Symbol" w:hAnsi="Symbol" w:hint="default"/>
      </w:rPr>
    </w:lvl>
    <w:lvl w:ilvl="4" w:tplc="04150003">
      <w:start w:val="1"/>
      <w:numFmt w:val="bullet"/>
      <w:lvlText w:val="o"/>
      <w:lvlJc w:val="left"/>
      <w:pPr>
        <w:ind w:left="4587" w:hanging="360"/>
      </w:pPr>
      <w:rPr>
        <w:rFonts w:ascii="Courier New" w:hAnsi="Courier New" w:hint="default"/>
      </w:rPr>
    </w:lvl>
    <w:lvl w:ilvl="5" w:tplc="04150005">
      <w:start w:val="1"/>
      <w:numFmt w:val="bullet"/>
      <w:lvlText w:val=""/>
      <w:lvlJc w:val="left"/>
      <w:pPr>
        <w:ind w:left="5307" w:hanging="360"/>
      </w:pPr>
      <w:rPr>
        <w:rFonts w:ascii="Wingdings" w:hAnsi="Wingdings" w:hint="default"/>
      </w:rPr>
    </w:lvl>
    <w:lvl w:ilvl="6" w:tplc="04150001">
      <w:start w:val="1"/>
      <w:numFmt w:val="bullet"/>
      <w:lvlText w:val=""/>
      <w:lvlJc w:val="left"/>
      <w:pPr>
        <w:ind w:left="6027" w:hanging="360"/>
      </w:pPr>
      <w:rPr>
        <w:rFonts w:ascii="Symbol" w:hAnsi="Symbol" w:hint="default"/>
      </w:rPr>
    </w:lvl>
    <w:lvl w:ilvl="7" w:tplc="04150003">
      <w:start w:val="1"/>
      <w:numFmt w:val="bullet"/>
      <w:lvlText w:val="o"/>
      <w:lvlJc w:val="left"/>
      <w:pPr>
        <w:ind w:left="6747" w:hanging="360"/>
      </w:pPr>
      <w:rPr>
        <w:rFonts w:ascii="Courier New" w:hAnsi="Courier New" w:hint="default"/>
      </w:rPr>
    </w:lvl>
    <w:lvl w:ilvl="8" w:tplc="04150005">
      <w:start w:val="1"/>
      <w:numFmt w:val="bullet"/>
      <w:lvlText w:val=""/>
      <w:lvlJc w:val="left"/>
      <w:pPr>
        <w:ind w:left="7467" w:hanging="360"/>
      </w:pPr>
      <w:rPr>
        <w:rFonts w:ascii="Wingdings" w:hAnsi="Wingdings" w:hint="default"/>
      </w:rPr>
    </w:lvl>
  </w:abstractNum>
  <w:abstractNum w:abstractNumId="34" w15:restartNumberingAfterBreak="0">
    <w:nsid w:val="3DB34376"/>
    <w:multiLevelType w:val="hybridMultilevel"/>
    <w:tmpl w:val="FE743F0E"/>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15:restartNumberingAfterBreak="0">
    <w:nsid w:val="3F68302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13720DC"/>
    <w:multiLevelType w:val="hybridMultilevel"/>
    <w:tmpl w:val="A5089DCC"/>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7" w15:restartNumberingAfterBreak="0">
    <w:nsid w:val="43375F2B"/>
    <w:multiLevelType w:val="hybridMultilevel"/>
    <w:tmpl w:val="2376C1E0"/>
    <w:lvl w:ilvl="0" w:tplc="F7B8FAB2">
      <w:start w:val="1"/>
      <w:numFmt w:val="decimal"/>
      <w:lvlText w:val="%1)"/>
      <w:lvlJc w:val="left"/>
      <w:pPr>
        <w:ind w:left="870" w:hanging="360"/>
      </w:pPr>
      <w:rPr>
        <w:rFonts w:cs="Times New Roman" w:hint="default"/>
      </w:rPr>
    </w:lvl>
    <w:lvl w:ilvl="1" w:tplc="04150019">
      <w:start w:val="1"/>
      <w:numFmt w:val="lowerLetter"/>
      <w:lvlText w:val="%2."/>
      <w:lvlJc w:val="left"/>
      <w:pPr>
        <w:ind w:left="1590" w:hanging="360"/>
      </w:pPr>
      <w:rPr>
        <w:rFonts w:cs="Times New Roman"/>
      </w:rPr>
    </w:lvl>
    <w:lvl w:ilvl="2" w:tplc="0415001B">
      <w:start w:val="1"/>
      <w:numFmt w:val="lowerRoman"/>
      <w:lvlText w:val="%3."/>
      <w:lvlJc w:val="right"/>
      <w:pPr>
        <w:ind w:left="2310" w:hanging="180"/>
      </w:pPr>
      <w:rPr>
        <w:rFonts w:cs="Times New Roman"/>
      </w:rPr>
    </w:lvl>
    <w:lvl w:ilvl="3" w:tplc="0415000F">
      <w:start w:val="1"/>
      <w:numFmt w:val="decimal"/>
      <w:lvlText w:val="%4."/>
      <w:lvlJc w:val="left"/>
      <w:pPr>
        <w:ind w:left="3030" w:hanging="360"/>
      </w:pPr>
      <w:rPr>
        <w:rFonts w:cs="Times New Roman"/>
      </w:rPr>
    </w:lvl>
    <w:lvl w:ilvl="4" w:tplc="04150019">
      <w:start w:val="1"/>
      <w:numFmt w:val="lowerLetter"/>
      <w:lvlText w:val="%5."/>
      <w:lvlJc w:val="left"/>
      <w:pPr>
        <w:ind w:left="3750" w:hanging="360"/>
      </w:pPr>
      <w:rPr>
        <w:rFonts w:cs="Times New Roman"/>
      </w:rPr>
    </w:lvl>
    <w:lvl w:ilvl="5" w:tplc="0415001B">
      <w:start w:val="1"/>
      <w:numFmt w:val="lowerRoman"/>
      <w:lvlText w:val="%6."/>
      <w:lvlJc w:val="right"/>
      <w:pPr>
        <w:ind w:left="4470" w:hanging="180"/>
      </w:pPr>
      <w:rPr>
        <w:rFonts w:cs="Times New Roman"/>
      </w:rPr>
    </w:lvl>
    <w:lvl w:ilvl="6" w:tplc="0415000F">
      <w:start w:val="1"/>
      <w:numFmt w:val="decimal"/>
      <w:lvlText w:val="%7."/>
      <w:lvlJc w:val="left"/>
      <w:pPr>
        <w:ind w:left="5190" w:hanging="360"/>
      </w:pPr>
      <w:rPr>
        <w:rFonts w:cs="Times New Roman"/>
      </w:rPr>
    </w:lvl>
    <w:lvl w:ilvl="7" w:tplc="04150019">
      <w:start w:val="1"/>
      <w:numFmt w:val="lowerLetter"/>
      <w:lvlText w:val="%8."/>
      <w:lvlJc w:val="left"/>
      <w:pPr>
        <w:ind w:left="5910" w:hanging="360"/>
      </w:pPr>
      <w:rPr>
        <w:rFonts w:cs="Times New Roman"/>
      </w:rPr>
    </w:lvl>
    <w:lvl w:ilvl="8" w:tplc="0415001B">
      <w:start w:val="1"/>
      <w:numFmt w:val="lowerRoman"/>
      <w:lvlText w:val="%9."/>
      <w:lvlJc w:val="right"/>
      <w:pPr>
        <w:ind w:left="6630" w:hanging="180"/>
      </w:pPr>
      <w:rPr>
        <w:rFonts w:cs="Times New Roman"/>
      </w:rPr>
    </w:lvl>
  </w:abstractNum>
  <w:abstractNum w:abstractNumId="38" w15:restartNumberingAfterBreak="0">
    <w:nsid w:val="47832212"/>
    <w:multiLevelType w:val="hybridMultilevel"/>
    <w:tmpl w:val="39700302"/>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9" w15:restartNumberingAfterBreak="0">
    <w:nsid w:val="498F2F39"/>
    <w:multiLevelType w:val="hybridMultilevel"/>
    <w:tmpl w:val="EC32EBC2"/>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0" w15:restartNumberingAfterBreak="0">
    <w:nsid w:val="4C495162"/>
    <w:multiLevelType w:val="hybridMultilevel"/>
    <w:tmpl w:val="5844C3DC"/>
    <w:lvl w:ilvl="0" w:tplc="04150017">
      <w:start w:val="1"/>
      <w:numFmt w:val="lowerLetter"/>
      <w:lvlText w:val="%1)"/>
      <w:lvlJc w:val="left"/>
      <w:pPr>
        <w:ind w:left="1494"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41" w15:restartNumberingAfterBreak="0">
    <w:nsid w:val="50952D7A"/>
    <w:multiLevelType w:val="hybridMultilevel"/>
    <w:tmpl w:val="C2A0FD04"/>
    <w:lvl w:ilvl="0" w:tplc="FF064DFA">
      <w:start w:val="1"/>
      <w:numFmt w:val="bullet"/>
      <w:lvlText w:val=""/>
      <w:lvlJc w:val="left"/>
      <w:pPr>
        <w:ind w:left="1230" w:hanging="360"/>
      </w:pPr>
      <w:rPr>
        <w:rFonts w:ascii="Symbol" w:hAnsi="Symbol" w:hint="default"/>
      </w:rPr>
    </w:lvl>
    <w:lvl w:ilvl="1" w:tplc="04150003">
      <w:start w:val="1"/>
      <w:numFmt w:val="bullet"/>
      <w:lvlText w:val="o"/>
      <w:lvlJc w:val="left"/>
      <w:pPr>
        <w:ind w:left="1950" w:hanging="360"/>
      </w:pPr>
      <w:rPr>
        <w:rFonts w:ascii="Courier New" w:hAnsi="Courier New" w:hint="default"/>
      </w:rPr>
    </w:lvl>
    <w:lvl w:ilvl="2" w:tplc="04150005">
      <w:start w:val="1"/>
      <w:numFmt w:val="bullet"/>
      <w:lvlText w:val=""/>
      <w:lvlJc w:val="left"/>
      <w:pPr>
        <w:ind w:left="2670" w:hanging="360"/>
      </w:pPr>
      <w:rPr>
        <w:rFonts w:ascii="Wingdings" w:hAnsi="Wingdings" w:hint="default"/>
      </w:rPr>
    </w:lvl>
    <w:lvl w:ilvl="3" w:tplc="04150001">
      <w:start w:val="1"/>
      <w:numFmt w:val="bullet"/>
      <w:lvlText w:val=""/>
      <w:lvlJc w:val="left"/>
      <w:pPr>
        <w:ind w:left="3390" w:hanging="360"/>
      </w:pPr>
      <w:rPr>
        <w:rFonts w:ascii="Symbol" w:hAnsi="Symbol" w:hint="default"/>
      </w:rPr>
    </w:lvl>
    <w:lvl w:ilvl="4" w:tplc="04150003">
      <w:start w:val="1"/>
      <w:numFmt w:val="bullet"/>
      <w:lvlText w:val="o"/>
      <w:lvlJc w:val="left"/>
      <w:pPr>
        <w:ind w:left="4110" w:hanging="360"/>
      </w:pPr>
      <w:rPr>
        <w:rFonts w:ascii="Courier New" w:hAnsi="Courier New" w:hint="default"/>
      </w:rPr>
    </w:lvl>
    <w:lvl w:ilvl="5" w:tplc="04150005">
      <w:start w:val="1"/>
      <w:numFmt w:val="bullet"/>
      <w:lvlText w:val=""/>
      <w:lvlJc w:val="left"/>
      <w:pPr>
        <w:ind w:left="4830" w:hanging="360"/>
      </w:pPr>
      <w:rPr>
        <w:rFonts w:ascii="Wingdings" w:hAnsi="Wingdings" w:hint="default"/>
      </w:rPr>
    </w:lvl>
    <w:lvl w:ilvl="6" w:tplc="04150001">
      <w:start w:val="1"/>
      <w:numFmt w:val="bullet"/>
      <w:lvlText w:val=""/>
      <w:lvlJc w:val="left"/>
      <w:pPr>
        <w:ind w:left="5550" w:hanging="360"/>
      </w:pPr>
      <w:rPr>
        <w:rFonts w:ascii="Symbol" w:hAnsi="Symbol" w:hint="default"/>
      </w:rPr>
    </w:lvl>
    <w:lvl w:ilvl="7" w:tplc="04150003">
      <w:start w:val="1"/>
      <w:numFmt w:val="bullet"/>
      <w:lvlText w:val="o"/>
      <w:lvlJc w:val="left"/>
      <w:pPr>
        <w:ind w:left="6270" w:hanging="360"/>
      </w:pPr>
      <w:rPr>
        <w:rFonts w:ascii="Courier New" w:hAnsi="Courier New" w:hint="default"/>
      </w:rPr>
    </w:lvl>
    <w:lvl w:ilvl="8" w:tplc="04150005">
      <w:start w:val="1"/>
      <w:numFmt w:val="bullet"/>
      <w:lvlText w:val=""/>
      <w:lvlJc w:val="left"/>
      <w:pPr>
        <w:ind w:left="6990" w:hanging="360"/>
      </w:pPr>
      <w:rPr>
        <w:rFonts w:ascii="Wingdings" w:hAnsi="Wingdings" w:hint="default"/>
      </w:rPr>
    </w:lvl>
  </w:abstractNum>
  <w:abstractNum w:abstractNumId="42" w15:restartNumberingAfterBreak="0">
    <w:nsid w:val="51446739"/>
    <w:multiLevelType w:val="hybridMultilevel"/>
    <w:tmpl w:val="49DCDD96"/>
    <w:lvl w:ilvl="0" w:tplc="04150017">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43" w15:restartNumberingAfterBreak="0">
    <w:nsid w:val="52345E5D"/>
    <w:multiLevelType w:val="hybridMultilevel"/>
    <w:tmpl w:val="A88472AA"/>
    <w:lvl w:ilvl="0" w:tplc="EE1065EC">
      <w:start w:val="3"/>
      <w:numFmt w:val="decimal"/>
      <w:lvlText w:val="%1)"/>
      <w:lvlJc w:val="left"/>
      <w:pPr>
        <w:ind w:left="87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4" w15:restartNumberingAfterBreak="0">
    <w:nsid w:val="55B36E26"/>
    <w:multiLevelType w:val="hybridMultilevel"/>
    <w:tmpl w:val="D3CCBA16"/>
    <w:lvl w:ilvl="0" w:tplc="04150017">
      <w:start w:val="1"/>
      <w:numFmt w:val="lowerLetter"/>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15:restartNumberingAfterBreak="0">
    <w:nsid w:val="5C0C0B61"/>
    <w:multiLevelType w:val="hybridMultilevel"/>
    <w:tmpl w:val="28107026"/>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6" w15:restartNumberingAfterBreak="0">
    <w:nsid w:val="605610C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0EE5334"/>
    <w:multiLevelType w:val="hybridMultilevel"/>
    <w:tmpl w:val="65F858D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8" w15:restartNumberingAfterBreak="0">
    <w:nsid w:val="64A27029"/>
    <w:multiLevelType w:val="hybridMultilevel"/>
    <w:tmpl w:val="48961AD0"/>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9" w15:restartNumberingAfterBreak="0">
    <w:nsid w:val="6B074B0A"/>
    <w:multiLevelType w:val="hybridMultilevel"/>
    <w:tmpl w:val="F7A88C5E"/>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0" w15:restartNumberingAfterBreak="0">
    <w:nsid w:val="6C9270FB"/>
    <w:multiLevelType w:val="hybridMultilevel"/>
    <w:tmpl w:val="F7A4090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1" w15:restartNumberingAfterBreak="0">
    <w:nsid w:val="6DCA39D7"/>
    <w:multiLevelType w:val="hybridMultilevel"/>
    <w:tmpl w:val="822C55A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2" w15:restartNumberingAfterBreak="0">
    <w:nsid w:val="700248AE"/>
    <w:multiLevelType w:val="hybridMultilevel"/>
    <w:tmpl w:val="E9FAB174"/>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3" w15:restartNumberingAfterBreak="0">
    <w:nsid w:val="704D1C8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3E205C0"/>
    <w:multiLevelType w:val="hybridMultilevel"/>
    <w:tmpl w:val="8AA2D16E"/>
    <w:lvl w:ilvl="0" w:tplc="A806638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74430E21"/>
    <w:multiLevelType w:val="hybridMultilevel"/>
    <w:tmpl w:val="44A832F6"/>
    <w:lvl w:ilvl="0" w:tplc="04150011">
      <w:start w:val="1"/>
      <w:numFmt w:val="decimal"/>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6" w15:restartNumberingAfterBreak="0">
    <w:nsid w:val="7BCA5602"/>
    <w:multiLevelType w:val="hybridMultilevel"/>
    <w:tmpl w:val="006C7C22"/>
    <w:lvl w:ilvl="0" w:tplc="896EEBC2">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57" w15:restartNumberingAfterBreak="0">
    <w:nsid w:val="7F8F69F0"/>
    <w:multiLevelType w:val="hybridMultilevel"/>
    <w:tmpl w:val="01E4C7D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30"/>
  </w:num>
  <w:num w:numId="2">
    <w:abstractNumId w:val="57"/>
  </w:num>
  <w:num w:numId="3">
    <w:abstractNumId w:val="51"/>
  </w:num>
  <w:num w:numId="4">
    <w:abstractNumId w:val="37"/>
  </w:num>
  <w:num w:numId="5">
    <w:abstractNumId w:val="21"/>
  </w:num>
  <w:num w:numId="6">
    <w:abstractNumId w:val="43"/>
  </w:num>
  <w:num w:numId="7">
    <w:abstractNumId w:val="13"/>
  </w:num>
  <w:num w:numId="8">
    <w:abstractNumId w:val="41"/>
  </w:num>
  <w:num w:numId="9">
    <w:abstractNumId w:val="33"/>
  </w:num>
  <w:num w:numId="10">
    <w:abstractNumId w:val="14"/>
  </w:num>
  <w:num w:numId="11">
    <w:abstractNumId w:val="23"/>
  </w:num>
  <w:num w:numId="12">
    <w:abstractNumId w:val="6"/>
  </w:num>
  <w:num w:numId="13">
    <w:abstractNumId w:val="18"/>
  </w:num>
  <w:num w:numId="14">
    <w:abstractNumId w:val="42"/>
  </w:num>
  <w:num w:numId="15">
    <w:abstractNumId w:val="40"/>
  </w:num>
  <w:num w:numId="16">
    <w:abstractNumId w:val="19"/>
  </w:num>
  <w:num w:numId="17">
    <w:abstractNumId w:val="24"/>
  </w:num>
  <w:num w:numId="18">
    <w:abstractNumId w:val="55"/>
  </w:num>
  <w:num w:numId="19">
    <w:abstractNumId w:val="49"/>
  </w:num>
  <w:num w:numId="20">
    <w:abstractNumId w:val="45"/>
  </w:num>
  <w:num w:numId="21">
    <w:abstractNumId w:val="36"/>
  </w:num>
  <w:num w:numId="22">
    <w:abstractNumId w:val="31"/>
  </w:num>
  <w:num w:numId="23">
    <w:abstractNumId w:val="52"/>
  </w:num>
  <w:num w:numId="24">
    <w:abstractNumId w:val="15"/>
  </w:num>
  <w:num w:numId="25">
    <w:abstractNumId w:val="48"/>
  </w:num>
  <w:num w:numId="26">
    <w:abstractNumId w:val="28"/>
  </w:num>
  <w:num w:numId="27">
    <w:abstractNumId w:val="38"/>
  </w:num>
  <w:num w:numId="28">
    <w:abstractNumId w:val="34"/>
  </w:num>
  <w:num w:numId="29">
    <w:abstractNumId w:val="29"/>
  </w:num>
  <w:num w:numId="30">
    <w:abstractNumId w:val="44"/>
  </w:num>
  <w:num w:numId="31">
    <w:abstractNumId w:val="27"/>
  </w:num>
  <w:num w:numId="32">
    <w:abstractNumId w:val="50"/>
  </w:num>
  <w:num w:numId="33">
    <w:abstractNumId w:val="17"/>
  </w:num>
  <w:num w:numId="34">
    <w:abstractNumId w:val="16"/>
  </w:num>
  <w:num w:numId="35">
    <w:abstractNumId w:val="39"/>
  </w:num>
  <w:num w:numId="36">
    <w:abstractNumId w:val="25"/>
  </w:num>
  <w:num w:numId="37">
    <w:abstractNumId w:val="46"/>
  </w:num>
  <w:num w:numId="38">
    <w:abstractNumId w:val="53"/>
  </w:num>
  <w:num w:numId="39">
    <w:abstractNumId w:val="35"/>
  </w:num>
  <w:num w:numId="40">
    <w:abstractNumId w:val="22"/>
  </w:num>
  <w:num w:numId="41">
    <w:abstractNumId w:val="32"/>
  </w:num>
  <w:num w:numId="42">
    <w:abstractNumId w:val="47"/>
  </w:num>
  <w:num w:numId="43">
    <w:abstractNumId w:val="20"/>
  </w:num>
  <w:num w:numId="44">
    <w:abstractNumId w:val="26"/>
  </w:num>
  <w:num w:numId="45">
    <w:abstractNumId w:val="56"/>
  </w:num>
  <w:num w:numId="46">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170"/>
  <w:hyphenationZone w:val="425"/>
  <w:doNotHyphenateCaps/>
  <w:drawingGridHorizontalSpacing w:val="187"/>
  <w:displayHorizontalDrawingGridEvery w:val="0"/>
  <w:displayVerticalDrawingGridEvery w:val="0"/>
  <w:characterSpacingControl w:val="doNotCompress"/>
  <w:doNotValidateAgainstSchema/>
  <w:doNotDemarcateInvalidXml/>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F2F"/>
    <w:rsid w:val="0000085C"/>
    <w:rsid w:val="00000D09"/>
    <w:rsid w:val="000011AB"/>
    <w:rsid w:val="000012DA"/>
    <w:rsid w:val="00001AC2"/>
    <w:rsid w:val="00002265"/>
    <w:rsid w:val="0000246E"/>
    <w:rsid w:val="00002F3C"/>
    <w:rsid w:val="000034AC"/>
    <w:rsid w:val="00003862"/>
    <w:rsid w:val="00004941"/>
    <w:rsid w:val="00006BFD"/>
    <w:rsid w:val="000076AA"/>
    <w:rsid w:val="00007F7D"/>
    <w:rsid w:val="00010A48"/>
    <w:rsid w:val="00010C16"/>
    <w:rsid w:val="00011188"/>
    <w:rsid w:val="00011455"/>
    <w:rsid w:val="00011C4D"/>
    <w:rsid w:val="00012A35"/>
    <w:rsid w:val="000159D4"/>
    <w:rsid w:val="00015AAC"/>
    <w:rsid w:val="00016099"/>
    <w:rsid w:val="00016426"/>
    <w:rsid w:val="00017958"/>
    <w:rsid w:val="00017D4D"/>
    <w:rsid w:val="00017DC2"/>
    <w:rsid w:val="00017DF1"/>
    <w:rsid w:val="00017EAB"/>
    <w:rsid w:val="00021522"/>
    <w:rsid w:val="00023471"/>
    <w:rsid w:val="00023CC9"/>
    <w:rsid w:val="00023D1B"/>
    <w:rsid w:val="00023D84"/>
    <w:rsid w:val="00023F13"/>
    <w:rsid w:val="000255F2"/>
    <w:rsid w:val="00025A21"/>
    <w:rsid w:val="00025F2F"/>
    <w:rsid w:val="00026AED"/>
    <w:rsid w:val="00030634"/>
    <w:rsid w:val="00030AE1"/>
    <w:rsid w:val="00031529"/>
    <w:rsid w:val="000319C1"/>
    <w:rsid w:val="00031A8B"/>
    <w:rsid w:val="00031B19"/>
    <w:rsid w:val="00031BCA"/>
    <w:rsid w:val="000323E8"/>
    <w:rsid w:val="000330FA"/>
    <w:rsid w:val="0003362F"/>
    <w:rsid w:val="00034800"/>
    <w:rsid w:val="00034A66"/>
    <w:rsid w:val="00034CB1"/>
    <w:rsid w:val="00035797"/>
    <w:rsid w:val="00035C6F"/>
    <w:rsid w:val="00035FCA"/>
    <w:rsid w:val="000360B7"/>
    <w:rsid w:val="00036B63"/>
    <w:rsid w:val="00036FE3"/>
    <w:rsid w:val="00037682"/>
    <w:rsid w:val="00037C59"/>
    <w:rsid w:val="00037E1A"/>
    <w:rsid w:val="000400D4"/>
    <w:rsid w:val="000413AE"/>
    <w:rsid w:val="000415A5"/>
    <w:rsid w:val="00042180"/>
    <w:rsid w:val="0004228F"/>
    <w:rsid w:val="00042B88"/>
    <w:rsid w:val="00042E43"/>
    <w:rsid w:val="00043495"/>
    <w:rsid w:val="00043885"/>
    <w:rsid w:val="00043CA4"/>
    <w:rsid w:val="00045EA8"/>
    <w:rsid w:val="00046A75"/>
    <w:rsid w:val="0004715F"/>
    <w:rsid w:val="00047312"/>
    <w:rsid w:val="000476A8"/>
    <w:rsid w:val="000508BD"/>
    <w:rsid w:val="000517AB"/>
    <w:rsid w:val="00052A31"/>
    <w:rsid w:val="00052E4F"/>
    <w:rsid w:val="00052E83"/>
    <w:rsid w:val="00052F2E"/>
    <w:rsid w:val="00053235"/>
    <w:rsid w:val="0005339C"/>
    <w:rsid w:val="00054665"/>
    <w:rsid w:val="000553C7"/>
    <w:rsid w:val="0005571B"/>
    <w:rsid w:val="00056795"/>
    <w:rsid w:val="00056939"/>
    <w:rsid w:val="00056CD1"/>
    <w:rsid w:val="00057AB3"/>
    <w:rsid w:val="00057B5D"/>
    <w:rsid w:val="00060076"/>
    <w:rsid w:val="0006013F"/>
    <w:rsid w:val="000602EF"/>
    <w:rsid w:val="00060432"/>
    <w:rsid w:val="00060D87"/>
    <w:rsid w:val="0006122B"/>
    <w:rsid w:val="000615A5"/>
    <w:rsid w:val="0006172F"/>
    <w:rsid w:val="00061A23"/>
    <w:rsid w:val="000628EA"/>
    <w:rsid w:val="00064656"/>
    <w:rsid w:val="00064E4C"/>
    <w:rsid w:val="00065083"/>
    <w:rsid w:val="000662E2"/>
    <w:rsid w:val="000662F2"/>
    <w:rsid w:val="00066901"/>
    <w:rsid w:val="00067A70"/>
    <w:rsid w:val="00070010"/>
    <w:rsid w:val="00071BEE"/>
    <w:rsid w:val="00071E66"/>
    <w:rsid w:val="00072075"/>
    <w:rsid w:val="00072140"/>
    <w:rsid w:val="000736CD"/>
    <w:rsid w:val="000740BB"/>
    <w:rsid w:val="000742BD"/>
    <w:rsid w:val="0007445A"/>
    <w:rsid w:val="00074A87"/>
    <w:rsid w:val="00074DA9"/>
    <w:rsid w:val="0007533B"/>
    <w:rsid w:val="0007545D"/>
    <w:rsid w:val="000760BF"/>
    <w:rsid w:val="0007613E"/>
    <w:rsid w:val="0007633F"/>
    <w:rsid w:val="00076B4E"/>
    <w:rsid w:val="00076BFC"/>
    <w:rsid w:val="000814A7"/>
    <w:rsid w:val="00081B2A"/>
    <w:rsid w:val="00081EAF"/>
    <w:rsid w:val="00082EE4"/>
    <w:rsid w:val="00082F88"/>
    <w:rsid w:val="00083211"/>
    <w:rsid w:val="000845C3"/>
    <w:rsid w:val="0008557B"/>
    <w:rsid w:val="00085CE7"/>
    <w:rsid w:val="00085ECB"/>
    <w:rsid w:val="000906EE"/>
    <w:rsid w:val="00091821"/>
    <w:rsid w:val="00091A5B"/>
    <w:rsid w:val="00091BA2"/>
    <w:rsid w:val="00092577"/>
    <w:rsid w:val="000944EF"/>
    <w:rsid w:val="000959D5"/>
    <w:rsid w:val="0009606D"/>
    <w:rsid w:val="000968F0"/>
    <w:rsid w:val="0009732D"/>
    <w:rsid w:val="000973F0"/>
    <w:rsid w:val="000978DD"/>
    <w:rsid w:val="000A0B51"/>
    <w:rsid w:val="000A1296"/>
    <w:rsid w:val="000A1551"/>
    <w:rsid w:val="000A1C27"/>
    <w:rsid w:val="000A1DAD"/>
    <w:rsid w:val="000A261C"/>
    <w:rsid w:val="000A2649"/>
    <w:rsid w:val="000A26DF"/>
    <w:rsid w:val="000A28FE"/>
    <w:rsid w:val="000A323B"/>
    <w:rsid w:val="000A33A7"/>
    <w:rsid w:val="000A541F"/>
    <w:rsid w:val="000A5B7E"/>
    <w:rsid w:val="000A6014"/>
    <w:rsid w:val="000A60CA"/>
    <w:rsid w:val="000A6A2C"/>
    <w:rsid w:val="000A7930"/>
    <w:rsid w:val="000B01C0"/>
    <w:rsid w:val="000B12DC"/>
    <w:rsid w:val="000B175C"/>
    <w:rsid w:val="000B1A99"/>
    <w:rsid w:val="000B22B7"/>
    <w:rsid w:val="000B298D"/>
    <w:rsid w:val="000B3575"/>
    <w:rsid w:val="000B394A"/>
    <w:rsid w:val="000B3AEF"/>
    <w:rsid w:val="000B3F87"/>
    <w:rsid w:val="000B599E"/>
    <w:rsid w:val="000B5B2D"/>
    <w:rsid w:val="000B5DCE"/>
    <w:rsid w:val="000C05BA"/>
    <w:rsid w:val="000C0B90"/>
    <w:rsid w:val="000C0E8F"/>
    <w:rsid w:val="000C2E4F"/>
    <w:rsid w:val="000C4B90"/>
    <w:rsid w:val="000C4BC4"/>
    <w:rsid w:val="000C51C9"/>
    <w:rsid w:val="000C5AC3"/>
    <w:rsid w:val="000C613B"/>
    <w:rsid w:val="000C68AB"/>
    <w:rsid w:val="000C6AD8"/>
    <w:rsid w:val="000D0110"/>
    <w:rsid w:val="000D0F8F"/>
    <w:rsid w:val="000D2468"/>
    <w:rsid w:val="000D24CD"/>
    <w:rsid w:val="000D2771"/>
    <w:rsid w:val="000D28A7"/>
    <w:rsid w:val="000D318A"/>
    <w:rsid w:val="000D46CB"/>
    <w:rsid w:val="000D49A7"/>
    <w:rsid w:val="000D598A"/>
    <w:rsid w:val="000D6173"/>
    <w:rsid w:val="000D6419"/>
    <w:rsid w:val="000D689B"/>
    <w:rsid w:val="000D6F83"/>
    <w:rsid w:val="000E25CC"/>
    <w:rsid w:val="000E274B"/>
    <w:rsid w:val="000E2B2F"/>
    <w:rsid w:val="000E3127"/>
    <w:rsid w:val="000E3694"/>
    <w:rsid w:val="000E417E"/>
    <w:rsid w:val="000E490F"/>
    <w:rsid w:val="000E4ED2"/>
    <w:rsid w:val="000E60BB"/>
    <w:rsid w:val="000E6241"/>
    <w:rsid w:val="000E6740"/>
    <w:rsid w:val="000E6A52"/>
    <w:rsid w:val="000E7BB3"/>
    <w:rsid w:val="000F1B58"/>
    <w:rsid w:val="000F2BE3"/>
    <w:rsid w:val="000F3D0D"/>
    <w:rsid w:val="000F516B"/>
    <w:rsid w:val="000F5546"/>
    <w:rsid w:val="000F66C2"/>
    <w:rsid w:val="000F6ED4"/>
    <w:rsid w:val="000F79CC"/>
    <w:rsid w:val="000F7A6E"/>
    <w:rsid w:val="000F7E5B"/>
    <w:rsid w:val="0010126C"/>
    <w:rsid w:val="00103A50"/>
    <w:rsid w:val="001042BA"/>
    <w:rsid w:val="001053BD"/>
    <w:rsid w:val="0010571A"/>
    <w:rsid w:val="00105C5E"/>
    <w:rsid w:val="00106637"/>
    <w:rsid w:val="00106D03"/>
    <w:rsid w:val="00107159"/>
    <w:rsid w:val="001072F9"/>
    <w:rsid w:val="00107850"/>
    <w:rsid w:val="001100F7"/>
    <w:rsid w:val="00110465"/>
    <w:rsid w:val="00110628"/>
    <w:rsid w:val="00111A8D"/>
    <w:rsid w:val="00111F27"/>
    <w:rsid w:val="0011245A"/>
    <w:rsid w:val="00112CC9"/>
    <w:rsid w:val="0011493E"/>
    <w:rsid w:val="00114B03"/>
    <w:rsid w:val="00115130"/>
    <w:rsid w:val="00115B72"/>
    <w:rsid w:val="00115BFE"/>
    <w:rsid w:val="00117304"/>
    <w:rsid w:val="001209EC"/>
    <w:rsid w:val="00120A9E"/>
    <w:rsid w:val="00120AF2"/>
    <w:rsid w:val="00120D16"/>
    <w:rsid w:val="0012184F"/>
    <w:rsid w:val="0012504D"/>
    <w:rsid w:val="00125806"/>
    <w:rsid w:val="00125A9C"/>
    <w:rsid w:val="001270A2"/>
    <w:rsid w:val="00130725"/>
    <w:rsid w:val="00131237"/>
    <w:rsid w:val="0013142C"/>
    <w:rsid w:val="00131FF3"/>
    <w:rsid w:val="001321F0"/>
    <w:rsid w:val="001329AC"/>
    <w:rsid w:val="00133EFA"/>
    <w:rsid w:val="00134871"/>
    <w:rsid w:val="00134CA0"/>
    <w:rsid w:val="00135F92"/>
    <w:rsid w:val="00140071"/>
    <w:rsid w:val="0014026F"/>
    <w:rsid w:val="0014085E"/>
    <w:rsid w:val="0014155F"/>
    <w:rsid w:val="0014398A"/>
    <w:rsid w:val="00144509"/>
    <w:rsid w:val="001456E3"/>
    <w:rsid w:val="00145B64"/>
    <w:rsid w:val="00147095"/>
    <w:rsid w:val="00147596"/>
    <w:rsid w:val="00147A47"/>
    <w:rsid w:val="00147AA1"/>
    <w:rsid w:val="00150E03"/>
    <w:rsid w:val="001513CA"/>
    <w:rsid w:val="001520CF"/>
    <w:rsid w:val="0015667C"/>
    <w:rsid w:val="00157110"/>
    <w:rsid w:val="0015742A"/>
    <w:rsid w:val="0015788E"/>
    <w:rsid w:val="00157DA1"/>
    <w:rsid w:val="0016046F"/>
    <w:rsid w:val="00160CB0"/>
    <w:rsid w:val="00160E55"/>
    <w:rsid w:val="00161208"/>
    <w:rsid w:val="00163147"/>
    <w:rsid w:val="00164C57"/>
    <w:rsid w:val="00164C9D"/>
    <w:rsid w:val="001665F8"/>
    <w:rsid w:val="0017021F"/>
    <w:rsid w:val="00172F7A"/>
    <w:rsid w:val="00173150"/>
    <w:rsid w:val="00173390"/>
    <w:rsid w:val="001736F0"/>
    <w:rsid w:val="00173BB3"/>
    <w:rsid w:val="00173D1C"/>
    <w:rsid w:val="001740D0"/>
    <w:rsid w:val="00174F2C"/>
    <w:rsid w:val="0017700D"/>
    <w:rsid w:val="00177998"/>
    <w:rsid w:val="00177DC5"/>
    <w:rsid w:val="00180557"/>
    <w:rsid w:val="00180560"/>
    <w:rsid w:val="00180BCA"/>
    <w:rsid w:val="00180F2A"/>
    <w:rsid w:val="00183108"/>
    <w:rsid w:val="00183AEE"/>
    <w:rsid w:val="00184B91"/>
    <w:rsid w:val="00184D4A"/>
    <w:rsid w:val="001853C3"/>
    <w:rsid w:val="001858E6"/>
    <w:rsid w:val="001868B9"/>
    <w:rsid w:val="00186EC1"/>
    <w:rsid w:val="0018712B"/>
    <w:rsid w:val="001875A2"/>
    <w:rsid w:val="00187B74"/>
    <w:rsid w:val="00191544"/>
    <w:rsid w:val="001917B2"/>
    <w:rsid w:val="00191E1F"/>
    <w:rsid w:val="00192DF6"/>
    <w:rsid w:val="00193BD9"/>
    <w:rsid w:val="00193D27"/>
    <w:rsid w:val="0019473B"/>
    <w:rsid w:val="0019505E"/>
    <w:rsid w:val="001952B1"/>
    <w:rsid w:val="00195884"/>
    <w:rsid w:val="00195B17"/>
    <w:rsid w:val="00195DDA"/>
    <w:rsid w:val="00196A60"/>
    <w:rsid w:val="00196E39"/>
    <w:rsid w:val="00197649"/>
    <w:rsid w:val="001A01FB"/>
    <w:rsid w:val="001A0C94"/>
    <w:rsid w:val="001A0D8E"/>
    <w:rsid w:val="001A101D"/>
    <w:rsid w:val="001A10E9"/>
    <w:rsid w:val="001A183D"/>
    <w:rsid w:val="001A2B65"/>
    <w:rsid w:val="001A34C1"/>
    <w:rsid w:val="001A3CD3"/>
    <w:rsid w:val="001A3EC2"/>
    <w:rsid w:val="001A413A"/>
    <w:rsid w:val="001A47F9"/>
    <w:rsid w:val="001A4D67"/>
    <w:rsid w:val="001A5A4A"/>
    <w:rsid w:val="001A5BEF"/>
    <w:rsid w:val="001A6DFD"/>
    <w:rsid w:val="001A6E55"/>
    <w:rsid w:val="001A7F15"/>
    <w:rsid w:val="001B04FA"/>
    <w:rsid w:val="001B111F"/>
    <w:rsid w:val="001B2255"/>
    <w:rsid w:val="001B2AA8"/>
    <w:rsid w:val="001B2BAE"/>
    <w:rsid w:val="001B342E"/>
    <w:rsid w:val="001B3F71"/>
    <w:rsid w:val="001B5D44"/>
    <w:rsid w:val="001B6B54"/>
    <w:rsid w:val="001B7CB4"/>
    <w:rsid w:val="001C1832"/>
    <w:rsid w:val="001C188C"/>
    <w:rsid w:val="001C1AB1"/>
    <w:rsid w:val="001C295A"/>
    <w:rsid w:val="001C3AB0"/>
    <w:rsid w:val="001C6B21"/>
    <w:rsid w:val="001D09CC"/>
    <w:rsid w:val="001D1783"/>
    <w:rsid w:val="001D1ABD"/>
    <w:rsid w:val="001D2E4E"/>
    <w:rsid w:val="001D3048"/>
    <w:rsid w:val="001D3695"/>
    <w:rsid w:val="001D3F15"/>
    <w:rsid w:val="001D53CD"/>
    <w:rsid w:val="001D55A3"/>
    <w:rsid w:val="001D5AF5"/>
    <w:rsid w:val="001D766F"/>
    <w:rsid w:val="001D782A"/>
    <w:rsid w:val="001D795F"/>
    <w:rsid w:val="001D7997"/>
    <w:rsid w:val="001E0134"/>
    <w:rsid w:val="001E05A4"/>
    <w:rsid w:val="001E1E73"/>
    <w:rsid w:val="001E20C4"/>
    <w:rsid w:val="001E3005"/>
    <w:rsid w:val="001E4C92"/>
    <w:rsid w:val="001E4E0C"/>
    <w:rsid w:val="001E526D"/>
    <w:rsid w:val="001E5655"/>
    <w:rsid w:val="001E7B34"/>
    <w:rsid w:val="001F0642"/>
    <w:rsid w:val="001F0B86"/>
    <w:rsid w:val="001F1151"/>
    <w:rsid w:val="001F1832"/>
    <w:rsid w:val="001F220F"/>
    <w:rsid w:val="001F22EC"/>
    <w:rsid w:val="001F239A"/>
    <w:rsid w:val="001F2574"/>
    <w:rsid w:val="001F25B3"/>
    <w:rsid w:val="001F46EE"/>
    <w:rsid w:val="001F4779"/>
    <w:rsid w:val="001F4DDC"/>
    <w:rsid w:val="001F6616"/>
    <w:rsid w:val="001F70E2"/>
    <w:rsid w:val="001F7253"/>
    <w:rsid w:val="001F767A"/>
    <w:rsid w:val="00202558"/>
    <w:rsid w:val="00202BD4"/>
    <w:rsid w:val="00202CC5"/>
    <w:rsid w:val="0020469F"/>
    <w:rsid w:val="00204A97"/>
    <w:rsid w:val="002054B4"/>
    <w:rsid w:val="00205721"/>
    <w:rsid w:val="002058AD"/>
    <w:rsid w:val="002068B6"/>
    <w:rsid w:val="002114EF"/>
    <w:rsid w:val="00211C9B"/>
    <w:rsid w:val="00211DB5"/>
    <w:rsid w:val="002126BC"/>
    <w:rsid w:val="00212B34"/>
    <w:rsid w:val="00213721"/>
    <w:rsid w:val="0021415E"/>
    <w:rsid w:val="002144A2"/>
    <w:rsid w:val="002146E6"/>
    <w:rsid w:val="00214F42"/>
    <w:rsid w:val="0021617C"/>
    <w:rsid w:val="0021656A"/>
    <w:rsid w:val="00216691"/>
    <w:rsid w:val="002166AD"/>
    <w:rsid w:val="00217871"/>
    <w:rsid w:val="00220FE7"/>
    <w:rsid w:val="002217A9"/>
    <w:rsid w:val="00221ED8"/>
    <w:rsid w:val="002231EA"/>
    <w:rsid w:val="00223F8D"/>
    <w:rsid w:val="00223FDF"/>
    <w:rsid w:val="0022423A"/>
    <w:rsid w:val="002242D6"/>
    <w:rsid w:val="002253E7"/>
    <w:rsid w:val="0022588E"/>
    <w:rsid w:val="00226DE4"/>
    <w:rsid w:val="00227819"/>
    <w:rsid w:val="002279C0"/>
    <w:rsid w:val="002279DF"/>
    <w:rsid w:val="00227F5A"/>
    <w:rsid w:val="002300CB"/>
    <w:rsid w:val="002316C3"/>
    <w:rsid w:val="00231D7B"/>
    <w:rsid w:val="00231E49"/>
    <w:rsid w:val="00235379"/>
    <w:rsid w:val="0023625C"/>
    <w:rsid w:val="002365BC"/>
    <w:rsid w:val="00236D02"/>
    <w:rsid w:val="0023727E"/>
    <w:rsid w:val="00237947"/>
    <w:rsid w:val="0024031C"/>
    <w:rsid w:val="00242081"/>
    <w:rsid w:val="002420F8"/>
    <w:rsid w:val="00242C3A"/>
    <w:rsid w:val="002434EA"/>
    <w:rsid w:val="00243777"/>
    <w:rsid w:val="00243818"/>
    <w:rsid w:val="00243CEF"/>
    <w:rsid w:val="002441CD"/>
    <w:rsid w:val="002449E3"/>
    <w:rsid w:val="00245A67"/>
    <w:rsid w:val="002475D1"/>
    <w:rsid w:val="002479BD"/>
    <w:rsid w:val="00247CA2"/>
    <w:rsid w:val="002501A3"/>
    <w:rsid w:val="0025133D"/>
    <w:rsid w:val="0025166C"/>
    <w:rsid w:val="00253467"/>
    <w:rsid w:val="00253865"/>
    <w:rsid w:val="0025401F"/>
    <w:rsid w:val="002553ED"/>
    <w:rsid w:val="002555D4"/>
    <w:rsid w:val="00255795"/>
    <w:rsid w:val="00255991"/>
    <w:rsid w:val="002562F5"/>
    <w:rsid w:val="00256669"/>
    <w:rsid w:val="00256A1A"/>
    <w:rsid w:val="00261A16"/>
    <w:rsid w:val="0026219B"/>
    <w:rsid w:val="002621AE"/>
    <w:rsid w:val="002627D0"/>
    <w:rsid w:val="00262A63"/>
    <w:rsid w:val="00263335"/>
    <w:rsid w:val="00263522"/>
    <w:rsid w:val="002642F4"/>
    <w:rsid w:val="00264EC6"/>
    <w:rsid w:val="00264F12"/>
    <w:rsid w:val="00265366"/>
    <w:rsid w:val="00265925"/>
    <w:rsid w:val="002675C5"/>
    <w:rsid w:val="00270456"/>
    <w:rsid w:val="00270D82"/>
    <w:rsid w:val="00271013"/>
    <w:rsid w:val="002711E1"/>
    <w:rsid w:val="002724ED"/>
    <w:rsid w:val="0027259E"/>
    <w:rsid w:val="00273A2F"/>
    <w:rsid w:val="00273FE4"/>
    <w:rsid w:val="00275453"/>
    <w:rsid w:val="00275AE1"/>
    <w:rsid w:val="00276260"/>
    <w:rsid w:val="002765B4"/>
    <w:rsid w:val="002767A1"/>
    <w:rsid w:val="00276A94"/>
    <w:rsid w:val="00276E0D"/>
    <w:rsid w:val="0027715F"/>
    <w:rsid w:val="00280BCA"/>
    <w:rsid w:val="00280FCF"/>
    <w:rsid w:val="00281347"/>
    <w:rsid w:val="00281385"/>
    <w:rsid w:val="002817BC"/>
    <w:rsid w:val="00281B80"/>
    <w:rsid w:val="002821E1"/>
    <w:rsid w:val="002823C6"/>
    <w:rsid w:val="0028373D"/>
    <w:rsid w:val="002840CF"/>
    <w:rsid w:val="002856CA"/>
    <w:rsid w:val="00286E06"/>
    <w:rsid w:val="00287370"/>
    <w:rsid w:val="00287423"/>
    <w:rsid w:val="00287EE6"/>
    <w:rsid w:val="002903AD"/>
    <w:rsid w:val="002916FA"/>
    <w:rsid w:val="002929EF"/>
    <w:rsid w:val="00292E56"/>
    <w:rsid w:val="00292E73"/>
    <w:rsid w:val="0029405D"/>
    <w:rsid w:val="00294CA0"/>
    <w:rsid w:val="00294E3A"/>
    <w:rsid w:val="00294EC5"/>
    <w:rsid w:val="00294FA6"/>
    <w:rsid w:val="00295542"/>
    <w:rsid w:val="00295A6F"/>
    <w:rsid w:val="00295D54"/>
    <w:rsid w:val="00296E8B"/>
    <w:rsid w:val="00297946"/>
    <w:rsid w:val="00297D10"/>
    <w:rsid w:val="002A20C4"/>
    <w:rsid w:val="002A301E"/>
    <w:rsid w:val="002A466E"/>
    <w:rsid w:val="002A484B"/>
    <w:rsid w:val="002A5364"/>
    <w:rsid w:val="002A570F"/>
    <w:rsid w:val="002A5D70"/>
    <w:rsid w:val="002A71DC"/>
    <w:rsid w:val="002A7292"/>
    <w:rsid w:val="002A7358"/>
    <w:rsid w:val="002A7902"/>
    <w:rsid w:val="002A7A15"/>
    <w:rsid w:val="002A7D27"/>
    <w:rsid w:val="002B009D"/>
    <w:rsid w:val="002B0321"/>
    <w:rsid w:val="002B0518"/>
    <w:rsid w:val="002B0F6B"/>
    <w:rsid w:val="002B2103"/>
    <w:rsid w:val="002B23B8"/>
    <w:rsid w:val="002B4429"/>
    <w:rsid w:val="002B4902"/>
    <w:rsid w:val="002B68A6"/>
    <w:rsid w:val="002B716B"/>
    <w:rsid w:val="002B7FAF"/>
    <w:rsid w:val="002C0A5C"/>
    <w:rsid w:val="002C0ED0"/>
    <w:rsid w:val="002C1060"/>
    <w:rsid w:val="002C11B3"/>
    <w:rsid w:val="002C192E"/>
    <w:rsid w:val="002C335F"/>
    <w:rsid w:val="002C550D"/>
    <w:rsid w:val="002C6D39"/>
    <w:rsid w:val="002C78F6"/>
    <w:rsid w:val="002D02FC"/>
    <w:rsid w:val="002D0C4F"/>
    <w:rsid w:val="002D1364"/>
    <w:rsid w:val="002D158C"/>
    <w:rsid w:val="002D1AD9"/>
    <w:rsid w:val="002D2A0F"/>
    <w:rsid w:val="002D3982"/>
    <w:rsid w:val="002D3B2B"/>
    <w:rsid w:val="002D3D42"/>
    <w:rsid w:val="002D474A"/>
    <w:rsid w:val="002D4C12"/>
    <w:rsid w:val="002D4D30"/>
    <w:rsid w:val="002D5000"/>
    <w:rsid w:val="002D52C8"/>
    <w:rsid w:val="002D598D"/>
    <w:rsid w:val="002D5C9F"/>
    <w:rsid w:val="002D67F5"/>
    <w:rsid w:val="002D6D53"/>
    <w:rsid w:val="002D6EB4"/>
    <w:rsid w:val="002D7188"/>
    <w:rsid w:val="002D7673"/>
    <w:rsid w:val="002D7C37"/>
    <w:rsid w:val="002E1D44"/>
    <w:rsid w:val="002E1DE3"/>
    <w:rsid w:val="002E2260"/>
    <w:rsid w:val="002E2AB6"/>
    <w:rsid w:val="002E2AF5"/>
    <w:rsid w:val="002E3F34"/>
    <w:rsid w:val="002E4BB7"/>
    <w:rsid w:val="002E511F"/>
    <w:rsid w:val="002E5E15"/>
    <w:rsid w:val="002E5F79"/>
    <w:rsid w:val="002E64FA"/>
    <w:rsid w:val="002E7BA4"/>
    <w:rsid w:val="002F022B"/>
    <w:rsid w:val="002F034D"/>
    <w:rsid w:val="002F0A00"/>
    <w:rsid w:val="002F0CFA"/>
    <w:rsid w:val="002F136F"/>
    <w:rsid w:val="002F153F"/>
    <w:rsid w:val="002F230B"/>
    <w:rsid w:val="002F2E6D"/>
    <w:rsid w:val="002F439E"/>
    <w:rsid w:val="002F506E"/>
    <w:rsid w:val="002F5BE0"/>
    <w:rsid w:val="002F669F"/>
    <w:rsid w:val="003002A4"/>
    <w:rsid w:val="00301C97"/>
    <w:rsid w:val="00303109"/>
    <w:rsid w:val="003033B0"/>
    <w:rsid w:val="00303D34"/>
    <w:rsid w:val="003046F3"/>
    <w:rsid w:val="00305255"/>
    <w:rsid w:val="003068DE"/>
    <w:rsid w:val="00306C83"/>
    <w:rsid w:val="0031004C"/>
    <w:rsid w:val="003105F6"/>
    <w:rsid w:val="00311297"/>
    <w:rsid w:val="003113BE"/>
    <w:rsid w:val="003114FC"/>
    <w:rsid w:val="0031217A"/>
    <w:rsid w:val="003122CA"/>
    <w:rsid w:val="00312597"/>
    <w:rsid w:val="00313447"/>
    <w:rsid w:val="003147C3"/>
    <w:rsid w:val="003148FD"/>
    <w:rsid w:val="0032062C"/>
    <w:rsid w:val="00320FB0"/>
    <w:rsid w:val="00321080"/>
    <w:rsid w:val="003229BE"/>
    <w:rsid w:val="003229DE"/>
    <w:rsid w:val="00322D45"/>
    <w:rsid w:val="00322F1D"/>
    <w:rsid w:val="00323022"/>
    <w:rsid w:val="00323A88"/>
    <w:rsid w:val="00324A3A"/>
    <w:rsid w:val="0032569A"/>
    <w:rsid w:val="00325A1F"/>
    <w:rsid w:val="00325DDC"/>
    <w:rsid w:val="003268F9"/>
    <w:rsid w:val="00330A08"/>
    <w:rsid w:val="00330BAF"/>
    <w:rsid w:val="00330CD0"/>
    <w:rsid w:val="00330E6B"/>
    <w:rsid w:val="00331316"/>
    <w:rsid w:val="00331F64"/>
    <w:rsid w:val="00333D0E"/>
    <w:rsid w:val="00334446"/>
    <w:rsid w:val="00334E3A"/>
    <w:rsid w:val="0033500A"/>
    <w:rsid w:val="00335E9A"/>
    <w:rsid w:val="0033602F"/>
    <w:rsid w:val="003361DD"/>
    <w:rsid w:val="00336AFC"/>
    <w:rsid w:val="00340115"/>
    <w:rsid w:val="00340DDC"/>
    <w:rsid w:val="00341130"/>
    <w:rsid w:val="00341A6A"/>
    <w:rsid w:val="00341FB5"/>
    <w:rsid w:val="00342031"/>
    <w:rsid w:val="0034237A"/>
    <w:rsid w:val="00342B67"/>
    <w:rsid w:val="00343DEC"/>
    <w:rsid w:val="00344C95"/>
    <w:rsid w:val="00345755"/>
    <w:rsid w:val="00345B9C"/>
    <w:rsid w:val="00345BF4"/>
    <w:rsid w:val="00345C2A"/>
    <w:rsid w:val="00350C87"/>
    <w:rsid w:val="00351455"/>
    <w:rsid w:val="00352614"/>
    <w:rsid w:val="00352DAE"/>
    <w:rsid w:val="003533FE"/>
    <w:rsid w:val="00353E61"/>
    <w:rsid w:val="0035475B"/>
    <w:rsid w:val="00354EB9"/>
    <w:rsid w:val="00354FD0"/>
    <w:rsid w:val="00355F1E"/>
    <w:rsid w:val="003602AE"/>
    <w:rsid w:val="00360929"/>
    <w:rsid w:val="00360DFF"/>
    <w:rsid w:val="0036163C"/>
    <w:rsid w:val="00363D4B"/>
    <w:rsid w:val="00364664"/>
    <w:rsid w:val="00364759"/>
    <w:rsid w:val="003647D5"/>
    <w:rsid w:val="003650CC"/>
    <w:rsid w:val="00365D0D"/>
    <w:rsid w:val="00365D93"/>
    <w:rsid w:val="00366F65"/>
    <w:rsid w:val="00367370"/>
    <w:rsid w:val="003674B0"/>
    <w:rsid w:val="0036768C"/>
    <w:rsid w:val="0037227C"/>
    <w:rsid w:val="00372BBD"/>
    <w:rsid w:val="003731E5"/>
    <w:rsid w:val="0037324E"/>
    <w:rsid w:val="003738C4"/>
    <w:rsid w:val="00374109"/>
    <w:rsid w:val="00375F3F"/>
    <w:rsid w:val="00376CAC"/>
    <w:rsid w:val="003770C2"/>
    <w:rsid w:val="0037727C"/>
    <w:rsid w:val="00377E70"/>
    <w:rsid w:val="00380904"/>
    <w:rsid w:val="00380A32"/>
    <w:rsid w:val="00380D33"/>
    <w:rsid w:val="003823EE"/>
    <w:rsid w:val="00382960"/>
    <w:rsid w:val="003829CE"/>
    <w:rsid w:val="00382D62"/>
    <w:rsid w:val="00383A3C"/>
    <w:rsid w:val="003846F7"/>
    <w:rsid w:val="00384893"/>
    <w:rsid w:val="003851ED"/>
    <w:rsid w:val="00385B39"/>
    <w:rsid w:val="003862F6"/>
    <w:rsid w:val="00386785"/>
    <w:rsid w:val="003871E1"/>
    <w:rsid w:val="00390799"/>
    <w:rsid w:val="003908AE"/>
    <w:rsid w:val="00390948"/>
    <w:rsid w:val="00390E89"/>
    <w:rsid w:val="00390FB5"/>
    <w:rsid w:val="00391B1A"/>
    <w:rsid w:val="00394423"/>
    <w:rsid w:val="0039505B"/>
    <w:rsid w:val="00395BE6"/>
    <w:rsid w:val="003962F6"/>
    <w:rsid w:val="00396942"/>
    <w:rsid w:val="00396B49"/>
    <w:rsid w:val="00396D37"/>
    <w:rsid w:val="00396E3E"/>
    <w:rsid w:val="00397E87"/>
    <w:rsid w:val="003A25D9"/>
    <w:rsid w:val="003A29D2"/>
    <w:rsid w:val="003A306E"/>
    <w:rsid w:val="003A3D81"/>
    <w:rsid w:val="003A4B4C"/>
    <w:rsid w:val="003A5685"/>
    <w:rsid w:val="003A5C21"/>
    <w:rsid w:val="003A60DC"/>
    <w:rsid w:val="003A68F8"/>
    <w:rsid w:val="003A6A46"/>
    <w:rsid w:val="003A7A63"/>
    <w:rsid w:val="003B000C"/>
    <w:rsid w:val="003B0F1D"/>
    <w:rsid w:val="003B3CFD"/>
    <w:rsid w:val="003B4514"/>
    <w:rsid w:val="003B488C"/>
    <w:rsid w:val="003B4A57"/>
    <w:rsid w:val="003B5889"/>
    <w:rsid w:val="003B719A"/>
    <w:rsid w:val="003B73E5"/>
    <w:rsid w:val="003B758B"/>
    <w:rsid w:val="003B79B8"/>
    <w:rsid w:val="003C0AD9"/>
    <w:rsid w:val="003C0ED0"/>
    <w:rsid w:val="003C1D49"/>
    <w:rsid w:val="003C35C4"/>
    <w:rsid w:val="003C3827"/>
    <w:rsid w:val="003C3B43"/>
    <w:rsid w:val="003C52DE"/>
    <w:rsid w:val="003D0259"/>
    <w:rsid w:val="003D0628"/>
    <w:rsid w:val="003D08D0"/>
    <w:rsid w:val="003D12C2"/>
    <w:rsid w:val="003D264F"/>
    <w:rsid w:val="003D27B9"/>
    <w:rsid w:val="003D27D5"/>
    <w:rsid w:val="003D2E00"/>
    <w:rsid w:val="003D31B9"/>
    <w:rsid w:val="003D3867"/>
    <w:rsid w:val="003D44E4"/>
    <w:rsid w:val="003D460F"/>
    <w:rsid w:val="003D474A"/>
    <w:rsid w:val="003D4A6E"/>
    <w:rsid w:val="003D5858"/>
    <w:rsid w:val="003D62B9"/>
    <w:rsid w:val="003D67E0"/>
    <w:rsid w:val="003D760C"/>
    <w:rsid w:val="003D7EE6"/>
    <w:rsid w:val="003E00A7"/>
    <w:rsid w:val="003E0132"/>
    <w:rsid w:val="003E0632"/>
    <w:rsid w:val="003E06EC"/>
    <w:rsid w:val="003E0D1A"/>
    <w:rsid w:val="003E1386"/>
    <w:rsid w:val="003E1DBE"/>
    <w:rsid w:val="003E2DA3"/>
    <w:rsid w:val="003E4A27"/>
    <w:rsid w:val="003E5B11"/>
    <w:rsid w:val="003E5BB5"/>
    <w:rsid w:val="003E6CA7"/>
    <w:rsid w:val="003F020D"/>
    <w:rsid w:val="003F03D9"/>
    <w:rsid w:val="003F06B0"/>
    <w:rsid w:val="003F2046"/>
    <w:rsid w:val="003F248F"/>
    <w:rsid w:val="003F2FBE"/>
    <w:rsid w:val="003F3079"/>
    <w:rsid w:val="003F318D"/>
    <w:rsid w:val="003F4497"/>
    <w:rsid w:val="003F5BAE"/>
    <w:rsid w:val="003F6CAD"/>
    <w:rsid w:val="003F6ED7"/>
    <w:rsid w:val="003F76D4"/>
    <w:rsid w:val="00401C84"/>
    <w:rsid w:val="00402297"/>
    <w:rsid w:val="004025FA"/>
    <w:rsid w:val="00403210"/>
    <w:rsid w:val="00403336"/>
    <w:rsid w:val="004035BB"/>
    <w:rsid w:val="004035EB"/>
    <w:rsid w:val="004047DE"/>
    <w:rsid w:val="00404D7A"/>
    <w:rsid w:val="004057CE"/>
    <w:rsid w:val="00406D73"/>
    <w:rsid w:val="00407332"/>
    <w:rsid w:val="00407509"/>
    <w:rsid w:val="00407828"/>
    <w:rsid w:val="00407D0B"/>
    <w:rsid w:val="00410F54"/>
    <w:rsid w:val="00412147"/>
    <w:rsid w:val="00413D8E"/>
    <w:rsid w:val="004140F2"/>
    <w:rsid w:val="004145DE"/>
    <w:rsid w:val="0041477D"/>
    <w:rsid w:val="00415CDA"/>
    <w:rsid w:val="004160DA"/>
    <w:rsid w:val="004162A8"/>
    <w:rsid w:val="004162C2"/>
    <w:rsid w:val="0041676B"/>
    <w:rsid w:val="00417745"/>
    <w:rsid w:val="00417B22"/>
    <w:rsid w:val="004200A4"/>
    <w:rsid w:val="00421085"/>
    <w:rsid w:val="00421099"/>
    <w:rsid w:val="00421807"/>
    <w:rsid w:val="0042298B"/>
    <w:rsid w:val="00423F34"/>
    <w:rsid w:val="004244C5"/>
    <w:rsid w:val="0042465E"/>
    <w:rsid w:val="00424DF7"/>
    <w:rsid w:val="0042548C"/>
    <w:rsid w:val="00425C21"/>
    <w:rsid w:val="0042681C"/>
    <w:rsid w:val="00427A50"/>
    <w:rsid w:val="00431A80"/>
    <w:rsid w:val="00432B76"/>
    <w:rsid w:val="00432DA7"/>
    <w:rsid w:val="00433745"/>
    <w:rsid w:val="00434576"/>
    <w:rsid w:val="00434D01"/>
    <w:rsid w:val="00434DB2"/>
    <w:rsid w:val="00435CFE"/>
    <w:rsid w:val="00435D26"/>
    <w:rsid w:val="00437294"/>
    <w:rsid w:val="004403E1"/>
    <w:rsid w:val="00440B3A"/>
    <w:rsid w:val="00440C99"/>
    <w:rsid w:val="00440FD7"/>
    <w:rsid w:val="0044175C"/>
    <w:rsid w:val="004426D1"/>
    <w:rsid w:val="00442F89"/>
    <w:rsid w:val="00443A70"/>
    <w:rsid w:val="00443C9C"/>
    <w:rsid w:val="004447B3"/>
    <w:rsid w:val="00445A77"/>
    <w:rsid w:val="00445F4D"/>
    <w:rsid w:val="00446B91"/>
    <w:rsid w:val="0044725C"/>
    <w:rsid w:val="004504C0"/>
    <w:rsid w:val="004507F3"/>
    <w:rsid w:val="00451674"/>
    <w:rsid w:val="0045259A"/>
    <w:rsid w:val="004528F4"/>
    <w:rsid w:val="00452A8A"/>
    <w:rsid w:val="004550FB"/>
    <w:rsid w:val="0045586E"/>
    <w:rsid w:val="00455BC4"/>
    <w:rsid w:val="0045607D"/>
    <w:rsid w:val="00456C28"/>
    <w:rsid w:val="00456D58"/>
    <w:rsid w:val="00457317"/>
    <w:rsid w:val="0046111A"/>
    <w:rsid w:val="0046255A"/>
    <w:rsid w:val="004628C4"/>
    <w:rsid w:val="00462946"/>
    <w:rsid w:val="00463DB8"/>
    <w:rsid w:val="00463F43"/>
    <w:rsid w:val="004642F8"/>
    <w:rsid w:val="00464888"/>
    <w:rsid w:val="00464B94"/>
    <w:rsid w:val="004653A8"/>
    <w:rsid w:val="00465A0B"/>
    <w:rsid w:val="00465CC5"/>
    <w:rsid w:val="004662AC"/>
    <w:rsid w:val="00467D48"/>
    <w:rsid w:val="0047077C"/>
    <w:rsid w:val="00470A48"/>
    <w:rsid w:val="00470B05"/>
    <w:rsid w:val="0047207C"/>
    <w:rsid w:val="004723C1"/>
    <w:rsid w:val="004727E7"/>
    <w:rsid w:val="00472A3C"/>
    <w:rsid w:val="00472B02"/>
    <w:rsid w:val="00472CD6"/>
    <w:rsid w:val="0047388C"/>
    <w:rsid w:val="00473BC6"/>
    <w:rsid w:val="004742A6"/>
    <w:rsid w:val="00474E3C"/>
    <w:rsid w:val="004752D1"/>
    <w:rsid w:val="004754E4"/>
    <w:rsid w:val="00476706"/>
    <w:rsid w:val="00476D7C"/>
    <w:rsid w:val="00477AE0"/>
    <w:rsid w:val="00477B2D"/>
    <w:rsid w:val="0048024A"/>
    <w:rsid w:val="00480A58"/>
    <w:rsid w:val="00480BAB"/>
    <w:rsid w:val="0048146D"/>
    <w:rsid w:val="0048174F"/>
    <w:rsid w:val="00482151"/>
    <w:rsid w:val="00482158"/>
    <w:rsid w:val="0048496A"/>
    <w:rsid w:val="00485FAD"/>
    <w:rsid w:val="0048690F"/>
    <w:rsid w:val="00487AED"/>
    <w:rsid w:val="004900ED"/>
    <w:rsid w:val="00490DB3"/>
    <w:rsid w:val="00491EDF"/>
    <w:rsid w:val="00492150"/>
    <w:rsid w:val="00492A3F"/>
    <w:rsid w:val="004933CC"/>
    <w:rsid w:val="0049340F"/>
    <w:rsid w:val="004935D4"/>
    <w:rsid w:val="00494600"/>
    <w:rsid w:val="00494710"/>
    <w:rsid w:val="00494D8B"/>
    <w:rsid w:val="00494F62"/>
    <w:rsid w:val="004953A7"/>
    <w:rsid w:val="00495C84"/>
    <w:rsid w:val="00496781"/>
    <w:rsid w:val="004A1B59"/>
    <w:rsid w:val="004A2001"/>
    <w:rsid w:val="004A24DA"/>
    <w:rsid w:val="004A311E"/>
    <w:rsid w:val="004A3590"/>
    <w:rsid w:val="004A3D0A"/>
    <w:rsid w:val="004A3FEE"/>
    <w:rsid w:val="004A6BEA"/>
    <w:rsid w:val="004A7E6E"/>
    <w:rsid w:val="004B00A7"/>
    <w:rsid w:val="004B03DB"/>
    <w:rsid w:val="004B23C0"/>
    <w:rsid w:val="004B25E2"/>
    <w:rsid w:val="004B284C"/>
    <w:rsid w:val="004B28F1"/>
    <w:rsid w:val="004B30A8"/>
    <w:rsid w:val="004B34D7"/>
    <w:rsid w:val="004B4410"/>
    <w:rsid w:val="004B5037"/>
    <w:rsid w:val="004B533E"/>
    <w:rsid w:val="004B5B2F"/>
    <w:rsid w:val="004B626A"/>
    <w:rsid w:val="004B660E"/>
    <w:rsid w:val="004B6C73"/>
    <w:rsid w:val="004B7361"/>
    <w:rsid w:val="004B7D68"/>
    <w:rsid w:val="004C05BD"/>
    <w:rsid w:val="004C0F10"/>
    <w:rsid w:val="004C14EC"/>
    <w:rsid w:val="004C1EDC"/>
    <w:rsid w:val="004C22F1"/>
    <w:rsid w:val="004C3B06"/>
    <w:rsid w:val="004C3F97"/>
    <w:rsid w:val="004C4E21"/>
    <w:rsid w:val="004C561E"/>
    <w:rsid w:val="004C760D"/>
    <w:rsid w:val="004C7EE7"/>
    <w:rsid w:val="004C7FD0"/>
    <w:rsid w:val="004D022A"/>
    <w:rsid w:val="004D0554"/>
    <w:rsid w:val="004D1DF3"/>
    <w:rsid w:val="004D240E"/>
    <w:rsid w:val="004D2A54"/>
    <w:rsid w:val="004D2DEE"/>
    <w:rsid w:val="004D2E1F"/>
    <w:rsid w:val="004D39C6"/>
    <w:rsid w:val="004D3D5E"/>
    <w:rsid w:val="004D3EE2"/>
    <w:rsid w:val="004D4207"/>
    <w:rsid w:val="004D5A4B"/>
    <w:rsid w:val="004D61E3"/>
    <w:rsid w:val="004D628B"/>
    <w:rsid w:val="004D67E8"/>
    <w:rsid w:val="004D6C1F"/>
    <w:rsid w:val="004D7638"/>
    <w:rsid w:val="004D7873"/>
    <w:rsid w:val="004D790A"/>
    <w:rsid w:val="004D7FD9"/>
    <w:rsid w:val="004E0002"/>
    <w:rsid w:val="004E1324"/>
    <w:rsid w:val="004E19A5"/>
    <w:rsid w:val="004E287A"/>
    <w:rsid w:val="004E29F4"/>
    <w:rsid w:val="004E308C"/>
    <w:rsid w:val="004E37E5"/>
    <w:rsid w:val="004E3FDB"/>
    <w:rsid w:val="004E41E0"/>
    <w:rsid w:val="004E50DB"/>
    <w:rsid w:val="004E5988"/>
    <w:rsid w:val="004E5A8A"/>
    <w:rsid w:val="004E6FA5"/>
    <w:rsid w:val="004F0112"/>
    <w:rsid w:val="004F1F4A"/>
    <w:rsid w:val="004F296D"/>
    <w:rsid w:val="004F45FF"/>
    <w:rsid w:val="004F4DED"/>
    <w:rsid w:val="004F508B"/>
    <w:rsid w:val="004F6087"/>
    <w:rsid w:val="004F695F"/>
    <w:rsid w:val="004F6CA4"/>
    <w:rsid w:val="004F7601"/>
    <w:rsid w:val="004F7A7C"/>
    <w:rsid w:val="004F7C24"/>
    <w:rsid w:val="00500752"/>
    <w:rsid w:val="00501596"/>
    <w:rsid w:val="005016CE"/>
    <w:rsid w:val="00501A50"/>
    <w:rsid w:val="0050222D"/>
    <w:rsid w:val="005024F9"/>
    <w:rsid w:val="0050269C"/>
    <w:rsid w:val="005033B3"/>
    <w:rsid w:val="00503AF3"/>
    <w:rsid w:val="005040E8"/>
    <w:rsid w:val="005045A5"/>
    <w:rsid w:val="00504D4C"/>
    <w:rsid w:val="00505E88"/>
    <w:rsid w:val="00506210"/>
    <w:rsid w:val="0050696D"/>
    <w:rsid w:val="0050733F"/>
    <w:rsid w:val="0051094B"/>
    <w:rsid w:val="00510EBE"/>
    <w:rsid w:val="005110D7"/>
    <w:rsid w:val="0051159C"/>
    <w:rsid w:val="00511A30"/>
    <w:rsid w:val="00511D99"/>
    <w:rsid w:val="0051204A"/>
    <w:rsid w:val="005122C1"/>
    <w:rsid w:val="005123C7"/>
    <w:rsid w:val="005128D3"/>
    <w:rsid w:val="00512A34"/>
    <w:rsid w:val="00512AA1"/>
    <w:rsid w:val="005147E8"/>
    <w:rsid w:val="005158F2"/>
    <w:rsid w:val="0051678A"/>
    <w:rsid w:val="00516B1D"/>
    <w:rsid w:val="005177B0"/>
    <w:rsid w:val="00517D55"/>
    <w:rsid w:val="00520508"/>
    <w:rsid w:val="00522BCC"/>
    <w:rsid w:val="0052362A"/>
    <w:rsid w:val="00523AAE"/>
    <w:rsid w:val="00523F31"/>
    <w:rsid w:val="00526383"/>
    <w:rsid w:val="005269B0"/>
    <w:rsid w:val="00526DFC"/>
    <w:rsid w:val="00526F43"/>
    <w:rsid w:val="00527651"/>
    <w:rsid w:val="00530431"/>
    <w:rsid w:val="00530627"/>
    <w:rsid w:val="00530A83"/>
    <w:rsid w:val="00530E29"/>
    <w:rsid w:val="00531234"/>
    <w:rsid w:val="00531607"/>
    <w:rsid w:val="00532010"/>
    <w:rsid w:val="005338EA"/>
    <w:rsid w:val="00535DFD"/>
    <w:rsid w:val="00536172"/>
    <w:rsid w:val="005363AB"/>
    <w:rsid w:val="00536937"/>
    <w:rsid w:val="0053729A"/>
    <w:rsid w:val="00537930"/>
    <w:rsid w:val="00540A05"/>
    <w:rsid w:val="005415EF"/>
    <w:rsid w:val="00542255"/>
    <w:rsid w:val="00542520"/>
    <w:rsid w:val="00542AB7"/>
    <w:rsid w:val="00543E07"/>
    <w:rsid w:val="005441FA"/>
    <w:rsid w:val="00544EF4"/>
    <w:rsid w:val="00545103"/>
    <w:rsid w:val="00545E43"/>
    <w:rsid w:val="00545E53"/>
    <w:rsid w:val="005460A8"/>
    <w:rsid w:val="0054623B"/>
    <w:rsid w:val="0054632C"/>
    <w:rsid w:val="005465D2"/>
    <w:rsid w:val="00546E59"/>
    <w:rsid w:val="00546F96"/>
    <w:rsid w:val="005473EC"/>
    <w:rsid w:val="005474BF"/>
    <w:rsid w:val="005479D9"/>
    <w:rsid w:val="00547BEB"/>
    <w:rsid w:val="00553C0E"/>
    <w:rsid w:val="00554044"/>
    <w:rsid w:val="00554BCB"/>
    <w:rsid w:val="00554F8E"/>
    <w:rsid w:val="005551C0"/>
    <w:rsid w:val="005572BD"/>
    <w:rsid w:val="00557A12"/>
    <w:rsid w:val="005607D0"/>
    <w:rsid w:val="00560AC7"/>
    <w:rsid w:val="00560C5A"/>
    <w:rsid w:val="00560DC3"/>
    <w:rsid w:val="00561AFB"/>
    <w:rsid w:val="00561F07"/>
    <w:rsid w:val="00561FA8"/>
    <w:rsid w:val="005635ED"/>
    <w:rsid w:val="00563BDF"/>
    <w:rsid w:val="00563DBA"/>
    <w:rsid w:val="00565253"/>
    <w:rsid w:val="00565667"/>
    <w:rsid w:val="00565A63"/>
    <w:rsid w:val="00567380"/>
    <w:rsid w:val="005677CD"/>
    <w:rsid w:val="0056787B"/>
    <w:rsid w:val="00570090"/>
    <w:rsid w:val="00570191"/>
    <w:rsid w:val="00570570"/>
    <w:rsid w:val="00570745"/>
    <w:rsid w:val="00570C26"/>
    <w:rsid w:val="00572512"/>
    <w:rsid w:val="0057374F"/>
    <w:rsid w:val="00573EE6"/>
    <w:rsid w:val="00574509"/>
    <w:rsid w:val="0057547F"/>
    <w:rsid w:val="005754EE"/>
    <w:rsid w:val="00575B8D"/>
    <w:rsid w:val="0057617E"/>
    <w:rsid w:val="00576497"/>
    <w:rsid w:val="005801EF"/>
    <w:rsid w:val="0058103A"/>
    <w:rsid w:val="00581C4C"/>
    <w:rsid w:val="0058240D"/>
    <w:rsid w:val="00583085"/>
    <w:rsid w:val="005831FE"/>
    <w:rsid w:val="005835E7"/>
    <w:rsid w:val="0058397F"/>
    <w:rsid w:val="00583AD8"/>
    <w:rsid w:val="00583BF8"/>
    <w:rsid w:val="005840D4"/>
    <w:rsid w:val="0058411E"/>
    <w:rsid w:val="005850B6"/>
    <w:rsid w:val="005852F7"/>
    <w:rsid w:val="00585F33"/>
    <w:rsid w:val="00586DEB"/>
    <w:rsid w:val="00587DC9"/>
    <w:rsid w:val="00590702"/>
    <w:rsid w:val="005908BF"/>
    <w:rsid w:val="00591124"/>
    <w:rsid w:val="00591E87"/>
    <w:rsid w:val="005921A5"/>
    <w:rsid w:val="00593098"/>
    <w:rsid w:val="00594435"/>
    <w:rsid w:val="00594557"/>
    <w:rsid w:val="00595E79"/>
    <w:rsid w:val="00596967"/>
    <w:rsid w:val="00597024"/>
    <w:rsid w:val="005A0274"/>
    <w:rsid w:val="005A095C"/>
    <w:rsid w:val="005A0A09"/>
    <w:rsid w:val="005A0CD5"/>
    <w:rsid w:val="005A176A"/>
    <w:rsid w:val="005A1F7B"/>
    <w:rsid w:val="005A1F98"/>
    <w:rsid w:val="005A2F75"/>
    <w:rsid w:val="005A46FE"/>
    <w:rsid w:val="005A47AF"/>
    <w:rsid w:val="005A5006"/>
    <w:rsid w:val="005A544B"/>
    <w:rsid w:val="005A5597"/>
    <w:rsid w:val="005A669D"/>
    <w:rsid w:val="005A75D8"/>
    <w:rsid w:val="005A7A2E"/>
    <w:rsid w:val="005B0C6F"/>
    <w:rsid w:val="005B1412"/>
    <w:rsid w:val="005B2F10"/>
    <w:rsid w:val="005B529E"/>
    <w:rsid w:val="005B59FA"/>
    <w:rsid w:val="005B5CF7"/>
    <w:rsid w:val="005B713E"/>
    <w:rsid w:val="005B7975"/>
    <w:rsid w:val="005B7B9F"/>
    <w:rsid w:val="005C03B6"/>
    <w:rsid w:val="005C29A0"/>
    <w:rsid w:val="005C348E"/>
    <w:rsid w:val="005C3543"/>
    <w:rsid w:val="005C4975"/>
    <w:rsid w:val="005C4EDB"/>
    <w:rsid w:val="005C5F8A"/>
    <w:rsid w:val="005C68E1"/>
    <w:rsid w:val="005C6A60"/>
    <w:rsid w:val="005D0B6B"/>
    <w:rsid w:val="005D23C8"/>
    <w:rsid w:val="005D2CB4"/>
    <w:rsid w:val="005D2FA4"/>
    <w:rsid w:val="005D3763"/>
    <w:rsid w:val="005D3CB6"/>
    <w:rsid w:val="005D4270"/>
    <w:rsid w:val="005D44F3"/>
    <w:rsid w:val="005D4BD6"/>
    <w:rsid w:val="005D55E1"/>
    <w:rsid w:val="005D5E51"/>
    <w:rsid w:val="005D72D8"/>
    <w:rsid w:val="005E0669"/>
    <w:rsid w:val="005E0FF9"/>
    <w:rsid w:val="005E19F7"/>
    <w:rsid w:val="005E2D4B"/>
    <w:rsid w:val="005E2EA7"/>
    <w:rsid w:val="005E3AEB"/>
    <w:rsid w:val="005E4502"/>
    <w:rsid w:val="005E45B7"/>
    <w:rsid w:val="005E4AEA"/>
    <w:rsid w:val="005E4F04"/>
    <w:rsid w:val="005E564E"/>
    <w:rsid w:val="005E62C2"/>
    <w:rsid w:val="005E6312"/>
    <w:rsid w:val="005E6530"/>
    <w:rsid w:val="005E6C71"/>
    <w:rsid w:val="005E6D05"/>
    <w:rsid w:val="005E6FA2"/>
    <w:rsid w:val="005E741E"/>
    <w:rsid w:val="005E7BE8"/>
    <w:rsid w:val="005F00A5"/>
    <w:rsid w:val="005F0963"/>
    <w:rsid w:val="005F1219"/>
    <w:rsid w:val="005F1E8B"/>
    <w:rsid w:val="005F2506"/>
    <w:rsid w:val="005F2824"/>
    <w:rsid w:val="005F28E7"/>
    <w:rsid w:val="005F2EBA"/>
    <w:rsid w:val="005F35ED"/>
    <w:rsid w:val="005F7812"/>
    <w:rsid w:val="005F7A88"/>
    <w:rsid w:val="006005F0"/>
    <w:rsid w:val="00603291"/>
    <w:rsid w:val="00603A1A"/>
    <w:rsid w:val="00603D29"/>
    <w:rsid w:val="00604115"/>
    <w:rsid w:val="00604258"/>
    <w:rsid w:val="006046D5"/>
    <w:rsid w:val="00604F91"/>
    <w:rsid w:val="006065D6"/>
    <w:rsid w:val="00607A93"/>
    <w:rsid w:val="00610C08"/>
    <w:rsid w:val="00610DED"/>
    <w:rsid w:val="0061133E"/>
    <w:rsid w:val="00611F74"/>
    <w:rsid w:val="00611F89"/>
    <w:rsid w:val="00612282"/>
    <w:rsid w:val="006122B7"/>
    <w:rsid w:val="006122E8"/>
    <w:rsid w:val="00612AAE"/>
    <w:rsid w:val="0061387E"/>
    <w:rsid w:val="00614C6F"/>
    <w:rsid w:val="006155B3"/>
    <w:rsid w:val="00615772"/>
    <w:rsid w:val="00615B6B"/>
    <w:rsid w:val="00616063"/>
    <w:rsid w:val="00616869"/>
    <w:rsid w:val="00621256"/>
    <w:rsid w:val="00621832"/>
    <w:rsid w:val="00621FCC"/>
    <w:rsid w:val="00622E4B"/>
    <w:rsid w:val="00622E69"/>
    <w:rsid w:val="00624A11"/>
    <w:rsid w:val="00624B29"/>
    <w:rsid w:val="00624C5B"/>
    <w:rsid w:val="006272BE"/>
    <w:rsid w:val="0063154E"/>
    <w:rsid w:val="00632DE0"/>
    <w:rsid w:val="006333DA"/>
    <w:rsid w:val="00633891"/>
    <w:rsid w:val="00634017"/>
    <w:rsid w:val="00635134"/>
    <w:rsid w:val="0063525B"/>
    <w:rsid w:val="006356E2"/>
    <w:rsid w:val="00635C56"/>
    <w:rsid w:val="00642A65"/>
    <w:rsid w:val="0064305E"/>
    <w:rsid w:val="00643105"/>
    <w:rsid w:val="00643FEF"/>
    <w:rsid w:val="0064417B"/>
    <w:rsid w:val="006459D0"/>
    <w:rsid w:val="00645DCE"/>
    <w:rsid w:val="006465AC"/>
    <w:rsid w:val="006465BF"/>
    <w:rsid w:val="0064672F"/>
    <w:rsid w:val="00647447"/>
    <w:rsid w:val="00647A66"/>
    <w:rsid w:val="00650A0D"/>
    <w:rsid w:val="006519B7"/>
    <w:rsid w:val="00653B22"/>
    <w:rsid w:val="00655201"/>
    <w:rsid w:val="00655B75"/>
    <w:rsid w:val="00656C65"/>
    <w:rsid w:val="00657034"/>
    <w:rsid w:val="00657BF4"/>
    <w:rsid w:val="006603FB"/>
    <w:rsid w:val="006608DF"/>
    <w:rsid w:val="006623AC"/>
    <w:rsid w:val="00662444"/>
    <w:rsid w:val="00663CAC"/>
    <w:rsid w:val="00664107"/>
    <w:rsid w:val="006641DA"/>
    <w:rsid w:val="00665325"/>
    <w:rsid w:val="006658EB"/>
    <w:rsid w:val="00665C9C"/>
    <w:rsid w:val="00665D2B"/>
    <w:rsid w:val="006678AF"/>
    <w:rsid w:val="006701EF"/>
    <w:rsid w:val="00671140"/>
    <w:rsid w:val="0067304D"/>
    <w:rsid w:val="00673087"/>
    <w:rsid w:val="00673949"/>
    <w:rsid w:val="00673B20"/>
    <w:rsid w:val="00673BA5"/>
    <w:rsid w:val="006748D1"/>
    <w:rsid w:val="00675007"/>
    <w:rsid w:val="00675ACE"/>
    <w:rsid w:val="00676920"/>
    <w:rsid w:val="00676F3E"/>
    <w:rsid w:val="00677231"/>
    <w:rsid w:val="00680058"/>
    <w:rsid w:val="00680CFD"/>
    <w:rsid w:val="006812DB"/>
    <w:rsid w:val="006815F6"/>
    <w:rsid w:val="00681CD9"/>
    <w:rsid w:val="00681F9F"/>
    <w:rsid w:val="006822D7"/>
    <w:rsid w:val="006826D8"/>
    <w:rsid w:val="006840EA"/>
    <w:rsid w:val="0068420A"/>
    <w:rsid w:val="006844E2"/>
    <w:rsid w:val="00685267"/>
    <w:rsid w:val="006852FB"/>
    <w:rsid w:val="006872AE"/>
    <w:rsid w:val="00690082"/>
    <w:rsid w:val="006901A5"/>
    <w:rsid w:val="00690252"/>
    <w:rsid w:val="00690414"/>
    <w:rsid w:val="00691086"/>
    <w:rsid w:val="006913F3"/>
    <w:rsid w:val="0069352E"/>
    <w:rsid w:val="00693A5C"/>
    <w:rsid w:val="00693B8D"/>
    <w:rsid w:val="0069460E"/>
    <w:rsid w:val="006946BB"/>
    <w:rsid w:val="00695901"/>
    <w:rsid w:val="006969FA"/>
    <w:rsid w:val="00697BDE"/>
    <w:rsid w:val="006A0FDE"/>
    <w:rsid w:val="006A20FC"/>
    <w:rsid w:val="006A2D2D"/>
    <w:rsid w:val="006A3174"/>
    <w:rsid w:val="006A35D5"/>
    <w:rsid w:val="006A3940"/>
    <w:rsid w:val="006A3B6E"/>
    <w:rsid w:val="006A5177"/>
    <w:rsid w:val="006A5A65"/>
    <w:rsid w:val="006A6915"/>
    <w:rsid w:val="006A7276"/>
    <w:rsid w:val="006A748A"/>
    <w:rsid w:val="006B06A9"/>
    <w:rsid w:val="006B07EA"/>
    <w:rsid w:val="006B1ECA"/>
    <w:rsid w:val="006B2E70"/>
    <w:rsid w:val="006B45E1"/>
    <w:rsid w:val="006B4D18"/>
    <w:rsid w:val="006C080F"/>
    <w:rsid w:val="006C20BD"/>
    <w:rsid w:val="006C33E8"/>
    <w:rsid w:val="006C3C9D"/>
    <w:rsid w:val="006C415C"/>
    <w:rsid w:val="006C419E"/>
    <w:rsid w:val="006C47D4"/>
    <w:rsid w:val="006C4A31"/>
    <w:rsid w:val="006C5AC2"/>
    <w:rsid w:val="006C6AFB"/>
    <w:rsid w:val="006C6D2A"/>
    <w:rsid w:val="006C7B62"/>
    <w:rsid w:val="006C7D37"/>
    <w:rsid w:val="006D0A01"/>
    <w:rsid w:val="006D0BC9"/>
    <w:rsid w:val="006D1BB7"/>
    <w:rsid w:val="006D22C6"/>
    <w:rsid w:val="006D24D2"/>
    <w:rsid w:val="006D2735"/>
    <w:rsid w:val="006D2F61"/>
    <w:rsid w:val="006D3D29"/>
    <w:rsid w:val="006D45B2"/>
    <w:rsid w:val="006D47BF"/>
    <w:rsid w:val="006D62A3"/>
    <w:rsid w:val="006D671A"/>
    <w:rsid w:val="006D7090"/>
    <w:rsid w:val="006E0FCC"/>
    <w:rsid w:val="006E19F1"/>
    <w:rsid w:val="006E1E96"/>
    <w:rsid w:val="006E2874"/>
    <w:rsid w:val="006E3AA1"/>
    <w:rsid w:val="006E3D55"/>
    <w:rsid w:val="006E5903"/>
    <w:rsid w:val="006E5940"/>
    <w:rsid w:val="006E5BD3"/>
    <w:rsid w:val="006E5E21"/>
    <w:rsid w:val="006E77FA"/>
    <w:rsid w:val="006F0AD6"/>
    <w:rsid w:val="006F0F1D"/>
    <w:rsid w:val="006F1CF6"/>
    <w:rsid w:val="006F1E3F"/>
    <w:rsid w:val="006F2648"/>
    <w:rsid w:val="006F2C65"/>
    <w:rsid w:val="006F2F10"/>
    <w:rsid w:val="006F3D5C"/>
    <w:rsid w:val="006F482B"/>
    <w:rsid w:val="006F5556"/>
    <w:rsid w:val="006F5E6B"/>
    <w:rsid w:val="006F6311"/>
    <w:rsid w:val="006F70E0"/>
    <w:rsid w:val="0070165A"/>
    <w:rsid w:val="00701952"/>
    <w:rsid w:val="0070224A"/>
    <w:rsid w:val="00702556"/>
    <w:rsid w:val="0070277E"/>
    <w:rsid w:val="00702BF2"/>
    <w:rsid w:val="0070384F"/>
    <w:rsid w:val="00704156"/>
    <w:rsid w:val="00704A1E"/>
    <w:rsid w:val="00705064"/>
    <w:rsid w:val="00705CE9"/>
    <w:rsid w:val="007069FC"/>
    <w:rsid w:val="00706D1B"/>
    <w:rsid w:val="00710087"/>
    <w:rsid w:val="00711221"/>
    <w:rsid w:val="00712675"/>
    <w:rsid w:val="00713808"/>
    <w:rsid w:val="00713915"/>
    <w:rsid w:val="007144FA"/>
    <w:rsid w:val="007151B6"/>
    <w:rsid w:val="0071520D"/>
    <w:rsid w:val="00715EDB"/>
    <w:rsid w:val="007160D5"/>
    <w:rsid w:val="007163FB"/>
    <w:rsid w:val="00717C2E"/>
    <w:rsid w:val="00717DF1"/>
    <w:rsid w:val="00717EF4"/>
    <w:rsid w:val="007204FA"/>
    <w:rsid w:val="007213B3"/>
    <w:rsid w:val="00721EAB"/>
    <w:rsid w:val="00722596"/>
    <w:rsid w:val="00722CC2"/>
    <w:rsid w:val="00723ACF"/>
    <w:rsid w:val="0072457F"/>
    <w:rsid w:val="00724C6C"/>
    <w:rsid w:val="00725406"/>
    <w:rsid w:val="0072621B"/>
    <w:rsid w:val="00727A8F"/>
    <w:rsid w:val="00730555"/>
    <w:rsid w:val="00730898"/>
    <w:rsid w:val="0073129B"/>
    <w:rsid w:val="007312CC"/>
    <w:rsid w:val="00731432"/>
    <w:rsid w:val="00732B86"/>
    <w:rsid w:val="00732BD8"/>
    <w:rsid w:val="00732EA7"/>
    <w:rsid w:val="00733B5B"/>
    <w:rsid w:val="00734C81"/>
    <w:rsid w:val="0073518F"/>
    <w:rsid w:val="00735455"/>
    <w:rsid w:val="00735D0A"/>
    <w:rsid w:val="00736A64"/>
    <w:rsid w:val="00736F51"/>
    <w:rsid w:val="00737BE5"/>
    <w:rsid w:val="00737E78"/>
    <w:rsid w:val="00737E7B"/>
    <w:rsid w:val="00737F6A"/>
    <w:rsid w:val="007410B6"/>
    <w:rsid w:val="007417D2"/>
    <w:rsid w:val="0074242D"/>
    <w:rsid w:val="00742FA0"/>
    <w:rsid w:val="00744C6F"/>
    <w:rsid w:val="007457F6"/>
    <w:rsid w:val="00745ABB"/>
    <w:rsid w:val="00746E38"/>
    <w:rsid w:val="00746E95"/>
    <w:rsid w:val="00746F2F"/>
    <w:rsid w:val="00747BA9"/>
    <w:rsid w:val="00747CD5"/>
    <w:rsid w:val="00753B51"/>
    <w:rsid w:val="00753D77"/>
    <w:rsid w:val="0075538C"/>
    <w:rsid w:val="007558D8"/>
    <w:rsid w:val="00755AB2"/>
    <w:rsid w:val="00756629"/>
    <w:rsid w:val="00756FCF"/>
    <w:rsid w:val="007575D2"/>
    <w:rsid w:val="00757B4F"/>
    <w:rsid w:val="00757B6A"/>
    <w:rsid w:val="007610E0"/>
    <w:rsid w:val="00761F92"/>
    <w:rsid w:val="007621AA"/>
    <w:rsid w:val="0076260A"/>
    <w:rsid w:val="007628C9"/>
    <w:rsid w:val="007631D6"/>
    <w:rsid w:val="00764718"/>
    <w:rsid w:val="00764A32"/>
    <w:rsid w:val="00764A67"/>
    <w:rsid w:val="007650C5"/>
    <w:rsid w:val="00765FA3"/>
    <w:rsid w:val="00766560"/>
    <w:rsid w:val="00766B16"/>
    <w:rsid w:val="00766B44"/>
    <w:rsid w:val="00770F6B"/>
    <w:rsid w:val="0077103E"/>
    <w:rsid w:val="007715CC"/>
    <w:rsid w:val="00771883"/>
    <w:rsid w:val="00772BD4"/>
    <w:rsid w:val="007735A7"/>
    <w:rsid w:val="007743E5"/>
    <w:rsid w:val="00774491"/>
    <w:rsid w:val="007746E1"/>
    <w:rsid w:val="0077681B"/>
    <w:rsid w:val="007768BF"/>
    <w:rsid w:val="00776DC2"/>
    <w:rsid w:val="0077759B"/>
    <w:rsid w:val="00777608"/>
    <w:rsid w:val="00780122"/>
    <w:rsid w:val="0078133D"/>
    <w:rsid w:val="0078153D"/>
    <w:rsid w:val="0078214B"/>
    <w:rsid w:val="00783EEA"/>
    <w:rsid w:val="00784053"/>
    <w:rsid w:val="007842BF"/>
    <w:rsid w:val="0078462B"/>
    <w:rsid w:val="0078498A"/>
    <w:rsid w:val="007851A1"/>
    <w:rsid w:val="00785240"/>
    <w:rsid w:val="00786197"/>
    <w:rsid w:val="007868D4"/>
    <w:rsid w:val="007878FE"/>
    <w:rsid w:val="007907B7"/>
    <w:rsid w:val="00790B55"/>
    <w:rsid w:val="00791DB3"/>
    <w:rsid w:val="00791DF6"/>
    <w:rsid w:val="00792207"/>
    <w:rsid w:val="00792B64"/>
    <w:rsid w:val="00792E29"/>
    <w:rsid w:val="0079379A"/>
    <w:rsid w:val="007937FF"/>
    <w:rsid w:val="007945E1"/>
    <w:rsid w:val="00794953"/>
    <w:rsid w:val="00794DAF"/>
    <w:rsid w:val="00797449"/>
    <w:rsid w:val="007A090B"/>
    <w:rsid w:val="007A16BB"/>
    <w:rsid w:val="007A1EB8"/>
    <w:rsid w:val="007A1F2F"/>
    <w:rsid w:val="007A261D"/>
    <w:rsid w:val="007A292A"/>
    <w:rsid w:val="007A2A5C"/>
    <w:rsid w:val="007A315E"/>
    <w:rsid w:val="007A3A3E"/>
    <w:rsid w:val="007A43DE"/>
    <w:rsid w:val="007A5150"/>
    <w:rsid w:val="007A5373"/>
    <w:rsid w:val="007A5388"/>
    <w:rsid w:val="007A5CB1"/>
    <w:rsid w:val="007A5CE9"/>
    <w:rsid w:val="007A68A5"/>
    <w:rsid w:val="007A7387"/>
    <w:rsid w:val="007A77AF"/>
    <w:rsid w:val="007A789F"/>
    <w:rsid w:val="007B1E45"/>
    <w:rsid w:val="007B21FF"/>
    <w:rsid w:val="007B2A90"/>
    <w:rsid w:val="007B2E08"/>
    <w:rsid w:val="007B2FD2"/>
    <w:rsid w:val="007B3F17"/>
    <w:rsid w:val="007B58AF"/>
    <w:rsid w:val="007B5E26"/>
    <w:rsid w:val="007B640E"/>
    <w:rsid w:val="007B75BC"/>
    <w:rsid w:val="007B7D55"/>
    <w:rsid w:val="007C0BD6"/>
    <w:rsid w:val="007C0DB8"/>
    <w:rsid w:val="007C3400"/>
    <w:rsid w:val="007C3806"/>
    <w:rsid w:val="007C44EB"/>
    <w:rsid w:val="007C4EC2"/>
    <w:rsid w:val="007C5BB7"/>
    <w:rsid w:val="007C731E"/>
    <w:rsid w:val="007C739A"/>
    <w:rsid w:val="007C793C"/>
    <w:rsid w:val="007D07D5"/>
    <w:rsid w:val="007D10DD"/>
    <w:rsid w:val="007D1B10"/>
    <w:rsid w:val="007D1C45"/>
    <w:rsid w:val="007D1C64"/>
    <w:rsid w:val="007D32DD"/>
    <w:rsid w:val="007D3AAD"/>
    <w:rsid w:val="007D45C3"/>
    <w:rsid w:val="007D498D"/>
    <w:rsid w:val="007D4B0D"/>
    <w:rsid w:val="007D5F2F"/>
    <w:rsid w:val="007D6614"/>
    <w:rsid w:val="007D6DCE"/>
    <w:rsid w:val="007D6EED"/>
    <w:rsid w:val="007D7286"/>
    <w:rsid w:val="007D72C4"/>
    <w:rsid w:val="007D7CD3"/>
    <w:rsid w:val="007E16D7"/>
    <w:rsid w:val="007E171D"/>
    <w:rsid w:val="007E18AD"/>
    <w:rsid w:val="007E1F3A"/>
    <w:rsid w:val="007E2142"/>
    <w:rsid w:val="007E2219"/>
    <w:rsid w:val="007E238C"/>
    <w:rsid w:val="007E2C31"/>
    <w:rsid w:val="007E2CFE"/>
    <w:rsid w:val="007E2F48"/>
    <w:rsid w:val="007E59C9"/>
    <w:rsid w:val="007E6A41"/>
    <w:rsid w:val="007F0072"/>
    <w:rsid w:val="007F1EC8"/>
    <w:rsid w:val="007F2EB6"/>
    <w:rsid w:val="007F3789"/>
    <w:rsid w:val="007F3B7D"/>
    <w:rsid w:val="007F4556"/>
    <w:rsid w:val="007F54C3"/>
    <w:rsid w:val="007F6D0C"/>
    <w:rsid w:val="00801683"/>
    <w:rsid w:val="00801B81"/>
    <w:rsid w:val="00801EAB"/>
    <w:rsid w:val="00802949"/>
    <w:rsid w:val="0080301E"/>
    <w:rsid w:val="0080365F"/>
    <w:rsid w:val="0080596D"/>
    <w:rsid w:val="008065BE"/>
    <w:rsid w:val="008068A0"/>
    <w:rsid w:val="0080776B"/>
    <w:rsid w:val="00807B22"/>
    <w:rsid w:val="0081038C"/>
    <w:rsid w:val="00811083"/>
    <w:rsid w:val="00811DB9"/>
    <w:rsid w:val="00812BE5"/>
    <w:rsid w:val="00814103"/>
    <w:rsid w:val="00815E90"/>
    <w:rsid w:val="0081653C"/>
    <w:rsid w:val="00816B0D"/>
    <w:rsid w:val="00817429"/>
    <w:rsid w:val="00817DB9"/>
    <w:rsid w:val="00817F19"/>
    <w:rsid w:val="00820563"/>
    <w:rsid w:val="00821514"/>
    <w:rsid w:val="008215B7"/>
    <w:rsid w:val="0082174B"/>
    <w:rsid w:val="00821E35"/>
    <w:rsid w:val="008222E4"/>
    <w:rsid w:val="00822997"/>
    <w:rsid w:val="00823AA0"/>
    <w:rsid w:val="00824591"/>
    <w:rsid w:val="00824AED"/>
    <w:rsid w:val="008251E3"/>
    <w:rsid w:val="00826E0D"/>
    <w:rsid w:val="00827820"/>
    <w:rsid w:val="00830DA1"/>
    <w:rsid w:val="00831A2D"/>
    <w:rsid w:val="00831B8B"/>
    <w:rsid w:val="0083405D"/>
    <w:rsid w:val="0083452E"/>
    <w:rsid w:val="00834D7B"/>
    <w:rsid w:val="008352D4"/>
    <w:rsid w:val="008364FA"/>
    <w:rsid w:val="008369B5"/>
    <w:rsid w:val="00836AEB"/>
    <w:rsid w:val="00836DB9"/>
    <w:rsid w:val="00837C67"/>
    <w:rsid w:val="008408B4"/>
    <w:rsid w:val="0084157C"/>
    <w:rsid w:val="008415B0"/>
    <w:rsid w:val="00842028"/>
    <w:rsid w:val="008420FE"/>
    <w:rsid w:val="00842DBA"/>
    <w:rsid w:val="008436B8"/>
    <w:rsid w:val="0084407F"/>
    <w:rsid w:val="008443C4"/>
    <w:rsid w:val="008448D7"/>
    <w:rsid w:val="0084523A"/>
    <w:rsid w:val="0084565E"/>
    <w:rsid w:val="008460B6"/>
    <w:rsid w:val="00847ACD"/>
    <w:rsid w:val="00850C9D"/>
    <w:rsid w:val="008517E0"/>
    <w:rsid w:val="00852B59"/>
    <w:rsid w:val="00853E8F"/>
    <w:rsid w:val="008540B8"/>
    <w:rsid w:val="00854255"/>
    <w:rsid w:val="00854DD5"/>
    <w:rsid w:val="00856272"/>
    <w:rsid w:val="008563E4"/>
    <w:rsid w:val="008563FF"/>
    <w:rsid w:val="00860159"/>
    <w:rsid w:val="0086018B"/>
    <w:rsid w:val="008611DD"/>
    <w:rsid w:val="008616E3"/>
    <w:rsid w:val="00861BD2"/>
    <w:rsid w:val="0086203E"/>
    <w:rsid w:val="008620DE"/>
    <w:rsid w:val="00862336"/>
    <w:rsid w:val="0086254C"/>
    <w:rsid w:val="00863D61"/>
    <w:rsid w:val="008646FE"/>
    <w:rsid w:val="00864DC1"/>
    <w:rsid w:val="00866822"/>
    <w:rsid w:val="00866867"/>
    <w:rsid w:val="00866C59"/>
    <w:rsid w:val="00866F02"/>
    <w:rsid w:val="0086761C"/>
    <w:rsid w:val="0087052C"/>
    <w:rsid w:val="00871BDF"/>
    <w:rsid w:val="00872257"/>
    <w:rsid w:val="00873215"/>
    <w:rsid w:val="008753E6"/>
    <w:rsid w:val="008755AC"/>
    <w:rsid w:val="00875862"/>
    <w:rsid w:val="00875B93"/>
    <w:rsid w:val="00875DA5"/>
    <w:rsid w:val="00876BF7"/>
    <w:rsid w:val="0087738C"/>
    <w:rsid w:val="008802AF"/>
    <w:rsid w:val="00881926"/>
    <w:rsid w:val="008826BC"/>
    <w:rsid w:val="0088318F"/>
    <w:rsid w:val="0088331D"/>
    <w:rsid w:val="008852B0"/>
    <w:rsid w:val="00885AE7"/>
    <w:rsid w:val="008861D8"/>
    <w:rsid w:val="00886B60"/>
    <w:rsid w:val="00886E82"/>
    <w:rsid w:val="0088749E"/>
    <w:rsid w:val="00887889"/>
    <w:rsid w:val="008900F3"/>
    <w:rsid w:val="008908B8"/>
    <w:rsid w:val="00890F22"/>
    <w:rsid w:val="00891B8F"/>
    <w:rsid w:val="00891E57"/>
    <w:rsid w:val="008920FF"/>
    <w:rsid w:val="008926E8"/>
    <w:rsid w:val="00893CAB"/>
    <w:rsid w:val="008944D2"/>
    <w:rsid w:val="00894A4E"/>
    <w:rsid w:val="00894F19"/>
    <w:rsid w:val="0089613A"/>
    <w:rsid w:val="00896344"/>
    <w:rsid w:val="008964D9"/>
    <w:rsid w:val="00896A10"/>
    <w:rsid w:val="00897164"/>
    <w:rsid w:val="008971B5"/>
    <w:rsid w:val="00897B06"/>
    <w:rsid w:val="008A0271"/>
    <w:rsid w:val="008A04F6"/>
    <w:rsid w:val="008A07FE"/>
    <w:rsid w:val="008A24E6"/>
    <w:rsid w:val="008A3752"/>
    <w:rsid w:val="008A4CB8"/>
    <w:rsid w:val="008A5790"/>
    <w:rsid w:val="008A587C"/>
    <w:rsid w:val="008A5D26"/>
    <w:rsid w:val="008A5F17"/>
    <w:rsid w:val="008A61DA"/>
    <w:rsid w:val="008A6953"/>
    <w:rsid w:val="008A6B13"/>
    <w:rsid w:val="008A6ECB"/>
    <w:rsid w:val="008A7582"/>
    <w:rsid w:val="008A7FA9"/>
    <w:rsid w:val="008B00B5"/>
    <w:rsid w:val="008B0BF9"/>
    <w:rsid w:val="008B1BA9"/>
    <w:rsid w:val="008B2866"/>
    <w:rsid w:val="008B2EC7"/>
    <w:rsid w:val="008B3700"/>
    <w:rsid w:val="008B3859"/>
    <w:rsid w:val="008B38B2"/>
    <w:rsid w:val="008B436D"/>
    <w:rsid w:val="008B4C95"/>
    <w:rsid w:val="008B4CED"/>
    <w:rsid w:val="008B4E49"/>
    <w:rsid w:val="008B4EDD"/>
    <w:rsid w:val="008B5546"/>
    <w:rsid w:val="008B68BA"/>
    <w:rsid w:val="008B7476"/>
    <w:rsid w:val="008B7712"/>
    <w:rsid w:val="008B7B26"/>
    <w:rsid w:val="008B7E16"/>
    <w:rsid w:val="008C022A"/>
    <w:rsid w:val="008C0FA0"/>
    <w:rsid w:val="008C106B"/>
    <w:rsid w:val="008C1DE0"/>
    <w:rsid w:val="008C258D"/>
    <w:rsid w:val="008C2A7A"/>
    <w:rsid w:val="008C33BC"/>
    <w:rsid w:val="008C3471"/>
    <w:rsid w:val="008C3524"/>
    <w:rsid w:val="008C4061"/>
    <w:rsid w:val="008C4229"/>
    <w:rsid w:val="008C5972"/>
    <w:rsid w:val="008C5BE0"/>
    <w:rsid w:val="008C6749"/>
    <w:rsid w:val="008C7233"/>
    <w:rsid w:val="008C7703"/>
    <w:rsid w:val="008C7933"/>
    <w:rsid w:val="008D09BD"/>
    <w:rsid w:val="008D152F"/>
    <w:rsid w:val="008D154B"/>
    <w:rsid w:val="008D2434"/>
    <w:rsid w:val="008D3106"/>
    <w:rsid w:val="008D32A5"/>
    <w:rsid w:val="008D5CC2"/>
    <w:rsid w:val="008D7D79"/>
    <w:rsid w:val="008D7EFF"/>
    <w:rsid w:val="008D7FB4"/>
    <w:rsid w:val="008E11D4"/>
    <w:rsid w:val="008E171D"/>
    <w:rsid w:val="008E1B21"/>
    <w:rsid w:val="008E2785"/>
    <w:rsid w:val="008E4490"/>
    <w:rsid w:val="008E4723"/>
    <w:rsid w:val="008E5BD3"/>
    <w:rsid w:val="008E5DD1"/>
    <w:rsid w:val="008E6DD1"/>
    <w:rsid w:val="008E78A3"/>
    <w:rsid w:val="008F0101"/>
    <w:rsid w:val="008F0506"/>
    <w:rsid w:val="008F0654"/>
    <w:rsid w:val="008F06CB"/>
    <w:rsid w:val="008F117B"/>
    <w:rsid w:val="008F1899"/>
    <w:rsid w:val="008F2E83"/>
    <w:rsid w:val="008F3CAB"/>
    <w:rsid w:val="008F404F"/>
    <w:rsid w:val="008F53FC"/>
    <w:rsid w:val="008F59D9"/>
    <w:rsid w:val="008F5B15"/>
    <w:rsid w:val="008F5EFB"/>
    <w:rsid w:val="008F612A"/>
    <w:rsid w:val="008F73F8"/>
    <w:rsid w:val="00900C76"/>
    <w:rsid w:val="0090104A"/>
    <w:rsid w:val="00901A28"/>
    <w:rsid w:val="009027D3"/>
    <w:rsid w:val="0090293D"/>
    <w:rsid w:val="009034DE"/>
    <w:rsid w:val="009034EE"/>
    <w:rsid w:val="009038F4"/>
    <w:rsid w:val="009047A4"/>
    <w:rsid w:val="00904DFB"/>
    <w:rsid w:val="00905396"/>
    <w:rsid w:val="0090605D"/>
    <w:rsid w:val="00906419"/>
    <w:rsid w:val="00906935"/>
    <w:rsid w:val="009069E1"/>
    <w:rsid w:val="00906DB3"/>
    <w:rsid w:val="00906F4C"/>
    <w:rsid w:val="00910540"/>
    <w:rsid w:val="009108D3"/>
    <w:rsid w:val="00911726"/>
    <w:rsid w:val="0091230F"/>
    <w:rsid w:val="00912889"/>
    <w:rsid w:val="00913279"/>
    <w:rsid w:val="00913A42"/>
    <w:rsid w:val="00914167"/>
    <w:rsid w:val="009143DB"/>
    <w:rsid w:val="00914B95"/>
    <w:rsid w:val="00914C80"/>
    <w:rsid w:val="00914DA4"/>
    <w:rsid w:val="00915065"/>
    <w:rsid w:val="0091574D"/>
    <w:rsid w:val="00916B14"/>
    <w:rsid w:val="00917CE5"/>
    <w:rsid w:val="00917F70"/>
    <w:rsid w:val="009204AE"/>
    <w:rsid w:val="009217C0"/>
    <w:rsid w:val="00921CE3"/>
    <w:rsid w:val="00921E4F"/>
    <w:rsid w:val="0092212D"/>
    <w:rsid w:val="00924D21"/>
    <w:rsid w:val="00925241"/>
    <w:rsid w:val="00925CEC"/>
    <w:rsid w:val="00925CF9"/>
    <w:rsid w:val="00925DEC"/>
    <w:rsid w:val="009264B1"/>
    <w:rsid w:val="00926798"/>
    <w:rsid w:val="00926A3F"/>
    <w:rsid w:val="00927377"/>
    <w:rsid w:val="0092794E"/>
    <w:rsid w:val="00930D30"/>
    <w:rsid w:val="009319AF"/>
    <w:rsid w:val="00932A0C"/>
    <w:rsid w:val="009332A2"/>
    <w:rsid w:val="00934AEA"/>
    <w:rsid w:val="00935415"/>
    <w:rsid w:val="00935726"/>
    <w:rsid w:val="009363D8"/>
    <w:rsid w:val="00936904"/>
    <w:rsid w:val="00937598"/>
    <w:rsid w:val="0093790B"/>
    <w:rsid w:val="00937E9F"/>
    <w:rsid w:val="0094056D"/>
    <w:rsid w:val="00940E11"/>
    <w:rsid w:val="00941F4D"/>
    <w:rsid w:val="00943477"/>
    <w:rsid w:val="00943751"/>
    <w:rsid w:val="009438DB"/>
    <w:rsid w:val="00943D98"/>
    <w:rsid w:val="00943DC5"/>
    <w:rsid w:val="00944450"/>
    <w:rsid w:val="00945AB0"/>
    <w:rsid w:val="00946DD0"/>
    <w:rsid w:val="009472E1"/>
    <w:rsid w:val="00947FCA"/>
    <w:rsid w:val="009509E6"/>
    <w:rsid w:val="009515E1"/>
    <w:rsid w:val="00951FD6"/>
    <w:rsid w:val="00952018"/>
    <w:rsid w:val="00952244"/>
    <w:rsid w:val="00952800"/>
    <w:rsid w:val="0095300D"/>
    <w:rsid w:val="00953D4F"/>
    <w:rsid w:val="009543FC"/>
    <w:rsid w:val="00954495"/>
    <w:rsid w:val="0095640A"/>
    <w:rsid w:val="00956812"/>
    <w:rsid w:val="0095691B"/>
    <w:rsid w:val="00956A9B"/>
    <w:rsid w:val="0095719A"/>
    <w:rsid w:val="00960DD6"/>
    <w:rsid w:val="00961403"/>
    <w:rsid w:val="00961630"/>
    <w:rsid w:val="009623E9"/>
    <w:rsid w:val="009627B3"/>
    <w:rsid w:val="009629D7"/>
    <w:rsid w:val="00963D5F"/>
    <w:rsid w:val="00963EEB"/>
    <w:rsid w:val="00964306"/>
    <w:rsid w:val="009644B0"/>
    <w:rsid w:val="0096465B"/>
    <w:rsid w:val="009648BC"/>
    <w:rsid w:val="00964C2F"/>
    <w:rsid w:val="00965F88"/>
    <w:rsid w:val="00966ED7"/>
    <w:rsid w:val="00972468"/>
    <w:rsid w:val="00973705"/>
    <w:rsid w:val="0097418B"/>
    <w:rsid w:val="00974320"/>
    <w:rsid w:val="0097520A"/>
    <w:rsid w:val="009762BE"/>
    <w:rsid w:val="00976FA4"/>
    <w:rsid w:val="00977E78"/>
    <w:rsid w:val="00980C14"/>
    <w:rsid w:val="00980E75"/>
    <w:rsid w:val="0098142B"/>
    <w:rsid w:val="0098152C"/>
    <w:rsid w:val="009820ED"/>
    <w:rsid w:val="00983A22"/>
    <w:rsid w:val="00983BE9"/>
    <w:rsid w:val="00984767"/>
    <w:rsid w:val="009849D7"/>
    <w:rsid w:val="00984E03"/>
    <w:rsid w:val="00985246"/>
    <w:rsid w:val="00985AB1"/>
    <w:rsid w:val="00986D51"/>
    <w:rsid w:val="00987E85"/>
    <w:rsid w:val="00987F26"/>
    <w:rsid w:val="0099056A"/>
    <w:rsid w:val="00990AF1"/>
    <w:rsid w:val="00992645"/>
    <w:rsid w:val="009932ED"/>
    <w:rsid w:val="00993D41"/>
    <w:rsid w:val="009940C6"/>
    <w:rsid w:val="00994568"/>
    <w:rsid w:val="00995A21"/>
    <w:rsid w:val="00996855"/>
    <w:rsid w:val="00996AF1"/>
    <w:rsid w:val="00996D95"/>
    <w:rsid w:val="009979BD"/>
    <w:rsid w:val="009A0B1F"/>
    <w:rsid w:val="009A0D12"/>
    <w:rsid w:val="009A1987"/>
    <w:rsid w:val="009A2148"/>
    <w:rsid w:val="009A2311"/>
    <w:rsid w:val="009A2894"/>
    <w:rsid w:val="009A2B43"/>
    <w:rsid w:val="009A2BEE"/>
    <w:rsid w:val="009A3212"/>
    <w:rsid w:val="009A342A"/>
    <w:rsid w:val="009A5289"/>
    <w:rsid w:val="009A58E3"/>
    <w:rsid w:val="009A5964"/>
    <w:rsid w:val="009A6EA3"/>
    <w:rsid w:val="009A7A53"/>
    <w:rsid w:val="009A7F88"/>
    <w:rsid w:val="009B02ED"/>
    <w:rsid w:val="009B0402"/>
    <w:rsid w:val="009B0B75"/>
    <w:rsid w:val="009B0CBB"/>
    <w:rsid w:val="009B16DF"/>
    <w:rsid w:val="009B1BEA"/>
    <w:rsid w:val="009B33B0"/>
    <w:rsid w:val="009B381C"/>
    <w:rsid w:val="009B3BF3"/>
    <w:rsid w:val="009B4CB2"/>
    <w:rsid w:val="009B5627"/>
    <w:rsid w:val="009B6203"/>
    <w:rsid w:val="009B6701"/>
    <w:rsid w:val="009B6D21"/>
    <w:rsid w:val="009B6EF7"/>
    <w:rsid w:val="009B7000"/>
    <w:rsid w:val="009B72B8"/>
    <w:rsid w:val="009B739C"/>
    <w:rsid w:val="009B7A35"/>
    <w:rsid w:val="009B7C35"/>
    <w:rsid w:val="009B7DD7"/>
    <w:rsid w:val="009C04EC"/>
    <w:rsid w:val="009C0FBA"/>
    <w:rsid w:val="009C1938"/>
    <w:rsid w:val="009C328C"/>
    <w:rsid w:val="009C4245"/>
    <w:rsid w:val="009C4444"/>
    <w:rsid w:val="009C4CDD"/>
    <w:rsid w:val="009C4F01"/>
    <w:rsid w:val="009C616C"/>
    <w:rsid w:val="009C66CE"/>
    <w:rsid w:val="009C69F9"/>
    <w:rsid w:val="009C772E"/>
    <w:rsid w:val="009C7894"/>
    <w:rsid w:val="009C79AD"/>
    <w:rsid w:val="009C7CA6"/>
    <w:rsid w:val="009D03E6"/>
    <w:rsid w:val="009D062F"/>
    <w:rsid w:val="009D17B7"/>
    <w:rsid w:val="009D20C8"/>
    <w:rsid w:val="009D2D09"/>
    <w:rsid w:val="009D3316"/>
    <w:rsid w:val="009D3AFE"/>
    <w:rsid w:val="009D55AA"/>
    <w:rsid w:val="009E1D41"/>
    <w:rsid w:val="009E2586"/>
    <w:rsid w:val="009E2813"/>
    <w:rsid w:val="009E3698"/>
    <w:rsid w:val="009E37AF"/>
    <w:rsid w:val="009E3E77"/>
    <w:rsid w:val="009E3FAB"/>
    <w:rsid w:val="009E415D"/>
    <w:rsid w:val="009E5311"/>
    <w:rsid w:val="009E5B3F"/>
    <w:rsid w:val="009E5BFF"/>
    <w:rsid w:val="009E7159"/>
    <w:rsid w:val="009E7D90"/>
    <w:rsid w:val="009F05FC"/>
    <w:rsid w:val="009F1AB0"/>
    <w:rsid w:val="009F1ECB"/>
    <w:rsid w:val="009F2336"/>
    <w:rsid w:val="009F501D"/>
    <w:rsid w:val="009F533C"/>
    <w:rsid w:val="009F7018"/>
    <w:rsid w:val="009F734E"/>
    <w:rsid w:val="009F7D23"/>
    <w:rsid w:val="00A01606"/>
    <w:rsid w:val="00A01D47"/>
    <w:rsid w:val="00A039D5"/>
    <w:rsid w:val="00A046AD"/>
    <w:rsid w:val="00A04DC7"/>
    <w:rsid w:val="00A057C0"/>
    <w:rsid w:val="00A079C1"/>
    <w:rsid w:val="00A101C1"/>
    <w:rsid w:val="00A10C0E"/>
    <w:rsid w:val="00A11CD4"/>
    <w:rsid w:val="00A12520"/>
    <w:rsid w:val="00A130FD"/>
    <w:rsid w:val="00A13D6D"/>
    <w:rsid w:val="00A13F34"/>
    <w:rsid w:val="00A14769"/>
    <w:rsid w:val="00A148E1"/>
    <w:rsid w:val="00A160AB"/>
    <w:rsid w:val="00A16151"/>
    <w:rsid w:val="00A168A4"/>
    <w:rsid w:val="00A16CA9"/>
    <w:rsid w:val="00A16D23"/>
    <w:rsid w:val="00A16EC6"/>
    <w:rsid w:val="00A17C06"/>
    <w:rsid w:val="00A20184"/>
    <w:rsid w:val="00A201AE"/>
    <w:rsid w:val="00A204B3"/>
    <w:rsid w:val="00A20616"/>
    <w:rsid w:val="00A20F46"/>
    <w:rsid w:val="00A2126E"/>
    <w:rsid w:val="00A21706"/>
    <w:rsid w:val="00A21BE0"/>
    <w:rsid w:val="00A2207A"/>
    <w:rsid w:val="00A2211B"/>
    <w:rsid w:val="00A22CF1"/>
    <w:rsid w:val="00A24FCC"/>
    <w:rsid w:val="00A25510"/>
    <w:rsid w:val="00A26081"/>
    <w:rsid w:val="00A26A90"/>
    <w:rsid w:val="00A26B27"/>
    <w:rsid w:val="00A26C1A"/>
    <w:rsid w:val="00A26F16"/>
    <w:rsid w:val="00A26F62"/>
    <w:rsid w:val="00A27046"/>
    <w:rsid w:val="00A27B4E"/>
    <w:rsid w:val="00A30E4F"/>
    <w:rsid w:val="00A32253"/>
    <w:rsid w:val="00A32C61"/>
    <w:rsid w:val="00A32EE5"/>
    <w:rsid w:val="00A3310E"/>
    <w:rsid w:val="00A3323C"/>
    <w:rsid w:val="00A333A0"/>
    <w:rsid w:val="00A33B68"/>
    <w:rsid w:val="00A340C1"/>
    <w:rsid w:val="00A34577"/>
    <w:rsid w:val="00A34C59"/>
    <w:rsid w:val="00A3620E"/>
    <w:rsid w:val="00A36355"/>
    <w:rsid w:val="00A36598"/>
    <w:rsid w:val="00A37E70"/>
    <w:rsid w:val="00A40424"/>
    <w:rsid w:val="00A40714"/>
    <w:rsid w:val="00A40CB7"/>
    <w:rsid w:val="00A4170F"/>
    <w:rsid w:val="00A41DF4"/>
    <w:rsid w:val="00A42278"/>
    <w:rsid w:val="00A4263C"/>
    <w:rsid w:val="00A437E1"/>
    <w:rsid w:val="00A4424C"/>
    <w:rsid w:val="00A455D2"/>
    <w:rsid w:val="00A45CF2"/>
    <w:rsid w:val="00A4685E"/>
    <w:rsid w:val="00A4701B"/>
    <w:rsid w:val="00A47F4B"/>
    <w:rsid w:val="00A5045C"/>
    <w:rsid w:val="00A50C30"/>
    <w:rsid w:val="00A50CD4"/>
    <w:rsid w:val="00A510EF"/>
    <w:rsid w:val="00A51191"/>
    <w:rsid w:val="00A51FD2"/>
    <w:rsid w:val="00A52CB0"/>
    <w:rsid w:val="00A53C0D"/>
    <w:rsid w:val="00A546E7"/>
    <w:rsid w:val="00A56B95"/>
    <w:rsid w:val="00A56BA8"/>
    <w:rsid w:val="00A56D62"/>
    <w:rsid w:val="00A56F07"/>
    <w:rsid w:val="00A57364"/>
    <w:rsid w:val="00A5762C"/>
    <w:rsid w:val="00A600FC"/>
    <w:rsid w:val="00A60BCA"/>
    <w:rsid w:val="00A60BE8"/>
    <w:rsid w:val="00A60E2A"/>
    <w:rsid w:val="00A63238"/>
    <w:rsid w:val="00A63310"/>
    <w:rsid w:val="00A638DA"/>
    <w:rsid w:val="00A6390F"/>
    <w:rsid w:val="00A648A1"/>
    <w:rsid w:val="00A65B41"/>
    <w:rsid w:val="00A65E00"/>
    <w:rsid w:val="00A66A78"/>
    <w:rsid w:val="00A703E7"/>
    <w:rsid w:val="00A70506"/>
    <w:rsid w:val="00A7050F"/>
    <w:rsid w:val="00A7097F"/>
    <w:rsid w:val="00A7098D"/>
    <w:rsid w:val="00A73170"/>
    <w:rsid w:val="00A733D4"/>
    <w:rsid w:val="00A7436E"/>
    <w:rsid w:val="00A7490B"/>
    <w:rsid w:val="00A74E96"/>
    <w:rsid w:val="00A74F39"/>
    <w:rsid w:val="00A757B7"/>
    <w:rsid w:val="00A75A8E"/>
    <w:rsid w:val="00A77070"/>
    <w:rsid w:val="00A81916"/>
    <w:rsid w:val="00A81BC5"/>
    <w:rsid w:val="00A824DD"/>
    <w:rsid w:val="00A83676"/>
    <w:rsid w:val="00A83B7B"/>
    <w:rsid w:val="00A84141"/>
    <w:rsid w:val="00A84274"/>
    <w:rsid w:val="00A8462D"/>
    <w:rsid w:val="00A84B52"/>
    <w:rsid w:val="00A850F3"/>
    <w:rsid w:val="00A85462"/>
    <w:rsid w:val="00A857FA"/>
    <w:rsid w:val="00A8641D"/>
    <w:rsid w:val="00A864E3"/>
    <w:rsid w:val="00A91AB2"/>
    <w:rsid w:val="00A91D0A"/>
    <w:rsid w:val="00A93424"/>
    <w:rsid w:val="00A9375F"/>
    <w:rsid w:val="00A94574"/>
    <w:rsid w:val="00A95936"/>
    <w:rsid w:val="00A95A10"/>
    <w:rsid w:val="00A96265"/>
    <w:rsid w:val="00A97084"/>
    <w:rsid w:val="00AA032C"/>
    <w:rsid w:val="00AA1C2C"/>
    <w:rsid w:val="00AA1EA2"/>
    <w:rsid w:val="00AA35F6"/>
    <w:rsid w:val="00AA363A"/>
    <w:rsid w:val="00AA3947"/>
    <w:rsid w:val="00AA45C2"/>
    <w:rsid w:val="00AA667C"/>
    <w:rsid w:val="00AA66F0"/>
    <w:rsid w:val="00AA6E8E"/>
    <w:rsid w:val="00AA6E91"/>
    <w:rsid w:val="00AA7439"/>
    <w:rsid w:val="00AA7D69"/>
    <w:rsid w:val="00AB047E"/>
    <w:rsid w:val="00AB0B0A"/>
    <w:rsid w:val="00AB0BB7"/>
    <w:rsid w:val="00AB0EA5"/>
    <w:rsid w:val="00AB1AD8"/>
    <w:rsid w:val="00AB22C6"/>
    <w:rsid w:val="00AB2A35"/>
    <w:rsid w:val="00AB2AD0"/>
    <w:rsid w:val="00AB4392"/>
    <w:rsid w:val="00AB5293"/>
    <w:rsid w:val="00AB54FC"/>
    <w:rsid w:val="00AB592D"/>
    <w:rsid w:val="00AB6358"/>
    <w:rsid w:val="00AB67FC"/>
    <w:rsid w:val="00AC00F2"/>
    <w:rsid w:val="00AC0198"/>
    <w:rsid w:val="00AC0409"/>
    <w:rsid w:val="00AC1478"/>
    <w:rsid w:val="00AC1AB0"/>
    <w:rsid w:val="00AC1B30"/>
    <w:rsid w:val="00AC1E2D"/>
    <w:rsid w:val="00AC2132"/>
    <w:rsid w:val="00AC2AE0"/>
    <w:rsid w:val="00AC31B5"/>
    <w:rsid w:val="00AC3B85"/>
    <w:rsid w:val="00AC42CD"/>
    <w:rsid w:val="00AC466B"/>
    <w:rsid w:val="00AC4EA1"/>
    <w:rsid w:val="00AC4F36"/>
    <w:rsid w:val="00AC5381"/>
    <w:rsid w:val="00AC5920"/>
    <w:rsid w:val="00AC68DE"/>
    <w:rsid w:val="00AC6EFC"/>
    <w:rsid w:val="00AC6FA0"/>
    <w:rsid w:val="00AD0A39"/>
    <w:rsid w:val="00AD0DC4"/>
    <w:rsid w:val="00AD0E65"/>
    <w:rsid w:val="00AD0EDD"/>
    <w:rsid w:val="00AD1C11"/>
    <w:rsid w:val="00AD20E0"/>
    <w:rsid w:val="00AD2BF2"/>
    <w:rsid w:val="00AD347A"/>
    <w:rsid w:val="00AD3D4B"/>
    <w:rsid w:val="00AD411A"/>
    <w:rsid w:val="00AD4CDF"/>
    <w:rsid w:val="00AD4E90"/>
    <w:rsid w:val="00AD5422"/>
    <w:rsid w:val="00AD562A"/>
    <w:rsid w:val="00AD7132"/>
    <w:rsid w:val="00AE01AE"/>
    <w:rsid w:val="00AE26C5"/>
    <w:rsid w:val="00AE26DF"/>
    <w:rsid w:val="00AE3031"/>
    <w:rsid w:val="00AE4179"/>
    <w:rsid w:val="00AE4425"/>
    <w:rsid w:val="00AE456F"/>
    <w:rsid w:val="00AE4FBE"/>
    <w:rsid w:val="00AE5847"/>
    <w:rsid w:val="00AE650F"/>
    <w:rsid w:val="00AE6555"/>
    <w:rsid w:val="00AE664B"/>
    <w:rsid w:val="00AE6CAD"/>
    <w:rsid w:val="00AE7D16"/>
    <w:rsid w:val="00AE7E8C"/>
    <w:rsid w:val="00AF04A4"/>
    <w:rsid w:val="00AF172C"/>
    <w:rsid w:val="00AF18D2"/>
    <w:rsid w:val="00AF19B7"/>
    <w:rsid w:val="00AF1F6D"/>
    <w:rsid w:val="00AF4925"/>
    <w:rsid w:val="00AF4CAA"/>
    <w:rsid w:val="00AF5078"/>
    <w:rsid w:val="00AF5212"/>
    <w:rsid w:val="00AF571A"/>
    <w:rsid w:val="00AF60A0"/>
    <w:rsid w:val="00AF6170"/>
    <w:rsid w:val="00AF67FC"/>
    <w:rsid w:val="00AF6A6C"/>
    <w:rsid w:val="00AF7DF5"/>
    <w:rsid w:val="00B00302"/>
    <w:rsid w:val="00B006E5"/>
    <w:rsid w:val="00B007B9"/>
    <w:rsid w:val="00B00F00"/>
    <w:rsid w:val="00B024C2"/>
    <w:rsid w:val="00B036FF"/>
    <w:rsid w:val="00B045F8"/>
    <w:rsid w:val="00B0555A"/>
    <w:rsid w:val="00B055C0"/>
    <w:rsid w:val="00B07700"/>
    <w:rsid w:val="00B078FD"/>
    <w:rsid w:val="00B07A1C"/>
    <w:rsid w:val="00B07C1E"/>
    <w:rsid w:val="00B1000B"/>
    <w:rsid w:val="00B103FE"/>
    <w:rsid w:val="00B122BF"/>
    <w:rsid w:val="00B12F62"/>
    <w:rsid w:val="00B13921"/>
    <w:rsid w:val="00B14077"/>
    <w:rsid w:val="00B1528C"/>
    <w:rsid w:val="00B156EB"/>
    <w:rsid w:val="00B15BA1"/>
    <w:rsid w:val="00B16ACD"/>
    <w:rsid w:val="00B16B74"/>
    <w:rsid w:val="00B17212"/>
    <w:rsid w:val="00B177D7"/>
    <w:rsid w:val="00B17CA1"/>
    <w:rsid w:val="00B20816"/>
    <w:rsid w:val="00B20BBD"/>
    <w:rsid w:val="00B21487"/>
    <w:rsid w:val="00B23236"/>
    <w:rsid w:val="00B232D1"/>
    <w:rsid w:val="00B238C4"/>
    <w:rsid w:val="00B23DDD"/>
    <w:rsid w:val="00B245B1"/>
    <w:rsid w:val="00B24817"/>
    <w:rsid w:val="00B248CD"/>
    <w:rsid w:val="00B24DB5"/>
    <w:rsid w:val="00B31F9E"/>
    <w:rsid w:val="00B3218B"/>
    <w:rsid w:val="00B32587"/>
    <w:rsid w:val="00B3268F"/>
    <w:rsid w:val="00B32C2C"/>
    <w:rsid w:val="00B33745"/>
    <w:rsid w:val="00B33A1A"/>
    <w:rsid w:val="00B33E6C"/>
    <w:rsid w:val="00B34B8C"/>
    <w:rsid w:val="00B362DC"/>
    <w:rsid w:val="00B3665D"/>
    <w:rsid w:val="00B36B6C"/>
    <w:rsid w:val="00B371CC"/>
    <w:rsid w:val="00B4088F"/>
    <w:rsid w:val="00B40AE4"/>
    <w:rsid w:val="00B41CD9"/>
    <w:rsid w:val="00B42134"/>
    <w:rsid w:val="00B4256B"/>
    <w:rsid w:val="00B427E6"/>
    <w:rsid w:val="00B428A6"/>
    <w:rsid w:val="00B4346D"/>
    <w:rsid w:val="00B43E1F"/>
    <w:rsid w:val="00B44655"/>
    <w:rsid w:val="00B44D60"/>
    <w:rsid w:val="00B45FBC"/>
    <w:rsid w:val="00B47A9B"/>
    <w:rsid w:val="00B47AED"/>
    <w:rsid w:val="00B500BF"/>
    <w:rsid w:val="00B50A23"/>
    <w:rsid w:val="00B50F59"/>
    <w:rsid w:val="00B51A7D"/>
    <w:rsid w:val="00B525B2"/>
    <w:rsid w:val="00B52DF3"/>
    <w:rsid w:val="00B535C2"/>
    <w:rsid w:val="00B53B6C"/>
    <w:rsid w:val="00B5542E"/>
    <w:rsid w:val="00B55544"/>
    <w:rsid w:val="00B55CBE"/>
    <w:rsid w:val="00B560AD"/>
    <w:rsid w:val="00B5699D"/>
    <w:rsid w:val="00B57284"/>
    <w:rsid w:val="00B61522"/>
    <w:rsid w:val="00B61BD2"/>
    <w:rsid w:val="00B62D21"/>
    <w:rsid w:val="00B63825"/>
    <w:rsid w:val="00B642FC"/>
    <w:rsid w:val="00B64D26"/>
    <w:rsid w:val="00B64FBB"/>
    <w:rsid w:val="00B666EC"/>
    <w:rsid w:val="00B6716B"/>
    <w:rsid w:val="00B708D2"/>
    <w:rsid w:val="00B70E22"/>
    <w:rsid w:val="00B7293A"/>
    <w:rsid w:val="00B7389C"/>
    <w:rsid w:val="00B739A3"/>
    <w:rsid w:val="00B7478D"/>
    <w:rsid w:val="00B74E72"/>
    <w:rsid w:val="00B75592"/>
    <w:rsid w:val="00B75C57"/>
    <w:rsid w:val="00B767D2"/>
    <w:rsid w:val="00B76938"/>
    <w:rsid w:val="00B774CB"/>
    <w:rsid w:val="00B77824"/>
    <w:rsid w:val="00B80080"/>
    <w:rsid w:val="00B80402"/>
    <w:rsid w:val="00B80B9A"/>
    <w:rsid w:val="00B81ED9"/>
    <w:rsid w:val="00B82587"/>
    <w:rsid w:val="00B830B7"/>
    <w:rsid w:val="00B8393F"/>
    <w:rsid w:val="00B83D85"/>
    <w:rsid w:val="00B83F57"/>
    <w:rsid w:val="00B848EA"/>
    <w:rsid w:val="00B84B2B"/>
    <w:rsid w:val="00B85F9A"/>
    <w:rsid w:val="00B860F5"/>
    <w:rsid w:val="00B87BBA"/>
    <w:rsid w:val="00B90102"/>
    <w:rsid w:val="00B90500"/>
    <w:rsid w:val="00B90675"/>
    <w:rsid w:val="00B9176C"/>
    <w:rsid w:val="00B919D2"/>
    <w:rsid w:val="00B92787"/>
    <w:rsid w:val="00B92AF8"/>
    <w:rsid w:val="00B92BE5"/>
    <w:rsid w:val="00B932E6"/>
    <w:rsid w:val="00B935A4"/>
    <w:rsid w:val="00B93712"/>
    <w:rsid w:val="00B94AC4"/>
    <w:rsid w:val="00B95CBC"/>
    <w:rsid w:val="00B97A2C"/>
    <w:rsid w:val="00BA0F4A"/>
    <w:rsid w:val="00BA4335"/>
    <w:rsid w:val="00BA4C53"/>
    <w:rsid w:val="00BA561A"/>
    <w:rsid w:val="00BA5811"/>
    <w:rsid w:val="00BA6B9A"/>
    <w:rsid w:val="00BA6BA0"/>
    <w:rsid w:val="00BA6F3F"/>
    <w:rsid w:val="00BB007C"/>
    <w:rsid w:val="00BB04B6"/>
    <w:rsid w:val="00BB0DC6"/>
    <w:rsid w:val="00BB15E4"/>
    <w:rsid w:val="00BB1863"/>
    <w:rsid w:val="00BB1E19"/>
    <w:rsid w:val="00BB21D1"/>
    <w:rsid w:val="00BB25D8"/>
    <w:rsid w:val="00BB32F2"/>
    <w:rsid w:val="00BB4338"/>
    <w:rsid w:val="00BB5012"/>
    <w:rsid w:val="00BB6887"/>
    <w:rsid w:val="00BB6C0E"/>
    <w:rsid w:val="00BB7B38"/>
    <w:rsid w:val="00BC037F"/>
    <w:rsid w:val="00BC0B79"/>
    <w:rsid w:val="00BC11E5"/>
    <w:rsid w:val="00BC2230"/>
    <w:rsid w:val="00BC2F4D"/>
    <w:rsid w:val="00BC4BC6"/>
    <w:rsid w:val="00BC4E90"/>
    <w:rsid w:val="00BC5069"/>
    <w:rsid w:val="00BC5206"/>
    <w:rsid w:val="00BC52FD"/>
    <w:rsid w:val="00BC536C"/>
    <w:rsid w:val="00BC5712"/>
    <w:rsid w:val="00BC666D"/>
    <w:rsid w:val="00BC6E62"/>
    <w:rsid w:val="00BC7443"/>
    <w:rsid w:val="00BD05F9"/>
    <w:rsid w:val="00BD0648"/>
    <w:rsid w:val="00BD07E2"/>
    <w:rsid w:val="00BD0C6A"/>
    <w:rsid w:val="00BD1040"/>
    <w:rsid w:val="00BD1399"/>
    <w:rsid w:val="00BD18E3"/>
    <w:rsid w:val="00BD2084"/>
    <w:rsid w:val="00BD34AA"/>
    <w:rsid w:val="00BD4269"/>
    <w:rsid w:val="00BD4D71"/>
    <w:rsid w:val="00BD4FD8"/>
    <w:rsid w:val="00BD5DD2"/>
    <w:rsid w:val="00BD72A2"/>
    <w:rsid w:val="00BD7586"/>
    <w:rsid w:val="00BE0922"/>
    <w:rsid w:val="00BE0C44"/>
    <w:rsid w:val="00BE0D31"/>
    <w:rsid w:val="00BE152A"/>
    <w:rsid w:val="00BE1B08"/>
    <w:rsid w:val="00BE1B8B"/>
    <w:rsid w:val="00BE2585"/>
    <w:rsid w:val="00BE2A18"/>
    <w:rsid w:val="00BE2C01"/>
    <w:rsid w:val="00BE2DAA"/>
    <w:rsid w:val="00BE41EC"/>
    <w:rsid w:val="00BE56FB"/>
    <w:rsid w:val="00BE5CDB"/>
    <w:rsid w:val="00BF047F"/>
    <w:rsid w:val="00BF0E37"/>
    <w:rsid w:val="00BF140A"/>
    <w:rsid w:val="00BF392E"/>
    <w:rsid w:val="00BF3943"/>
    <w:rsid w:val="00BF3DDE"/>
    <w:rsid w:val="00BF3EFD"/>
    <w:rsid w:val="00BF480C"/>
    <w:rsid w:val="00BF5FE8"/>
    <w:rsid w:val="00BF6589"/>
    <w:rsid w:val="00BF6F7F"/>
    <w:rsid w:val="00BF727B"/>
    <w:rsid w:val="00C0007D"/>
    <w:rsid w:val="00C00647"/>
    <w:rsid w:val="00C00CB4"/>
    <w:rsid w:val="00C02764"/>
    <w:rsid w:val="00C02AA2"/>
    <w:rsid w:val="00C02BEB"/>
    <w:rsid w:val="00C03081"/>
    <w:rsid w:val="00C03387"/>
    <w:rsid w:val="00C03557"/>
    <w:rsid w:val="00C04A4C"/>
    <w:rsid w:val="00C04CEF"/>
    <w:rsid w:val="00C057B1"/>
    <w:rsid w:val="00C05C96"/>
    <w:rsid w:val="00C05FF5"/>
    <w:rsid w:val="00C062DB"/>
    <w:rsid w:val="00C0662F"/>
    <w:rsid w:val="00C07B6A"/>
    <w:rsid w:val="00C07D19"/>
    <w:rsid w:val="00C11284"/>
    <w:rsid w:val="00C116DD"/>
    <w:rsid w:val="00C11943"/>
    <w:rsid w:val="00C11C76"/>
    <w:rsid w:val="00C125A1"/>
    <w:rsid w:val="00C127EC"/>
    <w:rsid w:val="00C12E96"/>
    <w:rsid w:val="00C14763"/>
    <w:rsid w:val="00C14C00"/>
    <w:rsid w:val="00C14F00"/>
    <w:rsid w:val="00C16141"/>
    <w:rsid w:val="00C168C3"/>
    <w:rsid w:val="00C1740A"/>
    <w:rsid w:val="00C201E5"/>
    <w:rsid w:val="00C20B8C"/>
    <w:rsid w:val="00C21A58"/>
    <w:rsid w:val="00C22290"/>
    <w:rsid w:val="00C234EB"/>
    <w:rsid w:val="00C2363F"/>
    <w:rsid w:val="00C236C8"/>
    <w:rsid w:val="00C23F4B"/>
    <w:rsid w:val="00C25A3D"/>
    <w:rsid w:val="00C25D22"/>
    <w:rsid w:val="00C260B1"/>
    <w:rsid w:val="00C2669B"/>
    <w:rsid w:val="00C26B2A"/>
    <w:rsid w:val="00C26E56"/>
    <w:rsid w:val="00C27F20"/>
    <w:rsid w:val="00C3121C"/>
    <w:rsid w:val="00C31406"/>
    <w:rsid w:val="00C31EAB"/>
    <w:rsid w:val="00C32037"/>
    <w:rsid w:val="00C344B8"/>
    <w:rsid w:val="00C354F8"/>
    <w:rsid w:val="00C35AB6"/>
    <w:rsid w:val="00C37088"/>
    <w:rsid w:val="00C37194"/>
    <w:rsid w:val="00C405E4"/>
    <w:rsid w:val="00C40637"/>
    <w:rsid w:val="00C407C7"/>
    <w:rsid w:val="00C40EF4"/>
    <w:rsid w:val="00C40F6C"/>
    <w:rsid w:val="00C40F94"/>
    <w:rsid w:val="00C416EC"/>
    <w:rsid w:val="00C43132"/>
    <w:rsid w:val="00C43249"/>
    <w:rsid w:val="00C43F32"/>
    <w:rsid w:val="00C44426"/>
    <w:rsid w:val="00C445F3"/>
    <w:rsid w:val="00C451F4"/>
    <w:rsid w:val="00C45EB1"/>
    <w:rsid w:val="00C50344"/>
    <w:rsid w:val="00C503D5"/>
    <w:rsid w:val="00C5145F"/>
    <w:rsid w:val="00C516CB"/>
    <w:rsid w:val="00C51FFC"/>
    <w:rsid w:val="00C52014"/>
    <w:rsid w:val="00C5284C"/>
    <w:rsid w:val="00C5413F"/>
    <w:rsid w:val="00C54A3A"/>
    <w:rsid w:val="00C5531A"/>
    <w:rsid w:val="00C55566"/>
    <w:rsid w:val="00C55E35"/>
    <w:rsid w:val="00C56448"/>
    <w:rsid w:val="00C5756C"/>
    <w:rsid w:val="00C60354"/>
    <w:rsid w:val="00C61156"/>
    <w:rsid w:val="00C6138C"/>
    <w:rsid w:val="00C638F3"/>
    <w:rsid w:val="00C6400E"/>
    <w:rsid w:val="00C646C3"/>
    <w:rsid w:val="00C6482A"/>
    <w:rsid w:val="00C64FBC"/>
    <w:rsid w:val="00C657EF"/>
    <w:rsid w:val="00C658FB"/>
    <w:rsid w:val="00C65CFA"/>
    <w:rsid w:val="00C667BE"/>
    <w:rsid w:val="00C66A1B"/>
    <w:rsid w:val="00C66D03"/>
    <w:rsid w:val="00C6766B"/>
    <w:rsid w:val="00C67F3A"/>
    <w:rsid w:val="00C701EB"/>
    <w:rsid w:val="00C702A8"/>
    <w:rsid w:val="00C702B0"/>
    <w:rsid w:val="00C72223"/>
    <w:rsid w:val="00C72622"/>
    <w:rsid w:val="00C72645"/>
    <w:rsid w:val="00C73326"/>
    <w:rsid w:val="00C74691"/>
    <w:rsid w:val="00C759BB"/>
    <w:rsid w:val="00C76056"/>
    <w:rsid w:val="00C76417"/>
    <w:rsid w:val="00C7726F"/>
    <w:rsid w:val="00C77634"/>
    <w:rsid w:val="00C77915"/>
    <w:rsid w:val="00C8141C"/>
    <w:rsid w:val="00C81D29"/>
    <w:rsid w:val="00C82040"/>
    <w:rsid w:val="00C823DA"/>
    <w:rsid w:val="00C8259F"/>
    <w:rsid w:val="00C82746"/>
    <w:rsid w:val="00C8312F"/>
    <w:rsid w:val="00C833BF"/>
    <w:rsid w:val="00C842CA"/>
    <w:rsid w:val="00C84C47"/>
    <w:rsid w:val="00C85533"/>
    <w:rsid w:val="00C85708"/>
    <w:rsid w:val="00C858A4"/>
    <w:rsid w:val="00C85B91"/>
    <w:rsid w:val="00C86272"/>
    <w:rsid w:val="00C86AFA"/>
    <w:rsid w:val="00C906ED"/>
    <w:rsid w:val="00C9085E"/>
    <w:rsid w:val="00C90937"/>
    <w:rsid w:val="00C90E35"/>
    <w:rsid w:val="00C93358"/>
    <w:rsid w:val="00C9700A"/>
    <w:rsid w:val="00C97F21"/>
    <w:rsid w:val="00CA1252"/>
    <w:rsid w:val="00CA1CF3"/>
    <w:rsid w:val="00CA6324"/>
    <w:rsid w:val="00CA6C84"/>
    <w:rsid w:val="00CA6CEB"/>
    <w:rsid w:val="00CA6E44"/>
    <w:rsid w:val="00CA6EFF"/>
    <w:rsid w:val="00CA72F9"/>
    <w:rsid w:val="00CA7CAF"/>
    <w:rsid w:val="00CB10DE"/>
    <w:rsid w:val="00CB142B"/>
    <w:rsid w:val="00CB151C"/>
    <w:rsid w:val="00CB18D0"/>
    <w:rsid w:val="00CB1C8A"/>
    <w:rsid w:val="00CB24F5"/>
    <w:rsid w:val="00CB2663"/>
    <w:rsid w:val="00CB3692"/>
    <w:rsid w:val="00CB396B"/>
    <w:rsid w:val="00CB3A7E"/>
    <w:rsid w:val="00CB3BBE"/>
    <w:rsid w:val="00CB4062"/>
    <w:rsid w:val="00CB4AFE"/>
    <w:rsid w:val="00CB59E9"/>
    <w:rsid w:val="00CB5F77"/>
    <w:rsid w:val="00CB669E"/>
    <w:rsid w:val="00CB6F02"/>
    <w:rsid w:val="00CC0200"/>
    <w:rsid w:val="00CC09B0"/>
    <w:rsid w:val="00CC0D6A"/>
    <w:rsid w:val="00CC18C3"/>
    <w:rsid w:val="00CC1B58"/>
    <w:rsid w:val="00CC2823"/>
    <w:rsid w:val="00CC33AD"/>
    <w:rsid w:val="00CC346E"/>
    <w:rsid w:val="00CC3831"/>
    <w:rsid w:val="00CC3E3D"/>
    <w:rsid w:val="00CC44C3"/>
    <w:rsid w:val="00CC44CE"/>
    <w:rsid w:val="00CC519B"/>
    <w:rsid w:val="00CC587A"/>
    <w:rsid w:val="00CC5ED5"/>
    <w:rsid w:val="00CC62F0"/>
    <w:rsid w:val="00CC7384"/>
    <w:rsid w:val="00CC7C88"/>
    <w:rsid w:val="00CD0013"/>
    <w:rsid w:val="00CD12C1"/>
    <w:rsid w:val="00CD14CE"/>
    <w:rsid w:val="00CD214E"/>
    <w:rsid w:val="00CD2C1D"/>
    <w:rsid w:val="00CD350C"/>
    <w:rsid w:val="00CD4668"/>
    <w:rsid w:val="00CD469D"/>
    <w:rsid w:val="00CD46FA"/>
    <w:rsid w:val="00CD5152"/>
    <w:rsid w:val="00CD5210"/>
    <w:rsid w:val="00CD5713"/>
    <w:rsid w:val="00CD5973"/>
    <w:rsid w:val="00CD6045"/>
    <w:rsid w:val="00CD7047"/>
    <w:rsid w:val="00CD7491"/>
    <w:rsid w:val="00CD7A96"/>
    <w:rsid w:val="00CE0156"/>
    <w:rsid w:val="00CE104E"/>
    <w:rsid w:val="00CE188A"/>
    <w:rsid w:val="00CE1EDD"/>
    <w:rsid w:val="00CE22C4"/>
    <w:rsid w:val="00CE31A6"/>
    <w:rsid w:val="00CE3303"/>
    <w:rsid w:val="00CE350F"/>
    <w:rsid w:val="00CE3758"/>
    <w:rsid w:val="00CE5230"/>
    <w:rsid w:val="00CE530E"/>
    <w:rsid w:val="00CE5705"/>
    <w:rsid w:val="00CF0026"/>
    <w:rsid w:val="00CF0069"/>
    <w:rsid w:val="00CF09AA"/>
    <w:rsid w:val="00CF149A"/>
    <w:rsid w:val="00CF264C"/>
    <w:rsid w:val="00CF2B3A"/>
    <w:rsid w:val="00CF2EFC"/>
    <w:rsid w:val="00CF471B"/>
    <w:rsid w:val="00CF4813"/>
    <w:rsid w:val="00CF5233"/>
    <w:rsid w:val="00CF6F09"/>
    <w:rsid w:val="00CF78FB"/>
    <w:rsid w:val="00CF7B4A"/>
    <w:rsid w:val="00CF7CD5"/>
    <w:rsid w:val="00D004F4"/>
    <w:rsid w:val="00D00B0D"/>
    <w:rsid w:val="00D0205B"/>
    <w:rsid w:val="00D029B8"/>
    <w:rsid w:val="00D02C74"/>
    <w:rsid w:val="00D02F60"/>
    <w:rsid w:val="00D032DB"/>
    <w:rsid w:val="00D0464E"/>
    <w:rsid w:val="00D04A96"/>
    <w:rsid w:val="00D04B5B"/>
    <w:rsid w:val="00D05AEF"/>
    <w:rsid w:val="00D05CDB"/>
    <w:rsid w:val="00D07A7B"/>
    <w:rsid w:val="00D10E06"/>
    <w:rsid w:val="00D110FD"/>
    <w:rsid w:val="00D112C9"/>
    <w:rsid w:val="00D11F00"/>
    <w:rsid w:val="00D11F54"/>
    <w:rsid w:val="00D126C8"/>
    <w:rsid w:val="00D15197"/>
    <w:rsid w:val="00D16820"/>
    <w:rsid w:val="00D169C8"/>
    <w:rsid w:val="00D16C4A"/>
    <w:rsid w:val="00D1793F"/>
    <w:rsid w:val="00D17EE5"/>
    <w:rsid w:val="00D22AF5"/>
    <w:rsid w:val="00D235EA"/>
    <w:rsid w:val="00D247A9"/>
    <w:rsid w:val="00D25374"/>
    <w:rsid w:val="00D2633F"/>
    <w:rsid w:val="00D267AE"/>
    <w:rsid w:val="00D30E13"/>
    <w:rsid w:val="00D311F3"/>
    <w:rsid w:val="00D324F7"/>
    <w:rsid w:val="00D32721"/>
    <w:rsid w:val="00D328DC"/>
    <w:rsid w:val="00D33387"/>
    <w:rsid w:val="00D3377C"/>
    <w:rsid w:val="00D33820"/>
    <w:rsid w:val="00D338C8"/>
    <w:rsid w:val="00D33D28"/>
    <w:rsid w:val="00D355D5"/>
    <w:rsid w:val="00D3680C"/>
    <w:rsid w:val="00D36A55"/>
    <w:rsid w:val="00D37108"/>
    <w:rsid w:val="00D40069"/>
    <w:rsid w:val="00D402FB"/>
    <w:rsid w:val="00D41C14"/>
    <w:rsid w:val="00D44449"/>
    <w:rsid w:val="00D44677"/>
    <w:rsid w:val="00D46257"/>
    <w:rsid w:val="00D46485"/>
    <w:rsid w:val="00D47D7A"/>
    <w:rsid w:val="00D47E2B"/>
    <w:rsid w:val="00D50ABD"/>
    <w:rsid w:val="00D50B00"/>
    <w:rsid w:val="00D50E0A"/>
    <w:rsid w:val="00D51A6A"/>
    <w:rsid w:val="00D5219B"/>
    <w:rsid w:val="00D537DD"/>
    <w:rsid w:val="00D5383C"/>
    <w:rsid w:val="00D53C98"/>
    <w:rsid w:val="00D54BD5"/>
    <w:rsid w:val="00D54F4C"/>
    <w:rsid w:val="00D55290"/>
    <w:rsid w:val="00D560AC"/>
    <w:rsid w:val="00D57383"/>
    <w:rsid w:val="00D57791"/>
    <w:rsid w:val="00D60463"/>
    <w:rsid w:val="00D6046A"/>
    <w:rsid w:val="00D60A1E"/>
    <w:rsid w:val="00D61205"/>
    <w:rsid w:val="00D613DF"/>
    <w:rsid w:val="00D618C7"/>
    <w:rsid w:val="00D62011"/>
    <w:rsid w:val="00D62870"/>
    <w:rsid w:val="00D64133"/>
    <w:rsid w:val="00D655D9"/>
    <w:rsid w:val="00D65872"/>
    <w:rsid w:val="00D658AD"/>
    <w:rsid w:val="00D659C4"/>
    <w:rsid w:val="00D6600B"/>
    <w:rsid w:val="00D66B1C"/>
    <w:rsid w:val="00D6710B"/>
    <w:rsid w:val="00D6763F"/>
    <w:rsid w:val="00D676F3"/>
    <w:rsid w:val="00D67C29"/>
    <w:rsid w:val="00D7030D"/>
    <w:rsid w:val="00D7037D"/>
    <w:rsid w:val="00D70E62"/>
    <w:rsid w:val="00D70EF5"/>
    <w:rsid w:val="00D71024"/>
    <w:rsid w:val="00D7148F"/>
    <w:rsid w:val="00D71A25"/>
    <w:rsid w:val="00D71FCF"/>
    <w:rsid w:val="00D721C3"/>
    <w:rsid w:val="00D72A54"/>
    <w:rsid w:val="00D72CC1"/>
    <w:rsid w:val="00D72D38"/>
    <w:rsid w:val="00D7659E"/>
    <w:rsid w:val="00D76EC9"/>
    <w:rsid w:val="00D7749C"/>
    <w:rsid w:val="00D80E74"/>
    <w:rsid w:val="00D80E7D"/>
    <w:rsid w:val="00D81397"/>
    <w:rsid w:val="00D81C65"/>
    <w:rsid w:val="00D821F5"/>
    <w:rsid w:val="00D83BCB"/>
    <w:rsid w:val="00D848B9"/>
    <w:rsid w:val="00D85AE2"/>
    <w:rsid w:val="00D860EE"/>
    <w:rsid w:val="00D87594"/>
    <w:rsid w:val="00D90499"/>
    <w:rsid w:val="00D90818"/>
    <w:rsid w:val="00D90E69"/>
    <w:rsid w:val="00D91368"/>
    <w:rsid w:val="00D920ED"/>
    <w:rsid w:val="00D929D0"/>
    <w:rsid w:val="00D93106"/>
    <w:rsid w:val="00D93144"/>
    <w:rsid w:val="00D933E9"/>
    <w:rsid w:val="00D934B9"/>
    <w:rsid w:val="00D94203"/>
    <w:rsid w:val="00D942BE"/>
    <w:rsid w:val="00D9505D"/>
    <w:rsid w:val="00D953D0"/>
    <w:rsid w:val="00D959F5"/>
    <w:rsid w:val="00D962A2"/>
    <w:rsid w:val="00D96884"/>
    <w:rsid w:val="00D968C6"/>
    <w:rsid w:val="00D973FF"/>
    <w:rsid w:val="00D97B33"/>
    <w:rsid w:val="00D97B7B"/>
    <w:rsid w:val="00D97EA9"/>
    <w:rsid w:val="00DA01DE"/>
    <w:rsid w:val="00DA07D2"/>
    <w:rsid w:val="00DA159E"/>
    <w:rsid w:val="00DA2961"/>
    <w:rsid w:val="00DA3E2A"/>
    <w:rsid w:val="00DA3FDD"/>
    <w:rsid w:val="00DA6D01"/>
    <w:rsid w:val="00DA7017"/>
    <w:rsid w:val="00DA7028"/>
    <w:rsid w:val="00DA7051"/>
    <w:rsid w:val="00DA760D"/>
    <w:rsid w:val="00DA785F"/>
    <w:rsid w:val="00DA7B30"/>
    <w:rsid w:val="00DB065E"/>
    <w:rsid w:val="00DB102B"/>
    <w:rsid w:val="00DB1AD2"/>
    <w:rsid w:val="00DB1CBD"/>
    <w:rsid w:val="00DB2B58"/>
    <w:rsid w:val="00DB2B74"/>
    <w:rsid w:val="00DB37E6"/>
    <w:rsid w:val="00DB3D74"/>
    <w:rsid w:val="00DB3DB5"/>
    <w:rsid w:val="00DB4747"/>
    <w:rsid w:val="00DB5206"/>
    <w:rsid w:val="00DB5CC7"/>
    <w:rsid w:val="00DB6276"/>
    <w:rsid w:val="00DB63F5"/>
    <w:rsid w:val="00DC015C"/>
    <w:rsid w:val="00DC03A8"/>
    <w:rsid w:val="00DC07E4"/>
    <w:rsid w:val="00DC1067"/>
    <w:rsid w:val="00DC1458"/>
    <w:rsid w:val="00DC1663"/>
    <w:rsid w:val="00DC1B3A"/>
    <w:rsid w:val="00DC1C6B"/>
    <w:rsid w:val="00DC2C2E"/>
    <w:rsid w:val="00DC3F13"/>
    <w:rsid w:val="00DC4AF0"/>
    <w:rsid w:val="00DC4E4A"/>
    <w:rsid w:val="00DC6A6D"/>
    <w:rsid w:val="00DC7886"/>
    <w:rsid w:val="00DC7ECE"/>
    <w:rsid w:val="00DD00B1"/>
    <w:rsid w:val="00DD017E"/>
    <w:rsid w:val="00DD09D4"/>
    <w:rsid w:val="00DD0CF2"/>
    <w:rsid w:val="00DD0E0B"/>
    <w:rsid w:val="00DD10F3"/>
    <w:rsid w:val="00DD2F07"/>
    <w:rsid w:val="00DD3353"/>
    <w:rsid w:val="00DD35AC"/>
    <w:rsid w:val="00DD50A4"/>
    <w:rsid w:val="00DD5245"/>
    <w:rsid w:val="00DD5453"/>
    <w:rsid w:val="00DD585E"/>
    <w:rsid w:val="00DD5D67"/>
    <w:rsid w:val="00DD611B"/>
    <w:rsid w:val="00DD6866"/>
    <w:rsid w:val="00DD79FD"/>
    <w:rsid w:val="00DE0CB0"/>
    <w:rsid w:val="00DE1554"/>
    <w:rsid w:val="00DE1E6D"/>
    <w:rsid w:val="00DE2901"/>
    <w:rsid w:val="00DE2ABA"/>
    <w:rsid w:val="00DE2ED2"/>
    <w:rsid w:val="00DE3123"/>
    <w:rsid w:val="00DE590F"/>
    <w:rsid w:val="00DE5D1A"/>
    <w:rsid w:val="00DE6842"/>
    <w:rsid w:val="00DE6B53"/>
    <w:rsid w:val="00DE739E"/>
    <w:rsid w:val="00DE78D3"/>
    <w:rsid w:val="00DE7A80"/>
    <w:rsid w:val="00DE7DC1"/>
    <w:rsid w:val="00DF13B8"/>
    <w:rsid w:val="00DF229F"/>
    <w:rsid w:val="00DF29DA"/>
    <w:rsid w:val="00DF2EEB"/>
    <w:rsid w:val="00DF3694"/>
    <w:rsid w:val="00DF3F7E"/>
    <w:rsid w:val="00DF4019"/>
    <w:rsid w:val="00DF4459"/>
    <w:rsid w:val="00DF5128"/>
    <w:rsid w:val="00DF5197"/>
    <w:rsid w:val="00DF5C5C"/>
    <w:rsid w:val="00DF67B6"/>
    <w:rsid w:val="00DF7034"/>
    <w:rsid w:val="00DF7648"/>
    <w:rsid w:val="00DF7DC0"/>
    <w:rsid w:val="00E00A0B"/>
    <w:rsid w:val="00E00E29"/>
    <w:rsid w:val="00E02BAB"/>
    <w:rsid w:val="00E03F6E"/>
    <w:rsid w:val="00E04CEB"/>
    <w:rsid w:val="00E051B9"/>
    <w:rsid w:val="00E05F49"/>
    <w:rsid w:val="00E05F5E"/>
    <w:rsid w:val="00E060BC"/>
    <w:rsid w:val="00E06358"/>
    <w:rsid w:val="00E0690D"/>
    <w:rsid w:val="00E074E3"/>
    <w:rsid w:val="00E10259"/>
    <w:rsid w:val="00E11420"/>
    <w:rsid w:val="00E132FB"/>
    <w:rsid w:val="00E1420E"/>
    <w:rsid w:val="00E15D97"/>
    <w:rsid w:val="00E1643B"/>
    <w:rsid w:val="00E170B7"/>
    <w:rsid w:val="00E177DD"/>
    <w:rsid w:val="00E20900"/>
    <w:rsid w:val="00E20C7F"/>
    <w:rsid w:val="00E22AD7"/>
    <w:rsid w:val="00E230C4"/>
    <w:rsid w:val="00E23778"/>
    <w:rsid w:val="00E2396E"/>
    <w:rsid w:val="00E24728"/>
    <w:rsid w:val="00E25F7F"/>
    <w:rsid w:val="00E25FBA"/>
    <w:rsid w:val="00E2700F"/>
    <w:rsid w:val="00E276AC"/>
    <w:rsid w:val="00E279BF"/>
    <w:rsid w:val="00E30795"/>
    <w:rsid w:val="00E32852"/>
    <w:rsid w:val="00E3341E"/>
    <w:rsid w:val="00E33585"/>
    <w:rsid w:val="00E339B1"/>
    <w:rsid w:val="00E34A35"/>
    <w:rsid w:val="00E351AC"/>
    <w:rsid w:val="00E36141"/>
    <w:rsid w:val="00E361CE"/>
    <w:rsid w:val="00E3661A"/>
    <w:rsid w:val="00E37C2F"/>
    <w:rsid w:val="00E40A79"/>
    <w:rsid w:val="00E413CC"/>
    <w:rsid w:val="00E41B2B"/>
    <w:rsid w:val="00E41C28"/>
    <w:rsid w:val="00E425FF"/>
    <w:rsid w:val="00E4286D"/>
    <w:rsid w:val="00E43047"/>
    <w:rsid w:val="00E43599"/>
    <w:rsid w:val="00E46308"/>
    <w:rsid w:val="00E47B45"/>
    <w:rsid w:val="00E51291"/>
    <w:rsid w:val="00E51E17"/>
    <w:rsid w:val="00E521E3"/>
    <w:rsid w:val="00E5239E"/>
    <w:rsid w:val="00E5291C"/>
    <w:rsid w:val="00E52DAB"/>
    <w:rsid w:val="00E539B0"/>
    <w:rsid w:val="00E54312"/>
    <w:rsid w:val="00E55116"/>
    <w:rsid w:val="00E55994"/>
    <w:rsid w:val="00E55FC4"/>
    <w:rsid w:val="00E57B74"/>
    <w:rsid w:val="00E57D16"/>
    <w:rsid w:val="00E60144"/>
    <w:rsid w:val="00E60606"/>
    <w:rsid w:val="00E60C66"/>
    <w:rsid w:val="00E6164D"/>
    <w:rsid w:val="00E618C9"/>
    <w:rsid w:val="00E61A32"/>
    <w:rsid w:val="00E62774"/>
    <w:rsid w:val="00E62AFA"/>
    <w:rsid w:val="00E6307C"/>
    <w:rsid w:val="00E6313D"/>
    <w:rsid w:val="00E636FA"/>
    <w:rsid w:val="00E64F3B"/>
    <w:rsid w:val="00E66B73"/>
    <w:rsid w:val="00E66C50"/>
    <w:rsid w:val="00E670C9"/>
    <w:rsid w:val="00E679D3"/>
    <w:rsid w:val="00E67A7A"/>
    <w:rsid w:val="00E67DA5"/>
    <w:rsid w:val="00E70372"/>
    <w:rsid w:val="00E707D2"/>
    <w:rsid w:val="00E70AF4"/>
    <w:rsid w:val="00E71208"/>
    <w:rsid w:val="00E71444"/>
    <w:rsid w:val="00E71C91"/>
    <w:rsid w:val="00E720A1"/>
    <w:rsid w:val="00E74CD0"/>
    <w:rsid w:val="00E74FEF"/>
    <w:rsid w:val="00E75A30"/>
    <w:rsid w:val="00E75DDA"/>
    <w:rsid w:val="00E76374"/>
    <w:rsid w:val="00E76416"/>
    <w:rsid w:val="00E773E8"/>
    <w:rsid w:val="00E81098"/>
    <w:rsid w:val="00E83ADD"/>
    <w:rsid w:val="00E84969"/>
    <w:rsid w:val="00E84F38"/>
    <w:rsid w:val="00E8554D"/>
    <w:rsid w:val="00E85623"/>
    <w:rsid w:val="00E857AF"/>
    <w:rsid w:val="00E857D4"/>
    <w:rsid w:val="00E87441"/>
    <w:rsid w:val="00E87946"/>
    <w:rsid w:val="00E9069F"/>
    <w:rsid w:val="00E90D2B"/>
    <w:rsid w:val="00E9151A"/>
    <w:rsid w:val="00E91884"/>
    <w:rsid w:val="00E91FAE"/>
    <w:rsid w:val="00E9261E"/>
    <w:rsid w:val="00E9266D"/>
    <w:rsid w:val="00E92F01"/>
    <w:rsid w:val="00E93C61"/>
    <w:rsid w:val="00E955F3"/>
    <w:rsid w:val="00E95D82"/>
    <w:rsid w:val="00E96074"/>
    <w:rsid w:val="00E96E3F"/>
    <w:rsid w:val="00E9702C"/>
    <w:rsid w:val="00E973CD"/>
    <w:rsid w:val="00E97544"/>
    <w:rsid w:val="00EA1B7F"/>
    <w:rsid w:val="00EA270C"/>
    <w:rsid w:val="00EA4974"/>
    <w:rsid w:val="00EA4ABD"/>
    <w:rsid w:val="00EA50E9"/>
    <w:rsid w:val="00EA52F6"/>
    <w:rsid w:val="00EA532E"/>
    <w:rsid w:val="00EA5774"/>
    <w:rsid w:val="00EB052B"/>
    <w:rsid w:val="00EB06D9"/>
    <w:rsid w:val="00EB192B"/>
    <w:rsid w:val="00EB19ED"/>
    <w:rsid w:val="00EB1B1A"/>
    <w:rsid w:val="00EB1CAB"/>
    <w:rsid w:val="00EB278E"/>
    <w:rsid w:val="00EB3096"/>
    <w:rsid w:val="00EB4C2D"/>
    <w:rsid w:val="00EB50EF"/>
    <w:rsid w:val="00EB550E"/>
    <w:rsid w:val="00EB73F9"/>
    <w:rsid w:val="00EB7B9E"/>
    <w:rsid w:val="00EC06CB"/>
    <w:rsid w:val="00EC0F5A"/>
    <w:rsid w:val="00EC2C8E"/>
    <w:rsid w:val="00EC3DE0"/>
    <w:rsid w:val="00EC4265"/>
    <w:rsid w:val="00EC4CEB"/>
    <w:rsid w:val="00EC626B"/>
    <w:rsid w:val="00EC659E"/>
    <w:rsid w:val="00EC723F"/>
    <w:rsid w:val="00EC7771"/>
    <w:rsid w:val="00ED026F"/>
    <w:rsid w:val="00ED1683"/>
    <w:rsid w:val="00ED2072"/>
    <w:rsid w:val="00ED2AD2"/>
    <w:rsid w:val="00ED2AE0"/>
    <w:rsid w:val="00ED317B"/>
    <w:rsid w:val="00ED3788"/>
    <w:rsid w:val="00ED43ED"/>
    <w:rsid w:val="00ED5553"/>
    <w:rsid w:val="00ED5E36"/>
    <w:rsid w:val="00ED645F"/>
    <w:rsid w:val="00ED6961"/>
    <w:rsid w:val="00EE0C65"/>
    <w:rsid w:val="00EE1EBB"/>
    <w:rsid w:val="00EE2937"/>
    <w:rsid w:val="00EE36CE"/>
    <w:rsid w:val="00EE3751"/>
    <w:rsid w:val="00EE4015"/>
    <w:rsid w:val="00EE46CF"/>
    <w:rsid w:val="00EE482C"/>
    <w:rsid w:val="00EE4BD2"/>
    <w:rsid w:val="00EE6127"/>
    <w:rsid w:val="00EE6A55"/>
    <w:rsid w:val="00EF0B96"/>
    <w:rsid w:val="00EF28FA"/>
    <w:rsid w:val="00EF2B6E"/>
    <w:rsid w:val="00EF3486"/>
    <w:rsid w:val="00EF47AF"/>
    <w:rsid w:val="00EF50E6"/>
    <w:rsid w:val="00EF53B6"/>
    <w:rsid w:val="00EF6946"/>
    <w:rsid w:val="00EF7C25"/>
    <w:rsid w:val="00F009C8"/>
    <w:rsid w:val="00F00B73"/>
    <w:rsid w:val="00F016C2"/>
    <w:rsid w:val="00F01E2C"/>
    <w:rsid w:val="00F020FD"/>
    <w:rsid w:val="00F03B9E"/>
    <w:rsid w:val="00F06F7D"/>
    <w:rsid w:val="00F075F5"/>
    <w:rsid w:val="00F07DC6"/>
    <w:rsid w:val="00F07FBF"/>
    <w:rsid w:val="00F101DB"/>
    <w:rsid w:val="00F1128B"/>
    <w:rsid w:val="00F115CA"/>
    <w:rsid w:val="00F13ED5"/>
    <w:rsid w:val="00F141C3"/>
    <w:rsid w:val="00F1456B"/>
    <w:rsid w:val="00F14817"/>
    <w:rsid w:val="00F14EBA"/>
    <w:rsid w:val="00F1510F"/>
    <w:rsid w:val="00F1533A"/>
    <w:rsid w:val="00F155A3"/>
    <w:rsid w:val="00F15E5A"/>
    <w:rsid w:val="00F1695F"/>
    <w:rsid w:val="00F17F0A"/>
    <w:rsid w:val="00F17FB7"/>
    <w:rsid w:val="00F20A5E"/>
    <w:rsid w:val="00F21D82"/>
    <w:rsid w:val="00F21F48"/>
    <w:rsid w:val="00F22E91"/>
    <w:rsid w:val="00F23F12"/>
    <w:rsid w:val="00F2423B"/>
    <w:rsid w:val="00F2601E"/>
    <w:rsid w:val="00F2668F"/>
    <w:rsid w:val="00F2742F"/>
    <w:rsid w:val="00F2753B"/>
    <w:rsid w:val="00F31883"/>
    <w:rsid w:val="00F32C16"/>
    <w:rsid w:val="00F32E26"/>
    <w:rsid w:val="00F338F0"/>
    <w:rsid w:val="00F33BD5"/>
    <w:rsid w:val="00F33F8B"/>
    <w:rsid w:val="00F34051"/>
    <w:rsid w:val="00F340B2"/>
    <w:rsid w:val="00F350FA"/>
    <w:rsid w:val="00F369C0"/>
    <w:rsid w:val="00F37516"/>
    <w:rsid w:val="00F40618"/>
    <w:rsid w:val="00F40DF4"/>
    <w:rsid w:val="00F4173E"/>
    <w:rsid w:val="00F42E23"/>
    <w:rsid w:val="00F43390"/>
    <w:rsid w:val="00F443B2"/>
    <w:rsid w:val="00F458D8"/>
    <w:rsid w:val="00F45AE1"/>
    <w:rsid w:val="00F466CA"/>
    <w:rsid w:val="00F4709F"/>
    <w:rsid w:val="00F47CE5"/>
    <w:rsid w:val="00F47E5B"/>
    <w:rsid w:val="00F50237"/>
    <w:rsid w:val="00F505FF"/>
    <w:rsid w:val="00F5063E"/>
    <w:rsid w:val="00F523AB"/>
    <w:rsid w:val="00F53596"/>
    <w:rsid w:val="00F549FC"/>
    <w:rsid w:val="00F54D15"/>
    <w:rsid w:val="00F55BA8"/>
    <w:rsid w:val="00F55DB1"/>
    <w:rsid w:val="00F564AD"/>
    <w:rsid w:val="00F56ACA"/>
    <w:rsid w:val="00F56FA8"/>
    <w:rsid w:val="00F600FE"/>
    <w:rsid w:val="00F611E8"/>
    <w:rsid w:val="00F61407"/>
    <w:rsid w:val="00F61B4B"/>
    <w:rsid w:val="00F62523"/>
    <w:rsid w:val="00F62E4D"/>
    <w:rsid w:val="00F6368C"/>
    <w:rsid w:val="00F66492"/>
    <w:rsid w:val="00F66B34"/>
    <w:rsid w:val="00F67410"/>
    <w:rsid w:val="00F675B9"/>
    <w:rsid w:val="00F70934"/>
    <w:rsid w:val="00F711C9"/>
    <w:rsid w:val="00F715AC"/>
    <w:rsid w:val="00F7165E"/>
    <w:rsid w:val="00F743E5"/>
    <w:rsid w:val="00F74C59"/>
    <w:rsid w:val="00F74C87"/>
    <w:rsid w:val="00F75A2E"/>
    <w:rsid w:val="00F75B3B"/>
    <w:rsid w:val="00F75B9C"/>
    <w:rsid w:val="00F75C3A"/>
    <w:rsid w:val="00F75C8F"/>
    <w:rsid w:val="00F75CC4"/>
    <w:rsid w:val="00F77254"/>
    <w:rsid w:val="00F81430"/>
    <w:rsid w:val="00F8227F"/>
    <w:rsid w:val="00F828B4"/>
    <w:rsid w:val="00F82E30"/>
    <w:rsid w:val="00F82FD2"/>
    <w:rsid w:val="00F8314B"/>
    <w:rsid w:val="00F831CB"/>
    <w:rsid w:val="00F848A3"/>
    <w:rsid w:val="00F84ACF"/>
    <w:rsid w:val="00F84FA4"/>
    <w:rsid w:val="00F85742"/>
    <w:rsid w:val="00F85BF8"/>
    <w:rsid w:val="00F871CE"/>
    <w:rsid w:val="00F87802"/>
    <w:rsid w:val="00F87C93"/>
    <w:rsid w:val="00F9035F"/>
    <w:rsid w:val="00F90870"/>
    <w:rsid w:val="00F91223"/>
    <w:rsid w:val="00F91321"/>
    <w:rsid w:val="00F92C0A"/>
    <w:rsid w:val="00F92E14"/>
    <w:rsid w:val="00F92FC0"/>
    <w:rsid w:val="00F93D5E"/>
    <w:rsid w:val="00F9415B"/>
    <w:rsid w:val="00F95553"/>
    <w:rsid w:val="00F95EC7"/>
    <w:rsid w:val="00F96D5E"/>
    <w:rsid w:val="00F976F3"/>
    <w:rsid w:val="00F9779A"/>
    <w:rsid w:val="00F978F2"/>
    <w:rsid w:val="00FA13C2"/>
    <w:rsid w:val="00FA1BEA"/>
    <w:rsid w:val="00FA3A2C"/>
    <w:rsid w:val="00FA49AC"/>
    <w:rsid w:val="00FA4FA9"/>
    <w:rsid w:val="00FA5F03"/>
    <w:rsid w:val="00FA780E"/>
    <w:rsid w:val="00FA7F91"/>
    <w:rsid w:val="00FB0C71"/>
    <w:rsid w:val="00FB0CC9"/>
    <w:rsid w:val="00FB1067"/>
    <w:rsid w:val="00FB121C"/>
    <w:rsid w:val="00FB1CDD"/>
    <w:rsid w:val="00FB1F51"/>
    <w:rsid w:val="00FB2341"/>
    <w:rsid w:val="00FB2510"/>
    <w:rsid w:val="00FB2C2F"/>
    <w:rsid w:val="00FB2E64"/>
    <w:rsid w:val="00FB305C"/>
    <w:rsid w:val="00FB3CA9"/>
    <w:rsid w:val="00FB3F64"/>
    <w:rsid w:val="00FB3F7A"/>
    <w:rsid w:val="00FB3FDC"/>
    <w:rsid w:val="00FB42D0"/>
    <w:rsid w:val="00FB5544"/>
    <w:rsid w:val="00FC0A88"/>
    <w:rsid w:val="00FC0B91"/>
    <w:rsid w:val="00FC0E36"/>
    <w:rsid w:val="00FC12EC"/>
    <w:rsid w:val="00FC2E3D"/>
    <w:rsid w:val="00FC31DB"/>
    <w:rsid w:val="00FC3BDE"/>
    <w:rsid w:val="00FC61F7"/>
    <w:rsid w:val="00FC651B"/>
    <w:rsid w:val="00FC7AD5"/>
    <w:rsid w:val="00FD01F7"/>
    <w:rsid w:val="00FD02E6"/>
    <w:rsid w:val="00FD069C"/>
    <w:rsid w:val="00FD076A"/>
    <w:rsid w:val="00FD099E"/>
    <w:rsid w:val="00FD0CB3"/>
    <w:rsid w:val="00FD14D7"/>
    <w:rsid w:val="00FD1867"/>
    <w:rsid w:val="00FD1DBE"/>
    <w:rsid w:val="00FD25A7"/>
    <w:rsid w:val="00FD27B6"/>
    <w:rsid w:val="00FD3689"/>
    <w:rsid w:val="00FD3C03"/>
    <w:rsid w:val="00FD3F68"/>
    <w:rsid w:val="00FD42A3"/>
    <w:rsid w:val="00FD51A9"/>
    <w:rsid w:val="00FD61F7"/>
    <w:rsid w:val="00FD69C0"/>
    <w:rsid w:val="00FD7390"/>
    <w:rsid w:val="00FD7468"/>
    <w:rsid w:val="00FD75CC"/>
    <w:rsid w:val="00FD7CE0"/>
    <w:rsid w:val="00FE0B3B"/>
    <w:rsid w:val="00FE0B51"/>
    <w:rsid w:val="00FE1BE2"/>
    <w:rsid w:val="00FE2E08"/>
    <w:rsid w:val="00FE3973"/>
    <w:rsid w:val="00FE4FF6"/>
    <w:rsid w:val="00FE5860"/>
    <w:rsid w:val="00FE6306"/>
    <w:rsid w:val="00FE6424"/>
    <w:rsid w:val="00FE730A"/>
    <w:rsid w:val="00FE7E30"/>
    <w:rsid w:val="00FF0BC6"/>
    <w:rsid w:val="00FF0D3C"/>
    <w:rsid w:val="00FF0DD7"/>
    <w:rsid w:val="00FF1DD7"/>
    <w:rsid w:val="00FF2A44"/>
    <w:rsid w:val="00FF3737"/>
    <w:rsid w:val="00FF4453"/>
    <w:rsid w:val="00FF5388"/>
    <w:rsid w:val="00FF5F12"/>
    <w:rsid w:val="00FF61A5"/>
    <w:rsid w:val="00FF61FA"/>
    <w:rsid w:val="00FF6650"/>
    <w:rsid w:val="00FF68D4"/>
    <w:rsid w:val="00FF6AC2"/>
    <w:rsid w:val="00FF71BD"/>
    <w:rsid w:val="00FF727A"/>
    <w:rsid w:val="00FF7771"/>
    <w:rsid w:val="00FF7D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53CACB"/>
  <w15:docId w15:val="{DC4D6F3F-1B68-49A5-9592-652A1FCE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3">
    <w:name w:val="heading 3"/>
    <w:basedOn w:val="Normalny"/>
    <w:next w:val="Normalny"/>
    <w:link w:val="Nagwek3Znak"/>
    <w:uiPriority w:val="99"/>
    <w:qFormat/>
    <w:rsid w:val="00DB4747"/>
    <w:pPr>
      <w:keepNext/>
      <w:widowControl/>
      <w:tabs>
        <w:tab w:val="num" w:pos="397"/>
      </w:tabs>
      <w:suppressAutoHyphens/>
      <w:autoSpaceDE/>
      <w:autoSpaceDN/>
      <w:adjustRightInd/>
      <w:spacing w:before="240" w:after="60" w:line="240" w:lineRule="auto"/>
      <w:ind w:left="397" w:hanging="397"/>
      <w:outlineLvl w:val="2"/>
    </w:pPr>
    <w:rPr>
      <w:rFonts w:ascii="Cambria" w:hAnsi="Cambria" w:cs="Times New Roman"/>
      <w:b/>
      <w:bCs/>
      <w:sz w:val="26"/>
      <w:szCs w:val="26"/>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semiHidden/>
    <w:rsid w:val="004504C0"/>
    <w:rPr>
      <w:rFonts w:ascii="Cambria" w:hAnsi="Cambria" w:cs="Times New Roman"/>
      <w:b/>
      <w:bCs/>
      <w:color w:val="365F91"/>
      <w:kern w:val="1"/>
      <w:sz w:val="28"/>
      <w:szCs w:val="28"/>
      <w:lang w:eastAsia="ar-SA" w:bidi="ar-SA"/>
    </w:rPr>
  </w:style>
  <w:style w:type="character" w:customStyle="1" w:styleId="Nagwek3Znak">
    <w:name w:val="Nagłówek 3 Znak"/>
    <w:link w:val="Nagwek3"/>
    <w:uiPriority w:val="99"/>
    <w:rsid w:val="00DB4747"/>
    <w:rPr>
      <w:rFonts w:ascii="Cambria" w:hAnsi="Cambria" w:cs="Times New Roman"/>
      <w:b/>
      <w:bCs/>
      <w:sz w:val="26"/>
      <w:szCs w:val="26"/>
      <w:lang w:eastAsia="ar-SA" w:bidi="ar-SA"/>
    </w:rPr>
  </w:style>
  <w:style w:type="paragraph" w:customStyle="1" w:styleId="ZLITwPKTzmlitwpktartykuempunktem">
    <w:name w:val="Z/LIT_w_PKT – zm. lit. w pkt artykułem (punktem)"/>
    <w:basedOn w:val="LITlitera"/>
    <w:uiPriority w:val="99"/>
    <w:rsid w:val="006A748A"/>
    <w:pPr>
      <w:ind w:left="1497"/>
    </w:pPr>
  </w:style>
  <w:style w:type="paragraph" w:customStyle="1" w:styleId="ZTIRwPKTzmtirwpktartykuempunktem">
    <w:name w:val="Z/TIR_w_PKT – zm. tir. w pkt artykułem (punktem)"/>
    <w:basedOn w:val="TIRtiret"/>
    <w:uiPriority w:val="99"/>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6A748A"/>
    <w:pPr>
      <w:ind w:left="1021"/>
    </w:pPr>
  </w:style>
  <w:style w:type="paragraph" w:customStyle="1" w:styleId="2TIRpodwjnytiret">
    <w:name w:val="2TIR – podwójny tiret"/>
    <w:basedOn w:val="TIRtiret"/>
    <w:uiPriority w:val="99"/>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hAnsi="Times" w:cs="Times New Roman"/>
      <w:kern w:val="1"/>
      <w:sz w:val="20"/>
      <w:lang w:eastAsia="ar-SA"/>
    </w:rPr>
  </w:style>
  <w:style w:type="character" w:customStyle="1" w:styleId="NagwekZnak">
    <w:name w:val="Nagłówek Znak"/>
    <w:link w:val="Nagwek"/>
    <w:uiPriority w:val="99"/>
    <w:semiHidden/>
    <w:rsid w:val="00060076"/>
    <w:rPr>
      <w:rFonts w:eastAsia="Times New Roman"/>
      <w:kern w:val="1"/>
      <w:sz w:val="20"/>
      <w:lang w:eastAsia="ar-SA" w:bidi="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 w:val="20"/>
      <w:lang w:eastAsia="ar-SA"/>
    </w:rPr>
  </w:style>
  <w:style w:type="character" w:customStyle="1" w:styleId="StopkaZnak">
    <w:name w:val="Stopka Znak"/>
    <w:link w:val="Stopka"/>
    <w:uiPriority w:val="99"/>
    <w:semiHidden/>
    <w:rsid w:val="00060076"/>
    <w:rPr>
      <w:rFonts w:eastAsia="Times New Roman"/>
      <w:kern w:val="1"/>
      <w:sz w:val="20"/>
      <w:lang w:eastAsia="ar-SA" w:bidi="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imes New Roman"/>
      <w:kern w:val="1"/>
      <w:sz w:val="16"/>
      <w:szCs w:val="16"/>
      <w:lang w:eastAsia="ar-SA"/>
    </w:rPr>
  </w:style>
  <w:style w:type="character" w:customStyle="1" w:styleId="TekstdymkaZnak">
    <w:name w:val="Tekst dymka Znak"/>
    <w:link w:val="Tekstdymka"/>
    <w:uiPriority w:val="99"/>
    <w:semiHidden/>
    <w:rsid w:val="004C3F97"/>
    <w:rPr>
      <w:rFonts w:ascii="Tahoma" w:hAnsi="Tahoma"/>
      <w:kern w:val="1"/>
      <w:sz w:val="16"/>
      <w:lang w:eastAsia="ar-SA" w:bidi="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99"/>
    <w:rsid w:val="006A748A"/>
    <w:pPr>
      <w:ind w:left="1497"/>
    </w:pPr>
  </w:style>
  <w:style w:type="paragraph" w:customStyle="1" w:styleId="ZTIRwLITzmtirwlitartykuempunktem">
    <w:name w:val="Z/TIR_w_LIT – zm. tir. w lit. artykułem (punktem)"/>
    <w:basedOn w:val="TIRtiret"/>
    <w:uiPriority w:val="99"/>
    <w:rsid w:val="006A748A"/>
  </w:style>
  <w:style w:type="paragraph" w:customStyle="1" w:styleId="ZCZWSPTIRwLITzmczciwsptirwlitartykuempunktem">
    <w:name w:val="Z/CZ_WSP_TIR_w_LIT – zm. części wsp. tir. w lit. artykułem (punktem)"/>
    <w:basedOn w:val="CZWSPTIRczwsplnatiret"/>
    <w:next w:val="ZLITzmlitartykuempunktem"/>
    <w:uiPriority w:val="99"/>
    <w:rsid w:val="006A748A"/>
  </w:style>
  <w:style w:type="paragraph" w:styleId="Bezodstpw">
    <w:name w:val="No Spacing"/>
    <w:uiPriority w:val="99"/>
    <w:qFormat/>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99"/>
    <w:rsid w:val="006A748A"/>
    <w:pPr>
      <w:ind w:left="1020"/>
    </w:pPr>
  </w:style>
  <w:style w:type="paragraph" w:customStyle="1" w:styleId="ZARTzmartartykuempunktem">
    <w:name w:val="Z/ART(§) – zm. art. (§) artykułem (punktem)"/>
    <w:basedOn w:val="ARTartustawynprozporzdzenia"/>
    <w:uiPriority w:val="99"/>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99"/>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99"/>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6A748A"/>
    <w:rPr>
      <w:bCs/>
    </w:rPr>
  </w:style>
  <w:style w:type="paragraph" w:customStyle="1" w:styleId="OZNRODZAKTUtznustawalubrozporzdzenieiorganwydajcy">
    <w:name w:val="OZN_RODZ_AKTU – tzn. ustawa lub rozporządzenie i organ wydający"/>
    <w:next w:val="DATAAKTUdatauchwalenialubwydaniaaktu"/>
    <w:uiPriority w:val="99"/>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99"/>
    <w:rsid w:val="006A748A"/>
    <w:pPr>
      <w:ind w:left="0" w:firstLine="0"/>
    </w:pPr>
  </w:style>
  <w:style w:type="paragraph" w:customStyle="1" w:styleId="LITlitera">
    <w:name w:val="LIT – litera"/>
    <w:basedOn w:val="PKTpunkt"/>
    <w:uiPriority w:val="99"/>
    <w:rsid w:val="005147E8"/>
    <w:pPr>
      <w:ind w:left="986" w:hanging="476"/>
    </w:pPr>
  </w:style>
  <w:style w:type="paragraph" w:customStyle="1" w:styleId="CZWSPLITczwsplnaliter">
    <w:name w:val="CZ_WSP_LIT – część wspólna liter"/>
    <w:basedOn w:val="LITlitera"/>
    <w:next w:val="USTustnpkodeksu"/>
    <w:uiPriority w:val="99"/>
    <w:rsid w:val="006A748A"/>
    <w:pPr>
      <w:ind w:left="510" w:firstLine="0"/>
    </w:pPr>
    <w:rPr>
      <w:szCs w:val="24"/>
    </w:rPr>
  </w:style>
  <w:style w:type="paragraph" w:customStyle="1" w:styleId="TIRtiret">
    <w:name w:val="TIR – tiret"/>
    <w:basedOn w:val="LITlitera"/>
    <w:uiPriority w:val="99"/>
    <w:rsid w:val="005147E8"/>
    <w:pPr>
      <w:ind w:left="1384" w:hanging="397"/>
    </w:pPr>
  </w:style>
  <w:style w:type="paragraph" w:customStyle="1" w:styleId="CZWSPTIRczwsplnatiret">
    <w:name w:val="CZ_WSP_TIR – część wspólna tiret"/>
    <w:basedOn w:val="TIRtiret"/>
    <w:next w:val="USTustnpkodeksu"/>
    <w:uiPriority w:val="99"/>
    <w:rsid w:val="006A748A"/>
    <w:pPr>
      <w:ind w:left="987" w:firstLine="0"/>
    </w:pPr>
  </w:style>
  <w:style w:type="paragraph" w:customStyle="1" w:styleId="CYTcytatnpprzysigi">
    <w:name w:val="CYT – cytat np. przysięgi"/>
    <w:basedOn w:val="USTustnpkodeksu"/>
    <w:next w:val="USTustnpkodeksu"/>
    <w:uiPriority w:val="99"/>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99"/>
    <w:rsid w:val="006A748A"/>
  </w:style>
  <w:style w:type="paragraph" w:customStyle="1" w:styleId="ZLITCZWSPTIRwLITzmczciwsptirwlitliter">
    <w:name w:val="Z_LIT/CZ_WSP_TIR_w_LIT – zm. części wsp. tir. w lit. literą"/>
    <w:basedOn w:val="CZWSPTIRczwsplnatiret"/>
    <w:next w:val="LITlitera"/>
    <w:uiPriority w:val="99"/>
    <w:rsid w:val="006A748A"/>
    <w:pPr>
      <w:ind w:left="1463"/>
    </w:pPr>
  </w:style>
  <w:style w:type="paragraph" w:customStyle="1" w:styleId="ZLITTIRwLITzmtirwlitliter">
    <w:name w:val="Z_LIT/TIR_w_LIT – zm. tir. w lit. literą"/>
    <w:basedOn w:val="TIRtiret"/>
    <w:uiPriority w:val="99"/>
    <w:rsid w:val="006A748A"/>
    <w:pPr>
      <w:ind w:left="1860"/>
    </w:pPr>
  </w:style>
  <w:style w:type="paragraph" w:customStyle="1" w:styleId="TYTDZOZNoznaczenietytuulubdziau">
    <w:name w:val="TYT(DZ)_OZN – oznaczenie tytułu lub działu"/>
    <w:next w:val="Normalny"/>
    <w:uiPriority w:val="99"/>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99"/>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99"/>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99"/>
    <w:rsid w:val="006A748A"/>
    <w:pPr>
      <w:ind w:left="510"/>
    </w:pPr>
  </w:style>
  <w:style w:type="paragraph" w:customStyle="1" w:styleId="ZZLITzmianazmlit">
    <w:name w:val="ZZ/LIT – zmiana zm. lit."/>
    <w:basedOn w:val="ZZPKTzmianazmpkt"/>
    <w:uiPriority w:val="99"/>
    <w:rsid w:val="006A748A"/>
    <w:pPr>
      <w:ind w:left="2370" w:hanging="476"/>
    </w:pPr>
  </w:style>
  <w:style w:type="paragraph" w:customStyle="1" w:styleId="ZZTIRzmianazmtir">
    <w:name w:val="ZZ/TIR – zmiana zm. tir."/>
    <w:basedOn w:val="ZZLITzmianazmlit"/>
    <w:uiPriority w:val="99"/>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99"/>
    <w:rsid w:val="006A748A"/>
    <w:pPr>
      <w:ind w:left="987"/>
    </w:pPr>
  </w:style>
  <w:style w:type="paragraph" w:customStyle="1" w:styleId="ZLITPKTzmpktliter">
    <w:name w:val="Z_LIT/PKT – zm. pkt literą"/>
    <w:basedOn w:val="PKTpunkt"/>
    <w:uiPriority w:val="99"/>
    <w:rsid w:val="006A748A"/>
    <w:pPr>
      <w:ind w:left="1497"/>
    </w:pPr>
  </w:style>
  <w:style w:type="paragraph" w:customStyle="1" w:styleId="ZZCZWSPPKTzmianazmczciwsppkt">
    <w:name w:val="ZZ/CZ_WSP_PKT – zmiana. zm. części wsp. pkt"/>
    <w:basedOn w:val="ZZARTzmianazmart"/>
    <w:next w:val="ZPKTzmpktartykuempunktem"/>
    <w:uiPriority w:val="99"/>
    <w:rsid w:val="006A748A"/>
    <w:pPr>
      <w:ind w:firstLine="0"/>
    </w:pPr>
  </w:style>
  <w:style w:type="paragraph" w:customStyle="1" w:styleId="ZLITLITzmlitliter">
    <w:name w:val="Z_LIT/LIT – zm. lit. literą"/>
    <w:basedOn w:val="LITlitera"/>
    <w:uiPriority w:val="99"/>
    <w:rsid w:val="006A748A"/>
    <w:pPr>
      <w:ind w:left="1463"/>
    </w:pPr>
  </w:style>
  <w:style w:type="paragraph" w:customStyle="1" w:styleId="ZLITCZWSPPKTzmczciwsppktliter">
    <w:name w:val="Z_LIT/CZ_WSP_PKT – zm. części wsp. pkt literą"/>
    <w:basedOn w:val="CZWSPLITczwsplnaliter"/>
    <w:next w:val="LITlitera"/>
    <w:uiPriority w:val="99"/>
    <w:rsid w:val="006A748A"/>
    <w:pPr>
      <w:ind w:left="987"/>
    </w:pPr>
  </w:style>
  <w:style w:type="paragraph" w:customStyle="1" w:styleId="ZLITTIRzmtirliter">
    <w:name w:val="Z_LIT/TIR – zm. tir. literą"/>
    <w:basedOn w:val="TIRtiret"/>
    <w:uiPriority w:val="99"/>
    <w:rsid w:val="006A748A"/>
  </w:style>
  <w:style w:type="paragraph" w:customStyle="1" w:styleId="ZZCZWSPLITwPKTzmianazmczciwsplitwpkt">
    <w:name w:val="ZZ/CZ_WSP_LIT_w_PKT – zmiana zm. części wsp. lit. w pkt"/>
    <w:basedOn w:val="ZZLITwPKTzmianazmlitwpkt"/>
    <w:uiPriority w:val="99"/>
    <w:rsid w:val="006A748A"/>
    <w:pPr>
      <w:ind w:left="2404" w:firstLine="0"/>
    </w:pPr>
  </w:style>
  <w:style w:type="paragraph" w:customStyle="1" w:styleId="ZLITLITwPKTzmlitwpktliter">
    <w:name w:val="Z_LIT/LIT_w_PKT – zm. lit. w pkt literą"/>
    <w:basedOn w:val="LITlitera"/>
    <w:uiPriority w:val="99"/>
    <w:rsid w:val="006A748A"/>
    <w:pPr>
      <w:ind w:left="1973"/>
    </w:pPr>
  </w:style>
  <w:style w:type="paragraph" w:customStyle="1" w:styleId="ZLITCZWSPLITwPKTzmczciwsplitwpktliter">
    <w:name w:val="Z_LIT/CZ_WSP_LIT_w_PKT – zm. części wsp. lit. w pkt literą"/>
    <w:basedOn w:val="CZWSPLITczwsplnaliter"/>
    <w:next w:val="LITlitera"/>
    <w:uiPriority w:val="99"/>
    <w:rsid w:val="006A748A"/>
    <w:pPr>
      <w:ind w:left="1497"/>
    </w:pPr>
  </w:style>
  <w:style w:type="paragraph" w:customStyle="1" w:styleId="ZLITTIRwPKTzmtirwpktliter">
    <w:name w:val="Z_LIT/TIR_w_PKT – zm. tir. w pkt literą"/>
    <w:basedOn w:val="TIRtiret"/>
    <w:uiPriority w:val="99"/>
    <w:rsid w:val="006A748A"/>
    <w:pPr>
      <w:ind w:left="2370"/>
    </w:pPr>
  </w:style>
  <w:style w:type="paragraph" w:customStyle="1" w:styleId="ZLITCZWSPTIRwPKTzmczciwsptirwpktliter">
    <w:name w:val="Z_LIT/CZ_WSP_TIR_w_PKT – zm. części wsp. tir. w pkt literą"/>
    <w:basedOn w:val="CZWSPTIRczwsplnatiret"/>
    <w:next w:val="LITlitera"/>
    <w:uiPriority w:val="99"/>
    <w:rsid w:val="006A748A"/>
    <w:pPr>
      <w:ind w:left="1973"/>
    </w:pPr>
  </w:style>
  <w:style w:type="paragraph" w:styleId="Tekstprzypisudolnego">
    <w:name w:val="footnote text"/>
    <w:basedOn w:val="Normalny"/>
    <w:link w:val="TekstprzypisudolnegoZnak"/>
    <w:uiPriority w:val="99"/>
    <w:semiHidden/>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rFonts w:cs="Times New Roman"/>
      <w:sz w:val="20"/>
    </w:rPr>
  </w:style>
  <w:style w:type="paragraph" w:customStyle="1" w:styleId="ZTIRLITzmlittiret">
    <w:name w:val="Z_TIR/LIT – zm. lit. tiret"/>
    <w:basedOn w:val="LITlitera"/>
    <w:uiPriority w:val="99"/>
    <w:rsid w:val="006A748A"/>
    <w:pPr>
      <w:ind w:left="1859"/>
    </w:pPr>
  </w:style>
  <w:style w:type="paragraph" w:customStyle="1" w:styleId="ZTIRCZWSPPKTzmczciwsppkttiret">
    <w:name w:val="Z_TIR/CZ_WSP_PKT – zm. części wsp. pkt tiret"/>
    <w:basedOn w:val="CZWSPLITczwsplnaliter"/>
    <w:next w:val="TIRtiret"/>
    <w:uiPriority w:val="99"/>
    <w:rsid w:val="006A748A"/>
    <w:pPr>
      <w:ind w:left="1383"/>
    </w:pPr>
  </w:style>
  <w:style w:type="paragraph" w:customStyle="1" w:styleId="ZTIRTIRzmtirtiret">
    <w:name w:val="Z_TIR/TIR – zm. tir. tiret"/>
    <w:basedOn w:val="TIRtiret"/>
    <w:uiPriority w:val="99"/>
    <w:rsid w:val="006A748A"/>
    <w:pPr>
      <w:ind w:left="1780"/>
    </w:pPr>
  </w:style>
  <w:style w:type="paragraph" w:customStyle="1" w:styleId="ZZCZWSPTIRwPKTzmianazmczciwsptirwpkt">
    <w:name w:val="ZZ/CZ_WSP_TIR_w_PKT – zmiana zm. części wsp. tir. w pkt"/>
    <w:basedOn w:val="ZZTIRwPKTzmianazmtirwpkt"/>
    <w:uiPriority w:val="99"/>
    <w:rsid w:val="006A748A"/>
    <w:pPr>
      <w:ind w:left="2880" w:firstLine="0"/>
    </w:pPr>
  </w:style>
  <w:style w:type="paragraph" w:customStyle="1" w:styleId="ZZTIRwLITzmianazmtirwlit">
    <w:name w:val="ZZ/TIR_w_LIT – zmiana zm. tir. w lit."/>
    <w:basedOn w:val="ZZTIRzmianazmtir"/>
    <w:uiPriority w:val="99"/>
    <w:rsid w:val="006A748A"/>
    <w:pPr>
      <w:ind w:left="2767"/>
    </w:pPr>
  </w:style>
  <w:style w:type="paragraph" w:customStyle="1" w:styleId="ZTIRTIRwLITzmtirwlittiret">
    <w:name w:val="Z_TIR/TIR_w_LIT – zm. tir. w lit. tiret"/>
    <w:basedOn w:val="TIRtiret"/>
    <w:uiPriority w:val="99"/>
    <w:rsid w:val="006A748A"/>
    <w:pPr>
      <w:ind w:left="2257"/>
    </w:pPr>
  </w:style>
  <w:style w:type="paragraph" w:customStyle="1" w:styleId="ZTIRCZWSPTIRwLITzmczciwsptirwlittiret">
    <w:name w:val="Z_TIR/CZ_WSP_TIR_w_LIT – zm. części wsp. tir. w lit. tiret"/>
    <w:basedOn w:val="CZWSPTIRczwsplnatiret"/>
    <w:next w:val="TIRtiret"/>
    <w:uiPriority w:val="99"/>
    <w:rsid w:val="006A748A"/>
    <w:pPr>
      <w:ind w:left="1860"/>
    </w:pPr>
  </w:style>
  <w:style w:type="paragraph" w:customStyle="1" w:styleId="CZWSP2TIRczwsplnapodwjnychtiret">
    <w:name w:val="CZ_WSP_2TIR – część wspólna podwójnych tiret"/>
    <w:basedOn w:val="CZWSPTIRczwsplnatiret"/>
    <w:next w:val="TIRtiret"/>
    <w:uiPriority w:val="99"/>
    <w:rsid w:val="006A748A"/>
    <w:pPr>
      <w:ind w:left="1780"/>
    </w:pPr>
  </w:style>
  <w:style w:type="paragraph" w:customStyle="1" w:styleId="Z2TIRzmpodwtirartykuempunktem">
    <w:name w:val="Z/2TIR – zm. podw. tir. artykułem (punktem)"/>
    <w:basedOn w:val="TIRtiret"/>
    <w:uiPriority w:val="99"/>
    <w:rsid w:val="006A748A"/>
    <w:pPr>
      <w:ind w:left="907"/>
    </w:pPr>
  </w:style>
  <w:style w:type="paragraph" w:customStyle="1" w:styleId="ZZCZWSPTIRwLITzmianazmczciwsptirwlit">
    <w:name w:val="ZZ/CZ_WSP_TIR_w_LIT – zmiana zm. części wsp. tir. w lit."/>
    <w:basedOn w:val="ZZTIRwLITzmianazmtirwlit"/>
    <w:uiPriority w:val="99"/>
    <w:rsid w:val="006A748A"/>
    <w:pPr>
      <w:ind w:left="2370" w:firstLine="0"/>
    </w:pPr>
  </w:style>
  <w:style w:type="paragraph" w:customStyle="1" w:styleId="ZLIT2TIRzmpodwtirliter">
    <w:name w:val="Z_LIT/2TIR – zm. podw. tir. literą"/>
    <w:basedOn w:val="TIRtiret"/>
    <w:uiPriority w:val="99"/>
    <w:rsid w:val="006A748A"/>
  </w:style>
  <w:style w:type="paragraph" w:customStyle="1" w:styleId="ZTIR2TIRzmpodwtirtiret">
    <w:name w:val="Z_TIR/2TIR – zm. podw. tir. tiret"/>
    <w:basedOn w:val="TIRtiret"/>
    <w:uiPriority w:val="99"/>
    <w:rsid w:val="006A748A"/>
    <w:pPr>
      <w:ind w:left="1780"/>
    </w:pPr>
  </w:style>
  <w:style w:type="paragraph" w:customStyle="1" w:styleId="Z2TIRCZWSPLITzmczciwsplitpodwjnymtiret">
    <w:name w:val="Z_2TIR/CZ_WSP_LIT – zm. części wsp. lit. podwójnym tiret"/>
    <w:basedOn w:val="CZWSPTIRczwsplnatiret"/>
    <w:next w:val="2TIRpodwjnytiret"/>
    <w:uiPriority w:val="99"/>
    <w:rsid w:val="006A748A"/>
    <w:pPr>
      <w:ind w:left="1780"/>
    </w:pPr>
  </w:style>
  <w:style w:type="paragraph" w:customStyle="1" w:styleId="Z2TIRwPKTzmpodwtirwpktartykuempunktem">
    <w:name w:val="Z/2TIR_w_PKT – zm. podw. tir. w pkt artykułem (punktem)"/>
    <w:basedOn w:val="TIRtiret"/>
    <w:next w:val="ZPKTzmpktartykuempunktem"/>
    <w:uiPriority w:val="99"/>
    <w:rsid w:val="006A748A"/>
    <w:pPr>
      <w:ind w:left="2291"/>
    </w:pPr>
  </w:style>
  <w:style w:type="paragraph" w:customStyle="1" w:styleId="ZTIRPKTzmpkttiret">
    <w:name w:val="Z_TIR/PKT – zm. pkt tiret"/>
    <w:basedOn w:val="PKTpunkt"/>
    <w:uiPriority w:val="99"/>
    <w:rsid w:val="006A748A"/>
    <w:pPr>
      <w:ind w:left="1893"/>
    </w:pPr>
  </w:style>
  <w:style w:type="paragraph" w:customStyle="1" w:styleId="ZTIRLITwPKTzmlitwpkttiret">
    <w:name w:val="Z_TIR/LIT_w_PKT – zm. lit. w pkt tiret"/>
    <w:basedOn w:val="LITlitera"/>
    <w:uiPriority w:val="99"/>
    <w:rsid w:val="006A748A"/>
    <w:pPr>
      <w:ind w:left="2336"/>
    </w:pPr>
  </w:style>
  <w:style w:type="paragraph" w:customStyle="1" w:styleId="ZTIRCZWSPLITwPKTzmczciwsplitwpkttiret">
    <w:name w:val="Z_TIR/CZ_WSP_LIT_w_PKT – zm. części wsp. lit. w pkt tiret"/>
    <w:basedOn w:val="CZWSPLITczwsplnaliter"/>
    <w:uiPriority w:val="99"/>
    <w:rsid w:val="006A748A"/>
    <w:pPr>
      <w:ind w:left="1860"/>
    </w:pPr>
  </w:style>
  <w:style w:type="paragraph" w:customStyle="1" w:styleId="ZTIR2TIRwLITzmpodwtirwlittiret">
    <w:name w:val="Z_TIR/2TIR_w_LIT – zm. podw. tir. w lit. tiret"/>
    <w:basedOn w:val="TIRtiret"/>
    <w:uiPriority w:val="99"/>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99"/>
    <w:rsid w:val="006A748A"/>
    <w:pPr>
      <w:ind w:left="2257"/>
    </w:pPr>
  </w:style>
  <w:style w:type="paragraph" w:customStyle="1" w:styleId="ZTIR2TIRwTIRzmpodwtirwtirtiret">
    <w:name w:val="Z_TIR/2TIR_w_TIR – zm. podw. tir. w tir. tiret"/>
    <w:basedOn w:val="TIRtiret"/>
    <w:uiPriority w:val="99"/>
    <w:rsid w:val="006A748A"/>
    <w:pPr>
      <w:ind w:left="2177"/>
    </w:pPr>
  </w:style>
  <w:style w:type="paragraph" w:customStyle="1" w:styleId="ZTIRCZWSP2TIRwTIRzmczciwsppodwtirwtirtiret">
    <w:name w:val="Z_TIR/CZ_WSP_2TIR_w_TIR – zm. części wsp. podw. tir. w tir. tiret"/>
    <w:basedOn w:val="CZWSPTIRczwsplnatiret"/>
    <w:uiPriority w:val="99"/>
    <w:rsid w:val="006A748A"/>
    <w:pPr>
      <w:ind w:left="1780"/>
    </w:pPr>
  </w:style>
  <w:style w:type="paragraph" w:customStyle="1" w:styleId="Z2TIRLITzmlitpodwjnymtiret">
    <w:name w:val="Z_2TIR/LIT – zm. lit. podwójnym tiret"/>
    <w:basedOn w:val="LITlitera"/>
    <w:uiPriority w:val="99"/>
    <w:rsid w:val="006A748A"/>
    <w:pPr>
      <w:ind w:left="2256"/>
    </w:pPr>
  </w:style>
  <w:style w:type="paragraph" w:customStyle="1" w:styleId="ZZ2TIRwTIRzmianazmpodwtirwtir">
    <w:name w:val="ZZ/2TIR_w_TIR – zmiana zm. podw. tir. w tir."/>
    <w:basedOn w:val="ZZCZWSP2TIRzmianazmczciwsppodwtir"/>
    <w:uiPriority w:val="99"/>
    <w:rsid w:val="006A748A"/>
    <w:pPr>
      <w:ind w:left="2688" w:hanging="397"/>
    </w:pPr>
  </w:style>
  <w:style w:type="paragraph" w:customStyle="1" w:styleId="ZZ2TIRwLITzmianazmpodwtirwlit">
    <w:name w:val="ZZ/2TIR_w_LIT – zmiana zm. podw. tir. w lit."/>
    <w:basedOn w:val="ZZ2TIRwTIRzmianazmpodwtirwtir"/>
    <w:uiPriority w:val="99"/>
    <w:rsid w:val="006A748A"/>
    <w:pPr>
      <w:ind w:left="3164"/>
    </w:pPr>
  </w:style>
  <w:style w:type="paragraph" w:customStyle="1" w:styleId="Z2TIRTIRwLITzmtirwlitpodwjnymtiret">
    <w:name w:val="Z_2TIR/TIR_w_LIT – zm. tir. w lit. podwójnym tiret"/>
    <w:basedOn w:val="TIRtiret"/>
    <w:uiPriority w:val="99"/>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6A748A"/>
    <w:pPr>
      <w:ind w:left="2257"/>
    </w:pPr>
  </w:style>
  <w:style w:type="paragraph" w:customStyle="1" w:styleId="ZZ2TIRwPKTzmianazmpodwtirwpkt">
    <w:name w:val="ZZ/2TIR_w_PKT – zmiana zm. podw. tir. w pkt"/>
    <w:basedOn w:val="ZZ2TIRwLITzmianazmpodwtirwlit"/>
    <w:uiPriority w:val="99"/>
    <w:rsid w:val="006A748A"/>
    <w:pPr>
      <w:ind w:left="3674"/>
    </w:pPr>
  </w:style>
  <w:style w:type="paragraph" w:customStyle="1" w:styleId="ZZCZWSP2TIRwTIRzmianazmczciwsppodwtirwtir">
    <w:name w:val="ZZ/CZ_WSP_2TIR_w_TIR – zmiana zm. części wsp. podw. tir. w tir."/>
    <w:basedOn w:val="ZZ2TIRwLITzmianazmpodwtirwlit"/>
    <w:uiPriority w:val="99"/>
    <w:rsid w:val="006A748A"/>
    <w:pPr>
      <w:ind w:left="2291" w:firstLine="0"/>
    </w:pPr>
  </w:style>
  <w:style w:type="paragraph" w:customStyle="1" w:styleId="Z2TIR2TIRwTIRzmpodwtirwtirpodwjnymtiret">
    <w:name w:val="Z_2TIR/2TIR_w_TIR – zm. podw. tir. w tir. podwójnym tiret"/>
    <w:basedOn w:val="TIRtiret"/>
    <w:uiPriority w:val="99"/>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6A748A"/>
    <w:pPr>
      <w:ind w:left="2177"/>
    </w:pPr>
  </w:style>
  <w:style w:type="paragraph" w:customStyle="1" w:styleId="Z2TIR2TIRwLITzmpodwtirwlitpodwjnymtiret">
    <w:name w:val="Z_2TIR/2TIR_w_LIT – zm. podw. tir. w lit. podwójnym tiret"/>
    <w:basedOn w:val="TIRtiret"/>
    <w:uiPriority w:val="99"/>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BB7B38"/>
    <w:pPr>
      <w:spacing w:after="120"/>
      <w:ind w:left="510"/>
    </w:pPr>
    <w:rPr>
      <w:b w:val="0"/>
    </w:rPr>
  </w:style>
  <w:style w:type="character" w:styleId="Odwoaniedokomentarza">
    <w:name w:val="annotation reference"/>
    <w:uiPriority w:val="99"/>
    <w:semiHidden/>
    <w:rsid w:val="00023F13"/>
    <w:rPr>
      <w:rFonts w:cs="Times New Roman"/>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rFonts w:cs="Times New Roman"/>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rFonts w:cs="Times New Roman"/>
      <w:b/>
      <w:bCs/>
      <w:sz w:val="20"/>
    </w:rPr>
  </w:style>
  <w:style w:type="paragraph" w:customStyle="1" w:styleId="ZZARTzmianazmart">
    <w:name w:val="ZZ/ART(§) – zmiana zm. art. (§)"/>
    <w:basedOn w:val="ZARTzmartartykuempunktem"/>
    <w:uiPriority w:val="99"/>
    <w:rsid w:val="006A748A"/>
    <w:pPr>
      <w:ind w:left="1894"/>
    </w:pPr>
  </w:style>
  <w:style w:type="paragraph" w:customStyle="1" w:styleId="ZZPKTzmianazmpkt">
    <w:name w:val="ZZ/PKT – zmiana zm. pkt"/>
    <w:basedOn w:val="ZPKTzmpktartykuempunktem"/>
    <w:uiPriority w:val="99"/>
    <w:rsid w:val="006A748A"/>
    <w:pPr>
      <w:ind w:left="2404"/>
    </w:pPr>
  </w:style>
  <w:style w:type="paragraph" w:customStyle="1" w:styleId="ZZLITwPKTzmianazmlitwpkt">
    <w:name w:val="ZZ/LIT_w_PKT – zmiana zm. lit. w pkt"/>
    <w:basedOn w:val="ZLITwPKTzmlitwpktartykuempunktem"/>
    <w:uiPriority w:val="99"/>
    <w:rsid w:val="006A748A"/>
    <w:pPr>
      <w:ind w:left="2880"/>
    </w:pPr>
  </w:style>
  <w:style w:type="paragraph" w:customStyle="1" w:styleId="ZZTIRwPKTzmianazmtirwpkt">
    <w:name w:val="ZZ/TIR_w_PKT – zmiana zm. tir. w pkt"/>
    <w:basedOn w:val="ZTIRwPKTzmtirwpktartykuempunktem"/>
    <w:uiPriority w:val="99"/>
    <w:rsid w:val="006A748A"/>
    <w:pPr>
      <w:ind w:left="3277"/>
    </w:pPr>
  </w:style>
  <w:style w:type="paragraph" w:customStyle="1" w:styleId="ZZWMATFIZCHEMzmwzorumatfizlubchem">
    <w:name w:val="ZZ/W_MAT(FIZ|CHEM) – zm. wzoru mat. (fiz. lub chem.)"/>
    <w:basedOn w:val="ZWMATFIZCHEMzmwzorumatfizlubchemartykuempunktem"/>
    <w:uiPriority w:val="99"/>
    <w:rsid w:val="001270A2"/>
    <w:pPr>
      <w:ind w:left="2404"/>
    </w:pPr>
  </w:style>
  <w:style w:type="paragraph" w:customStyle="1" w:styleId="ODNONIKtreodnonika">
    <w:name w:val="ODNOŚNIK – treść odnośnika"/>
    <w:uiPriority w:val="99"/>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6A748A"/>
    <w:rPr>
      <w:rFonts w:ascii="Times New Roman" w:hAnsi="Times New Roman"/>
    </w:rPr>
  </w:style>
  <w:style w:type="paragraph" w:customStyle="1" w:styleId="ZTIRTIRwPKTzmtirwpkttiret">
    <w:name w:val="Z_TIR/TIR_w_PKT – zm. tir. w pkt tiret"/>
    <w:basedOn w:val="ZTIRTIRwLITzmtirwlittiret"/>
    <w:uiPriority w:val="99"/>
    <w:rsid w:val="006A748A"/>
    <w:pPr>
      <w:ind w:left="2733"/>
    </w:pPr>
  </w:style>
  <w:style w:type="paragraph" w:customStyle="1" w:styleId="ZTIRCZWSPTIRwPKTzmczciwsptirtiret">
    <w:name w:val="Z_TIR/CZ_WSP_TIR_w_PKT – zm. części wsp. tir. tiret"/>
    <w:basedOn w:val="ZTIRTIRwPKTzmtirwpkttiret"/>
    <w:next w:val="TIRtiret"/>
    <w:uiPriority w:val="99"/>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6A748A"/>
    <w:pPr>
      <w:ind w:left="510" w:firstLine="0"/>
    </w:pPr>
  </w:style>
  <w:style w:type="paragraph" w:customStyle="1" w:styleId="ROZDZODDZOZNoznaczenierozdziauluboddziau">
    <w:name w:val="ROZDZ(ODDZ)_OZN – oznaczenie rozdziału lub oddziału"/>
    <w:next w:val="ARTartustawynprozporzdzenia"/>
    <w:uiPriority w:val="99"/>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99"/>
    <w:rsid w:val="006A748A"/>
    <w:pPr>
      <w:ind w:left="2177"/>
    </w:pPr>
  </w:style>
  <w:style w:type="paragraph" w:customStyle="1" w:styleId="Z2TIRTIRzmtirpodwjnymtiret">
    <w:name w:val="Z_2TIR/TIR – zm. tir. podwójnym tiret"/>
    <w:basedOn w:val="TIRtiret"/>
    <w:uiPriority w:val="99"/>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6A748A"/>
    <w:pPr>
      <w:ind w:left="1021"/>
    </w:pPr>
  </w:style>
  <w:style w:type="paragraph" w:customStyle="1" w:styleId="ZLITSKARNzmsankcjikarnejliter">
    <w:name w:val="Z_LIT/S_KARN – zm. sankcji karnej literą"/>
    <w:basedOn w:val="ZSKARNzmsankcjikarnejwszczeglnociwKodeksiekarnym"/>
    <w:uiPriority w:val="99"/>
    <w:rsid w:val="006A748A"/>
    <w:pPr>
      <w:ind w:left="1497"/>
    </w:pPr>
  </w:style>
  <w:style w:type="paragraph" w:customStyle="1" w:styleId="ZCYTzmcytatunpprzysigiartykuempunktem">
    <w:name w:val="Z/CYT – zm. cytatu np. przysięgi artykułem (punktem)"/>
    <w:basedOn w:val="CYTcytatnpprzysigi"/>
    <w:next w:val="ZUSTzmustartykuempunktem"/>
    <w:uiPriority w:val="99"/>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6A748A"/>
    <w:pPr>
      <w:ind w:left="1894" w:firstLine="0"/>
    </w:pPr>
  </w:style>
  <w:style w:type="paragraph" w:customStyle="1" w:styleId="Z2TIRwLITzmpodwtirwlitartykuempunktem">
    <w:name w:val="Z/2TIR_w_LIT – zm. podw. tir. w lit. artykułem (punktem)"/>
    <w:basedOn w:val="Z2TIRwPKTzmpodwtirwpktartykuempunktem"/>
    <w:uiPriority w:val="99"/>
    <w:rsid w:val="006A748A"/>
    <w:pPr>
      <w:ind w:left="1780"/>
    </w:pPr>
  </w:style>
  <w:style w:type="paragraph" w:customStyle="1" w:styleId="Z2TIRwTIRzmpodwtirwtirartykuempunktem">
    <w:name w:val="Z/2TIR_w_TIR – zm. podw. tir. w tir. artykułem (punktem)"/>
    <w:basedOn w:val="Z2TIRwLITzmpodwtirwlitartykuempunktem"/>
    <w:uiPriority w:val="99"/>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6A748A"/>
    <w:pPr>
      <w:ind w:left="1383" w:firstLine="0"/>
    </w:pPr>
  </w:style>
  <w:style w:type="paragraph" w:customStyle="1" w:styleId="ZZCZWSP2TIRzmianazmczciwsppodwtir">
    <w:name w:val="ZZ/CZ_WSP_2TIR – zmiana zm. części wsp. podw. tir."/>
    <w:basedOn w:val="ZZTIRzmianazmtir"/>
    <w:next w:val="ZZUSTzmianazmust"/>
    <w:uiPriority w:val="99"/>
    <w:rsid w:val="006A748A"/>
    <w:pPr>
      <w:ind w:left="1894" w:firstLine="0"/>
    </w:pPr>
  </w:style>
  <w:style w:type="paragraph" w:customStyle="1" w:styleId="PKTODNONIKApunktodnonika">
    <w:name w:val="PKT_ODNOŚNIKA – punkt odnośnika"/>
    <w:basedOn w:val="ODNONIKtreodnonika"/>
    <w:uiPriority w:val="99"/>
    <w:rsid w:val="006A748A"/>
    <w:pPr>
      <w:ind w:left="568"/>
    </w:pPr>
  </w:style>
  <w:style w:type="paragraph" w:customStyle="1" w:styleId="ZODNONIKAzmtekstuodnonikaartykuempunktem">
    <w:name w:val="Z/ODNOŚNIKA – zm. tekstu odnośnika artykułem (punktem)"/>
    <w:basedOn w:val="ODNONIKtreodnonika"/>
    <w:uiPriority w:val="99"/>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6A748A"/>
    <w:pPr>
      <w:ind w:left="1304"/>
    </w:pPr>
  </w:style>
  <w:style w:type="paragraph" w:customStyle="1" w:styleId="ZPKTODNONIKAzmpktodnonikaartykuempunktem">
    <w:name w:val="Z/PKT_ODNOŚNIKA – zm. pkt odnośnika artykułem (punktem)"/>
    <w:basedOn w:val="ZODNONIKAzmtekstuodnonikaartykuempunktem"/>
    <w:uiPriority w:val="99"/>
    <w:rsid w:val="006A748A"/>
  </w:style>
  <w:style w:type="paragraph" w:customStyle="1" w:styleId="ZLIT2TIRwTIRzmpodwtirwtirliter">
    <w:name w:val="Z_LIT/2TIR_w_TIR – zm. podw. tir. w tir. literą"/>
    <w:basedOn w:val="ZLIT2TIRzmpodwtirliter"/>
    <w:uiPriority w:val="99"/>
    <w:rsid w:val="006A748A"/>
    <w:pPr>
      <w:ind w:left="1780"/>
    </w:pPr>
  </w:style>
  <w:style w:type="paragraph" w:customStyle="1" w:styleId="ZLIT2TIRwLITzmpodwtirwlitliter">
    <w:name w:val="Z_LIT/2TIR_w_LIT – zm. podw. tir. w lit. literą"/>
    <w:basedOn w:val="ZLIT2TIRwTIRzmpodwtirwtirliter"/>
    <w:uiPriority w:val="99"/>
    <w:rsid w:val="006A748A"/>
    <w:pPr>
      <w:ind w:left="2257"/>
    </w:pPr>
  </w:style>
  <w:style w:type="paragraph" w:customStyle="1" w:styleId="ZLIT2TIRwPKTzmpodwtirwpktliter">
    <w:name w:val="Z_LIT/2TIR_w_PKT – zm. podw. tir. w pkt literą"/>
    <w:basedOn w:val="ZLIT2TIRwLITzmpodwtirwlitliter"/>
    <w:uiPriority w:val="99"/>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6A748A"/>
    <w:pPr>
      <w:ind w:left="2370" w:firstLine="0"/>
    </w:pPr>
  </w:style>
  <w:style w:type="paragraph" w:customStyle="1" w:styleId="ZTIR2TIRwPKTzmpodwtirwpkttiret">
    <w:name w:val="Z_TIR/2TIR_w_PKT – zm. podw. tir. w pkt tiret"/>
    <w:basedOn w:val="ZTIR2TIRwLITzmpodwtirwlittiret"/>
    <w:uiPriority w:val="99"/>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6A748A"/>
    <w:pPr>
      <w:ind w:left="2767" w:firstLine="0"/>
    </w:pPr>
  </w:style>
  <w:style w:type="paragraph" w:customStyle="1" w:styleId="ZZCZWSP2TIRwLITzmianazmczciwsppodwtirwlit">
    <w:name w:val="ZZ/CZ_WSP_2TIR_w_LIT – zmiana zm. części wsp. podw. tir. w lit."/>
    <w:basedOn w:val="ZZ2TIRwLITzmianazmpodwtirwlit"/>
    <w:uiPriority w:val="99"/>
    <w:rsid w:val="006A748A"/>
    <w:pPr>
      <w:ind w:left="2767"/>
    </w:pPr>
  </w:style>
  <w:style w:type="paragraph" w:customStyle="1" w:styleId="ZZCZWSP2TIRwPKTzmianazmczciwsppodwtirwpkt">
    <w:name w:val="ZZ/CZ_WSP_2TIR_w_PKT – zmiana zm. części wsp. podw. tir. w pkt"/>
    <w:basedOn w:val="ZZ2TIRwLITzmianazmpodwtirwlit"/>
    <w:uiPriority w:val="99"/>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6A748A"/>
  </w:style>
  <w:style w:type="paragraph" w:customStyle="1" w:styleId="ZLITCZWSP2TIRzmczciwsppodwtirliter">
    <w:name w:val="Z_LIT/CZ_WSP_2TIR – zm. części wsp. podw. tir. literą"/>
    <w:basedOn w:val="ZLITCZWSPPKTzmczciwsppktliter"/>
    <w:next w:val="LITlitera"/>
    <w:uiPriority w:val="99"/>
    <w:rsid w:val="006A748A"/>
  </w:style>
  <w:style w:type="paragraph" w:customStyle="1" w:styleId="ZTIRCZWSP2TIRzmczciwsppodwtirtiret">
    <w:name w:val="Z_TIR/CZ_WSP_2TIR – zm. części wsp. podw. tir. tiret"/>
    <w:basedOn w:val="ZLITCZWSP2TIRzmczciwsppodwtirliter"/>
    <w:next w:val="TIRtiret"/>
    <w:uiPriority w:val="99"/>
    <w:rsid w:val="006A748A"/>
  </w:style>
  <w:style w:type="paragraph" w:customStyle="1" w:styleId="ZZ2TIRzmianazmpodwtir">
    <w:name w:val="ZZ/2TIR – zmiana zm. podw. tir."/>
    <w:basedOn w:val="ZZCZWSP2TIRzmianazmczciwsppodwtir"/>
    <w:uiPriority w:val="99"/>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6A748A"/>
  </w:style>
  <w:style w:type="paragraph" w:customStyle="1" w:styleId="ZCZWSPTIRzmczciwsptirartykuempunktem">
    <w:name w:val="Z/CZ_WSP_TIR – zm. części wsp. tir. artykułem (punktem)"/>
    <w:basedOn w:val="ZCZWSPPKTzmczciwsppktartykuempunktem"/>
    <w:next w:val="PKTpunkt"/>
    <w:uiPriority w:val="99"/>
    <w:rsid w:val="006A748A"/>
  </w:style>
  <w:style w:type="paragraph" w:customStyle="1" w:styleId="ZLITCZWSPLITzmczciwsplitliter">
    <w:name w:val="Z_LIT/CZ_WSP_LIT – zm. części wsp. lit. literą"/>
    <w:basedOn w:val="ZLITCZWSPPKTzmczciwsppktliter"/>
    <w:next w:val="LITlitera"/>
    <w:uiPriority w:val="99"/>
    <w:rsid w:val="006A748A"/>
  </w:style>
  <w:style w:type="paragraph" w:customStyle="1" w:styleId="ZLITCZWSPTIRzmczciwsptirliter">
    <w:name w:val="Z_LIT/CZ_WSP_TIR – zm. części wsp. tir. literą"/>
    <w:basedOn w:val="ZLITCZWSPPKTzmczciwsppktliter"/>
    <w:next w:val="LITlitera"/>
    <w:uiPriority w:val="99"/>
    <w:rsid w:val="006A748A"/>
  </w:style>
  <w:style w:type="paragraph" w:customStyle="1" w:styleId="ZTIRCZWSPLITzmczciwsplittiret">
    <w:name w:val="Z_TIR/CZ_WSP_LIT – zm. części wsp. lit. tiret"/>
    <w:basedOn w:val="ZTIRCZWSPPKTzmczciwsppkttiret"/>
    <w:next w:val="TIRtiret"/>
    <w:uiPriority w:val="99"/>
    <w:rsid w:val="006A748A"/>
  </w:style>
  <w:style w:type="paragraph" w:customStyle="1" w:styleId="ZTIRCZWSPTIRzmczciwsptirtiret">
    <w:name w:val="Z_TIR/CZ_WSP_TIR – zm. części wsp. tir. tiret"/>
    <w:basedOn w:val="ZTIRCZWSPPKTzmczciwsppkttiret"/>
    <w:next w:val="TIRtiret"/>
    <w:uiPriority w:val="99"/>
    <w:rsid w:val="006A748A"/>
  </w:style>
  <w:style w:type="paragraph" w:customStyle="1" w:styleId="ZZCZWSPLITzmianazmczciwsplit">
    <w:name w:val="ZZ/CZ_WSP_LIT – zmiana. zm. części wsp. lit."/>
    <w:basedOn w:val="ZZCZWSPPKTzmianazmczciwsppkt"/>
    <w:uiPriority w:val="99"/>
    <w:rsid w:val="006A748A"/>
  </w:style>
  <w:style w:type="paragraph" w:customStyle="1" w:styleId="ZZCZWSPTIRzmianazmczciwsptir">
    <w:name w:val="ZZ/CZ_WSP_TIR – zmiana. zm. części wsp. tir."/>
    <w:basedOn w:val="ZZCZWSPPKTzmianazmczciwsppkt"/>
    <w:uiPriority w:val="99"/>
    <w:rsid w:val="006A748A"/>
  </w:style>
  <w:style w:type="paragraph" w:customStyle="1" w:styleId="Z2TIRCZWSPTIRzmczciwsptirpodwjnymtiret">
    <w:name w:val="Z_2TIR/CZ_WSP_TIR – zm. części wsp. tir. podwójnym tiret"/>
    <w:basedOn w:val="Z2TIRCZWSPLITzmczciwsplitpodwjnymtiret"/>
    <w:next w:val="2TIRpodwjnytiret"/>
    <w:uiPriority w:val="99"/>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9"/>
    <w:rsid w:val="006A748A"/>
  </w:style>
  <w:style w:type="paragraph" w:customStyle="1" w:styleId="ZUSTzmustartykuempunktem">
    <w:name w:val="Z/UST(§) – zm. ust. (§) artykułem (punktem)"/>
    <w:basedOn w:val="ZARTzmartartykuempunktem"/>
    <w:uiPriority w:val="99"/>
    <w:rsid w:val="006A748A"/>
  </w:style>
  <w:style w:type="paragraph" w:customStyle="1" w:styleId="ZZUSTzmianazmust">
    <w:name w:val="ZZ/UST(§) – zmiana zm. ust. (§)"/>
    <w:basedOn w:val="ZZARTzmianazmart"/>
    <w:uiPriority w:val="99"/>
    <w:rsid w:val="006A748A"/>
  </w:style>
  <w:style w:type="paragraph" w:customStyle="1" w:styleId="TYTDZPRZEDMprzedmiotregulacjitytuulubdziau">
    <w:name w:val="TYT(DZ)_PRZEDM – przedmiot regulacji tytułu lub działu"/>
    <w:next w:val="ARTartustawynprozporzdzenia"/>
    <w:uiPriority w:val="99"/>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99"/>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6A748A"/>
    <w:pPr>
      <w:ind w:left="1894"/>
    </w:pPr>
  </w:style>
  <w:style w:type="paragraph" w:customStyle="1" w:styleId="P1wTABELIpoziom1numeracjiwtabeli">
    <w:name w:val="P1_w_TABELI – poziom 1 numeracji w tabeli"/>
    <w:basedOn w:val="PKTpunkt"/>
    <w:uiPriority w:val="99"/>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6A748A"/>
    <w:pPr>
      <w:ind w:left="0" w:firstLine="0"/>
    </w:pPr>
  </w:style>
  <w:style w:type="paragraph" w:customStyle="1" w:styleId="P2wTABELIpoziom2numeracjiwtabeli">
    <w:name w:val="P2_w_TABELI – poziom 2 numeracji w tabeli"/>
    <w:basedOn w:val="P1wTABELIpoziom1numeracjiwtabeli"/>
    <w:uiPriority w:val="99"/>
    <w:rsid w:val="006A748A"/>
    <w:pPr>
      <w:ind w:left="794"/>
    </w:pPr>
  </w:style>
  <w:style w:type="paragraph" w:customStyle="1" w:styleId="P3wTABELIpoziom3numeracjiwtabeli">
    <w:name w:val="P3_w_TABELI – poziom 3 numeracji w tabeli"/>
    <w:basedOn w:val="P2wTABELIpoziom2numeracjiwtabeli"/>
    <w:uiPriority w:val="99"/>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6A748A"/>
    <w:pPr>
      <w:ind w:left="1191"/>
    </w:pPr>
  </w:style>
  <w:style w:type="paragraph" w:customStyle="1" w:styleId="P4wTABELIpoziom4numeracjiwtabeli">
    <w:name w:val="P4_w_TABELI – poziom 4 numeracji w tabeli"/>
    <w:basedOn w:val="P3wTABELIpoziom3numeracjiwtabeli"/>
    <w:uiPriority w:val="99"/>
    <w:rsid w:val="006A748A"/>
    <w:pPr>
      <w:ind w:left="1588"/>
    </w:pPr>
  </w:style>
  <w:style w:type="paragraph" w:customStyle="1" w:styleId="TYTTABELItytutabeli">
    <w:name w:val="TYT_TABELI – tytuł tabeli"/>
    <w:basedOn w:val="TYTDZOZNoznaczenietytuulubdziau"/>
    <w:uiPriority w:val="99"/>
    <w:rsid w:val="006A748A"/>
    <w:rPr>
      <w:b/>
    </w:rPr>
  </w:style>
  <w:style w:type="paragraph" w:customStyle="1" w:styleId="OZNPROJEKTUwskazaniedatylubwersjiprojektu">
    <w:name w:val="OZN_PROJEKTU – wskazanie daty lub wersji projektu"/>
    <w:next w:val="OZNRODZAKTUtznustawalubrozporzdzenieiorganwydajcy"/>
    <w:uiPriority w:val="99"/>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99"/>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6A748A"/>
    <w:pPr>
      <w:ind w:left="0" w:right="4820"/>
      <w:jc w:val="left"/>
    </w:pPr>
  </w:style>
  <w:style w:type="paragraph" w:customStyle="1" w:styleId="TEKSTwporozumieniu">
    <w:name w:val="TEKST&quot;w porozumieniu:&quot;"/>
    <w:next w:val="NAZORGWPOROZUMIENIUnazwaorganuwporozumieniuzktrymaktjestwydawany"/>
    <w:uiPriority w:val="99"/>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99"/>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6A748A"/>
    <w:pPr>
      <w:ind w:left="510" w:firstLine="0"/>
    </w:pPr>
  </w:style>
  <w:style w:type="paragraph" w:customStyle="1" w:styleId="NOTATKILEGISLATORA">
    <w:name w:val="NOTATKI_LEGISLATORA"/>
    <w:basedOn w:val="Normalny"/>
    <w:uiPriority w:val="99"/>
    <w:rsid w:val="006A748A"/>
    <w:rPr>
      <w:b/>
      <w:i/>
    </w:rPr>
  </w:style>
  <w:style w:type="paragraph" w:customStyle="1" w:styleId="OZNZACZNIKAwskazanienrzacznika">
    <w:name w:val="OZN_ZAŁĄCZNIKA – wskazanie nr załącznika"/>
    <w:basedOn w:val="OZNPROJEKTUwskazaniedatylubwersjiprojektu"/>
    <w:uiPriority w:val="99"/>
    <w:rsid w:val="006A748A"/>
    <w:pPr>
      <w:keepNext/>
    </w:pPr>
    <w:rPr>
      <w:b/>
      <w:u w:val="none"/>
    </w:rPr>
  </w:style>
  <w:style w:type="paragraph" w:customStyle="1" w:styleId="OZNPARAFYADNOTACJE">
    <w:name w:val="OZN_PARAFY(ADNOTACJE)"/>
    <w:basedOn w:val="ODNONIKtreodnonika"/>
    <w:uiPriority w:val="99"/>
    <w:rsid w:val="006A748A"/>
  </w:style>
  <w:style w:type="paragraph" w:customStyle="1" w:styleId="TEKSTZacznikido">
    <w:name w:val="TEKST&quot;Załącznik(i) do ...&quot;"/>
    <w:uiPriority w:val="99"/>
    <w:rsid w:val="00A56F07"/>
    <w:pPr>
      <w:keepNext/>
      <w:spacing w:after="240"/>
      <w:ind w:left="5670"/>
    </w:pPr>
    <w:rPr>
      <w:rFonts w:ascii="Times New Roman" w:hAnsi="Times New Roman" w:cs="Arial"/>
      <w:sz w:val="24"/>
    </w:rPr>
  </w:style>
  <w:style w:type="paragraph" w:customStyle="1" w:styleId="LITODNONIKAliteraodnonika">
    <w:name w:val="LIT_ODNOŚNIKA – litera odnośnika"/>
    <w:basedOn w:val="PKTODNONIKApunktodnonika"/>
    <w:uiPriority w:val="99"/>
    <w:rsid w:val="006A748A"/>
    <w:pPr>
      <w:ind w:left="851"/>
    </w:pPr>
  </w:style>
  <w:style w:type="paragraph" w:customStyle="1" w:styleId="CZWSPLITODNONIKAczwspliterodnonika">
    <w:name w:val="CZ_WSP_LIT_ODNOŚNIKA – część wsp. liter odnośnika"/>
    <w:basedOn w:val="LITODNONIKAliteraodnonika"/>
    <w:uiPriority w:val="99"/>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ED2AE0"/>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6A748A"/>
  </w:style>
  <w:style w:type="paragraph" w:customStyle="1" w:styleId="ZLITwPKTODNONIKAzmlitwpktodnonikaartykuempunktem">
    <w:name w:val="Z/LIT_w_PKT_ODNOŚNIKA – zm. lit. w pkt odnośnika artykułem (punktem)"/>
    <w:basedOn w:val="ZLITODNONIKAzmlitodnonikaartykuempunktem"/>
    <w:uiPriority w:val="99"/>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6A748A"/>
  </w:style>
  <w:style w:type="paragraph" w:customStyle="1" w:styleId="ZZFRAGzmianazmfragmentunpzdania">
    <w:name w:val="ZZ/FRAG – zmiana zm. fragmentu (np. zdania)"/>
    <w:basedOn w:val="ZZCZWSPPKTzmianazmczciwsppkt"/>
    <w:uiPriority w:val="99"/>
    <w:rsid w:val="006A748A"/>
  </w:style>
  <w:style w:type="paragraph" w:customStyle="1" w:styleId="Z2TIRPKTzmpktpodwjnymtiret">
    <w:name w:val="Z_2TIR/PKT – zm. pkt podwójnym tiret"/>
    <w:basedOn w:val="Z2TIRLITzmlitpodwjnymtiret"/>
    <w:uiPriority w:val="99"/>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6A748A"/>
    <w:pPr>
      <w:ind w:left="1780" w:firstLine="510"/>
    </w:pPr>
  </w:style>
  <w:style w:type="paragraph" w:customStyle="1" w:styleId="Z2TIRUSTzmustpodwjnymtiret">
    <w:name w:val="Z_2TIR/UST(§) – zm. ust. (§) podwójnym tiret"/>
    <w:basedOn w:val="Z2TIRPKTzmpktpodwjnymtiret"/>
    <w:uiPriority w:val="99"/>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6A748A"/>
    <w:pPr>
      <w:ind w:left="3164" w:firstLine="0"/>
    </w:pPr>
  </w:style>
  <w:style w:type="paragraph" w:customStyle="1" w:styleId="Z2TIRCZWSPPKTzmczciwsppktpodwjnymtiret">
    <w:name w:val="Z_2TIR/CZ_WSP_PKT – zm. części wsp. pkt podwójnym tiret"/>
    <w:basedOn w:val="Z2TIRPKTzmpktpodwjnymtiret"/>
    <w:uiPriority w:val="99"/>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6A748A"/>
    <w:pPr>
      <w:ind w:left="2767" w:firstLine="0"/>
    </w:pPr>
  </w:style>
  <w:style w:type="paragraph" w:customStyle="1" w:styleId="ZLITARTzmartliter">
    <w:name w:val="Z_LIT/ART(§) – zm. art. (§) literą"/>
    <w:basedOn w:val="ZLITUSTzmustliter"/>
    <w:uiPriority w:val="99"/>
    <w:rsid w:val="006A748A"/>
    <w:rPr>
      <w:rFonts w:ascii="Times New Roman" w:hAnsi="Times New Roman"/>
    </w:rPr>
  </w:style>
  <w:style w:type="paragraph" w:customStyle="1" w:styleId="ZTIRARTzmarttiret">
    <w:name w:val="Z_TIR/ART(§) – zm. art. (§) tiret"/>
    <w:basedOn w:val="ZTIRPKTzmpkttiret"/>
    <w:uiPriority w:val="99"/>
    <w:rsid w:val="006A748A"/>
    <w:pPr>
      <w:ind w:left="1383" w:firstLine="510"/>
    </w:pPr>
    <w:rPr>
      <w:rFonts w:ascii="Times New Roman" w:hAnsi="Times New Roman"/>
    </w:rPr>
  </w:style>
  <w:style w:type="paragraph" w:customStyle="1" w:styleId="ZTIRUSTzmusttiret">
    <w:name w:val="Z_TIR/UST(§) – zm. ust. (§) tiret"/>
    <w:basedOn w:val="ZTIRARTzmarttiret"/>
    <w:uiPriority w:val="99"/>
    <w:rsid w:val="006A748A"/>
  </w:style>
  <w:style w:type="paragraph" w:customStyle="1" w:styleId="ZLITKSIGIzmozniprzedmksigiliter">
    <w:name w:val="Z_LIT/KSIĘGI – zm. ozn. i przedm. księgi literą"/>
    <w:basedOn w:val="ZCZCIKSIGIzmozniprzedmczciksigiartykuempunktem"/>
    <w:uiPriority w:val="99"/>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6A748A"/>
    <w:pPr>
      <w:ind w:left="987"/>
    </w:pPr>
  </w:style>
  <w:style w:type="paragraph" w:customStyle="1" w:styleId="ZLITTYTDZPRZEDMzmprzedmtytuudziauliter">
    <w:name w:val="Z_LIT/TYT(DZ)_PRZEDM – zm. przedm. tytułu (działu) literą"/>
    <w:basedOn w:val="ZTYTDZPRZEDMzmprzedmtytuulubdziauartykuempunktem"/>
    <w:uiPriority w:val="99"/>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6A748A"/>
    <w:pPr>
      <w:ind w:left="987"/>
    </w:pPr>
  </w:style>
  <w:style w:type="paragraph" w:customStyle="1" w:styleId="ZTIRDZOZNzmozndziautiret">
    <w:name w:val="Z_TIR/DZ_OZN – zm. ozn. działu tiret"/>
    <w:basedOn w:val="ZLITTYTDZOZNzmozntytuudziauliter"/>
    <w:next w:val="ZTIRDZPRZEDMzmprzedmdziautiret"/>
    <w:uiPriority w:val="99"/>
    <w:rsid w:val="006A748A"/>
    <w:pPr>
      <w:ind w:left="1383"/>
    </w:pPr>
  </w:style>
  <w:style w:type="paragraph" w:customStyle="1" w:styleId="ZTIRDZPRZEDMzmprzedmdziautiret">
    <w:name w:val="Z_TIR/DZ_PRZEDM – zm. przedm. działu tiret"/>
    <w:basedOn w:val="ZLITTYTDZPRZEDMzmprzedmtytuudziauliter"/>
    <w:uiPriority w:val="99"/>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6A748A"/>
    <w:pPr>
      <w:ind w:left="1383"/>
    </w:pPr>
  </w:style>
  <w:style w:type="paragraph" w:customStyle="1" w:styleId="ZTIRROZDZODDZPRZEDMzmprzedmrozdzoddztiret">
    <w:name w:val="Z_TIR/ROZDZ(ODDZ)_PRZEDM – zm. przedm. rozdz. (oddz.) tiret"/>
    <w:basedOn w:val="ZLITROZDZODDZPRZEDMzmprzedmrozdzoddzliter"/>
    <w:uiPriority w:val="99"/>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6A748A"/>
    <w:pPr>
      <w:ind w:left="1780"/>
    </w:pPr>
  </w:style>
  <w:style w:type="character" w:customStyle="1" w:styleId="IGindeksgrny">
    <w:name w:val="_IG_ – indeks górny"/>
    <w:uiPriority w:val="99"/>
    <w:rsid w:val="00A12520"/>
    <w:rPr>
      <w:rFonts w:cs="Times New Roman"/>
      <w:spacing w:val="0"/>
      <w:vertAlign w:val="superscript"/>
    </w:rPr>
  </w:style>
  <w:style w:type="character" w:customStyle="1" w:styleId="IDindeksdolny">
    <w:name w:val="_ID_ – indeks dolny"/>
    <w:uiPriority w:val="99"/>
    <w:rsid w:val="00591124"/>
    <w:rPr>
      <w:rFonts w:cs="Times New Roman"/>
      <w:spacing w:val="0"/>
      <w:vertAlign w:val="subscript"/>
    </w:rPr>
  </w:style>
  <w:style w:type="character" w:customStyle="1" w:styleId="IDPindeksdolnyipogrubienie">
    <w:name w:val="_ID_P_ – indeks dolny i pogrubienie"/>
    <w:uiPriority w:val="99"/>
    <w:rsid w:val="00591124"/>
    <w:rPr>
      <w:rFonts w:cs="Times New Roman"/>
      <w:b/>
      <w:spacing w:val="0"/>
      <w:vertAlign w:val="subscript"/>
    </w:rPr>
  </w:style>
  <w:style w:type="character" w:customStyle="1" w:styleId="IDKindeksdolnyikursywa">
    <w:name w:val="_ID_K_ – indeks dolny i kursywa"/>
    <w:uiPriority w:val="99"/>
    <w:rsid w:val="00591124"/>
    <w:rPr>
      <w:rFonts w:cs="Times New Roman"/>
      <w:i/>
      <w:spacing w:val="0"/>
      <w:vertAlign w:val="subscript"/>
    </w:rPr>
  </w:style>
  <w:style w:type="character" w:customStyle="1" w:styleId="IGPindeksgrnyipogrubienie">
    <w:name w:val="_IG_P_ – indeks górny i pogrubienie"/>
    <w:uiPriority w:val="99"/>
    <w:rsid w:val="00A12520"/>
    <w:rPr>
      <w:rFonts w:cs="Times New Roman"/>
      <w:b/>
      <w:spacing w:val="0"/>
      <w:vertAlign w:val="superscript"/>
    </w:rPr>
  </w:style>
  <w:style w:type="character" w:customStyle="1" w:styleId="IGKindeksgrnyikursywa">
    <w:name w:val="_IG_K_ – indeks górny i kursywa"/>
    <w:uiPriority w:val="99"/>
    <w:rsid w:val="00A12520"/>
    <w:rPr>
      <w:rFonts w:cs="Times New Roman"/>
      <w:i/>
      <w:spacing w:val="0"/>
      <w:vertAlign w:val="superscript"/>
    </w:rPr>
  </w:style>
  <w:style w:type="character" w:customStyle="1" w:styleId="IGPKindeksgrnyipogrubieniekursywa">
    <w:name w:val="_IG_P_K_ – indeks górny i pogrubienie kursywa"/>
    <w:uiPriority w:val="99"/>
    <w:rsid w:val="00591124"/>
    <w:rPr>
      <w:rFonts w:cs="Times New Roman"/>
      <w:b/>
      <w:i/>
      <w:spacing w:val="0"/>
      <w:vertAlign w:val="superscript"/>
    </w:rPr>
  </w:style>
  <w:style w:type="character" w:customStyle="1" w:styleId="IDPKindeksdolnyipogrugieniekursywa">
    <w:name w:val="_ID_P_K_ – indeks dolny i pogrugienie kursywa"/>
    <w:uiPriority w:val="99"/>
    <w:rsid w:val="00591124"/>
    <w:rPr>
      <w:rFonts w:cs="Times New Roman"/>
      <w:b/>
      <w:i/>
      <w:spacing w:val="0"/>
      <w:vertAlign w:val="subscript"/>
    </w:rPr>
  </w:style>
  <w:style w:type="character" w:customStyle="1" w:styleId="Ppogrubienie">
    <w:name w:val="_P_ – pogrubienie"/>
    <w:uiPriority w:val="99"/>
    <w:rsid w:val="006A748A"/>
    <w:rPr>
      <w:rFonts w:cs="Times New Roman"/>
      <w:b/>
    </w:rPr>
  </w:style>
  <w:style w:type="character" w:customStyle="1" w:styleId="Kkursywa">
    <w:name w:val="_K_ – kursywa"/>
    <w:uiPriority w:val="99"/>
    <w:rsid w:val="006A748A"/>
    <w:rPr>
      <w:rFonts w:cs="Times New Roman"/>
      <w:i/>
    </w:rPr>
  </w:style>
  <w:style w:type="character" w:customStyle="1" w:styleId="PKpogrubieniekursywa">
    <w:name w:val="_P_K_ – pogrubienie kursywa"/>
    <w:uiPriority w:val="99"/>
    <w:rsid w:val="006A748A"/>
    <w:rPr>
      <w:rFonts w:cs="Times New Roman"/>
      <w:b/>
      <w:i/>
    </w:rPr>
  </w:style>
  <w:style w:type="character" w:customStyle="1" w:styleId="TEKSTOZNACZONYWDOKUMENCIERDOWYMJAKOUKRYTY">
    <w:name w:val="_TEKST_OZNACZONY_W_DOKUMENCIE_ŹRÓDŁOWYM_JAKO_UKRYTY_"/>
    <w:uiPriority w:val="99"/>
    <w:rsid w:val="009D55AA"/>
    <w:rPr>
      <w:rFonts w:cs="Times New Roman"/>
      <w:color w:val="FF0000"/>
      <w:u w:val="single" w:color="FF0000"/>
    </w:rPr>
  </w:style>
  <w:style w:type="character" w:customStyle="1" w:styleId="BEZWERSALIKW">
    <w:name w:val="_BEZ_WERSALIKÓW_"/>
    <w:uiPriority w:val="99"/>
    <w:rsid w:val="00390E89"/>
    <w:rPr>
      <w:rFonts w:cs="Times New Roman"/>
      <w:caps/>
    </w:rPr>
  </w:style>
  <w:style w:type="character" w:customStyle="1" w:styleId="IIGPindeksgrnyindeksugrnegoipogrubienie">
    <w:name w:val="_IIG_P_ – indeks górny indeksu górnego i pogrubienie"/>
    <w:uiPriority w:val="99"/>
    <w:rsid w:val="00A12520"/>
    <w:rPr>
      <w:rFonts w:cs="Times New Roman"/>
      <w:b/>
      <w:spacing w:val="0"/>
      <w:position w:val="6"/>
      <w:vertAlign w:val="superscript"/>
    </w:rPr>
  </w:style>
  <w:style w:type="character" w:customStyle="1" w:styleId="IIGindeksgrnyindeksugrnego">
    <w:name w:val="_IIG_ – indeks górny indeksu górnego"/>
    <w:uiPriority w:val="99"/>
    <w:rsid w:val="003602AE"/>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1270A2"/>
    <w:pPr>
      <w:ind w:left="1894"/>
    </w:pPr>
  </w:style>
  <w:style w:type="paragraph" w:customStyle="1" w:styleId="ZZSKARNzmianazmsankcjikarnej">
    <w:name w:val="ZZ/S_KARN – zmiana zm. sankcji karnej"/>
    <w:basedOn w:val="ZZFRAGzmianazmfragmentunpzdania"/>
    <w:uiPriority w:val="99"/>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1270A2"/>
    <w:pPr>
      <w:ind w:left="2291" w:firstLine="0"/>
    </w:pPr>
  </w:style>
  <w:style w:type="paragraph" w:customStyle="1" w:styleId="WMATFIZCHEMwzrmatfizlubchem">
    <w:name w:val="W_MAT(FIZ|CHEM) – wzór mat. (fiz. lub chem.)"/>
    <w:uiPriority w:val="99"/>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99"/>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A65B41"/>
    <w:pPr>
      <w:ind w:left="3085"/>
    </w:pPr>
  </w:style>
  <w:style w:type="paragraph" w:customStyle="1" w:styleId="ZLITCYTzmcytatunpprzysigiliter">
    <w:name w:val="Z_LIT/CYT – zm. cytatu np. przysięgi literą"/>
    <w:basedOn w:val="ZCYTzmcytatunpprzysigiartykuempunktem"/>
    <w:uiPriority w:val="99"/>
    <w:rsid w:val="002D4D30"/>
    <w:pPr>
      <w:ind w:left="1497"/>
    </w:pPr>
  </w:style>
  <w:style w:type="paragraph" w:customStyle="1" w:styleId="ZTIRCYTzmcytatunpprzysigitiret">
    <w:name w:val="Z_TIR/CYT – zm. cytatu np. przysięgi tiret"/>
    <w:basedOn w:val="ZLITCYTzmcytatunpprzysigiliter"/>
    <w:next w:val="ZTIRUSTzmusttiret"/>
    <w:uiPriority w:val="99"/>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A65B41"/>
    <w:pPr>
      <w:ind w:left="2291"/>
    </w:pPr>
  </w:style>
  <w:style w:type="paragraph" w:customStyle="1" w:styleId="ZZCYTzmianazmcytatunpprzysigi">
    <w:name w:val="ZZ/CYT – zmiana zm. cytatu np. przysięgi"/>
    <w:basedOn w:val="ZZFRAGzmianazmfragmentunpzdania"/>
    <w:next w:val="ZZUSTzmianazmust"/>
    <w:uiPriority w:val="99"/>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A824DD"/>
    <w:pPr>
      <w:ind w:left="1780"/>
    </w:pPr>
  </w:style>
  <w:style w:type="table" w:styleId="Tabela-Siatka">
    <w:name w:val="Table Grid"/>
    <w:basedOn w:val="Standardowy"/>
    <w:uiPriority w:val="99"/>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rFonts w:cs="Times New Roman"/>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rPr>
        <w:rFonts w:cs="Times New Roman"/>
      </w:rPr>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rFonts w:cs="Times New Roman"/>
      <w:color w:val="808080"/>
    </w:rPr>
  </w:style>
  <w:style w:type="character" w:styleId="Hipercze">
    <w:name w:val="Hyperlink"/>
    <w:uiPriority w:val="99"/>
    <w:rsid w:val="00DB4747"/>
    <w:rPr>
      <w:rFonts w:cs="Times New Roman"/>
      <w:color w:val="0000FF"/>
      <w:u w:val="single"/>
    </w:rPr>
  </w:style>
  <w:style w:type="paragraph" w:styleId="Tekstpodstawowy">
    <w:name w:val="Body Text"/>
    <w:basedOn w:val="Normalny"/>
    <w:link w:val="TekstpodstawowyZnak"/>
    <w:uiPriority w:val="99"/>
    <w:rsid w:val="00DB4747"/>
    <w:pPr>
      <w:widowControl/>
      <w:suppressAutoHyphens/>
      <w:autoSpaceDE/>
      <w:autoSpaceDN/>
      <w:adjustRightInd/>
      <w:spacing w:after="120" w:line="240" w:lineRule="auto"/>
    </w:pPr>
    <w:rPr>
      <w:rFonts w:cs="Times New Roman"/>
      <w:szCs w:val="24"/>
      <w:lang w:eastAsia="ar-SA"/>
    </w:rPr>
  </w:style>
  <w:style w:type="character" w:customStyle="1" w:styleId="TekstpodstawowyZnak">
    <w:name w:val="Tekst podstawowy Znak"/>
    <w:link w:val="Tekstpodstawowy"/>
    <w:uiPriority w:val="99"/>
    <w:rsid w:val="00DB4747"/>
    <w:rPr>
      <w:rFonts w:ascii="Times New Roman" w:hAnsi="Times New Roman" w:cs="Times New Roman"/>
      <w:lang w:eastAsia="ar-SA" w:bidi="ar-SA"/>
    </w:rPr>
  </w:style>
  <w:style w:type="paragraph" w:styleId="Lista">
    <w:name w:val="List"/>
    <w:basedOn w:val="Tekstpodstawowy"/>
    <w:uiPriority w:val="99"/>
    <w:rsid w:val="00DB4747"/>
    <w:rPr>
      <w:rFonts w:cs="Mangal"/>
    </w:rPr>
  </w:style>
  <w:style w:type="paragraph" w:styleId="NormalnyWeb">
    <w:name w:val="Normal (Web)"/>
    <w:basedOn w:val="Normalny"/>
    <w:uiPriority w:val="99"/>
    <w:rsid w:val="00DB4747"/>
    <w:pPr>
      <w:widowControl/>
      <w:suppressAutoHyphens/>
      <w:autoSpaceDE/>
      <w:autoSpaceDN/>
      <w:adjustRightInd/>
      <w:spacing w:before="100" w:after="100" w:line="240" w:lineRule="auto"/>
    </w:pPr>
    <w:rPr>
      <w:rFonts w:cs="Times New Roman"/>
      <w:szCs w:val="24"/>
      <w:lang w:eastAsia="ar-SA"/>
    </w:rPr>
  </w:style>
  <w:style w:type="paragraph" w:styleId="Tekstpodstawowy2">
    <w:name w:val="Body Text 2"/>
    <w:basedOn w:val="Normalny"/>
    <w:link w:val="Tekstpodstawowy2Znak"/>
    <w:uiPriority w:val="99"/>
    <w:rsid w:val="00DB4747"/>
    <w:pPr>
      <w:widowControl/>
      <w:suppressAutoHyphens/>
      <w:autoSpaceDE/>
      <w:autoSpaceDN/>
      <w:adjustRightInd/>
      <w:ind w:left="360" w:hanging="300"/>
    </w:pPr>
    <w:rPr>
      <w:rFonts w:cs="Times New Roman"/>
      <w:sz w:val="26"/>
      <w:szCs w:val="24"/>
      <w:lang w:eastAsia="ar-SA"/>
    </w:rPr>
  </w:style>
  <w:style w:type="character" w:customStyle="1" w:styleId="BodyText2Char">
    <w:name w:val="Body Text 2 Char"/>
    <w:uiPriority w:val="99"/>
    <w:semiHidden/>
    <w:rsid w:val="00EE7C8B"/>
    <w:rPr>
      <w:rFonts w:ascii="Times New Roman" w:hAnsi="Times New Roman" w:cs="Arial"/>
      <w:sz w:val="24"/>
      <w:szCs w:val="20"/>
    </w:rPr>
  </w:style>
  <w:style w:type="character" w:customStyle="1" w:styleId="Tekstpodstawowy2Znak">
    <w:name w:val="Tekst podstawowy 2 Znak"/>
    <w:link w:val="Tekstpodstawowy2"/>
    <w:uiPriority w:val="99"/>
    <w:rsid w:val="00DB4747"/>
    <w:rPr>
      <w:rFonts w:ascii="Times New Roman" w:hAnsi="Times New Roman" w:cs="Times New Roman"/>
      <w:sz w:val="26"/>
      <w:lang w:eastAsia="ar-SA" w:bidi="ar-SA"/>
    </w:rPr>
  </w:style>
  <w:style w:type="paragraph" w:styleId="Tekstprzypisukocowego">
    <w:name w:val="endnote text"/>
    <w:basedOn w:val="Normalny"/>
    <w:link w:val="TekstprzypisukocowegoZnak"/>
    <w:uiPriority w:val="99"/>
    <w:semiHidden/>
    <w:rsid w:val="00DB4747"/>
    <w:pPr>
      <w:widowControl/>
      <w:suppressAutoHyphens/>
      <w:autoSpaceDE/>
      <w:autoSpaceDN/>
      <w:adjustRightInd/>
      <w:spacing w:line="240" w:lineRule="auto"/>
    </w:pPr>
    <w:rPr>
      <w:rFonts w:cs="Times New Roman"/>
      <w:sz w:val="20"/>
      <w:lang w:eastAsia="ar-SA"/>
    </w:rPr>
  </w:style>
  <w:style w:type="character" w:customStyle="1" w:styleId="TekstprzypisukocowegoZnak">
    <w:name w:val="Tekst przypisu końcowego Znak"/>
    <w:link w:val="Tekstprzypisukocowego"/>
    <w:uiPriority w:val="99"/>
    <w:rsid w:val="00DB4747"/>
    <w:rPr>
      <w:rFonts w:ascii="Times New Roman" w:hAnsi="Times New Roman" w:cs="Times New Roman"/>
      <w:sz w:val="20"/>
      <w:szCs w:val="20"/>
      <w:lang w:eastAsia="ar-SA" w:bidi="ar-SA"/>
    </w:rPr>
  </w:style>
  <w:style w:type="character" w:styleId="Odwoanieprzypisukocowego">
    <w:name w:val="endnote reference"/>
    <w:uiPriority w:val="99"/>
    <w:semiHidden/>
    <w:rsid w:val="00DB4747"/>
    <w:rPr>
      <w:rFonts w:cs="Times New Roman"/>
      <w:vertAlign w:val="superscript"/>
    </w:rPr>
  </w:style>
  <w:style w:type="paragraph" w:styleId="Poprawka">
    <w:name w:val="Revision"/>
    <w:hidden/>
    <w:uiPriority w:val="99"/>
    <w:semiHidden/>
    <w:rsid w:val="00276260"/>
    <w:rPr>
      <w:rFonts w:ascii="Times New Roman" w:hAnsi="Times New Roman" w:cs="Arial"/>
      <w:sz w:val="24"/>
    </w:rPr>
  </w:style>
  <w:style w:type="paragraph" w:styleId="Akapitzlist">
    <w:name w:val="List Paragraph"/>
    <w:basedOn w:val="Normalny"/>
    <w:uiPriority w:val="34"/>
    <w:qFormat/>
    <w:rsid w:val="007B7D55"/>
    <w:pPr>
      <w:ind w:left="720"/>
    </w:pPr>
  </w:style>
  <w:style w:type="character" w:customStyle="1" w:styleId="tabulatory">
    <w:name w:val="tabulatory"/>
    <w:rsid w:val="008A5790"/>
    <w:rPr>
      <w:rFonts w:cs="Times New Roman"/>
    </w:rPr>
  </w:style>
  <w:style w:type="character" w:customStyle="1" w:styleId="txt-new">
    <w:name w:val="txt-new"/>
    <w:uiPriority w:val="99"/>
    <w:rsid w:val="005E4502"/>
    <w:rPr>
      <w:rFonts w:cs="Times New Roman"/>
    </w:rPr>
  </w:style>
  <w:style w:type="character" w:customStyle="1" w:styleId="kolor">
    <w:name w:val="kolor"/>
    <w:uiPriority w:val="99"/>
    <w:rsid w:val="005E4502"/>
    <w:rPr>
      <w:rFonts w:cs="Times New Roman"/>
    </w:rPr>
  </w:style>
  <w:style w:type="character" w:customStyle="1" w:styleId="Bodytext3">
    <w:name w:val="Body text (3)_"/>
    <w:link w:val="Bodytext30"/>
    <w:uiPriority w:val="99"/>
    <w:rsid w:val="00082EE4"/>
    <w:rPr>
      <w:rFonts w:ascii="Times New Roman" w:hAnsi="Times New Roman"/>
      <w:b/>
      <w:color w:val="000000"/>
      <w:sz w:val="22"/>
      <w:shd w:val="clear" w:color="auto" w:fill="FFFFFF"/>
    </w:rPr>
  </w:style>
  <w:style w:type="character" w:customStyle="1" w:styleId="Bodytext2">
    <w:name w:val="Body text (2)_"/>
    <w:link w:val="Bodytext20"/>
    <w:uiPriority w:val="99"/>
    <w:rsid w:val="00082EE4"/>
    <w:rPr>
      <w:rFonts w:ascii="Times New Roman" w:hAnsi="Times New Roman"/>
      <w:color w:val="000000"/>
      <w:sz w:val="22"/>
      <w:shd w:val="clear" w:color="auto" w:fill="FFFFFF"/>
    </w:rPr>
  </w:style>
  <w:style w:type="character" w:customStyle="1" w:styleId="Bodytext21">
    <w:name w:val="Body text (2)"/>
    <w:uiPriority w:val="99"/>
    <w:rsid w:val="00082EE4"/>
    <w:rPr>
      <w:rFonts w:ascii="Times New Roman" w:hAnsi="Times New Roman"/>
      <w:color w:val="000000"/>
      <w:spacing w:val="0"/>
      <w:w w:val="100"/>
      <w:position w:val="0"/>
      <w:sz w:val="22"/>
      <w:u w:val="single"/>
      <w:lang w:val="pl-PL" w:eastAsia="pl-PL"/>
    </w:rPr>
  </w:style>
  <w:style w:type="character" w:customStyle="1" w:styleId="Bodytext2115pt">
    <w:name w:val="Body text (2) + 11.5 pt"/>
    <w:aliases w:val="Italic"/>
    <w:uiPriority w:val="99"/>
    <w:rsid w:val="00082EE4"/>
    <w:rPr>
      <w:rFonts w:ascii="Times New Roman" w:hAnsi="Times New Roman"/>
      <w:i/>
      <w:color w:val="000000"/>
      <w:spacing w:val="0"/>
      <w:w w:val="100"/>
      <w:position w:val="0"/>
      <w:sz w:val="23"/>
      <w:u w:val="none"/>
      <w:lang w:val="en-US" w:eastAsia="en-US"/>
    </w:rPr>
  </w:style>
  <w:style w:type="paragraph" w:customStyle="1" w:styleId="Bodytext30">
    <w:name w:val="Body text (3)"/>
    <w:basedOn w:val="Normalny"/>
    <w:link w:val="Bodytext3"/>
    <w:uiPriority w:val="99"/>
    <w:rsid w:val="00082EE4"/>
    <w:pPr>
      <w:shd w:val="clear" w:color="auto" w:fill="FFFFFF"/>
      <w:autoSpaceDE/>
      <w:autoSpaceDN/>
      <w:adjustRightInd/>
      <w:spacing w:after="120" w:line="244" w:lineRule="exact"/>
    </w:pPr>
    <w:rPr>
      <w:rFonts w:cs="Times New Roman"/>
      <w:b/>
      <w:bCs/>
      <w:color w:val="000000"/>
      <w:sz w:val="22"/>
      <w:szCs w:val="22"/>
      <w:lang w:eastAsia="zh-CN"/>
    </w:rPr>
  </w:style>
  <w:style w:type="paragraph" w:customStyle="1" w:styleId="Bodytext20">
    <w:name w:val="Body text (2)_0"/>
    <w:basedOn w:val="Normalny"/>
    <w:link w:val="Bodytext2"/>
    <w:uiPriority w:val="99"/>
    <w:rsid w:val="00082EE4"/>
    <w:pPr>
      <w:shd w:val="clear" w:color="auto" w:fill="FFFFFF"/>
      <w:autoSpaceDE/>
      <w:autoSpaceDN/>
      <w:adjustRightInd/>
      <w:spacing w:before="120" w:after="1160" w:line="244" w:lineRule="exact"/>
      <w:ind w:hanging="540"/>
      <w:jc w:val="center"/>
    </w:pPr>
    <w:rPr>
      <w:rFonts w:cs="Times New Roman"/>
      <w:color w:val="000000"/>
      <w:sz w:val="22"/>
      <w:szCs w:val="22"/>
      <w:lang w:eastAsia="zh-CN"/>
    </w:rPr>
  </w:style>
  <w:style w:type="paragraph" w:customStyle="1" w:styleId="Default">
    <w:name w:val="Default"/>
    <w:uiPriority w:val="99"/>
    <w:rsid w:val="00FD14D7"/>
    <w:pPr>
      <w:autoSpaceDE w:val="0"/>
      <w:autoSpaceDN w:val="0"/>
      <w:adjustRightInd w:val="0"/>
    </w:pPr>
    <w:rPr>
      <w:rFonts w:ascii="Times New Roman" w:hAnsi="Times New Roman"/>
      <w:color w:val="000000"/>
      <w:sz w:val="24"/>
      <w:szCs w:val="24"/>
    </w:rPr>
  </w:style>
  <w:style w:type="character" w:customStyle="1" w:styleId="object">
    <w:name w:val="object"/>
    <w:uiPriority w:val="99"/>
    <w:rsid w:val="008861D8"/>
    <w:rPr>
      <w:rFonts w:cs="Times New Roman"/>
    </w:rPr>
  </w:style>
  <w:style w:type="character" w:customStyle="1" w:styleId="luchili">
    <w:name w:val="luc_hili"/>
    <w:rsid w:val="00276E0D"/>
    <w:rPr>
      <w:rFonts w:cs="Times New Roman"/>
    </w:rPr>
  </w:style>
  <w:style w:type="character" w:styleId="Uwydatnienie">
    <w:name w:val="Emphasis"/>
    <w:uiPriority w:val="20"/>
    <w:qFormat/>
    <w:rsid w:val="00CF264C"/>
    <w:rPr>
      <w:i/>
      <w:iCs/>
    </w:rPr>
  </w:style>
  <w:style w:type="character" w:customStyle="1" w:styleId="inplacedisplayid1siteid373">
    <w:name w:val="inplacedisplayid1siteid373"/>
    <w:basedOn w:val="Domylnaczcionkaakapitu"/>
    <w:rsid w:val="00424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1702">
      <w:bodyDiv w:val="1"/>
      <w:marLeft w:val="0"/>
      <w:marRight w:val="0"/>
      <w:marTop w:val="0"/>
      <w:marBottom w:val="0"/>
      <w:divBdr>
        <w:top w:val="none" w:sz="0" w:space="0" w:color="auto"/>
        <w:left w:val="none" w:sz="0" w:space="0" w:color="auto"/>
        <w:bottom w:val="none" w:sz="0" w:space="0" w:color="auto"/>
        <w:right w:val="none" w:sz="0" w:space="0" w:color="auto"/>
      </w:divBdr>
      <w:divsChild>
        <w:div w:id="524171314">
          <w:marLeft w:val="0"/>
          <w:marRight w:val="0"/>
          <w:marTop w:val="0"/>
          <w:marBottom w:val="0"/>
          <w:divBdr>
            <w:top w:val="none" w:sz="0" w:space="0" w:color="auto"/>
            <w:left w:val="none" w:sz="0" w:space="0" w:color="auto"/>
            <w:bottom w:val="none" w:sz="0" w:space="0" w:color="auto"/>
            <w:right w:val="none" w:sz="0" w:space="0" w:color="auto"/>
          </w:divBdr>
          <w:divsChild>
            <w:div w:id="1546409027">
              <w:marLeft w:val="0"/>
              <w:marRight w:val="0"/>
              <w:marTop w:val="0"/>
              <w:marBottom w:val="0"/>
              <w:divBdr>
                <w:top w:val="none" w:sz="0" w:space="0" w:color="auto"/>
                <w:left w:val="none" w:sz="0" w:space="0" w:color="auto"/>
                <w:bottom w:val="none" w:sz="0" w:space="0" w:color="auto"/>
                <w:right w:val="none" w:sz="0" w:space="0" w:color="auto"/>
              </w:divBdr>
            </w:div>
          </w:divsChild>
        </w:div>
        <w:div w:id="582953669">
          <w:marLeft w:val="0"/>
          <w:marRight w:val="0"/>
          <w:marTop w:val="0"/>
          <w:marBottom w:val="0"/>
          <w:divBdr>
            <w:top w:val="none" w:sz="0" w:space="0" w:color="auto"/>
            <w:left w:val="none" w:sz="0" w:space="0" w:color="auto"/>
            <w:bottom w:val="none" w:sz="0" w:space="0" w:color="auto"/>
            <w:right w:val="none" w:sz="0" w:space="0" w:color="auto"/>
          </w:divBdr>
        </w:div>
      </w:divsChild>
    </w:div>
    <w:div w:id="298800350">
      <w:bodyDiv w:val="1"/>
      <w:marLeft w:val="0"/>
      <w:marRight w:val="0"/>
      <w:marTop w:val="0"/>
      <w:marBottom w:val="0"/>
      <w:divBdr>
        <w:top w:val="none" w:sz="0" w:space="0" w:color="auto"/>
        <w:left w:val="none" w:sz="0" w:space="0" w:color="auto"/>
        <w:bottom w:val="none" w:sz="0" w:space="0" w:color="auto"/>
        <w:right w:val="none" w:sz="0" w:space="0" w:color="auto"/>
      </w:divBdr>
      <w:divsChild>
        <w:div w:id="732778592">
          <w:marLeft w:val="0"/>
          <w:marRight w:val="0"/>
          <w:marTop w:val="0"/>
          <w:marBottom w:val="0"/>
          <w:divBdr>
            <w:top w:val="none" w:sz="0" w:space="0" w:color="auto"/>
            <w:left w:val="none" w:sz="0" w:space="0" w:color="auto"/>
            <w:bottom w:val="none" w:sz="0" w:space="0" w:color="auto"/>
            <w:right w:val="none" w:sz="0" w:space="0" w:color="auto"/>
          </w:divBdr>
        </w:div>
      </w:divsChild>
    </w:div>
    <w:div w:id="306475866">
      <w:bodyDiv w:val="1"/>
      <w:marLeft w:val="0"/>
      <w:marRight w:val="0"/>
      <w:marTop w:val="0"/>
      <w:marBottom w:val="0"/>
      <w:divBdr>
        <w:top w:val="none" w:sz="0" w:space="0" w:color="auto"/>
        <w:left w:val="none" w:sz="0" w:space="0" w:color="auto"/>
        <w:bottom w:val="none" w:sz="0" w:space="0" w:color="auto"/>
        <w:right w:val="none" w:sz="0" w:space="0" w:color="auto"/>
      </w:divBdr>
      <w:divsChild>
        <w:div w:id="2109544246">
          <w:marLeft w:val="0"/>
          <w:marRight w:val="0"/>
          <w:marTop w:val="0"/>
          <w:marBottom w:val="0"/>
          <w:divBdr>
            <w:top w:val="none" w:sz="0" w:space="0" w:color="auto"/>
            <w:left w:val="none" w:sz="0" w:space="0" w:color="auto"/>
            <w:bottom w:val="none" w:sz="0" w:space="0" w:color="auto"/>
            <w:right w:val="none" w:sz="0" w:space="0" w:color="auto"/>
          </w:divBdr>
        </w:div>
      </w:divsChild>
    </w:div>
    <w:div w:id="697585061">
      <w:marLeft w:val="0"/>
      <w:marRight w:val="0"/>
      <w:marTop w:val="0"/>
      <w:marBottom w:val="0"/>
      <w:divBdr>
        <w:top w:val="none" w:sz="0" w:space="0" w:color="auto"/>
        <w:left w:val="none" w:sz="0" w:space="0" w:color="auto"/>
        <w:bottom w:val="none" w:sz="0" w:space="0" w:color="auto"/>
        <w:right w:val="none" w:sz="0" w:space="0" w:color="auto"/>
      </w:divBdr>
      <w:divsChild>
        <w:div w:id="697585215">
          <w:marLeft w:val="0"/>
          <w:marRight w:val="0"/>
          <w:marTop w:val="0"/>
          <w:marBottom w:val="0"/>
          <w:divBdr>
            <w:top w:val="none" w:sz="0" w:space="0" w:color="auto"/>
            <w:left w:val="none" w:sz="0" w:space="0" w:color="auto"/>
            <w:bottom w:val="none" w:sz="0" w:space="0" w:color="auto"/>
            <w:right w:val="none" w:sz="0" w:space="0" w:color="auto"/>
          </w:divBdr>
          <w:divsChild>
            <w:div w:id="697585210">
              <w:marLeft w:val="0"/>
              <w:marRight w:val="0"/>
              <w:marTop w:val="0"/>
              <w:marBottom w:val="0"/>
              <w:divBdr>
                <w:top w:val="none" w:sz="0" w:space="0" w:color="auto"/>
                <w:left w:val="none" w:sz="0" w:space="0" w:color="auto"/>
                <w:bottom w:val="none" w:sz="0" w:space="0" w:color="auto"/>
                <w:right w:val="none" w:sz="0" w:space="0" w:color="auto"/>
              </w:divBdr>
              <w:divsChild>
                <w:div w:id="697585170">
                  <w:marLeft w:val="0"/>
                  <w:marRight w:val="0"/>
                  <w:marTop w:val="0"/>
                  <w:marBottom w:val="0"/>
                  <w:divBdr>
                    <w:top w:val="none" w:sz="0" w:space="0" w:color="auto"/>
                    <w:left w:val="none" w:sz="0" w:space="0" w:color="auto"/>
                    <w:bottom w:val="none" w:sz="0" w:space="0" w:color="auto"/>
                    <w:right w:val="none" w:sz="0" w:space="0" w:color="auto"/>
                  </w:divBdr>
                </w:div>
              </w:divsChild>
            </w:div>
            <w:div w:id="697585243">
              <w:marLeft w:val="0"/>
              <w:marRight w:val="0"/>
              <w:marTop w:val="0"/>
              <w:marBottom w:val="0"/>
              <w:divBdr>
                <w:top w:val="none" w:sz="0" w:space="0" w:color="auto"/>
                <w:left w:val="none" w:sz="0" w:space="0" w:color="auto"/>
                <w:bottom w:val="none" w:sz="0" w:space="0" w:color="auto"/>
                <w:right w:val="none" w:sz="0" w:space="0" w:color="auto"/>
              </w:divBdr>
              <w:divsChild>
                <w:div w:id="697585240">
                  <w:marLeft w:val="0"/>
                  <w:marRight w:val="0"/>
                  <w:marTop w:val="0"/>
                  <w:marBottom w:val="0"/>
                  <w:divBdr>
                    <w:top w:val="none" w:sz="0" w:space="0" w:color="auto"/>
                    <w:left w:val="none" w:sz="0" w:space="0" w:color="auto"/>
                    <w:bottom w:val="none" w:sz="0" w:space="0" w:color="auto"/>
                    <w:right w:val="none" w:sz="0" w:space="0" w:color="auto"/>
                  </w:divBdr>
                </w:div>
              </w:divsChild>
            </w:div>
            <w:div w:id="697585247">
              <w:marLeft w:val="0"/>
              <w:marRight w:val="0"/>
              <w:marTop w:val="0"/>
              <w:marBottom w:val="0"/>
              <w:divBdr>
                <w:top w:val="none" w:sz="0" w:space="0" w:color="auto"/>
                <w:left w:val="none" w:sz="0" w:space="0" w:color="auto"/>
                <w:bottom w:val="none" w:sz="0" w:space="0" w:color="auto"/>
                <w:right w:val="none" w:sz="0" w:space="0" w:color="auto"/>
              </w:divBdr>
              <w:divsChild>
                <w:div w:id="69758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53">
          <w:marLeft w:val="0"/>
          <w:marRight w:val="0"/>
          <w:marTop w:val="0"/>
          <w:marBottom w:val="0"/>
          <w:divBdr>
            <w:top w:val="none" w:sz="0" w:space="0" w:color="auto"/>
            <w:left w:val="none" w:sz="0" w:space="0" w:color="auto"/>
            <w:bottom w:val="none" w:sz="0" w:space="0" w:color="auto"/>
            <w:right w:val="none" w:sz="0" w:space="0" w:color="auto"/>
          </w:divBdr>
          <w:divsChild>
            <w:div w:id="697585166">
              <w:marLeft w:val="0"/>
              <w:marRight w:val="0"/>
              <w:marTop w:val="0"/>
              <w:marBottom w:val="0"/>
              <w:divBdr>
                <w:top w:val="none" w:sz="0" w:space="0" w:color="auto"/>
                <w:left w:val="none" w:sz="0" w:space="0" w:color="auto"/>
                <w:bottom w:val="none" w:sz="0" w:space="0" w:color="auto"/>
                <w:right w:val="none" w:sz="0" w:space="0" w:color="auto"/>
              </w:divBdr>
            </w:div>
          </w:divsChild>
        </w:div>
        <w:div w:id="697585260">
          <w:marLeft w:val="0"/>
          <w:marRight w:val="0"/>
          <w:marTop w:val="0"/>
          <w:marBottom w:val="0"/>
          <w:divBdr>
            <w:top w:val="none" w:sz="0" w:space="0" w:color="auto"/>
            <w:left w:val="none" w:sz="0" w:space="0" w:color="auto"/>
            <w:bottom w:val="none" w:sz="0" w:space="0" w:color="auto"/>
            <w:right w:val="none" w:sz="0" w:space="0" w:color="auto"/>
          </w:divBdr>
          <w:divsChild>
            <w:div w:id="697585168">
              <w:marLeft w:val="0"/>
              <w:marRight w:val="0"/>
              <w:marTop w:val="0"/>
              <w:marBottom w:val="0"/>
              <w:divBdr>
                <w:top w:val="none" w:sz="0" w:space="0" w:color="auto"/>
                <w:left w:val="none" w:sz="0" w:space="0" w:color="auto"/>
                <w:bottom w:val="none" w:sz="0" w:space="0" w:color="auto"/>
                <w:right w:val="none" w:sz="0" w:space="0" w:color="auto"/>
              </w:divBdr>
            </w:div>
          </w:divsChild>
        </w:div>
        <w:div w:id="697585261">
          <w:marLeft w:val="0"/>
          <w:marRight w:val="0"/>
          <w:marTop w:val="0"/>
          <w:marBottom w:val="0"/>
          <w:divBdr>
            <w:top w:val="none" w:sz="0" w:space="0" w:color="auto"/>
            <w:left w:val="none" w:sz="0" w:space="0" w:color="auto"/>
            <w:bottom w:val="none" w:sz="0" w:space="0" w:color="auto"/>
            <w:right w:val="none" w:sz="0" w:space="0" w:color="auto"/>
          </w:divBdr>
          <w:divsChild>
            <w:div w:id="697585063">
              <w:marLeft w:val="0"/>
              <w:marRight w:val="0"/>
              <w:marTop w:val="0"/>
              <w:marBottom w:val="0"/>
              <w:divBdr>
                <w:top w:val="none" w:sz="0" w:space="0" w:color="auto"/>
                <w:left w:val="none" w:sz="0" w:space="0" w:color="auto"/>
                <w:bottom w:val="none" w:sz="0" w:space="0" w:color="auto"/>
                <w:right w:val="none" w:sz="0" w:space="0" w:color="auto"/>
              </w:divBdr>
            </w:div>
            <w:div w:id="6975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062">
      <w:marLeft w:val="0"/>
      <w:marRight w:val="0"/>
      <w:marTop w:val="0"/>
      <w:marBottom w:val="0"/>
      <w:divBdr>
        <w:top w:val="none" w:sz="0" w:space="0" w:color="auto"/>
        <w:left w:val="none" w:sz="0" w:space="0" w:color="auto"/>
        <w:bottom w:val="none" w:sz="0" w:space="0" w:color="auto"/>
        <w:right w:val="none" w:sz="0" w:space="0" w:color="auto"/>
      </w:divBdr>
      <w:divsChild>
        <w:div w:id="697585092">
          <w:marLeft w:val="0"/>
          <w:marRight w:val="0"/>
          <w:marTop w:val="0"/>
          <w:marBottom w:val="0"/>
          <w:divBdr>
            <w:top w:val="none" w:sz="0" w:space="0" w:color="auto"/>
            <w:left w:val="none" w:sz="0" w:space="0" w:color="auto"/>
            <w:bottom w:val="none" w:sz="0" w:space="0" w:color="auto"/>
            <w:right w:val="none" w:sz="0" w:space="0" w:color="auto"/>
          </w:divBdr>
          <w:divsChild>
            <w:div w:id="697585212">
              <w:marLeft w:val="0"/>
              <w:marRight w:val="0"/>
              <w:marTop w:val="0"/>
              <w:marBottom w:val="0"/>
              <w:divBdr>
                <w:top w:val="none" w:sz="0" w:space="0" w:color="auto"/>
                <w:left w:val="none" w:sz="0" w:space="0" w:color="auto"/>
                <w:bottom w:val="none" w:sz="0" w:space="0" w:color="auto"/>
                <w:right w:val="none" w:sz="0" w:space="0" w:color="auto"/>
              </w:divBdr>
            </w:div>
          </w:divsChild>
        </w:div>
        <w:div w:id="697585135">
          <w:marLeft w:val="0"/>
          <w:marRight w:val="0"/>
          <w:marTop w:val="0"/>
          <w:marBottom w:val="0"/>
          <w:divBdr>
            <w:top w:val="none" w:sz="0" w:space="0" w:color="auto"/>
            <w:left w:val="none" w:sz="0" w:space="0" w:color="auto"/>
            <w:bottom w:val="none" w:sz="0" w:space="0" w:color="auto"/>
            <w:right w:val="none" w:sz="0" w:space="0" w:color="auto"/>
          </w:divBdr>
          <w:divsChild>
            <w:div w:id="697585065">
              <w:marLeft w:val="0"/>
              <w:marRight w:val="0"/>
              <w:marTop w:val="0"/>
              <w:marBottom w:val="0"/>
              <w:divBdr>
                <w:top w:val="none" w:sz="0" w:space="0" w:color="auto"/>
                <w:left w:val="none" w:sz="0" w:space="0" w:color="auto"/>
                <w:bottom w:val="none" w:sz="0" w:space="0" w:color="auto"/>
                <w:right w:val="none" w:sz="0" w:space="0" w:color="auto"/>
              </w:divBdr>
            </w:div>
          </w:divsChild>
        </w:div>
        <w:div w:id="697585205">
          <w:marLeft w:val="0"/>
          <w:marRight w:val="0"/>
          <w:marTop w:val="0"/>
          <w:marBottom w:val="0"/>
          <w:divBdr>
            <w:top w:val="none" w:sz="0" w:space="0" w:color="auto"/>
            <w:left w:val="none" w:sz="0" w:space="0" w:color="auto"/>
            <w:bottom w:val="none" w:sz="0" w:space="0" w:color="auto"/>
            <w:right w:val="none" w:sz="0" w:space="0" w:color="auto"/>
          </w:divBdr>
          <w:divsChild>
            <w:div w:id="69758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067">
      <w:marLeft w:val="0"/>
      <w:marRight w:val="0"/>
      <w:marTop w:val="0"/>
      <w:marBottom w:val="0"/>
      <w:divBdr>
        <w:top w:val="none" w:sz="0" w:space="0" w:color="auto"/>
        <w:left w:val="none" w:sz="0" w:space="0" w:color="auto"/>
        <w:bottom w:val="none" w:sz="0" w:space="0" w:color="auto"/>
        <w:right w:val="none" w:sz="0" w:space="0" w:color="auto"/>
      </w:divBdr>
    </w:div>
    <w:div w:id="697585081">
      <w:marLeft w:val="0"/>
      <w:marRight w:val="0"/>
      <w:marTop w:val="0"/>
      <w:marBottom w:val="0"/>
      <w:divBdr>
        <w:top w:val="none" w:sz="0" w:space="0" w:color="auto"/>
        <w:left w:val="none" w:sz="0" w:space="0" w:color="auto"/>
        <w:bottom w:val="none" w:sz="0" w:space="0" w:color="auto"/>
        <w:right w:val="none" w:sz="0" w:space="0" w:color="auto"/>
      </w:divBdr>
    </w:div>
    <w:div w:id="697585089">
      <w:marLeft w:val="0"/>
      <w:marRight w:val="0"/>
      <w:marTop w:val="0"/>
      <w:marBottom w:val="0"/>
      <w:divBdr>
        <w:top w:val="none" w:sz="0" w:space="0" w:color="auto"/>
        <w:left w:val="none" w:sz="0" w:space="0" w:color="auto"/>
        <w:bottom w:val="none" w:sz="0" w:space="0" w:color="auto"/>
        <w:right w:val="none" w:sz="0" w:space="0" w:color="auto"/>
      </w:divBdr>
      <w:divsChild>
        <w:div w:id="697585049">
          <w:marLeft w:val="0"/>
          <w:marRight w:val="0"/>
          <w:marTop w:val="0"/>
          <w:marBottom w:val="0"/>
          <w:divBdr>
            <w:top w:val="none" w:sz="0" w:space="0" w:color="auto"/>
            <w:left w:val="none" w:sz="0" w:space="0" w:color="auto"/>
            <w:bottom w:val="none" w:sz="0" w:space="0" w:color="auto"/>
            <w:right w:val="none" w:sz="0" w:space="0" w:color="auto"/>
          </w:divBdr>
          <w:divsChild>
            <w:div w:id="697585070">
              <w:marLeft w:val="0"/>
              <w:marRight w:val="0"/>
              <w:marTop w:val="0"/>
              <w:marBottom w:val="0"/>
              <w:divBdr>
                <w:top w:val="none" w:sz="0" w:space="0" w:color="auto"/>
                <w:left w:val="none" w:sz="0" w:space="0" w:color="auto"/>
                <w:bottom w:val="none" w:sz="0" w:space="0" w:color="auto"/>
                <w:right w:val="none" w:sz="0" w:space="0" w:color="auto"/>
              </w:divBdr>
            </w:div>
          </w:divsChild>
        </w:div>
        <w:div w:id="697585118">
          <w:marLeft w:val="0"/>
          <w:marRight w:val="0"/>
          <w:marTop w:val="0"/>
          <w:marBottom w:val="0"/>
          <w:divBdr>
            <w:top w:val="none" w:sz="0" w:space="0" w:color="auto"/>
            <w:left w:val="none" w:sz="0" w:space="0" w:color="auto"/>
            <w:bottom w:val="none" w:sz="0" w:space="0" w:color="auto"/>
            <w:right w:val="none" w:sz="0" w:space="0" w:color="auto"/>
          </w:divBdr>
          <w:divsChild>
            <w:div w:id="697585233">
              <w:marLeft w:val="0"/>
              <w:marRight w:val="0"/>
              <w:marTop w:val="0"/>
              <w:marBottom w:val="0"/>
              <w:divBdr>
                <w:top w:val="none" w:sz="0" w:space="0" w:color="auto"/>
                <w:left w:val="none" w:sz="0" w:space="0" w:color="auto"/>
                <w:bottom w:val="none" w:sz="0" w:space="0" w:color="auto"/>
                <w:right w:val="none" w:sz="0" w:space="0" w:color="auto"/>
              </w:divBdr>
            </w:div>
          </w:divsChild>
        </w:div>
        <w:div w:id="697585147">
          <w:marLeft w:val="0"/>
          <w:marRight w:val="0"/>
          <w:marTop w:val="0"/>
          <w:marBottom w:val="0"/>
          <w:divBdr>
            <w:top w:val="none" w:sz="0" w:space="0" w:color="auto"/>
            <w:left w:val="none" w:sz="0" w:space="0" w:color="auto"/>
            <w:bottom w:val="none" w:sz="0" w:space="0" w:color="auto"/>
            <w:right w:val="none" w:sz="0" w:space="0" w:color="auto"/>
          </w:divBdr>
          <w:divsChild>
            <w:div w:id="6975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090">
      <w:marLeft w:val="0"/>
      <w:marRight w:val="0"/>
      <w:marTop w:val="0"/>
      <w:marBottom w:val="0"/>
      <w:divBdr>
        <w:top w:val="none" w:sz="0" w:space="0" w:color="auto"/>
        <w:left w:val="none" w:sz="0" w:space="0" w:color="auto"/>
        <w:bottom w:val="none" w:sz="0" w:space="0" w:color="auto"/>
        <w:right w:val="none" w:sz="0" w:space="0" w:color="auto"/>
      </w:divBdr>
    </w:div>
    <w:div w:id="697585111">
      <w:marLeft w:val="0"/>
      <w:marRight w:val="0"/>
      <w:marTop w:val="0"/>
      <w:marBottom w:val="0"/>
      <w:divBdr>
        <w:top w:val="none" w:sz="0" w:space="0" w:color="auto"/>
        <w:left w:val="none" w:sz="0" w:space="0" w:color="auto"/>
        <w:bottom w:val="none" w:sz="0" w:space="0" w:color="auto"/>
        <w:right w:val="none" w:sz="0" w:space="0" w:color="auto"/>
      </w:divBdr>
      <w:divsChild>
        <w:div w:id="697585217">
          <w:marLeft w:val="0"/>
          <w:marRight w:val="0"/>
          <w:marTop w:val="0"/>
          <w:marBottom w:val="0"/>
          <w:divBdr>
            <w:top w:val="none" w:sz="0" w:space="0" w:color="auto"/>
            <w:left w:val="none" w:sz="0" w:space="0" w:color="auto"/>
            <w:bottom w:val="none" w:sz="0" w:space="0" w:color="auto"/>
            <w:right w:val="none" w:sz="0" w:space="0" w:color="auto"/>
          </w:divBdr>
          <w:divsChild>
            <w:div w:id="697585223">
              <w:marLeft w:val="0"/>
              <w:marRight w:val="0"/>
              <w:marTop w:val="0"/>
              <w:marBottom w:val="0"/>
              <w:divBdr>
                <w:top w:val="none" w:sz="0" w:space="0" w:color="auto"/>
                <w:left w:val="none" w:sz="0" w:space="0" w:color="auto"/>
                <w:bottom w:val="none" w:sz="0" w:space="0" w:color="auto"/>
                <w:right w:val="none" w:sz="0" w:space="0" w:color="auto"/>
              </w:divBdr>
            </w:div>
          </w:divsChild>
        </w:div>
        <w:div w:id="697585226">
          <w:marLeft w:val="0"/>
          <w:marRight w:val="0"/>
          <w:marTop w:val="0"/>
          <w:marBottom w:val="0"/>
          <w:divBdr>
            <w:top w:val="none" w:sz="0" w:space="0" w:color="auto"/>
            <w:left w:val="none" w:sz="0" w:space="0" w:color="auto"/>
            <w:bottom w:val="none" w:sz="0" w:space="0" w:color="auto"/>
            <w:right w:val="none" w:sz="0" w:space="0" w:color="auto"/>
          </w:divBdr>
          <w:divsChild>
            <w:div w:id="697585158">
              <w:marLeft w:val="0"/>
              <w:marRight w:val="0"/>
              <w:marTop w:val="0"/>
              <w:marBottom w:val="0"/>
              <w:divBdr>
                <w:top w:val="none" w:sz="0" w:space="0" w:color="auto"/>
                <w:left w:val="none" w:sz="0" w:space="0" w:color="auto"/>
                <w:bottom w:val="none" w:sz="0" w:space="0" w:color="auto"/>
                <w:right w:val="none" w:sz="0" w:space="0" w:color="auto"/>
              </w:divBdr>
            </w:div>
          </w:divsChild>
        </w:div>
        <w:div w:id="697585234">
          <w:marLeft w:val="0"/>
          <w:marRight w:val="0"/>
          <w:marTop w:val="0"/>
          <w:marBottom w:val="0"/>
          <w:divBdr>
            <w:top w:val="none" w:sz="0" w:space="0" w:color="auto"/>
            <w:left w:val="none" w:sz="0" w:space="0" w:color="auto"/>
            <w:bottom w:val="none" w:sz="0" w:space="0" w:color="auto"/>
            <w:right w:val="none" w:sz="0" w:space="0" w:color="auto"/>
          </w:divBdr>
          <w:divsChild>
            <w:div w:id="6975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132">
      <w:marLeft w:val="0"/>
      <w:marRight w:val="0"/>
      <w:marTop w:val="0"/>
      <w:marBottom w:val="0"/>
      <w:divBdr>
        <w:top w:val="none" w:sz="0" w:space="0" w:color="auto"/>
        <w:left w:val="none" w:sz="0" w:space="0" w:color="auto"/>
        <w:bottom w:val="none" w:sz="0" w:space="0" w:color="auto"/>
        <w:right w:val="none" w:sz="0" w:space="0" w:color="auto"/>
      </w:divBdr>
    </w:div>
    <w:div w:id="697585173">
      <w:marLeft w:val="0"/>
      <w:marRight w:val="0"/>
      <w:marTop w:val="0"/>
      <w:marBottom w:val="0"/>
      <w:divBdr>
        <w:top w:val="none" w:sz="0" w:space="0" w:color="auto"/>
        <w:left w:val="none" w:sz="0" w:space="0" w:color="auto"/>
        <w:bottom w:val="none" w:sz="0" w:space="0" w:color="auto"/>
        <w:right w:val="none" w:sz="0" w:space="0" w:color="auto"/>
      </w:divBdr>
    </w:div>
    <w:div w:id="697585180">
      <w:marLeft w:val="0"/>
      <w:marRight w:val="0"/>
      <w:marTop w:val="0"/>
      <w:marBottom w:val="0"/>
      <w:divBdr>
        <w:top w:val="none" w:sz="0" w:space="0" w:color="auto"/>
        <w:left w:val="none" w:sz="0" w:space="0" w:color="auto"/>
        <w:bottom w:val="none" w:sz="0" w:space="0" w:color="auto"/>
        <w:right w:val="none" w:sz="0" w:space="0" w:color="auto"/>
      </w:divBdr>
      <w:divsChild>
        <w:div w:id="697585106">
          <w:marLeft w:val="0"/>
          <w:marRight w:val="0"/>
          <w:marTop w:val="0"/>
          <w:marBottom w:val="0"/>
          <w:divBdr>
            <w:top w:val="none" w:sz="0" w:space="0" w:color="auto"/>
            <w:left w:val="none" w:sz="0" w:space="0" w:color="auto"/>
            <w:bottom w:val="none" w:sz="0" w:space="0" w:color="auto"/>
            <w:right w:val="none" w:sz="0" w:space="0" w:color="auto"/>
          </w:divBdr>
          <w:divsChild>
            <w:div w:id="697585075">
              <w:marLeft w:val="0"/>
              <w:marRight w:val="0"/>
              <w:marTop w:val="0"/>
              <w:marBottom w:val="0"/>
              <w:divBdr>
                <w:top w:val="none" w:sz="0" w:space="0" w:color="auto"/>
                <w:left w:val="none" w:sz="0" w:space="0" w:color="auto"/>
                <w:bottom w:val="none" w:sz="0" w:space="0" w:color="auto"/>
                <w:right w:val="none" w:sz="0" w:space="0" w:color="auto"/>
              </w:divBdr>
            </w:div>
          </w:divsChild>
        </w:div>
        <w:div w:id="697585203">
          <w:marLeft w:val="0"/>
          <w:marRight w:val="0"/>
          <w:marTop w:val="0"/>
          <w:marBottom w:val="0"/>
          <w:divBdr>
            <w:top w:val="none" w:sz="0" w:space="0" w:color="auto"/>
            <w:left w:val="none" w:sz="0" w:space="0" w:color="auto"/>
            <w:bottom w:val="none" w:sz="0" w:space="0" w:color="auto"/>
            <w:right w:val="none" w:sz="0" w:space="0" w:color="auto"/>
          </w:divBdr>
          <w:divsChild>
            <w:div w:id="697585108">
              <w:marLeft w:val="0"/>
              <w:marRight w:val="0"/>
              <w:marTop w:val="0"/>
              <w:marBottom w:val="0"/>
              <w:divBdr>
                <w:top w:val="none" w:sz="0" w:space="0" w:color="auto"/>
                <w:left w:val="none" w:sz="0" w:space="0" w:color="auto"/>
                <w:bottom w:val="none" w:sz="0" w:space="0" w:color="auto"/>
                <w:right w:val="none" w:sz="0" w:space="0" w:color="auto"/>
              </w:divBdr>
              <w:divsChild>
                <w:div w:id="697585093">
                  <w:marLeft w:val="0"/>
                  <w:marRight w:val="0"/>
                  <w:marTop w:val="0"/>
                  <w:marBottom w:val="0"/>
                  <w:divBdr>
                    <w:top w:val="none" w:sz="0" w:space="0" w:color="auto"/>
                    <w:left w:val="none" w:sz="0" w:space="0" w:color="auto"/>
                    <w:bottom w:val="none" w:sz="0" w:space="0" w:color="auto"/>
                    <w:right w:val="none" w:sz="0" w:space="0" w:color="auto"/>
                  </w:divBdr>
                </w:div>
              </w:divsChild>
            </w:div>
            <w:div w:id="697585109">
              <w:marLeft w:val="0"/>
              <w:marRight w:val="0"/>
              <w:marTop w:val="0"/>
              <w:marBottom w:val="0"/>
              <w:divBdr>
                <w:top w:val="none" w:sz="0" w:space="0" w:color="auto"/>
                <w:left w:val="none" w:sz="0" w:space="0" w:color="auto"/>
                <w:bottom w:val="none" w:sz="0" w:space="0" w:color="auto"/>
                <w:right w:val="none" w:sz="0" w:space="0" w:color="auto"/>
              </w:divBdr>
              <w:divsChild>
                <w:div w:id="697585266">
                  <w:marLeft w:val="0"/>
                  <w:marRight w:val="0"/>
                  <w:marTop w:val="0"/>
                  <w:marBottom w:val="0"/>
                  <w:divBdr>
                    <w:top w:val="none" w:sz="0" w:space="0" w:color="auto"/>
                    <w:left w:val="none" w:sz="0" w:space="0" w:color="auto"/>
                    <w:bottom w:val="none" w:sz="0" w:space="0" w:color="auto"/>
                    <w:right w:val="none" w:sz="0" w:space="0" w:color="auto"/>
                  </w:divBdr>
                </w:div>
              </w:divsChild>
            </w:div>
            <w:div w:id="69758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190">
      <w:marLeft w:val="0"/>
      <w:marRight w:val="0"/>
      <w:marTop w:val="0"/>
      <w:marBottom w:val="0"/>
      <w:divBdr>
        <w:top w:val="none" w:sz="0" w:space="0" w:color="auto"/>
        <w:left w:val="none" w:sz="0" w:space="0" w:color="auto"/>
        <w:bottom w:val="none" w:sz="0" w:space="0" w:color="auto"/>
        <w:right w:val="none" w:sz="0" w:space="0" w:color="auto"/>
      </w:divBdr>
      <w:divsChild>
        <w:div w:id="697585050">
          <w:marLeft w:val="0"/>
          <w:marRight w:val="0"/>
          <w:marTop w:val="0"/>
          <w:marBottom w:val="0"/>
          <w:divBdr>
            <w:top w:val="none" w:sz="0" w:space="0" w:color="auto"/>
            <w:left w:val="none" w:sz="0" w:space="0" w:color="auto"/>
            <w:bottom w:val="none" w:sz="0" w:space="0" w:color="auto"/>
            <w:right w:val="none" w:sz="0" w:space="0" w:color="auto"/>
          </w:divBdr>
          <w:divsChild>
            <w:div w:id="697585245">
              <w:marLeft w:val="0"/>
              <w:marRight w:val="0"/>
              <w:marTop w:val="0"/>
              <w:marBottom w:val="0"/>
              <w:divBdr>
                <w:top w:val="none" w:sz="0" w:space="0" w:color="auto"/>
                <w:left w:val="none" w:sz="0" w:space="0" w:color="auto"/>
                <w:bottom w:val="none" w:sz="0" w:space="0" w:color="auto"/>
                <w:right w:val="none" w:sz="0" w:space="0" w:color="auto"/>
              </w:divBdr>
            </w:div>
          </w:divsChild>
        </w:div>
        <w:div w:id="697585056">
          <w:marLeft w:val="0"/>
          <w:marRight w:val="0"/>
          <w:marTop w:val="0"/>
          <w:marBottom w:val="0"/>
          <w:divBdr>
            <w:top w:val="none" w:sz="0" w:space="0" w:color="auto"/>
            <w:left w:val="none" w:sz="0" w:space="0" w:color="auto"/>
            <w:bottom w:val="none" w:sz="0" w:space="0" w:color="auto"/>
            <w:right w:val="none" w:sz="0" w:space="0" w:color="auto"/>
          </w:divBdr>
          <w:divsChild>
            <w:div w:id="697585192">
              <w:marLeft w:val="0"/>
              <w:marRight w:val="0"/>
              <w:marTop w:val="0"/>
              <w:marBottom w:val="0"/>
              <w:divBdr>
                <w:top w:val="none" w:sz="0" w:space="0" w:color="auto"/>
                <w:left w:val="none" w:sz="0" w:space="0" w:color="auto"/>
                <w:bottom w:val="none" w:sz="0" w:space="0" w:color="auto"/>
                <w:right w:val="none" w:sz="0" w:space="0" w:color="auto"/>
              </w:divBdr>
            </w:div>
          </w:divsChild>
        </w:div>
        <w:div w:id="697585069">
          <w:marLeft w:val="0"/>
          <w:marRight w:val="0"/>
          <w:marTop w:val="0"/>
          <w:marBottom w:val="0"/>
          <w:divBdr>
            <w:top w:val="none" w:sz="0" w:space="0" w:color="auto"/>
            <w:left w:val="none" w:sz="0" w:space="0" w:color="auto"/>
            <w:bottom w:val="none" w:sz="0" w:space="0" w:color="auto"/>
            <w:right w:val="none" w:sz="0" w:space="0" w:color="auto"/>
          </w:divBdr>
        </w:div>
        <w:div w:id="697585079">
          <w:marLeft w:val="0"/>
          <w:marRight w:val="0"/>
          <w:marTop w:val="0"/>
          <w:marBottom w:val="0"/>
          <w:divBdr>
            <w:top w:val="none" w:sz="0" w:space="0" w:color="auto"/>
            <w:left w:val="none" w:sz="0" w:space="0" w:color="auto"/>
            <w:bottom w:val="none" w:sz="0" w:space="0" w:color="auto"/>
            <w:right w:val="none" w:sz="0" w:space="0" w:color="auto"/>
          </w:divBdr>
          <w:divsChild>
            <w:div w:id="697585236">
              <w:marLeft w:val="0"/>
              <w:marRight w:val="0"/>
              <w:marTop w:val="0"/>
              <w:marBottom w:val="0"/>
              <w:divBdr>
                <w:top w:val="none" w:sz="0" w:space="0" w:color="auto"/>
                <w:left w:val="none" w:sz="0" w:space="0" w:color="auto"/>
                <w:bottom w:val="none" w:sz="0" w:space="0" w:color="auto"/>
                <w:right w:val="none" w:sz="0" w:space="0" w:color="auto"/>
              </w:divBdr>
            </w:div>
          </w:divsChild>
        </w:div>
        <w:div w:id="697585083">
          <w:marLeft w:val="0"/>
          <w:marRight w:val="0"/>
          <w:marTop w:val="0"/>
          <w:marBottom w:val="0"/>
          <w:divBdr>
            <w:top w:val="none" w:sz="0" w:space="0" w:color="auto"/>
            <w:left w:val="none" w:sz="0" w:space="0" w:color="auto"/>
            <w:bottom w:val="none" w:sz="0" w:space="0" w:color="auto"/>
            <w:right w:val="none" w:sz="0" w:space="0" w:color="auto"/>
          </w:divBdr>
          <w:divsChild>
            <w:div w:id="697585074">
              <w:marLeft w:val="0"/>
              <w:marRight w:val="0"/>
              <w:marTop w:val="0"/>
              <w:marBottom w:val="0"/>
              <w:divBdr>
                <w:top w:val="none" w:sz="0" w:space="0" w:color="auto"/>
                <w:left w:val="none" w:sz="0" w:space="0" w:color="auto"/>
                <w:bottom w:val="none" w:sz="0" w:space="0" w:color="auto"/>
                <w:right w:val="none" w:sz="0" w:space="0" w:color="auto"/>
              </w:divBdr>
            </w:div>
          </w:divsChild>
        </w:div>
        <w:div w:id="697585120">
          <w:marLeft w:val="0"/>
          <w:marRight w:val="0"/>
          <w:marTop w:val="0"/>
          <w:marBottom w:val="0"/>
          <w:divBdr>
            <w:top w:val="none" w:sz="0" w:space="0" w:color="auto"/>
            <w:left w:val="none" w:sz="0" w:space="0" w:color="auto"/>
            <w:bottom w:val="none" w:sz="0" w:space="0" w:color="auto"/>
            <w:right w:val="none" w:sz="0" w:space="0" w:color="auto"/>
          </w:divBdr>
          <w:divsChild>
            <w:div w:id="697585199">
              <w:marLeft w:val="0"/>
              <w:marRight w:val="0"/>
              <w:marTop w:val="0"/>
              <w:marBottom w:val="0"/>
              <w:divBdr>
                <w:top w:val="none" w:sz="0" w:space="0" w:color="auto"/>
                <w:left w:val="none" w:sz="0" w:space="0" w:color="auto"/>
                <w:bottom w:val="none" w:sz="0" w:space="0" w:color="auto"/>
                <w:right w:val="none" w:sz="0" w:space="0" w:color="auto"/>
              </w:divBdr>
            </w:div>
          </w:divsChild>
        </w:div>
        <w:div w:id="697585125">
          <w:marLeft w:val="0"/>
          <w:marRight w:val="0"/>
          <w:marTop w:val="0"/>
          <w:marBottom w:val="0"/>
          <w:divBdr>
            <w:top w:val="none" w:sz="0" w:space="0" w:color="auto"/>
            <w:left w:val="none" w:sz="0" w:space="0" w:color="auto"/>
            <w:bottom w:val="none" w:sz="0" w:space="0" w:color="auto"/>
            <w:right w:val="none" w:sz="0" w:space="0" w:color="auto"/>
          </w:divBdr>
          <w:divsChild>
            <w:div w:id="697585169">
              <w:marLeft w:val="0"/>
              <w:marRight w:val="0"/>
              <w:marTop w:val="0"/>
              <w:marBottom w:val="0"/>
              <w:divBdr>
                <w:top w:val="none" w:sz="0" w:space="0" w:color="auto"/>
                <w:left w:val="none" w:sz="0" w:space="0" w:color="auto"/>
                <w:bottom w:val="none" w:sz="0" w:space="0" w:color="auto"/>
                <w:right w:val="none" w:sz="0" w:space="0" w:color="auto"/>
              </w:divBdr>
            </w:div>
          </w:divsChild>
        </w:div>
        <w:div w:id="697585137">
          <w:marLeft w:val="0"/>
          <w:marRight w:val="0"/>
          <w:marTop w:val="0"/>
          <w:marBottom w:val="0"/>
          <w:divBdr>
            <w:top w:val="none" w:sz="0" w:space="0" w:color="auto"/>
            <w:left w:val="none" w:sz="0" w:space="0" w:color="auto"/>
            <w:bottom w:val="none" w:sz="0" w:space="0" w:color="auto"/>
            <w:right w:val="none" w:sz="0" w:space="0" w:color="auto"/>
          </w:divBdr>
          <w:divsChild>
            <w:div w:id="697585085">
              <w:marLeft w:val="0"/>
              <w:marRight w:val="0"/>
              <w:marTop w:val="0"/>
              <w:marBottom w:val="0"/>
              <w:divBdr>
                <w:top w:val="none" w:sz="0" w:space="0" w:color="auto"/>
                <w:left w:val="none" w:sz="0" w:space="0" w:color="auto"/>
                <w:bottom w:val="none" w:sz="0" w:space="0" w:color="auto"/>
                <w:right w:val="none" w:sz="0" w:space="0" w:color="auto"/>
              </w:divBdr>
            </w:div>
          </w:divsChild>
        </w:div>
        <w:div w:id="697585138">
          <w:marLeft w:val="0"/>
          <w:marRight w:val="0"/>
          <w:marTop w:val="0"/>
          <w:marBottom w:val="0"/>
          <w:divBdr>
            <w:top w:val="none" w:sz="0" w:space="0" w:color="auto"/>
            <w:left w:val="none" w:sz="0" w:space="0" w:color="auto"/>
            <w:bottom w:val="none" w:sz="0" w:space="0" w:color="auto"/>
            <w:right w:val="none" w:sz="0" w:space="0" w:color="auto"/>
          </w:divBdr>
          <w:divsChild>
            <w:div w:id="697585127">
              <w:marLeft w:val="0"/>
              <w:marRight w:val="0"/>
              <w:marTop w:val="0"/>
              <w:marBottom w:val="0"/>
              <w:divBdr>
                <w:top w:val="none" w:sz="0" w:space="0" w:color="auto"/>
                <w:left w:val="none" w:sz="0" w:space="0" w:color="auto"/>
                <w:bottom w:val="none" w:sz="0" w:space="0" w:color="auto"/>
                <w:right w:val="none" w:sz="0" w:space="0" w:color="auto"/>
              </w:divBdr>
            </w:div>
          </w:divsChild>
        </w:div>
        <w:div w:id="697585142">
          <w:marLeft w:val="0"/>
          <w:marRight w:val="0"/>
          <w:marTop w:val="0"/>
          <w:marBottom w:val="0"/>
          <w:divBdr>
            <w:top w:val="none" w:sz="0" w:space="0" w:color="auto"/>
            <w:left w:val="none" w:sz="0" w:space="0" w:color="auto"/>
            <w:bottom w:val="none" w:sz="0" w:space="0" w:color="auto"/>
            <w:right w:val="none" w:sz="0" w:space="0" w:color="auto"/>
          </w:divBdr>
          <w:divsChild>
            <w:div w:id="697585178">
              <w:marLeft w:val="0"/>
              <w:marRight w:val="0"/>
              <w:marTop w:val="0"/>
              <w:marBottom w:val="0"/>
              <w:divBdr>
                <w:top w:val="none" w:sz="0" w:space="0" w:color="auto"/>
                <w:left w:val="none" w:sz="0" w:space="0" w:color="auto"/>
                <w:bottom w:val="none" w:sz="0" w:space="0" w:color="auto"/>
                <w:right w:val="none" w:sz="0" w:space="0" w:color="auto"/>
              </w:divBdr>
            </w:div>
          </w:divsChild>
        </w:div>
        <w:div w:id="697585163">
          <w:marLeft w:val="0"/>
          <w:marRight w:val="0"/>
          <w:marTop w:val="0"/>
          <w:marBottom w:val="0"/>
          <w:divBdr>
            <w:top w:val="none" w:sz="0" w:space="0" w:color="auto"/>
            <w:left w:val="none" w:sz="0" w:space="0" w:color="auto"/>
            <w:bottom w:val="none" w:sz="0" w:space="0" w:color="auto"/>
            <w:right w:val="none" w:sz="0" w:space="0" w:color="auto"/>
          </w:divBdr>
          <w:divsChild>
            <w:div w:id="697585224">
              <w:marLeft w:val="0"/>
              <w:marRight w:val="0"/>
              <w:marTop w:val="0"/>
              <w:marBottom w:val="0"/>
              <w:divBdr>
                <w:top w:val="none" w:sz="0" w:space="0" w:color="auto"/>
                <w:left w:val="none" w:sz="0" w:space="0" w:color="auto"/>
                <w:bottom w:val="none" w:sz="0" w:space="0" w:color="auto"/>
                <w:right w:val="none" w:sz="0" w:space="0" w:color="auto"/>
              </w:divBdr>
            </w:div>
          </w:divsChild>
        </w:div>
        <w:div w:id="697585195">
          <w:marLeft w:val="0"/>
          <w:marRight w:val="0"/>
          <w:marTop w:val="0"/>
          <w:marBottom w:val="0"/>
          <w:divBdr>
            <w:top w:val="none" w:sz="0" w:space="0" w:color="auto"/>
            <w:left w:val="none" w:sz="0" w:space="0" w:color="auto"/>
            <w:bottom w:val="none" w:sz="0" w:space="0" w:color="auto"/>
            <w:right w:val="none" w:sz="0" w:space="0" w:color="auto"/>
          </w:divBdr>
          <w:divsChild>
            <w:div w:id="697585095">
              <w:marLeft w:val="0"/>
              <w:marRight w:val="0"/>
              <w:marTop w:val="0"/>
              <w:marBottom w:val="0"/>
              <w:divBdr>
                <w:top w:val="none" w:sz="0" w:space="0" w:color="auto"/>
                <w:left w:val="none" w:sz="0" w:space="0" w:color="auto"/>
                <w:bottom w:val="none" w:sz="0" w:space="0" w:color="auto"/>
                <w:right w:val="none" w:sz="0" w:space="0" w:color="auto"/>
              </w:divBdr>
            </w:div>
            <w:div w:id="697585161">
              <w:marLeft w:val="0"/>
              <w:marRight w:val="0"/>
              <w:marTop w:val="0"/>
              <w:marBottom w:val="0"/>
              <w:divBdr>
                <w:top w:val="none" w:sz="0" w:space="0" w:color="auto"/>
                <w:left w:val="none" w:sz="0" w:space="0" w:color="auto"/>
                <w:bottom w:val="none" w:sz="0" w:space="0" w:color="auto"/>
                <w:right w:val="none" w:sz="0" w:space="0" w:color="auto"/>
              </w:divBdr>
            </w:div>
            <w:div w:id="697585232">
              <w:marLeft w:val="0"/>
              <w:marRight w:val="0"/>
              <w:marTop w:val="0"/>
              <w:marBottom w:val="0"/>
              <w:divBdr>
                <w:top w:val="none" w:sz="0" w:space="0" w:color="auto"/>
                <w:left w:val="none" w:sz="0" w:space="0" w:color="auto"/>
                <w:bottom w:val="none" w:sz="0" w:space="0" w:color="auto"/>
                <w:right w:val="none" w:sz="0" w:space="0" w:color="auto"/>
              </w:divBdr>
            </w:div>
          </w:divsChild>
        </w:div>
        <w:div w:id="697585211">
          <w:marLeft w:val="0"/>
          <w:marRight w:val="0"/>
          <w:marTop w:val="0"/>
          <w:marBottom w:val="0"/>
          <w:divBdr>
            <w:top w:val="none" w:sz="0" w:space="0" w:color="auto"/>
            <w:left w:val="none" w:sz="0" w:space="0" w:color="auto"/>
            <w:bottom w:val="none" w:sz="0" w:space="0" w:color="auto"/>
            <w:right w:val="none" w:sz="0" w:space="0" w:color="auto"/>
          </w:divBdr>
          <w:divsChild>
            <w:div w:id="697585177">
              <w:marLeft w:val="0"/>
              <w:marRight w:val="0"/>
              <w:marTop w:val="0"/>
              <w:marBottom w:val="0"/>
              <w:divBdr>
                <w:top w:val="none" w:sz="0" w:space="0" w:color="auto"/>
                <w:left w:val="none" w:sz="0" w:space="0" w:color="auto"/>
                <w:bottom w:val="none" w:sz="0" w:space="0" w:color="auto"/>
                <w:right w:val="none" w:sz="0" w:space="0" w:color="auto"/>
              </w:divBdr>
            </w:div>
          </w:divsChild>
        </w:div>
        <w:div w:id="697585214">
          <w:marLeft w:val="0"/>
          <w:marRight w:val="0"/>
          <w:marTop w:val="0"/>
          <w:marBottom w:val="0"/>
          <w:divBdr>
            <w:top w:val="none" w:sz="0" w:space="0" w:color="auto"/>
            <w:left w:val="none" w:sz="0" w:space="0" w:color="auto"/>
            <w:bottom w:val="none" w:sz="0" w:space="0" w:color="auto"/>
            <w:right w:val="none" w:sz="0" w:space="0" w:color="auto"/>
          </w:divBdr>
          <w:divsChild>
            <w:div w:id="697585259">
              <w:marLeft w:val="0"/>
              <w:marRight w:val="0"/>
              <w:marTop w:val="0"/>
              <w:marBottom w:val="0"/>
              <w:divBdr>
                <w:top w:val="none" w:sz="0" w:space="0" w:color="auto"/>
                <w:left w:val="none" w:sz="0" w:space="0" w:color="auto"/>
                <w:bottom w:val="none" w:sz="0" w:space="0" w:color="auto"/>
                <w:right w:val="none" w:sz="0" w:space="0" w:color="auto"/>
              </w:divBdr>
            </w:div>
          </w:divsChild>
        </w:div>
        <w:div w:id="697585244">
          <w:marLeft w:val="0"/>
          <w:marRight w:val="0"/>
          <w:marTop w:val="0"/>
          <w:marBottom w:val="0"/>
          <w:divBdr>
            <w:top w:val="none" w:sz="0" w:space="0" w:color="auto"/>
            <w:left w:val="none" w:sz="0" w:space="0" w:color="auto"/>
            <w:bottom w:val="none" w:sz="0" w:space="0" w:color="auto"/>
            <w:right w:val="none" w:sz="0" w:space="0" w:color="auto"/>
          </w:divBdr>
          <w:divsChild>
            <w:div w:id="697585221">
              <w:marLeft w:val="0"/>
              <w:marRight w:val="0"/>
              <w:marTop w:val="0"/>
              <w:marBottom w:val="0"/>
              <w:divBdr>
                <w:top w:val="none" w:sz="0" w:space="0" w:color="auto"/>
                <w:left w:val="none" w:sz="0" w:space="0" w:color="auto"/>
                <w:bottom w:val="none" w:sz="0" w:space="0" w:color="auto"/>
                <w:right w:val="none" w:sz="0" w:space="0" w:color="auto"/>
              </w:divBdr>
            </w:div>
          </w:divsChild>
        </w:div>
        <w:div w:id="697585273">
          <w:marLeft w:val="0"/>
          <w:marRight w:val="0"/>
          <w:marTop w:val="0"/>
          <w:marBottom w:val="0"/>
          <w:divBdr>
            <w:top w:val="none" w:sz="0" w:space="0" w:color="auto"/>
            <w:left w:val="none" w:sz="0" w:space="0" w:color="auto"/>
            <w:bottom w:val="none" w:sz="0" w:space="0" w:color="auto"/>
            <w:right w:val="none" w:sz="0" w:space="0" w:color="auto"/>
          </w:divBdr>
          <w:divsChild>
            <w:div w:id="69758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194">
      <w:marLeft w:val="0"/>
      <w:marRight w:val="0"/>
      <w:marTop w:val="0"/>
      <w:marBottom w:val="0"/>
      <w:divBdr>
        <w:top w:val="none" w:sz="0" w:space="0" w:color="auto"/>
        <w:left w:val="none" w:sz="0" w:space="0" w:color="auto"/>
        <w:bottom w:val="none" w:sz="0" w:space="0" w:color="auto"/>
        <w:right w:val="none" w:sz="0" w:space="0" w:color="auto"/>
      </w:divBdr>
      <w:divsChild>
        <w:div w:id="697585250">
          <w:marLeft w:val="0"/>
          <w:marRight w:val="0"/>
          <w:marTop w:val="0"/>
          <w:marBottom w:val="0"/>
          <w:divBdr>
            <w:top w:val="none" w:sz="0" w:space="0" w:color="auto"/>
            <w:left w:val="none" w:sz="0" w:space="0" w:color="auto"/>
            <w:bottom w:val="none" w:sz="0" w:space="0" w:color="auto"/>
            <w:right w:val="none" w:sz="0" w:space="0" w:color="auto"/>
          </w:divBdr>
        </w:div>
      </w:divsChild>
    </w:div>
    <w:div w:id="697585213">
      <w:marLeft w:val="0"/>
      <w:marRight w:val="0"/>
      <w:marTop w:val="0"/>
      <w:marBottom w:val="0"/>
      <w:divBdr>
        <w:top w:val="none" w:sz="0" w:space="0" w:color="auto"/>
        <w:left w:val="none" w:sz="0" w:space="0" w:color="auto"/>
        <w:bottom w:val="none" w:sz="0" w:space="0" w:color="auto"/>
        <w:right w:val="none" w:sz="0" w:space="0" w:color="auto"/>
      </w:divBdr>
      <w:divsChild>
        <w:div w:id="697585059">
          <w:marLeft w:val="0"/>
          <w:marRight w:val="0"/>
          <w:marTop w:val="0"/>
          <w:marBottom w:val="0"/>
          <w:divBdr>
            <w:top w:val="none" w:sz="0" w:space="0" w:color="auto"/>
            <w:left w:val="none" w:sz="0" w:space="0" w:color="auto"/>
            <w:bottom w:val="none" w:sz="0" w:space="0" w:color="auto"/>
            <w:right w:val="none" w:sz="0" w:space="0" w:color="auto"/>
          </w:divBdr>
          <w:divsChild>
            <w:div w:id="697585054">
              <w:marLeft w:val="0"/>
              <w:marRight w:val="0"/>
              <w:marTop w:val="0"/>
              <w:marBottom w:val="0"/>
              <w:divBdr>
                <w:top w:val="none" w:sz="0" w:space="0" w:color="auto"/>
                <w:left w:val="none" w:sz="0" w:space="0" w:color="auto"/>
                <w:bottom w:val="none" w:sz="0" w:space="0" w:color="auto"/>
                <w:right w:val="none" w:sz="0" w:space="0" w:color="auto"/>
              </w:divBdr>
              <w:divsChild>
                <w:div w:id="697585139">
                  <w:marLeft w:val="0"/>
                  <w:marRight w:val="0"/>
                  <w:marTop w:val="0"/>
                  <w:marBottom w:val="0"/>
                  <w:divBdr>
                    <w:top w:val="none" w:sz="0" w:space="0" w:color="auto"/>
                    <w:left w:val="none" w:sz="0" w:space="0" w:color="auto"/>
                    <w:bottom w:val="none" w:sz="0" w:space="0" w:color="auto"/>
                    <w:right w:val="none" w:sz="0" w:space="0" w:color="auto"/>
                  </w:divBdr>
                </w:div>
              </w:divsChild>
            </w:div>
            <w:div w:id="697585076">
              <w:marLeft w:val="0"/>
              <w:marRight w:val="0"/>
              <w:marTop w:val="0"/>
              <w:marBottom w:val="0"/>
              <w:divBdr>
                <w:top w:val="none" w:sz="0" w:space="0" w:color="auto"/>
                <w:left w:val="none" w:sz="0" w:space="0" w:color="auto"/>
                <w:bottom w:val="none" w:sz="0" w:space="0" w:color="auto"/>
                <w:right w:val="none" w:sz="0" w:space="0" w:color="auto"/>
              </w:divBdr>
              <w:divsChild>
                <w:div w:id="697585105">
                  <w:marLeft w:val="0"/>
                  <w:marRight w:val="0"/>
                  <w:marTop w:val="0"/>
                  <w:marBottom w:val="0"/>
                  <w:divBdr>
                    <w:top w:val="none" w:sz="0" w:space="0" w:color="auto"/>
                    <w:left w:val="none" w:sz="0" w:space="0" w:color="auto"/>
                    <w:bottom w:val="none" w:sz="0" w:space="0" w:color="auto"/>
                    <w:right w:val="none" w:sz="0" w:space="0" w:color="auto"/>
                  </w:divBdr>
                </w:div>
              </w:divsChild>
            </w:div>
            <w:div w:id="697585094">
              <w:marLeft w:val="0"/>
              <w:marRight w:val="0"/>
              <w:marTop w:val="0"/>
              <w:marBottom w:val="0"/>
              <w:divBdr>
                <w:top w:val="none" w:sz="0" w:space="0" w:color="auto"/>
                <w:left w:val="none" w:sz="0" w:space="0" w:color="auto"/>
                <w:bottom w:val="none" w:sz="0" w:space="0" w:color="auto"/>
                <w:right w:val="none" w:sz="0" w:space="0" w:color="auto"/>
              </w:divBdr>
              <w:divsChild>
                <w:div w:id="697585174">
                  <w:marLeft w:val="0"/>
                  <w:marRight w:val="0"/>
                  <w:marTop w:val="0"/>
                  <w:marBottom w:val="0"/>
                  <w:divBdr>
                    <w:top w:val="none" w:sz="0" w:space="0" w:color="auto"/>
                    <w:left w:val="none" w:sz="0" w:space="0" w:color="auto"/>
                    <w:bottom w:val="none" w:sz="0" w:space="0" w:color="auto"/>
                    <w:right w:val="none" w:sz="0" w:space="0" w:color="auto"/>
                  </w:divBdr>
                </w:div>
              </w:divsChild>
            </w:div>
            <w:div w:id="697585104">
              <w:marLeft w:val="0"/>
              <w:marRight w:val="0"/>
              <w:marTop w:val="0"/>
              <w:marBottom w:val="0"/>
              <w:divBdr>
                <w:top w:val="none" w:sz="0" w:space="0" w:color="auto"/>
                <w:left w:val="none" w:sz="0" w:space="0" w:color="auto"/>
                <w:bottom w:val="none" w:sz="0" w:space="0" w:color="auto"/>
                <w:right w:val="none" w:sz="0" w:space="0" w:color="auto"/>
              </w:divBdr>
              <w:divsChild>
                <w:div w:id="697585185">
                  <w:marLeft w:val="0"/>
                  <w:marRight w:val="0"/>
                  <w:marTop w:val="0"/>
                  <w:marBottom w:val="0"/>
                  <w:divBdr>
                    <w:top w:val="none" w:sz="0" w:space="0" w:color="auto"/>
                    <w:left w:val="none" w:sz="0" w:space="0" w:color="auto"/>
                    <w:bottom w:val="none" w:sz="0" w:space="0" w:color="auto"/>
                    <w:right w:val="none" w:sz="0" w:space="0" w:color="auto"/>
                  </w:divBdr>
                </w:div>
              </w:divsChild>
            </w:div>
            <w:div w:id="697585121">
              <w:marLeft w:val="0"/>
              <w:marRight w:val="0"/>
              <w:marTop w:val="0"/>
              <w:marBottom w:val="0"/>
              <w:divBdr>
                <w:top w:val="none" w:sz="0" w:space="0" w:color="auto"/>
                <w:left w:val="none" w:sz="0" w:space="0" w:color="auto"/>
                <w:bottom w:val="none" w:sz="0" w:space="0" w:color="auto"/>
                <w:right w:val="none" w:sz="0" w:space="0" w:color="auto"/>
              </w:divBdr>
              <w:divsChild>
                <w:div w:id="697585112">
                  <w:marLeft w:val="0"/>
                  <w:marRight w:val="0"/>
                  <w:marTop w:val="0"/>
                  <w:marBottom w:val="0"/>
                  <w:divBdr>
                    <w:top w:val="none" w:sz="0" w:space="0" w:color="auto"/>
                    <w:left w:val="none" w:sz="0" w:space="0" w:color="auto"/>
                    <w:bottom w:val="none" w:sz="0" w:space="0" w:color="auto"/>
                    <w:right w:val="none" w:sz="0" w:space="0" w:color="auto"/>
                  </w:divBdr>
                </w:div>
              </w:divsChild>
            </w:div>
            <w:div w:id="697585175">
              <w:marLeft w:val="0"/>
              <w:marRight w:val="0"/>
              <w:marTop w:val="0"/>
              <w:marBottom w:val="0"/>
              <w:divBdr>
                <w:top w:val="none" w:sz="0" w:space="0" w:color="auto"/>
                <w:left w:val="none" w:sz="0" w:space="0" w:color="auto"/>
                <w:bottom w:val="none" w:sz="0" w:space="0" w:color="auto"/>
                <w:right w:val="none" w:sz="0" w:space="0" w:color="auto"/>
              </w:divBdr>
              <w:divsChild>
                <w:div w:id="697585145">
                  <w:marLeft w:val="0"/>
                  <w:marRight w:val="0"/>
                  <w:marTop w:val="0"/>
                  <w:marBottom w:val="0"/>
                  <w:divBdr>
                    <w:top w:val="none" w:sz="0" w:space="0" w:color="auto"/>
                    <w:left w:val="none" w:sz="0" w:space="0" w:color="auto"/>
                    <w:bottom w:val="none" w:sz="0" w:space="0" w:color="auto"/>
                    <w:right w:val="none" w:sz="0" w:space="0" w:color="auto"/>
                  </w:divBdr>
                </w:div>
              </w:divsChild>
            </w:div>
            <w:div w:id="697585219">
              <w:marLeft w:val="0"/>
              <w:marRight w:val="0"/>
              <w:marTop w:val="0"/>
              <w:marBottom w:val="0"/>
              <w:divBdr>
                <w:top w:val="none" w:sz="0" w:space="0" w:color="auto"/>
                <w:left w:val="none" w:sz="0" w:space="0" w:color="auto"/>
                <w:bottom w:val="none" w:sz="0" w:space="0" w:color="auto"/>
                <w:right w:val="none" w:sz="0" w:space="0" w:color="auto"/>
              </w:divBdr>
            </w:div>
            <w:div w:id="697585246">
              <w:marLeft w:val="0"/>
              <w:marRight w:val="0"/>
              <w:marTop w:val="0"/>
              <w:marBottom w:val="0"/>
              <w:divBdr>
                <w:top w:val="none" w:sz="0" w:space="0" w:color="auto"/>
                <w:left w:val="none" w:sz="0" w:space="0" w:color="auto"/>
                <w:bottom w:val="none" w:sz="0" w:space="0" w:color="auto"/>
                <w:right w:val="none" w:sz="0" w:space="0" w:color="auto"/>
              </w:divBdr>
              <w:divsChild>
                <w:div w:id="69758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143">
          <w:marLeft w:val="0"/>
          <w:marRight w:val="0"/>
          <w:marTop w:val="0"/>
          <w:marBottom w:val="0"/>
          <w:divBdr>
            <w:top w:val="none" w:sz="0" w:space="0" w:color="auto"/>
            <w:left w:val="none" w:sz="0" w:space="0" w:color="auto"/>
            <w:bottom w:val="none" w:sz="0" w:space="0" w:color="auto"/>
            <w:right w:val="none" w:sz="0" w:space="0" w:color="auto"/>
          </w:divBdr>
          <w:divsChild>
            <w:div w:id="697585271">
              <w:marLeft w:val="0"/>
              <w:marRight w:val="0"/>
              <w:marTop w:val="0"/>
              <w:marBottom w:val="0"/>
              <w:divBdr>
                <w:top w:val="none" w:sz="0" w:space="0" w:color="auto"/>
                <w:left w:val="none" w:sz="0" w:space="0" w:color="auto"/>
                <w:bottom w:val="none" w:sz="0" w:space="0" w:color="auto"/>
                <w:right w:val="none" w:sz="0" w:space="0" w:color="auto"/>
              </w:divBdr>
            </w:div>
          </w:divsChild>
        </w:div>
        <w:div w:id="697585171">
          <w:marLeft w:val="0"/>
          <w:marRight w:val="0"/>
          <w:marTop w:val="0"/>
          <w:marBottom w:val="0"/>
          <w:divBdr>
            <w:top w:val="none" w:sz="0" w:space="0" w:color="auto"/>
            <w:left w:val="none" w:sz="0" w:space="0" w:color="auto"/>
            <w:bottom w:val="none" w:sz="0" w:space="0" w:color="auto"/>
            <w:right w:val="none" w:sz="0" w:space="0" w:color="auto"/>
          </w:divBdr>
          <w:divsChild>
            <w:div w:id="697585057">
              <w:marLeft w:val="0"/>
              <w:marRight w:val="0"/>
              <w:marTop w:val="0"/>
              <w:marBottom w:val="0"/>
              <w:divBdr>
                <w:top w:val="none" w:sz="0" w:space="0" w:color="auto"/>
                <w:left w:val="none" w:sz="0" w:space="0" w:color="auto"/>
                <w:bottom w:val="none" w:sz="0" w:space="0" w:color="auto"/>
                <w:right w:val="none" w:sz="0" w:space="0" w:color="auto"/>
              </w:divBdr>
            </w:div>
            <w:div w:id="697585068">
              <w:marLeft w:val="0"/>
              <w:marRight w:val="0"/>
              <w:marTop w:val="0"/>
              <w:marBottom w:val="0"/>
              <w:divBdr>
                <w:top w:val="none" w:sz="0" w:space="0" w:color="auto"/>
                <w:left w:val="none" w:sz="0" w:space="0" w:color="auto"/>
                <w:bottom w:val="none" w:sz="0" w:space="0" w:color="auto"/>
                <w:right w:val="none" w:sz="0" w:space="0" w:color="auto"/>
              </w:divBdr>
              <w:divsChild>
                <w:div w:id="697585157">
                  <w:marLeft w:val="0"/>
                  <w:marRight w:val="0"/>
                  <w:marTop w:val="0"/>
                  <w:marBottom w:val="0"/>
                  <w:divBdr>
                    <w:top w:val="none" w:sz="0" w:space="0" w:color="auto"/>
                    <w:left w:val="none" w:sz="0" w:space="0" w:color="auto"/>
                    <w:bottom w:val="none" w:sz="0" w:space="0" w:color="auto"/>
                    <w:right w:val="none" w:sz="0" w:space="0" w:color="auto"/>
                  </w:divBdr>
                </w:div>
                <w:div w:id="697585187">
                  <w:marLeft w:val="0"/>
                  <w:marRight w:val="0"/>
                  <w:marTop w:val="0"/>
                  <w:marBottom w:val="0"/>
                  <w:divBdr>
                    <w:top w:val="none" w:sz="0" w:space="0" w:color="auto"/>
                    <w:left w:val="none" w:sz="0" w:space="0" w:color="auto"/>
                    <w:bottom w:val="none" w:sz="0" w:space="0" w:color="auto"/>
                    <w:right w:val="none" w:sz="0" w:space="0" w:color="auto"/>
                  </w:divBdr>
                </w:div>
              </w:divsChild>
            </w:div>
            <w:div w:id="697585149">
              <w:marLeft w:val="0"/>
              <w:marRight w:val="0"/>
              <w:marTop w:val="0"/>
              <w:marBottom w:val="0"/>
              <w:divBdr>
                <w:top w:val="none" w:sz="0" w:space="0" w:color="auto"/>
                <w:left w:val="none" w:sz="0" w:space="0" w:color="auto"/>
                <w:bottom w:val="none" w:sz="0" w:space="0" w:color="auto"/>
                <w:right w:val="none" w:sz="0" w:space="0" w:color="auto"/>
              </w:divBdr>
              <w:divsChild>
                <w:div w:id="69758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183">
          <w:marLeft w:val="0"/>
          <w:marRight w:val="0"/>
          <w:marTop w:val="0"/>
          <w:marBottom w:val="0"/>
          <w:divBdr>
            <w:top w:val="none" w:sz="0" w:space="0" w:color="auto"/>
            <w:left w:val="none" w:sz="0" w:space="0" w:color="auto"/>
            <w:bottom w:val="none" w:sz="0" w:space="0" w:color="auto"/>
            <w:right w:val="none" w:sz="0" w:space="0" w:color="auto"/>
          </w:divBdr>
          <w:divsChild>
            <w:div w:id="697585080">
              <w:marLeft w:val="0"/>
              <w:marRight w:val="0"/>
              <w:marTop w:val="0"/>
              <w:marBottom w:val="0"/>
              <w:divBdr>
                <w:top w:val="none" w:sz="0" w:space="0" w:color="auto"/>
                <w:left w:val="none" w:sz="0" w:space="0" w:color="auto"/>
                <w:bottom w:val="none" w:sz="0" w:space="0" w:color="auto"/>
                <w:right w:val="none" w:sz="0" w:space="0" w:color="auto"/>
              </w:divBdr>
              <w:divsChild>
                <w:div w:id="697585126">
                  <w:marLeft w:val="0"/>
                  <w:marRight w:val="0"/>
                  <w:marTop w:val="0"/>
                  <w:marBottom w:val="0"/>
                  <w:divBdr>
                    <w:top w:val="none" w:sz="0" w:space="0" w:color="auto"/>
                    <w:left w:val="none" w:sz="0" w:space="0" w:color="auto"/>
                    <w:bottom w:val="none" w:sz="0" w:space="0" w:color="auto"/>
                    <w:right w:val="none" w:sz="0" w:space="0" w:color="auto"/>
                  </w:divBdr>
                </w:div>
              </w:divsChild>
            </w:div>
            <w:div w:id="697585096">
              <w:marLeft w:val="0"/>
              <w:marRight w:val="0"/>
              <w:marTop w:val="0"/>
              <w:marBottom w:val="0"/>
              <w:divBdr>
                <w:top w:val="none" w:sz="0" w:space="0" w:color="auto"/>
                <w:left w:val="none" w:sz="0" w:space="0" w:color="auto"/>
                <w:bottom w:val="none" w:sz="0" w:space="0" w:color="auto"/>
                <w:right w:val="none" w:sz="0" w:space="0" w:color="auto"/>
              </w:divBdr>
              <w:divsChild>
                <w:div w:id="697585128">
                  <w:marLeft w:val="0"/>
                  <w:marRight w:val="0"/>
                  <w:marTop w:val="0"/>
                  <w:marBottom w:val="0"/>
                  <w:divBdr>
                    <w:top w:val="none" w:sz="0" w:space="0" w:color="auto"/>
                    <w:left w:val="none" w:sz="0" w:space="0" w:color="auto"/>
                    <w:bottom w:val="none" w:sz="0" w:space="0" w:color="auto"/>
                    <w:right w:val="none" w:sz="0" w:space="0" w:color="auto"/>
                  </w:divBdr>
                </w:div>
              </w:divsChild>
            </w:div>
            <w:div w:id="697585100">
              <w:marLeft w:val="0"/>
              <w:marRight w:val="0"/>
              <w:marTop w:val="0"/>
              <w:marBottom w:val="0"/>
              <w:divBdr>
                <w:top w:val="none" w:sz="0" w:space="0" w:color="auto"/>
                <w:left w:val="none" w:sz="0" w:space="0" w:color="auto"/>
                <w:bottom w:val="none" w:sz="0" w:space="0" w:color="auto"/>
                <w:right w:val="none" w:sz="0" w:space="0" w:color="auto"/>
              </w:divBdr>
              <w:divsChild>
                <w:div w:id="697585115">
                  <w:marLeft w:val="0"/>
                  <w:marRight w:val="0"/>
                  <w:marTop w:val="0"/>
                  <w:marBottom w:val="0"/>
                  <w:divBdr>
                    <w:top w:val="none" w:sz="0" w:space="0" w:color="auto"/>
                    <w:left w:val="none" w:sz="0" w:space="0" w:color="auto"/>
                    <w:bottom w:val="none" w:sz="0" w:space="0" w:color="auto"/>
                    <w:right w:val="none" w:sz="0" w:space="0" w:color="auto"/>
                  </w:divBdr>
                </w:div>
              </w:divsChild>
            </w:div>
            <w:div w:id="697585107">
              <w:marLeft w:val="0"/>
              <w:marRight w:val="0"/>
              <w:marTop w:val="0"/>
              <w:marBottom w:val="0"/>
              <w:divBdr>
                <w:top w:val="none" w:sz="0" w:space="0" w:color="auto"/>
                <w:left w:val="none" w:sz="0" w:space="0" w:color="auto"/>
                <w:bottom w:val="none" w:sz="0" w:space="0" w:color="auto"/>
                <w:right w:val="none" w:sz="0" w:space="0" w:color="auto"/>
              </w:divBdr>
              <w:divsChild>
                <w:div w:id="697585222">
                  <w:marLeft w:val="0"/>
                  <w:marRight w:val="0"/>
                  <w:marTop w:val="0"/>
                  <w:marBottom w:val="0"/>
                  <w:divBdr>
                    <w:top w:val="none" w:sz="0" w:space="0" w:color="auto"/>
                    <w:left w:val="none" w:sz="0" w:space="0" w:color="auto"/>
                    <w:bottom w:val="none" w:sz="0" w:space="0" w:color="auto"/>
                    <w:right w:val="none" w:sz="0" w:space="0" w:color="auto"/>
                  </w:divBdr>
                </w:div>
              </w:divsChild>
            </w:div>
            <w:div w:id="697585151">
              <w:marLeft w:val="0"/>
              <w:marRight w:val="0"/>
              <w:marTop w:val="0"/>
              <w:marBottom w:val="0"/>
              <w:divBdr>
                <w:top w:val="none" w:sz="0" w:space="0" w:color="auto"/>
                <w:left w:val="none" w:sz="0" w:space="0" w:color="auto"/>
                <w:bottom w:val="none" w:sz="0" w:space="0" w:color="auto"/>
                <w:right w:val="none" w:sz="0" w:space="0" w:color="auto"/>
              </w:divBdr>
              <w:divsChild>
                <w:div w:id="697585186">
                  <w:marLeft w:val="0"/>
                  <w:marRight w:val="0"/>
                  <w:marTop w:val="0"/>
                  <w:marBottom w:val="0"/>
                  <w:divBdr>
                    <w:top w:val="none" w:sz="0" w:space="0" w:color="auto"/>
                    <w:left w:val="none" w:sz="0" w:space="0" w:color="auto"/>
                    <w:bottom w:val="none" w:sz="0" w:space="0" w:color="auto"/>
                    <w:right w:val="none" w:sz="0" w:space="0" w:color="auto"/>
                  </w:divBdr>
                </w:div>
              </w:divsChild>
            </w:div>
            <w:div w:id="697585154">
              <w:marLeft w:val="0"/>
              <w:marRight w:val="0"/>
              <w:marTop w:val="0"/>
              <w:marBottom w:val="0"/>
              <w:divBdr>
                <w:top w:val="none" w:sz="0" w:space="0" w:color="auto"/>
                <w:left w:val="none" w:sz="0" w:space="0" w:color="auto"/>
                <w:bottom w:val="none" w:sz="0" w:space="0" w:color="auto"/>
                <w:right w:val="none" w:sz="0" w:space="0" w:color="auto"/>
              </w:divBdr>
              <w:divsChild>
                <w:div w:id="697585123">
                  <w:marLeft w:val="0"/>
                  <w:marRight w:val="0"/>
                  <w:marTop w:val="0"/>
                  <w:marBottom w:val="0"/>
                  <w:divBdr>
                    <w:top w:val="none" w:sz="0" w:space="0" w:color="auto"/>
                    <w:left w:val="none" w:sz="0" w:space="0" w:color="auto"/>
                    <w:bottom w:val="none" w:sz="0" w:space="0" w:color="auto"/>
                    <w:right w:val="none" w:sz="0" w:space="0" w:color="auto"/>
                  </w:divBdr>
                </w:div>
              </w:divsChild>
            </w:div>
            <w:div w:id="697585155">
              <w:marLeft w:val="0"/>
              <w:marRight w:val="0"/>
              <w:marTop w:val="0"/>
              <w:marBottom w:val="0"/>
              <w:divBdr>
                <w:top w:val="none" w:sz="0" w:space="0" w:color="auto"/>
                <w:left w:val="none" w:sz="0" w:space="0" w:color="auto"/>
                <w:bottom w:val="none" w:sz="0" w:space="0" w:color="auto"/>
                <w:right w:val="none" w:sz="0" w:space="0" w:color="auto"/>
              </w:divBdr>
              <w:divsChild>
                <w:div w:id="697585241">
                  <w:marLeft w:val="0"/>
                  <w:marRight w:val="0"/>
                  <w:marTop w:val="0"/>
                  <w:marBottom w:val="0"/>
                  <w:divBdr>
                    <w:top w:val="none" w:sz="0" w:space="0" w:color="auto"/>
                    <w:left w:val="none" w:sz="0" w:space="0" w:color="auto"/>
                    <w:bottom w:val="none" w:sz="0" w:space="0" w:color="auto"/>
                    <w:right w:val="none" w:sz="0" w:space="0" w:color="auto"/>
                  </w:divBdr>
                </w:div>
              </w:divsChild>
            </w:div>
            <w:div w:id="697585193">
              <w:marLeft w:val="0"/>
              <w:marRight w:val="0"/>
              <w:marTop w:val="0"/>
              <w:marBottom w:val="0"/>
              <w:divBdr>
                <w:top w:val="none" w:sz="0" w:space="0" w:color="auto"/>
                <w:left w:val="none" w:sz="0" w:space="0" w:color="auto"/>
                <w:bottom w:val="none" w:sz="0" w:space="0" w:color="auto"/>
                <w:right w:val="none" w:sz="0" w:space="0" w:color="auto"/>
              </w:divBdr>
              <w:divsChild>
                <w:div w:id="697585268">
                  <w:marLeft w:val="0"/>
                  <w:marRight w:val="0"/>
                  <w:marTop w:val="0"/>
                  <w:marBottom w:val="0"/>
                  <w:divBdr>
                    <w:top w:val="none" w:sz="0" w:space="0" w:color="auto"/>
                    <w:left w:val="none" w:sz="0" w:space="0" w:color="auto"/>
                    <w:bottom w:val="none" w:sz="0" w:space="0" w:color="auto"/>
                    <w:right w:val="none" w:sz="0" w:space="0" w:color="auto"/>
                  </w:divBdr>
                </w:div>
              </w:divsChild>
            </w:div>
            <w:div w:id="697585196">
              <w:marLeft w:val="0"/>
              <w:marRight w:val="0"/>
              <w:marTop w:val="0"/>
              <w:marBottom w:val="0"/>
              <w:divBdr>
                <w:top w:val="none" w:sz="0" w:space="0" w:color="auto"/>
                <w:left w:val="none" w:sz="0" w:space="0" w:color="auto"/>
                <w:bottom w:val="none" w:sz="0" w:space="0" w:color="auto"/>
                <w:right w:val="none" w:sz="0" w:space="0" w:color="auto"/>
              </w:divBdr>
              <w:divsChild>
                <w:div w:id="697585265">
                  <w:marLeft w:val="0"/>
                  <w:marRight w:val="0"/>
                  <w:marTop w:val="0"/>
                  <w:marBottom w:val="0"/>
                  <w:divBdr>
                    <w:top w:val="none" w:sz="0" w:space="0" w:color="auto"/>
                    <w:left w:val="none" w:sz="0" w:space="0" w:color="auto"/>
                    <w:bottom w:val="none" w:sz="0" w:space="0" w:color="auto"/>
                    <w:right w:val="none" w:sz="0" w:space="0" w:color="auto"/>
                  </w:divBdr>
                </w:div>
              </w:divsChild>
            </w:div>
            <w:div w:id="697585258">
              <w:marLeft w:val="0"/>
              <w:marRight w:val="0"/>
              <w:marTop w:val="0"/>
              <w:marBottom w:val="0"/>
              <w:divBdr>
                <w:top w:val="none" w:sz="0" w:space="0" w:color="auto"/>
                <w:left w:val="none" w:sz="0" w:space="0" w:color="auto"/>
                <w:bottom w:val="none" w:sz="0" w:space="0" w:color="auto"/>
                <w:right w:val="none" w:sz="0" w:space="0" w:color="auto"/>
              </w:divBdr>
            </w:div>
            <w:div w:id="697585264">
              <w:marLeft w:val="0"/>
              <w:marRight w:val="0"/>
              <w:marTop w:val="0"/>
              <w:marBottom w:val="0"/>
              <w:divBdr>
                <w:top w:val="none" w:sz="0" w:space="0" w:color="auto"/>
                <w:left w:val="none" w:sz="0" w:space="0" w:color="auto"/>
                <w:bottom w:val="none" w:sz="0" w:space="0" w:color="auto"/>
                <w:right w:val="none" w:sz="0" w:space="0" w:color="auto"/>
              </w:divBdr>
              <w:divsChild>
                <w:div w:id="69758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08">
          <w:marLeft w:val="0"/>
          <w:marRight w:val="0"/>
          <w:marTop w:val="0"/>
          <w:marBottom w:val="0"/>
          <w:divBdr>
            <w:top w:val="none" w:sz="0" w:space="0" w:color="auto"/>
            <w:left w:val="none" w:sz="0" w:space="0" w:color="auto"/>
            <w:bottom w:val="none" w:sz="0" w:space="0" w:color="auto"/>
            <w:right w:val="none" w:sz="0" w:space="0" w:color="auto"/>
          </w:divBdr>
          <w:divsChild>
            <w:div w:id="6975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16">
      <w:marLeft w:val="0"/>
      <w:marRight w:val="0"/>
      <w:marTop w:val="0"/>
      <w:marBottom w:val="0"/>
      <w:divBdr>
        <w:top w:val="none" w:sz="0" w:space="0" w:color="auto"/>
        <w:left w:val="none" w:sz="0" w:space="0" w:color="auto"/>
        <w:bottom w:val="none" w:sz="0" w:space="0" w:color="auto"/>
        <w:right w:val="none" w:sz="0" w:space="0" w:color="auto"/>
      </w:divBdr>
    </w:div>
    <w:div w:id="697585218">
      <w:marLeft w:val="0"/>
      <w:marRight w:val="0"/>
      <w:marTop w:val="0"/>
      <w:marBottom w:val="0"/>
      <w:divBdr>
        <w:top w:val="none" w:sz="0" w:space="0" w:color="auto"/>
        <w:left w:val="none" w:sz="0" w:space="0" w:color="auto"/>
        <w:bottom w:val="none" w:sz="0" w:space="0" w:color="auto"/>
        <w:right w:val="none" w:sz="0" w:space="0" w:color="auto"/>
      </w:divBdr>
    </w:div>
    <w:div w:id="697585229">
      <w:marLeft w:val="0"/>
      <w:marRight w:val="0"/>
      <w:marTop w:val="0"/>
      <w:marBottom w:val="0"/>
      <w:divBdr>
        <w:top w:val="none" w:sz="0" w:space="0" w:color="auto"/>
        <w:left w:val="none" w:sz="0" w:space="0" w:color="auto"/>
        <w:bottom w:val="none" w:sz="0" w:space="0" w:color="auto"/>
        <w:right w:val="none" w:sz="0" w:space="0" w:color="auto"/>
      </w:divBdr>
      <w:divsChild>
        <w:div w:id="697585141">
          <w:marLeft w:val="0"/>
          <w:marRight w:val="0"/>
          <w:marTop w:val="0"/>
          <w:marBottom w:val="0"/>
          <w:divBdr>
            <w:top w:val="none" w:sz="0" w:space="0" w:color="auto"/>
            <w:left w:val="none" w:sz="0" w:space="0" w:color="auto"/>
            <w:bottom w:val="none" w:sz="0" w:space="0" w:color="auto"/>
            <w:right w:val="none" w:sz="0" w:space="0" w:color="auto"/>
          </w:divBdr>
          <w:divsChild>
            <w:div w:id="697585052">
              <w:marLeft w:val="0"/>
              <w:marRight w:val="0"/>
              <w:marTop w:val="0"/>
              <w:marBottom w:val="0"/>
              <w:divBdr>
                <w:top w:val="none" w:sz="0" w:space="0" w:color="auto"/>
                <w:left w:val="none" w:sz="0" w:space="0" w:color="auto"/>
                <w:bottom w:val="none" w:sz="0" w:space="0" w:color="auto"/>
                <w:right w:val="none" w:sz="0" w:space="0" w:color="auto"/>
              </w:divBdr>
            </w:div>
            <w:div w:id="697585071">
              <w:marLeft w:val="0"/>
              <w:marRight w:val="0"/>
              <w:marTop w:val="0"/>
              <w:marBottom w:val="0"/>
              <w:divBdr>
                <w:top w:val="none" w:sz="0" w:space="0" w:color="auto"/>
                <w:left w:val="none" w:sz="0" w:space="0" w:color="auto"/>
                <w:bottom w:val="none" w:sz="0" w:space="0" w:color="auto"/>
                <w:right w:val="none" w:sz="0" w:space="0" w:color="auto"/>
              </w:divBdr>
              <w:divsChild>
                <w:div w:id="697585162">
                  <w:marLeft w:val="0"/>
                  <w:marRight w:val="0"/>
                  <w:marTop w:val="0"/>
                  <w:marBottom w:val="0"/>
                  <w:divBdr>
                    <w:top w:val="none" w:sz="0" w:space="0" w:color="auto"/>
                    <w:left w:val="none" w:sz="0" w:space="0" w:color="auto"/>
                    <w:bottom w:val="none" w:sz="0" w:space="0" w:color="auto"/>
                    <w:right w:val="none" w:sz="0" w:space="0" w:color="auto"/>
                  </w:divBdr>
                </w:div>
              </w:divsChild>
            </w:div>
            <w:div w:id="697585072">
              <w:marLeft w:val="0"/>
              <w:marRight w:val="0"/>
              <w:marTop w:val="0"/>
              <w:marBottom w:val="0"/>
              <w:divBdr>
                <w:top w:val="none" w:sz="0" w:space="0" w:color="auto"/>
                <w:left w:val="none" w:sz="0" w:space="0" w:color="auto"/>
                <w:bottom w:val="none" w:sz="0" w:space="0" w:color="auto"/>
                <w:right w:val="none" w:sz="0" w:space="0" w:color="auto"/>
              </w:divBdr>
              <w:divsChild>
                <w:div w:id="697585110">
                  <w:marLeft w:val="0"/>
                  <w:marRight w:val="0"/>
                  <w:marTop w:val="0"/>
                  <w:marBottom w:val="0"/>
                  <w:divBdr>
                    <w:top w:val="none" w:sz="0" w:space="0" w:color="auto"/>
                    <w:left w:val="none" w:sz="0" w:space="0" w:color="auto"/>
                    <w:bottom w:val="none" w:sz="0" w:space="0" w:color="auto"/>
                    <w:right w:val="none" w:sz="0" w:space="0" w:color="auto"/>
                  </w:divBdr>
                </w:div>
              </w:divsChild>
            </w:div>
            <w:div w:id="697585136">
              <w:marLeft w:val="0"/>
              <w:marRight w:val="0"/>
              <w:marTop w:val="0"/>
              <w:marBottom w:val="0"/>
              <w:divBdr>
                <w:top w:val="none" w:sz="0" w:space="0" w:color="auto"/>
                <w:left w:val="none" w:sz="0" w:space="0" w:color="auto"/>
                <w:bottom w:val="none" w:sz="0" w:space="0" w:color="auto"/>
                <w:right w:val="none" w:sz="0" w:space="0" w:color="auto"/>
              </w:divBdr>
              <w:divsChild>
                <w:div w:id="697585066">
                  <w:marLeft w:val="0"/>
                  <w:marRight w:val="0"/>
                  <w:marTop w:val="0"/>
                  <w:marBottom w:val="0"/>
                  <w:divBdr>
                    <w:top w:val="none" w:sz="0" w:space="0" w:color="auto"/>
                    <w:left w:val="none" w:sz="0" w:space="0" w:color="auto"/>
                    <w:bottom w:val="none" w:sz="0" w:space="0" w:color="auto"/>
                    <w:right w:val="none" w:sz="0" w:space="0" w:color="auto"/>
                  </w:divBdr>
                </w:div>
              </w:divsChild>
            </w:div>
            <w:div w:id="697585238">
              <w:marLeft w:val="0"/>
              <w:marRight w:val="0"/>
              <w:marTop w:val="0"/>
              <w:marBottom w:val="0"/>
              <w:divBdr>
                <w:top w:val="none" w:sz="0" w:space="0" w:color="auto"/>
                <w:left w:val="none" w:sz="0" w:space="0" w:color="auto"/>
                <w:bottom w:val="none" w:sz="0" w:space="0" w:color="auto"/>
                <w:right w:val="none" w:sz="0" w:space="0" w:color="auto"/>
              </w:divBdr>
              <w:divsChild>
                <w:div w:id="69758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5231">
      <w:marLeft w:val="0"/>
      <w:marRight w:val="0"/>
      <w:marTop w:val="0"/>
      <w:marBottom w:val="0"/>
      <w:divBdr>
        <w:top w:val="none" w:sz="0" w:space="0" w:color="auto"/>
        <w:left w:val="none" w:sz="0" w:space="0" w:color="auto"/>
        <w:bottom w:val="none" w:sz="0" w:space="0" w:color="auto"/>
        <w:right w:val="none" w:sz="0" w:space="0" w:color="auto"/>
      </w:divBdr>
    </w:div>
    <w:div w:id="697585248">
      <w:marLeft w:val="0"/>
      <w:marRight w:val="0"/>
      <w:marTop w:val="0"/>
      <w:marBottom w:val="0"/>
      <w:divBdr>
        <w:top w:val="none" w:sz="0" w:space="0" w:color="auto"/>
        <w:left w:val="none" w:sz="0" w:space="0" w:color="auto"/>
        <w:bottom w:val="none" w:sz="0" w:space="0" w:color="auto"/>
        <w:right w:val="none" w:sz="0" w:space="0" w:color="auto"/>
      </w:divBdr>
    </w:div>
    <w:div w:id="697585255">
      <w:marLeft w:val="0"/>
      <w:marRight w:val="0"/>
      <w:marTop w:val="0"/>
      <w:marBottom w:val="0"/>
      <w:divBdr>
        <w:top w:val="none" w:sz="0" w:space="0" w:color="auto"/>
        <w:left w:val="none" w:sz="0" w:space="0" w:color="auto"/>
        <w:bottom w:val="none" w:sz="0" w:space="0" w:color="auto"/>
        <w:right w:val="none" w:sz="0" w:space="0" w:color="auto"/>
      </w:divBdr>
      <w:divsChild>
        <w:div w:id="697585206">
          <w:marLeft w:val="0"/>
          <w:marRight w:val="0"/>
          <w:marTop w:val="0"/>
          <w:marBottom w:val="0"/>
          <w:divBdr>
            <w:top w:val="none" w:sz="0" w:space="0" w:color="auto"/>
            <w:left w:val="none" w:sz="0" w:space="0" w:color="auto"/>
            <w:bottom w:val="none" w:sz="0" w:space="0" w:color="auto"/>
            <w:right w:val="none" w:sz="0" w:space="0" w:color="auto"/>
          </w:divBdr>
          <w:divsChild>
            <w:div w:id="697585053">
              <w:marLeft w:val="0"/>
              <w:marRight w:val="0"/>
              <w:marTop w:val="0"/>
              <w:marBottom w:val="0"/>
              <w:divBdr>
                <w:top w:val="none" w:sz="0" w:space="0" w:color="auto"/>
                <w:left w:val="none" w:sz="0" w:space="0" w:color="auto"/>
                <w:bottom w:val="none" w:sz="0" w:space="0" w:color="auto"/>
                <w:right w:val="none" w:sz="0" w:space="0" w:color="auto"/>
              </w:divBdr>
              <w:divsChild>
                <w:div w:id="697585133">
                  <w:marLeft w:val="0"/>
                  <w:marRight w:val="0"/>
                  <w:marTop w:val="0"/>
                  <w:marBottom w:val="0"/>
                  <w:divBdr>
                    <w:top w:val="none" w:sz="0" w:space="0" w:color="auto"/>
                    <w:left w:val="none" w:sz="0" w:space="0" w:color="auto"/>
                    <w:bottom w:val="none" w:sz="0" w:space="0" w:color="auto"/>
                    <w:right w:val="none" w:sz="0" w:space="0" w:color="auto"/>
                  </w:divBdr>
                  <w:divsChild>
                    <w:div w:id="697585207">
                      <w:marLeft w:val="0"/>
                      <w:marRight w:val="0"/>
                      <w:marTop w:val="0"/>
                      <w:marBottom w:val="0"/>
                      <w:divBdr>
                        <w:top w:val="none" w:sz="0" w:space="0" w:color="auto"/>
                        <w:left w:val="none" w:sz="0" w:space="0" w:color="auto"/>
                        <w:bottom w:val="none" w:sz="0" w:space="0" w:color="auto"/>
                        <w:right w:val="none" w:sz="0" w:space="0" w:color="auto"/>
                      </w:divBdr>
                    </w:div>
                  </w:divsChild>
                </w:div>
                <w:div w:id="697585140">
                  <w:marLeft w:val="0"/>
                  <w:marRight w:val="0"/>
                  <w:marTop w:val="0"/>
                  <w:marBottom w:val="0"/>
                  <w:divBdr>
                    <w:top w:val="none" w:sz="0" w:space="0" w:color="auto"/>
                    <w:left w:val="none" w:sz="0" w:space="0" w:color="auto"/>
                    <w:bottom w:val="none" w:sz="0" w:space="0" w:color="auto"/>
                    <w:right w:val="none" w:sz="0" w:space="0" w:color="auto"/>
                  </w:divBdr>
                  <w:divsChild>
                    <w:div w:id="697585097">
                      <w:marLeft w:val="0"/>
                      <w:marRight w:val="0"/>
                      <w:marTop w:val="0"/>
                      <w:marBottom w:val="0"/>
                      <w:divBdr>
                        <w:top w:val="none" w:sz="0" w:space="0" w:color="auto"/>
                        <w:left w:val="none" w:sz="0" w:space="0" w:color="auto"/>
                        <w:bottom w:val="none" w:sz="0" w:space="0" w:color="auto"/>
                        <w:right w:val="none" w:sz="0" w:space="0" w:color="auto"/>
                      </w:divBdr>
                    </w:div>
                  </w:divsChild>
                </w:div>
                <w:div w:id="697585172">
                  <w:marLeft w:val="0"/>
                  <w:marRight w:val="0"/>
                  <w:marTop w:val="0"/>
                  <w:marBottom w:val="0"/>
                  <w:divBdr>
                    <w:top w:val="none" w:sz="0" w:space="0" w:color="auto"/>
                    <w:left w:val="none" w:sz="0" w:space="0" w:color="auto"/>
                    <w:bottom w:val="none" w:sz="0" w:space="0" w:color="auto"/>
                    <w:right w:val="none" w:sz="0" w:space="0" w:color="auto"/>
                  </w:divBdr>
                  <w:divsChild>
                    <w:div w:id="697585087">
                      <w:marLeft w:val="0"/>
                      <w:marRight w:val="0"/>
                      <w:marTop w:val="0"/>
                      <w:marBottom w:val="0"/>
                      <w:divBdr>
                        <w:top w:val="none" w:sz="0" w:space="0" w:color="auto"/>
                        <w:left w:val="none" w:sz="0" w:space="0" w:color="auto"/>
                        <w:bottom w:val="none" w:sz="0" w:space="0" w:color="auto"/>
                        <w:right w:val="none" w:sz="0" w:space="0" w:color="auto"/>
                      </w:divBdr>
                    </w:div>
                  </w:divsChild>
                </w:div>
                <w:div w:id="697585230">
                  <w:marLeft w:val="0"/>
                  <w:marRight w:val="0"/>
                  <w:marTop w:val="0"/>
                  <w:marBottom w:val="0"/>
                  <w:divBdr>
                    <w:top w:val="none" w:sz="0" w:space="0" w:color="auto"/>
                    <w:left w:val="none" w:sz="0" w:space="0" w:color="auto"/>
                    <w:bottom w:val="none" w:sz="0" w:space="0" w:color="auto"/>
                    <w:right w:val="none" w:sz="0" w:space="0" w:color="auto"/>
                  </w:divBdr>
                </w:div>
              </w:divsChild>
            </w:div>
            <w:div w:id="697585130">
              <w:marLeft w:val="0"/>
              <w:marRight w:val="0"/>
              <w:marTop w:val="0"/>
              <w:marBottom w:val="0"/>
              <w:divBdr>
                <w:top w:val="none" w:sz="0" w:space="0" w:color="auto"/>
                <w:left w:val="none" w:sz="0" w:space="0" w:color="auto"/>
                <w:bottom w:val="none" w:sz="0" w:space="0" w:color="auto"/>
                <w:right w:val="none" w:sz="0" w:space="0" w:color="auto"/>
              </w:divBdr>
              <w:divsChild>
                <w:div w:id="697585088">
                  <w:marLeft w:val="0"/>
                  <w:marRight w:val="0"/>
                  <w:marTop w:val="0"/>
                  <w:marBottom w:val="0"/>
                  <w:divBdr>
                    <w:top w:val="none" w:sz="0" w:space="0" w:color="auto"/>
                    <w:left w:val="none" w:sz="0" w:space="0" w:color="auto"/>
                    <w:bottom w:val="none" w:sz="0" w:space="0" w:color="auto"/>
                    <w:right w:val="none" w:sz="0" w:space="0" w:color="auto"/>
                  </w:divBdr>
                </w:div>
              </w:divsChild>
            </w:div>
            <w:div w:id="697585131">
              <w:marLeft w:val="0"/>
              <w:marRight w:val="0"/>
              <w:marTop w:val="0"/>
              <w:marBottom w:val="0"/>
              <w:divBdr>
                <w:top w:val="none" w:sz="0" w:space="0" w:color="auto"/>
                <w:left w:val="none" w:sz="0" w:space="0" w:color="auto"/>
                <w:bottom w:val="none" w:sz="0" w:space="0" w:color="auto"/>
                <w:right w:val="none" w:sz="0" w:space="0" w:color="auto"/>
              </w:divBdr>
              <w:divsChild>
                <w:div w:id="697585148">
                  <w:marLeft w:val="0"/>
                  <w:marRight w:val="0"/>
                  <w:marTop w:val="0"/>
                  <w:marBottom w:val="0"/>
                  <w:divBdr>
                    <w:top w:val="none" w:sz="0" w:space="0" w:color="auto"/>
                    <w:left w:val="none" w:sz="0" w:space="0" w:color="auto"/>
                    <w:bottom w:val="none" w:sz="0" w:space="0" w:color="auto"/>
                    <w:right w:val="none" w:sz="0" w:space="0" w:color="auto"/>
                  </w:divBdr>
                </w:div>
              </w:divsChild>
            </w:div>
            <w:div w:id="697585176">
              <w:marLeft w:val="0"/>
              <w:marRight w:val="0"/>
              <w:marTop w:val="0"/>
              <w:marBottom w:val="0"/>
              <w:divBdr>
                <w:top w:val="none" w:sz="0" w:space="0" w:color="auto"/>
                <w:left w:val="none" w:sz="0" w:space="0" w:color="auto"/>
                <w:bottom w:val="none" w:sz="0" w:space="0" w:color="auto"/>
                <w:right w:val="none" w:sz="0" w:space="0" w:color="auto"/>
              </w:divBdr>
              <w:divsChild>
                <w:div w:id="6975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39">
          <w:marLeft w:val="0"/>
          <w:marRight w:val="0"/>
          <w:marTop w:val="0"/>
          <w:marBottom w:val="0"/>
          <w:divBdr>
            <w:top w:val="none" w:sz="0" w:space="0" w:color="auto"/>
            <w:left w:val="none" w:sz="0" w:space="0" w:color="auto"/>
            <w:bottom w:val="none" w:sz="0" w:space="0" w:color="auto"/>
            <w:right w:val="none" w:sz="0" w:space="0" w:color="auto"/>
          </w:divBdr>
          <w:divsChild>
            <w:div w:id="697585124">
              <w:marLeft w:val="0"/>
              <w:marRight w:val="0"/>
              <w:marTop w:val="0"/>
              <w:marBottom w:val="0"/>
              <w:divBdr>
                <w:top w:val="none" w:sz="0" w:space="0" w:color="auto"/>
                <w:left w:val="none" w:sz="0" w:space="0" w:color="auto"/>
                <w:bottom w:val="none" w:sz="0" w:space="0" w:color="auto"/>
                <w:right w:val="none" w:sz="0" w:space="0" w:color="auto"/>
              </w:divBdr>
              <w:divsChild>
                <w:div w:id="697585058">
                  <w:marLeft w:val="0"/>
                  <w:marRight w:val="0"/>
                  <w:marTop w:val="0"/>
                  <w:marBottom w:val="0"/>
                  <w:divBdr>
                    <w:top w:val="none" w:sz="0" w:space="0" w:color="auto"/>
                    <w:left w:val="none" w:sz="0" w:space="0" w:color="auto"/>
                    <w:bottom w:val="none" w:sz="0" w:space="0" w:color="auto"/>
                    <w:right w:val="none" w:sz="0" w:space="0" w:color="auto"/>
                  </w:divBdr>
                  <w:divsChild>
                    <w:div w:id="697585262">
                      <w:marLeft w:val="0"/>
                      <w:marRight w:val="0"/>
                      <w:marTop w:val="0"/>
                      <w:marBottom w:val="0"/>
                      <w:divBdr>
                        <w:top w:val="none" w:sz="0" w:space="0" w:color="auto"/>
                        <w:left w:val="none" w:sz="0" w:space="0" w:color="auto"/>
                        <w:bottom w:val="none" w:sz="0" w:space="0" w:color="auto"/>
                        <w:right w:val="none" w:sz="0" w:space="0" w:color="auto"/>
                      </w:divBdr>
                    </w:div>
                  </w:divsChild>
                </w:div>
                <w:div w:id="697585102">
                  <w:marLeft w:val="0"/>
                  <w:marRight w:val="0"/>
                  <w:marTop w:val="0"/>
                  <w:marBottom w:val="0"/>
                  <w:divBdr>
                    <w:top w:val="none" w:sz="0" w:space="0" w:color="auto"/>
                    <w:left w:val="none" w:sz="0" w:space="0" w:color="auto"/>
                    <w:bottom w:val="none" w:sz="0" w:space="0" w:color="auto"/>
                    <w:right w:val="none" w:sz="0" w:space="0" w:color="auto"/>
                  </w:divBdr>
                  <w:divsChild>
                    <w:div w:id="697585237">
                      <w:marLeft w:val="0"/>
                      <w:marRight w:val="0"/>
                      <w:marTop w:val="0"/>
                      <w:marBottom w:val="0"/>
                      <w:divBdr>
                        <w:top w:val="none" w:sz="0" w:space="0" w:color="auto"/>
                        <w:left w:val="none" w:sz="0" w:space="0" w:color="auto"/>
                        <w:bottom w:val="none" w:sz="0" w:space="0" w:color="auto"/>
                        <w:right w:val="none" w:sz="0" w:space="0" w:color="auto"/>
                      </w:divBdr>
                    </w:div>
                  </w:divsChild>
                </w:div>
                <w:div w:id="697585227">
                  <w:marLeft w:val="0"/>
                  <w:marRight w:val="0"/>
                  <w:marTop w:val="0"/>
                  <w:marBottom w:val="0"/>
                  <w:divBdr>
                    <w:top w:val="none" w:sz="0" w:space="0" w:color="auto"/>
                    <w:left w:val="none" w:sz="0" w:space="0" w:color="auto"/>
                    <w:bottom w:val="none" w:sz="0" w:space="0" w:color="auto"/>
                    <w:right w:val="none" w:sz="0" w:space="0" w:color="auto"/>
                  </w:divBdr>
                </w:div>
              </w:divsChild>
            </w:div>
            <w:div w:id="697585144">
              <w:marLeft w:val="0"/>
              <w:marRight w:val="0"/>
              <w:marTop w:val="0"/>
              <w:marBottom w:val="0"/>
              <w:divBdr>
                <w:top w:val="none" w:sz="0" w:space="0" w:color="auto"/>
                <w:left w:val="none" w:sz="0" w:space="0" w:color="auto"/>
                <w:bottom w:val="none" w:sz="0" w:space="0" w:color="auto"/>
                <w:right w:val="none" w:sz="0" w:space="0" w:color="auto"/>
              </w:divBdr>
              <w:divsChild>
                <w:div w:id="697585198">
                  <w:marLeft w:val="0"/>
                  <w:marRight w:val="0"/>
                  <w:marTop w:val="0"/>
                  <w:marBottom w:val="0"/>
                  <w:divBdr>
                    <w:top w:val="none" w:sz="0" w:space="0" w:color="auto"/>
                    <w:left w:val="none" w:sz="0" w:space="0" w:color="auto"/>
                    <w:bottom w:val="none" w:sz="0" w:space="0" w:color="auto"/>
                    <w:right w:val="none" w:sz="0" w:space="0" w:color="auto"/>
                  </w:divBdr>
                </w:div>
              </w:divsChild>
            </w:div>
            <w:div w:id="697585150">
              <w:marLeft w:val="0"/>
              <w:marRight w:val="0"/>
              <w:marTop w:val="0"/>
              <w:marBottom w:val="0"/>
              <w:divBdr>
                <w:top w:val="none" w:sz="0" w:space="0" w:color="auto"/>
                <w:left w:val="none" w:sz="0" w:space="0" w:color="auto"/>
                <w:bottom w:val="none" w:sz="0" w:space="0" w:color="auto"/>
                <w:right w:val="none" w:sz="0" w:space="0" w:color="auto"/>
              </w:divBdr>
              <w:divsChild>
                <w:div w:id="697585077">
                  <w:marLeft w:val="0"/>
                  <w:marRight w:val="0"/>
                  <w:marTop w:val="0"/>
                  <w:marBottom w:val="0"/>
                  <w:divBdr>
                    <w:top w:val="none" w:sz="0" w:space="0" w:color="auto"/>
                    <w:left w:val="none" w:sz="0" w:space="0" w:color="auto"/>
                    <w:bottom w:val="none" w:sz="0" w:space="0" w:color="auto"/>
                    <w:right w:val="none" w:sz="0" w:space="0" w:color="auto"/>
                  </w:divBdr>
                </w:div>
                <w:div w:id="697585160">
                  <w:marLeft w:val="0"/>
                  <w:marRight w:val="0"/>
                  <w:marTop w:val="0"/>
                  <w:marBottom w:val="0"/>
                  <w:divBdr>
                    <w:top w:val="none" w:sz="0" w:space="0" w:color="auto"/>
                    <w:left w:val="none" w:sz="0" w:space="0" w:color="auto"/>
                    <w:bottom w:val="none" w:sz="0" w:space="0" w:color="auto"/>
                    <w:right w:val="none" w:sz="0" w:space="0" w:color="auto"/>
                  </w:divBdr>
                </w:div>
                <w:div w:id="697585181">
                  <w:marLeft w:val="0"/>
                  <w:marRight w:val="0"/>
                  <w:marTop w:val="0"/>
                  <w:marBottom w:val="0"/>
                  <w:divBdr>
                    <w:top w:val="none" w:sz="0" w:space="0" w:color="auto"/>
                    <w:left w:val="none" w:sz="0" w:space="0" w:color="auto"/>
                    <w:bottom w:val="none" w:sz="0" w:space="0" w:color="auto"/>
                    <w:right w:val="none" w:sz="0" w:space="0" w:color="auto"/>
                  </w:divBdr>
                </w:div>
                <w:div w:id="697585197">
                  <w:marLeft w:val="0"/>
                  <w:marRight w:val="0"/>
                  <w:marTop w:val="0"/>
                  <w:marBottom w:val="0"/>
                  <w:divBdr>
                    <w:top w:val="none" w:sz="0" w:space="0" w:color="auto"/>
                    <w:left w:val="none" w:sz="0" w:space="0" w:color="auto"/>
                    <w:bottom w:val="none" w:sz="0" w:space="0" w:color="auto"/>
                    <w:right w:val="none" w:sz="0" w:space="0" w:color="auto"/>
                  </w:divBdr>
                </w:div>
                <w:div w:id="697585251">
                  <w:marLeft w:val="0"/>
                  <w:marRight w:val="0"/>
                  <w:marTop w:val="0"/>
                  <w:marBottom w:val="0"/>
                  <w:divBdr>
                    <w:top w:val="none" w:sz="0" w:space="0" w:color="auto"/>
                    <w:left w:val="none" w:sz="0" w:space="0" w:color="auto"/>
                    <w:bottom w:val="none" w:sz="0" w:space="0" w:color="auto"/>
                    <w:right w:val="none" w:sz="0" w:space="0" w:color="auto"/>
                  </w:divBdr>
                </w:div>
                <w:div w:id="697585254">
                  <w:marLeft w:val="0"/>
                  <w:marRight w:val="0"/>
                  <w:marTop w:val="0"/>
                  <w:marBottom w:val="0"/>
                  <w:divBdr>
                    <w:top w:val="none" w:sz="0" w:space="0" w:color="auto"/>
                    <w:left w:val="none" w:sz="0" w:space="0" w:color="auto"/>
                    <w:bottom w:val="none" w:sz="0" w:space="0" w:color="auto"/>
                    <w:right w:val="none" w:sz="0" w:space="0" w:color="auto"/>
                  </w:divBdr>
                </w:div>
              </w:divsChild>
            </w:div>
            <w:div w:id="697585182">
              <w:marLeft w:val="0"/>
              <w:marRight w:val="0"/>
              <w:marTop w:val="0"/>
              <w:marBottom w:val="0"/>
              <w:divBdr>
                <w:top w:val="none" w:sz="0" w:space="0" w:color="auto"/>
                <w:left w:val="none" w:sz="0" w:space="0" w:color="auto"/>
                <w:bottom w:val="none" w:sz="0" w:space="0" w:color="auto"/>
                <w:right w:val="none" w:sz="0" w:space="0" w:color="auto"/>
              </w:divBdr>
              <w:divsChild>
                <w:div w:id="697585078">
                  <w:marLeft w:val="0"/>
                  <w:marRight w:val="0"/>
                  <w:marTop w:val="0"/>
                  <w:marBottom w:val="0"/>
                  <w:divBdr>
                    <w:top w:val="none" w:sz="0" w:space="0" w:color="auto"/>
                    <w:left w:val="none" w:sz="0" w:space="0" w:color="auto"/>
                    <w:bottom w:val="none" w:sz="0" w:space="0" w:color="auto"/>
                    <w:right w:val="none" w:sz="0" w:space="0" w:color="auto"/>
                  </w:divBdr>
                </w:div>
              </w:divsChild>
            </w:div>
            <w:div w:id="697585188">
              <w:marLeft w:val="0"/>
              <w:marRight w:val="0"/>
              <w:marTop w:val="0"/>
              <w:marBottom w:val="0"/>
              <w:divBdr>
                <w:top w:val="none" w:sz="0" w:space="0" w:color="auto"/>
                <w:left w:val="none" w:sz="0" w:space="0" w:color="auto"/>
                <w:bottom w:val="none" w:sz="0" w:space="0" w:color="auto"/>
                <w:right w:val="none" w:sz="0" w:space="0" w:color="auto"/>
              </w:divBdr>
              <w:divsChild>
                <w:div w:id="697585249">
                  <w:marLeft w:val="0"/>
                  <w:marRight w:val="0"/>
                  <w:marTop w:val="0"/>
                  <w:marBottom w:val="0"/>
                  <w:divBdr>
                    <w:top w:val="none" w:sz="0" w:space="0" w:color="auto"/>
                    <w:left w:val="none" w:sz="0" w:space="0" w:color="auto"/>
                    <w:bottom w:val="none" w:sz="0" w:space="0" w:color="auto"/>
                    <w:right w:val="none" w:sz="0" w:space="0" w:color="auto"/>
                  </w:divBdr>
                </w:div>
              </w:divsChild>
            </w:div>
            <w:div w:id="697585189">
              <w:marLeft w:val="0"/>
              <w:marRight w:val="0"/>
              <w:marTop w:val="0"/>
              <w:marBottom w:val="0"/>
              <w:divBdr>
                <w:top w:val="none" w:sz="0" w:space="0" w:color="auto"/>
                <w:left w:val="none" w:sz="0" w:space="0" w:color="auto"/>
                <w:bottom w:val="none" w:sz="0" w:space="0" w:color="auto"/>
                <w:right w:val="none" w:sz="0" w:space="0" w:color="auto"/>
              </w:divBdr>
              <w:divsChild>
                <w:div w:id="697585051">
                  <w:marLeft w:val="0"/>
                  <w:marRight w:val="0"/>
                  <w:marTop w:val="0"/>
                  <w:marBottom w:val="0"/>
                  <w:divBdr>
                    <w:top w:val="none" w:sz="0" w:space="0" w:color="auto"/>
                    <w:left w:val="none" w:sz="0" w:space="0" w:color="auto"/>
                    <w:bottom w:val="none" w:sz="0" w:space="0" w:color="auto"/>
                    <w:right w:val="none" w:sz="0" w:space="0" w:color="auto"/>
                  </w:divBdr>
                </w:div>
              </w:divsChild>
            </w:div>
            <w:div w:id="697585191">
              <w:marLeft w:val="0"/>
              <w:marRight w:val="0"/>
              <w:marTop w:val="0"/>
              <w:marBottom w:val="0"/>
              <w:divBdr>
                <w:top w:val="none" w:sz="0" w:space="0" w:color="auto"/>
                <w:left w:val="none" w:sz="0" w:space="0" w:color="auto"/>
                <w:bottom w:val="none" w:sz="0" w:space="0" w:color="auto"/>
                <w:right w:val="none" w:sz="0" w:space="0" w:color="auto"/>
              </w:divBdr>
              <w:divsChild>
                <w:div w:id="697585101">
                  <w:marLeft w:val="0"/>
                  <w:marRight w:val="0"/>
                  <w:marTop w:val="0"/>
                  <w:marBottom w:val="0"/>
                  <w:divBdr>
                    <w:top w:val="none" w:sz="0" w:space="0" w:color="auto"/>
                    <w:left w:val="none" w:sz="0" w:space="0" w:color="auto"/>
                    <w:bottom w:val="none" w:sz="0" w:space="0" w:color="auto"/>
                    <w:right w:val="none" w:sz="0" w:space="0" w:color="auto"/>
                  </w:divBdr>
                  <w:divsChild>
                    <w:div w:id="697585209">
                      <w:marLeft w:val="0"/>
                      <w:marRight w:val="0"/>
                      <w:marTop w:val="0"/>
                      <w:marBottom w:val="0"/>
                      <w:divBdr>
                        <w:top w:val="none" w:sz="0" w:space="0" w:color="auto"/>
                        <w:left w:val="none" w:sz="0" w:space="0" w:color="auto"/>
                        <w:bottom w:val="none" w:sz="0" w:space="0" w:color="auto"/>
                        <w:right w:val="none" w:sz="0" w:space="0" w:color="auto"/>
                      </w:divBdr>
                    </w:div>
                  </w:divsChild>
                </w:div>
                <w:div w:id="697585116">
                  <w:marLeft w:val="0"/>
                  <w:marRight w:val="0"/>
                  <w:marTop w:val="0"/>
                  <w:marBottom w:val="0"/>
                  <w:divBdr>
                    <w:top w:val="none" w:sz="0" w:space="0" w:color="auto"/>
                    <w:left w:val="none" w:sz="0" w:space="0" w:color="auto"/>
                    <w:bottom w:val="none" w:sz="0" w:space="0" w:color="auto"/>
                    <w:right w:val="none" w:sz="0" w:space="0" w:color="auto"/>
                  </w:divBdr>
                </w:div>
                <w:div w:id="697585272">
                  <w:marLeft w:val="0"/>
                  <w:marRight w:val="0"/>
                  <w:marTop w:val="0"/>
                  <w:marBottom w:val="0"/>
                  <w:divBdr>
                    <w:top w:val="none" w:sz="0" w:space="0" w:color="auto"/>
                    <w:left w:val="none" w:sz="0" w:space="0" w:color="auto"/>
                    <w:bottom w:val="none" w:sz="0" w:space="0" w:color="auto"/>
                    <w:right w:val="none" w:sz="0" w:space="0" w:color="auto"/>
                  </w:divBdr>
                  <w:divsChild>
                    <w:div w:id="69758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42">
              <w:marLeft w:val="0"/>
              <w:marRight w:val="0"/>
              <w:marTop w:val="0"/>
              <w:marBottom w:val="0"/>
              <w:divBdr>
                <w:top w:val="none" w:sz="0" w:space="0" w:color="auto"/>
                <w:left w:val="none" w:sz="0" w:space="0" w:color="auto"/>
                <w:bottom w:val="none" w:sz="0" w:space="0" w:color="auto"/>
                <w:right w:val="none" w:sz="0" w:space="0" w:color="auto"/>
              </w:divBdr>
              <w:divsChild>
                <w:div w:id="6975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5257">
      <w:marLeft w:val="0"/>
      <w:marRight w:val="0"/>
      <w:marTop w:val="0"/>
      <w:marBottom w:val="0"/>
      <w:divBdr>
        <w:top w:val="none" w:sz="0" w:space="0" w:color="auto"/>
        <w:left w:val="none" w:sz="0" w:space="0" w:color="auto"/>
        <w:bottom w:val="none" w:sz="0" w:space="0" w:color="auto"/>
        <w:right w:val="none" w:sz="0" w:space="0" w:color="auto"/>
      </w:divBdr>
      <w:divsChild>
        <w:div w:id="697585103">
          <w:marLeft w:val="0"/>
          <w:marRight w:val="0"/>
          <w:marTop w:val="0"/>
          <w:marBottom w:val="0"/>
          <w:divBdr>
            <w:top w:val="none" w:sz="0" w:space="0" w:color="auto"/>
            <w:left w:val="none" w:sz="0" w:space="0" w:color="auto"/>
            <w:bottom w:val="none" w:sz="0" w:space="0" w:color="auto"/>
            <w:right w:val="none" w:sz="0" w:space="0" w:color="auto"/>
          </w:divBdr>
          <w:divsChild>
            <w:div w:id="697585119">
              <w:marLeft w:val="0"/>
              <w:marRight w:val="0"/>
              <w:marTop w:val="0"/>
              <w:marBottom w:val="0"/>
              <w:divBdr>
                <w:top w:val="none" w:sz="0" w:space="0" w:color="auto"/>
                <w:left w:val="none" w:sz="0" w:space="0" w:color="auto"/>
                <w:bottom w:val="none" w:sz="0" w:space="0" w:color="auto"/>
                <w:right w:val="none" w:sz="0" w:space="0" w:color="auto"/>
              </w:divBdr>
            </w:div>
          </w:divsChild>
        </w:div>
        <w:div w:id="697585113">
          <w:marLeft w:val="0"/>
          <w:marRight w:val="0"/>
          <w:marTop w:val="0"/>
          <w:marBottom w:val="0"/>
          <w:divBdr>
            <w:top w:val="none" w:sz="0" w:space="0" w:color="auto"/>
            <w:left w:val="none" w:sz="0" w:space="0" w:color="auto"/>
            <w:bottom w:val="none" w:sz="0" w:space="0" w:color="auto"/>
            <w:right w:val="none" w:sz="0" w:space="0" w:color="auto"/>
          </w:divBdr>
          <w:divsChild>
            <w:div w:id="697585117">
              <w:marLeft w:val="0"/>
              <w:marRight w:val="0"/>
              <w:marTop w:val="0"/>
              <w:marBottom w:val="0"/>
              <w:divBdr>
                <w:top w:val="none" w:sz="0" w:space="0" w:color="auto"/>
                <w:left w:val="none" w:sz="0" w:space="0" w:color="auto"/>
                <w:bottom w:val="none" w:sz="0" w:space="0" w:color="auto"/>
                <w:right w:val="none" w:sz="0" w:space="0" w:color="auto"/>
              </w:divBdr>
            </w:div>
          </w:divsChild>
        </w:div>
        <w:div w:id="697585122">
          <w:marLeft w:val="0"/>
          <w:marRight w:val="0"/>
          <w:marTop w:val="0"/>
          <w:marBottom w:val="0"/>
          <w:divBdr>
            <w:top w:val="none" w:sz="0" w:space="0" w:color="auto"/>
            <w:left w:val="none" w:sz="0" w:space="0" w:color="auto"/>
            <w:bottom w:val="none" w:sz="0" w:space="0" w:color="auto"/>
            <w:right w:val="none" w:sz="0" w:space="0" w:color="auto"/>
          </w:divBdr>
          <w:divsChild>
            <w:div w:id="697585084">
              <w:marLeft w:val="0"/>
              <w:marRight w:val="0"/>
              <w:marTop w:val="0"/>
              <w:marBottom w:val="0"/>
              <w:divBdr>
                <w:top w:val="none" w:sz="0" w:space="0" w:color="auto"/>
                <w:left w:val="none" w:sz="0" w:space="0" w:color="auto"/>
                <w:bottom w:val="none" w:sz="0" w:space="0" w:color="auto"/>
                <w:right w:val="none" w:sz="0" w:space="0" w:color="auto"/>
              </w:divBdr>
            </w:div>
          </w:divsChild>
        </w:div>
        <w:div w:id="697585152">
          <w:marLeft w:val="0"/>
          <w:marRight w:val="0"/>
          <w:marTop w:val="0"/>
          <w:marBottom w:val="0"/>
          <w:divBdr>
            <w:top w:val="none" w:sz="0" w:space="0" w:color="auto"/>
            <w:left w:val="none" w:sz="0" w:space="0" w:color="auto"/>
            <w:bottom w:val="none" w:sz="0" w:space="0" w:color="auto"/>
            <w:right w:val="none" w:sz="0" w:space="0" w:color="auto"/>
          </w:divBdr>
          <w:divsChild>
            <w:div w:id="697585165">
              <w:marLeft w:val="0"/>
              <w:marRight w:val="0"/>
              <w:marTop w:val="0"/>
              <w:marBottom w:val="0"/>
              <w:divBdr>
                <w:top w:val="none" w:sz="0" w:space="0" w:color="auto"/>
                <w:left w:val="none" w:sz="0" w:space="0" w:color="auto"/>
                <w:bottom w:val="none" w:sz="0" w:space="0" w:color="auto"/>
                <w:right w:val="none" w:sz="0" w:space="0" w:color="auto"/>
              </w:divBdr>
            </w:div>
          </w:divsChild>
        </w:div>
        <w:div w:id="697585159">
          <w:marLeft w:val="0"/>
          <w:marRight w:val="0"/>
          <w:marTop w:val="0"/>
          <w:marBottom w:val="0"/>
          <w:divBdr>
            <w:top w:val="none" w:sz="0" w:space="0" w:color="auto"/>
            <w:left w:val="none" w:sz="0" w:space="0" w:color="auto"/>
            <w:bottom w:val="none" w:sz="0" w:space="0" w:color="auto"/>
            <w:right w:val="none" w:sz="0" w:space="0" w:color="auto"/>
          </w:divBdr>
          <w:divsChild>
            <w:div w:id="697585064">
              <w:marLeft w:val="0"/>
              <w:marRight w:val="0"/>
              <w:marTop w:val="0"/>
              <w:marBottom w:val="0"/>
              <w:divBdr>
                <w:top w:val="none" w:sz="0" w:space="0" w:color="auto"/>
                <w:left w:val="none" w:sz="0" w:space="0" w:color="auto"/>
                <w:bottom w:val="none" w:sz="0" w:space="0" w:color="auto"/>
                <w:right w:val="none" w:sz="0" w:space="0" w:color="auto"/>
              </w:divBdr>
            </w:div>
          </w:divsChild>
        </w:div>
        <w:div w:id="697585225">
          <w:marLeft w:val="0"/>
          <w:marRight w:val="0"/>
          <w:marTop w:val="0"/>
          <w:marBottom w:val="0"/>
          <w:divBdr>
            <w:top w:val="none" w:sz="0" w:space="0" w:color="auto"/>
            <w:left w:val="none" w:sz="0" w:space="0" w:color="auto"/>
            <w:bottom w:val="none" w:sz="0" w:space="0" w:color="auto"/>
            <w:right w:val="none" w:sz="0" w:space="0" w:color="auto"/>
          </w:divBdr>
          <w:divsChild>
            <w:div w:id="697585114">
              <w:marLeft w:val="0"/>
              <w:marRight w:val="0"/>
              <w:marTop w:val="0"/>
              <w:marBottom w:val="0"/>
              <w:divBdr>
                <w:top w:val="none" w:sz="0" w:space="0" w:color="auto"/>
                <w:left w:val="none" w:sz="0" w:space="0" w:color="auto"/>
                <w:bottom w:val="none" w:sz="0" w:space="0" w:color="auto"/>
                <w:right w:val="none" w:sz="0" w:space="0" w:color="auto"/>
              </w:divBdr>
            </w:div>
            <w:div w:id="697585156">
              <w:marLeft w:val="0"/>
              <w:marRight w:val="0"/>
              <w:marTop w:val="0"/>
              <w:marBottom w:val="0"/>
              <w:divBdr>
                <w:top w:val="none" w:sz="0" w:space="0" w:color="auto"/>
                <w:left w:val="none" w:sz="0" w:space="0" w:color="auto"/>
                <w:bottom w:val="none" w:sz="0" w:space="0" w:color="auto"/>
                <w:right w:val="none" w:sz="0" w:space="0" w:color="auto"/>
              </w:divBdr>
              <w:divsChild>
                <w:div w:id="697585202">
                  <w:marLeft w:val="0"/>
                  <w:marRight w:val="0"/>
                  <w:marTop w:val="0"/>
                  <w:marBottom w:val="0"/>
                  <w:divBdr>
                    <w:top w:val="none" w:sz="0" w:space="0" w:color="auto"/>
                    <w:left w:val="none" w:sz="0" w:space="0" w:color="auto"/>
                    <w:bottom w:val="none" w:sz="0" w:space="0" w:color="auto"/>
                    <w:right w:val="none" w:sz="0" w:space="0" w:color="auto"/>
                  </w:divBdr>
                </w:div>
              </w:divsChild>
            </w:div>
            <w:div w:id="697585164">
              <w:marLeft w:val="0"/>
              <w:marRight w:val="0"/>
              <w:marTop w:val="0"/>
              <w:marBottom w:val="0"/>
              <w:divBdr>
                <w:top w:val="none" w:sz="0" w:space="0" w:color="auto"/>
                <w:left w:val="none" w:sz="0" w:space="0" w:color="auto"/>
                <w:bottom w:val="none" w:sz="0" w:space="0" w:color="auto"/>
                <w:right w:val="none" w:sz="0" w:space="0" w:color="auto"/>
              </w:divBdr>
              <w:divsChild>
                <w:div w:id="697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56">
          <w:marLeft w:val="0"/>
          <w:marRight w:val="0"/>
          <w:marTop w:val="0"/>
          <w:marBottom w:val="0"/>
          <w:divBdr>
            <w:top w:val="none" w:sz="0" w:space="0" w:color="auto"/>
            <w:left w:val="none" w:sz="0" w:space="0" w:color="auto"/>
            <w:bottom w:val="none" w:sz="0" w:space="0" w:color="auto"/>
            <w:right w:val="none" w:sz="0" w:space="0" w:color="auto"/>
          </w:divBdr>
          <w:divsChild>
            <w:div w:id="697585235">
              <w:marLeft w:val="0"/>
              <w:marRight w:val="0"/>
              <w:marTop w:val="0"/>
              <w:marBottom w:val="0"/>
              <w:divBdr>
                <w:top w:val="none" w:sz="0" w:space="0" w:color="auto"/>
                <w:left w:val="none" w:sz="0" w:space="0" w:color="auto"/>
                <w:bottom w:val="none" w:sz="0" w:space="0" w:color="auto"/>
                <w:right w:val="none" w:sz="0" w:space="0" w:color="auto"/>
              </w:divBdr>
            </w:div>
          </w:divsChild>
        </w:div>
        <w:div w:id="697585267">
          <w:marLeft w:val="0"/>
          <w:marRight w:val="0"/>
          <w:marTop w:val="0"/>
          <w:marBottom w:val="0"/>
          <w:divBdr>
            <w:top w:val="none" w:sz="0" w:space="0" w:color="auto"/>
            <w:left w:val="none" w:sz="0" w:space="0" w:color="auto"/>
            <w:bottom w:val="none" w:sz="0" w:space="0" w:color="auto"/>
            <w:right w:val="none" w:sz="0" w:space="0" w:color="auto"/>
          </w:divBdr>
          <w:divsChild>
            <w:div w:id="697585220">
              <w:marLeft w:val="0"/>
              <w:marRight w:val="0"/>
              <w:marTop w:val="0"/>
              <w:marBottom w:val="0"/>
              <w:divBdr>
                <w:top w:val="none" w:sz="0" w:space="0" w:color="auto"/>
                <w:left w:val="none" w:sz="0" w:space="0" w:color="auto"/>
                <w:bottom w:val="none" w:sz="0" w:space="0" w:color="auto"/>
                <w:right w:val="none" w:sz="0" w:space="0" w:color="auto"/>
              </w:divBdr>
            </w:div>
          </w:divsChild>
        </w:div>
        <w:div w:id="697585270">
          <w:marLeft w:val="0"/>
          <w:marRight w:val="0"/>
          <w:marTop w:val="0"/>
          <w:marBottom w:val="0"/>
          <w:divBdr>
            <w:top w:val="none" w:sz="0" w:space="0" w:color="auto"/>
            <w:left w:val="none" w:sz="0" w:space="0" w:color="auto"/>
            <w:bottom w:val="none" w:sz="0" w:space="0" w:color="auto"/>
            <w:right w:val="none" w:sz="0" w:space="0" w:color="auto"/>
          </w:divBdr>
          <w:divsChild>
            <w:div w:id="6975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5269">
      <w:marLeft w:val="0"/>
      <w:marRight w:val="0"/>
      <w:marTop w:val="0"/>
      <w:marBottom w:val="0"/>
      <w:divBdr>
        <w:top w:val="none" w:sz="0" w:space="0" w:color="auto"/>
        <w:left w:val="none" w:sz="0" w:space="0" w:color="auto"/>
        <w:bottom w:val="none" w:sz="0" w:space="0" w:color="auto"/>
        <w:right w:val="none" w:sz="0" w:space="0" w:color="auto"/>
      </w:divBdr>
      <w:divsChild>
        <w:div w:id="697585082">
          <w:marLeft w:val="0"/>
          <w:marRight w:val="0"/>
          <w:marTop w:val="0"/>
          <w:marBottom w:val="0"/>
          <w:divBdr>
            <w:top w:val="none" w:sz="0" w:space="0" w:color="auto"/>
            <w:left w:val="none" w:sz="0" w:space="0" w:color="auto"/>
            <w:bottom w:val="none" w:sz="0" w:space="0" w:color="auto"/>
            <w:right w:val="none" w:sz="0" w:space="0" w:color="auto"/>
          </w:divBdr>
          <w:divsChild>
            <w:div w:id="697585073">
              <w:marLeft w:val="0"/>
              <w:marRight w:val="0"/>
              <w:marTop w:val="0"/>
              <w:marBottom w:val="0"/>
              <w:divBdr>
                <w:top w:val="none" w:sz="0" w:space="0" w:color="auto"/>
                <w:left w:val="none" w:sz="0" w:space="0" w:color="auto"/>
                <w:bottom w:val="none" w:sz="0" w:space="0" w:color="auto"/>
                <w:right w:val="none" w:sz="0" w:space="0" w:color="auto"/>
              </w:divBdr>
            </w:div>
          </w:divsChild>
        </w:div>
        <w:div w:id="697585228">
          <w:marLeft w:val="0"/>
          <w:marRight w:val="0"/>
          <w:marTop w:val="0"/>
          <w:marBottom w:val="0"/>
          <w:divBdr>
            <w:top w:val="none" w:sz="0" w:space="0" w:color="auto"/>
            <w:left w:val="none" w:sz="0" w:space="0" w:color="auto"/>
            <w:bottom w:val="none" w:sz="0" w:space="0" w:color="auto"/>
            <w:right w:val="none" w:sz="0" w:space="0" w:color="auto"/>
          </w:divBdr>
          <w:divsChild>
            <w:div w:id="69758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75744">
      <w:bodyDiv w:val="1"/>
      <w:marLeft w:val="0"/>
      <w:marRight w:val="0"/>
      <w:marTop w:val="0"/>
      <w:marBottom w:val="0"/>
      <w:divBdr>
        <w:top w:val="none" w:sz="0" w:space="0" w:color="auto"/>
        <w:left w:val="none" w:sz="0" w:space="0" w:color="auto"/>
        <w:bottom w:val="none" w:sz="0" w:space="0" w:color="auto"/>
        <w:right w:val="none" w:sz="0" w:space="0" w:color="auto"/>
      </w:divBdr>
    </w:div>
    <w:div w:id="1470593380">
      <w:bodyDiv w:val="1"/>
      <w:marLeft w:val="0"/>
      <w:marRight w:val="0"/>
      <w:marTop w:val="0"/>
      <w:marBottom w:val="0"/>
      <w:divBdr>
        <w:top w:val="none" w:sz="0" w:space="0" w:color="auto"/>
        <w:left w:val="none" w:sz="0" w:space="0" w:color="auto"/>
        <w:bottom w:val="none" w:sz="0" w:space="0" w:color="auto"/>
        <w:right w:val="none" w:sz="0" w:space="0" w:color="auto"/>
      </w:divBdr>
      <w:divsChild>
        <w:div w:id="1349402477">
          <w:marLeft w:val="0"/>
          <w:marRight w:val="0"/>
          <w:marTop w:val="0"/>
          <w:marBottom w:val="0"/>
          <w:divBdr>
            <w:top w:val="none" w:sz="0" w:space="0" w:color="auto"/>
            <w:left w:val="none" w:sz="0" w:space="0" w:color="auto"/>
            <w:bottom w:val="none" w:sz="0" w:space="0" w:color="auto"/>
            <w:right w:val="none" w:sz="0" w:space="0" w:color="auto"/>
          </w:divBdr>
        </w:div>
        <w:div w:id="1530534763">
          <w:marLeft w:val="0"/>
          <w:marRight w:val="0"/>
          <w:marTop w:val="0"/>
          <w:marBottom w:val="0"/>
          <w:divBdr>
            <w:top w:val="none" w:sz="0" w:space="0" w:color="auto"/>
            <w:left w:val="none" w:sz="0" w:space="0" w:color="auto"/>
            <w:bottom w:val="none" w:sz="0" w:space="0" w:color="auto"/>
            <w:right w:val="none" w:sz="0" w:space="0" w:color="auto"/>
          </w:divBdr>
        </w:div>
      </w:divsChild>
    </w:div>
    <w:div w:id="1505628062">
      <w:bodyDiv w:val="1"/>
      <w:marLeft w:val="0"/>
      <w:marRight w:val="0"/>
      <w:marTop w:val="0"/>
      <w:marBottom w:val="0"/>
      <w:divBdr>
        <w:top w:val="none" w:sz="0" w:space="0" w:color="auto"/>
        <w:left w:val="none" w:sz="0" w:space="0" w:color="auto"/>
        <w:bottom w:val="none" w:sz="0" w:space="0" w:color="auto"/>
        <w:right w:val="none" w:sz="0" w:space="0" w:color="auto"/>
      </w:divBdr>
      <w:divsChild>
        <w:div w:id="535848362">
          <w:marLeft w:val="0"/>
          <w:marRight w:val="0"/>
          <w:marTop w:val="0"/>
          <w:marBottom w:val="0"/>
          <w:divBdr>
            <w:top w:val="none" w:sz="0" w:space="0" w:color="auto"/>
            <w:left w:val="none" w:sz="0" w:space="0" w:color="auto"/>
            <w:bottom w:val="none" w:sz="0" w:space="0" w:color="auto"/>
            <w:right w:val="none" w:sz="0" w:space="0" w:color="auto"/>
          </w:divBdr>
        </w:div>
      </w:divsChild>
    </w:div>
    <w:div w:id="1715081351">
      <w:bodyDiv w:val="1"/>
      <w:marLeft w:val="0"/>
      <w:marRight w:val="0"/>
      <w:marTop w:val="0"/>
      <w:marBottom w:val="0"/>
      <w:divBdr>
        <w:top w:val="none" w:sz="0" w:space="0" w:color="auto"/>
        <w:left w:val="none" w:sz="0" w:space="0" w:color="auto"/>
        <w:bottom w:val="none" w:sz="0" w:space="0" w:color="auto"/>
        <w:right w:val="none" w:sz="0" w:space="0" w:color="auto"/>
      </w:divBdr>
    </w:div>
    <w:div w:id="2131044455">
      <w:bodyDiv w:val="1"/>
      <w:marLeft w:val="0"/>
      <w:marRight w:val="0"/>
      <w:marTop w:val="0"/>
      <w:marBottom w:val="0"/>
      <w:divBdr>
        <w:top w:val="none" w:sz="0" w:space="0" w:color="auto"/>
        <w:left w:val="none" w:sz="0" w:space="0" w:color="auto"/>
        <w:bottom w:val="none" w:sz="0" w:space="0" w:color="auto"/>
        <w:right w:val="none" w:sz="0" w:space="0" w:color="auto"/>
      </w:divBdr>
      <w:divsChild>
        <w:div w:id="136384522">
          <w:marLeft w:val="0"/>
          <w:marRight w:val="0"/>
          <w:marTop w:val="0"/>
          <w:marBottom w:val="0"/>
          <w:divBdr>
            <w:top w:val="none" w:sz="0" w:space="0" w:color="auto"/>
            <w:left w:val="none" w:sz="0" w:space="0" w:color="auto"/>
            <w:bottom w:val="none" w:sz="0" w:space="0" w:color="auto"/>
            <w:right w:val="none" w:sz="0" w:space="0" w:color="auto"/>
          </w:divBdr>
          <w:divsChild>
            <w:div w:id="1798450813">
              <w:marLeft w:val="0"/>
              <w:marRight w:val="0"/>
              <w:marTop w:val="0"/>
              <w:marBottom w:val="0"/>
              <w:divBdr>
                <w:top w:val="none" w:sz="0" w:space="0" w:color="auto"/>
                <w:left w:val="none" w:sz="0" w:space="0" w:color="auto"/>
                <w:bottom w:val="none" w:sz="0" w:space="0" w:color="auto"/>
                <w:right w:val="none" w:sz="0" w:space="0" w:color="auto"/>
              </w:divBdr>
            </w:div>
          </w:divsChild>
        </w:div>
        <w:div w:id="787505001">
          <w:marLeft w:val="0"/>
          <w:marRight w:val="0"/>
          <w:marTop w:val="0"/>
          <w:marBottom w:val="0"/>
          <w:divBdr>
            <w:top w:val="none" w:sz="0" w:space="0" w:color="auto"/>
            <w:left w:val="none" w:sz="0" w:space="0" w:color="auto"/>
            <w:bottom w:val="none" w:sz="0" w:space="0" w:color="auto"/>
            <w:right w:val="none" w:sz="0" w:space="0" w:color="auto"/>
          </w:divBdr>
          <w:divsChild>
            <w:div w:id="813257505">
              <w:marLeft w:val="0"/>
              <w:marRight w:val="0"/>
              <w:marTop w:val="0"/>
              <w:marBottom w:val="0"/>
              <w:divBdr>
                <w:top w:val="none" w:sz="0" w:space="0" w:color="auto"/>
                <w:left w:val="none" w:sz="0" w:space="0" w:color="auto"/>
                <w:bottom w:val="none" w:sz="0" w:space="0" w:color="auto"/>
                <w:right w:val="none" w:sz="0" w:space="0" w:color="auto"/>
              </w:divBdr>
            </w:div>
          </w:divsChild>
        </w:div>
        <w:div w:id="834734032">
          <w:marLeft w:val="0"/>
          <w:marRight w:val="0"/>
          <w:marTop w:val="0"/>
          <w:marBottom w:val="0"/>
          <w:divBdr>
            <w:top w:val="none" w:sz="0" w:space="0" w:color="auto"/>
            <w:left w:val="none" w:sz="0" w:space="0" w:color="auto"/>
            <w:bottom w:val="none" w:sz="0" w:space="0" w:color="auto"/>
            <w:right w:val="none" w:sz="0" w:space="0" w:color="auto"/>
          </w:divBdr>
          <w:divsChild>
            <w:div w:id="189149385">
              <w:marLeft w:val="0"/>
              <w:marRight w:val="0"/>
              <w:marTop w:val="0"/>
              <w:marBottom w:val="0"/>
              <w:divBdr>
                <w:top w:val="none" w:sz="0" w:space="0" w:color="auto"/>
                <w:left w:val="none" w:sz="0" w:space="0" w:color="auto"/>
                <w:bottom w:val="none" w:sz="0" w:space="0" w:color="auto"/>
                <w:right w:val="none" w:sz="0" w:space="0" w:color="auto"/>
              </w:divBdr>
              <w:divsChild>
                <w:div w:id="1701664174">
                  <w:marLeft w:val="0"/>
                  <w:marRight w:val="0"/>
                  <w:marTop w:val="0"/>
                  <w:marBottom w:val="0"/>
                  <w:divBdr>
                    <w:top w:val="none" w:sz="0" w:space="0" w:color="auto"/>
                    <w:left w:val="none" w:sz="0" w:space="0" w:color="auto"/>
                    <w:bottom w:val="none" w:sz="0" w:space="0" w:color="auto"/>
                    <w:right w:val="none" w:sz="0" w:space="0" w:color="auto"/>
                  </w:divBdr>
                </w:div>
              </w:divsChild>
            </w:div>
            <w:div w:id="1485389878">
              <w:marLeft w:val="0"/>
              <w:marRight w:val="0"/>
              <w:marTop w:val="0"/>
              <w:marBottom w:val="0"/>
              <w:divBdr>
                <w:top w:val="none" w:sz="0" w:space="0" w:color="auto"/>
                <w:left w:val="none" w:sz="0" w:space="0" w:color="auto"/>
                <w:bottom w:val="none" w:sz="0" w:space="0" w:color="auto"/>
                <w:right w:val="none" w:sz="0" w:space="0" w:color="auto"/>
              </w:divBdr>
            </w:div>
            <w:div w:id="1679381174">
              <w:marLeft w:val="0"/>
              <w:marRight w:val="0"/>
              <w:marTop w:val="0"/>
              <w:marBottom w:val="0"/>
              <w:divBdr>
                <w:top w:val="none" w:sz="0" w:space="0" w:color="auto"/>
                <w:left w:val="none" w:sz="0" w:space="0" w:color="auto"/>
                <w:bottom w:val="none" w:sz="0" w:space="0" w:color="auto"/>
                <w:right w:val="none" w:sz="0" w:space="0" w:color="auto"/>
              </w:divBdr>
              <w:divsChild>
                <w:div w:id="68370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28866">
          <w:marLeft w:val="0"/>
          <w:marRight w:val="0"/>
          <w:marTop w:val="0"/>
          <w:marBottom w:val="0"/>
          <w:divBdr>
            <w:top w:val="none" w:sz="0" w:space="0" w:color="auto"/>
            <w:left w:val="none" w:sz="0" w:space="0" w:color="auto"/>
            <w:bottom w:val="none" w:sz="0" w:space="0" w:color="auto"/>
            <w:right w:val="none" w:sz="0" w:space="0" w:color="auto"/>
          </w:divBdr>
          <w:divsChild>
            <w:div w:id="15744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8952">
      <w:bodyDiv w:val="1"/>
      <w:marLeft w:val="0"/>
      <w:marRight w:val="0"/>
      <w:marTop w:val="0"/>
      <w:marBottom w:val="0"/>
      <w:divBdr>
        <w:top w:val="none" w:sz="0" w:space="0" w:color="auto"/>
        <w:left w:val="none" w:sz="0" w:space="0" w:color="auto"/>
        <w:bottom w:val="none" w:sz="0" w:space="0" w:color="auto"/>
        <w:right w:val="none" w:sz="0" w:space="0" w:color="auto"/>
      </w:divBdr>
      <w:divsChild>
        <w:div w:id="267394268">
          <w:marLeft w:val="0"/>
          <w:marRight w:val="0"/>
          <w:marTop w:val="0"/>
          <w:marBottom w:val="0"/>
          <w:divBdr>
            <w:top w:val="none" w:sz="0" w:space="0" w:color="auto"/>
            <w:left w:val="none" w:sz="0" w:space="0" w:color="auto"/>
            <w:bottom w:val="none" w:sz="0" w:space="0" w:color="auto"/>
            <w:right w:val="none" w:sz="0" w:space="0" w:color="auto"/>
          </w:divBdr>
        </w:div>
        <w:div w:id="675808952">
          <w:marLeft w:val="0"/>
          <w:marRight w:val="0"/>
          <w:marTop w:val="0"/>
          <w:marBottom w:val="0"/>
          <w:divBdr>
            <w:top w:val="none" w:sz="0" w:space="0" w:color="auto"/>
            <w:left w:val="none" w:sz="0" w:space="0" w:color="auto"/>
            <w:bottom w:val="none" w:sz="0" w:space="0" w:color="auto"/>
            <w:right w:val="none" w:sz="0" w:space="0" w:color="auto"/>
          </w:divBdr>
        </w:div>
        <w:div w:id="1555772001">
          <w:marLeft w:val="0"/>
          <w:marRight w:val="0"/>
          <w:marTop w:val="0"/>
          <w:marBottom w:val="0"/>
          <w:divBdr>
            <w:top w:val="none" w:sz="0" w:space="0" w:color="auto"/>
            <w:left w:val="none" w:sz="0" w:space="0" w:color="auto"/>
            <w:bottom w:val="none" w:sz="0" w:space="0" w:color="auto"/>
            <w:right w:val="none" w:sz="0" w:space="0" w:color="auto"/>
          </w:divBdr>
        </w:div>
        <w:div w:id="1035081798">
          <w:marLeft w:val="0"/>
          <w:marRight w:val="0"/>
          <w:marTop w:val="0"/>
          <w:marBottom w:val="0"/>
          <w:divBdr>
            <w:top w:val="none" w:sz="0" w:space="0" w:color="auto"/>
            <w:left w:val="none" w:sz="0" w:space="0" w:color="auto"/>
            <w:bottom w:val="none" w:sz="0" w:space="0" w:color="auto"/>
            <w:right w:val="none" w:sz="0" w:space="0" w:color="auto"/>
          </w:divBdr>
        </w:div>
        <w:div w:id="1099957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D087C-0030-4B2C-8CAB-594D34149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24</Pages>
  <Words>8081</Words>
  <Characters>48492</Characters>
  <Application>Microsoft Office Word</Application>
  <DocSecurity>0</DocSecurity>
  <Lines>404</Lines>
  <Paragraphs>112</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56461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Kozińska-Żywar Anna</dc:creator>
  <cp:lastModifiedBy>Rybkowska Bożena</cp:lastModifiedBy>
  <cp:revision>5</cp:revision>
  <cp:lastPrinted>2018-11-21T12:26:00Z</cp:lastPrinted>
  <dcterms:created xsi:type="dcterms:W3CDTF">2019-04-02T09:11:00Z</dcterms:created>
  <dcterms:modified xsi:type="dcterms:W3CDTF">2019-04-03T11:03:00Z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