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522" w:rsidRPr="005F0508" w:rsidRDefault="007C6522" w:rsidP="00196B1B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bookmarkStart w:id="0" w:name="_GoBack"/>
      <w:bookmarkEnd w:id="0"/>
      <w:r w:rsidRPr="005F0508">
        <w:rPr>
          <w:rFonts w:ascii="Times New Roman" w:eastAsia="Calibri" w:hAnsi="Times New Roman"/>
          <w:b/>
          <w:sz w:val="24"/>
          <w:szCs w:val="24"/>
        </w:rPr>
        <w:t>Stanowisko R</w:t>
      </w:r>
      <w:r w:rsidR="002C4E5F" w:rsidRPr="005F0508">
        <w:rPr>
          <w:rFonts w:ascii="Times New Roman" w:eastAsia="Calibri" w:hAnsi="Times New Roman"/>
          <w:b/>
          <w:sz w:val="24"/>
          <w:szCs w:val="24"/>
        </w:rPr>
        <w:t>ady Ministrów</w:t>
      </w:r>
    </w:p>
    <w:p w:rsidR="007C6522" w:rsidRPr="005F0508" w:rsidRDefault="007C6522" w:rsidP="00196B1B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5F0508">
        <w:rPr>
          <w:rFonts w:ascii="Times New Roman" w:eastAsia="Calibri" w:hAnsi="Times New Roman"/>
          <w:b/>
          <w:sz w:val="24"/>
          <w:szCs w:val="24"/>
        </w:rPr>
        <w:t xml:space="preserve">do poselskiego projektu ustawy o zmianie ustawy – Kodeks </w:t>
      </w:r>
      <w:r w:rsidR="003F145D" w:rsidRPr="005F0508">
        <w:rPr>
          <w:rFonts w:ascii="Times New Roman" w:eastAsia="Calibri" w:hAnsi="Times New Roman"/>
          <w:b/>
          <w:sz w:val="24"/>
          <w:szCs w:val="24"/>
        </w:rPr>
        <w:t xml:space="preserve">karny </w:t>
      </w:r>
      <w:r w:rsidR="00DC5460" w:rsidRPr="005F0508">
        <w:rPr>
          <w:rFonts w:ascii="Times New Roman" w:eastAsia="Calibri" w:hAnsi="Times New Roman"/>
          <w:b/>
          <w:sz w:val="24"/>
          <w:szCs w:val="24"/>
        </w:rPr>
        <w:t xml:space="preserve">i niektórych innych ustaw </w:t>
      </w:r>
      <w:r w:rsidRPr="005F0508">
        <w:rPr>
          <w:rFonts w:ascii="Times New Roman" w:eastAsia="Calibri" w:hAnsi="Times New Roman"/>
          <w:b/>
          <w:sz w:val="24"/>
          <w:szCs w:val="24"/>
        </w:rPr>
        <w:t xml:space="preserve">(druk sejmowy nr </w:t>
      </w:r>
      <w:r w:rsidR="00DC5460" w:rsidRPr="005F0508">
        <w:rPr>
          <w:rFonts w:ascii="Times New Roman" w:eastAsia="Calibri" w:hAnsi="Times New Roman"/>
          <w:b/>
          <w:sz w:val="24"/>
          <w:szCs w:val="24"/>
        </w:rPr>
        <w:t>3381</w:t>
      </w:r>
      <w:r w:rsidRPr="005F0508">
        <w:rPr>
          <w:rFonts w:ascii="Times New Roman" w:eastAsia="Calibri" w:hAnsi="Times New Roman"/>
          <w:b/>
          <w:sz w:val="24"/>
          <w:szCs w:val="24"/>
        </w:rPr>
        <w:t>)</w:t>
      </w:r>
    </w:p>
    <w:p w:rsidR="007C6522" w:rsidRPr="005F0508" w:rsidRDefault="007C6522" w:rsidP="007C652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8B5D4E" w:rsidRPr="005F0508" w:rsidRDefault="008B5D4E" w:rsidP="007C652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6C04C0" w:rsidRPr="005F0508" w:rsidRDefault="007C6522" w:rsidP="00043646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>P</w:t>
      </w:r>
      <w:r w:rsidR="00BC2C88" w:rsidRPr="005F0508">
        <w:rPr>
          <w:rFonts w:ascii="Times New Roman" w:eastAsia="Calibri" w:hAnsi="Times New Roman"/>
          <w:sz w:val="24"/>
          <w:szCs w:val="24"/>
        </w:rPr>
        <w:t>oselski p</w:t>
      </w:r>
      <w:r w:rsidRPr="005F0508">
        <w:rPr>
          <w:rFonts w:ascii="Times New Roman" w:eastAsia="Calibri" w:hAnsi="Times New Roman"/>
          <w:sz w:val="24"/>
          <w:szCs w:val="24"/>
        </w:rPr>
        <w:t xml:space="preserve">rojekt ustawy o zmianie ustawy – Kodeks </w:t>
      </w:r>
      <w:r w:rsidR="00DC5460" w:rsidRPr="005F0508">
        <w:rPr>
          <w:rFonts w:ascii="Times New Roman" w:eastAsia="Calibri" w:hAnsi="Times New Roman"/>
          <w:sz w:val="24"/>
          <w:szCs w:val="24"/>
        </w:rPr>
        <w:t>karny i niektórych innych ustaw</w:t>
      </w:r>
      <w:r w:rsidR="00406B74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Pr="005F0508">
        <w:rPr>
          <w:rFonts w:ascii="Times New Roman" w:eastAsia="Calibri" w:hAnsi="Times New Roman"/>
          <w:sz w:val="24"/>
          <w:szCs w:val="24"/>
        </w:rPr>
        <w:t xml:space="preserve">(druk sejmowy nr </w:t>
      </w:r>
      <w:r w:rsidR="00DC5460" w:rsidRPr="005F0508">
        <w:rPr>
          <w:rFonts w:ascii="Times New Roman" w:eastAsia="Calibri" w:hAnsi="Times New Roman"/>
          <w:sz w:val="24"/>
          <w:szCs w:val="24"/>
        </w:rPr>
        <w:t>3381</w:t>
      </w:r>
      <w:r w:rsidRPr="005F0508">
        <w:rPr>
          <w:rFonts w:ascii="Times New Roman" w:eastAsia="Calibri" w:hAnsi="Times New Roman"/>
          <w:sz w:val="24"/>
          <w:szCs w:val="24"/>
        </w:rPr>
        <w:t xml:space="preserve">) zawiera propozycję </w:t>
      </w:r>
      <w:r w:rsidR="00B0474E" w:rsidRPr="005F0508">
        <w:rPr>
          <w:rFonts w:ascii="Times New Roman" w:eastAsia="Calibri" w:hAnsi="Times New Roman"/>
          <w:sz w:val="24"/>
          <w:szCs w:val="24"/>
        </w:rPr>
        <w:t xml:space="preserve">zmiany </w:t>
      </w:r>
      <w:r w:rsidRPr="005F0508">
        <w:rPr>
          <w:rFonts w:ascii="Times New Roman" w:eastAsia="Calibri" w:hAnsi="Times New Roman"/>
          <w:sz w:val="24"/>
          <w:szCs w:val="24"/>
        </w:rPr>
        <w:t xml:space="preserve">art. </w:t>
      </w:r>
      <w:r w:rsidR="00DC5460" w:rsidRPr="005F0508">
        <w:rPr>
          <w:rFonts w:ascii="Times New Roman" w:eastAsia="Calibri" w:hAnsi="Times New Roman"/>
          <w:sz w:val="24"/>
          <w:szCs w:val="24"/>
        </w:rPr>
        <w:t xml:space="preserve">60 § 3 </w:t>
      </w:r>
      <w:r w:rsidRPr="005F0508">
        <w:rPr>
          <w:rFonts w:ascii="Times New Roman" w:eastAsia="Calibri" w:hAnsi="Times New Roman"/>
          <w:sz w:val="24"/>
          <w:szCs w:val="24"/>
        </w:rPr>
        <w:t xml:space="preserve">ustawy </w:t>
      </w:r>
      <w:r w:rsidR="00D77CBC" w:rsidRPr="005F0508">
        <w:rPr>
          <w:rFonts w:ascii="Times New Roman" w:eastAsia="Calibri" w:hAnsi="Times New Roman"/>
          <w:sz w:val="24"/>
          <w:szCs w:val="24"/>
        </w:rPr>
        <w:t xml:space="preserve">z dnia </w:t>
      </w:r>
      <w:r w:rsidR="00C11E86" w:rsidRPr="005F0508">
        <w:rPr>
          <w:rFonts w:ascii="Times New Roman" w:eastAsia="Calibri" w:hAnsi="Times New Roman"/>
          <w:sz w:val="24"/>
          <w:szCs w:val="24"/>
        </w:rPr>
        <w:t>6 czerwca 1997 </w:t>
      </w:r>
      <w:r w:rsidR="00D77CBC" w:rsidRPr="005F0508">
        <w:rPr>
          <w:rFonts w:ascii="Times New Roman" w:eastAsia="Calibri" w:hAnsi="Times New Roman"/>
          <w:sz w:val="24"/>
          <w:szCs w:val="24"/>
        </w:rPr>
        <w:t xml:space="preserve">r. </w:t>
      </w:r>
      <w:r w:rsidR="00D77CBC" w:rsidRPr="005F0508">
        <w:rPr>
          <w:rFonts w:ascii="Times New Roman" w:eastAsia="Calibri" w:hAnsi="Times New Roman"/>
          <w:sz w:val="24"/>
          <w:szCs w:val="24"/>
        </w:rPr>
        <w:sym w:font="Symbol" w:char="F02D"/>
      </w:r>
      <w:r w:rsidRPr="005F0508">
        <w:rPr>
          <w:rFonts w:ascii="Times New Roman" w:eastAsia="Calibri" w:hAnsi="Times New Roman"/>
          <w:sz w:val="24"/>
          <w:szCs w:val="24"/>
        </w:rPr>
        <w:t xml:space="preserve"> Kodeks </w:t>
      </w:r>
      <w:r w:rsidR="00390516" w:rsidRPr="005F0508">
        <w:rPr>
          <w:rFonts w:ascii="Times New Roman" w:eastAsia="Calibri" w:hAnsi="Times New Roman"/>
          <w:sz w:val="24"/>
          <w:szCs w:val="24"/>
        </w:rPr>
        <w:t>karny</w:t>
      </w:r>
      <w:r w:rsidR="002A645C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Pr="005F0508">
        <w:rPr>
          <w:rFonts w:ascii="Times New Roman" w:eastAsia="Calibri" w:hAnsi="Times New Roman"/>
          <w:sz w:val="24"/>
          <w:szCs w:val="24"/>
        </w:rPr>
        <w:t>(Dz. U. z 201</w:t>
      </w:r>
      <w:r w:rsidR="00B0474E" w:rsidRPr="005F0508">
        <w:rPr>
          <w:rFonts w:ascii="Times New Roman" w:eastAsia="Calibri" w:hAnsi="Times New Roman"/>
          <w:sz w:val="24"/>
          <w:szCs w:val="24"/>
        </w:rPr>
        <w:t>8</w:t>
      </w:r>
      <w:r w:rsidRPr="005F0508">
        <w:rPr>
          <w:rFonts w:ascii="Times New Roman" w:eastAsia="Calibri" w:hAnsi="Times New Roman"/>
          <w:sz w:val="24"/>
          <w:szCs w:val="24"/>
        </w:rPr>
        <w:t xml:space="preserve"> r. poz. </w:t>
      </w:r>
      <w:r w:rsidR="00A4362A" w:rsidRPr="005F0508">
        <w:rPr>
          <w:rFonts w:ascii="Times New Roman" w:eastAsia="Calibri" w:hAnsi="Times New Roman"/>
          <w:sz w:val="24"/>
          <w:szCs w:val="24"/>
        </w:rPr>
        <w:t>1600</w:t>
      </w:r>
      <w:r w:rsidR="00DF0CAD">
        <w:rPr>
          <w:rFonts w:ascii="Times New Roman" w:eastAsia="Calibri" w:hAnsi="Times New Roman"/>
          <w:sz w:val="24"/>
          <w:szCs w:val="24"/>
        </w:rPr>
        <w:t>,</w:t>
      </w:r>
      <w:r w:rsidR="00B0474E" w:rsidRPr="005F0508">
        <w:rPr>
          <w:rFonts w:ascii="Times New Roman" w:eastAsia="Calibri" w:hAnsi="Times New Roman"/>
          <w:sz w:val="24"/>
          <w:szCs w:val="24"/>
        </w:rPr>
        <w:t xml:space="preserve"> z późn.</w:t>
      </w:r>
      <w:r w:rsidR="001A5F97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B0474E" w:rsidRPr="005F0508">
        <w:rPr>
          <w:rFonts w:ascii="Times New Roman" w:eastAsia="Calibri" w:hAnsi="Times New Roman"/>
          <w:sz w:val="24"/>
          <w:szCs w:val="24"/>
        </w:rPr>
        <w:t>zm.</w:t>
      </w:r>
      <w:r w:rsidRPr="005F0508">
        <w:rPr>
          <w:rFonts w:ascii="Times New Roman" w:eastAsia="Calibri" w:hAnsi="Times New Roman"/>
          <w:sz w:val="24"/>
          <w:szCs w:val="24"/>
        </w:rPr>
        <w:t>)</w:t>
      </w:r>
      <w:r w:rsidR="00C31BDC">
        <w:rPr>
          <w:rFonts w:ascii="Times New Roman" w:eastAsia="Calibri" w:hAnsi="Times New Roman"/>
          <w:sz w:val="24"/>
          <w:szCs w:val="24"/>
        </w:rPr>
        <w:t>,</w:t>
      </w:r>
      <w:r w:rsidR="00D77CBC" w:rsidRPr="005F0508">
        <w:rPr>
          <w:rFonts w:ascii="Times New Roman" w:eastAsia="Calibri" w:hAnsi="Times New Roman"/>
          <w:sz w:val="24"/>
          <w:szCs w:val="24"/>
        </w:rPr>
        <w:t xml:space="preserve"> dalej</w:t>
      </w:r>
      <w:r w:rsidR="00D55ED6" w:rsidRPr="005F0508">
        <w:rPr>
          <w:rFonts w:ascii="Times New Roman" w:eastAsia="Calibri" w:hAnsi="Times New Roman"/>
          <w:sz w:val="24"/>
          <w:szCs w:val="24"/>
        </w:rPr>
        <w:t xml:space="preserve"> jako</w:t>
      </w:r>
      <w:r w:rsidR="00D77CBC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1A5F97" w:rsidRPr="005F0508">
        <w:rPr>
          <w:rFonts w:ascii="Times New Roman" w:eastAsia="Calibri" w:hAnsi="Times New Roman"/>
          <w:sz w:val="24"/>
          <w:szCs w:val="24"/>
        </w:rPr>
        <w:t>„</w:t>
      </w:r>
      <w:r w:rsidR="00D77CBC" w:rsidRPr="005F0508">
        <w:rPr>
          <w:rFonts w:ascii="Times New Roman" w:eastAsia="Calibri" w:hAnsi="Times New Roman"/>
          <w:sz w:val="24"/>
          <w:szCs w:val="24"/>
        </w:rPr>
        <w:t>k.</w:t>
      </w:r>
      <w:r w:rsidR="00390516" w:rsidRPr="005F0508">
        <w:rPr>
          <w:rFonts w:ascii="Times New Roman" w:eastAsia="Calibri" w:hAnsi="Times New Roman"/>
          <w:sz w:val="24"/>
          <w:szCs w:val="24"/>
        </w:rPr>
        <w:t>k</w:t>
      </w:r>
      <w:r w:rsidR="00D77CBC" w:rsidRPr="005F0508">
        <w:rPr>
          <w:rFonts w:ascii="Times New Roman" w:eastAsia="Calibri" w:hAnsi="Times New Roman"/>
          <w:sz w:val="24"/>
          <w:szCs w:val="24"/>
        </w:rPr>
        <w:t>.</w:t>
      </w:r>
      <w:r w:rsidR="001A5F97" w:rsidRPr="005F0508">
        <w:rPr>
          <w:rFonts w:ascii="Times New Roman" w:eastAsia="Calibri" w:hAnsi="Times New Roman"/>
          <w:sz w:val="24"/>
          <w:szCs w:val="24"/>
        </w:rPr>
        <w:t>”</w:t>
      </w:r>
      <w:r w:rsidR="0098287E" w:rsidRPr="005F0508">
        <w:rPr>
          <w:rFonts w:ascii="Times New Roman" w:eastAsia="Calibri" w:hAnsi="Times New Roman"/>
          <w:sz w:val="24"/>
          <w:szCs w:val="24"/>
        </w:rPr>
        <w:t>,</w:t>
      </w:r>
      <w:r w:rsidR="00B0474E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425585" w:rsidRPr="005F0508">
        <w:rPr>
          <w:rFonts w:ascii="Times New Roman" w:eastAsia="Calibri" w:hAnsi="Times New Roman"/>
          <w:sz w:val="24"/>
          <w:szCs w:val="24"/>
        </w:rPr>
        <w:t>poprzez dodanie zastrzeżenia, że informacje i okoliczności pod</w:t>
      </w:r>
      <w:r w:rsidR="00D55ED6" w:rsidRPr="005F0508">
        <w:rPr>
          <w:rFonts w:ascii="Times New Roman" w:eastAsia="Calibri" w:hAnsi="Times New Roman"/>
          <w:sz w:val="24"/>
          <w:szCs w:val="24"/>
        </w:rPr>
        <w:t>awane przez współdziałającego w </w:t>
      </w:r>
      <w:r w:rsidR="00425585" w:rsidRPr="005F0508">
        <w:rPr>
          <w:rFonts w:ascii="Times New Roman" w:eastAsia="Calibri" w:hAnsi="Times New Roman"/>
          <w:sz w:val="24"/>
          <w:szCs w:val="24"/>
        </w:rPr>
        <w:t>popełnieniu przestępstwa muszą znaleźć potwierdzenie w dowodach innych niż wyjaśnienia lub zeznania osób, wobec których stosuje się na</w:t>
      </w:r>
      <w:r w:rsidR="004B6CC6" w:rsidRPr="005F0508">
        <w:rPr>
          <w:rFonts w:ascii="Times New Roman" w:eastAsia="Calibri" w:hAnsi="Times New Roman"/>
          <w:sz w:val="24"/>
          <w:szCs w:val="24"/>
        </w:rPr>
        <w:t>dzwyczajne złagodzenie kary, na </w:t>
      </w:r>
      <w:r w:rsidR="00425585" w:rsidRPr="005F0508">
        <w:rPr>
          <w:rFonts w:ascii="Times New Roman" w:eastAsia="Calibri" w:hAnsi="Times New Roman"/>
          <w:sz w:val="24"/>
          <w:szCs w:val="24"/>
        </w:rPr>
        <w:t>podstawie art. 60 § 3 k</w:t>
      </w:r>
      <w:r w:rsidR="00D55ED6" w:rsidRPr="005F0508">
        <w:rPr>
          <w:rFonts w:ascii="Times New Roman" w:eastAsia="Calibri" w:hAnsi="Times New Roman"/>
          <w:sz w:val="24"/>
          <w:szCs w:val="24"/>
        </w:rPr>
        <w:t>.</w:t>
      </w:r>
      <w:r w:rsidR="00425585" w:rsidRPr="005F0508">
        <w:rPr>
          <w:rFonts w:ascii="Times New Roman" w:eastAsia="Calibri" w:hAnsi="Times New Roman"/>
          <w:sz w:val="24"/>
          <w:szCs w:val="24"/>
        </w:rPr>
        <w:t>k</w:t>
      </w:r>
      <w:r w:rsidR="00D55ED6" w:rsidRPr="005F0508">
        <w:rPr>
          <w:rFonts w:ascii="Times New Roman" w:eastAsia="Calibri" w:hAnsi="Times New Roman"/>
          <w:sz w:val="24"/>
          <w:szCs w:val="24"/>
        </w:rPr>
        <w:t>.</w:t>
      </w:r>
      <w:r w:rsidR="00425585" w:rsidRPr="005F0508">
        <w:rPr>
          <w:rFonts w:ascii="Times New Roman" w:eastAsia="Calibri" w:hAnsi="Times New Roman"/>
          <w:sz w:val="24"/>
          <w:szCs w:val="24"/>
        </w:rPr>
        <w:t xml:space="preserve"> lub można stosować nadzwyczaj</w:t>
      </w:r>
      <w:r w:rsidR="004B6CC6" w:rsidRPr="005F0508">
        <w:rPr>
          <w:rFonts w:ascii="Times New Roman" w:eastAsia="Calibri" w:hAnsi="Times New Roman"/>
          <w:sz w:val="24"/>
          <w:szCs w:val="24"/>
        </w:rPr>
        <w:t>ne złagodzenie kary w myśl art. </w:t>
      </w:r>
      <w:r w:rsidR="00425585" w:rsidRPr="005F0508">
        <w:rPr>
          <w:rFonts w:ascii="Times New Roman" w:eastAsia="Calibri" w:hAnsi="Times New Roman"/>
          <w:sz w:val="24"/>
          <w:szCs w:val="24"/>
        </w:rPr>
        <w:t>60 § 4 k</w:t>
      </w:r>
      <w:r w:rsidR="00D55ED6" w:rsidRPr="005F0508">
        <w:rPr>
          <w:rFonts w:ascii="Times New Roman" w:eastAsia="Calibri" w:hAnsi="Times New Roman"/>
          <w:sz w:val="24"/>
          <w:szCs w:val="24"/>
        </w:rPr>
        <w:t>.</w:t>
      </w:r>
      <w:r w:rsidR="00425585" w:rsidRPr="005F0508">
        <w:rPr>
          <w:rFonts w:ascii="Times New Roman" w:eastAsia="Calibri" w:hAnsi="Times New Roman"/>
          <w:sz w:val="24"/>
          <w:szCs w:val="24"/>
        </w:rPr>
        <w:t xml:space="preserve">k. i </w:t>
      </w:r>
      <w:r w:rsidR="00213C35" w:rsidRPr="005F0508">
        <w:rPr>
          <w:rFonts w:ascii="Times New Roman" w:eastAsia="Calibri" w:hAnsi="Times New Roman"/>
          <w:sz w:val="24"/>
          <w:szCs w:val="24"/>
        </w:rPr>
        <w:t xml:space="preserve">nadanie </w:t>
      </w:r>
      <w:r w:rsidR="00425585" w:rsidRPr="005F0508">
        <w:rPr>
          <w:rFonts w:ascii="Times New Roman" w:eastAsia="Calibri" w:hAnsi="Times New Roman"/>
          <w:sz w:val="24"/>
          <w:szCs w:val="24"/>
        </w:rPr>
        <w:t xml:space="preserve">temu </w:t>
      </w:r>
      <w:r w:rsidR="00D44264" w:rsidRPr="005F0508">
        <w:rPr>
          <w:rFonts w:ascii="Times New Roman" w:eastAsia="Calibri" w:hAnsi="Times New Roman"/>
          <w:sz w:val="24"/>
          <w:szCs w:val="24"/>
        </w:rPr>
        <w:t xml:space="preserve">pierwszemu przepisowi </w:t>
      </w:r>
      <w:r w:rsidR="00213C35" w:rsidRPr="005F0508">
        <w:rPr>
          <w:rFonts w:ascii="Times New Roman" w:eastAsia="Calibri" w:hAnsi="Times New Roman"/>
          <w:sz w:val="24"/>
          <w:szCs w:val="24"/>
        </w:rPr>
        <w:t>następującego brzmienia:</w:t>
      </w:r>
    </w:p>
    <w:p w:rsidR="007E670B" w:rsidRPr="005F0508" w:rsidRDefault="00213C35" w:rsidP="00092624">
      <w:pPr>
        <w:spacing w:after="0" w:line="360" w:lineRule="auto"/>
        <w:ind w:firstLine="708"/>
        <w:jc w:val="both"/>
        <w:rPr>
          <w:rFonts w:ascii="Times New Roman" w:eastAsia="Calibri" w:hAnsi="Times New Roman"/>
          <w:i/>
          <w:strike/>
          <w:sz w:val="24"/>
          <w:szCs w:val="24"/>
        </w:rPr>
      </w:pPr>
      <w:r w:rsidRPr="005F0508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="00E239EF" w:rsidRPr="005F0508">
        <w:rPr>
          <w:rFonts w:ascii="Times New Roman" w:eastAsia="Calibri" w:hAnsi="Times New Roman"/>
          <w:i/>
          <w:sz w:val="24"/>
          <w:szCs w:val="24"/>
        </w:rPr>
        <w:t>„</w:t>
      </w:r>
      <w:r w:rsidR="00D44264" w:rsidRPr="005F0508">
        <w:rPr>
          <w:rFonts w:ascii="Times New Roman" w:eastAsia="Calibri" w:hAnsi="Times New Roman"/>
          <w:i/>
          <w:sz w:val="24"/>
          <w:szCs w:val="24"/>
        </w:rPr>
        <w:t xml:space="preserve">Art. 60 </w:t>
      </w:r>
      <w:r w:rsidR="00E239EF" w:rsidRPr="005F0508">
        <w:rPr>
          <w:rFonts w:ascii="Times New Roman" w:eastAsia="Calibri" w:hAnsi="Times New Roman"/>
          <w:i/>
          <w:sz w:val="24"/>
          <w:szCs w:val="24"/>
        </w:rPr>
        <w:t xml:space="preserve">§ 3. </w:t>
      </w:r>
      <w:r w:rsidRPr="005F0508">
        <w:rPr>
          <w:rFonts w:ascii="Times New Roman" w:eastAsia="Calibri" w:hAnsi="Times New Roman"/>
          <w:i/>
          <w:sz w:val="24"/>
          <w:szCs w:val="24"/>
        </w:rPr>
        <w:t>Sąd stosuje nadzwyczajne złagodzenie kary, a nawet może warunkowo zawiesić jej wykonanie, w stosunku do sprawcy współdziałając</w:t>
      </w:r>
      <w:r w:rsidR="00A4362A" w:rsidRPr="005F0508">
        <w:rPr>
          <w:rFonts w:ascii="Times New Roman" w:eastAsia="Calibri" w:hAnsi="Times New Roman"/>
          <w:i/>
          <w:sz w:val="24"/>
          <w:szCs w:val="24"/>
        </w:rPr>
        <w:t>ego z innymi osobami w </w:t>
      </w:r>
      <w:r w:rsidRPr="005F0508">
        <w:rPr>
          <w:rFonts w:ascii="Times New Roman" w:eastAsia="Calibri" w:hAnsi="Times New Roman"/>
          <w:i/>
          <w:sz w:val="24"/>
          <w:szCs w:val="24"/>
        </w:rPr>
        <w:t xml:space="preserve">popełnieniu przestępstwa, jeżeli ujawni on wobec organu powołanego do ścigania przestępstw informacje dotyczące osób uczestniczących </w:t>
      </w:r>
      <w:r w:rsidR="00A4362A" w:rsidRPr="005F0508">
        <w:rPr>
          <w:rFonts w:ascii="Times New Roman" w:eastAsia="Calibri" w:hAnsi="Times New Roman"/>
          <w:i/>
          <w:sz w:val="24"/>
          <w:szCs w:val="24"/>
        </w:rPr>
        <w:t>w popełnieniu przestępstwa oraz </w:t>
      </w:r>
      <w:r w:rsidRPr="005F0508">
        <w:rPr>
          <w:rFonts w:ascii="Times New Roman" w:eastAsia="Calibri" w:hAnsi="Times New Roman"/>
          <w:i/>
          <w:sz w:val="24"/>
          <w:szCs w:val="24"/>
        </w:rPr>
        <w:t xml:space="preserve">istotne okoliczności jego popełnienia, </w:t>
      </w:r>
      <w:r w:rsidRPr="005F0508">
        <w:rPr>
          <w:rFonts w:ascii="Times New Roman" w:eastAsia="Calibri" w:hAnsi="Times New Roman"/>
          <w:i/>
          <w:sz w:val="24"/>
          <w:szCs w:val="24"/>
          <w:u w:val="single"/>
        </w:rPr>
        <w:t xml:space="preserve">a informacje te i okoliczności znajdą potwierdzenie w dowodach innych niż wyjaśnienia lub zeznania </w:t>
      </w:r>
      <w:r w:rsidR="001A6C50">
        <w:rPr>
          <w:rFonts w:ascii="Times New Roman" w:eastAsia="Calibri" w:hAnsi="Times New Roman"/>
          <w:i/>
          <w:sz w:val="24"/>
          <w:szCs w:val="24"/>
          <w:u w:val="single"/>
        </w:rPr>
        <w:t>osób wobec których</w:t>
      </w:r>
      <w:r w:rsidRPr="005F0508">
        <w:rPr>
          <w:rFonts w:ascii="Times New Roman" w:eastAsia="Calibri" w:hAnsi="Times New Roman"/>
          <w:i/>
          <w:sz w:val="24"/>
          <w:szCs w:val="24"/>
          <w:u w:val="single"/>
        </w:rPr>
        <w:t xml:space="preserve"> stosuje się nadzwyczajne złagodzenie kary,</w:t>
      </w:r>
      <w:r w:rsidRPr="005F0508">
        <w:rPr>
          <w:rFonts w:ascii="Times New Roman" w:eastAsia="Calibri" w:hAnsi="Times New Roman"/>
          <w:i/>
          <w:sz w:val="24"/>
          <w:szCs w:val="24"/>
        </w:rPr>
        <w:t xml:space="preserve"> na podstawie art. 60 § 3 k.k. lub można zastosować nadzwyczajne złagodzenie kary</w:t>
      </w:r>
      <w:r w:rsidR="001C35B6" w:rsidRPr="005F0508">
        <w:rPr>
          <w:rFonts w:ascii="Times New Roman" w:eastAsia="Calibri" w:hAnsi="Times New Roman"/>
          <w:i/>
          <w:sz w:val="24"/>
          <w:szCs w:val="24"/>
        </w:rPr>
        <w:t>, na podstawie art. 60 § 4 k.k.”</w:t>
      </w:r>
    </w:p>
    <w:p w:rsidR="006F3F04" w:rsidRPr="005F0508" w:rsidRDefault="00D87FC0" w:rsidP="00D87FC0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Ponadto projekt przewiduje </w:t>
      </w:r>
      <w:r w:rsidR="006F3F04" w:rsidRPr="005F0508">
        <w:rPr>
          <w:rFonts w:ascii="Times New Roman" w:eastAsia="Calibri" w:hAnsi="Times New Roman"/>
          <w:sz w:val="24"/>
          <w:szCs w:val="24"/>
        </w:rPr>
        <w:t xml:space="preserve">dwie </w:t>
      </w:r>
      <w:r w:rsidRPr="005F0508">
        <w:rPr>
          <w:rFonts w:ascii="Times New Roman" w:eastAsia="Calibri" w:hAnsi="Times New Roman"/>
          <w:sz w:val="24"/>
          <w:szCs w:val="24"/>
        </w:rPr>
        <w:t>zmian</w:t>
      </w:r>
      <w:r w:rsidR="006F3F04" w:rsidRPr="005F0508">
        <w:rPr>
          <w:rFonts w:ascii="Times New Roman" w:eastAsia="Calibri" w:hAnsi="Times New Roman"/>
          <w:sz w:val="24"/>
          <w:szCs w:val="24"/>
        </w:rPr>
        <w:t>y</w:t>
      </w:r>
      <w:r w:rsidR="00AD7046" w:rsidRPr="005F0508">
        <w:rPr>
          <w:rFonts w:ascii="Times New Roman" w:eastAsia="Calibri" w:hAnsi="Times New Roman"/>
          <w:sz w:val="24"/>
          <w:szCs w:val="24"/>
        </w:rPr>
        <w:t xml:space="preserve"> w art. 1 </w:t>
      </w:r>
      <w:r w:rsidR="00C671E2" w:rsidRPr="005F0508">
        <w:rPr>
          <w:rFonts w:ascii="Times New Roman" w:eastAsia="Calibri" w:hAnsi="Times New Roman"/>
          <w:sz w:val="24"/>
          <w:szCs w:val="24"/>
        </w:rPr>
        <w:t>ust</w:t>
      </w:r>
      <w:r w:rsidR="00516068" w:rsidRPr="005F0508">
        <w:rPr>
          <w:rFonts w:ascii="Times New Roman" w:eastAsia="Calibri" w:hAnsi="Times New Roman"/>
          <w:sz w:val="24"/>
          <w:szCs w:val="24"/>
        </w:rPr>
        <w:t>awy z dnia 25 czerwca 1997 r. o </w:t>
      </w:r>
      <w:r w:rsidR="00C671E2" w:rsidRPr="005F0508">
        <w:rPr>
          <w:rFonts w:ascii="Times New Roman" w:eastAsia="Calibri" w:hAnsi="Times New Roman"/>
          <w:sz w:val="24"/>
          <w:szCs w:val="24"/>
        </w:rPr>
        <w:t xml:space="preserve">świadku koronnym (Dz.U. z </w:t>
      </w:r>
      <w:r w:rsidR="00402E40" w:rsidRPr="005F0508">
        <w:rPr>
          <w:rFonts w:ascii="Times New Roman" w:eastAsia="Calibri" w:hAnsi="Times New Roman"/>
          <w:sz w:val="24"/>
          <w:szCs w:val="24"/>
        </w:rPr>
        <w:t xml:space="preserve">2016 r. </w:t>
      </w:r>
      <w:r w:rsidR="00C671E2" w:rsidRPr="005F0508">
        <w:rPr>
          <w:rFonts w:ascii="Times New Roman" w:eastAsia="Calibri" w:hAnsi="Times New Roman"/>
          <w:sz w:val="24"/>
          <w:szCs w:val="24"/>
        </w:rPr>
        <w:t xml:space="preserve">poz. </w:t>
      </w:r>
      <w:r w:rsidR="007F7975" w:rsidRPr="005F0508">
        <w:rPr>
          <w:rFonts w:ascii="Times New Roman" w:eastAsia="Calibri" w:hAnsi="Times New Roman"/>
          <w:sz w:val="24"/>
          <w:szCs w:val="24"/>
        </w:rPr>
        <w:t>119</w:t>
      </w:r>
      <w:r w:rsidR="00C671E2" w:rsidRPr="005F0508">
        <w:rPr>
          <w:rFonts w:ascii="Times New Roman" w:eastAsia="Calibri" w:hAnsi="Times New Roman"/>
          <w:sz w:val="24"/>
          <w:szCs w:val="24"/>
        </w:rPr>
        <w:t>7)</w:t>
      </w:r>
      <w:r w:rsidR="00C0548C">
        <w:rPr>
          <w:rFonts w:ascii="Times New Roman" w:eastAsia="Calibri" w:hAnsi="Times New Roman"/>
          <w:sz w:val="24"/>
          <w:szCs w:val="24"/>
        </w:rPr>
        <w:t>,</w:t>
      </w:r>
      <w:r w:rsidR="00C671E2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2C4E5F" w:rsidRPr="005F0508">
        <w:rPr>
          <w:rFonts w:ascii="Times New Roman" w:eastAsia="Calibri" w:hAnsi="Times New Roman"/>
          <w:sz w:val="24"/>
          <w:szCs w:val="24"/>
        </w:rPr>
        <w:t>po</w:t>
      </w:r>
      <w:r w:rsidR="00F60547" w:rsidRPr="005F0508">
        <w:rPr>
          <w:rFonts w:ascii="Times New Roman" w:eastAsia="Calibri" w:hAnsi="Times New Roman"/>
          <w:sz w:val="24"/>
          <w:szCs w:val="24"/>
        </w:rPr>
        <w:t>legające na</w:t>
      </w:r>
      <w:r w:rsidR="006F3F04" w:rsidRPr="005F0508">
        <w:rPr>
          <w:rFonts w:ascii="Times New Roman" w:eastAsia="Calibri" w:hAnsi="Times New Roman"/>
          <w:sz w:val="24"/>
          <w:szCs w:val="24"/>
        </w:rPr>
        <w:t xml:space="preserve">: </w:t>
      </w:r>
    </w:p>
    <w:p w:rsidR="00D87FC0" w:rsidRPr="005F0508" w:rsidRDefault="006F3F04" w:rsidP="0024507C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>1)</w:t>
      </w:r>
      <w:r w:rsidR="00AD7046" w:rsidRPr="005F0508">
        <w:rPr>
          <w:rFonts w:ascii="Times New Roman" w:eastAsia="Calibri" w:hAnsi="Times New Roman"/>
          <w:sz w:val="24"/>
          <w:szCs w:val="24"/>
        </w:rPr>
        <w:tab/>
      </w:r>
      <w:r w:rsidR="00C671E2" w:rsidRPr="005F0508">
        <w:rPr>
          <w:rFonts w:ascii="Times New Roman" w:eastAsia="Calibri" w:hAnsi="Times New Roman"/>
          <w:sz w:val="24"/>
          <w:szCs w:val="24"/>
        </w:rPr>
        <w:t>nadani</w:t>
      </w:r>
      <w:r w:rsidR="00F60547" w:rsidRPr="005F0508">
        <w:rPr>
          <w:rFonts w:ascii="Times New Roman" w:eastAsia="Calibri" w:hAnsi="Times New Roman"/>
          <w:sz w:val="24"/>
          <w:szCs w:val="24"/>
        </w:rPr>
        <w:t>u</w:t>
      </w:r>
      <w:r w:rsidR="00C671E2" w:rsidRPr="005F0508">
        <w:rPr>
          <w:rFonts w:ascii="Times New Roman" w:eastAsia="Calibri" w:hAnsi="Times New Roman"/>
          <w:sz w:val="24"/>
          <w:szCs w:val="24"/>
        </w:rPr>
        <w:t xml:space="preserve"> nowego brzmienia </w:t>
      </w:r>
      <w:r w:rsidR="00EA120E" w:rsidRPr="005F0508">
        <w:rPr>
          <w:rFonts w:ascii="Times New Roman" w:eastAsia="Calibri" w:hAnsi="Times New Roman"/>
          <w:sz w:val="24"/>
          <w:szCs w:val="24"/>
        </w:rPr>
        <w:t xml:space="preserve">ust. 1 </w:t>
      </w:r>
      <w:r w:rsidR="00F60547" w:rsidRPr="005F0508">
        <w:rPr>
          <w:rFonts w:ascii="Times New Roman" w:eastAsia="Calibri" w:hAnsi="Times New Roman"/>
          <w:sz w:val="24"/>
          <w:szCs w:val="24"/>
        </w:rPr>
        <w:t>w art. 1</w:t>
      </w:r>
      <w:r w:rsidR="00EA120E" w:rsidRPr="005F0508">
        <w:rPr>
          <w:rFonts w:ascii="Times New Roman" w:eastAsia="Calibri" w:hAnsi="Times New Roman"/>
          <w:sz w:val="24"/>
          <w:szCs w:val="24"/>
        </w:rPr>
        <w:t>:</w:t>
      </w:r>
    </w:p>
    <w:p w:rsidR="00D87FC0" w:rsidRPr="005F0508" w:rsidRDefault="006F3F04" w:rsidP="00D87FC0">
      <w:pPr>
        <w:spacing w:after="0" w:line="360" w:lineRule="auto"/>
        <w:ind w:firstLine="708"/>
        <w:jc w:val="both"/>
        <w:rPr>
          <w:rFonts w:ascii="Times New Roman" w:eastAsia="Calibri" w:hAnsi="Times New Roman"/>
          <w:i/>
          <w:sz w:val="24"/>
          <w:szCs w:val="24"/>
        </w:rPr>
      </w:pPr>
      <w:r w:rsidRPr="005F0508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="00D87FC0" w:rsidRPr="005F0508">
        <w:rPr>
          <w:rFonts w:ascii="Times New Roman" w:eastAsia="Calibri" w:hAnsi="Times New Roman"/>
          <w:i/>
          <w:sz w:val="24"/>
          <w:szCs w:val="24"/>
        </w:rPr>
        <w:t>„</w:t>
      </w:r>
      <w:r w:rsidR="00EA120E" w:rsidRPr="005F0508">
        <w:rPr>
          <w:rFonts w:ascii="Times New Roman" w:eastAsia="Calibri" w:hAnsi="Times New Roman"/>
          <w:i/>
          <w:sz w:val="24"/>
          <w:szCs w:val="24"/>
        </w:rPr>
        <w:t xml:space="preserve">Art. 1. 1. </w:t>
      </w:r>
      <w:r w:rsidR="00D87FC0" w:rsidRPr="005F0508">
        <w:rPr>
          <w:rFonts w:ascii="Times New Roman" w:eastAsia="Calibri" w:hAnsi="Times New Roman"/>
          <w:i/>
          <w:sz w:val="24"/>
          <w:szCs w:val="24"/>
        </w:rPr>
        <w:t xml:space="preserve">Przepisy ustawy stosuje się w sprawach o przestępstwo lub przestępstwo skarbowe popełnione w zorganizowanej grupie albo związku mających na celu popełnienie przestępstwa lub przestępstwa skarbowego </w:t>
      </w:r>
      <w:r w:rsidR="00D87FC0" w:rsidRPr="005F0508">
        <w:rPr>
          <w:rFonts w:ascii="Times New Roman" w:eastAsia="Calibri" w:hAnsi="Times New Roman"/>
          <w:i/>
          <w:sz w:val="24"/>
          <w:szCs w:val="24"/>
          <w:u w:val="single"/>
        </w:rPr>
        <w:t xml:space="preserve">oraz w sprawach o przestępstwa popełnione wspólnie i </w:t>
      </w:r>
      <w:r w:rsidR="00B5323B" w:rsidRPr="005F0508">
        <w:rPr>
          <w:rFonts w:ascii="Times New Roman" w:eastAsia="Calibri" w:hAnsi="Times New Roman"/>
          <w:i/>
          <w:sz w:val="24"/>
          <w:szCs w:val="24"/>
          <w:u w:val="single"/>
        </w:rPr>
        <w:t>w porozumieniu z innymi osobami.</w:t>
      </w:r>
      <w:r w:rsidR="00EA120E" w:rsidRPr="005F0508">
        <w:rPr>
          <w:rFonts w:ascii="Times New Roman" w:eastAsia="Calibri" w:hAnsi="Times New Roman"/>
          <w:i/>
          <w:sz w:val="24"/>
          <w:szCs w:val="24"/>
        </w:rPr>
        <w:t>”</w:t>
      </w:r>
      <w:r w:rsidR="00D87FC0" w:rsidRPr="005F0508">
        <w:rPr>
          <w:rFonts w:ascii="Times New Roman" w:eastAsia="Calibri" w:hAnsi="Times New Roman"/>
          <w:i/>
          <w:sz w:val="24"/>
          <w:szCs w:val="24"/>
        </w:rPr>
        <w:t xml:space="preserve"> </w:t>
      </w:r>
    </w:p>
    <w:p w:rsidR="00D87FC0" w:rsidRPr="005F0508" w:rsidRDefault="00D87FC0" w:rsidP="0024507C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>2)</w:t>
      </w:r>
      <w:r w:rsidRPr="005F0508">
        <w:rPr>
          <w:rFonts w:ascii="Times New Roman" w:eastAsia="Calibri" w:hAnsi="Times New Roman"/>
          <w:sz w:val="24"/>
          <w:szCs w:val="24"/>
        </w:rPr>
        <w:tab/>
      </w:r>
      <w:r w:rsidR="00C671E2" w:rsidRPr="005F0508">
        <w:rPr>
          <w:rFonts w:ascii="Times New Roman" w:eastAsia="Calibri" w:hAnsi="Times New Roman"/>
          <w:sz w:val="24"/>
          <w:szCs w:val="24"/>
        </w:rPr>
        <w:t>dodanie pkt</w:t>
      </w:r>
      <w:r w:rsidR="00750202" w:rsidRPr="005F0508">
        <w:rPr>
          <w:rFonts w:ascii="Times New Roman" w:eastAsia="Calibri" w:hAnsi="Times New Roman"/>
          <w:sz w:val="24"/>
          <w:szCs w:val="24"/>
        </w:rPr>
        <w:t>.</w:t>
      </w:r>
      <w:r w:rsidR="00C671E2" w:rsidRPr="005F0508">
        <w:rPr>
          <w:rFonts w:ascii="Times New Roman" w:eastAsia="Calibri" w:hAnsi="Times New Roman"/>
          <w:sz w:val="24"/>
          <w:szCs w:val="24"/>
        </w:rPr>
        <w:t xml:space="preserve"> 3 </w:t>
      </w:r>
      <w:r w:rsidR="00B5323B" w:rsidRPr="005F0508">
        <w:rPr>
          <w:rFonts w:ascii="Times New Roman" w:eastAsia="Calibri" w:hAnsi="Times New Roman"/>
          <w:sz w:val="24"/>
          <w:szCs w:val="24"/>
        </w:rPr>
        <w:t xml:space="preserve">w ust. 2 </w:t>
      </w:r>
      <w:r w:rsidR="00AD7046" w:rsidRPr="005F0508">
        <w:rPr>
          <w:rFonts w:ascii="Times New Roman" w:eastAsia="Calibri" w:hAnsi="Times New Roman"/>
          <w:sz w:val="24"/>
          <w:szCs w:val="24"/>
        </w:rPr>
        <w:t>a</w:t>
      </w:r>
      <w:r w:rsidRPr="005F0508">
        <w:rPr>
          <w:rFonts w:ascii="Times New Roman" w:eastAsia="Calibri" w:hAnsi="Times New Roman"/>
          <w:sz w:val="24"/>
          <w:szCs w:val="24"/>
        </w:rPr>
        <w:t xml:space="preserve">rt. 1 w brzmieniu: </w:t>
      </w:r>
    </w:p>
    <w:p w:rsidR="00D87FC0" w:rsidRPr="005F0508" w:rsidRDefault="00CE13ED" w:rsidP="00D87FC0">
      <w:pPr>
        <w:spacing w:after="0" w:line="360" w:lineRule="auto"/>
        <w:ind w:firstLine="708"/>
        <w:jc w:val="both"/>
        <w:rPr>
          <w:rFonts w:ascii="Times New Roman" w:eastAsia="Calibri" w:hAnsi="Times New Roman"/>
          <w:i/>
          <w:sz w:val="24"/>
          <w:szCs w:val="24"/>
        </w:rPr>
      </w:pPr>
      <w:r w:rsidRPr="005F0508">
        <w:rPr>
          <w:rFonts w:ascii="Times New Roman" w:eastAsia="Calibri" w:hAnsi="Times New Roman"/>
          <w:i/>
          <w:sz w:val="24"/>
          <w:szCs w:val="24"/>
        </w:rPr>
        <w:t>„</w:t>
      </w:r>
      <w:r w:rsidR="00D87FC0" w:rsidRPr="005F0508">
        <w:rPr>
          <w:rFonts w:ascii="Times New Roman" w:eastAsia="Calibri" w:hAnsi="Times New Roman"/>
          <w:i/>
          <w:sz w:val="24"/>
          <w:szCs w:val="24"/>
        </w:rPr>
        <w:t>3) ustawie z dnia 29 lipca 2005 r. o przeciwdziałaniu narkomanii (Dz.U. Nr 179, poz.1485)</w:t>
      </w:r>
      <w:r w:rsidRPr="005F0508">
        <w:rPr>
          <w:rFonts w:ascii="Times New Roman" w:eastAsia="Calibri" w:hAnsi="Times New Roman"/>
          <w:i/>
          <w:sz w:val="24"/>
          <w:szCs w:val="24"/>
        </w:rPr>
        <w:t>”.</w:t>
      </w:r>
      <w:r w:rsidR="00D87FC0" w:rsidRPr="005F0508">
        <w:rPr>
          <w:rFonts w:ascii="Times New Roman" w:eastAsia="Calibri" w:hAnsi="Times New Roman"/>
          <w:i/>
          <w:sz w:val="24"/>
          <w:szCs w:val="24"/>
        </w:rPr>
        <w:t xml:space="preserve"> </w:t>
      </w:r>
    </w:p>
    <w:p w:rsidR="00D9174B" w:rsidRPr="005F0508" w:rsidRDefault="00D9174B" w:rsidP="00D87FC0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Zmiany ustawy o świadku koronnym </w:t>
      </w:r>
      <w:r w:rsidR="00C364A5" w:rsidRPr="005F0508">
        <w:rPr>
          <w:rFonts w:ascii="Times New Roman" w:eastAsia="Calibri" w:hAnsi="Times New Roman"/>
          <w:sz w:val="24"/>
          <w:szCs w:val="24"/>
        </w:rPr>
        <w:t xml:space="preserve">sprowadzają się do </w:t>
      </w:r>
      <w:r w:rsidRPr="005F0508">
        <w:rPr>
          <w:rFonts w:ascii="Times New Roman" w:eastAsia="Calibri" w:hAnsi="Times New Roman"/>
          <w:sz w:val="24"/>
          <w:szCs w:val="24"/>
        </w:rPr>
        <w:t>rozszerzeni</w:t>
      </w:r>
      <w:r w:rsidR="00C364A5" w:rsidRPr="005F0508">
        <w:rPr>
          <w:rFonts w:ascii="Times New Roman" w:eastAsia="Calibri" w:hAnsi="Times New Roman"/>
          <w:sz w:val="24"/>
          <w:szCs w:val="24"/>
        </w:rPr>
        <w:t>a</w:t>
      </w:r>
      <w:r w:rsidRPr="005F0508">
        <w:rPr>
          <w:rFonts w:ascii="Times New Roman" w:eastAsia="Calibri" w:hAnsi="Times New Roman"/>
          <w:sz w:val="24"/>
          <w:szCs w:val="24"/>
        </w:rPr>
        <w:t xml:space="preserve"> zakresu stosowania </w:t>
      </w:r>
      <w:r w:rsidR="00C364A5" w:rsidRPr="005F0508">
        <w:rPr>
          <w:rFonts w:ascii="Times New Roman" w:eastAsia="Calibri" w:hAnsi="Times New Roman"/>
          <w:sz w:val="24"/>
          <w:szCs w:val="24"/>
        </w:rPr>
        <w:t xml:space="preserve">tej </w:t>
      </w:r>
      <w:r w:rsidRPr="005F0508">
        <w:rPr>
          <w:rFonts w:ascii="Times New Roman" w:eastAsia="Calibri" w:hAnsi="Times New Roman"/>
          <w:sz w:val="24"/>
          <w:szCs w:val="24"/>
        </w:rPr>
        <w:t>ustawy. Zgodnie z projektem ustawa o świadku koronnym będzie miała zastosowanie także w sprawach o przestępstwa popełni</w:t>
      </w:r>
      <w:r w:rsidR="000560DB" w:rsidRPr="005F0508">
        <w:rPr>
          <w:rFonts w:ascii="Times New Roman" w:eastAsia="Calibri" w:hAnsi="Times New Roman"/>
          <w:sz w:val="24"/>
          <w:szCs w:val="24"/>
        </w:rPr>
        <w:t xml:space="preserve">one wspólnie i w porozumieniu </w:t>
      </w:r>
      <w:r w:rsidR="000560DB" w:rsidRPr="005F0508">
        <w:rPr>
          <w:rFonts w:ascii="Times New Roman" w:eastAsia="Calibri" w:hAnsi="Times New Roman"/>
          <w:sz w:val="24"/>
          <w:szCs w:val="24"/>
        </w:rPr>
        <w:lastRenderedPageBreak/>
        <w:t>z </w:t>
      </w:r>
      <w:r w:rsidRPr="005F0508">
        <w:rPr>
          <w:rFonts w:ascii="Times New Roman" w:eastAsia="Calibri" w:hAnsi="Times New Roman"/>
          <w:sz w:val="24"/>
          <w:szCs w:val="24"/>
        </w:rPr>
        <w:t>innymi osobami oraz o przestępstwa określone w ustawie z d</w:t>
      </w:r>
      <w:r w:rsidR="000560DB" w:rsidRPr="005F0508">
        <w:rPr>
          <w:rFonts w:ascii="Times New Roman" w:eastAsia="Calibri" w:hAnsi="Times New Roman"/>
          <w:sz w:val="24"/>
          <w:szCs w:val="24"/>
        </w:rPr>
        <w:t>nia 29 lipca 2005 r. o </w:t>
      </w:r>
      <w:r w:rsidRPr="005F0508">
        <w:rPr>
          <w:rFonts w:ascii="Times New Roman" w:eastAsia="Calibri" w:hAnsi="Times New Roman"/>
          <w:sz w:val="24"/>
          <w:szCs w:val="24"/>
        </w:rPr>
        <w:t>przeciwdziałaniu narkomanii.</w:t>
      </w:r>
    </w:p>
    <w:p w:rsidR="00D87FC0" w:rsidRPr="005F0508" w:rsidRDefault="00CE13ED" w:rsidP="00D87FC0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Projekt zakłada również zmianę </w:t>
      </w:r>
      <w:r w:rsidR="00D87FC0" w:rsidRPr="005F0508">
        <w:rPr>
          <w:rFonts w:ascii="Times New Roman" w:eastAsia="Calibri" w:hAnsi="Times New Roman"/>
          <w:sz w:val="24"/>
          <w:szCs w:val="24"/>
        </w:rPr>
        <w:t>ustaw</w:t>
      </w:r>
      <w:r w:rsidRPr="005F0508">
        <w:rPr>
          <w:rFonts w:ascii="Times New Roman" w:eastAsia="Calibri" w:hAnsi="Times New Roman"/>
          <w:sz w:val="24"/>
          <w:szCs w:val="24"/>
        </w:rPr>
        <w:t>y</w:t>
      </w:r>
      <w:r w:rsidR="00D87FC0" w:rsidRPr="005F0508">
        <w:rPr>
          <w:rFonts w:ascii="Times New Roman" w:eastAsia="Calibri" w:hAnsi="Times New Roman"/>
          <w:sz w:val="24"/>
          <w:szCs w:val="24"/>
        </w:rPr>
        <w:t xml:space="preserve"> z dnia 6 czerwca 1997</w:t>
      </w:r>
      <w:r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D87FC0" w:rsidRPr="005F0508">
        <w:rPr>
          <w:rFonts w:ascii="Times New Roman" w:eastAsia="Calibri" w:hAnsi="Times New Roman"/>
          <w:sz w:val="24"/>
          <w:szCs w:val="24"/>
        </w:rPr>
        <w:t xml:space="preserve">r. </w:t>
      </w:r>
      <w:r w:rsidRPr="005F0508">
        <w:rPr>
          <w:rFonts w:ascii="Times New Roman" w:eastAsia="Calibri" w:hAnsi="Times New Roman"/>
          <w:sz w:val="24"/>
          <w:szCs w:val="24"/>
        </w:rPr>
        <w:t xml:space="preserve">- </w:t>
      </w:r>
      <w:r w:rsidR="00D87FC0" w:rsidRPr="005F0508">
        <w:rPr>
          <w:rFonts w:ascii="Times New Roman" w:eastAsia="Calibri" w:hAnsi="Times New Roman"/>
          <w:sz w:val="24"/>
          <w:szCs w:val="24"/>
        </w:rPr>
        <w:t>Kodeks postępowania karnego (Dz.</w:t>
      </w:r>
      <w:r w:rsidR="000F0C11">
        <w:rPr>
          <w:rFonts w:ascii="Times New Roman" w:eastAsia="Calibri" w:hAnsi="Times New Roman"/>
          <w:sz w:val="24"/>
          <w:szCs w:val="24"/>
        </w:rPr>
        <w:t xml:space="preserve"> </w:t>
      </w:r>
      <w:r w:rsidR="00D87FC0" w:rsidRPr="005F0508">
        <w:rPr>
          <w:rFonts w:ascii="Times New Roman" w:eastAsia="Calibri" w:hAnsi="Times New Roman"/>
          <w:sz w:val="24"/>
          <w:szCs w:val="24"/>
        </w:rPr>
        <w:t xml:space="preserve">U. z </w:t>
      </w:r>
      <w:r w:rsidR="00321C96" w:rsidRPr="005F0508">
        <w:rPr>
          <w:rFonts w:ascii="Times New Roman" w:eastAsia="Calibri" w:hAnsi="Times New Roman"/>
          <w:sz w:val="24"/>
          <w:szCs w:val="24"/>
        </w:rPr>
        <w:t xml:space="preserve">2018 r. </w:t>
      </w:r>
      <w:r w:rsidR="00D87FC0" w:rsidRPr="005F0508">
        <w:rPr>
          <w:rFonts w:ascii="Times New Roman" w:eastAsia="Calibri" w:hAnsi="Times New Roman"/>
          <w:sz w:val="24"/>
          <w:szCs w:val="24"/>
        </w:rPr>
        <w:t xml:space="preserve">poz. </w:t>
      </w:r>
      <w:r w:rsidR="00321C96" w:rsidRPr="005F0508">
        <w:rPr>
          <w:rFonts w:ascii="Times New Roman" w:eastAsia="Calibri" w:hAnsi="Times New Roman"/>
          <w:sz w:val="24"/>
          <w:szCs w:val="24"/>
        </w:rPr>
        <w:t>1987</w:t>
      </w:r>
      <w:r w:rsidR="000F0C11">
        <w:rPr>
          <w:rFonts w:ascii="Times New Roman" w:eastAsia="Calibri" w:hAnsi="Times New Roman"/>
          <w:sz w:val="24"/>
          <w:szCs w:val="24"/>
        </w:rPr>
        <w:t>,</w:t>
      </w:r>
      <w:r w:rsidR="00D87FC0" w:rsidRPr="005F0508">
        <w:rPr>
          <w:rFonts w:ascii="Times New Roman" w:eastAsia="Calibri" w:hAnsi="Times New Roman"/>
          <w:sz w:val="24"/>
          <w:szCs w:val="24"/>
        </w:rPr>
        <w:t xml:space="preserve"> z późn. zm.)</w:t>
      </w:r>
      <w:r w:rsidR="007B4E48">
        <w:rPr>
          <w:rFonts w:ascii="Times New Roman" w:eastAsia="Calibri" w:hAnsi="Times New Roman"/>
          <w:sz w:val="24"/>
          <w:szCs w:val="24"/>
        </w:rPr>
        <w:t>,</w:t>
      </w:r>
      <w:r w:rsidR="00030C72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750202" w:rsidRPr="005F0508">
        <w:rPr>
          <w:rFonts w:ascii="Times New Roman" w:eastAsia="Calibri" w:hAnsi="Times New Roman"/>
          <w:sz w:val="24"/>
          <w:szCs w:val="24"/>
        </w:rPr>
        <w:t>dalej jako „k.p.k.”</w:t>
      </w:r>
      <w:r w:rsidR="0078475C">
        <w:rPr>
          <w:rFonts w:ascii="Times New Roman" w:eastAsia="Calibri" w:hAnsi="Times New Roman"/>
          <w:sz w:val="24"/>
          <w:szCs w:val="24"/>
        </w:rPr>
        <w:t>,</w:t>
      </w:r>
      <w:r w:rsidR="00750202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4F0B66" w:rsidRPr="005F0508">
        <w:rPr>
          <w:rFonts w:ascii="Times New Roman" w:eastAsia="Calibri" w:hAnsi="Times New Roman"/>
          <w:sz w:val="24"/>
          <w:szCs w:val="24"/>
        </w:rPr>
        <w:t xml:space="preserve">w zakresie sformułowania </w:t>
      </w:r>
      <w:r w:rsidR="00E17951" w:rsidRPr="005F0508">
        <w:rPr>
          <w:rFonts w:ascii="Times New Roman" w:eastAsia="Calibri" w:hAnsi="Times New Roman"/>
          <w:sz w:val="24"/>
          <w:szCs w:val="24"/>
        </w:rPr>
        <w:t xml:space="preserve">obowiązku </w:t>
      </w:r>
      <w:r w:rsidR="004F0B66" w:rsidRPr="005F0508">
        <w:rPr>
          <w:rFonts w:ascii="Times New Roman" w:eastAsia="Calibri" w:hAnsi="Times New Roman"/>
          <w:sz w:val="24"/>
          <w:szCs w:val="24"/>
        </w:rPr>
        <w:t xml:space="preserve">pouczenia podejrzanego </w:t>
      </w:r>
      <w:r w:rsidR="00030393" w:rsidRPr="005F0508">
        <w:rPr>
          <w:rFonts w:ascii="Times New Roman" w:eastAsia="Calibri" w:hAnsi="Times New Roman"/>
          <w:sz w:val="24"/>
          <w:szCs w:val="24"/>
        </w:rPr>
        <w:t>o udział w zorganizowanej</w:t>
      </w:r>
      <w:r w:rsidR="00363A63" w:rsidRPr="005F0508">
        <w:rPr>
          <w:rFonts w:ascii="Times New Roman" w:eastAsia="Calibri" w:hAnsi="Times New Roman"/>
          <w:sz w:val="24"/>
          <w:szCs w:val="24"/>
        </w:rPr>
        <w:t xml:space="preserve"> grupie </w:t>
      </w:r>
      <w:r w:rsidR="002F12C9" w:rsidRPr="005F0508">
        <w:rPr>
          <w:rFonts w:ascii="Times New Roman" w:eastAsia="Calibri" w:hAnsi="Times New Roman"/>
          <w:sz w:val="24"/>
          <w:szCs w:val="24"/>
        </w:rPr>
        <w:t xml:space="preserve">przestępczej </w:t>
      </w:r>
      <w:r w:rsidR="00363A63" w:rsidRPr="005F0508">
        <w:rPr>
          <w:rFonts w:ascii="Times New Roman" w:eastAsia="Calibri" w:hAnsi="Times New Roman"/>
          <w:sz w:val="24"/>
          <w:szCs w:val="24"/>
        </w:rPr>
        <w:t>bądź o</w:t>
      </w:r>
      <w:r w:rsidR="00C31BDC">
        <w:rPr>
          <w:rFonts w:ascii="Times New Roman" w:eastAsia="Calibri" w:hAnsi="Times New Roman"/>
          <w:sz w:val="24"/>
          <w:szCs w:val="24"/>
        </w:rPr>
        <w:t> </w:t>
      </w:r>
      <w:r w:rsidR="00363A63" w:rsidRPr="005F0508">
        <w:rPr>
          <w:rFonts w:ascii="Times New Roman" w:eastAsia="Calibri" w:hAnsi="Times New Roman"/>
          <w:sz w:val="24"/>
          <w:szCs w:val="24"/>
        </w:rPr>
        <w:t xml:space="preserve">działanie wspólnie z innymi osobami o treści art. 60 § 3 i 4 k.k. oraz </w:t>
      </w:r>
      <w:r w:rsidR="00F65365" w:rsidRPr="005F0508">
        <w:rPr>
          <w:rFonts w:ascii="Times New Roman" w:eastAsia="Calibri" w:hAnsi="Times New Roman"/>
          <w:sz w:val="24"/>
          <w:szCs w:val="24"/>
        </w:rPr>
        <w:t xml:space="preserve">przepisach </w:t>
      </w:r>
      <w:r w:rsidR="000B0318" w:rsidRPr="005F0508">
        <w:rPr>
          <w:rFonts w:ascii="Times New Roman" w:eastAsia="Calibri" w:hAnsi="Times New Roman"/>
          <w:sz w:val="24"/>
          <w:szCs w:val="24"/>
        </w:rPr>
        <w:t>ustawy o</w:t>
      </w:r>
      <w:r w:rsidR="00C31BDC">
        <w:rPr>
          <w:rFonts w:ascii="Times New Roman" w:eastAsia="Calibri" w:hAnsi="Times New Roman"/>
          <w:sz w:val="24"/>
          <w:szCs w:val="24"/>
        </w:rPr>
        <w:t> </w:t>
      </w:r>
      <w:r w:rsidR="000B0318" w:rsidRPr="005F0508">
        <w:rPr>
          <w:rFonts w:ascii="Times New Roman" w:eastAsia="Calibri" w:hAnsi="Times New Roman"/>
          <w:sz w:val="24"/>
          <w:szCs w:val="24"/>
        </w:rPr>
        <w:t xml:space="preserve">świadku koronnym i </w:t>
      </w:r>
      <w:r w:rsidR="00030C72" w:rsidRPr="005F0508">
        <w:rPr>
          <w:rFonts w:ascii="Times New Roman" w:eastAsia="Calibri" w:hAnsi="Times New Roman"/>
          <w:sz w:val="24"/>
          <w:szCs w:val="24"/>
        </w:rPr>
        <w:t>doda</w:t>
      </w:r>
      <w:r w:rsidR="00E17951" w:rsidRPr="005F0508">
        <w:rPr>
          <w:rFonts w:ascii="Times New Roman" w:eastAsia="Calibri" w:hAnsi="Times New Roman"/>
          <w:sz w:val="24"/>
          <w:szCs w:val="24"/>
        </w:rPr>
        <w:t>n</w:t>
      </w:r>
      <w:r w:rsidR="000B0318" w:rsidRPr="005F0508">
        <w:rPr>
          <w:rFonts w:ascii="Times New Roman" w:eastAsia="Calibri" w:hAnsi="Times New Roman"/>
          <w:sz w:val="24"/>
          <w:szCs w:val="24"/>
        </w:rPr>
        <w:t>ie</w:t>
      </w:r>
      <w:r w:rsidR="00E17951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D87FC0" w:rsidRPr="005F0508">
        <w:rPr>
          <w:rFonts w:ascii="Times New Roman" w:eastAsia="Calibri" w:hAnsi="Times New Roman"/>
          <w:sz w:val="24"/>
          <w:szCs w:val="24"/>
        </w:rPr>
        <w:t xml:space="preserve">art. 81b </w:t>
      </w:r>
      <w:r w:rsidR="00E17951" w:rsidRPr="005F0508">
        <w:rPr>
          <w:rFonts w:ascii="Times New Roman" w:eastAsia="Calibri" w:hAnsi="Times New Roman"/>
          <w:sz w:val="24"/>
          <w:szCs w:val="24"/>
        </w:rPr>
        <w:t xml:space="preserve">k.p.k. </w:t>
      </w:r>
      <w:r w:rsidR="00D87FC0" w:rsidRPr="005F0508">
        <w:rPr>
          <w:rFonts w:ascii="Times New Roman" w:eastAsia="Calibri" w:hAnsi="Times New Roman"/>
          <w:sz w:val="24"/>
          <w:szCs w:val="24"/>
        </w:rPr>
        <w:t xml:space="preserve">w brzmieniu: </w:t>
      </w:r>
    </w:p>
    <w:p w:rsidR="00D87FC0" w:rsidRPr="005F0508" w:rsidRDefault="00D87FC0" w:rsidP="00D87FC0">
      <w:pPr>
        <w:spacing w:after="0" w:line="360" w:lineRule="auto"/>
        <w:ind w:firstLine="708"/>
        <w:jc w:val="both"/>
        <w:rPr>
          <w:rFonts w:ascii="Times New Roman" w:eastAsia="Calibri" w:hAnsi="Times New Roman"/>
          <w:i/>
          <w:sz w:val="24"/>
          <w:szCs w:val="24"/>
        </w:rPr>
      </w:pPr>
      <w:r w:rsidRPr="005F0508">
        <w:rPr>
          <w:rFonts w:ascii="Times New Roman" w:eastAsia="Calibri" w:hAnsi="Times New Roman"/>
          <w:i/>
          <w:sz w:val="24"/>
          <w:szCs w:val="24"/>
        </w:rPr>
        <w:t>„</w:t>
      </w:r>
      <w:r w:rsidR="00030C72" w:rsidRPr="005F0508">
        <w:rPr>
          <w:rFonts w:ascii="Times New Roman" w:eastAsia="Calibri" w:hAnsi="Times New Roman"/>
          <w:i/>
          <w:sz w:val="24"/>
          <w:szCs w:val="24"/>
        </w:rPr>
        <w:t xml:space="preserve">Art. 81b. </w:t>
      </w:r>
      <w:r w:rsidRPr="005F0508">
        <w:rPr>
          <w:rFonts w:ascii="Times New Roman" w:eastAsia="Calibri" w:hAnsi="Times New Roman"/>
          <w:i/>
          <w:sz w:val="24"/>
          <w:szCs w:val="24"/>
        </w:rPr>
        <w:t>Podejrzanego, któremu zarzuca</w:t>
      </w:r>
      <w:r w:rsidR="001E5A07" w:rsidRPr="005F0508">
        <w:rPr>
          <w:rFonts w:ascii="Times New Roman" w:eastAsia="Calibri" w:hAnsi="Times New Roman"/>
          <w:i/>
          <w:sz w:val="24"/>
          <w:szCs w:val="24"/>
        </w:rPr>
        <w:t xml:space="preserve"> się popełnienie przestępstwa w </w:t>
      </w:r>
      <w:r w:rsidRPr="005F0508">
        <w:rPr>
          <w:rFonts w:ascii="Times New Roman" w:eastAsia="Calibri" w:hAnsi="Times New Roman"/>
          <w:i/>
          <w:sz w:val="24"/>
          <w:szCs w:val="24"/>
        </w:rPr>
        <w:t>zorganizowanej grupie przestępczej lub wspólnie z innymi osobami, przy pierwszym przesłuchaniu należy pouczyć o treści art. 60 § 3 i 60</w:t>
      </w:r>
      <w:r w:rsidR="001E5A07" w:rsidRPr="005F0508">
        <w:rPr>
          <w:rFonts w:ascii="Times New Roman" w:eastAsia="Calibri" w:hAnsi="Times New Roman"/>
          <w:i/>
          <w:sz w:val="24"/>
          <w:szCs w:val="24"/>
        </w:rPr>
        <w:t xml:space="preserve"> §4 k.k. oraz o uprawnieniach i </w:t>
      </w:r>
      <w:r w:rsidRPr="005F0508">
        <w:rPr>
          <w:rFonts w:ascii="Times New Roman" w:eastAsia="Calibri" w:hAnsi="Times New Roman"/>
          <w:i/>
          <w:sz w:val="24"/>
          <w:szCs w:val="24"/>
        </w:rPr>
        <w:t>obowiązkach wynikających z ustawy z dnia 25 czerwca 1997</w:t>
      </w:r>
      <w:r w:rsidR="00030C72" w:rsidRPr="005F0508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Pr="005F0508">
        <w:rPr>
          <w:rFonts w:ascii="Times New Roman" w:eastAsia="Calibri" w:hAnsi="Times New Roman"/>
          <w:i/>
          <w:sz w:val="24"/>
          <w:szCs w:val="24"/>
        </w:rPr>
        <w:t>r. o świadku koronnym (Dz.</w:t>
      </w:r>
      <w:r w:rsidR="00B60E23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Pr="005F0508">
        <w:rPr>
          <w:rFonts w:ascii="Times New Roman" w:eastAsia="Calibri" w:hAnsi="Times New Roman"/>
          <w:i/>
          <w:sz w:val="24"/>
          <w:szCs w:val="24"/>
        </w:rPr>
        <w:t>U. z 1</w:t>
      </w:r>
      <w:r w:rsidR="00450E68" w:rsidRPr="005F0508">
        <w:rPr>
          <w:rFonts w:ascii="Times New Roman" w:eastAsia="Calibri" w:hAnsi="Times New Roman"/>
          <w:i/>
          <w:sz w:val="24"/>
          <w:szCs w:val="24"/>
        </w:rPr>
        <w:t>997 Nr 114 poz. 738 z późn. zm.)</w:t>
      </w:r>
      <w:r w:rsidRPr="005F0508">
        <w:rPr>
          <w:rFonts w:ascii="Times New Roman" w:eastAsia="Calibri" w:hAnsi="Times New Roman"/>
          <w:i/>
          <w:sz w:val="24"/>
          <w:szCs w:val="24"/>
        </w:rPr>
        <w:t>”</w:t>
      </w:r>
      <w:r w:rsidR="00030C72" w:rsidRPr="005F0508">
        <w:rPr>
          <w:rFonts w:ascii="Times New Roman" w:eastAsia="Calibri" w:hAnsi="Times New Roman"/>
          <w:i/>
          <w:sz w:val="24"/>
          <w:szCs w:val="24"/>
        </w:rPr>
        <w:t>.</w:t>
      </w:r>
    </w:p>
    <w:p w:rsidR="00965913" w:rsidRPr="005F0508" w:rsidRDefault="00965913" w:rsidP="00742D50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:rsidR="008C295F" w:rsidRPr="005F0508" w:rsidRDefault="002F5446" w:rsidP="00742D5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Jak wynika z uzasadnienia </w:t>
      </w:r>
      <w:r w:rsidR="00AF40CB">
        <w:rPr>
          <w:rFonts w:ascii="Times New Roman" w:eastAsia="Calibri" w:hAnsi="Times New Roman"/>
          <w:sz w:val="24"/>
          <w:szCs w:val="24"/>
        </w:rPr>
        <w:t>projektu</w:t>
      </w:r>
      <w:r w:rsidR="002873EA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CF3C99" w:rsidRPr="005F0508">
        <w:rPr>
          <w:rFonts w:ascii="Times New Roman" w:eastAsia="Calibri" w:hAnsi="Times New Roman"/>
          <w:sz w:val="24"/>
          <w:szCs w:val="24"/>
        </w:rPr>
        <w:t>o</w:t>
      </w:r>
      <w:r w:rsidR="00742D50" w:rsidRPr="005F0508">
        <w:rPr>
          <w:rFonts w:ascii="Times New Roman" w:eastAsia="Calibri" w:hAnsi="Times New Roman"/>
          <w:sz w:val="24"/>
          <w:szCs w:val="24"/>
        </w:rPr>
        <w:t>kreślona w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art. 60 § 3 </w:t>
      </w:r>
      <w:r w:rsidR="00742D50" w:rsidRPr="005F0508">
        <w:rPr>
          <w:rFonts w:ascii="Times New Roman" w:hAnsi="Times New Roman"/>
          <w:sz w:val="24"/>
          <w:szCs w:val="24"/>
          <w:lang w:eastAsia="pl-PL"/>
        </w:rPr>
        <w:t xml:space="preserve">k.k.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przesłanka obligatoryjnego nadzwyczajnego złagodzenia kary w postaci ujawnienia prz</w:t>
      </w:r>
      <w:r w:rsidR="000B0318" w:rsidRPr="005F0508">
        <w:rPr>
          <w:rFonts w:ascii="Times New Roman" w:hAnsi="Times New Roman"/>
          <w:sz w:val="24"/>
          <w:szCs w:val="24"/>
          <w:lang w:eastAsia="pl-PL"/>
        </w:rPr>
        <w:t>ez sprawcę, współdziałającego w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popełnieniu przestępstwa z innymi osobami, wobec organu powołanego do ścigania przestępstw informacji dotyczących osób uczestniczących w popełnieniu tego przestępstwa oraz istotnych okoliczności jego popełnienia</w:t>
      </w:r>
      <w:r w:rsidR="00742D50"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513BF" w:rsidRPr="005F0508">
        <w:rPr>
          <w:rFonts w:ascii="Times New Roman" w:hAnsi="Times New Roman"/>
          <w:sz w:val="24"/>
          <w:szCs w:val="24"/>
          <w:lang w:eastAsia="pl-PL"/>
        </w:rPr>
        <w:t xml:space="preserve">i ujęta w języku prawniczym </w:t>
      </w:r>
      <w:r w:rsidR="00B73A50" w:rsidRPr="005F0508">
        <w:rPr>
          <w:rFonts w:ascii="Times New Roman" w:hAnsi="Times New Roman"/>
          <w:sz w:val="24"/>
          <w:szCs w:val="24"/>
          <w:lang w:eastAsia="pl-PL"/>
        </w:rPr>
        <w:t xml:space="preserve">jako instytucja tzw. </w:t>
      </w:r>
      <w:r w:rsidR="00B73A50" w:rsidRPr="005F0508">
        <w:rPr>
          <w:rFonts w:ascii="Times New Roman" w:hAnsi="Times New Roman"/>
          <w:i/>
          <w:sz w:val="24"/>
          <w:szCs w:val="24"/>
          <w:lang w:eastAsia="pl-PL"/>
        </w:rPr>
        <w:t>quasi</w:t>
      </w:r>
      <w:r w:rsidR="00B73A50" w:rsidRPr="005F0508">
        <w:rPr>
          <w:rFonts w:ascii="Times New Roman" w:hAnsi="Times New Roman"/>
          <w:sz w:val="24"/>
          <w:szCs w:val="24"/>
          <w:lang w:eastAsia="pl-PL"/>
        </w:rPr>
        <w:t xml:space="preserve"> świadka koronnego lub „małego świadka koronnego” </w:t>
      </w:r>
      <w:r w:rsidR="00742D50" w:rsidRPr="005F0508">
        <w:rPr>
          <w:rFonts w:ascii="Times New Roman" w:hAnsi="Times New Roman"/>
          <w:sz w:val="24"/>
          <w:szCs w:val="24"/>
          <w:lang w:eastAsia="pl-PL"/>
        </w:rPr>
        <w:t>wymaga zmiany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="009F2620" w:rsidRPr="005F0508">
        <w:rPr>
          <w:rFonts w:ascii="Times New Roman" w:hAnsi="Times New Roman"/>
          <w:sz w:val="24"/>
          <w:szCs w:val="24"/>
          <w:lang w:eastAsia="pl-PL"/>
        </w:rPr>
        <w:t>Zdaniem projektodawcy wskazana i</w:t>
      </w:r>
      <w:r w:rsidR="007D01D7" w:rsidRPr="005F0508">
        <w:rPr>
          <w:rFonts w:ascii="Times New Roman" w:hAnsi="Times New Roman"/>
          <w:sz w:val="24"/>
          <w:szCs w:val="24"/>
          <w:lang w:eastAsia="pl-PL"/>
        </w:rPr>
        <w:t>nstytucja p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rzez lata funkcjonowania w wymiar</w:t>
      </w:r>
      <w:r w:rsidR="00F568AC" w:rsidRPr="005F0508">
        <w:rPr>
          <w:rFonts w:ascii="Times New Roman" w:hAnsi="Times New Roman"/>
          <w:sz w:val="24"/>
          <w:szCs w:val="24"/>
          <w:lang w:eastAsia="pl-PL"/>
        </w:rPr>
        <w:t>ze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sprawiedliwości wzbudzała </w:t>
      </w:r>
      <w:r w:rsidR="007D01D7" w:rsidRPr="005F0508">
        <w:rPr>
          <w:rFonts w:ascii="Times New Roman" w:hAnsi="Times New Roman"/>
          <w:sz w:val="24"/>
          <w:szCs w:val="24"/>
          <w:lang w:eastAsia="pl-PL"/>
        </w:rPr>
        <w:t xml:space="preserve">w praktyce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wiele kontrowersji</w:t>
      </w:r>
      <w:r w:rsidR="007D01D7" w:rsidRPr="005F0508">
        <w:rPr>
          <w:rFonts w:ascii="Times New Roman" w:hAnsi="Times New Roman"/>
          <w:sz w:val="24"/>
          <w:szCs w:val="24"/>
          <w:lang w:eastAsia="pl-PL"/>
        </w:rPr>
        <w:t xml:space="preserve">, co </w:t>
      </w:r>
      <w:r w:rsidR="00114938" w:rsidRPr="005F0508">
        <w:rPr>
          <w:rFonts w:ascii="Times New Roman" w:hAnsi="Times New Roman"/>
          <w:sz w:val="24"/>
          <w:szCs w:val="24"/>
          <w:lang w:eastAsia="pl-PL"/>
        </w:rPr>
        <w:t xml:space="preserve">powinno skutkować </w:t>
      </w:r>
      <w:r w:rsidR="009F2620" w:rsidRPr="005F0508">
        <w:rPr>
          <w:rFonts w:ascii="Times New Roman" w:hAnsi="Times New Roman"/>
          <w:sz w:val="24"/>
          <w:szCs w:val="24"/>
          <w:lang w:eastAsia="pl-PL"/>
        </w:rPr>
        <w:t xml:space="preserve">jej </w:t>
      </w:r>
      <w:r w:rsidR="0045371C" w:rsidRPr="005F0508">
        <w:rPr>
          <w:rFonts w:ascii="Times New Roman" w:hAnsi="Times New Roman"/>
          <w:sz w:val="24"/>
          <w:szCs w:val="24"/>
          <w:lang w:eastAsia="pl-PL"/>
        </w:rPr>
        <w:t>zmianą</w:t>
      </w:r>
      <w:r w:rsidR="00003BE2">
        <w:rPr>
          <w:rFonts w:ascii="Times New Roman" w:hAnsi="Times New Roman"/>
          <w:sz w:val="24"/>
          <w:szCs w:val="24"/>
          <w:lang w:eastAsia="pl-PL"/>
        </w:rPr>
        <w:t>,</w:t>
      </w:r>
      <w:r w:rsidR="0045371C"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zmierzając</w:t>
      </w:r>
      <w:r w:rsidR="00114938" w:rsidRPr="005F0508">
        <w:rPr>
          <w:rFonts w:ascii="Times New Roman" w:hAnsi="Times New Roman"/>
          <w:sz w:val="24"/>
          <w:szCs w:val="24"/>
          <w:lang w:eastAsia="pl-PL"/>
        </w:rPr>
        <w:t>ą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do urzeczywistnienia zasady prymatu prawdy materialnej z jednoczesnym zagwarantowaniem skutecznych narzędzi walki z przestępczością zorganizowaną</w:t>
      </w:r>
      <w:r w:rsidR="00003BE2">
        <w:rPr>
          <w:rFonts w:ascii="Times New Roman" w:hAnsi="Times New Roman"/>
          <w:sz w:val="24"/>
          <w:szCs w:val="24"/>
          <w:lang w:eastAsia="pl-PL"/>
        </w:rPr>
        <w:t>,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polegających na złamaniu tzw. solidarności sprawców </w:t>
      </w:r>
      <w:r w:rsidR="00F6127C" w:rsidRPr="005F0508">
        <w:rPr>
          <w:rFonts w:ascii="Times New Roman" w:hAnsi="Times New Roman"/>
          <w:sz w:val="24"/>
          <w:szCs w:val="24"/>
          <w:lang w:eastAsia="pl-PL"/>
        </w:rPr>
        <w:t>przestępstw współdziałających z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innymi osobami. </w:t>
      </w:r>
    </w:p>
    <w:p w:rsidR="008C295F" w:rsidRPr="005F0508" w:rsidRDefault="00A72EC0" w:rsidP="00A12EA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5F0508">
        <w:rPr>
          <w:rFonts w:ascii="Times New Roman" w:hAnsi="Times New Roman"/>
          <w:sz w:val="24"/>
          <w:szCs w:val="24"/>
          <w:lang w:eastAsia="pl-PL"/>
        </w:rPr>
        <w:t>Przewidziana w projekcie z</w:t>
      </w:r>
      <w:r w:rsidR="004A43E1" w:rsidRPr="005F0508">
        <w:rPr>
          <w:rFonts w:ascii="Times New Roman" w:hAnsi="Times New Roman"/>
          <w:sz w:val="24"/>
          <w:szCs w:val="24"/>
          <w:lang w:eastAsia="pl-PL"/>
        </w:rPr>
        <w:t>miana przepisu art. 60 § 3 k.k.</w:t>
      </w:r>
      <w:r w:rsidR="00003BE2">
        <w:rPr>
          <w:rFonts w:ascii="Times New Roman" w:hAnsi="Times New Roman"/>
          <w:sz w:val="24"/>
          <w:szCs w:val="24"/>
          <w:lang w:eastAsia="pl-PL"/>
        </w:rPr>
        <w:t>,</w:t>
      </w:r>
      <w:r w:rsidR="004A43E1"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445E2" w:rsidRPr="005F0508">
        <w:rPr>
          <w:rFonts w:ascii="Times New Roman" w:hAnsi="Times New Roman"/>
          <w:sz w:val="24"/>
          <w:szCs w:val="24"/>
          <w:lang w:eastAsia="pl-PL"/>
        </w:rPr>
        <w:t>zdaniem projektodawcy</w:t>
      </w:r>
      <w:r w:rsidR="00003BE2">
        <w:rPr>
          <w:rFonts w:ascii="Times New Roman" w:hAnsi="Times New Roman"/>
          <w:sz w:val="24"/>
          <w:szCs w:val="24"/>
          <w:lang w:eastAsia="pl-PL"/>
        </w:rPr>
        <w:t>,</w:t>
      </w:r>
      <w:r w:rsidR="006445E2"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4A43E1" w:rsidRPr="005F0508">
        <w:rPr>
          <w:rFonts w:ascii="Times New Roman" w:hAnsi="Times New Roman"/>
          <w:sz w:val="24"/>
          <w:szCs w:val="24"/>
          <w:lang w:eastAsia="pl-PL"/>
        </w:rPr>
        <w:t>zmierza do wyeliminowa</w:t>
      </w:r>
      <w:r w:rsidRPr="005F0508">
        <w:rPr>
          <w:rFonts w:ascii="Times New Roman" w:hAnsi="Times New Roman"/>
          <w:sz w:val="24"/>
          <w:szCs w:val="24"/>
          <w:lang w:eastAsia="pl-PL"/>
        </w:rPr>
        <w:t>nia</w:t>
      </w:r>
      <w:r w:rsidR="004A43E1" w:rsidRPr="005F0508">
        <w:rPr>
          <w:rFonts w:ascii="Times New Roman" w:hAnsi="Times New Roman"/>
          <w:sz w:val="24"/>
          <w:szCs w:val="24"/>
          <w:lang w:eastAsia="pl-PL"/>
        </w:rPr>
        <w:t xml:space="preserve"> przypadk</w:t>
      </w:r>
      <w:r w:rsidRPr="005F0508">
        <w:rPr>
          <w:rFonts w:ascii="Times New Roman" w:hAnsi="Times New Roman"/>
          <w:sz w:val="24"/>
          <w:szCs w:val="24"/>
          <w:lang w:eastAsia="pl-PL"/>
        </w:rPr>
        <w:t>ów</w:t>
      </w:r>
      <w:r w:rsidR="004A43E1" w:rsidRPr="005F0508">
        <w:rPr>
          <w:rFonts w:ascii="Times New Roman" w:hAnsi="Times New Roman"/>
          <w:sz w:val="24"/>
          <w:szCs w:val="24"/>
          <w:lang w:eastAsia="pl-PL"/>
        </w:rPr>
        <w:t xml:space="preserve">, w </w:t>
      </w:r>
      <w:r w:rsidR="004C4439" w:rsidRPr="005F0508">
        <w:rPr>
          <w:rFonts w:ascii="Times New Roman" w:hAnsi="Times New Roman"/>
          <w:sz w:val="24"/>
          <w:szCs w:val="24"/>
          <w:lang w:eastAsia="pl-PL"/>
        </w:rPr>
        <w:t> k</w:t>
      </w:r>
      <w:r w:rsidR="004A43E1" w:rsidRPr="005F0508">
        <w:rPr>
          <w:rFonts w:ascii="Times New Roman" w:hAnsi="Times New Roman"/>
          <w:sz w:val="24"/>
          <w:szCs w:val="24"/>
          <w:lang w:eastAsia="pl-PL"/>
        </w:rPr>
        <w:t xml:space="preserve">tórych jedynym dowodem obciążającym współoskarżonych </w:t>
      </w:r>
      <w:r w:rsidRPr="005F0508">
        <w:rPr>
          <w:rFonts w:ascii="Times New Roman" w:hAnsi="Times New Roman"/>
          <w:sz w:val="24"/>
          <w:szCs w:val="24"/>
          <w:lang w:eastAsia="pl-PL"/>
        </w:rPr>
        <w:t>są</w:t>
      </w:r>
      <w:r w:rsidR="00AD4DAB" w:rsidRPr="005F0508">
        <w:rPr>
          <w:rFonts w:ascii="Times New Roman" w:hAnsi="Times New Roman"/>
          <w:sz w:val="24"/>
          <w:szCs w:val="24"/>
          <w:lang w:eastAsia="pl-PL"/>
        </w:rPr>
        <w:t> </w:t>
      </w:r>
      <w:r w:rsidR="00A12EA5" w:rsidRPr="005F0508">
        <w:rPr>
          <w:rFonts w:ascii="Times New Roman" w:hAnsi="Times New Roman"/>
          <w:sz w:val="24"/>
          <w:szCs w:val="24"/>
          <w:lang w:eastAsia="pl-PL"/>
        </w:rPr>
        <w:t xml:space="preserve">nieznajdujące potwierdzenia w innych dowodach </w:t>
      </w:r>
      <w:r w:rsidR="004A43E1" w:rsidRPr="005F0508">
        <w:rPr>
          <w:rFonts w:ascii="Times New Roman" w:hAnsi="Times New Roman"/>
          <w:sz w:val="24"/>
          <w:szCs w:val="24"/>
          <w:lang w:eastAsia="pl-PL"/>
        </w:rPr>
        <w:t xml:space="preserve">wyjaśnienia jednego ze sprawców </w:t>
      </w:r>
      <w:r w:rsidR="00AD4DAB" w:rsidRPr="005F0508">
        <w:rPr>
          <w:rFonts w:ascii="Times New Roman" w:hAnsi="Times New Roman"/>
          <w:sz w:val="24"/>
          <w:szCs w:val="24"/>
          <w:lang w:eastAsia="pl-PL"/>
        </w:rPr>
        <w:t>(tzw. </w:t>
      </w:r>
      <w:r w:rsidR="00A12EA5" w:rsidRPr="005F0508">
        <w:rPr>
          <w:rFonts w:ascii="Times New Roman" w:hAnsi="Times New Roman"/>
          <w:sz w:val="24"/>
          <w:szCs w:val="24"/>
          <w:lang w:eastAsia="pl-PL"/>
        </w:rPr>
        <w:t>dowód z pomówienia)</w:t>
      </w:r>
      <w:r w:rsidR="004A43E1" w:rsidRPr="005F0508">
        <w:rPr>
          <w:rFonts w:ascii="Times New Roman" w:hAnsi="Times New Roman"/>
          <w:sz w:val="24"/>
          <w:szCs w:val="24"/>
          <w:lang w:eastAsia="pl-PL"/>
        </w:rPr>
        <w:t>.</w:t>
      </w:r>
      <w:r w:rsidR="00A12EA5"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AD4DAB" w:rsidRPr="005F0508">
        <w:rPr>
          <w:rFonts w:ascii="Times New Roman" w:hAnsi="Times New Roman"/>
          <w:sz w:val="24"/>
          <w:szCs w:val="24"/>
          <w:lang w:eastAsia="pl-PL"/>
        </w:rPr>
        <w:t xml:space="preserve">Jak podniesiono, </w:t>
      </w:r>
      <w:r w:rsidR="00D42335" w:rsidRPr="005F0508">
        <w:rPr>
          <w:rFonts w:ascii="Times New Roman" w:hAnsi="Times New Roman"/>
          <w:sz w:val="24"/>
          <w:szCs w:val="24"/>
          <w:lang w:eastAsia="pl-PL"/>
        </w:rPr>
        <w:t xml:space="preserve">jest to </w:t>
      </w:r>
      <w:r w:rsidR="00114938" w:rsidRPr="005F0508">
        <w:rPr>
          <w:rFonts w:ascii="Times New Roman" w:hAnsi="Times New Roman"/>
          <w:sz w:val="24"/>
          <w:szCs w:val="24"/>
          <w:lang w:eastAsia="pl-PL"/>
        </w:rPr>
        <w:t>n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ajważniejszy problem w</w:t>
      </w:r>
      <w:r w:rsidR="00DB3CF2" w:rsidRPr="005F0508">
        <w:rPr>
          <w:rFonts w:ascii="Times New Roman" w:hAnsi="Times New Roman"/>
          <w:sz w:val="24"/>
          <w:szCs w:val="24"/>
          <w:lang w:eastAsia="pl-PL"/>
        </w:rPr>
        <w:t>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praktyce stosowania instytucji </w:t>
      </w:r>
      <w:r w:rsidR="000B3A76" w:rsidRPr="005F0508">
        <w:rPr>
          <w:rFonts w:ascii="Times New Roman" w:hAnsi="Times New Roman"/>
          <w:sz w:val="24"/>
          <w:szCs w:val="24"/>
          <w:lang w:eastAsia="pl-PL"/>
        </w:rPr>
        <w:t>„małego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świadka koronnego</w:t>
      </w:r>
      <w:r w:rsidR="000B3A76" w:rsidRPr="005F0508">
        <w:rPr>
          <w:rFonts w:ascii="Times New Roman" w:hAnsi="Times New Roman"/>
          <w:sz w:val="24"/>
          <w:szCs w:val="24"/>
          <w:lang w:eastAsia="pl-PL"/>
        </w:rPr>
        <w:t>”</w:t>
      </w:r>
      <w:r w:rsidR="008D3D5A" w:rsidRPr="005F0508">
        <w:rPr>
          <w:rFonts w:ascii="Times New Roman" w:hAnsi="Times New Roman"/>
          <w:sz w:val="24"/>
          <w:szCs w:val="24"/>
          <w:lang w:eastAsia="pl-PL"/>
        </w:rPr>
        <w:t>.</w:t>
      </w:r>
      <w:r w:rsidR="00E27248" w:rsidRPr="005F0508">
        <w:rPr>
          <w:rFonts w:ascii="Times New Roman" w:hAnsi="Times New Roman"/>
          <w:sz w:val="24"/>
          <w:szCs w:val="24"/>
          <w:lang w:eastAsia="pl-PL"/>
        </w:rPr>
        <w:t xml:space="preserve"> W</w:t>
      </w:r>
      <w:r w:rsidR="001D5D31" w:rsidRPr="005F0508">
        <w:rPr>
          <w:rFonts w:ascii="Times New Roman" w:hAnsi="Times New Roman"/>
          <w:sz w:val="24"/>
          <w:szCs w:val="24"/>
          <w:lang w:eastAsia="pl-PL"/>
        </w:rPr>
        <w:t>zbudza</w:t>
      </w:r>
      <w:r w:rsidR="00B62CD3"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27248" w:rsidRPr="005F0508">
        <w:rPr>
          <w:rFonts w:ascii="Times New Roman" w:hAnsi="Times New Roman"/>
          <w:sz w:val="24"/>
          <w:szCs w:val="24"/>
          <w:lang w:eastAsia="pl-PL"/>
        </w:rPr>
        <w:t xml:space="preserve">on </w:t>
      </w:r>
      <w:r w:rsidR="0045371C" w:rsidRPr="005F0508">
        <w:rPr>
          <w:rFonts w:ascii="Times New Roman" w:hAnsi="Times New Roman"/>
          <w:sz w:val="24"/>
          <w:szCs w:val="24"/>
          <w:lang w:eastAsia="pl-PL"/>
        </w:rPr>
        <w:t>kontrowersj</w:t>
      </w:r>
      <w:r w:rsidR="001D5D31" w:rsidRPr="005F0508">
        <w:rPr>
          <w:rFonts w:ascii="Times New Roman" w:hAnsi="Times New Roman"/>
          <w:sz w:val="24"/>
          <w:szCs w:val="24"/>
          <w:lang w:eastAsia="pl-PL"/>
        </w:rPr>
        <w:t>e</w:t>
      </w:r>
      <w:r w:rsidR="0045371C" w:rsidRPr="005F0508">
        <w:rPr>
          <w:rFonts w:ascii="Times New Roman" w:hAnsi="Times New Roman"/>
          <w:sz w:val="24"/>
          <w:szCs w:val="24"/>
          <w:lang w:eastAsia="pl-PL"/>
        </w:rPr>
        <w:t xml:space="preserve"> z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punktu widzenia aksjologicznego oraz społecznego poczucia</w:t>
      </w:r>
      <w:r w:rsidR="00595C5B" w:rsidRPr="005F0508">
        <w:rPr>
          <w:rFonts w:ascii="Times New Roman" w:hAnsi="Times New Roman"/>
          <w:sz w:val="24"/>
          <w:szCs w:val="24"/>
          <w:lang w:eastAsia="pl-PL"/>
        </w:rPr>
        <w:t xml:space="preserve"> sprawiedliwości</w:t>
      </w:r>
      <w:r w:rsidR="001D5D31" w:rsidRPr="005F0508">
        <w:rPr>
          <w:rFonts w:ascii="Times New Roman" w:hAnsi="Times New Roman"/>
          <w:sz w:val="24"/>
          <w:szCs w:val="24"/>
          <w:lang w:eastAsia="pl-PL"/>
        </w:rPr>
        <w:t xml:space="preserve">, </w:t>
      </w:r>
      <w:r w:rsidR="00A471B2" w:rsidRPr="005F0508">
        <w:rPr>
          <w:rFonts w:ascii="Times New Roman" w:hAnsi="Times New Roman"/>
          <w:sz w:val="24"/>
          <w:szCs w:val="24"/>
          <w:lang w:eastAsia="pl-PL"/>
        </w:rPr>
        <w:t xml:space="preserve">a także </w:t>
      </w:r>
      <w:r w:rsidR="001D5D31" w:rsidRPr="005F0508">
        <w:rPr>
          <w:rFonts w:ascii="Times New Roman" w:hAnsi="Times New Roman"/>
          <w:sz w:val="24"/>
          <w:szCs w:val="24"/>
          <w:lang w:eastAsia="pl-PL"/>
        </w:rPr>
        <w:t xml:space="preserve">stwarza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niebezpieczeństwo skazania lub stosowania tymczas</w:t>
      </w:r>
      <w:r w:rsidR="00844E74" w:rsidRPr="005F0508">
        <w:rPr>
          <w:rFonts w:ascii="Times New Roman" w:hAnsi="Times New Roman"/>
          <w:sz w:val="24"/>
          <w:szCs w:val="24"/>
          <w:lang w:eastAsia="pl-PL"/>
        </w:rPr>
        <w:t>owego aresztowania wyłącznie na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podstawie pomówień o bardzo wątpliwej wartości dowodowej. Z uwagi na grożącą surową karę, a z drugiej strony perspektywę obligatoryjnego nadzwyczajnego jej złagodzenia, przy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lastRenderedPageBreak/>
        <w:t xml:space="preserve">braku wymogów co do </w:t>
      </w:r>
      <w:r w:rsidR="002B056F" w:rsidRPr="005F0508">
        <w:rPr>
          <w:rFonts w:ascii="Times New Roman" w:hAnsi="Times New Roman"/>
          <w:sz w:val="24"/>
          <w:szCs w:val="24"/>
          <w:lang w:eastAsia="pl-PL"/>
        </w:rPr>
        <w:t xml:space="preserve">weryfikacji </w:t>
      </w:r>
      <w:r w:rsidR="00986D78">
        <w:rPr>
          <w:rFonts w:ascii="Times New Roman" w:hAnsi="Times New Roman"/>
          <w:sz w:val="24"/>
          <w:szCs w:val="24"/>
          <w:lang w:eastAsia="pl-PL"/>
        </w:rPr>
        <w:t>wartości dowodowej wyjaśnień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B056F" w:rsidRPr="005F0508">
        <w:rPr>
          <w:rFonts w:ascii="Times New Roman" w:hAnsi="Times New Roman"/>
          <w:sz w:val="24"/>
          <w:szCs w:val="24"/>
          <w:lang w:eastAsia="pl-PL"/>
        </w:rPr>
        <w:t xml:space="preserve">sprawcy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pomaw</w:t>
      </w:r>
      <w:r w:rsidR="002B056F" w:rsidRPr="005F0508">
        <w:rPr>
          <w:rFonts w:ascii="Times New Roman" w:hAnsi="Times New Roman"/>
          <w:sz w:val="24"/>
          <w:szCs w:val="24"/>
          <w:lang w:eastAsia="pl-PL"/>
        </w:rPr>
        <w:t>iają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os</w:t>
      </w:r>
      <w:r w:rsidR="002B056F" w:rsidRPr="005F0508">
        <w:rPr>
          <w:rFonts w:ascii="Times New Roman" w:hAnsi="Times New Roman"/>
          <w:sz w:val="24"/>
          <w:szCs w:val="24"/>
          <w:lang w:eastAsia="pl-PL"/>
        </w:rPr>
        <w:t>oby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niewinn</w:t>
      </w:r>
      <w:r w:rsidR="002B056F" w:rsidRPr="005F0508">
        <w:rPr>
          <w:rFonts w:ascii="Times New Roman" w:hAnsi="Times New Roman"/>
          <w:sz w:val="24"/>
          <w:szCs w:val="24"/>
          <w:lang w:eastAsia="pl-PL"/>
        </w:rPr>
        <w:t>e</w:t>
      </w:r>
      <w:r w:rsidR="00E9300E" w:rsidRPr="005F0508"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:rsidR="003E4C83" w:rsidRPr="005F0508" w:rsidRDefault="00E9300E" w:rsidP="00F57934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5F0508">
        <w:rPr>
          <w:rFonts w:ascii="Times New Roman" w:hAnsi="Times New Roman"/>
          <w:sz w:val="24"/>
          <w:szCs w:val="24"/>
          <w:lang w:eastAsia="pl-PL"/>
        </w:rPr>
        <w:t xml:space="preserve">Zdaniem projektodawcy innym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problemem praktyki stosowania instytucji „małego świadka koronnego” jest jej aspekt moralny i aksjologiczny. </w:t>
      </w:r>
      <w:r w:rsidR="00064843" w:rsidRPr="005F0508">
        <w:rPr>
          <w:rFonts w:ascii="Times New Roman" w:hAnsi="Times New Roman"/>
          <w:sz w:val="24"/>
          <w:szCs w:val="24"/>
          <w:lang w:eastAsia="pl-PL"/>
        </w:rPr>
        <w:t>O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bligatoryjne zastosowanie nadzwyczajnego złagodzenia </w:t>
      </w:r>
      <w:r w:rsidR="00CA1D24" w:rsidRPr="005F0508">
        <w:rPr>
          <w:rFonts w:ascii="Times New Roman" w:hAnsi="Times New Roman"/>
          <w:sz w:val="24"/>
          <w:szCs w:val="24"/>
          <w:lang w:eastAsia="pl-PL"/>
        </w:rPr>
        <w:t>k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ary kłóci się ze społecznym poczuciem sprawiedliwości</w:t>
      </w:r>
      <w:r w:rsidR="003D0FA3" w:rsidRPr="005F0508"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="003E79B2" w:rsidRPr="005F0508">
        <w:rPr>
          <w:rFonts w:ascii="Times New Roman" w:hAnsi="Times New Roman"/>
          <w:sz w:val="24"/>
          <w:szCs w:val="24"/>
          <w:lang w:eastAsia="pl-PL"/>
        </w:rPr>
        <w:t>Określająca</w:t>
      </w:r>
      <w:r w:rsidR="003D0FA3" w:rsidRPr="005F0508">
        <w:rPr>
          <w:rFonts w:ascii="Times New Roman" w:hAnsi="Times New Roman"/>
          <w:sz w:val="24"/>
          <w:szCs w:val="24"/>
          <w:lang w:eastAsia="pl-PL"/>
        </w:rPr>
        <w:t xml:space="preserve"> instytucję </w:t>
      </w:r>
      <w:r w:rsidR="00DB3D55" w:rsidRPr="005F0508">
        <w:rPr>
          <w:rFonts w:ascii="Times New Roman" w:hAnsi="Times New Roman"/>
          <w:sz w:val="24"/>
          <w:szCs w:val="24"/>
          <w:lang w:eastAsia="pl-PL"/>
        </w:rPr>
        <w:t xml:space="preserve">świadka koronnego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ustaw</w:t>
      </w:r>
      <w:r w:rsidR="003D0FA3" w:rsidRPr="005F0508">
        <w:rPr>
          <w:rFonts w:ascii="Times New Roman" w:hAnsi="Times New Roman"/>
          <w:sz w:val="24"/>
          <w:szCs w:val="24"/>
          <w:lang w:eastAsia="pl-PL"/>
        </w:rPr>
        <w:t>a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z dnia 25 czerwca 1997 r. </w:t>
      </w:r>
      <w:r w:rsidR="003D0FA3" w:rsidRPr="005F0508">
        <w:rPr>
          <w:rFonts w:ascii="Times New Roman" w:hAnsi="Times New Roman"/>
          <w:sz w:val="24"/>
          <w:szCs w:val="24"/>
          <w:lang w:eastAsia="pl-PL"/>
        </w:rPr>
        <w:t xml:space="preserve">o świadku koronnym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zawiera szereg obostrzeń, takich jak niemożliwość jej zastosowania wobec sprawcy zbrodni zabójst</w:t>
      </w:r>
      <w:r w:rsidR="00D27ED8" w:rsidRPr="005F0508">
        <w:rPr>
          <w:rFonts w:ascii="Times New Roman" w:hAnsi="Times New Roman"/>
          <w:sz w:val="24"/>
          <w:szCs w:val="24"/>
          <w:lang w:eastAsia="pl-PL"/>
        </w:rPr>
        <w:t>wa, czy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osoby kierującej grupą przestępczą, obowiązek lustracji majątku sprawcy starającego się o status świadka koronnego, wyłączenie stosowania niektórych przywilejów przysługujących świadkom na mocy k</w:t>
      </w:r>
      <w:r w:rsidR="007C4D1C" w:rsidRPr="005F0508">
        <w:rPr>
          <w:rFonts w:ascii="Times New Roman" w:hAnsi="Times New Roman"/>
          <w:sz w:val="24"/>
          <w:szCs w:val="24"/>
          <w:lang w:eastAsia="pl-PL"/>
        </w:rPr>
        <w:t xml:space="preserve">.p.k.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(</w:t>
      </w:r>
      <w:r w:rsidR="00C210B8" w:rsidRPr="005F0508">
        <w:rPr>
          <w:rFonts w:ascii="Times New Roman" w:hAnsi="Times New Roman"/>
          <w:sz w:val="24"/>
          <w:szCs w:val="24"/>
          <w:lang w:eastAsia="pl-PL"/>
        </w:rPr>
        <w:t xml:space="preserve">tj.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art. 182-185 k.p.k.</w:t>
      </w:r>
      <w:r w:rsidR="00CA1D24" w:rsidRPr="005F0508">
        <w:rPr>
          <w:rFonts w:ascii="Times New Roman" w:hAnsi="Times New Roman"/>
          <w:sz w:val="24"/>
          <w:szCs w:val="24"/>
          <w:lang w:eastAsia="pl-PL"/>
        </w:rPr>
        <w:t xml:space="preserve"> odnoszących się do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odmowy składania zeznań, uchylenia się od odpowiedzi na pytania czy tzw. świadka anonimowego</w:t>
      </w:r>
      <w:r w:rsidR="000513C4" w:rsidRPr="005F0508">
        <w:rPr>
          <w:rFonts w:ascii="Times New Roman" w:hAnsi="Times New Roman"/>
          <w:sz w:val="24"/>
          <w:szCs w:val="24"/>
          <w:lang w:eastAsia="pl-PL"/>
        </w:rPr>
        <w:t>)</w:t>
      </w:r>
      <w:r w:rsidR="00C210B8" w:rsidRPr="005F0508">
        <w:rPr>
          <w:rFonts w:ascii="Times New Roman" w:hAnsi="Times New Roman"/>
          <w:sz w:val="24"/>
          <w:szCs w:val="24"/>
          <w:lang w:eastAsia="pl-PL"/>
        </w:rPr>
        <w:t xml:space="preserve">, czy utraty </w:t>
      </w:r>
      <w:r w:rsidR="00B9193A" w:rsidRPr="005F0508">
        <w:rPr>
          <w:rFonts w:ascii="Times New Roman" w:hAnsi="Times New Roman"/>
          <w:sz w:val="24"/>
          <w:szCs w:val="24"/>
          <w:lang w:eastAsia="pl-PL"/>
        </w:rPr>
        <w:t>status</w:t>
      </w:r>
      <w:r w:rsidR="00C210B8" w:rsidRPr="005F0508">
        <w:rPr>
          <w:rFonts w:ascii="Times New Roman" w:hAnsi="Times New Roman"/>
          <w:sz w:val="24"/>
          <w:szCs w:val="24"/>
          <w:lang w:eastAsia="pl-PL"/>
        </w:rPr>
        <w:t>u świadka koronnego</w:t>
      </w:r>
      <w:r w:rsidR="00B9193A" w:rsidRPr="005F0508">
        <w:rPr>
          <w:rFonts w:ascii="Times New Roman" w:hAnsi="Times New Roman"/>
          <w:sz w:val="24"/>
          <w:szCs w:val="24"/>
          <w:lang w:eastAsia="pl-PL"/>
        </w:rPr>
        <w:t xml:space="preserve"> w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przypadku złożenia przez niego zeznań nieprawd</w:t>
      </w:r>
      <w:r w:rsidR="00B9193A" w:rsidRPr="005F0508">
        <w:rPr>
          <w:rFonts w:ascii="Times New Roman" w:hAnsi="Times New Roman"/>
          <w:sz w:val="24"/>
          <w:szCs w:val="24"/>
          <w:lang w:eastAsia="pl-PL"/>
        </w:rPr>
        <w:t>ziwych lub zatajenia prawdy lub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informacji</w:t>
      </w:r>
      <w:r w:rsidR="0097070A" w:rsidRPr="005F0508">
        <w:rPr>
          <w:rFonts w:ascii="Times New Roman" w:hAnsi="Times New Roman"/>
          <w:sz w:val="24"/>
          <w:szCs w:val="24"/>
          <w:lang w:eastAsia="pl-PL"/>
        </w:rPr>
        <w:t xml:space="preserve"> o majątku. Osoba</w:t>
      </w:r>
      <w:r w:rsidR="00DB3CF2" w:rsidRPr="005F0508">
        <w:rPr>
          <w:rFonts w:ascii="Times New Roman" w:hAnsi="Times New Roman"/>
          <w:sz w:val="24"/>
          <w:szCs w:val="24"/>
          <w:lang w:eastAsia="pl-PL"/>
        </w:rPr>
        <w:t> </w:t>
      </w:r>
      <w:r w:rsidR="0097070A" w:rsidRPr="005F0508">
        <w:rPr>
          <w:rFonts w:ascii="Times New Roman" w:hAnsi="Times New Roman"/>
          <w:sz w:val="24"/>
          <w:szCs w:val="24"/>
          <w:lang w:eastAsia="pl-PL"/>
        </w:rPr>
        <w:t>pomawiająca i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korzystająca z instytucji </w:t>
      </w:r>
      <w:r w:rsidR="00511756" w:rsidRPr="005F0508">
        <w:rPr>
          <w:rFonts w:ascii="Times New Roman" w:hAnsi="Times New Roman"/>
          <w:sz w:val="24"/>
          <w:szCs w:val="24"/>
          <w:lang w:eastAsia="pl-PL"/>
        </w:rPr>
        <w:t>„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małego świadka koronnego</w:t>
      </w:r>
      <w:r w:rsidR="00511756" w:rsidRPr="005F0508">
        <w:rPr>
          <w:rFonts w:ascii="Times New Roman" w:hAnsi="Times New Roman"/>
          <w:sz w:val="24"/>
          <w:szCs w:val="24"/>
          <w:lang w:eastAsia="pl-PL"/>
        </w:rPr>
        <w:t>”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na podstawie art. 60 § 3 lub 60 § 4 k.k. </w:t>
      </w:r>
      <w:r w:rsidR="000513C4" w:rsidRPr="005F0508">
        <w:rPr>
          <w:rFonts w:ascii="Times New Roman" w:hAnsi="Times New Roman"/>
          <w:sz w:val="24"/>
          <w:szCs w:val="24"/>
          <w:lang w:eastAsia="pl-PL"/>
        </w:rPr>
        <w:t>takim obostrzeniom nie podlega, a przede wszystkim n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ie ma obowiązku ujawnienia wszystkich przestępstw i osób, </w:t>
      </w:r>
      <w:r w:rsidR="003E4C83" w:rsidRPr="005F0508">
        <w:rPr>
          <w:rFonts w:ascii="Times New Roman" w:hAnsi="Times New Roman"/>
          <w:sz w:val="24"/>
          <w:szCs w:val="24"/>
          <w:lang w:eastAsia="pl-PL"/>
        </w:rPr>
        <w:t>co pozwala jej c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hronić część swoich układów oraz</w:t>
      </w:r>
      <w:r w:rsidR="00DB3CF2" w:rsidRPr="005F0508">
        <w:rPr>
          <w:rFonts w:ascii="Times New Roman" w:hAnsi="Times New Roman"/>
          <w:sz w:val="24"/>
          <w:szCs w:val="24"/>
          <w:lang w:eastAsia="pl-PL"/>
        </w:rPr>
        <w:t>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nielegalnie zdobyty majątek. </w:t>
      </w:r>
    </w:p>
    <w:p w:rsidR="008C295F" w:rsidRPr="005F0508" w:rsidRDefault="00D27ED8" w:rsidP="00F57934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5F0508">
        <w:rPr>
          <w:rFonts w:ascii="Times New Roman" w:hAnsi="Times New Roman"/>
          <w:sz w:val="24"/>
          <w:szCs w:val="24"/>
          <w:lang w:eastAsia="pl-PL"/>
        </w:rPr>
        <w:t>Jak podnosi projektodawca</w:t>
      </w:r>
      <w:r w:rsidR="00511756" w:rsidRPr="005F0508">
        <w:rPr>
          <w:rFonts w:ascii="Times New Roman" w:hAnsi="Times New Roman"/>
          <w:sz w:val="24"/>
          <w:szCs w:val="24"/>
          <w:lang w:eastAsia="pl-PL"/>
        </w:rPr>
        <w:t>,</w:t>
      </w:r>
      <w:r w:rsidRPr="005F0508">
        <w:rPr>
          <w:rFonts w:ascii="Times New Roman" w:hAnsi="Times New Roman"/>
          <w:sz w:val="24"/>
          <w:szCs w:val="24"/>
          <w:lang w:eastAsia="pl-PL"/>
        </w:rPr>
        <w:t xml:space="preserve"> c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elem projektu jest przede wszystkim ograniczenie przypadków niesłusznego skazani</w:t>
      </w:r>
      <w:r w:rsidR="00F16734">
        <w:rPr>
          <w:rFonts w:ascii="Times New Roman" w:hAnsi="Times New Roman"/>
          <w:sz w:val="24"/>
          <w:szCs w:val="24"/>
          <w:lang w:eastAsia="pl-PL"/>
        </w:rPr>
        <w:t>a lub tymczasowego aresztowania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wyłącznie na podstawie pomówień </w:t>
      </w:r>
      <w:r w:rsidR="00B9193A" w:rsidRPr="005F0508">
        <w:rPr>
          <w:rFonts w:ascii="Times New Roman" w:hAnsi="Times New Roman"/>
          <w:sz w:val="24"/>
          <w:szCs w:val="24"/>
          <w:lang w:eastAsia="pl-PL"/>
        </w:rPr>
        <w:t xml:space="preserve">oraz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urzeczywistnienie zasady prymatu prawdy materialnej</w:t>
      </w:r>
      <w:r w:rsidR="00B9193A" w:rsidRPr="005F0508">
        <w:rPr>
          <w:rFonts w:ascii="Times New Roman" w:hAnsi="Times New Roman"/>
          <w:sz w:val="24"/>
          <w:szCs w:val="24"/>
          <w:lang w:eastAsia="pl-PL"/>
        </w:rPr>
        <w:t>, a ś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rodkiem do osiągnięcia tego celu jest przede wszystkim wprowadzenie wymogu, by dla uzyskania obligatoryjnego nadzwyczajnego złagodzenia dla</w:t>
      </w:r>
      <w:r w:rsidR="00F30E22" w:rsidRPr="005F0508">
        <w:rPr>
          <w:rFonts w:ascii="Times New Roman" w:hAnsi="Times New Roman"/>
          <w:sz w:val="24"/>
          <w:szCs w:val="24"/>
          <w:lang w:eastAsia="pl-PL"/>
        </w:rPr>
        <w:t xml:space="preserve"> sprawcy, który ujawnił osoby i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okoliczności</w:t>
      </w:r>
      <w:r w:rsidR="00B357FC">
        <w:rPr>
          <w:rFonts w:ascii="Times New Roman" w:hAnsi="Times New Roman"/>
          <w:sz w:val="24"/>
          <w:szCs w:val="24"/>
          <w:lang w:eastAsia="pl-PL"/>
        </w:rPr>
        <w:t>,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konieczne </w:t>
      </w:r>
      <w:r w:rsidR="00F30E22" w:rsidRPr="005F0508">
        <w:rPr>
          <w:rFonts w:ascii="Times New Roman" w:hAnsi="Times New Roman"/>
          <w:sz w:val="24"/>
          <w:szCs w:val="24"/>
          <w:lang w:eastAsia="pl-PL"/>
        </w:rPr>
        <w:t>było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potwierdzenie tych </w:t>
      </w:r>
      <w:r w:rsidR="000271CB" w:rsidRPr="005F0508">
        <w:rPr>
          <w:rFonts w:ascii="Times New Roman" w:hAnsi="Times New Roman"/>
          <w:sz w:val="24"/>
          <w:szCs w:val="24"/>
          <w:lang w:eastAsia="pl-PL"/>
        </w:rPr>
        <w:t xml:space="preserve">danych </w:t>
      </w:r>
      <w:r w:rsidR="00F30E22" w:rsidRPr="005F0508">
        <w:rPr>
          <w:rFonts w:ascii="Times New Roman" w:hAnsi="Times New Roman"/>
          <w:sz w:val="24"/>
          <w:szCs w:val="24"/>
          <w:lang w:eastAsia="pl-PL"/>
        </w:rPr>
        <w:t>za pomocą innych dowodów</w:t>
      </w:r>
      <w:r w:rsidR="000474BC" w:rsidRPr="005F0508">
        <w:rPr>
          <w:rFonts w:ascii="Times New Roman" w:hAnsi="Times New Roman"/>
          <w:sz w:val="24"/>
          <w:szCs w:val="24"/>
          <w:lang w:eastAsia="pl-PL"/>
        </w:rPr>
        <w:t xml:space="preserve"> (np. zeznania innych świadków, bądź funkcjonariuszy, dowody rzeczowe, dowody z kontroli korespondencji)</w:t>
      </w:r>
      <w:r w:rsidR="00F30E22" w:rsidRPr="005F0508">
        <w:rPr>
          <w:rFonts w:ascii="Times New Roman" w:hAnsi="Times New Roman"/>
          <w:sz w:val="24"/>
          <w:szCs w:val="24"/>
          <w:lang w:eastAsia="pl-PL"/>
        </w:rPr>
        <w:t xml:space="preserve"> z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zastrzeżeniem, że innym dowodem nie mogą być pomówie</w:t>
      </w:r>
      <w:r w:rsidR="003C3BA2" w:rsidRPr="005F0508">
        <w:rPr>
          <w:rFonts w:ascii="Times New Roman" w:hAnsi="Times New Roman"/>
          <w:sz w:val="24"/>
          <w:szCs w:val="24"/>
          <w:lang w:eastAsia="pl-PL"/>
        </w:rPr>
        <w:t>nia osoby, która może liczyć na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nadzwyczajne złagodzenie kary. Nadzwyczajne złagodzenie kary na podstawie art. 60 § 3 </w:t>
      </w:r>
      <w:r w:rsidR="003C3BA2" w:rsidRPr="005F0508">
        <w:rPr>
          <w:rFonts w:ascii="Times New Roman" w:hAnsi="Times New Roman"/>
          <w:sz w:val="24"/>
          <w:szCs w:val="24"/>
          <w:lang w:eastAsia="pl-PL"/>
        </w:rPr>
        <w:t>k.k. nie mogłoby mieć miejsca w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sytuacji, gdy pomówienie jest jedynym dowodem. </w:t>
      </w:r>
    </w:p>
    <w:p w:rsidR="008C295F" w:rsidRPr="005F0508" w:rsidRDefault="007D3986" w:rsidP="00F57934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5F0508">
        <w:rPr>
          <w:rFonts w:ascii="Times New Roman" w:hAnsi="Times New Roman"/>
          <w:sz w:val="24"/>
          <w:szCs w:val="24"/>
          <w:lang w:eastAsia="pl-PL"/>
        </w:rPr>
        <w:t>Ponadto p</w:t>
      </w:r>
      <w:r w:rsidR="00BF1CD5" w:rsidRPr="005F0508">
        <w:rPr>
          <w:rFonts w:ascii="Times New Roman" w:hAnsi="Times New Roman"/>
          <w:sz w:val="24"/>
          <w:szCs w:val="24"/>
          <w:lang w:eastAsia="pl-PL"/>
        </w:rPr>
        <w:t xml:space="preserve">rojekt ma na celu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za</w:t>
      </w:r>
      <w:r w:rsidR="003C3BA2" w:rsidRPr="005F0508">
        <w:rPr>
          <w:rFonts w:ascii="Times New Roman" w:hAnsi="Times New Roman"/>
          <w:sz w:val="24"/>
          <w:szCs w:val="24"/>
          <w:lang w:eastAsia="pl-PL"/>
        </w:rPr>
        <w:t>chęcenie do korzystania z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instytucji </w:t>
      </w:r>
      <w:r w:rsidR="00687E3B" w:rsidRPr="005F0508">
        <w:rPr>
          <w:rFonts w:ascii="Times New Roman" w:hAnsi="Times New Roman"/>
          <w:sz w:val="24"/>
          <w:szCs w:val="24"/>
          <w:lang w:eastAsia="pl-PL"/>
        </w:rPr>
        <w:t>świadka koronnego w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sprawach</w:t>
      </w:r>
      <w:r w:rsidRPr="005F0508">
        <w:rPr>
          <w:rFonts w:ascii="Times New Roman" w:hAnsi="Times New Roman"/>
          <w:sz w:val="24"/>
          <w:szCs w:val="24"/>
          <w:lang w:eastAsia="pl-PL"/>
        </w:rPr>
        <w:t xml:space="preserve"> o poważnym ciężarze gatunkowym</w:t>
      </w:r>
      <w:r w:rsidR="00C93CE5">
        <w:rPr>
          <w:rFonts w:ascii="Times New Roman" w:hAnsi="Times New Roman"/>
          <w:sz w:val="24"/>
          <w:szCs w:val="24"/>
          <w:lang w:eastAsia="pl-PL"/>
        </w:rPr>
        <w:t>,</w:t>
      </w:r>
      <w:r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F3390" w:rsidRPr="005F0508">
        <w:rPr>
          <w:rFonts w:ascii="Times New Roman" w:hAnsi="Times New Roman"/>
          <w:sz w:val="24"/>
          <w:szCs w:val="24"/>
          <w:lang w:eastAsia="pl-PL"/>
        </w:rPr>
        <w:t>a</w:t>
      </w:r>
      <w:r w:rsidR="00B85149">
        <w:rPr>
          <w:rFonts w:ascii="Times New Roman" w:hAnsi="Times New Roman"/>
          <w:sz w:val="24"/>
          <w:szCs w:val="24"/>
          <w:lang w:eastAsia="pl-PL"/>
        </w:rPr>
        <w:t xml:space="preserve"> z</w:t>
      </w:r>
      <w:r w:rsidR="00FF3390"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87E3B" w:rsidRPr="005F0508">
        <w:rPr>
          <w:rFonts w:ascii="Times New Roman" w:hAnsi="Times New Roman"/>
          <w:sz w:val="24"/>
          <w:szCs w:val="24"/>
          <w:lang w:eastAsia="pl-PL"/>
        </w:rPr>
        <w:t>instytucji uregulowanej w </w:t>
      </w:r>
      <w:r w:rsidR="00CF282B" w:rsidRPr="005F0508">
        <w:rPr>
          <w:rFonts w:ascii="Times New Roman" w:hAnsi="Times New Roman"/>
          <w:sz w:val="24"/>
          <w:szCs w:val="24"/>
          <w:lang w:eastAsia="pl-PL"/>
        </w:rPr>
        <w:t>art. 60 § 3 k.k. w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przypadkach drobnych przestępstw. </w:t>
      </w:r>
      <w:r w:rsidR="00EA12E0" w:rsidRPr="005F0508">
        <w:rPr>
          <w:rFonts w:ascii="Times New Roman" w:hAnsi="Times New Roman"/>
          <w:sz w:val="24"/>
          <w:szCs w:val="24"/>
          <w:lang w:eastAsia="pl-PL"/>
        </w:rPr>
        <w:t>Zdaniem projektodawcy c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el ten </w:t>
      </w:r>
      <w:r w:rsidR="005A1A49" w:rsidRPr="005F0508">
        <w:rPr>
          <w:rFonts w:ascii="Times New Roman" w:hAnsi="Times New Roman"/>
          <w:sz w:val="24"/>
          <w:szCs w:val="24"/>
          <w:lang w:eastAsia="pl-PL"/>
        </w:rPr>
        <w:t xml:space="preserve">zostanie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zrealizowany poprzez rozszerzenie </w:t>
      </w:r>
      <w:r w:rsidR="003C3BA2" w:rsidRPr="005F0508">
        <w:rPr>
          <w:rFonts w:ascii="Times New Roman" w:hAnsi="Times New Roman"/>
          <w:sz w:val="24"/>
          <w:szCs w:val="24"/>
          <w:lang w:eastAsia="pl-PL"/>
        </w:rPr>
        <w:t>stosowania ustawy o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świadku koronnym także do spraw, w których sprawca w</w:t>
      </w:r>
      <w:r w:rsidR="003C3BA2" w:rsidRPr="005F0508">
        <w:rPr>
          <w:rFonts w:ascii="Times New Roman" w:hAnsi="Times New Roman"/>
          <w:sz w:val="24"/>
          <w:szCs w:val="24"/>
          <w:lang w:eastAsia="pl-PL"/>
        </w:rPr>
        <w:t>spółdziałał z innymi osobami, a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nie tylko w spra</w:t>
      </w:r>
      <w:r w:rsidRPr="005F0508">
        <w:rPr>
          <w:rFonts w:ascii="Times New Roman" w:hAnsi="Times New Roman"/>
          <w:sz w:val="24"/>
          <w:szCs w:val="24"/>
          <w:lang w:eastAsia="pl-PL"/>
        </w:rPr>
        <w:t>wach przestępstw popełnionych w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zorganizowanej grupie przestępczej</w:t>
      </w:r>
      <w:r w:rsidR="0068385D" w:rsidRPr="005F0508">
        <w:rPr>
          <w:rFonts w:ascii="Times New Roman" w:hAnsi="Times New Roman"/>
          <w:sz w:val="24"/>
          <w:szCs w:val="24"/>
          <w:lang w:eastAsia="pl-PL"/>
        </w:rPr>
        <w:t xml:space="preserve"> oraz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stworzenie takich ram legislacyjnych, k</w:t>
      </w:r>
      <w:r w:rsidR="00DB3D55" w:rsidRPr="005F0508">
        <w:rPr>
          <w:rFonts w:ascii="Times New Roman" w:hAnsi="Times New Roman"/>
          <w:sz w:val="24"/>
          <w:szCs w:val="24"/>
          <w:lang w:eastAsia="pl-PL"/>
        </w:rPr>
        <w:t>tó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re zachęcałyby do korzystania z tej instytucji</w:t>
      </w:r>
      <w:r w:rsidR="000721C8" w:rsidRPr="005F0508">
        <w:rPr>
          <w:rFonts w:ascii="Times New Roman" w:hAnsi="Times New Roman"/>
          <w:sz w:val="24"/>
          <w:szCs w:val="24"/>
          <w:lang w:eastAsia="pl-PL"/>
        </w:rPr>
        <w:t>. Służy</w:t>
      </w:r>
      <w:r w:rsidR="00671FA0" w:rsidRPr="005F0508">
        <w:rPr>
          <w:rFonts w:ascii="Times New Roman" w:hAnsi="Times New Roman"/>
          <w:sz w:val="24"/>
          <w:szCs w:val="24"/>
          <w:lang w:eastAsia="pl-PL"/>
        </w:rPr>
        <w:t>ć</w:t>
      </w:r>
      <w:r w:rsidR="00F00BE5"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721C8" w:rsidRPr="005F0508">
        <w:rPr>
          <w:rFonts w:ascii="Times New Roman" w:hAnsi="Times New Roman"/>
          <w:sz w:val="24"/>
          <w:szCs w:val="24"/>
          <w:lang w:eastAsia="pl-PL"/>
        </w:rPr>
        <w:t xml:space="preserve">temu </w:t>
      </w:r>
      <w:r w:rsidR="005A1A49" w:rsidRPr="005F0508">
        <w:rPr>
          <w:rFonts w:ascii="Times New Roman" w:hAnsi="Times New Roman"/>
          <w:sz w:val="24"/>
          <w:szCs w:val="24"/>
          <w:lang w:eastAsia="pl-PL"/>
        </w:rPr>
        <w:t xml:space="preserve">będzie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wskazanie </w:t>
      </w:r>
      <w:r w:rsidR="008C295F" w:rsidRPr="005F0508">
        <w:rPr>
          <w:rFonts w:ascii="Times New Roman" w:hAnsi="Times New Roman"/>
          <w:i/>
          <w:sz w:val="24"/>
          <w:szCs w:val="24"/>
          <w:lang w:eastAsia="pl-PL"/>
        </w:rPr>
        <w:t xml:space="preserve">expressis verbis, </w:t>
      </w:r>
      <w:r w:rsidR="00860A2E" w:rsidRPr="005F0508">
        <w:rPr>
          <w:rFonts w:ascii="Times New Roman" w:hAnsi="Times New Roman"/>
          <w:sz w:val="24"/>
          <w:szCs w:val="24"/>
          <w:lang w:eastAsia="pl-PL"/>
        </w:rPr>
        <w:lastRenderedPageBreak/>
        <w:t>że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ustawa</w:t>
      </w:r>
      <w:r w:rsidR="008C295F" w:rsidRPr="005F0508">
        <w:rPr>
          <w:rFonts w:ascii="Times New Roman" w:hAnsi="Times New Roman"/>
          <w:i/>
          <w:sz w:val="24"/>
          <w:szCs w:val="24"/>
          <w:lang w:eastAsia="pl-PL"/>
        </w:rPr>
        <w:t xml:space="preserve"> </w:t>
      </w:r>
      <w:r w:rsidR="00C77970" w:rsidRPr="005F0508">
        <w:rPr>
          <w:rFonts w:ascii="Times New Roman" w:hAnsi="Times New Roman"/>
          <w:sz w:val="24"/>
          <w:szCs w:val="24"/>
          <w:lang w:eastAsia="pl-PL"/>
        </w:rPr>
        <w:t xml:space="preserve">o świadku koronnym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ma zastoso</w:t>
      </w:r>
      <w:r w:rsidR="00F00BE5" w:rsidRPr="005F0508">
        <w:rPr>
          <w:rFonts w:ascii="Times New Roman" w:hAnsi="Times New Roman"/>
          <w:sz w:val="24"/>
          <w:szCs w:val="24"/>
          <w:lang w:eastAsia="pl-PL"/>
        </w:rPr>
        <w:t>wanie do przestępstw z ustawy o 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przeciwdziałaniu narkomanii. </w:t>
      </w:r>
    </w:p>
    <w:p w:rsidR="008C295F" w:rsidRPr="005F0508" w:rsidRDefault="008C295F" w:rsidP="00DD087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5F0508">
        <w:rPr>
          <w:rFonts w:ascii="Times New Roman" w:hAnsi="Times New Roman"/>
          <w:sz w:val="24"/>
          <w:szCs w:val="24"/>
          <w:lang w:eastAsia="pl-PL"/>
        </w:rPr>
        <w:t>Wprowadzenie w art. 81b k.p.k. obowiązku poinformowania podejrzanego przy pierwszym przesłuchaniu o treści art. 60 § 3 i 4 k.k. ma na celu zagwarantowanie rzetelnej informacji o jego uprawnieniach oraz konsekwencjach procesowych. Podejrzany powinien mieć informację o tym, że jeżeli ujawni informacje do</w:t>
      </w:r>
      <w:r w:rsidR="00EC5BAF" w:rsidRPr="005F0508">
        <w:rPr>
          <w:rFonts w:ascii="Times New Roman" w:hAnsi="Times New Roman"/>
          <w:sz w:val="24"/>
          <w:szCs w:val="24"/>
          <w:lang w:eastAsia="pl-PL"/>
        </w:rPr>
        <w:t>tyczące popełnionego wspólnie z </w:t>
      </w:r>
      <w:r w:rsidRPr="005F0508">
        <w:rPr>
          <w:rFonts w:ascii="Times New Roman" w:hAnsi="Times New Roman"/>
          <w:sz w:val="24"/>
          <w:szCs w:val="24"/>
          <w:lang w:eastAsia="pl-PL"/>
        </w:rPr>
        <w:t>innymi osobami przestępstwa, a informacje te zostaną potwierdzone przez inne dowody, nadzwyczajne złagodzenie kary gwarantowane jest z mocy prawa</w:t>
      </w:r>
      <w:r w:rsidR="006004AC" w:rsidRPr="005F0508">
        <w:rPr>
          <w:rFonts w:ascii="Times New Roman" w:hAnsi="Times New Roman"/>
          <w:sz w:val="24"/>
          <w:szCs w:val="24"/>
          <w:lang w:eastAsia="pl-PL"/>
        </w:rPr>
        <w:t xml:space="preserve"> i nie zależy od s</w:t>
      </w:r>
      <w:r w:rsidR="00860A2E" w:rsidRPr="005F0508">
        <w:rPr>
          <w:rFonts w:ascii="Times New Roman" w:hAnsi="Times New Roman"/>
          <w:sz w:val="24"/>
          <w:szCs w:val="24"/>
          <w:lang w:eastAsia="pl-PL"/>
        </w:rPr>
        <w:t>wobodn</w:t>
      </w:r>
      <w:r w:rsidR="006004AC" w:rsidRPr="005F0508">
        <w:rPr>
          <w:rFonts w:ascii="Times New Roman" w:hAnsi="Times New Roman"/>
          <w:sz w:val="24"/>
          <w:szCs w:val="24"/>
          <w:lang w:eastAsia="pl-PL"/>
        </w:rPr>
        <w:t>ej</w:t>
      </w:r>
      <w:r w:rsidR="00860A2E"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D12918">
        <w:rPr>
          <w:rFonts w:ascii="Times New Roman" w:hAnsi="Times New Roman"/>
          <w:sz w:val="24"/>
          <w:szCs w:val="24"/>
          <w:lang w:eastAsia="pl-PL"/>
        </w:rPr>
        <w:t>decyzji</w:t>
      </w:r>
      <w:r w:rsidRPr="005F0508">
        <w:rPr>
          <w:rFonts w:ascii="Times New Roman" w:hAnsi="Times New Roman"/>
          <w:sz w:val="24"/>
          <w:szCs w:val="24"/>
          <w:lang w:eastAsia="pl-PL"/>
        </w:rPr>
        <w:t xml:space="preserve"> organów ścigania. </w:t>
      </w:r>
      <w:r w:rsidR="00DC6D21" w:rsidRPr="005F0508">
        <w:rPr>
          <w:rFonts w:ascii="Times New Roman" w:hAnsi="Times New Roman"/>
          <w:sz w:val="24"/>
          <w:szCs w:val="24"/>
          <w:lang w:eastAsia="pl-PL"/>
        </w:rPr>
        <w:t xml:space="preserve">Projektowany obowiązek pouczenia ma </w:t>
      </w:r>
      <w:r w:rsidR="00671FA0" w:rsidRPr="005F0508">
        <w:rPr>
          <w:rFonts w:ascii="Times New Roman" w:hAnsi="Times New Roman"/>
          <w:sz w:val="24"/>
          <w:szCs w:val="24"/>
          <w:lang w:eastAsia="pl-PL"/>
        </w:rPr>
        <w:t>t</w:t>
      </w:r>
      <w:r w:rsidR="008B2865" w:rsidRPr="005F0508">
        <w:rPr>
          <w:rFonts w:ascii="Times New Roman" w:hAnsi="Times New Roman"/>
          <w:sz w:val="24"/>
          <w:szCs w:val="24"/>
          <w:lang w:eastAsia="pl-PL"/>
        </w:rPr>
        <w:t xml:space="preserve">akże </w:t>
      </w:r>
      <w:r w:rsidR="00DC6D21" w:rsidRPr="005F0508">
        <w:rPr>
          <w:rFonts w:ascii="Times New Roman" w:hAnsi="Times New Roman"/>
          <w:sz w:val="24"/>
          <w:szCs w:val="24"/>
          <w:lang w:eastAsia="pl-PL"/>
        </w:rPr>
        <w:t xml:space="preserve">na celu </w:t>
      </w:r>
      <w:r w:rsidRPr="005F0508">
        <w:rPr>
          <w:rFonts w:ascii="Times New Roman" w:hAnsi="Times New Roman"/>
          <w:sz w:val="24"/>
          <w:szCs w:val="24"/>
          <w:lang w:eastAsia="pl-PL"/>
        </w:rPr>
        <w:t xml:space="preserve">zniechęcenie do pomówień, </w:t>
      </w:r>
      <w:r w:rsidR="000A643A" w:rsidRPr="005F0508">
        <w:rPr>
          <w:rFonts w:ascii="Times New Roman" w:hAnsi="Times New Roman"/>
          <w:sz w:val="24"/>
          <w:szCs w:val="24"/>
          <w:lang w:eastAsia="pl-PL"/>
        </w:rPr>
        <w:t xml:space="preserve">bowiem </w:t>
      </w:r>
      <w:r w:rsidR="00D12918">
        <w:rPr>
          <w:rFonts w:ascii="Times New Roman" w:hAnsi="Times New Roman"/>
          <w:sz w:val="24"/>
          <w:szCs w:val="24"/>
          <w:lang w:eastAsia="pl-PL"/>
        </w:rPr>
        <w:t>nie</w:t>
      </w:r>
      <w:r w:rsidRPr="005F0508">
        <w:rPr>
          <w:rFonts w:ascii="Times New Roman" w:hAnsi="Times New Roman"/>
          <w:sz w:val="24"/>
          <w:szCs w:val="24"/>
          <w:lang w:eastAsia="pl-PL"/>
        </w:rPr>
        <w:t xml:space="preserve">potwierdzone wyjaśnienia </w:t>
      </w:r>
      <w:r w:rsidR="00840095" w:rsidRPr="005F0508">
        <w:rPr>
          <w:rFonts w:ascii="Times New Roman" w:hAnsi="Times New Roman"/>
          <w:sz w:val="24"/>
          <w:szCs w:val="24"/>
          <w:lang w:eastAsia="pl-PL"/>
        </w:rPr>
        <w:t xml:space="preserve">podejrzanego </w:t>
      </w:r>
      <w:r w:rsidRPr="005F0508">
        <w:rPr>
          <w:rFonts w:ascii="Times New Roman" w:hAnsi="Times New Roman"/>
          <w:sz w:val="24"/>
          <w:szCs w:val="24"/>
          <w:lang w:eastAsia="pl-PL"/>
        </w:rPr>
        <w:t xml:space="preserve">nie dadzą mu gwarancji nadzwyczajnego złagodzenia kary. </w:t>
      </w:r>
    </w:p>
    <w:p w:rsidR="00385036" w:rsidRPr="005F0508" w:rsidRDefault="00385036" w:rsidP="006C7189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:rsidR="008C295F" w:rsidRPr="005F0508" w:rsidRDefault="006C7189" w:rsidP="006C7189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W ocenie projektodawców nowelizacja ta jest konieczna i uzasadniona. </w:t>
      </w:r>
      <w:r w:rsidR="000A643A" w:rsidRPr="005F0508">
        <w:rPr>
          <w:rFonts w:ascii="Times New Roman" w:eastAsia="Calibri" w:hAnsi="Times New Roman"/>
          <w:sz w:val="24"/>
          <w:szCs w:val="24"/>
        </w:rPr>
        <w:t>P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ozwoli</w:t>
      </w:r>
      <w:r w:rsidR="000A643A" w:rsidRPr="005F0508">
        <w:rPr>
          <w:rFonts w:ascii="Times New Roman" w:hAnsi="Times New Roman"/>
          <w:sz w:val="24"/>
          <w:szCs w:val="24"/>
          <w:lang w:eastAsia="pl-PL"/>
        </w:rPr>
        <w:t xml:space="preserve"> ona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zmniejszyć ryzyko sytuacji, w których na podstawie pomówień przestępców skazywana lub tymczasowo aresztowana jest osoba niewinna, a odpowiedzialność karna przestępcy jest znacząco ograniczona. </w:t>
      </w:r>
    </w:p>
    <w:p w:rsidR="008C295F" w:rsidRPr="005F0508" w:rsidRDefault="008C295F" w:rsidP="00F57934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5F0508">
        <w:rPr>
          <w:rFonts w:ascii="Times New Roman" w:hAnsi="Times New Roman"/>
          <w:sz w:val="24"/>
          <w:szCs w:val="24"/>
          <w:lang w:eastAsia="pl-PL"/>
        </w:rPr>
        <w:t xml:space="preserve">Skutkiem wprowadzonej zmiany winno być </w:t>
      </w:r>
      <w:r w:rsidR="00113DDA" w:rsidRPr="005F0508">
        <w:rPr>
          <w:rFonts w:ascii="Times New Roman" w:hAnsi="Times New Roman"/>
          <w:sz w:val="24"/>
          <w:szCs w:val="24"/>
          <w:lang w:eastAsia="pl-PL"/>
        </w:rPr>
        <w:t xml:space="preserve">ponadto </w:t>
      </w:r>
      <w:r w:rsidRPr="005F0508">
        <w:rPr>
          <w:rFonts w:ascii="Times New Roman" w:hAnsi="Times New Roman"/>
          <w:sz w:val="24"/>
          <w:szCs w:val="24"/>
          <w:lang w:eastAsia="pl-PL"/>
        </w:rPr>
        <w:t>częstsze sięganie przez organy ścigania do rozwiązań przewidziany</w:t>
      </w:r>
      <w:r w:rsidR="00D12918">
        <w:rPr>
          <w:rFonts w:ascii="Times New Roman" w:hAnsi="Times New Roman"/>
          <w:sz w:val="24"/>
          <w:szCs w:val="24"/>
          <w:lang w:eastAsia="pl-PL"/>
        </w:rPr>
        <w:t>ch w ustawie o świadku koronnym</w:t>
      </w:r>
      <w:r w:rsidRPr="005F0508">
        <w:rPr>
          <w:rFonts w:ascii="Times New Roman" w:hAnsi="Times New Roman"/>
          <w:sz w:val="24"/>
          <w:szCs w:val="24"/>
          <w:lang w:eastAsia="pl-PL"/>
        </w:rPr>
        <w:t xml:space="preserve"> zamiast nadzwyczajnego złagodzenia kary na podstawie art. 60 § 3</w:t>
      </w:r>
      <w:r w:rsidR="00EC5BAF" w:rsidRPr="005F0508">
        <w:rPr>
          <w:rFonts w:ascii="Times New Roman" w:hAnsi="Times New Roman"/>
          <w:sz w:val="24"/>
          <w:szCs w:val="24"/>
          <w:lang w:eastAsia="pl-PL"/>
        </w:rPr>
        <w:t xml:space="preserve"> k.k</w:t>
      </w:r>
      <w:r w:rsidRPr="005F0508"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="00EC5BAF" w:rsidRPr="005F0508">
        <w:rPr>
          <w:rFonts w:ascii="Times New Roman" w:hAnsi="Times New Roman"/>
          <w:sz w:val="24"/>
          <w:szCs w:val="24"/>
          <w:lang w:eastAsia="pl-PL"/>
        </w:rPr>
        <w:t>Z</w:t>
      </w:r>
      <w:r w:rsidRPr="005F0508">
        <w:rPr>
          <w:rFonts w:ascii="Times New Roman" w:hAnsi="Times New Roman"/>
          <w:sz w:val="24"/>
          <w:szCs w:val="24"/>
          <w:lang w:eastAsia="pl-PL"/>
        </w:rPr>
        <w:t xml:space="preserve">mniejszy </w:t>
      </w:r>
      <w:r w:rsidR="00113DDA" w:rsidRPr="005F0508">
        <w:rPr>
          <w:rFonts w:ascii="Times New Roman" w:hAnsi="Times New Roman"/>
          <w:sz w:val="24"/>
          <w:szCs w:val="24"/>
          <w:lang w:eastAsia="pl-PL"/>
        </w:rPr>
        <w:t>to r</w:t>
      </w:r>
      <w:r w:rsidRPr="005F0508">
        <w:rPr>
          <w:rFonts w:ascii="Times New Roman" w:hAnsi="Times New Roman"/>
          <w:sz w:val="24"/>
          <w:szCs w:val="24"/>
          <w:lang w:eastAsia="pl-PL"/>
        </w:rPr>
        <w:t>yzyko uchylenia wyroku na skutek apelacji i podniesionych w niej zarzutów dotyczących oceny wyjaśnień pomawiającego, który uzyskał nadzwyczajne złagodzenie kary n</w:t>
      </w:r>
      <w:r w:rsidR="00F0445A" w:rsidRPr="005F0508">
        <w:rPr>
          <w:rFonts w:ascii="Times New Roman" w:hAnsi="Times New Roman"/>
          <w:sz w:val="24"/>
          <w:szCs w:val="24"/>
          <w:lang w:eastAsia="pl-PL"/>
        </w:rPr>
        <w:t>a podstawie art.</w:t>
      </w:r>
      <w:r w:rsidR="00A251CA" w:rsidRPr="005F0508">
        <w:rPr>
          <w:rFonts w:ascii="Times New Roman" w:hAnsi="Times New Roman"/>
          <w:sz w:val="24"/>
          <w:szCs w:val="24"/>
          <w:lang w:eastAsia="pl-PL"/>
        </w:rPr>
        <w:t> </w:t>
      </w:r>
      <w:r w:rsidR="00F0445A" w:rsidRPr="005F0508">
        <w:rPr>
          <w:rFonts w:ascii="Times New Roman" w:hAnsi="Times New Roman"/>
          <w:sz w:val="24"/>
          <w:szCs w:val="24"/>
          <w:lang w:eastAsia="pl-PL"/>
        </w:rPr>
        <w:t>60</w:t>
      </w:r>
      <w:r w:rsidR="00A251CA" w:rsidRPr="005F0508">
        <w:rPr>
          <w:rFonts w:ascii="Times New Roman" w:hAnsi="Times New Roman"/>
          <w:sz w:val="24"/>
          <w:szCs w:val="24"/>
          <w:lang w:eastAsia="pl-PL"/>
        </w:rPr>
        <w:t> </w:t>
      </w:r>
      <w:r w:rsidR="00F0445A" w:rsidRPr="005F0508">
        <w:rPr>
          <w:rFonts w:ascii="Times New Roman" w:hAnsi="Times New Roman"/>
          <w:sz w:val="24"/>
          <w:szCs w:val="24"/>
          <w:lang w:eastAsia="pl-PL"/>
        </w:rPr>
        <w:t>§</w:t>
      </w:r>
      <w:r w:rsidR="00A251CA" w:rsidRPr="005F0508">
        <w:rPr>
          <w:rFonts w:ascii="Times New Roman" w:hAnsi="Times New Roman"/>
          <w:sz w:val="24"/>
          <w:szCs w:val="24"/>
          <w:lang w:eastAsia="pl-PL"/>
        </w:rPr>
        <w:t xml:space="preserve"> 3</w:t>
      </w:r>
      <w:r w:rsidR="00F0445A" w:rsidRPr="005F0508">
        <w:rPr>
          <w:rFonts w:ascii="Times New Roman" w:hAnsi="Times New Roman"/>
          <w:sz w:val="24"/>
          <w:szCs w:val="24"/>
          <w:lang w:eastAsia="pl-PL"/>
        </w:rPr>
        <w:t xml:space="preserve"> k.k.</w:t>
      </w:r>
      <w:r w:rsidR="00977B7B">
        <w:rPr>
          <w:rFonts w:ascii="Times New Roman" w:hAnsi="Times New Roman"/>
          <w:sz w:val="24"/>
          <w:szCs w:val="24"/>
          <w:lang w:eastAsia="pl-PL"/>
        </w:rPr>
        <w:t xml:space="preserve"> Z</w:t>
      </w:r>
      <w:r w:rsidR="001308E7" w:rsidRPr="005F0508">
        <w:rPr>
          <w:rFonts w:ascii="Times New Roman" w:hAnsi="Times New Roman"/>
          <w:sz w:val="24"/>
          <w:szCs w:val="24"/>
          <w:lang w:eastAsia="pl-PL"/>
        </w:rPr>
        <w:t xml:space="preserve">większy się </w:t>
      </w:r>
      <w:r w:rsidRPr="005F0508">
        <w:rPr>
          <w:rFonts w:ascii="Times New Roman" w:hAnsi="Times New Roman"/>
          <w:sz w:val="24"/>
          <w:szCs w:val="24"/>
          <w:lang w:eastAsia="pl-PL"/>
        </w:rPr>
        <w:t>prawdopodob</w:t>
      </w:r>
      <w:r w:rsidR="001308E7" w:rsidRPr="005F0508">
        <w:rPr>
          <w:rFonts w:ascii="Times New Roman" w:hAnsi="Times New Roman"/>
          <w:sz w:val="24"/>
          <w:szCs w:val="24"/>
          <w:lang w:eastAsia="pl-PL"/>
        </w:rPr>
        <w:t>ieństwo</w:t>
      </w:r>
      <w:r w:rsidRPr="005F0508">
        <w:rPr>
          <w:rFonts w:ascii="Times New Roman" w:hAnsi="Times New Roman"/>
          <w:sz w:val="24"/>
          <w:szCs w:val="24"/>
          <w:lang w:eastAsia="pl-PL"/>
        </w:rPr>
        <w:t>, że osoba niewinna nie poniesie odpowiedzialności karnej, a sprawca przestęp</w:t>
      </w:r>
      <w:r w:rsidR="001308E7" w:rsidRPr="005F0508">
        <w:rPr>
          <w:rFonts w:ascii="Times New Roman" w:hAnsi="Times New Roman"/>
          <w:sz w:val="24"/>
          <w:szCs w:val="24"/>
          <w:lang w:eastAsia="pl-PL"/>
        </w:rPr>
        <w:t>stwa</w:t>
      </w:r>
      <w:r w:rsidRPr="005F0508">
        <w:rPr>
          <w:rFonts w:ascii="Times New Roman" w:hAnsi="Times New Roman"/>
          <w:sz w:val="24"/>
          <w:szCs w:val="24"/>
          <w:lang w:eastAsia="pl-PL"/>
        </w:rPr>
        <w:t xml:space="preserve"> poniesie karę. </w:t>
      </w:r>
    </w:p>
    <w:p w:rsidR="008C295F" w:rsidRPr="005F0508" w:rsidRDefault="0062095B" w:rsidP="006B69C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5F0508">
        <w:rPr>
          <w:rFonts w:ascii="Times New Roman" w:hAnsi="Times New Roman"/>
          <w:sz w:val="24"/>
          <w:szCs w:val="24"/>
          <w:lang w:eastAsia="pl-PL"/>
        </w:rPr>
        <w:t xml:space="preserve">Podniesiono także, iż do skutków finansowych projektowanych zmian należeć będzie prognoza pozytywnego oddziaływania </w:t>
      </w:r>
      <w:r w:rsidR="006B69C8" w:rsidRPr="005F0508">
        <w:rPr>
          <w:rFonts w:ascii="Times New Roman" w:hAnsi="Times New Roman"/>
          <w:sz w:val="24"/>
          <w:szCs w:val="24"/>
          <w:lang w:eastAsia="pl-PL"/>
        </w:rPr>
        <w:t>na finanse publiczne</w:t>
      </w:r>
      <w:r w:rsidR="0051377D" w:rsidRPr="005F0508">
        <w:rPr>
          <w:rFonts w:ascii="Times New Roman" w:hAnsi="Times New Roman"/>
          <w:sz w:val="24"/>
          <w:szCs w:val="24"/>
          <w:lang w:eastAsia="pl-PL"/>
        </w:rPr>
        <w:t xml:space="preserve"> oraz</w:t>
      </w:r>
      <w:r w:rsidR="003C2841"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ogranicz</w:t>
      </w:r>
      <w:r w:rsidR="003C2841" w:rsidRPr="005F0508">
        <w:rPr>
          <w:rFonts w:ascii="Times New Roman" w:hAnsi="Times New Roman"/>
          <w:sz w:val="24"/>
          <w:szCs w:val="24"/>
          <w:lang w:eastAsia="pl-PL"/>
        </w:rPr>
        <w:t>enie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C2841" w:rsidRPr="005F0508">
        <w:rPr>
          <w:rFonts w:ascii="Times New Roman" w:hAnsi="Times New Roman"/>
          <w:sz w:val="24"/>
          <w:szCs w:val="24"/>
          <w:lang w:eastAsia="pl-PL"/>
        </w:rPr>
        <w:t xml:space="preserve">wysokości 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>wypłacan</w:t>
      </w:r>
      <w:r w:rsidR="003C2841" w:rsidRPr="005F0508">
        <w:rPr>
          <w:rFonts w:ascii="Times New Roman" w:hAnsi="Times New Roman"/>
          <w:sz w:val="24"/>
          <w:szCs w:val="24"/>
          <w:lang w:eastAsia="pl-PL"/>
        </w:rPr>
        <w:t>ych</w:t>
      </w:r>
      <w:r w:rsidR="008C295F" w:rsidRPr="005F0508">
        <w:rPr>
          <w:rFonts w:ascii="Times New Roman" w:hAnsi="Times New Roman"/>
          <w:sz w:val="24"/>
          <w:szCs w:val="24"/>
          <w:lang w:eastAsia="pl-PL"/>
        </w:rPr>
        <w:t xml:space="preserve"> przez Skarb Państwa kwot odszkodowań i zadośćuczynienia za oczywiście niesłuszne skazanie lub tymczasowe aresztowanie. </w:t>
      </w:r>
    </w:p>
    <w:p w:rsidR="00743643" w:rsidRPr="005F0508" w:rsidRDefault="00743643" w:rsidP="00953713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:rsidR="00F80CBB" w:rsidRPr="005F0508" w:rsidRDefault="00F80CBB" w:rsidP="00953713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:rsidR="00280C93" w:rsidRPr="005F0508" w:rsidRDefault="00280C93" w:rsidP="00953713">
      <w:pPr>
        <w:spacing w:after="0" w:line="36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Projektowana nowelizacja art. </w:t>
      </w:r>
      <w:r w:rsidR="002720E5" w:rsidRPr="005F0508">
        <w:rPr>
          <w:rFonts w:ascii="Times New Roman" w:eastAsia="Calibri" w:hAnsi="Times New Roman"/>
          <w:sz w:val="24"/>
          <w:szCs w:val="24"/>
        </w:rPr>
        <w:t xml:space="preserve">60 § </w:t>
      </w:r>
      <w:r w:rsidR="008C2F53" w:rsidRPr="005F0508">
        <w:rPr>
          <w:rFonts w:ascii="Times New Roman" w:eastAsia="Calibri" w:hAnsi="Times New Roman"/>
          <w:sz w:val="24"/>
          <w:szCs w:val="24"/>
        </w:rPr>
        <w:t>3</w:t>
      </w:r>
      <w:r w:rsidR="002720E5" w:rsidRPr="005F0508">
        <w:rPr>
          <w:rFonts w:ascii="Times New Roman" w:eastAsia="Calibri" w:hAnsi="Times New Roman"/>
          <w:sz w:val="24"/>
          <w:szCs w:val="24"/>
        </w:rPr>
        <w:t xml:space="preserve"> k.k. </w:t>
      </w:r>
      <w:r w:rsidR="00FF09FE" w:rsidRPr="005F0508">
        <w:rPr>
          <w:rFonts w:ascii="Times New Roman" w:eastAsia="Calibri" w:hAnsi="Times New Roman"/>
          <w:sz w:val="24"/>
          <w:szCs w:val="24"/>
        </w:rPr>
        <w:t xml:space="preserve">i </w:t>
      </w:r>
      <w:r w:rsidR="002720E5" w:rsidRPr="005F0508">
        <w:rPr>
          <w:rFonts w:ascii="Times New Roman" w:eastAsia="Calibri" w:hAnsi="Times New Roman"/>
          <w:sz w:val="24"/>
          <w:szCs w:val="24"/>
        </w:rPr>
        <w:t xml:space="preserve">wynikające z tej zmiany </w:t>
      </w:r>
      <w:r w:rsidR="00606E5C" w:rsidRPr="005F0508">
        <w:rPr>
          <w:rFonts w:ascii="Times New Roman" w:eastAsia="Calibri" w:hAnsi="Times New Roman"/>
          <w:sz w:val="24"/>
          <w:szCs w:val="24"/>
        </w:rPr>
        <w:t>inne</w:t>
      </w:r>
      <w:r w:rsidR="00FF09FE" w:rsidRPr="005F0508">
        <w:rPr>
          <w:rFonts w:ascii="Times New Roman" w:eastAsia="Calibri" w:hAnsi="Times New Roman"/>
          <w:sz w:val="24"/>
          <w:szCs w:val="24"/>
        </w:rPr>
        <w:t xml:space="preserve"> rozwiązania budzą </w:t>
      </w:r>
      <w:r w:rsidR="0003652B" w:rsidRPr="005F0508">
        <w:rPr>
          <w:rFonts w:ascii="Times New Roman" w:eastAsia="Calibri" w:hAnsi="Times New Roman"/>
          <w:sz w:val="24"/>
          <w:szCs w:val="24"/>
        </w:rPr>
        <w:t xml:space="preserve">poważne </w:t>
      </w:r>
      <w:r w:rsidRPr="005F0508">
        <w:rPr>
          <w:rFonts w:ascii="Times New Roman" w:eastAsia="Calibri" w:hAnsi="Times New Roman"/>
          <w:sz w:val="24"/>
          <w:szCs w:val="24"/>
        </w:rPr>
        <w:t>wątpliwości</w:t>
      </w:r>
      <w:r w:rsidR="00981B17" w:rsidRPr="005F0508">
        <w:rPr>
          <w:rFonts w:ascii="Times New Roman" w:eastAsia="Calibri" w:hAnsi="Times New Roman"/>
          <w:sz w:val="24"/>
          <w:szCs w:val="24"/>
        </w:rPr>
        <w:t xml:space="preserve"> co do </w:t>
      </w:r>
      <w:r w:rsidR="0003652B" w:rsidRPr="005F0508">
        <w:rPr>
          <w:rFonts w:ascii="Times New Roman" w:eastAsia="Calibri" w:hAnsi="Times New Roman"/>
          <w:sz w:val="24"/>
          <w:szCs w:val="24"/>
        </w:rPr>
        <w:t>zasadnoś</w:t>
      </w:r>
      <w:r w:rsidR="00981B17" w:rsidRPr="005F0508">
        <w:rPr>
          <w:rFonts w:ascii="Times New Roman" w:eastAsia="Calibri" w:hAnsi="Times New Roman"/>
          <w:sz w:val="24"/>
          <w:szCs w:val="24"/>
        </w:rPr>
        <w:t>ci</w:t>
      </w:r>
      <w:r w:rsidR="0003652B" w:rsidRPr="005F0508">
        <w:rPr>
          <w:rFonts w:ascii="Times New Roman" w:eastAsia="Calibri" w:hAnsi="Times New Roman"/>
          <w:sz w:val="24"/>
          <w:szCs w:val="24"/>
        </w:rPr>
        <w:t xml:space="preserve"> ich wprowadzenia</w:t>
      </w:r>
      <w:r w:rsidR="00DA47D9" w:rsidRPr="005F0508">
        <w:rPr>
          <w:rFonts w:ascii="Times New Roman" w:eastAsia="Calibri" w:hAnsi="Times New Roman"/>
          <w:sz w:val="24"/>
          <w:szCs w:val="24"/>
        </w:rPr>
        <w:t>.</w:t>
      </w:r>
      <w:r w:rsidR="00981B17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03652B" w:rsidRPr="005F0508">
        <w:rPr>
          <w:rFonts w:ascii="Times New Roman" w:eastAsia="Calibri" w:hAnsi="Times New Roman"/>
          <w:sz w:val="24"/>
          <w:szCs w:val="24"/>
        </w:rPr>
        <w:t xml:space="preserve"> </w:t>
      </w:r>
    </w:p>
    <w:p w:rsidR="00472565" w:rsidRPr="005F0508" w:rsidRDefault="001A459B" w:rsidP="00091A3B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W pierwszej kolejności zauważyć trzeba, że </w:t>
      </w:r>
      <w:r w:rsidR="00091A3B" w:rsidRPr="005F0508">
        <w:rPr>
          <w:rFonts w:ascii="Times New Roman" w:eastAsia="Calibri" w:hAnsi="Times New Roman"/>
          <w:sz w:val="24"/>
          <w:szCs w:val="24"/>
        </w:rPr>
        <w:t xml:space="preserve">możliwość zastosowania </w:t>
      </w:r>
      <w:r w:rsidR="00472565" w:rsidRPr="005F0508">
        <w:rPr>
          <w:rFonts w:ascii="Times New Roman" w:eastAsia="Calibri" w:hAnsi="Times New Roman"/>
          <w:sz w:val="24"/>
          <w:szCs w:val="24"/>
        </w:rPr>
        <w:t xml:space="preserve">projektowanej </w:t>
      </w:r>
      <w:r w:rsidR="00091A3B" w:rsidRPr="005F0508">
        <w:rPr>
          <w:rFonts w:ascii="Times New Roman" w:eastAsia="Calibri" w:hAnsi="Times New Roman"/>
          <w:sz w:val="24"/>
          <w:szCs w:val="24"/>
        </w:rPr>
        <w:t xml:space="preserve">normy z art. 60 § 3 k.k. uzależniona będzie od: </w:t>
      </w:r>
    </w:p>
    <w:p w:rsidR="00472565" w:rsidRPr="005F0508" w:rsidRDefault="00091A3B" w:rsidP="00E158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0" w:after="0" w:line="398" w:lineRule="exact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lastRenderedPageBreak/>
        <w:t>współdział</w:t>
      </w:r>
      <w:r w:rsidR="00472565" w:rsidRPr="005F0508">
        <w:rPr>
          <w:rFonts w:ascii="Times New Roman" w:eastAsia="Calibri" w:hAnsi="Times New Roman"/>
          <w:sz w:val="24"/>
          <w:szCs w:val="24"/>
        </w:rPr>
        <w:t>ania sprawcy z innymi osobami w popełnieniu przestępstwa,</w:t>
      </w:r>
      <w:r w:rsidRPr="005F0508">
        <w:rPr>
          <w:rFonts w:ascii="Times New Roman" w:eastAsia="Calibri" w:hAnsi="Times New Roman"/>
          <w:sz w:val="24"/>
          <w:szCs w:val="24"/>
        </w:rPr>
        <w:t xml:space="preserve"> </w:t>
      </w:r>
    </w:p>
    <w:p w:rsidR="00B435F2" w:rsidRPr="005F0508" w:rsidRDefault="00091A3B" w:rsidP="00E158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0" w:after="0" w:line="398" w:lineRule="exact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>ujawnienia przez sprawcę wobec organu powołanego do ścigania przestępstw informacji dotyczącej osób uczestniczących w popełnieniu przestępstwa oraz istotnych okoliczności jego popełnienia</w:t>
      </w:r>
      <w:r w:rsidR="005F05FC" w:rsidRPr="005F0508">
        <w:rPr>
          <w:rFonts w:ascii="Times New Roman" w:eastAsia="Calibri" w:hAnsi="Times New Roman"/>
          <w:sz w:val="24"/>
          <w:szCs w:val="24"/>
        </w:rPr>
        <w:t>,</w:t>
      </w:r>
    </w:p>
    <w:p w:rsidR="00091A3B" w:rsidRPr="005F0508" w:rsidRDefault="00091A3B" w:rsidP="00E158B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0" w:after="0" w:line="398" w:lineRule="exact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>potwierdzenia informacji i okoliczności w dowodach innych niż wyjaśnienia lub zeznania osób, wobec których stosuje się nadzwyczajne złagodzenie kary, na podstawie art. 60 § 3 k.k. lub można zastosować nadzwyczajne złagodzenie kary, na podstawie art.</w:t>
      </w:r>
      <w:r w:rsidR="00A251CA" w:rsidRPr="005F0508">
        <w:rPr>
          <w:rFonts w:ascii="Times New Roman" w:eastAsia="Calibri" w:hAnsi="Times New Roman"/>
          <w:sz w:val="24"/>
          <w:szCs w:val="24"/>
        </w:rPr>
        <w:t> </w:t>
      </w:r>
      <w:r w:rsidRPr="005F0508">
        <w:rPr>
          <w:rFonts w:ascii="Times New Roman" w:eastAsia="Calibri" w:hAnsi="Times New Roman"/>
          <w:sz w:val="24"/>
          <w:szCs w:val="24"/>
        </w:rPr>
        <w:t>60</w:t>
      </w:r>
      <w:r w:rsidR="00A251CA" w:rsidRPr="005F0508">
        <w:rPr>
          <w:rFonts w:ascii="Times New Roman" w:eastAsia="Calibri" w:hAnsi="Times New Roman"/>
          <w:sz w:val="24"/>
          <w:szCs w:val="24"/>
        </w:rPr>
        <w:t> </w:t>
      </w:r>
      <w:r w:rsidRPr="005F0508">
        <w:rPr>
          <w:rFonts w:ascii="Times New Roman" w:eastAsia="Calibri" w:hAnsi="Times New Roman"/>
          <w:sz w:val="24"/>
          <w:szCs w:val="24"/>
        </w:rPr>
        <w:t>§</w:t>
      </w:r>
      <w:r w:rsidR="00A251CA" w:rsidRPr="005F0508">
        <w:rPr>
          <w:rFonts w:ascii="Times New Roman" w:eastAsia="Calibri" w:hAnsi="Times New Roman"/>
          <w:sz w:val="24"/>
          <w:szCs w:val="24"/>
        </w:rPr>
        <w:t> </w:t>
      </w:r>
      <w:r w:rsidRPr="005F0508">
        <w:rPr>
          <w:rFonts w:ascii="Times New Roman" w:eastAsia="Calibri" w:hAnsi="Times New Roman"/>
          <w:sz w:val="24"/>
          <w:szCs w:val="24"/>
        </w:rPr>
        <w:t>4 k.k.</w:t>
      </w:r>
    </w:p>
    <w:p w:rsidR="006E69CA" w:rsidRPr="005F0508" w:rsidRDefault="00091A3B" w:rsidP="001A459B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>W stosunku do obecnie obowiązującej regulacji kodeksowej zmiana polega na dodaniu ostatniej przesłanki, zakładającej w istocie potwierdzenie dowodów dostarczonych przez „małego świadka koronnego” w innych dowodach. Nie mogą to być jednak dowolne dowody, ponieważ wykluczeniu ulegną dowody w postaci dowodów z zeznań i wyjaśnień dostarczonych przez innych „małych świadków koronnych” (tj. osób, o których mowa w</w:t>
      </w:r>
      <w:r w:rsidR="00A251CA" w:rsidRPr="005F0508">
        <w:rPr>
          <w:rFonts w:ascii="Times New Roman" w:eastAsia="Calibri" w:hAnsi="Times New Roman"/>
          <w:sz w:val="24"/>
          <w:szCs w:val="24"/>
        </w:rPr>
        <w:t> </w:t>
      </w:r>
      <w:r w:rsidRPr="005F0508">
        <w:rPr>
          <w:rFonts w:ascii="Times New Roman" w:eastAsia="Calibri" w:hAnsi="Times New Roman"/>
          <w:sz w:val="24"/>
          <w:szCs w:val="24"/>
        </w:rPr>
        <w:t>art.</w:t>
      </w:r>
      <w:r w:rsidR="00A251CA" w:rsidRPr="005F0508">
        <w:rPr>
          <w:rFonts w:ascii="Times New Roman" w:eastAsia="Calibri" w:hAnsi="Times New Roman"/>
          <w:sz w:val="24"/>
          <w:szCs w:val="24"/>
        </w:rPr>
        <w:t> </w:t>
      </w:r>
      <w:r w:rsidRPr="005F0508">
        <w:rPr>
          <w:rFonts w:ascii="Times New Roman" w:eastAsia="Calibri" w:hAnsi="Times New Roman"/>
          <w:sz w:val="24"/>
          <w:szCs w:val="24"/>
        </w:rPr>
        <w:t>60 § 3 i 4 k.k.).</w:t>
      </w:r>
      <w:r w:rsidR="002C4393" w:rsidRPr="005F0508">
        <w:rPr>
          <w:rFonts w:ascii="Times New Roman" w:eastAsia="Calibri" w:hAnsi="Times New Roman"/>
          <w:sz w:val="24"/>
          <w:szCs w:val="24"/>
        </w:rPr>
        <w:t xml:space="preserve"> </w:t>
      </w:r>
    </w:p>
    <w:p w:rsidR="00E4606B" w:rsidRPr="005F0508" w:rsidRDefault="002C4393" w:rsidP="00E4606B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Nadto </w:t>
      </w:r>
      <w:r w:rsidR="001A459B" w:rsidRPr="005F0508">
        <w:rPr>
          <w:rFonts w:ascii="Times New Roman" w:eastAsia="Calibri" w:hAnsi="Times New Roman"/>
          <w:sz w:val="24"/>
          <w:szCs w:val="24"/>
        </w:rPr>
        <w:t>wprowadzenie w art. 60 § 3 k.k. wymogu weryfikacji wyjaśnień osoby współdziałającej z innymi osobami w popełnieniu przestępstwa, która ujawni wobec organu powołanego do ścigania przestępstw informacje d</w:t>
      </w:r>
      <w:r w:rsidR="00EF033D" w:rsidRPr="005F0508">
        <w:rPr>
          <w:rFonts w:ascii="Times New Roman" w:eastAsia="Calibri" w:hAnsi="Times New Roman"/>
          <w:sz w:val="24"/>
          <w:szCs w:val="24"/>
        </w:rPr>
        <w:t>otyczące osób uczestniczących w </w:t>
      </w:r>
      <w:r w:rsidR="001A459B" w:rsidRPr="005F0508">
        <w:rPr>
          <w:rFonts w:ascii="Times New Roman" w:eastAsia="Calibri" w:hAnsi="Times New Roman"/>
          <w:sz w:val="24"/>
          <w:szCs w:val="24"/>
        </w:rPr>
        <w:t>popełnieniu przestępstwa oraz istotne okoliczności jego popełnienia, będzie prowadzić do</w:t>
      </w:r>
      <w:r w:rsidR="00A251CA" w:rsidRPr="005F0508">
        <w:rPr>
          <w:rFonts w:ascii="Times New Roman" w:eastAsia="Calibri" w:hAnsi="Times New Roman"/>
          <w:sz w:val="24"/>
          <w:szCs w:val="24"/>
        </w:rPr>
        <w:t> </w:t>
      </w:r>
      <w:r w:rsidR="001A459B" w:rsidRPr="005F0508">
        <w:rPr>
          <w:rFonts w:ascii="Times New Roman" w:eastAsia="Calibri" w:hAnsi="Times New Roman"/>
          <w:sz w:val="24"/>
          <w:szCs w:val="24"/>
        </w:rPr>
        <w:t>naruszenia zasady swobodnej oceny dowodów przewidzianej w art. 7 k.p.k</w:t>
      </w:r>
      <w:r w:rsidR="00763E87" w:rsidRPr="005F0508">
        <w:rPr>
          <w:rFonts w:ascii="Times New Roman" w:eastAsia="Calibri" w:hAnsi="Times New Roman"/>
          <w:sz w:val="24"/>
          <w:szCs w:val="24"/>
        </w:rPr>
        <w:t>.</w:t>
      </w:r>
      <w:r w:rsidR="009737CE" w:rsidRPr="005F0508">
        <w:rPr>
          <w:rFonts w:ascii="Times New Roman" w:eastAsia="Calibri" w:hAnsi="Times New Roman"/>
          <w:sz w:val="24"/>
          <w:szCs w:val="24"/>
        </w:rPr>
        <w:t xml:space="preserve"> i łącząc</w:t>
      </w:r>
      <w:r w:rsidR="00A251CA" w:rsidRPr="005F0508">
        <w:rPr>
          <w:rFonts w:ascii="Times New Roman" w:eastAsia="Calibri" w:hAnsi="Times New Roman"/>
          <w:sz w:val="24"/>
          <w:szCs w:val="24"/>
        </w:rPr>
        <w:t>ej</w:t>
      </w:r>
      <w:r w:rsidR="009737CE" w:rsidRPr="005F0508">
        <w:rPr>
          <w:rFonts w:ascii="Times New Roman" w:eastAsia="Calibri" w:hAnsi="Times New Roman"/>
          <w:sz w:val="24"/>
          <w:szCs w:val="24"/>
        </w:rPr>
        <w:t xml:space="preserve"> się ściśle z zasadą prawdy</w:t>
      </w:r>
      <w:r w:rsidR="001A459B" w:rsidRPr="005F0508">
        <w:rPr>
          <w:rFonts w:ascii="Times New Roman" w:eastAsia="Calibri" w:hAnsi="Times New Roman"/>
          <w:sz w:val="24"/>
          <w:szCs w:val="24"/>
        </w:rPr>
        <w:t>.</w:t>
      </w:r>
      <w:r w:rsidR="00163393" w:rsidRPr="005F0508">
        <w:rPr>
          <w:rFonts w:ascii="Times New Roman" w:eastAsia="Calibri" w:hAnsi="Times New Roman"/>
          <w:sz w:val="24"/>
          <w:szCs w:val="24"/>
        </w:rPr>
        <w:t xml:space="preserve"> Nie sposób podzielić oceny projektodawców, iż proponowana zmiana zmierza do </w:t>
      </w:r>
      <w:r w:rsidR="00FC784B" w:rsidRPr="005F0508">
        <w:rPr>
          <w:rFonts w:ascii="Times New Roman" w:eastAsia="Calibri" w:hAnsi="Times New Roman"/>
          <w:sz w:val="24"/>
          <w:szCs w:val="24"/>
        </w:rPr>
        <w:t>„</w:t>
      </w:r>
      <w:r w:rsidR="00163393" w:rsidRPr="005F0508">
        <w:rPr>
          <w:rFonts w:ascii="Times New Roman" w:eastAsia="Calibri" w:hAnsi="Times New Roman"/>
          <w:sz w:val="24"/>
          <w:szCs w:val="24"/>
        </w:rPr>
        <w:t>urzeczywistnienia prymatu prawdy materialnej z jednoczesnym zagwarantowaniem skutecznych narzędzi walki z przestępczością zorganizowaną</w:t>
      </w:r>
      <w:r w:rsidR="00AA3E5D">
        <w:rPr>
          <w:rFonts w:ascii="Times New Roman" w:eastAsia="Calibri" w:hAnsi="Times New Roman"/>
          <w:sz w:val="24"/>
          <w:szCs w:val="24"/>
        </w:rPr>
        <w:t>,</w:t>
      </w:r>
      <w:r w:rsidR="00163393" w:rsidRPr="005F0508">
        <w:rPr>
          <w:rFonts w:ascii="Times New Roman" w:eastAsia="Calibri" w:hAnsi="Times New Roman"/>
          <w:sz w:val="24"/>
          <w:szCs w:val="24"/>
        </w:rPr>
        <w:t xml:space="preserve"> polegających na złamaniu tzw. </w:t>
      </w:r>
      <w:r w:rsidR="00611019" w:rsidRPr="005F0508">
        <w:rPr>
          <w:rFonts w:ascii="Times New Roman" w:eastAsia="Calibri" w:hAnsi="Times New Roman"/>
          <w:sz w:val="24"/>
          <w:szCs w:val="24"/>
        </w:rPr>
        <w:t>s</w:t>
      </w:r>
      <w:r w:rsidR="00163393" w:rsidRPr="005F0508">
        <w:rPr>
          <w:rFonts w:ascii="Times New Roman" w:eastAsia="Calibri" w:hAnsi="Times New Roman"/>
          <w:sz w:val="24"/>
          <w:szCs w:val="24"/>
        </w:rPr>
        <w:t>olidarności sprawców przestępstw współdziałających z</w:t>
      </w:r>
      <w:r w:rsidR="00A251CA" w:rsidRPr="005F0508">
        <w:rPr>
          <w:rFonts w:ascii="Times New Roman" w:eastAsia="Calibri" w:hAnsi="Times New Roman"/>
          <w:sz w:val="24"/>
          <w:szCs w:val="24"/>
        </w:rPr>
        <w:t> </w:t>
      </w:r>
      <w:r w:rsidR="00163393" w:rsidRPr="005F0508">
        <w:rPr>
          <w:rFonts w:ascii="Times New Roman" w:eastAsia="Calibri" w:hAnsi="Times New Roman"/>
          <w:sz w:val="24"/>
          <w:szCs w:val="24"/>
        </w:rPr>
        <w:t>innymi osobami</w:t>
      </w:r>
      <w:r w:rsidR="00FC784B" w:rsidRPr="005F0508">
        <w:rPr>
          <w:rFonts w:ascii="Times New Roman" w:eastAsia="Calibri" w:hAnsi="Times New Roman"/>
          <w:sz w:val="24"/>
          <w:szCs w:val="24"/>
        </w:rPr>
        <w:t>.</w:t>
      </w:r>
      <w:r w:rsidR="00163393" w:rsidRPr="005F0508">
        <w:rPr>
          <w:rFonts w:ascii="Times New Roman" w:eastAsia="Calibri" w:hAnsi="Times New Roman"/>
          <w:sz w:val="24"/>
          <w:szCs w:val="24"/>
        </w:rPr>
        <w:t>”</w:t>
      </w:r>
      <w:r w:rsidR="00A251CA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FC784B" w:rsidRPr="005F0508">
        <w:rPr>
          <w:rFonts w:ascii="Times New Roman" w:eastAsia="Calibri" w:hAnsi="Times New Roman"/>
          <w:sz w:val="24"/>
          <w:szCs w:val="24"/>
        </w:rPr>
        <w:t xml:space="preserve">Zgłoszona propozycja wprost </w:t>
      </w:r>
      <w:r w:rsidR="00611019" w:rsidRPr="005F0508">
        <w:rPr>
          <w:rFonts w:ascii="Times New Roman" w:eastAsia="Calibri" w:hAnsi="Times New Roman"/>
          <w:sz w:val="24"/>
          <w:szCs w:val="24"/>
        </w:rPr>
        <w:t>zmierza</w:t>
      </w:r>
      <w:r w:rsidR="00FC784B" w:rsidRPr="005F0508">
        <w:rPr>
          <w:rFonts w:ascii="Times New Roman" w:eastAsia="Calibri" w:hAnsi="Times New Roman"/>
          <w:sz w:val="24"/>
          <w:szCs w:val="24"/>
        </w:rPr>
        <w:t xml:space="preserve"> do zanegowania zasady prawdy, ponieważ łączy się z</w:t>
      </w:r>
      <w:r w:rsidR="00C31BDC">
        <w:rPr>
          <w:rFonts w:ascii="Times New Roman" w:eastAsia="Calibri" w:hAnsi="Times New Roman"/>
          <w:sz w:val="24"/>
          <w:szCs w:val="24"/>
        </w:rPr>
        <w:t> </w:t>
      </w:r>
      <w:r w:rsidR="00FC784B" w:rsidRPr="005F0508">
        <w:rPr>
          <w:rFonts w:ascii="Times New Roman" w:eastAsia="Calibri" w:hAnsi="Times New Roman"/>
          <w:sz w:val="24"/>
          <w:szCs w:val="24"/>
        </w:rPr>
        <w:t>wprowadzeniem do polskiego procesu karnego zarzucanej współcześnie legalnej teorii dowodów. W tym przypadku byłaby to negatywna teoria dowodów, odnosząca się do wprowadzenia pewnego minimum dowodowego, poniżej którego nie można zejść, jeśli ma nastąpić skazanie. Rozwiązania takie znane były głównie XIX-wiecznym kodyfikacjom (W.</w:t>
      </w:r>
      <w:r w:rsidR="00C31BDC">
        <w:rPr>
          <w:rFonts w:ascii="Times New Roman" w:eastAsia="Calibri" w:hAnsi="Times New Roman"/>
          <w:sz w:val="24"/>
          <w:szCs w:val="24"/>
        </w:rPr>
        <w:t> </w:t>
      </w:r>
      <w:r w:rsidR="00FC784B" w:rsidRPr="005F0508">
        <w:rPr>
          <w:rFonts w:ascii="Times New Roman" w:eastAsia="Calibri" w:hAnsi="Times New Roman"/>
          <w:sz w:val="24"/>
          <w:szCs w:val="24"/>
        </w:rPr>
        <w:t xml:space="preserve">Daszkiewicz, </w:t>
      </w:r>
      <w:r w:rsidR="002A6C43">
        <w:rPr>
          <w:rFonts w:ascii="Times New Roman" w:eastAsia="Calibri" w:hAnsi="Times New Roman"/>
          <w:sz w:val="24"/>
          <w:szCs w:val="24"/>
        </w:rPr>
        <w:t>„</w:t>
      </w:r>
      <w:r w:rsidR="00FC784B" w:rsidRPr="005F0508">
        <w:rPr>
          <w:rFonts w:ascii="Times New Roman" w:eastAsia="Calibri" w:hAnsi="Times New Roman"/>
          <w:sz w:val="24"/>
          <w:szCs w:val="24"/>
        </w:rPr>
        <w:t>Prawo karn</w:t>
      </w:r>
      <w:r w:rsidR="002A6C43">
        <w:rPr>
          <w:rFonts w:ascii="Times New Roman" w:eastAsia="Calibri" w:hAnsi="Times New Roman"/>
          <w:sz w:val="24"/>
          <w:szCs w:val="24"/>
        </w:rPr>
        <w:t>e procesowe. Zagadnienia ogólne”,</w:t>
      </w:r>
      <w:r w:rsidR="00FC784B" w:rsidRPr="005F0508">
        <w:rPr>
          <w:rFonts w:ascii="Times New Roman" w:eastAsia="Calibri" w:hAnsi="Times New Roman"/>
          <w:sz w:val="24"/>
          <w:szCs w:val="24"/>
        </w:rPr>
        <w:t xml:space="preserve"> Bydgoszcz 1999, s. 275)</w:t>
      </w:r>
      <w:r w:rsidR="00611019" w:rsidRPr="005F0508">
        <w:rPr>
          <w:rFonts w:ascii="Times New Roman" w:eastAsia="Calibri" w:hAnsi="Times New Roman"/>
          <w:sz w:val="24"/>
          <w:szCs w:val="24"/>
        </w:rPr>
        <w:t>. Nie</w:t>
      </w:r>
      <w:r w:rsidR="00A251CA" w:rsidRPr="005F0508">
        <w:rPr>
          <w:rFonts w:ascii="Times New Roman" w:eastAsia="Calibri" w:hAnsi="Times New Roman"/>
          <w:sz w:val="24"/>
          <w:szCs w:val="24"/>
        </w:rPr>
        <w:t> </w:t>
      </w:r>
      <w:r w:rsidR="00611019" w:rsidRPr="005F0508">
        <w:rPr>
          <w:rFonts w:ascii="Times New Roman" w:eastAsia="Calibri" w:hAnsi="Times New Roman"/>
          <w:sz w:val="24"/>
          <w:szCs w:val="24"/>
        </w:rPr>
        <w:t>można te</w:t>
      </w:r>
      <w:r w:rsidR="00A251CA" w:rsidRPr="005F0508">
        <w:rPr>
          <w:rFonts w:ascii="Times New Roman" w:eastAsia="Calibri" w:hAnsi="Times New Roman"/>
          <w:sz w:val="24"/>
          <w:szCs w:val="24"/>
        </w:rPr>
        <w:t>ż</w:t>
      </w:r>
      <w:r w:rsidR="00611019" w:rsidRPr="005F0508">
        <w:rPr>
          <w:rFonts w:ascii="Times New Roman" w:eastAsia="Calibri" w:hAnsi="Times New Roman"/>
          <w:sz w:val="24"/>
          <w:szCs w:val="24"/>
        </w:rPr>
        <w:t xml:space="preserve"> przyjąć, że dowód określonego rodzaju jest z istoty tak obiektywny i</w:t>
      </w:r>
      <w:r w:rsidR="00A251CA" w:rsidRPr="005F0508">
        <w:rPr>
          <w:rFonts w:ascii="Times New Roman" w:eastAsia="Calibri" w:hAnsi="Times New Roman"/>
          <w:sz w:val="24"/>
          <w:szCs w:val="24"/>
        </w:rPr>
        <w:t> </w:t>
      </w:r>
      <w:r w:rsidR="00611019" w:rsidRPr="005F0508">
        <w:rPr>
          <w:rFonts w:ascii="Times New Roman" w:eastAsia="Calibri" w:hAnsi="Times New Roman"/>
          <w:sz w:val="24"/>
          <w:szCs w:val="24"/>
        </w:rPr>
        <w:t>jednoznaczny w swej wymowie, że może zdecydować o wiarygodności treści ujawnionych w</w:t>
      </w:r>
      <w:r w:rsidR="00C31BDC">
        <w:rPr>
          <w:rFonts w:ascii="Times New Roman" w:eastAsia="Calibri" w:hAnsi="Times New Roman"/>
          <w:sz w:val="24"/>
          <w:szCs w:val="24"/>
        </w:rPr>
        <w:t> </w:t>
      </w:r>
      <w:r w:rsidR="00611019" w:rsidRPr="005F0508">
        <w:rPr>
          <w:rFonts w:ascii="Times New Roman" w:eastAsia="Calibri" w:hAnsi="Times New Roman"/>
          <w:sz w:val="24"/>
          <w:szCs w:val="24"/>
        </w:rPr>
        <w:t>trybie art. 60 § 3 k.k.</w:t>
      </w:r>
      <w:r w:rsidR="00FC784B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611019" w:rsidRPr="005F0508">
        <w:rPr>
          <w:rFonts w:ascii="Times New Roman" w:eastAsia="Calibri" w:hAnsi="Times New Roman"/>
          <w:sz w:val="24"/>
          <w:szCs w:val="24"/>
        </w:rPr>
        <w:t>Nie sposób wykluczyć, iż zeznania potwierdzające depozycję „małego świadka koronnego”, jak i zeznania im przeczące mogą okazać się nieprawdziwe</w:t>
      </w:r>
      <w:r w:rsidR="006E2A4D" w:rsidRPr="005F0508">
        <w:rPr>
          <w:rFonts w:ascii="Times New Roman" w:eastAsia="Calibri" w:hAnsi="Times New Roman"/>
          <w:sz w:val="24"/>
          <w:szCs w:val="24"/>
        </w:rPr>
        <w:t xml:space="preserve">. Niemożliwe jest </w:t>
      </w:r>
      <w:r w:rsidR="00A251CA" w:rsidRPr="005F0508">
        <w:rPr>
          <w:rFonts w:ascii="Times New Roman" w:eastAsia="Calibri" w:hAnsi="Times New Roman"/>
          <w:sz w:val="24"/>
          <w:szCs w:val="24"/>
        </w:rPr>
        <w:t xml:space="preserve">zatem </w:t>
      </w:r>
      <w:r w:rsidR="006E2A4D" w:rsidRPr="005F0508">
        <w:rPr>
          <w:rFonts w:ascii="Times New Roman" w:eastAsia="Calibri" w:hAnsi="Times New Roman"/>
          <w:sz w:val="24"/>
          <w:szCs w:val="24"/>
        </w:rPr>
        <w:t>stworzenie uniwersalnego i precyzyjnego prawn</w:t>
      </w:r>
      <w:r w:rsidR="00AA5ACE" w:rsidRPr="005F0508">
        <w:rPr>
          <w:rFonts w:ascii="Times New Roman" w:eastAsia="Calibri" w:hAnsi="Times New Roman"/>
          <w:sz w:val="24"/>
          <w:szCs w:val="24"/>
        </w:rPr>
        <w:t>ie</w:t>
      </w:r>
      <w:r w:rsidR="006E2A4D" w:rsidRPr="005F0508">
        <w:rPr>
          <w:rFonts w:ascii="Times New Roman" w:eastAsia="Calibri" w:hAnsi="Times New Roman"/>
          <w:sz w:val="24"/>
          <w:szCs w:val="24"/>
        </w:rPr>
        <w:t xml:space="preserve"> algorytmu ustalania prawdy w</w:t>
      </w:r>
      <w:r w:rsidR="00C31BDC">
        <w:rPr>
          <w:rFonts w:ascii="Times New Roman" w:eastAsia="Calibri" w:hAnsi="Times New Roman"/>
          <w:sz w:val="24"/>
          <w:szCs w:val="24"/>
        </w:rPr>
        <w:t> </w:t>
      </w:r>
      <w:r w:rsidR="006E2A4D" w:rsidRPr="005F0508">
        <w:rPr>
          <w:rFonts w:ascii="Times New Roman" w:eastAsia="Calibri" w:hAnsi="Times New Roman"/>
          <w:sz w:val="24"/>
          <w:szCs w:val="24"/>
        </w:rPr>
        <w:t>warunkach procesowych</w:t>
      </w:r>
      <w:r w:rsidR="00E4606B" w:rsidRPr="005F0508">
        <w:rPr>
          <w:rFonts w:ascii="Times New Roman" w:eastAsia="Calibri" w:hAnsi="Times New Roman"/>
          <w:sz w:val="24"/>
          <w:szCs w:val="24"/>
        </w:rPr>
        <w:t>.</w:t>
      </w:r>
      <w:r w:rsidR="006E2A4D" w:rsidRPr="005F0508">
        <w:rPr>
          <w:rFonts w:ascii="Times New Roman" w:eastAsia="Calibri" w:hAnsi="Times New Roman"/>
          <w:sz w:val="24"/>
          <w:szCs w:val="24"/>
        </w:rPr>
        <w:t xml:space="preserve"> Jej ustaleniu najlepiej służy swobodna ocena całokształtu materiału </w:t>
      </w:r>
      <w:r w:rsidR="006E2A4D" w:rsidRPr="005F0508">
        <w:rPr>
          <w:rFonts w:ascii="Times New Roman" w:eastAsia="Calibri" w:hAnsi="Times New Roman"/>
          <w:sz w:val="24"/>
          <w:szCs w:val="24"/>
        </w:rPr>
        <w:lastRenderedPageBreak/>
        <w:t>dowodowego</w:t>
      </w:r>
      <w:r w:rsidR="007E37AE">
        <w:rPr>
          <w:rFonts w:ascii="Times New Roman" w:eastAsia="Calibri" w:hAnsi="Times New Roman"/>
          <w:sz w:val="24"/>
          <w:szCs w:val="24"/>
        </w:rPr>
        <w:t>,</w:t>
      </w:r>
      <w:r w:rsidR="006E2A4D" w:rsidRPr="005F0508">
        <w:rPr>
          <w:rFonts w:ascii="Times New Roman" w:eastAsia="Calibri" w:hAnsi="Times New Roman"/>
          <w:sz w:val="24"/>
          <w:szCs w:val="24"/>
        </w:rPr>
        <w:t xml:space="preserve"> dokonywana z uwzględnieniem generalnych standardów rozumowania</w:t>
      </w:r>
      <w:r w:rsidR="003B16C0">
        <w:rPr>
          <w:rFonts w:ascii="Times New Roman" w:eastAsia="Calibri" w:hAnsi="Times New Roman"/>
          <w:sz w:val="24"/>
          <w:szCs w:val="24"/>
        </w:rPr>
        <w:t>,</w:t>
      </w:r>
      <w:r w:rsidR="006E2A4D" w:rsidRPr="005F0508">
        <w:rPr>
          <w:rFonts w:ascii="Times New Roman" w:eastAsia="Calibri" w:hAnsi="Times New Roman"/>
          <w:sz w:val="24"/>
          <w:szCs w:val="24"/>
        </w:rPr>
        <w:t xml:space="preserve"> określ</w:t>
      </w:r>
      <w:r w:rsidR="00142F9E">
        <w:rPr>
          <w:rFonts w:ascii="Times New Roman" w:eastAsia="Calibri" w:hAnsi="Times New Roman"/>
          <w:sz w:val="24"/>
          <w:szCs w:val="24"/>
        </w:rPr>
        <w:t>onych w oparciu o art. 7 k.p.k.</w:t>
      </w:r>
    </w:p>
    <w:p w:rsidR="001A459B" w:rsidRPr="005F0508" w:rsidRDefault="001A459B" w:rsidP="001A459B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Wprowadzenie </w:t>
      </w:r>
      <w:r w:rsidR="006E2A4D" w:rsidRPr="005F0508">
        <w:rPr>
          <w:rFonts w:ascii="Times New Roman" w:eastAsia="Calibri" w:hAnsi="Times New Roman"/>
          <w:sz w:val="24"/>
          <w:szCs w:val="24"/>
        </w:rPr>
        <w:t xml:space="preserve">projektowanego </w:t>
      </w:r>
      <w:r w:rsidRPr="005F0508">
        <w:rPr>
          <w:rFonts w:ascii="Times New Roman" w:eastAsia="Calibri" w:hAnsi="Times New Roman"/>
          <w:sz w:val="24"/>
          <w:szCs w:val="24"/>
        </w:rPr>
        <w:t>uregulowania spowoduje</w:t>
      </w:r>
      <w:r w:rsidR="006E2A4D" w:rsidRPr="005F0508">
        <w:rPr>
          <w:rFonts w:ascii="Times New Roman" w:eastAsia="Calibri" w:hAnsi="Times New Roman"/>
          <w:sz w:val="24"/>
          <w:szCs w:val="24"/>
        </w:rPr>
        <w:t xml:space="preserve"> też</w:t>
      </w:r>
      <w:r w:rsidRPr="005F0508">
        <w:rPr>
          <w:rFonts w:ascii="Times New Roman" w:eastAsia="Calibri" w:hAnsi="Times New Roman"/>
          <w:sz w:val="24"/>
          <w:szCs w:val="24"/>
        </w:rPr>
        <w:t>, że wyjaśnienia osób, o</w:t>
      </w:r>
      <w:r w:rsidR="00AA5ACE" w:rsidRPr="005F0508">
        <w:rPr>
          <w:rFonts w:ascii="Times New Roman" w:eastAsia="Calibri" w:hAnsi="Times New Roman"/>
          <w:sz w:val="24"/>
          <w:szCs w:val="24"/>
        </w:rPr>
        <w:t> </w:t>
      </w:r>
      <w:r w:rsidRPr="005F0508">
        <w:rPr>
          <w:rFonts w:ascii="Times New Roman" w:eastAsia="Calibri" w:hAnsi="Times New Roman"/>
          <w:sz w:val="24"/>
          <w:szCs w:val="24"/>
        </w:rPr>
        <w:t>których mowa w art. 60 § 3 k.k.</w:t>
      </w:r>
      <w:r w:rsidR="003B16C0">
        <w:rPr>
          <w:rFonts w:ascii="Times New Roman" w:eastAsia="Calibri" w:hAnsi="Times New Roman"/>
          <w:sz w:val="24"/>
          <w:szCs w:val="24"/>
        </w:rPr>
        <w:t>,</w:t>
      </w:r>
      <w:r w:rsidRPr="005F0508">
        <w:rPr>
          <w:rFonts w:ascii="Times New Roman" w:eastAsia="Calibri" w:hAnsi="Times New Roman"/>
          <w:sz w:val="24"/>
          <w:szCs w:val="24"/>
        </w:rPr>
        <w:t xml:space="preserve"> w praktyce będą posiadały niższą rangę w stosunku do tych dowodów, które będą służyć ich weryfikacji.</w:t>
      </w:r>
      <w:r w:rsidR="006E2A4D" w:rsidRPr="005F0508">
        <w:rPr>
          <w:rFonts w:ascii="Times New Roman" w:eastAsia="Calibri" w:hAnsi="Times New Roman"/>
          <w:sz w:val="24"/>
          <w:szCs w:val="24"/>
        </w:rPr>
        <w:t xml:space="preserve"> Zasadnicze wątpliwości budzi wybiórczy charakter proponowanego rozwiązania</w:t>
      </w:r>
      <w:r w:rsidR="003B16C0">
        <w:rPr>
          <w:rFonts w:ascii="Times New Roman" w:eastAsia="Calibri" w:hAnsi="Times New Roman"/>
          <w:sz w:val="24"/>
          <w:szCs w:val="24"/>
        </w:rPr>
        <w:t>,</w:t>
      </w:r>
      <w:r w:rsidR="006E2A4D" w:rsidRPr="005F0508">
        <w:rPr>
          <w:rFonts w:ascii="Times New Roman" w:eastAsia="Calibri" w:hAnsi="Times New Roman"/>
          <w:sz w:val="24"/>
          <w:szCs w:val="24"/>
        </w:rPr>
        <w:t xml:space="preserve"> stanowiącego wyłom od zasady swobodnej oceny dowodów w przypadku wąskiej grupy </w:t>
      </w:r>
      <w:r w:rsidR="00AB5F82" w:rsidRPr="005F0508">
        <w:rPr>
          <w:rFonts w:ascii="Times New Roman" w:eastAsia="Calibri" w:hAnsi="Times New Roman"/>
          <w:sz w:val="24"/>
          <w:szCs w:val="24"/>
        </w:rPr>
        <w:t>źródeł</w:t>
      </w:r>
      <w:r w:rsidR="006E2A4D" w:rsidRPr="005F0508">
        <w:rPr>
          <w:rFonts w:ascii="Times New Roman" w:eastAsia="Calibri" w:hAnsi="Times New Roman"/>
          <w:sz w:val="24"/>
          <w:szCs w:val="24"/>
        </w:rPr>
        <w:t xml:space="preserve"> dowodowych</w:t>
      </w:r>
      <w:r w:rsidR="003B16C0">
        <w:rPr>
          <w:rFonts w:ascii="Times New Roman" w:eastAsia="Calibri" w:hAnsi="Times New Roman"/>
          <w:sz w:val="24"/>
          <w:szCs w:val="24"/>
        </w:rPr>
        <w:t>,</w:t>
      </w:r>
      <w:r w:rsidR="006E2A4D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AB5F82" w:rsidRPr="005F0508">
        <w:rPr>
          <w:rFonts w:ascii="Times New Roman" w:eastAsia="Calibri" w:hAnsi="Times New Roman"/>
          <w:sz w:val="24"/>
          <w:szCs w:val="24"/>
        </w:rPr>
        <w:t>tj. „małych świadków koronnych”.</w:t>
      </w:r>
      <w:r w:rsidR="00375987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E4606B" w:rsidRPr="005F0508">
        <w:rPr>
          <w:rFonts w:ascii="Times New Roman" w:eastAsia="Calibri" w:hAnsi="Times New Roman"/>
          <w:sz w:val="24"/>
          <w:szCs w:val="24"/>
        </w:rPr>
        <w:t xml:space="preserve">Nie ma żadnych powodów, aby w sferze wartości dowodowych wyjaśnienia „małego świadka koronnego” traktować jako dowód </w:t>
      </w:r>
      <w:r w:rsidR="001C6C14" w:rsidRPr="005F0508">
        <w:rPr>
          <w:rFonts w:ascii="Times New Roman" w:eastAsia="Calibri" w:hAnsi="Times New Roman"/>
          <w:sz w:val="24"/>
          <w:szCs w:val="24"/>
        </w:rPr>
        <w:t>niewiarygodny</w:t>
      </w:r>
      <w:r w:rsidR="003B16C0">
        <w:rPr>
          <w:rFonts w:ascii="Times New Roman" w:eastAsia="Calibri" w:hAnsi="Times New Roman"/>
          <w:sz w:val="24"/>
          <w:szCs w:val="24"/>
        </w:rPr>
        <w:t>,</w:t>
      </w:r>
      <w:r w:rsidR="001C6C14" w:rsidRPr="005F0508">
        <w:rPr>
          <w:rFonts w:ascii="Times New Roman" w:eastAsia="Calibri" w:hAnsi="Times New Roman"/>
          <w:sz w:val="24"/>
          <w:szCs w:val="24"/>
        </w:rPr>
        <w:t xml:space="preserve"> czy </w:t>
      </w:r>
      <w:r w:rsidR="00E4606B" w:rsidRPr="005F0508">
        <w:rPr>
          <w:rFonts w:ascii="Times New Roman" w:eastAsia="Calibri" w:hAnsi="Times New Roman"/>
          <w:sz w:val="24"/>
          <w:szCs w:val="24"/>
        </w:rPr>
        <w:t xml:space="preserve">niepełnowartościowy. </w:t>
      </w:r>
      <w:r w:rsidR="001C6C14" w:rsidRPr="005F0508">
        <w:rPr>
          <w:rFonts w:ascii="Times New Roman" w:eastAsia="Calibri" w:hAnsi="Times New Roman"/>
          <w:sz w:val="24"/>
          <w:szCs w:val="24"/>
        </w:rPr>
        <w:t>W sprawach karnych bywa tak, że jedynym dowodem dostępnym są</w:t>
      </w:r>
      <w:r w:rsidR="00AA5ACE" w:rsidRPr="005F0508">
        <w:rPr>
          <w:rFonts w:ascii="Times New Roman" w:eastAsia="Calibri" w:hAnsi="Times New Roman"/>
          <w:sz w:val="24"/>
          <w:szCs w:val="24"/>
        </w:rPr>
        <w:t> </w:t>
      </w:r>
      <w:r w:rsidR="001C6C14" w:rsidRPr="005F0508">
        <w:rPr>
          <w:rFonts w:ascii="Times New Roman" w:eastAsia="Calibri" w:hAnsi="Times New Roman"/>
          <w:sz w:val="24"/>
          <w:szCs w:val="24"/>
        </w:rPr>
        <w:t>wyjaśnienia osób uczestniczących w</w:t>
      </w:r>
      <w:r w:rsidR="00C31BDC">
        <w:rPr>
          <w:rFonts w:ascii="Times New Roman" w:eastAsia="Calibri" w:hAnsi="Times New Roman"/>
          <w:sz w:val="24"/>
          <w:szCs w:val="24"/>
        </w:rPr>
        <w:t> </w:t>
      </w:r>
      <w:r w:rsidR="001C6C14" w:rsidRPr="005F0508">
        <w:rPr>
          <w:rFonts w:ascii="Times New Roman" w:eastAsia="Calibri" w:hAnsi="Times New Roman"/>
          <w:sz w:val="24"/>
          <w:szCs w:val="24"/>
        </w:rPr>
        <w:t>popełnieniu przestępstwa. W przypadku</w:t>
      </w:r>
      <w:r w:rsidR="007256F3">
        <w:rPr>
          <w:rFonts w:ascii="Times New Roman" w:eastAsia="Calibri" w:hAnsi="Times New Roman"/>
          <w:sz w:val="24"/>
          <w:szCs w:val="24"/>
        </w:rPr>
        <w:t>,</w:t>
      </w:r>
      <w:r w:rsidR="001C6C14" w:rsidRPr="005F0508">
        <w:rPr>
          <w:rFonts w:ascii="Times New Roman" w:eastAsia="Calibri" w:hAnsi="Times New Roman"/>
          <w:sz w:val="24"/>
          <w:szCs w:val="24"/>
        </w:rPr>
        <w:t xml:space="preserve"> gdyby </w:t>
      </w:r>
      <w:r w:rsidR="001C6C14" w:rsidRPr="005F0508">
        <w:rPr>
          <w:rFonts w:ascii="Times New Roman" w:eastAsia="Calibri" w:hAnsi="Times New Roman"/>
          <w:i/>
          <w:sz w:val="24"/>
          <w:szCs w:val="24"/>
        </w:rPr>
        <w:t>in</w:t>
      </w:r>
      <w:r w:rsidR="00AA5ACE" w:rsidRPr="005F0508">
        <w:rPr>
          <w:rFonts w:ascii="Times New Roman" w:eastAsia="Calibri" w:hAnsi="Times New Roman"/>
          <w:i/>
          <w:sz w:val="24"/>
          <w:szCs w:val="24"/>
        </w:rPr>
        <w:t> </w:t>
      </w:r>
      <w:r w:rsidR="001C6C14" w:rsidRPr="005F0508">
        <w:rPr>
          <w:rFonts w:ascii="Times New Roman" w:eastAsia="Calibri" w:hAnsi="Times New Roman"/>
          <w:i/>
          <w:sz w:val="24"/>
          <w:szCs w:val="24"/>
        </w:rPr>
        <w:t>concreto</w:t>
      </w:r>
      <w:r w:rsidR="001C6C14" w:rsidRPr="005F0508">
        <w:rPr>
          <w:rFonts w:ascii="Times New Roman" w:eastAsia="Calibri" w:hAnsi="Times New Roman"/>
          <w:sz w:val="24"/>
          <w:szCs w:val="24"/>
        </w:rPr>
        <w:t xml:space="preserve"> istniały inne dowody sprawstwa</w:t>
      </w:r>
      <w:r w:rsidR="003B16C0">
        <w:rPr>
          <w:rFonts w:ascii="Times New Roman" w:eastAsia="Calibri" w:hAnsi="Times New Roman"/>
          <w:sz w:val="24"/>
          <w:szCs w:val="24"/>
        </w:rPr>
        <w:t>,</w:t>
      </w:r>
      <w:r w:rsidR="001C6C14" w:rsidRPr="005F0508">
        <w:rPr>
          <w:rFonts w:ascii="Times New Roman" w:eastAsia="Calibri" w:hAnsi="Times New Roman"/>
          <w:sz w:val="24"/>
          <w:szCs w:val="24"/>
        </w:rPr>
        <w:t xml:space="preserve"> umożliwiające ustalenie stanu faktycznego i</w:t>
      </w:r>
      <w:r w:rsidR="00AA5ACE" w:rsidRPr="005F0508">
        <w:rPr>
          <w:rFonts w:ascii="Times New Roman" w:eastAsia="Calibri" w:hAnsi="Times New Roman"/>
          <w:sz w:val="24"/>
          <w:szCs w:val="24"/>
        </w:rPr>
        <w:t> </w:t>
      </w:r>
      <w:r w:rsidR="001C6C14" w:rsidRPr="005F0508">
        <w:rPr>
          <w:rFonts w:ascii="Times New Roman" w:eastAsia="Calibri" w:hAnsi="Times New Roman"/>
          <w:sz w:val="24"/>
          <w:szCs w:val="24"/>
        </w:rPr>
        <w:t xml:space="preserve">pociągnięcie sprawców do odpowiedzialności karnej, stosowanie instytucji „małego świadka koronnego” nie byłoby potrzebne. </w:t>
      </w:r>
    </w:p>
    <w:p w:rsidR="000307E1" w:rsidRPr="005F0508" w:rsidRDefault="00E4606B" w:rsidP="001A459B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Ponadto </w:t>
      </w:r>
      <w:r w:rsidR="000307E1" w:rsidRPr="005F0508">
        <w:rPr>
          <w:rFonts w:ascii="Times New Roman" w:eastAsia="Calibri" w:hAnsi="Times New Roman"/>
          <w:sz w:val="24"/>
          <w:szCs w:val="24"/>
        </w:rPr>
        <w:t>zaproponowany model weryfikacji prawdziwości dowodów z wyjaśnień „małego świadka koronnego” doprowadzi do dysfunkcjona</w:t>
      </w:r>
      <w:r w:rsidR="00DA47D9" w:rsidRPr="005F0508">
        <w:rPr>
          <w:rFonts w:ascii="Times New Roman" w:eastAsia="Calibri" w:hAnsi="Times New Roman"/>
          <w:sz w:val="24"/>
          <w:szCs w:val="24"/>
        </w:rPr>
        <w:t>lności omawianej regulacji, a w </w:t>
      </w:r>
      <w:r w:rsidR="000307E1" w:rsidRPr="005F0508">
        <w:rPr>
          <w:rFonts w:ascii="Times New Roman" w:eastAsia="Calibri" w:hAnsi="Times New Roman"/>
          <w:sz w:val="24"/>
          <w:szCs w:val="24"/>
        </w:rPr>
        <w:t>konsekwencji do bezkarności osób, co do których dowody czerpano ze źródeł osobowych określonych w art. 60 § 3 k.k. Sytuacja taka jest niepożądana i nie może zostać zaakceptowana.</w:t>
      </w:r>
    </w:p>
    <w:p w:rsidR="001A459B" w:rsidRPr="005F0508" w:rsidRDefault="00163393" w:rsidP="001A459B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>N</w:t>
      </w:r>
      <w:r w:rsidR="001A459B" w:rsidRPr="005F0508">
        <w:rPr>
          <w:rFonts w:ascii="Times New Roman" w:eastAsia="Calibri" w:hAnsi="Times New Roman"/>
          <w:sz w:val="24"/>
          <w:szCs w:val="24"/>
        </w:rPr>
        <w:t xml:space="preserve">adto wprowadzona w projektowanym art. 60 § 3 k.k. zasada dowodowa nie będzie dotyczyła postępowania przeciwko tym osobom, odnośnie </w:t>
      </w:r>
      <w:r w:rsidR="00F958FE" w:rsidRPr="005F0508">
        <w:rPr>
          <w:rFonts w:ascii="Times New Roman" w:eastAsia="Calibri" w:hAnsi="Times New Roman"/>
          <w:sz w:val="24"/>
          <w:szCs w:val="24"/>
        </w:rPr>
        <w:t xml:space="preserve">do </w:t>
      </w:r>
      <w:r w:rsidR="001A459B" w:rsidRPr="005F0508">
        <w:rPr>
          <w:rFonts w:ascii="Times New Roman" w:eastAsia="Calibri" w:hAnsi="Times New Roman"/>
          <w:sz w:val="24"/>
          <w:szCs w:val="24"/>
        </w:rPr>
        <w:t xml:space="preserve">których obciążające zeznania złoży </w:t>
      </w:r>
      <w:r w:rsidR="00DB3AA7" w:rsidRPr="005F0508">
        <w:rPr>
          <w:rFonts w:ascii="Times New Roman" w:eastAsia="Calibri" w:hAnsi="Times New Roman"/>
          <w:sz w:val="24"/>
          <w:szCs w:val="24"/>
        </w:rPr>
        <w:t>„</w:t>
      </w:r>
      <w:r w:rsidR="001A459B" w:rsidRPr="005F0508">
        <w:rPr>
          <w:rFonts w:ascii="Times New Roman" w:eastAsia="Calibri" w:hAnsi="Times New Roman"/>
          <w:sz w:val="24"/>
          <w:szCs w:val="24"/>
        </w:rPr>
        <w:t>mały świadek koronny</w:t>
      </w:r>
      <w:r w:rsidR="00DB3AA7" w:rsidRPr="005F0508">
        <w:rPr>
          <w:rFonts w:ascii="Times New Roman" w:eastAsia="Calibri" w:hAnsi="Times New Roman"/>
          <w:sz w:val="24"/>
          <w:szCs w:val="24"/>
        </w:rPr>
        <w:t>”</w:t>
      </w:r>
      <w:r w:rsidR="001A459B" w:rsidRPr="005F0508">
        <w:rPr>
          <w:rFonts w:ascii="Times New Roman" w:eastAsia="Calibri" w:hAnsi="Times New Roman"/>
          <w:sz w:val="24"/>
          <w:szCs w:val="24"/>
        </w:rPr>
        <w:t>. W prakty</w:t>
      </w:r>
      <w:r w:rsidR="00965618" w:rsidRPr="005F0508">
        <w:rPr>
          <w:rFonts w:ascii="Times New Roman" w:eastAsia="Calibri" w:hAnsi="Times New Roman"/>
          <w:sz w:val="24"/>
          <w:szCs w:val="24"/>
        </w:rPr>
        <w:t>ce w sytuacji, gdy w takim postę</w:t>
      </w:r>
      <w:r w:rsidR="001A459B" w:rsidRPr="005F0508">
        <w:rPr>
          <w:rFonts w:ascii="Times New Roman" w:eastAsia="Calibri" w:hAnsi="Times New Roman"/>
          <w:sz w:val="24"/>
          <w:szCs w:val="24"/>
        </w:rPr>
        <w:t xml:space="preserve">powaniu będą zebrane dowody mogące potwierdzić zeznania </w:t>
      </w:r>
      <w:r w:rsidR="00DB3AA7" w:rsidRPr="005F0508">
        <w:rPr>
          <w:rFonts w:ascii="Times New Roman" w:eastAsia="Calibri" w:hAnsi="Times New Roman"/>
          <w:sz w:val="24"/>
          <w:szCs w:val="24"/>
        </w:rPr>
        <w:t>„</w:t>
      </w:r>
      <w:r w:rsidR="001A459B" w:rsidRPr="005F0508">
        <w:rPr>
          <w:rFonts w:ascii="Times New Roman" w:eastAsia="Calibri" w:hAnsi="Times New Roman"/>
          <w:sz w:val="24"/>
          <w:szCs w:val="24"/>
        </w:rPr>
        <w:t>małego świadka koronnego</w:t>
      </w:r>
      <w:r w:rsidR="00DB3AA7" w:rsidRPr="005F0508">
        <w:rPr>
          <w:rFonts w:ascii="Times New Roman" w:eastAsia="Calibri" w:hAnsi="Times New Roman"/>
          <w:sz w:val="24"/>
          <w:szCs w:val="24"/>
        </w:rPr>
        <w:t>”</w:t>
      </w:r>
      <w:r w:rsidR="001A459B" w:rsidRPr="005F0508">
        <w:rPr>
          <w:rFonts w:ascii="Times New Roman" w:eastAsia="Calibri" w:hAnsi="Times New Roman"/>
          <w:sz w:val="24"/>
          <w:szCs w:val="24"/>
        </w:rPr>
        <w:t>, ocena tych zeznań pod kątem przesłanek zawartych w projektowanym art. 60 § 3 k.k. będzie przeprowadzona dopiero na etapie wyrokowania. W przypadku oceny przez sąd, że zeznania lub wyjaśnienia tej osoby nie znalazły potwierdzenia w innych dowodach, dochodziłoby do sytuacji, że taka osoba w pr</w:t>
      </w:r>
      <w:r w:rsidR="009405FD" w:rsidRPr="005F0508">
        <w:rPr>
          <w:rFonts w:ascii="Times New Roman" w:eastAsia="Calibri" w:hAnsi="Times New Roman"/>
          <w:sz w:val="24"/>
          <w:szCs w:val="24"/>
        </w:rPr>
        <w:t>zypadku ujawnienia informacji o </w:t>
      </w:r>
      <w:r w:rsidR="001A459B" w:rsidRPr="005F0508">
        <w:rPr>
          <w:rFonts w:ascii="Times New Roman" w:eastAsia="Calibri" w:hAnsi="Times New Roman"/>
          <w:sz w:val="24"/>
          <w:szCs w:val="24"/>
        </w:rPr>
        <w:t>przestępczej działalności współdziałających z nią osób, poniesie podobną lub nawet taką samą odpowiedzialność karną, jak osoba przez nią pomawiana.</w:t>
      </w:r>
      <w:r w:rsidR="00CC5C1C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845B83" w:rsidRPr="005F0508">
        <w:rPr>
          <w:rFonts w:ascii="Times New Roman" w:eastAsia="Calibri" w:hAnsi="Times New Roman"/>
          <w:sz w:val="24"/>
          <w:szCs w:val="24"/>
        </w:rPr>
        <w:t xml:space="preserve">Istnieje zatem zagrożenie, że jeżeli </w:t>
      </w:r>
      <w:r w:rsidR="001A459B" w:rsidRPr="005F0508">
        <w:rPr>
          <w:rFonts w:ascii="Times New Roman" w:eastAsia="Calibri" w:hAnsi="Times New Roman"/>
          <w:sz w:val="24"/>
          <w:szCs w:val="24"/>
        </w:rPr>
        <w:t>osoby składające takie zeznani</w:t>
      </w:r>
      <w:r w:rsidR="009405FD" w:rsidRPr="005F0508">
        <w:rPr>
          <w:rFonts w:ascii="Times New Roman" w:eastAsia="Calibri" w:hAnsi="Times New Roman"/>
          <w:sz w:val="24"/>
          <w:szCs w:val="24"/>
        </w:rPr>
        <w:t xml:space="preserve">a nie będą miały pewności, </w:t>
      </w:r>
      <w:r w:rsidR="00174134" w:rsidRPr="005F0508">
        <w:rPr>
          <w:rFonts w:ascii="Times New Roman" w:eastAsia="Calibri" w:hAnsi="Times New Roman"/>
          <w:sz w:val="24"/>
          <w:szCs w:val="24"/>
        </w:rPr>
        <w:t>iż</w:t>
      </w:r>
      <w:r w:rsidR="009405FD" w:rsidRPr="005F0508">
        <w:rPr>
          <w:rFonts w:ascii="Times New Roman" w:eastAsia="Calibri" w:hAnsi="Times New Roman"/>
          <w:sz w:val="24"/>
          <w:szCs w:val="24"/>
        </w:rPr>
        <w:t> w </w:t>
      </w:r>
      <w:r w:rsidR="001A459B" w:rsidRPr="005F0508">
        <w:rPr>
          <w:rFonts w:ascii="Times New Roman" w:eastAsia="Calibri" w:hAnsi="Times New Roman"/>
          <w:sz w:val="24"/>
          <w:szCs w:val="24"/>
        </w:rPr>
        <w:t>przypadku ujawnienia informacji dotyczących współspraw</w:t>
      </w:r>
      <w:r w:rsidR="00F87163" w:rsidRPr="005F0508">
        <w:rPr>
          <w:rFonts w:ascii="Times New Roman" w:eastAsia="Calibri" w:hAnsi="Times New Roman"/>
          <w:sz w:val="24"/>
          <w:szCs w:val="24"/>
        </w:rPr>
        <w:t>ców popełniających przestępstwo</w:t>
      </w:r>
      <w:r w:rsidR="001A459B" w:rsidRPr="005F0508">
        <w:rPr>
          <w:rFonts w:ascii="Times New Roman" w:eastAsia="Calibri" w:hAnsi="Times New Roman"/>
          <w:sz w:val="24"/>
          <w:szCs w:val="24"/>
        </w:rPr>
        <w:t xml:space="preserve"> skorzystają z instytucji nadzwyczajnego złagodzenia kary </w:t>
      </w:r>
      <w:r w:rsidR="00845B83" w:rsidRPr="005F0508">
        <w:rPr>
          <w:rFonts w:ascii="Times New Roman" w:eastAsia="Calibri" w:hAnsi="Times New Roman"/>
          <w:sz w:val="24"/>
          <w:szCs w:val="24"/>
        </w:rPr>
        <w:t xml:space="preserve">lub zawieszenia jej wykonania, </w:t>
      </w:r>
      <w:r w:rsidR="001A459B" w:rsidRPr="005F0508">
        <w:rPr>
          <w:rFonts w:ascii="Times New Roman" w:eastAsia="Calibri" w:hAnsi="Times New Roman"/>
          <w:sz w:val="24"/>
          <w:szCs w:val="24"/>
        </w:rPr>
        <w:t xml:space="preserve">będą rezygnowały z podawania </w:t>
      </w:r>
      <w:r w:rsidR="00F90B0F" w:rsidRPr="005F0508">
        <w:rPr>
          <w:rFonts w:ascii="Times New Roman" w:eastAsia="Calibri" w:hAnsi="Times New Roman"/>
          <w:sz w:val="24"/>
          <w:szCs w:val="24"/>
        </w:rPr>
        <w:t xml:space="preserve">tych </w:t>
      </w:r>
      <w:r w:rsidR="001A459B" w:rsidRPr="005F0508">
        <w:rPr>
          <w:rFonts w:ascii="Times New Roman" w:eastAsia="Calibri" w:hAnsi="Times New Roman"/>
          <w:sz w:val="24"/>
          <w:szCs w:val="24"/>
        </w:rPr>
        <w:t>informacji</w:t>
      </w:r>
      <w:r w:rsidR="00F90B0F" w:rsidRPr="005F0508">
        <w:rPr>
          <w:rFonts w:ascii="Times New Roman" w:eastAsia="Calibri" w:hAnsi="Times New Roman"/>
          <w:sz w:val="24"/>
          <w:szCs w:val="24"/>
        </w:rPr>
        <w:t xml:space="preserve">. </w:t>
      </w:r>
      <w:r w:rsidR="00642AAB" w:rsidRPr="005F0508">
        <w:rPr>
          <w:rFonts w:ascii="Times New Roman" w:eastAsia="Calibri" w:hAnsi="Times New Roman"/>
          <w:sz w:val="24"/>
          <w:szCs w:val="24"/>
        </w:rPr>
        <w:t>Ponadto podkreślenia wymaga, iż w momencie składania wyjaśnień sprawca czynu może nie mieć wiedzy</w:t>
      </w:r>
      <w:r w:rsidR="00630862">
        <w:rPr>
          <w:rFonts w:ascii="Times New Roman" w:eastAsia="Calibri" w:hAnsi="Times New Roman"/>
          <w:sz w:val="24"/>
          <w:szCs w:val="24"/>
        </w:rPr>
        <w:t>,</w:t>
      </w:r>
      <w:r w:rsidR="00642AAB" w:rsidRPr="005F0508">
        <w:rPr>
          <w:rFonts w:ascii="Times New Roman" w:eastAsia="Calibri" w:hAnsi="Times New Roman"/>
          <w:sz w:val="24"/>
          <w:szCs w:val="24"/>
        </w:rPr>
        <w:t xml:space="preserve"> czy jego słowa znajd</w:t>
      </w:r>
      <w:r w:rsidR="00BC2212" w:rsidRPr="005F0508">
        <w:rPr>
          <w:rFonts w:ascii="Times New Roman" w:eastAsia="Calibri" w:hAnsi="Times New Roman"/>
          <w:sz w:val="24"/>
          <w:szCs w:val="24"/>
        </w:rPr>
        <w:t>ą</w:t>
      </w:r>
      <w:r w:rsidR="00642AAB" w:rsidRPr="005F0508">
        <w:rPr>
          <w:rFonts w:ascii="Times New Roman" w:eastAsia="Calibri" w:hAnsi="Times New Roman"/>
          <w:sz w:val="24"/>
          <w:szCs w:val="24"/>
        </w:rPr>
        <w:t xml:space="preserve"> potwierdzenie w innych dowodach</w:t>
      </w:r>
      <w:r w:rsidR="00630862">
        <w:rPr>
          <w:rFonts w:ascii="Times New Roman" w:eastAsia="Calibri" w:hAnsi="Times New Roman"/>
          <w:sz w:val="24"/>
          <w:szCs w:val="24"/>
        </w:rPr>
        <w:t>,</w:t>
      </w:r>
      <w:r w:rsidR="00BC2212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642AAB" w:rsidRPr="005F0508">
        <w:rPr>
          <w:rFonts w:ascii="Times New Roman" w:eastAsia="Calibri" w:hAnsi="Times New Roman"/>
          <w:sz w:val="24"/>
          <w:szCs w:val="24"/>
        </w:rPr>
        <w:t>a tym samym</w:t>
      </w:r>
      <w:r w:rsidR="00630862">
        <w:rPr>
          <w:rFonts w:ascii="Times New Roman" w:eastAsia="Calibri" w:hAnsi="Times New Roman"/>
          <w:sz w:val="24"/>
          <w:szCs w:val="24"/>
        </w:rPr>
        <w:t>,</w:t>
      </w:r>
      <w:r w:rsidR="00642AAB" w:rsidRPr="005F0508">
        <w:rPr>
          <w:rFonts w:ascii="Times New Roman" w:eastAsia="Calibri" w:hAnsi="Times New Roman"/>
          <w:sz w:val="24"/>
          <w:szCs w:val="24"/>
        </w:rPr>
        <w:t xml:space="preserve"> czy będzie mógł skorzystać z dobrodziejstwa art. 60 § 3 k.k.</w:t>
      </w:r>
      <w:r w:rsidR="00DA4229" w:rsidRPr="005F0508">
        <w:rPr>
          <w:rFonts w:ascii="Times New Roman" w:eastAsia="Calibri" w:hAnsi="Times New Roman"/>
          <w:sz w:val="24"/>
          <w:szCs w:val="24"/>
        </w:rPr>
        <w:t xml:space="preserve"> Sprawca chcąc otrzymać status „małego świadka koronnego</w:t>
      </w:r>
      <w:r w:rsidR="00307108" w:rsidRPr="005F0508">
        <w:rPr>
          <w:rFonts w:ascii="Times New Roman" w:eastAsia="Calibri" w:hAnsi="Times New Roman"/>
          <w:sz w:val="24"/>
          <w:szCs w:val="24"/>
        </w:rPr>
        <w:t>”</w:t>
      </w:r>
      <w:r w:rsidR="00DA4229" w:rsidRPr="005F0508">
        <w:rPr>
          <w:rFonts w:ascii="Times New Roman" w:eastAsia="Calibri" w:hAnsi="Times New Roman"/>
          <w:sz w:val="24"/>
          <w:szCs w:val="24"/>
        </w:rPr>
        <w:t xml:space="preserve"> w praktyce</w:t>
      </w:r>
      <w:r w:rsidR="00307108" w:rsidRPr="005F0508">
        <w:rPr>
          <w:rFonts w:ascii="Times New Roman" w:eastAsia="Calibri" w:hAnsi="Times New Roman"/>
          <w:sz w:val="24"/>
          <w:szCs w:val="24"/>
        </w:rPr>
        <w:t xml:space="preserve"> powinien dostarczyć także dowody potwierdzające </w:t>
      </w:r>
      <w:r w:rsidR="00307108" w:rsidRPr="005F0508">
        <w:rPr>
          <w:rFonts w:ascii="Times New Roman" w:eastAsia="Calibri" w:hAnsi="Times New Roman"/>
          <w:sz w:val="24"/>
          <w:szCs w:val="24"/>
        </w:rPr>
        <w:lastRenderedPageBreak/>
        <w:t>przez niego okoliczności</w:t>
      </w:r>
      <w:r w:rsidR="005C365A" w:rsidRPr="005F0508">
        <w:rPr>
          <w:rFonts w:ascii="Times New Roman" w:eastAsia="Calibri" w:hAnsi="Times New Roman"/>
          <w:sz w:val="24"/>
          <w:szCs w:val="24"/>
        </w:rPr>
        <w:t xml:space="preserve">, co rodzi niebezpieczeństwo </w:t>
      </w:r>
      <w:r w:rsidR="009828BA" w:rsidRPr="005F0508">
        <w:rPr>
          <w:rFonts w:ascii="Times New Roman" w:eastAsia="Calibri" w:hAnsi="Times New Roman"/>
          <w:sz w:val="24"/>
          <w:szCs w:val="24"/>
        </w:rPr>
        <w:t>stworzenia regulacji ustawowej</w:t>
      </w:r>
      <w:r w:rsidR="00630862">
        <w:rPr>
          <w:rFonts w:ascii="Times New Roman" w:eastAsia="Calibri" w:hAnsi="Times New Roman"/>
          <w:sz w:val="24"/>
          <w:szCs w:val="24"/>
        </w:rPr>
        <w:t>,</w:t>
      </w:r>
      <w:r w:rsidR="009828BA" w:rsidRPr="005F0508">
        <w:rPr>
          <w:rFonts w:ascii="Times New Roman" w:eastAsia="Calibri" w:hAnsi="Times New Roman"/>
          <w:sz w:val="24"/>
          <w:szCs w:val="24"/>
        </w:rPr>
        <w:t xml:space="preserve"> skłaniającej do tworzenia fałszywych dowodów</w:t>
      </w:r>
      <w:r w:rsidR="00BC784F">
        <w:rPr>
          <w:rFonts w:ascii="Times New Roman" w:eastAsia="Calibri" w:hAnsi="Times New Roman"/>
          <w:sz w:val="24"/>
          <w:szCs w:val="24"/>
        </w:rPr>
        <w:t>,</w:t>
      </w:r>
      <w:r w:rsidR="00521C9A" w:rsidRPr="005F0508">
        <w:rPr>
          <w:rFonts w:ascii="Times New Roman" w:eastAsia="Calibri" w:hAnsi="Times New Roman"/>
          <w:sz w:val="24"/>
          <w:szCs w:val="24"/>
        </w:rPr>
        <w:t xml:space="preserve"> wobec czego należy wyrazić sprzeciw</w:t>
      </w:r>
      <w:r w:rsidR="00C31BDC">
        <w:rPr>
          <w:rFonts w:ascii="Times New Roman" w:eastAsia="Calibri" w:hAnsi="Times New Roman"/>
          <w:sz w:val="24"/>
          <w:szCs w:val="24"/>
        </w:rPr>
        <w:t>.</w:t>
      </w:r>
    </w:p>
    <w:p w:rsidR="001A459B" w:rsidRPr="005F0508" w:rsidRDefault="00521C9A" w:rsidP="001A459B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Jednocześnie jako </w:t>
      </w:r>
      <w:r w:rsidR="001A459B" w:rsidRPr="005F0508">
        <w:rPr>
          <w:rFonts w:ascii="Times New Roman" w:eastAsia="Calibri" w:hAnsi="Times New Roman"/>
          <w:sz w:val="24"/>
          <w:szCs w:val="24"/>
        </w:rPr>
        <w:t>błędne należy ocenić założenie projektodawcy, ż</w:t>
      </w:r>
      <w:r w:rsidR="009405FD" w:rsidRPr="005F0508">
        <w:rPr>
          <w:rFonts w:ascii="Times New Roman" w:eastAsia="Calibri" w:hAnsi="Times New Roman"/>
          <w:sz w:val="24"/>
          <w:szCs w:val="24"/>
        </w:rPr>
        <w:t>e </w:t>
      </w:r>
      <w:r w:rsidR="00692874" w:rsidRPr="005F0508">
        <w:rPr>
          <w:rFonts w:ascii="Times New Roman" w:eastAsia="Calibri" w:hAnsi="Times New Roman"/>
          <w:sz w:val="24"/>
          <w:szCs w:val="24"/>
        </w:rPr>
        <w:t xml:space="preserve">projektowana </w:t>
      </w:r>
      <w:r w:rsidR="001A459B" w:rsidRPr="005F0508">
        <w:rPr>
          <w:rFonts w:ascii="Times New Roman" w:eastAsia="Calibri" w:hAnsi="Times New Roman"/>
          <w:sz w:val="24"/>
          <w:szCs w:val="24"/>
        </w:rPr>
        <w:t>nowelizacj</w:t>
      </w:r>
      <w:r w:rsidR="00692874" w:rsidRPr="005F0508">
        <w:rPr>
          <w:rFonts w:ascii="Times New Roman" w:eastAsia="Calibri" w:hAnsi="Times New Roman"/>
          <w:sz w:val="24"/>
          <w:szCs w:val="24"/>
        </w:rPr>
        <w:t xml:space="preserve">a art. 60 § 3 k.k. spowoduje częstsze sięganie przez </w:t>
      </w:r>
      <w:r w:rsidR="001A459B" w:rsidRPr="005F0508">
        <w:rPr>
          <w:rFonts w:ascii="Times New Roman" w:eastAsia="Calibri" w:hAnsi="Times New Roman"/>
          <w:sz w:val="24"/>
          <w:szCs w:val="24"/>
        </w:rPr>
        <w:t>organy ścigania do przepisów ustawy o świadku koronnym.</w:t>
      </w:r>
    </w:p>
    <w:p w:rsidR="001A459B" w:rsidRPr="005F0508" w:rsidRDefault="001A459B" w:rsidP="00763E87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>Takiego efektu nie da się także osiągnąć poprzez rozszerzenie art. 1 ust. 1 ustawy</w:t>
      </w:r>
      <w:r w:rsidR="00651470" w:rsidRPr="005F0508">
        <w:rPr>
          <w:rFonts w:ascii="Times New Roman" w:eastAsia="Calibri" w:hAnsi="Times New Roman"/>
          <w:sz w:val="24"/>
          <w:szCs w:val="24"/>
        </w:rPr>
        <w:t xml:space="preserve"> o świadku koronnym</w:t>
      </w:r>
      <w:r w:rsidRPr="005F0508">
        <w:rPr>
          <w:rFonts w:ascii="Times New Roman" w:eastAsia="Calibri" w:hAnsi="Times New Roman"/>
          <w:sz w:val="24"/>
          <w:szCs w:val="24"/>
        </w:rPr>
        <w:t xml:space="preserve">. Przypomnieć bowiem należy, że zgodnie </w:t>
      </w:r>
      <w:r w:rsidR="00651470" w:rsidRPr="005F0508">
        <w:rPr>
          <w:rFonts w:ascii="Times New Roman" w:eastAsia="Calibri" w:hAnsi="Times New Roman"/>
          <w:sz w:val="24"/>
          <w:szCs w:val="24"/>
        </w:rPr>
        <w:t>z treścią art. 4 pkt 3 ustawy o </w:t>
      </w:r>
      <w:r w:rsidRPr="005F0508">
        <w:rPr>
          <w:rFonts w:ascii="Times New Roman" w:eastAsia="Calibri" w:hAnsi="Times New Roman"/>
          <w:sz w:val="24"/>
          <w:szCs w:val="24"/>
        </w:rPr>
        <w:t>świadku koronnym, przepisów ustawy nie stosuje się do podejrzaneg</w:t>
      </w:r>
      <w:r w:rsidR="00651470" w:rsidRPr="005F0508">
        <w:rPr>
          <w:rFonts w:ascii="Times New Roman" w:eastAsia="Calibri" w:hAnsi="Times New Roman"/>
          <w:sz w:val="24"/>
          <w:szCs w:val="24"/>
        </w:rPr>
        <w:t>o, który w związku z </w:t>
      </w:r>
      <w:r w:rsidR="009405FD" w:rsidRPr="005F0508">
        <w:rPr>
          <w:rFonts w:ascii="Times New Roman" w:eastAsia="Calibri" w:hAnsi="Times New Roman"/>
          <w:sz w:val="24"/>
          <w:szCs w:val="24"/>
        </w:rPr>
        <w:t>udziałem w </w:t>
      </w:r>
      <w:r w:rsidRPr="005F0508">
        <w:rPr>
          <w:rFonts w:ascii="Times New Roman" w:eastAsia="Calibri" w:hAnsi="Times New Roman"/>
          <w:sz w:val="24"/>
          <w:szCs w:val="24"/>
        </w:rPr>
        <w:t xml:space="preserve">przestępstwie lub przestępstwie skarbowym określonym w art. 1 ustawy, kierował zorganizowaną grupą albo związkiem mającym na celu popełnienie przestępstwa lub przestępstwa skarbowego. W konsekwencji w praktyce organów ścigania przepis art. 60 k.k. stosowany był do osób, które nie mogły korzystać z dobrodziejstwa ustawy, jakim jest niepodleganie karze w przypadku spełnienia warunków zawartych w ustawie o świadku koronnym. Wprowadzenie wymogu, aby informacje i okoliczności przekazane przez </w:t>
      </w:r>
      <w:r w:rsidR="00174DCA" w:rsidRPr="005F0508">
        <w:rPr>
          <w:rFonts w:ascii="Times New Roman" w:eastAsia="Calibri" w:hAnsi="Times New Roman"/>
          <w:sz w:val="24"/>
          <w:szCs w:val="24"/>
        </w:rPr>
        <w:t xml:space="preserve">„małego świadka koronnego” </w:t>
      </w:r>
      <w:r w:rsidRPr="005F0508">
        <w:rPr>
          <w:rFonts w:ascii="Times New Roman" w:eastAsia="Calibri" w:hAnsi="Times New Roman"/>
          <w:sz w:val="24"/>
          <w:szCs w:val="24"/>
        </w:rPr>
        <w:t xml:space="preserve">znalazły potwierdzenie w </w:t>
      </w:r>
      <w:r w:rsidR="00C07BA1" w:rsidRPr="005F0508">
        <w:rPr>
          <w:rFonts w:ascii="Times New Roman" w:eastAsia="Calibri" w:hAnsi="Times New Roman"/>
          <w:sz w:val="24"/>
          <w:szCs w:val="24"/>
        </w:rPr>
        <w:t xml:space="preserve">innych, </w:t>
      </w:r>
      <w:r w:rsidRPr="005F0508">
        <w:rPr>
          <w:rFonts w:ascii="Times New Roman" w:eastAsia="Calibri" w:hAnsi="Times New Roman"/>
          <w:sz w:val="24"/>
          <w:szCs w:val="24"/>
        </w:rPr>
        <w:t>obiektywnych dowo</w:t>
      </w:r>
      <w:r w:rsidR="009405FD" w:rsidRPr="005F0508">
        <w:rPr>
          <w:rFonts w:ascii="Times New Roman" w:eastAsia="Calibri" w:hAnsi="Times New Roman"/>
          <w:sz w:val="24"/>
          <w:szCs w:val="24"/>
        </w:rPr>
        <w:t>dach, niepochodzących od </w:t>
      </w:r>
      <w:r w:rsidRPr="005F0508">
        <w:rPr>
          <w:rFonts w:ascii="Times New Roman" w:eastAsia="Calibri" w:hAnsi="Times New Roman"/>
          <w:sz w:val="24"/>
          <w:szCs w:val="24"/>
        </w:rPr>
        <w:t xml:space="preserve">osób, które mają interes w tym, aby </w:t>
      </w:r>
      <w:r w:rsidR="00C13CCB" w:rsidRPr="005F0508">
        <w:rPr>
          <w:rFonts w:ascii="Times New Roman" w:eastAsia="Calibri" w:hAnsi="Times New Roman"/>
          <w:sz w:val="24"/>
          <w:szCs w:val="24"/>
        </w:rPr>
        <w:t>je</w:t>
      </w:r>
      <w:r w:rsidR="00763E87" w:rsidRPr="005F0508">
        <w:rPr>
          <w:rFonts w:ascii="Times New Roman" w:eastAsia="Calibri" w:hAnsi="Times New Roman"/>
          <w:sz w:val="24"/>
          <w:szCs w:val="24"/>
        </w:rPr>
        <w:t xml:space="preserve"> dostarczyć, spowoduje, że w </w:t>
      </w:r>
      <w:r w:rsidRPr="005F0508">
        <w:rPr>
          <w:rFonts w:ascii="Times New Roman" w:eastAsia="Calibri" w:hAnsi="Times New Roman"/>
          <w:sz w:val="24"/>
          <w:szCs w:val="24"/>
        </w:rPr>
        <w:t xml:space="preserve">istocie organy ścigania stracą instrument używany </w:t>
      </w:r>
      <w:r w:rsidR="00C13CCB" w:rsidRPr="005F0508">
        <w:rPr>
          <w:rFonts w:ascii="Times New Roman" w:eastAsia="Calibri" w:hAnsi="Times New Roman"/>
          <w:sz w:val="24"/>
          <w:szCs w:val="24"/>
        </w:rPr>
        <w:t xml:space="preserve">do </w:t>
      </w:r>
      <w:r w:rsidRPr="005F0508">
        <w:rPr>
          <w:rFonts w:ascii="Times New Roman" w:eastAsia="Calibri" w:hAnsi="Times New Roman"/>
          <w:sz w:val="24"/>
          <w:szCs w:val="24"/>
        </w:rPr>
        <w:t>ujawniania najgroźniej</w:t>
      </w:r>
      <w:r w:rsidR="009405FD" w:rsidRPr="005F0508">
        <w:rPr>
          <w:rFonts w:ascii="Times New Roman" w:eastAsia="Calibri" w:hAnsi="Times New Roman"/>
          <w:sz w:val="24"/>
          <w:szCs w:val="24"/>
        </w:rPr>
        <w:t>szych przestępstw</w:t>
      </w:r>
      <w:r w:rsidR="00174DCA" w:rsidRPr="005F0508">
        <w:rPr>
          <w:rFonts w:ascii="Times New Roman" w:eastAsia="Calibri" w:hAnsi="Times New Roman"/>
          <w:sz w:val="24"/>
          <w:szCs w:val="24"/>
        </w:rPr>
        <w:t>, a</w:t>
      </w:r>
      <w:r w:rsidR="00C31BDC">
        <w:rPr>
          <w:rFonts w:ascii="Times New Roman" w:eastAsia="Calibri" w:hAnsi="Times New Roman"/>
          <w:sz w:val="24"/>
          <w:szCs w:val="24"/>
        </w:rPr>
        <w:t> </w:t>
      </w:r>
      <w:r w:rsidR="00174DCA" w:rsidRPr="005F0508">
        <w:rPr>
          <w:rFonts w:ascii="Times New Roman" w:eastAsia="Calibri" w:hAnsi="Times New Roman"/>
          <w:sz w:val="24"/>
          <w:szCs w:val="24"/>
        </w:rPr>
        <w:t>instytucja przewidziana w art. 60 § 3 k.k. będzie wykorzystywana rzadziej. Proponowana zmiana nie przełoży się także na wzrost przypadków korzysta</w:t>
      </w:r>
      <w:r w:rsidR="00763E87" w:rsidRPr="005F0508">
        <w:rPr>
          <w:rFonts w:ascii="Times New Roman" w:eastAsia="Calibri" w:hAnsi="Times New Roman"/>
          <w:sz w:val="24"/>
          <w:szCs w:val="24"/>
        </w:rPr>
        <w:t>nia z ustawy o </w:t>
      </w:r>
      <w:r w:rsidR="00174DCA" w:rsidRPr="005F0508">
        <w:rPr>
          <w:rFonts w:ascii="Times New Roman" w:eastAsia="Calibri" w:hAnsi="Times New Roman"/>
          <w:sz w:val="24"/>
          <w:szCs w:val="24"/>
        </w:rPr>
        <w:t xml:space="preserve">świadku koronnym. </w:t>
      </w:r>
      <w:r w:rsidR="008A3A9F" w:rsidRPr="005F0508">
        <w:rPr>
          <w:rFonts w:ascii="Times New Roman" w:eastAsia="Calibri" w:hAnsi="Times New Roman"/>
          <w:sz w:val="24"/>
          <w:szCs w:val="24"/>
        </w:rPr>
        <w:t>N</w:t>
      </w:r>
      <w:r w:rsidRPr="005F0508">
        <w:rPr>
          <w:rFonts w:ascii="Times New Roman" w:eastAsia="Calibri" w:hAnsi="Times New Roman"/>
          <w:sz w:val="24"/>
          <w:szCs w:val="24"/>
        </w:rPr>
        <w:t>iewielkie zainteresowanie instytucją ,,świadka koronnego”</w:t>
      </w:r>
      <w:r w:rsidR="006F7252" w:rsidRPr="005F0508">
        <w:rPr>
          <w:rFonts w:ascii="Times New Roman" w:eastAsia="Calibri" w:hAnsi="Times New Roman"/>
          <w:sz w:val="24"/>
          <w:szCs w:val="24"/>
        </w:rPr>
        <w:t xml:space="preserve"> wynika </w:t>
      </w:r>
      <w:r w:rsidR="00174DCA" w:rsidRPr="005F0508">
        <w:rPr>
          <w:rFonts w:ascii="Times New Roman" w:eastAsia="Calibri" w:hAnsi="Times New Roman"/>
          <w:sz w:val="24"/>
          <w:szCs w:val="24"/>
        </w:rPr>
        <w:t xml:space="preserve">bowiem </w:t>
      </w:r>
      <w:r w:rsidR="006F7252" w:rsidRPr="005F0508">
        <w:rPr>
          <w:rFonts w:ascii="Times New Roman" w:eastAsia="Calibri" w:hAnsi="Times New Roman"/>
          <w:sz w:val="24"/>
          <w:szCs w:val="24"/>
        </w:rPr>
        <w:t>z </w:t>
      </w:r>
      <w:r w:rsidRPr="005F0508">
        <w:rPr>
          <w:rFonts w:ascii="Times New Roman" w:eastAsia="Calibri" w:hAnsi="Times New Roman"/>
          <w:sz w:val="24"/>
          <w:szCs w:val="24"/>
        </w:rPr>
        <w:t>ograniczenia uregulowanego w art. 10 ust. 1 pkt 2 ustawy</w:t>
      </w:r>
      <w:r w:rsidR="00012079" w:rsidRPr="005F0508">
        <w:rPr>
          <w:rFonts w:ascii="Times New Roman" w:eastAsia="Calibri" w:hAnsi="Times New Roman"/>
          <w:sz w:val="24"/>
          <w:szCs w:val="24"/>
        </w:rPr>
        <w:t xml:space="preserve"> o świadku koronnym</w:t>
      </w:r>
      <w:r w:rsidR="006F7252" w:rsidRPr="005F0508">
        <w:rPr>
          <w:rFonts w:ascii="Times New Roman" w:eastAsia="Calibri" w:hAnsi="Times New Roman"/>
          <w:sz w:val="24"/>
          <w:szCs w:val="24"/>
        </w:rPr>
        <w:t>, zgodnie z </w:t>
      </w:r>
      <w:r w:rsidRPr="005F0508">
        <w:rPr>
          <w:rFonts w:ascii="Times New Roman" w:eastAsia="Calibri" w:hAnsi="Times New Roman"/>
          <w:sz w:val="24"/>
          <w:szCs w:val="24"/>
        </w:rPr>
        <w:t xml:space="preserve">którym przepisów art. 9 </w:t>
      </w:r>
      <w:r w:rsidR="001E3564" w:rsidRPr="005F0508">
        <w:rPr>
          <w:rFonts w:ascii="Times New Roman" w:eastAsia="Calibri" w:hAnsi="Times New Roman"/>
          <w:sz w:val="24"/>
          <w:szCs w:val="24"/>
        </w:rPr>
        <w:t xml:space="preserve">tej ustawy </w:t>
      </w:r>
      <w:r w:rsidRPr="005F0508">
        <w:rPr>
          <w:rFonts w:ascii="Times New Roman" w:eastAsia="Calibri" w:hAnsi="Times New Roman"/>
          <w:sz w:val="24"/>
          <w:szCs w:val="24"/>
        </w:rPr>
        <w:t>nie stosuje się, jeżeli świadek koronny w toku postępowania popełnił nowe przestępstwo lub prz</w:t>
      </w:r>
      <w:r w:rsidR="002606E3" w:rsidRPr="005F0508">
        <w:rPr>
          <w:rFonts w:ascii="Times New Roman" w:eastAsia="Calibri" w:hAnsi="Times New Roman"/>
          <w:sz w:val="24"/>
          <w:szCs w:val="24"/>
        </w:rPr>
        <w:t>estępstwo skarbowe, działając w </w:t>
      </w:r>
      <w:r w:rsidRPr="005F0508">
        <w:rPr>
          <w:rFonts w:ascii="Times New Roman" w:eastAsia="Calibri" w:hAnsi="Times New Roman"/>
          <w:sz w:val="24"/>
          <w:szCs w:val="24"/>
        </w:rPr>
        <w:t>zorganizowanej grupie albo związku mający</w:t>
      </w:r>
      <w:r w:rsidR="007A225E">
        <w:rPr>
          <w:rFonts w:ascii="Times New Roman" w:eastAsia="Calibri" w:hAnsi="Times New Roman"/>
          <w:sz w:val="24"/>
          <w:szCs w:val="24"/>
        </w:rPr>
        <w:t>m</w:t>
      </w:r>
      <w:r w:rsidRPr="005F0508">
        <w:rPr>
          <w:rFonts w:ascii="Times New Roman" w:eastAsia="Calibri" w:hAnsi="Times New Roman"/>
          <w:sz w:val="24"/>
          <w:szCs w:val="24"/>
        </w:rPr>
        <w:t xml:space="preserve"> na celu popełnienie przestępstwa lub przestępstwa skarbowego</w:t>
      </w:r>
      <w:r w:rsidR="006F7252" w:rsidRPr="005F0508">
        <w:rPr>
          <w:rFonts w:ascii="Times New Roman" w:eastAsia="Calibri" w:hAnsi="Times New Roman"/>
          <w:sz w:val="24"/>
          <w:szCs w:val="24"/>
        </w:rPr>
        <w:t xml:space="preserve">. </w:t>
      </w:r>
    </w:p>
    <w:p w:rsidR="00985D65" w:rsidRPr="005F0508" w:rsidRDefault="00985D65" w:rsidP="00985D65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>Podkreśl</w:t>
      </w:r>
      <w:r w:rsidR="00CA303D" w:rsidRPr="005F0508">
        <w:rPr>
          <w:rFonts w:ascii="Times New Roman" w:eastAsia="Calibri" w:hAnsi="Times New Roman"/>
          <w:sz w:val="24"/>
          <w:szCs w:val="24"/>
        </w:rPr>
        <w:t xml:space="preserve">enia także wymaga, </w:t>
      </w:r>
      <w:r w:rsidRPr="005F0508">
        <w:rPr>
          <w:rFonts w:ascii="Times New Roman" w:eastAsia="Calibri" w:hAnsi="Times New Roman"/>
          <w:sz w:val="24"/>
          <w:szCs w:val="24"/>
        </w:rPr>
        <w:t xml:space="preserve">wbrew twierdzeniom zawartym w uzasadnieniu projektu, </w:t>
      </w:r>
      <w:r w:rsidR="002506F9" w:rsidRPr="005F0508">
        <w:rPr>
          <w:rFonts w:ascii="Times New Roman" w:eastAsia="Calibri" w:hAnsi="Times New Roman"/>
          <w:sz w:val="24"/>
          <w:szCs w:val="24"/>
        </w:rPr>
        <w:t xml:space="preserve">że </w:t>
      </w:r>
      <w:r w:rsidRPr="005F0508">
        <w:rPr>
          <w:rFonts w:ascii="Times New Roman" w:eastAsia="Calibri" w:hAnsi="Times New Roman"/>
          <w:sz w:val="24"/>
          <w:szCs w:val="24"/>
        </w:rPr>
        <w:t xml:space="preserve">regulacje art. 60 § 3 k.k. oraz art. 60 § 4 k.k. mają bardzo </w:t>
      </w:r>
      <w:r w:rsidR="00905B13" w:rsidRPr="005F0508">
        <w:rPr>
          <w:rFonts w:ascii="Times New Roman" w:eastAsia="Calibri" w:hAnsi="Times New Roman"/>
          <w:sz w:val="24"/>
          <w:szCs w:val="24"/>
        </w:rPr>
        <w:t>bogate orzecznictwo, w którym w </w:t>
      </w:r>
      <w:r w:rsidRPr="005F0508">
        <w:rPr>
          <w:rFonts w:ascii="Times New Roman" w:eastAsia="Calibri" w:hAnsi="Times New Roman"/>
          <w:sz w:val="24"/>
          <w:szCs w:val="24"/>
        </w:rPr>
        <w:t xml:space="preserve">drodze interpretacji rozwiązano większość problemów praktycznych. </w:t>
      </w:r>
      <w:r w:rsidR="00905B13" w:rsidRPr="005F0508">
        <w:rPr>
          <w:rFonts w:ascii="Times New Roman" w:eastAsia="Calibri" w:hAnsi="Times New Roman"/>
          <w:sz w:val="24"/>
          <w:szCs w:val="24"/>
        </w:rPr>
        <w:t>Tytułem przykładu, w </w:t>
      </w:r>
      <w:r w:rsidRPr="005F0508">
        <w:rPr>
          <w:rFonts w:ascii="Times New Roman" w:eastAsia="Calibri" w:hAnsi="Times New Roman"/>
          <w:sz w:val="24"/>
          <w:szCs w:val="24"/>
        </w:rPr>
        <w:t>uchwale S</w:t>
      </w:r>
      <w:r w:rsidR="00AA5ACE" w:rsidRPr="005F0508">
        <w:rPr>
          <w:rFonts w:ascii="Times New Roman" w:eastAsia="Calibri" w:hAnsi="Times New Roman"/>
          <w:sz w:val="24"/>
          <w:szCs w:val="24"/>
        </w:rPr>
        <w:t xml:space="preserve">ądu </w:t>
      </w:r>
      <w:r w:rsidRPr="005F0508">
        <w:rPr>
          <w:rFonts w:ascii="Times New Roman" w:eastAsia="Calibri" w:hAnsi="Times New Roman"/>
          <w:sz w:val="24"/>
          <w:szCs w:val="24"/>
        </w:rPr>
        <w:t>N</w:t>
      </w:r>
      <w:r w:rsidR="00AA5ACE" w:rsidRPr="005F0508">
        <w:rPr>
          <w:rFonts w:ascii="Times New Roman" w:eastAsia="Calibri" w:hAnsi="Times New Roman"/>
          <w:sz w:val="24"/>
          <w:szCs w:val="24"/>
        </w:rPr>
        <w:t>ajwyższego</w:t>
      </w:r>
      <w:r w:rsidRPr="005F0508">
        <w:rPr>
          <w:rFonts w:ascii="Times New Roman" w:eastAsia="Calibri" w:hAnsi="Times New Roman"/>
          <w:sz w:val="24"/>
          <w:szCs w:val="24"/>
        </w:rPr>
        <w:t xml:space="preserve"> z dnia 11 stycznia 2006 r. I KZP 5</w:t>
      </w:r>
      <w:r w:rsidR="009B6D5B">
        <w:rPr>
          <w:rFonts w:ascii="Times New Roman" w:eastAsia="Calibri" w:hAnsi="Times New Roman"/>
          <w:sz w:val="24"/>
          <w:szCs w:val="24"/>
        </w:rPr>
        <w:t>3/05, OSNKW 2006, nr 2, poz. 13,</w:t>
      </w:r>
      <w:r w:rsidRPr="005F0508">
        <w:rPr>
          <w:rFonts w:ascii="Times New Roman" w:eastAsia="Calibri" w:hAnsi="Times New Roman"/>
          <w:sz w:val="24"/>
          <w:szCs w:val="24"/>
        </w:rPr>
        <w:t xml:space="preserve"> wskazano, że w art. 60 § 4 k.k. sformułowanie „niezależnie od wyjaśnień złożonych w</w:t>
      </w:r>
      <w:r w:rsidR="00C31BDC">
        <w:rPr>
          <w:rFonts w:ascii="Times New Roman" w:eastAsia="Calibri" w:hAnsi="Times New Roman"/>
          <w:sz w:val="24"/>
          <w:szCs w:val="24"/>
        </w:rPr>
        <w:t> </w:t>
      </w:r>
      <w:r w:rsidRPr="005F0508">
        <w:rPr>
          <w:rFonts w:ascii="Times New Roman" w:eastAsia="Calibri" w:hAnsi="Times New Roman"/>
          <w:sz w:val="24"/>
          <w:szCs w:val="24"/>
        </w:rPr>
        <w:t>swojej sprawie”</w:t>
      </w:r>
      <w:r w:rsidR="00905B13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Pr="005F0508">
        <w:rPr>
          <w:rFonts w:ascii="Times New Roman" w:eastAsia="Calibri" w:hAnsi="Times New Roman"/>
          <w:sz w:val="24"/>
          <w:szCs w:val="24"/>
        </w:rPr>
        <w:t>oznacza, że warunkiem koniecznym, umożliwiającym zastosowanie nadzwyczajnego złagodzenia kary na podstawie przesłanek w</w:t>
      </w:r>
      <w:r w:rsidR="0097050A" w:rsidRPr="005F0508">
        <w:rPr>
          <w:rFonts w:ascii="Times New Roman" w:eastAsia="Calibri" w:hAnsi="Times New Roman"/>
          <w:sz w:val="24"/>
          <w:szCs w:val="24"/>
        </w:rPr>
        <w:t>skazanych w tym przepisie, jest </w:t>
      </w:r>
      <w:r w:rsidRPr="005F0508">
        <w:rPr>
          <w:rFonts w:ascii="Times New Roman" w:eastAsia="Calibri" w:hAnsi="Times New Roman"/>
          <w:sz w:val="24"/>
          <w:szCs w:val="24"/>
        </w:rPr>
        <w:t>jedynie złożenie wyjaśnień w swojej sprawie, nie zaś ok</w:t>
      </w:r>
      <w:r w:rsidR="0097050A" w:rsidRPr="005F0508">
        <w:rPr>
          <w:rFonts w:ascii="Times New Roman" w:eastAsia="Calibri" w:hAnsi="Times New Roman"/>
          <w:sz w:val="24"/>
          <w:szCs w:val="24"/>
        </w:rPr>
        <w:t>reślona treść tych wyjaśnień. Z </w:t>
      </w:r>
      <w:r w:rsidRPr="005F0508">
        <w:rPr>
          <w:rFonts w:ascii="Times New Roman" w:eastAsia="Calibri" w:hAnsi="Times New Roman"/>
          <w:sz w:val="24"/>
          <w:szCs w:val="24"/>
        </w:rPr>
        <w:t>kolei w uchwale z dnia 25 lutego 1999 r., I KZP 38/98, OSNKW 1999, nr 3-4, poz. 12, S</w:t>
      </w:r>
      <w:r w:rsidR="00AA5ACE" w:rsidRPr="005F0508">
        <w:rPr>
          <w:rFonts w:ascii="Times New Roman" w:eastAsia="Calibri" w:hAnsi="Times New Roman"/>
          <w:sz w:val="24"/>
          <w:szCs w:val="24"/>
        </w:rPr>
        <w:t>ąd </w:t>
      </w:r>
      <w:r w:rsidRPr="005F0508">
        <w:rPr>
          <w:rFonts w:ascii="Times New Roman" w:eastAsia="Calibri" w:hAnsi="Times New Roman"/>
          <w:sz w:val="24"/>
          <w:szCs w:val="24"/>
        </w:rPr>
        <w:t>N</w:t>
      </w:r>
      <w:r w:rsidR="00AA5ACE" w:rsidRPr="005F0508">
        <w:rPr>
          <w:rFonts w:ascii="Times New Roman" w:eastAsia="Calibri" w:hAnsi="Times New Roman"/>
          <w:sz w:val="24"/>
          <w:szCs w:val="24"/>
        </w:rPr>
        <w:t>ajwyższy</w:t>
      </w:r>
      <w:r w:rsidRPr="005F0508">
        <w:rPr>
          <w:rFonts w:ascii="Times New Roman" w:eastAsia="Calibri" w:hAnsi="Times New Roman"/>
          <w:sz w:val="24"/>
          <w:szCs w:val="24"/>
        </w:rPr>
        <w:t xml:space="preserve"> przyjął, że warunkiem stosowania nadzwyczajnego złagodzenia kary na </w:t>
      </w:r>
      <w:r w:rsidRPr="005F0508">
        <w:rPr>
          <w:rFonts w:ascii="Times New Roman" w:eastAsia="Calibri" w:hAnsi="Times New Roman"/>
          <w:sz w:val="24"/>
          <w:szCs w:val="24"/>
        </w:rPr>
        <w:lastRenderedPageBreak/>
        <w:t>podstawie art. 60 § 3 k.k. jest przekazanie organowi powołanemu do ścigania przestępstw przez sprawcę przestępstwa popełnionego we współdziałaniu z co najmniej dwiema osobami wszystkich istotnych w sprawie, posiadanych przez niego informacji o osobach współdziałających z nim w popełnieniu tego przestępstwa oraz okolicznościach jego popełnienia, niezależnie od tego, czy informacje te były już organowi ścigania znane, a także od tego, na jakim etapie postępowania przygotowawczego prowadzonego w tej sprawie  nastąpiło przekazanie takich informacji.</w:t>
      </w:r>
    </w:p>
    <w:p w:rsidR="00985D65" w:rsidRPr="005F0508" w:rsidRDefault="00985D65" w:rsidP="00985D65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W orzecznictwie podkreśla się także, że nie zasługuje na nadzwyczajne złagodzenie kary w oparciu o rozważane przepisy zmienna postawa sprawcy, charakteryzująca się ujawnieniem wymaganych informacji na etapie </w:t>
      </w:r>
      <w:r w:rsidR="005D7BEC" w:rsidRPr="005F0508">
        <w:rPr>
          <w:rFonts w:ascii="Times New Roman" w:eastAsia="Calibri" w:hAnsi="Times New Roman"/>
          <w:sz w:val="24"/>
          <w:szCs w:val="24"/>
        </w:rPr>
        <w:t>postępowania przygotowawczego i </w:t>
      </w:r>
      <w:r w:rsidRPr="005F0508">
        <w:rPr>
          <w:rFonts w:ascii="Times New Roman" w:eastAsia="Calibri" w:hAnsi="Times New Roman"/>
          <w:sz w:val="24"/>
          <w:szCs w:val="24"/>
        </w:rPr>
        <w:t>zaprzeczaniem im na dalszych etapach postępowania, w tym w szczególności postępowania przed sądem (por. też wyrok SA w Krakowie z dnia 24 maja 2005 r., II AKa 90/05, KZS 2005, z. 7-8, poz. 79</w:t>
      </w:r>
      <w:r w:rsidR="00C80605" w:rsidRPr="005F0508">
        <w:rPr>
          <w:rFonts w:ascii="Times New Roman" w:eastAsia="Calibri" w:hAnsi="Times New Roman"/>
          <w:sz w:val="24"/>
          <w:szCs w:val="24"/>
        </w:rPr>
        <w:t xml:space="preserve">). </w:t>
      </w:r>
    </w:p>
    <w:p w:rsidR="00765DE7" w:rsidRPr="005F0508" w:rsidRDefault="00093CE1" w:rsidP="00093CE1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>Nie budzi wątpliwości, iż s</w:t>
      </w:r>
      <w:r w:rsidR="0014094F" w:rsidRPr="005F0508">
        <w:rPr>
          <w:rFonts w:ascii="Times New Roman" w:eastAsia="Calibri" w:hAnsi="Times New Roman"/>
          <w:sz w:val="24"/>
          <w:szCs w:val="24"/>
        </w:rPr>
        <w:t>pecyfika instytucji „małego świadka koronnego” wymusza na procedującym sądzie wielką ostrożność</w:t>
      </w:r>
      <w:r w:rsidR="003172DC">
        <w:rPr>
          <w:rFonts w:ascii="Times New Roman" w:eastAsia="Calibri" w:hAnsi="Times New Roman"/>
          <w:sz w:val="24"/>
          <w:szCs w:val="24"/>
        </w:rPr>
        <w:t xml:space="preserve"> w ocenie dowodu, który stanowi jego depozycję</w:t>
      </w:r>
      <w:r w:rsidR="0014094F" w:rsidRPr="005F0508">
        <w:rPr>
          <w:rFonts w:ascii="Times New Roman" w:eastAsia="Calibri" w:hAnsi="Times New Roman"/>
          <w:sz w:val="24"/>
          <w:szCs w:val="24"/>
        </w:rPr>
        <w:t xml:space="preserve">. Już na gruncie obecnego stanu prawnego zapadły orzeczenia, zgodnie z którymi żąda się, by informacje uzyskane od „małego świadka koronnego” miały </w:t>
      </w:r>
      <w:r w:rsidR="009E21AC" w:rsidRPr="005F0508">
        <w:rPr>
          <w:rFonts w:ascii="Times New Roman" w:eastAsia="Calibri" w:hAnsi="Times New Roman"/>
          <w:sz w:val="24"/>
          <w:szCs w:val="24"/>
        </w:rPr>
        <w:t>oparcie – choćby pośrednie – w </w:t>
      </w:r>
      <w:r w:rsidR="0014094F" w:rsidRPr="005F0508">
        <w:rPr>
          <w:rFonts w:ascii="Times New Roman" w:eastAsia="Calibri" w:hAnsi="Times New Roman"/>
          <w:sz w:val="24"/>
          <w:szCs w:val="24"/>
        </w:rPr>
        <w:t xml:space="preserve">innych dowodach (vide </w:t>
      </w:r>
      <w:r w:rsidR="002C7E42" w:rsidRPr="005F0508">
        <w:rPr>
          <w:rFonts w:ascii="Times New Roman" w:eastAsia="Calibri" w:hAnsi="Times New Roman"/>
          <w:sz w:val="24"/>
          <w:szCs w:val="24"/>
        </w:rPr>
        <w:t xml:space="preserve">wyrok </w:t>
      </w:r>
      <w:r w:rsidR="009E21AC" w:rsidRPr="005F0508">
        <w:rPr>
          <w:rFonts w:ascii="Times New Roman" w:eastAsia="Calibri" w:hAnsi="Times New Roman"/>
          <w:sz w:val="24"/>
          <w:szCs w:val="24"/>
        </w:rPr>
        <w:t>Sądu Apelacyjnego w Warszawie z dnia 8 października 2018</w:t>
      </w:r>
      <w:r w:rsidR="00C31BDC">
        <w:rPr>
          <w:rFonts w:ascii="Times New Roman" w:eastAsia="Calibri" w:hAnsi="Times New Roman"/>
          <w:sz w:val="24"/>
          <w:szCs w:val="24"/>
        </w:rPr>
        <w:t> </w:t>
      </w:r>
      <w:r w:rsidR="009E21AC" w:rsidRPr="005F0508">
        <w:rPr>
          <w:rFonts w:ascii="Times New Roman" w:eastAsia="Calibri" w:hAnsi="Times New Roman"/>
          <w:sz w:val="24"/>
          <w:szCs w:val="24"/>
        </w:rPr>
        <w:t xml:space="preserve">r., II AKa 462/17 opubl. LEX nr 2626136, wyrok </w:t>
      </w:r>
      <w:r w:rsidR="002C7E42" w:rsidRPr="005F0508">
        <w:rPr>
          <w:rFonts w:ascii="Times New Roman" w:eastAsia="Calibri" w:hAnsi="Times New Roman"/>
          <w:sz w:val="24"/>
          <w:szCs w:val="24"/>
        </w:rPr>
        <w:t xml:space="preserve">Sądu Apelacyjnego w Szczecinie </w:t>
      </w:r>
      <w:r w:rsidR="009E21AC" w:rsidRPr="005F0508">
        <w:rPr>
          <w:rFonts w:ascii="Times New Roman" w:eastAsia="Calibri" w:hAnsi="Times New Roman"/>
          <w:sz w:val="24"/>
          <w:szCs w:val="24"/>
        </w:rPr>
        <w:t>z</w:t>
      </w:r>
      <w:r w:rsidR="00AA5ACE" w:rsidRPr="005F0508">
        <w:rPr>
          <w:rFonts w:ascii="Times New Roman" w:eastAsia="Calibri" w:hAnsi="Times New Roman"/>
          <w:sz w:val="24"/>
          <w:szCs w:val="24"/>
        </w:rPr>
        <w:t> </w:t>
      </w:r>
      <w:r w:rsidR="009E21AC" w:rsidRPr="005F0508">
        <w:rPr>
          <w:rFonts w:ascii="Times New Roman" w:eastAsia="Calibri" w:hAnsi="Times New Roman"/>
          <w:sz w:val="24"/>
          <w:szCs w:val="24"/>
        </w:rPr>
        <w:t>dnia 27 </w:t>
      </w:r>
      <w:r w:rsidR="002C7E42" w:rsidRPr="005F0508">
        <w:rPr>
          <w:rFonts w:ascii="Times New Roman" w:eastAsia="Calibri" w:hAnsi="Times New Roman"/>
          <w:sz w:val="24"/>
          <w:szCs w:val="24"/>
        </w:rPr>
        <w:t>listopada 2018 r., II AKa 124/18, opubl. LEX nr 2685602</w:t>
      </w:r>
      <w:r w:rsidR="0014094F" w:rsidRPr="005F0508">
        <w:rPr>
          <w:rFonts w:ascii="Times New Roman" w:eastAsia="Calibri" w:hAnsi="Times New Roman"/>
          <w:sz w:val="24"/>
          <w:szCs w:val="24"/>
        </w:rPr>
        <w:t>)</w:t>
      </w:r>
      <w:r w:rsidR="002C7E42" w:rsidRPr="005F0508">
        <w:rPr>
          <w:rFonts w:ascii="Times New Roman" w:eastAsia="Calibri" w:hAnsi="Times New Roman"/>
          <w:sz w:val="24"/>
          <w:szCs w:val="24"/>
        </w:rPr>
        <w:t>.</w:t>
      </w:r>
      <w:r w:rsidR="00765DE7" w:rsidRPr="005F0508">
        <w:rPr>
          <w:rFonts w:ascii="Times New Roman" w:eastAsia="Calibri" w:hAnsi="Times New Roman"/>
          <w:sz w:val="24"/>
          <w:szCs w:val="24"/>
        </w:rPr>
        <w:t xml:space="preserve"> </w:t>
      </w:r>
    </w:p>
    <w:p w:rsidR="0012500C" w:rsidRPr="005F0508" w:rsidRDefault="0014094F" w:rsidP="001A459B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>Z tych względów nowelizacja Kodeksu karnego w powyższym zakresie nie jest konieczna. Instytucja „małego świadka koronnego”, której zaletą jest jej prosty sposób wprowadzenia do postępowania karnego</w:t>
      </w:r>
      <w:r w:rsidR="003172DC">
        <w:rPr>
          <w:rFonts w:ascii="Times New Roman" w:eastAsia="Calibri" w:hAnsi="Times New Roman"/>
          <w:sz w:val="24"/>
          <w:szCs w:val="24"/>
        </w:rPr>
        <w:t>,</w:t>
      </w:r>
      <w:r w:rsidRPr="005F0508">
        <w:rPr>
          <w:rFonts w:ascii="Times New Roman" w:eastAsia="Calibri" w:hAnsi="Times New Roman"/>
          <w:sz w:val="24"/>
          <w:szCs w:val="24"/>
        </w:rPr>
        <w:t xml:space="preserve"> jest instytucją przydatną i należy zachować bardzo dużą ostrożność przy formułowaniu jakichkolwiek propozycji zmian. Przede wszystkim zmiany w przepisach motywowane potrzebą wyeliminowania przypadków nadużyć tej</w:t>
      </w:r>
      <w:r w:rsidR="00AA5ACE" w:rsidRPr="005F0508">
        <w:rPr>
          <w:rFonts w:ascii="Times New Roman" w:eastAsia="Calibri" w:hAnsi="Times New Roman"/>
          <w:sz w:val="24"/>
          <w:szCs w:val="24"/>
        </w:rPr>
        <w:t> </w:t>
      </w:r>
      <w:r w:rsidRPr="005F0508">
        <w:rPr>
          <w:rFonts w:ascii="Times New Roman" w:eastAsia="Calibri" w:hAnsi="Times New Roman"/>
          <w:sz w:val="24"/>
          <w:szCs w:val="24"/>
        </w:rPr>
        <w:t xml:space="preserve">instytucji nie mogą prowadzić do osłabienia </w:t>
      </w:r>
      <w:r w:rsidR="001C6C14" w:rsidRPr="005F0508">
        <w:rPr>
          <w:rFonts w:ascii="Times New Roman" w:eastAsia="Calibri" w:hAnsi="Times New Roman"/>
          <w:sz w:val="24"/>
          <w:szCs w:val="24"/>
        </w:rPr>
        <w:t xml:space="preserve">jej </w:t>
      </w:r>
      <w:r w:rsidRPr="005F0508">
        <w:rPr>
          <w:rFonts w:ascii="Times New Roman" w:eastAsia="Calibri" w:hAnsi="Times New Roman"/>
          <w:sz w:val="24"/>
          <w:szCs w:val="24"/>
        </w:rPr>
        <w:t>praktycznej wartości, zwłaszcza, iż jest to</w:t>
      </w:r>
      <w:r w:rsidR="00AA5ACE" w:rsidRPr="005F0508">
        <w:rPr>
          <w:rFonts w:ascii="Times New Roman" w:eastAsia="Calibri" w:hAnsi="Times New Roman"/>
          <w:sz w:val="24"/>
          <w:szCs w:val="24"/>
        </w:rPr>
        <w:t> </w:t>
      </w:r>
      <w:r w:rsidRPr="005F0508">
        <w:rPr>
          <w:rFonts w:ascii="Times New Roman" w:eastAsia="Calibri" w:hAnsi="Times New Roman"/>
          <w:sz w:val="24"/>
          <w:szCs w:val="24"/>
        </w:rPr>
        <w:t xml:space="preserve">jedno z najważniejszych narzędzi służących do zwalczania przestępczości zorganizowanej. </w:t>
      </w:r>
    </w:p>
    <w:p w:rsidR="001A459B" w:rsidRPr="005F0508" w:rsidRDefault="001A459B" w:rsidP="001A459B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>Niezrozumiałe jest także proponowane w projekcie rozszerzeni</w:t>
      </w:r>
      <w:r w:rsidR="002E6E4A" w:rsidRPr="005F0508">
        <w:rPr>
          <w:rFonts w:ascii="Times New Roman" w:eastAsia="Calibri" w:hAnsi="Times New Roman"/>
          <w:sz w:val="24"/>
          <w:szCs w:val="24"/>
        </w:rPr>
        <w:t>e</w:t>
      </w:r>
      <w:r w:rsidRPr="005F0508">
        <w:rPr>
          <w:rFonts w:ascii="Times New Roman" w:eastAsia="Calibri" w:hAnsi="Times New Roman"/>
          <w:sz w:val="24"/>
          <w:szCs w:val="24"/>
        </w:rPr>
        <w:t xml:space="preserve"> zakresu stosowania ustawy o świadku koronnym do wszystkich przestępstw </w:t>
      </w:r>
      <w:r w:rsidR="004048C2" w:rsidRPr="005F0508">
        <w:rPr>
          <w:rFonts w:ascii="Times New Roman" w:eastAsia="Calibri" w:hAnsi="Times New Roman"/>
          <w:sz w:val="24"/>
          <w:szCs w:val="24"/>
        </w:rPr>
        <w:t xml:space="preserve">określonych w ustawie </w:t>
      </w:r>
      <w:r w:rsidR="002E6E4A" w:rsidRPr="005F0508">
        <w:rPr>
          <w:rFonts w:ascii="Times New Roman" w:eastAsia="Calibri" w:hAnsi="Times New Roman"/>
          <w:sz w:val="24"/>
          <w:szCs w:val="24"/>
        </w:rPr>
        <w:t>o </w:t>
      </w:r>
      <w:r w:rsidRPr="005F0508">
        <w:rPr>
          <w:rFonts w:ascii="Times New Roman" w:eastAsia="Calibri" w:hAnsi="Times New Roman"/>
          <w:sz w:val="24"/>
          <w:szCs w:val="24"/>
        </w:rPr>
        <w:t>przeciwdziałaniu narkomanii. Założeniem ustawodawcy było stosowanie instytucji świadka koronnego do najpoważniejszych przestępstw, natomiast wprowadzenie projektowanej zmiany spowoduje objęcie ustaw</w:t>
      </w:r>
      <w:r w:rsidR="00F10B9F" w:rsidRPr="005F0508">
        <w:rPr>
          <w:rFonts w:ascii="Times New Roman" w:eastAsia="Calibri" w:hAnsi="Times New Roman"/>
          <w:sz w:val="24"/>
          <w:szCs w:val="24"/>
        </w:rPr>
        <w:t>ą</w:t>
      </w:r>
      <w:r w:rsidR="002E6E4A" w:rsidRPr="005F0508">
        <w:rPr>
          <w:rFonts w:ascii="Times New Roman" w:eastAsia="Calibri" w:hAnsi="Times New Roman"/>
          <w:sz w:val="24"/>
          <w:szCs w:val="24"/>
        </w:rPr>
        <w:t xml:space="preserve"> o świadku koronnym </w:t>
      </w:r>
      <w:r w:rsidRPr="005F0508">
        <w:rPr>
          <w:rFonts w:ascii="Times New Roman" w:eastAsia="Calibri" w:hAnsi="Times New Roman"/>
          <w:sz w:val="24"/>
          <w:szCs w:val="24"/>
        </w:rPr>
        <w:t xml:space="preserve">przestępstw takich, jak posiadanie środków odurzających lub substancji psychotropowych (art. 62 ustawy) oraz czynienie przygotowań do przestępstw z art. 55 ust. 1 i 3 lub </w:t>
      </w:r>
      <w:r w:rsidR="00927E2B" w:rsidRPr="005F0508">
        <w:rPr>
          <w:rFonts w:ascii="Times New Roman" w:eastAsia="Calibri" w:hAnsi="Times New Roman"/>
          <w:sz w:val="24"/>
          <w:szCs w:val="24"/>
        </w:rPr>
        <w:t xml:space="preserve">art. </w:t>
      </w:r>
      <w:r w:rsidRPr="005F0508">
        <w:rPr>
          <w:rFonts w:ascii="Times New Roman" w:eastAsia="Calibri" w:hAnsi="Times New Roman"/>
          <w:sz w:val="24"/>
          <w:szCs w:val="24"/>
        </w:rPr>
        <w:t xml:space="preserve">56 ust. 1 i 3 </w:t>
      </w:r>
      <w:r w:rsidR="00F10B9F" w:rsidRPr="005F0508">
        <w:rPr>
          <w:rFonts w:ascii="Times New Roman" w:eastAsia="Calibri" w:hAnsi="Times New Roman"/>
          <w:sz w:val="24"/>
          <w:szCs w:val="24"/>
        </w:rPr>
        <w:t>i art. 57 ustawy</w:t>
      </w:r>
      <w:r w:rsidR="00A61BC6" w:rsidRPr="005F0508">
        <w:rPr>
          <w:rFonts w:ascii="Times New Roman" w:eastAsia="Calibri" w:hAnsi="Times New Roman"/>
          <w:sz w:val="24"/>
          <w:szCs w:val="24"/>
        </w:rPr>
        <w:t xml:space="preserve"> o przeciwdziałaniu narkomanii</w:t>
      </w:r>
      <w:r w:rsidR="00F10B9F" w:rsidRPr="005F0508">
        <w:rPr>
          <w:rFonts w:ascii="Times New Roman" w:eastAsia="Calibri" w:hAnsi="Times New Roman"/>
          <w:sz w:val="24"/>
          <w:szCs w:val="24"/>
        </w:rPr>
        <w:t>. Takie </w:t>
      </w:r>
      <w:r w:rsidRPr="005F0508">
        <w:rPr>
          <w:rFonts w:ascii="Times New Roman" w:eastAsia="Calibri" w:hAnsi="Times New Roman"/>
          <w:sz w:val="24"/>
          <w:szCs w:val="24"/>
        </w:rPr>
        <w:t>rozwiązanie jest niecelowe z punktu widzenia spójności systemowej.</w:t>
      </w:r>
    </w:p>
    <w:p w:rsidR="001A459B" w:rsidRPr="005F0508" w:rsidRDefault="0016462A" w:rsidP="001A459B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lastRenderedPageBreak/>
        <w:t xml:space="preserve">Jako zbędne należy uznać </w:t>
      </w:r>
      <w:r w:rsidR="001A459B" w:rsidRPr="005F0508">
        <w:rPr>
          <w:rFonts w:ascii="Times New Roman" w:eastAsia="Calibri" w:hAnsi="Times New Roman"/>
          <w:sz w:val="24"/>
          <w:szCs w:val="24"/>
        </w:rPr>
        <w:t xml:space="preserve">wprowadzenie do </w:t>
      </w:r>
      <w:r w:rsidR="001415FA" w:rsidRPr="005F0508">
        <w:rPr>
          <w:rFonts w:ascii="Times New Roman" w:eastAsia="Calibri" w:hAnsi="Times New Roman"/>
          <w:sz w:val="24"/>
          <w:szCs w:val="24"/>
        </w:rPr>
        <w:t xml:space="preserve">k.p.k. </w:t>
      </w:r>
      <w:r w:rsidR="001A459B" w:rsidRPr="005F0508">
        <w:rPr>
          <w:rFonts w:ascii="Times New Roman" w:eastAsia="Calibri" w:hAnsi="Times New Roman"/>
          <w:sz w:val="24"/>
          <w:szCs w:val="24"/>
        </w:rPr>
        <w:t xml:space="preserve">nowego przepisu art. 81b, </w:t>
      </w:r>
      <w:r w:rsidR="00F904A8" w:rsidRPr="005F0508">
        <w:rPr>
          <w:rFonts w:ascii="Times New Roman" w:eastAsia="Calibri" w:hAnsi="Times New Roman"/>
          <w:sz w:val="24"/>
          <w:szCs w:val="24"/>
        </w:rPr>
        <w:t xml:space="preserve">który </w:t>
      </w:r>
      <w:r w:rsidR="001415FA" w:rsidRPr="005F0508">
        <w:rPr>
          <w:rFonts w:ascii="Times New Roman" w:eastAsia="Calibri" w:hAnsi="Times New Roman"/>
          <w:sz w:val="24"/>
          <w:szCs w:val="24"/>
        </w:rPr>
        <w:t>w </w:t>
      </w:r>
      <w:r w:rsidR="001A459B" w:rsidRPr="005F0508">
        <w:rPr>
          <w:rFonts w:ascii="Times New Roman" w:eastAsia="Calibri" w:hAnsi="Times New Roman"/>
          <w:sz w:val="24"/>
          <w:szCs w:val="24"/>
        </w:rPr>
        <w:t>praktyce powiela przewidziany w art. 16 § 2 k.p.k. obowiązek organów prowadzących postępowanie</w:t>
      </w:r>
      <w:r w:rsidR="00444F28">
        <w:rPr>
          <w:rFonts w:ascii="Times New Roman" w:eastAsia="Calibri" w:hAnsi="Times New Roman"/>
          <w:sz w:val="24"/>
          <w:szCs w:val="24"/>
        </w:rPr>
        <w:t>,</w:t>
      </w:r>
      <w:r w:rsidR="001A459B" w:rsidRPr="005F0508">
        <w:rPr>
          <w:rFonts w:ascii="Times New Roman" w:eastAsia="Calibri" w:hAnsi="Times New Roman"/>
          <w:sz w:val="24"/>
          <w:szCs w:val="24"/>
        </w:rPr>
        <w:t xml:space="preserve"> polegający na udzielaniu uczestnikom post</w:t>
      </w:r>
      <w:r w:rsidR="00A61BC6" w:rsidRPr="005F0508">
        <w:rPr>
          <w:rFonts w:ascii="Times New Roman" w:eastAsia="Calibri" w:hAnsi="Times New Roman"/>
          <w:sz w:val="24"/>
          <w:szCs w:val="24"/>
        </w:rPr>
        <w:t>ę</w:t>
      </w:r>
      <w:r w:rsidR="001A459B" w:rsidRPr="005F0508">
        <w:rPr>
          <w:rFonts w:ascii="Times New Roman" w:eastAsia="Calibri" w:hAnsi="Times New Roman"/>
          <w:sz w:val="24"/>
          <w:szCs w:val="24"/>
        </w:rPr>
        <w:t xml:space="preserve">powania informacji o ciążących obowiązkach i o przysługujących im uprawnieniach. </w:t>
      </w:r>
      <w:r w:rsidR="00755439" w:rsidRPr="005F0508">
        <w:rPr>
          <w:rFonts w:ascii="Times New Roman" w:eastAsia="Calibri" w:hAnsi="Times New Roman"/>
          <w:sz w:val="24"/>
          <w:szCs w:val="24"/>
        </w:rPr>
        <w:t xml:space="preserve">Sposób </w:t>
      </w:r>
      <w:r w:rsidR="00EF2D2B" w:rsidRPr="005F0508">
        <w:rPr>
          <w:rFonts w:ascii="Times New Roman" w:eastAsia="Calibri" w:hAnsi="Times New Roman"/>
          <w:sz w:val="24"/>
          <w:szCs w:val="24"/>
        </w:rPr>
        <w:t xml:space="preserve">zaś </w:t>
      </w:r>
      <w:r w:rsidR="00755439" w:rsidRPr="005F0508">
        <w:rPr>
          <w:rFonts w:ascii="Times New Roman" w:eastAsia="Calibri" w:hAnsi="Times New Roman"/>
          <w:sz w:val="24"/>
          <w:szCs w:val="24"/>
        </w:rPr>
        <w:t xml:space="preserve">realizacji projektowanej </w:t>
      </w:r>
      <w:r w:rsidR="00955603" w:rsidRPr="005F0508">
        <w:rPr>
          <w:rFonts w:ascii="Times New Roman" w:eastAsia="Calibri" w:hAnsi="Times New Roman"/>
          <w:sz w:val="24"/>
          <w:szCs w:val="24"/>
        </w:rPr>
        <w:t>zmian</w:t>
      </w:r>
      <w:r w:rsidR="00755439" w:rsidRPr="005F0508">
        <w:rPr>
          <w:rFonts w:ascii="Times New Roman" w:eastAsia="Calibri" w:hAnsi="Times New Roman"/>
          <w:sz w:val="24"/>
          <w:szCs w:val="24"/>
        </w:rPr>
        <w:t>y</w:t>
      </w:r>
      <w:r w:rsidR="00955603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EF2D2B" w:rsidRPr="005F0508">
        <w:rPr>
          <w:rFonts w:ascii="Times New Roman" w:eastAsia="Calibri" w:hAnsi="Times New Roman"/>
          <w:sz w:val="24"/>
          <w:szCs w:val="24"/>
        </w:rPr>
        <w:t xml:space="preserve">w tym zakresie </w:t>
      </w:r>
      <w:r w:rsidR="00955603" w:rsidRPr="005F0508">
        <w:rPr>
          <w:rFonts w:ascii="Times New Roman" w:eastAsia="Calibri" w:hAnsi="Times New Roman"/>
          <w:sz w:val="24"/>
          <w:szCs w:val="24"/>
        </w:rPr>
        <w:t xml:space="preserve">nie odpowiada wymogom techniki legislacyjnej. </w:t>
      </w:r>
    </w:p>
    <w:p w:rsidR="001A459B" w:rsidRPr="005F0508" w:rsidRDefault="001A459B" w:rsidP="00763E87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Niezależnie od powyższego należy </w:t>
      </w:r>
      <w:r w:rsidR="002E537B" w:rsidRPr="005F0508">
        <w:rPr>
          <w:rFonts w:ascii="Times New Roman" w:eastAsia="Calibri" w:hAnsi="Times New Roman"/>
          <w:sz w:val="24"/>
          <w:szCs w:val="24"/>
        </w:rPr>
        <w:t xml:space="preserve">zwrócić </w:t>
      </w:r>
      <w:r w:rsidR="004C61E3" w:rsidRPr="005F0508">
        <w:rPr>
          <w:rFonts w:ascii="Times New Roman" w:eastAsia="Calibri" w:hAnsi="Times New Roman"/>
          <w:sz w:val="24"/>
          <w:szCs w:val="24"/>
        </w:rPr>
        <w:t xml:space="preserve">uwagę, </w:t>
      </w:r>
      <w:r w:rsidR="001A6C50">
        <w:rPr>
          <w:rFonts w:ascii="Times New Roman" w:eastAsia="Calibri" w:hAnsi="Times New Roman"/>
          <w:sz w:val="24"/>
          <w:szCs w:val="24"/>
        </w:rPr>
        <w:t>że</w:t>
      </w:r>
      <w:r w:rsidR="00651DC6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A72AFC" w:rsidRPr="005F0508">
        <w:rPr>
          <w:rFonts w:ascii="Times New Roman" w:eastAsia="Calibri" w:hAnsi="Times New Roman"/>
          <w:sz w:val="24"/>
          <w:szCs w:val="24"/>
        </w:rPr>
        <w:t xml:space="preserve">objęte projektem ustawy </w:t>
      </w:r>
      <w:r w:rsidR="00763E87" w:rsidRPr="005F0508">
        <w:rPr>
          <w:rFonts w:ascii="Times New Roman" w:eastAsia="Calibri" w:hAnsi="Times New Roman"/>
          <w:sz w:val="24"/>
          <w:szCs w:val="24"/>
        </w:rPr>
        <w:t xml:space="preserve">akty prawne </w:t>
      </w:r>
      <w:r w:rsidR="002127F9" w:rsidRPr="005F0508">
        <w:rPr>
          <w:rFonts w:ascii="Times New Roman" w:eastAsia="Calibri" w:hAnsi="Times New Roman"/>
          <w:sz w:val="24"/>
          <w:szCs w:val="24"/>
        </w:rPr>
        <w:t xml:space="preserve">zostały określone przez </w:t>
      </w:r>
      <w:r w:rsidR="00922F45" w:rsidRPr="005F0508">
        <w:rPr>
          <w:rFonts w:ascii="Times New Roman" w:eastAsia="Calibri" w:hAnsi="Times New Roman"/>
          <w:sz w:val="24"/>
          <w:szCs w:val="24"/>
        </w:rPr>
        <w:t>archiwalne publikatory</w:t>
      </w:r>
      <w:r w:rsidR="00A64A01" w:rsidRPr="005F0508">
        <w:rPr>
          <w:rFonts w:ascii="Times New Roman" w:eastAsia="Calibri" w:hAnsi="Times New Roman"/>
          <w:sz w:val="24"/>
          <w:szCs w:val="24"/>
        </w:rPr>
        <w:t xml:space="preserve">, </w:t>
      </w:r>
      <w:r w:rsidR="00E158B8" w:rsidRPr="005F0508">
        <w:rPr>
          <w:rFonts w:ascii="Times New Roman" w:eastAsia="Calibri" w:hAnsi="Times New Roman"/>
          <w:sz w:val="24"/>
          <w:szCs w:val="24"/>
        </w:rPr>
        <w:t xml:space="preserve">a </w:t>
      </w:r>
      <w:r w:rsidR="00282159" w:rsidRPr="005F0508">
        <w:rPr>
          <w:rFonts w:ascii="Times New Roman" w:eastAsia="Calibri" w:hAnsi="Times New Roman"/>
          <w:sz w:val="24"/>
          <w:szCs w:val="24"/>
        </w:rPr>
        <w:t xml:space="preserve">sam </w:t>
      </w:r>
      <w:r w:rsidR="00E158B8" w:rsidRPr="005F0508">
        <w:rPr>
          <w:rFonts w:ascii="Times New Roman" w:eastAsia="Calibri" w:hAnsi="Times New Roman"/>
          <w:sz w:val="24"/>
          <w:szCs w:val="24"/>
        </w:rPr>
        <w:t xml:space="preserve">projekt ustawy prócz błędów </w:t>
      </w:r>
      <w:r w:rsidR="00763E87" w:rsidRPr="005F0508">
        <w:rPr>
          <w:rFonts w:ascii="Times New Roman" w:eastAsia="Calibri" w:hAnsi="Times New Roman"/>
          <w:sz w:val="24"/>
          <w:szCs w:val="24"/>
        </w:rPr>
        <w:t>o </w:t>
      </w:r>
      <w:r w:rsidR="00E158B8" w:rsidRPr="005F0508">
        <w:rPr>
          <w:rFonts w:ascii="Times New Roman" w:eastAsia="Calibri" w:hAnsi="Times New Roman"/>
          <w:sz w:val="24"/>
          <w:szCs w:val="24"/>
        </w:rPr>
        <w:t xml:space="preserve">charakterze legislacyjnym zawiera liczne błędy redakcyjne. </w:t>
      </w:r>
    </w:p>
    <w:p w:rsidR="0014094F" w:rsidRPr="005F0508" w:rsidRDefault="001F3FB6" w:rsidP="001A459B">
      <w:pPr>
        <w:autoSpaceDE w:val="0"/>
        <w:autoSpaceDN w:val="0"/>
        <w:adjustRightInd w:val="0"/>
        <w:spacing w:before="10" w:after="0" w:line="398" w:lineRule="exact"/>
        <w:ind w:firstLine="701"/>
        <w:jc w:val="both"/>
        <w:rPr>
          <w:rFonts w:ascii="Times New Roman" w:eastAsia="Calibri" w:hAnsi="Times New Roman"/>
          <w:sz w:val="24"/>
          <w:szCs w:val="24"/>
        </w:rPr>
      </w:pPr>
      <w:r w:rsidRPr="005F0508">
        <w:rPr>
          <w:rFonts w:ascii="Times New Roman" w:eastAsia="Calibri" w:hAnsi="Times New Roman"/>
          <w:sz w:val="24"/>
          <w:szCs w:val="24"/>
        </w:rPr>
        <w:t xml:space="preserve">Podkreślenia ponadto wymaga, iż </w:t>
      </w:r>
      <w:r w:rsidR="00C06D12">
        <w:rPr>
          <w:rFonts w:ascii="Times New Roman" w:eastAsia="Calibri" w:hAnsi="Times New Roman"/>
          <w:sz w:val="24"/>
          <w:szCs w:val="24"/>
        </w:rPr>
        <w:t xml:space="preserve">ustawa z dnia 13 czerwca 2019 r. </w:t>
      </w:r>
      <w:r w:rsidR="006A319B" w:rsidRPr="005F0508">
        <w:rPr>
          <w:rFonts w:ascii="Times New Roman" w:eastAsia="Calibri" w:hAnsi="Times New Roman"/>
          <w:sz w:val="24"/>
          <w:szCs w:val="24"/>
        </w:rPr>
        <w:t>o zmianie ustawy – Kodeks karny oraz niektórych ustaw</w:t>
      </w:r>
      <w:r w:rsidR="00C06D12">
        <w:rPr>
          <w:rFonts w:ascii="Times New Roman" w:eastAsia="Calibri" w:hAnsi="Times New Roman"/>
          <w:sz w:val="24"/>
          <w:szCs w:val="24"/>
        </w:rPr>
        <w:t xml:space="preserve"> </w:t>
      </w:r>
      <w:r w:rsidRPr="005F0508">
        <w:rPr>
          <w:rFonts w:ascii="Times New Roman" w:eastAsia="Calibri" w:hAnsi="Times New Roman"/>
          <w:sz w:val="24"/>
          <w:szCs w:val="24"/>
        </w:rPr>
        <w:t xml:space="preserve">(druk sejmowy </w:t>
      </w:r>
      <w:r w:rsidR="00C72AF5" w:rsidRPr="005F0508">
        <w:rPr>
          <w:rFonts w:ascii="Times New Roman" w:eastAsia="Calibri" w:hAnsi="Times New Roman"/>
          <w:sz w:val="24"/>
          <w:szCs w:val="24"/>
        </w:rPr>
        <w:t xml:space="preserve">nr </w:t>
      </w:r>
      <w:r w:rsidRPr="005F0508">
        <w:rPr>
          <w:rFonts w:ascii="Times New Roman" w:eastAsia="Calibri" w:hAnsi="Times New Roman"/>
          <w:sz w:val="24"/>
          <w:szCs w:val="24"/>
        </w:rPr>
        <w:t>3</w:t>
      </w:r>
      <w:r w:rsidR="003100D5" w:rsidRPr="005F0508">
        <w:rPr>
          <w:rFonts w:ascii="Times New Roman" w:eastAsia="Calibri" w:hAnsi="Times New Roman"/>
          <w:sz w:val="24"/>
          <w:szCs w:val="24"/>
        </w:rPr>
        <w:t>4</w:t>
      </w:r>
      <w:r w:rsidRPr="005F0508">
        <w:rPr>
          <w:rFonts w:ascii="Times New Roman" w:eastAsia="Calibri" w:hAnsi="Times New Roman"/>
          <w:sz w:val="24"/>
          <w:szCs w:val="24"/>
        </w:rPr>
        <w:t>5</w:t>
      </w:r>
      <w:r w:rsidR="003100D5" w:rsidRPr="005F0508">
        <w:rPr>
          <w:rFonts w:ascii="Times New Roman" w:eastAsia="Calibri" w:hAnsi="Times New Roman"/>
          <w:sz w:val="24"/>
          <w:szCs w:val="24"/>
        </w:rPr>
        <w:t>1</w:t>
      </w:r>
      <w:r w:rsidRPr="005F0508">
        <w:rPr>
          <w:rFonts w:ascii="Times New Roman" w:eastAsia="Calibri" w:hAnsi="Times New Roman"/>
          <w:sz w:val="24"/>
          <w:szCs w:val="24"/>
        </w:rPr>
        <w:t xml:space="preserve">) zawiera zmianę art. 60 § </w:t>
      </w:r>
      <w:r w:rsidR="004F7A93" w:rsidRPr="005F0508">
        <w:rPr>
          <w:rFonts w:ascii="Times New Roman" w:eastAsia="Calibri" w:hAnsi="Times New Roman"/>
          <w:sz w:val="24"/>
          <w:szCs w:val="24"/>
        </w:rPr>
        <w:t>3</w:t>
      </w:r>
      <w:r w:rsidRPr="005F0508">
        <w:rPr>
          <w:rFonts w:ascii="Times New Roman" w:eastAsia="Calibri" w:hAnsi="Times New Roman"/>
          <w:sz w:val="24"/>
          <w:szCs w:val="24"/>
        </w:rPr>
        <w:t xml:space="preserve"> k.k.</w:t>
      </w:r>
      <w:r w:rsidR="00CC5472">
        <w:rPr>
          <w:rFonts w:ascii="Times New Roman" w:eastAsia="Calibri" w:hAnsi="Times New Roman"/>
          <w:sz w:val="24"/>
          <w:szCs w:val="24"/>
        </w:rPr>
        <w:t>,</w:t>
      </w:r>
      <w:r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6122E4" w:rsidRPr="005F0508">
        <w:rPr>
          <w:rFonts w:ascii="Times New Roman" w:eastAsia="Calibri" w:hAnsi="Times New Roman"/>
          <w:sz w:val="24"/>
          <w:szCs w:val="24"/>
        </w:rPr>
        <w:t xml:space="preserve">polegającą na </w:t>
      </w:r>
      <w:r w:rsidR="0015064A" w:rsidRPr="005F0508">
        <w:rPr>
          <w:rFonts w:ascii="Times New Roman" w:eastAsia="Calibri" w:hAnsi="Times New Roman"/>
          <w:sz w:val="24"/>
          <w:szCs w:val="24"/>
        </w:rPr>
        <w:t xml:space="preserve">określeniu </w:t>
      </w:r>
      <w:r w:rsidR="006122E4" w:rsidRPr="005F0508">
        <w:rPr>
          <w:rFonts w:ascii="Times New Roman" w:eastAsia="Calibri" w:hAnsi="Times New Roman"/>
          <w:sz w:val="24"/>
          <w:szCs w:val="24"/>
        </w:rPr>
        <w:t>stosowani</w:t>
      </w:r>
      <w:r w:rsidR="0015064A" w:rsidRPr="005F0508">
        <w:rPr>
          <w:rFonts w:ascii="Times New Roman" w:eastAsia="Calibri" w:hAnsi="Times New Roman"/>
          <w:sz w:val="24"/>
          <w:szCs w:val="24"/>
        </w:rPr>
        <w:t>a</w:t>
      </w:r>
      <w:r w:rsidR="006122E4" w:rsidRPr="005F0508">
        <w:rPr>
          <w:rFonts w:ascii="Times New Roman" w:eastAsia="Calibri" w:hAnsi="Times New Roman"/>
          <w:sz w:val="24"/>
          <w:szCs w:val="24"/>
        </w:rPr>
        <w:t xml:space="preserve"> przez sąd </w:t>
      </w:r>
      <w:r w:rsidR="00E90FCB" w:rsidRPr="005F0508">
        <w:rPr>
          <w:rFonts w:ascii="Times New Roman" w:eastAsia="Calibri" w:hAnsi="Times New Roman"/>
          <w:sz w:val="24"/>
          <w:szCs w:val="24"/>
        </w:rPr>
        <w:t xml:space="preserve">– tylko na wniosek prokuratora – </w:t>
      </w:r>
      <w:r w:rsidR="006122E4" w:rsidRPr="005F0508">
        <w:rPr>
          <w:rFonts w:ascii="Times New Roman" w:eastAsia="Calibri" w:hAnsi="Times New Roman"/>
          <w:sz w:val="24"/>
          <w:szCs w:val="24"/>
        </w:rPr>
        <w:t xml:space="preserve">nadzwyczajnego </w:t>
      </w:r>
      <w:r w:rsidR="00A825BA" w:rsidRPr="005F0508">
        <w:rPr>
          <w:rFonts w:ascii="Times New Roman" w:eastAsia="Calibri" w:hAnsi="Times New Roman"/>
          <w:sz w:val="24"/>
          <w:szCs w:val="24"/>
        </w:rPr>
        <w:t xml:space="preserve">złagodzenia kary albo warunkowego </w:t>
      </w:r>
      <w:r w:rsidR="00435F8C" w:rsidRPr="005F0508">
        <w:rPr>
          <w:rFonts w:ascii="Times New Roman" w:eastAsia="Calibri" w:hAnsi="Times New Roman"/>
          <w:sz w:val="24"/>
          <w:szCs w:val="24"/>
        </w:rPr>
        <w:t xml:space="preserve">zawieszenia postępowania </w:t>
      </w:r>
      <w:r w:rsidR="00A825BA" w:rsidRPr="005F0508">
        <w:rPr>
          <w:rFonts w:ascii="Times New Roman" w:eastAsia="Calibri" w:hAnsi="Times New Roman"/>
          <w:sz w:val="24"/>
          <w:szCs w:val="24"/>
        </w:rPr>
        <w:t xml:space="preserve">wobec sprawcy </w:t>
      </w:r>
      <w:r w:rsidR="00435F8C" w:rsidRPr="005F0508">
        <w:rPr>
          <w:rFonts w:ascii="Times New Roman" w:eastAsia="Calibri" w:hAnsi="Times New Roman"/>
          <w:sz w:val="24"/>
          <w:szCs w:val="24"/>
        </w:rPr>
        <w:t xml:space="preserve">przestępstwa </w:t>
      </w:r>
      <w:r w:rsidR="00DF54CF" w:rsidRPr="005F0508">
        <w:rPr>
          <w:rFonts w:ascii="Times New Roman" w:eastAsia="Calibri" w:hAnsi="Times New Roman"/>
          <w:sz w:val="24"/>
          <w:szCs w:val="24"/>
        </w:rPr>
        <w:t>współdziałającego z innymi osobami</w:t>
      </w:r>
      <w:r w:rsidR="0031024D">
        <w:rPr>
          <w:rFonts w:ascii="Times New Roman" w:eastAsia="Calibri" w:hAnsi="Times New Roman"/>
          <w:sz w:val="24"/>
          <w:szCs w:val="24"/>
        </w:rPr>
        <w:t>,</w:t>
      </w:r>
      <w:r w:rsidR="00DF54CF" w:rsidRPr="005F0508">
        <w:rPr>
          <w:rFonts w:ascii="Times New Roman" w:eastAsia="Calibri" w:hAnsi="Times New Roman"/>
          <w:sz w:val="24"/>
          <w:szCs w:val="24"/>
        </w:rPr>
        <w:t xml:space="preserve"> </w:t>
      </w:r>
      <w:r w:rsidR="00435F8C" w:rsidRPr="005F0508">
        <w:rPr>
          <w:rFonts w:ascii="Times New Roman" w:eastAsia="Calibri" w:hAnsi="Times New Roman"/>
          <w:sz w:val="24"/>
          <w:szCs w:val="24"/>
        </w:rPr>
        <w:t xml:space="preserve">jeżeli </w:t>
      </w:r>
      <w:r w:rsidR="00DF54CF" w:rsidRPr="005F0508">
        <w:rPr>
          <w:rFonts w:ascii="Times New Roman" w:eastAsia="Calibri" w:hAnsi="Times New Roman"/>
          <w:sz w:val="24"/>
          <w:szCs w:val="24"/>
        </w:rPr>
        <w:t>ujawni on wobec organ</w:t>
      </w:r>
      <w:r w:rsidR="00941500" w:rsidRPr="005F0508">
        <w:rPr>
          <w:rFonts w:ascii="Times New Roman" w:eastAsia="Calibri" w:hAnsi="Times New Roman"/>
          <w:sz w:val="24"/>
          <w:szCs w:val="24"/>
        </w:rPr>
        <w:t>ów ścigania informacje d</w:t>
      </w:r>
      <w:r w:rsidR="00187369" w:rsidRPr="005F0508">
        <w:rPr>
          <w:rFonts w:ascii="Times New Roman" w:eastAsia="Calibri" w:hAnsi="Times New Roman"/>
          <w:sz w:val="24"/>
          <w:szCs w:val="24"/>
        </w:rPr>
        <w:t>otyczące osób uczestniczących w </w:t>
      </w:r>
      <w:r w:rsidR="00AE7DE2" w:rsidRPr="005F0508">
        <w:rPr>
          <w:rFonts w:ascii="Times New Roman" w:eastAsia="Calibri" w:hAnsi="Times New Roman"/>
          <w:sz w:val="24"/>
          <w:szCs w:val="24"/>
        </w:rPr>
        <w:t>popełnieniu</w:t>
      </w:r>
      <w:r w:rsidR="00941500" w:rsidRPr="005F0508">
        <w:rPr>
          <w:rFonts w:ascii="Times New Roman" w:eastAsia="Calibri" w:hAnsi="Times New Roman"/>
          <w:sz w:val="24"/>
          <w:szCs w:val="24"/>
        </w:rPr>
        <w:t xml:space="preserve"> przestępstwa lub istotne jego okoliczności</w:t>
      </w:r>
      <w:r w:rsidR="00E90FCB" w:rsidRPr="005F0508">
        <w:rPr>
          <w:rFonts w:ascii="Times New Roman" w:eastAsia="Calibri" w:hAnsi="Times New Roman"/>
          <w:sz w:val="24"/>
          <w:szCs w:val="24"/>
        </w:rPr>
        <w:t>.</w:t>
      </w:r>
      <w:r w:rsidR="00DF54CF" w:rsidRPr="005F0508">
        <w:rPr>
          <w:rFonts w:ascii="Times New Roman" w:eastAsia="Calibri" w:hAnsi="Times New Roman"/>
          <w:sz w:val="24"/>
          <w:szCs w:val="24"/>
        </w:rPr>
        <w:t xml:space="preserve"> </w:t>
      </w:r>
    </w:p>
    <w:p w:rsidR="0012500C" w:rsidRPr="005F0508" w:rsidRDefault="0012500C" w:rsidP="001A459B">
      <w:pPr>
        <w:pStyle w:val="Style8"/>
        <w:widowControl/>
        <w:ind w:firstLine="706"/>
        <w:rPr>
          <w:rStyle w:val="FontStyle20"/>
        </w:rPr>
      </w:pPr>
    </w:p>
    <w:p w:rsidR="001A459B" w:rsidRPr="005F0508" w:rsidRDefault="0093059F" w:rsidP="001A459B">
      <w:pPr>
        <w:pStyle w:val="Style8"/>
        <w:widowControl/>
        <w:ind w:firstLine="706"/>
        <w:rPr>
          <w:rStyle w:val="FontStyle20"/>
        </w:rPr>
      </w:pPr>
      <w:r w:rsidRPr="005F0508">
        <w:rPr>
          <w:rStyle w:val="FontStyle20"/>
        </w:rPr>
        <w:t>W świetle powyższego</w:t>
      </w:r>
      <w:r w:rsidR="001A459B" w:rsidRPr="005F0508">
        <w:rPr>
          <w:rStyle w:val="FontStyle20"/>
        </w:rPr>
        <w:t xml:space="preserve"> Rada Ministrów negatywnie ocenia </w:t>
      </w:r>
      <w:r w:rsidRPr="005F0508">
        <w:rPr>
          <w:rStyle w:val="FontStyle20"/>
          <w:i/>
        </w:rPr>
        <w:t>poselski projekt ustawy o </w:t>
      </w:r>
      <w:r w:rsidR="001A459B" w:rsidRPr="005F0508">
        <w:rPr>
          <w:rStyle w:val="FontStyle20"/>
          <w:i/>
        </w:rPr>
        <w:t>zmianie ustawy - Kodeks karny i niektórych innych ustaw</w:t>
      </w:r>
      <w:r w:rsidR="001A459B" w:rsidRPr="005F0508">
        <w:rPr>
          <w:rStyle w:val="FontStyle20"/>
        </w:rPr>
        <w:t xml:space="preserve"> (druk sejmowy nr 3381).</w:t>
      </w:r>
    </w:p>
    <w:sectPr w:rsidR="001A459B" w:rsidRPr="005F0508" w:rsidSect="00D67C2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653" w:rsidRDefault="00CC4653" w:rsidP="00DF4665">
      <w:pPr>
        <w:spacing w:after="0" w:line="240" w:lineRule="auto"/>
      </w:pPr>
      <w:r>
        <w:separator/>
      </w:r>
    </w:p>
  </w:endnote>
  <w:endnote w:type="continuationSeparator" w:id="0">
    <w:p w:rsidR="00CC4653" w:rsidRDefault="00CC4653" w:rsidP="00DF4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BF" w:rsidRDefault="006C42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653" w:rsidRDefault="00CC4653" w:rsidP="00DF4665">
      <w:pPr>
        <w:spacing w:after="0" w:line="240" w:lineRule="auto"/>
      </w:pPr>
      <w:r>
        <w:separator/>
      </w:r>
    </w:p>
  </w:footnote>
  <w:footnote w:type="continuationSeparator" w:id="0">
    <w:p w:rsidR="00CC4653" w:rsidRDefault="00CC4653" w:rsidP="00DF4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3074552"/>
      <w:docPartObj>
        <w:docPartGallery w:val="Page Numbers (Top of Page)"/>
        <w:docPartUnique/>
      </w:docPartObj>
    </w:sdtPr>
    <w:sdtEndPr/>
    <w:sdtContent>
      <w:p w:rsidR="00AD7A95" w:rsidRDefault="00AD7A95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BBB">
          <w:rPr>
            <w:noProof/>
          </w:rPr>
          <w:t>2</w:t>
        </w:r>
        <w:r>
          <w:fldChar w:fldCharType="end"/>
        </w:r>
      </w:p>
    </w:sdtContent>
  </w:sdt>
  <w:p w:rsidR="00D67C2D" w:rsidRDefault="00D67C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7A4A"/>
    <w:multiLevelType w:val="hybridMultilevel"/>
    <w:tmpl w:val="569AED48"/>
    <w:lvl w:ilvl="0" w:tplc="029EB05E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" w15:restartNumberingAfterBreak="0">
    <w:nsid w:val="0B85150D"/>
    <w:multiLevelType w:val="hybridMultilevel"/>
    <w:tmpl w:val="39CCAFE6"/>
    <w:lvl w:ilvl="0" w:tplc="029EB0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D8B"/>
    <w:rsid w:val="00000E43"/>
    <w:rsid w:val="00003BE2"/>
    <w:rsid w:val="00004D66"/>
    <w:rsid w:val="00005148"/>
    <w:rsid w:val="0001166D"/>
    <w:rsid w:val="00012079"/>
    <w:rsid w:val="0001498B"/>
    <w:rsid w:val="00020EBE"/>
    <w:rsid w:val="000218C5"/>
    <w:rsid w:val="0002570A"/>
    <w:rsid w:val="0002624E"/>
    <w:rsid w:val="000271CB"/>
    <w:rsid w:val="00030393"/>
    <w:rsid w:val="000307E1"/>
    <w:rsid w:val="00030C72"/>
    <w:rsid w:val="000320DE"/>
    <w:rsid w:val="0003652B"/>
    <w:rsid w:val="00037FF8"/>
    <w:rsid w:val="00043646"/>
    <w:rsid w:val="0004364E"/>
    <w:rsid w:val="0004676B"/>
    <w:rsid w:val="000474BC"/>
    <w:rsid w:val="00047D10"/>
    <w:rsid w:val="000513BF"/>
    <w:rsid w:val="000513C4"/>
    <w:rsid w:val="0005178D"/>
    <w:rsid w:val="000560DB"/>
    <w:rsid w:val="000571E9"/>
    <w:rsid w:val="000616E2"/>
    <w:rsid w:val="00063337"/>
    <w:rsid w:val="0006357D"/>
    <w:rsid w:val="00064843"/>
    <w:rsid w:val="00065CB0"/>
    <w:rsid w:val="00067054"/>
    <w:rsid w:val="00070AA7"/>
    <w:rsid w:val="000714E9"/>
    <w:rsid w:val="000721C8"/>
    <w:rsid w:val="000770EB"/>
    <w:rsid w:val="00077CD1"/>
    <w:rsid w:val="0008044A"/>
    <w:rsid w:val="0008108F"/>
    <w:rsid w:val="00081D4F"/>
    <w:rsid w:val="00091A3B"/>
    <w:rsid w:val="00092624"/>
    <w:rsid w:val="00093CE1"/>
    <w:rsid w:val="00093D8B"/>
    <w:rsid w:val="000943A8"/>
    <w:rsid w:val="000A239D"/>
    <w:rsid w:val="000A2828"/>
    <w:rsid w:val="000A2E08"/>
    <w:rsid w:val="000A34D3"/>
    <w:rsid w:val="000A643A"/>
    <w:rsid w:val="000A71A2"/>
    <w:rsid w:val="000B0318"/>
    <w:rsid w:val="000B054C"/>
    <w:rsid w:val="000B3A76"/>
    <w:rsid w:val="000B4002"/>
    <w:rsid w:val="000C2F89"/>
    <w:rsid w:val="000C5611"/>
    <w:rsid w:val="000D0D97"/>
    <w:rsid w:val="000D14FB"/>
    <w:rsid w:val="000D23C6"/>
    <w:rsid w:val="000D7D2C"/>
    <w:rsid w:val="000E22BC"/>
    <w:rsid w:val="000E5AA0"/>
    <w:rsid w:val="000F0C11"/>
    <w:rsid w:val="000F2591"/>
    <w:rsid w:val="000F460D"/>
    <w:rsid w:val="00100207"/>
    <w:rsid w:val="001063F3"/>
    <w:rsid w:val="00113DDA"/>
    <w:rsid w:val="00114938"/>
    <w:rsid w:val="00115E19"/>
    <w:rsid w:val="00116D72"/>
    <w:rsid w:val="0012500C"/>
    <w:rsid w:val="00125B49"/>
    <w:rsid w:val="001308E7"/>
    <w:rsid w:val="001326E1"/>
    <w:rsid w:val="00136F5C"/>
    <w:rsid w:val="0014094F"/>
    <w:rsid w:val="001415FA"/>
    <w:rsid w:val="0014245E"/>
    <w:rsid w:val="00142F9E"/>
    <w:rsid w:val="001436BD"/>
    <w:rsid w:val="00144360"/>
    <w:rsid w:val="0014449C"/>
    <w:rsid w:val="001453EC"/>
    <w:rsid w:val="001463F7"/>
    <w:rsid w:val="00146418"/>
    <w:rsid w:val="0015064A"/>
    <w:rsid w:val="00153866"/>
    <w:rsid w:val="00155DE8"/>
    <w:rsid w:val="001564E4"/>
    <w:rsid w:val="00162C86"/>
    <w:rsid w:val="00163393"/>
    <w:rsid w:val="0016462A"/>
    <w:rsid w:val="00164CF8"/>
    <w:rsid w:val="00165DC5"/>
    <w:rsid w:val="00174134"/>
    <w:rsid w:val="001747B6"/>
    <w:rsid w:val="00174DCA"/>
    <w:rsid w:val="0018141E"/>
    <w:rsid w:val="0018203A"/>
    <w:rsid w:val="00187369"/>
    <w:rsid w:val="00191CAA"/>
    <w:rsid w:val="00191F35"/>
    <w:rsid w:val="00192126"/>
    <w:rsid w:val="00196B1B"/>
    <w:rsid w:val="00197474"/>
    <w:rsid w:val="00197C07"/>
    <w:rsid w:val="001A32CC"/>
    <w:rsid w:val="001A336E"/>
    <w:rsid w:val="001A35B2"/>
    <w:rsid w:val="001A459B"/>
    <w:rsid w:val="001A5F97"/>
    <w:rsid w:val="001A6C50"/>
    <w:rsid w:val="001A6F23"/>
    <w:rsid w:val="001A713C"/>
    <w:rsid w:val="001A72CC"/>
    <w:rsid w:val="001B4DD8"/>
    <w:rsid w:val="001C0739"/>
    <w:rsid w:val="001C2259"/>
    <w:rsid w:val="001C2485"/>
    <w:rsid w:val="001C35B6"/>
    <w:rsid w:val="001C3AC2"/>
    <w:rsid w:val="001C3AF7"/>
    <w:rsid w:val="001C5ABE"/>
    <w:rsid w:val="001C6C14"/>
    <w:rsid w:val="001D1773"/>
    <w:rsid w:val="001D184F"/>
    <w:rsid w:val="001D35E3"/>
    <w:rsid w:val="001D36E6"/>
    <w:rsid w:val="001D4364"/>
    <w:rsid w:val="001D5B30"/>
    <w:rsid w:val="001D5D31"/>
    <w:rsid w:val="001D61CB"/>
    <w:rsid w:val="001E3564"/>
    <w:rsid w:val="001E3C3B"/>
    <w:rsid w:val="001E4400"/>
    <w:rsid w:val="001E5A07"/>
    <w:rsid w:val="001E6965"/>
    <w:rsid w:val="001F2CEA"/>
    <w:rsid w:val="001F343A"/>
    <w:rsid w:val="001F3FB6"/>
    <w:rsid w:val="001F43BE"/>
    <w:rsid w:val="001F553E"/>
    <w:rsid w:val="002016AC"/>
    <w:rsid w:val="00203A4F"/>
    <w:rsid w:val="002127F9"/>
    <w:rsid w:val="00212C5F"/>
    <w:rsid w:val="00213752"/>
    <w:rsid w:val="00213C35"/>
    <w:rsid w:val="002157E9"/>
    <w:rsid w:val="002204D1"/>
    <w:rsid w:val="0022157D"/>
    <w:rsid w:val="00223472"/>
    <w:rsid w:val="00230075"/>
    <w:rsid w:val="002309CD"/>
    <w:rsid w:val="002335B2"/>
    <w:rsid w:val="0024507C"/>
    <w:rsid w:val="00245345"/>
    <w:rsid w:val="0025004D"/>
    <w:rsid w:val="002506F9"/>
    <w:rsid w:val="00256B7E"/>
    <w:rsid w:val="002606E3"/>
    <w:rsid w:val="00260981"/>
    <w:rsid w:val="00263938"/>
    <w:rsid w:val="00263C1A"/>
    <w:rsid w:val="0026488C"/>
    <w:rsid w:val="00271C14"/>
    <w:rsid w:val="002720E5"/>
    <w:rsid w:val="00275B32"/>
    <w:rsid w:val="002774CB"/>
    <w:rsid w:val="00280C93"/>
    <w:rsid w:val="00282159"/>
    <w:rsid w:val="002849F5"/>
    <w:rsid w:val="002873EA"/>
    <w:rsid w:val="002A03E6"/>
    <w:rsid w:val="002A3782"/>
    <w:rsid w:val="002A3FED"/>
    <w:rsid w:val="002A645C"/>
    <w:rsid w:val="002A6C43"/>
    <w:rsid w:val="002A6C5F"/>
    <w:rsid w:val="002B056F"/>
    <w:rsid w:val="002B32D2"/>
    <w:rsid w:val="002B341D"/>
    <w:rsid w:val="002C4393"/>
    <w:rsid w:val="002C4E5F"/>
    <w:rsid w:val="002C7E42"/>
    <w:rsid w:val="002E537B"/>
    <w:rsid w:val="002E5475"/>
    <w:rsid w:val="002E6E4A"/>
    <w:rsid w:val="002F12C9"/>
    <w:rsid w:val="002F3EA7"/>
    <w:rsid w:val="002F5446"/>
    <w:rsid w:val="002F5F94"/>
    <w:rsid w:val="00301338"/>
    <w:rsid w:val="00306698"/>
    <w:rsid w:val="00307108"/>
    <w:rsid w:val="003100D5"/>
    <w:rsid w:val="0031024D"/>
    <w:rsid w:val="00313CAD"/>
    <w:rsid w:val="003155DC"/>
    <w:rsid w:val="003172DC"/>
    <w:rsid w:val="00317F46"/>
    <w:rsid w:val="00321C96"/>
    <w:rsid w:val="003249FA"/>
    <w:rsid w:val="003266BF"/>
    <w:rsid w:val="00333F0A"/>
    <w:rsid w:val="00336904"/>
    <w:rsid w:val="00340B6C"/>
    <w:rsid w:val="00341D03"/>
    <w:rsid w:val="003423E2"/>
    <w:rsid w:val="00342477"/>
    <w:rsid w:val="0035137B"/>
    <w:rsid w:val="00354520"/>
    <w:rsid w:val="00357953"/>
    <w:rsid w:val="00363A54"/>
    <w:rsid w:val="00363A63"/>
    <w:rsid w:val="00371CFE"/>
    <w:rsid w:val="00372144"/>
    <w:rsid w:val="00375987"/>
    <w:rsid w:val="00382E69"/>
    <w:rsid w:val="003831B4"/>
    <w:rsid w:val="00383426"/>
    <w:rsid w:val="00385036"/>
    <w:rsid w:val="003865DB"/>
    <w:rsid w:val="00386A7A"/>
    <w:rsid w:val="00390093"/>
    <w:rsid w:val="00390516"/>
    <w:rsid w:val="00391944"/>
    <w:rsid w:val="003947A2"/>
    <w:rsid w:val="00394809"/>
    <w:rsid w:val="003A3FFA"/>
    <w:rsid w:val="003A5A5B"/>
    <w:rsid w:val="003A5E7D"/>
    <w:rsid w:val="003B0587"/>
    <w:rsid w:val="003B0BF0"/>
    <w:rsid w:val="003B16C0"/>
    <w:rsid w:val="003B2C8C"/>
    <w:rsid w:val="003B3EF3"/>
    <w:rsid w:val="003C2841"/>
    <w:rsid w:val="003C3BA2"/>
    <w:rsid w:val="003C7D57"/>
    <w:rsid w:val="003D05A8"/>
    <w:rsid w:val="003D0AEB"/>
    <w:rsid w:val="003D0FA3"/>
    <w:rsid w:val="003D11BC"/>
    <w:rsid w:val="003D4520"/>
    <w:rsid w:val="003D5588"/>
    <w:rsid w:val="003D5E4B"/>
    <w:rsid w:val="003E0CC5"/>
    <w:rsid w:val="003E4077"/>
    <w:rsid w:val="003E44DB"/>
    <w:rsid w:val="003E4C83"/>
    <w:rsid w:val="003E5A15"/>
    <w:rsid w:val="003E653D"/>
    <w:rsid w:val="003E6972"/>
    <w:rsid w:val="003E71EC"/>
    <w:rsid w:val="003E79B2"/>
    <w:rsid w:val="003F145D"/>
    <w:rsid w:val="003F4793"/>
    <w:rsid w:val="003F7591"/>
    <w:rsid w:val="003F79FF"/>
    <w:rsid w:val="00402E40"/>
    <w:rsid w:val="00404128"/>
    <w:rsid w:val="004048C2"/>
    <w:rsid w:val="00405023"/>
    <w:rsid w:val="00406B74"/>
    <w:rsid w:val="004074C3"/>
    <w:rsid w:val="00407EF9"/>
    <w:rsid w:val="00411420"/>
    <w:rsid w:val="004150A5"/>
    <w:rsid w:val="004165F4"/>
    <w:rsid w:val="004219E5"/>
    <w:rsid w:val="00425585"/>
    <w:rsid w:val="0043373F"/>
    <w:rsid w:val="00433F49"/>
    <w:rsid w:val="00435F8C"/>
    <w:rsid w:val="00444F28"/>
    <w:rsid w:val="00450E68"/>
    <w:rsid w:val="0045371C"/>
    <w:rsid w:val="0045400D"/>
    <w:rsid w:val="00470A46"/>
    <w:rsid w:val="00472565"/>
    <w:rsid w:val="00472DA6"/>
    <w:rsid w:val="0047386D"/>
    <w:rsid w:val="004826D1"/>
    <w:rsid w:val="00482DA4"/>
    <w:rsid w:val="00487362"/>
    <w:rsid w:val="00491B0F"/>
    <w:rsid w:val="0049260E"/>
    <w:rsid w:val="00492612"/>
    <w:rsid w:val="0049374A"/>
    <w:rsid w:val="004A1492"/>
    <w:rsid w:val="004A43E1"/>
    <w:rsid w:val="004A7156"/>
    <w:rsid w:val="004A7652"/>
    <w:rsid w:val="004B3B4D"/>
    <w:rsid w:val="004B6CC6"/>
    <w:rsid w:val="004C0C43"/>
    <w:rsid w:val="004C3B9E"/>
    <w:rsid w:val="004C4439"/>
    <w:rsid w:val="004C61E3"/>
    <w:rsid w:val="004D1D16"/>
    <w:rsid w:val="004D2469"/>
    <w:rsid w:val="004D5F61"/>
    <w:rsid w:val="004F09AA"/>
    <w:rsid w:val="004F0B66"/>
    <w:rsid w:val="004F0C53"/>
    <w:rsid w:val="004F7A93"/>
    <w:rsid w:val="005003A6"/>
    <w:rsid w:val="005110F6"/>
    <w:rsid w:val="00511756"/>
    <w:rsid w:val="0051377D"/>
    <w:rsid w:val="00513A23"/>
    <w:rsid w:val="00514C9C"/>
    <w:rsid w:val="00514E77"/>
    <w:rsid w:val="00516068"/>
    <w:rsid w:val="00516A29"/>
    <w:rsid w:val="00517F15"/>
    <w:rsid w:val="00520197"/>
    <w:rsid w:val="005207EE"/>
    <w:rsid w:val="00520C20"/>
    <w:rsid w:val="00521C9A"/>
    <w:rsid w:val="00523049"/>
    <w:rsid w:val="005242BC"/>
    <w:rsid w:val="00525958"/>
    <w:rsid w:val="00530830"/>
    <w:rsid w:val="00530C13"/>
    <w:rsid w:val="00530DD9"/>
    <w:rsid w:val="00532028"/>
    <w:rsid w:val="00535E5A"/>
    <w:rsid w:val="00536B4C"/>
    <w:rsid w:val="00542C86"/>
    <w:rsid w:val="00544B42"/>
    <w:rsid w:val="00546CAA"/>
    <w:rsid w:val="00547405"/>
    <w:rsid w:val="00556D98"/>
    <w:rsid w:val="00560366"/>
    <w:rsid w:val="00562E94"/>
    <w:rsid w:val="005709C1"/>
    <w:rsid w:val="00572A2D"/>
    <w:rsid w:val="005739B4"/>
    <w:rsid w:val="005776E2"/>
    <w:rsid w:val="005806EB"/>
    <w:rsid w:val="00584218"/>
    <w:rsid w:val="005845BA"/>
    <w:rsid w:val="00591A3B"/>
    <w:rsid w:val="00591FDD"/>
    <w:rsid w:val="00592200"/>
    <w:rsid w:val="00595C5B"/>
    <w:rsid w:val="005A1A49"/>
    <w:rsid w:val="005A26E7"/>
    <w:rsid w:val="005A61A2"/>
    <w:rsid w:val="005B4C20"/>
    <w:rsid w:val="005B6818"/>
    <w:rsid w:val="005C0B8B"/>
    <w:rsid w:val="005C365A"/>
    <w:rsid w:val="005C60F5"/>
    <w:rsid w:val="005C62F5"/>
    <w:rsid w:val="005C62FA"/>
    <w:rsid w:val="005D0B18"/>
    <w:rsid w:val="005D7BEC"/>
    <w:rsid w:val="005E0FD8"/>
    <w:rsid w:val="005E1565"/>
    <w:rsid w:val="005E4F2F"/>
    <w:rsid w:val="005F0508"/>
    <w:rsid w:val="005F05FC"/>
    <w:rsid w:val="005F147C"/>
    <w:rsid w:val="005F1DF7"/>
    <w:rsid w:val="005F4890"/>
    <w:rsid w:val="005F5A93"/>
    <w:rsid w:val="005F7824"/>
    <w:rsid w:val="005F7D6A"/>
    <w:rsid w:val="006004AC"/>
    <w:rsid w:val="0060394B"/>
    <w:rsid w:val="00606E5C"/>
    <w:rsid w:val="00607F0A"/>
    <w:rsid w:val="00611019"/>
    <w:rsid w:val="006111D9"/>
    <w:rsid w:val="006122E4"/>
    <w:rsid w:val="00613B93"/>
    <w:rsid w:val="00615BC8"/>
    <w:rsid w:val="0062095B"/>
    <w:rsid w:val="006220D1"/>
    <w:rsid w:val="006223F1"/>
    <w:rsid w:val="0062304E"/>
    <w:rsid w:val="006240A1"/>
    <w:rsid w:val="00630862"/>
    <w:rsid w:val="006336F7"/>
    <w:rsid w:val="00633FDE"/>
    <w:rsid w:val="00642AAB"/>
    <w:rsid w:val="006445E2"/>
    <w:rsid w:val="006462F2"/>
    <w:rsid w:val="00650E06"/>
    <w:rsid w:val="0065126D"/>
    <w:rsid w:val="00651470"/>
    <w:rsid w:val="00651DC6"/>
    <w:rsid w:val="006577A4"/>
    <w:rsid w:val="006633BB"/>
    <w:rsid w:val="00665F0D"/>
    <w:rsid w:val="0066670E"/>
    <w:rsid w:val="0066791C"/>
    <w:rsid w:val="00671FA0"/>
    <w:rsid w:val="00673447"/>
    <w:rsid w:val="0068385D"/>
    <w:rsid w:val="00684E9C"/>
    <w:rsid w:val="00687E3B"/>
    <w:rsid w:val="00690313"/>
    <w:rsid w:val="00690C7E"/>
    <w:rsid w:val="00692874"/>
    <w:rsid w:val="00694FD1"/>
    <w:rsid w:val="006A00A5"/>
    <w:rsid w:val="006A319B"/>
    <w:rsid w:val="006A3E2D"/>
    <w:rsid w:val="006A4376"/>
    <w:rsid w:val="006A46A4"/>
    <w:rsid w:val="006B14FF"/>
    <w:rsid w:val="006B1815"/>
    <w:rsid w:val="006B69C8"/>
    <w:rsid w:val="006C04C0"/>
    <w:rsid w:val="006C0A01"/>
    <w:rsid w:val="006C10E1"/>
    <w:rsid w:val="006C42BF"/>
    <w:rsid w:val="006C4BC4"/>
    <w:rsid w:val="006C5A40"/>
    <w:rsid w:val="006C7189"/>
    <w:rsid w:val="006E2A4D"/>
    <w:rsid w:val="006E69CA"/>
    <w:rsid w:val="006F14BD"/>
    <w:rsid w:val="006F2AC7"/>
    <w:rsid w:val="006F3F04"/>
    <w:rsid w:val="006F57AE"/>
    <w:rsid w:val="006F5F75"/>
    <w:rsid w:val="006F611C"/>
    <w:rsid w:val="006F7252"/>
    <w:rsid w:val="00700DEA"/>
    <w:rsid w:val="00705CAC"/>
    <w:rsid w:val="0070783B"/>
    <w:rsid w:val="007137BC"/>
    <w:rsid w:val="00715042"/>
    <w:rsid w:val="007256F3"/>
    <w:rsid w:val="0073680E"/>
    <w:rsid w:val="0073777D"/>
    <w:rsid w:val="007400C4"/>
    <w:rsid w:val="0074018D"/>
    <w:rsid w:val="00742614"/>
    <w:rsid w:val="00742C56"/>
    <w:rsid w:val="00742D50"/>
    <w:rsid w:val="00743062"/>
    <w:rsid w:val="00743643"/>
    <w:rsid w:val="00743EE3"/>
    <w:rsid w:val="007440AC"/>
    <w:rsid w:val="00750202"/>
    <w:rsid w:val="007512BB"/>
    <w:rsid w:val="00754433"/>
    <w:rsid w:val="00755439"/>
    <w:rsid w:val="00757514"/>
    <w:rsid w:val="00761BF5"/>
    <w:rsid w:val="00763E87"/>
    <w:rsid w:val="00763F89"/>
    <w:rsid w:val="00765DE7"/>
    <w:rsid w:val="00774050"/>
    <w:rsid w:val="00774AE1"/>
    <w:rsid w:val="007752F8"/>
    <w:rsid w:val="00781A08"/>
    <w:rsid w:val="0078475C"/>
    <w:rsid w:val="00790A63"/>
    <w:rsid w:val="00793366"/>
    <w:rsid w:val="00796905"/>
    <w:rsid w:val="007A02D1"/>
    <w:rsid w:val="007A225E"/>
    <w:rsid w:val="007A244B"/>
    <w:rsid w:val="007A561C"/>
    <w:rsid w:val="007B0664"/>
    <w:rsid w:val="007B1A56"/>
    <w:rsid w:val="007B2E7D"/>
    <w:rsid w:val="007B3FFB"/>
    <w:rsid w:val="007B4E48"/>
    <w:rsid w:val="007B4E9F"/>
    <w:rsid w:val="007B792F"/>
    <w:rsid w:val="007C2F23"/>
    <w:rsid w:val="007C4D1C"/>
    <w:rsid w:val="007C6522"/>
    <w:rsid w:val="007D01D7"/>
    <w:rsid w:val="007D2AC0"/>
    <w:rsid w:val="007D3986"/>
    <w:rsid w:val="007D5875"/>
    <w:rsid w:val="007D7F0C"/>
    <w:rsid w:val="007E37AE"/>
    <w:rsid w:val="007E4E26"/>
    <w:rsid w:val="007E670B"/>
    <w:rsid w:val="007F199C"/>
    <w:rsid w:val="007F20FE"/>
    <w:rsid w:val="007F7975"/>
    <w:rsid w:val="0080444C"/>
    <w:rsid w:val="00804EE4"/>
    <w:rsid w:val="00806A13"/>
    <w:rsid w:val="008106E8"/>
    <w:rsid w:val="008127DB"/>
    <w:rsid w:val="00815E2A"/>
    <w:rsid w:val="0082411C"/>
    <w:rsid w:val="008262A8"/>
    <w:rsid w:val="008278EF"/>
    <w:rsid w:val="0083715C"/>
    <w:rsid w:val="00840095"/>
    <w:rsid w:val="00840B08"/>
    <w:rsid w:val="00841D92"/>
    <w:rsid w:val="008424BC"/>
    <w:rsid w:val="00844E74"/>
    <w:rsid w:val="00845B83"/>
    <w:rsid w:val="008604DA"/>
    <w:rsid w:val="00860A2E"/>
    <w:rsid w:val="00861A67"/>
    <w:rsid w:val="008648CC"/>
    <w:rsid w:val="008651CC"/>
    <w:rsid w:val="00867032"/>
    <w:rsid w:val="008724FE"/>
    <w:rsid w:val="0087333A"/>
    <w:rsid w:val="008743E6"/>
    <w:rsid w:val="00875997"/>
    <w:rsid w:val="00891217"/>
    <w:rsid w:val="0089321A"/>
    <w:rsid w:val="00896721"/>
    <w:rsid w:val="008A3A9F"/>
    <w:rsid w:val="008A44E8"/>
    <w:rsid w:val="008A69EE"/>
    <w:rsid w:val="008B0651"/>
    <w:rsid w:val="008B1551"/>
    <w:rsid w:val="008B1EDA"/>
    <w:rsid w:val="008B2865"/>
    <w:rsid w:val="008B4F5A"/>
    <w:rsid w:val="008B5D4E"/>
    <w:rsid w:val="008C295F"/>
    <w:rsid w:val="008C2F53"/>
    <w:rsid w:val="008C55FE"/>
    <w:rsid w:val="008C77AB"/>
    <w:rsid w:val="008C7E70"/>
    <w:rsid w:val="008D339F"/>
    <w:rsid w:val="008D3D5A"/>
    <w:rsid w:val="008D7CC1"/>
    <w:rsid w:val="008E3500"/>
    <w:rsid w:val="008E4CB4"/>
    <w:rsid w:val="008E6C5D"/>
    <w:rsid w:val="008E721D"/>
    <w:rsid w:val="008E7EAE"/>
    <w:rsid w:val="008F1900"/>
    <w:rsid w:val="00905B13"/>
    <w:rsid w:val="009123DE"/>
    <w:rsid w:val="00914500"/>
    <w:rsid w:val="009153FC"/>
    <w:rsid w:val="00915AAD"/>
    <w:rsid w:val="00916060"/>
    <w:rsid w:val="0091630E"/>
    <w:rsid w:val="00916728"/>
    <w:rsid w:val="00922F45"/>
    <w:rsid w:val="00927E2B"/>
    <w:rsid w:val="0093059F"/>
    <w:rsid w:val="00930A8B"/>
    <w:rsid w:val="009337ED"/>
    <w:rsid w:val="009405FD"/>
    <w:rsid w:val="00941500"/>
    <w:rsid w:val="00942A9E"/>
    <w:rsid w:val="00942D57"/>
    <w:rsid w:val="009444C4"/>
    <w:rsid w:val="009456A9"/>
    <w:rsid w:val="00945895"/>
    <w:rsid w:val="00947561"/>
    <w:rsid w:val="00947DC6"/>
    <w:rsid w:val="00950737"/>
    <w:rsid w:val="0095280E"/>
    <w:rsid w:val="00953713"/>
    <w:rsid w:val="00955603"/>
    <w:rsid w:val="009558B1"/>
    <w:rsid w:val="00956C58"/>
    <w:rsid w:val="0096055C"/>
    <w:rsid w:val="00961179"/>
    <w:rsid w:val="00961600"/>
    <w:rsid w:val="009618D0"/>
    <w:rsid w:val="00962FFF"/>
    <w:rsid w:val="00965618"/>
    <w:rsid w:val="00965913"/>
    <w:rsid w:val="00965A30"/>
    <w:rsid w:val="00966B9A"/>
    <w:rsid w:val="0097050A"/>
    <w:rsid w:val="0097070A"/>
    <w:rsid w:val="009737CE"/>
    <w:rsid w:val="0097609C"/>
    <w:rsid w:val="00977B7B"/>
    <w:rsid w:val="00980C3D"/>
    <w:rsid w:val="00981B17"/>
    <w:rsid w:val="0098287E"/>
    <w:rsid w:val="009828BA"/>
    <w:rsid w:val="00982A11"/>
    <w:rsid w:val="00985D65"/>
    <w:rsid w:val="00986B84"/>
    <w:rsid w:val="00986D78"/>
    <w:rsid w:val="0099032E"/>
    <w:rsid w:val="00996814"/>
    <w:rsid w:val="009975EB"/>
    <w:rsid w:val="009976D2"/>
    <w:rsid w:val="009A0BF1"/>
    <w:rsid w:val="009A2750"/>
    <w:rsid w:val="009A35CA"/>
    <w:rsid w:val="009A3F23"/>
    <w:rsid w:val="009A7331"/>
    <w:rsid w:val="009B0D3B"/>
    <w:rsid w:val="009B6D5B"/>
    <w:rsid w:val="009C357D"/>
    <w:rsid w:val="009C56F9"/>
    <w:rsid w:val="009C5BBB"/>
    <w:rsid w:val="009C5D9C"/>
    <w:rsid w:val="009C696D"/>
    <w:rsid w:val="009D3063"/>
    <w:rsid w:val="009D48F1"/>
    <w:rsid w:val="009D79C8"/>
    <w:rsid w:val="009E07B6"/>
    <w:rsid w:val="009E1CE0"/>
    <w:rsid w:val="009E21AC"/>
    <w:rsid w:val="009E3490"/>
    <w:rsid w:val="009E41AC"/>
    <w:rsid w:val="009F2620"/>
    <w:rsid w:val="009F3548"/>
    <w:rsid w:val="009F72EC"/>
    <w:rsid w:val="00A0018D"/>
    <w:rsid w:val="00A10417"/>
    <w:rsid w:val="00A12EA5"/>
    <w:rsid w:val="00A138EA"/>
    <w:rsid w:val="00A14FFB"/>
    <w:rsid w:val="00A1585A"/>
    <w:rsid w:val="00A208F8"/>
    <w:rsid w:val="00A251CA"/>
    <w:rsid w:val="00A4362A"/>
    <w:rsid w:val="00A471B2"/>
    <w:rsid w:val="00A53288"/>
    <w:rsid w:val="00A55E2F"/>
    <w:rsid w:val="00A57EB1"/>
    <w:rsid w:val="00A61BC6"/>
    <w:rsid w:val="00A64A01"/>
    <w:rsid w:val="00A650BC"/>
    <w:rsid w:val="00A72AFC"/>
    <w:rsid w:val="00A72EC0"/>
    <w:rsid w:val="00A814BC"/>
    <w:rsid w:val="00A825BA"/>
    <w:rsid w:val="00AA1414"/>
    <w:rsid w:val="00AA3E5D"/>
    <w:rsid w:val="00AA5ACE"/>
    <w:rsid w:val="00AB027B"/>
    <w:rsid w:val="00AB2463"/>
    <w:rsid w:val="00AB326D"/>
    <w:rsid w:val="00AB5A24"/>
    <w:rsid w:val="00AB5F82"/>
    <w:rsid w:val="00AB723C"/>
    <w:rsid w:val="00AC1465"/>
    <w:rsid w:val="00AC521F"/>
    <w:rsid w:val="00AD24FA"/>
    <w:rsid w:val="00AD4DAB"/>
    <w:rsid w:val="00AD7046"/>
    <w:rsid w:val="00AD7A95"/>
    <w:rsid w:val="00AE127F"/>
    <w:rsid w:val="00AE51B5"/>
    <w:rsid w:val="00AE7DE2"/>
    <w:rsid w:val="00AF13B4"/>
    <w:rsid w:val="00AF40CB"/>
    <w:rsid w:val="00AF5176"/>
    <w:rsid w:val="00B03ED2"/>
    <w:rsid w:val="00B0474E"/>
    <w:rsid w:val="00B07C09"/>
    <w:rsid w:val="00B104FE"/>
    <w:rsid w:val="00B117B7"/>
    <w:rsid w:val="00B166F5"/>
    <w:rsid w:val="00B16A42"/>
    <w:rsid w:val="00B171D8"/>
    <w:rsid w:val="00B17D62"/>
    <w:rsid w:val="00B22216"/>
    <w:rsid w:val="00B236E4"/>
    <w:rsid w:val="00B23A61"/>
    <w:rsid w:val="00B23B3E"/>
    <w:rsid w:val="00B304A5"/>
    <w:rsid w:val="00B31017"/>
    <w:rsid w:val="00B355DE"/>
    <w:rsid w:val="00B357FC"/>
    <w:rsid w:val="00B3768A"/>
    <w:rsid w:val="00B40D25"/>
    <w:rsid w:val="00B435F2"/>
    <w:rsid w:val="00B4431F"/>
    <w:rsid w:val="00B52C69"/>
    <w:rsid w:val="00B5323B"/>
    <w:rsid w:val="00B60E23"/>
    <w:rsid w:val="00B60E97"/>
    <w:rsid w:val="00B62CD3"/>
    <w:rsid w:val="00B66848"/>
    <w:rsid w:val="00B67994"/>
    <w:rsid w:val="00B708E5"/>
    <w:rsid w:val="00B71B67"/>
    <w:rsid w:val="00B73A50"/>
    <w:rsid w:val="00B762C6"/>
    <w:rsid w:val="00B802B6"/>
    <w:rsid w:val="00B85149"/>
    <w:rsid w:val="00B872A9"/>
    <w:rsid w:val="00B9193A"/>
    <w:rsid w:val="00BA26F4"/>
    <w:rsid w:val="00BA737A"/>
    <w:rsid w:val="00BB1E38"/>
    <w:rsid w:val="00BB30A0"/>
    <w:rsid w:val="00BB4493"/>
    <w:rsid w:val="00BB5ADC"/>
    <w:rsid w:val="00BB642D"/>
    <w:rsid w:val="00BC2212"/>
    <w:rsid w:val="00BC2A5E"/>
    <w:rsid w:val="00BC2C88"/>
    <w:rsid w:val="00BC3A54"/>
    <w:rsid w:val="00BC4D42"/>
    <w:rsid w:val="00BC528F"/>
    <w:rsid w:val="00BC784F"/>
    <w:rsid w:val="00BD0FD6"/>
    <w:rsid w:val="00BD2050"/>
    <w:rsid w:val="00BD33D9"/>
    <w:rsid w:val="00BD72AB"/>
    <w:rsid w:val="00BE0777"/>
    <w:rsid w:val="00BE3733"/>
    <w:rsid w:val="00BE4806"/>
    <w:rsid w:val="00BE58C9"/>
    <w:rsid w:val="00BE7D80"/>
    <w:rsid w:val="00BF1A80"/>
    <w:rsid w:val="00BF1CD5"/>
    <w:rsid w:val="00BF543A"/>
    <w:rsid w:val="00C0134C"/>
    <w:rsid w:val="00C017DC"/>
    <w:rsid w:val="00C0237C"/>
    <w:rsid w:val="00C0548C"/>
    <w:rsid w:val="00C06D12"/>
    <w:rsid w:val="00C07BA1"/>
    <w:rsid w:val="00C07E95"/>
    <w:rsid w:val="00C11C4D"/>
    <w:rsid w:val="00C11E86"/>
    <w:rsid w:val="00C13CCB"/>
    <w:rsid w:val="00C16265"/>
    <w:rsid w:val="00C2026D"/>
    <w:rsid w:val="00C210B8"/>
    <w:rsid w:val="00C212F6"/>
    <w:rsid w:val="00C242C7"/>
    <w:rsid w:val="00C248F9"/>
    <w:rsid w:val="00C2549B"/>
    <w:rsid w:val="00C31BDC"/>
    <w:rsid w:val="00C364A5"/>
    <w:rsid w:val="00C37EFA"/>
    <w:rsid w:val="00C40DB3"/>
    <w:rsid w:val="00C44F34"/>
    <w:rsid w:val="00C53C1C"/>
    <w:rsid w:val="00C56CD3"/>
    <w:rsid w:val="00C61BB2"/>
    <w:rsid w:val="00C61C2D"/>
    <w:rsid w:val="00C626CD"/>
    <w:rsid w:val="00C66CCC"/>
    <w:rsid w:val="00C671E2"/>
    <w:rsid w:val="00C67EE2"/>
    <w:rsid w:val="00C713D2"/>
    <w:rsid w:val="00C72AF5"/>
    <w:rsid w:val="00C75AE5"/>
    <w:rsid w:val="00C77970"/>
    <w:rsid w:val="00C80605"/>
    <w:rsid w:val="00C80633"/>
    <w:rsid w:val="00C80956"/>
    <w:rsid w:val="00C90677"/>
    <w:rsid w:val="00C93CE5"/>
    <w:rsid w:val="00C97564"/>
    <w:rsid w:val="00CA1D24"/>
    <w:rsid w:val="00CA303D"/>
    <w:rsid w:val="00CA7065"/>
    <w:rsid w:val="00CC4653"/>
    <w:rsid w:val="00CC5472"/>
    <w:rsid w:val="00CC5C1C"/>
    <w:rsid w:val="00CE0E6C"/>
    <w:rsid w:val="00CE13ED"/>
    <w:rsid w:val="00CE64BA"/>
    <w:rsid w:val="00CF282B"/>
    <w:rsid w:val="00CF3312"/>
    <w:rsid w:val="00CF3C99"/>
    <w:rsid w:val="00D047BF"/>
    <w:rsid w:val="00D12918"/>
    <w:rsid w:val="00D13155"/>
    <w:rsid w:val="00D1766C"/>
    <w:rsid w:val="00D25E13"/>
    <w:rsid w:val="00D27ED8"/>
    <w:rsid w:val="00D32709"/>
    <w:rsid w:val="00D349FB"/>
    <w:rsid w:val="00D3580F"/>
    <w:rsid w:val="00D37CA0"/>
    <w:rsid w:val="00D42335"/>
    <w:rsid w:val="00D4322B"/>
    <w:rsid w:val="00D44264"/>
    <w:rsid w:val="00D5248A"/>
    <w:rsid w:val="00D55ED6"/>
    <w:rsid w:val="00D60495"/>
    <w:rsid w:val="00D60B4A"/>
    <w:rsid w:val="00D62A70"/>
    <w:rsid w:val="00D67C2D"/>
    <w:rsid w:val="00D67FBC"/>
    <w:rsid w:val="00D722F6"/>
    <w:rsid w:val="00D73895"/>
    <w:rsid w:val="00D73F87"/>
    <w:rsid w:val="00D75974"/>
    <w:rsid w:val="00D771A6"/>
    <w:rsid w:val="00D77CBC"/>
    <w:rsid w:val="00D863C5"/>
    <w:rsid w:val="00D87701"/>
    <w:rsid w:val="00D87E24"/>
    <w:rsid w:val="00D87FC0"/>
    <w:rsid w:val="00D90E9C"/>
    <w:rsid w:val="00D9174B"/>
    <w:rsid w:val="00D92538"/>
    <w:rsid w:val="00D94177"/>
    <w:rsid w:val="00DA4229"/>
    <w:rsid w:val="00DA47D9"/>
    <w:rsid w:val="00DA51BB"/>
    <w:rsid w:val="00DB29C5"/>
    <w:rsid w:val="00DB3AA7"/>
    <w:rsid w:val="00DB3CF2"/>
    <w:rsid w:val="00DB3D55"/>
    <w:rsid w:val="00DB6CDE"/>
    <w:rsid w:val="00DC20CA"/>
    <w:rsid w:val="00DC5460"/>
    <w:rsid w:val="00DC6D21"/>
    <w:rsid w:val="00DD087A"/>
    <w:rsid w:val="00DD5B79"/>
    <w:rsid w:val="00DE3403"/>
    <w:rsid w:val="00DE4BEC"/>
    <w:rsid w:val="00DF091A"/>
    <w:rsid w:val="00DF0CAD"/>
    <w:rsid w:val="00DF24DA"/>
    <w:rsid w:val="00DF3AD2"/>
    <w:rsid w:val="00DF4665"/>
    <w:rsid w:val="00DF54CF"/>
    <w:rsid w:val="00DF5DAD"/>
    <w:rsid w:val="00E00FB5"/>
    <w:rsid w:val="00E02938"/>
    <w:rsid w:val="00E07917"/>
    <w:rsid w:val="00E1240A"/>
    <w:rsid w:val="00E12C0A"/>
    <w:rsid w:val="00E133A7"/>
    <w:rsid w:val="00E158B8"/>
    <w:rsid w:val="00E17951"/>
    <w:rsid w:val="00E239EF"/>
    <w:rsid w:val="00E26DE7"/>
    <w:rsid w:val="00E27248"/>
    <w:rsid w:val="00E37176"/>
    <w:rsid w:val="00E4606B"/>
    <w:rsid w:val="00E46DFF"/>
    <w:rsid w:val="00E537C4"/>
    <w:rsid w:val="00E55929"/>
    <w:rsid w:val="00E57217"/>
    <w:rsid w:val="00E57E93"/>
    <w:rsid w:val="00E63768"/>
    <w:rsid w:val="00E653B5"/>
    <w:rsid w:val="00E677C5"/>
    <w:rsid w:val="00E71838"/>
    <w:rsid w:val="00E73D92"/>
    <w:rsid w:val="00E90FCB"/>
    <w:rsid w:val="00E929C8"/>
    <w:rsid w:val="00E92ABA"/>
    <w:rsid w:val="00E9300E"/>
    <w:rsid w:val="00E95AEC"/>
    <w:rsid w:val="00E96AAF"/>
    <w:rsid w:val="00E970BE"/>
    <w:rsid w:val="00EA120E"/>
    <w:rsid w:val="00EA12E0"/>
    <w:rsid w:val="00EA151E"/>
    <w:rsid w:val="00EA7555"/>
    <w:rsid w:val="00EB0314"/>
    <w:rsid w:val="00EB35A2"/>
    <w:rsid w:val="00EB728F"/>
    <w:rsid w:val="00EC0A29"/>
    <w:rsid w:val="00EC5BAF"/>
    <w:rsid w:val="00EC5BBF"/>
    <w:rsid w:val="00EC6892"/>
    <w:rsid w:val="00ED37A8"/>
    <w:rsid w:val="00ED63C9"/>
    <w:rsid w:val="00EE299F"/>
    <w:rsid w:val="00EE44E4"/>
    <w:rsid w:val="00EE4832"/>
    <w:rsid w:val="00EE6EAA"/>
    <w:rsid w:val="00EF00ED"/>
    <w:rsid w:val="00EF033D"/>
    <w:rsid w:val="00EF2D2B"/>
    <w:rsid w:val="00EF2F3F"/>
    <w:rsid w:val="00EF2F61"/>
    <w:rsid w:val="00EF32FE"/>
    <w:rsid w:val="00EF440D"/>
    <w:rsid w:val="00EF7588"/>
    <w:rsid w:val="00F00BE5"/>
    <w:rsid w:val="00F028F1"/>
    <w:rsid w:val="00F0445A"/>
    <w:rsid w:val="00F10B9F"/>
    <w:rsid w:val="00F13B68"/>
    <w:rsid w:val="00F161C5"/>
    <w:rsid w:val="00F16734"/>
    <w:rsid w:val="00F305AE"/>
    <w:rsid w:val="00F30E22"/>
    <w:rsid w:val="00F33570"/>
    <w:rsid w:val="00F33F7F"/>
    <w:rsid w:val="00F36043"/>
    <w:rsid w:val="00F40C0C"/>
    <w:rsid w:val="00F424FD"/>
    <w:rsid w:val="00F44386"/>
    <w:rsid w:val="00F511BC"/>
    <w:rsid w:val="00F54EC4"/>
    <w:rsid w:val="00F55220"/>
    <w:rsid w:val="00F555AD"/>
    <w:rsid w:val="00F568AC"/>
    <w:rsid w:val="00F57934"/>
    <w:rsid w:val="00F60547"/>
    <w:rsid w:val="00F6127C"/>
    <w:rsid w:val="00F65365"/>
    <w:rsid w:val="00F72656"/>
    <w:rsid w:val="00F72D3E"/>
    <w:rsid w:val="00F74BE2"/>
    <w:rsid w:val="00F77603"/>
    <w:rsid w:val="00F80780"/>
    <w:rsid w:val="00F80CBB"/>
    <w:rsid w:val="00F83B00"/>
    <w:rsid w:val="00F83E01"/>
    <w:rsid w:val="00F87163"/>
    <w:rsid w:val="00F904A8"/>
    <w:rsid w:val="00F90B0F"/>
    <w:rsid w:val="00F94791"/>
    <w:rsid w:val="00F958FE"/>
    <w:rsid w:val="00FA1461"/>
    <w:rsid w:val="00FC5681"/>
    <w:rsid w:val="00FC784B"/>
    <w:rsid w:val="00FD0B36"/>
    <w:rsid w:val="00FD127E"/>
    <w:rsid w:val="00FD564B"/>
    <w:rsid w:val="00FE3D5C"/>
    <w:rsid w:val="00FE6D01"/>
    <w:rsid w:val="00FF09FE"/>
    <w:rsid w:val="00FF1FDF"/>
    <w:rsid w:val="00FF3390"/>
    <w:rsid w:val="00FF5086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81E3A4-F81F-4A1B-9D23-A80848C6F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6522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466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4665"/>
    <w:rPr>
      <w:rFonts w:ascii="Calibri" w:eastAsia="Times New Roman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466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67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7C2D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67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7C2D"/>
    <w:rPr>
      <w:rFonts w:ascii="Calibri" w:eastAsia="Times New Roman" w:hAnsi="Calibri" w:cs="Times New Roman"/>
    </w:rPr>
  </w:style>
  <w:style w:type="paragraph" w:customStyle="1" w:styleId="Style6">
    <w:name w:val="Style6"/>
    <w:basedOn w:val="Normalny"/>
    <w:uiPriority w:val="99"/>
    <w:rsid w:val="00AB027B"/>
    <w:pPr>
      <w:widowControl w:val="0"/>
      <w:autoSpaceDE w:val="0"/>
      <w:autoSpaceDN w:val="0"/>
      <w:adjustRightInd w:val="0"/>
      <w:spacing w:after="0" w:line="413" w:lineRule="exact"/>
    </w:pPr>
    <w:rPr>
      <w:rFonts w:ascii="Palatino Linotype" w:eastAsiaTheme="minorEastAsia" w:hAnsi="Palatino Linotype" w:cstheme="minorBidi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rsid w:val="00AB027B"/>
    <w:pPr>
      <w:widowControl w:val="0"/>
      <w:autoSpaceDE w:val="0"/>
      <w:autoSpaceDN w:val="0"/>
      <w:adjustRightInd w:val="0"/>
      <w:spacing w:after="0" w:line="317" w:lineRule="exact"/>
      <w:ind w:firstLine="653"/>
      <w:jc w:val="both"/>
    </w:pPr>
    <w:rPr>
      <w:rFonts w:ascii="Palatino Linotype" w:eastAsiaTheme="minorEastAsia" w:hAnsi="Palatino Linotype" w:cstheme="minorBidi"/>
      <w:sz w:val="24"/>
      <w:szCs w:val="24"/>
      <w:lang w:eastAsia="pl-PL"/>
    </w:rPr>
  </w:style>
  <w:style w:type="character" w:customStyle="1" w:styleId="FontStyle40">
    <w:name w:val="Font Style40"/>
    <w:basedOn w:val="Domylnaczcionkaakapitu"/>
    <w:uiPriority w:val="99"/>
    <w:rsid w:val="00AB027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Normalny"/>
    <w:uiPriority w:val="99"/>
    <w:rsid w:val="00742C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742C56"/>
    <w:pPr>
      <w:widowControl w:val="0"/>
      <w:autoSpaceDE w:val="0"/>
      <w:autoSpaceDN w:val="0"/>
      <w:adjustRightInd w:val="0"/>
      <w:spacing w:after="0" w:line="451" w:lineRule="exact"/>
      <w:ind w:firstLine="725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742C56"/>
    <w:pPr>
      <w:widowControl w:val="0"/>
      <w:autoSpaceDE w:val="0"/>
      <w:autoSpaceDN w:val="0"/>
      <w:adjustRightInd w:val="0"/>
      <w:spacing w:after="0" w:line="240" w:lineRule="exact"/>
    </w:pPr>
    <w:rPr>
      <w:rFonts w:ascii="Times New Roman" w:eastAsiaTheme="minorEastAsia" w:hAnsi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742C5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FontStyle19">
    <w:name w:val="Font Style19"/>
    <w:basedOn w:val="Domylnaczcionkaakapitu"/>
    <w:uiPriority w:val="99"/>
    <w:rsid w:val="00742C56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20">
    <w:name w:val="Font Style20"/>
    <w:basedOn w:val="Domylnaczcionkaakapitu"/>
    <w:uiPriority w:val="99"/>
    <w:rsid w:val="00742C56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Domylnaczcionkaakapitu"/>
    <w:uiPriority w:val="99"/>
    <w:rsid w:val="00742C56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Domylnaczcionkaakapitu"/>
    <w:uiPriority w:val="99"/>
    <w:rsid w:val="00742C56"/>
    <w:rPr>
      <w:rFonts w:ascii="Times New Roman" w:hAnsi="Times New Roman" w:cs="Times New Roman"/>
      <w:i/>
      <w:iCs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D10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295F"/>
    <w:pPr>
      <w:spacing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295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295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53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53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53EC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53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53EC"/>
    <w:rPr>
      <w:rFonts w:ascii="Calibri" w:eastAsia="Times New Roman" w:hAnsi="Calibri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F05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36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6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9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468B9-7133-485B-9F6D-3B35A23A6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3216</Words>
  <Characters>19302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Sprawiedliwości</Company>
  <LinksUpToDate>false</LinksUpToDate>
  <CharactersWithSpaces>22474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Gizynski Marcin  (DL)</dc:creator>
  <cp:lastModifiedBy>Lipska Małgorzata</cp:lastModifiedBy>
  <cp:revision>2</cp:revision>
  <cp:lastPrinted>2019-07-18T10:43:00Z</cp:lastPrinted>
  <dcterms:created xsi:type="dcterms:W3CDTF">2019-09-20T08:54:00Z</dcterms:created>
  <dcterms:modified xsi:type="dcterms:W3CDTF">2019-09-20T08:54:00Z</dcterms:modified>
</cp:coreProperties>
</file>