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EC1" w:rsidRPr="002C6D13" w:rsidRDefault="006C4E03" w:rsidP="00FA721D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/>
          <w:sz w:val="24"/>
          <w:szCs w:val="24"/>
        </w:rPr>
      </w:pPr>
      <w:r w:rsidRPr="006C4E03">
        <w:rPr>
          <w:rFonts w:ascii="Times New Roman" w:hAnsi="Times New Roman"/>
          <w:bCs/>
          <w:sz w:val="24"/>
          <w:szCs w:val="24"/>
        </w:rPr>
        <w:t>UZASADNIENIE</w:t>
      </w:r>
    </w:p>
    <w:p w:rsidR="0068175C" w:rsidRPr="002C6D13" w:rsidRDefault="0068175C" w:rsidP="00FA721D">
      <w:pPr>
        <w:spacing w:after="12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t xml:space="preserve">Polityka rodzinna to jeden z najważniejszych obszarów działania obecnego </w:t>
      </w:r>
      <w:r w:rsidR="00464AB5" w:rsidRPr="002C6D13">
        <w:rPr>
          <w:rFonts w:ascii="Times New Roman" w:hAnsi="Times New Roman"/>
          <w:sz w:val="24"/>
          <w:szCs w:val="24"/>
        </w:rPr>
        <w:t>R</w:t>
      </w:r>
      <w:r w:rsidRPr="002C6D13">
        <w:rPr>
          <w:rFonts w:ascii="Times New Roman" w:hAnsi="Times New Roman"/>
          <w:sz w:val="24"/>
          <w:szCs w:val="24"/>
        </w:rPr>
        <w:t xml:space="preserve">ządu. To docenienie i podkreślenie roli rodziny w społeczeństwie jako gwaranta wychowania dzieci – to rodzina jest naturalnym środowiskiem, w którym dorastają dzieci, to w rodzinie dzieciom przekazywana jest wiedza oraz umożliwia się im rozwój umiejętności. </w:t>
      </w:r>
    </w:p>
    <w:p w:rsidR="0068175C" w:rsidRPr="002C6D13" w:rsidRDefault="0068175C" w:rsidP="00FA721D">
      <w:pPr>
        <w:spacing w:after="12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t xml:space="preserve">Polityka obecnego </w:t>
      </w:r>
      <w:r w:rsidR="00446F28" w:rsidRPr="002C6D13">
        <w:rPr>
          <w:rFonts w:ascii="Times New Roman" w:hAnsi="Times New Roman"/>
          <w:sz w:val="24"/>
          <w:szCs w:val="24"/>
        </w:rPr>
        <w:t>R</w:t>
      </w:r>
      <w:r w:rsidRPr="002C6D13">
        <w:rPr>
          <w:rFonts w:ascii="Times New Roman" w:hAnsi="Times New Roman"/>
          <w:sz w:val="24"/>
          <w:szCs w:val="24"/>
        </w:rPr>
        <w:t>ządu wobec rodziny ma silny fundament – wartości istotne dla Polaków. Rodzina należy do tych najważniejszych i najtrwalszych.</w:t>
      </w:r>
      <w:r w:rsidR="0028156E" w:rsidRPr="002C6D13">
        <w:rPr>
          <w:rFonts w:ascii="Times New Roman" w:hAnsi="Times New Roman"/>
          <w:sz w:val="24"/>
          <w:szCs w:val="24"/>
        </w:rPr>
        <w:t xml:space="preserve"> </w:t>
      </w:r>
      <w:r w:rsidR="00446F28" w:rsidRPr="002C6D13">
        <w:rPr>
          <w:rFonts w:ascii="Times New Roman" w:hAnsi="Times New Roman"/>
          <w:sz w:val="24"/>
          <w:szCs w:val="24"/>
        </w:rPr>
        <w:t xml:space="preserve">Dlatego jej bezpieczeństwo </w:t>
      </w:r>
      <w:r w:rsidR="0028156E" w:rsidRPr="002C6D13">
        <w:rPr>
          <w:rFonts w:ascii="Times New Roman" w:hAnsi="Times New Roman"/>
          <w:sz w:val="24"/>
          <w:szCs w:val="24"/>
        </w:rPr>
        <w:t xml:space="preserve">i dobrobyt znajdują się w centrum działań. </w:t>
      </w:r>
    </w:p>
    <w:p w:rsidR="00446F28" w:rsidRPr="002C6D13" w:rsidRDefault="00446F28" w:rsidP="00FA721D">
      <w:pPr>
        <w:spacing w:after="12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t xml:space="preserve">Rząd Zjednoczonej Prawicy od samego początku stoi na stanowisku, że obowiązkiem państwa jest wsparcie rodzin. Jego finansowym fundamentem jest, realizowany na podstawie ustawy z dnia 11 lutego 2016 r. o pomocy państwa w wychowywaniu dzieci (Dz. U. z 2018 r. poz. 2134, z późn. zm.), </w:t>
      </w:r>
      <w:r w:rsidRPr="002C6D13">
        <w:rPr>
          <w:rFonts w:ascii="Times New Roman" w:hAnsi="Times New Roman"/>
          <w:sz w:val="24"/>
          <w:szCs w:val="24"/>
        </w:rPr>
        <w:t>p</w:t>
      </w:r>
      <w:r w:rsidRPr="002C6D13">
        <w:rPr>
          <w:rFonts w:ascii="Times New Roman" w:hAnsi="Times New Roman"/>
          <w:sz w:val="24"/>
          <w:szCs w:val="24"/>
        </w:rPr>
        <w:t xml:space="preserve">rogram „Rodzina 500+”, który wszedł w życie </w:t>
      </w:r>
      <w:r w:rsidR="00786C0E" w:rsidRPr="002C6D13">
        <w:rPr>
          <w:rFonts w:ascii="Times New Roman" w:hAnsi="Times New Roman"/>
          <w:sz w:val="24"/>
          <w:szCs w:val="24"/>
        </w:rPr>
        <w:t xml:space="preserve">z dniem </w:t>
      </w:r>
      <w:r w:rsidRPr="002C6D13">
        <w:rPr>
          <w:rFonts w:ascii="Times New Roman" w:hAnsi="Times New Roman"/>
          <w:sz w:val="24"/>
          <w:szCs w:val="24"/>
        </w:rPr>
        <w:t xml:space="preserve">1 kwietnia 2016 r. To pierwszy od transformacji ustrojowej program, który tak wyraźnie akcentuje konieczność inwestycji w rodzinę, który stanowi jej realne wsparcie. Program przyczynił się do znacznej poprawy sytuacji materialnej rodzin, wzmocnił je i nadał należny priorytet. To również program, w którym </w:t>
      </w:r>
      <w:r w:rsidR="00464AB5" w:rsidRPr="002C6D13">
        <w:rPr>
          <w:rFonts w:ascii="Times New Roman" w:hAnsi="Times New Roman"/>
          <w:sz w:val="24"/>
          <w:szCs w:val="24"/>
        </w:rPr>
        <w:t>R</w:t>
      </w:r>
      <w:r w:rsidRPr="002C6D13">
        <w:rPr>
          <w:rFonts w:ascii="Times New Roman" w:hAnsi="Times New Roman"/>
          <w:sz w:val="24"/>
          <w:szCs w:val="24"/>
        </w:rPr>
        <w:t>ząd daje wyraz zaufania do rodzin, poszanowania ich autonomii – to właśnie rodziny decydują</w:t>
      </w:r>
      <w:r w:rsidR="002855E3">
        <w:rPr>
          <w:rFonts w:ascii="Times New Roman" w:hAnsi="Times New Roman"/>
          <w:sz w:val="24"/>
          <w:szCs w:val="24"/>
        </w:rPr>
        <w:t>,</w:t>
      </w:r>
      <w:r w:rsidRPr="002C6D13">
        <w:rPr>
          <w:rFonts w:ascii="Times New Roman" w:hAnsi="Times New Roman"/>
          <w:sz w:val="24"/>
          <w:szCs w:val="24"/>
        </w:rPr>
        <w:t xml:space="preserve"> na co przeznaczyć świadczenie. </w:t>
      </w:r>
    </w:p>
    <w:p w:rsidR="00446F28" w:rsidRPr="002C6D13" w:rsidRDefault="009D77C5" w:rsidP="00FA721D">
      <w:pPr>
        <w:spacing w:after="12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</w:t>
      </w:r>
      <w:r w:rsidR="00446F28" w:rsidRPr="002C6D13">
        <w:rPr>
          <w:rFonts w:ascii="Times New Roman" w:hAnsi="Times New Roman"/>
          <w:sz w:val="24"/>
          <w:szCs w:val="24"/>
        </w:rPr>
        <w:t>Rodzina 500+</w:t>
      </w:r>
      <w:r>
        <w:rPr>
          <w:rFonts w:ascii="Times New Roman" w:hAnsi="Times New Roman"/>
          <w:sz w:val="24"/>
          <w:szCs w:val="24"/>
        </w:rPr>
        <w:t>”</w:t>
      </w:r>
      <w:r w:rsidR="00446F28" w:rsidRPr="002C6D13">
        <w:rPr>
          <w:rFonts w:ascii="Times New Roman" w:hAnsi="Times New Roman"/>
          <w:sz w:val="24"/>
          <w:szCs w:val="24"/>
        </w:rPr>
        <w:t xml:space="preserve"> całkowicie zmieniła optykę spojrzenia na wsparcie rodzin przez państwo i stała się punktem odniesienia w debacie o polityce rodzinnej. Dzięki </w:t>
      </w:r>
      <w:r w:rsidR="00446F28" w:rsidRPr="002C6D13">
        <w:rPr>
          <w:rFonts w:ascii="Times New Roman" w:hAnsi="Times New Roman"/>
          <w:sz w:val="24"/>
          <w:szCs w:val="24"/>
        </w:rPr>
        <w:t>p</w:t>
      </w:r>
      <w:r w:rsidR="00446F28" w:rsidRPr="002C6D13">
        <w:rPr>
          <w:rFonts w:ascii="Times New Roman" w:hAnsi="Times New Roman"/>
          <w:sz w:val="24"/>
          <w:szCs w:val="24"/>
        </w:rPr>
        <w:t xml:space="preserve">rogramowi </w:t>
      </w:r>
      <w:r w:rsidR="00456AFA" w:rsidRPr="002C6D13">
        <w:rPr>
          <w:rFonts w:ascii="Times New Roman" w:hAnsi="Times New Roman"/>
          <w:sz w:val="24"/>
          <w:szCs w:val="24"/>
        </w:rPr>
        <w:br/>
      </w:r>
      <w:r w:rsidR="00446F28" w:rsidRPr="002C6D13">
        <w:rPr>
          <w:rFonts w:ascii="Times New Roman" w:hAnsi="Times New Roman"/>
          <w:sz w:val="24"/>
          <w:szCs w:val="24"/>
        </w:rPr>
        <w:t xml:space="preserve">i miliardowym transferom środków pieniężnych do rodzin otworzyliśmy perspektywy rozwoju dla osób, które do tej pory spychane były na margines. Przywróciliśmy im godność. </w:t>
      </w:r>
    </w:p>
    <w:p w:rsidR="0068175C" w:rsidRPr="002C6D13" w:rsidRDefault="0068175C" w:rsidP="00FA721D">
      <w:pPr>
        <w:spacing w:after="12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t>Wsparcie rodzin przez instrumenty polityki rodzinnej jest inwestycją w kapitał ludzki, od którego w dużej mierze zależy kondycja państwa.</w:t>
      </w:r>
    </w:p>
    <w:p w:rsidR="0068175C" w:rsidRPr="002C6D13" w:rsidRDefault="0068175C" w:rsidP="00FA721D">
      <w:pPr>
        <w:spacing w:after="12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t xml:space="preserve">Z badania CBOS przeprowadzonego w maju 2018 r. wynika, że działania państwa </w:t>
      </w:r>
      <w:r w:rsidRPr="002C6D13">
        <w:rPr>
          <w:rFonts w:ascii="Times New Roman" w:hAnsi="Times New Roman"/>
          <w:sz w:val="24"/>
          <w:szCs w:val="24"/>
        </w:rPr>
        <w:br/>
        <w:t xml:space="preserve">w obszarze polityki rodzinnej dobrze lub bardzo dobrze ocenia 49% ankietowanych osób. </w:t>
      </w:r>
      <w:r w:rsidRPr="002C6D13">
        <w:rPr>
          <w:rFonts w:ascii="Times New Roman" w:hAnsi="Times New Roman"/>
          <w:sz w:val="24"/>
          <w:szCs w:val="24"/>
        </w:rPr>
        <w:br/>
        <w:t xml:space="preserve">W 2012 </w:t>
      </w:r>
      <w:r w:rsidR="005F5282" w:rsidRPr="006C4E03">
        <w:rPr>
          <w:rFonts w:ascii="Times New Roman" w:hAnsi="Times New Roman"/>
          <w:sz w:val="24"/>
          <w:szCs w:val="24"/>
        </w:rPr>
        <w:t>r</w:t>
      </w:r>
      <w:r w:rsidR="002855E3">
        <w:rPr>
          <w:rFonts w:ascii="Times New Roman" w:hAnsi="Times New Roman"/>
          <w:sz w:val="24"/>
          <w:szCs w:val="24"/>
        </w:rPr>
        <w:t>.</w:t>
      </w:r>
      <w:r w:rsidRPr="002C6D13">
        <w:rPr>
          <w:rFonts w:ascii="Times New Roman" w:hAnsi="Times New Roman"/>
          <w:sz w:val="24"/>
          <w:szCs w:val="24"/>
        </w:rPr>
        <w:t xml:space="preserve"> taką ocenę wystawił średnio tylko co dziesiąty Polak (9%), a rok później ten odsetek wyniósł 13%. „Rodzina 500+” jest uznawana za najlepszy lub jeden z najlepszych sposobów wspierania rodzin niemal we wszystkich grupach społeczno</w:t>
      </w:r>
      <w:r w:rsidR="006C4E03">
        <w:rPr>
          <w:rFonts w:ascii="Times New Roman" w:hAnsi="Times New Roman"/>
          <w:sz w:val="24"/>
          <w:szCs w:val="24"/>
        </w:rPr>
        <w:noBreakHyphen/>
      </w:r>
      <w:r w:rsidRPr="002C6D13">
        <w:rPr>
          <w:rFonts w:ascii="Times New Roman" w:hAnsi="Times New Roman"/>
          <w:sz w:val="24"/>
          <w:szCs w:val="24"/>
        </w:rPr>
        <w:t>demograficznych.</w:t>
      </w:r>
    </w:p>
    <w:p w:rsidR="0068175C" w:rsidRPr="002C6D13" w:rsidRDefault="0068175C" w:rsidP="00FA721D">
      <w:pPr>
        <w:spacing w:after="12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t>Za diametralną zmianą postrzegania polityki rodzinnej państwa stoją zwiększone wydatki na rzecz polskich rodzin. W 2015 r. łączne wydatki budżetu państwa na rzecz rodzin wyniosły 1,78% Produktu Krajowego Brutto</w:t>
      </w:r>
      <w:r w:rsidR="009D77C5">
        <w:rPr>
          <w:rFonts w:ascii="Times New Roman" w:hAnsi="Times New Roman"/>
          <w:sz w:val="24"/>
          <w:szCs w:val="24"/>
        </w:rPr>
        <w:t xml:space="preserve"> (dalej: </w:t>
      </w:r>
      <w:r w:rsidR="002855E3">
        <w:rPr>
          <w:rFonts w:ascii="Times New Roman" w:hAnsi="Times New Roman"/>
          <w:sz w:val="24"/>
          <w:szCs w:val="24"/>
        </w:rPr>
        <w:t>„</w:t>
      </w:r>
      <w:r w:rsidR="009D77C5">
        <w:rPr>
          <w:rFonts w:ascii="Times New Roman" w:hAnsi="Times New Roman"/>
          <w:sz w:val="24"/>
          <w:szCs w:val="24"/>
        </w:rPr>
        <w:t>PKB</w:t>
      </w:r>
      <w:r w:rsidR="002855E3">
        <w:rPr>
          <w:rFonts w:ascii="Times New Roman" w:hAnsi="Times New Roman"/>
          <w:sz w:val="24"/>
          <w:szCs w:val="24"/>
        </w:rPr>
        <w:t>”</w:t>
      </w:r>
      <w:r w:rsidR="00E9260F">
        <w:rPr>
          <w:rFonts w:ascii="Times New Roman" w:hAnsi="Times New Roman"/>
          <w:sz w:val="24"/>
          <w:szCs w:val="24"/>
        </w:rPr>
        <w:t>)</w:t>
      </w:r>
      <w:r w:rsidRPr="006C4E03">
        <w:rPr>
          <w:rFonts w:ascii="Times New Roman" w:hAnsi="Times New Roman"/>
          <w:sz w:val="24"/>
          <w:szCs w:val="24"/>
        </w:rPr>
        <w:t>.</w:t>
      </w:r>
      <w:r w:rsidRPr="002C6D13">
        <w:rPr>
          <w:rFonts w:ascii="Times New Roman" w:hAnsi="Times New Roman"/>
          <w:sz w:val="24"/>
          <w:szCs w:val="24"/>
        </w:rPr>
        <w:t xml:space="preserve"> W 2017 r. wyniosły one już 3,11% PKB. Jest to wzrost o 75%</w:t>
      </w:r>
      <w:r w:rsidR="005B48B0" w:rsidRPr="002C6D13">
        <w:rPr>
          <w:rFonts w:ascii="Times New Roman" w:hAnsi="Times New Roman"/>
          <w:sz w:val="24"/>
          <w:szCs w:val="24"/>
        </w:rPr>
        <w:t xml:space="preserve"> wskaźnika udziału wydatków na politykę rodzinną w PKB</w:t>
      </w:r>
      <w:r w:rsidRPr="002C6D13">
        <w:rPr>
          <w:rFonts w:ascii="Times New Roman" w:hAnsi="Times New Roman"/>
          <w:sz w:val="24"/>
          <w:szCs w:val="24"/>
        </w:rPr>
        <w:t xml:space="preserve">. </w:t>
      </w:r>
    </w:p>
    <w:p w:rsidR="0068175C" w:rsidRPr="002C6D13" w:rsidRDefault="0068175C" w:rsidP="00FA721D">
      <w:pPr>
        <w:spacing w:after="12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lastRenderedPageBreak/>
        <w:t>Znaczne środki finansowe corocznie przekaz</w:t>
      </w:r>
      <w:r w:rsidR="009D77C5">
        <w:rPr>
          <w:rFonts w:ascii="Times New Roman" w:hAnsi="Times New Roman"/>
          <w:sz w:val="24"/>
          <w:szCs w:val="24"/>
        </w:rPr>
        <w:t>ywane</w:t>
      </w:r>
      <w:r w:rsidRPr="002C6D13">
        <w:rPr>
          <w:rFonts w:ascii="Times New Roman" w:hAnsi="Times New Roman"/>
          <w:sz w:val="24"/>
          <w:szCs w:val="24"/>
        </w:rPr>
        <w:t xml:space="preserve"> z budżetu państwa na rzecz rodzin stanowią nie tyle pomoc dla rodziny, co inwestycję w rodzinę i są ściśle skorelowane </w:t>
      </w:r>
      <w:r w:rsidRPr="002C6D13">
        <w:rPr>
          <w:rFonts w:ascii="Times New Roman" w:hAnsi="Times New Roman"/>
          <w:sz w:val="24"/>
          <w:szCs w:val="24"/>
        </w:rPr>
        <w:br/>
        <w:t>z działaniami z obszaru podnoszenia wiedzy i wzrostu umiejętności oraz zmniejszania nierówności społecznych.</w:t>
      </w:r>
    </w:p>
    <w:p w:rsidR="0068175C" w:rsidRPr="002C6D13" w:rsidRDefault="0068175C" w:rsidP="00D1674C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t xml:space="preserve">Działania </w:t>
      </w:r>
      <w:r w:rsidR="002F089C" w:rsidRPr="002C6D13">
        <w:rPr>
          <w:rFonts w:ascii="Times New Roman" w:hAnsi="Times New Roman"/>
          <w:sz w:val="24"/>
          <w:szCs w:val="24"/>
        </w:rPr>
        <w:t>R</w:t>
      </w:r>
      <w:r w:rsidR="007B3EC1" w:rsidRPr="002C6D13">
        <w:rPr>
          <w:rFonts w:ascii="Times New Roman" w:hAnsi="Times New Roman"/>
          <w:sz w:val="24"/>
          <w:szCs w:val="24"/>
        </w:rPr>
        <w:t>ządu</w:t>
      </w:r>
      <w:r w:rsidRPr="002C6D13">
        <w:rPr>
          <w:rFonts w:ascii="Times New Roman" w:hAnsi="Times New Roman"/>
          <w:sz w:val="24"/>
          <w:szCs w:val="24"/>
        </w:rPr>
        <w:t xml:space="preserve"> w zakresie polityki rodzinnej koncentrują się w szczególności na trzech wymiarach: </w:t>
      </w:r>
    </w:p>
    <w:p w:rsidR="0068175C" w:rsidRPr="002C6D13" w:rsidRDefault="0068175C" w:rsidP="00D1674C">
      <w:pPr>
        <w:pStyle w:val="Akapitzlist"/>
        <w:numPr>
          <w:ilvl w:val="0"/>
          <w:numId w:val="7"/>
        </w:numPr>
        <w:spacing w:after="12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t>demografia, tj. wzrost liczby urodzeń;</w:t>
      </w:r>
    </w:p>
    <w:p w:rsidR="0068175C" w:rsidRPr="002C6D13" w:rsidRDefault="0068175C" w:rsidP="00D1674C">
      <w:pPr>
        <w:pStyle w:val="Akapitzlist"/>
        <w:numPr>
          <w:ilvl w:val="0"/>
          <w:numId w:val="7"/>
        </w:numPr>
        <w:spacing w:after="12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t>ograniczenie ubóstwa, w szczególności wśród dzieci;</w:t>
      </w:r>
    </w:p>
    <w:p w:rsidR="0068175C" w:rsidRPr="002C6D13" w:rsidRDefault="0068175C" w:rsidP="00D1674C">
      <w:pPr>
        <w:pStyle w:val="Akapitzlist"/>
        <w:numPr>
          <w:ilvl w:val="0"/>
          <w:numId w:val="7"/>
        </w:numPr>
        <w:spacing w:after="12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t>inwestycja w rodzinę (poprawa „jakości” kapitału ludzkiego).</w:t>
      </w:r>
    </w:p>
    <w:p w:rsidR="0068175C" w:rsidRPr="002C6D13" w:rsidRDefault="0068175C" w:rsidP="00FA721D">
      <w:pPr>
        <w:spacing w:after="12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t>Współczynnik dzietności wzrósł z 1,29 w 2015 r. do 1,45 w 2017 r.</w:t>
      </w:r>
      <w:r w:rsidR="00172C7D" w:rsidRPr="002C6D13">
        <w:rPr>
          <w:rFonts w:ascii="Times New Roman" w:hAnsi="Times New Roman"/>
          <w:sz w:val="24"/>
          <w:szCs w:val="24"/>
        </w:rPr>
        <w:t xml:space="preserve">, </w:t>
      </w:r>
      <w:r w:rsidR="002D756B" w:rsidRPr="002C6D13">
        <w:rPr>
          <w:rFonts w:ascii="Times New Roman" w:hAnsi="Times New Roman"/>
          <w:sz w:val="24"/>
          <w:szCs w:val="24"/>
        </w:rPr>
        <w:br/>
      </w:r>
      <w:r w:rsidR="00172C7D" w:rsidRPr="002C6D13">
        <w:rPr>
          <w:rFonts w:ascii="Times New Roman" w:hAnsi="Times New Roman"/>
          <w:sz w:val="24"/>
          <w:szCs w:val="24"/>
        </w:rPr>
        <w:t>tj. do</w:t>
      </w:r>
      <w:r w:rsidR="00A62A75" w:rsidRPr="002C6D13">
        <w:rPr>
          <w:rFonts w:ascii="Times New Roman" w:hAnsi="Times New Roman"/>
          <w:sz w:val="24"/>
          <w:szCs w:val="24"/>
        </w:rPr>
        <w:t xml:space="preserve"> najwyższego poziomu od 1997 r.</w:t>
      </w:r>
      <w:r w:rsidRPr="002C6D13">
        <w:rPr>
          <w:rFonts w:ascii="Times New Roman" w:hAnsi="Times New Roman"/>
          <w:sz w:val="24"/>
          <w:szCs w:val="24"/>
        </w:rPr>
        <w:t xml:space="preserve"> Warto zauważyć, że w Polsce od wielu lat spada liczba kobiet w wieku 15</w:t>
      </w:r>
      <w:r w:rsidR="006C4E03">
        <w:rPr>
          <w:rFonts w:ascii="Times New Roman" w:hAnsi="Times New Roman"/>
          <w:sz w:val="24"/>
          <w:szCs w:val="24"/>
        </w:rPr>
        <w:t>–</w:t>
      </w:r>
      <w:r w:rsidRPr="002C6D13">
        <w:rPr>
          <w:rFonts w:ascii="Times New Roman" w:hAnsi="Times New Roman"/>
          <w:sz w:val="24"/>
          <w:szCs w:val="24"/>
        </w:rPr>
        <w:t>49 lat i w tym kontekście wzrost liczby urodzeń i współczynnika dzietności w latach 2016</w:t>
      </w:r>
      <w:r w:rsidR="006C4E03">
        <w:rPr>
          <w:rFonts w:ascii="Times New Roman" w:hAnsi="Times New Roman"/>
          <w:sz w:val="24"/>
          <w:szCs w:val="24"/>
        </w:rPr>
        <w:t>–</w:t>
      </w:r>
      <w:r w:rsidRPr="002C6D13">
        <w:rPr>
          <w:rFonts w:ascii="Times New Roman" w:hAnsi="Times New Roman"/>
          <w:sz w:val="24"/>
          <w:szCs w:val="24"/>
        </w:rPr>
        <w:t>2017 jest bardzo dobrą wiadomością.</w:t>
      </w:r>
    </w:p>
    <w:p w:rsidR="0068175C" w:rsidRPr="002C6D13" w:rsidRDefault="0068175C" w:rsidP="00FA721D">
      <w:pPr>
        <w:spacing w:after="12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t xml:space="preserve">Główny Urząd Statystyczny ogłosił, że w 2018 r. urodziło się 387,9 tys. dzieci. </w:t>
      </w:r>
      <w:r w:rsidRPr="002C6D13">
        <w:rPr>
          <w:rFonts w:ascii="Times New Roman" w:hAnsi="Times New Roman"/>
          <w:sz w:val="24"/>
          <w:szCs w:val="24"/>
        </w:rPr>
        <w:br/>
        <w:t xml:space="preserve">To więcej niż zakładały wcześniejsze prognozy GUS – 360,2 tys. urodzeń w 2018 r. (wariant wysoki) i więcej niż </w:t>
      </w:r>
      <w:r w:rsidR="00903B3E" w:rsidRPr="002C6D13">
        <w:rPr>
          <w:rFonts w:ascii="Times New Roman" w:hAnsi="Times New Roman"/>
          <w:sz w:val="24"/>
          <w:szCs w:val="24"/>
        </w:rPr>
        <w:t xml:space="preserve">zakładano </w:t>
      </w:r>
      <w:r w:rsidRPr="002C6D13">
        <w:rPr>
          <w:rFonts w:ascii="Times New Roman" w:hAnsi="Times New Roman"/>
          <w:sz w:val="24"/>
          <w:szCs w:val="24"/>
        </w:rPr>
        <w:t>w Ocenie Skutków Regulacji do projektu ustawy o pomocy państwa w wychow</w:t>
      </w:r>
      <w:r w:rsidR="002855E3">
        <w:rPr>
          <w:rFonts w:ascii="Times New Roman" w:hAnsi="Times New Roman"/>
          <w:sz w:val="24"/>
          <w:szCs w:val="24"/>
        </w:rPr>
        <w:t>yw</w:t>
      </w:r>
      <w:r w:rsidRPr="002C6D13">
        <w:rPr>
          <w:rFonts w:ascii="Times New Roman" w:hAnsi="Times New Roman"/>
          <w:sz w:val="24"/>
          <w:szCs w:val="24"/>
        </w:rPr>
        <w:t>aniu dzieci. W prognozie urodzeń na lata 2016</w:t>
      </w:r>
      <w:r w:rsidR="006C4E03">
        <w:rPr>
          <w:rFonts w:ascii="Times New Roman" w:hAnsi="Times New Roman"/>
          <w:sz w:val="24"/>
          <w:szCs w:val="24"/>
        </w:rPr>
        <w:t>–</w:t>
      </w:r>
      <w:r w:rsidRPr="002C6D13">
        <w:rPr>
          <w:rFonts w:ascii="Times New Roman" w:hAnsi="Times New Roman"/>
          <w:sz w:val="24"/>
          <w:szCs w:val="24"/>
        </w:rPr>
        <w:t xml:space="preserve">2026 przyjęliśmy, że </w:t>
      </w:r>
      <w:r w:rsidR="000D1976" w:rsidRPr="002C6D13">
        <w:rPr>
          <w:rFonts w:ascii="Times New Roman" w:hAnsi="Times New Roman"/>
          <w:sz w:val="24"/>
          <w:szCs w:val="24"/>
        </w:rPr>
        <w:br/>
      </w:r>
      <w:r w:rsidRPr="002C6D13">
        <w:rPr>
          <w:rFonts w:ascii="Times New Roman" w:hAnsi="Times New Roman"/>
          <w:sz w:val="24"/>
          <w:szCs w:val="24"/>
        </w:rPr>
        <w:t xml:space="preserve">w 2018 r. urodzi się 379,5 tys. dzieci. </w:t>
      </w:r>
    </w:p>
    <w:p w:rsidR="0068175C" w:rsidRPr="002C6D13" w:rsidRDefault="009B5AC0" w:rsidP="00FA721D">
      <w:pPr>
        <w:spacing w:after="120" w:line="360" w:lineRule="auto"/>
        <w:ind w:left="66" w:firstLine="56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  <w:lang w:eastAsia="pl-PL"/>
        </w:rPr>
        <w:t>W latach 2015</w:t>
      </w:r>
      <w:r w:rsidR="006C4E03">
        <w:rPr>
          <w:rFonts w:ascii="Times New Roman" w:hAnsi="Times New Roman"/>
          <w:sz w:val="24"/>
          <w:szCs w:val="24"/>
          <w:lang w:eastAsia="pl-PL"/>
        </w:rPr>
        <w:t>–</w:t>
      </w:r>
      <w:r w:rsidRPr="002C6D13">
        <w:rPr>
          <w:rFonts w:ascii="Times New Roman" w:hAnsi="Times New Roman"/>
          <w:sz w:val="24"/>
          <w:szCs w:val="24"/>
          <w:lang w:eastAsia="pl-PL"/>
        </w:rPr>
        <w:t>2017 ubóstwo skrajne dzieci obniżyło się o niemal połowę, z poziomu 9,0% do 4,7%. Wśród rodzin wielodzietnych ubóstwo zmniejszyło się z poziomu 12,2% do 6,4%, zaś wśród samotnych rodziców o ponad połowę z</w:t>
      </w:r>
      <w:r w:rsidR="009D77C5">
        <w:rPr>
          <w:rFonts w:ascii="Times New Roman" w:hAnsi="Times New Roman"/>
          <w:sz w:val="24"/>
          <w:szCs w:val="24"/>
          <w:lang w:eastAsia="pl-PL"/>
        </w:rPr>
        <w:t xml:space="preserve"> poziomu</w:t>
      </w:r>
      <w:r w:rsidRPr="002C6D13">
        <w:rPr>
          <w:rFonts w:ascii="Times New Roman" w:hAnsi="Times New Roman"/>
          <w:sz w:val="24"/>
          <w:szCs w:val="24"/>
          <w:lang w:eastAsia="pl-PL"/>
        </w:rPr>
        <w:t xml:space="preserve"> 6,5% do 2,5%. Szczególnie istotne zmiany zaobserwowano na wsi, gdzie ubóstwo skrajne samotnych rodziców obniżyło się z poziomu 12,1% do 0,7%</w:t>
      </w:r>
      <w:r w:rsidR="0068175C" w:rsidRPr="002C6D13">
        <w:rPr>
          <w:rFonts w:ascii="Times New Roman" w:hAnsi="Times New Roman"/>
          <w:sz w:val="24"/>
          <w:szCs w:val="24"/>
        </w:rPr>
        <w:t>. Zagrożenie ubóstwem lub wykluczeniem społecznym wśród dzieci w Polsce spadało najszybciej spośród wszystkich krajów Unii Europejskiej. Przeciętne miesięczne wsparcie na dzieck</w:t>
      </w:r>
      <w:r w:rsidR="008576D3" w:rsidRPr="002C6D13">
        <w:rPr>
          <w:rFonts w:ascii="Times New Roman" w:hAnsi="Times New Roman"/>
          <w:sz w:val="24"/>
          <w:szCs w:val="24"/>
        </w:rPr>
        <w:t xml:space="preserve">o w rodzinie wzrosło ze 148 zł </w:t>
      </w:r>
      <w:r w:rsidR="0068175C" w:rsidRPr="002C6D13">
        <w:rPr>
          <w:rFonts w:ascii="Times New Roman" w:hAnsi="Times New Roman"/>
          <w:sz w:val="24"/>
          <w:szCs w:val="24"/>
        </w:rPr>
        <w:t xml:space="preserve">w 2015 r. do 690 zł w 2017 r. </w:t>
      </w:r>
    </w:p>
    <w:p w:rsidR="0068175C" w:rsidRPr="002C6D13" w:rsidRDefault="0068175C" w:rsidP="00FA721D">
      <w:pPr>
        <w:spacing w:after="12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t xml:space="preserve">Wzrost dochodów polskich rodzin od momentu wejścia w życie </w:t>
      </w:r>
      <w:r w:rsidRPr="002C6D13">
        <w:rPr>
          <w:rFonts w:ascii="Times New Roman" w:hAnsi="Times New Roman"/>
          <w:sz w:val="24"/>
          <w:szCs w:val="24"/>
        </w:rPr>
        <w:t>p</w:t>
      </w:r>
      <w:r w:rsidRPr="002C6D13">
        <w:rPr>
          <w:rFonts w:ascii="Times New Roman" w:hAnsi="Times New Roman"/>
          <w:sz w:val="24"/>
          <w:szCs w:val="24"/>
        </w:rPr>
        <w:t xml:space="preserve">rogramu „Rodzina 500+” ma również związek z systematycznym wzrostem wysokości minimalnego wynagrodzenia za pracę. W 2015 r. wynosiło ono 1750 zł brutto, w 2016 r. – 1850 zł brutto, w 2017 r. – 2000 zł brutto, w 2018 </w:t>
      </w:r>
      <w:r w:rsidRPr="006C4E03">
        <w:rPr>
          <w:rFonts w:ascii="Times New Roman" w:hAnsi="Times New Roman"/>
          <w:sz w:val="24"/>
          <w:szCs w:val="24"/>
        </w:rPr>
        <w:t>r</w:t>
      </w:r>
      <w:r w:rsidR="00333B72">
        <w:rPr>
          <w:rFonts w:ascii="Times New Roman" w:hAnsi="Times New Roman"/>
          <w:sz w:val="24"/>
          <w:szCs w:val="24"/>
        </w:rPr>
        <w:t>.</w:t>
      </w:r>
      <w:r w:rsidRPr="002C6D13">
        <w:rPr>
          <w:rFonts w:ascii="Times New Roman" w:hAnsi="Times New Roman"/>
          <w:sz w:val="24"/>
          <w:szCs w:val="24"/>
        </w:rPr>
        <w:t xml:space="preserve"> – 2100 złotych brutto, a od 2019 r. minimalne wynagrodzenie zostało ustalone na poziomie 2250 zł brutto. Zauważyć należy również bardzo dobrą sytuację na rynku pracy, która przekłada się na wzrost przeciętnych wynagrodzeń. </w:t>
      </w:r>
    </w:p>
    <w:p w:rsidR="0068175C" w:rsidRPr="002C6D13" w:rsidRDefault="0068175C" w:rsidP="00FA721D">
      <w:pPr>
        <w:spacing w:after="12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lastRenderedPageBreak/>
        <w:t xml:space="preserve">Od momentu uruchomienia na </w:t>
      </w:r>
      <w:r w:rsidRPr="002C6D13">
        <w:rPr>
          <w:rFonts w:ascii="Times New Roman" w:hAnsi="Times New Roman"/>
          <w:sz w:val="24"/>
          <w:szCs w:val="24"/>
        </w:rPr>
        <w:t>p</w:t>
      </w:r>
      <w:r w:rsidRPr="002C6D13">
        <w:rPr>
          <w:rFonts w:ascii="Times New Roman" w:hAnsi="Times New Roman"/>
          <w:sz w:val="24"/>
          <w:szCs w:val="24"/>
        </w:rPr>
        <w:t>rogram wydatkowano</w:t>
      </w:r>
      <w:r w:rsidR="007E1271" w:rsidRPr="002C6D13">
        <w:rPr>
          <w:rFonts w:ascii="Times New Roman" w:hAnsi="Times New Roman"/>
          <w:sz w:val="24"/>
          <w:szCs w:val="24"/>
        </w:rPr>
        <w:t xml:space="preserve"> blisko</w:t>
      </w:r>
      <w:r w:rsidRPr="002C6D13">
        <w:rPr>
          <w:rFonts w:ascii="Times New Roman" w:hAnsi="Times New Roman"/>
          <w:sz w:val="24"/>
          <w:szCs w:val="24"/>
        </w:rPr>
        <w:t xml:space="preserve"> </w:t>
      </w:r>
      <w:r w:rsidR="002B0C91" w:rsidRPr="002C6D13">
        <w:rPr>
          <w:rFonts w:ascii="Times New Roman" w:hAnsi="Times New Roman"/>
          <w:sz w:val="24"/>
          <w:szCs w:val="24"/>
        </w:rPr>
        <w:t>68</w:t>
      </w:r>
      <w:r w:rsidR="00792804" w:rsidRPr="002C6D13">
        <w:rPr>
          <w:rFonts w:ascii="Times New Roman" w:hAnsi="Times New Roman"/>
          <w:sz w:val="24"/>
          <w:szCs w:val="24"/>
        </w:rPr>
        <w:t xml:space="preserve"> </w:t>
      </w:r>
      <w:r w:rsidRPr="002C6D13">
        <w:rPr>
          <w:rFonts w:ascii="Times New Roman" w:hAnsi="Times New Roman"/>
          <w:sz w:val="24"/>
          <w:szCs w:val="24"/>
        </w:rPr>
        <w:t>mld złotych</w:t>
      </w:r>
      <w:r w:rsidR="002F29AC" w:rsidRPr="002C6D13">
        <w:rPr>
          <w:rFonts w:ascii="Times New Roman" w:hAnsi="Times New Roman"/>
          <w:sz w:val="24"/>
          <w:szCs w:val="24"/>
        </w:rPr>
        <w:t xml:space="preserve"> (</w:t>
      </w:r>
      <w:r w:rsidR="002D5012" w:rsidRPr="002C6D13">
        <w:rPr>
          <w:rFonts w:ascii="Times New Roman" w:hAnsi="Times New Roman"/>
          <w:sz w:val="24"/>
          <w:szCs w:val="24"/>
        </w:rPr>
        <w:t>stan na</w:t>
      </w:r>
      <w:r w:rsidR="002F29AC" w:rsidRPr="002C6D13">
        <w:rPr>
          <w:rFonts w:ascii="Times New Roman" w:hAnsi="Times New Roman"/>
          <w:sz w:val="24"/>
          <w:szCs w:val="24"/>
        </w:rPr>
        <w:t xml:space="preserve"> luty 2019 r.)</w:t>
      </w:r>
      <w:r w:rsidRPr="002C6D13">
        <w:rPr>
          <w:rFonts w:ascii="Times New Roman" w:hAnsi="Times New Roman"/>
          <w:sz w:val="24"/>
          <w:szCs w:val="24"/>
        </w:rPr>
        <w:t xml:space="preserve">. </w:t>
      </w:r>
      <w:r w:rsidR="006D75A2" w:rsidRPr="002C6D13">
        <w:rPr>
          <w:rFonts w:ascii="Times New Roman" w:hAnsi="Times New Roman"/>
          <w:sz w:val="24"/>
          <w:szCs w:val="24"/>
        </w:rPr>
        <w:t>Obecnie z</w:t>
      </w:r>
      <w:r w:rsidRPr="002C6D13">
        <w:rPr>
          <w:rFonts w:ascii="Times New Roman" w:hAnsi="Times New Roman"/>
          <w:sz w:val="24"/>
          <w:szCs w:val="24"/>
        </w:rPr>
        <w:t xml:space="preserve"> </w:t>
      </w:r>
      <w:r w:rsidRPr="002C6D13">
        <w:rPr>
          <w:rFonts w:ascii="Times New Roman" w:hAnsi="Times New Roman"/>
          <w:sz w:val="24"/>
          <w:szCs w:val="24"/>
        </w:rPr>
        <w:t>p</w:t>
      </w:r>
      <w:r w:rsidRPr="002C6D13">
        <w:rPr>
          <w:rFonts w:ascii="Times New Roman" w:hAnsi="Times New Roman"/>
          <w:sz w:val="24"/>
          <w:szCs w:val="24"/>
        </w:rPr>
        <w:t>rogramu korzysta ponad 3,</w:t>
      </w:r>
      <w:r w:rsidR="002B0C91" w:rsidRPr="002C6D13">
        <w:rPr>
          <w:rFonts w:ascii="Times New Roman" w:hAnsi="Times New Roman"/>
          <w:sz w:val="24"/>
          <w:szCs w:val="24"/>
        </w:rPr>
        <w:t>6</w:t>
      </w:r>
      <w:r w:rsidRPr="002C6D13">
        <w:rPr>
          <w:rFonts w:ascii="Times New Roman" w:hAnsi="Times New Roman"/>
          <w:sz w:val="24"/>
          <w:szCs w:val="24"/>
        </w:rPr>
        <w:t xml:space="preserve"> mln dzieci. </w:t>
      </w:r>
      <w:r w:rsidR="002B0C91" w:rsidRPr="002C6D13">
        <w:rPr>
          <w:rFonts w:ascii="Times New Roman" w:hAnsi="Times New Roman"/>
          <w:sz w:val="24"/>
          <w:szCs w:val="24"/>
        </w:rPr>
        <w:t>W</w:t>
      </w:r>
      <w:r w:rsidRPr="002C6D13">
        <w:rPr>
          <w:rFonts w:ascii="Times New Roman" w:hAnsi="Times New Roman"/>
          <w:sz w:val="24"/>
          <w:szCs w:val="24"/>
        </w:rPr>
        <w:t xml:space="preserve"> całej Polsce </w:t>
      </w:r>
      <w:r w:rsidRPr="002C6D13">
        <w:rPr>
          <w:rFonts w:ascii="Times New Roman" w:hAnsi="Times New Roman"/>
          <w:sz w:val="24"/>
          <w:szCs w:val="24"/>
        </w:rPr>
        <w:t>p</w:t>
      </w:r>
      <w:r w:rsidRPr="002C6D13">
        <w:rPr>
          <w:rFonts w:ascii="Times New Roman" w:hAnsi="Times New Roman"/>
          <w:sz w:val="24"/>
          <w:szCs w:val="24"/>
        </w:rPr>
        <w:t>rogramem „Rodzina 500+” objętych jest 5</w:t>
      </w:r>
      <w:r w:rsidR="002B0C91" w:rsidRPr="002C6D13">
        <w:rPr>
          <w:rFonts w:ascii="Times New Roman" w:hAnsi="Times New Roman"/>
          <w:sz w:val="24"/>
          <w:szCs w:val="24"/>
        </w:rPr>
        <w:t>2%</w:t>
      </w:r>
      <w:r w:rsidRPr="002C6D13">
        <w:rPr>
          <w:rFonts w:ascii="Times New Roman" w:hAnsi="Times New Roman"/>
          <w:sz w:val="24"/>
          <w:szCs w:val="24"/>
        </w:rPr>
        <w:t xml:space="preserve"> wszystkich dzieci do 18 lat.</w:t>
      </w:r>
      <w:r w:rsidR="00D1674C">
        <w:rPr>
          <w:rFonts w:ascii="Times New Roman" w:hAnsi="Times New Roman"/>
          <w:sz w:val="24"/>
          <w:szCs w:val="24"/>
        </w:rPr>
        <w:t xml:space="preserve"> </w:t>
      </w:r>
    </w:p>
    <w:p w:rsidR="00707805" w:rsidRPr="002C6D13" w:rsidRDefault="0068175C" w:rsidP="00FA721D">
      <w:pPr>
        <w:spacing w:after="120" w:line="360" w:lineRule="auto"/>
        <w:ind w:firstLine="567"/>
        <w:jc w:val="both"/>
        <w:rPr>
          <w:rFonts w:ascii="Times New Roman" w:hAnsi="Times New Roman"/>
          <w:sz w:val="24"/>
          <w:szCs w:val="24"/>
          <w:lang w:eastAsia="pl-PL"/>
        </w:rPr>
      </w:pPr>
      <w:r w:rsidRPr="002C6D13">
        <w:rPr>
          <w:rFonts w:ascii="Times New Roman" w:hAnsi="Times New Roman"/>
          <w:sz w:val="24"/>
          <w:szCs w:val="24"/>
        </w:rPr>
        <w:t xml:space="preserve">Istota </w:t>
      </w:r>
      <w:r w:rsidRPr="002C6D13">
        <w:rPr>
          <w:rFonts w:ascii="Times New Roman" w:hAnsi="Times New Roman"/>
          <w:sz w:val="24"/>
          <w:szCs w:val="24"/>
        </w:rPr>
        <w:t>p</w:t>
      </w:r>
      <w:r w:rsidRPr="002C6D13">
        <w:rPr>
          <w:rFonts w:ascii="Times New Roman" w:hAnsi="Times New Roman"/>
          <w:sz w:val="24"/>
          <w:szCs w:val="24"/>
        </w:rPr>
        <w:t>rogramu „Rodzina 500+” polega na realnym wsparciu rodziców wychowujących dzieci wysoką kwotą świadczenia – 6 tys. zł rocznie na uprawnione dziecko.</w:t>
      </w:r>
      <w:r w:rsidR="00707805" w:rsidRPr="002C6D13">
        <w:rPr>
          <w:rFonts w:ascii="Times New Roman" w:hAnsi="Times New Roman"/>
          <w:sz w:val="24"/>
          <w:szCs w:val="24"/>
        </w:rPr>
        <w:t xml:space="preserve"> </w:t>
      </w:r>
      <w:r w:rsidR="00707805" w:rsidRPr="002C6D13">
        <w:rPr>
          <w:rFonts w:ascii="Times New Roman" w:hAnsi="Times New Roman"/>
          <w:sz w:val="24"/>
          <w:szCs w:val="24"/>
          <w:lang w:eastAsia="pl-PL"/>
        </w:rPr>
        <w:t>Wypłaty świadczenia wychowawczego przełożyły się bezpośrednio na poprawę sytuacji dochodowej gospodarstw domowych w latach 2016</w:t>
      </w:r>
      <w:r w:rsidR="006C4E03">
        <w:rPr>
          <w:rFonts w:ascii="Times New Roman" w:hAnsi="Times New Roman"/>
          <w:sz w:val="24"/>
          <w:szCs w:val="24"/>
          <w:lang w:eastAsia="pl-PL"/>
        </w:rPr>
        <w:t>–</w:t>
      </w:r>
      <w:r w:rsidR="00707805" w:rsidRPr="002C6D13">
        <w:rPr>
          <w:rFonts w:ascii="Times New Roman" w:hAnsi="Times New Roman"/>
          <w:sz w:val="24"/>
          <w:szCs w:val="24"/>
          <w:lang w:eastAsia="pl-PL"/>
        </w:rPr>
        <w:t xml:space="preserve">2017. W 2016 r. dochód rozporządzalny wzrósł realnie o 7,0%, tj. najszybciej od 2008 r. Główną składową tego wzrostu były wypłaty świadczenia wychowawczego. W 2017 r. dochód rósł nieco wolniej, ale nadal dynamicznie, na poziomie 6,3%. </w:t>
      </w:r>
    </w:p>
    <w:p w:rsidR="001144D4" w:rsidRPr="002C6D13" w:rsidRDefault="001144D4" w:rsidP="00FA721D">
      <w:pPr>
        <w:pStyle w:val="Tekstkomentarza"/>
        <w:spacing w:after="12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t>Wypłaty świadczenia wychowawczego najbardziej przełożyły się na dochód najmniej zamożnej części społeczeństwa. Dochód najuboższych rodzin w Polsce, tj.</w:t>
      </w:r>
      <w:r w:rsidR="00D1674C">
        <w:rPr>
          <w:rFonts w:ascii="Times New Roman" w:hAnsi="Times New Roman"/>
          <w:sz w:val="24"/>
          <w:szCs w:val="24"/>
        </w:rPr>
        <w:t xml:space="preserve"> </w:t>
      </w:r>
      <w:r w:rsidRPr="002C6D13">
        <w:rPr>
          <w:rFonts w:ascii="Times New Roman" w:hAnsi="Times New Roman"/>
          <w:sz w:val="24"/>
          <w:szCs w:val="24"/>
        </w:rPr>
        <w:t>rodzin z pierwszej grupy decylowej, wzrósł o ponad 35%, zaś rodzin z drugiej grupy decylowej o 20%.</w:t>
      </w:r>
      <w:r w:rsidR="00D1674C">
        <w:rPr>
          <w:rFonts w:ascii="Times New Roman" w:hAnsi="Times New Roman"/>
          <w:sz w:val="24"/>
          <w:szCs w:val="24"/>
        </w:rPr>
        <w:t xml:space="preserve"> </w:t>
      </w:r>
    </w:p>
    <w:p w:rsidR="00707805" w:rsidRPr="002C6D13" w:rsidRDefault="00707805" w:rsidP="00FA721D">
      <w:pPr>
        <w:spacing w:after="120" w:line="360" w:lineRule="auto"/>
        <w:ind w:left="66" w:firstLine="56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  <w:lang w:eastAsia="pl-PL"/>
        </w:rPr>
        <w:t>W latach 2016</w:t>
      </w:r>
      <w:r w:rsidR="006C4E03">
        <w:rPr>
          <w:rFonts w:ascii="Times New Roman" w:hAnsi="Times New Roman"/>
          <w:sz w:val="24"/>
          <w:szCs w:val="24"/>
          <w:lang w:eastAsia="pl-PL"/>
        </w:rPr>
        <w:t>–</w:t>
      </w:r>
      <w:r w:rsidRPr="002C6D13">
        <w:rPr>
          <w:rFonts w:ascii="Times New Roman" w:hAnsi="Times New Roman"/>
          <w:sz w:val="24"/>
          <w:szCs w:val="24"/>
          <w:lang w:eastAsia="pl-PL"/>
        </w:rPr>
        <w:t>2017 zaobserwowano także zmianę dyn</w:t>
      </w:r>
      <w:r w:rsidR="00FA721D">
        <w:rPr>
          <w:rFonts w:ascii="Times New Roman" w:hAnsi="Times New Roman"/>
          <w:sz w:val="24"/>
          <w:szCs w:val="24"/>
          <w:lang w:eastAsia="pl-PL"/>
        </w:rPr>
        <w:t>amiki i struktury konsumpcji, w </w:t>
      </w:r>
      <w:r w:rsidRPr="002C6D13">
        <w:rPr>
          <w:rFonts w:ascii="Times New Roman" w:hAnsi="Times New Roman"/>
          <w:sz w:val="24"/>
          <w:szCs w:val="24"/>
          <w:lang w:eastAsia="pl-PL"/>
        </w:rPr>
        <w:t>szczególności wśród rodzin wielodzietnych. Pomimo wzrostu wydatków w niemal wszystkich kategoriach w porównaniu do lat 2014</w:t>
      </w:r>
      <w:r w:rsidR="006C4E03">
        <w:rPr>
          <w:rFonts w:ascii="Times New Roman" w:hAnsi="Times New Roman"/>
          <w:sz w:val="24"/>
          <w:szCs w:val="24"/>
          <w:lang w:eastAsia="pl-PL"/>
        </w:rPr>
        <w:t>–</w:t>
      </w:r>
      <w:r w:rsidRPr="002C6D13">
        <w:rPr>
          <w:rFonts w:ascii="Times New Roman" w:hAnsi="Times New Roman"/>
          <w:sz w:val="24"/>
          <w:szCs w:val="24"/>
          <w:lang w:eastAsia="pl-PL"/>
        </w:rPr>
        <w:t xml:space="preserve">2015, jednocześnie odnotowano spadek udziału wydatków na żywność i transport (tzw. sztywne kategorie wydatków), przy jednoczesnym wzroście znaczenia wydatków bardziej elastycznych, związanych z rekreacją </w:t>
      </w:r>
      <w:r w:rsidR="00456AFA" w:rsidRPr="002C6D13">
        <w:rPr>
          <w:rFonts w:ascii="Times New Roman" w:hAnsi="Times New Roman"/>
          <w:sz w:val="24"/>
          <w:szCs w:val="24"/>
          <w:lang w:eastAsia="pl-PL"/>
        </w:rPr>
        <w:br/>
      </w:r>
      <w:r w:rsidRPr="002C6D13">
        <w:rPr>
          <w:rFonts w:ascii="Times New Roman" w:hAnsi="Times New Roman"/>
          <w:sz w:val="24"/>
          <w:szCs w:val="24"/>
          <w:lang w:eastAsia="pl-PL"/>
        </w:rPr>
        <w:t xml:space="preserve">i kulturą, wyposażeniem mieszkania, edukacją, czy żywieniem się i zakwaterowaniem poza domem. </w:t>
      </w:r>
    </w:p>
    <w:p w:rsidR="0068175C" w:rsidRPr="002C6D13" w:rsidRDefault="0068175C" w:rsidP="00FA721D">
      <w:pPr>
        <w:spacing w:after="12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t xml:space="preserve">Przyznawane z </w:t>
      </w:r>
      <w:r w:rsidRPr="002C6D13">
        <w:rPr>
          <w:rFonts w:ascii="Times New Roman" w:hAnsi="Times New Roman"/>
          <w:sz w:val="24"/>
          <w:szCs w:val="24"/>
        </w:rPr>
        <w:t>p</w:t>
      </w:r>
      <w:r w:rsidRPr="002C6D13">
        <w:rPr>
          <w:rFonts w:ascii="Times New Roman" w:hAnsi="Times New Roman"/>
          <w:sz w:val="24"/>
          <w:szCs w:val="24"/>
        </w:rPr>
        <w:t xml:space="preserve">rogramu „Rodzina 500+” świadczenie wychowawcze na drugie </w:t>
      </w:r>
      <w:r w:rsidRPr="002C6D13">
        <w:rPr>
          <w:rFonts w:ascii="Times New Roman" w:hAnsi="Times New Roman"/>
          <w:sz w:val="24"/>
          <w:szCs w:val="24"/>
        </w:rPr>
        <w:br/>
        <w:t xml:space="preserve">i kolejne dziecko w wieku do ukończenia 18. roku życia przysługuje niezależnie od dochodu. Świadczenie wypłacane jest również na pierwsze lub jedyne dziecko w rodzinie, ale po spełnieniu kryteriów dochodowych – 800 złotych netto miesięcznie na osobę w rodzinie lub 1200 złotych netto miesięcznie na osobę w rodzinie, której członkiem jest dziecko niepełnosprawne. </w:t>
      </w:r>
    </w:p>
    <w:p w:rsidR="0068175C" w:rsidRPr="002C6D13" w:rsidRDefault="0068175C" w:rsidP="00FA721D">
      <w:pPr>
        <w:autoSpaceDE w:val="0"/>
        <w:autoSpaceDN w:val="0"/>
        <w:adjustRightInd w:val="0"/>
        <w:spacing w:after="12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t xml:space="preserve">Wobec poprawiającej się, na skutek działań </w:t>
      </w:r>
      <w:r w:rsidR="007B3EC1" w:rsidRPr="002C6D13">
        <w:rPr>
          <w:rFonts w:ascii="Times New Roman" w:hAnsi="Times New Roman"/>
          <w:sz w:val="24"/>
          <w:szCs w:val="24"/>
        </w:rPr>
        <w:t>Rządu</w:t>
      </w:r>
      <w:r w:rsidRPr="002C6D13">
        <w:rPr>
          <w:rFonts w:ascii="Times New Roman" w:hAnsi="Times New Roman"/>
          <w:sz w:val="24"/>
          <w:szCs w:val="24"/>
        </w:rPr>
        <w:t xml:space="preserve">, sytuacji budżetu państwa i istotnie większych wpływów do budżetu, możliwe jest objęcie </w:t>
      </w:r>
      <w:r w:rsidRPr="002C6D13">
        <w:rPr>
          <w:rFonts w:ascii="Times New Roman" w:hAnsi="Times New Roman"/>
          <w:sz w:val="24"/>
          <w:szCs w:val="24"/>
        </w:rPr>
        <w:t>p</w:t>
      </w:r>
      <w:r w:rsidRPr="002C6D13">
        <w:rPr>
          <w:rFonts w:ascii="Times New Roman" w:hAnsi="Times New Roman"/>
          <w:sz w:val="24"/>
          <w:szCs w:val="24"/>
        </w:rPr>
        <w:t xml:space="preserve">rogramem „Rodzina 500+” wszystkich dzieci do 18. roku życia. Pozwoli to na poprawę jakości życia wszystkich polskich rodzin mających dzieci na utrzymaniu i stanowi dopełnienie kompleksowej polityki państwa dla polskich rodzin. </w:t>
      </w:r>
    </w:p>
    <w:p w:rsidR="0068175C" w:rsidRPr="002C6D13" w:rsidRDefault="0068175C" w:rsidP="00D1674C">
      <w:pPr>
        <w:spacing w:after="12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t xml:space="preserve">Proponowana zmiana jest oczekiwana przez społeczeństwo. </w:t>
      </w:r>
    </w:p>
    <w:p w:rsidR="0064294C" w:rsidRPr="002C6D13" w:rsidRDefault="0068175C" w:rsidP="00FA721D">
      <w:pPr>
        <w:pStyle w:val="Tekstkomentarza"/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lastRenderedPageBreak/>
        <w:t>Jak wskazano powyżej</w:t>
      </w:r>
      <w:r w:rsidR="00333B72">
        <w:rPr>
          <w:rFonts w:ascii="Times New Roman" w:hAnsi="Times New Roman"/>
          <w:sz w:val="24"/>
          <w:szCs w:val="24"/>
        </w:rPr>
        <w:t>,</w:t>
      </w:r>
      <w:r w:rsidRPr="002C6D13">
        <w:rPr>
          <w:rFonts w:ascii="Times New Roman" w:hAnsi="Times New Roman"/>
          <w:sz w:val="24"/>
          <w:szCs w:val="24"/>
        </w:rPr>
        <w:t xml:space="preserve"> </w:t>
      </w:r>
      <w:r w:rsidRPr="002C6D13">
        <w:rPr>
          <w:rFonts w:ascii="Times New Roman" w:hAnsi="Times New Roman"/>
          <w:sz w:val="24"/>
          <w:szCs w:val="24"/>
        </w:rPr>
        <w:t>p</w:t>
      </w:r>
      <w:r w:rsidRPr="002C6D13">
        <w:rPr>
          <w:rFonts w:ascii="Times New Roman" w:hAnsi="Times New Roman"/>
          <w:sz w:val="24"/>
          <w:szCs w:val="24"/>
        </w:rPr>
        <w:t xml:space="preserve">rogram „Rodzina 500+” obejmie wszystkie dzieci do 18. roku życia. W związku z tym w ustawie z dnia 11 lutego 2016 r. o pomocy państwa </w:t>
      </w:r>
      <w:r w:rsidRPr="002C6D13">
        <w:rPr>
          <w:rFonts w:ascii="Times New Roman" w:hAnsi="Times New Roman"/>
          <w:sz w:val="24"/>
          <w:szCs w:val="24"/>
        </w:rPr>
        <w:br/>
        <w:t>w wychowywaniu dzieci należy uchylić przepisy dotyczące wszystkich rozwiązań z zakresu kryterium dochodowego uprawniającego do świadczenia wychowawczego</w:t>
      </w:r>
      <w:r w:rsidR="0064294C" w:rsidRPr="002C6D13">
        <w:rPr>
          <w:rFonts w:ascii="Times New Roman" w:hAnsi="Times New Roman"/>
          <w:sz w:val="24"/>
          <w:szCs w:val="24"/>
        </w:rPr>
        <w:t xml:space="preserve">. Są to przepisy, które bezpośrednio odnoszą się do dochodu (jak np. katalog dochodów, wysokość kryterium dochodowego czy utrata i uzyskanie dochodu), ale także wiele przepisów, które są pośrednio związane z uzależnieniem przyznania świadczenia wychowawczego od dochodu, jak </w:t>
      </w:r>
      <w:r w:rsidR="002D756B" w:rsidRPr="002C6D13">
        <w:rPr>
          <w:rFonts w:ascii="Times New Roman" w:hAnsi="Times New Roman"/>
          <w:sz w:val="24"/>
          <w:szCs w:val="24"/>
        </w:rPr>
        <w:br/>
      </w:r>
      <w:r w:rsidR="0064294C" w:rsidRPr="002C6D13">
        <w:rPr>
          <w:rFonts w:ascii="Times New Roman" w:hAnsi="Times New Roman"/>
          <w:sz w:val="24"/>
          <w:szCs w:val="24"/>
        </w:rPr>
        <w:t xml:space="preserve">np. określenia dotyczące niepełnosprawności czy definicja rodziny. Jednocześnie w ustawie pozostawiono sformułowania dotyczące członków rodziny na potrzeby realizacji przepisów </w:t>
      </w:r>
      <w:r w:rsidR="002D756B" w:rsidRPr="002C6D13">
        <w:rPr>
          <w:rFonts w:ascii="Times New Roman" w:hAnsi="Times New Roman"/>
          <w:sz w:val="24"/>
          <w:szCs w:val="24"/>
        </w:rPr>
        <w:br/>
      </w:r>
      <w:r w:rsidR="0064294C" w:rsidRPr="002C6D13">
        <w:rPr>
          <w:rFonts w:ascii="Times New Roman" w:hAnsi="Times New Roman"/>
          <w:sz w:val="24"/>
          <w:szCs w:val="24"/>
        </w:rPr>
        <w:t>o koordynacji systemów zabezpieczenia społecznego w kontekście świadczenia wychowawczego. W różnych państwach członkowskich UE są różne wymogi (w tym dotyczące składu rodziny) uprawniające do „odpowiednika” świadczenia wychowawczego. W tym celu w projekcie wprowadzono również możliwość przedstawienia przez wnioskodawcę informacji o osobach bliskich – projektowany art. 13 ust. 3 pkt 3 ustawy z dnia 11 lutego 2016 r. o pomocy państwa w wychowywaniu dzieci (bez zamykania katalogu tych osób z uwagi na różnorodność rozwiązań w państwach członkowskich UE).</w:t>
      </w:r>
    </w:p>
    <w:p w:rsidR="00464AB5" w:rsidRPr="002C6D13" w:rsidRDefault="00464AB5" w:rsidP="00FA721D">
      <w:pPr>
        <w:spacing w:after="12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t xml:space="preserve">Objęcie wszystkich dzieci świadczeniami z </w:t>
      </w:r>
      <w:r w:rsidRPr="002C6D13">
        <w:rPr>
          <w:rFonts w:ascii="Times New Roman" w:hAnsi="Times New Roman"/>
          <w:sz w:val="24"/>
          <w:szCs w:val="24"/>
        </w:rPr>
        <w:t>p</w:t>
      </w:r>
      <w:r w:rsidRPr="002C6D13">
        <w:rPr>
          <w:rFonts w:ascii="Times New Roman" w:hAnsi="Times New Roman"/>
          <w:sz w:val="24"/>
          <w:szCs w:val="24"/>
        </w:rPr>
        <w:t xml:space="preserve">rogramu „Rodzina 500+” spowoduje wzrost wydatków z budżetu państwa na rzecz rodzin do poziomu ok. 4% PKB. Będzie to wzrost o </w:t>
      </w:r>
      <w:r w:rsidR="002F29AC" w:rsidRPr="002C6D13">
        <w:rPr>
          <w:rFonts w:ascii="Times New Roman" w:hAnsi="Times New Roman"/>
          <w:sz w:val="24"/>
          <w:szCs w:val="24"/>
        </w:rPr>
        <w:t>125</w:t>
      </w:r>
      <w:r w:rsidRPr="002C6D13">
        <w:rPr>
          <w:rFonts w:ascii="Times New Roman" w:hAnsi="Times New Roman"/>
          <w:sz w:val="24"/>
          <w:szCs w:val="24"/>
        </w:rPr>
        <w:t xml:space="preserve">% </w:t>
      </w:r>
      <w:r w:rsidR="005B48B0" w:rsidRPr="002C6D13">
        <w:rPr>
          <w:rFonts w:ascii="Times New Roman" w:hAnsi="Times New Roman"/>
          <w:sz w:val="24"/>
          <w:szCs w:val="24"/>
        </w:rPr>
        <w:t xml:space="preserve">wskaźnika udziału wydatków na politykę rodzinną w PKB </w:t>
      </w:r>
      <w:r w:rsidRPr="002C6D13">
        <w:rPr>
          <w:rFonts w:ascii="Times New Roman" w:hAnsi="Times New Roman"/>
          <w:sz w:val="24"/>
          <w:szCs w:val="24"/>
        </w:rPr>
        <w:t>w stosunku do wydatków z roku 2015. Poziom wydatków na politykę rodzinną stawia Polskę w samej czołówce państw europejskich i jest dowodem na to, że wsparcie rodzin jest priorytetem Rządu.</w:t>
      </w:r>
    </w:p>
    <w:p w:rsidR="007B3EC1" w:rsidRPr="002C6D13" w:rsidRDefault="007B3EC1" w:rsidP="00FA721D">
      <w:pPr>
        <w:autoSpaceDE w:val="0"/>
        <w:autoSpaceDN w:val="0"/>
        <w:adjustRightInd w:val="0"/>
        <w:spacing w:after="120" w:line="36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2C6D13">
        <w:rPr>
          <w:rFonts w:ascii="Times New Roman" w:hAnsi="Times New Roman"/>
          <w:b/>
          <w:sz w:val="24"/>
          <w:szCs w:val="24"/>
        </w:rPr>
        <w:t>Dodatkowo proponuje się wprowadzenie następujących zmian w ustawach związanych z systemami wsparcia rodzin:</w:t>
      </w:r>
    </w:p>
    <w:p w:rsidR="007B3EC1" w:rsidRPr="002C6D13" w:rsidRDefault="007B3EC1" w:rsidP="00FA721D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425" w:hanging="35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t xml:space="preserve">przyznanie świadczenia z </w:t>
      </w:r>
      <w:r w:rsidRPr="002C6D13">
        <w:rPr>
          <w:rFonts w:ascii="Times New Roman" w:hAnsi="Times New Roman"/>
          <w:sz w:val="24"/>
          <w:szCs w:val="24"/>
        </w:rPr>
        <w:t>p</w:t>
      </w:r>
      <w:r w:rsidRPr="002C6D13">
        <w:rPr>
          <w:rFonts w:ascii="Times New Roman" w:hAnsi="Times New Roman"/>
          <w:sz w:val="24"/>
          <w:szCs w:val="24"/>
        </w:rPr>
        <w:t xml:space="preserve">rogramu „Rodzina 500+” </w:t>
      </w:r>
      <w:r w:rsidR="00C13E96" w:rsidRPr="002C6D13">
        <w:rPr>
          <w:rFonts w:ascii="Times New Roman" w:hAnsi="Times New Roman"/>
          <w:sz w:val="24"/>
          <w:szCs w:val="24"/>
        </w:rPr>
        <w:t xml:space="preserve">w postaci dodatku </w:t>
      </w:r>
      <w:r w:rsidRPr="002C6D13">
        <w:rPr>
          <w:rFonts w:ascii="Times New Roman" w:hAnsi="Times New Roman"/>
          <w:sz w:val="24"/>
          <w:szCs w:val="24"/>
        </w:rPr>
        <w:t xml:space="preserve">dzieciom umieszczonym w placówkach opiekuńczo-wychowawczych, </w:t>
      </w:r>
    </w:p>
    <w:p w:rsidR="007B3EC1" w:rsidRPr="002C6D13" w:rsidRDefault="007B3EC1" w:rsidP="00FA721D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425" w:hanging="35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t>wprowadzenie szczególnego, 3-miesi</w:t>
      </w:r>
      <w:r w:rsidR="00333B72">
        <w:rPr>
          <w:rFonts w:ascii="Times New Roman" w:hAnsi="Times New Roman"/>
          <w:sz w:val="24"/>
          <w:szCs w:val="24"/>
        </w:rPr>
        <w:t>ę</w:t>
      </w:r>
      <w:r w:rsidRPr="002C6D13">
        <w:rPr>
          <w:rFonts w:ascii="Times New Roman" w:hAnsi="Times New Roman"/>
          <w:sz w:val="24"/>
          <w:szCs w:val="24"/>
        </w:rPr>
        <w:t>cznego terminu, liczonego od dnia urodzenia dziecka, na złożenie wniosku o świadczenie wychowawcze na nowo narodzone dziecko. Złożenie wniosku w tym terminie będzie skutkowało przyznaniem świadczenia wychowawczego z wyrównaniem od dnia narodzin dziecka,</w:t>
      </w:r>
    </w:p>
    <w:p w:rsidR="007B3EC1" w:rsidRPr="002C6D13" w:rsidRDefault="007B3EC1" w:rsidP="00FA721D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425" w:hanging="35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t xml:space="preserve">wprowadzenie rozwiązania pozwalającego na przyznanie, z zachowaniem ciągłości, świadczenia wychowawczego drugiemu z rodziców dziecka w przypadku śmierci </w:t>
      </w:r>
      <w:r w:rsidRPr="002C6D13">
        <w:rPr>
          <w:rFonts w:ascii="Times New Roman" w:hAnsi="Times New Roman"/>
          <w:sz w:val="24"/>
          <w:szCs w:val="24"/>
        </w:rPr>
        <w:lastRenderedPageBreak/>
        <w:t>rodzica, któremu świadczenie zostało przyznane na dany okres</w:t>
      </w:r>
      <w:r w:rsidR="00C13E96" w:rsidRPr="002C6D13">
        <w:rPr>
          <w:rFonts w:ascii="Times New Roman" w:hAnsi="Times New Roman"/>
          <w:sz w:val="24"/>
          <w:szCs w:val="24"/>
        </w:rPr>
        <w:t xml:space="preserve"> lub który zmarł przed rozpatrzeniem złożonego wniosku</w:t>
      </w:r>
      <w:r w:rsidRPr="002C6D13">
        <w:rPr>
          <w:rFonts w:ascii="Times New Roman" w:hAnsi="Times New Roman"/>
          <w:sz w:val="24"/>
          <w:szCs w:val="24"/>
        </w:rPr>
        <w:t>,</w:t>
      </w:r>
    </w:p>
    <w:p w:rsidR="00456DE0" w:rsidRPr="002C6D13" w:rsidRDefault="007B3EC1" w:rsidP="00FA721D">
      <w:pPr>
        <w:numPr>
          <w:ilvl w:val="0"/>
          <w:numId w:val="6"/>
        </w:numPr>
        <w:spacing w:after="0" w:line="360" w:lineRule="auto"/>
        <w:ind w:left="425" w:hanging="35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t>zmiana okresu świadczeniowego</w:t>
      </w:r>
      <w:r w:rsidR="00A102FF" w:rsidRPr="002C6D13">
        <w:rPr>
          <w:rFonts w:ascii="Times New Roman" w:hAnsi="Times New Roman"/>
          <w:sz w:val="24"/>
          <w:szCs w:val="24"/>
        </w:rPr>
        <w:t>,</w:t>
      </w:r>
      <w:r w:rsidRPr="002C6D13">
        <w:rPr>
          <w:rFonts w:ascii="Times New Roman" w:hAnsi="Times New Roman"/>
          <w:sz w:val="24"/>
          <w:szCs w:val="24"/>
        </w:rPr>
        <w:t xml:space="preserve"> na jaki ustalane jest prawo do świadczenia wychowawczego</w:t>
      </w:r>
      <w:r w:rsidR="001C6946" w:rsidRPr="002C6D13">
        <w:rPr>
          <w:rFonts w:ascii="Times New Roman" w:hAnsi="Times New Roman"/>
          <w:sz w:val="24"/>
          <w:szCs w:val="24"/>
        </w:rPr>
        <w:t>,</w:t>
      </w:r>
    </w:p>
    <w:p w:rsidR="00456DE0" w:rsidRPr="002C6D13" w:rsidRDefault="00456DE0" w:rsidP="00FA721D">
      <w:pPr>
        <w:numPr>
          <w:ilvl w:val="0"/>
          <w:numId w:val="6"/>
        </w:numPr>
        <w:spacing w:after="0" w:line="360" w:lineRule="auto"/>
        <w:ind w:left="425" w:hanging="35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t>wprowadzenie przepisów proceduralnych reg</w:t>
      </w:r>
      <w:r w:rsidR="00FA721D">
        <w:rPr>
          <w:rFonts w:ascii="Times New Roman" w:hAnsi="Times New Roman"/>
          <w:sz w:val="24"/>
          <w:szCs w:val="24"/>
        </w:rPr>
        <w:t>ulujących sposób postępowania w </w:t>
      </w:r>
      <w:r w:rsidRPr="002C6D13">
        <w:rPr>
          <w:rFonts w:ascii="Times New Roman" w:hAnsi="Times New Roman"/>
          <w:sz w:val="24"/>
          <w:szCs w:val="24"/>
        </w:rPr>
        <w:t>przypadku zmiany miejsca zamieszkania osoby ubiegającej się/otrzymującej świadczenie wychowawcze,</w:t>
      </w:r>
    </w:p>
    <w:p w:rsidR="001C6946" w:rsidRPr="00FA721D" w:rsidRDefault="00263937" w:rsidP="00FA721D">
      <w:pPr>
        <w:numPr>
          <w:ilvl w:val="0"/>
          <w:numId w:val="6"/>
        </w:numPr>
        <w:spacing w:after="0" w:line="360" w:lineRule="auto"/>
        <w:ind w:left="425" w:hanging="35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t>l</w:t>
      </w:r>
      <w:r w:rsidR="00456DE0" w:rsidRPr="002C6D13">
        <w:rPr>
          <w:rFonts w:ascii="Times New Roman" w:hAnsi="Times New Roman"/>
          <w:sz w:val="24"/>
          <w:szCs w:val="24"/>
        </w:rPr>
        <w:t>ikwid</w:t>
      </w:r>
      <w:r w:rsidRPr="002C6D13">
        <w:rPr>
          <w:rFonts w:ascii="Times New Roman" w:hAnsi="Times New Roman"/>
          <w:sz w:val="24"/>
          <w:szCs w:val="24"/>
        </w:rPr>
        <w:t>acja</w:t>
      </w:r>
      <w:r w:rsidR="00456DE0" w:rsidRPr="002C6D13">
        <w:rPr>
          <w:rFonts w:ascii="Times New Roman" w:hAnsi="Times New Roman"/>
          <w:sz w:val="24"/>
          <w:szCs w:val="24"/>
        </w:rPr>
        <w:t xml:space="preserve"> obowiąz</w:t>
      </w:r>
      <w:r w:rsidRPr="002C6D13">
        <w:rPr>
          <w:rFonts w:ascii="Times New Roman" w:hAnsi="Times New Roman"/>
          <w:sz w:val="24"/>
          <w:szCs w:val="24"/>
        </w:rPr>
        <w:t>ku</w:t>
      </w:r>
      <w:r w:rsidR="00456DE0" w:rsidRPr="002C6D13">
        <w:rPr>
          <w:rFonts w:ascii="Times New Roman" w:hAnsi="Times New Roman"/>
          <w:sz w:val="24"/>
          <w:szCs w:val="24"/>
        </w:rPr>
        <w:t xml:space="preserve"> rozstrzygania o przyznaniu świadczenia w drodze decyzji administracyjnej na rzecz prostszego rozwiązania na wzór sprawdzonego już rozwiązania </w:t>
      </w:r>
      <w:r w:rsidR="001C6946" w:rsidRPr="002C6D13">
        <w:rPr>
          <w:rFonts w:ascii="Times New Roman" w:hAnsi="Times New Roman"/>
          <w:sz w:val="24"/>
          <w:szCs w:val="24"/>
        </w:rPr>
        <w:t>funkcjonującego</w:t>
      </w:r>
      <w:r w:rsidR="00456DE0" w:rsidRPr="002C6D13">
        <w:rPr>
          <w:rFonts w:ascii="Times New Roman" w:hAnsi="Times New Roman"/>
          <w:sz w:val="24"/>
          <w:szCs w:val="24"/>
        </w:rPr>
        <w:t xml:space="preserve"> w programie „Dobry start” – polegającego na wydawaniu informacji </w:t>
      </w:r>
      <w:r w:rsidR="00456AFA" w:rsidRPr="002C6D13">
        <w:rPr>
          <w:rFonts w:ascii="Times New Roman" w:hAnsi="Times New Roman"/>
          <w:sz w:val="24"/>
          <w:szCs w:val="24"/>
        </w:rPr>
        <w:br/>
      </w:r>
      <w:r w:rsidR="00456DE0" w:rsidRPr="002C6D13">
        <w:rPr>
          <w:rFonts w:ascii="Times New Roman" w:hAnsi="Times New Roman"/>
          <w:sz w:val="24"/>
          <w:szCs w:val="24"/>
        </w:rPr>
        <w:t>o przyznaniu świadczenia</w:t>
      </w:r>
      <w:r w:rsidR="001148C7" w:rsidRPr="002C6D13">
        <w:rPr>
          <w:rFonts w:ascii="Times New Roman" w:hAnsi="Times New Roman"/>
          <w:sz w:val="24"/>
          <w:szCs w:val="24"/>
        </w:rPr>
        <w:t>.</w:t>
      </w:r>
    </w:p>
    <w:p w:rsidR="004C390D" w:rsidRPr="002C6D13" w:rsidRDefault="004C390D" w:rsidP="00FA721D">
      <w:pPr>
        <w:autoSpaceDE w:val="0"/>
        <w:autoSpaceDN w:val="0"/>
        <w:adjustRightInd w:val="0"/>
        <w:spacing w:before="120" w:after="120" w:line="36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2C6D13">
        <w:rPr>
          <w:rFonts w:ascii="Times New Roman" w:hAnsi="Times New Roman"/>
          <w:b/>
          <w:sz w:val="24"/>
          <w:szCs w:val="24"/>
        </w:rPr>
        <w:t xml:space="preserve">Przyznanie świadczenia z </w:t>
      </w:r>
      <w:r w:rsidRPr="002C6D13">
        <w:rPr>
          <w:rFonts w:ascii="Times New Roman" w:hAnsi="Times New Roman"/>
          <w:b/>
          <w:sz w:val="24"/>
          <w:szCs w:val="24"/>
        </w:rPr>
        <w:t>p</w:t>
      </w:r>
      <w:r w:rsidRPr="002C6D13">
        <w:rPr>
          <w:rFonts w:ascii="Times New Roman" w:hAnsi="Times New Roman"/>
          <w:b/>
          <w:sz w:val="24"/>
          <w:szCs w:val="24"/>
        </w:rPr>
        <w:t>rogramu „Rodzina 500+” w postaci dodatku</w:t>
      </w:r>
      <w:r w:rsidR="00D1674C">
        <w:rPr>
          <w:rFonts w:ascii="Times New Roman" w:hAnsi="Times New Roman"/>
          <w:b/>
          <w:sz w:val="24"/>
          <w:szCs w:val="24"/>
        </w:rPr>
        <w:t xml:space="preserve"> </w:t>
      </w:r>
      <w:r w:rsidRPr="002C6D13">
        <w:rPr>
          <w:rFonts w:ascii="Times New Roman" w:hAnsi="Times New Roman"/>
          <w:b/>
          <w:sz w:val="24"/>
          <w:szCs w:val="24"/>
        </w:rPr>
        <w:t xml:space="preserve">dzieciom umieszczonym w placówkach opiekuńczo-wychowawczych </w:t>
      </w:r>
    </w:p>
    <w:p w:rsidR="004C390D" w:rsidRPr="002C6D13" w:rsidRDefault="004C390D" w:rsidP="00FA721D">
      <w:pPr>
        <w:spacing w:after="12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t xml:space="preserve">Nowelizacja wprowadza zmiany w ustawie z dnia 9 czerwca 2011 r. o wspieraniu rodziny i systemie pieczy zastępczej (Dz. U. z 2018 r. poz. 998, </w:t>
      </w:r>
      <w:r w:rsidR="00BA55C8" w:rsidRPr="002C6D13">
        <w:rPr>
          <w:rFonts w:ascii="Times New Roman" w:hAnsi="Times New Roman"/>
          <w:sz w:val="24"/>
          <w:szCs w:val="24"/>
        </w:rPr>
        <w:t>z późn. zm.</w:t>
      </w:r>
      <w:r w:rsidRPr="002C6D13">
        <w:rPr>
          <w:rFonts w:ascii="Times New Roman" w:hAnsi="Times New Roman"/>
          <w:sz w:val="24"/>
          <w:szCs w:val="24"/>
        </w:rPr>
        <w:t xml:space="preserve">). W ślad za zmianami obowiązującymi od </w:t>
      </w:r>
      <w:r w:rsidR="006826F0" w:rsidRPr="002C6D13">
        <w:rPr>
          <w:rFonts w:ascii="Times New Roman" w:hAnsi="Times New Roman"/>
          <w:sz w:val="24"/>
          <w:szCs w:val="24"/>
        </w:rPr>
        <w:t xml:space="preserve">dnia </w:t>
      </w:r>
      <w:r w:rsidRPr="002C6D13">
        <w:rPr>
          <w:rFonts w:ascii="Times New Roman" w:hAnsi="Times New Roman"/>
          <w:sz w:val="24"/>
          <w:szCs w:val="24"/>
        </w:rPr>
        <w:t xml:space="preserve">1 kwietnia 2016 r., polegającymi na przyznaniu rodzinom zastępczym i prowadzącym rodzinne domy dziecka dodatku wychowawczego </w:t>
      </w:r>
      <w:r w:rsidRPr="002C6D13">
        <w:rPr>
          <w:rFonts w:ascii="Times New Roman" w:hAnsi="Times New Roman"/>
          <w:sz w:val="24"/>
          <w:szCs w:val="24"/>
        </w:rPr>
        <w:br/>
        <w:t xml:space="preserve">w wysokości świadczenia wychowawczego określonego w przepisach o pomocy państwa </w:t>
      </w:r>
      <w:r w:rsidRPr="002C6D13">
        <w:rPr>
          <w:rFonts w:ascii="Times New Roman" w:hAnsi="Times New Roman"/>
          <w:sz w:val="24"/>
          <w:szCs w:val="24"/>
        </w:rPr>
        <w:br/>
        <w:t>w wychowywaniu dzieci, a w przypadku placówek opiekuńczo</w:t>
      </w:r>
      <w:r w:rsidR="006C4E03">
        <w:rPr>
          <w:rFonts w:ascii="Times New Roman" w:hAnsi="Times New Roman"/>
          <w:sz w:val="24"/>
          <w:szCs w:val="24"/>
        </w:rPr>
        <w:noBreakHyphen/>
      </w:r>
      <w:r w:rsidRPr="002C6D13">
        <w:rPr>
          <w:rFonts w:ascii="Times New Roman" w:hAnsi="Times New Roman"/>
          <w:sz w:val="24"/>
          <w:szCs w:val="24"/>
        </w:rPr>
        <w:t xml:space="preserve">wychowawczych typu rodzinnego dodatku do zryczałtowanej kwoty, o którym mowa w art. 115 ust. 2a ustawy </w:t>
      </w:r>
      <w:r w:rsidRPr="002C6D13">
        <w:rPr>
          <w:rFonts w:ascii="Times New Roman" w:hAnsi="Times New Roman"/>
          <w:sz w:val="24"/>
          <w:szCs w:val="24"/>
        </w:rPr>
        <w:br/>
      </w:r>
      <w:r w:rsidR="00687C53" w:rsidRPr="002C6D13">
        <w:rPr>
          <w:rFonts w:ascii="Times New Roman" w:hAnsi="Times New Roman"/>
          <w:sz w:val="24"/>
          <w:szCs w:val="24"/>
        </w:rPr>
        <w:t xml:space="preserve">z dnia 9 czerwca 2011 r. </w:t>
      </w:r>
      <w:r w:rsidRPr="002C6D13">
        <w:rPr>
          <w:rFonts w:ascii="Times New Roman" w:hAnsi="Times New Roman"/>
          <w:sz w:val="24"/>
          <w:szCs w:val="24"/>
        </w:rPr>
        <w:t xml:space="preserve">o wspieraniu rodziny i systemie pieczy zastępczej, proponuje się przyznanie prawa do dodatku w tej samej wysokości na każde dziecko w wieku do ukończenia 18 roku życia umieszczone </w:t>
      </w:r>
      <w:r w:rsidR="00333B72">
        <w:rPr>
          <w:rFonts w:ascii="Times New Roman" w:hAnsi="Times New Roman"/>
          <w:sz w:val="24"/>
          <w:szCs w:val="24"/>
        </w:rPr>
        <w:t>w</w:t>
      </w:r>
      <w:r w:rsidR="005F5282">
        <w:rPr>
          <w:rFonts w:ascii="Times New Roman" w:hAnsi="Times New Roman"/>
          <w:sz w:val="24"/>
          <w:szCs w:val="24"/>
        </w:rPr>
        <w:t> </w:t>
      </w:r>
      <w:r w:rsidRPr="002C6D13">
        <w:rPr>
          <w:rFonts w:ascii="Times New Roman" w:hAnsi="Times New Roman"/>
          <w:sz w:val="24"/>
          <w:szCs w:val="24"/>
        </w:rPr>
        <w:t>placówkach opiekuńczo-wychowawczych typu socjalizacyjnego, placówkach opiekuńczo-wychowawcz</w:t>
      </w:r>
      <w:r w:rsidR="00333B72">
        <w:rPr>
          <w:rFonts w:ascii="Times New Roman" w:hAnsi="Times New Roman"/>
          <w:sz w:val="24"/>
          <w:szCs w:val="24"/>
        </w:rPr>
        <w:t>ych</w:t>
      </w:r>
      <w:r w:rsidRPr="002C6D13">
        <w:rPr>
          <w:rFonts w:ascii="Times New Roman" w:hAnsi="Times New Roman"/>
          <w:sz w:val="24"/>
          <w:szCs w:val="24"/>
        </w:rPr>
        <w:t xml:space="preserve"> typu interwencyjnego, placówkach opiekuńczo</w:t>
      </w:r>
      <w:r w:rsidR="006C4E03">
        <w:rPr>
          <w:rFonts w:ascii="Times New Roman" w:hAnsi="Times New Roman"/>
          <w:sz w:val="24"/>
          <w:szCs w:val="24"/>
        </w:rPr>
        <w:noBreakHyphen/>
      </w:r>
      <w:r w:rsidRPr="002C6D13">
        <w:rPr>
          <w:rFonts w:ascii="Times New Roman" w:hAnsi="Times New Roman"/>
          <w:sz w:val="24"/>
          <w:szCs w:val="24"/>
        </w:rPr>
        <w:t>wychowawcz</w:t>
      </w:r>
      <w:r w:rsidR="00333B72">
        <w:rPr>
          <w:rFonts w:ascii="Times New Roman" w:hAnsi="Times New Roman"/>
          <w:sz w:val="24"/>
          <w:szCs w:val="24"/>
        </w:rPr>
        <w:t>ych</w:t>
      </w:r>
      <w:r w:rsidRPr="002C6D13">
        <w:rPr>
          <w:rFonts w:ascii="Times New Roman" w:hAnsi="Times New Roman"/>
          <w:sz w:val="24"/>
          <w:szCs w:val="24"/>
        </w:rPr>
        <w:t xml:space="preserve"> typu specjalistyczno-terapeutycznego, regionalnych placówkach</w:t>
      </w:r>
      <w:r w:rsidR="00D1674C">
        <w:rPr>
          <w:rFonts w:ascii="Times New Roman" w:hAnsi="Times New Roman"/>
          <w:sz w:val="24"/>
          <w:szCs w:val="24"/>
        </w:rPr>
        <w:t xml:space="preserve"> </w:t>
      </w:r>
      <w:r w:rsidRPr="002C6D13">
        <w:rPr>
          <w:rFonts w:ascii="Times New Roman" w:hAnsi="Times New Roman"/>
          <w:sz w:val="24"/>
          <w:szCs w:val="24"/>
        </w:rPr>
        <w:t xml:space="preserve">opiekuńczo-terapeutycznych oraz interwencyjnych ośrodkach </w:t>
      </w:r>
      <w:proofErr w:type="spellStart"/>
      <w:r w:rsidRPr="002C6D13">
        <w:rPr>
          <w:rFonts w:ascii="Times New Roman" w:hAnsi="Times New Roman"/>
          <w:sz w:val="24"/>
          <w:szCs w:val="24"/>
        </w:rPr>
        <w:t>preadopcyjnych</w:t>
      </w:r>
      <w:proofErr w:type="spellEnd"/>
      <w:r w:rsidRPr="002C6D13">
        <w:rPr>
          <w:rFonts w:ascii="Times New Roman" w:hAnsi="Times New Roman"/>
          <w:sz w:val="24"/>
          <w:szCs w:val="24"/>
        </w:rPr>
        <w:t xml:space="preserve">. </w:t>
      </w:r>
    </w:p>
    <w:p w:rsidR="004C390D" w:rsidRPr="002C6D13" w:rsidRDefault="004C390D" w:rsidP="00FA721D">
      <w:pPr>
        <w:spacing w:after="12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t xml:space="preserve">Na wzór rozwiązania obowiązującego w placówce opiekuńczo-wychowawczej typu rodzinnego przyjęto zasadę, że dodatek przyznaje się na wniosek dyrektora placówki składany do powiatowego centrum pomocy rodzinie właściwego ze względu na miejsce położenia placówki. </w:t>
      </w:r>
    </w:p>
    <w:p w:rsidR="004C390D" w:rsidRPr="002C6D13" w:rsidRDefault="004C390D" w:rsidP="00FA721D">
      <w:pPr>
        <w:spacing w:after="120"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lastRenderedPageBreak/>
        <w:t xml:space="preserve">W związku z tym, że placówki opiekuńczo </w:t>
      </w:r>
      <w:r w:rsidR="00181FEA">
        <w:rPr>
          <w:rFonts w:ascii="Times New Roman" w:hAnsi="Times New Roman"/>
          <w:sz w:val="24"/>
          <w:szCs w:val="24"/>
        </w:rPr>
        <w:t>-</w:t>
      </w:r>
      <w:r w:rsidRPr="002C6D13">
        <w:rPr>
          <w:rFonts w:ascii="Times New Roman" w:hAnsi="Times New Roman"/>
          <w:sz w:val="24"/>
          <w:szCs w:val="24"/>
        </w:rPr>
        <w:t>wychowawcze, regionalne placówki opiekuńczo-terapeutyczne i</w:t>
      </w:r>
      <w:r w:rsidR="00D1674C">
        <w:rPr>
          <w:rFonts w:ascii="Times New Roman" w:hAnsi="Times New Roman"/>
          <w:sz w:val="24"/>
          <w:szCs w:val="24"/>
        </w:rPr>
        <w:t xml:space="preserve"> </w:t>
      </w:r>
      <w:r w:rsidRPr="002C6D13">
        <w:rPr>
          <w:rFonts w:ascii="Times New Roman" w:hAnsi="Times New Roman"/>
          <w:sz w:val="24"/>
          <w:szCs w:val="24"/>
        </w:rPr>
        <w:t xml:space="preserve">interwencyjne ośrodki </w:t>
      </w:r>
      <w:proofErr w:type="spellStart"/>
      <w:r w:rsidRPr="002C6D13">
        <w:rPr>
          <w:rFonts w:ascii="Times New Roman" w:hAnsi="Times New Roman"/>
          <w:sz w:val="24"/>
          <w:szCs w:val="24"/>
        </w:rPr>
        <w:t>preadopcyjne</w:t>
      </w:r>
      <w:proofErr w:type="spellEnd"/>
      <w:r w:rsidRPr="002C6D13">
        <w:rPr>
          <w:rFonts w:ascii="Times New Roman" w:hAnsi="Times New Roman"/>
          <w:sz w:val="24"/>
          <w:szCs w:val="24"/>
        </w:rPr>
        <w:t xml:space="preserve"> zaspokajają niezbędne potrzeby bytowe, rozwojowe, zdrowotne, edukacyjne i kulturalno-rekreacyjne swoich wychowanków w ramach średnich miesięcznych wydatków przeznaczonych na utrzymanie dziecka w placówce, celem zaproponowanego dodatku w wysokości świadczenia wychowawczego jest </w:t>
      </w:r>
      <w:r w:rsidRPr="002C6D13">
        <w:rPr>
          <w:rFonts w:ascii="Times New Roman" w:hAnsi="Times New Roman"/>
          <w:color w:val="000000"/>
          <w:sz w:val="24"/>
          <w:szCs w:val="24"/>
        </w:rPr>
        <w:t>realizacja</w:t>
      </w:r>
      <w:r w:rsidR="00D1674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C6D13">
        <w:rPr>
          <w:rFonts w:ascii="Times New Roman" w:hAnsi="Times New Roman"/>
          <w:color w:val="000000"/>
          <w:sz w:val="24"/>
          <w:szCs w:val="24"/>
        </w:rPr>
        <w:t>specjalnych (dodatkowych) potrzeb dzieci,</w:t>
      </w:r>
      <w:r w:rsidR="00D1674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C6D13">
        <w:rPr>
          <w:rFonts w:ascii="Times New Roman" w:hAnsi="Times New Roman"/>
          <w:color w:val="000000"/>
          <w:sz w:val="24"/>
          <w:szCs w:val="24"/>
        </w:rPr>
        <w:t>w szczególno</w:t>
      </w:r>
      <w:r w:rsidR="00FA721D">
        <w:rPr>
          <w:rFonts w:ascii="Times New Roman" w:hAnsi="Times New Roman"/>
          <w:color w:val="000000"/>
          <w:sz w:val="24"/>
          <w:szCs w:val="24"/>
        </w:rPr>
        <w:t xml:space="preserve">ści </w:t>
      </w:r>
      <w:r w:rsidRPr="002C6D13">
        <w:rPr>
          <w:rFonts w:ascii="Times New Roman" w:hAnsi="Times New Roman"/>
          <w:color w:val="000000"/>
          <w:sz w:val="24"/>
          <w:szCs w:val="24"/>
        </w:rPr>
        <w:t>dodatek ten powinien być przeznaczany na rozwój zainteresowań wychowanków placówki oraz</w:t>
      </w:r>
      <w:r w:rsidR="00D1674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C6D13">
        <w:rPr>
          <w:rFonts w:ascii="Times New Roman" w:hAnsi="Times New Roman"/>
          <w:color w:val="000000"/>
          <w:sz w:val="24"/>
          <w:szCs w:val="24"/>
        </w:rPr>
        <w:t>zwiększanie szans edukacyjnych i rozwojowych wychowanków.</w:t>
      </w:r>
      <w:r w:rsidR="00D1674C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4C390D" w:rsidRPr="002C6D13" w:rsidRDefault="004C390D" w:rsidP="00FA721D">
      <w:pPr>
        <w:spacing w:after="12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t>Mając powyższe na uwadze</w:t>
      </w:r>
      <w:r w:rsidR="00181FEA">
        <w:rPr>
          <w:rFonts w:ascii="Times New Roman" w:hAnsi="Times New Roman"/>
          <w:sz w:val="24"/>
          <w:szCs w:val="24"/>
        </w:rPr>
        <w:t>,</w:t>
      </w:r>
      <w:r w:rsidRPr="002C6D13">
        <w:rPr>
          <w:rFonts w:ascii="Times New Roman" w:hAnsi="Times New Roman"/>
          <w:sz w:val="24"/>
          <w:szCs w:val="24"/>
        </w:rPr>
        <w:t xml:space="preserve"> nowelizacja ustawy </w:t>
      </w:r>
      <w:r w:rsidR="00687C53" w:rsidRPr="002C6D13">
        <w:rPr>
          <w:rFonts w:ascii="Times New Roman" w:hAnsi="Times New Roman"/>
          <w:sz w:val="24"/>
          <w:szCs w:val="24"/>
        </w:rPr>
        <w:t xml:space="preserve">z dnia 9 czerwca 2011 r. </w:t>
      </w:r>
      <w:r w:rsidRPr="002C6D13">
        <w:rPr>
          <w:rFonts w:ascii="Times New Roman" w:hAnsi="Times New Roman"/>
          <w:sz w:val="24"/>
          <w:szCs w:val="24"/>
        </w:rPr>
        <w:t>o wspieraniu rodziny i systemie pieczy zastępczej zakłada, że ustalając średnie miesięczne wydatki przeznaczone na utrzymanie dziecka w placówce opiekuńczo-wychowawczej,</w:t>
      </w:r>
      <w:r w:rsidR="00DB0524" w:rsidRPr="002C6D13">
        <w:rPr>
          <w:rFonts w:ascii="Times New Roman" w:hAnsi="Times New Roman"/>
          <w:sz w:val="24"/>
          <w:szCs w:val="24"/>
        </w:rPr>
        <w:t xml:space="preserve"> </w:t>
      </w:r>
      <w:r w:rsidRPr="002C6D13">
        <w:rPr>
          <w:rFonts w:ascii="Times New Roman" w:hAnsi="Times New Roman"/>
          <w:sz w:val="24"/>
          <w:szCs w:val="24"/>
        </w:rPr>
        <w:t xml:space="preserve">regionalnej placówce opiekuńczo-terapeutycznej oraz interwencyjnym ośrodku </w:t>
      </w:r>
      <w:proofErr w:type="spellStart"/>
      <w:r w:rsidRPr="002C6D13">
        <w:rPr>
          <w:rFonts w:ascii="Times New Roman" w:hAnsi="Times New Roman"/>
          <w:sz w:val="24"/>
          <w:szCs w:val="24"/>
        </w:rPr>
        <w:t>preadopcyjnym</w:t>
      </w:r>
      <w:proofErr w:type="spellEnd"/>
      <w:r w:rsidR="00181FEA">
        <w:rPr>
          <w:rFonts w:ascii="Times New Roman" w:hAnsi="Times New Roman"/>
          <w:sz w:val="24"/>
          <w:szCs w:val="24"/>
        </w:rPr>
        <w:t>,</w:t>
      </w:r>
      <w:r w:rsidRPr="002C6D13">
        <w:rPr>
          <w:rFonts w:ascii="Times New Roman" w:hAnsi="Times New Roman"/>
          <w:sz w:val="24"/>
          <w:szCs w:val="24"/>
        </w:rPr>
        <w:t xml:space="preserve"> nie uwzględnia się wprowadzanego dodatku.</w:t>
      </w:r>
    </w:p>
    <w:p w:rsidR="001C6946" w:rsidRPr="002C6D13" w:rsidRDefault="001C6946" w:rsidP="00FA721D">
      <w:pPr>
        <w:autoSpaceDE w:val="0"/>
        <w:autoSpaceDN w:val="0"/>
        <w:adjustRightInd w:val="0"/>
        <w:spacing w:after="120" w:line="36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2C6D13">
        <w:rPr>
          <w:rFonts w:ascii="Times New Roman" w:hAnsi="Times New Roman"/>
          <w:b/>
          <w:sz w:val="24"/>
          <w:szCs w:val="24"/>
        </w:rPr>
        <w:t>Wprowadzenie szczególnego, 3-miesi</w:t>
      </w:r>
      <w:r w:rsidR="005F5282">
        <w:rPr>
          <w:rFonts w:ascii="Times New Roman" w:hAnsi="Times New Roman"/>
          <w:b/>
          <w:sz w:val="24"/>
          <w:szCs w:val="24"/>
        </w:rPr>
        <w:t>ę</w:t>
      </w:r>
      <w:r w:rsidRPr="002C6D13">
        <w:rPr>
          <w:rFonts w:ascii="Times New Roman" w:hAnsi="Times New Roman"/>
          <w:b/>
          <w:sz w:val="24"/>
          <w:szCs w:val="24"/>
        </w:rPr>
        <w:t>cznego terminu, liczonego od dnia urodzenia dziecka, na złożenie wniosku o świadczenie wychowawcze na nowo narodzone dziecko. Złożenie wniosku w tym terminie będzie skutkowało przyznaniem świadczenia wychowawczego z wyrównaniem od dnia narodzin dziecka</w:t>
      </w:r>
    </w:p>
    <w:p w:rsidR="001C6946" w:rsidRPr="002C6D13" w:rsidRDefault="001C6946" w:rsidP="00FA721D">
      <w:pPr>
        <w:autoSpaceDE w:val="0"/>
        <w:autoSpaceDN w:val="0"/>
        <w:adjustRightInd w:val="0"/>
        <w:spacing w:after="12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t>W aktualnym stanie prawnym świadczenie wychowawcze przysługuje co do zasady od miesiąca złożenia wniosku. Takie rozwiązanie oznacza, że rodzice w momencie urodzenia dziecka zmuszani byli do bezzwłocznego udania się do gminy w celu złożenia wniosku. Brak bowiem złożenia wniosku w miesiąc</w:t>
      </w:r>
      <w:r w:rsidR="008C394F" w:rsidRPr="002C6D13">
        <w:rPr>
          <w:rFonts w:ascii="Times New Roman" w:hAnsi="Times New Roman"/>
          <w:sz w:val="24"/>
          <w:szCs w:val="24"/>
        </w:rPr>
        <w:t>u, w którym dziecko się urodziło</w:t>
      </w:r>
      <w:r w:rsidR="00181FEA">
        <w:rPr>
          <w:rFonts w:ascii="Times New Roman" w:hAnsi="Times New Roman"/>
          <w:sz w:val="24"/>
          <w:szCs w:val="24"/>
        </w:rPr>
        <w:t>,</w:t>
      </w:r>
      <w:r w:rsidRPr="002C6D13">
        <w:rPr>
          <w:rFonts w:ascii="Times New Roman" w:hAnsi="Times New Roman"/>
          <w:sz w:val="24"/>
          <w:szCs w:val="24"/>
        </w:rPr>
        <w:t xml:space="preserve"> oznacza brak prawa do świadczenia za </w:t>
      </w:r>
      <w:r w:rsidR="006E5D71" w:rsidRPr="002C6D13">
        <w:rPr>
          <w:rFonts w:ascii="Times New Roman" w:hAnsi="Times New Roman"/>
          <w:sz w:val="24"/>
          <w:szCs w:val="24"/>
        </w:rPr>
        <w:t>ten</w:t>
      </w:r>
      <w:r w:rsidRPr="002C6D13">
        <w:rPr>
          <w:rFonts w:ascii="Times New Roman" w:hAnsi="Times New Roman"/>
          <w:sz w:val="24"/>
          <w:szCs w:val="24"/>
        </w:rPr>
        <w:t xml:space="preserve"> miesiąc.</w:t>
      </w:r>
      <w:r w:rsidR="00D1674C">
        <w:rPr>
          <w:rFonts w:ascii="Times New Roman" w:hAnsi="Times New Roman"/>
          <w:sz w:val="24"/>
          <w:szCs w:val="24"/>
        </w:rPr>
        <w:t xml:space="preserve"> </w:t>
      </w:r>
    </w:p>
    <w:p w:rsidR="001C6946" w:rsidRPr="002C6D13" w:rsidRDefault="001C6946" w:rsidP="00FA721D">
      <w:pPr>
        <w:autoSpaceDE w:val="0"/>
        <w:autoSpaceDN w:val="0"/>
        <w:adjustRightInd w:val="0"/>
        <w:spacing w:after="12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t>W związku z powyższym, na wzór rozwiązania funkcjonującego przy przyznawan</w:t>
      </w:r>
      <w:r w:rsidR="00B52222" w:rsidRPr="002C6D13">
        <w:rPr>
          <w:rFonts w:ascii="Times New Roman" w:hAnsi="Times New Roman"/>
          <w:sz w:val="24"/>
          <w:szCs w:val="24"/>
        </w:rPr>
        <w:t xml:space="preserve">iu świadczenia rodzicielskiego </w:t>
      </w:r>
      <w:r w:rsidRPr="002C6D13">
        <w:rPr>
          <w:rFonts w:ascii="Times New Roman" w:hAnsi="Times New Roman"/>
          <w:sz w:val="24"/>
          <w:szCs w:val="24"/>
        </w:rPr>
        <w:t xml:space="preserve">określonego w </w:t>
      </w:r>
      <w:r w:rsidR="00687C53" w:rsidRPr="002C6D13">
        <w:rPr>
          <w:rFonts w:ascii="Times New Roman" w:hAnsi="Times New Roman"/>
          <w:sz w:val="24"/>
          <w:szCs w:val="24"/>
        </w:rPr>
        <w:t xml:space="preserve">ustawie z dnia 28 listopada 2003 r. </w:t>
      </w:r>
      <w:r w:rsidR="00B27B38" w:rsidRPr="002C6D13">
        <w:rPr>
          <w:rFonts w:ascii="Times New Roman" w:hAnsi="Times New Roman"/>
          <w:sz w:val="24"/>
          <w:szCs w:val="24"/>
        </w:rPr>
        <w:br/>
      </w:r>
      <w:r w:rsidR="00687C53" w:rsidRPr="002C6D13">
        <w:rPr>
          <w:rFonts w:ascii="Times New Roman" w:hAnsi="Times New Roman"/>
          <w:sz w:val="24"/>
          <w:szCs w:val="24"/>
        </w:rPr>
        <w:t>o świadczeniach rodzinnych (Dz. U. z 2018 r. poz. 2220</w:t>
      </w:r>
      <w:r w:rsidR="00B52222" w:rsidRPr="002C6D13">
        <w:rPr>
          <w:rFonts w:ascii="Times New Roman" w:hAnsi="Times New Roman"/>
          <w:sz w:val="24"/>
          <w:szCs w:val="24"/>
        </w:rPr>
        <w:t>, z późn. zm.</w:t>
      </w:r>
      <w:r w:rsidRPr="002C6D13">
        <w:rPr>
          <w:rFonts w:ascii="Times New Roman" w:hAnsi="Times New Roman"/>
          <w:sz w:val="24"/>
          <w:szCs w:val="24"/>
        </w:rPr>
        <w:t>) proponuje się wprowadzenie w</w:t>
      </w:r>
      <w:r w:rsidR="00F95626" w:rsidRPr="002C6D13">
        <w:rPr>
          <w:rFonts w:ascii="Times New Roman" w:hAnsi="Times New Roman"/>
          <w:sz w:val="24"/>
          <w:szCs w:val="24"/>
        </w:rPr>
        <w:t xml:space="preserve">yżej </w:t>
      </w:r>
      <w:r w:rsidRPr="002C6D13">
        <w:rPr>
          <w:rFonts w:ascii="Times New Roman" w:hAnsi="Times New Roman"/>
          <w:sz w:val="24"/>
          <w:szCs w:val="24"/>
        </w:rPr>
        <w:t>w</w:t>
      </w:r>
      <w:r w:rsidR="00F95626" w:rsidRPr="002C6D13">
        <w:rPr>
          <w:rFonts w:ascii="Times New Roman" w:hAnsi="Times New Roman"/>
          <w:sz w:val="24"/>
          <w:szCs w:val="24"/>
        </w:rPr>
        <w:t>skazanego</w:t>
      </w:r>
      <w:r w:rsidRPr="002C6D13">
        <w:rPr>
          <w:rFonts w:ascii="Times New Roman" w:hAnsi="Times New Roman"/>
          <w:sz w:val="24"/>
          <w:szCs w:val="24"/>
        </w:rPr>
        <w:t xml:space="preserve"> szczególnego terminu, którego zachowanie daje prawo do świadczenia wychowawczego z wyrównaniem od dnia urodzenia dziecka</w:t>
      </w:r>
      <w:r w:rsidR="00F3342A" w:rsidRPr="002C6D13">
        <w:rPr>
          <w:rFonts w:ascii="Times New Roman" w:hAnsi="Times New Roman"/>
          <w:sz w:val="24"/>
          <w:szCs w:val="24"/>
        </w:rPr>
        <w:t>. Proponowane rozwiązanie dotyczy</w:t>
      </w:r>
      <w:r w:rsidR="00321A5D" w:rsidRPr="002C6D13">
        <w:rPr>
          <w:rFonts w:ascii="Times New Roman" w:hAnsi="Times New Roman"/>
          <w:sz w:val="24"/>
          <w:szCs w:val="24"/>
        </w:rPr>
        <w:t xml:space="preserve"> odpowiednio także opiekuna prawnego i opiekuna faktycznego d</w:t>
      </w:r>
      <w:r w:rsidR="00F3342A" w:rsidRPr="002C6D13">
        <w:rPr>
          <w:rFonts w:ascii="Times New Roman" w:hAnsi="Times New Roman"/>
          <w:sz w:val="24"/>
          <w:szCs w:val="24"/>
        </w:rPr>
        <w:t>ziecka</w:t>
      </w:r>
      <w:r w:rsidR="00D407D9" w:rsidRPr="002C6D13">
        <w:rPr>
          <w:rFonts w:ascii="Times New Roman" w:hAnsi="Times New Roman"/>
          <w:sz w:val="24"/>
          <w:szCs w:val="24"/>
        </w:rPr>
        <w:t>.</w:t>
      </w:r>
    </w:p>
    <w:p w:rsidR="001C6946" w:rsidRPr="002C6D13" w:rsidRDefault="001C6946" w:rsidP="00FA721D">
      <w:pPr>
        <w:autoSpaceDE w:val="0"/>
        <w:autoSpaceDN w:val="0"/>
        <w:adjustRightInd w:val="0"/>
        <w:spacing w:after="120" w:line="36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2C6D13">
        <w:rPr>
          <w:rFonts w:ascii="Times New Roman" w:hAnsi="Times New Roman"/>
          <w:b/>
          <w:sz w:val="24"/>
          <w:szCs w:val="24"/>
        </w:rPr>
        <w:t>Wprowadzenie rozwiązania pozwalającego na przyznanie, z zachowaniem ciągłości, świadczenia wychowawczego drugiemu z rodziców dziecka w przypadku śmierci rodzica, któremu świadczenie zostało przyznane lub który zmarł przed rozpatrzeniem złożonego wniosku</w:t>
      </w:r>
    </w:p>
    <w:p w:rsidR="001C6946" w:rsidRPr="002C6D13" w:rsidRDefault="006E5D71" w:rsidP="00FA721D">
      <w:pPr>
        <w:autoSpaceDE w:val="0"/>
        <w:autoSpaceDN w:val="0"/>
        <w:adjustRightInd w:val="0"/>
        <w:spacing w:after="12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lastRenderedPageBreak/>
        <w:t>Proponowane rozwiązanie pozwala na przyznanie</w:t>
      </w:r>
      <w:r w:rsidR="001C6946" w:rsidRPr="002C6D13">
        <w:rPr>
          <w:rFonts w:ascii="Times New Roman" w:hAnsi="Times New Roman"/>
          <w:sz w:val="24"/>
          <w:szCs w:val="24"/>
        </w:rPr>
        <w:t>, z zachowaniem ciągłości, świadczenia wychowawczego drugiemu z rodziców dziecka w przypadku śmierci rodzica, któremu świadczenie zostało przyznane na dany okres</w:t>
      </w:r>
      <w:r w:rsidR="00181FEA">
        <w:rPr>
          <w:rFonts w:ascii="Times New Roman" w:hAnsi="Times New Roman"/>
          <w:sz w:val="24"/>
          <w:szCs w:val="24"/>
        </w:rPr>
        <w:t>,</w:t>
      </w:r>
      <w:r w:rsidR="001C6946" w:rsidRPr="002C6D13">
        <w:rPr>
          <w:rFonts w:ascii="Times New Roman" w:hAnsi="Times New Roman"/>
          <w:sz w:val="24"/>
          <w:szCs w:val="24"/>
        </w:rPr>
        <w:t xml:space="preserve"> lub śmierci rodzica</w:t>
      </w:r>
      <w:r w:rsidR="00181FEA">
        <w:rPr>
          <w:rFonts w:ascii="Times New Roman" w:hAnsi="Times New Roman"/>
          <w:sz w:val="24"/>
          <w:szCs w:val="24"/>
        </w:rPr>
        <w:t>,</w:t>
      </w:r>
      <w:r w:rsidR="001C6946" w:rsidRPr="002C6D13">
        <w:rPr>
          <w:rFonts w:ascii="Times New Roman" w:hAnsi="Times New Roman"/>
          <w:sz w:val="24"/>
          <w:szCs w:val="24"/>
        </w:rPr>
        <w:t xml:space="preserve"> który złożył wniosek o świadczenie</w:t>
      </w:r>
      <w:r w:rsidR="00181FEA">
        <w:rPr>
          <w:rFonts w:ascii="Times New Roman" w:hAnsi="Times New Roman"/>
          <w:sz w:val="24"/>
          <w:szCs w:val="24"/>
        </w:rPr>
        <w:t>,</w:t>
      </w:r>
      <w:r w:rsidR="001C6946" w:rsidRPr="002C6D13">
        <w:rPr>
          <w:rFonts w:ascii="Times New Roman" w:hAnsi="Times New Roman"/>
          <w:sz w:val="24"/>
          <w:szCs w:val="24"/>
        </w:rPr>
        <w:t xml:space="preserve"> ale zmarł przed jego rozpatrzeniem</w:t>
      </w:r>
      <w:r w:rsidR="005D7422" w:rsidRPr="002C6D13">
        <w:rPr>
          <w:rFonts w:ascii="Times New Roman" w:hAnsi="Times New Roman"/>
          <w:sz w:val="24"/>
          <w:szCs w:val="24"/>
        </w:rPr>
        <w:t>.</w:t>
      </w:r>
      <w:r w:rsidR="001C6946" w:rsidRPr="002C6D13">
        <w:rPr>
          <w:rFonts w:ascii="Times New Roman" w:hAnsi="Times New Roman"/>
          <w:sz w:val="24"/>
          <w:szCs w:val="24"/>
        </w:rPr>
        <w:t xml:space="preserve"> </w:t>
      </w:r>
    </w:p>
    <w:p w:rsidR="001C6946" w:rsidRPr="002C6D13" w:rsidRDefault="001C6946" w:rsidP="00FA721D">
      <w:pPr>
        <w:autoSpaceDE w:val="0"/>
        <w:autoSpaceDN w:val="0"/>
        <w:adjustRightInd w:val="0"/>
        <w:spacing w:after="12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t>W aktualnym stanie prawnym, w przypadku śmierci rodzica, na którego wydano decyzję przyznającą świadczenie wychowawcze, z dniem śmierci prawo do przyznanego świadczenia wygasa, gdyż jest to świadczenie osobiste, niezbywalne i niepodlegające dziedziczeniu.</w:t>
      </w:r>
      <w:r w:rsidR="000C473D" w:rsidRPr="002C6D13">
        <w:rPr>
          <w:rFonts w:ascii="Times New Roman" w:hAnsi="Times New Roman"/>
          <w:sz w:val="24"/>
          <w:szCs w:val="24"/>
        </w:rPr>
        <w:t xml:space="preserve"> </w:t>
      </w:r>
      <w:r w:rsidRPr="002C6D13">
        <w:rPr>
          <w:rFonts w:ascii="Times New Roman" w:hAnsi="Times New Roman"/>
          <w:sz w:val="24"/>
          <w:szCs w:val="24"/>
        </w:rPr>
        <w:t xml:space="preserve">W konsekwencji, świadczenie to nie przechodzi „z automatu” na drugiego </w:t>
      </w:r>
      <w:r w:rsidR="000C473D" w:rsidRPr="002C6D13">
        <w:rPr>
          <w:rFonts w:ascii="Times New Roman" w:hAnsi="Times New Roman"/>
          <w:sz w:val="24"/>
          <w:szCs w:val="24"/>
        </w:rPr>
        <w:br/>
      </w:r>
      <w:r w:rsidRPr="002C6D13">
        <w:rPr>
          <w:rFonts w:ascii="Times New Roman" w:hAnsi="Times New Roman"/>
          <w:sz w:val="24"/>
          <w:szCs w:val="24"/>
        </w:rPr>
        <w:t>z rodziców dziecka</w:t>
      </w:r>
      <w:r w:rsidR="009572BC" w:rsidRPr="002C6D13">
        <w:rPr>
          <w:rFonts w:ascii="Times New Roman" w:hAnsi="Times New Roman"/>
          <w:sz w:val="24"/>
          <w:szCs w:val="24"/>
        </w:rPr>
        <w:t>,</w:t>
      </w:r>
      <w:r w:rsidRPr="002C6D13">
        <w:rPr>
          <w:rFonts w:ascii="Times New Roman" w:hAnsi="Times New Roman"/>
          <w:sz w:val="24"/>
          <w:szCs w:val="24"/>
        </w:rPr>
        <w:t xml:space="preserve"> lecz musi on złożyć swój wniosek o świadczenie, na podstawie którego świadczenie przyznawane jest od miesiąca złożenia przez niego wniosku.</w:t>
      </w:r>
      <w:r w:rsidR="006E5D71" w:rsidRPr="002C6D13">
        <w:rPr>
          <w:rFonts w:ascii="Times New Roman" w:hAnsi="Times New Roman"/>
          <w:sz w:val="24"/>
          <w:szCs w:val="24"/>
        </w:rPr>
        <w:t xml:space="preserve"> Dotyczy to również wniosku, który nie został rozpatrzony, a wnioskodawca zmarł przed wydaniem rozstrzygnięcia sprawy przez organ właściwy. </w:t>
      </w:r>
      <w:r w:rsidR="00F3342A" w:rsidRPr="002C6D13">
        <w:rPr>
          <w:rFonts w:ascii="Times New Roman" w:hAnsi="Times New Roman"/>
          <w:sz w:val="24"/>
          <w:szCs w:val="24"/>
        </w:rPr>
        <w:t>Proponowane rozwiązanie dotyczy odpowiednio także opiekuna prawnego i opiekuna faktycznego dziecka.</w:t>
      </w:r>
    </w:p>
    <w:p w:rsidR="001148C7" w:rsidRPr="002C6D13" w:rsidRDefault="001148C7" w:rsidP="00FA721D">
      <w:pPr>
        <w:spacing w:after="120" w:line="36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2C6D13">
        <w:rPr>
          <w:rFonts w:ascii="Times New Roman" w:hAnsi="Times New Roman"/>
          <w:b/>
          <w:sz w:val="24"/>
          <w:szCs w:val="24"/>
        </w:rPr>
        <w:t>Zmiana okresu świadczeniowego</w:t>
      </w:r>
      <w:r w:rsidR="00670486" w:rsidRPr="002C6D13">
        <w:rPr>
          <w:rFonts w:ascii="Times New Roman" w:hAnsi="Times New Roman"/>
          <w:b/>
          <w:sz w:val="24"/>
          <w:szCs w:val="24"/>
        </w:rPr>
        <w:t>,</w:t>
      </w:r>
      <w:r w:rsidRPr="002C6D13">
        <w:rPr>
          <w:rFonts w:ascii="Times New Roman" w:hAnsi="Times New Roman"/>
          <w:b/>
          <w:sz w:val="24"/>
          <w:szCs w:val="24"/>
        </w:rPr>
        <w:t xml:space="preserve"> na jaki ustalane jest prawo do świadczenia wychowawczego</w:t>
      </w:r>
      <w:r w:rsidR="00181FEA">
        <w:rPr>
          <w:rFonts w:ascii="Times New Roman" w:hAnsi="Times New Roman"/>
          <w:b/>
          <w:sz w:val="24"/>
          <w:szCs w:val="24"/>
        </w:rPr>
        <w:t>,</w:t>
      </w:r>
      <w:r w:rsidR="00751F68" w:rsidRPr="002C6D13">
        <w:rPr>
          <w:rFonts w:ascii="Times New Roman" w:hAnsi="Times New Roman"/>
          <w:b/>
          <w:sz w:val="24"/>
          <w:szCs w:val="24"/>
        </w:rPr>
        <w:t xml:space="preserve"> i w konsekwencji także terminów składania wniosków na kolejny okres</w:t>
      </w:r>
    </w:p>
    <w:p w:rsidR="001148C7" w:rsidRPr="002C6D13" w:rsidRDefault="00751F68" w:rsidP="00FA721D">
      <w:pPr>
        <w:suppressAutoHyphens/>
        <w:autoSpaceDE w:val="0"/>
        <w:autoSpaceDN w:val="0"/>
        <w:adjustRightInd w:val="0"/>
        <w:spacing w:after="120" w:line="36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C6D13">
        <w:rPr>
          <w:rFonts w:ascii="Times New Roman" w:eastAsia="Times New Roman" w:hAnsi="Times New Roman"/>
          <w:sz w:val="24"/>
          <w:szCs w:val="24"/>
          <w:lang w:eastAsia="pl-PL"/>
        </w:rPr>
        <w:t>Uwzględniając postulaty samorządów gminnych realizujących świadczenia, w</w:t>
      </w:r>
      <w:r w:rsidR="001148C7" w:rsidRPr="002C6D13">
        <w:rPr>
          <w:rFonts w:ascii="Times New Roman" w:eastAsia="Times New Roman" w:hAnsi="Times New Roman"/>
          <w:sz w:val="24"/>
          <w:szCs w:val="24"/>
          <w:lang w:eastAsia="pl-PL"/>
        </w:rPr>
        <w:t xml:space="preserve"> celu uniknięcia przyjmowania i rozpatrywania przez gminy wniosków na nowy okres z różnych systemów wsparcia rodzin z dziećmi na utrzymaniu w tym samym czasie (dotyczy to przede wszystkim wniosków o świadc</w:t>
      </w:r>
      <w:r w:rsidR="004C33FE" w:rsidRPr="002C6D13">
        <w:rPr>
          <w:rFonts w:ascii="Times New Roman" w:eastAsia="Times New Roman" w:hAnsi="Times New Roman"/>
          <w:sz w:val="24"/>
          <w:szCs w:val="24"/>
          <w:lang w:eastAsia="pl-PL"/>
        </w:rPr>
        <w:t xml:space="preserve">zenie wychowawcze na nowy okres oraz wniosków </w:t>
      </w:r>
      <w:r w:rsidR="000C473D" w:rsidRPr="002C6D13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4C33FE" w:rsidRPr="002C6D13">
        <w:rPr>
          <w:rFonts w:ascii="Times New Roman" w:eastAsia="Times New Roman" w:hAnsi="Times New Roman"/>
          <w:sz w:val="24"/>
          <w:szCs w:val="24"/>
          <w:lang w:eastAsia="pl-PL"/>
        </w:rPr>
        <w:t xml:space="preserve">o świadczenie dobry start, </w:t>
      </w:r>
      <w:r w:rsidR="001148C7" w:rsidRPr="002C6D13">
        <w:rPr>
          <w:rFonts w:ascii="Times New Roman" w:eastAsia="Times New Roman" w:hAnsi="Times New Roman"/>
          <w:sz w:val="24"/>
          <w:szCs w:val="24"/>
          <w:lang w:eastAsia="pl-PL"/>
        </w:rPr>
        <w:t xml:space="preserve">w obecnym stanie prawnym przyjmowanych i rozpatrywanych </w:t>
      </w:r>
      <w:r w:rsidR="000C473D" w:rsidRPr="002C6D13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1148C7" w:rsidRPr="002C6D13">
        <w:rPr>
          <w:rFonts w:ascii="Times New Roman" w:eastAsia="Times New Roman" w:hAnsi="Times New Roman"/>
          <w:sz w:val="24"/>
          <w:szCs w:val="24"/>
          <w:lang w:eastAsia="pl-PL"/>
        </w:rPr>
        <w:t>w tych samych miesiącach co wnioski o świadczenia rodzinne i świadczen</w:t>
      </w:r>
      <w:r w:rsidRPr="002C6D13">
        <w:rPr>
          <w:rFonts w:ascii="Times New Roman" w:eastAsia="Times New Roman" w:hAnsi="Times New Roman"/>
          <w:sz w:val="24"/>
          <w:szCs w:val="24"/>
          <w:lang w:eastAsia="pl-PL"/>
        </w:rPr>
        <w:t>ia z funduszu alimentacyjnego</w:t>
      </w:r>
      <w:r w:rsidR="008C394F" w:rsidRPr="002C6D13">
        <w:rPr>
          <w:rFonts w:ascii="Times New Roman" w:eastAsia="Times New Roman" w:hAnsi="Times New Roman"/>
          <w:sz w:val="24"/>
          <w:szCs w:val="24"/>
          <w:lang w:eastAsia="pl-PL"/>
        </w:rPr>
        <w:t>, tj. od lipca do października-listopada</w:t>
      </w:r>
      <w:r w:rsidRPr="002C6D13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1148C7" w:rsidRPr="002C6D13">
        <w:rPr>
          <w:rFonts w:ascii="Times New Roman" w:eastAsia="Times New Roman" w:hAnsi="Times New Roman"/>
          <w:sz w:val="24"/>
          <w:szCs w:val="24"/>
          <w:lang w:eastAsia="pl-PL"/>
        </w:rPr>
        <w:t>, pr</w:t>
      </w:r>
      <w:r w:rsidRPr="002C6D13">
        <w:rPr>
          <w:rFonts w:ascii="Times New Roman" w:eastAsia="Times New Roman" w:hAnsi="Times New Roman"/>
          <w:sz w:val="24"/>
          <w:szCs w:val="24"/>
          <w:lang w:eastAsia="pl-PL"/>
        </w:rPr>
        <w:t xml:space="preserve">ojekt zakłada, że począwszy </w:t>
      </w:r>
      <w:r w:rsidR="004C390D" w:rsidRPr="002C6D13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2C6D13">
        <w:rPr>
          <w:rFonts w:ascii="Times New Roman" w:eastAsia="Times New Roman" w:hAnsi="Times New Roman"/>
          <w:sz w:val="24"/>
          <w:szCs w:val="24"/>
          <w:lang w:eastAsia="pl-PL"/>
        </w:rPr>
        <w:t>od 2021</w:t>
      </w:r>
      <w:r w:rsidR="001148C7" w:rsidRPr="002C6D13">
        <w:rPr>
          <w:rFonts w:ascii="Times New Roman" w:eastAsia="Times New Roman" w:hAnsi="Times New Roman"/>
          <w:sz w:val="24"/>
          <w:szCs w:val="24"/>
          <w:lang w:eastAsia="pl-PL"/>
        </w:rPr>
        <w:t xml:space="preserve"> r., </w:t>
      </w:r>
      <w:r w:rsidRPr="002C6D13">
        <w:rPr>
          <w:rFonts w:ascii="Times New Roman" w:eastAsia="Times New Roman" w:hAnsi="Times New Roman"/>
          <w:sz w:val="24"/>
          <w:szCs w:val="24"/>
          <w:lang w:eastAsia="pl-PL"/>
        </w:rPr>
        <w:t>okres świadczeniowy</w:t>
      </w:r>
      <w:r w:rsidR="004F788E" w:rsidRPr="002C6D13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2C6D13">
        <w:rPr>
          <w:rFonts w:ascii="Times New Roman" w:eastAsia="Times New Roman" w:hAnsi="Times New Roman"/>
          <w:sz w:val="24"/>
          <w:szCs w:val="24"/>
          <w:lang w:eastAsia="pl-PL"/>
        </w:rPr>
        <w:t xml:space="preserve"> na który przyzna</w:t>
      </w:r>
      <w:r w:rsidR="00132880" w:rsidRPr="002C6D13">
        <w:rPr>
          <w:rFonts w:ascii="Times New Roman" w:eastAsia="Times New Roman" w:hAnsi="Times New Roman"/>
          <w:sz w:val="24"/>
          <w:szCs w:val="24"/>
          <w:lang w:eastAsia="pl-PL"/>
        </w:rPr>
        <w:t>wa</w:t>
      </w:r>
      <w:r w:rsidRPr="002C6D13">
        <w:rPr>
          <w:rFonts w:ascii="Times New Roman" w:eastAsia="Times New Roman" w:hAnsi="Times New Roman"/>
          <w:sz w:val="24"/>
          <w:szCs w:val="24"/>
          <w:lang w:eastAsia="pl-PL"/>
        </w:rPr>
        <w:t>ne będzie corocznie świadczenie wychowawcze</w:t>
      </w:r>
      <w:r w:rsidR="0005172E" w:rsidRPr="002C6D13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2C6D13">
        <w:rPr>
          <w:rFonts w:ascii="Times New Roman" w:eastAsia="Times New Roman" w:hAnsi="Times New Roman"/>
          <w:sz w:val="24"/>
          <w:szCs w:val="24"/>
          <w:lang w:eastAsia="pl-PL"/>
        </w:rPr>
        <w:t xml:space="preserve"> będzie rozpoczynał się </w:t>
      </w:r>
      <w:r w:rsidR="001C3299" w:rsidRPr="002C6D13">
        <w:rPr>
          <w:rFonts w:ascii="Times New Roman" w:eastAsia="Times New Roman" w:hAnsi="Times New Roman"/>
          <w:sz w:val="24"/>
          <w:szCs w:val="24"/>
          <w:lang w:eastAsia="pl-PL"/>
        </w:rPr>
        <w:t xml:space="preserve">od dnia </w:t>
      </w:r>
      <w:r w:rsidRPr="002C6D13">
        <w:rPr>
          <w:rFonts w:ascii="Times New Roman" w:eastAsia="Times New Roman" w:hAnsi="Times New Roman"/>
          <w:sz w:val="24"/>
          <w:szCs w:val="24"/>
          <w:lang w:eastAsia="pl-PL"/>
        </w:rPr>
        <w:t xml:space="preserve">1 czerwca i potrwa do </w:t>
      </w:r>
      <w:r w:rsidR="001C3299" w:rsidRPr="002C6D13">
        <w:rPr>
          <w:rFonts w:ascii="Times New Roman" w:eastAsia="Times New Roman" w:hAnsi="Times New Roman"/>
          <w:sz w:val="24"/>
          <w:szCs w:val="24"/>
          <w:lang w:eastAsia="pl-PL"/>
        </w:rPr>
        <w:t xml:space="preserve">dnia </w:t>
      </w:r>
      <w:r w:rsidRPr="002C6D13">
        <w:rPr>
          <w:rFonts w:ascii="Times New Roman" w:eastAsia="Times New Roman" w:hAnsi="Times New Roman"/>
          <w:sz w:val="24"/>
          <w:szCs w:val="24"/>
          <w:lang w:eastAsia="pl-PL"/>
        </w:rPr>
        <w:t xml:space="preserve">31 maja następnego roku (obecnie okres ten trwa od </w:t>
      </w:r>
      <w:r w:rsidR="001C3299" w:rsidRPr="002C6D13">
        <w:rPr>
          <w:rFonts w:ascii="Times New Roman" w:eastAsia="Times New Roman" w:hAnsi="Times New Roman"/>
          <w:sz w:val="24"/>
          <w:szCs w:val="24"/>
          <w:lang w:eastAsia="pl-PL"/>
        </w:rPr>
        <w:t xml:space="preserve">dnia </w:t>
      </w:r>
      <w:r w:rsidRPr="002C6D13">
        <w:rPr>
          <w:rFonts w:ascii="Times New Roman" w:eastAsia="Times New Roman" w:hAnsi="Times New Roman"/>
          <w:sz w:val="24"/>
          <w:szCs w:val="24"/>
          <w:lang w:eastAsia="pl-PL"/>
        </w:rPr>
        <w:t xml:space="preserve">1 października do </w:t>
      </w:r>
      <w:r w:rsidR="001C3299" w:rsidRPr="002C6D13">
        <w:rPr>
          <w:rFonts w:ascii="Times New Roman" w:eastAsia="Times New Roman" w:hAnsi="Times New Roman"/>
          <w:sz w:val="24"/>
          <w:szCs w:val="24"/>
          <w:lang w:eastAsia="pl-PL"/>
        </w:rPr>
        <w:t xml:space="preserve">dnia </w:t>
      </w:r>
      <w:r w:rsidRPr="002C6D13">
        <w:rPr>
          <w:rFonts w:ascii="Times New Roman" w:eastAsia="Times New Roman" w:hAnsi="Times New Roman"/>
          <w:sz w:val="24"/>
          <w:szCs w:val="24"/>
          <w:lang w:eastAsia="pl-PL"/>
        </w:rPr>
        <w:t>30 września następnego roku). Konsekwencją tej zmiany jest odpowiednia zmiana</w:t>
      </w:r>
      <w:r w:rsidR="001148C7" w:rsidRPr="002C6D13">
        <w:rPr>
          <w:rFonts w:ascii="Times New Roman" w:eastAsia="Times New Roman" w:hAnsi="Times New Roman"/>
          <w:sz w:val="24"/>
          <w:szCs w:val="24"/>
          <w:lang w:eastAsia="pl-PL"/>
        </w:rPr>
        <w:t xml:space="preserve"> terminów przyjmowania wniosków o świadczenie </w:t>
      </w:r>
      <w:r w:rsidR="004C33FE" w:rsidRPr="002C6D13">
        <w:rPr>
          <w:rFonts w:ascii="Times New Roman" w:eastAsia="Times New Roman" w:hAnsi="Times New Roman"/>
          <w:sz w:val="24"/>
          <w:szCs w:val="24"/>
          <w:lang w:eastAsia="pl-PL"/>
        </w:rPr>
        <w:t>wychowawcze</w:t>
      </w:r>
      <w:r w:rsidRPr="002C6D13">
        <w:rPr>
          <w:rFonts w:ascii="Times New Roman" w:eastAsia="Times New Roman" w:hAnsi="Times New Roman"/>
          <w:sz w:val="24"/>
          <w:szCs w:val="24"/>
          <w:lang w:eastAsia="pl-PL"/>
        </w:rPr>
        <w:t xml:space="preserve"> na okres świadczeniowy, który rozpocznie się </w:t>
      </w:r>
      <w:r w:rsidR="001C3299" w:rsidRPr="002C6D13">
        <w:rPr>
          <w:rFonts w:ascii="Times New Roman" w:eastAsia="Times New Roman" w:hAnsi="Times New Roman"/>
          <w:sz w:val="24"/>
          <w:szCs w:val="24"/>
          <w:lang w:eastAsia="pl-PL"/>
        </w:rPr>
        <w:t xml:space="preserve">od dnia </w:t>
      </w:r>
      <w:r w:rsidRPr="002C6D13">
        <w:rPr>
          <w:rFonts w:ascii="Times New Roman" w:eastAsia="Times New Roman" w:hAnsi="Times New Roman"/>
          <w:sz w:val="24"/>
          <w:szCs w:val="24"/>
          <w:lang w:eastAsia="pl-PL"/>
        </w:rPr>
        <w:t xml:space="preserve">1 czerwca </w:t>
      </w:r>
      <w:r w:rsidR="008237BD" w:rsidRPr="002C6D13">
        <w:rPr>
          <w:rFonts w:ascii="Times New Roman" w:eastAsia="Times New Roman" w:hAnsi="Times New Roman"/>
          <w:sz w:val="24"/>
          <w:szCs w:val="24"/>
          <w:lang w:eastAsia="pl-PL"/>
        </w:rPr>
        <w:t>2021 r.</w:t>
      </w:r>
      <w:r w:rsidR="009D77C5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2C6D13">
        <w:rPr>
          <w:rFonts w:ascii="Times New Roman" w:eastAsia="Times New Roman" w:hAnsi="Times New Roman"/>
          <w:sz w:val="24"/>
          <w:szCs w:val="24"/>
          <w:lang w:eastAsia="pl-PL"/>
        </w:rPr>
        <w:t xml:space="preserve">i potrwa do </w:t>
      </w:r>
      <w:r w:rsidR="001C3299" w:rsidRPr="002C6D13">
        <w:rPr>
          <w:rFonts w:ascii="Times New Roman" w:eastAsia="Times New Roman" w:hAnsi="Times New Roman"/>
          <w:sz w:val="24"/>
          <w:szCs w:val="24"/>
          <w:lang w:eastAsia="pl-PL"/>
        </w:rPr>
        <w:t xml:space="preserve">dnia </w:t>
      </w:r>
      <w:r w:rsidRPr="002C6D13">
        <w:rPr>
          <w:rFonts w:ascii="Times New Roman" w:eastAsia="Times New Roman" w:hAnsi="Times New Roman"/>
          <w:sz w:val="24"/>
          <w:szCs w:val="24"/>
          <w:lang w:eastAsia="pl-PL"/>
        </w:rPr>
        <w:t xml:space="preserve">31 maja 2022 r. oraz kolejne okresy </w:t>
      </w:r>
      <w:r w:rsidR="004C33FE" w:rsidRPr="002C6D13">
        <w:rPr>
          <w:rFonts w:ascii="Times New Roman" w:eastAsia="Times New Roman" w:hAnsi="Times New Roman"/>
          <w:sz w:val="24"/>
          <w:szCs w:val="24"/>
          <w:lang w:eastAsia="pl-PL"/>
        </w:rPr>
        <w:t>(analogiczną zmianę proponuje się w odrębnej</w:t>
      </w:r>
      <w:r w:rsidR="00181FEA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4C33FE" w:rsidRPr="002C6D13">
        <w:rPr>
          <w:rFonts w:ascii="Times New Roman" w:eastAsia="Times New Roman" w:hAnsi="Times New Roman"/>
          <w:sz w:val="24"/>
          <w:szCs w:val="24"/>
          <w:lang w:eastAsia="pl-PL"/>
        </w:rPr>
        <w:t xml:space="preserve"> ale także obecnie procedowanej nowelizacji przepisów regulujących świadczenie dobry start).</w:t>
      </w:r>
      <w:r w:rsidR="000D15D1" w:rsidRPr="002C6D13">
        <w:rPr>
          <w:rFonts w:ascii="Times New Roman" w:eastAsia="Times New Roman" w:hAnsi="Times New Roman"/>
          <w:sz w:val="24"/>
          <w:szCs w:val="24"/>
          <w:lang w:eastAsia="pl-PL"/>
        </w:rPr>
        <w:t xml:space="preserve"> Projekt zawiera także, analogiczne do aktualnych, regulacje dotyczące terminów rozpatrywania wniosków na nowy okres i kolejne okresy, począwszy od okresu, który rozpocznie się</w:t>
      </w:r>
      <w:r w:rsidR="008237BD" w:rsidRPr="002C6D13">
        <w:rPr>
          <w:rFonts w:ascii="Times New Roman" w:eastAsia="Times New Roman" w:hAnsi="Times New Roman"/>
          <w:sz w:val="24"/>
          <w:szCs w:val="24"/>
          <w:lang w:eastAsia="pl-PL"/>
        </w:rPr>
        <w:t xml:space="preserve"> od dnia</w:t>
      </w:r>
      <w:r w:rsidR="000D15D1" w:rsidRPr="002C6D13">
        <w:rPr>
          <w:rFonts w:ascii="Times New Roman" w:eastAsia="Times New Roman" w:hAnsi="Times New Roman"/>
          <w:sz w:val="24"/>
          <w:szCs w:val="24"/>
          <w:lang w:eastAsia="pl-PL"/>
        </w:rPr>
        <w:t xml:space="preserve"> 1 czerwca 2021 r.</w:t>
      </w:r>
    </w:p>
    <w:p w:rsidR="001D10A0" w:rsidRPr="002C6D13" w:rsidRDefault="001148C7" w:rsidP="00FA721D">
      <w:pPr>
        <w:suppressAutoHyphens/>
        <w:autoSpaceDE w:val="0"/>
        <w:autoSpaceDN w:val="0"/>
        <w:adjustRightInd w:val="0"/>
        <w:spacing w:after="120" w:line="36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lastRenderedPageBreak/>
        <w:t>Istotne jest, że w 2019 r.</w:t>
      </w:r>
      <w:r w:rsidR="00152594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wnioski o ustalenie prawa do świadczenia wychowaw</w:t>
      </w:r>
      <w:r w:rsidR="00FA721D">
        <w:rPr>
          <w:rFonts w:ascii="Times New Roman" w:eastAsia="Times New Roman" w:hAnsi="Times New Roman"/>
          <w:bCs/>
          <w:sz w:val="24"/>
          <w:szCs w:val="24"/>
          <w:lang w:eastAsia="pl-PL"/>
        </w:rPr>
        <w:t>czego, w </w:t>
      </w:r>
      <w:r w:rsidR="00152594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tym o ustalenie prawa do świadczenia na nowych zasadach, tj. w szczególności bez kryterium dochodowego na okres od </w:t>
      </w:r>
      <w:r w:rsidR="008237BD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dnia </w:t>
      </w:r>
      <w:r w:rsidR="00152594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>1 lipca 2019 r., oraz wnioski osób</w:t>
      </w:r>
      <w:r w:rsidR="004F788E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>,</w:t>
      </w:r>
      <w:r w:rsidR="00152594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które mają przyznane świadczenie na aktualny okres trwający do </w:t>
      </w:r>
      <w:r w:rsidR="008237BD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dnia </w:t>
      </w:r>
      <w:r w:rsidR="00152594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30 września 2019 r., będzie można składać od </w:t>
      </w:r>
      <w:r w:rsidR="00181FEA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dnia </w:t>
      </w:r>
      <w:r w:rsidR="00152594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1 sierpnia, zaś drogą elektroniczną już od </w:t>
      </w:r>
      <w:r w:rsidR="008237BD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dnia </w:t>
      </w:r>
      <w:r w:rsidR="00152594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>1 lipca</w:t>
      </w:r>
      <w:r w:rsidR="001D10A0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>.</w:t>
      </w:r>
    </w:p>
    <w:p w:rsidR="00050EDF" w:rsidRPr="002C6D13" w:rsidRDefault="00050EDF" w:rsidP="00FA721D">
      <w:pPr>
        <w:suppressAutoHyphens/>
        <w:autoSpaceDE w:val="0"/>
        <w:autoSpaceDN w:val="0"/>
        <w:adjustRightInd w:val="0"/>
        <w:spacing w:after="120" w:line="36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Jednak w sprawach z wniosków o świadczenie wychowawcze obejmujących okres przed </w:t>
      </w:r>
      <w:r w:rsidR="008237BD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dniem </w:t>
      </w:r>
      <w:r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1 lipca 2019 r. rozpatrywanych po </w:t>
      </w:r>
      <w:r w:rsidR="008237BD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dniu </w:t>
      </w:r>
      <w:r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30 czerwca 2019 r., prawo do świadczenia wychowawczego będzie ustalane odpowiednio do </w:t>
      </w:r>
      <w:r w:rsidR="008237BD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dnia </w:t>
      </w:r>
      <w:r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>30 września 2019 r</w:t>
      </w:r>
      <w:r w:rsidRPr="006C4E03">
        <w:rPr>
          <w:rFonts w:ascii="Times New Roman" w:eastAsia="Times New Roman" w:hAnsi="Times New Roman"/>
          <w:bCs/>
          <w:sz w:val="24"/>
          <w:szCs w:val="24"/>
          <w:lang w:eastAsia="pl-PL"/>
        </w:rPr>
        <w:t>.</w:t>
      </w:r>
      <w:r w:rsidR="00181FEA">
        <w:rPr>
          <w:rFonts w:ascii="Times New Roman" w:eastAsia="Times New Roman" w:hAnsi="Times New Roman"/>
          <w:bCs/>
          <w:sz w:val="24"/>
          <w:szCs w:val="24"/>
          <w:lang w:eastAsia="pl-PL"/>
        </w:rPr>
        <w:t>,</w:t>
      </w:r>
      <w:r w:rsidRPr="006C4E0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>z</w:t>
      </w:r>
      <w:r w:rsidR="00FA721D">
        <w:rPr>
          <w:rFonts w:ascii="Times New Roman" w:eastAsia="Times New Roman" w:hAnsi="Times New Roman"/>
          <w:bCs/>
          <w:sz w:val="24"/>
          <w:szCs w:val="24"/>
          <w:lang w:eastAsia="pl-PL"/>
        </w:rPr>
        <w:t> </w:t>
      </w:r>
      <w:r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uwzględnieniem jednak stanu prawnego obowiązującego od </w:t>
      </w:r>
      <w:r w:rsidR="008237BD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dnia </w:t>
      </w:r>
      <w:r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1 lipca </w:t>
      </w:r>
      <w:r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>br</w:t>
      </w:r>
      <w:r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., tj. przede wszystkim faktu braku kryterium dochodowego przy ustalaniu prawa do świadczenia wychowawczego na okres od </w:t>
      </w:r>
      <w:r w:rsidR="008237BD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dnia </w:t>
      </w:r>
      <w:r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1 lipca </w:t>
      </w:r>
      <w:r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>br</w:t>
      </w:r>
      <w:r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. Dotyczy to tzw. spraw wszczętych przed </w:t>
      </w:r>
      <w:r w:rsidR="008237BD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dniem </w:t>
      </w:r>
      <w:r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1 lipca </w:t>
      </w:r>
      <w:r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>br</w:t>
      </w:r>
      <w:r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. i </w:t>
      </w:r>
      <w:r w:rsidRPr="006C4E03">
        <w:rPr>
          <w:rFonts w:ascii="Times New Roman" w:eastAsia="Times New Roman" w:hAnsi="Times New Roman"/>
          <w:bCs/>
          <w:sz w:val="24"/>
          <w:szCs w:val="24"/>
          <w:lang w:eastAsia="pl-PL"/>
        </w:rPr>
        <w:t>niezakończonych</w:t>
      </w:r>
      <w:r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przed tą datą. </w:t>
      </w:r>
    </w:p>
    <w:p w:rsidR="00152594" w:rsidRPr="002C6D13" w:rsidRDefault="009D77C5" w:rsidP="00FA721D">
      <w:pPr>
        <w:suppressAutoHyphens/>
        <w:autoSpaceDE w:val="0"/>
        <w:autoSpaceDN w:val="0"/>
        <w:adjustRightInd w:val="0"/>
        <w:spacing w:after="120" w:line="36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>W</w:t>
      </w:r>
      <w:r w:rsidR="00050EDF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sprawach z wniosków o świadczenie wychowawcze złożonych po </w:t>
      </w:r>
      <w:r w:rsidR="008237BD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dniu </w:t>
      </w:r>
      <w:r w:rsidR="002C6D13">
        <w:rPr>
          <w:rFonts w:ascii="Times New Roman" w:eastAsia="Times New Roman" w:hAnsi="Times New Roman"/>
          <w:bCs/>
          <w:sz w:val="24"/>
          <w:szCs w:val="24"/>
          <w:lang w:eastAsia="pl-PL"/>
        </w:rPr>
        <w:br/>
      </w:r>
      <w:r w:rsidR="00050EDF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30 czerwca </w:t>
      </w:r>
      <w:r w:rsidR="00050EDF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>br.,</w:t>
      </w:r>
      <w:r w:rsidR="00050EDF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prawo do świadczenia wychowawczego będzie już ustalane na szczególny, wydłużony okres, który potrwa do </w:t>
      </w:r>
      <w:r w:rsidR="008237BD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dnia </w:t>
      </w:r>
      <w:r w:rsidR="00050EDF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>1 maja 2021 r.</w:t>
      </w:r>
      <w:r w:rsidR="008C394F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>,</w:t>
      </w:r>
      <w:r w:rsidR="00152594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bez konieczności składania</w:t>
      </w:r>
      <w:r w:rsidR="00D1674C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="001D10A0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>kolejnego wniosku w 2020 r.</w:t>
      </w:r>
      <w:r w:rsidR="00152594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="001D10A0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Zaś od 2021 r., jak zostało opisane wyżej, będzie już funkcjonować docelowy, roczny okres świadczeniowy trwający od </w:t>
      </w:r>
      <w:r w:rsidR="008237BD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dnia </w:t>
      </w:r>
      <w:r w:rsidR="001D10A0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1 czerwca do </w:t>
      </w:r>
      <w:r w:rsidR="00181FEA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dnia </w:t>
      </w:r>
      <w:r w:rsidR="00FA721D">
        <w:rPr>
          <w:rFonts w:ascii="Times New Roman" w:eastAsia="Times New Roman" w:hAnsi="Times New Roman"/>
          <w:bCs/>
          <w:sz w:val="24"/>
          <w:szCs w:val="24"/>
          <w:lang w:eastAsia="pl-PL"/>
        </w:rPr>
        <w:t>31 </w:t>
      </w:r>
      <w:r w:rsidR="001D10A0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>maja następnego roku.</w:t>
      </w:r>
    </w:p>
    <w:p w:rsidR="001D10A0" w:rsidRPr="002C6D13" w:rsidRDefault="001D10A0" w:rsidP="00FA721D">
      <w:pPr>
        <w:suppressAutoHyphens/>
        <w:autoSpaceDE w:val="0"/>
        <w:autoSpaceDN w:val="0"/>
        <w:adjustRightInd w:val="0"/>
        <w:spacing w:after="120" w:line="36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>Projekt zawiera także, analogiczne do aktualnych, szczegółowe regulacje d</w:t>
      </w:r>
      <w:r w:rsidR="0005172E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otyczące terminów rozpatrywania, </w:t>
      </w:r>
      <w:r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>w oparciu o nowy stan prawny, tj. w szczególn</w:t>
      </w:r>
      <w:r w:rsidR="0005172E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ości bez kryterium dochodowego, wniosków składanych od </w:t>
      </w:r>
      <w:r w:rsidR="008237BD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dnia </w:t>
      </w:r>
      <w:r w:rsidR="0005172E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1 lipca 2019 r. </w:t>
      </w:r>
      <w:r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>i wypłacania świadczeń przyznanych na ich podstawie.</w:t>
      </w:r>
    </w:p>
    <w:p w:rsidR="001148C7" w:rsidRPr="002C6D13" w:rsidRDefault="001D10A0" w:rsidP="00FA721D">
      <w:pPr>
        <w:suppressAutoHyphens/>
        <w:autoSpaceDE w:val="0"/>
        <w:autoSpaceDN w:val="0"/>
        <w:adjustRightInd w:val="0"/>
        <w:spacing w:after="120" w:line="36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Istotne jest, że w celu zapewnienia: z jednej strony czasu </w:t>
      </w:r>
      <w:r w:rsidR="005666C3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na złożenie wniosku </w:t>
      </w:r>
      <w:r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dla osób ubiegających się od </w:t>
      </w:r>
      <w:r w:rsidR="008237BD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dnia </w:t>
      </w:r>
      <w:r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1 lipca </w:t>
      </w:r>
      <w:r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>br</w:t>
      </w:r>
      <w:r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. </w:t>
      </w:r>
      <w:r w:rsidR="005666C3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o świadczenie wychowawcze </w:t>
      </w:r>
      <w:r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>bez kryterium dochodowego</w:t>
      </w:r>
      <w:r w:rsidR="005666C3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>,</w:t>
      </w:r>
      <w:r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gwarantującego przyznanie świadczenia od </w:t>
      </w:r>
      <w:r w:rsidR="008237BD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dnia </w:t>
      </w:r>
      <w:r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1 lipca </w:t>
      </w:r>
      <w:r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>br</w:t>
      </w:r>
      <w:r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>., a z drugiej strony czasu dla organów właściwych na rozpatrzenie</w:t>
      </w:r>
      <w:r w:rsidR="00F17268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="005666C3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tych </w:t>
      </w:r>
      <w:r w:rsidR="00F17268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>nowych</w:t>
      </w:r>
      <w:r w:rsidR="005666C3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wniosków</w:t>
      </w:r>
      <w:r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i wypłatę </w:t>
      </w:r>
      <w:r w:rsidR="00F17268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przyznanych świadczeń dla bardzo dużej liczby nowych świadczeniobiorców, analogicznie do startu </w:t>
      </w:r>
      <w:r w:rsidR="00F17268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>p</w:t>
      </w:r>
      <w:r w:rsidR="00F17268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>rogramu „Rodzina 500+” w 2016 r., projekt zawiera regulacje</w:t>
      </w:r>
      <w:r w:rsidR="005666C3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szczególne</w:t>
      </w:r>
      <w:r w:rsidR="00F17268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, zgodnie </w:t>
      </w:r>
      <w:r w:rsidR="002C6D13">
        <w:rPr>
          <w:rFonts w:ascii="Times New Roman" w:eastAsia="Times New Roman" w:hAnsi="Times New Roman"/>
          <w:bCs/>
          <w:sz w:val="24"/>
          <w:szCs w:val="24"/>
          <w:lang w:eastAsia="pl-PL"/>
        </w:rPr>
        <w:br/>
      </w:r>
      <w:r w:rsidR="00F17268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z którymi złożenie wniosku w okresie od </w:t>
      </w:r>
      <w:r w:rsidR="008237BD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dnia </w:t>
      </w:r>
      <w:r w:rsidR="00F17268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1 lipca 2019 r. do </w:t>
      </w:r>
      <w:r w:rsidR="008237BD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dnia </w:t>
      </w:r>
      <w:r w:rsidR="00F17268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30 września 2019 r. gwarantuje przyznanie świadczenia wychowawczego i jego wypłatę w odpowiednim terminie z wyrównaniem od </w:t>
      </w:r>
      <w:r w:rsidR="008237BD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dnia </w:t>
      </w:r>
      <w:r w:rsidR="00F17268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1 lipca 2019 r. </w:t>
      </w:r>
      <w:r w:rsidR="00050EDF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>Oczywiście, jeśli będzie to wniosek złożony przez osobę, która ma już przyznane świadczenie do końca września 2019 r. na podstawie decyzji wydanej na podstawie przepisów dotychczasowych</w:t>
      </w:r>
      <w:r w:rsidR="00480D77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(bo takie osoby również będą mogły, tak </w:t>
      </w:r>
      <w:r w:rsidR="00480D77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lastRenderedPageBreak/>
        <w:t xml:space="preserve">jak dotychczas, składać od lipca 2019 </w:t>
      </w:r>
      <w:r w:rsidR="00FC3065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r. </w:t>
      </w:r>
      <w:r w:rsidR="00480D77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wnioski o świadczenie wychowawcze na okres od </w:t>
      </w:r>
      <w:r w:rsidR="008237BD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dnia </w:t>
      </w:r>
      <w:r w:rsidR="00480D77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>1 października 2019 r.)</w:t>
      </w:r>
      <w:r w:rsidR="00D1317E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, rozpatrzenie takiego wniosku polegać będzie na ustaleniu prawa do świadczenia na okres od </w:t>
      </w:r>
      <w:r w:rsidR="008237BD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dnia </w:t>
      </w:r>
      <w:r w:rsidR="00D1317E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1 października 2019 r. do </w:t>
      </w:r>
      <w:r w:rsidR="005F528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dnia </w:t>
      </w:r>
      <w:r w:rsidR="00D1317E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31 maja 2021 r. </w:t>
      </w:r>
      <w:r w:rsidR="00F17268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Dopiero </w:t>
      </w:r>
      <w:r w:rsidR="002C6D13">
        <w:rPr>
          <w:rFonts w:ascii="Times New Roman" w:eastAsia="Times New Roman" w:hAnsi="Times New Roman"/>
          <w:bCs/>
          <w:sz w:val="24"/>
          <w:szCs w:val="24"/>
          <w:lang w:eastAsia="pl-PL"/>
        </w:rPr>
        <w:br/>
      </w:r>
      <w:r w:rsidR="00F17268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w odniesieniu do wniosków składanych po </w:t>
      </w:r>
      <w:r w:rsidR="008237BD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dniu </w:t>
      </w:r>
      <w:r w:rsidR="00F17268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30 września 2019 r. obowiązywać będzie funkcjonująca od początku istnienia </w:t>
      </w:r>
      <w:r w:rsidR="00F17268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>p</w:t>
      </w:r>
      <w:r w:rsidR="00F17268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rogramu „Rodzina 500+” generalna zasada, że świadczenie wychowawcze przysługuje od miesiąca złożenia prawidłowo wypełnionego </w:t>
      </w:r>
      <w:r w:rsidR="002C6D13">
        <w:rPr>
          <w:rFonts w:ascii="Times New Roman" w:eastAsia="Times New Roman" w:hAnsi="Times New Roman"/>
          <w:bCs/>
          <w:sz w:val="24"/>
          <w:szCs w:val="24"/>
          <w:lang w:eastAsia="pl-PL"/>
        </w:rPr>
        <w:br/>
      </w:r>
      <w:r w:rsidR="00F17268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i kompletnego wniosku bez wyrównania za miesiące minione. Osoby ubiegające się </w:t>
      </w:r>
      <w:r w:rsidR="002C6D13">
        <w:rPr>
          <w:rFonts w:ascii="Times New Roman" w:eastAsia="Times New Roman" w:hAnsi="Times New Roman"/>
          <w:bCs/>
          <w:sz w:val="24"/>
          <w:szCs w:val="24"/>
          <w:lang w:eastAsia="pl-PL"/>
        </w:rPr>
        <w:br/>
      </w:r>
      <w:r w:rsidR="00F17268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o świadczenie wychowawcze od </w:t>
      </w:r>
      <w:r w:rsidR="008237BD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dnia </w:t>
      </w:r>
      <w:r w:rsidR="00F17268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>1 lipca 2019 r</w:t>
      </w:r>
      <w:r w:rsidR="00F17268" w:rsidRPr="006C4E03">
        <w:rPr>
          <w:rFonts w:ascii="Times New Roman" w:eastAsia="Times New Roman" w:hAnsi="Times New Roman"/>
          <w:bCs/>
          <w:sz w:val="24"/>
          <w:szCs w:val="24"/>
          <w:lang w:eastAsia="pl-PL"/>
        </w:rPr>
        <w:t>.</w:t>
      </w:r>
      <w:r w:rsidR="005F5282">
        <w:rPr>
          <w:rFonts w:ascii="Times New Roman" w:eastAsia="Times New Roman" w:hAnsi="Times New Roman"/>
          <w:bCs/>
          <w:sz w:val="24"/>
          <w:szCs w:val="24"/>
          <w:lang w:eastAsia="pl-PL"/>
        </w:rPr>
        <w:t>,</w:t>
      </w:r>
      <w:r w:rsidR="005666C3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aby otrzymać świadczenie od lipca</w:t>
      </w:r>
      <w:r w:rsidR="005F5282">
        <w:rPr>
          <w:rFonts w:ascii="Times New Roman" w:eastAsia="Times New Roman" w:hAnsi="Times New Roman"/>
          <w:bCs/>
          <w:sz w:val="24"/>
          <w:szCs w:val="24"/>
          <w:lang w:eastAsia="pl-PL"/>
        </w:rPr>
        <w:t>,</w:t>
      </w:r>
      <w:r w:rsidR="00F17268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nie będą więc </w:t>
      </w:r>
      <w:r w:rsidR="005666C3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zmuszone do złożenia </w:t>
      </w:r>
      <w:r w:rsidR="00F17268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>wnios</w:t>
      </w:r>
      <w:r w:rsidR="00364546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>ku</w:t>
      </w:r>
      <w:r w:rsidR="005666C3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="00F17268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>jedynie w lipcu</w:t>
      </w:r>
      <w:r w:rsidR="005666C3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="00F17268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– </w:t>
      </w:r>
      <w:r w:rsidR="005666C3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aby otrzymać świadczenie </w:t>
      </w:r>
      <w:r w:rsidR="002C6D13">
        <w:rPr>
          <w:rFonts w:ascii="Times New Roman" w:eastAsia="Times New Roman" w:hAnsi="Times New Roman"/>
          <w:bCs/>
          <w:sz w:val="24"/>
          <w:szCs w:val="24"/>
          <w:lang w:eastAsia="pl-PL"/>
        </w:rPr>
        <w:br/>
      </w:r>
      <w:r w:rsidR="005666C3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z wyrównaniem od </w:t>
      </w:r>
      <w:r w:rsidR="008237BD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dnia </w:t>
      </w:r>
      <w:r w:rsidR="005666C3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1 lipca </w:t>
      </w:r>
      <w:r w:rsidR="005666C3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>br</w:t>
      </w:r>
      <w:r w:rsidR="005666C3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. </w:t>
      </w:r>
      <w:r w:rsidR="00F17268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wystarczające będzie złożenie wniosku w okresie aż </w:t>
      </w:r>
      <w:r w:rsidR="002C6D13">
        <w:rPr>
          <w:rFonts w:ascii="Times New Roman" w:eastAsia="Times New Roman" w:hAnsi="Times New Roman"/>
          <w:bCs/>
          <w:sz w:val="24"/>
          <w:szCs w:val="24"/>
          <w:lang w:eastAsia="pl-PL"/>
        </w:rPr>
        <w:br/>
      </w:r>
      <w:r w:rsidR="00F17268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>3 miesięcy,</w:t>
      </w:r>
      <w:r w:rsidR="005666C3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="00F17268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tj. w okresie od </w:t>
      </w:r>
      <w:r w:rsidR="008237BD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dnia </w:t>
      </w:r>
      <w:r w:rsidR="00F17268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1 lipca do </w:t>
      </w:r>
      <w:r w:rsidR="008237BD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dnia </w:t>
      </w:r>
      <w:r w:rsidR="00F17268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>3</w:t>
      </w:r>
      <w:r w:rsidR="000C473D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>0</w:t>
      </w:r>
      <w:r w:rsidR="00F17268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września 2019 r.</w:t>
      </w:r>
      <w:r w:rsidR="00480D77" w:rsidRPr="002C6D1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="001148C7" w:rsidRPr="002C6D13">
        <w:rPr>
          <w:rFonts w:ascii="Times New Roman" w:eastAsia="Times New Roman" w:hAnsi="Times New Roman"/>
          <w:sz w:val="24"/>
          <w:szCs w:val="24"/>
          <w:lang w:eastAsia="pl-PL"/>
        </w:rPr>
        <w:t xml:space="preserve">Funkcjonować będą te same, sprawdzone kanały składania wniosków, tj. zarówno droga tradycyjna (np. podczas osobistej wizyty w urzędzie lub drogą pocztową), jak i droga elektroniczna przez sprawdzony przy Programie „Rodzina 500+” </w:t>
      </w:r>
      <w:r w:rsidR="000D15D1" w:rsidRPr="002C6D13">
        <w:rPr>
          <w:rFonts w:ascii="Times New Roman" w:eastAsia="Times New Roman" w:hAnsi="Times New Roman"/>
          <w:sz w:val="24"/>
          <w:szCs w:val="24"/>
          <w:lang w:eastAsia="pl-PL"/>
        </w:rPr>
        <w:t xml:space="preserve">kanał bankowości elektronicznej, </w:t>
      </w:r>
      <w:r w:rsidR="001148C7" w:rsidRPr="002C6D13">
        <w:rPr>
          <w:rFonts w:ascii="Times New Roman" w:eastAsia="Times New Roman" w:hAnsi="Times New Roman"/>
          <w:sz w:val="24"/>
          <w:szCs w:val="24"/>
          <w:lang w:eastAsia="pl-PL"/>
        </w:rPr>
        <w:t xml:space="preserve">portal </w:t>
      </w:r>
      <w:proofErr w:type="spellStart"/>
      <w:r w:rsidR="001148C7" w:rsidRPr="002C6D13">
        <w:rPr>
          <w:rFonts w:ascii="Times New Roman" w:eastAsia="Times New Roman" w:hAnsi="Times New Roman"/>
          <w:sz w:val="24"/>
          <w:szCs w:val="24"/>
          <w:lang w:eastAsia="pl-PL"/>
        </w:rPr>
        <w:t>Emp@tia</w:t>
      </w:r>
      <w:proofErr w:type="spellEnd"/>
      <w:r w:rsidR="001148C7" w:rsidRPr="002C6D13">
        <w:rPr>
          <w:rFonts w:ascii="Times New Roman" w:eastAsia="Times New Roman" w:hAnsi="Times New Roman"/>
          <w:sz w:val="24"/>
          <w:szCs w:val="24"/>
          <w:lang w:eastAsia="pl-PL"/>
        </w:rPr>
        <w:t xml:space="preserve"> Ministerstwa Rodzi</w:t>
      </w:r>
      <w:r w:rsidR="000D15D1" w:rsidRPr="002C6D13">
        <w:rPr>
          <w:rFonts w:ascii="Times New Roman" w:eastAsia="Times New Roman" w:hAnsi="Times New Roman"/>
          <w:sz w:val="24"/>
          <w:szCs w:val="24"/>
          <w:lang w:eastAsia="pl-PL"/>
        </w:rPr>
        <w:t>ny, Pracy i Polityki Społecznej oraz PUE ZUS</w:t>
      </w:r>
      <w:r w:rsidR="00FC3065" w:rsidRPr="002C6D13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:rsidR="001148C7" w:rsidRPr="002C6D13" w:rsidRDefault="001148C7" w:rsidP="00FA721D">
      <w:pPr>
        <w:spacing w:after="120" w:line="36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2C6D13">
        <w:rPr>
          <w:rFonts w:ascii="Times New Roman" w:hAnsi="Times New Roman"/>
          <w:b/>
          <w:sz w:val="24"/>
          <w:szCs w:val="24"/>
        </w:rPr>
        <w:t xml:space="preserve">Wprowadzenie przepisów proceduralnych regulujących sposób postępowania </w:t>
      </w:r>
      <w:r w:rsidR="004C390D" w:rsidRPr="002C6D13">
        <w:rPr>
          <w:rFonts w:ascii="Times New Roman" w:hAnsi="Times New Roman"/>
          <w:b/>
          <w:sz w:val="24"/>
          <w:szCs w:val="24"/>
        </w:rPr>
        <w:br/>
      </w:r>
      <w:r w:rsidRPr="002C6D13">
        <w:rPr>
          <w:rFonts w:ascii="Times New Roman" w:hAnsi="Times New Roman"/>
          <w:b/>
          <w:sz w:val="24"/>
          <w:szCs w:val="24"/>
        </w:rPr>
        <w:t>w przypadku zmiany miejsca zamieszkania osoby ubiegającej się/otrzymującej świadczenie wychowawcze</w:t>
      </w:r>
    </w:p>
    <w:p w:rsidR="001C6946" w:rsidRPr="002C6D13" w:rsidRDefault="001C6946" w:rsidP="00FA721D">
      <w:pPr>
        <w:pStyle w:val="ARTartustawynprozporzdzenia"/>
        <w:spacing w:before="0" w:after="120"/>
        <w:ind w:firstLine="567"/>
        <w:rPr>
          <w:rFonts w:ascii="Times New Roman" w:hAnsi="Times New Roman" w:cs="Times New Roman"/>
          <w:szCs w:val="24"/>
        </w:rPr>
      </w:pPr>
      <w:r w:rsidRPr="002C6D13">
        <w:rPr>
          <w:rFonts w:ascii="Times New Roman" w:hAnsi="Times New Roman" w:cs="Times New Roman"/>
          <w:szCs w:val="24"/>
        </w:rPr>
        <w:t xml:space="preserve">W celu usprawnienia procedur przyznawania i realizacji świadczenia </w:t>
      </w:r>
      <w:r w:rsidR="008C394F" w:rsidRPr="002C6D13">
        <w:rPr>
          <w:rFonts w:ascii="Times New Roman" w:hAnsi="Times New Roman" w:cs="Times New Roman"/>
          <w:szCs w:val="24"/>
        </w:rPr>
        <w:t>wychowawczego</w:t>
      </w:r>
      <w:r w:rsidRPr="002C6D13">
        <w:rPr>
          <w:rFonts w:ascii="Times New Roman" w:hAnsi="Times New Roman" w:cs="Times New Roman"/>
          <w:szCs w:val="24"/>
        </w:rPr>
        <w:t xml:space="preserve">, projekt zakłada także wprowadzenie szczególnej regulacji wskazującej tryb postępowania gminnych organów właściwych w przypadku zmiany miejsca zamieszkania osoby, która złożyła wniosek o przyznanie świadczenia </w:t>
      </w:r>
      <w:r w:rsidR="00945265" w:rsidRPr="002C6D13">
        <w:rPr>
          <w:rFonts w:ascii="Times New Roman" w:hAnsi="Times New Roman" w:cs="Times New Roman"/>
          <w:szCs w:val="24"/>
        </w:rPr>
        <w:t>wychowawczego</w:t>
      </w:r>
      <w:r w:rsidR="006174A1" w:rsidRPr="002C6D13">
        <w:rPr>
          <w:rFonts w:ascii="Times New Roman" w:hAnsi="Times New Roman" w:cs="Times New Roman"/>
          <w:szCs w:val="24"/>
        </w:rPr>
        <w:t>,</w:t>
      </w:r>
      <w:r w:rsidRPr="002C6D13">
        <w:rPr>
          <w:rFonts w:ascii="Times New Roman" w:hAnsi="Times New Roman" w:cs="Times New Roman"/>
          <w:szCs w:val="24"/>
        </w:rPr>
        <w:t xml:space="preserve"> oraz osoby, której zostało przyznane świadczenie </w:t>
      </w:r>
      <w:r w:rsidR="00945265" w:rsidRPr="002C6D13">
        <w:rPr>
          <w:rFonts w:ascii="Times New Roman" w:hAnsi="Times New Roman" w:cs="Times New Roman"/>
          <w:szCs w:val="24"/>
        </w:rPr>
        <w:t>wychowawcze</w:t>
      </w:r>
      <w:r w:rsidR="004F2AEA" w:rsidRPr="002C6D13">
        <w:rPr>
          <w:rFonts w:ascii="Times New Roman" w:hAnsi="Times New Roman" w:cs="Times New Roman"/>
          <w:szCs w:val="24"/>
        </w:rPr>
        <w:t>,</w:t>
      </w:r>
      <w:r w:rsidRPr="002C6D13">
        <w:rPr>
          <w:rFonts w:ascii="Times New Roman" w:hAnsi="Times New Roman" w:cs="Times New Roman"/>
          <w:szCs w:val="24"/>
        </w:rPr>
        <w:t xml:space="preserve"> lecz nie nastąpiła jego wypłata.</w:t>
      </w:r>
    </w:p>
    <w:p w:rsidR="00945265" w:rsidRPr="002C6D13" w:rsidRDefault="00945265" w:rsidP="00FA721D">
      <w:pPr>
        <w:pStyle w:val="NIEARTTEKSTtekstnieartykuowanynppodstprawnarozplubpreambua"/>
        <w:spacing w:before="0" w:after="120"/>
        <w:ind w:firstLine="567"/>
        <w:rPr>
          <w:rFonts w:ascii="Times New Roman" w:hAnsi="Times New Roman" w:cs="Times New Roman"/>
          <w:szCs w:val="24"/>
        </w:rPr>
      </w:pPr>
      <w:r w:rsidRPr="002C6D13">
        <w:rPr>
          <w:rFonts w:ascii="Times New Roman" w:hAnsi="Times New Roman" w:cs="Times New Roman"/>
          <w:szCs w:val="24"/>
        </w:rPr>
        <w:t xml:space="preserve">W przypadku powzięcia, w trakcie trwania okresu świadczeniowego, informacji </w:t>
      </w:r>
      <w:r w:rsidR="00B37B74" w:rsidRPr="002C6D13">
        <w:rPr>
          <w:rFonts w:ascii="Times New Roman" w:hAnsi="Times New Roman" w:cs="Times New Roman"/>
          <w:szCs w:val="24"/>
        </w:rPr>
        <w:br/>
      </w:r>
      <w:r w:rsidRPr="002C6D13">
        <w:rPr>
          <w:rFonts w:ascii="Times New Roman" w:hAnsi="Times New Roman" w:cs="Times New Roman"/>
          <w:szCs w:val="24"/>
        </w:rPr>
        <w:t>o zmianie miejsca zamieszkania osoby, której przyznano już świadczenie w</w:t>
      </w:r>
      <w:r w:rsidR="00B65023" w:rsidRPr="002C6D13">
        <w:rPr>
          <w:rFonts w:ascii="Times New Roman" w:hAnsi="Times New Roman" w:cs="Times New Roman"/>
          <w:szCs w:val="24"/>
        </w:rPr>
        <w:t>ychowawcze, które to świadczenie jest</w:t>
      </w:r>
      <w:r w:rsidRPr="002C6D13">
        <w:rPr>
          <w:rFonts w:ascii="Times New Roman" w:hAnsi="Times New Roman" w:cs="Times New Roman"/>
          <w:szCs w:val="24"/>
        </w:rPr>
        <w:t xml:space="preserve"> na bieżąco wypłacane w kolejnych miesiącach danego okresu świadczeniowego, dotychczasowy organ właściwy przekazuje wydaną decyzję/rozstrzygnięcie wraz z aktami sprawy (tj. wniosek wraz z załącznikami) organowi właściwemu ze względu na nowe miejsce zamieszkania, w celu jej dalszej realizacji. Organ właściwy ze względu na nowe miejsce zamieszkania realizuje otrzymaną decyzję/rozstrzygnięcie bez konieczności wydawania kolejnej decyzji/rozstrzygnięcia oraz jest właściwy do</w:t>
      </w:r>
      <w:r w:rsidR="00B65023" w:rsidRPr="002C6D13">
        <w:rPr>
          <w:rFonts w:ascii="Times New Roman" w:hAnsi="Times New Roman" w:cs="Times New Roman"/>
          <w:szCs w:val="24"/>
        </w:rPr>
        <w:t xml:space="preserve"> uchylenia/</w:t>
      </w:r>
      <w:r w:rsidRPr="002C6D13">
        <w:rPr>
          <w:rFonts w:ascii="Times New Roman" w:hAnsi="Times New Roman" w:cs="Times New Roman"/>
          <w:szCs w:val="24"/>
        </w:rPr>
        <w:t xml:space="preserve">zmiany </w:t>
      </w:r>
      <w:r w:rsidR="00B65023" w:rsidRPr="002C6D13">
        <w:rPr>
          <w:rFonts w:ascii="Times New Roman" w:hAnsi="Times New Roman" w:cs="Times New Roman"/>
          <w:szCs w:val="24"/>
        </w:rPr>
        <w:t xml:space="preserve">prawa do świadczenia </w:t>
      </w:r>
      <w:r w:rsidRPr="002C6D13">
        <w:rPr>
          <w:rFonts w:ascii="Times New Roman" w:hAnsi="Times New Roman" w:cs="Times New Roman"/>
          <w:szCs w:val="24"/>
        </w:rPr>
        <w:t>oraz do ustalania i dochodzenia świadczeń nienależnie pobranych</w:t>
      </w:r>
      <w:r w:rsidR="00DE27E5" w:rsidRPr="002C6D13">
        <w:rPr>
          <w:rFonts w:ascii="Times New Roman" w:hAnsi="Times New Roman" w:cs="Times New Roman"/>
          <w:szCs w:val="24"/>
        </w:rPr>
        <w:t>,</w:t>
      </w:r>
      <w:r w:rsidRPr="002C6D13">
        <w:rPr>
          <w:rFonts w:ascii="Times New Roman" w:hAnsi="Times New Roman" w:cs="Times New Roman"/>
          <w:szCs w:val="24"/>
        </w:rPr>
        <w:t xml:space="preserve"> jeżeli odpowiednio uległa zmianie sytuacja rodzinna </w:t>
      </w:r>
      <w:r w:rsidRPr="002C6D13">
        <w:rPr>
          <w:rFonts w:ascii="Times New Roman" w:hAnsi="Times New Roman" w:cs="Times New Roman"/>
          <w:szCs w:val="24"/>
        </w:rPr>
        <w:lastRenderedPageBreak/>
        <w:t xml:space="preserve">rodziny mająca wpływ na prawo do świadczenia wychowawczego, członek rodziny nabył prawo do świadczeń w innym państwie w związku ze stosowaniem przepisów </w:t>
      </w:r>
      <w:r w:rsidR="00B27B38" w:rsidRPr="002C6D13">
        <w:rPr>
          <w:rFonts w:ascii="Times New Roman" w:hAnsi="Times New Roman" w:cs="Times New Roman"/>
          <w:szCs w:val="24"/>
        </w:rPr>
        <w:br/>
      </w:r>
      <w:r w:rsidRPr="002C6D13">
        <w:rPr>
          <w:rFonts w:ascii="Times New Roman" w:hAnsi="Times New Roman" w:cs="Times New Roman"/>
          <w:szCs w:val="24"/>
        </w:rPr>
        <w:t>o koordynacji systemów zabezpieczenia społecznego, osoba nienależnie pobrała świadczenie lub wystąpiły inne okoliczności mające wpływ na prawo do świadczeń.</w:t>
      </w:r>
    </w:p>
    <w:p w:rsidR="00945265" w:rsidRPr="002C6D13" w:rsidRDefault="00945265" w:rsidP="00FA721D">
      <w:pPr>
        <w:pStyle w:val="NIEARTTEKSTtekstnieartykuowanynppodstprawnarozplubpreambua"/>
        <w:spacing w:before="0" w:after="120"/>
        <w:ind w:firstLine="567"/>
        <w:rPr>
          <w:rFonts w:ascii="Times New Roman" w:hAnsi="Times New Roman" w:cs="Times New Roman"/>
          <w:szCs w:val="24"/>
        </w:rPr>
      </w:pPr>
      <w:r w:rsidRPr="002C6D13">
        <w:rPr>
          <w:rFonts w:ascii="Times New Roman" w:hAnsi="Times New Roman" w:cs="Times New Roman"/>
          <w:szCs w:val="24"/>
        </w:rPr>
        <w:t>Powyższe rozwiązania wyeliminują pojawiające się wątpliwości (także na gruncie realizacji świadczeń rodzinnych i świadczeń z funduszu alimentacyjnego) co do sposobu postępowania w przypadku zmiany miejsca zamieszkania osoby ubiegającej się lub otrzymującej ww. świadczenia, ujednolicą i uproszczą sposób postępowania organów właściwych. W szczególności nie będzie potrzeby stosowania budzącej obecnie wątpliwości procedury uchylania decyzji przez dotychczasowy organ właściwy i przekazywania osobie ubiegającej się jej wniosku i dokumentów w celu ich ponownego złożenia już w nowym organie właściwym, co niejednokrotnie było kwestionowane przez organy odwoławcze i sądy administracyjne, a także mogło powodować przerwy w ciągłości prawa do świadczeń, które przysługiwały danej osobie</w:t>
      </w:r>
      <w:r w:rsidR="005F5282">
        <w:rPr>
          <w:rFonts w:ascii="Times New Roman" w:hAnsi="Times New Roman" w:cs="Times New Roman"/>
          <w:szCs w:val="24"/>
        </w:rPr>
        <w:t>,</w:t>
      </w:r>
      <w:r w:rsidRPr="002C6D13">
        <w:rPr>
          <w:rFonts w:ascii="Times New Roman" w:hAnsi="Times New Roman" w:cs="Times New Roman"/>
          <w:szCs w:val="24"/>
        </w:rPr>
        <w:t xml:space="preserve"> lecz osoba mogła je utracić z powodu zbyt późnego złożenia wniosku w </w:t>
      </w:r>
      <w:r w:rsidR="00A467EE" w:rsidRPr="002C6D13">
        <w:rPr>
          <w:rFonts w:ascii="Times New Roman" w:hAnsi="Times New Roman" w:cs="Times New Roman"/>
          <w:szCs w:val="24"/>
        </w:rPr>
        <w:t xml:space="preserve">nowym </w:t>
      </w:r>
      <w:r w:rsidRPr="002C6D13">
        <w:rPr>
          <w:rFonts w:ascii="Times New Roman" w:hAnsi="Times New Roman" w:cs="Times New Roman"/>
          <w:szCs w:val="24"/>
        </w:rPr>
        <w:t xml:space="preserve">organie właściwym. Projektowane rozwiązania są także zgodne </w:t>
      </w:r>
      <w:r w:rsidR="004C390D" w:rsidRPr="002C6D13">
        <w:rPr>
          <w:rFonts w:ascii="Times New Roman" w:hAnsi="Times New Roman" w:cs="Times New Roman"/>
          <w:szCs w:val="24"/>
        </w:rPr>
        <w:br/>
      </w:r>
      <w:r w:rsidRPr="002C6D13">
        <w:rPr>
          <w:rFonts w:ascii="Times New Roman" w:hAnsi="Times New Roman" w:cs="Times New Roman"/>
          <w:szCs w:val="24"/>
        </w:rPr>
        <w:t xml:space="preserve">z orzecznictwem NSA (por. </w:t>
      </w:r>
      <w:hyperlink r:id="rId8" w:history="1">
        <w:r w:rsidRPr="002C6D13">
          <w:rPr>
            <w:rFonts w:ascii="Times New Roman" w:hAnsi="Times New Roman" w:cs="Times New Roman"/>
            <w:szCs w:val="24"/>
          </w:rPr>
          <w:t xml:space="preserve">I OW 4/08 </w:t>
        </w:r>
        <w:r w:rsidR="006C4E03">
          <w:rPr>
            <w:rFonts w:ascii="Times New Roman" w:hAnsi="Times New Roman" w:cs="Times New Roman"/>
            <w:szCs w:val="24"/>
          </w:rPr>
          <w:t>–</w:t>
        </w:r>
        <w:r w:rsidRPr="002C6D13">
          <w:rPr>
            <w:rFonts w:ascii="Times New Roman" w:hAnsi="Times New Roman" w:cs="Times New Roman"/>
            <w:szCs w:val="24"/>
          </w:rPr>
          <w:t xml:space="preserve"> Postanowienie NSA z 2008-05-06</w:t>
        </w:r>
      </w:hyperlink>
      <w:r w:rsidRPr="002C6D13">
        <w:rPr>
          <w:rFonts w:ascii="Times New Roman" w:hAnsi="Times New Roman" w:cs="Times New Roman"/>
          <w:szCs w:val="24"/>
        </w:rPr>
        <w:t>).</w:t>
      </w:r>
    </w:p>
    <w:p w:rsidR="001C6946" w:rsidRPr="002C6D13" w:rsidRDefault="00263937" w:rsidP="00FA721D">
      <w:pPr>
        <w:spacing w:after="120" w:line="36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2C6D13">
        <w:rPr>
          <w:rFonts w:ascii="Times New Roman" w:hAnsi="Times New Roman"/>
          <w:b/>
          <w:sz w:val="24"/>
          <w:szCs w:val="24"/>
        </w:rPr>
        <w:t>Likwidacja</w:t>
      </w:r>
      <w:r w:rsidR="001C6946" w:rsidRPr="002C6D13">
        <w:rPr>
          <w:rFonts w:ascii="Times New Roman" w:hAnsi="Times New Roman"/>
          <w:b/>
          <w:sz w:val="24"/>
          <w:szCs w:val="24"/>
        </w:rPr>
        <w:t xml:space="preserve"> obowiąz</w:t>
      </w:r>
      <w:r w:rsidRPr="002C6D13">
        <w:rPr>
          <w:rFonts w:ascii="Times New Roman" w:hAnsi="Times New Roman"/>
          <w:b/>
          <w:sz w:val="24"/>
          <w:szCs w:val="24"/>
        </w:rPr>
        <w:t>ku</w:t>
      </w:r>
      <w:r w:rsidR="001C6946" w:rsidRPr="002C6D13">
        <w:rPr>
          <w:rFonts w:ascii="Times New Roman" w:hAnsi="Times New Roman"/>
          <w:b/>
          <w:sz w:val="24"/>
          <w:szCs w:val="24"/>
        </w:rPr>
        <w:t xml:space="preserve"> rozstrzygania o przyznaniu świadczenia </w:t>
      </w:r>
      <w:r w:rsidRPr="002C6D13">
        <w:rPr>
          <w:rFonts w:ascii="Times New Roman" w:hAnsi="Times New Roman"/>
          <w:b/>
          <w:sz w:val="24"/>
          <w:szCs w:val="24"/>
        </w:rPr>
        <w:t xml:space="preserve">wychowawczego </w:t>
      </w:r>
      <w:r w:rsidR="00D77EC3" w:rsidRPr="002C6D13">
        <w:rPr>
          <w:rFonts w:ascii="Times New Roman" w:hAnsi="Times New Roman"/>
          <w:b/>
          <w:sz w:val="24"/>
          <w:szCs w:val="24"/>
        </w:rPr>
        <w:br/>
      </w:r>
      <w:r w:rsidR="001C6946" w:rsidRPr="002C6D13">
        <w:rPr>
          <w:rFonts w:ascii="Times New Roman" w:hAnsi="Times New Roman"/>
          <w:b/>
          <w:sz w:val="24"/>
          <w:szCs w:val="24"/>
        </w:rPr>
        <w:t>w drodze decyzji administracyjnej na rzecz prostszego rozwiązania polegającego na wydawaniu informacji o przyznaniu świadczenia</w:t>
      </w:r>
    </w:p>
    <w:p w:rsidR="001E372E" w:rsidRPr="002C6D13" w:rsidRDefault="001E372E" w:rsidP="00FA721D">
      <w:pPr>
        <w:spacing w:after="12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t>Proponowane rozwiązanie uprości postępowanie i przyspieszy wypłaty przyznanego świadczenia wychowawczego. Zamiast wydawać, podpisywać i doręczać decyzję administracyjną przyznającą świadczenie, organ właściwy wyśle stronie na wskazany we wniosku adres poczty elektronicznej informację potwierdzającą przyznanie wnioskowanego świadczenia, zaś w przypadku braku adresu poczty elektronicznej strona będzie mogła odebrać w postaci papierowej informację o przyznaniu świadczenia. Nieodebranie informacji w żadnym razie nie będzie wstrzymywało wypłaty przyznanego świadczenia. W celu zapewnienia prawa do odwołania obowiązek wydawania decyzji administracyjnych pozostanie w sprawach odmowy, uchylenia, zmiany prawa do świadczenia wychowawczego oraz w sprawach nienależnie pobranych świadczeń.</w:t>
      </w:r>
      <w:r w:rsidR="00D1674C">
        <w:rPr>
          <w:rFonts w:ascii="Times New Roman" w:hAnsi="Times New Roman"/>
          <w:sz w:val="24"/>
          <w:szCs w:val="24"/>
        </w:rPr>
        <w:t xml:space="preserve"> </w:t>
      </w:r>
      <w:r w:rsidRPr="002C6D13">
        <w:rPr>
          <w:rFonts w:ascii="Times New Roman" w:hAnsi="Times New Roman"/>
          <w:sz w:val="24"/>
          <w:szCs w:val="24"/>
        </w:rPr>
        <w:t>Jest to rozwiązanie na wzór sprawdzonego już rozwiązania funkcjonującego w programie „Dobry start”.</w:t>
      </w:r>
      <w:r w:rsidR="00D1674C">
        <w:rPr>
          <w:rFonts w:ascii="Times New Roman" w:hAnsi="Times New Roman"/>
          <w:sz w:val="24"/>
          <w:szCs w:val="24"/>
        </w:rPr>
        <w:t xml:space="preserve"> </w:t>
      </w:r>
      <w:r w:rsidR="00176A09" w:rsidRPr="002C6D13">
        <w:rPr>
          <w:rFonts w:ascii="Times New Roman" w:hAnsi="Times New Roman"/>
          <w:sz w:val="24"/>
          <w:szCs w:val="24"/>
        </w:rPr>
        <w:t xml:space="preserve">Rozwiązanie to dotyczyć będzie także rozstrzygnięć dokonywanych po </w:t>
      </w:r>
      <w:r w:rsidR="00283096">
        <w:rPr>
          <w:rFonts w:ascii="Times New Roman" w:hAnsi="Times New Roman"/>
          <w:sz w:val="24"/>
          <w:szCs w:val="24"/>
        </w:rPr>
        <w:t xml:space="preserve">dniu </w:t>
      </w:r>
      <w:r w:rsidR="00176A09" w:rsidRPr="002C6D13">
        <w:rPr>
          <w:rFonts w:ascii="Times New Roman" w:hAnsi="Times New Roman"/>
          <w:sz w:val="24"/>
          <w:szCs w:val="24"/>
        </w:rPr>
        <w:t xml:space="preserve">30 czerwca </w:t>
      </w:r>
      <w:r w:rsidR="00176A09" w:rsidRPr="002C6D13">
        <w:rPr>
          <w:rFonts w:ascii="Times New Roman" w:hAnsi="Times New Roman"/>
          <w:sz w:val="24"/>
          <w:szCs w:val="24"/>
        </w:rPr>
        <w:t>br</w:t>
      </w:r>
      <w:r w:rsidR="00176A09" w:rsidRPr="002C6D13">
        <w:rPr>
          <w:rFonts w:ascii="Times New Roman" w:hAnsi="Times New Roman"/>
          <w:sz w:val="24"/>
          <w:szCs w:val="24"/>
        </w:rPr>
        <w:t>. dotyczących prawa do świadczeń za okres przed tą datą.</w:t>
      </w:r>
    </w:p>
    <w:p w:rsidR="00904311" w:rsidRPr="002C6D13" w:rsidRDefault="00866630" w:rsidP="00FA721D">
      <w:pPr>
        <w:pStyle w:val="ZARTzmartartykuempunktem"/>
        <w:ind w:left="0" w:firstLine="567"/>
        <w:rPr>
          <w:rFonts w:ascii="Times New Roman" w:hAnsi="Times New Roman" w:cs="Times New Roman"/>
          <w:szCs w:val="24"/>
        </w:rPr>
      </w:pPr>
      <w:r w:rsidRPr="002C6D13">
        <w:rPr>
          <w:rFonts w:ascii="Times New Roman" w:hAnsi="Times New Roman" w:cs="Times New Roman"/>
          <w:szCs w:val="24"/>
        </w:rPr>
        <w:lastRenderedPageBreak/>
        <w:t xml:space="preserve">Jednocześnie w ustawie z dnia 11 lutego 2016 r. o pomocy państwa </w:t>
      </w:r>
      <w:r w:rsidR="00904311" w:rsidRPr="002C6D13">
        <w:rPr>
          <w:rFonts w:ascii="Times New Roman" w:hAnsi="Times New Roman" w:cs="Times New Roman"/>
          <w:szCs w:val="24"/>
        </w:rPr>
        <w:br/>
      </w:r>
      <w:r w:rsidRPr="002C6D13">
        <w:rPr>
          <w:rFonts w:ascii="Times New Roman" w:hAnsi="Times New Roman" w:cs="Times New Roman"/>
          <w:szCs w:val="24"/>
        </w:rPr>
        <w:t>w wychowywaniu dzieci pozostawiono rozwiązanie, że odmowa przyznania świadczenia wychowawczego, uchylenie lub zmiana prawa do świadczenia wychowawczego oraz rozstrzygnięcie w sprawie nienależnie pobranego świadczenia wychowawczego wymagają wydania decyzji.</w:t>
      </w:r>
      <w:r w:rsidR="00635FC5" w:rsidRPr="002C6D13">
        <w:rPr>
          <w:rFonts w:ascii="Times New Roman" w:hAnsi="Times New Roman" w:cs="Times New Roman"/>
          <w:szCs w:val="24"/>
        </w:rPr>
        <w:t xml:space="preserve"> Jest to konstrukcja </w:t>
      </w:r>
      <w:r w:rsidR="00904311" w:rsidRPr="002C6D13">
        <w:rPr>
          <w:rFonts w:ascii="Times New Roman" w:hAnsi="Times New Roman" w:cs="Times New Roman"/>
          <w:szCs w:val="24"/>
        </w:rPr>
        <w:t>stosowana od 2018 r. w programie „Dobry start” również w przypadku, gdy po przyznaniu świadczenia (bez decyzji) istnieje konieczność zmiany bądź uchylenia przyznanego świadczenia.</w:t>
      </w:r>
      <w:r w:rsidR="00D1674C">
        <w:rPr>
          <w:rFonts w:ascii="Times New Roman" w:hAnsi="Times New Roman" w:cs="Times New Roman"/>
          <w:szCs w:val="24"/>
        </w:rPr>
        <w:t xml:space="preserve"> </w:t>
      </w:r>
    </w:p>
    <w:p w:rsidR="00D65610" w:rsidRPr="002C6D13" w:rsidRDefault="00D65610" w:rsidP="00FA721D">
      <w:pPr>
        <w:spacing w:before="120" w:after="120" w:line="36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2C6D13">
        <w:rPr>
          <w:rFonts w:ascii="Times New Roman" w:hAnsi="Times New Roman"/>
          <w:b/>
          <w:sz w:val="24"/>
          <w:szCs w:val="24"/>
        </w:rPr>
        <w:t>Zmiana wysokości kosztów obsługi świadczeń wychowawczych</w:t>
      </w:r>
    </w:p>
    <w:p w:rsidR="00D65610" w:rsidRPr="002C6D13" w:rsidRDefault="00D65610" w:rsidP="00FA721D">
      <w:pPr>
        <w:spacing w:after="12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t xml:space="preserve">Przedkładany projekt wprowadza zmiany w zakresie wysokości kosztów obsługi </w:t>
      </w:r>
      <w:r w:rsidRPr="002C6D13">
        <w:rPr>
          <w:rFonts w:ascii="Times New Roman" w:hAnsi="Times New Roman"/>
          <w:sz w:val="24"/>
          <w:szCs w:val="24"/>
        </w:rPr>
        <w:t>p</w:t>
      </w:r>
      <w:r w:rsidRPr="002C6D13">
        <w:rPr>
          <w:rFonts w:ascii="Times New Roman" w:hAnsi="Times New Roman"/>
          <w:sz w:val="24"/>
          <w:szCs w:val="24"/>
        </w:rPr>
        <w:t xml:space="preserve">rogramu „Rodzina 500+” przez gminy. Na konieczność wprowadzenia zmian wskazuje </w:t>
      </w:r>
      <w:r w:rsidRPr="002C6D13">
        <w:rPr>
          <w:rFonts w:ascii="Times New Roman" w:hAnsi="Times New Roman"/>
          <w:sz w:val="24"/>
          <w:szCs w:val="24"/>
        </w:rPr>
        <w:br/>
        <w:t>z jednej strony zwiększenie liczby składanych wniosków o świadczenia wychowawcze</w:t>
      </w:r>
      <w:r w:rsidR="00ED7F5B" w:rsidRPr="002C6D13">
        <w:rPr>
          <w:rFonts w:ascii="Times New Roman" w:hAnsi="Times New Roman"/>
          <w:sz w:val="24"/>
          <w:szCs w:val="24"/>
        </w:rPr>
        <w:t>,</w:t>
      </w:r>
      <w:r w:rsidRPr="002C6D13">
        <w:rPr>
          <w:rFonts w:ascii="Times New Roman" w:hAnsi="Times New Roman"/>
          <w:sz w:val="24"/>
          <w:szCs w:val="24"/>
        </w:rPr>
        <w:t xml:space="preserve"> </w:t>
      </w:r>
      <w:r w:rsidRPr="002C6D13">
        <w:rPr>
          <w:rFonts w:ascii="Times New Roman" w:hAnsi="Times New Roman"/>
          <w:sz w:val="24"/>
          <w:szCs w:val="24"/>
        </w:rPr>
        <w:br/>
        <w:t>a z drugiej znaczące uproszczenie wniosku i procedury ustalania prawa do świadczenia wychowawczego oraz rezygnacja z wydawania i wysyłania decyzji administracyjnych.</w:t>
      </w:r>
    </w:p>
    <w:p w:rsidR="00ED7F5B" w:rsidRPr="002C6D13" w:rsidRDefault="00ED7F5B" w:rsidP="00FA721D">
      <w:pPr>
        <w:spacing w:after="12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t xml:space="preserve">Proponowany przy ustalaniu prawa do świadczenia wychowawczego sposób ustalania prawa w znaczny sposób wpływa na ułatwienie i przyspieszenie rozpatrywania wniosków oraz </w:t>
      </w:r>
      <w:r w:rsidR="00CF58BE" w:rsidRPr="002C6D13">
        <w:rPr>
          <w:rFonts w:ascii="Times New Roman" w:hAnsi="Times New Roman"/>
          <w:sz w:val="24"/>
          <w:szCs w:val="24"/>
        </w:rPr>
        <w:t>obniża</w:t>
      </w:r>
      <w:r w:rsidRPr="002C6D13">
        <w:rPr>
          <w:rFonts w:ascii="Times New Roman" w:hAnsi="Times New Roman"/>
          <w:sz w:val="24"/>
          <w:szCs w:val="24"/>
        </w:rPr>
        <w:t xml:space="preserve"> koszty realizacji zadania.</w:t>
      </w:r>
    </w:p>
    <w:p w:rsidR="00CF58BE" w:rsidRPr="002C6D13" w:rsidRDefault="00CF58BE" w:rsidP="00FA721D">
      <w:pPr>
        <w:spacing w:after="12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t>Proponuje się wykorzystanie przy ustalaniu prawa do świadczenia wychowawczego bardzo dobrze ocenianych, zarówno przez rodziców</w:t>
      </w:r>
      <w:r w:rsidR="00283096">
        <w:rPr>
          <w:rFonts w:ascii="Times New Roman" w:hAnsi="Times New Roman"/>
          <w:sz w:val="24"/>
          <w:szCs w:val="24"/>
        </w:rPr>
        <w:t>,</w:t>
      </w:r>
      <w:r w:rsidRPr="002C6D13">
        <w:rPr>
          <w:rFonts w:ascii="Times New Roman" w:hAnsi="Times New Roman"/>
          <w:sz w:val="24"/>
          <w:szCs w:val="24"/>
        </w:rPr>
        <w:t xml:space="preserve"> jak i samorządy gminne, mechanizmów realizacji programu „Dobry start”. </w:t>
      </w:r>
    </w:p>
    <w:p w:rsidR="00254ED8" w:rsidRPr="002C6D13" w:rsidRDefault="00ED7F5B" w:rsidP="00FA721D">
      <w:pPr>
        <w:spacing w:after="12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t>Z uwagi na rezygnację z kryterium dochodowego przy ustalaniu prawa do świadczenia wychowawczego</w:t>
      </w:r>
      <w:r w:rsidR="00CF58BE" w:rsidRPr="002C6D13">
        <w:rPr>
          <w:rFonts w:ascii="Times New Roman" w:hAnsi="Times New Roman"/>
          <w:sz w:val="24"/>
          <w:szCs w:val="24"/>
        </w:rPr>
        <w:t xml:space="preserve"> </w:t>
      </w:r>
      <w:r w:rsidRPr="002C6D13">
        <w:rPr>
          <w:rFonts w:ascii="Times New Roman" w:hAnsi="Times New Roman"/>
          <w:sz w:val="24"/>
          <w:szCs w:val="24"/>
        </w:rPr>
        <w:t>nastąpi zdecydowane skrócenie wniosku</w:t>
      </w:r>
      <w:r w:rsidR="00CF58BE" w:rsidRPr="002C6D13">
        <w:rPr>
          <w:rFonts w:ascii="Times New Roman" w:hAnsi="Times New Roman"/>
          <w:sz w:val="24"/>
          <w:szCs w:val="24"/>
        </w:rPr>
        <w:t xml:space="preserve">. </w:t>
      </w:r>
      <w:r w:rsidR="00254ED8" w:rsidRPr="002C6D13">
        <w:rPr>
          <w:rFonts w:ascii="Times New Roman" w:hAnsi="Times New Roman"/>
          <w:sz w:val="24"/>
          <w:szCs w:val="24"/>
        </w:rPr>
        <w:t>Ponadto p</w:t>
      </w:r>
      <w:r w:rsidR="00CF58BE" w:rsidRPr="002C6D13">
        <w:rPr>
          <w:rFonts w:ascii="Times New Roman" w:hAnsi="Times New Roman"/>
          <w:sz w:val="24"/>
          <w:szCs w:val="24"/>
        </w:rPr>
        <w:t>racownicy gminni nie będą obciążeni koniecznością ustalania dochodów rodziny ubiegającej się o wsparcie zarówno w momencie startu okresu świadczeniowego</w:t>
      </w:r>
      <w:r w:rsidR="00C450D0" w:rsidRPr="002C6D13">
        <w:rPr>
          <w:rFonts w:ascii="Times New Roman" w:hAnsi="Times New Roman"/>
          <w:sz w:val="24"/>
          <w:szCs w:val="24"/>
        </w:rPr>
        <w:t>,</w:t>
      </w:r>
      <w:r w:rsidR="00CF58BE" w:rsidRPr="002C6D13">
        <w:rPr>
          <w:rFonts w:ascii="Times New Roman" w:hAnsi="Times New Roman"/>
          <w:sz w:val="24"/>
          <w:szCs w:val="24"/>
        </w:rPr>
        <w:t xml:space="preserve"> jak i w jego trakcie (likwidacja procedury ustalania utraty/uzyskania dochodu). </w:t>
      </w:r>
      <w:r w:rsidR="00BA4DBA" w:rsidRPr="002C6D13">
        <w:rPr>
          <w:rFonts w:ascii="Times New Roman" w:hAnsi="Times New Roman"/>
          <w:sz w:val="24"/>
          <w:szCs w:val="24"/>
        </w:rPr>
        <w:t>W przypadku wielu rodzin osiągających dochody z gospodarstwa rolnego n</w:t>
      </w:r>
      <w:r w:rsidR="00A60CCE" w:rsidRPr="002C6D13">
        <w:rPr>
          <w:rFonts w:ascii="Times New Roman" w:hAnsi="Times New Roman"/>
          <w:sz w:val="24"/>
          <w:szCs w:val="24"/>
        </w:rPr>
        <w:t>ie będzie również konieczności ustalania wielkości gospodarstwa rolnego</w:t>
      </w:r>
      <w:r w:rsidR="00BA4DBA" w:rsidRPr="002C6D13">
        <w:rPr>
          <w:rFonts w:ascii="Times New Roman" w:hAnsi="Times New Roman"/>
          <w:sz w:val="24"/>
          <w:szCs w:val="24"/>
        </w:rPr>
        <w:t xml:space="preserve"> ani opóźnień w realizacji wniosków od tych rodzin, związanych </w:t>
      </w:r>
      <w:r w:rsidR="00B27B38" w:rsidRPr="002C6D13">
        <w:rPr>
          <w:rFonts w:ascii="Times New Roman" w:hAnsi="Times New Roman"/>
          <w:sz w:val="24"/>
          <w:szCs w:val="24"/>
        </w:rPr>
        <w:br/>
      </w:r>
      <w:r w:rsidR="00BA4DBA" w:rsidRPr="002C6D13">
        <w:rPr>
          <w:rFonts w:ascii="Times New Roman" w:hAnsi="Times New Roman"/>
          <w:sz w:val="24"/>
          <w:szCs w:val="24"/>
        </w:rPr>
        <w:t xml:space="preserve">z oczekiwaniem na coroczną publikację we wrześniu przez GUS dochodu z ha przeliczeniowego gospodarstwa rolnego. </w:t>
      </w:r>
      <w:r w:rsidR="007808AF" w:rsidRPr="002C6D13">
        <w:rPr>
          <w:rFonts w:ascii="Times New Roman" w:hAnsi="Times New Roman"/>
          <w:sz w:val="24"/>
          <w:szCs w:val="24"/>
        </w:rPr>
        <w:t>Rezygnacja z kryterium dochodowego oznaczać będzie również, że znacznemu zmniejszeniu ulegnie zakres przekazywanych przez samorządy sprawozdań z realizacji ustawy.</w:t>
      </w:r>
      <w:r w:rsidR="00D1674C">
        <w:rPr>
          <w:rFonts w:ascii="Times New Roman" w:hAnsi="Times New Roman"/>
          <w:sz w:val="24"/>
          <w:szCs w:val="24"/>
        </w:rPr>
        <w:t xml:space="preserve"> </w:t>
      </w:r>
    </w:p>
    <w:p w:rsidR="00CF58BE" w:rsidRPr="002C6D13" w:rsidRDefault="00CF58BE" w:rsidP="00FA721D">
      <w:pPr>
        <w:spacing w:after="12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lastRenderedPageBreak/>
        <w:t>W</w:t>
      </w:r>
      <w:r w:rsidR="00ED7F5B" w:rsidRPr="002C6D13">
        <w:rPr>
          <w:rFonts w:ascii="Times New Roman" w:hAnsi="Times New Roman"/>
          <w:sz w:val="24"/>
          <w:szCs w:val="24"/>
        </w:rPr>
        <w:t xml:space="preserve">prowadzony </w:t>
      </w:r>
      <w:r w:rsidRPr="002C6D13">
        <w:rPr>
          <w:rFonts w:ascii="Times New Roman" w:hAnsi="Times New Roman"/>
          <w:sz w:val="24"/>
          <w:szCs w:val="24"/>
        </w:rPr>
        <w:t>zostanie w pełni</w:t>
      </w:r>
      <w:r w:rsidR="00ED7F5B" w:rsidRPr="002C6D13">
        <w:rPr>
          <w:rFonts w:ascii="Times New Roman" w:hAnsi="Times New Roman"/>
          <w:sz w:val="24"/>
          <w:szCs w:val="24"/>
        </w:rPr>
        <w:t xml:space="preserve"> </w:t>
      </w:r>
      <w:r w:rsidR="00254ED8" w:rsidRPr="002C6D13">
        <w:rPr>
          <w:rFonts w:ascii="Times New Roman" w:hAnsi="Times New Roman"/>
          <w:sz w:val="24"/>
          <w:szCs w:val="24"/>
        </w:rPr>
        <w:t>zautomatyzowany</w:t>
      </w:r>
      <w:r w:rsidR="00ED7F5B" w:rsidRPr="002C6D13">
        <w:rPr>
          <w:rFonts w:ascii="Times New Roman" w:hAnsi="Times New Roman"/>
          <w:sz w:val="24"/>
          <w:szCs w:val="24"/>
        </w:rPr>
        <w:t xml:space="preserve"> sposób ustalania uprawnienia </w:t>
      </w:r>
      <w:r w:rsidR="00254ED8" w:rsidRPr="002C6D13">
        <w:rPr>
          <w:rFonts w:ascii="Times New Roman" w:hAnsi="Times New Roman"/>
          <w:sz w:val="24"/>
          <w:szCs w:val="24"/>
        </w:rPr>
        <w:br/>
      </w:r>
      <w:r w:rsidR="00ED7F5B" w:rsidRPr="002C6D13">
        <w:rPr>
          <w:rFonts w:ascii="Times New Roman" w:hAnsi="Times New Roman"/>
          <w:sz w:val="24"/>
          <w:szCs w:val="24"/>
        </w:rPr>
        <w:t>(w pełni rozwinięte oprogramowanie do realizacji zadania</w:t>
      </w:r>
      <w:r w:rsidR="00254ED8" w:rsidRPr="002C6D13">
        <w:rPr>
          <w:rFonts w:ascii="Times New Roman" w:hAnsi="Times New Roman"/>
          <w:sz w:val="24"/>
          <w:szCs w:val="24"/>
        </w:rPr>
        <w:t xml:space="preserve"> wraz z automatycznymi </w:t>
      </w:r>
      <w:r w:rsidR="002F36C8" w:rsidRPr="002C6D13">
        <w:rPr>
          <w:rFonts w:ascii="Times New Roman" w:hAnsi="Times New Roman"/>
          <w:sz w:val="24"/>
          <w:szCs w:val="24"/>
        </w:rPr>
        <w:t>usługami</w:t>
      </w:r>
      <w:r w:rsidR="00254ED8" w:rsidRPr="002C6D13">
        <w:rPr>
          <w:rFonts w:ascii="Times New Roman" w:hAnsi="Times New Roman"/>
          <w:sz w:val="24"/>
          <w:szCs w:val="24"/>
        </w:rPr>
        <w:t xml:space="preserve"> pobierania danych z rejestrów publicz</w:t>
      </w:r>
      <w:r w:rsidR="002F36C8" w:rsidRPr="002C6D13">
        <w:rPr>
          <w:rFonts w:ascii="Times New Roman" w:hAnsi="Times New Roman"/>
          <w:sz w:val="24"/>
          <w:szCs w:val="24"/>
        </w:rPr>
        <w:t>n</w:t>
      </w:r>
      <w:r w:rsidR="00254ED8" w:rsidRPr="002C6D13">
        <w:rPr>
          <w:rFonts w:ascii="Times New Roman" w:hAnsi="Times New Roman"/>
          <w:sz w:val="24"/>
          <w:szCs w:val="24"/>
        </w:rPr>
        <w:t>ych</w:t>
      </w:r>
      <w:r w:rsidR="00ED7F5B" w:rsidRPr="002C6D13">
        <w:rPr>
          <w:rFonts w:ascii="Times New Roman" w:hAnsi="Times New Roman"/>
          <w:sz w:val="24"/>
          <w:szCs w:val="24"/>
        </w:rPr>
        <w:t>)</w:t>
      </w:r>
      <w:r w:rsidRPr="002C6D13">
        <w:rPr>
          <w:rFonts w:ascii="Times New Roman" w:hAnsi="Times New Roman"/>
          <w:sz w:val="24"/>
          <w:szCs w:val="24"/>
        </w:rPr>
        <w:t>.</w:t>
      </w:r>
    </w:p>
    <w:p w:rsidR="00CF58BE" w:rsidRPr="002C6D13" w:rsidRDefault="00CF58BE" w:rsidP="00FA721D">
      <w:pPr>
        <w:spacing w:after="12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t xml:space="preserve">Projekt przewiduje, na wzór bardzo </w:t>
      </w:r>
      <w:r w:rsidR="001F4532" w:rsidRPr="002C6D13">
        <w:rPr>
          <w:rFonts w:ascii="Times New Roman" w:hAnsi="Times New Roman"/>
          <w:sz w:val="24"/>
          <w:szCs w:val="24"/>
        </w:rPr>
        <w:t>d</w:t>
      </w:r>
      <w:r w:rsidRPr="002C6D13">
        <w:rPr>
          <w:rFonts w:ascii="Times New Roman" w:hAnsi="Times New Roman"/>
          <w:sz w:val="24"/>
          <w:szCs w:val="24"/>
        </w:rPr>
        <w:t xml:space="preserve">obrze przyjętego rozwiązania w programie „Dobry start”, rezygnację </w:t>
      </w:r>
      <w:r w:rsidR="001F4532" w:rsidRPr="002C6D13">
        <w:rPr>
          <w:rFonts w:ascii="Times New Roman" w:hAnsi="Times New Roman"/>
          <w:sz w:val="24"/>
          <w:szCs w:val="24"/>
        </w:rPr>
        <w:t>z</w:t>
      </w:r>
      <w:r w:rsidRPr="002C6D13">
        <w:rPr>
          <w:rFonts w:ascii="Times New Roman" w:hAnsi="Times New Roman"/>
          <w:sz w:val="24"/>
          <w:szCs w:val="24"/>
        </w:rPr>
        <w:t xml:space="preserve"> wydawania</w:t>
      </w:r>
      <w:r w:rsidR="00ED7F5B" w:rsidRPr="002C6D13">
        <w:rPr>
          <w:rFonts w:ascii="Times New Roman" w:hAnsi="Times New Roman"/>
          <w:sz w:val="24"/>
          <w:szCs w:val="24"/>
        </w:rPr>
        <w:t xml:space="preserve"> decyzji administracyjnej (osoba otrzymywać będzie automatycznie generowaną i przesyłaną na adres </w:t>
      </w:r>
      <w:r w:rsidR="00BA4DBA" w:rsidRPr="002C6D13">
        <w:rPr>
          <w:rFonts w:ascii="Times New Roman" w:hAnsi="Times New Roman"/>
          <w:sz w:val="24"/>
          <w:szCs w:val="24"/>
        </w:rPr>
        <w:t xml:space="preserve">poczty elektronicznej </w:t>
      </w:r>
      <w:r w:rsidRPr="002C6D13">
        <w:rPr>
          <w:rFonts w:ascii="Times New Roman" w:hAnsi="Times New Roman"/>
          <w:sz w:val="24"/>
          <w:szCs w:val="24"/>
        </w:rPr>
        <w:t>informację</w:t>
      </w:r>
      <w:r w:rsidR="00ED7F5B" w:rsidRPr="002C6D13">
        <w:rPr>
          <w:rFonts w:ascii="Times New Roman" w:hAnsi="Times New Roman"/>
          <w:sz w:val="24"/>
          <w:szCs w:val="24"/>
        </w:rPr>
        <w:t xml:space="preserve"> </w:t>
      </w:r>
      <w:r w:rsidR="00B27B38" w:rsidRPr="002C6D13">
        <w:rPr>
          <w:rFonts w:ascii="Times New Roman" w:hAnsi="Times New Roman"/>
          <w:sz w:val="24"/>
          <w:szCs w:val="24"/>
        </w:rPr>
        <w:br/>
      </w:r>
      <w:r w:rsidR="00ED7F5B" w:rsidRPr="002C6D13">
        <w:rPr>
          <w:rFonts w:ascii="Times New Roman" w:hAnsi="Times New Roman"/>
          <w:sz w:val="24"/>
          <w:szCs w:val="24"/>
        </w:rPr>
        <w:t>o przyznaniu świadczenia</w:t>
      </w:r>
      <w:r w:rsidR="001A7D1B" w:rsidRPr="002C6D13">
        <w:rPr>
          <w:rFonts w:ascii="Times New Roman" w:hAnsi="Times New Roman"/>
          <w:sz w:val="24"/>
          <w:szCs w:val="24"/>
        </w:rPr>
        <w:t xml:space="preserve"> lub w przypadku braku poczty elektronicznej informację będzie mogła odebrać osobiście</w:t>
      </w:r>
      <w:r w:rsidR="00BA4DBA" w:rsidRPr="002C6D13">
        <w:rPr>
          <w:rFonts w:ascii="Times New Roman" w:hAnsi="Times New Roman"/>
          <w:sz w:val="24"/>
          <w:szCs w:val="24"/>
        </w:rPr>
        <w:t>)</w:t>
      </w:r>
      <w:r w:rsidRPr="002C6D13">
        <w:rPr>
          <w:rFonts w:ascii="Times New Roman" w:hAnsi="Times New Roman"/>
          <w:sz w:val="24"/>
          <w:szCs w:val="24"/>
        </w:rPr>
        <w:t>.</w:t>
      </w:r>
    </w:p>
    <w:p w:rsidR="009D2611" w:rsidRPr="002C6D13" w:rsidRDefault="009D2611" w:rsidP="00FA721D">
      <w:pPr>
        <w:spacing w:after="12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t xml:space="preserve">Powyższe zmiany eliminują te elementy ustalania prawa do świadczenia wychowawczego, które przysparzały największych problemów realizatorom świadczeń </w:t>
      </w:r>
      <w:r w:rsidR="00B27B38" w:rsidRPr="002C6D13">
        <w:rPr>
          <w:rFonts w:ascii="Times New Roman" w:hAnsi="Times New Roman"/>
          <w:sz w:val="24"/>
          <w:szCs w:val="24"/>
        </w:rPr>
        <w:br/>
      </w:r>
      <w:r w:rsidRPr="002C6D13">
        <w:rPr>
          <w:rFonts w:ascii="Times New Roman" w:hAnsi="Times New Roman"/>
          <w:sz w:val="24"/>
          <w:szCs w:val="24"/>
        </w:rPr>
        <w:t>z uwagi na ich powtarzalność</w:t>
      </w:r>
      <w:r w:rsidR="00A60CCE" w:rsidRPr="002C6D13">
        <w:rPr>
          <w:rFonts w:ascii="Times New Roman" w:hAnsi="Times New Roman"/>
          <w:sz w:val="24"/>
          <w:szCs w:val="24"/>
        </w:rPr>
        <w:t>,</w:t>
      </w:r>
      <w:r w:rsidRPr="002C6D13">
        <w:rPr>
          <w:rFonts w:ascii="Times New Roman" w:hAnsi="Times New Roman"/>
          <w:sz w:val="24"/>
          <w:szCs w:val="24"/>
        </w:rPr>
        <w:t xml:space="preserve"> a przede wszystkim czasochłonność.</w:t>
      </w:r>
    </w:p>
    <w:p w:rsidR="009D2611" w:rsidRPr="002C6D13" w:rsidRDefault="009D2611" w:rsidP="00FA721D">
      <w:pPr>
        <w:spacing w:after="12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t>Projekt wprowadza również bardzo dużą zmianę mając</w:t>
      </w:r>
      <w:r w:rsidR="00283096">
        <w:rPr>
          <w:rFonts w:ascii="Times New Roman" w:hAnsi="Times New Roman"/>
          <w:sz w:val="24"/>
          <w:szCs w:val="24"/>
        </w:rPr>
        <w:t>ą</w:t>
      </w:r>
      <w:r w:rsidRPr="002C6D13">
        <w:rPr>
          <w:rFonts w:ascii="Times New Roman" w:hAnsi="Times New Roman"/>
          <w:sz w:val="24"/>
          <w:szCs w:val="24"/>
        </w:rPr>
        <w:t xml:space="preserve"> wpływ na zmniejszenie kosztów realizacji zadania – przesunięcie okresu świadczeniowego i związanego z nim okresu składania wniosków.</w:t>
      </w:r>
    </w:p>
    <w:p w:rsidR="0099319D" w:rsidRPr="002C6D13" w:rsidRDefault="009D2611" w:rsidP="00FA721D">
      <w:pPr>
        <w:spacing w:after="12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t xml:space="preserve">Dotychczasowe przepisy przewidywały, że rodziny składały wnioski o wszystkie świadczenia (świadczenie wychowawcze, świadczenie dobry start, świadczenia rodzinne </w:t>
      </w:r>
      <w:r w:rsidR="00B27B38" w:rsidRPr="002C6D13">
        <w:rPr>
          <w:rFonts w:ascii="Times New Roman" w:hAnsi="Times New Roman"/>
          <w:sz w:val="24"/>
          <w:szCs w:val="24"/>
        </w:rPr>
        <w:br/>
      </w:r>
      <w:r w:rsidRPr="002C6D13">
        <w:rPr>
          <w:rFonts w:ascii="Times New Roman" w:hAnsi="Times New Roman"/>
          <w:sz w:val="24"/>
          <w:szCs w:val="24"/>
        </w:rPr>
        <w:t>i świadczenia z funduszu alimentacyjnego) w tym samym momencie (lipiec – wrzesień)</w:t>
      </w:r>
      <w:r w:rsidR="00470D20" w:rsidRPr="002C6D13">
        <w:rPr>
          <w:rFonts w:ascii="Times New Roman" w:hAnsi="Times New Roman"/>
          <w:sz w:val="24"/>
          <w:szCs w:val="24"/>
        </w:rPr>
        <w:t>,</w:t>
      </w:r>
      <w:r w:rsidRPr="002C6D13">
        <w:rPr>
          <w:rFonts w:ascii="Times New Roman" w:hAnsi="Times New Roman"/>
          <w:sz w:val="24"/>
          <w:szCs w:val="24"/>
        </w:rPr>
        <w:t xml:space="preserve"> co powodowało spiętrzenie pracy realizatorów świadczeń przede wszystkim w drugiej połowie roku i co za tym idzie nakładało na gminy potrzebę zwiększonej</w:t>
      </w:r>
      <w:r w:rsidR="00470D20" w:rsidRPr="002C6D13">
        <w:rPr>
          <w:rFonts w:ascii="Times New Roman" w:hAnsi="Times New Roman"/>
          <w:sz w:val="24"/>
          <w:szCs w:val="24"/>
        </w:rPr>
        <w:t>,</w:t>
      </w:r>
      <w:r w:rsidRPr="002C6D13">
        <w:rPr>
          <w:rFonts w:ascii="Times New Roman" w:hAnsi="Times New Roman"/>
          <w:sz w:val="24"/>
          <w:szCs w:val="24"/>
        </w:rPr>
        <w:t xml:space="preserve"> </w:t>
      </w:r>
      <w:r w:rsidR="00470D20" w:rsidRPr="002C6D13">
        <w:rPr>
          <w:rFonts w:ascii="Times New Roman" w:hAnsi="Times New Roman"/>
          <w:sz w:val="24"/>
          <w:szCs w:val="24"/>
        </w:rPr>
        <w:t xml:space="preserve">w tym okresie, </w:t>
      </w:r>
      <w:r w:rsidRPr="002C6D13">
        <w:rPr>
          <w:rFonts w:ascii="Times New Roman" w:hAnsi="Times New Roman"/>
          <w:sz w:val="24"/>
          <w:szCs w:val="24"/>
        </w:rPr>
        <w:t>obsady kadrowej</w:t>
      </w:r>
      <w:r w:rsidR="00470D20" w:rsidRPr="002C6D13">
        <w:rPr>
          <w:rFonts w:ascii="Times New Roman" w:hAnsi="Times New Roman"/>
          <w:sz w:val="24"/>
          <w:szCs w:val="24"/>
        </w:rPr>
        <w:t xml:space="preserve"> do realizacji wszystkich ww. zadań.</w:t>
      </w:r>
    </w:p>
    <w:p w:rsidR="0099319D" w:rsidRPr="002C6D13" w:rsidRDefault="0099319D" w:rsidP="00FA721D">
      <w:pPr>
        <w:spacing w:after="12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t xml:space="preserve">Przedkładany projekt przewiduje </w:t>
      </w:r>
      <w:r w:rsidR="00470D20" w:rsidRPr="002C6D13">
        <w:rPr>
          <w:rFonts w:ascii="Times New Roman" w:hAnsi="Times New Roman"/>
          <w:sz w:val="24"/>
          <w:szCs w:val="24"/>
        </w:rPr>
        <w:t xml:space="preserve">od 2021 r. </w:t>
      </w:r>
      <w:r w:rsidRPr="002C6D13">
        <w:rPr>
          <w:rFonts w:ascii="Times New Roman" w:hAnsi="Times New Roman"/>
          <w:sz w:val="24"/>
          <w:szCs w:val="24"/>
        </w:rPr>
        <w:t>znaczące przesunięcie momentu składania wniosków</w:t>
      </w:r>
      <w:r w:rsidR="00470D20" w:rsidRPr="002C6D13">
        <w:rPr>
          <w:rFonts w:ascii="Times New Roman" w:hAnsi="Times New Roman"/>
          <w:sz w:val="24"/>
          <w:szCs w:val="24"/>
        </w:rPr>
        <w:t xml:space="preserve"> o świadczenia wychowawcze </w:t>
      </w:r>
      <w:r w:rsidRPr="002C6D13">
        <w:rPr>
          <w:rFonts w:ascii="Times New Roman" w:hAnsi="Times New Roman"/>
          <w:sz w:val="24"/>
          <w:szCs w:val="24"/>
        </w:rPr>
        <w:t>na nowy okres świadczeniowy (z lipca na luty)</w:t>
      </w:r>
      <w:r w:rsidR="00470D20" w:rsidRPr="002C6D13">
        <w:rPr>
          <w:rFonts w:ascii="Times New Roman" w:hAnsi="Times New Roman"/>
          <w:sz w:val="24"/>
          <w:szCs w:val="24"/>
        </w:rPr>
        <w:t>,</w:t>
      </w:r>
      <w:r w:rsidRPr="002C6D13">
        <w:rPr>
          <w:rFonts w:ascii="Times New Roman" w:hAnsi="Times New Roman"/>
          <w:sz w:val="24"/>
          <w:szCs w:val="24"/>
        </w:rPr>
        <w:t xml:space="preserve"> jak </w:t>
      </w:r>
      <w:r w:rsidR="00B27B38" w:rsidRPr="002C6D13">
        <w:rPr>
          <w:rFonts w:ascii="Times New Roman" w:hAnsi="Times New Roman"/>
          <w:sz w:val="24"/>
          <w:szCs w:val="24"/>
        </w:rPr>
        <w:br/>
      </w:r>
      <w:r w:rsidRPr="002C6D13">
        <w:rPr>
          <w:rFonts w:ascii="Times New Roman" w:hAnsi="Times New Roman"/>
          <w:sz w:val="24"/>
          <w:szCs w:val="24"/>
        </w:rPr>
        <w:t>i samego okresu świadczeniowego (dotychczasowy październik – wrzesień na proponowany czerwiec – maj). Pozwoli to na bardziej racjonalne rozłożenie pracy w gminach realizujących świadczenia dla rodzin</w:t>
      </w:r>
      <w:r w:rsidR="001A7D1B" w:rsidRPr="002C6D13">
        <w:rPr>
          <w:rFonts w:ascii="Times New Roman" w:hAnsi="Times New Roman"/>
          <w:sz w:val="24"/>
          <w:szCs w:val="24"/>
        </w:rPr>
        <w:t xml:space="preserve"> – </w:t>
      </w:r>
      <w:r w:rsidR="006C38EB" w:rsidRPr="002C6D13">
        <w:rPr>
          <w:rFonts w:ascii="Times New Roman" w:hAnsi="Times New Roman"/>
          <w:sz w:val="24"/>
          <w:szCs w:val="24"/>
        </w:rPr>
        <w:t xml:space="preserve">dzięki różnym okresom rozpatrywania wniosków o ww. świadczenia na nowy okres </w:t>
      </w:r>
      <w:r w:rsidR="001A7D1B" w:rsidRPr="002C6D13">
        <w:rPr>
          <w:rFonts w:ascii="Times New Roman" w:hAnsi="Times New Roman"/>
          <w:sz w:val="24"/>
          <w:szCs w:val="24"/>
        </w:rPr>
        <w:t xml:space="preserve">nie będzie potrzeby zwiększania obsady kadrowej </w:t>
      </w:r>
      <w:r w:rsidR="006C38EB" w:rsidRPr="002C6D13">
        <w:rPr>
          <w:rFonts w:ascii="Times New Roman" w:hAnsi="Times New Roman"/>
          <w:sz w:val="24"/>
          <w:szCs w:val="24"/>
        </w:rPr>
        <w:t xml:space="preserve">jedynie </w:t>
      </w:r>
      <w:r w:rsidR="001A7D1B" w:rsidRPr="002C6D13">
        <w:rPr>
          <w:rFonts w:ascii="Times New Roman" w:hAnsi="Times New Roman"/>
          <w:sz w:val="24"/>
          <w:szCs w:val="24"/>
        </w:rPr>
        <w:t xml:space="preserve">na kilka miesięcy </w:t>
      </w:r>
      <w:r w:rsidR="00B27B38" w:rsidRPr="002C6D13">
        <w:rPr>
          <w:rFonts w:ascii="Times New Roman" w:hAnsi="Times New Roman"/>
          <w:sz w:val="24"/>
          <w:szCs w:val="24"/>
        </w:rPr>
        <w:br/>
      </w:r>
      <w:r w:rsidR="001A7D1B" w:rsidRPr="002C6D13">
        <w:rPr>
          <w:rFonts w:ascii="Times New Roman" w:hAnsi="Times New Roman"/>
          <w:sz w:val="24"/>
          <w:szCs w:val="24"/>
        </w:rPr>
        <w:t>w roku</w:t>
      </w:r>
      <w:r w:rsidR="00012EB5" w:rsidRPr="002C6D13">
        <w:rPr>
          <w:rFonts w:ascii="Times New Roman" w:hAnsi="Times New Roman"/>
          <w:sz w:val="24"/>
          <w:szCs w:val="24"/>
        </w:rPr>
        <w:t>.</w:t>
      </w:r>
    </w:p>
    <w:p w:rsidR="009D2611" w:rsidRPr="002C6D13" w:rsidRDefault="0099319D" w:rsidP="00FA721D">
      <w:pPr>
        <w:spacing w:after="12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t xml:space="preserve">Zmiany te </w:t>
      </w:r>
      <w:r w:rsidR="00254ED8" w:rsidRPr="002C6D13">
        <w:rPr>
          <w:rFonts w:ascii="Times New Roman" w:hAnsi="Times New Roman"/>
          <w:sz w:val="24"/>
          <w:szCs w:val="24"/>
        </w:rPr>
        <w:t xml:space="preserve">dodatkowo </w:t>
      </w:r>
      <w:r w:rsidRPr="002C6D13">
        <w:rPr>
          <w:rFonts w:ascii="Times New Roman" w:hAnsi="Times New Roman"/>
          <w:sz w:val="24"/>
          <w:szCs w:val="24"/>
        </w:rPr>
        <w:t>spowodują</w:t>
      </w:r>
      <w:r w:rsidR="00254ED8" w:rsidRPr="002C6D13">
        <w:rPr>
          <w:rFonts w:ascii="Times New Roman" w:hAnsi="Times New Roman"/>
          <w:sz w:val="24"/>
          <w:szCs w:val="24"/>
        </w:rPr>
        <w:t>, tak jak to miało miejsce przy programie „Dobry start”,</w:t>
      </w:r>
      <w:r w:rsidRPr="002C6D13">
        <w:rPr>
          <w:rFonts w:ascii="Times New Roman" w:hAnsi="Times New Roman"/>
          <w:sz w:val="24"/>
          <w:szCs w:val="24"/>
        </w:rPr>
        <w:t xml:space="preserve"> znaczne zwiększenie odsetka składanych przez rodziców wniosków przez kanały internetowe</w:t>
      </w:r>
      <w:r w:rsidR="00470D20" w:rsidRPr="002C6D13">
        <w:rPr>
          <w:rFonts w:ascii="Times New Roman" w:hAnsi="Times New Roman"/>
          <w:sz w:val="24"/>
          <w:szCs w:val="24"/>
        </w:rPr>
        <w:t>,</w:t>
      </w:r>
      <w:r w:rsidR="00254ED8" w:rsidRPr="002C6D13">
        <w:rPr>
          <w:rFonts w:ascii="Times New Roman" w:hAnsi="Times New Roman"/>
          <w:sz w:val="24"/>
          <w:szCs w:val="24"/>
        </w:rPr>
        <w:t xml:space="preserve"> co znacząco ułatwia realizatorom wydanie rozstrzygnięcia w sprawie (wniosek jest automatycznie zaczytywany do systemu bez koniecznoś</w:t>
      </w:r>
      <w:r w:rsidR="00FA721D">
        <w:rPr>
          <w:rFonts w:ascii="Times New Roman" w:hAnsi="Times New Roman"/>
          <w:sz w:val="24"/>
          <w:szCs w:val="24"/>
        </w:rPr>
        <w:t>ci jego ręcznego przepisania).</w:t>
      </w:r>
    </w:p>
    <w:p w:rsidR="002F36C8" w:rsidRPr="002C6D13" w:rsidRDefault="002F36C8" w:rsidP="00FA721D">
      <w:pPr>
        <w:spacing w:after="12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lastRenderedPageBreak/>
        <w:t>Wszystkie proponowane zmiany powodują, że choć liczba dzieci uprawnionych do świadczenia wychowawczego istotnie wzrośnie</w:t>
      </w:r>
      <w:r w:rsidR="00470D20" w:rsidRPr="002C6D13">
        <w:rPr>
          <w:rFonts w:ascii="Times New Roman" w:hAnsi="Times New Roman"/>
          <w:sz w:val="24"/>
          <w:szCs w:val="24"/>
        </w:rPr>
        <w:t>,</w:t>
      </w:r>
      <w:r w:rsidRPr="002C6D13">
        <w:rPr>
          <w:rFonts w:ascii="Times New Roman" w:hAnsi="Times New Roman"/>
          <w:sz w:val="24"/>
          <w:szCs w:val="24"/>
        </w:rPr>
        <w:t xml:space="preserve"> to ustalanie prawa do świadczenia wychowawczego będzie zdecydowanie szybsze i mniej pracochłonne</w:t>
      </w:r>
      <w:r w:rsidR="00470D20" w:rsidRPr="002C6D13">
        <w:rPr>
          <w:rFonts w:ascii="Times New Roman" w:hAnsi="Times New Roman"/>
          <w:sz w:val="24"/>
          <w:szCs w:val="24"/>
        </w:rPr>
        <w:t>, a w trakcie okresu świadczeniowego, na skutek likwidacji kryterium dochodowego i tym samym likwidacji instytucji utraty/uzyskania dochodu, w praktyce odpadnie konieczność weryfikacji przyznanych świadczeń</w:t>
      </w:r>
      <w:r w:rsidR="007026FB" w:rsidRPr="002C6D13">
        <w:rPr>
          <w:rFonts w:ascii="Times New Roman" w:hAnsi="Times New Roman"/>
          <w:sz w:val="24"/>
          <w:szCs w:val="24"/>
        </w:rPr>
        <w:t>.</w:t>
      </w:r>
      <w:r w:rsidR="00D1674C">
        <w:rPr>
          <w:rFonts w:ascii="Times New Roman" w:hAnsi="Times New Roman"/>
          <w:sz w:val="24"/>
          <w:szCs w:val="24"/>
        </w:rPr>
        <w:t xml:space="preserve"> </w:t>
      </w:r>
    </w:p>
    <w:p w:rsidR="00ED7F5B" w:rsidRPr="002C6D13" w:rsidRDefault="002F36C8" w:rsidP="00FA721D">
      <w:pPr>
        <w:spacing w:after="12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t>Mając na uwadze powyższe</w:t>
      </w:r>
      <w:r w:rsidR="00283096">
        <w:rPr>
          <w:rFonts w:ascii="Times New Roman" w:hAnsi="Times New Roman"/>
          <w:sz w:val="24"/>
          <w:szCs w:val="24"/>
        </w:rPr>
        <w:t>,</w:t>
      </w:r>
      <w:r w:rsidRPr="002C6D13">
        <w:rPr>
          <w:rFonts w:ascii="Times New Roman" w:hAnsi="Times New Roman"/>
          <w:sz w:val="24"/>
          <w:szCs w:val="24"/>
        </w:rPr>
        <w:t xml:space="preserve"> proponuje się ustalenie kosztów obsługi gmin na poziomie 0,85% otrzymanej dotacji celowej z budżetu państwa na realizację świadczenia wychowawczego.</w:t>
      </w:r>
    </w:p>
    <w:p w:rsidR="00D65610" w:rsidRPr="002C6D13" w:rsidRDefault="00D65610" w:rsidP="00FA721D">
      <w:pPr>
        <w:spacing w:after="12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t xml:space="preserve">Zgodnie z art. 29 ust. 4 ustawy z dnia 11 lutego 2016 r. o pomocy państwa </w:t>
      </w:r>
      <w:r w:rsidRPr="002C6D13">
        <w:rPr>
          <w:rFonts w:ascii="Times New Roman" w:hAnsi="Times New Roman"/>
          <w:sz w:val="24"/>
          <w:szCs w:val="24"/>
        </w:rPr>
        <w:br/>
        <w:t xml:space="preserve">w wychowywaniu dzieci koszty obsługi </w:t>
      </w:r>
      <w:r w:rsidRPr="002C6D13">
        <w:rPr>
          <w:rFonts w:ascii="Times New Roman" w:hAnsi="Times New Roman"/>
          <w:sz w:val="24"/>
          <w:szCs w:val="24"/>
        </w:rPr>
        <w:t>p</w:t>
      </w:r>
      <w:r w:rsidRPr="002C6D13">
        <w:rPr>
          <w:rFonts w:ascii="Times New Roman" w:hAnsi="Times New Roman"/>
          <w:sz w:val="24"/>
          <w:szCs w:val="24"/>
        </w:rPr>
        <w:t xml:space="preserve">rogramu „Rodzina 500+” wynoszą obecnie 1,5% otrzymanej dotacji celowej z budżetu państwa na realizację świadczenia wychowawczego. </w:t>
      </w:r>
      <w:r w:rsidRPr="002C6D13">
        <w:rPr>
          <w:rFonts w:ascii="Times New Roman" w:hAnsi="Times New Roman"/>
          <w:sz w:val="24"/>
          <w:szCs w:val="24"/>
        </w:rPr>
        <w:br/>
        <w:t>W roku 2018 wydatki na ten cel wyniosły 328 mln zł</w:t>
      </w:r>
      <w:r w:rsidR="007026FB" w:rsidRPr="002C6D13">
        <w:rPr>
          <w:rFonts w:ascii="Times New Roman" w:hAnsi="Times New Roman"/>
          <w:sz w:val="24"/>
          <w:szCs w:val="24"/>
        </w:rPr>
        <w:t>,</w:t>
      </w:r>
      <w:r w:rsidR="00D1674C">
        <w:rPr>
          <w:rFonts w:ascii="Times New Roman" w:hAnsi="Times New Roman"/>
          <w:sz w:val="24"/>
          <w:szCs w:val="24"/>
        </w:rPr>
        <w:t xml:space="preserve"> </w:t>
      </w:r>
      <w:r w:rsidRPr="002C6D13">
        <w:rPr>
          <w:rFonts w:ascii="Times New Roman" w:hAnsi="Times New Roman"/>
          <w:sz w:val="24"/>
          <w:szCs w:val="24"/>
        </w:rPr>
        <w:t>natomiast szacunek na 2019 r.</w:t>
      </w:r>
      <w:r w:rsidR="00470D20" w:rsidRPr="002C6D13">
        <w:rPr>
          <w:rFonts w:ascii="Times New Roman" w:hAnsi="Times New Roman"/>
          <w:sz w:val="24"/>
          <w:szCs w:val="24"/>
        </w:rPr>
        <w:t>,</w:t>
      </w:r>
      <w:r w:rsidRPr="002C6D13">
        <w:rPr>
          <w:rFonts w:ascii="Times New Roman" w:hAnsi="Times New Roman"/>
          <w:sz w:val="24"/>
          <w:szCs w:val="24"/>
        </w:rPr>
        <w:t xml:space="preserve"> przy dotychczasowym kształcie </w:t>
      </w:r>
      <w:r w:rsidRPr="002C6D13">
        <w:rPr>
          <w:rFonts w:ascii="Times New Roman" w:hAnsi="Times New Roman"/>
          <w:sz w:val="24"/>
          <w:szCs w:val="24"/>
        </w:rPr>
        <w:t>p</w:t>
      </w:r>
      <w:r w:rsidRPr="002C6D13">
        <w:rPr>
          <w:rFonts w:ascii="Times New Roman" w:hAnsi="Times New Roman"/>
          <w:sz w:val="24"/>
          <w:szCs w:val="24"/>
        </w:rPr>
        <w:t>rogramu</w:t>
      </w:r>
      <w:r w:rsidR="00470D20" w:rsidRPr="002C6D13">
        <w:rPr>
          <w:rFonts w:ascii="Times New Roman" w:hAnsi="Times New Roman"/>
          <w:sz w:val="24"/>
          <w:szCs w:val="24"/>
        </w:rPr>
        <w:t>,</w:t>
      </w:r>
      <w:r w:rsidRPr="002C6D13">
        <w:rPr>
          <w:rFonts w:ascii="Times New Roman" w:hAnsi="Times New Roman"/>
          <w:sz w:val="24"/>
          <w:szCs w:val="24"/>
        </w:rPr>
        <w:t xml:space="preserve"> wynosi 330 mln zł.</w:t>
      </w:r>
    </w:p>
    <w:p w:rsidR="00D65610" w:rsidRPr="002C6D13" w:rsidRDefault="00D65610" w:rsidP="00FA721D">
      <w:pPr>
        <w:spacing w:after="12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t>Mając na uwadze</w:t>
      </w:r>
      <w:r w:rsidR="001F4532" w:rsidRPr="002C6D13">
        <w:rPr>
          <w:rFonts w:ascii="Times New Roman" w:hAnsi="Times New Roman"/>
          <w:sz w:val="24"/>
          <w:szCs w:val="24"/>
        </w:rPr>
        <w:t>, z jednej strony</w:t>
      </w:r>
      <w:r w:rsidR="00134979">
        <w:rPr>
          <w:rFonts w:ascii="Times New Roman" w:hAnsi="Times New Roman"/>
          <w:sz w:val="24"/>
          <w:szCs w:val="24"/>
        </w:rPr>
        <w:t>,</w:t>
      </w:r>
      <w:r w:rsidRPr="002C6D13">
        <w:rPr>
          <w:rFonts w:ascii="Times New Roman" w:hAnsi="Times New Roman"/>
          <w:sz w:val="24"/>
          <w:szCs w:val="24"/>
        </w:rPr>
        <w:t xml:space="preserve"> wyżej wskazane czynniki wpływające na koszt realizacji przez gminy </w:t>
      </w:r>
      <w:r w:rsidRPr="002C6D13">
        <w:rPr>
          <w:rFonts w:ascii="Times New Roman" w:hAnsi="Times New Roman"/>
          <w:sz w:val="24"/>
          <w:szCs w:val="24"/>
        </w:rPr>
        <w:t>p</w:t>
      </w:r>
      <w:r w:rsidRPr="002C6D13">
        <w:rPr>
          <w:rFonts w:ascii="Times New Roman" w:hAnsi="Times New Roman"/>
          <w:sz w:val="24"/>
          <w:szCs w:val="24"/>
        </w:rPr>
        <w:t>rogramu „Rodzina 500+”</w:t>
      </w:r>
      <w:r w:rsidR="001F4532" w:rsidRPr="002C6D13">
        <w:rPr>
          <w:rFonts w:ascii="Times New Roman" w:hAnsi="Times New Roman"/>
          <w:sz w:val="24"/>
          <w:szCs w:val="24"/>
        </w:rPr>
        <w:t>, a z drugiej</w:t>
      </w:r>
      <w:r w:rsidR="00134979">
        <w:rPr>
          <w:rFonts w:ascii="Times New Roman" w:hAnsi="Times New Roman"/>
          <w:sz w:val="24"/>
          <w:szCs w:val="24"/>
        </w:rPr>
        <w:t>,</w:t>
      </w:r>
      <w:r w:rsidR="001F4532" w:rsidRPr="002C6D13">
        <w:rPr>
          <w:rFonts w:ascii="Times New Roman" w:hAnsi="Times New Roman"/>
          <w:sz w:val="24"/>
          <w:szCs w:val="24"/>
        </w:rPr>
        <w:t xml:space="preserve"> znaczący wzrost liczby rozpatrywanych wniosków</w:t>
      </w:r>
      <w:r w:rsidR="009D77C5">
        <w:rPr>
          <w:rFonts w:ascii="Times New Roman" w:hAnsi="Times New Roman"/>
          <w:sz w:val="24"/>
          <w:szCs w:val="24"/>
        </w:rPr>
        <w:t>,</w:t>
      </w:r>
      <w:r w:rsidRPr="002C6D13">
        <w:rPr>
          <w:rFonts w:ascii="Times New Roman" w:hAnsi="Times New Roman"/>
          <w:sz w:val="24"/>
          <w:szCs w:val="24"/>
        </w:rPr>
        <w:t xml:space="preserve"> proponuje się zwiększenie kosztów obsługi, w wymiarze kwotowym, do ok. 350 mln zł </w:t>
      </w:r>
      <w:r w:rsidR="002F36C8" w:rsidRPr="002C6D13">
        <w:rPr>
          <w:rFonts w:ascii="Times New Roman" w:hAnsi="Times New Roman"/>
          <w:sz w:val="24"/>
          <w:szCs w:val="24"/>
        </w:rPr>
        <w:t xml:space="preserve">i ustalenie ich na poziomie </w:t>
      </w:r>
      <w:r w:rsidRPr="002C6D13">
        <w:rPr>
          <w:rFonts w:ascii="Times New Roman" w:hAnsi="Times New Roman"/>
          <w:sz w:val="24"/>
          <w:szCs w:val="24"/>
        </w:rPr>
        <w:t>0,85%</w:t>
      </w:r>
      <w:r w:rsidR="002F36C8" w:rsidRPr="002C6D13">
        <w:rPr>
          <w:rFonts w:ascii="Times New Roman" w:hAnsi="Times New Roman"/>
          <w:sz w:val="24"/>
          <w:szCs w:val="24"/>
        </w:rPr>
        <w:t xml:space="preserve"> otrzymanej dotacji celowej</w:t>
      </w:r>
      <w:r w:rsidRPr="002C6D13">
        <w:rPr>
          <w:rFonts w:ascii="Times New Roman" w:hAnsi="Times New Roman"/>
          <w:sz w:val="24"/>
          <w:szCs w:val="24"/>
        </w:rPr>
        <w:t xml:space="preserve">. W świetle większych wydatków budżetu państwa na świadczenia wychowawcze realizowane przez gminy (w wyniku zwiększonej liczby dzieci uprawnionych do świadczenia wychowawczego spowodowanej likwidacją kryterium dochodowego) </w:t>
      </w:r>
      <w:r w:rsidR="002F36C8" w:rsidRPr="002C6D13">
        <w:rPr>
          <w:rFonts w:ascii="Times New Roman" w:hAnsi="Times New Roman"/>
          <w:sz w:val="24"/>
          <w:szCs w:val="24"/>
        </w:rPr>
        <w:t>z</w:t>
      </w:r>
      <w:r w:rsidRPr="002C6D13">
        <w:rPr>
          <w:rFonts w:ascii="Times New Roman" w:hAnsi="Times New Roman"/>
          <w:sz w:val="24"/>
          <w:szCs w:val="24"/>
        </w:rPr>
        <w:t>miana ta oznaczać będzie zwiększenie, w wymiarze kwotowym, otrzymywanych przez gminy środków na realizację ustawy o ok. 20 mln zł rocznie, pomimo zmniejsz</w:t>
      </w:r>
      <w:r w:rsidR="00FA721D">
        <w:rPr>
          <w:rFonts w:ascii="Times New Roman" w:hAnsi="Times New Roman"/>
          <w:sz w:val="24"/>
          <w:szCs w:val="24"/>
        </w:rPr>
        <w:t xml:space="preserve">enia wskaźnika procentowego. </w:t>
      </w:r>
    </w:p>
    <w:p w:rsidR="00D65610" w:rsidRPr="002C6D13" w:rsidRDefault="00D65610" w:rsidP="00FA721D">
      <w:pPr>
        <w:spacing w:after="12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t xml:space="preserve">Jednocześnie proponuje się w bieżącym roku ustalenie </w:t>
      </w:r>
      <w:r w:rsidR="000E601F" w:rsidRPr="002C6D13">
        <w:rPr>
          <w:rFonts w:ascii="Times New Roman" w:hAnsi="Times New Roman"/>
          <w:sz w:val="24"/>
          <w:szCs w:val="24"/>
        </w:rPr>
        <w:t xml:space="preserve">łącznych </w:t>
      </w:r>
      <w:r w:rsidRPr="002C6D13">
        <w:rPr>
          <w:rFonts w:ascii="Times New Roman" w:hAnsi="Times New Roman"/>
          <w:sz w:val="24"/>
          <w:szCs w:val="24"/>
        </w:rPr>
        <w:t>kosztów realizacji ustawy przez gminy na wyższym niż docelowy poziomie</w:t>
      </w:r>
      <w:r w:rsidR="00D1674C">
        <w:rPr>
          <w:rFonts w:ascii="Times New Roman" w:hAnsi="Times New Roman"/>
          <w:sz w:val="24"/>
          <w:szCs w:val="24"/>
        </w:rPr>
        <w:t xml:space="preserve"> </w:t>
      </w:r>
      <w:r w:rsidR="00760180" w:rsidRPr="002C6D13">
        <w:rPr>
          <w:rFonts w:ascii="Times New Roman" w:hAnsi="Times New Roman"/>
          <w:sz w:val="24"/>
          <w:szCs w:val="24"/>
        </w:rPr>
        <w:t>–</w:t>
      </w:r>
      <w:r w:rsidR="002F36C8" w:rsidRPr="002C6D13">
        <w:rPr>
          <w:rFonts w:ascii="Times New Roman" w:hAnsi="Times New Roman"/>
          <w:sz w:val="24"/>
          <w:szCs w:val="24"/>
        </w:rPr>
        <w:t xml:space="preserve"> </w:t>
      </w:r>
      <w:r w:rsidRPr="002C6D13">
        <w:rPr>
          <w:rFonts w:ascii="Times New Roman" w:hAnsi="Times New Roman"/>
          <w:sz w:val="24"/>
          <w:szCs w:val="24"/>
        </w:rPr>
        <w:t xml:space="preserve">ok. 412 mln zł (na co składać się będzie 1,5% otrzymanej dotacji celowej z budżetu państwa na realizację świadczenia wychowawczego w okresie 1 stycznia – 30 czerwca 2019 r. oraz 1,2% otrzymanej dotacji celowej z budżetu państwa na realizację świadczenia wychowawczego w okresie 1 lipca </w:t>
      </w:r>
      <w:r w:rsidRPr="002C6D13">
        <w:rPr>
          <w:rFonts w:ascii="Times New Roman" w:hAnsi="Times New Roman"/>
          <w:sz w:val="24"/>
          <w:szCs w:val="24"/>
        </w:rPr>
        <w:br/>
        <w:t>– 31 grudnia 2019 r.).</w:t>
      </w:r>
    </w:p>
    <w:p w:rsidR="00FA721D" w:rsidRDefault="00D65610" w:rsidP="00FA721D">
      <w:pPr>
        <w:spacing w:after="12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6D13">
        <w:rPr>
          <w:rFonts w:ascii="Times New Roman" w:hAnsi="Times New Roman"/>
          <w:sz w:val="24"/>
          <w:szCs w:val="24"/>
        </w:rPr>
        <w:t xml:space="preserve">Wyższa w 2019 r. kwota przysługujących gminom środków na </w:t>
      </w:r>
      <w:r w:rsidR="003D74B1" w:rsidRPr="002C6D13">
        <w:rPr>
          <w:rFonts w:ascii="Times New Roman" w:hAnsi="Times New Roman"/>
          <w:sz w:val="24"/>
          <w:szCs w:val="24"/>
        </w:rPr>
        <w:t>koszty obsługi</w:t>
      </w:r>
      <w:r w:rsidRPr="002C6D13">
        <w:rPr>
          <w:rFonts w:ascii="Times New Roman" w:hAnsi="Times New Roman"/>
          <w:sz w:val="24"/>
          <w:szCs w:val="24"/>
        </w:rPr>
        <w:t xml:space="preserve"> związana jest z koniecznością przyjęcia dodatkowej, znaczącej liczby wniosków o ustalenie prawa do świadczenia wychowawczego na pierwsze dziecko w II półroczu 2019 r. </w:t>
      </w:r>
      <w:r w:rsidR="00FA721D">
        <w:rPr>
          <w:rFonts w:ascii="Times New Roman" w:hAnsi="Times New Roman"/>
          <w:sz w:val="24"/>
          <w:szCs w:val="24"/>
        </w:rPr>
        <w:t xml:space="preserve">(w szczególności </w:t>
      </w:r>
      <w:r w:rsidR="00FA721D">
        <w:rPr>
          <w:rFonts w:ascii="Times New Roman" w:hAnsi="Times New Roman"/>
          <w:sz w:val="24"/>
          <w:szCs w:val="24"/>
        </w:rPr>
        <w:lastRenderedPageBreak/>
        <w:t>w </w:t>
      </w:r>
      <w:r w:rsidRPr="002C6D13">
        <w:rPr>
          <w:rFonts w:ascii="Times New Roman" w:hAnsi="Times New Roman"/>
          <w:sz w:val="24"/>
          <w:szCs w:val="24"/>
        </w:rPr>
        <w:t>pierwszych jego miesiącach), weryfikacją i rozpatrywaniem tych wniosków, przyznaniem uprawnienia do świadczenia wychowawczego oraz wy</w:t>
      </w:r>
      <w:r w:rsidR="00FA721D">
        <w:rPr>
          <w:rFonts w:ascii="Times New Roman" w:hAnsi="Times New Roman"/>
          <w:sz w:val="24"/>
          <w:szCs w:val="24"/>
        </w:rPr>
        <w:t xml:space="preserve">płatami przyznanych świadczeń. </w:t>
      </w:r>
      <w:r w:rsidR="001F4532" w:rsidRPr="002C6D13">
        <w:rPr>
          <w:rFonts w:ascii="Times New Roman" w:hAnsi="Times New Roman"/>
          <w:sz w:val="24"/>
          <w:szCs w:val="24"/>
        </w:rPr>
        <w:t xml:space="preserve">Wnioski te w bieżącym roku nadal będą </w:t>
      </w:r>
      <w:r w:rsidR="003D74B1" w:rsidRPr="002C6D13">
        <w:rPr>
          <w:rFonts w:ascii="Times New Roman" w:hAnsi="Times New Roman"/>
          <w:sz w:val="24"/>
          <w:szCs w:val="24"/>
        </w:rPr>
        <w:t>składane</w:t>
      </w:r>
      <w:r w:rsidR="001F4532" w:rsidRPr="002C6D13">
        <w:rPr>
          <w:rFonts w:ascii="Times New Roman" w:hAnsi="Times New Roman"/>
          <w:sz w:val="24"/>
          <w:szCs w:val="24"/>
        </w:rPr>
        <w:t xml:space="preserve"> i rozpatrywane </w:t>
      </w:r>
      <w:r w:rsidR="00FA721D">
        <w:rPr>
          <w:rFonts w:ascii="Times New Roman" w:hAnsi="Times New Roman"/>
          <w:sz w:val="24"/>
          <w:szCs w:val="24"/>
        </w:rPr>
        <w:t>w okresie składania i </w:t>
      </w:r>
      <w:r w:rsidR="001F4532" w:rsidRPr="002C6D13">
        <w:rPr>
          <w:rFonts w:ascii="Times New Roman" w:hAnsi="Times New Roman"/>
          <w:sz w:val="24"/>
          <w:szCs w:val="24"/>
        </w:rPr>
        <w:t>rozpatrywania wniosków o ustalenia prawa do świadczenia dobry start, świadczeń rodzinnych oraz świadczeń z funduszu alimentacyjnego.</w:t>
      </w:r>
      <w:r w:rsidR="00575623" w:rsidRPr="002C6D13">
        <w:rPr>
          <w:rFonts w:ascii="Times New Roman" w:hAnsi="Times New Roman"/>
          <w:sz w:val="24"/>
          <w:szCs w:val="24"/>
        </w:rPr>
        <w:t xml:space="preserve"> Ponadto pozostanie konieczność rozpatrzenia, na podstawie przepisów dotychczasowych, wielu spraw wszczętych przed </w:t>
      </w:r>
      <w:r w:rsidR="00154C3F" w:rsidRPr="002C6D13">
        <w:rPr>
          <w:rFonts w:ascii="Times New Roman" w:hAnsi="Times New Roman"/>
          <w:sz w:val="24"/>
          <w:szCs w:val="24"/>
        </w:rPr>
        <w:t xml:space="preserve">dniem </w:t>
      </w:r>
      <w:r w:rsidR="00575623" w:rsidRPr="002C6D13">
        <w:rPr>
          <w:rFonts w:ascii="Times New Roman" w:hAnsi="Times New Roman"/>
          <w:sz w:val="24"/>
          <w:szCs w:val="24"/>
        </w:rPr>
        <w:t>1 lipca 2019</w:t>
      </w:r>
      <w:r w:rsidR="00154C3F" w:rsidRPr="002C6D13">
        <w:rPr>
          <w:rFonts w:ascii="Times New Roman" w:hAnsi="Times New Roman"/>
          <w:sz w:val="24"/>
          <w:szCs w:val="24"/>
        </w:rPr>
        <w:t xml:space="preserve"> r.</w:t>
      </w:r>
      <w:r w:rsidR="00575623" w:rsidRPr="002C6D13">
        <w:rPr>
          <w:rFonts w:ascii="Times New Roman" w:hAnsi="Times New Roman"/>
          <w:sz w:val="24"/>
          <w:szCs w:val="24"/>
        </w:rPr>
        <w:t xml:space="preserve"> i niezakończonych przed tą datą.</w:t>
      </w:r>
    </w:p>
    <w:p w:rsidR="00FA721D" w:rsidRPr="00FA721D" w:rsidRDefault="000E601F" w:rsidP="00FA721D">
      <w:pPr>
        <w:spacing w:after="12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A721D">
        <w:rPr>
          <w:rFonts w:ascii="Times New Roman" w:hAnsi="Times New Roman"/>
          <w:sz w:val="24"/>
          <w:szCs w:val="24"/>
        </w:rPr>
        <w:t>Jednocześnie</w:t>
      </w:r>
      <w:r w:rsidR="009A6122" w:rsidRPr="00FA721D">
        <w:rPr>
          <w:rFonts w:ascii="Times New Roman" w:hAnsi="Times New Roman"/>
          <w:sz w:val="24"/>
          <w:szCs w:val="24"/>
        </w:rPr>
        <w:t xml:space="preserve"> proponuje się wprowadzenie przepisu przejściowego służącego</w:t>
      </w:r>
      <w:r w:rsidRPr="00FA721D">
        <w:rPr>
          <w:rFonts w:ascii="Times New Roman" w:hAnsi="Times New Roman"/>
          <w:sz w:val="24"/>
          <w:szCs w:val="24"/>
        </w:rPr>
        <w:t xml:space="preserve"> zagwarantowani</w:t>
      </w:r>
      <w:r w:rsidR="009A6122" w:rsidRPr="00FA721D">
        <w:rPr>
          <w:rFonts w:ascii="Times New Roman" w:hAnsi="Times New Roman"/>
          <w:sz w:val="24"/>
          <w:szCs w:val="24"/>
        </w:rPr>
        <w:t>u</w:t>
      </w:r>
      <w:r w:rsidRPr="00FA721D">
        <w:rPr>
          <w:rFonts w:ascii="Times New Roman" w:hAnsi="Times New Roman"/>
          <w:sz w:val="24"/>
          <w:szCs w:val="24"/>
        </w:rPr>
        <w:t xml:space="preserve"> płynnego finansowania</w:t>
      </w:r>
      <w:r w:rsidR="009A6122" w:rsidRPr="00FA721D">
        <w:rPr>
          <w:rFonts w:ascii="Times New Roman" w:hAnsi="Times New Roman"/>
          <w:sz w:val="24"/>
          <w:szCs w:val="24"/>
        </w:rPr>
        <w:t xml:space="preserve"> w roku 2019</w:t>
      </w:r>
      <w:r w:rsidRPr="00FA721D">
        <w:rPr>
          <w:rFonts w:ascii="Times New Roman" w:hAnsi="Times New Roman"/>
          <w:sz w:val="24"/>
          <w:szCs w:val="24"/>
        </w:rPr>
        <w:t xml:space="preserve"> zadań wynikających z ustawy z dnia 11 lutego 2016 r. o pomocy państwa w wychowywaniu dzieci i ograniczeni</w:t>
      </w:r>
      <w:r w:rsidR="009A6122" w:rsidRPr="00FA721D">
        <w:rPr>
          <w:rFonts w:ascii="Times New Roman" w:hAnsi="Times New Roman"/>
          <w:sz w:val="24"/>
          <w:szCs w:val="24"/>
        </w:rPr>
        <w:t>u</w:t>
      </w:r>
      <w:r w:rsidRPr="00FA721D">
        <w:rPr>
          <w:rFonts w:ascii="Times New Roman" w:hAnsi="Times New Roman"/>
          <w:sz w:val="24"/>
          <w:szCs w:val="24"/>
        </w:rPr>
        <w:t xml:space="preserve"> ryzyka naruszenia ob</w:t>
      </w:r>
      <w:r w:rsidR="00FA721D" w:rsidRPr="00FA721D">
        <w:rPr>
          <w:rFonts w:ascii="Times New Roman" w:hAnsi="Times New Roman"/>
          <w:sz w:val="24"/>
          <w:szCs w:val="24"/>
        </w:rPr>
        <w:t xml:space="preserve">owiązujących reguł fiskalnych. </w:t>
      </w:r>
    </w:p>
    <w:p w:rsidR="00FA721D" w:rsidRPr="00FA721D" w:rsidRDefault="00367A59" w:rsidP="00FA721D">
      <w:pPr>
        <w:spacing w:after="12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A721D">
        <w:rPr>
          <w:rFonts w:ascii="Times New Roman" w:hAnsi="Times New Roman"/>
          <w:sz w:val="24"/>
          <w:szCs w:val="24"/>
        </w:rPr>
        <w:t>Proponuje się, aby projektowana ustawa weszła w życie z dniem 1 lipca 2019 r.</w:t>
      </w:r>
    </w:p>
    <w:p w:rsidR="00FA721D" w:rsidRPr="00FA721D" w:rsidRDefault="00367A59" w:rsidP="00FA721D">
      <w:pPr>
        <w:spacing w:after="12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A721D">
        <w:rPr>
          <w:rFonts w:ascii="Times New Roman" w:hAnsi="Times New Roman"/>
          <w:sz w:val="24"/>
          <w:szCs w:val="24"/>
        </w:rPr>
        <w:t>Problematyka regulowana w projekcie ustawy jest zgodna z przepisami prawa Unii Europejskiej.</w:t>
      </w:r>
    </w:p>
    <w:p w:rsidR="00367A59" w:rsidRPr="00FA721D" w:rsidRDefault="00367A59" w:rsidP="00FA721D">
      <w:pPr>
        <w:spacing w:after="12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A721D">
        <w:rPr>
          <w:rFonts w:ascii="Times New Roman" w:hAnsi="Times New Roman"/>
          <w:sz w:val="24"/>
          <w:szCs w:val="24"/>
        </w:rPr>
        <w:t>Projekt ustawy nie wymaga przedstawienia właściwym organom i instytucjom Unii Europejskiej, w tym Europejskiemu Bankowi Centralnemu</w:t>
      </w:r>
      <w:r w:rsidR="00283096" w:rsidRPr="00FA721D">
        <w:rPr>
          <w:rFonts w:ascii="Times New Roman" w:hAnsi="Times New Roman"/>
          <w:sz w:val="24"/>
          <w:szCs w:val="24"/>
        </w:rPr>
        <w:t>,</w:t>
      </w:r>
      <w:r w:rsidRPr="00FA721D">
        <w:rPr>
          <w:rFonts w:ascii="Times New Roman" w:hAnsi="Times New Roman"/>
          <w:sz w:val="24"/>
          <w:szCs w:val="24"/>
        </w:rPr>
        <w:t xml:space="preserve"> zgodnie z § 27 ust. 4 uchwały nr 190 Rady Ministrów z dnia 29 października 2013 r. </w:t>
      </w:r>
      <w:r w:rsidRPr="00FA721D">
        <w:rPr>
          <w:rFonts w:ascii="Times New Roman" w:hAnsi="Times New Roman"/>
          <w:sz w:val="24"/>
          <w:szCs w:val="24"/>
        </w:rPr>
        <w:sym w:font="Symbol" w:char="F02D"/>
      </w:r>
      <w:r w:rsidRPr="00FA721D">
        <w:rPr>
          <w:rFonts w:ascii="Times New Roman" w:hAnsi="Times New Roman"/>
          <w:sz w:val="24"/>
          <w:szCs w:val="24"/>
        </w:rPr>
        <w:t xml:space="preserve"> Regulamin pracy Rady Ministrów (M.P. z 2016 r. poz. 1006, z późn. zm.).</w:t>
      </w:r>
    </w:p>
    <w:p w:rsidR="00367A59" w:rsidRPr="002C6D13" w:rsidRDefault="00367A59" w:rsidP="00FA721D">
      <w:pPr>
        <w:pStyle w:val="NIEARTTEKSTtekstnieartykuowanynppodstprawnarozplubpreambua"/>
        <w:spacing w:before="0" w:after="120"/>
        <w:ind w:firstLine="567"/>
        <w:rPr>
          <w:rFonts w:ascii="Times New Roman" w:hAnsi="Times New Roman" w:cs="Times New Roman"/>
          <w:szCs w:val="24"/>
        </w:rPr>
      </w:pPr>
      <w:r w:rsidRPr="002C6D13">
        <w:rPr>
          <w:rFonts w:ascii="Times New Roman" w:hAnsi="Times New Roman" w:cs="Times New Roman"/>
          <w:szCs w:val="24"/>
        </w:rPr>
        <w:t xml:space="preserve">Projektowana ustawa nie wywiera wpływu na sektor mikro-, małych </w:t>
      </w:r>
      <w:r w:rsidRPr="002C6D13">
        <w:rPr>
          <w:rFonts w:ascii="Times New Roman" w:hAnsi="Times New Roman" w:cs="Times New Roman"/>
          <w:szCs w:val="24"/>
        </w:rPr>
        <w:br/>
        <w:t>i średnich przedsiębiorstw.</w:t>
      </w:r>
    </w:p>
    <w:p w:rsidR="00367A59" w:rsidRPr="002C6D13" w:rsidRDefault="00367A59" w:rsidP="00FA721D">
      <w:pPr>
        <w:pStyle w:val="NIEARTTEKSTtekstnieartykuowanynppodstprawnarozplubpreambua"/>
        <w:spacing w:before="0" w:after="120"/>
        <w:ind w:firstLine="567"/>
        <w:rPr>
          <w:rFonts w:ascii="Times New Roman" w:hAnsi="Times New Roman" w:cs="Times New Roman"/>
          <w:szCs w:val="24"/>
        </w:rPr>
      </w:pPr>
      <w:r w:rsidRPr="002C6D13">
        <w:rPr>
          <w:rFonts w:ascii="Times New Roman" w:hAnsi="Times New Roman" w:cs="Times New Roman"/>
          <w:szCs w:val="24"/>
        </w:rPr>
        <w:t xml:space="preserve">Projekt ustawy nie podlega procedurze notyfikacji aktów prawnych, określonej </w:t>
      </w:r>
      <w:r w:rsidR="00B27B38" w:rsidRPr="002C6D13">
        <w:rPr>
          <w:rFonts w:ascii="Times New Roman" w:hAnsi="Times New Roman" w:cs="Times New Roman"/>
          <w:szCs w:val="24"/>
        </w:rPr>
        <w:br/>
      </w:r>
      <w:r w:rsidRPr="002C6D13">
        <w:rPr>
          <w:rFonts w:ascii="Times New Roman" w:hAnsi="Times New Roman" w:cs="Times New Roman"/>
          <w:szCs w:val="24"/>
        </w:rPr>
        <w:t xml:space="preserve">w przepisach rozporządzenia Rady Ministrów z dnia 23 grudnia 2002 r. w sprawie sposobu funkcjonowania krajowego systemu notyfikacji norm i aktów prawnych </w:t>
      </w:r>
      <w:r w:rsidRPr="002C6D13">
        <w:rPr>
          <w:rFonts w:ascii="Times New Roman" w:hAnsi="Times New Roman" w:cs="Times New Roman"/>
          <w:szCs w:val="24"/>
        </w:rPr>
        <w:br/>
        <w:t>(Dz. U. poz. 2039 oraz z 2004 r. poz. 597), gdyż nie zawiera przepisów technicznych.</w:t>
      </w:r>
    </w:p>
    <w:p w:rsidR="00367A59" w:rsidRPr="002C6D13" w:rsidRDefault="00367A59" w:rsidP="00FA721D">
      <w:pPr>
        <w:pStyle w:val="NIEARTTEKSTtekstnieartykuowanynppodstprawnarozplubpreambua"/>
        <w:spacing w:before="0" w:after="120"/>
        <w:ind w:firstLine="567"/>
        <w:rPr>
          <w:rFonts w:ascii="Times New Roman" w:hAnsi="Times New Roman" w:cs="Times New Roman"/>
          <w:szCs w:val="24"/>
        </w:rPr>
      </w:pPr>
      <w:r w:rsidRPr="002C6D13">
        <w:rPr>
          <w:rFonts w:ascii="Times New Roman" w:hAnsi="Times New Roman" w:cs="Times New Roman"/>
          <w:szCs w:val="24"/>
        </w:rPr>
        <w:t xml:space="preserve">Projekt ustawy został udostępniony w Biuletynie Informacji Publicznej Rządowego Centrum Legislacji, zgodnie z § 52 ust. 1 uchwały nr 190 Rady Ministrów z dnia 29 października 2013 r. </w:t>
      </w:r>
      <w:r w:rsidRPr="002C6D13">
        <w:rPr>
          <w:rFonts w:ascii="Times New Roman" w:hAnsi="Times New Roman" w:cs="Times New Roman"/>
          <w:szCs w:val="24"/>
        </w:rPr>
        <w:sym w:font="Symbol" w:char="F02D"/>
      </w:r>
      <w:r w:rsidR="0011735C">
        <w:rPr>
          <w:rFonts w:ascii="Times New Roman" w:hAnsi="Times New Roman" w:cs="Times New Roman"/>
          <w:szCs w:val="24"/>
        </w:rPr>
        <w:t xml:space="preserve"> Regulamin pracy Rady Ministrów</w:t>
      </w:r>
      <w:bookmarkStart w:id="0" w:name="_GoBack"/>
      <w:bookmarkEnd w:id="0"/>
      <w:r w:rsidR="00283096">
        <w:rPr>
          <w:rFonts w:ascii="Times New Roman" w:hAnsi="Times New Roman" w:cs="Times New Roman"/>
          <w:szCs w:val="24"/>
        </w:rPr>
        <w:t>,</w:t>
      </w:r>
      <w:r w:rsidRPr="002C6D13">
        <w:rPr>
          <w:rFonts w:ascii="Times New Roman" w:hAnsi="Times New Roman" w:cs="Times New Roman"/>
          <w:szCs w:val="24"/>
        </w:rPr>
        <w:t xml:space="preserve"> oraz w Biuletynie Informacji Publicznej Ministerstwa Rodziny, Pracy i Polityki Społecznej, zgodnie z art. 5 ustawy z dnia 7 lipca 2005 r. o działalności lobbingowej w procesie stanowienia prawa (Dz. U. z 2017 r. poz. 248). </w:t>
      </w:r>
      <w:r w:rsidR="002B0746" w:rsidRPr="008D21FE">
        <w:t>W trybie art. 7 ustawy z dnia 7 lipca 2005 r. o działalności lobbingowej w procesie stanowienia prawa żaden z podmiotów nie zgłosił zainteresowania pracami nad projektem.</w:t>
      </w:r>
    </w:p>
    <w:sectPr w:rsidR="00367A59" w:rsidRPr="002C6D13" w:rsidSect="00FA721D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90D" w:rsidRDefault="008D390D" w:rsidP="00FA721D">
      <w:pPr>
        <w:spacing w:after="0" w:line="240" w:lineRule="auto"/>
      </w:pPr>
      <w:r>
        <w:separator/>
      </w:r>
    </w:p>
  </w:endnote>
  <w:endnote w:type="continuationSeparator" w:id="0">
    <w:p w:rsidR="008D390D" w:rsidRDefault="008D390D" w:rsidP="00FA72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21D" w:rsidRPr="00FA721D" w:rsidRDefault="00FA721D" w:rsidP="00FA721D">
    <w:pPr>
      <w:pStyle w:val="Stopka"/>
      <w:jc w:val="center"/>
      <w:rPr>
        <w:rFonts w:ascii="Times New Roman" w:hAnsi="Times New Roman"/>
        <w:sz w:val="24"/>
        <w:szCs w:val="24"/>
      </w:rPr>
    </w:pPr>
    <w:r w:rsidRPr="00FA721D">
      <w:rPr>
        <w:rFonts w:ascii="Times New Roman" w:hAnsi="Times New Roman"/>
        <w:sz w:val="24"/>
        <w:szCs w:val="24"/>
      </w:rPr>
      <w:fldChar w:fldCharType="begin"/>
    </w:r>
    <w:r w:rsidRPr="00FA721D">
      <w:rPr>
        <w:rFonts w:ascii="Times New Roman" w:hAnsi="Times New Roman"/>
        <w:sz w:val="24"/>
        <w:szCs w:val="24"/>
      </w:rPr>
      <w:instrText>PAGE   \* MERGEFORMAT</w:instrText>
    </w:r>
    <w:r w:rsidRPr="00FA721D">
      <w:rPr>
        <w:rFonts w:ascii="Times New Roman" w:hAnsi="Times New Roman"/>
        <w:sz w:val="24"/>
        <w:szCs w:val="24"/>
      </w:rPr>
      <w:fldChar w:fldCharType="separate"/>
    </w:r>
    <w:r w:rsidR="0011735C">
      <w:rPr>
        <w:rFonts w:ascii="Times New Roman" w:hAnsi="Times New Roman"/>
        <w:noProof/>
        <w:sz w:val="24"/>
        <w:szCs w:val="24"/>
      </w:rPr>
      <w:t>2</w:t>
    </w:r>
    <w:r w:rsidRPr="00FA721D">
      <w:rPr>
        <w:rFonts w:ascii="Times New Roman" w:hAnsi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90D" w:rsidRDefault="008D390D" w:rsidP="00FA721D">
      <w:pPr>
        <w:spacing w:after="0" w:line="240" w:lineRule="auto"/>
      </w:pPr>
      <w:r>
        <w:separator/>
      </w:r>
    </w:p>
  </w:footnote>
  <w:footnote w:type="continuationSeparator" w:id="0">
    <w:p w:rsidR="008D390D" w:rsidRDefault="008D390D" w:rsidP="00FA72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B0EC9"/>
    <w:multiLevelType w:val="hybridMultilevel"/>
    <w:tmpl w:val="C5144174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4885E0E"/>
    <w:multiLevelType w:val="hybridMultilevel"/>
    <w:tmpl w:val="1F125932"/>
    <w:lvl w:ilvl="0" w:tplc="7D1E654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B3210BA"/>
    <w:multiLevelType w:val="hybridMultilevel"/>
    <w:tmpl w:val="B5CE3C30"/>
    <w:lvl w:ilvl="0" w:tplc="7D1E65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EB772F"/>
    <w:multiLevelType w:val="hybridMultilevel"/>
    <w:tmpl w:val="1C788B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260D62"/>
    <w:multiLevelType w:val="hybridMultilevel"/>
    <w:tmpl w:val="255A785C"/>
    <w:lvl w:ilvl="0" w:tplc="A356CC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01F54D9"/>
    <w:multiLevelType w:val="hybridMultilevel"/>
    <w:tmpl w:val="E102B038"/>
    <w:lvl w:ilvl="0" w:tplc="55B6A8C4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7E426D05"/>
    <w:multiLevelType w:val="hybridMultilevel"/>
    <w:tmpl w:val="76B6B282"/>
    <w:lvl w:ilvl="0" w:tplc="B61E38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209"/>
    <w:rsid w:val="00001CF2"/>
    <w:rsid w:val="00012EB5"/>
    <w:rsid w:val="000468EE"/>
    <w:rsid w:val="00050EDF"/>
    <w:rsid w:val="0005172E"/>
    <w:rsid w:val="0007097E"/>
    <w:rsid w:val="00072A23"/>
    <w:rsid w:val="00094B4E"/>
    <w:rsid w:val="000C473D"/>
    <w:rsid w:val="000D15D1"/>
    <w:rsid w:val="000D1976"/>
    <w:rsid w:val="000D64B0"/>
    <w:rsid w:val="000E601F"/>
    <w:rsid w:val="000E6F9A"/>
    <w:rsid w:val="0011298D"/>
    <w:rsid w:val="001144D4"/>
    <w:rsid w:val="001148C7"/>
    <w:rsid w:val="0011735C"/>
    <w:rsid w:val="00132880"/>
    <w:rsid w:val="00134979"/>
    <w:rsid w:val="00144DB4"/>
    <w:rsid w:val="00152594"/>
    <w:rsid w:val="00154C3F"/>
    <w:rsid w:val="00164FF1"/>
    <w:rsid w:val="00166E2D"/>
    <w:rsid w:val="00172C7D"/>
    <w:rsid w:val="00176A09"/>
    <w:rsid w:val="00181FEA"/>
    <w:rsid w:val="00187C2E"/>
    <w:rsid w:val="001A7D1B"/>
    <w:rsid w:val="001B1914"/>
    <w:rsid w:val="001B6EA5"/>
    <w:rsid w:val="001C3299"/>
    <w:rsid w:val="001C6946"/>
    <w:rsid w:val="001D10A0"/>
    <w:rsid w:val="001E372E"/>
    <w:rsid w:val="001F40B3"/>
    <w:rsid w:val="001F4532"/>
    <w:rsid w:val="001F5597"/>
    <w:rsid w:val="00206C2A"/>
    <w:rsid w:val="00241948"/>
    <w:rsid w:val="0024271B"/>
    <w:rsid w:val="00254ED8"/>
    <w:rsid w:val="00263937"/>
    <w:rsid w:val="0028156E"/>
    <w:rsid w:val="002818BE"/>
    <w:rsid w:val="00283096"/>
    <w:rsid w:val="002855E3"/>
    <w:rsid w:val="002B0746"/>
    <w:rsid w:val="002B0C91"/>
    <w:rsid w:val="002C6D13"/>
    <w:rsid w:val="002D5012"/>
    <w:rsid w:val="002D756B"/>
    <w:rsid w:val="002F089C"/>
    <w:rsid w:val="002F29AC"/>
    <w:rsid w:val="002F36C8"/>
    <w:rsid w:val="002F7022"/>
    <w:rsid w:val="00321A5D"/>
    <w:rsid w:val="00331896"/>
    <w:rsid w:val="00333B72"/>
    <w:rsid w:val="00364546"/>
    <w:rsid w:val="00367A59"/>
    <w:rsid w:val="003A026A"/>
    <w:rsid w:val="003C10B0"/>
    <w:rsid w:val="003D74B1"/>
    <w:rsid w:val="00423B1D"/>
    <w:rsid w:val="00437825"/>
    <w:rsid w:val="00442C14"/>
    <w:rsid w:val="00446F28"/>
    <w:rsid w:val="004470EE"/>
    <w:rsid w:val="00456AFA"/>
    <w:rsid w:val="00456DE0"/>
    <w:rsid w:val="00464AB5"/>
    <w:rsid w:val="004677C2"/>
    <w:rsid w:val="00470714"/>
    <w:rsid w:val="00470D20"/>
    <w:rsid w:val="00480D77"/>
    <w:rsid w:val="004A65E0"/>
    <w:rsid w:val="004C20E6"/>
    <w:rsid w:val="004C33FE"/>
    <w:rsid w:val="004C390D"/>
    <w:rsid w:val="004E61DE"/>
    <w:rsid w:val="004E64EE"/>
    <w:rsid w:val="004F2AEA"/>
    <w:rsid w:val="004F6A83"/>
    <w:rsid w:val="004F788E"/>
    <w:rsid w:val="00504CF5"/>
    <w:rsid w:val="005207C5"/>
    <w:rsid w:val="005301C8"/>
    <w:rsid w:val="00545276"/>
    <w:rsid w:val="005666C3"/>
    <w:rsid w:val="00575623"/>
    <w:rsid w:val="005A3859"/>
    <w:rsid w:val="005B48B0"/>
    <w:rsid w:val="005B69EE"/>
    <w:rsid w:val="005D7422"/>
    <w:rsid w:val="005F5282"/>
    <w:rsid w:val="006174A1"/>
    <w:rsid w:val="006241C1"/>
    <w:rsid w:val="00633A1A"/>
    <w:rsid w:val="00635FC5"/>
    <w:rsid w:val="0064294C"/>
    <w:rsid w:val="00670486"/>
    <w:rsid w:val="0068175C"/>
    <w:rsid w:val="006826F0"/>
    <w:rsid w:val="00687C53"/>
    <w:rsid w:val="006C38EB"/>
    <w:rsid w:val="006C4E03"/>
    <w:rsid w:val="006D75A2"/>
    <w:rsid w:val="006E2737"/>
    <w:rsid w:val="006E3DF2"/>
    <w:rsid w:val="006E5D71"/>
    <w:rsid w:val="007026FB"/>
    <w:rsid w:val="00707805"/>
    <w:rsid w:val="00707A05"/>
    <w:rsid w:val="00751F68"/>
    <w:rsid w:val="0075475A"/>
    <w:rsid w:val="00760180"/>
    <w:rsid w:val="007664B5"/>
    <w:rsid w:val="00772B02"/>
    <w:rsid w:val="007808AF"/>
    <w:rsid w:val="00786C0E"/>
    <w:rsid w:val="00792804"/>
    <w:rsid w:val="007A05EB"/>
    <w:rsid w:val="007B3EC1"/>
    <w:rsid w:val="007D5513"/>
    <w:rsid w:val="007E1271"/>
    <w:rsid w:val="008237BD"/>
    <w:rsid w:val="008576D3"/>
    <w:rsid w:val="00864CC4"/>
    <w:rsid w:val="00866630"/>
    <w:rsid w:val="008911A5"/>
    <w:rsid w:val="0089295F"/>
    <w:rsid w:val="008B4FFF"/>
    <w:rsid w:val="008C394F"/>
    <w:rsid w:val="008C5803"/>
    <w:rsid w:val="008D390D"/>
    <w:rsid w:val="00903B3E"/>
    <w:rsid w:val="00904311"/>
    <w:rsid w:val="00936FD1"/>
    <w:rsid w:val="00945265"/>
    <w:rsid w:val="009572BC"/>
    <w:rsid w:val="0099319D"/>
    <w:rsid w:val="0099394A"/>
    <w:rsid w:val="009A5628"/>
    <w:rsid w:val="009A6122"/>
    <w:rsid w:val="009B5AC0"/>
    <w:rsid w:val="009B70FA"/>
    <w:rsid w:val="009C15FC"/>
    <w:rsid w:val="009C4DC5"/>
    <w:rsid w:val="009D2611"/>
    <w:rsid w:val="009D77C5"/>
    <w:rsid w:val="00A102FF"/>
    <w:rsid w:val="00A230E8"/>
    <w:rsid w:val="00A467EE"/>
    <w:rsid w:val="00A60CCE"/>
    <w:rsid w:val="00A62A75"/>
    <w:rsid w:val="00A714BA"/>
    <w:rsid w:val="00AC2671"/>
    <w:rsid w:val="00AD4FFE"/>
    <w:rsid w:val="00AE2C6F"/>
    <w:rsid w:val="00B23FC4"/>
    <w:rsid w:val="00B266D7"/>
    <w:rsid w:val="00B27B38"/>
    <w:rsid w:val="00B37B74"/>
    <w:rsid w:val="00B52222"/>
    <w:rsid w:val="00B65023"/>
    <w:rsid w:val="00BA4DBA"/>
    <w:rsid w:val="00BA55C8"/>
    <w:rsid w:val="00BF08B5"/>
    <w:rsid w:val="00C13E96"/>
    <w:rsid w:val="00C300E0"/>
    <w:rsid w:val="00C3101C"/>
    <w:rsid w:val="00C347A3"/>
    <w:rsid w:val="00C450D0"/>
    <w:rsid w:val="00C57DEB"/>
    <w:rsid w:val="00C7113A"/>
    <w:rsid w:val="00C8177A"/>
    <w:rsid w:val="00CC09AF"/>
    <w:rsid w:val="00CF58BE"/>
    <w:rsid w:val="00D1317E"/>
    <w:rsid w:val="00D142EB"/>
    <w:rsid w:val="00D1674C"/>
    <w:rsid w:val="00D308FE"/>
    <w:rsid w:val="00D407D9"/>
    <w:rsid w:val="00D65610"/>
    <w:rsid w:val="00D726EC"/>
    <w:rsid w:val="00D77EC3"/>
    <w:rsid w:val="00D80213"/>
    <w:rsid w:val="00D840DB"/>
    <w:rsid w:val="00DB0524"/>
    <w:rsid w:val="00DC2581"/>
    <w:rsid w:val="00DC5A7F"/>
    <w:rsid w:val="00DE0C65"/>
    <w:rsid w:val="00DE27E5"/>
    <w:rsid w:val="00E31029"/>
    <w:rsid w:val="00E3326B"/>
    <w:rsid w:val="00E40F5A"/>
    <w:rsid w:val="00E55209"/>
    <w:rsid w:val="00E70A32"/>
    <w:rsid w:val="00E9260F"/>
    <w:rsid w:val="00EA0EE5"/>
    <w:rsid w:val="00EB42F0"/>
    <w:rsid w:val="00EB5875"/>
    <w:rsid w:val="00ED7F5B"/>
    <w:rsid w:val="00F17268"/>
    <w:rsid w:val="00F21CDF"/>
    <w:rsid w:val="00F23801"/>
    <w:rsid w:val="00F3342A"/>
    <w:rsid w:val="00F44C5A"/>
    <w:rsid w:val="00F8284F"/>
    <w:rsid w:val="00F95626"/>
    <w:rsid w:val="00FA721D"/>
    <w:rsid w:val="00FC3065"/>
    <w:rsid w:val="00FC7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148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148C7"/>
    <w:rPr>
      <w:rFonts w:ascii="Tahoma" w:hAnsi="Tahoma" w:cs="Tahoma"/>
      <w:sz w:val="16"/>
      <w:szCs w:val="16"/>
    </w:rPr>
  </w:style>
  <w:style w:type="paragraph" w:customStyle="1" w:styleId="ARTartustawynprozporzdzenia">
    <w:name w:val="ART(§) – art. ustawy (§ np. rozporządzenia)"/>
    <w:qFormat/>
    <w:rsid w:val="001C6946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="Times New Roman" w:hAnsi="Times" w:cs="Arial"/>
      <w:sz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945265"/>
    <w:rPr>
      <w:bCs/>
    </w:rPr>
  </w:style>
  <w:style w:type="character" w:styleId="Odwoaniedokomentarza">
    <w:name w:val="annotation reference"/>
    <w:uiPriority w:val="99"/>
    <w:semiHidden/>
    <w:unhideWhenUsed/>
    <w:rsid w:val="006241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241C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6241C1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41C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241C1"/>
    <w:rPr>
      <w:b/>
      <w:bCs/>
      <w:lang w:eastAsia="en-US"/>
    </w:rPr>
  </w:style>
  <w:style w:type="paragraph" w:styleId="Akapitzlist">
    <w:name w:val="List Paragraph"/>
    <w:basedOn w:val="Normalny"/>
    <w:uiPriority w:val="34"/>
    <w:qFormat/>
    <w:rsid w:val="0068175C"/>
    <w:pPr>
      <w:spacing w:after="160" w:line="259" w:lineRule="auto"/>
      <w:ind w:left="720"/>
      <w:contextualSpacing/>
    </w:pPr>
  </w:style>
  <w:style w:type="paragraph" w:styleId="Poprawka">
    <w:name w:val="Revision"/>
    <w:hidden/>
    <w:uiPriority w:val="99"/>
    <w:semiHidden/>
    <w:rsid w:val="002818BE"/>
    <w:rPr>
      <w:sz w:val="22"/>
      <w:szCs w:val="22"/>
      <w:lang w:eastAsia="en-US"/>
    </w:rPr>
  </w:style>
  <w:style w:type="paragraph" w:customStyle="1" w:styleId="ZARTzmartartykuempunktem">
    <w:name w:val="Z/ART(§) – zm. art. (§) artykułem (punktem)"/>
    <w:basedOn w:val="ARTartustawynprozporzdzenia"/>
    <w:qFormat/>
    <w:rsid w:val="00866630"/>
    <w:pPr>
      <w:spacing w:before="0"/>
      <w:ind w:left="510"/>
    </w:pPr>
  </w:style>
  <w:style w:type="paragraph" w:customStyle="1" w:styleId="Default">
    <w:name w:val="Default"/>
    <w:rsid w:val="000E601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FA721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FA721D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FA721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A721D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148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148C7"/>
    <w:rPr>
      <w:rFonts w:ascii="Tahoma" w:hAnsi="Tahoma" w:cs="Tahoma"/>
      <w:sz w:val="16"/>
      <w:szCs w:val="16"/>
    </w:rPr>
  </w:style>
  <w:style w:type="paragraph" w:customStyle="1" w:styleId="ARTartustawynprozporzdzenia">
    <w:name w:val="ART(§) – art. ustawy (§ np. rozporządzenia)"/>
    <w:qFormat/>
    <w:rsid w:val="001C6946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="Times New Roman" w:hAnsi="Times" w:cs="Arial"/>
      <w:sz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945265"/>
    <w:rPr>
      <w:bCs/>
    </w:rPr>
  </w:style>
  <w:style w:type="character" w:styleId="Odwoaniedokomentarza">
    <w:name w:val="annotation reference"/>
    <w:uiPriority w:val="99"/>
    <w:semiHidden/>
    <w:unhideWhenUsed/>
    <w:rsid w:val="006241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241C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6241C1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41C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241C1"/>
    <w:rPr>
      <w:b/>
      <w:bCs/>
      <w:lang w:eastAsia="en-US"/>
    </w:rPr>
  </w:style>
  <w:style w:type="paragraph" w:styleId="Akapitzlist">
    <w:name w:val="List Paragraph"/>
    <w:basedOn w:val="Normalny"/>
    <w:uiPriority w:val="34"/>
    <w:qFormat/>
    <w:rsid w:val="0068175C"/>
    <w:pPr>
      <w:spacing w:after="160" w:line="259" w:lineRule="auto"/>
      <w:ind w:left="720"/>
      <w:contextualSpacing/>
    </w:pPr>
  </w:style>
  <w:style w:type="paragraph" w:styleId="Poprawka">
    <w:name w:val="Revision"/>
    <w:hidden/>
    <w:uiPriority w:val="99"/>
    <w:semiHidden/>
    <w:rsid w:val="002818BE"/>
    <w:rPr>
      <w:sz w:val="22"/>
      <w:szCs w:val="22"/>
      <w:lang w:eastAsia="en-US"/>
    </w:rPr>
  </w:style>
  <w:style w:type="paragraph" w:customStyle="1" w:styleId="ZARTzmartartykuempunktem">
    <w:name w:val="Z/ART(§) – zm. art. (§) artykułem (punktem)"/>
    <w:basedOn w:val="ARTartustawynprozporzdzenia"/>
    <w:qFormat/>
    <w:rsid w:val="00866630"/>
    <w:pPr>
      <w:spacing w:before="0"/>
      <w:ind w:left="510"/>
    </w:pPr>
  </w:style>
  <w:style w:type="paragraph" w:customStyle="1" w:styleId="Default">
    <w:name w:val="Default"/>
    <w:rsid w:val="000E601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FA721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FA721D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FA721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A721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zeczenia-nsa.pl/postanowienie/i-ow-4-08/pomoc_spoleczna/19c1efc.htm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4853</Words>
  <Characters>29121</Characters>
  <Application>Microsoft Office Word</Application>
  <DocSecurity>0</DocSecurity>
  <Lines>242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33907</CharactersWithSpaces>
  <SharedDoc>false</SharedDoc>
  <HLinks>
    <vt:vector size="6" baseType="variant">
      <vt:variant>
        <vt:i4>5308519</vt:i4>
      </vt:variant>
      <vt:variant>
        <vt:i4>0</vt:i4>
      </vt:variant>
      <vt:variant>
        <vt:i4>0</vt:i4>
      </vt:variant>
      <vt:variant>
        <vt:i4>5</vt:i4>
      </vt:variant>
      <vt:variant>
        <vt:lpwstr>http://www.orzeczenia-nsa.pl/postanowienie/i-ow-4-08/pomoc_spoleczna/19c1efc.html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Wardach1</dc:creator>
  <cp:lastModifiedBy>Miskiewicz Artur</cp:lastModifiedBy>
  <cp:revision>4</cp:revision>
  <cp:lastPrinted>2019-04-02T13:59:00Z</cp:lastPrinted>
  <dcterms:created xsi:type="dcterms:W3CDTF">2019-04-16T09:09:00Z</dcterms:created>
  <dcterms:modified xsi:type="dcterms:W3CDTF">2019-04-16T10:33:00Z</dcterms:modified>
</cp:coreProperties>
</file>