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752" w:rsidRPr="00020752" w:rsidRDefault="00020752" w:rsidP="00F3206F">
      <w:pPr>
        <w:pStyle w:val="OZNPROJEKTUwskazaniedatylubwersjiprojektu"/>
        <w:keepNext/>
      </w:pPr>
      <w:bookmarkStart w:id="0" w:name="_GoBack"/>
      <w:bookmarkEnd w:id="0"/>
      <w:r w:rsidRPr="00020752">
        <w:t xml:space="preserve">Projekt </w:t>
      </w:r>
    </w:p>
    <w:p w:rsidR="00020752" w:rsidRDefault="00020752" w:rsidP="00020752">
      <w:pPr>
        <w:pStyle w:val="OZNRODZAKTUtznustawalubrozporzdzenieiorganwydajcy"/>
      </w:pPr>
      <w:r w:rsidRPr="00020752">
        <w:t>Ustawa</w:t>
      </w:r>
    </w:p>
    <w:p w:rsidR="00F3206F" w:rsidRPr="00020752" w:rsidRDefault="00F3206F" w:rsidP="00F3206F">
      <w:pPr>
        <w:pStyle w:val="DATAAKTUdatauchwalenialubwydaniaaktu"/>
      </w:pPr>
      <w:r w:rsidRPr="00020752">
        <w:t xml:space="preserve">z dnia </w:t>
      </w:r>
    </w:p>
    <w:p w:rsidR="00020752" w:rsidRPr="00020752" w:rsidRDefault="00020752" w:rsidP="00F3206F">
      <w:pPr>
        <w:pStyle w:val="TYTUAKTUprzedmiotregulacjiustawylubrozporzdzenia"/>
      </w:pPr>
      <w:r w:rsidRPr="00020752">
        <w:t>o zmianie ustawy o</w:t>
      </w:r>
      <w:r w:rsidR="00F3206F">
        <w:t xml:space="preserve"> </w:t>
      </w:r>
      <w:r w:rsidRPr="00020752">
        <w:t>sporcie</w:t>
      </w:r>
    </w:p>
    <w:p w:rsidR="00020752" w:rsidRPr="00020752" w:rsidRDefault="00020752" w:rsidP="00F3206F">
      <w:pPr>
        <w:pStyle w:val="ARTartustawynprozporzdzenia"/>
        <w:keepNext/>
      </w:pPr>
      <w:r w:rsidRPr="00F3206F">
        <w:rPr>
          <w:rStyle w:val="Ppogrubienie"/>
        </w:rPr>
        <w:t>Art.</w:t>
      </w:r>
      <w:r w:rsidR="00F3206F">
        <w:rPr>
          <w:rStyle w:val="Ppogrubienie"/>
        </w:rPr>
        <w:t> </w:t>
      </w:r>
      <w:r w:rsidRPr="00F3206F">
        <w:rPr>
          <w:rStyle w:val="Ppogrubienie"/>
        </w:rPr>
        <w:t>1.</w:t>
      </w:r>
      <w:r w:rsidRPr="00020752">
        <w:t xml:space="preserve"> W</w:t>
      </w:r>
      <w:r w:rsidR="00F3206F">
        <w:t xml:space="preserve"> </w:t>
      </w:r>
      <w:r w:rsidRPr="00020752">
        <w:t>ustawie z</w:t>
      </w:r>
      <w:r w:rsidR="00F3206F">
        <w:t xml:space="preserve"> </w:t>
      </w:r>
      <w:r w:rsidRPr="00020752">
        <w:t>dnia 25</w:t>
      </w:r>
      <w:r w:rsidR="00F3206F">
        <w:t xml:space="preserve"> </w:t>
      </w:r>
      <w:r w:rsidRPr="00020752">
        <w:t>czerwca 2010</w:t>
      </w:r>
      <w:r w:rsidR="00F3206F">
        <w:t xml:space="preserve"> </w:t>
      </w:r>
      <w:r w:rsidRPr="00020752">
        <w:t>r. o</w:t>
      </w:r>
      <w:r w:rsidR="00F3206F">
        <w:t xml:space="preserve"> </w:t>
      </w:r>
      <w:r w:rsidRPr="00020752">
        <w:t>sporcie (Dz.</w:t>
      </w:r>
      <w:r w:rsidR="00F3206F">
        <w:t xml:space="preserve"> </w:t>
      </w:r>
      <w:r w:rsidRPr="00020752">
        <w:t>U. z</w:t>
      </w:r>
      <w:r w:rsidR="00F3206F">
        <w:t xml:space="preserve"> </w:t>
      </w:r>
      <w:r w:rsidRPr="00020752">
        <w:t>2018</w:t>
      </w:r>
      <w:r w:rsidR="00F3206F">
        <w:t xml:space="preserve"> </w:t>
      </w:r>
      <w:r w:rsidRPr="00020752">
        <w:t>r. poz.</w:t>
      </w:r>
      <w:r w:rsidR="00F3206F">
        <w:t xml:space="preserve"> </w:t>
      </w:r>
      <w:r w:rsidRPr="00020752">
        <w:t>1263 i</w:t>
      </w:r>
      <w:r w:rsidR="00F3206F">
        <w:t> </w:t>
      </w:r>
      <w:r w:rsidRPr="00020752">
        <w:t>1669) wprowadza się następujące zmiany:</w:t>
      </w:r>
    </w:p>
    <w:p w:rsidR="00020752" w:rsidRPr="00020752" w:rsidRDefault="00020752" w:rsidP="00F3206F">
      <w:pPr>
        <w:pStyle w:val="PKTpunkt"/>
        <w:keepNext/>
      </w:pPr>
      <w:r w:rsidRPr="00020752">
        <w:t>1)</w:t>
      </w:r>
      <w:r w:rsidRPr="00020752">
        <w:tab/>
        <w:t>w art.</w:t>
      </w:r>
      <w:r w:rsidR="00F3206F">
        <w:t xml:space="preserve"> </w:t>
      </w:r>
      <w:r w:rsidRPr="00020752">
        <w:t xml:space="preserve">11: </w:t>
      </w:r>
    </w:p>
    <w:p w:rsidR="00020752" w:rsidRPr="00020752" w:rsidRDefault="00F3206F" w:rsidP="00F3206F">
      <w:pPr>
        <w:pStyle w:val="LITlitera"/>
        <w:keepNext/>
      </w:pPr>
      <w:r>
        <w:t>a)</w:t>
      </w:r>
      <w:r>
        <w:tab/>
      </w:r>
      <w:r w:rsidR="00020752" w:rsidRPr="00020752">
        <w:t>w ust.</w:t>
      </w:r>
      <w:r>
        <w:t xml:space="preserve"> </w:t>
      </w:r>
      <w:r w:rsidR="00020752" w:rsidRPr="00020752">
        <w:t>2 pkt 4</w:t>
      </w:r>
      <w:r>
        <w:t xml:space="preserve"> </w:t>
      </w:r>
      <w:r w:rsidR="00020752" w:rsidRPr="00020752">
        <w:t xml:space="preserve">otrzymuje brzmienie: </w:t>
      </w:r>
    </w:p>
    <w:p w:rsidR="00020752" w:rsidRPr="00020752" w:rsidRDefault="00F3206F" w:rsidP="00020752">
      <w:pPr>
        <w:pStyle w:val="ZLITPKTzmpktliter"/>
      </w:pPr>
      <w:r>
        <w:t>„4)</w:t>
      </w:r>
      <w:r>
        <w:tab/>
      </w:r>
      <w:r w:rsidR="00020752" w:rsidRPr="00020752">
        <w:t xml:space="preserve">zaświadczenie </w:t>
      </w:r>
      <w:bookmarkStart w:id="1" w:name="highlightHit_24"/>
      <w:bookmarkEnd w:id="1"/>
      <w:r w:rsidR="00020752" w:rsidRPr="00020752">
        <w:t xml:space="preserve">o przynależności do międzynarodowej federacji sportowej działającej w </w:t>
      </w:r>
      <w:bookmarkStart w:id="2" w:name="highlightHit_25"/>
      <w:bookmarkEnd w:id="2"/>
      <w:r w:rsidR="00020752" w:rsidRPr="00020752">
        <w:t>sporcie olimpijskim lub paraolimpijskim lub innej uznanej przez Międzynarodowy Komitet Olimpijski albo ujętej w wykazie, o którym mowa w ust. 2a.”</w:t>
      </w:r>
      <w:r w:rsidR="00467DB7">
        <w:t>,</w:t>
      </w:r>
    </w:p>
    <w:p w:rsidR="00020752" w:rsidRPr="00020752" w:rsidRDefault="00F3206F" w:rsidP="00F3206F">
      <w:pPr>
        <w:pStyle w:val="LITlitera"/>
        <w:keepNext/>
      </w:pPr>
      <w:r>
        <w:t>b)</w:t>
      </w:r>
      <w:r>
        <w:tab/>
      </w:r>
      <w:r w:rsidR="00020752" w:rsidRPr="00020752">
        <w:t>po ust. 2</w:t>
      </w:r>
      <w:r>
        <w:t xml:space="preserve"> </w:t>
      </w:r>
      <w:r w:rsidR="00020752" w:rsidRPr="00020752">
        <w:t>dodaje się ust. 2a i 2b w</w:t>
      </w:r>
      <w:r>
        <w:t xml:space="preserve"> </w:t>
      </w:r>
      <w:r w:rsidR="00020752" w:rsidRPr="00020752">
        <w:t>brzmieniu:</w:t>
      </w:r>
    </w:p>
    <w:p w:rsidR="00020752" w:rsidRPr="00020752" w:rsidRDefault="00020752" w:rsidP="00020752">
      <w:pPr>
        <w:pStyle w:val="ZLITUSTzmustliter"/>
      </w:pPr>
      <w:r w:rsidRPr="00020752">
        <w:t>„2a. Minister właściwy do spraw kultury fizycznej w sportach, w których nie działają międzynarodowe federacje sportowe uznane przez Międzynarodowy Komitet Olimpijski, kierując się wysoką popularnością i poziomem rozwoju danego sportu, a także zasięgiem działania międzynarodowych federacji sportowych oraz ich udziałem w</w:t>
      </w:r>
      <w:r w:rsidR="00F3206F">
        <w:t xml:space="preserve"> </w:t>
      </w:r>
      <w:r w:rsidRPr="00020752">
        <w:t>systemie walki z dopingiem w sporcie, może określić</w:t>
      </w:r>
      <w:r w:rsidR="00467DB7">
        <w:t>,</w:t>
      </w:r>
      <w:r w:rsidRPr="00020752">
        <w:t xml:space="preserve"> w drodze rozporządzenia</w:t>
      </w:r>
      <w:r w:rsidR="00467DB7">
        <w:t>,</w:t>
      </w:r>
      <w:r w:rsidRPr="00020752">
        <w:t xml:space="preserve"> wykaz międzynarodowych federacji sportowych, do których przynależność stwarza możliwość</w:t>
      </w:r>
      <w:r w:rsidRPr="00020752">
        <w:rPr>
          <w:rStyle w:val="Ppogrubienie"/>
        </w:rPr>
        <w:t xml:space="preserve"> </w:t>
      </w:r>
      <w:r w:rsidRPr="00020752">
        <w:t>uzyskania zgody ministra właściwego do spraw kultury fizycznej na utworzenie polskiego związku sportowego.</w:t>
      </w:r>
    </w:p>
    <w:p w:rsidR="00020752" w:rsidRPr="00020752" w:rsidRDefault="00020752" w:rsidP="00020752">
      <w:pPr>
        <w:pStyle w:val="ZLITUSTzmustliter"/>
      </w:pPr>
      <w:r w:rsidRPr="00020752">
        <w:t>2b. Minister właściwy do spraw kultury fizycznej wykreśla z wykazu, o</w:t>
      </w:r>
      <w:r w:rsidR="00F3206F">
        <w:t> </w:t>
      </w:r>
      <w:r w:rsidRPr="00020752">
        <w:t>którym mowa w ust. 2a, międzynarodową federację sportową</w:t>
      </w:r>
      <w:r w:rsidR="009D3844">
        <w:t>,</w:t>
      </w:r>
      <w:r w:rsidRPr="00020752">
        <w:t xml:space="preserve"> w przypadku gdy Międzynarodowy Komitet Olimpijski uznał inną międzynarodową federację sportową działającą w tym samym sporcie lub gdy międzynarodowa federacja sportowa przestała spełniać kryteria, o których mowa w ust. 2a. W przypadku wykreślenia międzynarodowej federacji sportowej z wykazu, o którym mowa w</w:t>
      </w:r>
      <w:r w:rsidR="00F3206F">
        <w:t> </w:t>
      </w:r>
      <w:r w:rsidRPr="00020752">
        <w:t xml:space="preserve">ust. 2a, art. 12b stosuje się.”; </w:t>
      </w:r>
    </w:p>
    <w:p w:rsidR="00020752" w:rsidRPr="00020752" w:rsidRDefault="00020752" w:rsidP="00F3206F">
      <w:pPr>
        <w:pStyle w:val="PKTpunkt"/>
        <w:keepNext/>
      </w:pPr>
      <w:r w:rsidRPr="00020752">
        <w:t>2)</w:t>
      </w:r>
      <w:r w:rsidRPr="00020752">
        <w:tab/>
        <w:t>w art.</w:t>
      </w:r>
      <w:r w:rsidR="00F3206F">
        <w:t xml:space="preserve"> </w:t>
      </w:r>
      <w:r w:rsidRPr="00020752">
        <w:t>12a ust.</w:t>
      </w:r>
      <w:r w:rsidR="00F3206F">
        <w:t xml:space="preserve"> </w:t>
      </w:r>
      <w:r w:rsidRPr="00020752">
        <w:t>1</w:t>
      </w:r>
      <w:r w:rsidR="00F3206F">
        <w:t xml:space="preserve"> </w:t>
      </w:r>
      <w:r w:rsidRPr="00020752">
        <w:t>otrzymuje brzmienie:</w:t>
      </w:r>
    </w:p>
    <w:p w:rsidR="00020752" w:rsidRPr="00020752" w:rsidRDefault="00020752" w:rsidP="00020752">
      <w:pPr>
        <w:pStyle w:val="ZUSTzmustartykuempunktem"/>
      </w:pPr>
      <w:r w:rsidRPr="00020752">
        <w:t xml:space="preserve">„1. Polski związek sportowy jest obowiązany należeć do właściwej międzynarodowej federacji sportowej działającej w sporcie olimpijskim lub </w:t>
      </w:r>
      <w:r w:rsidRPr="00020752">
        <w:lastRenderedPageBreak/>
        <w:t>paraolimpijskim lub innej uznanej przez Międzynarodowy Komitet Olimpijski albo ujętej w wykazie, o którym mowa w art. 11 ust. 2a.”;</w:t>
      </w:r>
    </w:p>
    <w:p w:rsidR="00020752" w:rsidRPr="00020752" w:rsidRDefault="00020752" w:rsidP="00F3206F">
      <w:pPr>
        <w:pStyle w:val="PKTpunkt"/>
        <w:keepNext/>
      </w:pPr>
      <w:r w:rsidRPr="00020752">
        <w:t>3)</w:t>
      </w:r>
      <w:r w:rsidRPr="00020752">
        <w:tab/>
        <w:t>w art. 12b ust. 1 i 2 otrzymują brzmienie:</w:t>
      </w:r>
    </w:p>
    <w:p w:rsidR="00020752" w:rsidRPr="00020752" w:rsidRDefault="00020752" w:rsidP="00020752">
      <w:pPr>
        <w:pStyle w:val="ZARTzmartartykuempunktem"/>
      </w:pPr>
      <w:r w:rsidRPr="00020752">
        <w:t>„1. Polski związek sportowy, który nie należy do właściwej międzynarodowej federacji sportowej działającej w sporcie olimpijskim lub paraolimpijskim lub innej uznanej przez Międzynarodowy Komitet Olimpijski albo ujętej w wykazie, o którym mowa w art. 11 ust. 2a, staje się związkiem sportowym działającym w formie związku stowarzyszeń z dniem, w którym decyzja, o której mowa w ust. 2, stała się prawomocna.</w:t>
      </w:r>
    </w:p>
    <w:p w:rsidR="00020752" w:rsidRPr="00020752" w:rsidRDefault="00020752" w:rsidP="00F3206F">
      <w:pPr>
        <w:pStyle w:val="ZUSTzmustartykuempunktem"/>
      </w:pPr>
      <w:r w:rsidRPr="00020752">
        <w:t>2. Stwierdzenie braku przynależności do właściwej międzynarodowej federacji sportowej działającej w sporcie olimpijskim lub paraolimpijskim lub innej uznanej przez Międzynarodowy Komitet Olimpijski albo ujętej w wykazie, o którym mowa w art. 11 ust. 2a, następuje w drodze decyzji ministra właściwego do spraw kultury fizycznej.”;</w:t>
      </w:r>
    </w:p>
    <w:p w:rsidR="00020752" w:rsidRPr="00020752" w:rsidRDefault="00F3206F" w:rsidP="00F3206F">
      <w:pPr>
        <w:pStyle w:val="PKTpunkt"/>
        <w:keepNext/>
      </w:pPr>
      <w:r>
        <w:t>4)</w:t>
      </w:r>
      <w:r w:rsidR="00020752" w:rsidRPr="00020752">
        <w:tab/>
        <w:t>w art. 32a ust. 2 otrzymuje brzmienie:</w:t>
      </w:r>
    </w:p>
    <w:p w:rsidR="00020752" w:rsidRPr="00020752" w:rsidRDefault="00020752" w:rsidP="00020752">
      <w:pPr>
        <w:pStyle w:val="ZUSTzmustartykuempunktem"/>
      </w:pPr>
      <w:r w:rsidRPr="00020752">
        <w:t>„</w:t>
      </w:r>
      <w:bookmarkStart w:id="3" w:name="mip43420723"/>
      <w:bookmarkEnd w:id="3"/>
      <w:r w:rsidRPr="00020752">
        <w:t xml:space="preserve">2. Stypendium sportowe, o którym mowa w </w:t>
      </w:r>
      <w:r w:rsidRPr="00F3206F">
        <w:t>ust. 1</w:t>
      </w:r>
      <w:r w:rsidRPr="00020752">
        <w:t>, może otrzymać członek kadry narodowej, który zobowiąże się w formie pisemnej do realizacji programu przygotowań do igrzysk olimpijskich, igrzysk paraolimpijskich lub igrzysk głuchych albo programu przygotowań do mistrzostw świata lub mistrzostw Europy, opracowanego przez właściwy polski związek sportowy, oraz do udziału w tych zawodach.”.</w:t>
      </w:r>
    </w:p>
    <w:p w:rsidR="00020752" w:rsidRPr="00020752" w:rsidRDefault="00020752" w:rsidP="00020752">
      <w:pPr>
        <w:pStyle w:val="ARTartustawynprozporzdzenia"/>
      </w:pPr>
      <w:r w:rsidRPr="00F3206F">
        <w:rPr>
          <w:rStyle w:val="Ppogrubienie"/>
        </w:rPr>
        <w:t>Art.</w:t>
      </w:r>
      <w:r w:rsidR="00F3206F">
        <w:rPr>
          <w:rStyle w:val="Ppogrubienie"/>
        </w:rPr>
        <w:t> </w:t>
      </w:r>
      <w:r w:rsidRPr="00F3206F">
        <w:rPr>
          <w:rStyle w:val="Ppogrubienie"/>
        </w:rPr>
        <w:t>2.</w:t>
      </w:r>
      <w:r w:rsidRPr="00020752">
        <w:t xml:space="preserve"> Ustawa wchodzi w</w:t>
      </w:r>
      <w:r w:rsidR="00F3206F">
        <w:t xml:space="preserve"> </w:t>
      </w:r>
      <w:r w:rsidRPr="00020752">
        <w:t>życie po upływie 14</w:t>
      </w:r>
      <w:r w:rsidR="00F3206F">
        <w:t xml:space="preserve"> </w:t>
      </w:r>
      <w:r w:rsidRPr="00020752">
        <w:t>dni od dnia ogłoszenia.</w:t>
      </w:r>
    </w:p>
    <w:p w:rsidR="00020752" w:rsidRPr="00020752" w:rsidRDefault="00020752" w:rsidP="00020752"/>
    <w:sectPr w:rsidR="00020752" w:rsidRPr="00020752"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752" w:rsidRDefault="00020752">
      <w:r>
        <w:separator/>
      </w:r>
    </w:p>
  </w:endnote>
  <w:endnote w:type="continuationSeparator" w:id="0">
    <w:p w:rsidR="00020752" w:rsidRDefault="0002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752" w:rsidRDefault="00020752">
      <w:r>
        <w:separator/>
      </w:r>
    </w:p>
  </w:footnote>
  <w:footnote w:type="continuationSeparator" w:id="0">
    <w:p w:rsidR="00020752" w:rsidRDefault="000207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7600BD">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752"/>
    <w:rsid w:val="000012DA"/>
    <w:rsid w:val="0000246E"/>
    <w:rsid w:val="00003862"/>
    <w:rsid w:val="00012A35"/>
    <w:rsid w:val="00016099"/>
    <w:rsid w:val="00017DC2"/>
    <w:rsid w:val="0002075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67DB7"/>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00BD"/>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37D8"/>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3844"/>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206F"/>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02075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0207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ietrza\Desktop\szablon%20RCL\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45D8ED-E33C-4925-A62D-BFD07F8D9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47</TotalTime>
  <Pages>2</Pages>
  <Words>463</Words>
  <Characters>2718</Characters>
  <Application>Microsoft Office Word</Application>
  <DocSecurity>0</DocSecurity>
  <Lines>22</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Czarnecka Grażyna</cp:lastModifiedBy>
  <cp:revision>6</cp:revision>
  <cp:lastPrinted>2012-04-23T06:39:00Z</cp:lastPrinted>
  <dcterms:created xsi:type="dcterms:W3CDTF">2019-04-04T11:13:00Z</dcterms:created>
  <dcterms:modified xsi:type="dcterms:W3CDTF">2019-04-09T14:40:00Z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