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12B" w:rsidRPr="00E27C85" w:rsidRDefault="008961A0" w:rsidP="00E27C85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UZASADNIENIE</w:t>
      </w:r>
    </w:p>
    <w:p w:rsidR="008961A0" w:rsidRPr="00E27C85" w:rsidRDefault="008961A0" w:rsidP="00453877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360" w:lineRule="auto"/>
        <w:ind w:left="462" w:hanging="308"/>
        <w:contextualSpacing w:val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Potrzeba i cel wydania aktu</w:t>
      </w:r>
    </w:p>
    <w:p w:rsidR="008961A0" w:rsidRPr="00E27C85" w:rsidRDefault="008961A0" w:rsidP="00E27C85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Propozycja zmiany przepisów ustawy z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dnia 25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czerwca 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2010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r. o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sporcie (Dz.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 z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2018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r. poz.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134E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1263 i 1669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; dalej jako: „</w:t>
      </w:r>
      <w:proofErr w:type="spellStart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”)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przez 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zmianę brzmienia art. 11 ust. 2 pkt 4 </w:t>
      </w:r>
      <w:proofErr w:type="spellStart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oraz dodanie w ww. </w:t>
      </w:r>
      <w:r w:rsidR="00F02050">
        <w:rPr>
          <w:rFonts w:ascii="Times New Roman" w:eastAsiaTheme="minorEastAsia" w:hAnsi="Times New Roman" w:cs="Times New Roman"/>
          <w:sz w:val="24"/>
          <w:szCs w:val="24"/>
          <w:lang w:eastAsia="pl-PL"/>
        </w:rPr>
        <w:t>artykule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ust. 2a</w:t>
      </w:r>
      <w:r w:rsidR="00F37221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i 2b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, a w konsekwencji również zmianę art.</w:t>
      </w:r>
      <w:r w:rsidR="00131FC7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12a ust. 1 i art. 12b ust. 1 i 2 </w:t>
      </w:r>
      <w:proofErr w:type="spellStart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</w:t>
      </w:r>
      <w:r w:rsidR="0048027D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, prowadzi do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zwiększenia zakresu uprawnień m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inistra właściwego d</w:t>
      </w:r>
      <w:r w:rsidR="00645240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 spraw 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kultury fizycznej, w postaci wprowadzenia możliwości wydawania przez 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m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inistra</w:t>
      </w:r>
      <w:r w:rsidR="0048027D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drodze rozporządzenia</w:t>
      </w:r>
      <w:r w:rsidR="0048027D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wykazu międzynarodowych</w:t>
      </w:r>
      <w:r w:rsidR="00CC7F8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federacji sportowych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(innych niż dotychczas określone w art. 11 ust. 2 pkt 4 </w:t>
      </w:r>
      <w:proofErr w:type="spellStart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), do których przynależność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EB69BA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stworzy możliwość zainteresowanym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podmiotom </w:t>
      </w:r>
      <w:r w:rsidR="00645240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na 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skuteczne </w:t>
      </w:r>
      <w:r w:rsidR="00645240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ubieganie się o wyrażenie przez ministra właściwego do spraw kultury fizycznej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645240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zgody na utworzenie</w:t>
      </w:r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polskiego związku sportowego.</w:t>
      </w:r>
    </w:p>
    <w:p w:rsidR="004A4652" w:rsidRPr="00E27C85" w:rsidRDefault="004A4652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Rozwiązywany problem dotyczy istniejącego obecnie niewystarczającego kryterium tworzenia polskich związków sportowych w </w:t>
      </w:r>
      <w:r w:rsidR="004E44B2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tzw.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sportach nieolimpijskich, uniemożliwiającego tworzenie tego rodzaju osób prawnych dla części dobrze zorganizowanych związków sportowych, nieposiadających jednak odpowiedniej przynależności do organizacji międzynarodowych, o których mowa w art. 11 ust. 2 pk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t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4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Należy mieć także na uwadze, że władze publiczne powinny popierać rozwój kultury fizycznej, co powinno przybrać formę zorganizowaną i bezpieczną dla osób uczestniczących. Powyższe pozwoli przede wszystkim na zwiększenie bezpieczeństwa zawodników uczestniczących we współzawodnictwie sportowym organizowanym przez związki sportowe uzyskujące w konsekwencji status p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olskich związków sportowych, ze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względu na objęcie ich rygorami ujętymi w ustawie o sporcie (w szczególności </w:t>
      </w:r>
      <w:r w:rsidR="0055617B">
        <w:rPr>
          <w:rFonts w:ascii="Times New Roman" w:eastAsiaTheme="minorEastAsia" w:hAnsi="Times New Roman" w:cs="Times New Roman"/>
          <w:sz w:val="24"/>
          <w:szCs w:val="24"/>
          <w:lang w:eastAsia="pl-PL"/>
        </w:rPr>
        <w:t>w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rozdziale </w:t>
      </w:r>
      <w:r w:rsidR="00223183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7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).</w:t>
      </w:r>
    </w:p>
    <w:p w:rsidR="00840C9D" w:rsidRPr="00E27C85" w:rsidRDefault="004A4652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Projektowane rozwiązanie ma na celu wprowadzenie dodatkowej przesłanki, której spełnienie umożliwiłoby podmiotom niespełniającym dotychczas warunku przynależności do międzynarodowej federacji sportowej działającej w sporcie olimpijskim lub paraolimpijskim lub innej uznanej przez Międzynarodowy Komitet Olimpijski</w:t>
      </w:r>
      <w:r w:rsidR="0082325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(dalej jako: „MKOl”)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skuteczne ubieganie się o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status polskiego związku sportowego. Zakłada się, że minister właściwy do spraw kultury fizycznej</w:t>
      </w:r>
      <w:r w:rsidR="0048027D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drodze rozporządzenia</w:t>
      </w:r>
      <w:r w:rsidR="0048027D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będzie mógł określić – biorąc pod uwagę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 szczególności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aktywny udział w systemie walki z dopingiem </w:t>
      </w:r>
      <w:r w:rsidR="00EB69BA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(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przez posia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danie aktualnego porozumienia 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ze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EB69BA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Światową Agencją Antydopingową 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="00EB69BA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WADA)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, zasięg działania </w:t>
      </w:r>
      <w:r w:rsidR="00B31273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danego podmiotu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(w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tym m.in. funkcjonowanie struktur organizacyjnych na </w:t>
      </w:r>
      <w:r w:rsidR="00EB69BA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różnych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kontynentach, liczbę federacji krajowych zrzeszon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ych w federacji międzynarodowej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itp.), popularność (w</w:t>
      </w:r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tym m.in. oglądalność, medialność)</w:t>
      </w:r>
      <w:r w:rsidR="00F37221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oraz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poziom rozwoju danego sportu (system współzawodnictwa sportowego na świecie i kontynentach) – wykaz międzynarodowych federacji, działających w innych sportach niż organizacje wskazane w art. 11 ust. 2 pkt</w:t>
      </w:r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4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dotychczasowym brzmieniu, 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do których przynależność </w:t>
      </w:r>
      <w:r w:rsidR="00E0685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(przedstawienie stosownego zaświadczenia)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umożliwi ubieganie się o</w:t>
      </w:r>
      <w:r w:rsidR="00E0685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zgodę na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utworzenie polskiego związku sportowego, po spełnieniu pozostałych wymogów ujętych w art. 11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ust. 1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4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tym celu postuluje się znowelizowanie art. 11 ust. 2 pkt 4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przez wprowadzenie możliwości przedstawienia przez podmiot ubiegający się o </w:t>
      </w:r>
      <w:r w:rsidR="00645240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wyrażenie zgody na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utworzenie polskiego zwi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ązku sportowego zaświadczenia o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przynależności do międzynarodowej federacji sportowej ujętej w wykazie zawartym w rozporządzeniu 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wydanym przez ministra właściwego do spraw kultury fizycznej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 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związku z</w:t>
      </w:r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powyższym projekt zakłada dodanie w art. 11 </w:t>
      </w:r>
      <w:proofErr w:type="spellStart"/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ust. 2a</w:t>
      </w:r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którym zostało</w:t>
      </w:r>
      <w:r w:rsidR="00A15848" w:rsidRPr="00A158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A1584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ujęte</w:t>
      </w:r>
      <w:r w:rsidR="00510CA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ustawowe upoważnienie ministra właściwego do spraw kultury fizycznej do wydania</w:t>
      </w:r>
      <w:r w:rsidR="00CC7F8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aktu wykonawczego – rozporządzenia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CC7F8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zawierającego wykaz międzynarodowych federacji sportowych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CC7F8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innych niż wskazane dotychczas w art. 11 ust. 2 pkt 4 </w:t>
      </w:r>
      <w:proofErr w:type="spellStart"/>
      <w:r w:rsidR="00CC7F8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</w:p>
    <w:p w:rsidR="001A2045" w:rsidRPr="00E27C85" w:rsidRDefault="00823258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Ponadto postuluje się dodanie w art. 11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ust. 2b określającego wyraźnie relację między procesem uznania federacji międzynarodowych przez ministra właściwego do spraw kultury fizycznej a uznaniem federacji międzyna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rodowych przez MKOl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(prymat uznania przez MKOl). Proponowane rozwiązanie zakłada obowiązek ministra właściwego do spraw kultury fizycznej przejawiający się w konieczności </w:t>
      </w:r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wykreślenia z</w:t>
      </w:r>
      <w:r w:rsidR="00A1584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wykazu, o którym mowa w art. 11 ust. 2a </w:t>
      </w:r>
      <w:proofErr w:type="spellStart"/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, międzynarodowej federacji sportowej</w:t>
      </w:r>
      <w:r w:rsidR="001D0FA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gdy MKOl </w:t>
      </w:r>
      <w:r w:rsidR="00A15848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uznał </w:t>
      </w:r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oficjalnie inną międzynarodową federację sportową działającą w tym samym sporcie lub gdy międzynarodowa federacja sportowa przestała spełniać warunki, o których mowa w </w:t>
      </w:r>
      <w:r w:rsidR="001A2045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11 </w:t>
      </w:r>
      <w:r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ust. 2a</w:t>
      </w:r>
      <w:r w:rsidR="001A2045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1A2045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u.s.</w:t>
      </w:r>
      <w:proofErr w:type="spellEnd"/>
      <w:r w:rsidR="001A2045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takich przypadkach zastosowanie znajdzie właściwa procedura określona w art. 12b </w:t>
      </w:r>
      <w:proofErr w:type="spellStart"/>
      <w:r w:rsidR="001A2045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u.s.</w:t>
      </w:r>
      <w:proofErr w:type="spellEnd"/>
      <w:r w:rsidR="001A2045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0C9D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regulacje wprost przesądzają, że w sytuacji gdy międzynarodowa federacja sportowa przestanie spełniać warunki</w:t>
      </w:r>
      <w:r w:rsidR="001D0FA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40C9D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których mowa w art. 11 ust. 2a, polski związek sportowy przynależący do tej federacji będzie mógł zo</w:t>
      </w:r>
      <w:r w:rsidR="00FE4544">
        <w:rPr>
          <w:rFonts w:ascii="Times New Roman" w:eastAsia="Times New Roman" w:hAnsi="Times New Roman" w:cs="Times New Roman"/>
          <w:sz w:val="24"/>
          <w:szCs w:val="24"/>
          <w:lang w:eastAsia="pl-PL"/>
        </w:rPr>
        <w:t>stać pozbawiony tego statusu, w </w:t>
      </w:r>
      <w:r w:rsidR="00840C9D" w:rsidRPr="00E27C85">
        <w:rPr>
          <w:rFonts w:ascii="Times New Roman" w:eastAsia="Times New Roman" w:hAnsi="Times New Roman" w:cs="Times New Roman"/>
          <w:sz w:val="24"/>
          <w:szCs w:val="24"/>
          <w:lang w:eastAsia="pl-PL"/>
        </w:rPr>
        <w:t>konsekwencji czego zostanie on przekształcony w związek sportowy.</w:t>
      </w:r>
    </w:p>
    <w:p w:rsidR="00CC7F85" w:rsidRPr="00E27C85" w:rsidRDefault="00CC7F85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 xml:space="preserve">W celu zapewnienia spójności regulacji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powyższ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e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zmian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y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powoduj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ą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konieczność równoczesnej zmiany brzmienia art. 12a ust. 1 i art. 12b ust. 1 i 2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</w:t>
      </w:r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, przez dodanie w</w:t>
      </w:r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ww. przepisach kategorii międzynarodowej federacji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sportowej „ujętej w wykazie, o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którym mowa w art. 11 ust. 2a”.</w:t>
      </w:r>
    </w:p>
    <w:p w:rsidR="002379CA" w:rsidRPr="00E27C85" w:rsidRDefault="002379CA" w:rsidP="00453877">
      <w:pPr>
        <w:suppressAutoHyphens/>
        <w:autoSpaceDE w:val="0"/>
        <w:autoSpaceDN w:val="0"/>
        <w:adjustRightInd w:val="0"/>
        <w:spacing w:before="120" w:after="0" w:line="360" w:lineRule="auto"/>
        <w:ind w:firstLine="28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Ponadto w przedstawionym projekcie postuluje się zmianę brzmien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ia art. 32a ust. 2 </w:t>
      </w:r>
      <w:proofErr w:type="spellStart"/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ropozycja zmiany </w:t>
      </w:r>
      <w:r w:rsidR="00E557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art. 32a ust. 2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s.</w:t>
      </w:r>
      <w:proofErr w:type="spellEnd"/>
      <w:r w:rsidR="00E557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A1584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jest </w:t>
      </w:r>
      <w:r w:rsidR="00E557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spowodowana koniecznością dokonania korekty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redakcyjnej</w:t>
      </w:r>
      <w:r w:rsidR="00E557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oczywistej omyłki – w przywołanym przepisie następuje bowiem odwołanie do stypendium sportowego, „o którym mowa w art. 1”, podczas gdy nie ulega najmniejszej wątpliwości, iż 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 omawianym przypadku</w:t>
      </w:r>
      <w:r w:rsidR="00A1584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jest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mowa o tzw. specjalnym stypendium sportowym, o którym </w:t>
      </w:r>
      <w:r w:rsidR="00A15848">
        <w:rPr>
          <w:rFonts w:ascii="Times New Roman" w:eastAsiaTheme="minorEastAsia" w:hAnsi="Times New Roman" w:cs="Times New Roman"/>
          <w:sz w:val="24"/>
          <w:szCs w:val="24"/>
          <w:lang w:eastAsia="pl-PL"/>
        </w:rPr>
        <w:t>stanowi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art. 32a ust. 1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proofErr w:type="spellEnd"/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Potwierdza to również brzmienie art. 1 </w:t>
      </w:r>
      <w:proofErr w:type="spellStart"/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który w żadnym stopniu nie odnosi się do instytucji stypendium sportowego dla członków kadry narodowej. Stąd postuluje się zastąpienie zwrotu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„o </w:t>
      </w:r>
      <w:r w:rsidR="006B59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którym mowa w art. 1” na „o którym mowa w ust. 1”.</w:t>
      </w:r>
    </w:p>
    <w:p w:rsidR="008961A0" w:rsidRPr="00E27C85" w:rsidRDefault="001F312B" w:rsidP="00FE4544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240" w:after="0" w:line="360" w:lineRule="auto"/>
        <w:ind w:left="465" w:hanging="238"/>
        <w:contextualSpacing w:val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Obecny stan w dziedzinie, która ma być unormowana</w:t>
      </w:r>
    </w:p>
    <w:p w:rsidR="008134E8" w:rsidRPr="00E27C85" w:rsidRDefault="008134E8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 obecnym stanie prawnym jednym z dokumentów składanych wraz z wnioskiem o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CE052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wyrażenie przez ministra właściwego do spraw kultury fizycznej zgody na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utworzenie nowego polskiego związku sportowego jest zaświadczenie o przynależności do międzynarodowej federacji sportowej działającej w sporcie olimpijskim lub paraolimpijskim lub innej uznanej przez 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MKOl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, zgodnie z art. 11 ust. 2 pkt 4 </w:t>
      </w:r>
      <w:proofErr w:type="spellStart"/>
      <w:r w:rsidR="006248A7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F84FC0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:rsidR="00F84FC0" w:rsidRPr="00E27C85" w:rsidRDefault="00F84FC0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Zgodnie z art. 12a ust. 1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bookmarkStart w:id="0" w:name="mip43420559"/>
      <w:bookmarkEnd w:id="0"/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polski związek sportowy jest obowiązany należeć do właściwej międzynarodowej federacji sportowej działającej w sporcie olimpijskim lub paraolimpijskim lub innej uznanej przez 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MKOl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. Wyjątek od ww. zasady został określony w art. 12a ust. 2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bookmarkStart w:id="1" w:name="mip43420560"/>
      <w:bookmarkEnd w:id="1"/>
      <w:proofErr w:type="spellEnd"/>
      <w:r w:rsidR="0037300E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który stanowi, iż ww. obowiązek nie dotyczy polskiego związku sportowego działającego w sporcie osób niepełnosprawnych, który uzyskał zgodę, o której mowa w art. 11 ust. 6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</w:p>
    <w:p w:rsidR="00F84FC0" w:rsidRPr="00E27C85" w:rsidRDefault="00F84FC0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 kolei w art. 12b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przewidziano procedurę przekształcenia polskiego związku sportowego w związek sportowy działający w formie związku stowarzyszeń (tj. utraty statusu polskiego związku sportowego) w przypadku braku (utraty) przynależności istniejącego polskiego związku sportowego do właściwej międzynarodowej federacji sportowej działającej w sporcie olimpijskim lub paraolimpijskim lub innej uznanej przez 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MKOl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F84FC0" w:rsidRPr="00E27C85" w:rsidRDefault="00E06859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Postulowana zmiana zakłada przyznanie ministrowi właściwemu do spraw kultury fizycznej uprawnienia do wydania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aktu wykonawczego 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rozporządzenia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(art. 11 ust. 2a </w:t>
      </w:r>
      <w:proofErr w:type="spellStart"/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zawierającego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wykaz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międzynarodowych federacji sportowych, 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działających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w 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sportach</w:t>
      </w:r>
      <w:r w:rsidR="00827EFA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1A204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których nie działają międzynarodowe federacje sportowe uznane przez MKOl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, przynależność do których (przedstawienie stosownego zaświadczenia) umożliwi </w:t>
      </w:r>
      <w:r w:rsidR="006D148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skuteczne 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ubieganie się o zgodę na utworzenie polskiego związku sportowego, po spełnieniu pozostałych wymogów ujętych w art. 11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ust. 1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4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związku z 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powyższym zakłada się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dodanie do ww. przepisów kategorii międzynarodowej federacji sportowej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„ujętej w wykazie, o którym mowa w ust. 2a.”</w:t>
      </w:r>
      <w:r w:rsidR="00236B3F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8961A0" w:rsidRPr="00E27C85" w:rsidRDefault="00776F46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 kolei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art. 32a ust. 2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ustanawia dodatkowe przesłanki przyznania tzw. specjalnego stypendium sportowego i stanowi, iż stypendium sportowe, o którym mowa w 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u w:val="single"/>
          <w:lang w:eastAsia="pl-PL"/>
        </w:rPr>
        <w:t>art. 1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, może otrzymać członek kadry narodowej, który zobowiąże się w formie pisemnej do realizacji programu przygotowań do igrzysk olimpijskich, igrzysk paraolimpijskich lub igrzysk głuchych albo programu przygotowań do mistrzostw świata lub mistrzostw Europy, opracowanego przez właściwy polski zwią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zek sportowy, oraz do udziału w 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tych zawodach.</w:t>
      </w:r>
    </w:p>
    <w:p w:rsidR="00CF64EF" w:rsidRPr="00E27C85" w:rsidRDefault="00776F46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Proponowana zmiana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art. 32a ust. </w:t>
      </w:r>
      <w:r w:rsidR="00761C3D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2 </w:t>
      </w:r>
      <w:proofErr w:type="spellStart"/>
      <w:r w:rsidR="00761C3D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, jak zostało już wykazane w pkt I uzasadnienia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przedmiotowego </w:t>
      </w:r>
      <w:r w:rsidR="00CF64E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projektu,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polega </w:t>
      </w:r>
      <w:r w:rsidR="00761C3D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na dokonaniu koniecznej korekty oczywistej omyłki.</w:t>
      </w:r>
    </w:p>
    <w:p w:rsidR="008961A0" w:rsidRPr="00E27C85" w:rsidRDefault="008961A0" w:rsidP="00FE4544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before="240" w:after="0" w:line="360" w:lineRule="auto"/>
        <w:ind w:left="462" w:hanging="139"/>
        <w:contextualSpacing w:val="0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Przewidywane skutki prawne wejścia aktu w życie</w:t>
      </w:r>
    </w:p>
    <w:p w:rsidR="008961A0" w:rsidRPr="00E27C85" w:rsidRDefault="008961A0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Wprowadzenie do</w:t>
      </w:r>
      <w:r w:rsidR="0043755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ustawy o sporcie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przepisów</w:t>
      </w:r>
      <w:r w:rsidR="0043755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proponowanym brzmieniu, przede wszystkim nowego art. 11 ust. 2a, przewiduje nadanie ministrowi właściwemu do spraw kultury fizycznej uprawnienia do wydania rozporządzenia określającego wykaz międzynarodowych federacji</w:t>
      </w:r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innych niż wskazane dotychczas w art. 11 ust. 2 pkt 4 </w:t>
      </w:r>
      <w:proofErr w:type="spellStart"/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="0043755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do których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przynależność</w:t>
      </w:r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stworzy zainteresowanym podmiotom możliwość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(po 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spełnieniu pozostałych warunków ustawowych)</w:t>
      </w:r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skuteczne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go</w:t>
      </w:r>
      <w:r w:rsidR="0065661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6D148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ubiegania</w:t>
      </w:r>
      <w:r w:rsidR="00582D5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się o zgodę ministra właściwego do spraw kultury fizycznej na utworzenie polskiego związku sportowego. Przy wydaniu rozporządzenia (sporządzeniu ww. wykazu) minister właściwy do spraw kultury fizycznej bierze pod uwagę popularność i poziom rozwoju danego sportu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, a także</w:t>
      </w:r>
      <w:r w:rsidR="00B31273" w:rsidRPr="00E27C85">
        <w:rPr>
          <w:rFonts w:ascii="Times New Roman" w:hAnsi="Times New Roman" w:cs="Times New Roman"/>
          <w:sz w:val="24"/>
          <w:szCs w:val="24"/>
        </w:rPr>
        <w:t xml:space="preserve"> </w:t>
      </w:r>
      <w:r w:rsidR="00B31273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zasięg działania danej federacji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B31273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i jej udział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w systemie walki z </w:t>
      </w:r>
      <w:r w:rsidR="00776F4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dopingiem w sporcie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E678A5" w:rsidRPr="00E27C85" w:rsidRDefault="00582D5C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Powyższe powoduje, iż zmianie ulegnie również katalog dokumentów stanowiących obligatoryjne załączniki do wniosku o wyrażenie zgody na utworzenie polskiego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związku sportowego składanego do ministra właściwego do spraw kultury fizycznej</w:t>
      </w:r>
      <w:r w:rsidR="00A66B91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. 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Projektowana zmiana przepisu zakłada możliwość składania</w:t>
      </w:r>
      <w:r w:rsidR="00A66B91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przez zainteresowane podmioty zaświadczeń o przynależności do międzynarodowej federacji sportowej</w:t>
      </w:r>
      <w:r w:rsidR="004E44B2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ujętej w wykazie ogłaszanym w drodze rozporządzenia przez ministra właściwego do spraw kultury fizycznej (dot. przede wszystkim międzynarodowych organizacji działających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w </w:t>
      </w:r>
      <w:r w:rsidR="004E44B2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tzw. sportach nieolimpijskich)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i ich uznanie w p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rocesie ubiegania się przez ww. 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podmioty o zgodę na utworzenie polskiego związku sportowego</w:t>
      </w:r>
      <w:r w:rsidR="004E44B2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4A4652" w:rsidRPr="00E27C85" w:rsidRDefault="004A4652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Wprowadzana zmiana może</w:t>
      </w:r>
      <w:r w:rsidR="00CE052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konsekwencji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BF587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zwiększyć liczbę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podmiotów uprawnionych do uzyskania dofinansowania na realizację zadań zleconych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 </w:t>
      </w:r>
      <w:r w:rsidR="00BF587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szczególności na podstawie art. 29 ust. 1 i 7 </w:t>
      </w:r>
      <w:proofErr w:type="spellStart"/>
      <w:r w:rsidR="00BF587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="00BF587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(polskie związki sportowe)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. Przy czym nie wpłynie to na </w:t>
      </w:r>
      <w:r w:rsidR="00CE052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generalną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kwotę w danej części budżetowej. Skutkiem otwarcia się na nowych beneficjentów może być zmniejszenie kwoty do</w:t>
      </w:r>
      <w:r w:rsidR="00CE052C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tacji dla pojedynczego podmiotu </w:t>
      </w:r>
      <w:r w:rsidR="000D35BA">
        <w:rPr>
          <w:rFonts w:ascii="Times New Roman" w:eastAsiaTheme="minorEastAsia" w:hAnsi="Times New Roman" w:cs="Times New Roman"/>
          <w:sz w:val="24"/>
          <w:szCs w:val="24"/>
          <w:lang w:eastAsia="pl-PL"/>
        </w:rPr>
        <w:t>–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dotyczy to zarówno obszaru przygotowania i szkolenia, jak również obszaru stypendiów sportowych oraz nagród za wybitne osiągnięcia sportowe.</w:t>
      </w:r>
      <w:r w:rsidR="00BB275E" w:rsidRPr="00E27C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B275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Wydatki na nowo</w:t>
      </w:r>
      <w:r w:rsidR="006066A9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BB275E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powstałe polskie związki sportowe będą więc zbilansowane obniżeniem dotacji udzielanych poszczególnym polskim związkom sportowym w sportach nieolimpijskich. Ogólna kwota dotacji dla polskich związków sportowych w sportach nieolimpijskich pozostanie bez zmian.</w:t>
      </w:r>
    </w:p>
    <w:p w:rsidR="00BB275E" w:rsidRPr="00E27C85" w:rsidRDefault="00BF587E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Skutkiem proponowanej zmiany będzie również właściwa pożądana korekta techniczna przepis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dotycząc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ego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tzw. specjalnego stype</w:t>
      </w:r>
      <w:r w:rsidR="00AA084F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ndium sportowego (art. 32a ust.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2 </w:t>
      </w:r>
      <w:proofErr w:type="spellStart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u.s.</w:t>
      </w:r>
      <w:proofErr w:type="spellEnd"/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). Powyższe nie wpłynie na dotychczasowe zasady przyznawania ww. stypendium.</w:t>
      </w:r>
    </w:p>
    <w:p w:rsidR="00036C59" w:rsidRPr="00E27C85" w:rsidRDefault="0043755F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 zakłada, iż ustawa wchodzi w życie po upływie 14 dni od dnia ogłoszenia (art. 2 projektu).</w:t>
      </w:r>
    </w:p>
    <w:p w:rsidR="00036C59" w:rsidRPr="00E27C85" w:rsidRDefault="00036C59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Odstąpiono od konsultacji publicznych projektu. Projekt ustawy nie został poddany konsultacjom</w:t>
      </w:r>
      <w:r w:rsidR="00392071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szczególności ze względu na charakter proponowanych w projekcie zmian: </w:t>
      </w:r>
    </w:p>
    <w:p w:rsidR="00036C59" w:rsidRPr="007368FF" w:rsidRDefault="00036C59" w:rsidP="007368FF">
      <w:pPr>
        <w:pStyle w:val="Akapitzlist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>na korzyść podmiotów ubiegających się o zgodę ministra właściwego do spraw kultury fizycznej na utworzenie polskiego związku sportowego, zgodnie z art. 11 ustawy o sporcie, działających w szczególności w ramach sportów nieolimpijskich</w:t>
      </w:r>
      <w:r w:rsid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>,</w:t>
      </w:r>
      <w:r w:rsidRP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</w:p>
    <w:p w:rsidR="00036C59" w:rsidRPr="007368FF" w:rsidRDefault="00036C59" w:rsidP="007368FF">
      <w:pPr>
        <w:pStyle w:val="Akapitzlist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>techniczno-redakcyjny</w:t>
      </w:r>
      <w:r w:rsid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>ch</w:t>
      </w:r>
      <w:r w:rsidRP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zakresie art. 32a ustawy o sporcie dot. tzw. specjalnego stypendium sportowego</w:t>
      </w:r>
    </w:p>
    <w:p w:rsidR="00036C59" w:rsidRPr="00E27C85" w:rsidRDefault="00036C59" w:rsidP="00FE4544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 xml:space="preserve">oraz korzystny dla potencjalnych beneficjentów możliwie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szybki termin wejścia w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życie proponowanych zmian.</w:t>
      </w:r>
    </w:p>
    <w:p w:rsidR="00036C59" w:rsidRPr="00E27C85" w:rsidRDefault="00036C59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Jednocześnie projekt na podstawie art. 25 ust. 2 i art. 26 ust. 3 ustawy z dnia 25 czerwca 2010 r. o sporcie zosta</w:t>
      </w:r>
      <w:r w:rsidR="001427F4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ł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zaopiniowany przez Polski Komitet Olimpijski i Polski Komitet Paraolimpijski</w:t>
      </w:r>
      <w:r w:rsidR="001427F4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(podmioty te nie zgłosiły uwag)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557E67" w:rsidRPr="00E27C85" w:rsidRDefault="00557E67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Regulacja pozostaje bez wpływu na działalność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mikroprzedsiębiorców, małych i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średnich przedsiębiorców.</w:t>
      </w:r>
    </w:p>
    <w:p w:rsidR="00557E67" w:rsidRPr="00E27C85" w:rsidRDefault="00557E67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Regulacja pozostaje bez wpływu na sytuację ekonomiczną i społeczną rodziny, a także osób niepełnosprawnych oraz osób starszych.</w:t>
      </w:r>
    </w:p>
    <w:p w:rsidR="008961A0" w:rsidRPr="00E27C85" w:rsidRDefault="008961A0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Projekt nie zawiera przepisów technicznych w rozumieniu rozporządzenia Rady Ministrów z dnia 23 grudnia 2002 r. w sprawie sposobu funkcjonowania krajowego systemu notyfikacji norm i aktów prawnych (Dz. U. 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poz. 2039</w:t>
      </w:r>
      <w:r w:rsidR="007368FF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oraz z 2004 r. poz.597</w:t>
      </w:r>
      <w:r w:rsidR="00FE4544">
        <w:rPr>
          <w:rFonts w:ascii="Times New Roman" w:eastAsiaTheme="minorEastAsia" w:hAnsi="Times New Roman" w:cs="Times New Roman"/>
          <w:sz w:val="24"/>
          <w:szCs w:val="24"/>
          <w:lang w:eastAsia="pl-PL"/>
        </w:rPr>
        <w:t>), w 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związku z tym nie podlega notyfikacji</w:t>
      </w:r>
      <w:r w:rsidR="001F312B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 rozumieniu tego rozporządzenia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</w:p>
    <w:p w:rsidR="008961A0" w:rsidRPr="00E27C85" w:rsidRDefault="008961A0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Projekt nie wymaga przedstawienia właściwym organom i instytucjom Unii Europejskiej, w tym Europejskiemu Bankowi Centralnemu, w celu uzyskania opinii, dokonania powiadomienia, konsultacji albo uzgodnienia.</w:t>
      </w:r>
    </w:p>
    <w:p w:rsidR="00E678A5" w:rsidRPr="00E27C85" w:rsidRDefault="008961A0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Stosownie do postanowień art. 5 ustawy z dnia 7 lipca 2005 r. o działalności lobbingowej w procesie stanowienia prawa (</w:t>
      </w:r>
      <w:r w:rsidR="00E678A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Dz. U. z 2017 r.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poz.</w:t>
      </w:r>
      <w:r w:rsidR="00E678A5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248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) oraz § 4 i § 52 uchwały nr 190 Rady Ministrów z dnia 29 października 2013 r. – Regulamin pracy Rady Ministrów </w:t>
      </w:r>
      <w:r w:rsidR="003963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(</w:t>
      </w:r>
      <w:r w:rsidR="003963C6" w:rsidRPr="00E27C8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M.P. z 2016 r. poz. 1006</w:t>
      </w:r>
      <w:r w:rsidR="00223183" w:rsidRPr="00E27C8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,</w:t>
      </w:r>
      <w:r w:rsidR="003963C6" w:rsidRPr="00E27C8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</w:t>
      </w:r>
      <w:r w:rsidR="00223183" w:rsidRPr="00E27C8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z </w:t>
      </w:r>
      <w:proofErr w:type="spellStart"/>
      <w:r w:rsidR="00223183" w:rsidRPr="00E27C8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="00223183" w:rsidRPr="00E27C85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. zm.</w:t>
      </w:r>
      <w:r w:rsidR="003963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) projekt ustawy zosta</w:t>
      </w:r>
      <w:r w:rsidR="00481638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ł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udostępniony </w:t>
      </w:r>
      <w:r w:rsidR="003963C6"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 Biuletynie Informacji Publicznej na stronie podmiotowej </w:t>
      </w:r>
      <w:r w:rsidRPr="00E27C85">
        <w:rPr>
          <w:rFonts w:ascii="Times New Roman" w:eastAsiaTheme="minorEastAsia" w:hAnsi="Times New Roman" w:cs="Times New Roman"/>
          <w:sz w:val="24"/>
          <w:szCs w:val="24"/>
          <w:lang w:eastAsia="pl-PL"/>
        </w:rPr>
        <w:t>Rządowego Centrum Legislacji, w serwisie Rządowy Proces Legislacyjny.</w:t>
      </w:r>
    </w:p>
    <w:p w:rsidR="00481638" w:rsidRPr="00E27C85" w:rsidRDefault="00481638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Ponadto zgodnie ze stanowiskiem Mini</w:t>
      </w:r>
      <w:bookmarkStart w:id="2" w:name="_GoBack"/>
      <w:bookmarkEnd w:id="2"/>
      <w:r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stra Spraw Zag</w:t>
      </w:r>
      <w:r w:rsidR="001427F4"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ranicznych wyrażonym w piśmie </w:t>
      </w:r>
      <w:r w:rsidR="00E039C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224528"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15 marca 2019 r., znak: DPUE.920.1758.2018/7/ag</w:t>
      </w:r>
      <w:r w:rsidR="001427F4"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projektowana ustawa nie jest sprzeczna z</w:t>
      </w:r>
      <w:r w:rsidR="000D35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427F4"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prawem Unii Europejskiej.</w:t>
      </w:r>
      <w:r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481638" w:rsidRPr="00E27C85" w:rsidRDefault="00481638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ustawy z dnia 7 lipca 2005 r. o działalności lobbingowej w procesie stanowienia prawa uwagi do projektu zgłosił </w:t>
      </w:r>
      <w:r w:rsidR="00E61137"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Polski Komitet</w:t>
      </w:r>
      <w:r w:rsidR="00D54B6C"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Sportów Nieolimpijskich.</w:t>
      </w:r>
    </w:p>
    <w:p w:rsidR="00FB1AD2" w:rsidRPr="00E27C85" w:rsidRDefault="001F312B" w:rsidP="0045387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 dokonywano oceny OSR w trybie § 32 Regulaminu </w:t>
      </w:r>
      <w:r w:rsidR="00E53B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Pr="00E27C8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racy Rady Ministrów.</w:t>
      </w:r>
    </w:p>
    <w:p w:rsidR="00481638" w:rsidRDefault="00481638" w:rsidP="00FE454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4544" w:rsidRPr="00E27C85" w:rsidRDefault="00FE4544" w:rsidP="00FE4544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sectPr w:rsidR="00FE4544" w:rsidRPr="00E27C85" w:rsidSect="00E27C85">
      <w:footerReference w:type="default" r:id="rId8"/>
      <w:footnotePr>
        <w:numRestart w:val="eachSect"/>
      </w:footnotePr>
      <w:pgSz w:w="11906" w:h="16838" w:code="9"/>
      <w:pgMar w:top="1588" w:right="1418" w:bottom="1418" w:left="1985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94E" w:rsidRDefault="00EE594E">
      <w:pPr>
        <w:spacing w:after="0" w:line="240" w:lineRule="auto"/>
      </w:pPr>
      <w:r>
        <w:separator/>
      </w:r>
    </w:p>
  </w:endnote>
  <w:endnote w:type="continuationSeparator" w:id="0">
    <w:p w:rsidR="00EE594E" w:rsidRDefault="00EE5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9723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27C85" w:rsidRPr="00E27C85" w:rsidRDefault="00E27C85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27C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7C8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27C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68FF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27C8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94E" w:rsidRDefault="00EE594E">
      <w:pPr>
        <w:spacing w:after="0" w:line="240" w:lineRule="auto"/>
      </w:pPr>
      <w:r>
        <w:separator/>
      </w:r>
    </w:p>
  </w:footnote>
  <w:footnote w:type="continuationSeparator" w:id="0">
    <w:p w:rsidR="00EE594E" w:rsidRDefault="00EE5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B6940"/>
    <w:multiLevelType w:val="hybridMultilevel"/>
    <w:tmpl w:val="671880FE"/>
    <w:lvl w:ilvl="0" w:tplc="3FFACCE8">
      <w:start w:val="1"/>
      <w:numFmt w:val="upperRoman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C17A8"/>
    <w:multiLevelType w:val="hybridMultilevel"/>
    <w:tmpl w:val="980688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B7C8E"/>
    <w:multiLevelType w:val="hybridMultilevel"/>
    <w:tmpl w:val="2CB6C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310D8B"/>
    <w:multiLevelType w:val="hybridMultilevel"/>
    <w:tmpl w:val="168440A4"/>
    <w:lvl w:ilvl="0" w:tplc="AA261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37"/>
    <w:rsid w:val="000054EF"/>
    <w:rsid w:val="00016106"/>
    <w:rsid w:val="00036C59"/>
    <w:rsid w:val="000D35BA"/>
    <w:rsid w:val="00131FC7"/>
    <w:rsid w:val="00133915"/>
    <w:rsid w:val="001427F4"/>
    <w:rsid w:val="0019235D"/>
    <w:rsid w:val="001A2045"/>
    <w:rsid w:val="001D0FA0"/>
    <w:rsid w:val="001F0465"/>
    <w:rsid w:val="001F312B"/>
    <w:rsid w:val="00223183"/>
    <w:rsid w:val="00224528"/>
    <w:rsid w:val="00236B3F"/>
    <w:rsid w:val="002379CA"/>
    <w:rsid w:val="00260A53"/>
    <w:rsid w:val="002C02A6"/>
    <w:rsid w:val="003162BD"/>
    <w:rsid w:val="003641DB"/>
    <w:rsid w:val="0037300E"/>
    <w:rsid w:val="0037782C"/>
    <w:rsid w:val="00392071"/>
    <w:rsid w:val="003963C6"/>
    <w:rsid w:val="003B6761"/>
    <w:rsid w:val="00400093"/>
    <w:rsid w:val="0043755F"/>
    <w:rsid w:val="004447DA"/>
    <w:rsid w:val="00453877"/>
    <w:rsid w:val="0048027D"/>
    <w:rsid w:val="00481638"/>
    <w:rsid w:val="00490A34"/>
    <w:rsid w:val="004A3218"/>
    <w:rsid w:val="004A4652"/>
    <w:rsid w:val="004E44B2"/>
    <w:rsid w:val="00510CAE"/>
    <w:rsid w:val="0051117F"/>
    <w:rsid w:val="00535FE9"/>
    <w:rsid w:val="00544B60"/>
    <w:rsid w:val="0055617B"/>
    <w:rsid w:val="00557E67"/>
    <w:rsid w:val="00582D5C"/>
    <w:rsid w:val="005869E2"/>
    <w:rsid w:val="005A129D"/>
    <w:rsid w:val="006066A9"/>
    <w:rsid w:val="006248A7"/>
    <w:rsid w:val="00645240"/>
    <w:rsid w:val="00656619"/>
    <w:rsid w:val="00672E91"/>
    <w:rsid w:val="00696D76"/>
    <w:rsid w:val="006B59C6"/>
    <w:rsid w:val="006D148C"/>
    <w:rsid w:val="0071277B"/>
    <w:rsid w:val="007131B1"/>
    <w:rsid w:val="007368FF"/>
    <w:rsid w:val="00761C3D"/>
    <w:rsid w:val="00776F46"/>
    <w:rsid w:val="007A3A3A"/>
    <w:rsid w:val="007C7646"/>
    <w:rsid w:val="007D4559"/>
    <w:rsid w:val="008134E8"/>
    <w:rsid w:val="00823258"/>
    <w:rsid w:val="00827EFA"/>
    <w:rsid w:val="00840C9D"/>
    <w:rsid w:val="008961A0"/>
    <w:rsid w:val="00897DD6"/>
    <w:rsid w:val="008F34AF"/>
    <w:rsid w:val="00926937"/>
    <w:rsid w:val="00A15848"/>
    <w:rsid w:val="00A66B91"/>
    <w:rsid w:val="00AA084F"/>
    <w:rsid w:val="00B16CB3"/>
    <w:rsid w:val="00B31273"/>
    <w:rsid w:val="00B52BF1"/>
    <w:rsid w:val="00BB275E"/>
    <w:rsid w:val="00BB699B"/>
    <w:rsid w:val="00BD02B1"/>
    <w:rsid w:val="00BF587E"/>
    <w:rsid w:val="00CC7F85"/>
    <w:rsid w:val="00CE052C"/>
    <w:rsid w:val="00CF64EF"/>
    <w:rsid w:val="00D24FAC"/>
    <w:rsid w:val="00D54B6C"/>
    <w:rsid w:val="00D5696A"/>
    <w:rsid w:val="00E039CA"/>
    <w:rsid w:val="00E06859"/>
    <w:rsid w:val="00E20A32"/>
    <w:rsid w:val="00E27C85"/>
    <w:rsid w:val="00E53B32"/>
    <w:rsid w:val="00E55746"/>
    <w:rsid w:val="00E61137"/>
    <w:rsid w:val="00E678A5"/>
    <w:rsid w:val="00E8106D"/>
    <w:rsid w:val="00E90D56"/>
    <w:rsid w:val="00EB69BA"/>
    <w:rsid w:val="00EE594E"/>
    <w:rsid w:val="00F02050"/>
    <w:rsid w:val="00F37221"/>
    <w:rsid w:val="00F84FC0"/>
    <w:rsid w:val="00FD7900"/>
    <w:rsid w:val="00FE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48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61A0"/>
  </w:style>
  <w:style w:type="character" w:styleId="Odwoaniedokomentarza">
    <w:name w:val="annotation reference"/>
    <w:basedOn w:val="Domylnaczcionkaakapitu"/>
    <w:uiPriority w:val="99"/>
    <w:semiHidden/>
    <w:unhideWhenUsed/>
    <w:rsid w:val="00896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1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1A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1A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F31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78A5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6248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27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7C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248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6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61A0"/>
  </w:style>
  <w:style w:type="character" w:styleId="Odwoaniedokomentarza">
    <w:name w:val="annotation reference"/>
    <w:basedOn w:val="Domylnaczcionkaakapitu"/>
    <w:uiPriority w:val="99"/>
    <w:semiHidden/>
    <w:unhideWhenUsed/>
    <w:rsid w:val="00896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1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1A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1A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F312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78A5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6248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27C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7C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4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55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8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42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50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7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560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6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05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51771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577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1969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Redel Paweł</dc:creator>
  <cp:lastModifiedBy>Czarnecka Grażyna</cp:lastModifiedBy>
  <cp:revision>29</cp:revision>
  <cp:lastPrinted>2018-11-20T08:32:00Z</cp:lastPrinted>
  <dcterms:created xsi:type="dcterms:W3CDTF">2019-04-04T11:13:00Z</dcterms:created>
  <dcterms:modified xsi:type="dcterms:W3CDTF">2019-04-09T14:07:00Z</dcterms:modified>
</cp:coreProperties>
</file>