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0DAC" w:rsidRDefault="00390DAC" w:rsidP="007D278D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390DAC" w:rsidRPr="00EF2144" w:rsidRDefault="00390DAC" w:rsidP="00390DAC">
      <w:pPr>
        <w:pStyle w:val="OZNRODZAKTUtznustawalubrozporzdzenieiorganwydajcy"/>
      </w:pPr>
      <w:r w:rsidRPr="00EF2144">
        <w:t>Ustawa</w:t>
      </w:r>
    </w:p>
    <w:p w:rsidR="00390DAC" w:rsidRPr="00EF2144" w:rsidRDefault="00390DAC" w:rsidP="00390DAC">
      <w:pPr>
        <w:pStyle w:val="DATAAKTUdatauchwalenialubwydaniaaktu"/>
      </w:pPr>
      <w:r w:rsidRPr="00EF2144">
        <w:t>z dnia</w:t>
      </w:r>
    </w:p>
    <w:p w:rsidR="00390DAC" w:rsidRPr="00F80109" w:rsidRDefault="00390DAC" w:rsidP="007D278D">
      <w:pPr>
        <w:pStyle w:val="TYTUAKTUprzedmiotregulacjiustawylubrozporzdzenia"/>
        <w:rPr>
          <w:rStyle w:val="IGindeksgrny"/>
        </w:rPr>
      </w:pPr>
      <w:r w:rsidRPr="00EF2144">
        <w:t>o zmianie ustawy o systemie oświaty</w:t>
      </w:r>
      <w:r>
        <w:t xml:space="preserve"> i</w:t>
      </w:r>
      <w:r w:rsidRPr="00EF2144">
        <w:t xml:space="preserve"> ustawy – Prawo oświatowe</w:t>
      </w:r>
    </w:p>
    <w:p w:rsidR="00390DAC" w:rsidRDefault="00390DAC" w:rsidP="007D278D">
      <w:pPr>
        <w:pStyle w:val="ARTartustawynprozporzdzenia"/>
        <w:keepNext/>
      </w:pPr>
      <w:r w:rsidRPr="007D278D">
        <w:rPr>
          <w:rStyle w:val="Ppogrubienie"/>
        </w:rPr>
        <w:t>Art. 1.</w:t>
      </w:r>
      <w:r w:rsidRPr="008957C2">
        <w:rPr>
          <w:rStyle w:val="Ppogrubienie"/>
        </w:rPr>
        <w:t xml:space="preserve"> </w:t>
      </w:r>
      <w:r w:rsidRPr="003A090D">
        <w:t>W ustawie z dnia 7 września 1991 r. o systemie oświaty (Dz. U. z 201</w:t>
      </w:r>
      <w:r>
        <w:t>8</w:t>
      </w:r>
      <w:r w:rsidR="00940C3A">
        <w:t xml:space="preserve"> r. poz. </w:t>
      </w:r>
      <w:r>
        <w:t>1457, 1560, 1669 i 2245</w:t>
      </w:r>
      <w:r w:rsidR="00A72FDE">
        <w:t xml:space="preserve"> oraz z 2019 r. poz. 730</w:t>
      </w:r>
      <w:r w:rsidRPr="003A090D">
        <w:t>)</w:t>
      </w:r>
      <w:r>
        <w:t xml:space="preserve"> wprowadza się następujące zmiany:</w:t>
      </w:r>
    </w:p>
    <w:p w:rsidR="00390DAC" w:rsidRDefault="00390DAC" w:rsidP="007D278D">
      <w:pPr>
        <w:pStyle w:val="PKTpunkt"/>
        <w:keepNext/>
      </w:pPr>
      <w:r>
        <w:t>1)</w:t>
      </w:r>
      <w:r>
        <w:tab/>
        <w:t>po art. 44zr dodaje się art. 44zra w brzmieniu:</w:t>
      </w:r>
    </w:p>
    <w:p w:rsidR="00390DAC" w:rsidRDefault="00390DAC" w:rsidP="00390DAC">
      <w:pPr>
        <w:pStyle w:val="ZARTzmartartykuempunktem"/>
      </w:pPr>
      <w:r>
        <w:t>„Art. 44zra. 1. W przypadku niewykonania przez nauczyciela, wychowawcę oddziału, osobę prowadzącą praktyczną naukę zawodu, o której mowa w przepisach wydanych na podstawie art. 120 ust. 4 ustawy – Prawo oświatowe, lub radę pedagogiczną zadań i kompetencji w zakresie oceniania, klasyfikowania i promowania uczniów, o których mowa w rozdziale 3a oraz w przepisach wydanyc</w:t>
      </w:r>
      <w:r w:rsidR="00940C3A">
        <w:t>h na podstawie art. </w:t>
      </w:r>
      <w:r>
        <w:t>44zb i art. 44zq, te zadania i kompetencje wykonuje dyrektor szkoły lub upoważniony przez niego nauczyciel.</w:t>
      </w:r>
    </w:p>
    <w:p w:rsidR="00390DAC" w:rsidRDefault="00390DAC" w:rsidP="00390DAC">
      <w:pPr>
        <w:pStyle w:val="ZUSTzmustartykuempunktem"/>
      </w:pPr>
      <w:r>
        <w:t>2. W przypadku gdy dyrektor szkoły lub upoważniony przez niego nauczyciel nie wykonuje zadań i kompetencji, o których mowa w ust. 1, te zadania i kompetencje wykonuje nauczyciel wyznaczony przez organ prowadzący szkołę.</w:t>
      </w:r>
    </w:p>
    <w:p w:rsidR="00390DAC" w:rsidRDefault="00390DAC" w:rsidP="00390DAC">
      <w:pPr>
        <w:pStyle w:val="ZUSTzmustartykuempunktem"/>
      </w:pPr>
      <w:r>
        <w:t>3. W przypadku szkół prowadzonych przez jednostki samorządu terytorialnego zadania i kompetencje organu prowadzącego, określone w ust. 2, wykonuje odpowiednio wójt (burmistrz, prezydent miasta), zarząd powiatu, zarząd województwa.”;</w:t>
      </w:r>
    </w:p>
    <w:p w:rsidR="00390DAC" w:rsidRDefault="00390DAC" w:rsidP="007D278D">
      <w:pPr>
        <w:pStyle w:val="PKTpunkt"/>
        <w:keepNext/>
      </w:pPr>
      <w:r>
        <w:t>2)</w:t>
      </w:r>
      <w:r>
        <w:tab/>
        <w:t>po art. 44zzzy dodaje się art. 44zzzz w brzmieniu:</w:t>
      </w:r>
    </w:p>
    <w:p w:rsidR="00390DAC" w:rsidRDefault="00390DAC" w:rsidP="00390DAC">
      <w:pPr>
        <w:pStyle w:val="ZARTzmartartykuempunktem"/>
      </w:pPr>
      <w:r>
        <w:t xml:space="preserve">„Art. 44zzzz. 1. W przypadku niewykonania przez nauczyciela lub radę pedagogiczną zadań i kompetencji w zakresie przeprowadzania egzaminu ósmoklasisty, egzaminu maturalnego i egzaminu zawodowego, o których mowa w rozdziale 3b oraz </w:t>
      </w:r>
      <w:r w:rsidR="00917A8D">
        <w:br/>
      </w:r>
      <w:r>
        <w:t>w przepisach wydanych na podstawie art. 44zzza i art. 44zzzv, te zadania i kompetencje wykonuje dyrektor szkoły lub upoważniony przez niego nauczyciel.</w:t>
      </w:r>
    </w:p>
    <w:p w:rsidR="00390DAC" w:rsidRDefault="00390DAC" w:rsidP="00390DAC">
      <w:pPr>
        <w:pStyle w:val="ZUSTzmustartykuempunktem"/>
      </w:pPr>
      <w:r>
        <w:t>2. W przypadku gdy dyrektor szkoły lub upoważniony przez niego nauczyciel nie wykonuje zadań i kompetencji, o których mowa w ust. 1, te zadania i kompetencje wykonuje nauczyciel wyznaczony przez organ prowadzący szkołę.</w:t>
      </w:r>
    </w:p>
    <w:p w:rsidR="00390DAC" w:rsidRDefault="00390DAC" w:rsidP="00390DAC">
      <w:pPr>
        <w:pStyle w:val="ZUSTzmustartykuempunktem"/>
      </w:pPr>
      <w:r>
        <w:t xml:space="preserve">3. W przypadku szkół prowadzonych przez jednostki samorządu terytorialnego zadania i kompetencje organu prowadzącego, określone w ust. 2, wykonuje </w:t>
      </w:r>
      <w:r>
        <w:lastRenderedPageBreak/>
        <w:t>odpowiednio wójt (burmistrz, prezydent miasta), zarząd powiatu, zarząd województwa.”.</w:t>
      </w:r>
    </w:p>
    <w:p w:rsidR="00390DAC" w:rsidRDefault="00390DAC" w:rsidP="007D278D">
      <w:pPr>
        <w:pStyle w:val="ARTartustawynprozporzdzenia"/>
        <w:keepNext/>
      </w:pPr>
      <w:r w:rsidRPr="007D278D">
        <w:rPr>
          <w:rStyle w:val="Ppogrubienie"/>
        </w:rPr>
        <w:t>Art. 2.</w:t>
      </w:r>
      <w:r w:rsidRPr="003A090D">
        <w:t xml:space="preserve"> </w:t>
      </w:r>
      <w:r w:rsidRPr="008957C2">
        <w:t>W ustawie z dnia 14 grudnia 2016 r. – Prawo oświatowe (</w:t>
      </w:r>
      <w:r>
        <w:t>Dz. U. z 2018 r. poz. 996, 1000, 1290, 1669 i 2245 oraz z 2019 r. poz. 534</w:t>
      </w:r>
      <w:r w:rsidR="00A72FDE">
        <w:t xml:space="preserve"> i 730</w:t>
      </w:r>
      <w:r w:rsidRPr="008957C2">
        <w:t>)</w:t>
      </w:r>
      <w:r>
        <w:t xml:space="preserve"> p</w:t>
      </w:r>
      <w:r w:rsidR="00940C3A">
        <w:t>o art. 73 dodaje się art. 73a w </w:t>
      </w:r>
      <w:r>
        <w:t>brzmieniu:</w:t>
      </w:r>
    </w:p>
    <w:p w:rsidR="00390DAC" w:rsidRDefault="00390DAC" w:rsidP="00390DAC">
      <w:pPr>
        <w:pStyle w:val="ZARTzmartartykuempunktem"/>
      </w:pPr>
      <w:r>
        <w:t>„Art. 73a. 1. Jeżeli rada pedagogiczna nie podejmi</w:t>
      </w:r>
      <w:r w:rsidR="00940C3A">
        <w:t>e uchwały, o której mowa w art. </w:t>
      </w:r>
      <w:r>
        <w:t>70 ust. 1 pkt 2, o wynikach klasyfikacji i promocji uczniów rozstrzyga dyrektor szkoły.</w:t>
      </w:r>
    </w:p>
    <w:p w:rsidR="00390DAC" w:rsidRDefault="00390DAC" w:rsidP="00390DAC">
      <w:pPr>
        <w:pStyle w:val="ZUSTzmustartykuempunktem"/>
      </w:pPr>
      <w:r>
        <w:t>2. W przypadku gdy dyrektor szkoły nie podejmie rozstrzygnięcia, o którym mowa w ust. 1, o wynikach klasyfikacji i promocji uczniów rozstrzyga nauczyciel wyznaczony przez organ prowadzący szkołę.</w:t>
      </w:r>
    </w:p>
    <w:p w:rsidR="00390DAC" w:rsidRDefault="00390DAC" w:rsidP="00390DAC">
      <w:pPr>
        <w:pStyle w:val="ZUSTzmustartykuempunktem"/>
      </w:pPr>
      <w:r>
        <w:t>3. W przypadku szkół prowadzonych przez jednostki samorządu terytorialnego zadania i kompetencje organu prowadzącego, określone w ust. 2, wykonuje odpowiednio wójt (burmistrz, prezydent miasta), zarząd powiatu, zarząd województwa.</w:t>
      </w:r>
    </w:p>
    <w:p w:rsidR="00390DAC" w:rsidRDefault="00390DAC" w:rsidP="00390DAC">
      <w:pPr>
        <w:pStyle w:val="ZUSTzmustartykuempunktem"/>
      </w:pPr>
      <w:r>
        <w:t>4. Dokumentację dotyczącą klasyfikacji i promocji uczniów oraz ukończenia przez nich szkoły, w przypadkach</w:t>
      </w:r>
      <w:r w:rsidRPr="00210A4F">
        <w:t>, o który</w:t>
      </w:r>
      <w:r>
        <w:t>ch</w:t>
      </w:r>
      <w:r w:rsidRPr="00210A4F">
        <w:t xml:space="preserve"> mowa w ust. 1 i 2, </w:t>
      </w:r>
      <w:r>
        <w:t>podpisuje odpowiednio dyrektor szkoły lub nauczyciel wyznaczony przez organ prowadzący szkołę.”.</w:t>
      </w:r>
    </w:p>
    <w:p w:rsidR="00390DAC" w:rsidRDefault="00390DAC" w:rsidP="00390DAC">
      <w:pPr>
        <w:pStyle w:val="ARTartustawynprozporzdzenia"/>
      </w:pPr>
      <w:r w:rsidRPr="007D278D">
        <w:rPr>
          <w:rStyle w:val="Ppogrubienie"/>
        </w:rPr>
        <w:t>Art. 3.</w:t>
      </w:r>
      <w:r>
        <w:t xml:space="preserve"> Przepisy art. 44zra i art. 44zzzz ustawy zmienianej w art. 1, w brzmieniu nadanym niniejszą ustawą, stosuje się odpowiednio do egzaminu gimnazjalnego i egzaminu maturalnego, o których mowa odpowiednio w art. 296 i art. 297 ust. 2</w:t>
      </w:r>
      <w:r w:rsidR="00940C3A">
        <w:t xml:space="preserve"> ustawy z dnia 14 </w:t>
      </w:r>
      <w:r>
        <w:t>grudnia 2016 r. – Przepisy wprowadzające ustawę – Prawo oświatowe (Dz. U. z 2017 r. poz. 60, 949 i 2203 oraz z 2018 r. poz. 2245), oraz egzaminu potwierdzającego kwalifikacje w zawodzie, o którym mowa w art. 130 ust. 1 ustawy z dnia 22 listopada 2018 r. o zmianie ustawy – Prawo oświatowe, ustawy o systemie oświaty oraz niektórych innych ustaw (Dz. U. poz. 2245 i 2432 oraz z 2019 r. poz. 534).</w:t>
      </w:r>
    </w:p>
    <w:p w:rsidR="00390DAC" w:rsidRDefault="00390DAC" w:rsidP="007D278D">
      <w:pPr>
        <w:pStyle w:val="ARTartustawynprozporzdzenia"/>
        <w:keepNext/>
      </w:pPr>
      <w:r w:rsidRPr="007D278D">
        <w:rPr>
          <w:rStyle w:val="Ppogrubienie"/>
        </w:rPr>
        <w:t>Art. 4.</w:t>
      </w:r>
      <w:r>
        <w:t xml:space="preserve"> W roku szkolnym 2018/2019 w przypadku, o którym mowa w art. 73a ustawy zmienianej w art. 2, w brzmieniu nadanym niniejszą ustawą:</w:t>
      </w:r>
    </w:p>
    <w:p w:rsidR="00390DAC" w:rsidRDefault="00390DAC" w:rsidP="00390DAC">
      <w:pPr>
        <w:pStyle w:val="PKTpunkt"/>
      </w:pPr>
      <w:r>
        <w:t>1)</w:t>
      </w:r>
      <w:r>
        <w:tab/>
        <w:t>ilekroć w przepisach jest mowa o dniu zakończenia zajęć dydaktyczno</w:t>
      </w:r>
      <w:r w:rsidR="00113703">
        <w:noBreakHyphen/>
      </w:r>
      <w:r>
        <w:t>wychowawczych</w:t>
      </w:r>
      <w:r w:rsidR="00113703">
        <w:t>,</w:t>
      </w:r>
      <w:r>
        <w:t xml:space="preserve"> należy przez to rozumieć dzień rozstrzygnięcia przez dyrektora szkoły lub nauczyciela wyznaczonego przez organ prowadzący szkołę </w:t>
      </w:r>
      <w:r w:rsidR="00917A8D">
        <w:br/>
      </w:r>
      <w:r>
        <w:t xml:space="preserve">o wynikach klasyfikacji i promocji uczniów </w:t>
      </w:r>
      <w:r w:rsidR="00940C3A">
        <w:t>–</w:t>
      </w:r>
      <w:r w:rsidRPr="00DE5F9E">
        <w:t xml:space="preserve"> o ile rozstrzygnięcie to nastąpiło </w:t>
      </w:r>
      <w:r w:rsidRPr="00AE4172">
        <w:t>po zakończeniu zajęć dydaktyczno</w:t>
      </w:r>
      <w:r w:rsidR="00940C3A">
        <w:noBreakHyphen/>
      </w:r>
      <w:r w:rsidRPr="00AE4172">
        <w:t xml:space="preserve">wychowawczych </w:t>
      </w:r>
      <w:r>
        <w:t xml:space="preserve">zgodnie z </w:t>
      </w:r>
      <w:r w:rsidRPr="00DE5F9E">
        <w:t>pkt 2</w:t>
      </w:r>
      <w:r>
        <w:t>;</w:t>
      </w:r>
    </w:p>
    <w:p w:rsidR="00390DAC" w:rsidRDefault="00390DAC" w:rsidP="00390DAC">
      <w:pPr>
        <w:pStyle w:val="PKTpunkt"/>
      </w:pPr>
      <w:r>
        <w:lastRenderedPageBreak/>
        <w:t>2)</w:t>
      </w:r>
      <w:r>
        <w:tab/>
        <w:t xml:space="preserve">rozstrzygnięcie dyrektora szkoły lub nauczyciela wyznaczonego przez organ prowadzący szkołę o wynikach klasyfikacji i promocji </w:t>
      </w:r>
      <w:r w:rsidRPr="000A243B">
        <w:t>uczniów klas (semestrów) programowo najwyższych liceów ogólnokształcących i techników może nastąpić po zakończeniu zajęć dydaktyczno-wychowawczych</w:t>
      </w:r>
      <w:r>
        <w:t>;</w:t>
      </w:r>
    </w:p>
    <w:p w:rsidR="00390DAC" w:rsidRDefault="00390DAC" w:rsidP="00390DAC">
      <w:pPr>
        <w:pStyle w:val="PKTpunkt"/>
      </w:pPr>
      <w:r>
        <w:t>3)</w:t>
      </w:r>
      <w:r>
        <w:tab/>
        <w:t>jako datę wydania świadectw szkolnych promocyjnych i świadectw ukończenia szkoły przyjmuje się datę rozstrzygnięcia przez dyrektora szkoły lub nauczyciela wyznaczonego przez organ prowadzący szkołę o wynikach klasyfikacji i promocji uczniów.</w:t>
      </w:r>
    </w:p>
    <w:p w:rsidR="00390DAC" w:rsidRPr="00FA1869" w:rsidRDefault="00390DAC" w:rsidP="00390DAC">
      <w:pPr>
        <w:pStyle w:val="ARTartustawynprozporzdzenia"/>
      </w:pPr>
      <w:r w:rsidRPr="007D278D">
        <w:rPr>
          <w:rStyle w:val="Ppogrubienie"/>
        </w:rPr>
        <w:t>Art. 5.</w:t>
      </w:r>
      <w:r>
        <w:t xml:space="preserve"> Ustawa wchodzi w życie z dniem następującym po dniu ogłoszenia.</w:t>
      </w:r>
    </w:p>
    <w:p w:rsidR="00261A16" w:rsidRPr="00940C3A" w:rsidRDefault="00261A16" w:rsidP="000824F5">
      <w:pPr>
        <w:pStyle w:val="OZNPARAFYADNOTACJE"/>
        <w:ind w:left="0" w:firstLine="0"/>
      </w:pPr>
    </w:p>
    <w:sectPr w:rsidR="00261A16" w:rsidRPr="00940C3A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0DAC" w:rsidRDefault="00390DAC">
      <w:r>
        <w:separator/>
      </w:r>
    </w:p>
  </w:endnote>
  <w:endnote w:type="continuationSeparator" w:id="0">
    <w:p w:rsidR="00390DAC" w:rsidRDefault="00390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0DAC" w:rsidRDefault="00390DAC">
      <w:r>
        <w:separator/>
      </w:r>
    </w:p>
  </w:footnote>
  <w:footnote w:type="continuationSeparator" w:id="0">
    <w:p w:rsidR="00390DAC" w:rsidRDefault="00390D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154F55">
      <w:rPr>
        <w:noProof/>
      </w:rPr>
      <w:t>2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DAC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24F5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52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3703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4F55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1FDD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DAC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6F6F29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278D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5E2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A8D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0C3A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9E5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2FDE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C7DD6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CF7545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2FC21676-ADAE-491D-9384-593C92EC1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D1FDD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jasin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65158C0-2D68-4B66-A2A7-BC0809D74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3</Pages>
  <Words>701</Words>
  <Characters>4211</Characters>
  <Application>Microsoft Office Word</Application>
  <DocSecurity>0</DocSecurity>
  <Lines>35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4903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Ćwiek Katarzyna</dc:creator>
  <cp:lastModifiedBy>Grażyna D. Grabowska</cp:lastModifiedBy>
  <cp:revision>2</cp:revision>
  <cp:lastPrinted>2019-04-24T11:09:00Z</cp:lastPrinted>
  <dcterms:created xsi:type="dcterms:W3CDTF">2019-04-24T14:40:00Z</dcterms:created>
  <dcterms:modified xsi:type="dcterms:W3CDTF">2019-04-24T14:40:00Z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