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D6E" w:rsidRPr="00EA6D6E" w:rsidRDefault="00EA6D6E" w:rsidP="00DE41BE">
      <w:pPr>
        <w:pStyle w:val="OZNPROJEKTUwskazaniedatylubwersjiprojektu"/>
        <w:keepNext/>
      </w:pPr>
      <w:r w:rsidRPr="00EA6D6E">
        <w:t>Projekt</w:t>
      </w:r>
    </w:p>
    <w:p w:rsidR="00EA6D6E" w:rsidRPr="00EA6D6E" w:rsidRDefault="00EA6D6E" w:rsidP="00EA6D6E">
      <w:pPr>
        <w:pStyle w:val="OZNRODZAKTUtznustawalubrozporzdzenieiorganwydajcy"/>
      </w:pPr>
      <w:r w:rsidRPr="00EA6D6E">
        <w:t>USTAWA</w:t>
      </w:r>
    </w:p>
    <w:p w:rsidR="00EA6D6E" w:rsidRPr="00EA6D6E" w:rsidRDefault="00EA6D6E" w:rsidP="00EA6D6E">
      <w:pPr>
        <w:pStyle w:val="DATAAKTUdatauchwalenialubwydaniaaktu"/>
      </w:pPr>
      <w:r>
        <w:t>z dnia</w:t>
      </w:r>
    </w:p>
    <w:p w:rsidR="00EA6D6E" w:rsidRPr="00EA6D6E" w:rsidRDefault="00EA6D6E" w:rsidP="00DE41BE">
      <w:pPr>
        <w:pStyle w:val="TYTUAKTUprzedmiotregulacjiustawylubrozporzdzenia"/>
      </w:pPr>
      <w:r w:rsidRPr="00EA6D6E">
        <w:t>zmieniająca ustawę o zmianie ustawy o świadczeniach opieki zdrowotnej finansowanych ze środków publicznych oraz niektórych innych ust</w:t>
      </w:r>
      <w:bookmarkStart w:id="0" w:name="_ftnref1"/>
      <w:bookmarkEnd w:id="0"/>
      <w:r w:rsidR="00443176">
        <w:t>aw</w:t>
      </w:r>
    </w:p>
    <w:p w:rsidR="00EA6D6E" w:rsidRPr="00EA6D6E" w:rsidRDefault="00EA6D6E" w:rsidP="00DE41BE">
      <w:pPr>
        <w:pStyle w:val="ARTartustawynprozporzdzenia"/>
        <w:keepNext/>
      </w:pPr>
      <w:r w:rsidRPr="00DE41BE">
        <w:rPr>
          <w:rStyle w:val="Ppogrubienie"/>
        </w:rPr>
        <w:t>Art.</w:t>
      </w:r>
      <w:r w:rsidR="00357A50" w:rsidRPr="00DE41BE">
        <w:rPr>
          <w:rStyle w:val="Ppogrubienie"/>
        </w:rPr>
        <w:t> </w:t>
      </w:r>
      <w:r w:rsidRPr="00DE41BE">
        <w:rPr>
          <w:rStyle w:val="Ppogrubienie"/>
        </w:rPr>
        <w:t>1.</w:t>
      </w:r>
      <w:r w:rsidR="0030612E">
        <w:t> </w:t>
      </w:r>
      <w:r w:rsidRPr="00EA6D6E">
        <w:t>W ustawie z dnia 21 lutego 2019 r. o zmianie ustawy o świadczeniach opieki zdrowotnej finansowanych ze środków publicznych oraz niektórych innych ustaw (Dz. U. poz. 399)</w:t>
      </w:r>
      <w:r w:rsidR="00357A50">
        <w:t xml:space="preserve"> </w:t>
      </w:r>
      <w:r w:rsidRPr="00EA6D6E">
        <w:t>wprowadza się następujące zmiany:</w:t>
      </w:r>
    </w:p>
    <w:p w:rsidR="00EA6D6E" w:rsidRPr="00EA6D6E" w:rsidRDefault="00EA6D6E" w:rsidP="00DE41BE">
      <w:pPr>
        <w:pStyle w:val="PKTpunkt"/>
        <w:keepNext/>
      </w:pPr>
      <w:r w:rsidRPr="00424BF4">
        <w:t>1)</w:t>
      </w:r>
      <w:r w:rsidRPr="00EA6D6E">
        <w:tab/>
        <w:t>w art. 6:</w:t>
      </w:r>
    </w:p>
    <w:p w:rsidR="00EA6D6E" w:rsidRPr="00EA6D6E" w:rsidRDefault="00EA6D6E" w:rsidP="00DE41BE">
      <w:pPr>
        <w:pStyle w:val="LITlitera"/>
        <w:keepNext/>
      </w:pPr>
      <w:r w:rsidRPr="00EA6D6E">
        <w:t>a)</w:t>
      </w:r>
      <w:r w:rsidRPr="00EA6D6E">
        <w:tab/>
        <w:t>pkt 6 otrzymuje brzmienie:</w:t>
      </w:r>
    </w:p>
    <w:p w:rsidR="00EA6D6E" w:rsidRDefault="00EA6D6E" w:rsidP="00DE41BE">
      <w:pPr>
        <w:pStyle w:val="ZLITPKTzmpktliter"/>
        <w:keepNext/>
      </w:pPr>
      <w:r>
        <w:t>„6)</w:t>
      </w:r>
      <w:r>
        <w:tab/>
        <w:t>w art. 48:</w:t>
      </w:r>
    </w:p>
    <w:p w:rsidR="00EA6D6E" w:rsidRDefault="00EA6D6E" w:rsidP="00DE41BE">
      <w:pPr>
        <w:pStyle w:val="ZLITLITwPKTzmlitwpktliter"/>
        <w:keepNext/>
      </w:pPr>
      <w:r>
        <w:t>a)</w:t>
      </w:r>
      <w:r>
        <w:tab/>
        <w:t>w ust. 7 zda</w:t>
      </w:r>
      <w:r w:rsidR="003E2DC1">
        <w:t>nie drugie otrzymuje brzmienie:</w:t>
      </w:r>
    </w:p>
    <w:p w:rsidR="00EA6D6E" w:rsidRPr="00EA6D6E" w:rsidRDefault="00EA6D6E" w:rsidP="00EA6D6E">
      <w:pPr>
        <w:pStyle w:val="ZZFRAGzmianazmfragmentunpzdania"/>
      </w:pPr>
      <w:r w:rsidRPr="006F4E80">
        <w:t>,,Do kontroli stosuje się przepisy działu IIIA ustawy o świadczeniach.</w:t>
      </w:r>
      <w:r w:rsidRPr="00EA6D6E">
        <w:t>”,</w:t>
      </w:r>
    </w:p>
    <w:p w:rsidR="00EA6D6E" w:rsidRPr="00EA6D6E" w:rsidRDefault="00EA6D6E" w:rsidP="00DE41BE">
      <w:pPr>
        <w:pStyle w:val="ZLITLITwPKTzmlitwpktliter"/>
        <w:keepNext/>
      </w:pPr>
      <w:r w:rsidRPr="006F4E80">
        <w:t>b)</w:t>
      </w:r>
      <w:r>
        <w:tab/>
      </w:r>
      <w:r w:rsidRPr="006F4E80">
        <w:t>w ust. 7a pkt 3 otrzymuje brzmienie:</w:t>
      </w:r>
    </w:p>
    <w:p w:rsidR="00EA6D6E" w:rsidRPr="00EA6D6E" w:rsidRDefault="00EA6D6E" w:rsidP="00EA6D6E">
      <w:pPr>
        <w:pStyle w:val="ZZPKTzmianazmpkt"/>
      </w:pPr>
      <w:r>
        <w:t>„3)</w:t>
      </w:r>
      <w:r>
        <w:tab/>
      </w:r>
      <w:r w:rsidRPr="006F4E80">
        <w:t>wypisania recepty niezgodnej z uprawnieniami świadczeniobiorcy albo osoby uprawnionej;”;”,</w:t>
      </w:r>
    </w:p>
    <w:p w:rsidR="00EA6D6E" w:rsidRPr="00EA6D6E" w:rsidRDefault="00EA6D6E" w:rsidP="00DE41BE">
      <w:pPr>
        <w:pStyle w:val="LITlitera"/>
        <w:keepNext/>
      </w:pPr>
      <w:r w:rsidRPr="00EA6D6E">
        <w:t>b)</w:t>
      </w:r>
      <w:r w:rsidRPr="00EA6D6E">
        <w:tab/>
        <w:t xml:space="preserve">w pkt 7 w lit. a </w:t>
      </w:r>
      <w:proofErr w:type="spellStart"/>
      <w:r w:rsidRPr="00EA6D6E">
        <w:t>tiret</w:t>
      </w:r>
      <w:proofErr w:type="spellEnd"/>
      <w:r w:rsidRPr="00EA6D6E">
        <w:t xml:space="preserve"> drugie otrzymuje brzmienie:</w:t>
      </w:r>
    </w:p>
    <w:p w:rsidR="00EA6D6E" w:rsidRDefault="00EA6D6E" w:rsidP="00DE41BE">
      <w:pPr>
        <w:pStyle w:val="ZLITTIRzmtirliter"/>
        <w:keepNext/>
      </w:pPr>
      <w:r>
        <w:t>„–</w:t>
      </w:r>
      <w:r>
        <w:tab/>
      </w:r>
      <w:r w:rsidRPr="003A7BD3">
        <w:t>w pkt 2 kropkę zastępuje się średnikiem i dodaje się pkt 3 i 4 w brzmieniu:</w:t>
      </w:r>
    </w:p>
    <w:p w:rsidR="00EA6D6E" w:rsidRDefault="00EA6D6E" w:rsidP="007B3BB6">
      <w:pPr>
        <w:pStyle w:val="ZZPKTzmianazmpkt"/>
      </w:pPr>
      <w:r>
        <w:t>„3)</w:t>
      </w:r>
      <w:r>
        <w:tab/>
        <w:t xml:space="preserve">prowadzenia dokumentacji </w:t>
      </w:r>
      <w:r w:rsidR="003E2DC1">
        <w:t>medycznej w sposób niezgodny z </w:t>
      </w:r>
      <w:r>
        <w:t>przepisami prawa;</w:t>
      </w:r>
    </w:p>
    <w:p w:rsidR="00EA6D6E" w:rsidRDefault="00EA6D6E" w:rsidP="007B3BB6">
      <w:pPr>
        <w:pStyle w:val="ZZPKTzmianazmpkt"/>
      </w:pPr>
      <w:r>
        <w:t>4)</w:t>
      </w:r>
      <w:r>
        <w:tab/>
        <w:t>nieprowadzenia dokumentacji medycznej.”;</w:t>
      </w:r>
    </w:p>
    <w:p w:rsidR="00EA6D6E" w:rsidRPr="00424BF4" w:rsidRDefault="00EA6D6E" w:rsidP="00DE41BE">
      <w:pPr>
        <w:pStyle w:val="PKTpunkt"/>
        <w:keepNext/>
      </w:pPr>
      <w:r>
        <w:t>2)</w:t>
      </w:r>
      <w:r>
        <w:tab/>
      </w:r>
      <w:r w:rsidRPr="00424BF4">
        <w:t>po art. 19 dodaje się art. 19a w brzmieniu:</w:t>
      </w:r>
    </w:p>
    <w:p w:rsidR="00EA6D6E" w:rsidRDefault="00EA6D6E" w:rsidP="00EA6D6E">
      <w:pPr>
        <w:pStyle w:val="ZARTzmartartykuempunktem"/>
      </w:pPr>
      <w:r w:rsidRPr="00EA6D6E">
        <w:t>„Art. 19a.</w:t>
      </w:r>
      <w:r w:rsidRPr="00424BF4">
        <w:t xml:space="preserve"> 1. Nie pobiera się lub nie dochodzi kar określon</w:t>
      </w:r>
      <w:r>
        <w:t xml:space="preserve">ych w wystąpieniu pokontrolnym, sporządzonym na podstawie art. </w:t>
      </w:r>
      <w:r w:rsidR="003E2DC1">
        <w:t>64 ustawy zmienianej w art. 1 w </w:t>
      </w:r>
      <w:r>
        <w:t>brzmieniu dotychczasowym,</w:t>
      </w:r>
      <w:r w:rsidRPr="00424BF4">
        <w:t xml:space="preserve"> jeżeli ich </w:t>
      </w:r>
      <w:r w:rsidRPr="00424BF4">
        <w:t xml:space="preserve">kwota określona </w:t>
      </w:r>
      <w:r w:rsidRPr="00424BF4">
        <w:t xml:space="preserve">dla danego podmiotu kontrolowanego w dniu </w:t>
      </w:r>
      <w:r>
        <w:t xml:space="preserve">sporządzenia </w:t>
      </w:r>
      <w:r w:rsidRPr="00424BF4">
        <w:t>wystąpienia pokontrolnego</w:t>
      </w:r>
      <w:bookmarkStart w:id="1" w:name="_GoBack"/>
      <w:bookmarkEnd w:id="1"/>
      <w:r w:rsidRPr="000F0900">
        <w:t xml:space="preserve"> </w:t>
      </w:r>
      <w:r w:rsidRPr="00424BF4">
        <w:t>jednorazowo nie przekracza 500 zł.</w:t>
      </w:r>
    </w:p>
    <w:p w:rsidR="00EA6D6E" w:rsidRDefault="00EA6D6E" w:rsidP="00EA6D6E">
      <w:pPr>
        <w:pStyle w:val="ZUSTzmustartykuempunktem"/>
      </w:pPr>
      <w:r w:rsidRPr="00424BF4">
        <w:t>2. Postępowa</w:t>
      </w:r>
      <w:r>
        <w:t>ń</w:t>
      </w:r>
      <w:r w:rsidRPr="00424BF4">
        <w:t xml:space="preserve"> w sprawach, o których mowa w ust. 1, nie wszczyna się, a wszczęte umarza.</w:t>
      </w:r>
      <w:r>
        <w:t>”.</w:t>
      </w:r>
    </w:p>
    <w:p w:rsidR="00EA6D6E" w:rsidRDefault="00EA6D6E" w:rsidP="00EA6D6E">
      <w:pPr>
        <w:pStyle w:val="ARTartustawynprozporzdzenia"/>
      </w:pPr>
      <w:r w:rsidRPr="00DE41BE">
        <w:rPr>
          <w:rStyle w:val="Ppogrubienie"/>
        </w:rPr>
        <w:t>Art.</w:t>
      </w:r>
      <w:r w:rsidR="00357A50" w:rsidRPr="00DE41BE">
        <w:rPr>
          <w:rStyle w:val="Ppogrubienie"/>
        </w:rPr>
        <w:t> </w:t>
      </w:r>
      <w:r w:rsidRPr="00DE41BE">
        <w:rPr>
          <w:rStyle w:val="Ppogrubienie"/>
        </w:rPr>
        <w:t>2.</w:t>
      </w:r>
      <w:r w:rsidR="0030612E">
        <w:t> </w:t>
      </w:r>
      <w:r>
        <w:t>Ustawa wchodzi w życie z dniem 31 maja 2019 r.</w:t>
      </w:r>
    </w:p>
    <w:sectPr w:rsidR="00EA6D6E" w:rsidSect="001A7F15">
      <w:headerReference w:type="defaul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6D6E" w:rsidRDefault="00EA6D6E">
      <w:r>
        <w:separator/>
      </w:r>
    </w:p>
  </w:endnote>
  <w:endnote w:type="continuationSeparator" w:id="0">
    <w:p w:rsidR="00EA6D6E" w:rsidRDefault="00EA6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6D6E" w:rsidRDefault="00EA6D6E">
      <w:r>
        <w:separator/>
      </w:r>
    </w:p>
  </w:footnote>
  <w:footnote w:type="continuationSeparator" w:id="0">
    <w:p w:rsidR="00EA6D6E" w:rsidRDefault="00EA6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E2DC1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D6E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4AD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612E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57A50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E2DC1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3176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7CB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2807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3BB6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666F3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0FD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41BE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A6D6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1" w:defUIPriority="99" w:defSemiHidden="0" w:defUnhideWhenUsed="0" w:defQFormat="0" w:count="267">
    <w:lsdException w:name="Normal" w:locked="0" w:uiPriority="0" w:qFormat="1"/>
    <w:lsdException w:name="heading 1" w:locked="0" w:uiPriority="0"/>
    <w:lsdException w:name="heading 2" w:locked="0" w:semiHidden="1" w:unhideWhenUsed="1" w:qFormat="1"/>
    <w:lsdException w:name="heading 3" w:locked="0" w:semiHidden="1" w:unhideWhenUsed="1" w:qFormat="1"/>
    <w:lsdException w:name="heading 4" w:locked="0" w:semiHidden="1" w:unhideWhenUsed="1" w:qFormat="1"/>
    <w:lsdException w:name="heading 5" w:locked="0" w:semiHidden="1" w:unhideWhenUsed="1" w:qFormat="1"/>
    <w:lsdException w:name="heading 6" w:locked="0" w:semiHidden="1" w:unhideWhenUsed="1" w:qFormat="1"/>
    <w:lsdException w:name="heading 7" w:locked="0" w:semiHidden="1" w:unhideWhenUsed="1" w:qFormat="1"/>
    <w:lsdException w:name="heading 8" w:locked="0" w:semiHidden="1" w:unhideWhenUsed="1" w:qFormat="1"/>
    <w:lsdException w:name="heading 9" w:locked="0" w:semiHidden="1" w:unhideWhenUsed="1" w:qFormat="1"/>
    <w:lsdException w:name="index 1" w:locked="0" w:semiHidden="1"/>
    <w:lsdException w:name="index 2" w:locked="0" w:semiHidden="1"/>
    <w:lsdException w:name="index 3" w:locked="0" w:semiHidden="1"/>
    <w:lsdException w:name="index 4" w:locked="0" w:semiHidden="1"/>
    <w:lsdException w:name="index 5" w:locked="0" w:semiHidden="1"/>
    <w:lsdException w:name="index 6" w:locked="0" w:semiHidden="1"/>
    <w:lsdException w:name="index 7" w:locked="0" w:semiHidden="1"/>
    <w:lsdException w:name="index 8" w:locked="0" w:semiHidden="1"/>
    <w:lsdException w:name="index 9" w:locked="0" w:semiHidden="1"/>
    <w:lsdException w:name="toc 1" w:locked="0" w:semiHidden="1"/>
    <w:lsdException w:name="toc 2" w:locked="0" w:semiHidden="1"/>
    <w:lsdException w:name="toc 3" w:locked="0" w:semiHidden="1"/>
    <w:lsdException w:name="toc 4" w:locked="0" w:semiHidden="1"/>
    <w:lsdException w:name="toc 5" w:locked="0" w:semiHidden="1"/>
    <w:lsdException w:name="toc 6" w:locked="0" w:semiHidden="1"/>
    <w:lsdException w:name="toc 7" w:locked="0" w:semiHidden="1"/>
    <w:lsdException w:name="toc 8" w:locked="0" w:semiHidden="1"/>
    <w:lsdException w:name="toc 9" w:locked="0" w:semiHidden="1"/>
    <w:lsdException w:name="Normal Indent" w:locked="0" w:semiHidden="1"/>
    <w:lsdException w:name="footnote text" w:qFormat="1"/>
    <w:lsdException w:name="annotation text" w:locked="0" w:semiHidden="1" w:uiPriority="0"/>
    <w:lsdException w:name="header" w:locked="0"/>
    <w:lsdException w:name="footer" w:locked="0"/>
    <w:lsdException w:name="index heading" w:locked="0" w:semiHidden="1"/>
    <w:lsdException w:name="caption" w:locked="0" w:semiHidden="1" w:unhideWhenUsed="1" w:qFormat="1"/>
    <w:lsdException w:name="table of figures" w:locked="0" w:semiHidden="1"/>
    <w:lsdException w:name="envelope address" w:locked="0" w:semiHidden="1"/>
    <w:lsdException w:name="envelope return" w:locked="0" w:semiHidden="1"/>
    <w:lsdException w:name="footnote reference" w:locked="0"/>
    <w:lsdException w:name="annotation reference" w:locked="0" w:semiHidden="1" w:uiPriority="0"/>
    <w:lsdException w:name="line number" w:locked="0" w:semiHidden="1"/>
    <w:lsdException w:name="page number" w:locked="0" w:semiHidden="1"/>
    <w:lsdException w:name="endnote reference" w:locked="0" w:semiHidden="1"/>
    <w:lsdException w:name="endnote text" w:locked="0" w:semiHidden="1"/>
    <w:lsdException w:name="table of authorities" w:locked="0" w:semiHidden="1"/>
    <w:lsdException w:name="macro" w:locked="0" w:semiHidden="1"/>
    <w:lsdException w:name="toa heading" w:locked="0" w:semiHidden="1"/>
    <w:lsdException w:name="List" w:locked="0" w:semiHidden="1"/>
    <w:lsdException w:name="List Bullet" w:locked="0" w:semiHidden="1"/>
    <w:lsdException w:name="List Number" w:locked="0" w:semiHidden="1"/>
    <w:lsdException w:name="List 2" w:locked="0" w:semiHidden="1"/>
    <w:lsdException w:name="List 3" w:locked="0" w:semiHidden="1"/>
    <w:lsdException w:name="List 4" w:locked="0" w:semiHidden="1"/>
    <w:lsdException w:name="List 5" w:locked="0" w:semiHidden="1"/>
    <w:lsdException w:name="List Bullet 2" w:locked="0" w:semiHidden="1"/>
    <w:lsdException w:name="List Bullet 3" w:locked="0" w:semiHidden="1"/>
    <w:lsdException w:name="List Bullet 4" w:locked="0" w:semiHidden="1"/>
    <w:lsdException w:name="List Bullet 5" w:locked="0" w:semiHidden="1"/>
    <w:lsdException w:name="List Number 2" w:locked="0" w:semiHidden="1"/>
    <w:lsdException w:name="List Number 3" w:locked="0" w:semiHidden="1"/>
    <w:lsdException w:name="List Number 4" w:locked="0" w:semiHidden="1"/>
    <w:lsdException w:name="List Number 5" w:locked="0" w:semiHidden="1"/>
    <w:lsdException w:name="Title" w:locked="0" w:semiHidden="1"/>
    <w:lsdException w:name="Closing" w:locked="0" w:semiHidden="1"/>
    <w:lsdException w:name="Signature" w:locked="0" w:semiHidden="1"/>
    <w:lsdException w:name="Default Paragraph Font" w:locked="0" w:uiPriority="1"/>
    <w:lsdException w:name="Body Text" w:locked="0" w:semiHidden="1"/>
    <w:lsdException w:name="Body Text Indent" w:locked="0" w:semiHidden="1"/>
    <w:lsdException w:name="List Continue" w:locked="0" w:semiHidden="1"/>
    <w:lsdException w:name="List Continue 2" w:locked="0" w:semiHidden="1"/>
    <w:lsdException w:name="List Continue 3" w:locked="0" w:semiHidden="1"/>
    <w:lsdException w:name="List Continue 4" w:locked="0" w:semiHidden="1"/>
    <w:lsdException w:name="List Continue 5" w:locked="0" w:semiHidden="1"/>
    <w:lsdException w:name="Message Header" w:locked="0" w:semiHidden="1"/>
    <w:lsdException w:name="Subtitle" w:locked="0" w:semiHidden="1"/>
    <w:lsdException w:name="Salutation" w:locked="0" w:semiHidden="1"/>
    <w:lsdException w:name="Date" w:locked="0" w:semiHidden="1"/>
    <w:lsdException w:name="Body Text First Indent" w:locked="0" w:semiHidden="1"/>
    <w:lsdException w:name="Body Text First Indent 2" w:locked="0" w:semiHidden="1"/>
    <w:lsdException w:name="Note Heading" w:locked="0" w:semiHidden="1"/>
    <w:lsdException w:name="Body Text 2" w:locked="0" w:semiHidden="1"/>
    <w:lsdException w:name="Body Text 3" w:locked="0" w:semiHidden="1"/>
    <w:lsdException w:name="Body Text Indent 2" w:locked="0" w:semiHidden="1"/>
    <w:lsdException w:name="Body Text Indent 3" w:locked="0" w:semiHidden="1"/>
    <w:lsdException w:name="Block Text" w:locked="0" w:semiHidden="1"/>
    <w:lsdException w:name="Hyperlink" w:locked="0" w:semiHidden="1"/>
    <w:lsdException w:name="FollowedHyperlink" w:locked="0" w:semiHidden="1"/>
    <w:lsdException w:name="Strong" w:locked="0" w:semiHidden="1" w:qFormat="1"/>
    <w:lsdException w:name="Emphasis" w:locked="0" w:semiHidden="1"/>
    <w:lsdException w:name="Document Map" w:locked="0" w:semiHidden="1"/>
    <w:lsdException w:name="Plain Text" w:locked="0" w:semiHidden="1"/>
    <w:lsdException w:name="E-mail Signature" w:locked="0" w:semiHidden="1"/>
    <w:lsdException w:name="HTML Top of Form" w:locked="0" w:uiPriority="0"/>
    <w:lsdException w:name="HTML Bottom of Form" w:locked="0" w:uiPriority="0"/>
    <w:lsdException w:name="Normal (Web)" w:locked="0" w:semiHidden="1"/>
    <w:lsdException w:name="HTML Acronym" w:locked="0" w:semiHidden="1"/>
    <w:lsdException w:name="HTML Address" w:locked="0" w:semiHidden="1"/>
    <w:lsdException w:name="HTML Cite" w:locked="0" w:semiHidden="1"/>
    <w:lsdException w:name="HTML Code" w:locked="0" w:semiHidden="1"/>
    <w:lsdException w:name="HTML Definition" w:locked="0" w:semiHidden="1"/>
    <w:lsdException w:name="HTML Keyboard" w:locked="0" w:semiHidden="1"/>
    <w:lsdException w:name="HTML Preformatted" w:locked="0" w:semiHidden="1"/>
    <w:lsdException w:name="HTML Sample" w:locked="0" w:semiHidden="1"/>
    <w:lsdException w:name="HTML Typewriter" w:locked="0" w:semiHidden="1"/>
    <w:lsdException w:name="HTML Variable" w:locked="0" w:semiHidden="1"/>
    <w:lsdException w:name="Normal Table" w:locked="0" w:uiPriority="0"/>
    <w:lsdException w:name="annotation subject" w:locked="0" w:semiHidden="1" w:uiPriority="0"/>
    <w:lsdException w:name="No List" w:locked="0"/>
    <w:lsdException w:name="Outline List 1" w:uiPriority="0"/>
    <w:lsdException w:name="Outline List 2" w:uiPriority="0"/>
    <w:lsdException w:name="Outline List 3" w:locked="0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locked="0"/>
    <w:lsdException w:name="Table Grid" w:uiPriority="0"/>
    <w:lsdException w:name="Table Theme" w:uiPriority="0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semiHidden="1"/>
    <w:lsdException w:name="Quote" w:locked="0" w:semiHidden="1" w:qFormat="1"/>
    <w:lsdException w:name="Intense Quote" w:locked="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semiHidden="1"/>
    <w:lsdException w:name="Intense Emphasis" w:locked="0" w:semiHidden="1"/>
    <w:lsdException w:name="Subtle Reference" w:locked="0" w:semiHidden="1"/>
    <w:lsdException w:name="Intense Reference" w:locked="0" w:semiHidden="1"/>
    <w:lsdException w:name="Book Title" w:locked="0" w:semiHidden="1"/>
    <w:lsdException w:name="Bibliography" w:locked="0" w:semiHidden="1" w:unhideWhenUsed="1"/>
    <w:lsdException w:name="TOC Heading" w:locked="0" w:semiHidden="1" w:unhideWhenUsed="1" w:qFormat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61A439-C1B9-49F9-B201-FD43C95E2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26</TotalTime>
  <Pages>1</Pages>
  <Words>228</Words>
  <Characters>1225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Trafisz Kinga</dc:creator>
  <cp:lastModifiedBy>Wójcik Aleksandra</cp:lastModifiedBy>
  <cp:revision>12</cp:revision>
  <cp:lastPrinted>2012-04-23T06:39:00Z</cp:lastPrinted>
  <dcterms:created xsi:type="dcterms:W3CDTF">2019-04-19T10:10:00Z</dcterms:created>
  <dcterms:modified xsi:type="dcterms:W3CDTF">2019-04-23T12:55:00Z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