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BBD58C" w14:textId="77777777" w:rsidR="00B950A1" w:rsidRPr="001C073A" w:rsidRDefault="005D35D1" w:rsidP="00226E11">
      <w:pPr>
        <w:tabs>
          <w:tab w:val="left" w:pos="408"/>
        </w:tabs>
        <w:autoSpaceDE w:val="0"/>
        <w:autoSpaceDN w:val="0"/>
        <w:adjustRightInd w:val="0"/>
        <w:spacing w:after="240" w:line="360" w:lineRule="auto"/>
        <w:jc w:val="center"/>
        <w:rPr>
          <w:rFonts w:ascii="Times New Roman" w:eastAsia="Calibri" w:hAnsi="Times New Roman" w:cs="Times New Roman"/>
          <w:sz w:val="24"/>
          <w:szCs w:val="24"/>
        </w:rPr>
      </w:pPr>
      <w:bookmarkStart w:id="0" w:name="_GoBack"/>
      <w:bookmarkEnd w:id="0"/>
      <w:r w:rsidRPr="001C073A">
        <w:rPr>
          <w:rFonts w:ascii="Times New Roman" w:eastAsia="Calibri" w:hAnsi="Times New Roman" w:cs="Times New Roman"/>
          <w:sz w:val="24"/>
          <w:szCs w:val="24"/>
        </w:rPr>
        <w:t>UZASADNIENIE</w:t>
      </w:r>
    </w:p>
    <w:p w14:paraId="48FC2D02" w14:textId="77777777" w:rsidR="005D35D1" w:rsidRPr="001C073A" w:rsidRDefault="005D35D1" w:rsidP="00226E11">
      <w:pPr>
        <w:tabs>
          <w:tab w:val="left" w:pos="408"/>
        </w:tabs>
        <w:autoSpaceDE w:val="0"/>
        <w:autoSpaceDN w:val="0"/>
        <w:adjustRightInd w:val="0"/>
        <w:spacing w:after="240" w:line="360" w:lineRule="auto"/>
        <w:rPr>
          <w:rFonts w:ascii="Times New Roman" w:eastAsia="Times New Roman" w:hAnsi="Times New Roman" w:cs="Times New Roman"/>
          <w:b/>
          <w:noProof/>
          <w:sz w:val="24"/>
          <w:szCs w:val="24"/>
          <w:u w:val="single"/>
        </w:rPr>
      </w:pPr>
      <w:r w:rsidRPr="001C073A">
        <w:rPr>
          <w:rFonts w:ascii="Times New Roman" w:eastAsia="Times New Roman" w:hAnsi="Times New Roman" w:cs="Times New Roman"/>
          <w:b/>
          <w:noProof/>
          <w:sz w:val="24"/>
          <w:szCs w:val="24"/>
          <w:u w:val="single"/>
        </w:rPr>
        <w:t>Potrzeba i cel uchwalenia projektowanej ustawy</w:t>
      </w:r>
    </w:p>
    <w:p w14:paraId="0D5774B4" w14:textId="77777777" w:rsidR="00B950A1" w:rsidRPr="001C073A" w:rsidRDefault="00B950A1" w:rsidP="001C073A">
      <w:pPr>
        <w:pStyle w:val="Akapitzlist"/>
        <w:numPr>
          <w:ilvl w:val="0"/>
          <w:numId w:val="15"/>
        </w:numPr>
        <w:spacing w:after="120" w:line="360" w:lineRule="auto"/>
        <w:ind w:left="426" w:hanging="426"/>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Kontekst ogólny</w:t>
      </w:r>
    </w:p>
    <w:p w14:paraId="6F24E219" w14:textId="4D9D22DC" w:rsidR="005D35D1" w:rsidRPr="001C073A" w:rsidRDefault="005D35D1" w:rsidP="00226E11">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Technologie Informacyjno</w:t>
      </w:r>
      <w:r w:rsidR="00B02C43"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Komunikacyjne dalej (ICT) obecne są we współczesnej gospodarce praktycznie w każdym sektorze i towarzyszą zarówno sferze zawodowej, jak </w:t>
      </w:r>
      <w:r w:rsidR="001C073A" w:rsidRPr="001C073A">
        <w:rPr>
          <w:rFonts w:ascii="Times New Roman" w:hAnsi="Times New Roman" w:cs="Times New Roman"/>
          <w:bCs/>
          <w:sz w:val="24"/>
          <w:szCs w:val="24"/>
          <w:shd w:val="clear" w:color="auto" w:fill="FFFFFF"/>
        </w:rPr>
        <w:t>i</w:t>
      </w:r>
      <w:r w:rsidR="001C073A">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 xml:space="preserve">prywatnej coraz większej rzeszy ludzi. </w:t>
      </w:r>
      <w:r w:rsidR="003B2CB3" w:rsidRPr="001C073A">
        <w:rPr>
          <w:rFonts w:ascii="Times New Roman" w:hAnsi="Times New Roman" w:cs="Times New Roman"/>
          <w:bCs/>
          <w:sz w:val="24"/>
          <w:szCs w:val="24"/>
          <w:shd w:val="clear" w:color="auto" w:fill="FFFFFF"/>
        </w:rPr>
        <w:t>Obecnie</w:t>
      </w:r>
      <w:r w:rsidRPr="001C073A">
        <w:rPr>
          <w:rFonts w:ascii="Times New Roman" w:hAnsi="Times New Roman" w:cs="Times New Roman"/>
          <w:bCs/>
          <w:sz w:val="24"/>
          <w:szCs w:val="24"/>
          <w:shd w:val="clear" w:color="auto" w:fill="FFFFFF"/>
        </w:rPr>
        <w:t xml:space="preserve"> bodźcem do wszelkiego rodzaju przemian przemysłowych są nowe technologie. Znaczenia nabiera szczególnie silny, obserwowany od kilku lat, trend mobilności usług elektronicznych – stają się one elementem codziennego życia „cyfrowego społeczeństwa” i bardzo szybko znajdują zastosowanie w procesie produkcji, </w:t>
      </w:r>
      <w:r w:rsidR="001C073A" w:rsidRPr="001C073A">
        <w:rPr>
          <w:rFonts w:ascii="Times New Roman" w:hAnsi="Times New Roman" w:cs="Times New Roman"/>
          <w:bCs/>
          <w:sz w:val="24"/>
          <w:szCs w:val="24"/>
          <w:shd w:val="clear" w:color="auto" w:fill="FFFFFF"/>
        </w:rPr>
        <w:t>w</w:t>
      </w:r>
      <w:r w:rsidR="001C073A">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mediach, w</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logistyce, transporcie, zdrowiu, bankowości, czy wreszcie w sektorze publicznym. Zjawisko to jest na tyle wyraźne, a pozytywny wpływ ICT na gospodarkę stał się na tyle oczywisty, że całość tych przemian zaczęto określać mianem ery Przemysłu 4.0.</w:t>
      </w:r>
    </w:p>
    <w:p w14:paraId="7502C893" w14:textId="77777777" w:rsidR="005D35D1" w:rsidRPr="001C073A" w:rsidRDefault="005D35D1" w:rsidP="00857697">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W Polsce na przestrzeni ostatnich lat zaobserwować można dynamicznie postępujący proces informatyzacji gospodarki. Jest on następstwem rozwoju technik ICT, w tym ciągłej miniaturyzacji sprawiającej, że ICT znajdują coraz szersze zastosowanie we wszystkich gałęziach życia społeczno-gospodarczego. Wchodzące na rynek rozwiązania ICT dokonują przemian m.in. w kontaktach międzyludzkich, sposobie prowadzenia biznesu, edukacji, medycynie, a także w administracji państwowej. Usługi oparte na technikach ICT tworzą nową przestrzeń nie tylko informacyjną, ale przede wszystkim w obszarze produkcji oraz dystrybucji towarów i usług.</w:t>
      </w:r>
    </w:p>
    <w:p w14:paraId="06D59409" w14:textId="7A8877D6" w:rsidR="005D35D1" w:rsidRPr="001C073A" w:rsidRDefault="005D35D1" w:rsidP="00857697">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W najbliższych latach należy spodziewać się dalszych zmian nie tylko w sposobie korzystania z</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internetu, a jednocześnie nowego wymiaru nabierze sama treść transmisji (przestanie mieć ona charakter czysto informacyjny, a coraz częściej będzie to interakcja obustronna). </w:t>
      </w:r>
    </w:p>
    <w:p w14:paraId="4A9CCEA6" w14:textId="77777777" w:rsidR="005D35D1" w:rsidRPr="001C073A" w:rsidRDefault="005D35D1" w:rsidP="00A33BAD">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Wraz z pojawieniem się coraz większej liczby bardziej dostępnych cenowo smartfonów, a także tabletów oraz rozwojem mobilnego dostępu do internetu, dynamicznie pojawiających się aplikacji, zwiększonej dostępności techniki LTE, a wkrótce także sieci 5-tej generacji (5G), polski jak i europejski rynek ICT wejdzie w fazę znaczących przemian, stając się istotnym elementem rozwoju Przemysłu 4.0. </w:t>
      </w:r>
    </w:p>
    <w:p w14:paraId="7CB084AD" w14:textId="6CAA14AF" w:rsidR="006532FD" w:rsidRPr="001C073A" w:rsidRDefault="006532FD" w:rsidP="00B437E9">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We wrześniu 2018 r</w:t>
      </w:r>
      <w:r w:rsidR="00A73042"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Ministerstwo Cyfryzacji skierowało do konsultacji publicznych projekt aktualizacji Narodowego Planu Szerokopasmowego – rządowego programu rozwoju określającego cele w zakresie powszechnego dostępu do szybkiego i bardzo </w:t>
      </w:r>
      <w:r w:rsidR="009732E9" w:rsidRPr="001C073A">
        <w:rPr>
          <w:rFonts w:ascii="Times New Roman" w:hAnsi="Times New Roman" w:cs="Times New Roman"/>
          <w:bCs/>
          <w:sz w:val="24"/>
          <w:szCs w:val="24"/>
          <w:shd w:val="clear" w:color="auto" w:fill="FFFFFF"/>
        </w:rPr>
        <w:t xml:space="preserve">szybkiego </w:t>
      </w:r>
      <w:r w:rsidRPr="001C073A">
        <w:rPr>
          <w:rFonts w:ascii="Times New Roman" w:hAnsi="Times New Roman" w:cs="Times New Roman"/>
          <w:bCs/>
          <w:sz w:val="24"/>
          <w:szCs w:val="24"/>
          <w:shd w:val="clear" w:color="auto" w:fill="FFFFFF"/>
        </w:rPr>
        <w:lastRenderedPageBreak/>
        <w:t>internetu, a także środki dla realizacji tych celów. W obliczu gwałtownie zmieniających się trendów technologicznych w telekomunikacji oraz współbieżnej do nich ewolucji potrzeb konsumentów i przedsiębiorców w zakresie jakości usług łączności elektronicznej, projekt aktualizacji NPS określił następujące główne cele Państwa w tym obszarze:</w:t>
      </w:r>
    </w:p>
    <w:p w14:paraId="1ADEE0E7" w14:textId="41169C69" w:rsidR="006532FD" w:rsidRPr="001C073A" w:rsidRDefault="006532FD" w:rsidP="001C073A">
      <w:pPr>
        <w:pStyle w:val="Akapitzlist"/>
        <w:numPr>
          <w:ilvl w:val="0"/>
          <w:numId w:val="14"/>
        </w:numPr>
        <w:spacing w:after="120" w:line="360" w:lineRule="auto"/>
        <w:ind w:left="426" w:hanging="426"/>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zapewnienie </w:t>
      </w:r>
      <w:r w:rsidR="009732E9" w:rsidRPr="001C073A">
        <w:rPr>
          <w:rFonts w:ascii="Times New Roman" w:hAnsi="Times New Roman" w:cs="Times New Roman"/>
          <w:bCs/>
          <w:sz w:val="24"/>
          <w:szCs w:val="24"/>
          <w:shd w:val="clear" w:color="auto" w:fill="FFFFFF"/>
        </w:rPr>
        <w:t xml:space="preserve">do 2025 roku </w:t>
      </w:r>
      <w:r w:rsidRPr="001C073A">
        <w:rPr>
          <w:rFonts w:ascii="Times New Roman" w:hAnsi="Times New Roman" w:cs="Times New Roman"/>
          <w:bCs/>
          <w:sz w:val="24"/>
          <w:szCs w:val="24"/>
          <w:shd w:val="clear" w:color="auto" w:fill="FFFFFF"/>
        </w:rPr>
        <w:t>powszechnego dostępu do inter</w:t>
      </w:r>
      <w:r w:rsidR="009732E9" w:rsidRPr="001C073A">
        <w:rPr>
          <w:rFonts w:ascii="Times New Roman" w:hAnsi="Times New Roman" w:cs="Times New Roman"/>
          <w:bCs/>
          <w:sz w:val="24"/>
          <w:szCs w:val="24"/>
          <w:shd w:val="clear" w:color="auto" w:fill="FFFFFF"/>
        </w:rPr>
        <w:t xml:space="preserve">netu o przepustowości co najmniej 100 Mb/s w oparciu o sieci, które umożliwią także świadczenie usług </w:t>
      </w:r>
      <w:r w:rsidR="001C073A" w:rsidRPr="001C073A">
        <w:rPr>
          <w:rFonts w:ascii="Times New Roman" w:hAnsi="Times New Roman" w:cs="Times New Roman"/>
          <w:bCs/>
          <w:sz w:val="24"/>
          <w:szCs w:val="24"/>
          <w:shd w:val="clear" w:color="auto" w:fill="FFFFFF"/>
        </w:rPr>
        <w:t>o</w:t>
      </w:r>
      <w:r w:rsidR="001C073A">
        <w:rPr>
          <w:rFonts w:ascii="Times New Roman" w:hAnsi="Times New Roman" w:cs="Times New Roman"/>
          <w:bCs/>
          <w:sz w:val="24"/>
          <w:szCs w:val="24"/>
          <w:shd w:val="clear" w:color="auto" w:fill="FFFFFF"/>
        </w:rPr>
        <w:t> </w:t>
      </w:r>
      <w:r w:rsidR="009732E9" w:rsidRPr="001C073A">
        <w:rPr>
          <w:rFonts w:ascii="Times New Roman" w:hAnsi="Times New Roman" w:cs="Times New Roman"/>
          <w:bCs/>
          <w:sz w:val="24"/>
          <w:szCs w:val="24"/>
          <w:shd w:val="clear" w:color="auto" w:fill="FFFFFF"/>
        </w:rPr>
        <w:t>przepustowościach mierzonych w Gb/s;</w:t>
      </w:r>
    </w:p>
    <w:p w14:paraId="7366C1BA" w14:textId="77777777" w:rsidR="009732E9" w:rsidRPr="001C073A" w:rsidRDefault="009732E9" w:rsidP="001C073A">
      <w:pPr>
        <w:pStyle w:val="Akapitzlist"/>
        <w:numPr>
          <w:ilvl w:val="0"/>
          <w:numId w:val="14"/>
        </w:numPr>
        <w:spacing w:after="120" w:line="360" w:lineRule="auto"/>
        <w:ind w:left="426" w:hanging="426"/>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zapewnienie do 2025 roku dostępu do internetu o przepustowości co najmniej 1 Gb/s dla wszystkich miejsc stanowiących główną siłę napędową rozwoju społeczno-gospodarczego (takich jak szkoły, placówki służby zdrowia, miejsca świadczenia usług publicznych, czy węzły transportowe);</w:t>
      </w:r>
    </w:p>
    <w:p w14:paraId="4822E52C" w14:textId="2A1477B7" w:rsidR="009732E9" w:rsidRPr="001C073A" w:rsidRDefault="009732E9" w:rsidP="001C073A">
      <w:pPr>
        <w:pStyle w:val="Akapitzlist"/>
        <w:numPr>
          <w:ilvl w:val="0"/>
          <w:numId w:val="14"/>
        </w:numPr>
        <w:spacing w:after="120" w:line="360" w:lineRule="auto"/>
        <w:ind w:left="426" w:hanging="426"/>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zapewnienie łączności w sieciach 5G w co najmniej 1 głównym mieście do roku </w:t>
      </w:r>
      <w:r w:rsidR="001C073A" w:rsidRPr="001C073A">
        <w:rPr>
          <w:rFonts w:ascii="Times New Roman" w:hAnsi="Times New Roman" w:cs="Times New Roman"/>
          <w:bCs/>
          <w:sz w:val="24"/>
          <w:szCs w:val="24"/>
          <w:shd w:val="clear" w:color="auto" w:fill="FFFFFF"/>
        </w:rPr>
        <w:t>2020</w:t>
      </w:r>
      <w:r w:rsidR="001C073A">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oraz w co najmniej wszystkich głównych ośrodkach miejskich i wzdłuż głównych kolejowych i drogowych szlaków komunikacyjnych do roku 2025.</w:t>
      </w:r>
    </w:p>
    <w:p w14:paraId="7DBE9256" w14:textId="679B42BB" w:rsidR="009732E9" w:rsidRPr="001C073A" w:rsidRDefault="009732E9" w:rsidP="00226E11">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Cele określone w aktualizacji NPS są spójne z celami europejskimi, określonymi przez Komisję Europejską w komunikacie </w:t>
      </w:r>
      <w:r w:rsidRPr="001C073A">
        <w:rPr>
          <w:rFonts w:ascii="Times New Roman" w:hAnsi="Times New Roman" w:cs="Times New Roman"/>
          <w:bCs/>
          <w:i/>
          <w:sz w:val="24"/>
          <w:szCs w:val="24"/>
          <w:shd w:val="clear" w:color="auto" w:fill="FFFFFF"/>
        </w:rPr>
        <w:t>Łączność dla Konkurencyjnego Jednolitego Rynku Cyfrowego: w</w:t>
      </w:r>
      <w:r w:rsidR="00226E11">
        <w:rPr>
          <w:rFonts w:ascii="Times New Roman" w:hAnsi="Times New Roman" w:cs="Times New Roman"/>
          <w:bCs/>
          <w:i/>
          <w:sz w:val="24"/>
          <w:szCs w:val="24"/>
          <w:shd w:val="clear" w:color="auto" w:fill="FFFFFF"/>
        </w:rPr>
        <w:t xml:space="preserve"> </w:t>
      </w:r>
      <w:r w:rsidRPr="001C073A">
        <w:rPr>
          <w:rFonts w:ascii="Times New Roman" w:hAnsi="Times New Roman" w:cs="Times New Roman"/>
          <w:bCs/>
          <w:i/>
          <w:sz w:val="24"/>
          <w:szCs w:val="24"/>
          <w:shd w:val="clear" w:color="auto" w:fill="FFFFFF"/>
        </w:rPr>
        <w:t>kierunku europejskiego społeczeństwa gigabitowego</w:t>
      </w:r>
      <w:r w:rsidRPr="001C073A">
        <w:rPr>
          <w:rStyle w:val="Odwoanieprzypisudolnego"/>
          <w:rFonts w:ascii="Times New Roman" w:hAnsi="Times New Roman" w:cs="Times New Roman"/>
          <w:bCs/>
          <w:sz w:val="24"/>
          <w:szCs w:val="24"/>
          <w:shd w:val="clear" w:color="auto" w:fill="FFFFFF"/>
        </w:rPr>
        <w:footnoteReference w:id="1"/>
      </w:r>
      <w:r w:rsidR="00857697">
        <w:rPr>
          <w:rFonts w:ascii="Times New Roman" w:hAnsi="Times New Roman" w:cs="Times New Roman"/>
          <w:bCs/>
          <w:sz w:val="24"/>
          <w:szCs w:val="24"/>
          <w:shd w:val="clear" w:color="auto" w:fill="FFFFFF"/>
          <w:vertAlign w:val="superscript"/>
        </w:rPr>
        <w:t>)</w:t>
      </w:r>
      <w:r w:rsidR="00710BA6" w:rsidRPr="001C073A">
        <w:rPr>
          <w:rFonts w:ascii="Times New Roman" w:hAnsi="Times New Roman" w:cs="Times New Roman"/>
          <w:bCs/>
          <w:sz w:val="24"/>
          <w:szCs w:val="24"/>
          <w:shd w:val="clear" w:color="auto" w:fill="FFFFFF"/>
        </w:rPr>
        <w:t xml:space="preserve">, który stanowi kontynuację strategii polityki wspólnotowej w obszarze dostępu do szybkiego internetu, określonej w </w:t>
      </w:r>
      <w:r w:rsidR="00710BA6" w:rsidRPr="001C073A">
        <w:rPr>
          <w:rFonts w:ascii="Times New Roman" w:hAnsi="Times New Roman" w:cs="Times New Roman"/>
          <w:bCs/>
          <w:i/>
          <w:sz w:val="24"/>
          <w:szCs w:val="24"/>
          <w:shd w:val="clear" w:color="auto" w:fill="FFFFFF"/>
        </w:rPr>
        <w:t>Europejskiej Agendzie Cyfrowej</w:t>
      </w:r>
      <w:r w:rsidR="00710BA6" w:rsidRPr="001C073A">
        <w:rPr>
          <w:rFonts w:ascii="Times New Roman" w:hAnsi="Times New Roman" w:cs="Times New Roman"/>
          <w:bCs/>
          <w:sz w:val="24"/>
          <w:szCs w:val="24"/>
          <w:shd w:val="clear" w:color="auto" w:fill="FFFFFF"/>
        </w:rPr>
        <w:t>.</w:t>
      </w:r>
    </w:p>
    <w:p w14:paraId="1300E6C7" w14:textId="470622B6" w:rsidR="00710BA6" w:rsidRPr="001C073A" w:rsidRDefault="00710BA6" w:rsidP="00857697">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W NPS dokonano diagnozy rynku dostępu do usług łączności elektronicznej w Polsce, w tym istniejącego poziomu realizacji nowych celów NPS oraz wynikającej stąd luki w podaży infrastruktury realizującej te cele, a także oszacowano nakłady inwestycyjne niezbędne do zapewnienia tej infrastruktury. Zdefiniowano także mocne i słabe strony rynku oraz stojące prze</w:t>
      </w:r>
      <w:r w:rsidR="00A14181" w:rsidRPr="001C073A">
        <w:rPr>
          <w:rFonts w:ascii="Times New Roman" w:hAnsi="Times New Roman" w:cs="Times New Roman"/>
          <w:bCs/>
          <w:sz w:val="24"/>
          <w:szCs w:val="24"/>
          <w:shd w:val="clear" w:color="auto" w:fill="FFFFFF"/>
        </w:rPr>
        <w:t>d</w:t>
      </w:r>
      <w:r w:rsidRPr="001C073A">
        <w:rPr>
          <w:rFonts w:ascii="Times New Roman" w:hAnsi="Times New Roman" w:cs="Times New Roman"/>
          <w:bCs/>
          <w:sz w:val="24"/>
          <w:szCs w:val="24"/>
          <w:shd w:val="clear" w:color="auto" w:fill="FFFFFF"/>
        </w:rPr>
        <w:t xml:space="preserve"> nim szanse </w:t>
      </w:r>
      <w:r w:rsidR="00A14181" w:rsidRPr="001C073A">
        <w:rPr>
          <w:rFonts w:ascii="Times New Roman" w:hAnsi="Times New Roman" w:cs="Times New Roman"/>
          <w:bCs/>
          <w:sz w:val="24"/>
          <w:szCs w:val="24"/>
          <w:shd w:val="clear" w:color="auto" w:fill="FFFFFF"/>
        </w:rPr>
        <w:t xml:space="preserve">i </w:t>
      </w:r>
      <w:r w:rsidRPr="001C073A">
        <w:rPr>
          <w:rFonts w:ascii="Times New Roman" w:hAnsi="Times New Roman" w:cs="Times New Roman"/>
          <w:bCs/>
          <w:sz w:val="24"/>
          <w:szCs w:val="24"/>
          <w:shd w:val="clear" w:color="auto" w:fill="FFFFFF"/>
        </w:rPr>
        <w:t>zagrożenia, wśród których najwa</w:t>
      </w:r>
      <w:r w:rsidR="00347FF1" w:rsidRPr="001C073A">
        <w:rPr>
          <w:rFonts w:ascii="Times New Roman" w:hAnsi="Times New Roman" w:cs="Times New Roman"/>
          <w:bCs/>
          <w:sz w:val="24"/>
          <w:szCs w:val="24"/>
          <w:shd w:val="clear" w:color="auto" w:fill="FFFFFF"/>
        </w:rPr>
        <w:t xml:space="preserve">żniejszym jest utrzymywanie się szeregu administracyjno-prawnych barier inwestycyjnych, które negatywnie wpływają na koszto- </w:t>
      </w:r>
      <w:r w:rsidR="001C073A" w:rsidRPr="001C073A">
        <w:rPr>
          <w:rFonts w:ascii="Times New Roman" w:hAnsi="Times New Roman" w:cs="Times New Roman"/>
          <w:bCs/>
          <w:sz w:val="24"/>
          <w:szCs w:val="24"/>
          <w:shd w:val="clear" w:color="auto" w:fill="FFFFFF"/>
        </w:rPr>
        <w:t>i</w:t>
      </w:r>
      <w:r w:rsidR="001C073A">
        <w:rPr>
          <w:rFonts w:ascii="Times New Roman" w:hAnsi="Times New Roman" w:cs="Times New Roman"/>
          <w:bCs/>
          <w:sz w:val="24"/>
          <w:szCs w:val="24"/>
          <w:shd w:val="clear" w:color="auto" w:fill="FFFFFF"/>
        </w:rPr>
        <w:t> </w:t>
      </w:r>
      <w:r w:rsidR="00347FF1" w:rsidRPr="001C073A">
        <w:rPr>
          <w:rFonts w:ascii="Times New Roman" w:hAnsi="Times New Roman" w:cs="Times New Roman"/>
          <w:bCs/>
          <w:sz w:val="24"/>
          <w:szCs w:val="24"/>
          <w:shd w:val="clear" w:color="auto" w:fill="FFFFFF"/>
        </w:rPr>
        <w:t xml:space="preserve">czasochłonność procesów inwestycyjnych w nowoczesną infrastrukturę telekomunikacyjną oraz na koszty jej późniejszego utrzymania, a przez to istotnie ograniczają potencjał inwestycyjny operatorów telekomunikacyjnych. Cierpią na tym w szczególności obszary oddalone (wiejskie), które już ze swej istoty (niska gęstość zaludnienia, rozproszona zabudowa itd.) nie stanowią obszarów atrakcyjnych inwestycyjnie. Należy bowiem dodać, że inwestycje w infrastrukturę telekomunikacyjną – w odróżnieniu od inwestycji np. </w:t>
      </w:r>
      <w:r w:rsidR="001C073A" w:rsidRPr="001C073A">
        <w:rPr>
          <w:rFonts w:ascii="Times New Roman" w:hAnsi="Times New Roman" w:cs="Times New Roman"/>
          <w:bCs/>
          <w:sz w:val="24"/>
          <w:szCs w:val="24"/>
          <w:shd w:val="clear" w:color="auto" w:fill="FFFFFF"/>
        </w:rPr>
        <w:t>w</w:t>
      </w:r>
      <w:r w:rsidR="001C073A">
        <w:rPr>
          <w:rFonts w:ascii="Times New Roman" w:hAnsi="Times New Roman" w:cs="Times New Roman"/>
          <w:bCs/>
          <w:sz w:val="24"/>
          <w:szCs w:val="24"/>
          <w:shd w:val="clear" w:color="auto" w:fill="FFFFFF"/>
        </w:rPr>
        <w:t> </w:t>
      </w:r>
      <w:r w:rsidR="00347FF1" w:rsidRPr="001C073A">
        <w:rPr>
          <w:rFonts w:ascii="Times New Roman" w:hAnsi="Times New Roman" w:cs="Times New Roman"/>
          <w:bCs/>
          <w:sz w:val="24"/>
          <w:szCs w:val="24"/>
          <w:shd w:val="clear" w:color="auto" w:fill="FFFFFF"/>
        </w:rPr>
        <w:t xml:space="preserve">infrastrukturę </w:t>
      </w:r>
      <w:r w:rsidR="00347FF1" w:rsidRPr="001C073A">
        <w:rPr>
          <w:rFonts w:ascii="Times New Roman" w:hAnsi="Times New Roman" w:cs="Times New Roman"/>
          <w:bCs/>
          <w:sz w:val="24"/>
          <w:szCs w:val="24"/>
          <w:shd w:val="clear" w:color="auto" w:fill="FFFFFF"/>
        </w:rPr>
        <w:lastRenderedPageBreak/>
        <w:t xml:space="preserve">transportową – są inwestycjami komercyjnymi, w związku z czym decyzje </w:t>
      </w:r>
      <w:r w:rsidR="001C073A" w:rsidRPr="001C073A">
        <w:rPr>
          <w:rFonts w:ascii="Times New Roman" w:hAnsi="Times New Roman" w:cs="Times New Roman"/>
          <w:bCs/>
          <w:sz w:val="24"/>
          <w:szCs w:val="24"/>
          <w:shd w:val="clear" w:color="auto" w:fill="FFFFFF"/>
        </w:rPr>
        <w:t>o</w:t>
      </w:r>
      <w:r w:rsidR="001C073A">
        <w:rPr>
          <w:rFonts w:ascii="Times New Roman" w:hAnsi="Times New Roman" w:cs="Times New Roman"/>
          <w:bCs/>
          <w:sz w:val="24"/>
          <w:szCs w:val="24"/>
          <w:shd w:val="clear" w:color="auto" w:fill="FFFFFF"/>
        </w:rPr>
        <w:t> </w:t>
      </w:r>
      <w:r w:rsidR="00347FF1" w:rsidRPr="001C073A">
        <w:rPr>
          <w:rFonts w:ascii="Times New Roman" w:hAnsi="Times New Roman" w:cs="Times New Roman"/>
          <w:bCs/>
          <w:sz w:val="24"/>
          <w:szCs w:val="24"/>
          <w:shd w:val="clear" w:color="auto" w:fill="FFFFFF"/>
        </w:rPr>
        <w:t>podjęciu tych inwestycji podejmowane są w oparciu o przesłanki ekonomicznej opłacalności.</w:t>
      </w:r>
    </w:p>
    <w:p w14:paraId="24A22BBF" w14:textId="614453E9" w:rsidR="00A8403A" w:rsidRPr="001C073A" w:rsidRDefault="00F12C99" w:rsidP="00857697">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Jak wskazano powyżej, w projekcie aktualizacji NPS dokonano szacunków w zakresie potrzeb finansowych niezbędnych do zrealizowania przez operatorów telekomunikacyjnych inwestycji w infrastrukturę telekomunikacyjną w skali, jaka pozwoli osiągnąć cele określone w NPS</w:t>
      </w:r>
      <w:r w:rsidR="00C2190F" w:rsidRPr="001C073A">
        <w:rPr>
          <w:rFonts w:ascii="Times New Roman" w:hAnsi="Times New Roman" w:cs="Times New Roman"/>
          <w:bCs/>
          <w:sz w:val="24"/>
          <w:szCs w:val="24"/>
          <w:shd w:val="clear" w:color="auto" w:fill="FFFFFF"/>
        </w:rPr>
        <w:t>, z</w:t>
      </w:r>
      <w:r w:rsidR="00226E11">
        <w:rPr>
          <w:rFonts w:ascii="Times New Roman" w:hAnsi="Times New Roman" w:cs="Times New Roman"/>
          <w:bCs/>
          <w:sz w:val="24"/>
          <w:szCs w:val="24"/>
          <w:shd w:val="clear" w:color="auto" w:fill="FFFFFF"/>
        </w:rPr>
        <w:t xml:space="preserve"> </w:t>
      </w:r>
      <w:r w:rsidR="00C2190F" w:rsidRPr="001C073A">
        <w:rPr>
          <w:rFonts w:ascii="Times New Roman" w:hAnsi="Times New Roman" w:cs="Times New Roman"/>
          <w:bCs/>
          <w:sz w:val="24"/>
          <w:szCs w:val="24"/>
          <w:shd w:val="clear" w:color="auto" w:fill="FFFFFF"/>
        </w:rPr>
        <w:t xml:space="preserve">uwzględnieniem szacunków w zakresie zdolności inwestycyjnych operatorów </w:t>
      </w:r>
      <w:r w:rsidR="002479B4" w:rsidRPr="001C073A">
        <w:rPr>
          <w:rFonts w:ascii="Times New Roman" w:hAnsi="Times New Roman" w:cs="Times New Roman"/>
          <w:bCs/>
          <w:sz w:val="24"/>
          <w:szCs w:val="24"/>
          <w:shd w:val="clear" w:color="auto" w:fill="FFFFFF"/>
        </w:rPr>
        <w:t>w</w:t>
      </w:r>
      <w:r w:rsidR="002479B4">
        <w:rPr>
          <w:rFonts w:ascii="Times New Roman" w:hAnsi="Times New Roman" w:cs="Times New Roman"/>
          <w:bCs/>
          <w:sz w:val="24"/>
          <w:szCs w:val="24"/>
          <w:shd w:val="clear" w:color="auto" w:fill="FFFFFF"/>
        </w:rPr>
        <w:t> </w:t>
      </w:r>
      <w:r w:rsidR="00C2190F" w:rsidRPr="001C073A">
        <w:rPr>
          <w:rFonts w:ascii="Times New Roman" w:hAnsi="Times New Roman" w:cs="Times New Roman"/>
          <w:bCs/>
          <w:sz w:val="24"/>
          <w:szCs w:val="24"/>
          <w:shd w:val="clear" w:color="auto" w:fill="FFFFFF"/>
        </w:rPr>
        <w:t>okresie objętym programowaniem NPS</w:t>
      </w:r>
      <w:r w:rsidRPr="001C073A">
        <w:rPr>
          <w:rFonts w:ascii="Times New Roman" w:hAnsi="Times New Roman" w:cs="Times New Roman"/>
          <w:bCs/>
          <w:sz w:val="24"/>
          <w:szCs w:val="24"/>
          <w:shd w:val="clear" w:color="auto" w:fill="FFFFFF"/>
        </w:rPr>
        <w:t xml:space="preserve">. Dla celów w zakresie powszechnej podaży usług dostępu do bardzo szybkiego internetu koszty </w:t>
      </w:r>
      <w:r w:rsidR="00C2190F" w:rsidRPr="001C073A">
        <w:rPr>
          <w:rFonts w:ascii="Times New Roman" w:hAnsi="Times New Roman" w:cs="Times New Roman"/>
          <w:bCs/>
          <w:sz w:val="24"/>
          <w:szCs w:val="24"/>
          <w:shd w:val="clear" w:color="auto" w:fill="FFFFFF"/>
        </w:rPr>
        <w:t>inwestycyjne zostały oszacowane na poziomie od 17,47 mld zł do 24,59 mld zł dla sieci przewodowych oraz od 5,93 mld zł do 10,47 mld zł dla sieci bezprzewodowych</w:t>
      </w:r>
      <w:r w:rsidR="00C2190F" w:rsidRPr="001C073A">
        <w:rPr>
          <w:rStyle w:val="Odwoanieprzypisudolnego"/>
          <w:rFonts w:ascii="Times New Roman" w:hAnsi="Times New Roman" w:cs="Times New Roman"/>
          <w:bCs/>
          <w:sz w:val="24"/>
          <w:szCs w:val="24"/>
          <w:shd w:val="clear" w:color="auto" w:fill="FFFFFF"/>
        </w:rPr>
        <w:footnoteReference w:id="2"/>
      </w:r>
      <w:r w:rsidR="00857697">
        <w:rPr>
          <w:rFonts w:ascii="Times New Roman" w:hAnsi="Times New Roman" w:cs="Times New Roman"/>
          <w:bCs/>
          <w:sz w:val="24"/>
          <w:szCs w:val="24"/>
          <w:shd w:val="clear" w:color="auto" w:fill="FFFFFF"/>
          <w:vertAlign w:val="superscript"/>
        </w:rPr>
        <w:t>)</w:t>
      </w:r>
      <w:r w:rsidR="00C2190F" w:rsidRPr="001C073A">
        <w:rPr>
          <w:rFonts w:ascii="Times New Roman" w:hAnsi="Times New Roman" w:cs="Times New Roman"/>
          <w:bCs/>
          <w:sz w:val="24"/>
          <w:szCs w:val="24"/>
          <w:shd w:val="clear" w:color="auto" w:fill="FFFFFF"/>
        </w:rPr>
        <w:t>. Z kolei koszty inwestycji w sieci 5G zostały oszaco</w:t>
      </w:r>
      <w:r w:rsidR="00FD6D80" w:rsidRPr="001C073A">
        <w:rPr>
          <w:rFonts w:ascii="Times New Roman" w:hAnsi="Times New Roman" w:cs="Times New Roman"/>
          <w:bCs/>
          <w:sz w:val="24"/>
          <w:szCs w:val="24"/>
          <w:shd w:val="clear" w:color="auto" w:fill="FFFFFF"/>
        </w:rPr>
        <w:t>wane na poziomie od 11,3 do 20,3</w:t>
      </w:r>
      <w:r w:rsidR="00C2190F" w:rsidRPr="001C073A">
        <w:rPr>
          <w:rFonts w:ascii="Times New Roman" w:hAnsi="Times New Roman" w:cs="Times New Roman"/>
          <w:bCs/>
          <w:sz w:val="24"/>
          <w:szCs w:val="24"/>
          <w:shd w:val="clear" w:color="auto" w:fill="FFFFFF"/>
        </w:rPr>
        <w:t xml:space="preserve"> mld zł</w:t>
      </w:r>
      <w:r w:rsidR="00FD6D80" w:rsidRPr="001C073A">
        <w:rPr>
          <w:rStyle w:val="Odwoanieprzypisudolnego"/>
          <w:rFonts w:ascii="Times New Roman" w:hAnsi="Times New Roman" w:cs="Times New Roman"/>
          <w:bCs/>
          <w:sz w:val="24"/>
          <w:szCs w:val="24"/>
          <w:shd w:val="clear" w:color="auto" w:fill="FFFFFF"/>
        </w:rPr>
        <w:footnoteReference w:id="3"/>
      </w:r>
      <w:r w:rsidR="00857697">
        <w:rPr>
          <w:rFonts w:ascii="Times New Roman" w:hAnsi="Times New Roman" w:cs="Times New Roman"/>
          <w:bCs/>
          <w:sz w:val="24"/>
          <w:szCs w:val="24"/>
          <w:shd w:val="clear" w:color="auto" w:fill="FFFFFF"/>
          <w:vertAlign w:val="superscript"/>
        </w:rPr>
        <w:t>)</w:t>
      </w:r>
      <w:r w:rsidR="00C2190F" w:rsidRPr="001C073A">
        <w:rPr>
          <w:rFonts w:ascii="Times New Roman" w:hAnsi="Times New Roman" w:cs="Times New Roman"/>
          <w:bCs/>
          <w:sz w:val="24"/>
          <w:szCs w:val="24"/>
          <w:shd w:val="clear" w:color="auto" w:fill="FFFFFF"/>
        </w:rPr>
        <w:t xml:space="preserve">. </w:t>
      </w:r>
      <w:r w:rsidR="00FD6D80" w:rsidRPr="001C073A">
        <w:rPr>
          <w:rFonts w:ascii="Times New Roman" w:hAnsi="Times New Roman" w:cs="Times New Roman"/>
          <w:bCs/>
          <w:sz w:val="24"/>
          <w:szCs w:val="24"/>
          <w:shd w:val="clear" w:color="auto" w:fill="FFFFFF"/>
        </w:rPr>
        <w:t>Potencjalna luka finansowa</w:t>
      </w:r>
      <w:r w:rsidR="00BD011F" w:rsidRPr="001C073A">
        <w:rPr>
          <w:rFonts w:ascii="Times New Roman" w:hAnsi="Times New Roman" w:cs="Times New Roman"/>
          <w:bCs/>
          <w:sz w:val="24"/>
          <w:szCs w:val="24"/>
          <w:shd w:val="clear" w:color="auto" w:fill="FFFFFF"/>
        </w:rPr>
        <w:t xml:space="preserve"> realizacji celów NPS – jako różnica pomiędzy kosztami niezbędnych nakładów inwestycyjnych, a możliwościami finansowymi operatorów – została zaś oszacowana na poziomie od 11,13 mld zł do nawet 33,45 mld zł. Wartości te pokazują, jak ogromne wyzwanie stoi przed Polską i działającymi na polskim rynku operatorami w celu zapewnienia społeczeństwu i gospodarce </w:t>
      </w:r>
      <w:r w:rsidR="00A8403A" w:rsidRPr="001C073A">
        <w:rPr>
          <w:rFonts w:ascii="Times New Roman" w:hAnsi="Times New Roman" w:cs="Times New Roman"/>
          <w:bCs/>
          <w:sz w:val="24"/>
          <w:szCs w:val="24"/>
          <w:shd w:val="clear" w:color="auto" w:fill="FFFFFF"/>
        </w:rPr>
        <w:t xml:space="preserve">równości szans oraz </w:t>
      </w:r>
      <w:r w:rsidR="00BD011F" w:rsidRPr="001C073A">
        <w:rPr>
          <w:rFonts w:ascii="Times New Roman" w:hAnsi="Times New Roman" w:cs="Times New Roman"/>
          <w:bCs/>
          <w:sz w:val="24"/>
          <w:szCs w:val="24"/>
          <w:shd w:val="clear" w:color="auto" w:fill="FFFFFF"/>
        </w:rPr>
        <w:t xml:space="preserve">możliwości rozwoju i budowy przewag konkurencyjnych </w:t>
      </w:r>
      <w:r w:rsidR="00A8403A" w:rsidRPr="001C073A">
        <w:rPr>
          <w:rFonts w:ascii="Times New Roman" w:hAnsi="Times New Roman" w:cs="Times New Roman"/>
          <w:bCs/>
          <w:sz w:val="24"/>
          <w:szCs w:val="24"/>
          <w:shd w:val="clear" w:color="auto" w:fill="FFFFFF"/>
        </w:rPr>
        <w:t xml:space="preserve">w oparciu </w:t>
      </w:r>
      <w:r w:rsidR="001C073A" w:rsidRPr="001C073A">
        <w:rPr>
          <w:rFonts w:ascii="Times New Roman" w:hAnsi="Times New Roman" w:cs="Times New Roman"/>
          <w:bCs/>
          <w:sz w:val="24"/>
          <w:szCs w:val="24"/>
          <w:shd w:val="clear" w:color="auto" w:fill="FFFFFF"/>
        </w:rPr>
        <w:t>o</w:t>
      </w:r>
      <w:r w:rsidR="001C073A">
        <w:rPr>
          <w:rFonts w:ascii="Times New Roman" w:hAnsi="Times New Roman" w:cs="Times New Roman"/>
          <w:bCs/>
          <w:sz w:val="24"/>
          <w:szCs w:val="24"/>
          <w:shd w:val="clear" w:color="auto" w:fill="FFFFFF"/>
        </w:rPr>
        <w:t> </w:t>
      </w:r>
      <w:r w:rsidR="00A8403A" w:rsidRPr="001C073A">
        <w:rPr>
          <w:rFonts w:ascii="Times New Roman" w:hAnsi="Times New Roman" w:cs="Times New Roman"/>
          <w:bCs/>
          <w:sz w:val="24"/>
          <w:szCs w:val="24"/>
          <w:shd w:val="clear" w:color="auto" w:fill="FFFFFF"/>
        </w:rPr>
        <w:t>wykorzystanie najnowszych technologii informacyjno-komunikacyjnych.</w:t>
      </w:r>
    </w:p>
    <w:p w14:paraId="7C7514DA" w14:textId="163C4215" w:rsidR="009211FA" w:rsidRPr="001C073A" w:rsidRDefault="008D4053" w:rsidP="00857697">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W Polsce, od 2011 r</w:t>
      </w:r>
      <w:r w:rsidR="0014541E"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corocznie i z bardzo szczegółową dokładnością identyfikowane są tzw. białe plamy dostępu do internetu, czyli miejsca, w których nie istnieje infrastruktura umożliwiająca korzystanie z szybkiego internetu. W ujęciu globalnym na przestrzeni lat można co prawda zaobserwować stopniowy spadek liczby białych plam w Polsce, jednak tempa tego spadku nie można uznać za zadowalającego – w przeciągu 5 lat (pomiędzy 2013 </w:t>
      </w:r>
      <w:r w:rsidR="0014541E" w:rsidRPr="001C073A">
        <w:rPr>
          <w:rFonts w:ascii="Times New Roman" w:hAnsi="Times New Roman" w:cs="Times New Roman"/>
          <w:bCs/>
          <w:sz w:val="24"/>
          <w:szCs w:val="24"/>
          <w:shd w:val="clear" w:color="auto" w:fill="FFFFFF"/>
        </w:rPr>
        <w:t xml:space="preserve">r. </w:t>
      </w:r>
      <w:r w:rsidRPr="001C073A">
        <w:rPr>
          <w:rFonts w:ascii="Times New Roman" w:hAnsi="Times New Roman" w:cs="Times New Roman"/>
          <w:bCs/>
          <w:sz w:val="24"/>
          <w:szCs w:val="24"/>
          <w:shd w:val="clear" w:color="auto" w:fill="FFFFFF"/>
        </w:rPr>
        <w:t>a 2017 r</w:t>
      </w:r>
      <w:r w:rsidR="0014541E"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liczba białych plam spadła o 14,6 p.p. </w:t>
      </w:r>
      <w:r w:rsidR="009D1535" w:rsidRPr="001C073A">
        <w:rPr>
          <w:rFonts w:ascii="Times New Roman" w:hAnsi="Times New Roman" w:cs="Times New Roman"/>
          <w:bCs/>
          <w:sz w:val="24"/>
          <w:szCs w:val="24"/>
          <w:shd w:val="clear" w:color="auto" w:fill="FFFFFF"/>
        </w:rPr>
        <w:t>Negatywny wydźwięk tej obserwacji jest jednak niczym przy ustaleniu, że na koniec 2017 r</w:t>
      </w:r>
      <w:r w:rsidR="0014541E" w:rsidRPr="001C073A">
        <w:rPr>
          <w:rFonts w:ascii="Times New Roman" w:hAnsi="Times New Roman" w:cs="Times New Roman"/>
          <w:bCs/>
          <w:sz w:val="24"/>
          <w:szCs w:val="24"/>
          <w:shd w:val="clear" w:color="auto" w:fill="FFFFFF"/>
        </w:rPr>
        <w:t>.</w:t>
      </w:r>
      <w:r w:rsidR="009D1535" w:rsidRPr="001C073A">
        <w:rPr>
          <w:rFonts w:ascii="Times New Roman" w:hAnsi="Times New Roman" w:cs="Times New Roman"/>
          <w:bCs/>
          <w:sz w:val="24"/>
          <w:szCs w:val="24"/>
          <w:shd w:val="clear" w:color="auto" w:fill="FFFFFF"/>
        </w:rPr>
        <w:t xml:space="preserve"> wciąż 32,3% gospodarstw domowych w Polsce było wykluczonych z dostępu do internetu o obecnie absolutnie podstawowej przepustowości co najmniej 30 Mb/s.</w:t>
      </w:r>
    </w:p>
    <w:p w14:paraId="32ADE090" w14:textId="1AFCB0A2" w:rsidR="002A4322" w:rsidRPr="001C073A" w:rsidRDefault="009211FA" w:rsidP="00857697">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lastRenderedPageBreak/>
        <w:t>Powyższy stan rzeczy nie został jednak spowodowany jakąkolwiek biernością czy to ze strony operatorów telekomunikacyjnych, czy też ze strony agend rządowych. Polski rynek telekomunikacyjny należy do jedn</w:t>
      </w:r>
      <w:r w:rsidR="008C140B">
        <w:rPr>
          <w:rFonts w:ascii="Times New Roman" w:hAnsi="Times New Roman" w:cs="Times New Roman"/>
          <w:bCs/>
          <w:sz w:val="24"/>
          <w:szCs w:val="24"/>
          <w:shd w:val="clear" w:color="auto" w:fill="FFFFFF"/>
        </w:rPr>
        <w:t>ego</w:t>
      </w:r>
      <w:r w:rsidRPr="001C073A">
        <w:rPr>
          <w:rFonts w:ascii="Times New Roman" w:hAnsi="Times New Roman" w:cs="Times New Roman"/>
          <w:bCs/>
          <w:sz w:val="24"/>
          <w:szCs w:val="24"/>
          <w:shd w:val="clear" w:color="auto" w:fill="FFFFFF"/>
        </w:rPr>
        <w:t xml:space="preserve"> z najbardziej konkurencyjnych w Europie, co zmusza działających na nim operatorów do prowadzenia skutecznej działalności konkurencyjnej, także w aspekcie infrastrukturalnym. I tak krajowi przedsiębiorcy telekomunikacyjni od wielu lat przeznaczają średnio ponad 1 mld zł rocznie wyłącznie na komercyjne inwestycje modernizujące dotychczasowe sieci w kierunku nowoczesnych technologii telekomunikacyjnych, a na wielu lokalnych rynkach użytkownicy mogą wręcz przebierać </w:t>
      </w:r>
      <w:r w:rsidR="008C140B" w:rsidRPr="001C073A">
        <w:rPr>
          <w:rFonts w:ascii="Times New Roman" w:hAnsi="Times New Roman" w:cs="Times New Roman"/>
          <w:bCs/>
          <w:sz w:val="24"/>
          <w:szCs w:val="24"/>
          <w:shd w:val="clear" w:color="auto" w:fill="FFFFFF"/>
        </w:rPr>
        <w:t>w</w:t>
      </w:r>
      <w:r w:rsidR="008C140B">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ofertach usług realizowanych za pomocą różnych technologii transmisyjnych.</w:t>
      </w:r>
      <w:r w:rsidR="002A4322" w:rsidRPr="001C073A">
        <w:rPr>
          <w:rFonts w:ascii="Times New Roman" w:hAnsi="Times New Roman" w:cs="Times New Roman"/>
          <w:bCs/>
          <w:sz w:val="24"/>
          <w:szCs w:val="24"/>
          <w:shd w:val="clear" w:color="auto" w:fill="FFFFFF"/>
        </w:rPr>
        <w:t xml:space="preserve"> Nie jest co prawda tajemnicą, że tego rodzaju konkurencja obecna jest przede wszystkim w dużych miastach, ale coraz częściej można ją spotkać także w mniejszych ośrodkach miejskich. </w:t>
      </w:r>
    </w:p>
    <w:p w14:paraId="538CC768" w14:textId="3B1622E4" w:rsidR="009211FA" w:rsidRPr="001C073A" w:rsidRDefault="002A4322" w:rsidP="00A33BAD">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Komercyjne inwestycje operatorów uzupełniane są interwencjami publicznymi podejmowanymi ze środków polityki spójności, skierowanymi bezpośrednio na wyrównywanie terytorialnych różnic w możliwości dostępu do szybkiego internetu poprzez budowę szybkich sieci właśnie na obszarach białych plam. W perspektywie finansowej 2007</w:t>
      </w:r>
      <w:r w:rsidR="00226E11">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2013 dzięki dostępności środków europejskich wyzwolono inwestycje zapewniające dostęp do szybkiego internetu dla prawie 360 tys. gospodarstw domowych na obszarach wiejskich. Doświadczenia z tego okresu pozwoliły przeformułować </w:t>
      </w:r>
      <w:r w:rsidR="00C273C0" w:rsidRPr="001C073A">
        <w:rPr>
          <w:rFonts w:ascii="Times New Roman" w:hAnsi="Times New Roman" w:cs="Times New Roman"/>
          <w:bCs/>
          <w:sz w:val="24"/>
          <w:szCs w:val="24"/>
          <w:shd w:val="clear" w:color="auto" w:fill="FFFFFF"/>
        </w:rPr>
        <w:t xml:space="preserve">część założeń interwencyjnych dla </w:t>
      </w:r>
      <w:r w:rsidR="00A2674B" w:rsidRPr="001C073A">
        <w:rPr>
          <w:rFonts w:ascii="Times New Roman" w:hAnsi="Times New Roman" w:cs="Times New Roman"/>
          <w:bCs/>
          <w:sz w:val="24"/>
          <w:szCs w:val="24"/>
          <w:shd w:val="clear" w:color="auto" w:fill="FFFFFF"/>
        </w:rPr>
        <w:t xml:space="preserve">dalszego wzmocnienia efektów kolejnych interwencji podejmowanych w trakcie </w:t>
      </w:r>
      <w:r w:rsidR="00C273C0" w:rsidRPr="001C073A">
        <w:rPr>
          <w:rFonts w:ascii="Times New Roman" w:hAnsi="Times New Roman" w:cs="Times New Roman"/>
          <w:bCs/>
          <w:sz w:val="24"/>
          <w:szCs w:val="24"/>
          <w:shd w:val="clear" w:color="auto" w:fill="FFFFFF"/>
        </w:rPr>
        <w:t>perspektywy finansowej 2014</w:t>
      </w:r>
      <w:r w:rsidR="00226E11">
        <w:rPr>
          <w:rFonts w:ascii="Times New Roman" w:hAnsi="Times New Roman" w:cs="Times New Roman"/>
          <w:bCs/>
          <w:sz w:val="24"/>
          <w:szCs w:val="24"/>
          <w:shd w:val="clear" w:color="auto" w:fill="FFFFFF"/>
        </w:rPr>
        <w:t>–</w:t>
      </w:r>
      <w:r w:rsidR="00C273C0" w:rsidRPr="001C073A">
        <w:rPr>
          <w:rFonts w:ascii="Times New Roman" w:hAnsi="Times New Roman" w:cs="Times New Roman"/>
          <w:bCs/>
          <w:sz w:val="24"/>
          <w:szCs w:val="24"/>
          <w:shd w:val="clear" w:color="auto" w:fill="FFFFFF"/>
        </w:rPr>
        <w:t xml:space="preserve">2020, w której środki na wsparcie budowy szybkich sieci zostały alokowane w ramach Programu Operacyjnego Polska Cyfrowa. </w:t>
      </w:r>
      <w:r w:rsidR="00A2674B" w:rsidRPr="001C073A">
        <w:rPr>
          <w:rFonts w:ascii="Times New Roman" w:hAnsi="Times New Roman" w:cs="Times New Roman"/>
          <w:bCs/>
          <w:sz w:val="24"/>
          <w:szCs w:val="24"/>
          <w:shd w:val="clear" w:color="auto" w:fill="FFFFFF"/>
        </w:rPr>
        <w:t>Dzięki tym środkom oraz „odświeżonym” założeniom</w:t>
      </w:r>
      <w:r w:rsidR="00671E4C" w:rsidRPr="001C073A">
        <w:rPr>
          <w:rFonts w:ascii="Times New Roman" w:hAnsi="Times New Roman" w:cs="Times New Roman"/>
          <w:bCs/>
          <w:sz w:val="24"/>
          <w:szCs w:val="24"/>
          <w:shd w:val="clear" w:color="auto" w:fill="FFFFFF"/>
        </w:rPr>
        <w:t xml:space="preserve"> interwencji</w:t>
      </w:r>
      <w:r w:rsidR="00A2674B" w:rsidRPr="001C073A">
        <w:rPr>
          <w:rFonts w:ascii="Times New Roman" w:hAnsi="Times New Roman" w:cs="Times New Roman"/>
          <w:bCs/>
          <w:sz w:val="24"/>
          <w:szCs w:val="24"/>
          <w:shd w:val="clear" w:color="auto" w:fill="FFFFFF"/>
        </w:rPr>
        <w:t>, dostęp do bardzo szybkiego internetu zostanie zapewniony dla ponad 1,9 mln gospodarstw domowych w całej Polsce, a długość nowej infrastruktury telekomunikacyjnej (światłowodowej) przekroczy 105 tys. km, co stanowi ewenement na skalę europejską, wyróżniony w 2018 r</w:t>
      </w:r>
      <w:r w:rsidR="0014541E" w:rsidRPr="001C073A">
        <w:rPr>
          <w:rFonts w:ascii="Times New Roman" w:hAnsi="Times New Roman" w:cs="Times New Roman"/>
          <w:bCs/>
          <w:sz w:val="24"/>
          <w:szCs w:val="24"/>
          <w:shd w:val="clear" w:color="auto" w:fill="FFFFFF"/>
        </w:rPr>
        <w:t>.</w:t>
      </w:r>
      <w:r w:rsidR="00A2674B" w:rsidRPr="001C073A">
        <w:rPr>
          <w:rFonts w:ascii="Times New Roman" w:hAnsi="Times New Roman" w:cs="Times New Roman"/>
          <w:bCs/>
          <w:sz w:val="24"/>
          <w:szCs w:val="24"/>
          <w:shd w:val="clear" w:color="auto" w:fill="FFFFFF"/>
        </w:rPr>
        <w:t xml:space="preserve"> nagrodą Komisji Europejskiej </w:t>
      </w:r>
      <w:r w:rsidR="008C140B" w:rsidRPr="001C073A">
        <w:rPr>
          <w:rFonts w:ascii="Times New Roman" w:hAnsi="Times New Roman" w:cs="Times New Roman"/>
          <w:bCs/>
          <w:sz w:val="24"/>
          <w:szCs w:val="24"/>
          <w:shd w:val="clear" w:color="auto" w:fill="FFFFFF"/>
        </w:rPr>
        <w:t>w</w:t>
      </w:r>
      <w:r w:rsidR="008C140B">
        <w:rPr>
          <w:rFonts w:ascii="Times New Roman" w:hAnsi="Times New Roman" w:cs="Times New Roman"/>
          <w:bCs/>
          <w:sz w:val="24"/>
          <w:szCs w:val="24"/>
          <w:shd w:val="clear" w:color="auto" w:fill="FFFFFF"/>
        </w:rPr>
        <w:t> </w:t>
      </w:r>
      <w:r w:rsidR="00A2674B" w:rsidRPr="001C073A">
        <w:rPr>
          <w:rFonts w:ascii="Times New Roman" w:hAnsi="Times New Roman" w:cs="Times New Roman"/>
          <w:bCs/>
          <w:sz w:val="24"/>
          <w:szCs w:val="24"/>
          <w:shd w:val="clear" w:color="auto" w:fill="FFFFFF"/>
        </w:rPr>
        <w:t>plebiscycie „European Broadband Award</w:t>
      </w:r>
      <w:r w:rsidR="00671E4C" w:rsidRPr="001C073A">
        <w:rPr>
          <w:rFonts w:ascii="Times New Roman" w:hAnsi="Times New Roman" w:cs="Times New Roman"/>
          <w:bCs/>
          <w:sz w:val="24"/>
          <w:szCs w:val="24"/>
          <w:shd w:val="clear" w:color="auto" w:fill="FFFFFF"/>
        </w:rPr>
        <w:t>s</w:t>
      </w:r>
      <w:r w:rsidR="00A2674B" w:rsidRPr="001C073A">
        <w:rPr>
          <w:rFonts w:ascii="Times New Roman" w:hAnsi="Times New Roman" w:cs="Times New Roman"/>
          <w:bCs/>
          <w:sz w:val="24"/>
          <w:szCs w:val="24"/>
          <w:shd w:val="clear" w:color="auto" w:fill="FFFFFF"/>
        </w:rPr>
        <w:t xml:space="preserve">”. Także i w tym miejscu należy wskazać, że środki PO PC wyzwoliły </w:t>
      </w:r>
      <w:r w:rsidR="00445E81" w:rsidRPr="001C073A">
        <w:rPr>
          <w:rFonts w:ascii="Times New Roman" w:hAnsi="Times New Roman" w:cs="Times New Roman"/>
          <w:bCs/>
          <w:sz w:val="24"/>
          <w:szCs w:val="24"/>
          <w:shd w:val="clear" w:color="auto" w:fill="FFFFFF"/>
        </w:rPr>
        <w:t>ogromne zaangażowanie komercyjnych</w:t>
      </w:r>
      <w:r w:rsidR="00A2674B" w:rsidRPr="001C073A">
        <w:rPr>
          <w:rFonts w:ascii="Times New Roman" w:hAnsi="Times New Roman" w:cs="Times New Roman"/>
          <w:bCs/>
          <w:sz w:val="24"/>
          <w:szCs w:val="24"/>
          <w:shd w:val="clear" w:color="auto" w:fill="FFFFFF"/>
        </w:rPr>
        <w:t xml:space="preserve"> </w:t>
      </w:r>
      <w:r w:rsidR="00445E81" w:rsidRPr="001C073A">
        <w:rPr>
          <w:rFonts w:ascii="Times New Roman" w:hAnsi="Times New Roman" w:cs="Times New Roman"/>
          <w:bCs/>
          <w:sz w:val="24"/>
          <w:szCs w:val="24"/>
          <w:shd w:val="clear" w:color="auto" w:fill="FFFFFF"/>
        </w:rPr>
        <w:t>zasobów</w:t>
      </w:r>
      <w:r w:rsidR="00A2674B" w:rsidRPr="001C073A">
        <w:rPr>
          <w:rFonts w:ascii="Times New Roman" w:hAnsi="Times New Roman" w:cs="Times New Roman"/>
          <w:bCs/>
          <w:sz w:val="24"/>
          <w:szCs w:val="24"/>
          <w:shd w:val="clear" w:color="auto" w:fill="FFFFFF"/>
        </w:rPr>
        <w:t xml:space="preserve"> operatorów, którzy do prawie 4 mld zł udzielonego dofinansowania </w:t>
      </w:r>
      <w:r w:rsidR="00445E81" w:rsidRPr="001C073A">
        <w:rPr>
          <w:rFonts w:ascii="Times New Roman" w:hAnsi="Times New Roman" w:cs="Times New Roman"/>
          <w:bCs/>
          <w:sz w:val="24"/>
          <w:szCs w:val="24"/>
          <w:shd w:val="clear" w:color="auto" w:fill="FFFFFF"/>
        </w:rPr>
        <w:t xml:space="preserve">dla projektów </w:t>
      </w:r>
      <w:r w:rsidR="00A2674B" w:rsidRPr="001C073A">
        <w:rPr>
          <w:rFonts w:ascii="Times New Roman" w:hAnsi="Times New Roman" w:cs="Times New Roman"/>
          <w:bCs/>
          <w:sz w:val="24"/>
          <w:szCs w:val="24"/>
          <w:shd w:val="clear" w:color="auto" w:fill="FFFFFF"/>
        </w:rPr>
        <w:t xml:space="preserve">dołożyli ponad 2,6 mld </w:t>
      </w:r>
      <w:r w:rsidR="00445E81" w:rsidRPr="001C073A">
        <w:rPr>
          <w:rFonts w:ascii="Times New Roman" w:hAnsi="Times New Roman" w:cs="Times New Roman"/>
          <w:bCs/>
          <w:sz w:val="24"/>
          <w:szCs w:val="24"/>
          <w:shd w:val="clear" w:color="auto" w:fill="FFFFFF"/>
        </w:rPr>
        <w:t>zł ze środków własnych.</w:t>
      </w:r>
    </w:p>
    <w:p w14:paraId="5ACACB7A" w14:textId="69689D87" w:rsidR="008D6980" w:rsidRPr="001C073A" w:rsidRDefault="007C06EB" w:rsidP="00B437E9">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Jakkolwiek więc wartość inwestycji w nowoczesną infrastrukturę, realizowanych w Polsce od wielu lat zarówno wyłącznie na zasadach komercyjnych jak i z udziałem wsparcia publicznego, corocznie znacznie przekracza 1 mld zł, to b</w:t>
      </w:r>
      <w:r w:rsidR="00A8403A" w:rsidRPr="001C073A">
        <w:rPr>
          <w:rFonts w:ascii="Times New Roman" w:hAnsi="Times New Roman" w:cs="Times New Roman"/>
          <w:bCs/>
          <w:sz w:val="24"/>
          <w:szCs w:val="24"/>
          <w:shd w:val="clear" w:color="auto" w:fill="FFFFFF"/>
        </w:rPr>
        <w:t xml:space="preserve">udżet tych działań jest niewystarczający do zniwelowania terytorialnych różnic w możliwości dostępu do internetu </w:t>
      </w:r>
      <w:r w:rsidR="002479B4" w:rsidRPr="001C073A">
        <w:rPr>
          <w:rFonts w:ascii="Times New Roman" w:hAnsi="Times New Roman" w:cs="Times New Roman"/>
          <w:bCs/>
          <w:sz w:val="24"/>
          <w:szCs w:val="24"/>
          <w:shd w:val="clear" w:color="auto" w:fill="FFFFFF"/>
        </w:rPr>
        <w:t>o</w:t>
      </w:r>
      <w:r w:rsidR="002479B4">
        <w:rPr>
          <w:rFonts w:ascii="Times New Roman" w:hAnsi="Times New Roman" w:cs="Times New Roman"/>
          <w:bCs/>
          <w:sz w:val="24"/>
          <w:szCs w:val="24"/>
          <w:shd w:val="clear" w:color="auto" w:fill="FFFFFF"/>
        </w:rPr>
        <w:t> </w:t>
      </w:r>
      <w:r w:rsidR="00A8403A" w:rsidRPr="001C073A">
        <w:rPr>
          <w:rFonts w:ascii="Times New Roman" w:hAnsi="Times New Roman" w:cs="Times New Roman"/>
          <w:bCs/>
          <w:sz w:val="24"/>
          <w:szCs w:val="24"/>
          <w:shd w:val="clear" w:color="auto" w:fill="FFFFFF"/>
        </w:rPr>
        <w:t>wysokich przepustowościach</w:t>
      </w:r>
      <w:r w:rsidRPr="001C073A">
        <w:rPr>
          <w:rFonts w:ascii="Times New Roman" w:hAnsi="Times New Roman" w:cs="Times New Roman"/>
          <w:bCs/>
          <w:sz w:val="24"/>
          <w:szCs w:val="24"/>
          <w:shd w:val="clear" w:color="auto" w:fill="FFFFFF"/>
        </w:rPr>
        <w:t xml:space="preserve">, na co wskazują dane o </w:t>
      </w:r>
      <w:r w:rsidR="00302C67" w:rsidRPr="001C073A">
        <w:rPr>
          <w:rFonts w:ascii="Times New Roman" w:hAnsi="Times New Roman" w:cs="Times New Roman"/>
          <w:bCs/>
          <w:sz w:val="24"/>
          <w:szCs w:val="24"/>
          <w:shd w:val="clear" w:color="auto" w:fill="FFFFFF"/>
        </w:rPr>
        <w:t xml:space="preserve">postępie czasowym w niwelowaniu białych plam </w:t>
      </w:r>
      <w:r w:rsidR="00302C67" w:rsidRPr="001C073A">
        <w:rPr>
          <w:rFonts w:ascii="Times New Roman" w:hAnsi="Times New Roman" w:cs="Times New Roman"/>
          <w:bCs/>
          <w:sz w:val="24"/>
          <w:szCs w:val="24"/>
          <w:shd w:val="clear" w:color="auto" w:fill="FFFFFF"/>
        </w:rPr>
        <w:lastRenderedPageBreak/>
        <w:t xml:space="preserve">oraz </w:t>
      </w:r>
      <w:r w:rsidRPr="001C073A">
        <w:rPr>
          <w:rFonts w:ascii="Times New Roman" w:hAnsi="Times New Roman" w:cs="Times New Roman"/>
          <w:bCs/>
          <w:sz w:val="24"/>
          <w:szCs w:val="24"/>
          <w:shd w:val="clear" w:color="auto" w:fill="FFFFFF"/>
        </w:rPr>
        <w:t>liczb</w:t>
      </w:r>
      <w:r w:rsidR="00302C67" w:rsidRPr="001C073A">
        <w:rPr>
          <w:rFonts w:ascii="Times New Roman" w:hAnsi="Times New Roman" w:cs="Times New Roman"/>
          <w:bCs/>
          <w:sz w:val="24"/>
          <w:szCs w:val="24"/>
          <w:shd w:val="clear" w:color="auto" w:fill="FFFFFF"/>
        </w:rPr>
        <w:t>a</w:t>
      </w:r>
      <w:r w:rsidRPr="001C073A">
        <w:rPr>
          <w:rFonts w:ascii="Times New Roman" w:hAnsi="Times New Roman" w:cs="Times New Roman"/>
          <w:bCs/>
          <w:sz w:val="24"/>
          <w:szCs w:val="24"/>
          <w:shd w:val="clear" w:color="auto" w:fill="FFFFFF"/>
        </w:rPr>
        <w:t xml:space="preserve"> gospodarstw domowych </w:t>
      </w:r>
      <w:r w:rsidR="00302C67" w:rsidRPr="001C073A">
        <w:rPr>
          <w:rFonts w:ascii="Times New Roman" w:hAnsi="Times New Roman" w:cs="Times New Roman"/>
          <w:bCs/>
          <w:sz w:val="24"/>
          <w:szCs w:val="24"/>
          <w:shd w:val="clear" w:color="auto" w:fill="FFFFFF"/>
        </w:rPr>
        <w:t xml:space="preserve">wciąż pozostająca </w:t>
      </w:r>
      <w:r w:rsidRPr="001C073A">
        <w:rPr>
          <w:rFonts w:ascii="Times New Roman" w:hAnsi="Times New Roman" w:cs="Times New Roman"/>
          <w:bCs/>
          <w:sz w:val="24"/>
          <w:szCs w:val="24"/>
          <w:shd w:val="clear" w:color="auto" w:fill="FFFFFF"/>
        </w:rPr>
        <w:t>poza zasięgiem szybkich sieci na koniec 2017 r</w:t>
      </w:r>
      <w:r w:rsidR="00A8403A" w:rsidRPr="001C073A">
        <w:rPr>
          <w:rFonts w:ascii="Times New Roman" w:hAnsi="Times New Roman" w:cs="Times New Roman"/>
          <w:bCs/>
          <w:sz w:val="24"/>
          <w:szCs w:val="24"/>
          <w:shd w:val="clear" w:color="auto" w:fill="FFFFFF"/>
        </w:rPr>
        <w:t xml:space="preserve">. Należy dodać, że duża część tego budżetu w rzeczywistości trafia do organów administracji publicznej w związku z kosztownymi, czasochłonnymi procedurami administracyjnymi, jakie </w:t>
      </w:r>
      <w:r w:rsidRPr="001C073A">
        <w:rPr>
          <w:rFonts w:ascii="Times New Roman" w:hAnsi="Times New Roman" w:cs="Times New Roman"/>
          <w:bCs/>
          <w:sz w:val="24"/>
          <w:szCs w:val="24"/>
          <w:shd w:val="clear" w:color="auto" w:fill="FFFFFF"/>
        </w:rPr>
        <w:t>inwestorzy</w:t>
      </w:r>
      <w:r w:rsidR="00A8403A" w:rsidRPr="001C073A">
        <w:rPr>
          <w:rFonts w:ascii="Times New Roman" w:hAnsi="Times New Roman" w:cs="Times New Roman"/>
          <w:bCs/>
          <w:sz w:val="24"/>
          <w:szCs w:val="24"/>
          <w:shd w:val="clear" w:color="auto" w:fill="FFFFFF"/>
        </w:rPr>
        <w:t xml:space="preserve"> obowiązani są spełnić w trakcie procesu inwestycyjnego. </w:t>
      </w:r>
      <w:r w:rsidRPr="001C073A">
        <w:rPr>
          <w:rFonts w:ascii="Times New Roman" w:hAnsi="Times New Roman" w:cs="Times New Roman"/>
          <w:bCs/>
          <w:sz w:val="24"/>
          <w:szCs w:val="24"/>
          <w:shd w:val="clear" w:color="auto" w:fill="FFFFFF"/>
        </w:rPr>
        <w:t>Fakt ten ma szczególne znaczenie dla inwestycji realizowanych z udziałem środków publicznych, bowiem s</w:t>
      </w:r>
      <w:r w:rsidR="00A8403A" w:rsidRPr="001C073A">
        <w:rPr>
          <w:rFonts w:ascii="Times New Roman" w:hAnsi="Times New Roman" w:cs="Times New Roman"/>
          <w:bCs/>
          <w:sz w:val="24"/>
          <w:szCs w:val="24"/>
          <w:shd w:val="clear" w:color="auto" w:fill="FFFFFF"/>
        </w:rPr>
        <w:t xml:space="preserve">tanowi </w:t>
      </w:r>
      <w:r w:rsidRPr="001C073A">
        <w:rPr>
          <w:rFonts w:ascii="Times New Roman" w:hAnsi="Times New Roman" w:cs="Times New Roman"/>
          <w:bCs/>
          <w:sz w:val="24"/>
          <w:szCs w:val="24"/>
          <w:shd w:val="clear" w:color="auto" w:fill="FFFFFF"/>
        </w:rPr>
        <w:t xml:space="preserve">on </w:t>
      </w:r>
      <w:r w:rsidR="00A8403A" w:rsidRPr="001C073A">
        <w:rPr>
          <w:rFonts w:ascii="Times New Roman" w:hAnsi="Times New Roman" w:cs="Times New Roman"/>
          <w:bCs/>
          <w:sz w:val="24"/>
          <w:szCs w:val="24"/>
          <w:shd w:val="clear" w:color="auto" w:fill="FFFFFF"/>
        </w:rPr>
        <w:t xml:space="preserve">swoiste wypaczenie celu finansowego wsparcia Państwa, jakim jest zapewnienie gospodarstwom domowym i przedsiębiorstwom dostępu do nowoczesnych usług telekomunikacyjnych. </w:t>
      </w:r>
      <w:r w:rsidR="00EA5E8F" w:rsidRPr="001C073A">
        <w:rPr>
          <w:rFonts w:ascii="Times New Roman" w:hAnsi="Times New Roman" w:cs="Times New Roman"/>
          <w:bCs/>
          <w:sz w:val="24"/>
          <w:szCs w:val="24"/>
          <w:shd w:val="clear" w:color="auto" w:fill="FFFFFF"/>
        </w:rPr>
        <w:t xml:space="preserve">Jednocześnie wsparcie publiczne w sposób niebezpośredni pokrywa także publicznoprawne obciążania związane z utrzymaniem wybudowanej infrastruktury (poziom wsparcia uzależniony jest bowiem od analizy kosztowo-przychodowej inwestycji w długiej perspektywie czasowej), co oznacza, że im wyższe są te obciążenia, tym wyższe musi być wsparcie publiczne, które skłoni potencjalnego beneficjenta do przeprowadzenia inwestycji. Tworzy to </w:t>
      </w:r>
      <w:r w:rsidR="008D6980" w:rsidRPr="001C073A">
        <w:rPr>
          <w:rFonts w:ascii="Times New Roman" w:hAnsi="Times New Roman" w:cs="Times New Roman"/>
          <w:bCs/>
          <w:sz w:val="24"/>
          <w:szCs w:val="24"/>
          <w:shd w:val="clear" w:color="auto" w:fill="FFFFFF"/>
        </w:rPr>
        <w:t>swoiste</w:t>
      </w:r>
      <w:r w:rsidR="00EA5E8F" w:rsidRPr="001C073A">
        <w:rPr>
          <w:rFonts w:ascii="Times New Roman" w:hAnsi="Times New Roman" w:cs="Times New Roman"/>
          <w:bCs/>
          <w:sz w:val="24"/>
          <w:szCs w:val="24"/>
          <w:shd w:val="clear" w:color="auto" w:fill="FFFFFF"/>
        </w:rPr>
        <w:t xml:space="preserve"> błędne koło</w:t>
      </w:r>
      <w:r w:rsidR="008D6980" w:rsidRPr="001C073A">
        <w:rPr>
          <w:rFonts w:ascii="Times New Roman" w:hAnsi="Times New Roman" w:cs="Times New Roman"/>
          <w:bCs/>
          <w:sz w:val="24"/>
          <w:szCs w:val="24"/>
          <w:shd w:val="clear" w:color="auto" w:fill="FFFFFF"/>
        </w:rPr>
        <w:t>, ograniczające efektywność dostępnego wsparcia finansowego.</w:t>
      </w:r>
      <w:r w:rsidR="00E04F90" w:rsidRPr="001C073A">
        <w:rPr>
          <w:rFonts w:ascii="Times New Roman" w:hAnsi="Times New Roman" w:cs="Times New Roman"/>
          <w:bCs/>
          <w:sz w:val="24"/>
          <w:szCs w:val="24"/>
          <w:shd w:val="clear" w:color="auto" w:fill="FFFFFF"/>
        </w:rPr>
        <w:t xml:space="preserve"> Biorąc zaś pod uwagę choćby osiągnięte efekty wsparcia ze środków PO PC (ponad 1,9 mln wspartych gospodarstw domowych) nie trudno byłoby sobie wyobrazić, o ile lepsze efekty tego wsparcia mogłyby zostać osiągnięte, gdyby proces inwestycyjny w infrastrukturę telekomunikacyjną był szybszy i mniej skomplikowany, </w:t>
      </w:r>
      <w:r w:rsidR="002479B4" w:rsidRPr="001C073A">
        <w:rPr>
          <w:rFonts w:ascii="Times New Roman" w:hAnsi="Times New Roman" w:cs="Times New Roman"/>
          <w:bCs/>
          <w:sz w:val="24"/>
          <w:szCs w:val="24"/>
          <w:shd w:val="clear" w:color="auto" w:fill="FFFFFF"/>
        </w:rPr>
        <w:t>a</w:t>
      </w:r>
      <w:r w:rsidR="002479B4">
        <w:rPr>
          <w:rFonts w:ascii="Times New Roman" w:hAnsi="Times New Roman" w:cs="Times New Roman"/>
          <w:bCs/>
          <w:sz w:val="24"/>
          <w:szCs w:val="24"/>
          <w:shd w:val="clear" w:color="auto" w:fill="FFFFFF"/>
        </w:rPr>
        <w:t> </w:t>
      </w:r>
      <w:r w:rsidR="00E04F90" w:rsidRPr="001C073A">
        <w:rPr>
          <w:rFonts w:ascii="Times New Roman" w:hAnsi="Times New Roman" w:cs="Times New Roman"/>
          <w:bCs/>
          <w:sz w:val="24"/>
          <w:szCs w:val="24"/>
          <w:shd w:val="clear" w:color="auto" w:fill="FFFFFF"/>
        </w:rPr>
        <w:t>późniejsze utrzymanie tej infrastruktury mniej kosztochłonne niż dotychczas.</w:t>
      </w:r>
    </w:p>
    <w:p w14:paraId="30ECFA56" w14:textId="77777777" w:rsidR="00A8403A" w:rsidRPr="001C073A" w:rsidRDefault="008D6980" w:rsidP="00B437E9">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W dobie wyzwań stojących przed Polską oraz prawdopodobnym, znaczącym ograniczeniem funduszy możliwych do przeznaczenia na wsparcie publiczne inwestycji w szybkie sieci szerokopasmowe, należy zmienić dotychczasową optykę polityki państwa dotyczącą rozwoju powszechnej, szybkiej łączności elektronicznej, poprzez skupienie się w pierwszej kolejności na zniwelowaniu obciążeń administracyjno-prawnych – proceduralnych i finansowych – ograniczających komercyjny potencjał inwestycyjny operatorów telekomunikacyjnych. </w:t>
      </w:r>
      <w:r w:rsidR="00E86BA0" w:rsidRPr="001C073A">
        <w:rPr>
          <w:rFonts w:ascii="Times New Roman" w:hAnsi="Times New Roman" w:cs="Times New Roman"/>
          <w:bCs/>
          <w:sz w:val="24"/>
          <w:szCs w:val="24"/>
          <w:shd w:val="clear" w:color="auto" w:fill="FFFFFF"/>
        </w:rPr>
        <w:t>Dalsze uatrakcyjnienie krajowego otoczenia inwestycyjnego jest bowiem warunkiem realizacji przez Polskę celów NPS oraz zobowiązań w zakresie zapewnienia dostępu do nowoczesnych usług telekomunikacyjnych, wynikających z członkostwa w Unii Europejskiej.</w:t>
      </w:r>
    </w:p>
    <w:p w14:paraId="0E4C881E" w14:textId="77777777" w:rsidR="00B950A1" w:rsidRPr="001C073A" w:rsidRDefault="00B950A1" w:rsidP="001C073A">
      <w:pPr>
        <w:pStyle w:val="Akapitzlist"/>
        <w:numPr>
          <w:ilvl w:val="0"/>
          <w:numId w:val="15"/>
        </w:numPr>
        <w:spacing w:after="120" w:line="360" w:lineRule="auto"/>
        <w:ind w:left="426" w:hanging="426"/>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Wdrożenie sieci 5G</w:t>
      </w:r>
    </w:p>
    <w:p w14:paraId="290E9654" w14:textId="77777777" w:rsidR="005D35D1" w:rsidRPr="001C073A" w:rsidRDefault="005D35D1" w:rsidP="00E63060">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W ogólności systemy piątej generacji mają stanowić odpowiedź na zmieniające się – ale generalnie cały czas rosnące – oczekiwania użytkowników usług mobilnych w zakresie ich dostępności, jakości, przepływności i innych szeroko rozumianych parametrów jakościowych</w:t>
      </w:r>
      <w:r w:rsidR="00CB7FBF" w:rsidRPr="001C073A">
        <w:rPr>
          <w:rFonts w:ascii="Times New Roman" w:hAnsi="Times New Roman" w:cs="Times New Roman"/>
          <w:bCs/>
          <w:sz w:val="24"/>
          <w:szCs w:val="24"/>
          <w:shd w:val="clear" w:color="auto" w:fill="FFFFFF"/>
        </w:rPr>
        <w:t xml:space="preserve"> i</w:t>
      </w:r>
      <w:r w:rsidR="00A2493B" w:rsidRPr="001C073A">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usługowych. Z drugiej jednak strony sieci 5G będą również odzwierciedleniem zmieniającego się podejścia do sieci bezprzewodowych, w których coraz większą rolę odgrywa łączność typu </w:t>
      </w:r>
      <w:r w:rsidRPr="001C073A">
        <w:rPr>
          <w:rFonts w:ascii="Times New Roman" w:hAnsi="Times New Roman" w:cs="Times New Roman"/>
          <w:bCs/>
          <w:sz w:val="24"/>
          <w:szCs w:val="24"/>
          <w:shd w:val="clear" w:color="auto" w:fill="FFFFFF"/>
        </w:rPr>
        <w:lastRenderedPageBreak/>
        <w:t>maszyna-maszyna (M2M), co skutkuje koniecznością obsługi ogromnych wolumenów danych i zapewnienia bardzo wysokich pojemności.</w:t>
      </w:r>
    </w:p>
    <w:p w14:paraId="2FA9ED88" w14:textId="646C27DD" w:rsidR="005D35D1" w:rsidRPr="001C073A" w:rsidRDefault="005D35D1" w:rsidP="00E63060">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Sieci 5G będą stanowiły fundament dla rozwoju nowych usług i aplikacji, które dokonają znaczących zmian w wielu gałęziach gospodarki, doprowadzając w efekcie do radykalnej transformacji naszego codziennego życia. Umożliwią one na poziomie unijnym jak </w:t>
      </w:r>
      <w:r w:rsidR="002479B4" w:rsidRPr="001C073A">
        <w:rPr>
          <w:rFonts w:ascii="Times New Roman" w:hAnsi="Times New Roman" w:cs="Times New Roman"/>
          <w:bCs/>
          <w:sz w:val="24"/>
          <w:szCs w:val="24"/>
          <w:shd w:val="clear" w:color="auto" w:fill="FFFFFF"/>
        </w:rPr>
        <w:t>i</w:t>
      </w:r>
      <w:r w:rsidR="002479B4">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 xml:space="preserve">krajowym realizację innowacyjnych projektów, takich jak inteligentne miasta, inteligentne systemy transportowe, przekształcając dotychczasowe modele biznesowe i wprowadzając nowe. Sieci 5G całkowicie zmienią sposoby interakcji pomiędzy urządzeniami mobilnymi </w:t>
      </w:r>
      <w:r w:rsidR="002479B4" w:rsidRPr="001C073A">
        <w:rPr>
          <w:rFonts w:ascii="Times New Roman" w:hAnsi="Times New Roman" w:cs="Times New Roman"/>
          <w:bCs/>
          <w:sz w:val="24"/>
          <w:szCs w:val="24"/>
          <w:shd w:val="clear" w:color="auto" w:fill="FFFFFF"/>
        </w:rPr>
        <w:t>i</w:t>
      </w:r>
      <w:r w:rsidR="002479B4">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otaczającym użytkowników końcowych środowiskiem. Z tego względu sieć 5G dostępna od 2020 roku będzie prowadziła do wzmocnienia konkurencyjności i innowacyjności gospodarki kraju, dając szansę jego po</w:t>
      </w:r>
      <w:r w:rsidR="00B950A1" w:rsidRPr="001C073A">
        <w:rPr>
          <w:rFonts w:ascii="Times New Roman" w:hAnsi="Times New Roman" w:cs="Times New Roman"/>
          <w:bCs/>
          <w:sz w:val="24"/>
          <w:szCs w:val="24"/>
          <w:shd w:val="clear" w:color="auto" w:fill="FFFFFF"/>
        </w:rPr>
        <w:t>d</w:t>
      </w:r>
      <w:r w:rsidRPr="001C073A">
        <w:rPr>
          <w:rFonts w:ascii="Times New Roman" w:hAnsi="Times New Roman" w:cs="Times New Roman"/>
          <w:bCs/>
          <w:sz w:val="24"/>
          <w:szCs w:val="24"/>
          <w:shd w:val="clear" w:color="auto" w:fill="FFFFFF"/>
        </w:rPr>
        <w:t xml:space="preserve">miotom gospodarczym na umocnienie swojej pozycji </w:t>
      </w:r>
      <w:r w:rsidR="002479B4" w:rsidRPr="001C073A">
        <w:rPr>
          <w:rFonts w:ascii="Times New Roman" w:hAnsi="Times New Roman" w:cs="Times New Roman"/>
          <w:bCs/>
          <w:sz w:val="24"/>
          <w:szCs w:val="24"/>
          <w:shd w:val="clear" w:color="auto" w:fill="FFFFFF"/>
        </w:rPr>
        <w:t>w</w:t>
      </w:r>
      <w:r w:rsidR="002479B4">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technologicznie zaawansowanych obszarach. Aby wszyscy konsumenci i przedsiębiorstwa zarówno w Polsce jak i w Europie mogli czerpać korzyści z gigabitowego społeczeństwa</w:t>
      </w:r>
      <w:r w:rsidR="00B950A1"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należy zniwelować różnice pomiędzy obszarami miejskimi i wiejskimi oraz różnic</w:t>
      </w:r>
      <w:r w:rsidR="00B950A1" w:rsidRPr="001C073A">
        <w:rPr>
          <w:rFonts w:ascii="Times New Roman" w:hAnsi="Times New Roman" w:cs="Times New Roman"/>
          <w:bCs/>
          <w:sz w:val="24"/>
          <w:szCs w:val="24"/>
          <w:shd w:val="clear" w:color="auto" w:fill="FFFFFF"/>
        </w:rPr>
        <w:t>e</w:t>
      </w:r>
      <w:r w:rsidRPr="001C073A">
        <w:rPr>
          <w:rFonts w:ascii="Times New Roman" w:hAnsi="Times New Roman" w:cs="Times New Roman"/>
          <w:bCs/>
          <w:sz w:val="24"/>
          <w:szCs w:val="24"/>
          <w:shd w:val="clear" w:color="auto" w:fill="FFFFFF"/>
        </w:rPr>
        <w:t xml:space="preserve"> </w:t>
      </w:r>
      <w:r w:rsidR="002479B4" w:rsidRPr="001C073A">
        <w:rPr>
          <w:rFonts w:ascii="Times New Roman" w:hAnsi="Times New Roman" w:cs="Times New Roman"/>
          <w:bCs/>
          <w:sz w:val="24"/>
          <w:szCs w:val="24"/>
          <w:shd w:val="clear" w:color="auto" w:fill="FFFFFF"/>
        </w:rPr>
        <w:t>w</w:t>
      </w:r>
      <w:r w:rsidR="002479B4">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 xml:space="preserve">rozwoju cyfrowym/technologicznym w krajach UE. </w:t>
      </w:r>
    </w:p>
    <w:p w14:paraId="250A4C28" w14:textId="04861DCD" w:rsidR="008440DC" w:rsidRPr="001C073A" w:rsidRDefault="008440DC">
      <w:pPr>
        <w:spacing w:after="120" w:line="360" w:lineRule="auto"/>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Rząd Rzeczypospolitej Polskiej poparł inicjatywę Komisji Europejskiej dotyczącą stworzenia planu działań w procesie tworzenia i uruchamiania sieci 5G na terenie Unii Europejskiej. Jednocześnie, </w:t>
      </w:r>
      <w:r w:rsidR="00B950A1" w:rsidRPr="001C073A">
        <w:rPr>
          <w:rFonts w:ascii="Times New Roman" w:hAnsi="Times New Roman" w:cs="Times New Roman"/>
          <w:bCs/>
          <w:sz w:val="24"/>
          <w:szCs w:val="24"/>
          <w:shd w:val="clear" w:color="auto" w:fill="FFFFFF"/>
        </w:rPr>
        <w:t xml:space="preserve">jak wskazano wcześniej, </w:t>
      </w:r>
      <w:r w:rsidRPr="001C073A">
        <w:rPr>
          <w:rFonts w:ascii="Times New Roman" w:hAnsi="Times New Roman" w:cs="Times New Roman"/>
          <w:bCs/>
          <w:sz w:val="24"/>
          <w:szCs w:val="24"/>
          <w:shd w:val="clear" w:color="auto" w:fill="FFFFFF"/>
        </w:rPr>
        <w:t xml:space="preserve">zgodnie z Komunikatem Komisji Europejskiej </w:t>
      </w:r>
      <w:r w:rsidR="00B950A1" w:rsidRPr="001C073A">
        <w:rPr>
          <w:rFonts w:ascii="Times New Roman" w:hAnsi="Times New Roman" w:cs="Times New Roman"/>
          <w:bCs/>
          <w:sz w:val="24"/>
          <w:szCs w:val="24"/>
          <w:shd w:val="clear" w:color="auto" w:fill="FFFFFF"/>
        </w:rPr>
        <w:t>ws. społeczeństwa gigabitowego</w:t>
      </w:r>
      <w:r w:rsidRPr="001C073A">
        <w:rPr>
          <w:rFonts w:ascii="Times New Roman" w:hAnsi="Times New Roman" w:cs="Times New Roman"/>
          <w:bCs/>
          <w:sz w:val="24"/>
          <w:szCs w:val="24"/>
          <w:shd w:val="clear" w:color="auto" w:fill="FFFFFF"/>
        </w:rPr>
        <w:t xml:space="preserve"> każdy kraj Unii Europejskiej jest zobowiązany zrealizować następujące cele związane z siecią 5G:</w:t>
      </w:r>
    </w:p>
    <w:p w14:paraId="17185487" w14:textId="37987217" w:rsidR="008440DC" w:rsidRPr="001C073A" w:rsidRDefault="008440DC" w:rsidP="001C073A">
      <w:pPr>
        <w:spacing w:after="0" w:line="360" w:lineRule="auto"/>
        <w:ind w:left="425" w:hanging="425"/>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1</w:t>
      </w:r>
      <w:r w:rsidR="0014541E" w:rsidRPr="001C073A">
        <w:rPr>
          <w:rFonts w:ascii="Times New Roman" w:hAnsi="Times New Roman" w:cs="Times New Roman"/>
          <w:bCs/>
          <w:sz w:val="24"/>
          <w:szCs w:val="24"/>
          <w:shd w:val="clear" w:color="auto" w:fill="FFFFFF"/>
        </w:rPr>
        <w:t>)</w:t>
      </w:r>
      <w:r w:rsidR="00E63060">
        <w:rPr>
          <w:rFonts w:ascii="Times New Roman" w:hAnsi="Times New Roman" w:cs="Times New Roman"/>
          <w:bCs/>
          <w:sz w:val="24"/>
          <w:szCs w:val="24"/>
          <w:shd w:val="clear" w:color="auto" w:fill="FFFFFF"/>
        </w:rPr>
        <w:tab/>
      </w:r>
      <w:r w:rsidRPr="001C073A">
        <w:rPr>
          <w:rFonts w:ascii="Times New Roman" w:hAnsi="Times New Roman" w:cs="Times New Roman"/>
          <w:bCs/>
          <w:sz w:val="24"/>
          <w:szCs w:val="24"/>
          <w:shd w:val="clear" w:color="auto" w:fill="FFFFFF"/>
        </w:rPr>
        <w:t>cel strategiczny na 2025 r.: niezakłócony dostęp do sieci 5G na wszystkich obszarach miejskich i na wszystkich głównych szlakach komunikacyjnych;</w:t>
      </w:r>
    </w:p>
    <w:p w14:paraId="1B6F8926" w14:textId="6E5DA51C" w:rsidR="008440DC" w:rsidRPr="001C073A" w:rsidRDefault="008440DC" w:rsidP="001C073A">
      <w:pPr>
        <w:spacing w:after="120" w:line="360" w:lineRule="auto"/>
        <w:ind w:left="426" w:hanging="426"/>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2</w:t>
      </w:r>
      <w:r w:rsidR="0014541E"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ab/>
        <w:t>cel pośredni na 2020 r.: zapewnienie łączności 5G jako w pełni rozwiniętej usługi komercyjnej w co najmniej jednym głównym mieście w każdym z państw członkowskich w</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związku z wprowadzeniem sieci 5G na rynek w 2018 r.</w:t>
      </w:r>
    </w:p>
    <w:p w14:paraId="20ED42EF" w14:textId="7576A137" w:rsidR="005D35D1" w:rsidRPr="001C073A" w:rsidRDefault="005D35D1" w:rsidP="00E63060">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dniu 18 lipca </w:t>
      </w:r>
      <w:r w:rsidR="00CB7FBF" w:rsidRPr="001C073A">
        <w:rPr>
          <w:rFonts w:ascii="Times New Roman" w:hAnsi="Times New Roman" w:cs="Times New Roman"/>
          <w:sz w:val="24"/>
          <w:szCs w:val="24"/>
        </w:rPr>
        <w:t>2017 r</w:t>
      </w:r>
      <w:r w:rsidRPr="001C073A">
        <w:rPr>
          <w:rFonts w:ascii="Times New Roman" w:hAnsi="Times New Roman" w:cs="Times New Roman"/>
          <w:sz w:val="24"/>
          <w:szCs w:val="24"/>
        </w:rPr>
        <w:t>., podczas nieformalnego spotkania ministrów państw członkowskich UE odpowiedzialnych za sprawy telekomunikacji i konkurencyjności, została podpisana Deklaracja dot</w:t>
      </w:r>
      <w:r w:rsidR="0014541E" w:rsidRPr="001C073A">
        <w:rPr>
          <w:rFonts w:ascii="Times New Roman" w:hAnsi="Times New Roman" w:cs="Times New Roman"/>
          <w:sz w:val="24"/>
          <w:szCs w:val="24"/>
        </w:rPr>
        <w:t>ycząca</w:t>
      </w:r>
      <w:r w:rsidRPr="001C073A">
        <w:rPr>
          <w:rFonts w:ascii="Times New Roman" w:hAnsi="Times New Roman" w:cs="Times New Roman"/>
          <w:sz w:val="24"/>
          <w:szCs w:val="24"/>
        </w:rPr>
        <w:t xml:space="preserve"> sieci 5G – „Ministerial Declaration: Making 5G a success for Europe”. Deklaracja potwierdza wolę państw UE, by w skali globalnej uczynić Europę wiodącym rynkiem rozwoju sieci piątej generacji. Wymagać to będzie ustanowienia – także na poziomie europejskim – przejrzystych, przewidywalnych i przyszłościowych ram regulacyjnych, które umożliwią inwestycje w ramach konkurencyjnego rynku.</w:t>
      </w:r>
    </w:p>
    <w:p w14:paraId="492D9348" w14:textId="2831FDDE" w:rsidR="008440DC" w:rsidRPr="001C073A" w:rsidRDefault="008440DC" w:rsidP="00E63060">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Symultaniczny rozwój sieci 5G na poziomie krajowym, jak i europejskim będzie katalizatorem nowych inwestycji i innowacji, zwiększających możliwość wykorzystania przez społeczeństwo nowych usług komunikacyjnych. Dzięki zapewnieniu każdemu obywatelowi </w:t>
      </w:r>
      <w:r w:rsidR="002479B4" w:rsidRPr="001C073A">
        <w:rPr>
          <w:rFonts w:ascii="Times New Roman" w:hAnsi="Times New Roman" w:cs="Times New Roman"/>
          <w:sz w:val="24"/>
          <w:szCs w:val="24"/>
        </w:rPr>
        <w:t>i</w:t>
      </w:r>
      <w:r w:rsidR="002479B4">
        <w:rPr>
          <w:rFonts w:ascii="Times New Roman" w:hAnsi="Times New Roman" w:cs="Times New Roman"/>
          <w:sz w:val="24"/>
          <w:szCs w:val="24"/>
        </w:rPr>
        <w:t> </w:t>
      </w:r>
      <w:r w:rsidRPr="001C073A">
        <w:rPr>
          <w:rFonts w:ascii="Times New Roman" w:hAnsi="Times New Roman" w:cs="Times New Roman"/>
          <w:sz w:val="24"/>
          <w:szCs w:val="24"/>
        </w:rPr>
        <w:t>każdej firmie dostępu do nowoczesnych sieci o najwyższych parametrach technicznych, zwiększona zostanie konkurencyjność naszej gospodarki. Polska jako aktywny uczestnik procesu decyzyjnego Unii Europejskiej w pełni popiera działania zmierzające do powszechnego wdrożenia 5G jako nowego standardu łączności ruchomej, który umożliwi rozwój nowych gałęzi gospodarki i</w:t>
      </w:r>
      <w:r w:rsidR="00226E11">
        <w:rPr>
          <w:rFonts w:ascii="Times New Roman" w:hAnsi="Times New Roman" w:cs="Times New Roman"/>
          <w:sz w:val="24"/>
          <w:szCs w:val="24"/>
        </w:rPr>
        <w:t xml:space="preserve"> </w:t>
      </w:r>
      <w:r w:rsidRPr="001C073A">
        <w:rPr>
          <w:rFonts w:ascii="Times New Roman" w:hAnsi="Times New Roman" w:cs="Times New Roman"/>
          <w:sz w:val="24"/>
          <w:szCs w:val="24"/>
        </w:rPr>
        <w:t>przyczyni się do powstania nowych miejsc pracy. To</w:t>
      </w:r>
      <w:r w:rsidR="00226E11">
        <w:rPr>
          <w:rFonts w:ascii="Times New Roman" w:hAnsi="Times New Roman" w:cs="Times New Roman"/>
          <w:sz w:val="24"/>
          <w:szCs w:val="24"/>
        </w:rPr>
        <w:t xml:space="preserve"> </w:t>
      </w:r>
      <w:r w:rsidRPr="001C073A">
        <w:rPr>
          <w:rFonts w:ascii="Times New Roman" w:hAnsi="Times New Roman" w:cs="Times New Roman"/>
          <w:sz w:val="24"/>
          <w:szCs w:val="24"/>
        </w:rPr>
        <w:t xml:space="preserve">szczególnie ważna szansa dla startupów oraz małych i średnich przedsiębiorstw na tworzenie nowych i lepszych produktów i usług po niższych kosztach, z wykorzystaniem mniejszej liczby zasobów. </w:t>
      </w:r>
    </w:p>
    <w:p w14:paraId="7477FD6E" w14:textId="6313BA82" w:rsidR="008440DC" w:rsidRPr="001C073A" w:rsidRDefault="008440DC" w:rsidP="00E63060">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Sieć 5G, która powinna być dostępna od końca 2020 r</w:t>
      </w:r>
      <w:r w:rsidR="0014541E"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umożliwi powstanie nowych innowacyjnych usług, które przekształcą takie sektory, jak produkcja, energia, przemysł samochodowy i zdrowie, wprowadzając je w erę Internetu Rzeczy. </w:t>
      </w:r>
    </w:p>
    <w:p w14:paraId="3A4261B8" w14:textId="3A873A54" w:rsidR="008440DC" w:rsidRPr="001C073A" w:rsidRDefault="008440DC">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Sieć 5G nie będzie tylko kolejną generacją sieci telekomunikacyjnej, będzie to infrastruktura o</w:t>
      </w:r>
      <w:r w:rsidR="00226E11">
        <w:rPr>
          <w:rFonts w:ascii="Times New Roman" w:hAnsi="Times New Roman" w:cs="Times New Roman"/>
          <w:sz w:val="24"/>
          <w:szCs w:val="24"/>
        </w:rPr>
        <w:t xml:space="preserve"> </w:t>
      </w:r>
      <w:r w:rsidRPr="001C073A">
        <w:rPr>
          <w:rFonts w:ascii="Times New Roman" w:hAnsi="Times New Roman" w:cs="Times New Roman"/>
          <w:sz w:val="24"/>
          <w:szCs w:val="24"/>
        </w:rPr>
        <w:t>kluczowym znaczeniu dla polskiej gospodarki i społeczeństwa</w:t>
      </w:r>
      <w:r w:rsidR="002A38F0"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Wyraźnie także widać, jak ważne jest miejsce technologii mobilnych w kontekście </w:t>
      </w:r>
      <w:r w:rsidRPr="001C073A">
        <w:rPr>
          <w:rFonts w:ascii="Times New Roman" w:hAnsi="Times New Roman" w:cs="Times New Roman"/>
          <w:i/>
          <w:sz w:val="24"/>
          <w:szCs w:val="24"/>
        </w:rPr>
        <w:t>Strategii na rzecz Odpowiedzialnego Rozwoju</w:t>
      </w:r>
      <w:r w:rsidRPr="001C073A">
        <w:rPr>
          <w:rFonts w:ascii="Times New Roman" w:hAnsi="Times New Roman" w:cs="Times New Roman"/>
          <w:sz w:val="24"/>
          <w:szCs w:val="24"/>
        </w:rPr>
        <w:t>, w której wskazane projekty flagowe, takie jak telemedycyna, elektromobilność, e</w:t>
      </w:r>
      <w:r w:rsidR="006A27A5" w:rsidRPr="001C073A">
        <w:rPr>
          <w:rFonts w:ascii="Times New Roman" w:hAnsi="Times New Roman" w:cs="Times New Roman"/>
          <w:sz w:val="24"/>
          <w:szCs w:val="24"/>
        </w:rPr>
        <w:t>-</w:t>
      </w:r>
      <w:r w:rsidRPr="001C073A">
        <w:rPr>
          <w:rFonts w:ascii="Times New Roman" w:hAnsi="Times New Roman" w:cs="Times New Roman"/>
          <w:sz w:val="24"/>
          <w:szCs w:val="24"/>
        </w:rPr>
        <w:t xml:space="preserve">busy, inteligentne systemy transportowe, inteligentna sieć energetyczna, projekt Żwirko </w:t>
      </w:r>
      <w:r w:rsidR="002479B4" w:rsidRPr="001C073A">
        <w:rPr>
          <w:rFonts w:ascii="Times New Roman" w:hAnsi="Times New Roman" w:cs="Times New Roman"/>
          <w:sz w:val="24"/>
          <w:szCs w:val="24"/>
        </w:rPr>
        <w:t>i</w:t>
      </w:r>
      <w:r w:rsidR="002479B4">
        <w:rPr>
          <w:rFonts w:ascii="Times New Roman" w:hAnsi="Times New Roman" w:cs="Times New Roman"/>
          <w:sz w:val="24"/>
          <w:szCs w:val="24"/>
        </w:rPr>
        <w:t> </w:t>
      </w:r>
      <w:r w:rsidRPr="001C073A">
        <w:rPr>
          <w:rFonts w:ascii="Times New Roman" w:hAnsi="Times New Roman" w:cs="Times New Roman"/>
          <w:sz w:val="24"/>
          <w:szCs w:val="24"/>
        </w:rPr>
        <w:t xml:space="preserve">Wigura, czy wreszcie Cyberpark Enigma, nie wydarzą się bez </w:t>
      </w:r>
      <w:r w:rsidR="006A27A5" w:rsidRPr="001C073A">
        <w:rPr>
          <w:rFonts w:ascii="Times New Roman" w:hAnsi="Times New Roman" w:cs="Times New Roman"/>
          <w:sz w:val="24"/>
          <w:szCs w:val="24"/>
        </w:rPr>
        <w:t>nowoczesnych sieci telekomunikacyjnych</w:t>
      </w:r>
      <w:r w:rsidRPr="001C073A">
        <w:rPr>
          <w:rFonts w:ascii="Times New Roman" w:hAnsi="Times New Roman" w:cs="Times New Roman"/>
          <w:sz w:val="24"/>
          <w:szCs w:val="24"/>
        </w:rPr>
        <w:t>.</w:t>
      </w:r>
    </w:p>
    <w:p w14:paraId="1FAB93F5" w14:textId="58A0A5DA" w:rsidR="005D35D1" w:rsidRPr="001C073A" w:rsidRDefault="005D35D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Uruchomienie komercyjnych usług 5G będzie również wymagało znacznych nakładów inwestycyjnych, dostępności odpowiednich zasobów widma oraz bliskiej współpracy pomiędzy operatorami telekomunikacyjnymi, kluczowymi branżami i organami administracji państwowej. Implementacja sieci 5G na poziomie europejskim jak i krajowym wymagać będzie określenia przejrzystych i</w:t>
      </w:r>
      <w:r w:rsidR="00226E11">
        <w:rPr>
          <w:rFonts w:ascii="Times New Roman" w:hAnsi="Times New Roman" w:cs="Times New Roman"/>
          <w:sz w:val="24"/>
          <w:szCs w:val="24"/>
        </w:rPr>
        <w:t xml:space="preserve"> </w:t>
      </w:r>
      <w:r w:rsidRPr="001C073A">
        <w:rPr>
          <w:rFonts w:ascii="Times New Roman" w:hAnsi="Times New Roman" w:cs="Times New Roman"/>
          <w:sz w:val="24"/>
          <w:szCs w:val="24"/>
        </w:rPr>
        <w:t>przewidywalnych ram regulacyjnych, które umożliwią zarówno operatorom sieci jak i</w:t>
      </w:r>
      <w:r w:rsidR="00226E11">
        <w:rPr>
          <w:rFonts w:ascii="Times New Roman" w:hAnsi="Times New Roman" w:cs="Times New Roman"/>
          <w:sz w:val="24"/>
          <w:szCs w:val="24"/>
        </w:rPr>
        <w:t xml:space="preserve"> </w:t>
      </w:r>
      <w:r w:rsidRPr="001C073A">
        <w:rPr>
          <w:rFonts w:ascii="Times New Roman" w:hAnsi="Times New Roman" w:cs="Times New Roman"/>
          <w:sz w:val="24"/>
          <w:szCs w:val="24"/>
        </w:rPr>
        <w:t>sektorom wertykalnym dokonanie odpowiednich inwestycji, umożliwiających pełne wykorzystanie potencjału nowych usług. W tych warunkach brak koordynacji pomiędzy działaniami poszczególnych państw w procesie rozmieszczania sieci 5G mógłby prowadzić do powstania istotnego ryzyka fragmentacji w zakresie dostępności widma, transgranicznej ciągłości usług (np. jeśli chodzi o autonomiczne pojazdy) oraz wdrażania norm. W rezultacie prowadziłoby to do opóźnień w osiągnięciu masy krytycznej dla innowacji związanych z siecią 5G na jednolitym rynku cyfrowym. Poparciem tej tezy są w szczególności wstępne opóźnienia w rozmieszczeniu sieci 4G w Europie: w 2015 r. ponad 75% ludności Stanów Zjednoczonych miało dostęp do sieci 4G/LTE, podczas gdy w UE zaledwie 28% mieszkańców. Mimo, że luka ta stale się zmniejsza, różnice pomiędzy państwami członkowskimi pozostają znaczące. Dlatego też Komisja przedstawiła dokument „5G for Europe: An Action Plan”</w:t>
      </w:r>
      <w:r w:rsidRPr="001C073A">
        <w:rPr>
          <w:rStyle w:val="Odwoanieprzypisudolnego"/>
          <w:rFonts w:ascii="Times New Roman" w:hAnsi="Times New Roman" w:cs="Times New Roman"/>
          <w:sz w:val="24"/>
          <w:szCs w:val="24"/>
        </w:rPr>
        <w:footnoteReference w:id="4"/>
      </w:r>
      <w:r w:rsidR="00857697">
        <w:rPr>
          <w:rFonts w:ascii="Times New Roman" w:hAnsi="Times New Roman" w:cs="Times New Roman"/>
          <w:sz w:val="24"/>
          <w:szCs w:val="24"/>
          <w:vertAlign w:val="superscript"/>
        </w:rPr>
        <w:t>)</w:t>
      </w:r>
      <w:r w:rsidRPr="001C073A">
        <w:rPr>
          <w:rFonts w:ascii="Times New Roman" w:hAnsi="Times New Roman" w:cs="Times New Roman"/>
          <w:sz w:val="24"/>
          <w:szCs w:val="24"/>
        </w:rPr>
        <w:t xml:space="preserve"> jako sposób na zapewnienie właściwej koordynacji pomiędzy państwami członkowskimi w zakresie wdrażania sieci 5G. Nadrzędnym celem stawianym w</w:t>
      </w:r>
      <w:r w:rsidR="00226E11">
        <w:rPr>
          <w:rFonts w:ascii="Times New Roman" w:hAnsi="Times New Roman" w:cs="Times New Roman"/>
          <w:sz w:val="24"/>
          <w:szCs w:val="24"/>
        </w:rPr>
        <w:t xml:space="preserve"> </w:t>
      </w:r>
      <w:r w:rsidRPr="001C073A">
        <w:rPr>
          <w:rFonts w:ascii="Times New Roman" w:hAnsi="Times New Roman" w:cs="Times New Roman"/>
          <w:sz w:val="24"/>
          <w:szCs w:val="24"/>
        </w:rPr>
        <w:t xml:space="preserve">dokumencie jest zintensyfikowanie inwestycji w sieci 5G oraz stworzenie nowych innowacyjnych ekosystemów, aby tym samym zwiększyć konkurencyjność Europy </w:t>
      </w:r>
      <w:r w:rsidR="002479B4" w:rsidRPr="001C073A">
        <w:rPr>
          <w:rFonts w:ascii="Times New Roman" w:hAnsi="Times New Roman" w:cs="Times New Roman"/>
          <w:sz w:val="24"/>
          <w:szCs w:val="24"/>
        </w:rPr>
        <w:t>i</w:t>
      </w:r>
      <w:r w:rsidR="002479B4">
        <w:rPr>
          <w:rFonts w:ascii="Times New Roman" w:hAnsi="Times New Roman" w:cs="Times New Roman"/>
          <w:sz w:val="24"/>
          <w:szCs w:val="24"/>
        </w:rPr>
        <w:t> </w:t>
      </w:r>
      <w:r w:rsidRPr="001C073A">
        <w:rPr>
          <w:rFonts w:ascii="Times New Roman" w:hAnsi="Times New Roman" w:cs="Times New Roman"/>
          <w:sz w:val="24"/>
          <w:szCs w:val="24"/>
        </w:rPr>
        <w:t>zapewnić społeczeństwu konkretne korzyści.</w:t>
      </w:r>
    </w:p>
    <w:p w14:paraId="1457D5C1" w14:textId="1260BB10" w:rsidR="005D35D1" w:rsidRPr="001C073A" w:rsidRDefault="005D35D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Strategia Komisji na rzecz Jednolitego Rynku Cyfrowego</w:t>
      </w:r>
      <w:r w:rsidRPr="001C073A">
        <w:rPr>
          <w:rFonts w:ascii="Times New Roman" w:hAnsi="Times New Roman" w:cs="Times New Roman"/>
          <w:sz w:val="24"/>
          <w:szCs w:val="24"/>
          <w:vertAlign w:val="superscript"/>
        </w:rPr>
        <w:footnoteReference w:id="5"/>
      </w:r>
      <w:r w:rsidR="00857697">
        <w:rPr>
          <w:rFonts w:ascii="Times New Roman" w:hAnsi="Times New Roman" w:cs="Times New Roman"/>
          <w:sz w:val="24"/>
          <w:szCs w:val="24"/>
          <w:vertAlign w:val="superscript"/>
        </w:rPr>
        <w:t>)</w:t>
      </w:r>
      <w:r w:rsidRPr="001C073A">
        <w:rPr>
          <w:rFonts w:ascii="Times New Roman" w:hAnsi="Times New Roman" w:cs="Times New Roman"/>
          <w:sz w:val="24"/>
          <w:szCs w:val="24"/>
        </w:rPr>
        <w:t xml:space="preserve">, </w:t>
      </w:r>
      <w:r w:rsidRPr="001C073A">
        <w:rPr>
          <w:rFonts w:ascii="Times New Roman" w:hAnsi="Times New Roman" w:cs="Times New Roman"/>
          <w:bCs/>
          <w:sz w:val="24"/>
          <w:szCs w:val="24"/>
        </w:rPr>
        <w:t>czyli główny dokument programujący politykę Unii Europejskiej w obszarze cyfrowym</w:t>
      </w:r>
      <w:r w:rsidRPr="001C073A">
        <w:rPr>
          <w:rFonts w:ascii="Times New Roman" w:hAnsi="Times New Roman" w:cs="Times New Roman"/>
          <w:sz w:val="24"/>
          <w:szCs w:val="24"/>
        </w:rPr>
        <w:t xml:space="preserve"> podkreśla znaczenie sieci </w:t>
      </w:r>
      <w:r w:rsidR="002479B4" w:rsidRPr="001C073A">
        <w:rPr>
          <w:rFonts w:ascii="Times New Roman" w:hAnsi="Times New Roman" w:cs="Times New Roman"/>
          <w:sz w:val="24"/>
          <w:szCs w:val="24"/>
        </w:rPr>
        <w:t>o</w:t>
      </w:r>
      <w:r w:rsidR="002479B4">
        <w:rPr>
          <w:rFonts w:ascii="Times New Roman" w:hAnsi="Times New Roman" w:cs="Times New Roman"/>
          <w:sz w:val="24"/>
          <w:szCs w:val="24"/>
        </w:rPr>
        <w:t> </w:t>
      </w:r>
      <w:r w:rsidRPr="001C073A">
        <w:rPr>
          <w:rFonts w:ascii="Times New Roman" w:hAnsi="Times New Roman" w:cs="Times New Roman"/>
          <w:sz w:val="24"/>
          <w:szCs w:val="24"/>
        </w:rPr>
        <w:t>bardzo dużej przepustowości, takich jak sieć 5G, jako kluczowego zasobu, umożliwiającego Europie skuteczną konkurencję na rynku globalnym. Szacuje się, że światowe przychody generowane przez usługi powiązane z siecią 5G powinny osiągnąć równowartość 225 mld EUR w 2025 roku. Inne źródła wskazują, że korzyści z wprowadzenia 5G w czterech kluczowych sektorach przemysłu (przemysł samochodowy, zdrowie, transport i</w:t>
      </w:r>
      <w:r w:rsidR="00226E11">
        <w:rPr>
          <w:rFonts w:ascii="Times New Roman" w:hAnsi="Times New Roman" w:cs="Times New Roman"/>
          <w:sz w:val="24"/>
          <w:szCs w:val="24"/>
        </w:rPr>
        <w:t xml:space="preserve"> </w:t>
      </w:r>
      <w:r w:rsidRPr="001C073A">
        <w:rPr>
          <w:rFonts w:ascii="Times New Roman" w:hAnsi="Times New Roman" w:cs="Times New Roman"/>
          <w:sz w:val="24"/>
          <w:szCs w:val="24"/>
        </w:rPr>
        <w:t>energia) mogą osiągnąć 113 mld EUR rocznie</w:t>
      </w:r>
      <w:r w:rsidRPr="001C073A">
        <w:rPr>
          <w:rFonts w:ascii="Times New Roman" w:hAnsi="Times New Roman" w:cs="Times New Roman"/>
          <w:sz w:val="24"/>
          <w:szCs w:val="24"/>
          <w:vertAlign w:val="superscript"/>
        </w:rPr>
        <w:footnoteReference w:id="6"/>
      </w:r>
      <w:r w:rsidR="00857697">
        <w:rPr>
          <w:rFonts w:ascii="Times New Roman" w:hAnsi="Times New Roman" w:cs="Times New Roman"/>
          <w:sz w:val="24"/>
          <w:szCs w:val="24"/>
          <w:vertAlign w:val="superscript"/>
        </w:rPr>
        <w:t>)</w:t>
      </w:r>
      <w:r w:rsidRPr="001C073A">
        <w:rPr>
          <w:rFonts w:ascii="Times New Roman" w:hAnsi="Times New Roman" w:cs="Times New Roman"/>
          <w:sz w:val="24"/>
          <w:szCs w:val="24"/>
        </w:rPr>
        <w:t>. Komisja Europejska przyjmuje, że w pełni funkcjonalny jednolity rynek cyfrowy mógłby wnieść wkład w wysokości 415 mld EUR rocznie i przyczynić się do powstania setek tysięcy nowych miejsc pracy.</w:t>
      </w:r>
    </w:p>
    <w:p w14:paraId="08B005FD" w14:textId="2FBFDB75" w:rsidR="005D35D1" w:rsidRPr="001C073A" w:rsidRDefault="005D35D1">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Wdrożenie sieci 5G i opartych o tę generację systemów telekomunikacyjnych jest czynnikiem warunkującym konkurencyjność i efektywność krajowej gospodarki w niedalekiej przyszłości. Przewiduje się, że 5G będzie fundamentem i jednocześnie nośnikiem dla nowych ekosystemów wzajemnie komunikujących się inteligentnych maszyn (urządzeń i sensorów </w:t>
      </w:r>
      <w:r w:rsidR="002479B4" w:rsidRPr="001C073A">
        <w:rPr>
          <w:rFonts w:ascii="Times New Roman" w:hAnsi="Times New Roman" w:cs="Times New Roman"/>
          <w:bCs/>
          <w:sz w:val="24"/>
          <w:szCs w:val="24"/>
        </w:rPr>
        <w:t>o</w:t>
      </w:r>
      <w:r w:rsidR="002479B4">
        <w:rPr>
          <w:rFonts w:ascii="Times New Roman" w:hAnsi="Times New Roman" w:cs="Times New Roman"/>
          <w:bCs/>
          <w:sz w:val="24"/>
          <w:szCs w:val="24"/>
        </w:rPr>
        <w:t> </w:t>
      </w:r>
      <w:r w:rsidRPr="001C073A">
        <w:rPr>
          <w:rFonts w:ascii="Times New Roman" w:hAnsi="Times New Roman" w:cs="Times New Roman"/>
          <w:bCs/>
          <w:sz w:val="24"/>
          <w:szCs w:val="24"/>
        </w:rPr>
        <w:t xml:space="preserve">pełnych lub ograniczonych możliwościach obliczeniowych i energetycznych), umożliwiających przeobrażenie dotychczasowych ekonomicznych, biznesowych </w:t>
      </w:r>
      <w:r w:rsidR="002479B4" w:rsidRPr="001C073A">
        <w:rPr>
          <w:rFonts w:ascii="Times New Roman" w:hAnsi="Times New Roman" w:cs="Times New Roman"/>
          <w:bCs/>
          <w:sz w:val="24"/>
          <w:szCs w:val="24"/>
        </w:rPr>
        <w:t>i</w:t>
      </w:r>
      <w:r w:rsidR="002479B4">
        <w:rPr>
          <w:rFonts w:ascii="Times New Roman" w:hAnsi="Times New Roman" w:cs="Times New Roman"/>
          <w:bCs/>
          <w:sz w:val="24"/>
          <w:szCs w:val="24"/>
        </w:rPr>
        <w:t> </w:t>
      </w:r>
      <w:r w:rsidRPr="001C073A">
        <w:rPr>
          <w:rFonts w:ascii="Times New Roman" w:hAnsi="Times New Roman" w:cs="Times New Roman"/>
          <w:bCs/>
          <w:sz w:val="24"/>
          <w:szCs w:val="24"/>
        </w:rPr>
        <w:t xml:space="preserve">administracyjnych strategii oraz dalszego eliminowania podziałów społecznych </w:t>
      </w:r>
      <w:r w:rsidR="002479B4" w:rsidRPr="001C073A">
        <w:rPr>
          <w:rFonts w:ascii="Times New Roman" w:hAnsi="Times New Roman" w:cs="Times New Roman"/>
          <w:bCs/>
          <w:sz w:val="24"/>
          <w:szCs w:val="24"/>
        </w:rPr>
        <w:t>i</w:t>
      </w:r>
      <w:r w:rsidR="002479B4">
        <w:rPr>
          <w:rFonts w:ascii="Times New Roman" w:hAnsi="Times New Roman" w:cs="Times New Roman"/>
          <w:bCs/>
          <w:sz w:val="24"/>
          <w:szCs w:val="24"/>
        </w:rPr>
        <w:t> </w:t>
      </w:r>
      <w:r w:rsidRPr="001C073A">
        <w:rPr>
          <w:rFonts w:ascii="Times New Roman" w:hAnsi="Times New Roman" w:cs="Times New Roman"/>
          <w:bCs/>
          <w:sz w:val="24"/>
          <w:szCs w:val="24"/>
        </w:rPr>
        <w:t xml:space="preserve">kulturowych. 5G zapewni pełną cyfrową interakcję na każdym kroku naszego życia </w:t>
      </w:r>
      <w:r w:rsidR="002479B4" w:rsidRPr="001C073A">
        <w:rPr>
          <w:rFonts w:ascii="Times New Roman" w:hAnsi="Times New Roman" w:cs="Times New Roman"/>
          <w:bCs/>
          <w:sz w:val="24"/>
          <w:szCs w:val="24"/>
        </w:rPr>
        <w:t>i</w:t>
      </w:r>
      <w:r w:rsidR="002479B4">
        <w:rPr>
          <w:rFonts w:ascii="Times New Roman" w:hAnsi="Times New Roman" w:cs="Times New Roman"/>
          <w:bCs/>
          <w:sz w:val="24"/>
          <w:szCs w:val="24"/>
        </w:rPr>
        <w:t> </w:t>
      </w:r>
      <w:r w:rsidRPr="001C073A">
        <w:rPr>
          <w:rFonts w:ascii="Times New Roman" w:hAnsi="Times New Roman" w:cs="Times New Roman"/>
          <w:bCs/>
          <w:sz w:val="24"/>
          <w:szCs w:val="24"/>
        </w:rPr>
        <w:t>dostarczy wydajną i ciągłą usługę komunikacyjną dla aplikacji biznesowych oraz platform e-usług administracji publicznej. W szczególności oczekuje się, że wpływ 5G na branżę motoryzacyjną, bezpieczeństwa publicznego, wytwarzania zaawansowanych technologii, usług cyfrowych i</w:t>
      </w:r>
      <w:r w:rsidR="00226E11">
        <w:rPr>
          <w:rFonts w:ascii="Times New Roman" w:hAnsi="Times New Roman" w:cs="Times New Roman"/>
          <w:bCs/>
          <w:sz w:val="24"/>
          <w:szCs w:val="24"/>
        </w:rPr>
        <w:t xml:space="preserve"> </w:t>
      </w:r>
      <w:r w:rsidRPr="001C073A">
        <w:rPr>
          <w:rFonts w:ascii="Times New Roman" w:hAnsi="Times New Roman" w:cs="Times New Roman"/>
          <w:bCs/>
          <w:sz w:val="24"/>
          <w:szCs w:val="24"/>
        </w:rPr>
        <w:t>internetowych, ochrony zdrowia, usług finansowych, medialn</w:t>
      </w:r>
      <w:r w:rsidR="00494549" w:rsidRPr="001C073A">
        <w:rPr>
          <w:rFonts w:ascii="Times New Roman" w:hAnsi="Times New Roman" w:cs="Times New Roman"/>
          <w:bCs/>
          <w:sz w:val="24"/>
          <w:szCs w:val="24"/>
        </w:rPr>
        <w:t>ą</w:t>
      </w:r>
      <w:r w:rsidRPr="001C073A">
        <w:rPr>
          <w:rFonts w:ascii="Times New Roman" w:hAnsi="Times New Roman" w:cs="Times New Roman"/>
          <w:bCs/>
          <w:sz w:val="24"/>
          <w:szCs w:val="24"/>
        </w:rPr>
        <w:t xml:space="preserve"> i gier wideo oraz internetu rzeczy (IoT – Internet of Things), doprowadzą do radykalnej transformacji naszego codziennego życia. Dzięki wdrożeniu 5G wszystkie innowacyjne scenariusze zastosowań (autonomiczne samochody, inteligentne miasto – Smart City, inteligentny transport – Smart Transportation, inteligentne rolnictwo – Smart Farming, itd.), wymagające bardzo małych opóźnień, dużych przepływności, pełnego wsparcia dla niezawodności </w:t>
      </w:r>
      <w:r w:rsidR="008A5819" w:rsidRPr="001C073A">
        <w:rPr>
          <w:rFonts w:ascii="Times New Roman" w:hAnsi="Times New Roman" w:cs="Times New Roman"/>
          <w:bCs/>
          <w:sz w:val="24"/>
          <w:szCs w:val="24"/>
        </w:rPr>
        <w:t>i</w:t>
      </w:r>
      <w:r w:rsidR="008A5819">
        <w:rPr>
          <w:rFonts w:ascii="Times New Roman" w:hAnsi="Times New Roman" w:cs="Times New Roman"/>
          <w:bCs/>
          <w:sz w:val="24"/>
          <w:szCs w:val="24"/>
        </w:rPr>
        <w:t> </w:t>
      </w:r>
      <w:r w:rsidRPr="001C073A">
        <w:rPr>
          <w:rFonts w:ascii="Times New Roman" w:hAnsi="Times New Roman" w:cs="Times New Roman"/>
          <w:bCs/>
          <w:sz w:val="24"/>
          <w:szCs w:val="24"/>
        </w:rPr>
        <w:t xml:space="preserve">mobilności jak również ciągłej dostępności usług komunikacyjnych, przełamią ostateczną barierę technologiczną, całkowicie zmieniając obecnie istniejącą koncepcję interakcji </w:t>
      </w:r>
      <w:r w:rsidR="008A5819" w:rsidRPr="001C073A">
        <w:rPr>
          <w:rFonts w:ascii="Times New Roman" w:hAnsi="Times New Roman" w:cs="Times New Roman"/>
          <w:bCs/>
          <w:sz w:val="24"/>
          <w:szCs w:val="24"/>
        </w:rPr>
        <w:t>z</w:t>
      </w:r>
      <w:r w:rsidR="008A5819">
        <w:rPr>
          <w:rFonts w:ascii="Times New Roman" w:hAnsi="Times New Roman" w:cs="Times New Roman"/>
          <w:bCs/>
          <w:sz w:val="24"/>
          <w:szCs w:val="24"/>
        </w:rPr>
        <w:t> </w:t>
      </w:r>
      <w:r w:rsidRPr="001C073A">
        <w:rPr>
          <w:rFonts w:ascii="Times New Roman" w:hAnsi="Times New Roman" w:cs="Times New Roman"/>
          <w:bCs/>
          <w:sz w:val="24"/>
          <w:szCs w:val="24"/>
        </w:rPr>
        <w:t xml:space="preserve">maszynami. Wśród ekspertów oraz instytucji sektora telekomunikacyjnego panuje przekonanie, że 5G będzie skutkowało technologiczną rewolucją, gdyż w sposób wirtualny wszystko i wszędzie będzie ze sobą wzajemnie połączone, co w rezultacie wygeneruje znaczące dodatkowe dochody podmiotom gospodarczym oraz wykreuje miliony nowych miejsc pracy na całym świecie. </w:t>
      </w:r>
    </w:p>
    <w:p w14:paraId="63E26937" w14:textId="1C606FC0" w:rsidR="005D35D1" w:rsidRPr="001C073A" w:rsidRDefault="005D35D1">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Technologia 5G ma kluczowe znaczenie także dla powstania nowoczesnego społeczeństwa informacyjnego. Społeczeństwa, w którym obywatel w czasie rzeczywistym korzysta </w:t>
      </w:r>
      <w:r w:rsidR="008A5819" w:rsidRPr="001C073A">
        <w:rPr>
          <w:rFonts w:ascii="Times New Roman" w:hAnsi="Times New Roman" w:cs="Times New Roman"/>
          <w:bCs/>
          <w:sz w:val="24"/>
          <w:szCs w:val="24"/>
        </w:rPr>
        <w:t>z</w:t>
      </w:r>
      <w:r w:rsidR="008A5819">
        <w:rPr>
          <w:rFonts w:ascii="Times New Roman" w:hAnsi="Times New Roman" w:cs="Times New Roman"/>
          <w:bCs/>
          <w:sz w:val="24"/>
          <w:szCs w:val="24"/>
        </w:rPr>
        <w:t> </w:t>
      </w:r>
      <w:r w:rsidRPr="001C073A">
        <w:rPr>
          <w:rFonts w:ascii="Times New Roman" w:hAnsi="Times New Roman" w:cs="Times New Roman"/>
          <w:bCs/>
          <w:sz w:val="24"/>
          <w:szCs w:val="24"/>
        </w:rPr>
        <w:t>interaktywnych e-usług administracji publicznej, zaawansowanych metod diagnostyki e-zdrowia, czy chociażby uczestniczy w</w:t>
      </w:r>
      <w:r w:rsidR="00226E11">
        <w:rPr>
          <w:rFonts w:ascii="Times New Roman" w:hAnsi="Times New Roman" w:cs="Times New Roman"/>
          <w:bCs/>
          <w:sz w:val="24"/>
          <w:szCs w:val="24"/>
        </w:rPr>
        <w:t xml:space="preserve"> </w:t>
      </w:r>
      <w:r w:rsidRPr="001C073A">
        <w:rPr>
          <w:rFonts w:ascii="Times New Roman" w:hAnsi="Times New Roman" w:cs="Times New Roman"/>
          <w:bCs/>
          <w:sz w:val="24"/>
          <w:szCs w:val="24"/>
        </w:rPr>
        <w:t>masowych wydarzeniach kulturalnych za pośrednictwem wysokiej jakości mediów cyfrowych. 5G będzie miało zasadnicze znaczenie dla rozwoju nowych technologii wspierających przyszłe społeczeństwo cyfrowe, w którym będzie umieszczona duża część transakcji handlowych. Również znacząca liczba e-usług oferowanych przez administrację publiczną będzie oparta na nowej sieci cyfrowej. Zadaniem 5G będzie integracja ogromnych ilości danych wraz ze wszechobecnym i wydajnym dostępem do infrastruktury sieciowej, celem udostępnienia społeczeństwu szeregu nowych usług i</w:t>
      </w:r>
      <w:r w:rsidR="00226E11">
        <w:rPr>
          <w:rFonts w:ascii="Times New Roman" w:hAnsi="Times New Roman" w:cs="Times New Roman"/>
          <w:bCs/>
          <w:sz w:val="24"/>
          <w:szCs w:val="24"/>
        </w:rPr>
        <w:t xml:space="preserve"> </w:t>
      </w:r>
      <w:r w:rsidRPr="001C073A">
        <w:rPr>
          <w:rFonts w:ascii="Times New Roman" w:hAnsi="Times New Roman" w:cs="Times New Roman"/>
          <w:bCs/>
          <w:sz w:val="24"/>
          <w:szCs w:val="24"/>
        </w:rPr>
        <w:t>procesów cyfrowych będących wyznacznikiem cyfrowej rewolucji.</w:t>
      </w:r>
    </w:p>
    <w:p w14:paraId="7FEB468E" w14:textId="0E84A84B" w:rsidR="008440DC" w:rsidRPr="001C073A" w:rsidRDefault="008440D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Jeżeli chcemy dorównać innym krajom w zakresie wdrażania sieci 5G, a tym samym zapewnić Polsce odpowiednią pozycję międzynarodową w kolejnej rewolucji przemysłowej, to już teraz musimy przygotować krajowe otoczenie prawno-administracyjne na wydarzenia technologiczne najbliższych lat. W ten sposób Polska może stać się wzorem </w:t>
      </w:r>
      <w:r w:rsidR="00EC002C" w:rsidRPr="001C073A">
        <w:rPr>
          <w:rFonts w:ascii="Times New Roman" w:hAnsi="Times New Roman" w:cs="Times New Roman"/>
          <w:bCs/>
          <w:sz w:val="24"/>
          <w:szCs w:val="24"/>
          <w:shd w:val="clear" w:color="auto" w:fill="FFFFFF"/>
        </w:rPr>
        <w:t xml:space="preserve">legislacyjnym </w:t>
      </w:r>
      <w:r w:rsidRPr="001C073A">
        <w:rPr>
          <w:rFonts w:ascii="Times New Roman" w:hAnsi="Times New Roman" w:cs="Times New Roman"/>
          <w:bCs/>
          <w:sz w:val="24"/>
          <w:szCs w:val="24"/>
          <w:shd w:val="clear" w:color="auto" w:fill="FFFFFF"/>
        </w:rPr>
        <w:t xml:space="preserve">dla innych państw, </w:t>
      </w:r>
      <w:r w:rsidR="00EC002C" w:rsidRPr="001C073A">
        <w:rPr>
          <w:rFonts w:ascii="Times New Roman" w:hAnsi="Times New Roman" w:cs="Times New Roman"/>
          <w:bCs/>
          <w:sz w:val="24"/>
          <w:szCs w:val="24"/>
          <w:shd w:val="clear" w:color="auto" w:fill="FFFFFF"/>
        </w:rPr>
        <w:t>jakim była już jednokrotnie w związku z przyjęciem tzw. megaustawy</w:t>
      </w:r>
      <w:r w:rsidRPr="001C073A">
        <w:rPr>
          <w:rFonts w:ascii="Times New Roman" w:hAnsi="Times New Roman" w:cs="Times New Roman"/>
          <w:bCs/>
          <w:sz w:val="24"/>
          <w:szCs w:val="24"/>
          <w:shd w:val="clear" w:color="auto" w:fill="FFFFFF"/>
        </w:rPr>
        <w:t xml:space="preserve">, tj. </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ustaw</w:t>
      </w:r>
      <w:r w:rsidR="00EC002C" w:rsidRPr="001C073A">
        <w:rPr>
          <w:rFonts w:ascii="Times New Roman" w:hAnsi="Times New Roman" w:cs="Times New Roman"/>
          <w:bCs/>
          <w:sz w:val="24"/>
          <w:szCs w:val="24"/>
          <w:shd w:val="clear" w:color="auto" w:fill="FFFFFF"/>
        </w:rPr>
        <w:t>y</w:t>
      </w:r>
      <w:r w:rsidRPr="001C073A">
        <w:rPr>
          <w:rFonts w:ascii="Times New Roman" w:hAnsi="Times New Roman" w:cs="Times New Roman"/>
          <w:bCs/>
          <w:sz w:val="24"/>
          <w:szCs w:val="24"/>
          <w:shd w:val="clear" w:color="auto" w:fill="FFFFFF"/>
        </w:rPr>
        <w:t xml:space="preserve"> z dnia 7 maja 2010 r. o wspieraniu rozwoju usług i sieci telekomunikacyjnych, która</w:t>
      </w:r>
      <w:r w:rsidR="00EC002C" w:rsidRPr="001C073A">
        <w:rPr>
          <w:rFonts w:ascii="Times New Roman" w:hAnsi="Times New Roman" w:cs="Times New Roman"/>
          <w:bCs/>
          <w:sz w:val="24"/>
          <w:szCs w:val="24"/>
          <w:shd w:val="clear" w:color="auto" w:fill="FFFFFF"/>
        </w:rPr>
        <w:t xml:space="preserve"> stanowiła wzór dla przyjętej 4 lata później dyrektywy kosztowej</w:t>
      </w:r>
      <w:r w:rsidRPr="001C073A">
        <w:rPr>
          <w:rFonts w:ascii="Times New Roman" w:hAnsi="Times New Roman" w:cs="Times New Roman"/>
          <w:bCs/>
          <w:sz w:val="24"/>
          <w:szCs w:val="24"/>
          <w:shd w:val="clear" w:color="auto" w:fill="FFFFFF"/>
        </w:rPr>
        <w:t xml:space="preserve">. </w:t>
      </w:r>
    </w:p>
    <w:p w14:paraId="7FFEC525" w14:textId="12390324" w:rsidR="008440DC" w:rsidRPr="001C073A" w:rsidRDefault="008440D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Kolejnym ważny</w:t>
      </w:r>
      <w:r w:rsidR="00EC002C" w:rsidRPr="001C073A">
        <w:rPr>
          <w:rFonts w:ascii="Times New Roman" w:hAnsi="Times New Roman" w:cs="Times New Roman"/>
          <w:bCs/>
          <w:sz w:val="24"/>
          <w:szCs w:val="24"/>
          <w:shd w:val="clear" w:color="auto" w:fill="FFFFFF"/>
        </w:rPr>
        <w:t>m</w:t>
      </w:r>
      <w:r w:rsidRPr="001C073A">
        <w:rPr>
          <w:rFonts w:ascii="Times New Roman" w:hAnsi="Times New Roman" w:cs="Times New Roman"/>
          <w:bCs/>
          <w:sz w:val="24"/>
          <w:szCs w:val="24"/>
          <w:shd w:val="clear" w:color="auto" w:fill="FFFFFF"/>
        </w:rPr>
        <w:t xml:space="preserve"> aspektem jest rozwój sieci światłowodów. Światłowód jest szczególnie ważnym elementem infrastruktury, ponieważ stanowi podstawę nie tylko stałego dostępu szerokopasmowego, ale także sieci mobilnych i WiFi. Ponieważ ruch danych w sieciach mobilnych wzrasta, operatorzy sieci komórkowych będą coraz częściej potrzebować dostępu do wydajnej infrastruktury światłowodowej, aby jak najlepiej wykorzystać dostępne i cenne widmo radiowe. Dla pełnego wykorzystania potencjału nowych technologii niezbędne są także zmiany tych przepisów prawa, które nie przystają do obecnych realiów i potrzeb społeczeństwa oraz nowoczesnej gospodarki opartej o dane. Tempo rozwoju technologii prześcignęło tempo prac legislacyjnych, co jest jedną z kluczowych barier dla inwestycji w</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nowoczesne rozwiązania. Zgodnie z raportem Banku Światowego „Doing Business 2018 Reforming to Create Jobs”</w:t>
      </w:r>
      <w:r w:rsidR="00EC002C"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aby uzyskać </w:t>
      </w:r>
      <w:r w:rsidR="00EC002C" w:rsidRPr="001C073A">
        <w:rPr>
          <w:rFonts w:ascii="Times New Roman" w:hAnsi="Times New Roman" w:cs="Times New Roman"/>
          <w:bCs/>
          <w:sz w:val="24"/>
          <w:szCs w:val="24"/>
          <w:shd w:val="clear" w:color="auto" w:fill="FFFFFF"/>
        </w:rPr>
        <w:t xml:space="preserve">w Polsce </w:t>
      </w:r>
      <w:r w:rsidRPr="001C073A">
        <w:rPr>
          <w:rFonts w:ascii="Times New Roman" w:hAnsi="Times New Roman" w:cs="Times New Roman"/>
          <w:bCs/>
          <w:sz w:val="24"/>
          <w:szCs w:val="24"/>
          <w:shd w:val="clear" w:color="auto" w:fill="FFFFFF"/>
        </w:rPr>
        <w:t xml:space="preserve">pozwolenie na budowę (np. stacji bazowej) trzeba przejść 12 procedur administracyjnych, które zajmują łącznie średnio 153 dni przy założeniu braku protestów, odwołań oraz sprawnego podejmowania decyzji przez zaangażowane w proces instytucje. </w:t>
      </w:r>
    </w:p>
    <w:p w14:paraId="6BDE1D8A" w14:textId="77777777" w:rsidR="00CB46A8" w:rsidRPr="001C073A" w:rsidRDefault="00CB46A8">
      <w:pPr>
        <w:spacing w:after="120" w:line="360" w:lineRule="auto"/>
        <w:contextualSpacing/>
        <w:jc w:val="both"/>
        <w:rPr>
          <w:rFonts w:ascii="Times New Roman" w:hAnsi="Times New Roman" w:cs="Times New Roman"/>
          <w:bCs/>
          <w:iCs/>
          <w:sz w:val="24"/>
          <w:szCs w:val="24"/>
          <w:shd w:val="clear" w:color="auto" w:fill="FFFFFF"/>
        </w:rPr>
      </w:pPr>
    </w:p>
    <w:p w14:paraId="43203623" w14:textId="77777777" w:rsidR="00B070F7" w:rsidRPr="001C073A" w:rsidRDefault="00B070F7">
      <w:pPr>
        <w:spacing w:after="120" w:line="360" w:lineRule="auto"/>
        <w:contextualSpacing/>
        <w:jc w:val="both"/>
        <w:rPr>
          <w:rFonts w:ascii="Times New Roman" w:hAnsi="Times New Roman" w:cs="Times New Roman"/>
          <w:bCs/>
          <w:iCs/>
          <w:sz w:val="24"/>
          <w:szCs w:val="24"/>
          <w:shd w:val="clear" w:color="auto" w:fill="FFFFFF"/>
        </w:rPr>
      </w:pPr>
      <w:r w:rsidRPr="001C073A">
        <w:rPr>
          <w:rFonts w:ascii="Times New Roman" w:hAnsi="Times New Roman" w:cs="Times New Roman"/>
          <w:bCs/>
          <w:iCs/>
          <w:sz w:val="24"/>
          <w:szCs w:val="24"/>
          <w:shd w:val="clear" w:color="auto" w:fill="FFFFFF"/>
        </w:rPr>
        <w:t>Wraz z rozwojem technologii pojawia się szereg obaw związanych z wdrażanymi rozwiązaniami. W zakresie infrastruktury mobilnej przede wszystkim kwestie te skupiają sią na przypuszczalnym negatywnym oddziaływaniu pola elektromagnetycznego (PEM).</w:t>
      </w:r>
    </w:p>
    <w:p w14:paraId="45C9B20F" w14:textId="66B1ECCB" w:rsidR="00CB46A8" w:rsidRPr="001C073A" w:rsidRDefault="00CB46A8">
      <w:pPr>
        <w:spacing w:after="120" w:line="360" w:lineRule="auto"/>
        <w:contextualSpacing/>
        <w:jc w:val="both"/>
        <w:rPr>
          <w:rFonts w:ascii="Times New Roman" w:hAnsi="Times New Roman" w:cs="Times New Roman"/>
          <w:bCs/>
          <w:iCs/>
          <w:sz w:val="24"/>
          <w:szCs w:val="24"/>
          <w:shd w:val="clear" w:color="auto" w:fill="FFFFFF"/>
        </w:rPr>
      </w:pPr>
      <w:r w:rsidRPr="001C073A">
        <w:rPr>
          <w:rFonts w:ascii="Times New Roman" w:hAnsi="Times New Roman" w:cs="Times New Roman"/>
          <w:bCs/>
          <w:iCs/>
          <w:sz w:val="24"/>
          <w:szCs w:val="24"/>
          <w:shd w:val="clear" w:color="auto" w:fill="FFFFFF"/>
        </w:rPr>
        <w:t xml:space="preserve">W internecie można znaleźć szereg materiałów, które są alarmistyczne w treści. Materiały te nie mają jednakże zakotwiczenia w rzeczywistości i są publikowane głównie ze względu na chęć przyciągnięcia widzów/czytelników, co przekładać się ma na zwiększenie ilości odsłon tych materiałów, a co za tym idzie wygenerowanie przychodu z reklam, lub osiągnięcie innych celów na których zależy autorom materiałów. Do takich materiałów należą powielane insynuacje, że wdrożenie sieci 5G rzekomo ma przełożyć się na wiele negatywnych zjawisk. Insynuacje te są pochodną braku wiedzy na temat sieci 5G. Szerzej na temat tego zjawiska można poczytać w materiałach opublikowanych przez NASK – Naukową Akademicką Sieć Komputerową – Państwowy Instytut Badawczy: https://www.saferinternet.pl/pliki/publikacje/Fakt%20czy%20fake.pdf; https://cyberpolicy.nask.pl/download/13/199/Fakenews-dezinformacjawswiecienowychmediow.pdf. Informacje o protestach ludzi zamieszkałych przy stacjach nadawczych i nierzetelne prace popularne owocują utwierdzaniem się </w:t>
      </w:r>
      <w:r w:rsidR="008A5819" w:rsidRPr="001C073A">
        <w:rPr>
          <w:rFonts w:ascii="Times New Roman" w:hAnsi="Times New Roman" w:cs="Times New Roman"/>
          <w:bCs/>
          <w:iCs/>
          <w:sz w:val="24"/>
          <w:szCs w:val="24"/>
          <w:shd w:val="clear" w:color="auto" w:fill="FFFFFF"/>
        </w:rPr>
        <w:t>w</w:t>
      </w:r>
      <w:r w:rsidR="008A5819">
        <w:rPr>
          <w:rFonts w:ascii="Times New Roman" w:hAnsi="Times New Roman" w:cs="Times New Roman"/>
          <w:bCs/>
          <w:iCs/>
          <w:sz w:val="24"/>
          <w:szCs w:val="24"/>
          <w:shd w:val="clear" w:color="auto" w:fill="FFFFFF"/>
        </w:rPr>
        <w:t> </w:t>
      </w:r>
      <w:r w:rsidRPr="001C073A">
        <w:rPr>
          <w:rFonts w:ascii="Times New Roman" w:hAnsi="Times New Roman" w:cs="Times New Roman"/>
          <w:bCs/>
          <w:iCs/>
          <w:sz w:val="24"/>
          <w:szCs w:val="24"/>
          <w:shd w:val="clear" w:color="auto" w:fill="FFFFFF"/>
        </w:rPr>
        <w:t>społeczeństwie przekonania o wyjątkowej szkodliwości pól elektromagnetycznych. W</w:t>
      </w:r>
      <w:r w:rsidR="00226E11">
        <w:rPr>
          <w:rFonts w:ascii="Times New Roman" w:hAnsi="Times New Roman" w:cs="Times New Roman"/>
          <w:bCs/>
          <w:iCs/>
          <w:sz w:val="24"/>
          <w:szCs w:val="24"/>
          <w:shd w:val="clear" w:color="auto" w:fill="FFFFFF"/>
        </w:rPr>
        <w:t xml:space="preserve"> </w:t>
      </w:r>
      <w:r w:rsidRPr="001C073A">
        <w:rPr>
          <w:rFonts w:ascii="Times New Roman" w:hAnsi="Times New Roman" w:cs="Times New Roman"/>
          <w:bCs/>
          <w:iCs/>
          <w:sz w:val="24"/>
          <w:szCs w:val="24"/>
          <w:shd w:val="clear" w:color="auto" w:fill="FFFFFF"/>
        </w:rPr>
        <w:t>ten sposób problem medyczny przekształcił się w społeczny.</w:t>
      </w:r>
    </w:p>
    <w:p w14:paraId="65C0BF04" w14:textId="35AAEAFC" w:rsidR="00CB46A8" w:rsidRPr="001C073A" w:rsidRDefault="00CB46A8">
      <w:pPr>
        <w:spacing w:after="120" w:line="360" w:lineRule="auto"/>
        <w:contextualSpacing/>
        <w:jc w:val="both"/>
        <w:rPr>
          <w:rFonts w:ascii="Times New Roman" w:hAnsi="Times New Roman" w:cs="Times New Roman"/>
          <w:bCs/>
          <w:iCs/>
          <w:sz w:val="24"/>
          <w:szCs w:val="24"/>
          <w:shd w:val="clear" w:color="auto" w:fill="FFFFFF"/>
        </w:rPr>
      </w:pPr>
      <w:r w:rsidRPr="001C073A">
        <w:rPr>
          <w:rFonts w:ascii="Times New Roman" w:hAnsi="Times New Roman" w:cs="Times New Roman"/>
          <w:bCs/>
          <w:iCs/>
          <w:sz w:val="24"/>
          <w:szCs w:val="24"/>
          <w:shd w:val="clear" w:color="auto" w:fill="FFFFFF"/>
        </w:rPr>
        <w:t xml:space="preserve">Braki wiedzy i niezrozumienie zjawisk fizycznych rodzą strach przed ich powszechnym wykorzystaniem. Tak było na przykład z elektrycznością </w:t>
      </w:r>
      <w:r w:rsidR="00226E11">
        <w:rPr>
          <w:rFonts w:ascii="Times New Roman" w:hAnsi="Times New Roman" w:cs="Times New Roman"/>
          <w:bCs/>
          <w:iCs/>
          <w:sz w:val="24"/>
          <w:szCs w:val="24"/>
          <w:shd w:val="clear" w:color="auto" w:fill="FFFFFF"/>
        </w:rPr>
        <w:t>–</w:t>
      </w:r>
      <w:r w:rsidRPr="001C073A">
        <w:rPr>
          <w:rFonts w:ascii="Times New Roman" w:hAnsi="Times New Roman" w:cs="Times New Roman"/>
          <w:bCs/>
          <w:iCs/>
          <w:sz w:val="24"/>
          <w:szCs w:val="24"/>
          <w:shd w:val="clear" w:color="auto" w:fill="FFFFFF"/>
        </w:rPr>
        <w:t xml:space="preserve"> kiedy pojawiły się lampy elektryczne, zabraniano zbliżania się do nich. Obecnie tak dzieje się w przypadku PEM. Rozwój technik radiowych wywodzi się z II wojny światowej w związku z powszechnym wykorzystywaniem przez wojsko radarów. W latach 50 i 60 ubiegłego wieku zostały przeprowadzone pierwsze badania z zakresu bioelektromagnetyki, zarówno przez armię USA jak i naukowców radzieckich. W czasach „zimnej wojny” Amerykanie ustanowili granicę bezpieczeństwa wynoszącą 100 W/m</w:t>
      </w:r>
      <w:r w:rsidRPr="001C073A">
        <w:rPr>
          <w:rFonts w:ascii="Times New Roman" w:hAnsi="Times New Roman" w:cs="Times New Roman"/>
          <w:bCs/>
          <w:iCs/>
          <w:sz w:val="24"/>
          <w:szCs w:val="24"/>
          <w:shd w:val="clear" w:color="auto" w:fill="FFFFFF"/>
          <w:vertAlign w:val="superscript"/>
        </w:rPr>
        <w:t>2</w:t>
      </w:r>
      <w:r w:rsidRPr="001C073A">
        <w:rPr>
          <w:rFonts w:ascii="Times New Roman" w:hAnsi="Times New Roman" w:cs="Times New Roman"/>
          <w:bCs/>
          <w:iCs/>
          <w:sz w:val="24"/>
          <w:szCs w:val="24"/>
          <w:shd w:val="clear" w:color="auto" w:fill="FFFFFF"/>
        </w:rPr>
        <w:t xml:space="preserve">, z kolei Rosjanie, co z punktu geopolitycznego było </w:t>
      </w:r>
      <w:r w:rsidR="008A5819" w:rsidRPr="001C073A">
        <w:rPr>
          <w:rFonts w:ascii="Times New Roman" w:hAnsi="Times New Roman" w:cs="Times New Roman"/>
          <w:bCs/>
          <w:iCs/>
          <w:sz w:val="24"/>
          <w:szCs w:val="24"/>
          <w:shd w:val="clear" w:color="auto" w:fill="FFFFFF"/>
        </w:rPr>
        <w:t>w</w:t>
      </w:r>
      <w:r w:rsidR="008A5819">
        <w:rPr>
          <w:rFonts w:ascii="Times New Roman" w:hAnsi="Times New Roman" w:cs="Times New Roman"/>
          <w:bCs/>
          <w:iCs/>
          <w:sz w:val="24"/>
          <w:szCs w:val="24"/>
          <w:shd w:val="clear" w:color="auto" w:fill="FFFFFF"/>
        </w:rPr>
        <w:t> </w:t>
      </w:r>
      <w:r w:rsidRPr="001C073A">
        <w:rPr>
          <w:rFonts w:ascii="Times New Roman" w:hAnsi="Times New Roman" w:cs="Times New Roman"/>
          <w:bCs/>
          <w:iCs/>
          <w:sz w:val="24"/>
          <w:szCs w:val="24"/>
          <w:shd w:val="clear" w:color="auto" w:fill="FFFFFF"/>
        </w:rPr>
        <w:t>tamtym czasie wg nich zasadne, wprowadzili surowe normy bezpieczeństwa, przyjęte także w krajach Europy Środkowej, będącej pod wpływem ZSRR. Co ważne, te radzieckie normy obowiązują w tej chwili jedynie w Polsce, Bułgarii i Rosji</w:t>
      </w:r>
      <w:r w:rsidR="0014541E" w:rsidRPr="001C073A">
        <w:rPr>
          <w:rFonts w:ascii="Times New Roman" w:hAnsi="Times New Roman" w:cs="Times New Roman"/>
          <w:bCs/>
          <w:iCs/>
          <w:sz w:val="24"/>
          <w:szCs w:val="24"/>
          <w:shd w:val="clear" w:color="auto" w:fill="FFFFFF"/>
        </w:rPr>
        <w:t>.</w:t>
      </w:r>
    </w:p>
    <w:p w14:paraId="2E6CE6ED" w14:textId="3C525554" w:rsidR="00CB46A8" w:rsidRPr="001C073A" w:rsidRDefault="00CB46A8">
      <w:pPr>
        <w:spacing w:after="120" w:line="360" w:lineRule="auto"/>
        <w:contextualSpacing/>
        <w:jc w:val="both"/>
        <w:rPr>
          <w:rFonts w:ascii="Times New Roman" w:hAnsi="Times New Roman" w:cs="Times New Roman"/>
          <w:bCs/>
          <w:iCs/>
          <w:sz w:val="24"/>
          <w:szCs w:val="24"/>
          <w:shd w:val="clear" w:color="auto" w:fill="FFFFFF"/>
        </w:rPr>
      </w:pPr>
      <w:r w:rsidRPr="001C073A">
        <w:rPr>
          <w:rFonts w:ascii="Times New Roman" w:hAnsi="Times New Roman" w:cs="Times New Roman"/>
          <w:bCs/>
          <w:iCs/>
          <w:sz w:val="24"/>
          <w:szCs w:val="24"/>
          <w:shd w:val="clear" w:color="auto" w:fill="FFFFFF"/>
        </w:rPr>
        <w:t xml:space="preserve">W zakresie oddziaływania pola elektromagnetycznego należy wyjaśnić, że </w:t>
      </w:r>
      <w:r w:rsidRPr="001C073A">
        <w:rPr>
          <w:rFonts w:ascii="Times New Roman" w:hAnsi="Times New Roman" w:cs="Times New Roman"/>
          <w:b/>
          <w:bCs/>
          <w:iCs/>
          <w:sz w:val="24"/>
          <w:szCs w:val="24"/>
          <w:shd w:val="clear" w:color="auto" w:fill="FFFFFF"/>
        </w:rPr>
        <w:t>PEM to nie tylko instalacje telekomunikacyjne</w:t>
      </w:r>
      <w:r w:rsidRPr="001C073A">
        <w:rPr>
          <w:rFonts w:ascii="Times New Roman" w:hAnsi="Times New Roman" w:cs="Times New Roman"/>
          <w:bCs/>
          <w:iCs/>
          <w:sz w:val="24"/>
          <w:szCs w:val="24"/>
          <w:shd w:val="clear" w:color="auto" w:fill="FFFFFF"/>
        </w:rPr>
        <w:t>, ale także linie elektroenergetyczne oraz wszelkie urządzenia elektryczne. Wyjaśni</w:t>
      </w:r>
      <w:r w:rsidR="00B070F7" w:rsidRPr="001C073A">
        <w:rPr>
          <w:rFonts w:ascii="Times New Roman" w:hAnsi="Times New Roman" w:cs="Times New Roman"/>
          <w:bCs/>
          <w:iCs/>
          <w:sz w:val="24"/>
          <w:szCs w:val="24"/>
          <w:shd w:val="clear" w:color="auto" w:fill="FFFFFF"/>
        </w:rPr>
        <w:t>enia wymaga również fakt</w:t>
      </w:r>
      <w:r w:rsidRPr="001C073A">
        <w:rPr>
          <w:rFonts w:ascii="Times New Roman" w:hAnsi="Times New Roman" w:cs="Times New Roman"/>
          <w:bCs/>
          <w:iCs/>
          <w:sz w:val="24"/>
          <w:szCs w:val="24"/>
          <w:shd w:val="clear" w:color="auto" w:fill="FFFFFF"/>
        </w:rPr>
        <w:t xml:space="preserve">, że mobilne sieci telekomunikacyjne, które </w:t>
      </w:r>
      <w:r w:rsidR="008A5819" w:rsidRPr="001C073A">
        <w:rPr>
          <w:rFonts w:ascii="Times New Roman" w:hAnsi="Times New Roman" w:cs="Times New Roman"/>
          <w:bCs/>
          <w:iCs/>
          <w:sz w:val="24"/>
          <w:szCs w:val="24"/>
          <w:shd w:val="clear" w:color="auto" w:fill="FFFFFF"/>
        </w:rPr>
        <w:t>w</w:t>
      </w:r>
      <w:r w:rsidR="008A5819">
        <w:rPr>
          <w:rFonts w:ascii="Times New Roman" w:hAnsi="Times New Roman" w:cs="Times New Roman"/>
          <w:bCs/>
          <w:iCs/>
          <w:sz w:val="24"/>
          <w:szCs w:val="24"/>
          <w:shd w:val="clear" w:color="auto" w:fill="FFFFFF"/>
        </w:rPr>
        <w:t> </w:t>
      </w:r>
      <w:r w:rsidRPr="001C073A">
        <w:rPr>
          <w:rFonts w:ascii="Times New Roman" w:hAnsi="Times New Roman" w:cs="Times New Roman"/>
          <w:bCs/>
          <w:iCs/>
          <w:sz w:val="24"/>
          <w:szCs w:val="24"/>
          <w:shd w:val="clear" w:color="auto" w:fill="FFFFFF"/>
        </w:rPr>
        <w:t>powszechnie używanej nomenklaturze funkcjonują m.in. jako technologia GSM, UMTS, LTE, czy też 2G, 3G, 4G, 5G etc. oparte są na technologii radiowej. Sygnał radiowy, nadajniki, odbiorniki, anteny itd. są powszechnie użytkowane od ponad stu lat. Odnośnie kwestii sygnału radiowego, to niezależnie od tego, czy jest to technologia 2G czy 5G rządzą nim te same, niezmienne prawa fizyki. Sieci 5G wykorzystują rozwiązania techniczne, które już są stosowane w sieciach komórkowych czy łączności satelitarnej.</w:t>
      </w:r>
    </w:p>
    <w:p w14:paraId="22E3F036" w14:textId="20E4F090" w:rsidR="00CB46A8" w:rsidRPr="001C073A" w:rsidRDefault="00CB46A8">
      <w:pPr>
        <w:spacing w:after="120" w:line="360" w:lineRule="auto"/>
        <w:contextualSpacing/>
        <w:jc w:val="both"/>
        <w:rPr>
          <w:rFonts w:ascii="Times New Roman" w:hAnsi="Times New Roman" w:cs="Times New Roman"/>
          <w:bCs/>
          <w:iCs/>
          <w:sz w:val="24"/>
          <w:szCs w:val="24"/>
          <w:shd w:val="clear" w:color="auto" w:fill="FFFFFF"/>
        </w:rPr>
      </w:pPr>
      <w:r w:rsidRPr="001C073A">
        <w:rPr>
          <w:rFonts w:ascii="Times New Roman" w:hAnsi="Times New Roman" w:cs="Times New Roman"/>
          <w:bCs/>
          <w:iCs/>
          <w:sz w:val="24"/>
          <w:szCs w:val="24"/>
          <w:shd w:val="clear" w:color="auto" w:fill="FFFFFF"/>
        </w:rPr>
        <w:t>Na początku lat 90-tych XX wieku Światowa Organizacja Zdrowia (ang. WHO) podjęła prace badawcze w zakresie biologicznych skutków oddziaływania fal o częstotliwościach radiowych. W</w:t>
      </w:r>
      <w:r w:rsidR="00226E11">
        <w:rPr>
          <w:rFonts w:ascii="Times New Roman" w:hAnsi="Times New Roman" w:cs="Times New Roman"/>
          <w:bCs/>
          <w:iCs/>
          <w:sz w:val="24"/>
          <w:szCs w:val="24"/>
          <w:shd w:val="clear" w:color="auto" w:fill="FFFFFF"/>
        </w:rPr>
        <w:t xml:space="preserve"> </w:t>
      </w:r>
      <w:r w:rsidRPr="001C073A">
        <w:rPr>
          <w:rFonts w:ascii="Times New Roman" w:hAnsi="Times New Roman" w:cs="Times New Roman"/>
          <w:bCs/>
          <w:iCs/>
          <w:sz w:val="24"/>
          <w:szCs w:val="24"/>
          <w:shd w:val="clear" w:color="auto" w:fill="FFFFFF"/>
        </w:rPr>
        <w:t>1998</w:t>
      </w:r>
      <w:r w:rsidR="00226E11">
        <w:rPr>
          <w:rFonts w:ascii="Times New Roman" w:hAnsi="Times New Roman" w:cs="Times New Roman"/>
          <w:bCs/>
          <w:iCs/>
          <w:sz w:val="24"/>
          <w:szCs w:val="24"/>
          <w:shd w:val="clear" w:color="auto" w:fill="FFFFFF"/>
        </w:rPr>
        <w:t xml:space="preserve"> </w:t>
      </w:r>
      <w:r w:rsidRPr="001C073A">
        <w:rPr>
          <w:rFonts w:ascii="Times New Roman" w:hAnsi="Times New Roman" w:cs="Times New Roman"/>
          <w:bCs/>
          <w:iCs/>
          <w:sz w:val="24"/>
          <w:szCs w:val="24"/>
          <w:shd w:val="clear" w:color="auto" w:fill="FFFFFF"/>
        </w:rPr>
        <w:t>r</w:t>
      </w:r>
      <w:r w:rsidR="008A5819">
        <w:rPr>
          <w:rFonts w:ascii="Times New Roman" w:hAnsi="Times New Roman" w:cs="Times New Roman"/>
          <w:bCs/>
          <w:iCs/>
          <w:sz w:val="24"/>
          <w:szCs w:val="24"/>
          <w:shd w:val="clear" w:color="auto" w:fill="FFFFFF"/>
        </w:rPr>
        <w:t>.</w:t>
      </w:r>
      <w:r w:rsidRPr="001C073A">
        <w:rPr>
          <w:rFonts w:ascii="Times New Roman" w:hAnsi="Times New Roman" w:cs="Times New Roman"/>
          <w:bCs/>
          <w:iCs/>
          <w:sz w:val="24"/>
          <w:szCs w:val="24"/>
          <w:shd w:val="clear" w:color="auto" w:fill="FFFFFF"/>
        </w:rPr>
        <w:t xml:space="preserve"> Międzynarodowa Komisja Ochrony przed Promieniowaniem Niejonizującym (ang. ICNIRP) we współpracy z WHO, określiła wytyczne „Guidelines for limiting exposure to time</w:t>
      </w:r>
      <w:r w:rsidRPr="001C073A">
        <w:rPr>
          <w:rFonts w:ascii="Cambria Math" w:hAnsi="Cambria Math" w:cs="Cambria Math"/>
          <w:bCs/>
          <w:iCs/>
          <w:sz w:val="24"/>
          <w:szCs w:val="24"/>
          <w:shd w:val="clear" w:color="auto" w:fill="FFFFFF"/>
        </w:rPr>
        <w:t>‐</w:t>
      </w:r>
      <w:r w:rsidRPr="001C073A">
        <w:rPr>
          <w:rFonts w:ascii="Times New Roman" w:hAnsi="Times New Roman" w:cs="Times New Roman"/>
          <w:bCs/>
          <w:iCs/>
          <w:sz w:val="24"/>
          <w:szCs w:val="24"/>
          <w:shd w:val="clear" w:color="auto" w:fill="FFFFFF"/>
        </w:rPr>
        <w:t xml:space="preserve">varying electric, magnetic and electromagnetic fields (up to </w:t>
      </w:r>
      <w:r w:rsidR="008A5819" w:rsidRPr="001C073A">
        <w:rPr>
          <w:rFonts w:ascii="Times New Roman" w:hAnsi="Times New Roman" w:cs="Times New Roman"/>
          <w:bCs/>
          <w:iCs/>
          <w:sz w:val="24"/>
          <w:szCs w:val="24"/>
          <w:shd w:val="clear" w:color="auto" w:fill="FFFFFF"/>
        </w:rPr>
        <w:t>300</w:t>
      </w:r>
      <w:r w:rsidR="008A5819">
        <w:rPr>
          <w:rFonts w:ascii="Times New Roman" w:hAnsi="Times New Roman" w:cs="Times New Roman"/>
          <w:bCs/>
          <w:iCs/>
          <w:sz w:val="24"/>
          <w:szCs w:val="24"/>
          <w:shd w:val="clear" w:color="auto" w:fill="FFFFFF"/>
        </w:rPr>
        <w:t> </w:t>
      </w:r>
      <w:r w:rsidRPr="001C073A">
        <w:rPr>
          <w:rFonts w:ascii="Times New Roman" w:hAnsi="Times New Roman" w:cs="Times New Roman"/>
          <w:bCs/>
          <w:iCs/>
          <w:sz w:val="24"/>
          <w:szCs w:val="24"/>
          <w:shd w:val="clear" w:color="auto" w:fill="FFFFFF"/>
        </w:rPr>
        <w:t>GHz)” dotyczące ograniczenia narażenia na PEM o częstotliwości do 300</w:t>
      </w:r>
      <w:r w:rsidR="00226E11">
        <w:rPr>
          <w:rFonts w:ascii="Times New Roman" w:hAnsi="Times New Roman" w:cs="Times New Roman"/>
          <w:bCs/>
          <w:iCs/>
          <w:sz w:val="24"/>
          <w:szCs w:val="24"/>
          <w:shd w:val="clear" w:color="auto" w:fill="FFFFFF"/>
        </w:rPr>
        <w:t xml:space="preserve"> </w:t>
      </w:r>
      <w:r w:rsidRPr="001C073A">
        <w:rPr>
          <w:rFonts w:ascii="Times New Roman" w:hAnsi="Times New Roman" w:cs="Times New Roman"/>
          <w:bCs/>
          <w:iCs/>
          <w:sz w:val="24"/>
          <w:szCs w:val="24"/>
          <w:shd w:val="clear" w:color="auto" w:fill="FFFFFF"/>
        </w:rPr>
        <w:t>GHz, mające zapewnić ochronę przed znanymi niekorzystnymi efektami zdrowotnymi. Na podstawie tych wytycznych opracowano zalecenie Rady 1999/519/EC z dnia 12 lipca 1999 r. w</w:t>
      </w:r>
      <w:r w:rsidR="00226E11">
        <w:rPr>
          <w:rFonts w:ascii="Times New Roman" w:hAnsi="Times New Roman" w:cs="Times New Roman"/>
          <w:bCs/>
          <w:iCs/>
          <w:sz w:val="24"/>
          <w:szCs w:val="24"/>
          <w:shd w:val="clear" w:color="auto" w:fill="FFFFFF"/>
        </w:rPr>
        <w:t xml:space="preserve"> </w:t>
      </w:r>
      <w:r w:rsidRPr="001C073A">
        <w:rPr>
          <w:rFonts w:ascii="Times New Roman" w:hAnsi="Times New Roman" w:cs="Times New Roman"/>
          <w:bCs/>
          <w:iCs/>
          <w:sz w:val="24"/>
          <w:szCs w:val="24"/>
          <w:shd w:val="clear" w:color="auto" w:fill="FFFFFF"/>
        </w:rPr>
        <w:t xml:space="preserve">sprawie ograniczenia ekspozycji ogółu ludności na pola elektromagnetyczne, które ma uzupełniać politykę krajową mającą na celu poprawę stanu zdrowia; celem zalecenia jest opracowanie ram ograniczających narażenie ogółu ludności na pola elektromagnetyczne w oparciu </w:t>
      </w:r>
      <w:r w:rsidR="008A5819" w:rsidRPr="001C073A">
        <w:rPr>
          <w:rFonts w:ascii="Times New Roman" w:hAnsi="Times New Roman" w:cs="Times New Roman"/>
          <w:bCs/>
          <w:iCs/>
          <w:sz w:val="24"/>
          <w:szCs w:val="24"/>
          <w:shd w:val="clear" w:color="auto" w:fill="FFFFFF"/>
        </w:rPr>
        <w:t>o</w:t>
      </w:r>
      <w:r w:rsidR="008A5819">
        <w:rPr>
          <w:rFonts w:ascii="Times New Roman" w:hAnsi="Times New Roman" w:cs="Times New Roman"/>
          <w:bCs/>
          <w:iCs/>
          <w:sz w:val="24"/>
          <w:szCs w:val="24"/>
          <w:shd w:val="clear" w:color="auto" w:fill="FFFFFF"/>
        </w:rPr>
        <w:t> </w:t>
      </w:r>
      <w:r w:rsidRPr="001C073A">
        <w:rPr>
          <w:rFonts w:ascii="Times New Roman" w:hAnsi="Times New Roman" w:cs="Times New Roman"/>
          <w:bCs/>
          <w:iCs/>
          <w:sz w:val="24"/>
          <w:szCs w:val="24"/>
          <w:shd w:val="clear" w:color="auto" w:fill="FFFFFF"/>
        </w:rPr>
        <w:t xml:space="preserve">najlepsze dowody naukowe, a także stworzenie podstawy do monitorowania sytuacji. </w:t>
      </w:r>
      <w:r w:rsidR="008A5819" w:rsidRPr="001C073A">
        <w:rPr>
          <w:rFonts w:ascii="Times New Roman" w:hAnsi="Times New Roman" w:cs="Times New Roman"/>
          <w:bCs/>
          <w:iCs/>
          <w:sz w:val="24"/>
          <w:szCs w:val="24"/>
          <w:shd w:val="clear" w:color="auto" w:fill="FFFFFF"/>
        </w:rPr>
        <w:t>W</w:t>
      </w:r>
      <w:r w:rsidR="008A5819">
        <w:rPr>
          <w:rFonts w:ascii="Times New Roman" w:hAnsi="Times New Roman" w:cs="Times New Roman"/>
          <w:bCs/>
          <w:iCs/>
          <w:sz w:val="24"/>
          <w:szCs w:val="24"/>
          <w:shd w:val="clear" w:color="auto" w:fill="FFFFFF"/>
        </w:rPr>
        <w:t> </w:t>
      </w:r>
      <w:r w:rsidRPr="001C073A">
        <w:rPr>
          <w:rFonts w:ascii="Times New Roman" w:hAnsi="Times New Roman" w:cs="Times New Roman"/>
          <w:bCs/>
          <w:iCs/>
          <w:sz w:val="24"/>
          <w:szCs w:val="24"/>
          <w:shd w:val="clear" w:color="auto" w:fill="FFFFFF"/>
        </w:rPr>
        <w:t>zaleceniu tym zdefiniowano dwie wielkości: ograniczenia podstawowe (ang.</w:t>
      </w:r>
      <w:r w:rsidR="00226E11">
        <w:rPr>
          <w:rFonts w:ascii="Times New Roman" w:hAnsi="Times New Roman" w:cs="Times New Roman"/>
          <w:bCs/>
          <w:iCs/>
          <w:sz w:val="24"/>
          <w:szCs w:val="24"/>
          <w:shd w:val="clear" w:color="auto" w:fill="FFFFFF"/>
        </w:rPr>
        <w:t xml:space="preserve"> </w:t>
      </w:r>
      <w:r w:rsidRPr="001C073A">
        <w:rPr>
          <w:rFonts w:ascii="Times New Roman" w:hAnsi="Times New Roman" w:cs="Times New Roman"/>
          <w:bCs/>
          <w:iCs/>
          <w:sz w:val="24"/>
          <w:szCs w:val="24"/>
          <w:shd w:val="clear" w:color="auto" w:fill="FFFFFF"/>
        </w:rPr>
        <w:t>Basic restrictions) odnoszące się do zjawisk bezpośrednio występujących w</w:t>
      </w:r>
      <w:r w:rsidR="00226E11">
        <w:rPr>
          <w:rFonts w:ascii="Times New Roman" w:hAnsi="Times New Roman" w:cs="Times New Roman"/>
          <w:bCs/>
          <w:iCs/>
          <w:sz w:val="24"/>
          <w:szCs w:val="24"/>
          <w:shd w:val="clear" w:color="auto" w:fill="FFFFFF"/>
        </w:rPr>
        <w:t xml:space="preserve"> </w:t>
      </w:r>
      <w:r w:rsidRPr="001C073A">
        <w:rPr>
          <w:rFonts w:ascii="Times New Roman" w:hAnsi="Times New Roman" w:cs="Times New Roman"/>
          <w:bCs/>
          <w:iCs/>
          <w:sz w:val="24"/>
          <w:szCs w:val="24"/>
          <w:shd w:val="clear" w:color="auto" w:fill="FFFFFF"/>
        </w:rPr>
        <w:t xml:space="preserve">organizmach ludzi oraz poziomy odniesienia (ang. </w:t>
      </w:r>
      <w:r w:rsidRPr="001C073A">
        <w:rPr>
          <w:rFonts w:ascii="Times New Roman" w:hAnsi="Times New Roman" w:cs="Times New Roman"/>
          <w:bCs/>
          <w:iCs/>
          <w:sz w:val="24"/>
          <w:szCs w:val="24"/>
          <w:shd w:val="clear" w:color="auto" w:fill="FFFFFF"/>
          <w:lang w:val="cs-CZ"/>
        </w:rPr>
        <w:t>Reference levels</w:t>
      </w:r>
      <w:r w:rsidRPr="001C073A">
        <w:rPr>
          <w:rFonts w:ascii="Times New Roman" w:hAnsi="Times New Roman" w:cs="Times New Roman"/>
          <w:bCs/>
          <w:iCs/>
          <w:sz w:val="24"/>
          <w:szCs w:val="24"/>
          <w:shd w:val="clear" w:color="auto" w:fill="FFFFFF"/>
        </w:rPr>
        <w:t xml:space="preserve">) określone ze względu na potrzeby praktycznej oceny (czyli pomiaru) ryzyka przekroczenia ograniczeń podstawowych ekspozycji na PEM </w:t>
      </w:r>
      <w:r w:rsidR="008A5819" w:rsidRPr="001C073A">
        <w:rPr>
          <w:rFonts w:ascii="Times New Roman" w:hAnsi="Times New Roman" w:cs="Times New Roman"/>
          <w:bCs/>
          <w:iCs/>
          <w:sz w:val="24"/>
          <w:szCs w:val="24"/>
          <w:shd w:val="clear" w:color="auto" w:fill="FFFFFF"/>
        </w:rPr>
        <w:t>w</w:t>
      </w:r>
      <w:r w:rsidR="008A5819">
        <w:rPr>
          <w:rFonts w:ascii="Times New Roman" w:hAnsi="Times New Roman" w:cs="Times New Roman"/>
          <w:bCs/>
          <w:iCs/>
          <w:sz w:val="24"/>
          <w:szCs w:val="24"/>
          <w:shd w:val="clear" w:color="auto" w:fill="FFFFFF"/>
        </w:rPr>
        <w:t> </w:t>
      </w:r>
      <w:r w:rsidRPr="001C073A">
        <w:rPr>
          <w:rFonts w:ascii="Times New Roman" w:hAnsi="Times New Roman" w:cs="Times New Roman"/>
          <w:bCs/>
          <w:iCs/>
          <w:sz w:val="24"/>
          <w:szCs w:val="24"/>
          <w:shd w:val="clear" w:color="auto" w:fill="FFFFFF"/>
        </w:rPr>
        <w:t xml:space="preserve">środowisku. </w:t>
      </w:r>
    </w:p>
    <w:p w14:paraId="1D83007D" w14:textId="3FB574BB" w:rsidR="008440DC" w:rsidRPr="001C073A" w:rsidRDefault="008440D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iCs/>
          <w:sz w:val="24"/>
          <w:szCs w:val="24"/>
          <w:shd w:val="clear" w:color="auto" w:fill="FFFFFF"/>
        </w:rPr>
        <w:t xml:space="preserve">Dział VI </w:t>
      </w:r>
      <w:r w:rsidRPr="001C073A">
        <w:rPr>
          <w:rFonts w:ascii="Times New Roman" w:hAnsi="Times New Roman" w:cs="Times New Roman"/>
          <w:bCs/>
          <w:i/>
          <w:iCs/>
          <w:sz w:val="24"/>
          <w:szCs w:val="24"/>
          <w:shd w:val="clear" w:color="auto" w:fill="FFFFFF"/>
        </w:rPr>
        <w:t>Ochrona</w:t>
      </w:r>
      <w:r w:rsidRPr="001C073A">
        <w:rPr>
          <w:rFonts w:ascii="Times New Roman" w:hAnsi="Times New Roman" w:cs="Times New Roman"/>
          <w:bCs/>
          <w:i/>
          <w:sz w:val="24"/>
          <w:szCs w:val="24"/>
          <w:shd w:val="clear" w:color="auto" w:fill="FFFFFF"/>
        </w:rPr>
        <w:t xml:space="preserve"> przed polami elektromagnetycznymi</w:t>
      </w:r>
      <w:r w:rsidRPr="001C073A">
        <w:rPr>
          <w:rFonts w:ascii="Times New Roman" w:hAnsi="Times New Roman" w:cs="Times New Roman"/>
          <w:bCs/>
          <w:sz w:val="24"/>
          <w:szCs w:val="24"/>
          <w:shd w:val="clear" w:color="auto" w:fill="FFFFFF"/>
        </w:rPr>
        <w:t xml:space="preserve"> ustawy z dnia 27 kwietnia 2001 r. </w:t>
      </w:r>
      <w:r w:rsidR="00226E11">
        <w:rPr>
          <w:rFonts w:ascii="Times New Roman" w:hAnsi="Times New Roman" w:cs="Times New Roman"/>
          <w:bCs/>
          <w:sz w:val="24"/>
          <w:szCs w:val="24"/>
          <w:shd w:val="clear" w:color="auto" w:fill="FFFFFF"/>
        </w:rPr>
        <w:t>–</w:t>
      </w:r>
      <w:r w:rsidR="0014541E" w:rsidRPr="001C073A">
        <w:rPr>
          <w:rFonts w:ascii="Times New Roman" w:hAnsi="Times New Roman" w:cs="Times New Roman"/>
          <w:bCs/>
          <w:sz w:val="24"/>
          <w:szCs w:val="24"/>
          <w:shd w:val="clear" w:color="auto" w:fill="FFFFFF"/>
        </w:rPr>
        <w:t xml:space="preserve"> </w:t>
      </w:r>
      <w:r w:rsidRPr="001C073A">
        <w:rPr>
          <w:rFonts w:ascii="Times New Roman" w:hAnsi="Times New Roman" w:cs="Times New Roman"/>
          <w:bCs/>
          <w:i/>
          <w:sz w:val="24"/>
          <w:szCs w:val="24"/>
          <w:shd w:val="clear" w:color="auto" w:fill="FFFFFF"/>
        </w:rPr>
        <w:t>Prawo ochrony środowiska</w:t>
      </w:r>
      <w:r w:rsidRPr="001C073A">
        <w:rPr>
          <w:rFonts w:ascii="Times New Roman" w:hAnsi="Times New Roman" w:cs="Times New Roman"/>
          <w:bCs/>
          <w:iCs/>
          <w:sz w:val="24"/>
          <w:szCs w:val="24"/>
          <w:shd w:val="clear" w:color="auto" w:fill="FFFFFF"/>
        </w:rPr>
        <w:t xml:space="preserve"> </w:t>
      </w:r>
      <w:r w:rsidRPr="001C073A">
        <w:rPr>
          <w:rFonts w:ascii="Times New Roman" w:hAnsi="Times New Roman" w:cs="Times New Roman"/>
          <w:bCs/>
          <w:sz w:val="24"/>
          <w:szCs w:val="24"/>
          <w:shd w:val="clear" w:color="auto" w:fill="FFFFFF"/>
        </w:rPr>
        <w:t>ma zapewnić najlepszy możliwy stan ochrony środowiska, utrzymując poziomy pól elektromagnetycznych poniżej dopuszczalnych lub co najwyżej na poziomie dopuszczalnym.</w:t>
      </w:r>
      <w:r w:rsidRPr="001C073A">
        <w:rPr>
          <w:rFonts w:ascii="Times New Roman" w:hAnsi="Times New Roman" w:cs="Times New Roman"/>
          <w:bCs/>
          <w:iCs/>
          <w:sz w:val="24"/>
          <w:szCs w:val="24"/>
          <w:shd w:val="clear" w:color="auto" w:fill="FFFFFF"/>
        </w:rPr>
        <w:t xml:space="preserve"> </w:t>
      </w:r>
      <w:r w:rsidRPr="001C073A">
        <w:rPr>
          <w:rFonts w:ascii="Times New Roman" w:hAnsi="Times New Roman" w:cs="Times New Roman"/>
          <w:bCs/>
          <w:sz w:val="24"/>
          <w:szCs w:val="24"/>
          <w:shd w:val="clear" w:color="auto" w:fill="FFFFFF"/>
        </w:rPr>
        <w:t>Rozporządzenie Ministra Środowiska z</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dnia 30 października </w:t>
      </w:r>
      <w:r w:rsidR="008A5819" w:rsidRPr="001C073A">
        <w:rPr>
          <w:rFonts w:ascii="Times New Roman" w:hAnsi="Times New Roman" w:cs="Times New Roman"/>
          <w:bCs/>
          <w:sz w:val="24"/>
          <w:szCs w:val="24"/>
          <w:shd w:val="clear" w:color="auto" w:fill="FFFFFF"/>
        </w:rPr>
        <w:t>2003</w:t>
      </w:r>
      <w:r w:rsidR="008A581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 xml:space="preserve">r. </w:t>
      </w:r>
      <w:r w:rsidRPr="001C073A">
        <w:rPr>
          <w:rFonts w:ascii="Times New Roman" w:hAnsi="Times New Roman" w:cs="Times New Roman"/>
          <w:bCs/>
          <w:i/>
          <w:sz w:val="24"/>
          <w:szCs w:val="24"/>
          <w:shd w:val="clear" w:color="auto" w:fill="FFFFFF"/>
        </w:rPr>
        <w:t>w sprawie dopuszczalnych poziomów pól elektromagnetycznych w środowisku oraz sposobów sprawdzania dotrzymania tych poziomów</w:t>
      </w:r>
      <w:r w:rsidRPr="001C073A">
        <w:rPr>
          <w:rFonts w:ascii="Times New Roman" w:hAnsi="Times New Roman" w:cs="Times New Roman"/>
          <w:bCs/>
          <w:sz w:val="24"/>
          <w:szCs w:val="24"/>
          <w:shd w:val="clear" w:color="auto" w:fill="FFFFFF"/>
        </w:rPr>
        <w:t xml:space="preserve"> dla zakresu częstotliwości pola elektromagnetycznego między 300 MHz a 300 GHz określa wartość graniczną składowej elektrycznej pola elektromagnetycznego na poziomie 7 V/m, a</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gęstość mocy na poziomie 0,</w:t>
      </w:r>
      <w:r w:rsidR="008A5819" w:rsidRPr="001C073A">
        <w:rPr>
          <w:rFonts w:ascii="Times New Roman" w:hAnsi="Times New Roman" w:cs="Times New Roman"/>
          <w:bCs/>
          <w:sz w:val="24"/>
          <w:szCs w:val="24"/>
          <w:shd w:val="clear" w:color="auto" w:fill="FFFFFF"/>
        </w:rPr>
        <w:t>1</w:t>
      </w:r>
      <w:r w:rsidR="008A581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W/m² (podczas gdy w Zaleceniu 1999/519/EC, zgodnym z wytycznymi Międzynarodowej Komisji ds. Ochrony przed Promieniowaniem Niejonizującym ICNIRP dopuszczalna wartość sięga 10 W/m</w:t>
      </w:r>
      <w:r w:rsidRPr="001C073A">
        <w:rPr>
          <w:rFonts w:ascii="Times New Roman" w:hAnsi="Times New Roman" w:cs="Times New Roman"/>
          <w:bCs/>
          <w:sz w:val="24"/>
          <w:szCs w:val="24"/>
          <w:shd w:val="clear" w:color="auto" w:fill="FFFFFF"/>
          <w:vertAlign w:val="superscript"/>
        </w:rPr>
        <w:t>2</w:t>
      </w:r>
      <w:r w:rsidRPr="001C073A">
        <w:rPr>
          <w:rFonts w:ascii="Times New Roman" w:hAnsi="Times New Roman" w:cs="Times New Roman"/>
          <w:bCs/>
          <w:sz w:val="24"/>
          <w:szCs w:val="24"/>
          <w:shd w:val="clear" w:color="auto" w:fill="FFFFFF"/>
        </w:rPr>
        <w:t>).</w:t>
      </w:r>
    </w:p>
    <w:p w14:paraId="45B69014" w14:textId="14E39900" w:rsidR="008440DC" w:rsidRPr="001C073A" w:rsidRDefault="008440D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W tym kontekście należy wskazać, że obecny stan wiedzy na temat oddziaływania PEM na organizmy żywe, w przypadkach gdy jego natężenie mieści się w dopuszczalnych wartościach granicznych, nie pozwala na jednoznaczne stwierdzenie, iż PEM jest szkodliwe. Pole elektromagnetyczne </w:t>
      </w:r>
      <w:r w:rsidR="00B070F7" w:rsidRPr="001C073A">
        <w:rPr>
          <w:rFonts w:ascii="Times New Roman" w:hAnsi="Times New Roman" w:cs="Times New Roman"/>
          <w:bCs/>
          <w:sz w:val="24"/>
          <w:szCs w:val="24"/>
          <w:shd w:val="clear" w:color="auto" w:fill="FFFFFF"/>
        </w:rPr>
        <w:t xml:space="preserve">z </w:t>
      </w:r>
      <w:r w:rsidRPr="001C073A">
        <w:rPr>
          <w:rFonts w:ascii="Times New Roman" w:hAnsi="Times New Roman" w:cs="Times New Roman"/>
          <w:bCs/>
          <w:sz w:val="24"/>
          <w:szCs w:val="24"/>
          <w:shd w:val="clear" w:color="auto" w:fill="FFFFFF"/>
        </w:rPr>
        <w:t>zakresu częstotliwości radiowych zostało w związku z tym zaliczone przez działającą w ramach WHO Międzynarodową Agencję Badań Nad Rakiem do grupy 2B czynników „prawdopodobnie rakotwórczych”</w:t>
      </w:r>
      <w:r w:rsidRPr="001C073A">
        <w:rPr>
          <w:rFonts w:ascii="Times New Roman" w:hAnsi="Times New Roman" w:cs="Times New Roman"/>
          <w:bCs/>
          <w:sz w:val="24"/>
          <w:szCs w:val="24"/>
          <w:shd w:val="clear" w:color="auto" w:fill="FFFFFF"/>
          <w:vertAlign w:val="superscript"/>
        </w:rPr>
        <w:footnoteReference w:id="7"/>
      </w:r>
      <w:r w:rsidR="00857697">
        <w:rPr>
          <w:rFonts w:ascii="Times New Roman" w:hAnsi="Times New Roman" w:cs="Times New Roman"/>
          <w:bCs/>
          <w:sz w:val="24"/>
          <w:szCs w:val="24"/>
          <w:shd w:val="clear" w:color="auto" w:fill="FFFFFF"/>
          <w:vertAlign w:val="superscript"/>
        </w:rPr>
        <w:t>)</w:t>
      </w:r>
      <w:r w:rsidR="00B070F7" w:rsidRPr="001C073A">
        <w:rPr>
          <w:rFonts w:ascii="Times New Roman" w:hAnsi="Times New Roman" w:cs="Times New Roman"/>
          <w:bCs/>
          <w:sz w:val="24"/>
          <w:szCs w:val="24"/>
          <w:shd w:val="clear" w:color="auto" w:fill="FFFFFF"/>
        </w:rPr>
        <w:t>. Przyczyną takiej klasyfikacji jest fakt, że IARC stoi już od siedmiu lat na stanowisku, że dowody naukowe potwierdzające kancerogenny charakter tego promieniowania są zbyt słabe. Klasyfikacja IARC określa na podstawie analizy doniesień naukowych prawdopodobieństwo, że konkretny czynnik może być rakotwórczy, ale nie określa w jakim stopniu/stężeniu/natężeniu/dawce, czy okolicznościach może następować jego kancerogenne oddziaływanie. W grupie 2B zostało zaklasyfikowanych łącznie 311 czynników i oprócz PEM o częstotliwości radiowej należą do niej m.in. piklowane warzywa, talk dla dzieci, wyciąg z liści aloesu (Aloe Vera), chloroform, olej napędowy, benzyna czy też implantowane ciała obce zawierające metaliczny nikiel (kolczyki).</w:t>
      </w:r>
    </w:p>
    <w:p w14:paraId="07C232D9" w14:textId="5367652E" w:rsidR="008E2358" w:rsidRPr="001C073A" w:rsidRDefault="008E2358">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Kwestia oddziaływania PEM na organizm ludzki poddawana jest wnikliwym badaniom </w:t>
      </w:r>
      <w:r w:rsidR="00F23208" w:rsidRPr="001C073A">
        <w:rPr>
          <w:rFonts w:ascii="Times New Roman" w:hAnsi="Times New Roman" w:cs="Times New Roman"/>
          <w:bCs/>
          <w:sz w:val="24"/>
          <w:szCs w:val="24"/>
          <w:shd w:val="clear" w:color="auto" w:fill="FFFFFF"/>
        </w:rPr>
        <w:t>i</w:t>
      </w:r>
      <w:r w:rsidR="00F23208">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 xml:space="preserve">analizom od wielu lat. W tym kontekście należy wymienić: </w:t>
      </w:r>
    </w:p>
    <w:p w14:paraId="402571AB" w14:textId="75B1E077" w:rsidR="008E2358" w:rsidRPr="001C073A" w:rsidRDefault="008E2358" w:rsidP="001C073A">
      <w:pPr>
        <w:numPr>
          <w:ilvl w:val="0"/>
          <w:numId w:val="16"/>
        </w:numPr>
        <w:spacing w:after="120" w:line="360" w:lineRule="auto"/>
        <w:ind w:left="426" w:hanging="426"/>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Arkusz informacyjny Światowej Organizacji Zdrowia pn. „Pola elektromagnetyczne </w:t>
      </w:r>
      <w:r w:rsidR="00F23208" w:rsidRPr="001C073A">
        <w:rPr>
          <w:rFonts w:ascii="Times New Roman" w:hAnsi="Times New Roman" w:cs="Times New Roman"/>
          <w:bCs/>
          <w:sz w:val="24"/>
          <w:szCs w:val="24"/>
          <w:shd w:val="clear" w:color="auto" w:fill="FFFFFF"/>
        </w:rPr>
        <w:t>i</w:t>
      </w:r>
      <w:r w:rsidR="00F23208">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zdrowie publiczne: telefony komórkowe”, który przedstawia podsumowanie badań dotyczących wpływu pola elektromagnetycznego o częstotliwościach radiowych na aktywność mózgu, funkcje poznawcze, sen, tętno i ciśnienie krwi u</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ochotników. Do tej pory badania nie wykazały żadnych spójnych dowodów na negatywne skutki zdrowotne wynikające z narażenia na te pola elektromagnetyczne na poziomach poniżej tych, które powodują nagrzewanie tkanek. Co więcej, badania nie były w stanie wykazać związku przyczynowego między ekspozycją na pole elektromagnetyczne a</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zgłaszanymi objawami lub „nadwrażliwością elektromagnetyczną”.</w:t>
      </w:r>
    </w:p>
    <w:p w14:paraId="778687DB" w14:textId="583E37C8" w:rsidR="008E2358" w:rsidRPr="001C073A" w:rsidRDefault="008E2358" w:rsidP="001C073A">
      <w:pPr>
        <w:numPr>
          <w:ilvl w:val="0"/>
          <w:numId w:val="16"/>
        </w:numPr>
        <w:spacing w:after="120" w:line="360" w:lineRule="auto"/>
        <w:ind w:left="426" w:hanging="426"/>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Międzynarodowa Komisja ds. Ochrony przed Promieniowaniem Niejonizującym (ICNIRP) stwierdziła w swojej ocenie (2011 r.) na podstawie badań epidemiologicznych i na zwierzętach, że wzrost ryzyka raka u dorosłych jest mało prawdopodobny w ciągu 10</w:t>
      </w:r>
      <w:r w:rsidR="00226E11">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15 lat od pierwszego użycia telefonów komórkowych. W</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czasie oceny brakowało danych dotyczących guzów dziecięcych i okresów powyżej 15 lat. </w:t>
      </w:r>
    </w:p>
    <w:p w14:paraId="7F16DB7C" w14:textId="14515E31" w:rsidR="008E2358" w:rsidRPr="001C073A" w:rsidRDefault="008E2358" w:rsidP="001C073A">
      <w:pPr>
        <w:numPr>
          <w:ilvl w:val="0"/>
          <w:numId w:val="16"/>
        </w:numPr>
        <w:spacing w:after="120" w:line="360" w:lineRule="auto"/>
        <w:ind w:left="426" w:hanging="426"/>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Ze względu na rosnące wykorzystanie telefonów komórkowych i brak badań z</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dłuższymi okresami obserwacji trwającymi ponad 15 lat, Światowa Organizacja Zdrowia zaleciła dodatkowe badania, szczególnie w przypadku długotrwałego narażenia na telefony komórkowe (np. badanie COSMOS, badanie CEFALO i</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badanie MOBI-KIDS). Szczególnie dzieci i młodzież powinny być badane, ponieważ będą narażone na dłużej podczas życia niż dzisiejsi dorośli. </w:t>
      </w:r>
    </w:p>
    <w:p w14:paraId="2AEF18DD" w14:textId="2B440814" w:rsidR="008E2358" w:rsidRPr="001C073A" w:rsidRDefault="008E2358" w:rsidP="001C073A">
      <w:pPr>
        <w:numPr>
          <w:ilvl w:val="0"/>
          <w:numId w:val="16"/>
        </w:numPr>
        <w:spacing w:after="120" w:line="360" w:lineRule="auto"/>
        <w:ind w:left="426" w:hanging="426"/>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Brytyjska grupa doradcza ds. promieniowania niejonizującego (AGNIR) w swoim raporcie z 2012 r. wskazała, że chociaż przeprowadzono znaczną liczbę badań </w:t>
      </w:r>
      <w:r w:rsidR="009A7FA9" w:rsidRPr="001C073A">
        <w:rPr>
          <w:rFonts w:ascii="Times New Roman" w:hAnsi="Times New Roman" w:cs="Times New Roman"/>
          <w:bCs/>
          <w:sz w:val="24"/>
          <w:szCs w:val="24"/>
          <w:shd w:val="clear" w:color="auto" w:fill="FFFFFF"/>
        </w:rPr>
        <w:t>w</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 xml:space="preserve">dziedzinie oddziaływania PEM na zdrowie, nie ma przekonujących dowodów na to, że ekspozycje w polu RF poniżej przyjętych limitów powodują skutki zdrowotne </w:t>
      </w:r>
      <w:r w:rsidR="009A7FA9" w:rsidRPr="001C073A">
        <w:rPr>
          <w:rFonts w:ascii="Times New Roman" w:hAnsi="Times New Roman" w:cs="Times New Roman"/>
          <w:bCs/>
          <w:sz w:val="24"/>
          <w:szCs w:val="24"/>
          <w:shd w:val="clear" w:color="auto" w:fill="FFFFFF"/>
        </w:rPr>
        <w:t>u</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 xml:space="preserve">dorosłych lub dzieci. </w:t>
      </w:r>
    </w:p>
    <w:p w14:paraId="319990A8" w14:textId="7D0E23E8" w:rsidR="008E2358" w:rsidRPr="001C073A" w:rsidRDefault="008E2358" w:rsidP="001C073A">
      <w:pPr>
        <w:numPr>
          <w:ilvl w:val="0"/>
          <w:numId w:val="16"/>
        </w:numPr>
        <w:spacing w:after="120" w:line="360" w:lineRule="auto"/>
        <w:ind w:left="426" w:hanging="426"/>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Szwedzki Urząd ds. Bezpieczeństwa Promieniowania (SSM) w swoim raporcie z</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2015 r. wskazuje, że brak jest przekonujących dowodów na występowanie raka mózgu lub jakichkolwiek innych niepożądanych skutków zdrowotnych spowodowanych przez pola elektromagnetyczne pochodzące z telefonów komórkowych. </w:t>
      </w:r>
    </w:p>
    <w:p w14:paraId="6B4F439D" w14:textId="228477D0" w:rsidR="008E2358" w:rsidRPr="001C073A" w:rsidRDefault="008E2358" w:rsidP="001C073A">
      <w:pPr>
        <w:numPr>
          <w:ilvl w:val="0"/>
          <w:numId w:val="16"/>
        </w:numPr>
        <w:spacing w:after="120" w:line="360" w:lineRule="auto"/>
        <w:ind w:left="426" w:hanging="426"/>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Niemiecka Komisja ds. Ochrony Radiologicznej (SSK) stwierdziła w swojej ocenie, że nie ma wystarczających dowodów na związek między ryzykiem raka a</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narażeniem na komunikację mobilną. Niemiecki Federalny Urząd ds. Ochrony przed Promieniowaniem stwierdził na podstawie badań epidemiologicznych, dotyczących używania telefonów komórkowych, że u dorosłych nie występuje zwiększone ryzyko zachorowania na raka.</w:t>
      </w:r>
    </w:p>
    <w:p w14:paraId="5AE1BBEB" w14:textId="4F159B6F" w:rsidR="008E2358" w:rsidRPr="001C073A" w:rsidRDefault="008E2358" w:rsidP="001C073A">
      <w:pPr>
        <w:numPr>
          <w:ilvl w:val="0"/>
          <w:numId w:val="16"/>
        </w:numPr>
        <w:spacing w:after="120" w:line="360" w:lineRule="auto"/>
        <w:ind w:left="426" w:hanging="426"/>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Raport Komitetu Ekspertów Norweskiego Instytutu Zdrowia Publicznego na zlecenie Ministerstwa Zdrowia i Opieki Społecznej oraz Ministerstwa Transportu i</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Łączności </w:t>
      </w:r>
      <w:r w:rsidR="00F23208" w:rsidRPr="001C073A">
        <w:rPr>
          <w:rFonts w:ascii="Times New Roman" w:hAnsi="Times New Roman" w:cs="Times New Roman"/>
          <w:bCs/>
          <w:sz w:val="24"/>
          <w:szCs w:val="24"/>
          <w:shd w:val="clear" w:color="auto" w:fill="FFFFFF"/>
        </w:rPr>
        <w:t>z</w:t>
      </w:r>
      <w:r w:rsidR="00F23208">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 xml:space="preserve">2012 r. Komitet nie znalazł dowodów na to, że pola niskiego poziomu wokół telefonów komórkowych i innych przekaźników zwiększają ryzyko zachorowania na raka, osłabiają męską płodność, powodują inne uszkodzenia rozrodcze lub prowadzą do innych chorób </w:t>
      </w:r>
      <w:r w:rsidR="009A7FA9" w:rsidRPr="001C073A">
        <w:rPr>
          <w:rFonts w:ascii="Times New Roman" w:hAnsi="Times New Roman" w:cs="Times New Roman"/>
          <w:bCs/>
          <w:sz w:val="24"/>
          <w:szCs w:val="24"/>
          <w:shd w:val="clear" w:color="auto" w:fill="FFFFFF"/>
        </w:rPr>
        <w:t>i</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 xml:space="preserve">niekorzystnych skutków zdrowotnych, takich jak zmiany w układzie hormonalnym </w:t>
      </w:r>
      <w:r w:rsidR="009A7FA9" w:rsidRPr="001C073A">
        <w:rPr>
          <w:rFonts w:ascii="Times New Roman" w:hAnsi="Times New Roman" w:cs="Times New Roman"/>
          <w:bCs/>
          <w:sz w:val="24"/>
          <w:szCs w:val="24"/>
          <w:shd w:val="clear" w:color="auto" w:fill="FFFFFF"/>
        </w:rPr>
        <w:t>i</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odpornościowym. W związku z tym stwierdzono, że wartości graniczne dla pól elektromagnetycznych wokół nadajników w telefonach komórkowych i innych urządzeniach powinny być takie same, jak zalecane przez Międzynarodową Komisję ds. Ochrony przed promieniowaniem niejonizującym (ICNIRP). Wartości progowe są oparte na polach powyżej pewnej mocy, która może powodować szkodliwe ogrzewanie tkanki. ICNIRP nie zaobserwował innych niekorzystnych skutków dla zdrowia na tym poziomie.</w:t>
      </w:r>
    </w:p>
    <w:p w14:paraId="20F31724" w14:textId="5561FEDE" w:rsidR="008E2358" w:rsidRPr="001C073A" w:rsidRDefault="008E2358" w:rsidP="00E63060">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W 2011 r</w:t>
      </w:r>
      <w:r w:rsidR="0014541E"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Generalna Dyrekcja Ochrony Środowiska </w:t>
      </w:r>
      <w:r w:rsidR="0014541E" w:rsidRPr="001C073A">
        <w:rPr>
          <w:rFonts w:ascii="Times New Roman" w:hAnsi="Times New Roman" w:cs="Times New Roman"/>
          <w:bCs/>
          <w:sz w:val="24"/>
          <w:szCs w:val="24"/>
          <w:shd w:val="clear" w:color="auto" w:fill="FFFFFF"/>
        </w:rPr>
        <w:t xml:space="preserve">opublikowała </w:t>
      </w:r>
      <w:r w:rsidRPr="001C073A">
        <w:rPr>
          <w:rFonts w:ascii="Times New Roman" w:hAnsi="Times New Roman" w:cs="Times New Roman"/>
          <w:bCs/>
          <w:sz w:val="24"/>
          <w:szCs w:val="24"/>
          <w:shd w:val="clear" w:color="auto" w:fill="FFFFFF"/>
        </w:rPr>
        <w:t>dokument pod nazwą „Ochrona środowiska przed polami elektromagnetycznymi. Informator dla administracji samorządowej”</w:t>
      </w:r>
      <w:r w:rsidRPr="001C073A">
        <w:rPr>
          <w:rFonts w:ascii="Times New Roman" w:hAnsi="Times New Roman" w:cs="Times New Roman"/>
          <w:bCs/>
          <w:sz w:val="24"/>
          <w:szCs w:val="24"/>
          <w:shd w:val="clear" w:color="auto" w:fill="FFFFFF"/>
          <w:vertAlign w:val="superscript"/>
        </w:rPr>
        <w:footnoteReference w:id="8"/>
      </w:r>
      <w:r w:rsidR="00857697">
        <w:rPr>
          <w:rFonts w:ascii="Times New Roman" w:hAnsi="Times New Roman" w:cs="Times New Roman"/>
          <w:bCs/>
          <w:sz w:val="24"/>
          <w:szCs w:val="24"/>
          <w:shd w:val="clear" w:color="auto" w:fill="FFFFFF"/>
          <w:vertAlign w:val="superscript"/>
        </w:rPr>
        <w:t>)</w:t>
      </w:r>
      <w:r w:rsidRPr="001C073A">
        <w:rPr>
          <w:rFonts w:ascii="Times New Roman" w:hAnsi="Times New Roman" w:cs="Times New Roman"/>
          <w:bCs/>
          <w:sz w:val="24"/>
          <w:szCs w:val="24"/>
          <w:shd w:val="clear" w:color="auto" w:fill="FFFFFF"/>
        </w:rPr>
        <w:t>. W</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dziale 5 „Oddziaływanie pól elektromagnetycznych na elementy środowiska” stwierdzono, że:</w:t>
      </w:r>
    </w:p>
    <w:p w14:paraId="28CB81B8" w14:textId="4312F9A8" w:rsidR="008E2358" w:rsidRPr="001C073A" w:rsidRDefault="008E2358" w:rsidP="00E63060">
      <w:pPr>
        <w:spacing w:after="120" w:line="360" w:lineRule="auto"/>
        <w:contextualSpacing/>
        <w:jc w:val="both"/>
        <w:rPr>
          <w:rFonts w:ascii="Times New Roman" w:hAnsi="Times New Roman" w:cs="Times New Roman"/>
          <w:bCs/>
          <w:i/>
          <w:sz w:val="24"/>
          <w:szCs w:val="24"/>
          <w:shd w:val="clear" w:color="auto" w:fill="FFFFFF"/>
        </w:rPr>
      </w:pPr>
      <w:r w:rsidRPr="001C073A">
        <w:rPr>
          <w:rFonts w:ascii="Times New Roman" w:hAnsi="Times New Roman" w:cs="Times New Roman"/>
          <w:bCs/>
          <w:i/>
          <w:sz w:val="24"/>
          <w:szCs w:val="24"/>
          <w:shd w:val="clear" w:color="auto" w:fill="FFFFFF"/>
        </w:rPr>
        <w:t>Brak doniesień naukowych, które uzasadniałyby prowadzenie ochrony środowiska przyrodniczego przed polami elektromagnetycznymi. Standardy jakości środowiska, które dotyczą ochrony przed polami elektromagnetycznymi zostały ustanowione ze względu na konieczność ochrony ludności. Nie ma informacji o występowaniu istotnego wpływu pól elektromagnetycznych występujących w</w:t>
      </w:r>
      <w:r w:rsidR="00226E11">
        <w:rPr>
          <w:rFonts w:ascii="Times New Roman" w:hAnsi="Times New Roman" w:cs="Times New Roman"/>
          <w:bCs/>
          <w:i/>
          <w:sz w:val="24"/>
          <w:szCs w:val="24"/>
          <w:shd w:val="clear" w:color="auto" w:fill="FFFFFF"/>
        </w:rPr>
        <w:t xml:space="preserve"> </w:t>
      </w:r>
      <w:r w:rsidRPr="001C073A">
        <w:rPr>
          <w:rFonts w:ascii="Times New Roman" w:hAnsi="Times New Roman" w:cs="Times New Roman"/>
          <w:bCs/>
          <w:i/>
          <w:sz w:val="24"/>
          <w:szCs w:val="24"/>
          <w:shd w:val="clear" w:color="auto" w:fill="FFFFFF"/>
        </w:rPr>
        <w:t>otoczeniu normalnie eksploatowanych i</w:t>
      </w:r>
      <w:r w:rsidR="00226E11">
        <w:rPr>
          <w:rFonts w:ascii="Times New Roman" w:hAnsi="Times New Roman" w:cs="Times New Roman"/>
          <w:bCs/>
          <w:i/>
          <w:sz w:val="24"/>
          <w:szCs w:val="24"/>
          <w:shd w:val="clear" w:color="auto" w:fill="FFFFFF"/>
        </w:rPr>
        <w:t xml:space="preserve"> </w:t>
      </w:r>
      <w:r w:rsidRPr="001C073A">
        <w:rPr>
          <w:rFonts w:ascii="Times New Roman" w:hAnsi="Times New Roman" w:cs="Times New Roman"/>
          <w:bCs/>
          <w:i/>
          <w:sz w:val="24"/>
          <w:szCs w:val="24"/>
          <w:shd w:val="clear" w:color="auto" w:fill="FFFFFF"/>
        </w:rPr>
        <w:t>powszechnie używanych linii i stacji elektroenergetycznych, instalacji radiokomunikacyjnych, radionawigacyjnych i radiolokacyjnych na przyrodę ożywioną i</w:t>
      </w:r>
      <w:r w:rsidR="00226E11">
        <w:rPr>
          <w:rFonts w:ascii="Times New Roman" w:hAnsi="Times New Roman" w:cs="Times New Roman"/>
          <w:bCs/>
          <w:i/>
          <w:sz w:val="24"/>
          <w:szCs w:val="24"/>
          <w:shd w:val="clear" w:color="auto" w:fill="FFFFFF"/>
        </w:rPr>
        <w:t xml:space="preserve"> </w:t>
      </w:r>
      <w:r w:rsidRPr="001C073A">
        <w:rPr>
          <w:rFonts w:ascii="Times New Roman" w:hAnsi="Times New Roman" w:cs="Times New Roman"/>
          <w:bCs/>
          <w:i/>
          <w:sz w:val="24"/>
          <w:szCs w:val="24"/>
          <w:shd w:val="clear" w:color="auto" w:fill="FFFFFF"/>
        </w:rPr>
        <w:t>oczywiście – nieożywioną. Nie wykazano wpływu takich pól elektromagnetycznych na przelatujące ptaki czy nietoperze. Nie ma doniesień o możliwości wpływu pól elektromagnetycznych na obszary Natura 2000 i</w:t>
      </w:r>
      <w:r w:rsidR="00226E11">
        <w:rPr>
          <w:rFonts w:ascii="Times New Roman" w:hAnsi="Times New Roman" w:cs="Times New Roman"/>
          <w:bCs/>
          <w:i/>
          <w:sz w:val="24"/>
          <w:szCs w:val="24"/>
          <w:shd w:val="clear" w:color="auto" w:fill="FFFFFF"/>
        </w:rPr>
        <w:t xml:space="preserve"> </w:t>
      </w:r>
      <w:r w:rsidRPr="001C073A">
        <w:rPr>
          <w:rFonts w:ascii="Times New Roman" w:hAnsi="Times New Roman" w:cs="Times New Roman"/>
          <w:bCs/>
          <w:i/>
          <w:sz w:val="24"/>
          <w:szCs w:val="24"/>
          <w:shd w:val="clear" w:color="auto" w:fill="FFFFFF"/>
        </w:rPr>
        <w:t>tradycyjne, polskie rodzaje obszarów ochrony przyrody – rezerwaty i parki narodowe.</w:t>
      </w:r>
    </w:p>
    <w:p w14:paraId="223C27D1" w14:textId="02BA0E46" w:rsidR="008E2358" w:rsidRPr="001C073A" w:rsidRDefault="008E2358" w:rsidP="00E63060">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Collegium Medicum Uniwersytetu Jagiellońskiego w opublikowanym na początku 2017 r</w:t>
      </w:r>
      <w:r w:rsidR="0014541E"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opracowaniu pt. „Aspekty medyczne i biofizyczne promieniowania elektromagnetycznego </w:t>
      </w:r>
      <w:r w:rsidR="009A7FA9" w:rsidRPr="001C073A">
        <w:rPr>
          <w:rFonts w:ascii="Times New Roman" w:hAnsi="Times New Roman" w:cs="Times New Roman"/>
          <w:bCs/>
          <w:sz w:val="24"/>
          <w:szCs w:val="24"/>
          <w:shd w:val="clear" w:color="auto" w:fill="FFFFFF"/>
        </w:rPr>
        <w:t>o</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częstotliwości radiowej”</w:t>
      </w:r>
      <w:r w:rsidRPr="001C073A">
        <w:rPr>
          <w:rFonts w:ascii="Times New Roman" w:hAnsi="Times New Roman" w:cs="Times New Roman"/>
          <w:bCs/>
          <w:sz w:val="24"/>
          <w:szCs w:val="24"/>
          <w:shd w:val="clear" w:color="auto" w:fill="FFFFFF"/>
          <w:vertAlign w:val="superscript"/>
        </w:rPr>
        <w:footnoteReference w:id="9"/>
      </w:r>
      <w:r w:rsidR="004D7D92">
        <w:rPr>
          <w:rFonts w:ascii="Times New Roman" w:hAnsi="Times New Roman" w:cs="Times New Roman"/>
          <w:bCs/>
          <w:sz w:val="24"/>
          <w:szCs w:val="24"/>
          <w:shd w:val="clear" w:color="auto" w:fill="FFFFFF"/>
          <w:vertAlign w:val="superscript"/>
        </w:rPr>
        <w:t>)</w:t>
      </w:r>
      <w:r w:rsidRPr="001C073A">
        <w:rPr>
          <w:rFonts w:ascii="Times New Roman" w:hAnsi="Times New Roman" w:cs="Times New Roman"/>
          <w:bCs/>
          <w:sz w:val="24"/>
          <w:szCs w:val="24"/>
          <w:shd w:val="clear" w:color="auto" w:fill="FFFFFF"/>
        </w:rPr>
        <w:t xml:space="preserve">, na podstawie dostępnych międzynarodowych wyników badań </w:t>
      </w:r>
      <w:r w:rsidR="009A7FA9" w:rsidRPr="001C073A">
        <w:rPr>
          <w:rFonts w:ascii="Times New Roman" w:hAnsi="Times New Roman" w:cs="Times New Roman"/>
          <w:bCs/>
          <w:sz w:val="24"/>
          <w:szCs w:val="24"/>
          <w:shd w:val="clear" w:color="auto" w:fill="FFFFFF"/>
        </w:rPr>
        <w:t>i</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opracowań w</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przedmiotowym zakresie przedstawiło zbiorczo aktualny stan wiedzy z badań oraz diagnostyki medycznej na temat oddziaływania fal elektromagnetycznych na organizm człowieka. Autorzy tego raportu wskazują, że do tej pory nie udowodniono w stopniu wystarczającym jakichkolwiek efektów zdrowotnych poza tymi, jakie związane są bezpośrednio z</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ogrzewaniem tkanek na skutek działania PEM. Pomimo wielu zakrojonych na szeroką skalę badań epidemiologicznych nie udało się dojść do konstruktywnych wniosków na temat wzrostu ryzyka zachorowalności na nowotwory mózgu, głowy i okolic szyi na skutek zwiększonej ekspozycji na pola elektromagnetyczne. Nie stwierdzono również jednoznacznie zwiększonej liczby nowotworów po tej stronie ciała, która absorbowała większą energię promieniowania.</w:t>
      </w:r>
    </w:p>
    <w:p w14:paraId="78D04AB3" w14:textId="6FD4FB5F" w:rsidR="008E2358" w:rsidRPr="001C073A" w:rsidRDefault="008E2358">
      <w:pPr>
        <w:spacing w:after="120" w:line="360" w:lineRule="auto"/>
        <w:contextualSpacing/>
        <w:jc w:val="both"/>
        <w:rPr>
          <w:rFonts w:ascii="Times New Roman" w:hAnsi="Times New Roman" w:cs="Times New Roman"/>
          <w:b/>
          <w:bCs/>
          <w:sz w:val="24"/>
          <w:szCs w:val="24"/>
          <w:shd w:val="clear" w:color="auto" w:fill="FFFFFF"/>
        </w:rPr>
      </w:pPr>
      <w:r w:rsidRPr="001C073A">
        <w:rPr>
          <w:rFonts w:ascii="Times New Roman" w:hAnsi="Times New Roman" w:cs="Times New Roman"/>
          <w:bCs/>
          <w:sz w:val="24"/>
          <w:szCs w:val="24"/>
          <w:shd w:val="clear" w:color="auto" w:fill="FFFFFF"/>
        </w:rPr>
        <w:t>Według ostatnich ustaleń (z 27 stycznia 2015 r</w:t>
      </w:r>
      <w:r w:rsidR="0014541E"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niezależnego Komitetu Naukowego UE ds. Pojawiających się i Nowo Rozpoznanych Zagrożeń dla Zdrowia (SCENIHR), która posiada stałe upoważnienie do oceny zagrożenia wynikającego z ekspozycji na pola elektromagnetyczne </w:t>
      </w:r>
      <w:r w:rsidRPr="001C073A">
        <w:rPr>
          <w:rFonts w:ascii="Times New Roman" w:hAnsi="Times New Roman" w:cs="Times New Roman"/>
          <w:b/>
          <w:bCs/>
          <w:sz w:val="24"/>
          <w:szCs w:val="24"/>
          <w:shd w:val="clear" w:color="auto" w:fill="FFFFFF"/>
        </w:rPr>
        <w:t>trzy niezależne metody dowodowe</w:t>
      </w:r>
      <w:r w:rsidRPr="001C073A">
        <w:rPr>
          <w:rFonts w:ascii="Times New Roman" w:hAnsi="Times New Roman" w:cs="Times New Roman"/>
          <w:bCs/>
          <w:sz w:val="24"/>
          <w:szCs w:val="24"/>
          <w:shd w:val="clear" w:color="auto" w:fill="FFFFFF"/>
        </w:rPr>
        <w:t xml:space="preserve"> (badania epidemiologiczne, badania na zwierzętach i in vitro) </w:t>
      </w:r>
      <w:r w:rsidRPr="001C073A">
        <w:rPr>
          <w:rFonts w:ascii="Times New Roman" w:hAnsi="Times New Roman" w:cs="Times New Roman"/>
          <w:b/>
          <w:bCs/>
          <w:sz w:val="24"/>
          <w:szCs w:val="24"/>
          <w:shd w:val="clear" w:color="auto" w:fill="FFFFFF"/>
        </w:rPr>
        <w:t xml:space="preserve">wykazały, że jest mało prawdopodobne, by oddziaływanie telefonów komórkowych lub masztów telefonii komórkowej prowadziło do wzrostu zachorowań ludzi na raka. W tym miejscu stanowczo </w:t>
      </w:r>
      <w:r w:rsidR="00200AF2" w:rsidRPr="001C073A">
        <w:rPr>
          <w:rFonts w:ascii="Times New Roman" w:hAnsi="Times New Roman" w:cs="Times New Roman"/>
          <w:b/>
          <w:bCs/>
          <w:sz w:val="24"/>
          <w:szCs w:val="24"/>
          <w:shd w:val="clear" w:color="auto" w:fill="FFFFFF"/>
        </w:rPr>
        <w:t>należy podkreślić</w:t>
      </w:r>
      <w:r w:rsidRPr="001C073A">
        <w:rPr>
          <w:rFonts w:ascii="Times New Roman" w:hAnsi="Times New Roman" w:cs="Times New Roman"/>
          <w:b/>
          <w:bCs/>
          <w:sz w:val="24"/>
          <w:szCs w:val="24"/>
          <w:shd w:val="clear" w:color="auto" w:fill="FFFFFF"/>
        </w:rPr>
        <w:t xml:space="preserve">, że wprowadzenie pod presją społeczną dodatkowych limitów do już istniejących regulacji, ustalonych w oparciu o wyniki badań naukowych, podważy wiarygodność nauki </w:t>
      </w:r>
      <w:r w:rsidR="009A7FA9" w:rsidRPr="001C073A">
        <w:rPr>
          <w:rFonts w:ascii="Times New Roman" w:hAnsi="Times New Roman" w:cs="Times New Roman"/>
          <w:b/>
          <w:bCs/>
          <w:sz w:val="24"/>
          <w:szCs w:val="24"/>
          <w:shd w:val="clear" w:color="auto" w:fill="FFFFFF"/>
        </w:rPr>
        <w:t>i</w:t>
      </w:r>
      <w:r w:rsidR="009A7FA9">
        <w:rPr>
          <w:rFonts w:ascii="Times New Roman" w:hAnsi="Times New Roman" w:cs="Times New Roman"/>
          <w:b/>
          <w:bCs/>
          <w:sz w:val="24"/>
          <w:szCs w:val="24"/>
          <w:shd w:val="clear" w:color="auto" w:fill="FFFFFF"/>
        </w:rPr>
        <w:t> </w:t>
      </w:r>
      <w:r w:rsidRPr="001C073A">
        <w:rPr>
          <w:rFonts w:ascii="Times New Roman" w:hAnsi="Times New Roman" w:cs="Times New Roman"/>
          <w:b/>
          <w:bCs/>
          <w:sz w:val="24"/>
          <w:szCs w:val="24"/>
          <w:shd w:val="clear" w:color="auto" w:fill="FFFFFF"/>
        </w:rPr>
        <w:t xml:space="preserve">dotychczasowych unormowań. </w:t>
      </w:r>
    </w:p>
    <w:p w14:paraId="69CEA3B2" w14:textId="3459BB69" w:rsidR="008440DC" w:rsidRPr="001C073A" w:rsidRDefault="008440D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W lipcu 2018 r</w:t>
      </w:r>
      <w:r w:rsidR="0014541E"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ICNIRP przedstawił</w:t>
      </w:r>
      <w:r w:rsidR="008E2358" w:rsidRPr="001C073A">
        <w:rPr>
          <w:rFonts w:ascii="Times New Roman" w:hAnsi="Times New Roman" w:cs="Times New Roman"/>
          <w:bCs/>
          <w:sz w:val="24"/>
          <w:szCs w:val="24"/>
          <w:shd w:val="clear" w:color="auto" w:fill="FFFFFF"/>
        </w:rPr>
        <w:t>a</w:t>
      </w:r>
      <w:r w:rsidRPr="001C073A">
        <w:rPr>
          <w:rFonts w:ascii="Times New Roman" w:hAnsi="Times New Roman" w:cs="Times New Roman"/>
          <w:bCs/>
          <w:sz w:val="24"/>
          <w:szCs w:val="24"/>
          <w:shd w:val="clear" w:color="auto" w:fill="FFFFFF"/>
        </w:rPr>
        <w:t xml:space="preserve"> do konsultacji publicznych projekt wytycznych </w:t>
      </w:r>
      <w:r w:rsidR="009A7FA9" w:rsidRPr="001C073A">
        <w:rPr>
          <w:rFonts w:ascii="Times New Roman" w:hAnsi="Times New Roman" w:cs="Times New Roman"/>
          <w:bCs/>
          <w:sz w:val="24"/>
          <w:szCs w:val="24"/>
          <w:shd w:val="clear" w:color="auto" w:fill="FFFFFF"/>
        </w:rPr>
        <w:t>w</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 xml:space="preserve">sprawie ograniczenia na zmienne w czasie pola elektryczne, magnetyczne </w:t>
      </w:r>
      <w:r w:rsidR="009A7FA9" w:rsidRPr="001C073A">
        <w:rPr>
          <w:rFonts w:ascii="Times New Roman" w:hAnsi="Times New Roman" w:cs="Times New Roman"/>
          <w:bCs/>
          <w:sz w:val="24"/>
          <w:szCs w:val="24"/>
          <w:shd w:val="clear" w:color="auto" w:fill="FFFFFF"/>
        </w:rPr>
        <w:t>i</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elektromagnetyczne (od 100 kHz do 300 GHz)</w:t>
      </w:r>
      <w:r w:rsidRPr="001C073A">
        <w:rPr>
          <w:rFonts w:ascii="Times New Roman" w:hAnsi="Times New Roman" w:cs="Times New Roman"/>
          <w:bCs/>
          <w:sz w:val="24"/>
          <w:szCs w:val="24"/>
          <w:shd w:val="clear" w:color="auto" w:fill="FFFFFF"/>
          <w:vertAlign w:val="superscript"/>
        </w:rPr>
        <w:footnoteReference w:id="10"/>
      </w:r>
      <w:r w:rsidR="004D7D92">
        <w:rPr>
          <w:rFonts w:ascii="Times New Roman" w:hAnsi="Times New Roman" w:cs="Times New Roman"/>
          <w:bCs/>
          <w:sz w:val="24"/>
          <w:szCs w:val="24"/>
          <w:shd w:val="clear" w:color="auto" w:fill="FFFFFF"/>
          <w:vertAlign w:val="superscript"/>
        </w:rPr>
        <w:t>)</w:t>
      </w:r>
      <w:r w:rsidRPr="001C073A">
        <w:rPr>
          <w:rFonts w:ascii="Times New Roman" w:hAnsi="Times New Roman" w:cs="Times New Roman"/>
          <w:bCs/>
          <w:sz w:val="24"/>
          <w:szCs w:val="24"/>
          <w:shd w:val="clear" w:color="auto" w:fill="FFFFFF"/>
        </w:rPr>
        <w:t xml:space="preserve"> będących rewizją wytycznych z 1998 r. Głównym celem konsultowanego dokumentu jest ustalenie wytycznych dla ograniczenia narażenia na pola elektromagnetyczne, które zapewnią wysoki poziom ochrony dla wszystkich ludzi przed znanymi negatywnymi skutkami dla zdrowia z bezpośrednich, niemedycznych ekspozycji na krótko- i długoterminowe, ciągłe i nieciągłe pola elektromagnetyczne o</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częstotliwości radiowej. ICNIRP w projekcie wytycznych potwierdziła ustanowione wartości graniczne w 1998 r</w:t>
      </w:r>
      <w:r w:rsidR="0014541E"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jako bezpieczne dla ogółu społeczeństwa.</w:t>
      </w:r>
    </w:p>
    <w:p w14:paraId="376AC872" w14:textId="2DFEB4E0" w:rsidR="008440DC" w:rsidRPr="001C073A" w:rsidRDefault="008440D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Stacje bazowe telefonii komórkowej oraz terminale ruchome (GSM/LTE) różnią się poziomem ekspozycji wytwarzanego PEM. Użytkowanie telefonów komórkowych powoduje wystawienie na działanie znacznie silniejszego pola elektromagnetycznego niż przebywanie w</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okolicy stacji bazowej. Pomimo tego, że stacje bazowe przekazują sygnały w trybie ciągłym, to poziomy PEM, na jakie wystawione są osoby mieszkające nawet w pobliżu stacji bazowych, są niezwykle niskie. </w:t>
      </w:r>
    </w:p>
    <w:p w14:paraId="16987CA8" w14:textId="00E1906F" w:rsidR="008440DC" w:rsidRPr="001C073A" w:rsidRDefault="008440D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Obecnie najtrudniejsza inwestycyjnie sytuacja, ze względu na wartości graniczne pola elektromagnetycznego, istnieje w dużych miastach, gdzie w świetle rozwoju technologicznego i wykorzystania dodatkowych zakresów częstotliwości, aktualnie obowiązująca wartość graniczna ekspozycji na pole elektromagnetyczne w miejscach dostępnych dla ludności nie pozwala na uruchomienie dodatkowych urządzeń radiowych pracujących w jednym miejscu. Na przykład, gdy stacja bazowa wyposażona w sprzęt działający w paśmie częstotliwości 2100 MHz spełnia ograniczenia dotyczące dopuszczalnych poziomów pól elektromagnetycznych w</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środowisku, dodanie urządzeń radiowych pracujących w</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zakresie pasma 1800 MHz umożliwiających realizację usług 4G/LTE jest istotnie utrudnione w obecnych ramach regulacyjnych. Wynika to także </w:t>
      </w:r>
      <w:r w:rsidR="009A7FA9" w:rsidRPr="001C073A">
        <w:rPr>
          <w:rFonts w:ascii="Times New Roman" w:hAnsi="Times New Roman" w:cs="Times New Roman"/>
          <w:bCs/>
          <w:sz w:val="24"/>
          <w:szCs w:val="24"/>
          <w:shd w:val="clear" w:color="auto" w:fill="FFFFFF"/>
        </w:rPr>
        <w:t>z</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regulacji, dotyczących dopuszczenia instalacji do użytkowania, gdzie pomiary i estymacje pola elektromagnetycznego wykonuje się dla instalacji pracującej z pełną możliwą mocą, co w</w:t>
      </w:r>
      <w:r w:rsidR="00226E11">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praktyce nie występuje (urządzenia radiokomunikacyjne pracują zwykle w zakresie 60</w:t>
      </w:r>
      <w:r w:rsidR="00D1422E">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70% swojej maksymalnej mocy). Dodatkowo ograniczenia w zakresie wartości granicznych pola elektromagnetycznego powodują potrzebę zwiększenia liczby instalacji niezbędnych do pokrycia zasięgiem sieci danego obszaru.</w:t>
      </w:r>
    </w:p>
    <w:p w14:paraId="72F2F831" w14:textId="77777777" w:rsidR="006A27A5" w:rsidRPr="001C073A" w:rsidRDefault="006A27A5" w:rsidP="008440DC">
      <w:pPr>
        <w:spacing w:after="120" w:line="360" w:lineRule="auto"/>
        <w:contextualSpacing/>
        <w:jc w:val="both"/>
        <w:rPr>
          <w:rFonts w:cstheme="minorHAnsi"/>
          <w:bCs/>
          <w:sz w:val="16"/>
          <w:szCs w:val="24"/>
          <w:shd w:val="clear" w:color="auto" w:fill="FFFFFF"/>
        </w:rPr>
      </w:pPr>
    </w:p>
    <w:p w14:paraId="6E2874B9" w14:textId="77777777" w:rsidR="008440DC" w:rsidRPr="00927E5D" w:rsidRDefault="008440DC" w:rsidP="008440DC">
      <w:pPr>
        <w:spacing w:after="120" w:line="360" w:lineRule="auto"/>
        <w:contextualSpacing/>
        <w:jc w:val="both"/>
        <w:rPr>
          <w:rFonts w:cstheme="minorHAnsi"/>
          <w:bCs/>
          <w:sz w:val="24"/>
          <w:szCs w:val="24"/>
          <w:shd w:val="clear" w:color="auto" w:fill="FFFFFF"/>
        </w:rPr>
      </w:pPr>
      <w:r w:rsidRPr="00927E5D">
        <w:rPr>
          <w:rFonts w:cstheme="minorHAnsi"/>
          <w:bCs/>
          <w:noProof/>
          <w:sz w:val="24"/>
          <w:szCs w:val="24"/>
          <w:shd w:val="clear" w:color="auto" w:fill="FFFFFF"/>
          <w:lang w:eastAsia="pl-PL"/>
        </w:rPr>
        <w:drawing>
          <wp:inline distT="0" distB="0" distL="0" distR="0" wp14:anchorId="5E0E1196" wp14:editId="5CC58F0B">
            <wp:extent cx="2795270" cy="2096135"/>
            <wp:effectExtent l="0" t="0" r="5080" b="0"/>
            <wp:docPr id="7" name="Obraz 7" descr="radi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descr="radio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5270" cy="2096135"/>
                    </a:xfrm>
                    <a:prstGeom prst="rect">
                      <a:avLst/>
                    </a:prstGeom>
                    <a:noFill/>
                    <a:ln>
                      <a:noFill/>
                    </a:ln>
                  </pic:spPr>
                </pic:pic>
              </a:graphicData>
            </a:graphic>
          </wp:inline>
        </w:drawing>
      </w:r>
      <w:r w:rsidRPr="00927E5D">
        <w:rPr>
          <w:rFonts w:cstheme="minorHAnsi"/>
          <w:bCs/>
          <w:noProof/>
          <w:sz w:val="24"/>
          <w:szCs w:val="24"/>
          <w:shd w:val="clear" w:color="auto" w:fill="FFFFFF"/>
          <w:lang w:eastAsia="pl-PL"/>
        </w:rPr>
        <w:drawing>
          <wp:inline distT="0" distB="0" distL="0" distR="0" wp14:anchorId="220D73E3" wp14:editId="79238B9A">
            <wp:extent cx="2812415" cy="2078990"/>
            <wp:effectExtent l="0" t="0" r="6985" b="0"/>
            <wp:docPr id="6" name="Obraz 6" descr="radi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descr="radio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2415" cy="2078990"/>
                    </a:xfrm>
                    <a:prstGeom prst="rect">
                      <a:avLst/>
                    </a:prstGeom>
                    <a:noFill/>
                    <a:ln>
                      <a:noFill/>
                    </a:ln>
                  </pic:spPr>
                </pic:pic>
              </a:graphicData>
            </a:graphic>
          </wp:inline>
        </w:drawing>
      </w:r>
    </w:p>
    <w:p w14:paraId="2112C00A" w14:textId="795E6EF4" w:rsidR="008440DC" w:rsidRPr="001C073A" w:rsidRDefault="008440DC" w:rsidP="008440DC">
      <w:pPr>
        <w:spacing w:after="120" w:line="360" w:lineRule="auto"/>
        <w:contextualSpacing/>
        <w:jc w:val="both"/>
        <w:rPr>
          <w:rFonts w:ascii="Times New Roman" w:hAnsi="Times New Roman" w:cs="Times New Roman"/>
          <w:bCs/>
          <w:shd w:val="clear" w:color="auto" w:fill="FFFFFF"/>
          <w:vertAlign w:val="superscript"/>
        </w:rPr>
      </w:pPr>
      <w:r w:rsidRPr="001C073A">
        <w:rPr>
          <w:rFonts w:ascii="Times New Roman" w:hAnsi="Times New Roman" w:cs="Times New Roman"/>
          <w:bCs/>
          <w:shd w:val="clear" w:color="auto" w:fill="FFFFFF"/>
        </w:rPr>
        <w:t xml:space="preserve">Rys.1. </w:t>
      </w:r>
      <w:r w:rsidRPr="001C073A">
        <w:rPr>
          <w:rFonts w:ascii="Times New Roman" w:hAnsi="Times New Roman" w:cs="Times New Roman"/>
          <w:bCs/>
          <w:i/>
          <w:shd w:val="clear" w:color="auto" w:fill="FFFFFF"/>
        </w:rPr>
        <w:t>Wpływ limitów pola elektromagnetycznego na ilość stacji bazowych.</w:t>
      </w:r>
      <w:r w:rsidRPr="001C073A">
        <w:rPr>
          <w:rFonts w:ascii="Times New Roman" w:hAnsi="Times New Roman" w:cs="Times New Roman"/>
          <w:bCs/>
          <w:shd w:val="clear" w:color="auto" w:fill="FFFFFF"/>
          <w:vertAlign w:val="superscript"/>
        </w:rPr>
        <w:footnoteReference w:id="11"/>
      </w:r>
      <w:r w:rsidR="004D7D92" w:rsidRPr="001C073A">
        <w:rPr>
          <w:rFonts w:ascii="Times New Roman" w:hAnsi="Times New Roman" w:cs="Times New Roman"/>
          <w:bCs/>
          <w:shd w:val="clear" w:color="auto" w:fill="FFFFFF"/>
          <w:vertAlign w:val="superscript"/>
        </w:rPr>
        <w:t>)</w:t>
      </w:r>
    </w:p>
    <w:p w14:paraId="675E0996" w14:textId="14072177" w:rsidR="008440DC" w:rsidRPr="001C073A" w:rsidRDefault="008440DC" w:rsidP="008440D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Powyższa ilustracja obrazuje sytuację, w której ustanowienie wartości granicznych pola elektromagnetycznego na poziomie dostosowanym do Zalecenia 1999/519/EC oraz wytycznych ICNIRP powoduje znaczne zmniejszenie liczby stacji bazowych (w tym systemów antenowych) niezbędnych do pokrycia swoim zasięgiem tego samego obszaru</w:t>
      </w:r>
      <w:r w:rsidR="00BC32D1" w:rsidRPr="001C073A">
        <w:rPr>
          <w:rFonts w:ascii="Times New Roman" w:hAnsi="Times New Roman" w:cs="Times New Roman"/>
          <w:bCs/>
          <w:sz w:val="24"/>
          <w:szCs w:val="24"/>
          <w:shd w:val="clear" w:color="auto" w:fill="FFFFFF"/>
        </w:rPr>
        <w:t xml:space="preserve"> (mapa po lewej stronie)</w:t>
      </w:r>
      <w:r w:rsidRPr="001C073A">
        <w:rPr>
          <w:rFonts w:ascii="Times New Roman" w:hAnsi="Times New Roman" w:cs="Times New Roman"/>
          <w:bCs/>
          <w:sz w:val="24"/>
          <w:szCs w:val="24"/>
          <w:shd w:val="clear" w:color="auto" w:fill="FFFFFF"/>
        </w:rPr>
        <w:t xml:space="preserve">. Obecny bardzo niski dopuszczalny poziom emisji pola elektromagnetycznego zmusza operatorów do budowy sieci w sposób nieoptymalny, co powoduje wzrost </w:t>
      </w:r>
      <w:r w:rsidRPr="001C073A">
        <w:rPr>
          <w:rFonts w:ascii="Times New Roman" w:hAnsi="Times New Roman" w:cs="Times New Roman"/>
          <w:bCs/>
          <w:iCs/>
          <w:sz w:val="24"/>
          <w:szCs w:val="24"/>
          <w:shd w:val="clear" w:color="auto" w:fill="FFFFFF"/>
        </w:rPr>
        <w:t xml:space="preserve">liczby obiektów telekomunikacyjnych w przestrzeni publicznej, a także wzrost </w:t>
      </w:r>
      <w:r w:rsidRPr="001C073A">
        <w:rPr>
          <w:rFonts w:ascii="Times New Roman" w:hAnsi="Times New Roman" w:cs="Times New Roman"/>
          <w:bCs/>
          <w:sz w:val="24"/>
          <w:szCs w:val="24"/>
          <w:shd w:val="clear" w:color="auto" w:fill="FFFFFF"/>
        </w:rPr>
        <w:t>nakładów inwestycyjnych</w:t>
      </w:r>
      <w:r w:rsidRPr="001C073A">
        <w:rPr>
          <w:rFonts w:ascii="Times New Roman" w:hAnsi="Times New Roman" w:cs="Times New Roman"/>
          <w:bCs/>
          <w:iCs/>
          <w:sz w:val="24"/>
          <w:szCs w:val="24"/>
          <w:shd w:val="clear" w:color="auto" w:fill="FFFFFF"/>
        </w:rPr>
        <w:t xml:space="preserve"> niezbędnych dla zapewnienia wysokiej jakości usług</w:t>
      </w:r>
      <w:r w:rsidR="00BC32D1" w:rsidRPr="001C073A">
        <w:rPr>
          <w:rFonts w:ascii="Times New Roman" w:hAnsi="Times New Roman" w:cs="Times New Roman"/>
          <w:bCs/>
          <w:iCs/>
          <w:sz w:val="24"/>
          <w:szCs w:val="24"/>
          <w:shd w:val="clear" w:color="auto" w:fill="FFFFFF"/>
        </w:rPr>
        <w:t xml:space="preserve"> (mapa po prawej stronie)</w:t>
      </w:r>
      <w:r w:rsidRPr="001C073A">
        <w:rPr>
          <w:rFonts w:ascii="Times New Roman" w:hAnsi="Times New Roman" w:cs="Times New Roman"/>
          <w:bCs/>
          <w:iCs/>
          <w:sz w:val="24"/>
          <w:szCs w:val="24"/>
          <w:shd w:val="clear" w:color="auto" w:fill="FFFFFF"/>
        </w:rPr>
        <w:t>. Zgodnie z</w:t>
      </w:r>
      <w:r w:rsidR="00226E11" w:rsidRPr="001C073A">
        <w:rPr>
          <w:rFonts w:ascii="Times New Roman" w:hAnsi="Times New Roman" w:cs="Times New Roman"/>
          <w:bCs/>
          <w:iCs/>
          <w:sz w:val="24"/>
          <w:szCs w:val="24"/>
          <w:shd w:val="clear" w:color="auto" w:fill="FFFFFF"/>
        </w:rPr>
        <w:t xml:space="preserve"> </w:t>
      </w:r>
      <w:r w:rsidRPr="001C073A">
        <w:rPr>
          <w:rFonts w:ascii="Times New Roman" w:hAnsi="Times New Roman" w:cs="Times New Roman"/>
          <w:bCs/>
          <w:iCs/>
          <w:sz w:val="24"/>
          <w:szCs w:val="24"/>
          <w:shd w:val="clear" w:color="auto" w:fill="FFFFFF"/>
        </w:rPr>
        <w:t>prognozami</w:t>
      </w:r>
      <w:r w:rsidR="00BC32D1" w:rsidRPr="001C073A">
        <w:rPr>
          <w:rFonts w:ascii="Times New Roman" w:hAnsi="Times New Roman" w:cs="Times New Roman"/>
          <w:bCs/>
          <w:iCs/>
          <w:sz w:val="24"/>
          <w:szCs w:val="24"/>
          <w:shd w:val="clear" w:color="auto" w:fill="FFFFFF"/>
        </w:rPr>
        <w:t xml:space="preserve"> dotyczącymi m.in. wzrostu wolumenu danych generowanych przez użytkowników oraz związanego z tym zapotrzebowania na przepustowość sieci</w:t>
      </w:r>
      <w:r w:rsidRPr="001C073A">
        <w:rPr>
          <w:rFonts w:ascii="Times New Roman" w:hAnsi="Times New Roman" w:cs="Times New Roman"/>
          <w:bCs/>
          <w:iCs/>
          <w:sz w:val="24"/>
          <w:szCs w:val="24"/>
          <w:shd w:val="clear" w:color="auto" w:fill="FFFFFF"/>
          <w:vertAlign w:val="superscript"/>
        </w:rPr>
        <w:footnoteReference w:id="12"/>
      </w:r>
      <w:r w:rsidR="004D7D92" w:rsidRPr="001C073A">
        <w:rPr>
          <w:rFonts w:ascii="Times New Roman" w:hAnsi="Times New Roman" w:cs="Times New Roman"/>
          <w:bCs/>
          <w:iCs/>
          <w:sz w:val="24"/>
          <w:szCs w:val="24"/>
          <w:shd w:val="clear" w:color="auto" w:fill="FFFFFF"/>
          <w:vertAlign w:val="superscript"/>
        </w:rPr>
        <w:t>)</w:t>
      </w:r>
      <w:r w:rsidR="00BC32D1" w:rsidRPr="001C073A">
        <w:rPr>
          <w:rFonts w:ascii="Times New Roman" w:hAnsi="Times New Roman" w:cs="Times New Roman"/>
          <w:bCs/>
          <w:iCs/>
          <w:sz w:val="24"/>
          <w:szCs w:val="24"/>
          <w:shd w:val="clear" w:color="auto" w:fill="FFFFFF"/>
        </w:rPr>
        <w:t>,</w:t>
      </w:r>
      <w:r w:rsidRPr="001C073A">
        <w:rPr>
          <w:rFonts w:ascii="Times New Roman" w:hAnsi="Times New Roman" w:cs="Times New Roman"/>
          <w:bCs/>
          <w:iCs/>
          <w:sz w:val="24"/>
          <w:szCs w:val="24"/>
          <w:shd w:val="clear" w:color="auto" w:fill="FFFFFF"/>
        </w:rPr>
        <w:t xml:space="preserve"> przy obecnych limitach do 2025 r</w:t>
      </w:r>
      <w:r w:rsidR="0014541E" w:rsidRPr="001C073A">
        <w:rPr>
          <w:rFonts w:ascii="Times New Roman" w:hAnsi="Times New Roman" w:cs="Times New Roman"/>
          <w:bCs/>
          <w:iCs/>
          <w:sz w:val="24"/>
          <w:szCs w:val="24"/>
          <w:shd w:val="clear" w:color="auto" w:fill="FFFFFF"/>
        </w:rPr>
        <w:t>.</w:t>
      </w:r>
      <w:r w:rsidRPr="001C073A">
        <w:rPr>
          <w:rFonts w:ascii="Times New Roman" w:hAnsi="Times New Roman" w:cs="Times New Roman"/>
          <w:bCs/>
          <w:iCs/>
          <w:sz w:val="24"/>
          <w:szCs w:val="24"/>
          <w:shd w:val="clear" w:color="auto" w:fill="FFFFFF"/>
        </w:rPr>
        <w:t xml:space="preserve"> liczba stacji bazowych musiał</w:t>
      </w:r>
      <w:r w:rsidR="00BC32D1" w:rsidRPr="001C073A">
        <w:rPr>
          <w:rFonts w:ascii="Times New Roman" w:hAnsi="Times New Roman" w:cs="Times New Roman"/>
          <w:bCs/>
          <w:iCs/>
          <w:sz w:val="24"/>
          <w:szCs w:val="24"/>
          <w:shd w:val="clear" w:color="auto" w:fill="FFFFFF"/>
        </w:rPr>
        <w:t>a</w:t>
      </w:r>
      <w:r w:rsidRPr="001C073A">
        <w:rPr>
          <w:rFonts w:ascii="Times New Roman" w:hAnsi="Times New Roman" w:cs="Times New Roman"/>
          <w:bCs/>
          <w:iCs/>
          <w:sz w:val="24"/>
          <w:szCs w:val="24"/>
          <w:shd w:val="clear" w:color="auto" w:fill="FFFFFF"/>
        </w:rPr>
        <w:t>by wzrosnąć nawet siedmiokrotnie, co prezentują poniższe wykresy</w:t>
      </w:r>
      <w:r w:rsidRPr="001C073A">
        <w:rPr>
          <w:rFonts w:ascii="Times New Roman" w:hAnsi="Times New Roman" w:cs="Times New Roman"/>
          <w:bCs/>
          <w:sz w:val="24"/>
          <w:szCs w:val="24"/>
          <w:shd w:val="clear" w:color="auto" w:fill="FFFFFF"/>
        </w:rPr>
        <w:t>.</w:t>
      </w:r>
    </w:p>
    <w:p w14:paraId="1DA2A40C" w14:textId="77777777" w:rsidR="008440DC" w:rsidRPr="00927E5D" w:rsidRDefault="008440DC" w:rsidP="008440DC">
      <w:pPr>
        <w:spacing w:after="120" w:line="360" w:lineRule="auto"/>
        <w:contextualSpacing/>
        <w:jc w:val="both"/>
        <w:rPr>
          <w:rFonts w:cstheme="minorHAnsi"/>
          <w:bCs/>
          <w:sz w:val="24"/>
          <w:szCs w:val="24"/>
          <w:shd w:val="clear" w:color="auto" w:fill="FFFFFF"/>
        </w:rPr>
      </w:pPr>
      <w:r w:rsidRPr="00927E5D">
        <w:rPr>
          <w:rFonts w:cstheme="minorHAnsi"/>
          <w:bCs/>
          <w:noProof/>
          <w:sz w:val="24"/>
          <w:szCs w:val="24"/>
          <w:shd w:val="clear" w:color="auto" w:fill="FFFFFF"/>
          <w:lang w:eastAsia="pl-PL"/>
        </w:rPr>
        <w:drawing>
          <wp:inline distT="0" distB="0" distL="0" distR="0" wp14:anchorId="63AF7F5D" wp14:editId="5EB60CB1">
            <wp:extent cx="5753735" cy="3398520"/>
            <wp:effectExtent l="0" t="0" r="0" b="0"/>
            <wp:docPr id="5" name="Obraz 5" descr="Zgodnie z prognozami  przy obecnych limitach do 2025 roku liczba stacji bazowych wzrośnie nawet siedmiokrotnie w przypadku obszaru miejskiego o dużej gęstości zaludnienia oraz 3,5-krotnie w przypadku obszaru miej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godnie z prognozami  przy obecnych limitach do 2025 roku liczba stacji bazowych wzrośnie nawet siedmiokrotnie w przypadku obszaru miejskiego o dużej gęstości zaludnienia oraz 3,5-krotnie w przypadku obszaru miejskie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735" cy="3398520"/>
                    </a:xfrm>
                    <a:prstGeom prst="rect">
                      <a:avLst/>
                    </a:prstGeom>
                    <a:noFill/>
                    <a:ln>
                      <a:noFill/>
                    </a:ln>
                  </pic:spPr>
                </pic:pic>
              </a:graphicData>
            </a:graphic>
          </wp:inline>
        </w:drawing>
      </w:r>
    </w:p>
    <w:p w14:paraId="037C3110" w14:textId="77777777" w:rsidR="008440DC" w:rsidRPr="001C073A" w:rsidRDefault="008440DC" w:rsidP="001C073A">
      <w:pPr>
        <w:spacing w:after="120" w:line="240" w:lineRule="auto"/>
        <w:jc w:val="both"/>
        <w:rPr>
          <w:rFonts w:ascii="Times New Roman" w:hAnsi="Times New Roman" w:cs="Times New Roman"/>
          <w:bCs/>
          <w:shd w:val="clear" w:color="auto" w:fill="FFFFFF"/>
        </w:rPr>
      </w:pPr>
      <w:r w:rsidRPr="001C073A">
        <w:rPr>
          <w:rFonts w:ascii="Times New Roman" w:hAnsi="Times New Roman" w:cs="Times New Roman"/>
          <w:bCs/>
          <w:shd w:val="clear" w:color="auto" w:fill="FFFFFF"/>
        </w:rPr>
        <w:t xml:space="preserve">Wykres. 1 </w:t>
      </w:r>
      <w:r w:rsidRPr="001C073A">
        <w:rPr>
          <w:rFonts w:ascii="Times New Roman" w:hAnsi="Times New Roman" w:cs="Times New Roman"/>
          <w:bCs/>
          <w:i/>
          <w:shd w:val="clear" w:color="auto" w:fill="FFFFFF"/>
        </w:rPr>
        <w:t xml:space="preserve">Estymacja liczby stacji bazowych w </w:t>
      </w:r>
      <w:r w:rsidR="00BC32D1" w:rsidRPr="001C073A">
        <w:rPr>
          <w:rFonts w:ascii="Times New Roman" w:hAnsi="Times New Roman" w:cs="Times New Roman"/>
          <w:bCs/>
          <w:i/>
          <w:shd w:val="clear" w:color="auto" w:fill="FFFFFF"/>
        </w:rPr>
        <w:t xml:space="preserve">gęsto zaludnionych obszarach miejskich i </w:t>
      </w:r>
      <w:r w:rsidRPr="001C073A">
        <w:rPr>
          <w:rFonts w:ascii="Times New Roman" w:hAnsi="Times New Roman" w:cs="Times New Roman"/>
          <w:bCs/>
          <w:i/>
          <w:shd w:val="clear" w:color="auto" w:fill="FFFFFF"/>
        </w:rPr>
        <w:t>obszarach miejskich. Źródło: BCG.</w:t>
      </w:r>
    </w:p>
    <w:p w14:paraId="4E72D7FA" w14:textId="77777777" w:rsidR="008440DC" w:rsidRPr="001C073A" w:rsidRDefault="008440DC" w:rsidP="0038333E">
      <w:pPr>
        <w:spacing w:after="120" w:line="360" w:lineRule="auto"/>
        <w:contextualSpacing/>
        <w:jc w:val="both"/>
        <w:rPr>
          <w:rFonts w:ascii="Times New Roman" w:hAnsi="Times New Roman" w:cs="Times New Roman"/>
          <w:bCs/>
          <w:shd w:val="clear" w:color="auto" w:fill="FFFFFF"/>
        </w:rPr>
      </w:pPr>
      <w:r w:rsidRPr="001C073A">
        <w:rPr>
          <w:rFonts w:ascii="Times New Roman" w:hAnsi="Times New Roman" w:cs="Times New Roman"/>
          <w:bCs/>
          <w:sz w:val="24"/>
          <w:szCs w:val="24"/>
          <w:shd w:val="clear" w:color="auto" w:fill="FFFFFF"/>
        </w:rPr>
        <w:t xml:space="preserve">Aby zachować zgodność z wymaganiami dotyczącymi pól elektromagnetycznych, operatorzy zmuszeni są do powielania infrastruktury, co doprowadza do znacznego zanieczyszczenia środowiska poprzez zwiększone wykorzystanie materiałów budowlanych i energii do zasilania większej liczby instalacji. Polska w tym względzie powinna podążać za obecnymi trendami, polegającymi na </w:t>
      </w:r>
      <w:r w:rsidR="00BC32D1" w:rsidRPr="001C073A">
        <w:rPr>
          <w:rFonts w:ascii="Times New Roman" w:hAnsi="Times New Roman" w:cs="Times New Roman"/>
          <w:bCs/>
          <w:sz w:val="24"/>
          <w:szCs w:val="24"/>
          <w:shd w:val="clear" w:color="auto" w:fill="FFFFFF"/>
        </w:rPr>
        <w:t>współ</w:t>
      </w:r>
      <w:r w:rsidRPr="001C073A">
        <w:rPr>
          <w:rFonts w:ascii="Times New Roman" w:hAnsi="Times New Roman" w:cs="Times New Roman"/>
          <w:bCs/>
          <w:sz w:val="24"/>
          <w:szCs w:val="24"/>
          <w:shd w:val="clear" w:color="auto" w:fill="FFFFFF"/>
        </w:rPr>
        <w:t xml:space="preserve">dzieleniu </w:t>
      </w:r>
      <w:r w:rsidR="00BC32D1" w:rsidRPr="001C073A">
        <w:rPr>
          <w:rFonts w:ascii="Times New Roman" w:hAnsi="Times New Roman" w:cs="Times New Roman"/>
          <w:bCs/>
          <w:sz w:val="24"/>
          <w:szCs w:val="24"/>
          <w:shd w:val="clear" w:color="auto" w:fill="FFFFFF"/>
        </w:rPr>
        <w:t>przez operatorów</w:t>
      </w:r>
      <w:r w:rsidRPr="001C073A">
        <w:rPr>
          <w:rFonts w:ascii="Times New Roman" w:hAnsi="Times New Roman" w:cs="Times New Roman"/>
          <w:bCs/>
          <w:sz w:val="24"/>
          <w:szCs w:val="24"/>
          <w:shd w:val="clear" w:color="auto" w:fill="FFFFFF"/>
        </w:rPr>
        <w:t xml:space="preserve"> infrastruktur</w:t>
      </w:r>
      <w:r w:rsidR="00BC32D1" w:rsidRPr="001C073A">
        <w:rPr>
          <w:rFonts w:ascii="Times New Roman" w:hAnsi="Times New Roman" w:cs="Times New Roman"/>
          <w:bCs/>
          <w:sz w:val="24"/>
          <w:szCs w:val="24"/>
          <w:shd w:val="clear" w:color="auto" w:fill="FFFFFF"/>
        </w:rPr>
        <w:t>y</w:t>
      </w:r>
      <w:r w:rsidRPr="001C073A">
        <w:rPr>
          <w:rFonts w:ascii="Times New Roman" w:hAnsi="Times New Roman" w:cs="Times New Roman"/>
          <w:bCs/>
          <w:sz w:val="24"/>
          <w:szCs w:val="24"/>
          <w:shd w:val="clear" w:color="auto" w:fill="FFFFFF"/>
        </w:rPr>
        <w:t xml:space="preserve"> i aktywny</w:t>
      </w:r>
      <w:r w:rsidR="00BC32D1" w:rsidRPr="001C073A">
        <w:rPr>
          <w:rFonts w:ascii="Times New Roman" w:hAnsi="Times New Roman" w:cs="Times New Roman"/>
          <w:bCs/>
          <w:sz w:val="24"/>
          <w:szCs w:val="24"/>
          <w:shd w:val="clear" w:color="auto" w:fill="FFFFFF"/>
        </w:rPr>
        <w:t>ch</w:t>
      </w:r>
      <w:r w:rsidRPr="001C073A">
        <w:rPr>
          <w:rFonts w:ascii="Times New Roman" w:hAnsi="Times New Roman" w:cs="Times New Roman"/>
          <w:bCs/>
          <w:sz w:val="24"/>
          <w:szCs w:val="24"/>
          <w:shd w:val="clear" w:color="auto" w:fill="FFFFFF"/>
        </w:rPr>
        <w:t xml:space="preserve"> zasob</w:t>
      </w:r>
      <w:r w:rsidR="00BC32D1" w:rsidRPr="001C073A">
        <w:rPr>
          <w:rFonts w:ascii="Times New Roman" w:hAnsi="Times New Roman" w:cs="Times New Roman"/>
          <w:bCs/>
          <w:sz w:val="24"/>
          <w:szCs w:val="24"/>
          <w:shd w:val="clear" w:color="auto" w:fill="FFFFFF"/>
        </w:rPr>
        <w:t>ów</w:t>
      </w:r>
      <w:r w:rsidR="00B070F7" w:rsidRPr="001C073A">
        <w:rPr>
          <w:rFonts w:ascii="Times New Roman" w:hAnsi="Times New Roman" w:cs="Times New Roman"/>
          <w:bCs/>
          <w:sz w:val="24"/>
          <w:szCs w:val="24"/>
          <w:shd w:val="clear" w:color="auto" w:fill="FFFFFF"/>
        </w:rPr>
        <w:t xml:space="preserve">. </w:t>
      </w:r>
    </w:p>
    <w:p w14:paraId="26D46F42" w14:textId="7E13BC9D" w:rsidR="008440DC" w:rsidRPr="001C073A" w:rsidRDefault="008440DC" w:rsidP="008440D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Brak kompleksowego podejścia do tematyki PEM z dużym prawdopodobieństwem, </w:t>
      </w:r>
      <w:r w:rsidR="00200AF2" w:rsidRPr="001C073A">
        <w:rPr>
          <w:rFonts w:ascii="Times New Roman" w:hAnsi="Times New Roman" w:cs="Times New Roman"/>
          <w:bCs/>
          <w:sz w:val="24"/>
          <w:szCs w:val="24"/>
          <w:shd w:val="clear" w:color="auto" w:fill="FFFFFF"/>
        </w:rPr>
        <w:t xml:space="preserve">może </w:t>
      </w:r>
      <w:r w:rsidRPr="001C073A">
        <w:rPr>
          <w:rFonts w:ascii="Times New Roman" w:hAnsi="Times New Roman" w:cs="Times New Roman"/>
          <w:bCs/>
          <w:sz w:val="24"/>
          <w:szCs w:val="24"/>
          <w:shd w:val="clear" w:color="auto" w:fill="FFFFFF"/>
        </w:rPr>
        <w:t xml:space="preserve">skutkować niemożliwością wdrożenia sieci 5G w Polsce. Tym samym udział naszego kraju </w:t>
      </w:r>
      <w:r w:rsidR="009A7FA9" w:rsidRPr="001C073A">
        <w:rPr>
          <w:rFonts w:ascii="Times New Roman" w:hAnsi="Times New Roman" w:cs="Times New Roman"/>
          <w:bCs/>
          <w:sz w:val="24"/>
          <w:szCs w:val="24"/>
          <w:shd w:val="clear" w:color="auto" w:fill="FFFFFF"/>
        </w:rPr>
        <w:t>w</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 xml:space="preserve">czwartej rewolucji przemysłowej </w:t>
      </w:r>
      <w:r w:rsidR="00BC32D1" w:rsidRPr="001C073A">
        <w:rPr>
          <w:rFonts w:ascii="Times New Roman" w:hAnsi="Times New Roman" w:cs="Times New Roman"/>
          <w:bCs/>
          <w:sz w:val="24"/>
          <w:szCs w:val="24"/>
          <w:shd w:val="clear" w:color="auto" w:fill="FFFFFF"/>
        </w:rPr>
        <w:t xml:space="preserve">nie będzie możliwy </w:t>
      </w:r>
      <w:r w:rsidRPr="001C073A">
        <w:rPr>
          <w:rFonts w:ascii="Times New Roman" w:hAnsi="Times New Roman" w:cs="Times New Roman"/>
          <w:bCs/>
          <w:sz w:val="24"/>
          <w:szCs w:val="24"/>
          <w:shd w:val="clear" w:color="auto" w:fill="FFFFFF"/>
        </w:rPr>
        <w:t>na oczekiwanym w Strategii na rzecz Odpowiedzialnego Rozwoju poziomie, a</w:t>
      </w:r>
      <w:r w:rsidR="00226E11" w:rsidRPr="001C073A">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w krótkim horyzoncie </w:t>
      </w:r>
      <w:r w:rsidR="00BC32D1" w:rsidRPr="001C073A">
        <w:rPr>
          <w:rFonts w:ascii="Times New Roman" w:hAnsi="Times New Roman" w:cs="Times New Roman"/>
          <w:bCs/>
          <w:sz w:val="24"/>
          <w:szCs w:val="24"/>
          <w:shd w:val="clear" w:color="auto" w:fill="FFFFFF"/>
        </w:rPr>
        <w:t xml:space="preserve">wyczerpią się </w:t>
      </w:r>
      <w:r w:rsidRPr="001C073A">
        <w:rPr>
          <w:rFonts w:ascii="Times New Roman" w:hAnsi="Times New Roman" w:cs="Times New Roman"/>
          <w:bCs/>
          <w:sz w:val="24"/>
          <w:szCs w:val="24"/>
          <w:shd w:val="clear" w:color="auto" w:fill="FFFFFF"/>
        </w:rPr>
        <w:t>możliwoś</w:t>
      </w:r>
      <w:r w:rsidR="00BC32D1" w:rsidRPr="001C073A">
        <w:rPr>
          <w:rFonts w:ascii="Times New Roman" w:hAnsi="Times New Roman" w:cs="Times New Roman"/>
          <w:bCs/>
          <w:sz w:val="24"/>
          <w:szCs w:val="24"/>
          <w:shd w:val="clear" w:color="auto" w:fill="FFFFFF"/>
        </w:rPr>
        <w:t>ci</w:t>
      </w:r>
      <w:r w:rsidRPr="001C073A">
        <w:rPr>
          <w:rFonts w:ascii="Times New Roman" w:hAnsi="Times New Roman" w:cs="Times New Roman"/>
          <w:bCs/>
          <w:sz w:val="24"/>
          <w:szCs w:val="24"/>
          <w:shd w:val="clear" w:color="auto" w:fill="FFFFFF"/>
        </w:rPr>
        <w:t xml:space="preserve"> zaspokojenia popytu w sieciach 3G/4G. Zwrócono na to także uwagę w raporcie</w:t>
      </w:r>
      <w:r w:rsidRPr="001C073A">
        <w:rPr>
          <w:rFonts w:ascii="Times New Roman" w:hAnsi="Times New Roman" w:cs="Times New Roman"/>
          <w:bCs/>
          <w:sz w:val="24"/>
          <w:szCs w:val="24"/>
          <w:shd w:val="clear" w:color="auto" w:fill="FFFFFF"/>
          <w:vertAlign w:val="superscript"/>
        </w:rPr>
        <w:footnoteReference w:id="13"/>
      </w:r>
      <w:r w:rsidR="00A33BAD" w:rsidRPr="001C073A">
        <w:rPr>
          <w:rFonts w:ascii="Times New Roman" w:hAnsi="Times New Roman" w:cs="Times New Roman"/>
          <w:bCs/>
          <w:sz w:val="24"/>
          <w:szCs w:val="24"/>
          <w:shd w:val="clear" w:color="auto" w:fill="FFFFFF"/>
          <w:vertAlign w:val="superscript"/>
        </w:rPr>
        <w:t>)</w:t>
      </w:r>
      <w:r w:rsidRPr="001C073A">
        <w:rPr>
          <w:rFonts w:ascii="Times New Roman" w:hAnsi="Times New Roman" w:cs="Times New Roman"/>
          <w:bCs/>
          <w:sz w:val="24"/>
          <w:szCs w:val="24"/>
          <w:shd w:val="clear" w:color="auto" w:fill="FFFFFF"/>
        </w:rPr>
        <w:t xml:space="preserve"> </w:t>
      </w:r>
      <w:r w:rsidR="009A7FA9" w:rsidRPr="001C073A">
        <w:rPr>
          <w:rFonts w:ascii="Times New Roman" w:hAnsi="Times New Roman" w:cs="Times New Roman"/>
          <w:bCs/>
          <w:sz w:val="24"/>
          <w:szCs w:val="24"/>
          <w:shd w:val="clear" w:color="auto" w:fill="FFFFFF"/>
        </w:rPr>
        <w:t>z</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pomiarów PEM przeprowadzonych w 2017 r</w:t>
      </w:r>
      <w:r w:rsidR="0014541E"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przez Instytut Łączności – Państwowy Instytut Badawczy. Wyniki przeprowadzonych pomiarów selektywnych wskazują, że w</w:t>
      </w:r>
      <w:r w:rsidR="00226E11" w:rsidRPr="001C073A">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wielu lokalizacjach nie będzie możliwe skuteczne zgłoszenie nowych instalacji, zgodnie </w:t>
      </w:r>
      <w:r w:rsidR="009A7FA9" w:rsidRPr="001C073A">
        <w:rPr>
          <w:rFonts w:ascii="Times New Roman" w:hAnsi="Times New Roman" w:cs="Times New Roman"/>
          <w:bCs/>
          <w:sz w:val="24"/>
          <w:szCs w:val="24"/>
          <w:shd w:val="clear" w:color="auto" w:fill="FFFFFF"/>
        </w:rPr>
        <w:t>z</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obowiązującymi przepisami z zakresu ochrony środowiska. To oznacza, że dopuszczalny poziom ekspozycji na pole elektromagnetyczne w miejscach dostępnych dla ludności nie pozwala na uruchomienie dodatkowych urządzeń radiowych, pracujących w</w:t>
      </w:r>
      <w:r w:rsidR="00226E11" w:rsidRPr="001C073A">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jednym miejscu. Dotyczy to zwłaszcza tych lokalizacji, w</w:t>
      </w:r>
      <w:r w:rsidR="00226E11" w:rsidRPr="001C073A">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których aktualnie już teraz faktyczny poziom PEM przekracza 50% dopuszczalnej wartości granicznej. Tym samym operatorzy telekomunikacyjni nie będą mogli wykorzystać dodatkowego widma radiowego przewidzianego dla sieci 5G (w szczególności z zakresu 700 MHz), co przekładać się będzie na ograniczenie lub wręcz brak przychodów budżetu państwa z tytułu rezerwacji nowych częstotliwości. </w:t>
      </w:r>
    </w:p>
    <w:p w14:paraId="3EBCFDDC" w14:textId="77777777" w:rsidR="008440DC" w:rsidRPr="00927E5D" w:rsidRDefault="008440DC" w:rsidP="008440DC">
      <w:pPr>
        <w:spacing w:after="120" w:line="360" w:lineRule="auto"/>
        <w:contextualSpacing/>
        <w:jc w:val="both"/>
        <w:rPr>
          <w:rFonts w:cstheme="minorHAnsi"/>
          <w:bCs/>
          <w:sz w:val="24"/>
          <w:szCs w:val="24"/>
          <w:shd w:val="clear" w:color="auto" w:fill="FFFFFF"/>
        </w:rPr>
      </w:pPr>
      <w:r w:rsidRPr="00927E5D">
        <w:rPr>
          <w:rFonts w:cstheme="minorHAnsi"/>
          <w:bCs/>
          <w:noProof/>
          <w:sz w:val="24"/>
          <w:szCs w:val="24"/>
          <w:shd w:val="clear" w:color="auto" w:fill="FFFFFF"/>
          <w:lang w:eastAsia="pl-PL"/>
        </w:rPr>
        <w:drawing>
          <wp:inline distT="0" distB="0" distL="0" distR="0" wp14:anchorId="0911D073" wp14:editId="7F4A0C71">
            <wp:extent cx="5753735" cy="3398520"/>
            <wp:effectExtent l="0" t="0" r="0" b="0"/>
            <wp:docPr id="3" name="Obraz 3" descr="Rysunek przedstawia wykorzystanie widma radiowego - przy obecnych normach PEM nie będzie możliwe w przyszsłości komercyjne wykorzystanie pasma z zakresu 700, 2300, 2600 i 3400 MHz oraz częściowe niewykorzystanie pasma z zakresu 900 i 1800 M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ysunek przedstawia wykorzystanie widma radiowego - przy obecnych normach PEM nie będzie możliwe w przyszsłości komercyjne wykorzystanie pasma z zakresu 700, 2300, 2600 i 3400 MHz oraz częściowe niewykorzystanie pasma z zakresu 900 i 1800 MHz."/>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735" cy="3398520"/>
                    </a:xfrm>
                    <a:prstGeom prst="rect">
                      <a:avLst/>
                    </a:prstGeom>
                    <a:noFill/>
                    <a:ln>
                      <a:noFill/>
                    </a:ln>
                  </pic:spPr>
                </pic:pic>
              </a:graphicData>
            </a:graphic>
          </wp:inline>
        </w:drawing>
      </w:r>
    </w:p>
    <w:p w14:paraId="7363B450" w14:textId="77777777" w:rsidR="008440DC" w:rsidRPr="001C073A" w:rsidRDefault="008440DC" w:rsidP="008440DC">
      <w:pPr>
        <w:spacing w:after="120" w:line="360" w:lineRule="auto"/>
        <w:contextualSpacing/>
        <w:jc w:val="both"/>
        <w:rPr>
          <w:rFonts w:ascii="Times New Roman" w:hAnsi="Times New Roman" w:cs="Times New Roman"/>
          <w:bCs/>
          <w:i/>
          <w:shd w:val="clear" w:color="auto" w:fill="FFFFFF"/>
        </w:rPr>
      </w:pPr>
      <w:r w:rsidRPr="001C073A">
        <w:rPr>
          <w:rFonts w:ascii="Times New Roman" w:hAnsi="Times New Roman" w:cs="Times New Roman"/>
          <w:bCs/>
          <w:shd w:val="clear" w:color="auto" w:fill="FFFFFF"/>
        </w:rPr>
        <w:t xml:space="preserve">Wykres. 3 </w:t>
      </w:r>
      <w:r w:rsidRPr="001C073A">
        <w:rPr>
          <w:rFonts w:ascii="Times New Roman" w:hAnsi="Times New Roman" w:cs="Times New Roman"/>
          <w:bCs/>
          <w:i/>
          <w:shd w:val="clear" w:color="auto" w:fill="FFFFFF"/>
        </w:rPr>
        <w:t>Średnie wykorzystanie widma. Źródło: BCG.</w:t>
      </w:r>
    </w:p>
    <w:p w14:paraId="530967A2" w14:textId="2949F13B" w:rsidR="008440DC" w:rsidRPr="001C073A" w:rsidRDefault="008440DC" w:rsidP="008440D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 xml:space="preserve">Wymienione powyżej ograniczenia, z uwzględnieniem prognoz popytu na transmisję danych, spowodują </w:t>
      </w:r>
      <w:r w:rsidR="00226E11"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począwszy od 2020 r</w:t>
      </w:r>
      <w:r w:rsidR="0014541E"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w:t>
      </w:r>
      <w:r w:rsidR="00226E11"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powstawanie poważnych problemów w dostępie do mobilnych sieci oraz obniżenie jakości świadczonych usług na tych sieciach. Będzie to miało kluczowe znaczenie dla kwestii bezpieczeństwa publicznego i samych obywateli (połączenia alarmowe) oraz zarządzania kryzysowego. </w:t>
      </w:r>
    </w:p>
    <w:p w14:paraId="2AD99462" w14:textId="14B833A3" w:rsidR="008440DC" w:rsidRPr="001C073A" w:rsidRDefault="008440DC" w:rsidP="001C073A">
      <w:pPr>
        <w:spacing w:after="120" w:line="240" w:lineRule="auto"/>
        <w:contextualSpacing/>
        <w:jc w:val="both"/>
        <w:rPr>
          <w:rFonts w:ascii="Times New Roman" w:hAnsi="Times New Roman" w:cs="Times New Roman"/>
          <w:bCs/>
          <w:i/>
          <w:sz w:val="24"/>
          <w:szCs w:val="24"/>
          <w:shd w:val="clear" w:color="auto" w:fill="FFFFFF"/>
        </w:rPr>
      </w:pPr>
      <w:r w:rsidRPr="00927E5D">
        <w:rPr>
          <w:rFonts w:cstheme="minorHAnsi"/>
          <w:bCs/>
          <w:noProof/>
          <w:sz w:val="24"/>
          <w:szCs w:val="24"/>
          <w:shd w:val="clear" w:color="auto" w:fill="FFFFFF"/>
          <w:lang w:eastAsia="pl-PL"/>
        </w:rPr>
        <w:drawing>
          <wp:inline distT="0" distB="0" distL="0" distR="0" wp14:anchorId="5C0DF182" wp14:editId="1DF6EF41">
            <wp:extent cx="5753735" cy="3398520"/>
            <wp:effectExtent l="0" t="0" r="0" b="0"/>
            <wp:docPr id="2" name="Obraz 2" descr="Rysunek przedstawia odsetek niezaspokojonego popytu na transmisję danych w sieciach komórkowych (do 2030 roku), gdzie  w obszarach miejskich o dużej gęstości zaludnienia w 2030 roku niezaspokojony popyt będzie wynosił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ysunek przedstawia odsetek niezaspokojonego popytu na transmisję danych w sieciach komórkowych (do 2030 roku), gdzie  w obszarach miejskich o dużej gęstości zaludnienia w 2030 roku niezaspokojony popyt będzie wynosił 9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735" cy="3398520"/>
                    </a:xfrm>
                    <a:prstGeom prst="rect">
                      <a:avLst/>
                    </a:prstGeom>
                    <a:noFill/>
                    <a:ln>
                      <a:noFill/>
                    </a:ln>
                  </pic:spPr>
                </pic:pic>
              </a:graphicData>
            </a:graphic>
          </wp:inline>
        </w:drawing>
      </w:r>
      <w:r w:rsidRPr="001C073A">
        <w:rPr>
          <w:rFonts w:ascii="Times New Roman" w:hAnsi="Times New Roman" w:cs="Times New Roman"/>
          <w:bCs/>
          <w:shd w:val="clear" w:color="auto" w:fill="FFFFFF"/>
        </w:rPr>
        <w:t xml:space="preserve">Wykres. 4 </w:t>
      </w:r>
      <w:r w:rsidRPr="001C073A">
        <w:rPr>
          <w:rFonts w:ascii="Times New Roman" w:hAnsi="Times New Roman" w:cs="Times New Roman"/>
          <w:bCs/>
          <w:i/>
          <w:shd w:val="clear" w:color="auto" w:fill="FFFFFF"/>
        </w:rPr>
        <w:t>Odsetek niezaspokojonego popytu na transmisję danych w sieciach komórkowych</w:t>
      </w:r>
      <w:r w:rsidR="00207FB6" w:rsidRPr="001C073A">
        <w:rPr>
          <w:rFonts w:ascii="Times New Roman" w:hAnsi="Times New Roman" w:cs="Times New Roman"/>
          <w:bCs/>
          <w:i/>
          <w:shd w:val="clear" w:color="auto" w:fill="FFFFFF"/>
        </w:rPr>
        <w:t xml:space="preserve"> </w:t>
      </w:r>
      <w:r w:rsidR="00226E11" w:rsidRPr="001C073A">
        <w:rPr>
          <w:rFonts w:ascii="Times New Roman" w:hAnsi="Times New Roman" w:cs="Times New Roman"/>
          <w:bCs/>
          <w:i/>
          <w:shd w:val="clear" w:color="auto" w:fill="FFFFFF"/>
        </w:rPr>
        <w:t>–</w:t>
      </w:r>
      <w:r w:rsidR="00207FB6" w:rsidRPr="001C073A">
        <w:rPr>
          <w:rFonts w:ascii="Times New Roman" w:hAnsi="Times New Roman" w:cs="Times New Roman"/>
          <w:bCs/>
          <w:i/>
          <w:shd w:val="clear" w:color="auto" w:fill="FFFFFF"/>
        </w:rPr>
        <w:t xml:space="preserve"> estymacja</w:t>
      </w:r>
      <w:r w:rsidRPr="001C073A">
        <w:rPr>
          <w:rFonts w:ascii="Times New Roman" w:hAnsi="Times New Roman" w:cs="Times New Roman"/>
          <w:bCs/>
          <w:i/>
          <w:shd w:val="clear" w:color="auto" w:fill="FFFFFF"/>
        </w:rPr>
        <w:t>. Źródło: BCG.</w:t>
      </w:r>
    </w:p>
    <w:p w14:paraId="781E47F8" w14:textId="79A1A776" w:rsidR="008440DC" w:rsidRPr="001C073A" w:rsidRDefault="0038333E" w:rsidP="00D1422E">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Dlatego też konieczne jest rozpoczęcie debaty naukowej na temat obowiązujących w Polsce dopuszczalnych poziomów PEM.</w:t>
      </w:r>
      <w:r w:rsidR="008440DC" w:rsidRPr="001C073A">
        <w:rPr>
          <w:rFonts w:ascii="Times New Roman" w:hAnsi="Times New Roman" w:cs="Times New Roman"/>
          <w:bCs/>
          <w:sz w:val="24"/>
          <w:szCs w:val="24"/>
          <w:shd w:val="clear" w:color="auto" w:fill="FFFFFF"/>
        </w:rPr>
        <w:t xml:space="preserve"> Oprócz samych norm PEM pozostają jeszcze dodatkowe bariery około PEM-owe – m.in. metodologie pomiarów pól elektromagnetycznych w</w:t>
      </w:r>
      <w:r w:rsidR="00226E11" w:rsidRPr="001C073A">
        <w:rPr>
          <w:rFonts w:ascii="Times New Roman" w:hAnsi="Times New Roman" w:cs="Times New Roman"/>
          <w:bCs/>
          <w:sz w:val="24"/>
          <w:szCs w:val="24"/>
          <w:shd w:val="clear" w:color="auto" w:fill="FFFFFF"/>
        </w:rPr>
        <w:t xml:space="preserve"> </w:t>
      </w:r>
      <w:r w:rsidR="008440DC" w:rsidRPr="001C073A">
        <w:rPr>
          <w:rFonts w:ascii="Times New Roman" w:hAnsi="Times New Roman" w:cs="Times New Roman"/>
          <w:bCs/>
          <w:sz w:val="24"/>
          <w:szCs w:val="24"/>
          <w:shd w:val="clear" w:color="auto" w:fill="FFFFFF"/>
        </w:rPr>
        <w:t>otoczeniu stacji bazowych</w:t>
      </w:r>
      <w:r w:rsidR="008440DC" w:rsidRPr="001C073A">
        <w:rPr>
          <w:rFonts w:ascii="Times New Roman" w:hAnsi="Times New Roman" w:cs="Times New Roman"/>
          <w:bCs/>
          <w:sz w:val="24"/>
          <w:szCs w:val="24"/>
          <w:shd w:val="clear" w:color="auto" w:fill="FFFFFF"/>
          <w:vertAlign w:val="superscript"/>
        </w:rPr>
        <w:footnoteReference w:id="14"/>
      </w:r>
      <w:r w:rsidR="00A33BAD" w:rsidRPr="001C073A">
        <w:rPr>
          <w:rFonts w:ascii="Times New Roman" w:hAnsi="Times New Roman" w:cs="Times New Roman"/>
          <w:bCs/>
          <w:sz w:val="24"/>
          <w:szCs w:val="24"/>
          <w:shd w:val="clear" w:color="auto" w:fill="FFFFFF"/>
          <w:vertAlign w:val="superscript"/>
        </w:rPr>
        <w:t>)</w:t>
      </w:r>
      <w:r w:rsidR="008440DC" w:rsidRPr="001C073A">
        <w:rPr>
          <w:rFonts w:ascii="Times New Roman" w:hAnsi="Times New Roman" w:cs="Times New Roman"/>
          <w:bCs/>
          <w:sz w:val="24"/>
          <w:szCs w:val="24"/>
          <w:shd w:val="clear" w:color="auto" w:fill="FFFFFF"/>
        </w:rPr>
        <w:t xml:space="preserve"> oraz definicja miejsc dostępnych dla ludności</w:t>
      </w:r>
      <w:r w:rsidR="008440DC" w:rsidRPr="001C073A">
        <w:rPr>
          <w:rFonts w:ascii="Times New Roman" w:hAnsi="Times New Roman" w:cs="Times New Roman"/>
          <w:bCs/>
          <w:sz w:val="24"/>
          <w:szCs w:val="24"/>
          <w:shd w:val="clear" w:color="auto" w:fill="FFFFFF"/>
          <w:vertAlign w:val="superscript"/>
        </w:rPr>
        <w:footnoteReference w:id="15"/>
      </w:r>
      <w:r w:rsidR="00A33BAD" w:rsidRPr="001C073A">
        <w:rPr>
          <w:rFonts w:ascii="Times New Roman" w:hAnsi="Times New Roman" w:cs="Times New Roman"/>
          <w:bCs/>
          <w:sz w:val="24"/>
          <w:szCs w:val="24"/>
          <w:shd w:val="clear" w:color="auto" w:fill="FFFFFF"/>
          <w:vertAlign w:val="superscript"/>
        </w:rPr>
        <w:t>)</w:t>
      </w:r>
      <w:r w:rsidR="008440DC" w:rsidRPr="001C073A">
        <w:rPr>
          <w:rFonts w:ascii="Times New Roman" w:hAnsi="Times New Roman" w:cs="Times New Roman"/>
          <w:bCs/>
          <w:sz w:val="24"/>
          <w:szCs w:val="24"/>
          <w:shd w:val="clear" w:color="auto" w:fill="FFFFFF"/>
        </w:rPr>
        <w:t xml:space="preserve">. Kluczową sprawą jest więc zapewnienie warunków zrównoważonego rozwoju dla technologii bezprzewodowych, nie poświęcając przy tym kwestii wpływu na środowisko i zdrowie obywateli. Dlatego </w:t>
      </w:r>
      <w:r w:rsidR="00207FB6" w:rsidRPr="001C073A">
        <w:rPr>
          <w:rFonts w:ascii="Times New Roman" w:hAnsi="Times New Roman" w:cs="Times New Roman"/>
          <w:bCs/>
          <w:sz w:val="24"/>
          <w:szCs w:val="24"/>
          <w:shd w:val="clear" w:color="auto" w:fill="FFFFFF"/>
        </w:rPr>
        <w:t>należy</w:t>
      </w:r>
      <w:r w:rsidR="008440DC" w:rsidRPr="001C073A">
        <w:rPr>
          <w:rFonts w:ascii="Times New Roman" w:hAnsi="Times New Roman" w:cs="Times New Roman"/>
          <w:bCs/>
          <w:sz w:val="24"/>
          <w:szCs w:val="24"/>
          <w:shd w:val="clear" w:color="auto" w:fill="FFFFFF"/>
        </w:rPr>
        <w:t xml:space="preserve"> wypracować kompromis, który z jednej strony zabezpieczy interes obywateli, m.in. poprzez odpowiednią kontrolę czy też dostęp do informacji, a z drugiej strony nie zahamuje rozwoju gospodarczego kraju związanego z technologiami mobilnymi.</w:t>
      </w:r>
    </w:p>
    <w:p w14:paraId="3CBBE32A" w14:textId="53C10546" w:rsidR="008440DC" w:rsidRPr="001C073A" w:rsidRDefault="0038333E" w:rsidP="00BE504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Infrastruktura mobilna</w:t>
      </w:r>
      <w:r w:rsidR="008440DC" w:rsidRPr="001C073A">
        <w:rPr>
          <w:rFonts w:ascii="Times New Roman" w:hAnsi="Times New Roman" w:cs="Times New Roman"/>
          <w:bCs/>
          <w:sz w:val="24"/>
          <w:szCs w:val="24"/>
          <w:shd w:val="clear" w:color="auto" w:fill="FFFFFF"/>
        </w:rPr>
        <w:t xml:space="preserve"> to nie tylko systemy bezprzewodowe, ale również </w:t>
      </w:r>
      <w:r w:rsidR="00207FB6" w:rsidRPr="001C073A">
        <w:rPr>
          <w:rFonts w:ascii="Times New Roman" w:hAnsi="Times New Roman" w:cs="Times New Roman"/>
          <w:bCs/>
          <w:sz w:val="24"/>
          <w:szCs w:val="24"/>
          <w:shd w:val="clear" w:color="auto" w:fill="FFFFFF"/>
        </w:rPr>
        <w:t xml:space="preserve">przewodowe </w:t>
      </w:r>
      <w:r w:rsidR="008440DC" w:rsidRPr="001C073A">
        <w:rPr>
          <w:rFonts w:ascii="Times New Roman" w:hAnsi="Times New Roman" w:cs="Times New Roman"/>
          <w:bCs/>
          <w:sz w:val="24"/>
          <w:szCs w:val="24"/>
          <w:shd w:val="clear" w:color="auto" w:fill="FFFFFF"/>
        </w:rPr>
        <w:t xml:space="preserve">sieci dosyłowe, które w znaczącym zakresie powinny być oparte na sieciach światłowodowych. </w:t>
      </w:r>
      <w:r w:rsidR="009A7FA9" w:rsidRPr="001C073A">
        <w:rPr>
          <w:rFonts w:ascii="Times New Roman" w:hAnsi="Times New Roman" w:cs="Times New Roman"/>
          <w:bCs/>
          <w:sz w:val="24"/>
          <w:szCs w:val="24"/>
          <w:shd w:val="clear" w:color="auto" w:fill="FFFFFF"/>
        </w:rPr>
        <w:t>W</w:t>
      </w:r>
      <w:r w:rsidR="009A7FA9">
        <w:rPr>
          <w:rFonts w:ascii="Times New Roman" w:hAnsi="Times New Roman" w:cs="Times New Roman"/>
          <w:bCs/>
          <w:sz w:val="24"/>
          <w:szCs w:val="24"/>
          <w:shd w:val="clear" w:color="auto" w:fill="FFFFFF"/>
        </w:rPr>
        <w:t> </w:t>
      </w:r>
      <w:r w:rsidR="00207FB6" w:rsidRPr="001C073A">
        <w:rPr>
          <w:rFonts w:ascii="Times New Roman" w:hAnsi="Times New Roman" w:cs="Times New Roman"/>
          <w:bCs/>
          <w:sz w:val="24"/>
          <w:szCs w:val="24"/>
          <w:shd w:val="clear" w:color="auto" w:fill="FFFFFF"/>
        </w:rPr>
        <w:t>tym zakresie</w:t>
      </w:r>
      <w:r w:rsidR="008440DC" w:rsidRPr="001C073A">
        <w:rPr>
          <w:rFonts w:ascii="Times New Roman" w:hAnsi="Times New Roman" w:cs="Times New Roman"/>
          <w:bCs/>
          <w:sz w:val="24"/>
          <w:szCs w:val="24"/>
          <w:shd w:val="clear" w:color="auto" w:fill="FFFFFF"/>
        </w:rPr>
        <w:t xml:space="preserve"> główną barierą </w:t>
      </w:r>
      <w:r w:rsidR="00207FB6" w:rsidRPr="001C073A">
        <w:rPr>
          <w:rFonts w:ascii="Times New Roman" w:hAnsi="Times New Roman" w:cs="Times New Roman"/>
          <w:bCs/>
          <w:sz w:val="24"/>
          <w:szCs w:val="24"/>
          <w:shd w:val="clear" w:color="auto" w:fill="FFFFFF"/>
        </w:rPr>
        <w:t xml:space="preserve">inwestycyjną </w:t>
      </w:r>
      <w:r w:rsidR="008440DC" w:rsidRPr="001C073A">
        <w:rPr>
          <w:rFonts w:ascii="Times New Roman" w:hAnsi="Times New Roman" w:cs="Times New Roman"/>
          <w:bCs/>
          <w:sz w:val="24"/>
          <w:szCs w:val="24"/>
          <w:shd w:val="clear" w:color="auto" w:fill="FFFFFF"/>
        </w:rPr>
        <w:t>są stawki opłat za zajęcie pasa drogowego dla dróg samorządowych (gminnych, powiatowych i wojewódzkich). Art. 40 ust. 8 ustawy</w:t>
      </w:r>
      <w:r w:rsidR="0014541E" w:rsidRPr="001C073A">
        <w:rPr>
          <w:rFonts w:ascii="Times New Roman" w:hAnsi="Times New Roman" w:cs="Times New Roman"/>
          <w:bCs/>
          <w:sz w:val="24"/>
          <w:szCs w:val="24"/>
          <w:shd w:val="clear" w:color="auto" w:fill="FFFFFF"/>
        </w:rPr>
        <w:t xml:space="preserve"> z dnia 21 marca 1985 r.</w:t>
      </w:r>
      <w:r w:rsidR="008440DC" w:rsidRPr="001C073A">
        <w:rPr>
          <w:rFonts w:ascii="Times New Roman" w:hAnsi="Times New Roman" w:cs="Times New Roman"/>
          <w:bCs/>
          <w:sz w:val="24"/>
          <w:szCs w:val="24"/>
          <w:shd w:val="clear" w:color="auto" w:fill="FFFFFF"/>
        </w:rPr>
        <w:t xml:space="preserve"> o</w:t>
      </w:r>
      <w:r w:rsidR="00226E11" w:rsidRPr="001C073A">
        <w:rPr>
          <w:rFonts w:ascii="Times New Roman" w:hAnsi="Times New Roman" w:cs="Times New Roman"/>
          <w:bCs/>
          <w:sz w:val="24"/>
          <w:szCs w:val="24"/>
          <w:shd w:val="clear" w:color="auto" w:fill="FFFFFF"/>
        </w:rPr>
        <w:t xml:space="preserve"> </w:t>
      </w:r>
      <w:r w:rsidR="008440DC" w:rsidRPr="001C073A">
        <w:rPr>
          <w:rFonts w:ascii="Times New Roman" w:hAnsi="Times New Roman" w:cs="Times New Roman"/>
          <w:bCs/>
          <w:sz w:val="24"/>
          <w:szCs w:val="24"/>
          <w:shd w:val="clear" w:color="auto" w:fill="FFFFFF"/>
        </w:rPr>
        <w:t>drogach publicznych daje dużą swobodę w</w:t>
      </w:r>
      <w:r w:rsidR="00226E11" w:rsidRPr="001C073A">
        <w:rPr>
          <w:rFonts w:ascii="Times New Roman" w:hAnsi="Times New Roman" w:cs="Times New Roman"/>
          <w:bCs/>
          <w:sz w:val="24"/>
          <w:szCs w:val="24"/>
          <w:shd w:val="clear" w:color="auto" w:fill="FFFFFF"/>
        </w:rPr>
        <w:t xml:space="preserve"> </w:t>
      </w:r>
      <w:r w:rsidR="008440DC" w:rsidRPr="001C073A">
        <w:rPr>
          <w:rFonts w:ascii="Times New Roman" w:hAnsi="Times New Roman" w:cs="Times New Roman"/>
          <w:bCs/>
          <w:sz w:val="24"/>
          <w:szCs w:val="24"/>
          <w:shd w:val="clear" w:color="auto" w:fill="FFFFFF"/>
        </w:rPr>
        <w:t xml:space="preserve">ustanawianiu </w:t>
      </w:r>
      <w:r w:rsidR="00207FB6" w:rsidRPr="001C073A">
        <w:rPr>
          <w:rFonts w:ascii="Times New Roman" w:hAnsi="Times New Roman" w:cs="Times New Roman"/>
          <w:bCs/>
          <w:sz w:val="24"/>
          <w:szCs w:val="24"/>
          <w:shd w:val="clear" w:color="auto" w:fill="FFFFFF"/>
        </w:rPr>
        <w:t xml:space="preserve">wysokości </w:t>
      </w:r>
      <w:r w:rsidR="008440DC" w:rsidRPr="001C073A">
        <w:rPr>
          <w:rFonts w:ascii="Times New Roman" w:hAnsi="Times New Roman" w:cs="Times New Roman"/>
          <w:bCs/>
          <w:sz w:val="24"/>
          <w:szCs w:val="24"/>
          <w:shd w:val="clear" w:color="auto" w:fill="FFFFFF"/>
        </w:rPr>
        <w:t xml:space="preserve">stawek </w:t>
      </w:r>
      <w:r w:rsidR="00207FB6" w:rsidRPr="001C073A">
        <w:rPr>
          <w:rFonts w:ascii="Times New Roman" w:hAnsi="Times New Roman" w:cs="Times New Roman"/>
          <w:bCs/>
          <w:sz w:val="24"/>
          <w:szCs w:val="24"/>
          <w:shd w:val="clear" w:color="auto" w:fill="FFFFFF"/>
        </w:rPr>
        <w:t xml:space="preserve">opłat </w:t>
      </w:r>
      <w:r w:rsidR="008440DC" w:rsidRPr="001C073A">
        <w:rPr>
          <w:rFonts w:ascii="Times New Roman" w:hAnsi="Times New Roman" w:cs="Times New Roman"/>
          <w:bCs/>
          <w:sz w:val="24"/>
          <w:szCs w:val="24"/>
          <w:shd w:val="clear" w:color="auto" w:fill="FFFFFF"/>
        </w:rPr>
        <w:t xml:space="preserve">za zajęcie pasa drogowego, które mogą wahać się od 0,01 zł do 200 zł. Jednocześnie brak jest precyzyjnych przesłanek, które wskazywałyby na sposób ich różnicowania przez </w:t>
      </w:r>
      <w:r w:rsidR="00207FB6" w:rsidRPr="001C073A">
        <w:rPr>
          <w:rFonts w:ascii="Times New Roman" w:hAnsi="Times New Roman" w:cs="Times New Roman"/>
          <w:bCs/>
          <w:sz w:val="24"/>
          <w:szCs w:val="24"/>
          <w:shd w:val="clear" w:color="auto" w:fill="FFFFFF"/>
        </w:rPr>
        <w:t>organy stanowiące samorządu</w:t>
      </w:r>
      <w:r w:rsidR="008440DC" w:rsidRPr="001C073A">
        <w:rPr>
          <w:rFonts w:ascii="Times New Roman" w:hAnsi="Times New Roman" w:cs="Times New Roman"/>
          <w:bCs/>
          <w:sz w:val="24"/>
          <w:szCs w:val="24"/>
          <w:shd w:val="clear" w:color="auto" w:fill="FFFFFF"/>
        </w:rPr>
        <w:t xml:space="preserve">. W praktyce oznacza to, że w różnych częściach kraju za </w:t>
      </w:r>
      <w:r w:rsidR="00207FB6" w:rsidRPr="001C073A">
        <w:rPr>
          <w:rFonts w:ascii="Times New Roman" w:hAnsi="Times New Roman" w:cs="Times New Roman"/>
          <w:bCs/>
          <w:sz w:val="24"/>
          <w:szCs w:val="24"/>
          <w:shd w:val="clear" w:color="auto" w:fill="FFFFFF"/>
        </w:rPr>
        <w:t>podobny</w:t>
      </w:r>
      <w:r w:rsidR="008440DC" w:rsidRPr="001C073A">
        <w:rPr>
          <w:rFonts w:ascii="Times New Roman" w:hAnsi="Times New Roman" w:cs="Times New Roman"/>
          <w:bCs/>
          <w:sz w:val="24"/>
          <w:szCs w:val="24"/>
          <w:shd w:val="clear" w:color="auto" w:fill="FFFFFF"/>
        </w:rPr>
        <w:t xml:space="preserve"> odcinek drogi gminnej położony na po</w:t>
      </w:r>
      <w:r w:rsidR="00207FB6" w:rsidRPr="001C073A">
        <w:rPr>
          <w:rFonts w:ascii="Times New Roman" w:hAnsi="Times New Roman" w:cs="Times New Roman"/>
          <w:bCs/>
          <w:sz w:val="24"/>
          <w:szCs w:val="24"/>
          <w:shd w:val="clear" w:color="auto" w:fill="FFFFFF"/>
        </w:rPr>
        <w:t>równywalnym</w:t>
      </w:r>
      <w:r w:rsidR="008440DC" w:rsidRPr="001C073A">
        <w:rPr>
          <w:rFonts w:ascii="Times New Roman" w:hAnsi="Times New Roman" w:cs="Times New Roman"/>
          <w:bCs/>
          <w:sz w:val="24"/>
          <w:szCs w:val="24"/>
          <w:shd w:val="clear" w:color="auto" w:fill="FFFFFF"/>
        </w:rPr>
        <w:t xml:space="preserve"> obszarze stawka opłaty może wynieść zarówno 0,01 zł</w:t>
      </w:r>
      <w:r w:rsidR="00207FB6" w:rsidRPr="001C073A">
        <w:rPr>
          <w:rFonts w:ascii="Times New Roman" w:hAnsi="Times New Roman" w:cs="Times New Roman"/>
          <w:bCs/>
          <w:sz w:val="24"/>
          <w:szCs w:val="24"/>
          <w:shd w:val="clear" w:color="auto" w:fill="FFFFFF"/>
        </w:rPr>
        <w:t>,</w:t>
      </w:r>
      <w:r w:rsidR="008440DC" w:rsidRPr="001C073A">
        <w:rPr>
          <w:rFonts w:ascii="Times New Roman" w:hAnsi="Times New Roman" w:cs="Times New Roman"/>
          <w:bCs/>
          <w:sz w:val="24"/>
          <w:szCs w:val="24"/>
          <w:shd w:val="clear" w:color="auto" w:fill="FFFFFF"/>
        </w:rPr>
        <w:t xml:space="preserve"> jak i 200</w:t>
      </w:r>
      <w:r w:rsidR="00207FB6" w:rsidRPr="001C073A">
        <w:rPr>
          <w:rFonts w:ascii="Times New Roman" w:hAnsi="Times New Roman" w:cs="Times New Roman"/>
          <w:bCs/>
          <w:sz w:val="24"/>
          <w:szCs w:val="24"/>
          <w:shd w:val="clear" w:color="auto" w:fill="FFFFFF"/>
        </w:rPr>
        <w:t xml:space="preserve"> </w:t>
      </w:r>
      <w:r w:rsidR="008440DC" w:rsidRPr="001C073A">
        <w:rPr>
          <w:rFonts w:ascii="Times New Roman" w:hAnsi="Times New Roman" w:cs="Times New Roman"/>
          <w:bCs/>
          <w:sz w:val="24"/>
          <w:szCs w:val="24"/>
          <w:shd w:val="clear" w:color="auto" w:fill="FFFFFF"/>
        </w:rPr>
        <w:t xml:space="preserve">zł. </w:t>
      </w:r>
    </w:p>
    <w:p w14:paraId="0F0695A8" w14:textId="4497772B" w:rsidR="008440DC" w:rsidRPr="001C073A" w:rsidRDefault="008440D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Dla inwestycji telekomunikacyjnych oznacza to szereg negatywnych konsekwencji, które szeroko opisało Ministerstwo Cyfryzacji w materiale „Opłaty za zajęcie pasa drogowego w</w:t>
      </w:r>
      <w:r w:rsidR="00226E11" w:rsidRPr="001C073A">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inwestycjach telekomunikacyjnych”</w:t>
      </w:r>
      <w:r w:rsidRPr="001C073A">
        <w:rPr>
          <w:rFonts w:ascii="Times New Roman" w:hAnsi="Times New Roman" w:cs="Times New Roman"/>
          <w:bCs/>
          <w:sz w:val="24"/>
          <w:szCs w:val="24"/>
          <w:shd w:val="clear" w:color="auto" w:fill="FFFFFF"/>
          <w:vertAlign w:val="superscript"/>
        </w:rPr>
        <w:footnoteReference w:id="16"/>
      </w:r>
      <w:r w:rsidR="00A33BAD" w:rsidRPr="001C073A">
        <w:rPr>
          <w:rFonts w:ascii="Times New Roman" w:hAnsi="Times New Roman" w:cs="Times New Roman"/>
          <w:bCs/>
          <w:sz w:val="24"/>
          <w:szCs w:val="24"/>
          <w:shd w:val="clear" w:color="auto" w:fill="FFFFFF"/>
          <w:vertAlign w:val="superscript"/>
        </w:rPr>
        <w:t>)</w:t>
      </w:r>
      <w:r w:rsidR="00207FB6" w:rsidRPr="001C073A">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wskazując na prostą zależność: </w:t>
      </w:r>
      <w:r w:rsidRPr="001C073A">
        <w:rPr>
          <w:rFonts w:ascii="Times New Roman" w:hAnsi="Times New Roman" w:cs="Times New Roman"/>
          <w:bCs/>
          <w:i/>
          <w:sz w:val="24"/>
          <w:szCs w:val="24"/>
          <w:shd w:val="clear" w:color="auto" w:fill="FFFFFF"/>
        </w:rPr>
        <w:t>„wysokie opłaty = brak infrastruktury w</w:t>
      </w:r>
      <w:r w:rsidR="00226E11" w:rsidRPr="001C073A">
        <w:rPr>
          <w:rFonts w:ascii="Times New Roman" w:hAnsi="Times New Roman" w:cs="Times New Roman"/>
          <w:bCs/>
          <w:i/>
          <w:sz w:val="24"/>
          <w:szCs w:val="24"/>
          <w:shd w:val="clear" w:color="auto" w:fill="FFFFFF"/>
        </w:rPr>
        <w:t xml:space="preserve"> </w:t>
      </w:r>
      <w:r w:rsidRPr="001C073A">
        <w:rPr>
          <w:rFonts w:ascii="Times New Roman" w:hAnsi="Times New Roman" w:cs="Times New Roman"/>
          <w:bCs/>
          <w:i/>
          <w:sz w:val="24"/>
          <w:szCs w:val="24"/>
          <w:shd w:val="clear" w:color="auto" w:fill="FFFFFF"/>
        </w:rPr>
        <w:t>pasie drogowym = brak wpływów z tytułu zajęcia pasa drogowego”</w:t>
      </w:r>
      <w:r w:rsidRPr="001C073A">
        <w:rPr>
          <w:rFonts w:ascii="Times New Roman" w:hAnsi="Times New Roman" w:cs="Times New Roman"/>
          <w:bCs/>
          <w:sz w:val="24"/>
          <w:szCs w:val="24"/>
          <w:shd w:val="clear" w:color="auto" w:fill="FFFFFF"/>
        </w:rPr>
        <w:t>.</w:t>
      </w:r>
    </w:p>
    <w:p w14:paraId="0AA807E1" w14:textId="09ED7FA9" w:rsidR="008440DC" w:rsidRPr="001C073A" w:rsidRDefault="008440DC">
      <w:pPr>
        <w:spacing w:after="120" w:line="360" w:lineRule="auto"/>
        <w:contextualSpacing/>
        <w:jc w:val="both"/>
        <w:rPr>
          <w:rFonts w:ascii="Times New Roman" w:hAnsi="Times New Roman" w:cs="Times New Roman"/>
          <w:b/>
          <w:bCs/>
          <w:sz w:val="24"/>
          <w:szCs w:val="24"/>
          <w:shd w:val="clear" w:color="auto" w:fill="FFFFFF"/>
        </w:rPr>
      </w:pPr>
      <w:r w:rsidRPr="001C073A">
        <w:rPr>
          <w:rFonts w:ascii="Times New Roman" w:hAnsi="Times New Roman" w:cs="Times New Roman"/>
          <w:bCs/>
          <w:sz w:val="24"/>
          <w:szCs w:val="24"/>
          <w:shd w:val="clear" w:color="auto" w:fill="FFFFFF"/>
        </w:rPr>
        <w:t xml:space="preserve">Z perspektywy inwestorów telekomunikacyjnych obserwować można dwa główne </w:t>
      </w:r>
      <w:r w:rsidR="00207FB6" w:rsidRPr="001C073A">
        <w:rPr>
          <w:rFonts w:ascii="Times New Roman" w:hAnsi="Times New Roman" w:cs="Times New Roman"/>
          <w:bCs/>
          <w:sz w:val="24"/>
          <w:szCs w:val="24"/>
          <w:shd w:val="clear" w:color="auto" w:fill="FFFFFF"/>
        </w:rPr>
        <w:t xml:space="preserve">skrajne </w:t>
      </w:r>
      <w:r w:rsidRPr="001C073A">
        <w:rPr>
          <w:rFonts w:ascii="Times New Roman" w:hAnsi="Times New Roman" w:cs="Times New Roman"/>
          <w:bCs/>
          <w:sz w:val="24"/>
          <w:szCs w:val="24"/>
          <w:shd w:val="clear" w:color="auto" w:fill="FFFFFF"/>
        </w:rPr>
        <w:t xml:space="preserve">trendy wynikające z możliwości kształtowania stawek w tak ogromnej rozpiętości. </w:t>
      </w:r>
      <w:r w:rsidR="00207FB6" w:rsidRPr="001C073A">
        <w:rPr>
          <w:rFonts w:ascii="Times New Roman" w:hAnsi="Times New Roman" w:cs="Times New Roman"/>
          <w:bCs/>
          <w:sz w:val="24"/>
          <w:szCs w:val="24"/>
          <w:shd w:val="clear" w:color="auto" w:fill="FFFFFF"/>
        </w:rPr>
        <w:t>Z jednej strony</w:t>
      </w:r>
      <w:r w:rsidRPr="001C073A">
        <w:rPr>
          <w:rFonts w:ascii="Times New Roman" w:hAnsi="Times New Roman" w:cs="Times New Roman"/>
          <w:bCs/>
          <w:sz w:val="24"/>
          <w:szCs w:val="24"/>
          <w:shd w:val="clear" w:color="auto" w:fill="FFFFFF"/>
        </w:rPr>
        <w:t xml:space="preserve"> jest to podwyższanie przez samorządy stawek do poziomu maksymalnego</w:t>
      </w:r>
      <w:r w:rsidR="00207FB6" w:rsidRPr="001C073A">
        <w:rPr>
          <w:rFonts w:ascii="Times New Roman" w:hAnsi="Times New Roman" w:cs="Times New Roman"/>
          <w:bCs/>
          <w:sz w:val="24"/>
          <w:szCs w:val="24"/>
          <w:shd w:val="clear" w:color="auto" w:fill="FFFFFF"/>
        </w:rPr>
        <w:t xml:space="preserve">, z drugiej </w:t>
      </w:r>
      <w:r w:rsidRPr="001C073A">
        <w:rPr>
          <w:rFonts w:ascii="Times New Roman" w:hAnsi="Times New Roman" w:cs="Times New Roman"/>
          <w:bCs/>
          <w:sz w:val="24"/>
          <w:szCs w:val="24"/>
          <w:shd w:val="clear" w:color="auto" w:fill="FFFFFF"/>
        </w:rPr>
        <w:t xml:space="preserve">obniżanie stawek do </w:t>
      </w:r>
      <w:r w:rsidR="00207FB6" w:rsidRPr="001C073A">
        <w:rPr>
          <w:rFonts w:ascii="Times New Roman" w:hAnsi="Times New Roman" w:cs="Times New Roman"/>
          <w:bCs/>
          <w:sz w:val="24"/>
          <w:szCs w:val="24"/>
          <w:shd w:val="clear" w:color="auto" w:fill="FFFFFF"/>
        </w:rPr>
        <w:t xml:space="preserve">możliwego </w:t>
      </w:r>
      <w:r w:rsidRPr="001C073A">
        <w:rPr>
          <w:rFonts w:ascii="Times New Roman" w:hAnsi="Times New Roman" w:cs="Times New Roman"/>
          <w:bCs/>
          <w:sz w:val="24"/>
          <w:szCs w:val="24"/>
          <w:shd w:val="clear" w:color="auto" w:fill="FFFFFF"/>
        </w:rPr>
        <w:t>minimum przez samorządy, które rozumieją znaczenie posiadania na swoim terytorium nowoczesnych sieci telekomunikacyjnych. Paradoksalnie, to właśnie samorządy obniżające stawki</w:t>
      </w:r>
      <w:r w:rsidR="009A7FA9">
        <w:rPr>
          <w:rFonts w:ascii="Times New Roman" w:hAnsi="Times New Roman" w:cs="Times New Roman"/>
          <w:bCs/>
          <w:sz w:val="24"/>
          <w:szCs w:val="24"/>
          <w:shd w:val="clear" w:color="auto" w:fill="FFFFFF"/>
        </w:rPr>
        <w:t>,</w:t>
      </w:r>
      <w:r w:rsidRPr="001C073A">
        <w:rPr>
          <w:rFonts w:ascii="Times New Roman" w:hAnsi="Times New Roman" w:cs="Times New Roman"/>
          <w:bCs/>
          <w:sz w:val="24"/>
          <w:szCs w:val="24"/>
          <w:shd w:val="clear" w:color="auto" w:fill="FFFFFF"/>
        </w:rPr>
        <w:t xml:space="preserve"> zamiast pochwały dla proinnowacyjnej postawy, spotykają się z zarzutami dotyczącymi niegospodarności oraz rezygnacji z osiągania możliwych przychodów z tytułu opłat. Jednocześnie warto zwrócić uwagę, że infrastruktura telekomunikacyjna, jako jedna z</w:t>
      </w:r>
      <w:r w:rsidR="00226E11" w:rsidRPr="001C073A">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 xml:space="preserve">kluczowych infrastruktur „komunalnych” budowana </w:t>
      </w:r>
      <w:r w:rsidR="009A7FA9" w:rsidRPr="001C073A">
        <w:rPr>
          <w:rFonts w:ascii="Times New Roman" w:hAnsi="Times New Roman" w:cs="Times New Roman"/>
          <w:bCs/>
          <w:sz w:val="24"/>
          <w:szCs w:val="24"/>
          <w:shd w:val="clear" w:color="auto" w:fill="FFFFFF"/>
        </w:rPr>
        <w:t>i</w:t>
      </w:r>
      <w:r w:rsidR="009A7FA9">
        <w:rPr>
          <w:rFonts w:ascii="Times New Roman" w:hAnsi="Times New Roman" w:cs="Times New Roman"/>
          <w:bCs/>
          <w:sz w:val="24"/>
          <w:szCs w:val="24"/>
          <w:shd w:val="clear" w:color="auto" w:fill="FFFFFF"/>
        </w:rPr>
        <w:t> </w:t>
      </w:r>
      <w:r w:rsidRPr="001C073A">
        <w:rPr>
          <w:rFonts w:ascii="Times New Roman" w:hAnsi="Times New Roman" w:cs="Times New Roman"/>
          <w:bCs/>
          <w:sz w:val="24"/>
          <w:szCs w:val="24"/>
          <w:shd w:val="clear" w:color="auto" w:fill="FFFFFF"/>
        </w:rPr>
        <w:t>utrzymywana jest, co do zasady, przez podmioty prywatne. Samorząd nie musi jej więc dotować w taki sposób, w jaki robi to w przypadku dróg, sieci gazowych, sieci wodociągowo-kanalizacyjnych, czy sieci ciepłowniczych i elektroenergetycznych</w:t>
      </w:r>
      <w:r w:rsidRPr="001C073A">
        <w:rPr>
          <w:rFonts w:ascii="Times New Roman" w:hAnsi="Times New Roman" w:cs="Times New Roman"/>
          <w:b/>
          <w:bCs/>
          <w:sz w:val="24"/>
          <w:szCs w:val="24"/>
          <w:shd w:val="clear" w:color="auto" w:fill="FFFFFF"/>
        </w:rPr>
        <w:t>.</w:t>
      </w:r>
    </w:p>
    <w:p w14:paraId="6B42FEE7" w14:textId="5047A072" w:rsidR="008440DC" w:rsidRPr="001C073A" w:rsidRDefault="008440DC">
      <w:pPr>
        <w:spacing w:after="120" w:line="360" w:lineRule="auto"/>
        <w:contextualSpacing/>
        <w:jc w:val="both"/>
        <w:rPr>
          <w:rFonts w:ascii="Times New Roman" w:hAnsi="Times New Roman" w:cs="Times New Roman"/>
          <w:bCs/>
          <w:sz w:val="24"/>
          <w:szCs w:val="24"/>
          <w:shd w:val="clear" w:color="auto" w:fill="FFFFFF"/>
        </w:rPr>
      </w:pPr>
      <w:r w:rsidRPr="001C073A">
        <w:rPr>
          <w:rFonts w:ascii="Times New Roman" w:hAnsi="Times New Roman" w:cs="Times New Roman"/>
          <w:bCs/>
          <w:sz w:val="24"/>
          <w:szCs w:val="24"/>
          <w:shd w:val="clear" w:color="auto" w:fill="FFFFFF"/>
        </w:rPr>
        <w:t>Wielu operatorów na świecie i w Europie przyznaje się do strategii inercyjnych, czyli odkłada nowe inwestycje w 5G, modernizując najpierw sieci już eksploatowane. Operatorzy podkreślają, że obecne uwarunkowania rynkowe nie dają pewności zwrotu z inwestycji infrastrukturalnych niezbędnych dla realizacji pełnej funkcjonalności sieci 5G w oparciu o</w:t>
      </w:r>
      <w:r w:rsidR="00226E11" w:rsidRPr="001C073A">
        <w:rPr>
          <w:rFonts w:ascii="Times New Roman" w:hAnsi="Times New Roman" w:cs="Times New Roman"/>
          <w:bCs/>
          <w:sz w:val="24"/>
          <w:szCs w:val="24"/>
          <w:shd w:val="clear" w:color="auto" w:fill="FFFFFF"/>
        </w:rPr>
        <w:t xml:space="preserve"> </w:t>
      </w:r>
      <w:r w:rsidRPr="001C073A">
        <w:rPr>
          <w:rFonts w:ascii="Times New Roman" w:hAnsi="Times New Roman" w:cs="Times New Roman"/>
          <w:bCs/>
          <w:sz w:val="24"/>
          <w:szCs w:val="24"/>
          <w:shd w:val="clear" w:color="auto" w:fill="FFFFFF"/>
        </w:rPr>
        <w:t>możliwość sprzedaży usług. Dlatego niezbędne są działania propopytowe z zaangażowaniem znacznie szerszego grona interesariuszy, niż tylko sektor telekomunikacji. Bez zmiany organizacji rynku wysokie koszty i relatywnie niskie przychody jeszcze długo nie będą uzasadniać inwestycji.</w:t>
      </w:r>
    </w:p>
    <w:p w14:paraId="0439DEA8" w14:textId="77777777" w:rsidR="00300A32" w:rsidRPr="001C073A" w:rsidRDefault="00300A32">
      <w:pPr>
        <w:spacing w:after="120" w:line="360" w:lineRule="auto"/>
        <w:jc w:val="both"/>
        <w:rPr>
          <w:rFonts w:ascii="Times New Roman" w:hAnsi="Times New Roman" w:cs="Times New Roman"/>
          <w:b/>
          <w:sz w:val="24"/>
          <w:szCs w:val="24"/>
        </w:rPr>
      </w:pPr>
    </w:p>
    <w:p w14:paraId="3B1F7486" w14:textId="77777777" w:rsidR="005D35D1" w:rsidRPr="001C073A" w:rsidRDefault="005D35D1">
      <w:pPr>
        <w:spacing w:after="120"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Uzasadnienie szczegółowe</w:t>
      </w:r>
    </w:p>
    <w:p w14:paraId="40C619F0" w14:textId="77777777" w:rsidR="00583103" w:rsidRPr="001C073A" w:rsidRDefault="00583103">
      <w:pPr>
        <w:spacing w:after="120"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 xml:space="preserve">Art. 1 pkt </w:t>
      </w:r>
      <w:r w:rsidR="005C5168" w:rsidRPr="001C073A">
        <w:rPr>
          <w:rFonts w:ascii="Times New Roman" w:hAnsi="Times New Roman" w:cs="Times New Roman"/>
          <w:b/>
          <w:sz w:val="24"/>
          <w:szCs w:val="24"/>
        </w:rPr>
        <w:t>1</w:t>
      </w:r>
      <w:r w:rsidRPr="001C073A">
        <w:rPr>
          <w:rFonts w:ascii="Times New Roman" w:hAnsi="Times New Roman" w:cs="Times New Roman"/>
          <w:b/>
          <w:sz w:val="24"/>
          <w:szCs w:val="24"/>
        </w:rPr>
        <w:t xml:space="preserve"> lit. a</w:t>
      </w:r>
      <w:r w:rsidR="00B31DF5" w:rsidRPr="001C073A">
        <w:rPr>
          <w:rFonts w:ascii="Times New Roman" w:hAnsi="Times New Roman" w:cs="Times New Roman"/>
          <w:sz w:val="24"/>
          <w:szCs w:val="24"/>
        </w:rPr>
        <w:t xml:space="preserve"> projektu</w:t>
      </w:r>
    </w:p>
    <w:p w14:paraId="0ADDDD30" w14:textId="77777777" w:rsidR="00583103" w:rsidRPr="001C073A" w:rsidRDefault="00C33FDF">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art. 2 </w:t>
      </w:r>
      <w:r w:rsidR="00583103" w:rsidRPr="001C073A">
        <w:rPr>
          <w:rFonts w:ascii="Times New Roman" w:hAnsi="Times New Roman" w:cs="Times New Roman"/>
          <w:sz w:val="24"/>
          <w:szCs w:val="24"/>
        </w:rPr>
        <w:t xml:space="preserve">w pkt 4 </w:t>
      </w:r>
      <w:r w:rsidR="00B31DF5" w:rsidRPr="001C073A">
        <w:rPr>
          <w:rFonts w:ascii="Times New Roman" w:hAnsi="Times New Roman" w:cs="Times New Roman"/>
          <w:sz w:val="24"/>
          <w:szCs w:val="24"/>
        </w:rPr>
        <w:t xml:space="preserve">ustawy z dnia 7 maja 2010 r. o wspieraniu rozwoju usług i sieci telekomunikacyjnych </w:t>
      </w:r>
      <w:r w:rsidRPr="001C073A">
        <w:rPr>
          <w:rFonts w:ascii="Times New Roman" w:hAnsi="Times New Roman" w:cs="Times New Roman"/>
          <w:sz w:val="24"/>
          <w:szCs w:val="24"/>
        </w:rPr>
        <w:t>rozszerzono definicję infrastruktury telekomunikacyjnej o nieznacznym oddziaływaniu o punkty dostępu bezprzewodowego o bliskim zasięgu</w:t>
      </w:r>
      <w:r w:rsidR="008A6B92" w:rsidRPr="001C073A">
        <w:rPr>
          <w:rFonts w:ascii="Times New Roman" w:hAnsi="Times New Roman" w:cs="Times New Roman"/>
          <w:sz w:val="24"/>
          <w:szCs w:val="24"/>
        </w:rPr>
        <w:t xml:space="preserve"> oraz linię kablową nadziemną</w:t>
      </w:r>
      <w:r w:rsidRPr="001C073A">
        <w:rPr>
          <w:rFonts w:ascii="Times New Roman" w:hAnsi="Times New Roman" w:cs="Times New Roman"/>
          <w:sz w:val="24"/>
          <w:szCs w:val="24"/>
        </w:rPr>
        <w:t xml:space="preserve">. </w:t>
      </w:r>
    </w:p>
    <w:p w14:paraId="7C7B3B79" w14:textId="77777777" w:rsidR="00583103" w:rsidRPr="001C073A" w:rsidRDefault="00583103" w:rsidP="001C073A">
      <w:pPr>
        <w:keepNext/>
        <w:spacing w:after="120"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 xml:space="preserve">Art. 1 pkt </w:t>
      </w:r>
      <w:r w:rsidR="005C5168" w:rsidRPr="001C073A">
        <w:rPr>
          <w:rFonts w:ascii="Times New Roman" w:hAnsi="Times New Roman" w:cs="Times New Roman"/>
          <w:b/>
          <w:sz w:val="24"/>
          <w:szCs w:val="24"/>
        </w:rPr>
        <w:t>1</w:t>
      </w:r>
      <w:r w:rsidRPr="001C073A">
        <w:rPr>
          <w:rFonts w:ascii="Times New Roman" w:hAnsi="Times New Roman" w:cs="Times New Roman"/>
          <w:b/>
          <w:sz w:val="24"/>
          <w:szCs w:val="24"/>
        </w:rPr>
        <w:t xml:space="preserve"> lit. b</w:t>
      </w:r>
      <w:r w:rsidR="00B31DF5" w:rsidRPr="001C073A">
        <w:rPr>
          <w:rFonts w:ascii="Times New Roman" w:hAnsi="Times New Roman" w:cs="Times New Roman"/>
          <w:sz w:val="24"/>
          <w:szCs w:val="24"/>
        </w:rPr>
        <w:t xml:space="preserve"> projektu</w:t>
      </w:r>
    </w:p>
    <w:p w14:paraId="4ED039E3" w14:textId="2EFB2BBA" w:rsidR="009141AC" w:rsidRPr="001C073A" w:rsidRDefault="00583103" w:rsidP="00DD136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art. 2 </w:t>
      </w:r>
      <w:r w:rsidR="00B31DF5" w:rsidRPr="001C073A">
        <w:rPr>
          <w:rFonts w:ascii="Times New Roman" w:hAnsi="Times New Roman" w:cs="Times New Roman"/>
          <w:sz w:val="24"/>
          <w:szCs w:val="24"/>
        </w:rPr>
        <w:t xml:space="preserve">ustawy z dnia 7 maja 2010 r. o wspieraniu rozwoju usług i sieci telekomunikacyjnych </w:t>
      </w:r>
      <w:r w:rsidRPr="001C073A">
        <w:rPr>
          <w:rFonts w:ascii="Times New Roman" w:hAnsi="Times New Roman" w:cs="Times New Roman"/>
          <w:sz w:val="24"/>
          <w:szCs w:val="24"/>
        </w:rPr>
        <w:t>d</w:t>
      </w:r>
      <w:r w:rsidR="00C33FDF" w:rsidRPr="001C073A">
        <w:rPr>
          <w:rFonts w:ascii="Times New Roman" w:hAnsi="Times New Roman" w:cs="Times New Roman"/>
          <w:sz w:val="24"/>
          <w:szCs w:val="24"/>
        </w:rPr>
        <w:t>odano</w:t>
      </w:r>
      <w:r w:rsidRPr="001C073A">
        <w:rPr>
          <w:rFonts w:ascii="Times New Roman" w:hAnsi="Times New Roman" w:cs="Times New Roman"/>
          <w:sz w:val="24"/>
          <w:szCs w:val="24"/>
        </w:rPr>
        <w:t xml:space="preserve"> pkt 10</w:t>
      </w:r>
      <w:r w:rsidR="00B31DF5" w:rsidRPr="001C073A">
        <w:rPr>
          <w:rFonts w:ascii="Times New Roman" w:hAnsi="Times New Roman" w:cs="Times New Roman"/>
          <w:sz w:val="24"/>
          <w:szCs w:val="24"/>
        </w:rPr>
        <w:t xml:space="preserve"> i </w:t>
      </w:r>
      <w:r w:rsidR="0016108B" w:rsidRPr="001C073A">
        <w:rPr>
          <w:rFonts w:ascii="Times New Roman" w:hAnsi="Times New Roman" w:cs="Times New Roman"/>
          <w:sz w:val="24"/>
          <w:szCs w:val="24"/>
        </w:rPr>
        <w:t>1</w:t>
      </w:r>
      <w:r w:rsidR="005C5168" w:rsidRPr="001C073A">
        <w:rPr>
          <w:rFonts w:ascii="Times New Roman" w:hAnsi="Times New Roman" w:cs="Times New Roman"/>
          <w:sz w:val="24"/>
          <w:szCs w:val="24"/>
        </w:rPr>
        <w:t>1</w:t>
      </w:r>
      <w:r w:rsidR="0016108B" w:rsidRPr="001C073A">
        <w:rPr>
          <w:rFonts w:ascii="Times New Roman" w:hAnsi="Times New Roman" w:cs="Times New Roman"/>
          <w:sz w:val="24"/>
          <w:szCs w:val="24"/>
        </w:rPr>
        <w:t xml:space="preserve"> stanowiące</w:t>
      </w:r>
      <w:r w:rsidR="00C33FDF" w:rsidRPr="001C073A">
        <w:rPr>
          <w:rFonts w:ascii="Times New Roman" w:hAnsi="Times New Roman" w:cs="Times New Roman"/>
          <w:sz w:val="24"/>
          <w:szCs w:val="24"/>
        </w:rPr>
        <w:t xml:space="preserve"> </w:t>
      </w:r>
      <w:r w:rsidR="0016108B" w:rsidRPr="001C073A">
        <w:rPr>
          <w:rFonts w:ascii="Times New Roman" w:hAnsi="Times New Roman" w:cs="Times New Roman"/>
          <w:sz w:val="24"/>
          <w:szCs w:val="24"/>
        </w:rPr>
        <w:t>nowe definicje</w:t>
      </w:r>
      <w:r w:rsidR="00B31DF5" w:rsidRPr="001C073A">
        <w:rPr>
          <w:rFonts w:ascii="Times New Roman" w:hAnsi="Times New Roman" w:cs="Times New Roman"/>
          <w:sz w:val="24"/>
          <w:szCs w:val="24"/>
        </w:rPr>
        <w:t xml:space="preserve"> </w:t>
      </w:r>
      <w:r w:rsidR="00226E11" w:rsidRPr="001C073A">
        <w:rPr>
          <w:rFonts w:ascii="Times New Roman" w:hAnsi="Times New Roman" w:cs="Times New Roman"/>
          <w:sz w:val="24"/>
          <w:szCs w:val="24"/>
        </w:rPr>
        <w:t>–</w:t>
      </w:r>
      <w:r w:rsidR="00B31DF5" w:rsidRPr="001C073A">
        <w:rPr>
          <w:rFonts w:ascii="Times New Roman" w:hAnsi="Times New Roman" w:cs="Times New Roman"/>
          <w:sz w:val="24"/>
          <w:szCs w:val="24"/>
        </w:rPr>
        <w:t xml:space="preserve"> punktu dostępu bezprzewodowego o bliskim zasięgu (pikokomórki), </w:t>
      </w:r>
      <w:r w:rsidR="00C42379" w:rsidRPr="001C073A">
        <w:rPr>
          <w:rFonts w:ascii="Times New Roman" w:hAnsi="Times New Roman" w:cs="Times New Roman"/>
          <w:sz w:val="24"/>
          <w:szCs w:val="24"/>
        </w:rPr>
        <w:t>zgodn</w:t>
      </w:r>
      <w:r w:rsidR="005C5168" w:rsidRPr="001C073A">
        <w:rPr>
          <w:rFonts w:ascii="Times New Roman" w:hAnsi="Times New Roman" w:cs="Times New Roman"/>
          <w:sz w:val="24"/>
          <w:szCs w:val="24"/>
        </w:rPr>
        <w:t>ą</w:t>
      </w:r>
      <w:r w:rsidR="00C42379" w:rsidRPr="001C073A">
        <w:rPr>
          <w:rFonts w:ascii="Times New Roman" w:hAnsi="Times New Roman" w:cs="Times New Roman"/>
          <w:sz w:val="24"/>
          <w:szCs w:val="24"/>
        </w:rPr>
        <w:t xml:space="preserve"> z Europejskim </w:t>
      </w:r>
      <w:r w:rsidR="00402365" w:rsidRPr="001C073A">
        <w:rPr>
          <w:rFonts w:ascii="Times New Roman" w:hAnsi="Times New Roman" w:cs="Times New Roman"/>
          <w:sz w:val="24"/>
          <w:szCs w:val="24"/>
        </w:rPr>
        <w:t>kodeksem łączności elektronicznej</w:t>
      </w:r>
      <w:r w:rsidR="00B31DF5" w:rsidRPr="001C073A">
        <w:rPr>
          <w:rFonts w:ascii="Times New Roman" w:hAnsi="Times New Roman" w:cs="Times New Roman"/>
          <w:sz w:val="24"/>
          <w:szCs w:val="24"/>
        </w:rPr>
        <w:t>, oraz</w:t>
      </w:r>
      <w:r w:rsidR="00402365" w:rsidRPr="001C073A">
        <w:rPr>
          <w:rFonts w:ascii="Times New Roman" w:hAnsi="Times New Roman" w:cs="Times New Roman"/>
          <w:sz w:val="24"/>
          <w:szCs w:val="24"/>
        </w:rPr>
        <w:t xml:space="preserve"> </w:t>
      </w:r>
      <w:r w:rsidR="00226E11" w:rsidRPr="001C073A">
        <w:rPr>
          <w:rFonts w:ascii="Times New Roman" w:hAnsi="Times New Roman" w:cs="Times New Roman"/>
          <w:sz w:val="24"/>
          <w:szCs w:val="24"/>
        </w:rPr>
        <w:t>–</w:t>
      </w:r>
      <w:r w:rsidR="00B31DF5" w:rsidRPr="001C073A">
        <w:rPr>
          <w:rFonts w:ascii="Times New Roman" w:hAnsi="Times New Roman" w:cs="Times New Roman"/>
          <w:sz w:val="24"/>
          <w:szCs w:val="24"/>
        </w:rPr>
        <w:t>publicznej infrastruktury technicznej</w:t>
      </w:r>
      <w:r w:rsidR="00C42379" w:rsidRPr="001C073A">
        <w:rPr>
          <w:rFonts w:ascii="Times New Roman" w:hAnsi="Times New Roman" w:cs="Times New Roman"/>
          <w:sz w:val="24"/>
          <w:szCs w:val="24"/>
        </w:rPr>
        <w:t xml:space="preserve">. </w:t>
      </w:r>
    </w:p>
    <w:p w14:paraId="254985BE" w14:textId="7694AFE6" w:rsidR="005C5168" w:rsidRPr="001C073A" w:rsidRDefault="00402365" w:rsidP="00BE504C">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Definicję publicznej infrastruktury technicznej dodano do słowniczka na </w:t>
      </w:r>
      <w:r w:rsidR="005C5168" w:rsidRPr="001C073A">
        <w:rPr>
          <w:rFonts w:ascii="Times New Roman" w:hAnsi="Times New Roman" w:cs="Times New Roman"/>
          <w:sz w:val="24"/>
          <w:szCs w:val="24"/>
        </w:rPr>
        <w:t>potrzeby wyjaśnienia stosowania dalszych regulacji w zakresie umieszczania w przestrzeni publicznej punktów dostępu bezprzewodowego o bliskim zasięgu</w:t>
      </w:r>
      <w:r w:rsidRPr="001C073A">
        <w:rPr>
          <w:rFonts w:ascii="Times New Roman" w:hAnsi="Times New Roman" w:cs="Times New Roman"/>
          <w:sz w:val="24"/>
          <w:szCs w:val="24"/>
        </w:rPr>
        <w:t>.</w:t>
      </w:r>
      <w:r w:rsidR="005C5168" w:rsidRPr="001C073A">
        <w:rPr>
          <w:rFonts w:ascii="Times New Roman" w:hAnsi="Times New Roman" w:cs="Times New Roman"/>
          <w:sz w:val="24"/>
          <w:szCs w:val="24"/>
        </w:rPr>
        <w:t xml:space="preserve"> </w:t>
      </w:r>
      <w:r w:rsidRPr="001C073A">
        <w:rPr>
          <w:rFonts w:ascii="Times New Roman" w:hAnsi="Times New Roman" w:cs="Times New Roman"/>
          <w:sz w:val="24"/>
          <w:szCs w:val="24"/>
        </w:rPr>
        <w:t>B</w:t>
      </w:r>
      <w:r w:rsidR="005C5168" w:rsidRPr="001C073A">
        <w:rPr>
          <w:rFonts w:ascii="Times New Roman" w:hAnsi="Times New Roman" w:cs="Times New Roman"/>
          <w:sz w:val="24"/>
          <w:szCs w:val="24"/>
        </w:rPr>
        <w:t xml:space="preserve">ędzie </w:t>
      </w:r>
      <w:r w:rsidRPr="001C073A">
        <w:rPr>
          <w:rFonts w:ascii="Times New Roman" w:hAnsi="Times New Roman" w:cs="Times New Roman"/>
          <w:sz w:val="24"/>
          <w:szCs w:val="24"/>
        </w:rPr>
        <w:t xml:space="preserve">ona </w:t>
      </w:r>
      <w:r w:rsidR="005C5168" w:rsidRPr="001C073A">
        <w:rPr>
          <w:rFonts w:ascii="Times New Roman" w:hAnsi="Times New Roman" w:cs="Times New Roman"/>
          <w:sz w:val="24"/>
          <w:szCs w:val="24"/>
        </w:rPr>
        <w:t>wykorzystywana do umieszczania tych punktów.</w:t>
      </w:r>
      <w:r w:rsidR="006839FA" w:rsidRPr="001C073A">
        <w:rPr>
          <w:rFonts w:ascii="Times New Roman" w:eastAsia="Times New Roman" w:hAnsi="Times New Roman" w:cs="Times New Roman"/>
          <w:sz w:val="24"/>
          <w:szCs w:val="24"/>
          <w:lang w:eastAsia="ar-SA"/>
        </w:rPr>
        <w:t xml:space="preserve"> </w:t>
      </w:r>
      <w:r w:rsidR="006839FA" w:rsidRPr="001C073A">
        <w:rPr>
          <w:rFonts w:ascii="Times New Roman" w:hAnsi="Times New Roman" w:cs="Times New Roman"/>
          <w:sz w:val="24"/>
          <w:szCs w:val="24"/>
        </w:rPr>
        <w:t xml:space="preserve">Definicja ta </w:t>
      </w:r>
      <w:r w:rsidR="00D0435A" w:rsidRPr="001C073A">
        <w:rPr>
          <w:rFonts w:ascii="Times New Roman" w:hAnsi="Times New Roman" w:cs="Times New Roman"/>
          <w:sz w:val="24"/>
          <w:szCs w:val="24"/>
        </w:rPr>
        <w:t>wywodzi się z</w:t>
      </w:r>
      <w:r w:rsidR="006839FA" w:rsidRPr="001C073A">
        <w:rPr>
          <w:rFonts w:ascii="Times New Roman" w:hAnsi="Times New Roman" w:cs="Times New Roman"/>
          <w:sz w:val="24"/>
          <w:szCs w:val="24"/>
        </w:rPr>
        <w:t xml:space="preserve"> treści art. 57 ust. 4 Europejskiego kodeksu łączności elektronicznej. Zgodnie z tym przepisem „</w:t>
      </w:r>
      <w:r w:rsidR="006839FA" w:rsidRPr="001C073A">
        <w:rPr>
          <w:rFonts w:ascii="Times New Roman" w:hAnsi="Times New Roman" w:cs="Times New Roman"/>
          <w:i/>
          <w:sz w:val="24"/>
          <w:szCs w:val="24"/>
        </w:rPr>
        <w:t>Państwa członkowskie, stosując w</w:t>
      </w:r>
      <w:r w:rsidR="00226E11" w:rsidRPr="001C073A">
        <w:rPr>
          <w:rFonts w:ascii="Times New Roman" w:hAnsi="Times New Roman" w:cs="Times New Roman"/>
          <w:i/>
          <w:sz w:val="24"/>
          <w:szCs w:val="24"/>
        </w:rPr>
        <w:t xml:space="preserve"> </w:t>
      </w:r>
      <w:r w:rsidR="006839FA" w:rsidRPr="001C073A">
        <w:rPr>
          <w:rFonts w:ascii="Times New Roman" w:hAnsi="Times New Roman" w:cs="Times New Roman"/>
          <w:i/>
          <w:sz w:val="24"/>
          <w:szCs w:val="24"/>
        </w:rPr>
        <w:t xml:space="preserve">odpowiednich przypadkach procedury przyjęte zgodnie z dyrektywą 2014/61/UE, zapewniają, aby operatorzy mieli prawo dostępu do </w:t>
      </w:r>
      <w:r w:rsidR="006839FA" w:rsidRPr="001C073A">
        <w:rPr>
          <w:rFonts w:ascii="Times New Roman" w:hAnsi="Times New Roman" w:cs="Times New Roman"/>
          <w:i/>
          <w:sz w:val="24"/>
          <w:szCs w:val="24"/>
          <w:u w:val="single"/>
        </w:rPr>
        <w:t>każdej zarządzanej przez krajowe, regionalne lub lokalne organy publiczne infrastruktury technicznej, która nadaje się pod względem technicznym do umieszczania punktów dostępu bezprzewodowego o bliskim zasięgu lub która jest niezbędna do połączenia takich punktów dostępu z siecią szkieletową, w</w:t>
      </w:r>
      <w:r w:rsidR="00226E11" w:rsidRPr="001C073A">
        <w:rPr>
          <w:rFonts w:ascii="Times New Roman" w:hAnsi="Times New Roman" w:cs="Times New Roman"/>
          <w:i/>
          <w:sz w:val="24"/>
          <w:szCs w:val="24"/>
          <w:u w:val="single"/>
        </w:rPr>
        <w:t xml:space="preserve"> </w:t>
      </w:r>
      <w:r w:rsidR="006839FA" w:rsidRPr="001C073A">
        <w:rPr>
          <w:rFonts w:ascii="Times New Roman" w:hAnsi="Times New Roman" w:cs="Times New Roman"/>
          <w:i/>
          <w:sz w:val="24"/>
          <w:szCs w:val="24"/>
          <w:u w:val="single"/>
        </w:rPr>
        <w:t>tym wyposażenia ulic, np. latarni, znaków ulicznych, sygnalizacji świetlnej, billboardów, przystanków autobusowych i tramwajowych oraz stacji metra</w:t>
      </w:r>
      <w:r w:rsidR="006839FA" w:rsidRPr="001C073A">
        <w:rPr>
          <w:rFonts w:ascii="Times New Roman" w:hAnsi="Times New Roman" w:cs="Times New Roman"/>
          <w:i/>
          <w:sz w:val="24"/>
          <w:szCs w:val="24"/>
        </w:rPr>
        <w:t xml:space="preserve">. Organy publiczne spełniają wszystkie uzasadnione wnioski o dostęp na uczciwych, rozsądnych, przejrzystych </w:t>
      </w:r>
      <w:r w:rsidR="00E32C78" w:rsidRPr="001C073A">
        <w:rPr>
          <w:rFonts w:ascii="Times New Roman" w:hAnsi="Times New Roman" w:cs="Times New Roman"/>
          <w:i/>
          <w:sz w:val="24"/>
          <w:szCs w:val="24"/>
        </w:rPr>
        <w:t>i</w:t>
      </w:r>
      <w:r w:rsidR="00E32C78">
        <w:rPr>
          <w:rFonts w:ascii="Times New Roman" w:hAnsi="Times New Roman" w:cs="Times New Roman"/>
          <w:i/>
          <w:sz w:val="24"/>
          <w:szCs w:val="24"/>
        </w:rPr>
        <w:t> </w:t>
      </w:r>
      <w:r w:rsidR="006839FA" w:rsidRPr="001C073A">
        <w:rPr>
          <w:rFonts w:ascii="Times New Roman" w:hAnsi="Times New Roman" w:cs="Times New Roman"/>
          <w:i/>
          <w:sz w:val="24"/>
          <w:szCs w:val="24"/>
        </w:rPr>
        <w:t>niedyskryminacyjnych warunkach, które są podawane do wiadomości w pojedynczym punkcie informacyjnym</w:t>
      </w:r>
      <w:r w:rsidR="006839FA" w:rsidRPr="001C073A">
        <w:rPr>
          <w:rFonts w:ascii="Times New Roman" w:hAnsi="Times New Roman" w:cs="Times New Roman"/>
          <w:sz w:val="24"/>
          <w:szCs w:val="24"/>
        </w:rPr>
        <w:t xml:space="preserve">”. Biorąc pod uwagę powyższe, po odpowiednich dostosowaniach, publiczna infrastruktura techniczna została zdefiniowana jako </w:t>
      </w:r>
      <w:r w:rsidR="006839FA" w:rsidRPr="001C073A">
        <w:rPr>
          <w:rFonts w:ascii="Times New Roman" w:hAnsi="Times New Roman" w:cs="Times New Roman"/>
          <w:i/>
          <w:sz w:val="24"/>
          <w:szCs w:val="24"/>
        </w:rPr>
        <w:t>„</w:t>
      </w:r>
      <w:r w:rsidR="00D0435A" w:rsidRPr="001C073A">
        <w:rPr>
          <w:rFonts w:ascii="Times New Roman" w:hAnsi="Times New Roman" w:cs="Times New Roman"/>
          <w:i/>
          <w:sz w:val="24"/>
          <w:szCs w:val="24"/>
        </w:rPr>
        <w:t xml:space="preserve">infrastruktura techniczna </w:t>
      </w:r>
      <w:r w:rsidR="00E32C78" w:rsidRPr="001C073A">
        <w:rPr>
          <w:rFonts w:ascii="Times New Roman" w:hAnsi="Times New Roman" w:cs="Times New Roman"/>
          <w:i/>
          <w:sz w:val="24"/>
          <w:szCs w:val="24"/>
        </w:rPr>
        <w:t>w</w:t>
      </w:r>
      <w:r w:rsidR="00E32C78">
        <w:rPr>
          <w:rFonts w:ascii="Times New Roman" w:hAnsi="Times New Roman" w:cs="Times New Roman"/>
          <w:i/>
          <w:sz w:val="24"/>
          <w:szCs w:val="24"/>
        </w:rPr>
        <w:t> </w:t>
      </w:r>
      <w:r w:rsidR="00D0435A" w:rsidRPr="001C073A">
        <w:rPr>
          <w:rFonts w:ascii="Times New Roman" w:hAnsi="Times New Roman" w:cs="Times New Roman"/>
          <w:i/>
          <w:sz w:val="24"/>
          <w:szCs w:val="24"/>
        </w:rPr>
        <w:t xml:space="preserve">przestrzeni publicznej, </w:t>
      </w:r>
      <w:r w:rsidR="00D77BAC" w:rsidRPr="001C073A">
        <w:rPr>
          <w:rFonts w:ascii="Times New Roman" w:hAnsi="Times New Roman" w:cs="Times New Roman"/>
          <w:i/>
          <w:sz w:val="24"/>
          <w:szCs w:val="24"/>
        </w:rPr>
        <w:t>będąca własnością albo w zarządzie jednostki samorządu terytorialnego, państwowej lub samorządowej jednostki organizacyjnej,</w:t>
      </w:r>
      <w:r w:rsidR="00D0435A" w:rsidRPr="001C073A">
        <w:rPr>
          <w:rFonts w:ascii="Times New Roman" w:hAnsi="Times New Roman" w:cs="Times New Roman"/>
          <w:i/>
          <w:sz w:val="24"/>
          <w:szCs w:val="24"/>
        </w:rPr>
        <w:t xml:space="preserve"> nadaj</w:t>
      </w:r>
      <w:r w:rsidR="00D77BAC" w:rsidRPr="001C073A">
        <w:rPr>
          <w:rFonts w:ascii="Times New Roman" w:hAnsi="Times New Roman" w:cs="Times New Roman"/>
          <w:i/>
          <w:sz w:val="24"/>
          <w:szCs w:val="24"/>
        </w:rPr>
        <w:t>ąca</w:t>
      </w:r>
      <w:r w:rsidR="00D0435A" w:rsidRPr="001C073A">
        <w:rPr>
          <w:rFonts w:ascii="Times New Roman" w:hAnsi="Times New Roman" w:cs="Times New Roman"/>
          <w:i/>
          <w:sz w:val="24"/>
          <w:szCs w:val="24"/>
        </w:rPr>
        <w:t xml:space="preserve"> się pod względem technicznym do umieszczania w niej lub na niej punktów dostępu bezprzewodowego o bliskim zasięgu lub niezbędna do połączenia takich punktów z siecią </w:t>
      </w:r>
      <w:r w:rsidR="008C5B48" w:rsidRPr="001C073A">
        <w:rPr>
          <w:rFonts w:ascii="Times New Roman" w:hAnsi="Times New Roman" w:cs="Times New Roman"/>
          <w:i/>
          <w:sz w:val="24"/>
          <w:szCs w:val="24"/>
        </w:rPr>
        <w:t>telekomunikacyjną</w:t>
      </w:r>
      <w:r w:rsidR="00D0435A" w:rsidRPr="001C073A">
        <w:rPr>
          <w:rFonts w:ascii="Times New Roman" w:hAnsi="Times New Roman" w:cs="Times New Roman"/>
          <w:i/>
          <w:sz w:val="24"/>
          <w:szCs w:val="24"/>
        </w:rPr>
        <w:t xml:space="preserve">, taka jak latarnie, konstrukcje wsporcze znaków drogowych, konstrukcje wsporcze sygnalizatorów świetlnych, konstrukcje wsporcze urządzeń bezpieczeństwa ruchu drogowego, billboardy, a także przystanki </w:t>
      </w:r>
      <w:r w:rsidRPr="001C073A">
        <w:rPr>
          <w:rFonts w:ascii="Times New Roman" w:hAnsi="Times New Roman" w:cs="Times New Roman"/>
          <w:i/>
          <w:sz w:val="24"/>
          <w:szCs w:val="24"/>
        </w:rPr>
        <w:t xml:space="preserve">kolejowe, </w:t>
      </w:r>
      <w:r w:rsidR="00D0435A" w:rsidRPr="001C073A">
        <w:rPr>
          <w:rFonts w:ascii="Times New Roman" w:hAnsi="Times New Roman" w:cs="Times New Roman"/>
          <w:i/>
          <w:sz w:val="24"/>
          <w:szCs w:val="24"/>
        </w:rPr>
        <w:t xml:space="preserve">autobusowe i tramwajowe oraz stacje </w:t>
      </w:r>
      <w:r w:rsidRPr="001C073A">
        <w:rPr>
          <w:rFonts w:ascii="Times New Roman" w:hAnsi="Times New Roman" w:cs="Times New Roman"/>
          <w:i/>
          <w:sz w:val="24"/>
          <w:szCs w:val="24"/>
        </w:rPr>
        <w:t xml:space="preserve">kolejowe </w:t>
      </w:r>
      <w:r w:rsidR="00D0435A" w:rsidRPr="001C073A">
        <w:rPr>
          <w:rFonts w:ascii="Times New Roman" w:hAnsi="Times New Roman" w:cs="Times New Roman"/>
          <w:i/>
          <w:sz w:val="24"/>
          <w:szCs w:val="24"/>
        </w:rPr>
        <w:t>i metra</w:t>
      </w:r>
      <w:r w:rsidR="00D77BAC" w:rsidRPr="001C073A">
        <w:rPr>
          <w:rFonts w:ascii="Times New Roman" w:hAnsi="Times New Roman" w:cs="Times New Roman"/>
          <w:i/>
          <w:sz w:val="24"/>
          <w:szCs w:val="24"/>
        </w:rPr>
        <w:t>.</w:t>
      </w:r>
      <w:r w:rsidR="006839FA" w:rsidRPr="001C073A">
        <w:rPr>
          <w:rFonts w:ascii="Times New Roman" w:hAnsi="Times New Roman" w:cs="Times New Roman"/>
          <w:i/>
          <w:sz w:val="24"/>
          <w:szCs w:val="24"/>
        </w:rPr>
        <w:t>”</w:t>
      </w:r>
      <w:r w:rsidR="006839FA" w:rsidRPr="001C073A">
        <w:rPr>
          <w:rFonts w:ascii="Times New Roman" w:hAnsi="Times New Roman" w:cs="Times New Roman"/>
          <w:sz w:val="24"/>
          <w:szCs w:val="24"/>
        </w:rPr>
        <w:t>.</w:t>
      </w:r>
    </w:p>
    <w:p w14:paraId="109CA06B" w14:textId="77777777" w:rsidR="0016108B" w:rsidRPr="001C073A" w:rsidRDefault="0016108B">
      <w:pPr>
        <w:spacing w:after="120"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 xml:space="preserve">Art. 1 pkt </w:t>
      </w:r>
      <w:r w:rsidR="005C5168" w:rsidRPr="001C073A">
        <w:rPr>
          <w:rFonts w:ascii="Times New Roman" w:hAnsi="Times New Roman" w:cs="Times New Roman"/>
          <w:b/>
          <w:sz w:val="24"/>
          <w:szCs w:val="24"/>
        </w:rPr>
        <w:t>2</w:t>
      </w:r>
      <w:r w:rsidR="009F0AC2" w:rsidRPr="001C073A">
        <w:rPr>
          <w:rFonts w:ascii="Times New Roman" w:hAnsi="Times New Roman" w:cs="Times New Roman"/>
          <w:b/>
          <w:sz w:val="24"/>
          <w:szCs w:val="24"/>
        </w:rPr>
        <w:t xml:space="preserve"> projektu</w:t>
      </w:r>
    </w:p>
    <w:p w14:paraId="63C2ECE7" w14:textId="4AE1C16A" w:rsidR="00A7235A" w:rsidRPr="001C073A" w:rsidRDefault="0016108B">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związku z zaproponowanymi </w:t>
      </w:r>
      <w:r w:rsidR="009F0AC2" w:rsidRPr="001C073A">
        <w:rPr>
          <w:rFonts w:ascii="Times New Roman" w:hAnsi="Times New Roman" w:cs="Times New Roman"/>
          <w:sz w:val="24"/>
          <w:szCs w:val="24"/>
        </w:rPr>
        <w:t xml:space="preserve">w projekcie </w:t>
      </w:r>
      <w:r w:rsidRPr="001C073A">
        <w:rPr>
          <w:rFonts w:ascii="Times New Roman" w:hAnsi="Times New Roman" w:cs="Times New Roman"/>
          <w:sz w:val="24"/>
          <w:szCs w:val="24"/>
        </w:rPr>
        <w:t xml:space="preserve">zmianami ustawy </w:t>
      </w:r>
      <w:r w:rsidR="009F0AC2" w:rsidRPr="001C073A">
        <w:rPr>
          <w:rFonts w:ascii="Times New Roman" w:hAnsi="Times New Roman" w:cs="Times New Roman"/>
          <w:sz w:val="24"/>
          <w:szCs w:val="24"/>
        </w:rPr>
        <w:t xml:space="preserve">z dnia 7 maja 2010 r. </w:t>
      </w:r>
      <w:r w:rsidR="00E32C78" w:rsidRPr="001C073A">
        <w:rPr>
          <w:rFonts w:ascii="Times New Roman" w:hAnsi="Times New Roman" w:cs="Times New Roman"/>
          <w:sz w:val="24"/>
          <w:szCs w:val="24"/>
        </w:rPr>
        <w:t>o</w:t>
      </w:r>
      <w:r w:rsidR="00E32C78">
        <w:rPr>
          <w:rFonts w:ascii="Times New Roman" w:hAnsi="Times New Roman" w:cs="Times New Roman"/>
          <w:sz w:val="24"/>
          <w:szCs w:val="24"/>
        </w:rPr>
        <w:t> </w:t>
      </w:r>
      <w:r w:rsidR="009F0AC2" w:rsidRPr="001C073A">
        <w:rPr>
          <w:rFonts w:ascii="Times New Roman" w:hAnsi="Times New Roman" w:cs="Times New Roman"/>
          <w:sz w:val="24"/>
          <w:szCs w:val="24"/>
        </w:rPr>
        <w:t xml:space="preserve">wspieraniu rozwoju usług i sieci telekomunikacyjnych </w:t>
      </w:r>
      <w:r w:rsidRPr="001C073A">
        <w:rPr>
          <w:rFonts w:ascii="Times New Roman" w:hAnsi="Times New Roman" w:cs="Times New Roman"/>
          <w:sz w:val="24"/>
          <w:szCs w:val="24"/>
        </w:rPr>
        <w:t>rozszerzono zakres całego rozdziału 2 o Fundusz Szerokopasmowy.</w:t>
      </w:r>
    </w:p>
    <w:p w14:paraId="4807576C" w14:textId="77777777" w:rsidR="0016108B" w:rsidRPr="001C073A" w:rsidRDefault="0016108B">
      <w:pPr>
        <w:spacing w:after="120"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 xml:space="preserve">Art. 1 pkt </w:t>
      </w:r>
      <w:r w:rsidR="005C5168" w:rsidRPr="001C073A">
        <w:rPr>
          <w:rFonts w:ascii="Times New Roman" w:hAnsi="Times New Roman" w:cs="Times New Roman"/>
          <w:b/>
          <w:sz w:val="24"/>
          <w:szCs w:val="24"/>
        </w:rPr>
        <w:t>3</w:t>
      </w:r>
      <w:r w:rsidR="009F0AC2" w:rsidRPr="001C073A">
        <w:rPr>
          <w:rFonts w:ascii="Times New Roman" w:hAnsi="Times New Roman" w:cs="Times New Roman"/>
          <w:b/>
          <w:sz w:val="24"/>
          <w:szCs w:val="24"/>
        </w:rPr>
        <w:t xml:space="preserve"> projektu</w:t>
      </w:r>
    </w:p>
    <w:p w14:paraId="275D4E27" w14:textId="1F86DFC2" w:rsidR="008C30EE" w:rsidRPr="001C073A" w:rsidRDefault="008C30EE">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Dodanie w art. 3 </w:t>
      </w:r>
      <w:r w:rsidR="00CE6F08" w:rsidRPr="001C073A">
        <w:rPr>
          <w:rFonts w:ascii="Times New Roman" w:hAnsi="Times New Roman" w:cs="Times New Roman"/>
          <w:sz w:val="24"/>
          <w:szCs w:val="24"/>
        </w:rPr>
        <w:t xml:space="preserve">ustawy z dnia 7 maja 2010 r. o wspieraniu rozwoju usług i sieci telekomunikacyjnych </w:t>
      </w:r>
      <w:r w:rsidRPr="001C073A">
        <w:rPr>
          <w:rFonts w:ascii="Times New Roman" w:hAnsi="Times New Roman" w:cs="Times New Roman"/>
          <w:sz w:val="24"/>
          <w:szCs w:val="24"/>
        </w:rPr>
        <w:t>ust. 1a ma na celu wprowadzenie zakazu dublowania infrastruktury telekomunikacyjnej</w:t>
      </w:r>
      <w:r w:rsidR="008C5B48" w:rsidRPr="001C073A">
        <w:rPr>
          <w:rFonts w:ascii="Times New Roman" w:hAnsi="Times New Roman" w:cs="Times New Roman"/>
          <w:sz w:val="24"/>
          <w:szCs w:val="24"/>
        </w:rPr>
        <w:t xml:space="preserve"> lub sieci telekomunikacyjnych</w:t>
      </w:r>
      <w:r w:rsidRPr="001C073A">
        <w:rPr>
          <w:rFonts w:ascii="Times New Roman" w:hAnsi="Times New Roman" w:cs="Times New Roman"/>
          <w:sz w:val="24"/>
          <w:szCs w:val="24"/>
        </w:rPr>
        <w:t xml:space="preserve"> przez samorządy </w:t>
      </w:r>
      <w:r w:rsidR="0001048F" w:rsidRPr="001C073A">
        <w:rPr>
          <w:rFonts w:ascii="Times New Roman" w:hAnsi="Times New Roman" w:cs="Times New Roman"/>
          <w:sz w:val="24"/>
          <w:szCs w:val="24"/>
        </w:rPr>
        <w:t>z wyłączeniem przypadków</w:t>
      </w:r>
      <w:r w:rsidR="00C77BC1" w:rsidRPr="001C073A">
        <w:rPr>
          <w:rFonts w:ascii="Times New Roman" w:hAnsi="Times New Roman" w:cs="Times New Roman"/>
          <w:sz w:val="24"/>
          <w:szCs w:val="24"/>
        </w:rPr>
        <w:t xml:space="preserve"> gdy</w:t>
      </w:r>
      <w:r w:rsidRPr="001C073A">
        <w:rPr>
          <w:rFonts w:ascii="Times New Roman" w:hAnsi="Times New Roman" w:cs="Times New Roman"/>
          <w:sz w:val="24"/>
          <w:szCs w:val="24"/>
        </w:rPr>
        <w:t xml:space="preserve"> </w:t>
      </w:r>
      <w:r w:rsidR="00C77BC1" w:rsidRPr="001C073A">
        <w:rPr>
          <w:rFonts w:ascii="Times New Roman" w:hAnsi="Times New Roman" w:cs="Times New Roman"/>
          <w:sz w:val="24"/>
          <w:szCs w:val="24"/>
        </w:rPr>
        <w:t xml:space="preserve">infrastruktura telekomunikacyjna </w:t>
      </w:r>
      <w:r w:rsidR="008C5B48" w:rsidRPr="001C073A">
        <w:rPr>
          <w:rFonts w:ascii="Times New Roman" w:hAnsi="Times New Roman" w:cs="Times New Roman"/>
          <w:sz w:val="24"/>
          <w:szCs w:val="24"/>
        </w:rPr>
        <w:t xml:space="preserve">(lub sieci telekomunikacyjne) </w:t>
      </w:r>
      <w:r w:rsidR="00C77BC1" w:rsidRPr="001C073A">
        <w:rPr>
          <w:rFonts w:ascii="Times New Roman" w:hAnsi="Times New Roman" w:cs="Times New Roman"/>
          <w:sz w:val="24"/>
          <w:szCs w:val="24"/>
        </w:rPr>
        <w:t>nie istnieje</w:t>
      </w:r>
      <w:r w:rsidRPr="001C073A">
        <w:rPr>
          <w:rFonts w:ascii="Times New Roman" w:hAnsi="Times New Roman" w:cs="Times New Roman"/>
          <w:sz w:val="24"/>
          <w:szCs w:val="24"/>
        </w:rPr>
        <w:t xml:space="preserve"> na danym obszarze oraz </w:t>
      </w:r>
      <w:r w:rsidR="00C77BC1" w:rsidRPr="001C073A">
        <w:rPr>
          <w:rFonts w:ascii="Times New Roman" w:hAnsi="Times New Roman" w:cs="Times New Roman"/>
          <w:sz w:val="24"/>
          <w:szCs w:val="24"/>
        </w:rPr>
        <w:t>nie jest możliwe wykorzystanie</w:t>
      </w:r>
      <w:r w:rsidRPr="001C073A">
        <w:rPr>
          <w:rFonts w:ascii="Times New Roman" w:hAnsi="Times New Roman" w:cs="Times New Roman"/>
          <w:sz w:val="24"/>
          <w:szCs w:val="24"/>
        </w:rPr>
        <w:t xml:space="preserve"> istniejącej infrastruktury telekomunikacyjnej w przypadku gdy jest ona niedostępna lub nie odpowiada zapotrzebowaniu samorządu.</w:t>
      </w:r>
      <w:r w:rsidR="00502E15" w:rsidRPr="001C073A">
        <w:rPr>
          <w:rFonts w:ascii="Times New Roman" w:hAnsi="Times New Roman" w:cs="Times New Roman"/>
          <w:sz w:val="24"/>
          <w:szCs w:val="24"/>
        </w:rPr>
        <w:t xml:space="preserve"> W aktualnym stanie prawnym jednostki samorządu terytorialnego w ramach działalności w zakresie telekomunikacji mogą m.in. budować infrastrukturę telekomunikacyjną i sieci telekomunikacyjne. Jakkolwiek, zgodnie </w:t>
      </w:r>
      <w:r w:rsidR="00E32C78" w:rsidRPr="001C073A">
        <w:rPr>
          <w:rFonts w:ascii="Times New Roman" w:hAnsi="Times New Roman" w:cs="Times New Roman"/>
          <w:sz w:val="24"/>
          <w:szCs w:val="24"/>
        </w:rPr>
        <w:t>z</w:t>
      </w:r>
      <w:r w:rsidR="00E32C78">
        <w:rPr>
          <w:rFonts w:ascii="Times New Roman" w:hAnsi="Times New Roman" w:cs="Times New Roman"/>
          <w:sz w:val="24"/>
          <w:szCs w:val="24"/>
        </w:rPr>
        <w:t> </w:t>
      </w:r>
      <w:r w:rsidR="00502E15" w:rsidRPr="001C073A">
        <w:rPr>
          <w:rFonts w:ascii="Times New Roman" w:hAnsi="Times New Roman" w:cs="Times New Roman"/>
          <w:sz w:val="24"/>
          <w:szCs w:val="24"/>
        </w:rPr>
        <w:t>obowiązującymi uregulowaniami, takie działanie musi mieć na celu zaspokajanie zbiorowych potrzeb wspólnoty samorządowej i powinno być wykonywane w sposób niezakłócający rozwoju równoprawnej i skutecznej konkurencji na rynkach telekomunikacyjnych, nadal istnieje możliwość, iż działalność jednostek samorządu terytorialnego w zakresie budowy infrastruktury telekomunikacyjnej i sieci telekomunikacyjnych (co stanowi dla samorządów działalność o charakterze dodatkowym) będzie konkurowała w poszczególnych konkretnych przypadkach z działalnością inwestycyjną przedsiębiorców telekomunikacyjnych, dla których budowa infrastruktury telekomunikacyjnej i sieci telekomunikacyjnych stanowi podstawową formę prowadzonej działalności gospodarczej. Aby zatem wyeliminować takie niepożądane zjawiska należy dookreślić w przepisach sytuacje, w których jednostka samorząd</w:t>
      </w:r>
      <w:r w:rsidR="00BA4824" w:rsidRPr="001C073A">
        <w:rPr>
          <w:rFonts w:ascii="Times New Roman" w:hAnsi="Times New Roman" w:cs="Times New Roman"/>
          <w:sz w:val="24"/>
          <w:szCs w:val="24"/>
        </w:rPr>
        <w:t>u</w:t>
      </w:r>
      <w:r w:rsidR="00502E15" w:rsidRPr="001C073A">
        <w:rPr>
          <w:rFonts w:ascii="Times New Roman" w:hAnsi="Times New Roman" w:cs="Times New Roman"/>
          <w:sz w:val="24"/>
          <w:szCs w:val="24"/>
        </w:rPr>
        <w:t xml:space="preserve"> terytorialnego jest uprawniona do podjęcia działalności w zakresie telekomunikacji w postaci budowy infrastruktury telekomunikacyjnej i sieci telekomunikacyjnych.</w:t>
      </w:r>
    </w:p>
    <w:p w14:paraId="418BEEE8" w14:textId="77777777" w:rsidR="00F82456" w:rsidRPr="001C073A" w:rsidRDefault="00F82456">
      <w:pPr>
        <w:spacing w:after="120"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 xml:space="preserve">Art. 1 pkt </w:t>
      </w:r>
      <w:r w:rsidR="00411476" w:rsidRPr="001C073A">
        <w:rPr>
          <w:rFonts w:ascii="Times New Roman" w:hAnsi="Times New Roman" w:cs="Times New Roman"/>
          <w:b/>
          <w:sz w:val="24"/>
          <w:szCs w:val="24"/>
        </w:rPr>
        <w:t>4</w:t>
      </w:r>
      <w:r w:rsidR="00CE6F08" w:rsidRPr="001C073A">
        <w:rPr>
          <w:rFonts w:ascii="Times New Roman" w:hAnsi="Times New Roman" w:cs="Times New Roman"/>
          <w:b/>
          <w:sz w:val="24"/>
          <w:szCs w:val="24"/>
        </w:rPr>
        <w:t xml:space="preserve"> projektu</w:t>
      </w:r>
    </w:p>
    <w:p w14:paraId="305911B9" w14:textId="5380B15D" w:rsidR="008C30EE" w:rsidRPr="001C073A" w:rsidRDefault="008C30EE">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Dodanie </w:t>
      </w:r>
      <w:r w:rsidR="00CE6F08" w:rsidRPr="001C073A">
        <w:rPr>
          <w:rFonts w:ascii="Times New Roman" w:hAnsi="Times New Roman" w:cs="Times New Roman"/>
          <w:sz w:val="24"/>
          <w:szCs w:val="24"/>
        </w:rPr>
        <w:t xml:space="preserve">w ustawie z dnia 7 maja 2010 r. o wspieraniu rozwoju usług i sieci telekomunikacyjnych </w:t>
      </w:r>
      <w:r w:rsidR="005C5168" w:rsidRPr="001C073A">
        <w:rPr>
          <w:rFonts w:ascii="Times New Roman" w:hAnsi="Times New Roman" w:cs="Times New Roman"/>
          <w:sz w:val="24"/>
          <w:szCs w:val="24"/>
        </w:rPr>
        <w:t xml:space="preserve">art. 3a </w:t>
      </w:r>
      <w:r w:rsidRPr="001C073A">
        <w:rPr>
          <w:rFonts w:ascii="Times New Roman" w:hAnsi="Times New Roman" w:cs="Times New Roman"/>
          <w:sz w:val="24"/>
          <w:szCs w:val="24"/>
        </w:rPr>
        <w:t>ma na celu wprowadzenie możliwości finansowania przez samorządy</w:t>
      </w:r>
      <w:r w:rsidR="00CE6F08" w:rsidRPr="001C073A">
        <w:rPr>
          <w:rFonts w:ascii="Times New Roman" w:hAnsi="Times New Roman" w:cs="Times New Roman"/>
          <w:sz w:val="24"/>
          <w:szCs w:val="24"/>
        </w:rPr>
        <w:t>,</w:t>
      </w:r>
      <w:r w:rsidRPr="001C073A">
        <w:rPr>
          <w:rFonts w:ascii="Times New Roman" w:hAnsi="Times New Roman" w:cs="Times New Roman"/>
          <w:sz w:val="24"/>
          <w:szCs w:val="24"/>
        </w:rPr>
        <w:t xml:space="preserve"> w formie dotacji celowej</w:t>
      </w:r>
      <w:r w:rsidR="00CE6F08" w:rsidRPr="001C073A">
        <w:rPr>
          <w:rFonts w:ascii="Times New Roman" w:hAnsi="Times New Roman" w:cs="Times New Roman"/>
          <w:sz w:val="24"/>
          <w:szCs w:val="24"/>
        </w:rPr>
        <w:t>,</w:t>
      </w:r>
      <w:r w:rsidRPr="001C073A">
        <w:rPr>
          <w:rFonts w:ascii="Times New Roman" w:hAnsi="Times New Roman" w:cs="Times New Roman"/>
          <w:sz w:val="24"/>
          <w:szCs w:val="24"/>
        </w:rPr>
        <w:t xml:space="preserve"> kosztów inwestycji, w szczególności przyłączy telekomunikacyjnych od granicy działki do budynku, co do tej pory jest kwestionowane przez Regionalne Izby Obrachunkowe (taka sytuacja miała miejsce w województwie świętokrzyskim).</w:t>
      </w:r>
    </w:p>
    <w:p w14:paraId="6409BF12" w14:textId="77777777" w:rsidR="00F82456" w:rsidRPr="001C073A" w:rsidRDefault="00F82456" w:rsidP="001C073A">
      <w:pPr>
        <w:keepNext/>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1 pkt 5</w:t>
      </w:r>
      <w:r w:rsidR="00CE6F08" w:rsidRPr="001C073A">
        <w:rPr>
          <w:rFonts w:ascii="Times New Roman" w:hAnsi="Times New Roman" w:cs="Times New Roman"/>
          <w:b/>
          <w:sz w:val="24"/>
          <w:szCs w:val="24"/>
        </w:rPr>
        <w:t xml:space="preserve"> projektu</w:t>
      </w:r>
    </w:p>
    <w:p w14:paraId="64F3FFB6" w14:textId="3E9A9A38" w:rsidR="00946E0C" w:rsidRPr="001C073A" w:rsidRDefault="00946E0C" w:rsidP="00DD136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w:t>
      </w:r>
      <w:r w:rsidR="00CE6F08" w:rsidRPr="001C073A">
        <w:rPr>
          <w:rFonts w:ascii="Times New Roman" w:hAnsi="Times New Roman" w:cs="Times New Roman"/>
          <w:sz w:val="24"/>
          <w:szCs w:val="24"/>
        </w:rPr>
        <w:t xml:space="preserve">projektowanym </w:t>
      </w:r>
      <w:r w:rsidRPr="001C073A">
        <w:rPr>
          <w:rFonts w:ascii="Times New Roman" w:hAnsi="Times New Roman" w:cs="Times New Roman"/>
          <w:sz w:val="24"/>
          <w:szCs w:val="24"/>
        </w:rPr>
        <w:t xml:space="preserve">art. 16a </w:t>
      </w:r>
      <w:r w:rsidR="00CE6F08" w:rsidRPr="001C073A">
        <w:rPr>
          <w:rFonts w:ascii="Times New Roman" w:hAnsi="Times New Roman" w:cs="Times New Roman"/>
          <w:sz w:val="24"/>
          <w:szCs w:val="24"/>
        </w:rPr>
        <w:t xml:space="preserve">ustawy z dnia 7 maja 2010 r. o wspieraniu rozwoju usług i sieci telekomunikacyjnych </w:t>
      </w:r>
      <w:r w:rsidRPr="001C073A">
        <w:rPr>
          <w:rFonts w:ascii="Times New Roman" w:hAnsi="Times New Roman" w:cs="Times New Roman"/>
          <w:sz w:val="24"/>
          <w:szCs w:val="24"/>
        </w:rPr>
        <w:t>proponuje się utworzenie Funduszu Szerokopasmowego jako instrumentu wsparcia rozwoju dostępności usług szerokopasmowego dostępu do internetu ze środków krajowych. Dotychczas bowiem jedynym źródłem finansowego wsparcia tego obszaru są środki europejskie, w perspektywie finansowej 2014</w:t>
      </w:r>
      <w:r w:rsidR="00226E11" w:rsidRPr="001C073A">
        <w:rPr>
          <w:rFonts w:ascii="Times New Roman" w:hAnsi="Times New Roman" w:cs="Times New Roman"/>
          <w:sz w:val="24"/>
          <w:szCs w:val="24"/>
        </w:rPr>
        <w:t>–</w:t>
      </w:r>
      <w:r w:rsidRPr="001C073A">
        <w:rPr>
          <w:rFonts w:ascii="Times New Roman" w:hAnsi="Times New Roman" w:cs="Times New Roman"/>
          <w:sz w:val="24"/>
          <w:szCs w:val="24"/>
        </w:rPr>
        <w:t xml:space="preserve">2020 alokowane w ramach </w:t>
      </w:r>
      <w:r w:rsidR="00E32C78" w:rsidRPr="001C073A">
        <w:rPr>
          <w:rFonts w:ascii="Times New Roman" w:hAnsi="Times New Roman" w:cs="Times New Roman"/>
          <w:sz w:val="24"/>
          <w:szCs w:val="24"/>
        </w:rPr>
        <w:t>I</w:t>
      </w:r>
      <w:r w:rsidR="00E32C78">
        <w:rPr>
          <w:rFonts w:ascii="Times New Roman" w:hAnsi="Times New Roman" w:cs="Times New Roman"/>
          <w:sz w:val="24"/>
          <w:szCs w:val="24"/>
        </w:rPr>
        <w:t> </w:t>
      </w:r>
      <w:r w:rsidRPr="001C073A">
        <w:rPr>
          <w:rFonts w:ascii="Times New Roman" w:hAnsi="Times New Roman" w:cs="Times New Roman"/>
          <w:sz w:val="24"/>
          <w:szCs w:val="24"/>
        </w:rPr>
        <w:t>osi priorytetowej Programu Operacyjnego Polska Cyfrowa na lata 2014</w:t>
      </w:r>
      <w:r w:rsidR="00226E11" w:rsidRPr="001C073A">
        <w:rPr>
          <w:rFonts w:ascii="Times New Roman" w:hAnsi="Times New Roman" w:cs="Times New Roman"/>
          <w:sz w:val="24"/>
          <w:szCs w:val="24"/>
        </w:rPr>
        <w:t>–</w:t>
      </w:r>
      <w:r w:rsidRPr="001C073A">
        <w:rPr>
          <w:rFonts w:ascii="Times New Roman" w:hAnsi="Times New Roman" w:cs="Times New Roman"/>
          <w:sz w:val="24"/>
          <w:szCs w:val="24"/>
        </w:rPr>
        <w:t>2020. Ponadto ze środków I osi PO PC wspierane są wyłącznie projekty budowy szybkich sieci szerokopasmowych – z tego źródła nie są zaś wspierane działania w zakresie wzmacniania popytu na usługi szerokopasmowe. Jednocześnie z analiz przeprowadzonych na potrzeby aktualizacji Narodowego Planu Szerokopasmowego (programu rozwoju, określającego krajowe cele w zakresie powszechnego dostępu do szybkiego i bardzo szybkiego internetu)</w:t>
      </w:r>
      <w:r w:rsidR="00CE6F08" w:rsidRPr="001C073A">
        <w:rPr>
          <w:rFonts w:ascii="Times New Roman" w:hAnsi="Times New Roman" w:cs="Times New Roman"/>
          <w:sz w:val="24"/>
          <w:szCs w:val="24"/>
        </w:rPr>
        <w:t>, zwanym dalej NPS,</w:t>
      </w:r>
      <w:r w:rsidRPr="001C073A">
        <w:rPr>
          <w:rFonts w:ascii="Times New Roman" w:hAnsi="Times New Roman" w:cs="Times New Roman"/>
          <w:sz w:val="24"/>
          <w:szCs w:val="24"/>
        </w:rPr>
        <w:t xml:space="preserve"> wynika, że potrzeby finansowe niezbędne do realizacji celów NPS (zarówno po stronie podaży usług, jak i popytu) pr</w:t>
      </w:r>
      <w:r w:rsidR="00FA7B5D" w:rsidRPr="001C073A">
        <w:rPr>
          <w:rFonts w:ascii="Times New Roman" w:hAnsi="Times New Roman" w:cs="Times New Roman"/>
          <w:sz w:val="24"/>
          <w:szCs w:val="24"/>
        </w:rPr>
        <w:t xml:space="preserve">zekraczają obecny i przyszły komercyjny potencjał finansowy operatorów telekomunikacyjnych oraz dostępne wsparcie europejskie skierowane na realizację celów podażowych, a także możliwości finansowe części konsumentów w zakresie zakupu nowoczesnych usług dostępowych – w związku z czym realizacja celów NPS wymaga dodatkowego zaangażowania środków krajowych </w:t>
      </w:r>
      <w:r w:rsidR="00E32C78" w:rsidRPr="001C073A">
        <w:rPr>
          <w:rFonts w:ascii="Times New Roman" w:hAnsi="Times New Roman" w:cs="Times New Roman"/>
          <w:sz w:val="24"/>
          <w:szCs w:val="24"/>
        </w:rPr>
        <w:t>z</w:t>
      </w:r>
      <w:r w:rsidR="00E32C78">
        <w:rPr>
          <w:rFonts w:ascii="Times New Roman" w:hAnsi="Times New Roman" w:cs="Times New Roman"/>
          <w:sz w:val="24"/>
          <w:szCs w:val="24"/>
        </w:rPr>
        <w:t> </w:t>
      </w:r>
      <w:r w:rsidR="00FA7B5D" w:rsidRPr="001C073A">
        <w:rPr>
          <w:rFonts w:ascii="Times New Roman" w:hAnsi="Times New Roman" w:cs="Times New Roman"/>
          <w:sz w:val="24"/>
          <w:szCs w:val="24"/>
        </w:rPr>
        <w:t>przeznaczeniem na wsparcie tego obszaru społeczno-gospodarczego. Na konieczność uruchomienia dodatkowego finansowania krajowego wskazuje także Europejski Trybunał Obrachunkowy, który skontrolował stan spełnienia przez Polskę celów Europejskiej Agendy Cyfrowej i działania podjęte w tym zakresie w ramach szerokiej kontroli możliwości spełnienia przez Unię założeń EAC, przeprowadzonej w 2017 r.</w:t>
      </w:r>
      <w:r w:rsidR="008946E2" w:rsidRPr="001C073A">
        <w:rPr>
          <w:rFonts w:ascii="Times New Roman" w:hAnsi="Times New Roman" w:cs="Times New Roman"/>
          <w:sz w:val="24"/>
          <w:szCs w:val="24"/>
        </w:rPr>
        <w:t xml:space="preserve"> Trybunał uznał bowiem, że nieprzeznaczenie środków krajowych jako dodatkowego źródła wsparcia działań z zakresu dostępności usług dostępu do internetu rodzi istotne ryzyko niespełnienia przez Polskę celów EAC.</w:t>
      </w:r>
    </w:p>
    <w:p w14:paraId="7FA5D1B7" w14:textId="77472479" w:rsidR="00FA7B5D" w:rsidRPr="001C073A" w:rsidRDefault="008946E2" w:rsidP="00BE504C">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W związku z powyższym proponuje się przygotowanie systemu wsparcia rynku usług dostępu do internetu ze środków krajowych w oparciu o następujące założenia:</w:t>
      </w:r>
    </w:p>
    <w:p w14:paraId="176B4934" w14:textId="457278E2" w:rsidR="008946E2" w:rsidRPr="001C073A" w:rsidRDefault="008946E2" w:rsidP="001C073A">
      <w:pPr>
        <w:pStyle w:val="Akapitzlist"/>
        <w:numPr>
          <w:ilvl w:val="0"/>
          <w:numId w:val="3"/>
        </w:num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celem tego systemu byłoby wspieranie możliwie szerokiego katalogu działań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obszarze zarówno zapewnienia podaży nowoczesnych usług telekomunikacyjnych, jak </w:t>
      </w:r>
      <w:r w:rsidR="00E32C78" w:rsidRPr="001C073A">
        <w:rPr>
          <w:rFonts w:ascii="Times New Roman" w:hAnsi="Times New Roman" w:cs="Times New Roman"/>
          <w:sz w:val="24"/>
          <w:szCs w:val="24"/>
        </w:rPr>
        <w:t>i</w:t>
      </w:r>
      <w:r w:rsidR="00E32C78">
        <w:rPr>
          <w:rFonts w:ascii="Times New Roman" w:hAnsi="Times New Roman" w:cs="Times New Roman"/>
          <w:sz w:val="24"/>
          <w:szCs w:val="24"/>
        </w:rPr>
        <w:t> </w:t>
      </w:r>
      <w:r w:rsidRPr="001C073A">
        <w:rPr>
          <w:rFonts w:ascii="Times New Roman" w:hAnsi="Times New Roman" w:cs="Times New Roman"/>
          <w:sz w:val="24"/>
          <w:szCs w:val="24"/>
        </w:rPr>
        <w:t>korzystania z tych usług</w:t>
      </w:r>
      <w:r w:rsidR="00CE6F08" w:rsidRPr="001C073A">
        <w:rPr>
          <w:rFonts w:ascii="Times New Roman" w:hAnsi="Times New Roman" w:cs="Times New Roman"/>
          <w:sz w:val="24"/>
          <w:szCs w:val="24"/>
        </w:rPr>
        <w:t>,</w:t>
      </w:r>
      <w:r w:rsidRPr="001C073A">
        <w:rPr>
          <w:rFonts w:ascii="Times New Roman" w:hAnsi="Times New Roman" w:cs="Times New Roman"/>
          <w:sz w:val="24"/>
          <w:szCs w:val="24"/>
        </w:rPr>
        <w:t xml:space="preserve"> w szczególności przez gospodarstwa domowe; w ramach strony popytowej wsparciu mogłyby podlegać także działania z zakresu rozwoju społeczeństwa informacyjnego czy też wsparcia rozwoju kompetencji cyfrowych społeczeństwa;</w:t>
      </w:r>
    </w:p>
    <w:p w14:paraId="09E3FCC7" w14:textId="5C4F539E" w:rsidR="008946E2" w:rsidRPr="001C073A" w:rsidRDefault="00F9066F" w:rsidP="001C073A">
      <w:pPr>
        <w:pStyle w:val="Akapitzlist"/>
        <w:numPr>
          <w:ilvl w:val="0"/>
          <w:numId w:val="3"/>
        </w:num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środki systemu zostałyby alokowane w modelu państwowego funduszu celowego, który umożliwia wspieranie oznaczonych celów publicznych ze skonkretyzowanych źródeł dochodów budżetu państwa (co stanowi wyjątek od zasady jedności materialnej budżetu, zgodnie z którą dochody budżetu państwa z nieokreślonych źródeł przeznacza się na nieokreślone z góry wydatki budżetu);</w:t>
      </w:r>
      <w:r w:rsidR="00FC02AD" w:rsidRPr="001C073A">
        <w:rPr>
          <w:rFonts w:ascii="Times New Roman" w:hAnsi="Times New Roman" w:cs="Times New Roman"/>
          <w:sz w:val="24"/>
          <w:szCs w:val="24"/>
        </w:rPr>
        <w:t xml:space="preserve"> co więcej, środki gromadzone w ramach państwowego funduszu celowego, na wyodrębnionym rachunku bankowym, nie wygasają z upływem roku budżetowego, w ciągu którego zostały zgromadzone – co pozwala na wydatkowanie tych środków w kolejnych latach w</w:t>
      </w:r>
      <w:r w:rsidR="00226E11" w:rsidRPr="001C073A">
        <w:rPr>
          <w:rFonts w:ascii="Times New Roman" w:hAnsi="Times New Roman" w:cs="Times New Roman"/>
          <w:sz w:val="24"/>
          <w:szCs w:val="24"/>
        </w:rPr>
        <w:t xml:space="preserve"> </w:t>
      </w:r>
      <w:r w:rsidR="00FC02AD" w:rsidRPr="001C073A">
        <w:rPr>
          <w:rFonts w:ascii="Times New Roman" w:hAnsi="Times New Roman" w:cs="Times New Roman"/>
          <w:sz w:val="24"/>
          <w:szCs w:val="24"/>
        </w:rPr>
        <w:t>ramach kolejnych planów finansowych funduszu;</w:t>
      </w:r>
    </w:p>
    <w:p w14:paraId="0A650A34" w14:textId="77777777" w:rsidR="00F9066F" w:rsidRPr="001C073A" w:rsidRDefault="00F9066F" w:rsidP="001C073A">
      <w:pPr>
        <w:pStyle w:val="Akapitzlist"/>
        <w:numPr>
          <w:ilvl w:val="0"/>
          <w:numId w:val="3"/>
        </w:num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 xml:space="preserve">środki systemu pochodziłyby bezpośrednio z części danin i opłat stanowiących </w:t>
      </w:r>
      <w:r w:rsidR="005C5168" w:rsidRPr="001C073A">
        <w:rPr>
          <w:rFonts w:ascii="Times New Roman" w:hAnsi="Times New Roman" w:cs="Times New Roman"/>
          <w:sz w:val="24"/>
          <w:szCs w:val="24"/>
        </w:rPr>
        <w:t xml:space="preserve">obecnie </w:t>
      </w:r>
      <w:r w:rsidRPr="001C073A">
        <w:rPr>
          <w:rFonts w:ascii="Times New Roman" w:hAnsi="Times New Roman" w:cs="Times New Roman"/>
          <w:sz w:val="24"/>
          <w:szCs w:val="24"/>
        </w:rPr>
        <w:t>dochód budżetu państwa, wnoszonych przez podmioty działające na rynku telekomunikacyjnym – co w związku z celami funduszu oznacza, że środki funduszu byłyby redystrybuowane ponownie na ten rynek.</w:t>
      </w:r>
    </w:p>
    <w:p w14:paraId="6145314C" w14:textId="5683BCA4" w:rsidR="00F9066F" w:rsidRPr="001C073A" w:rsidRDefault="00F9066F" w:rsidP="00DD136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Na podstawie </w:t>
      </w:r>
      <w:r w:rsidR="00FC02AD" w:rsidRPr="001C073A">
        <w:rPr>
          <w:rFonts w:ascii="Times New Roman" w:hAnsi="Times New Roman" w:cs="Times New Roman"/>
          <w:sz w:val="24"/>
          <w:szCs w:val="24"/>
        </w:rPr>
        <w:t xml:space="preserve">dotychczasowych, średniorocznych </w:t>
      </w:r>
      <w:r w:rsidRPr="001C073A">
        <w:rPr>
          <w:rFonts w:ascii="Times New Roman" w:hAnsi="Times New Roman" w:cs="Times New Roman"/>
          <w:sz w:val="24"/>
          <w:szCs w:val="24"/>
        </w:rPr>
        <w:t>doch</w:t>
      </w:r>
      <w:r w:rsidR="00FC02AD" w:rsidRPr="001C073A">
        <w:rPr>
          <w:rFonts w:ascii="Times New Roman" w:hAnsi="Times New Roman" w:cs="Times New Roman"/>
          <w:sz w:val="24"/>
          <w:szCs w:val="24"/>
        </w:rPr>
        <w:t>odów budżetu państwa</w:t>
      </w:r>
      <w:r w:rsidR="00CE6F08" w:rsidRPr="001C073A">
        <w:rPr>
          <w:rFonts w:ascii="Times New Roman" w:hAnsi="Times New Roman" w:cs="Times New Roman"/>
          <w:sz w:val="24"/>
          <w:szCs w:val="24"/>
        </w:rPr>
        <w:t>,</w:t>
      </w:r>
      <w:r w:rsidR="00FC02AD" w:rsidRPr="001C073A">
        <w:rPr>
          <w:rFonts w:ascii="Times New Roman" w:hAnsi="Times New Roman" w:cs="Times New Roman"/>
          <w:sz w:val="24"/>
          <w:szCs w:val="24"/>
        </w:rPr>
        <w:t xml:space="preserve"> ze źródeł </w:t>
      </w:r>
      <w:r w:rsidRPr="001C073A">
        <w:rPr>
          <w:rFonts w:ascii="Times New Roman" w:hAnsi="Times New Roman" w:cs="Times New Roman"/>
          <w:sz w:val="24"/>
          <w:szCs w:val="24"/>
        </w:rPr>
        <w:t>proponowanych jako źródła przychodów</w:t>
      </w:r>
      <w:r w:rsidR="00FC02AD" w:rsidRPr="001C073A">
        <w:rPr>
          <w:rFonts w:ascii="Times New Roman" w:hAnsi="Times New Roman" w:cs="Times New Roman"/>
          <w:sz w:val="24"/>
          <w:szCs w:val="24"/>
        </w:rPr>
        <w:t xml:space="preserve"> funduszu celowego</w:t>
      </w:r>
      <w:r w:rsidRPr="001C073A">
        <w:rPr>
          <w:rFonts w:ascii="Times New Roman" w:hAnsi="Times New Roman" w:cs="Times New Roman"/>
          <w:sz w:val="24"/>
          <w:szCs w:val="24"/>
        </w:rPr>
        <w:t xml:space="preserve"> można oszacować, że średnioroczne przychody Funduszu Szerokopasmowego wynosiłyby ok. </w:t>
      </w:r>
      <w:r w:rsidR="0057550D" w:rsidRPr="001C073A">
        <w:rPr>
          <w:rFonts w:ascii="Times New Roman" w:hAnsi="Times New Roman" w:cs="Times New Roman"/>
          <w:sz w:val="24"/>
          <w:szCs w:val="24"/>
        </w:rPr>
        <w:t>140</w:t>
      </w:r>
      <w:r w:rsidRPr="001C073A">
        <w:rPr>
          <w:rFonts w:ascii="Times New Roman" w:hAnsi="Times New Roman" w:cs="Times New Roman"/>
          <w:sz w:val="24"/>
          <w:szCs w:val="24"/>
        </w:rPr>
        <w:t xml:space="preserve"> mln zł. Taka kwota </w:t>
      </w:r>
      <w:r w:rsidR="00FC02AD" w:rsidRPr="001C073A">
        <w:rPr>
          <w:rFonts w:ascii="Times New Roman" w:hAnsi="Times New Roman" w:cs="Times New Roman"/>
          <w:sz w:val="24"/>
          <w:szCs w:val="24"/>
        </w:rPr>
        <w:t xml:space="preserve">pozwoli np. na dofinansowanie projektów budowy sieci szerokopasmowych zapewniających dostęp do </w:t>
      </w:r>
      <w:r w:rsidR="00B374AB" w:rsidRPr="001C073A">
        <w:rPr>
          <w:rFonts w:ascii="Times New Roman" w:hAnsi="Times New Roman" w:cs="Times New Roman"/>
          <w:sz w:val="24"/>
          <w:szCs w:val="24"/>
        </w:rPr>
        <w:t xml:space="preserve">bardzo </w:t>
      </w:r>
      <w:r w:rsidR="00FC02AD" w:rsidRPr="001C073A">
        <w:rPr>
          <w:rFonts w:ascii="Times New Roman" w:hAnsi="Times New Roman" w:cs="Times New Roman"/>
          <w:sz w:val="24"/>
          <w:szCs w:val="24"/>
        </w:rPr>
        <w:t xml:space="preserve">szybkiego internetu dla prawie </w:t>
      </w:r>
      <w:r w:rsidR="0057550D" w:rsidRPr="001C073A">
        <w:rPr>
          <w:rFonts w:ascii="Times New Roman" w:hAnsi="Times New Roman" w:cs="Times New Roman"/>
          <w:sz w:val="24"/>
          <w:szCs w:val="24"/>
        </w:rPr>
        <w:t>40</w:t>
      </w:r>
      <w:r w:rsidR="00FC02AD" w:rsidRPr="001C073A">
        <w:rPr>
          <w:rFonts w:ascii="Times New Roman" w:hAnsi="Times New Roman" w:cs="Times New Roman"/>
          <w:sz w:val="24"/>
          <w:szCs w:val="24"/>
        </w:rPr>
        <w:t xml:space="preserve"> tys. gospodarstw domowych</w:t>
      </w:r>
      <w:r w:rsidR="00FC02AD" w:rsidRPr="001C073A">
        <w:rPr>
          <w:rStyle w:val="Odwoanieprzypisudolnego"/>
          <w:rFonts w:ascii="Times New Roman" w:hAnsi="Times New Roman" w:cs="Times New Roman"/>
          <w:sz w:val="24"/>
          <w:szCs w:val="24"/>
        </w:rPr>
        <w:footnoteReference w:id="17"/>
      </w:r>
      <w:r w:rsidR="00A33BAD" w:rsidRPr="001C073A">
        <w:rPr>
          <w:rFonts w:ascii="Times New Roman" w:hAnsi="Times New Roman" w:cs="Times New Roman"/>
          <w:sz w:val="24"/>
          <w:szCs w:val="24"/>
          <w:vertAlign w:val="superscript"/>
        </w:rPr>
        <w:t>)</w:t>
      </w:r>
      <w:r w:rsidR="00FC02AD" w:rsidRPr="001C073A">
        <w:rPr>
          <w:rFonts w:ascii="Times New Roman" w:hAnsi="Times New Roman" w:cs="Times New Roman"/>
          <w:sz w:val="24"/>
          <w:szCs w:val="24"/>
        </w:rPr>
        <w:t>.</w:t>
      </w:r>
    </w:p>
    <w:p w14:paraId="36812A98" w14:textId="4CE0B869" w:rsidR="00736296" w:rsidRPr="001C073A" w:rsidRDefault="00B374AB" w:rsidP="00BE504C">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Proponuje się, aby dysponentem środków Funduszu był minister właściwy do spraw informatyzacji, który zgodnie z ustawą o działach administracji rządowej jest organem właściwym w sprawach dotyczących rozwoju społeczeństwa informacyjnego </w:t>
      </w:r>
      <w:r w:rsidR="00E32C78" w:rsidRPr="001C073A">
        <w:rPr>
          <w:rFonts w:ascii="Times New Roman" w:hAnsi="Times New Roman" w:cs="Times New Roman"/>
          <w:sz w:val="24"/>
          <w:szCs w:val="24"/>
        </w:rPr>
        <w:t>i</w:t>
      </w:r>
      <w:r w:rsidR="00E32C78">
        <w:rPr>
          <w:rFonts w:ascii="Times New Roman" w:hAnsi="Times New Roman" w:cs="Times New Roman"/>
          <w:sz w:val="24"/>
          <w:szCs w:val="24"/>
        </w:rPr>
        <w:t> </w:t>
      </w:r>
      <w:r w:rsidRPr="001C073A">
        <w:rPr>
          <w:rFonts w:ascii="Times New Roman" w:hAnsi="Times New Roman" w:cs="Times New Roman"/>
          <w:sz w:val="24"/>
          <w:szCs w:val="24"/>
        </w:rPr>
        <w:t xml:space="preserve">telekomunikacji. System instytucjonalny </w:t>
      </w:r>
      <w:r w:rsidR="00EE40A4" w:rsidRPr="001C073A">
        <w:rPr>
          <w:rFonts w:ascii="Times New Roman" w:hAnsi="Times New Roman" w:cs="Times New Roman"/>
          <w:sz w:val="24"/>
          <w:szCs w:val="24"/>
        </w:rPr>
        <w:t xml:space="preserve">obsługi środków Funduszu może zaś zostać oparty na istniejącym potencjale instytucjonalnym systemu wdrażania środków PO PC, </w:t>
      </w:r>
      <w:r w:rsidR="00E32C78" w:rsidRPr="001C073A">
        <w:rPr>
          <w:rFonts w:ascii="Times New Roman" w:hAnsi="Times New Roman" w:cs="Times New Roman"/>
          <w:sz w:val="24"/>
          <w:szCs w:val="24"/>
        </w:rPr>
        <w:t>w</w:t>
      </w:r>
      <w:r w:rsidR="00E32C78">
        <w:rPr>
          <w:rFonts w:ascii="Times New Roman" w:hAnsi="Times New Roman" w:cs="Times New Roman"/>
          <w:sz w:val="24"/>
          <w:szCs w:val="24"/>
        </w:rPr>
        <w:t> </w:t>
      </w:r>
      <w:r w:rsidR="00EE40A4" w:rsidRPr="001C073A">
        <w:rPr>
          <w:rFonts w:ascii="Times New Roman" w:hAnsi="Times New Roman" w:cs="Times New Roman"/>
          <w:sz w:val="24"/>
          <w:szCs w:val="24"/>
        </w:rPr>
        <w:t>szczególności na Centrum Projektów Polska Cyfrowa, które jest obecnie Instytucją Pośredniczącą dla PO PC, a łącznie posiada już wiele lat doświadczenia w realizacji programów w zakresie cyfryzacji ekosystemu społeczno-gospodarczego.</w:t>
      </w:r>
      <w:r w:rsidR="00736296" w:rsidRPr="001C073A">
        <w:rPr>
          <w:rFonts w:ascii="Times New Roman" w:hAnsi="Times New Roman" w:cs="Times New Roman"/>
          <w:sz w:val="24"/>
          <w:szCs w:val="24"/>
        </w:rPr>
        <w:t xml:space="preserve"> </w:t>
      </w:r>
      <w:r w:rsidR="00680293" w:rsidRPr="001C073A">
        <w:rPr>
          <w:rFonts w:ascii="Times New Roman" w:hAnsi="Times New Roman" w:cs="Times New Roman"/>
          <w:sz w:val="24"/>
          <w:szCs w:val="24"/>
        </w:rPr>
        <w:t xml:space="preserve">Projektowane przepisy regulują także podstawowe warunki i tryb udzielania wsparcia ze środków Funduszu. </w:t>
      </w:r>
      <w:r w:rsidR="00736296" w:rsidRPr="001C073A">
        <w:rPr>
          <w:rFonts w:ascii="Times New Roman" w:hAnsi="Times New Roman" w:cs="Times New Roman"/>
          <w:sz w:val="24"/>
          <w:szCs w:val="24"/>
        </w:rPr>
        <w:t>Dodatkowo przewiduje się delegację dla ministra właściwego do spraw informatyzacji do określenia, w</w:t>
      </w:r>
      <w:r w:rsidR="00226E11" w:rsidRPr="001C073A">
        <w:rPr>
          <w:rFonts w:ascii="Times New Roman" w:hAnsi="Times New Roman" w:cs="Times New Roman"/>
          <w:sz w:val="24"/>
          <w:szCs w:val="24"/>
        </w:rPr>
        <w:t xml:space="preserve"> </w:t>
      </w:r>
      <w:r w:rsidR="00736296" w:rsidRPr="001C073A">
        <w:rPr>
          <w:rFonts w:ascii="Times New Roman" w:hAnsi="Times New Roman" w:cs="Times New Roman"/>
          <w:sz w:val="24"/>
          <w:szCs w:val="24"/>
        </w:rPr>
        <w:t xml:space="preserve">drodze rozporządzenia, szczegółowych warunków </w:t>
      </w:r>
      <w:r w:rsidR="00680293" w:rsidRPr="001C073A">
        <w:rPr>
          <w:rFonts w:ascii="Times New Roman" w:hAnsi="Times New Roman" w:cs="Times New Roman"/>
          <w:sz w:val="24"/>
          <w:szCs w:val="24"/>
        </w:rPr>
        <w:t xml:space="preserve">i trybu </w:t>
      </w:r>
      <w:r w:rsidR="00736296" w:rsidRPr="001C073A">
        <w:rPr>
          <w:rFonts w:ascii="Times New Roman" w:hAnsi="Times New Roman" w:cs="Times New Roman"/>
          <w:sz w:val="24"/>
          <w:szCs w:val="24"/>
        </w:rPr>
        <w:t>ubiegania się o wsparcie.</w:t>
      </w:r>
      <w:r w:rsidR="005C5168" w:rsidRPr="001C073A">
        <w:rPr>
          <w:rFonts w:ascii="Times New Roman" w:hAnsi="Times New Roman" w:cs="Times New Roman"/>
          <w:sz w:val="24"/>
          <w:szCs w:val="24"/>
        </w:rPr>
        <w:t xml:space="preserve"> </w:t>
      </w:r>
    </w:p>
    <w:p w14:paraId="144BD7F9" w14:textId="77777777" w:rsidR="00F82456" w:rsidRPr="001C073A" w:rsidRDefault="00F82456">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1 pkt 6</w:t>
      </w:r>
      <w:r w:rsidR="00CE6F08" w:rsidRPr="001C073A">
        <w:rPr>
          <w:rFonts w:ascii="Times New Roman" w:hAnsi="Times New Roman" w:cs="Times New Roman"/>
          <w:b/>
          <w:sz w:val="24"/>
          <w:szCs w:val="24"/>
        </w:rPr>
        <w:t xml:space="preserve"> projektu</w:t>
      </w:r>
    </w:p>
    <w:p w14:paraId="3CA91B43" w14:textId="04A6679D" w:rsidR="00656F41" w:rsidRPr="001C073A" w:rsidRDefault="00B92B0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w:t>
      </w:r>
      <w:r w:rsidR="00E13B44" w:rsidRPr="001C073A">
        <w:rPr>
          <w:rFonts w:ascii="Times New Roman" w:hAnsi="Times New Roman" w:cs="Times New Roman"/>
          <w:sz w:val="24"/>
          <w:szCs w:val="24"/>
        </w:rPr>
        <w:t>ustaw</w:t>
      </w:r>
      <w:r w:rsidR="00F82456" w:rsidRPr="001C073A">
        <w:rPr>
          <w:rFonts w:ascii="Times New Roman" w:hAnsi="Times New Roman" w:cs="Times New Roman"/>
          <w:sz w:val="24"/>
          <w:szCs w:val="24"/>
        </w:rPr>
        <w:t>ie</w:t>
      </w:r>
      <w:r w:rsidR="00E13B44" w:rsidRPr="001C073A">
        <w:rPr>
          <w:rFonts w:ascii="Times New Roman" w:hAnsi="Times New Roman" w:cs="Times New Roman"/>
          <w:sz w:val="24"/>
          <w:szCs w:val="24"/>
        </w:rPr>
        <w:t xml:space="preserve"> </w:t>
      </w:r>
      <w:r w:rsidR="00CE6F08" w:rsidRPr="001C073A">
        <w:rPr>
          <w:rFonts w:ascii="Times New Roman" w:hAnsi="Times New Roman" w:cs="Times New Roman"/>
          <w:sz w:val="24"/>
          <w:szCs w:val="24"/>
        </w:rPr>
        <w:t xml:space="preserve">z dnia 7 maja 2010 r. o wspieraniu rozwoju usług i sieci telekomunikacyjnych, </w:t>
      </w:r>
      <w:r w:rsidR="00E32C78" w:rsidRPr="001C073A">
        <w:rPr>
          <w:rFonts w:ascii="Times New Roman" w:hAnsi="Times New Roman" w:cs="Times New Roman"/>
          <w:sz w:val="24"/>
          <w:szCs w:val="24"/>
        </w:rPr>
        <w:t>w</w:t>
      </w:r>
      <w:r w:rsidR="00E32C78">
        <w:rPr>
          <w:rFonts w:ascii="Times New Roman" w:hAnsi="Times New Roman" w:cs="Times New Roman"/>
          <w:sz w:val="24"/>
          <w:szCs w:val="24"/>
        </w:rPr>
        <w:t> </w:t>
      </w:r>
      <w:r w:rsidR="00CE6F08" w:rsidRPr="001C073A">
        <w:rPr>
          <w:rFonts w:ascii="Times New Roman" w:hAnsi="Times New Roman" w:cs="Times New Roman"/>
          <w:sz w:val="24"/>
          <w:szCs w:val="24"/>
        </w:rPr>
        <w:t xml:space="preserve">projektowanych </w:t>
      </w:r>
      <w:r w:rsidR="006B796A" w:rsidRPr="001C073A">
        <w:rPr>
          <w:rFonts w:ascii="Times New Roman" w:hAnsi="Times New Roman" w:cs="Times New Roman"/>
          <w:sz w:val="24"/>
          <w:szCs w:val="24"/>
        </w:rPr>
        <w:t>art. 17a</w:t>
      </w:r>
      <w:r w:rsidR="00226E11" w:rsidRPr="001C073A">
        <w:rPr>
          <w:rFonts w:ascii="Times New Roman" w:hAnsi="Times New Roman" w:cs="Times New Roman"/>
          <w:sz w:val="24"/>
          <w:szCs w:val="24"/>
        </w:rPr>
        <w:t>–</w:t>
      </w:r>
      <w:r w:rsidR="000C47F5" w:rsidRPr="001C073A">
        <w:rPr>
          <w:rFonts w:ascii="Times New Roman" w:hAnsi="Times New Roman" w:cs="Times New Roman"/>
          <w:sz w:val="24"/>
          <w:szCs w:val="24"/>
        </w:rPr>
        <w:t>17l</w:t>
      </w:r>
      <w:r w:rsidR="00CE6F08" w:rsidRPr="001C073A">
        <w:rPr>
          <w:rFonts w:ascii="Times New Roman" w:hAnsi="Times New Roman" w:cs="Times New Roman"/>
          <w:sz w:val="24"/>
          <w:szCs w:val="24"/>
        </w:rPr>
        <w:t>,</w:t>
      </w:r>
      <w:r w:rsidR="006B796A" w:rsidRPr="001C073A">
        <w:rPr>
          <w:rFonts w:ascii="Times New Roman" w:hAnsi="Times New Roman" w:cs="Times New Roman"/>
          <w:sz w:val="24"/>
          <w:szCs w:val="24"/>
        </w:rPr>
        <w:t xml:space="preserve"> </w:t>
      </w:r>
      <w:r w:rsidR="00F82456" w:rsidRPr="001C073A">
        <w:rPr>
          <w:rFonts w:ascii="Times New Roman" w:hAnsi="Times New Roman" w:cs="Times New Roman"/>
          <w:sz w:val="24"/>
          <w:szCs w:val="24"/>
        </w:rPr>
        <w:t xml:space="preserve">dokonuje się </w:t>
      </w:r>
      <w:r w:rsidRPr="001C073A">
        <w:rPr>
          <w:rFonts w:ascii="Times New Roman" w:hAnsi="Times New Roman" w:cs="Times New Roman"/>
          <w:sz w:val="24"/>
          <w:szCs w:val="24"/>
        </w:rPr>
        <w:t>modyfikacji zasad dostępu do infrastruktury technicznej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celu realizacji szybkiej sieci telekomunikacyjnej. W sposób odmienny, </w:t>
      </w:r>
      <w:r w:rsidR="00E32C78" w:rsidRPr="001C073A">
        <w:rPr>
          <w:rFonts w:ascii="Times New Roman" w:hAnsi="Times New Roman" w:cs="Times New Roman"/>
          <w:sz w:val="24"/>
          <w:szCs w:val="24"/>
        </w:rPr>
        <w:t>w</w:t>
      </w:r>
      <w:r w:rsidR="00E32C78">
        <w:rPr>
          <w:rFonts w:ascii="Times New Roman" w:hAnsi="Times New Roman" w:cs="Times New Roman"/>
          <w:sz w:val="24"/>
          <w:szCs w:val="24"/>
        </w:rPr>
        <w:t> </w:t>
      </w:r>
      <w:r w:rsidRPr="001C073A">
        <w:rPr>
          <w:rFonts w:ascii="Times New Roman" w:hAnsi="Times New Roman" w:cs="Times New Roman"/>
          <w:sz w:val="24"/>
          <w:szCs w:val="24"/>
        </w:rPr>
        <w:t xml:space="preserve">stosunku do aktualnego stanu prawnego, uregulowany został dostęp do infrastruktury technicznej jednostek samorządu terytorialnego stanowiącej nowodefiniowaną w projekcie ustawy </w:t>
      </w:r>
      <w:r w:rsidR="005C5168" w:rsidRPr="001C073A">
        <w:rPr>
          <w:rFonts w:ascii="Times New Roman" w:hAnsi="Times New Roman" w:cs="Times New Roman"/>
          <w:sz w:val="24"/>
          <w:szCs w:val="24"/>
        </w:rPr>
        <w:t xml:space="preserve">publiczną </w:t>
      </w:r>
      <w:r w:rsidRPr="001C073A">
        <w:rPr>
          <w:rFonts w:ascii="Times New Roman" w:hAnsi="Times New Roman" w:cs="Times New Roman"/>
          <w:sz w:val="24"/>
          <w:szCs w:val="24"/>
        </w:rPr>
        <w:t xml:space="preserve">infrastrukturę </w:t>
      </w:r>
      <w:r w:rsidR="005C5168" w:rsidRPr="001C073A">
        <w:rPr>
          <w:rFonts w:ascii="Times New Roman" w:hAnsi="Times New Roman" w:cs="Times New Roman"/>
          <w:sz w:val="24"/>
          <w:szCs w:val="24"/>
        </w:rPr>
        <w:t>techniczną</w:t>
      </w:r>
      <w:r w:rsidR="003C5375" w:rsidRPr="001C073A">
        <w:rPr>
          <w:rFonts w:ascii="Times New Roman" w:hAnsi="Times New Roman" w:cs="Times New Roman"/>
          <w:sz w:val="24"/>
          <w:szCs w:val="24"/>
        </w:rPr>
        <w:t>,</w:t>
      </w:r>
      <w:r w:rsidRPr="001C073A">
        <w:rPr>
          <w:rFonts w:ascii="Times New Roman" w:hAnsi="Times New Roman" w:cs="Times New Roman"/>
          <w:sz w:val="24"/>
          <w:szCs w:val="24"/>
        </w:rPr>
        <w:t xml:space="preserve"> poprzez wprowadzenie </w:t>
      </w:r>
      <w:r w:rsidR="00FF706C" w:rsidRPr="001C073A">
        <w:rPr>
          <w:rFonts w:ascii="Times New Roman" w:hAnsi="Times New Roman" w:cs="Times New Roman"/>
          <w:sz w:val="24"/>
          <w:szCs w:val="24"/>
        </w:rPr>
        <w:t xml:space="preserve">nieodpłatnego </w:t>
      </w:r>
      <w:r w:rsidRPr="001C073A">
        <w:rPr>
          <w:rFonts w:ascii="Times New Roman" w:hAnsi="Times New Roman" w:cs="Times New Roman"/>
          <w:sz w:val="24"/>
          <w:szCs w:val="24"/>
        </w:rPr>
        <w:t>dostępu do takiej infrastruktury</w:t>
      </w:r>
      <w:r w:rsidR="000F1FC5" w:rsidRPr="00D1422E">
        <w:rPr>
          <w:rFonts w:ascii="Times New Roman" w:eastAsiaTheme="minorEastAsia" w:hAnsi="Times New Roman" w:cs="Times New Roman"/>
          <w:sz w:val="24"/>
          <w:szCs w:val="24"/>
          <w:lang w:eastAsia="pl-PL"/>
        </w:rPr>
        <w:t xml:space="preserve"> </w:t>
      </w:r>
      <w:r w:rsidR="000F1FC5" w:rsidRPr="001C073A">
        <w:rPr>
          <w:rFonts w:ascii="Times New Roman" w:hAnsi="Times New Roman" w:cs="Times New Roman"/>
          <w:sz w:val="24"/>
          <w:szCs w:val="24"/>
        </w:rPr>
        <w:t>w celu umieszczania punktów dostępu bezprzewodowego o bliskim zasięgu</w:t>
      </w:r>
      <w:r w:rsidRPr="001C073A">
        <w:rPr>
          <w:rFonts w:ascii="Times New Roman" w:hAnsi="Times New Roman" w:cs="Times New Roman"/>
          <w:sz w:val="24"/>
          <w:szCs w:val="24"/>
        </w:rPr>
        <w:t>.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związku z powyższym</w:t>
      </w:r>
      <w:r w:rsidR="00FD6F04" w:rsidRPr="001C073A">
        <w:rPr>
          <w:rFonts w:ascii="Times New Roman" w:hAnsi="Times New Roman" w:cs="Times New Roman"/>
          <w:sz w:val="24"/>
          <w:szCs w:val="24"/>
        </w:rPr>
        <w:t>,</w:t>
      </w:r>
      <w:r w:rsidRPr="001C073A">
        <w:rPr>
          <w:rFonts w:ascii="Times New Roman" w:hAnsi="Times New Roman" w:cs="Times New Roman"/>
          <w:sz w:val="24"/>
          <w:szCs w:val="24"/>
        </w:rPr>
        <w:t xml:space="preserve"> </w:t>
      </w:r>
      <w:r w:rsidR="008C106B" w:rsidRPr="001C073A">
        <w:rPr>
          <w:rFonts w:ascii="Times New Roman" w:hAnsi="Times New Roman" w:cs="Times New Roman"/>
          <w:sz w:val="24"/>
          <w:szCs w:val="24"/>
        </w:rPr>
        <w:t>w</w:t>
      </w:r>
      <w:r w:rsidR="00656F41" w:rsidRPr="001C073A">
        <w:rPr>
          <w:rFonts w:ascii="Times New Roman" w:hAnsi="Times New Roman" w:cs="Times New Roman"/>
          <w:sz w:val="24"/>
          <w:szCs w:val="24"/>
        </w:rPr>
        <w:t xml:space="preserve"> </w:t>
      </w:r>
      <w:r w:rsidR="005C5168" w:rsidRPr="001C073A">
        <w:rPr>
          <w:rFonts w:ascii="Times New Roman" w:hAnsi="Times New Roman" w:cs="Times New Roman"/>
          <w:sz w:val="24"/>
          <w:szCs w:val="24"/>
        </w:rPr>
        <w:t>dodawanym</w:t>
      </w:r>
      <w:r w:rsidRPr="001C073A">
        <w:rPr>
          <w:rFonts w:ascii="Times New Roman" w:hAnsi="Times New Roman" w:cs="Times New Roman"/>
          <w:sz w:val="24"/>
          <w:szCs w:val="24"/>
        </w:rPr>
        <w:t xml:space="preserve"> art. 17a </w:t>
      </w:r>
      <w:r w:rsidR="00797B7B" w:rsidRPr="001C073A">
        <w:rPr>
          <w:rFonts w:ascii="Times New Roman" w:hAnsi="Times New Roman" w:cs="Times New Roman"/>
          <w:sz w:val="24"/>
          <w:szCs w:val="24"/>
        </w:rPr>
        <w:t xml:space="preserve">(stanowiącym wyjątek od generalnej regulacji aktualnie </w:t>
      </w:r>
      <w:r w:rsidR="00656F41" w:rsidRPr="001C073A">
        <w:rPr>
          <w:rFonts w:ascii="Times New Roman" w:hAnsi="Times New Roman" w:cs="Times New Roman"/>
          <w:sz w:val="24"/>
          <w:szCs w:val="24"/>
        </w:rPr>
        <w:t>określonej</w:t>
      </w:r>
      <w:r w:rsidR="00797B7B" w:rsidRPr="001C073A">
        <w:rPr>
          <w:rFonts w:ascii="Times New Roman" w:hAnsi="Times New Roman" w:cs="Times New Roman"/>
          <w:sz w:val="24"/>
          <w:szCs w:val="24"/>
        </w:rPr>
        <w:t xml:space="preserve"> w art. 17) </w:t>
      </w:r>
      <w:r w:rsidRPr="001C073A">
        <w:rPr>
          <w:rFonts w:ascii="Times New Roman" w:hAnsi="Times New Roman" w:cs="Times New Roman"/>
          <w:sz w:val="24"/>
          <w:szCs w:val="24"/>
        </w:rPr>
        <w:t xml:space="preserve">przewidziano, iż dostęp </w:t>
      </w:r>
      <w:r w:rsidR="00A45F15" w:rsidRPr="001C073A">
        <w:rPr>
          <w:rFonts w:ascii="Times New Roman" w:hAnsi="Times New Roman" w:cs="Times New Roman"/>
          <w:sz w:val="24"/>
          <w:szCs w:val="24"/>
        </w:rPr>
        <w:t xml:space="preserve">do infrastruktury technicznej jednostek samorządu terytorialnego, a także </w:t>
      </w:r>
      <w:r w:rsidR="00A45F15" w:rsidRPr="001C073A">
        <w:rPr>
          <w:rFonts w:ascii="Times New Roman" w:hAnsi="Times New Roman" w:cs="Times New Roman"/>
          <w:bCs/>
          <w:sz w:val="24"/>
          <w:szCs w:val="24"/>
        </w:rPr>
        <w:t>państwowej lub samorządowej jednostki organizacyjnej</w:t>
      </w:r>
      <w:r w:rsidR="00A45F15" w:rsidRPr="001C073A">
        <w:rPr>
          <w:rFonts w:ascii="Times New Roman" w:hAnsi="Times New Roman" w:cs="Times New Roman"/>
          <w:sz w:val="24"/>
          <w:szCs w:val="24"/>
        </w:rPr>
        <w:t xml:space="preserve"> </w:t>
      </w:r>
      <w:r w:rsidRPr="001C073A">
        <w:rPr>
          <w:rFonts w:ascii="Times New Roman" w:hAnsi="Times New Roman" w:cs="Times New Roman"/>
          <w:sz w:val="24"/>
          <w:szCs w:val="24"/>
        </w:rPr>
        <w:t>jest nieodpłatny. W pozostałym zakresie</w:t>
      </w:r>
      <w:r w:rsidR="000C47F5" w:rsidRPr="001C073A">
        <w:rPr>
          <w:rFonts w:ascii="Times New Roman" w:hAnsi="Times New Roman" w:cs="Times New Roman"/>
          <w:sz w:val="24"/>
          <w:szCs w:val="24"/>
        </w:rPr>
        <w:t xml:space="preserve"> dodawane przepisy art. 17b</w:t>
      </w:r>
      <w:r w:rsidR="00226E11" w:rsidRPr="001C073A">
        <w:rPr>
          <w:rFonts w:ascii="Times New Roman" w:hAnsi="Times New Roman" w:cs="Times New Roman"/>
          <w:sz w:val="24"/>
          <w:szCs w:val="24"/>
        </w:rPr>
        <w:t>–</w:t>
      </w:r>
      <w:r w:rsidR="000C47F5" w:rsidRPr="001C073A">
        <w:rPr>
          <w:rFonts w:ascii="Times New Roman" w:hAnsi="Times New Roman" w:cs="Times New Roman"/>
          <w:sz w:val="24"/>
          <w:szCs w:val="24"/>
        </w:rPr>
        <w:t>17l stanowią powielenie istniejących (a częściowo nowelizowanych)</w:t>
      </w:r>
      <w:r w:rsidR="00FF706C" w:rsidRPr="001C073A">
        <w:rPr>
          <w:rFonts w:ascii="Times New Roman" w:hAnsi="Times New Roman" w:cs="Times New Roman"/>
          <w:sz w:val="24"/>
          <w:szCs w:val="24"/>
        </w:rPr>
        <w:t xml:space="preserve"> </w:t>
      </w:r>
      <w:r w:rsidR="000C47F5" w:rsidRPr="001C073A">
        <w:rPr>
          <w:rFonts w:ascii="Times New Roman" w:hAnsi="Times New Roman" w:cs="Times New Roman"/>
          <w:sz w:val="24"/>
          <w:szCs w:val="24"/>
        </w:rPr>
        <w:t xml:space="preserve">przepisów ustawy regulujących zasady dostępu do infrastruktury technicznej, w tym dostępu do informacji </w:t>
      </w:r>
      <w:r w:rsidR="00E32C78" w:rsidRPr="001C073A">
        <w:rPr>
          <w:rFonts w:ascii="Times New Roman" w:hAnsi="Times New Roman" w:cs="Times New Roman"/>
          <w:sz w:val="24"/>
          <w:szCs w:val="24"/>
        </w:rPr>
        <w:t>o</w:t>
      </w:r>
      <w:r w:rsidR="00E32C78">
        <w:rPr>
          <w:rFonts w:ascii="Times New Roman" w:hAnsi="Times New Roman" w:cs="Times New Roman"/>
          <w:sz w:val="24"/>
          <w:szCs w:val="24"/>
        </w:rPr>
        <w:t> </w:t>
      </w:r>
      <w:r w:rsidR="000C47F5" w:rsidRPr="001C073A">
        <w:rPr>
          <w:rFonts w:ascii="Times New Roman" w:hAnsi="Times New Roman" w:cs="Times New Roman"/>
          <w:sz w:val="24"/>
          <w:szCs w:val="24"/>
        </w:rPr>
        <w:t>niej.</w:t>
      </w:r>
    </w:p>
    <w:p w14:paraId="3E87AED5" w14:textId="7F4F2AFE" w:rsidR="00B92B01" w:rsidRPr="001C073A" w:rsidRDefault="00B92B0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Projektowane rozwiązanie ma istotne znaczenie </w:t>
      </w:r>
      <w:r w:rsidR="00656F41" w:rsidRPr="001C073A">
        <w:rPr>
          <w:rFonts w:ascii="Times New Roman" w:hAnsi="Times New Roman" w:cs="Times New Roman"/>
          <w:sz w:val="24"/>
          <w:szCs w:val="24"/>
        </w:rPr>
        <w:t xml:space="preserve">dla możliwości zapewnienia powszechnego zasięgu bezprzewodowej łączności elektronicznej, umożliwiającej wdrażanie </w:t>
      </w:r>
      <w:r w:rsidR="00E32C78" w:rsidRPr="001C073A">
        <w:rPr>
          <w:rFonts w:ascii="Times New Roman" w:hAnsi="Times New Roman" w:cs="Times New Roman"/>
          <w:sz w:val="24"/>
          <w:szCs w:val="24"/>
        </w:rPr>
        <w:t>i</w:t>
      </w:r>
      <w:r w:rsidR="00E32C78">
        <w:rPr>
          <w:rFonts w:ascii="Times New Roman" w:hAnsi="Times New Roman" w:cs="Times New Roman"/>
          <w:sz w:val="24"/>
          <w:szCs w:val="24"/>
        </w:rPr>
        <w:t> </w:t>
      </w:r>
      <w:r w:rsidR="00656F41" w:rsidRPr="001C073A">
        <w:rPr>
          <w:rFonts w:ascii="Times New Roman" w:hAnsi="Times New Roman" w:cs="Times New Roman"/>
          <w:sz w:val="24"/>
          <w:szCs w:val="24"/>
        </w:rPr>
        <w:t>funkcjonowanie rozwiązań technologicznych z zakresu inteligentnych miast czy autonomicznej mobilności. W</w:t>
      </w:r>
      <w:r w:rsidR="00226E11" w:rsidRPr="001C073A">
        <w:rPr>
          <w:rFonts w:ascii="Times New Roman" w:hAnsi="Times New Roman" w:cs="Times New Roman"/>
          <w:sz w:val="24"/>
          <w:szCs w:val="24"/>
        </w:rPr>
        <w:t xml:space="preserve"> </w:t>
      </w:r>
      <w:r w:rsidR="00656F41" w:rsidRPr="001C073A">
        <w:rPr>
          <w:rFonts w:ascii="Times New Roman" w:hAnsi="Times New Roman" w:cs="Times New Roman"/>
          <w:sz w:val="24"/>
          <w:szCs w:val="24"/>
        </w:rPr>
        <w:t xml:space="preserve">tym celu </w:t>
      </w:r>
      <w:r w:rsidR="002E6047" w:rsidRPr="001C073A">
        <w:rPr>
          <w:rFonts w:ascii="Times New Roman" w:hAnsi="Times New Roman" w:cs="Times New Roman"/>
          <w:sz w:val="24"/>
          <w:szCs w:val="24"/>
        </w:rPr>
        <w:t xml:space="preserve">konieczne jest umiejscowienie </w:t>
      </w:r>
      <w:r w:rsidR="00656F41" w:rsidRPr="001C073A">
        <w:rPr>
          <w:rFonts w:ascii="Times New Roman" w:hAnsi="Times New Roman" w:cs="Times New Roman"/>
          <w:sz w:val="24"/>
          <w:szCs w:val="24"/>
        </w:rPr>
        <w:t xml:space="preserve">w przestrzeni publicznej </w:t>
      </w:r>
      <w:r w:rsidR="002E6047" w:rsidRPr="001C073A">
        <w:rPr>
          <w:rFonts w:ascii="Times New Roman" w:hAnsi="Times New Roman" w:cs="Times New Roman"/>
          <w:sz w:val="24"/>
          <w:szCs w:val="24"/>
        </w:rPr>
        <w:t xml:space="preserve">dużej </w:t>
      </w:r>
      <w:r w:rsidR="00656F41" w:rsidRPr="001C073A">
        <w:rPr>
          <w:rFonts w:ascii="Times New Roman" w:hAnsi="Times New Roman" w:cs="Times New Roman"/>
          <w:sz w:val="24"/>
          <w:szCs w:val="24"/>
        </w:rPr>
        <w:t xml:space="preserve">liczby </w:t>
      </w:r>
      <w:r w:rsidR="002E6047" w:rsidRPr="001C073A">
        <w:rPr>
          <w:rFonts w:ascii="Times New Roman" w:hAnsi="Times New Roman" w:cs="Times New Roman"/>
          <w:sz w:val="24"/>
          <w:szCs w:val="24"/>
        </w:rPr>
        <w:t xml:space="preserve">punktów dostępu bezprzewodowego o bliskim zasięgu. Naturalnym </w:t>
      </w:r>
      <w:r w:rsidR="00E32C78" w:rsidRPr="001C073A">
        <w:rPr>
          <w:rFonts w:ascii="Times New Roman" w:hAnsi="Times New Roman" w:cs="Times New Roman"/>
          <w:sz w:val="24"/>
          <w:szCs w:val="24"/>
        </w:rPr>
        <w:t>i</w:t>
      </w:r>
      <w:r w:rsidR="00E32C78">
        <w:rPr>
          <w:rFonts w:ascii="Times New Roman" w:hAnsi="Times New Roman" w:cs="Times New Roman"/>
          <w:sz w:val="24"/>
          <w:szCs w:val="24"/>
        </w:rPr>
        <w:t> </w:t>
      </w:r>
      <w:r w:rsidR="002E6047" w:rsidRPr="001C073A">
        <w:rPr>
          <w:rFonts w:ascii="Times New Roman" w:hAnsi="Times New Roman" w:cs="Times New Roman"/>
          <w:sz w:val="24"/>
          <w:szCs w:val="24"/>
        </w:rPr>
        <w:t xml:space="preserve">mało inwazyjnym rozwiązaniem jest wykorzystanie dla tego typu instalacji istniejącej infrastruktury </w:t>
      </w:r>
      <w:r w:rsidR="00007764" w:rsidRPr="001C073A">
        <w:rPr>
          <w:rFonts w:ascii="Times New Roman" w:hAnsi="Times New Roman" w:cs="Times New Roman"/>
          <w:sz w:val="24"/>
          <w:szCs w:val="24"/>
        </w:rPr>
        <w:t>„</w:t>
      </w:r>
      <w:r w:rsidR="002E6047" w:rsidRPr="001C073A">
        <w:rPr>
          <w:rFonts w:ascii="Times New Roman" w:hAnsi="Times New Roman" w:cs="Times New Roman"/>
          <w:sz w:val="24"/>
          <w:szCs w:val="24"/>
        </w:rPr>
        <w:t>komunalnej</w:t>
      </w:r>
      <w:r w:rsidR="00007764" w:rsidRPr="001C073A">
        <w:rPr>
          <w:rFonts w:ascii="Times New Roman" w:hAnsi="Times New Roman" w:cs="Times New Roman"/>
          <w:sz w:val="24"/>
          <w:szCs w:val="24"/>
        </w:rPr>
        <w:t>”</w:t>
      </w:r>
      <w:r w:rsidR="002E6047" w:rsidRPr="001C073A">
        <w:rPr>
          <w:rFonts w:ascii="Times New Roman" w:hAnsi="Times New Roman" w:cs="Times New Roman"/>
          <w:sz w:val="24"/>
          <w:szCs w:val="24"/>
        </w:rPr>
        <w:t xml:space="preserve">, takiej jak słupy, lampy uliczne, wiaty przystanków, itp. </w:t>
      </w:r>
      <w:r w:rsidR="003C5375" w:rsidRPr="001C073A">
        <w:rPr>
          <w:rFonts w:ascii="Times New Roman" w:hAnsi="Times New Roman" w:cs="Times New Roman"/>
          <w:sz w:val="24"/>
          <w:szCs w:val="24"/>
        </w:rPr>
        <w:t>Rozwiązanie takie wpisuje się ponadto w</w:t>
      </w:r>
      <w:r w:rsidR="00226E11" w:rsidRPr="001C073A">
        <w:rPr>
          <w:rFonts w:ascii="Times New Roman" w:hAnsi="Times New Roman" w:cs="Times New Roman"/>
          <w:sz w:val="24"/>
          <w:szCs w:val="24"/>
        </w:rPr>
        <w:t xml:space="preserve"> </w:t>
      </w:r>
      <w:r w:rsidR="003C5375" w:rsidRPr="001C073A">
        <w:rPr>
          <w:rFonts w:ascii="Times New Roman" w:hAnsi="Times New Roman" w:cs="Times New Roman"/>
          <w:sz w:val="24"/>
          <w:szCs w:val="24"/>
        </w:rPr>
        <w:t>uregulowania przewidziane</w:t>
      </w:r>
      <w:r w:rsidR="00656F41" w:rsidRPr="001C073A">
        <w:rPr>
          <w:rFonts w:ascii="Times New Roman" w:hAnsi="Times New Roman" w:cs="Times New Roman"/>
          <w:sz w:val="24"/>
          <w:szCs w:val="24"/>
        </w:rPr>
        <w:t xml:space="preserve"> w</w:t>
      </w:r>
      <w:r w:rsidR="003C5375" w:rsidRPr="001C073A">
        <w:rPr>
          <w:rFonts w:ascii="Times New Roman" w:hAnsi="Times New Roman" w:cs="Times New Roman"/>
          <w:sz w:val="24"/>
          <w:szCs w:val="24"/>
        </w:rPr>
        <w:t xml:space="preserve"> Europejski</w:t>
      </w:r>
      <w:r w:rsidR="008D7B9F" w:rsidRPr="001C073A">
        <w:rPr>
          <w:rFonts w:ascii="Times New Roman" w:hAnsi="Times New Roman" w:cs="Times New Roman"/>
          <w:sz w:val="24"/>
          <w:szCs w:val="24"/>
        </w:rPr>
        <w:t xml:space="preserve">m </w:t>
      </w:r>
      <w:r w:rsidR="00870384" w:rsidRPr="001C073A">
        <w:rPr>
          <w:rFonts w:ascii="Times New Roman" w:hAnsi="Times New Roman" w:cs="Times New Roman"/>
          <w:sz w:val="24"/>
          <w:szCs w:val="24"/>
        </w:rPr>
        <w:t xml:space="preserve">kodeksie łączności elektronicznej </w:t>
      </w:r>
      <w:r w:rsidR="008D7B9F" w:rsidRPr="001C073A">
        <w:rPr>
          <w:rFonts w:ascii="Times New Roman" w:hAnsi="Times New Roman" w:cs="Times New Roman"/>
          <w:sz w:val="24"/>
          <w:szCs w:val="24"/>
        </w:rPr>
        <w:t>(art. 57 ust. 4</w:t>
      </w:r>
      <w:r w:rsidR="000F1FC5" w:rsidRPr="001C073A">
        <w:rPr>
          <w:rFonts w:ascii="Times New Roman" w:hAnsi="Times New Roman" w:cs="Times New Roman"/>
          <w:sz w:val="24"/>
          <w:szCs w:val="24"/>
        </w:rPr>
        <w:t xml:space="preserve"> i 5</w:t>
      </w:r>
      <w:r w:rsidR="008D7B9F" w:rsidRPr="001C073A">
        <w:rPr>
          <w:rFonts w:ascii="Times New Roman" w:hAnsi="Times New Roman" w:cs="Times New Roman"/>
          <w:sz w:val="24"/>
          <w:szCs w:val="24"/>
        </w:rPr>
        <w:t>)</w:t>
      </w:r>
      <w:r w:rsidR="000F1FC5" w:rsidRPr="001C073A">
        <w:rPr>
          <w:rFonts w:ascii="Times New Roman" w:hAnsi="Times New Roman" w:cs="Times New Roman"/>
          <w:sz w:val="24"/>
          <w:szCs w:val="24"/>
        </w:rPr>
        <w:t>, zgodnie z którymi „</w:t>
      </w:r>
      <w:r w:rsidR="000F1FC5" w:rsidRPr="001C073A">
        <w:rPr>
          <w:rFonts w:ascii="Times New Roman" w:hAnsi="Times New Roman" w:cs="Times New Roman"/>
          <w:i/>
          <w:sz w:val="24"/>
          <w:szCs w:val="24"/>
        </w:rPr>
        <w:t xml:space="preserve">Państwa członkowskie, stosując w odpowiednich przypadkach procedury przyjęte zgodnie z dyrektywą 2014/61/UE, zapewniają, aby </w:t>
      </w:r>
      <w:r w:rsidR="000F1FC5" w:rsidRPr="001C073A">
        <w:rPr>
          <w:rFonts w:ascii="Times New Roman" w:hAnsi="Times New Roman" w:cs="Times New Roman"/>
          <w:i/>
          <w:sz w:val="24"/>
          <w:szCs w:val="24"/>
          <w:u w:val="single"/>
        </w:rPr>
        <w:t xml:space="preserve">operatorzy mieli prawo dostępu do każdej zarządzanej przez krajowe, regionalne lub lokalne organy publiczne infrastruktury technicznej, która nadaje się pod względem technicznym do umieszczania punktów dostępu bezprzewodowego o bliskim zasięgu lub która jest niezbędna do połączenia takich punktów dostępu z siecią szkieletową, </w:t>
      </w:r>
      <w:r w:rsidR="00E32C78" w:rsidRPr="001C073A">
        <w:rPr>
          <w:rFonts w:ascii="Times New Roman" w:hAnsi="Times New Roman" w:cs="Times New Roman"/>
          <w:i/>
          <w:sz w:val="24"/>
          <w:szCs w:val="24"/>
          <w:u w:val="single"/>
        </w:rPr>
        <w:t>w</w:t>
      </w:r>
      <w:r w:rsidR="00E32C78">
        <w:rPr>
          <w:rFonts w:ascii="Times New Roman" w:hAnsi="Times New Roman" w:cs="Times New Roman"/>
          <w:i/>
          <w:sz w:val="24"/>
          <w:szCs w:val="24"/>
          <w:u w:val="single"/>
        </w:rPr>
        <w:t> </w:t>
      </w:r>
      <w:r w:rsidR="000F1FC5" w:rsidRPr="001C073A">
        <w:rPr>
          <w:rFonts w:ascii="Times New Roman" w:hAnsi="Times New Roman" w:cs="Times New Roman"/>
          <w:i/>
          <w:sz w:val="24"/>
          <w:szCs w:val="24"/>
          <w:u w:val="single"/>
        </w:rPr>
        <w:t>tym wyposażenia ulic, np. latarni, znaków ulicznych, sygnalizacji świetlnej, billboardów, przystanków autobusowych i tramwajowych oraz stacji metra</w:t>
      </w:r>
      <w:r w:rsidR="000F1FC5" w:rsidRPr="001C073A">
        <w:rPr>
          <w:rFonts w:ascii="Times New Roman" w:hAnsi="Times New Roman" w:cs="Times New Roman"/>
          <w:i/>
          <w:sz w:val="24"/>
          <w:szCs w:val="24"/>
        </w:rPr>
        <w:t xml:space="preserve">. Organy publiczne spełniają wszystkie uzasadnione wnioski o dostęp na uczciwych, rozsądnych, przejrzystych </w:t>
      </w:r>
      <w:r w:rsidR="00E32C78" w:rsidRPr="001C073A">
        <w:rPr>
          <w:rFonts w:ascii="Times New Roman" w:hAnsi="Times New Roman" w:cs="Times New Roman"/>
          <w:i/>
          <w:sz w:val="24"/>
          <w:szCs w:val="24"/>
        </w:rPr>
        <w:t>i</w:t>
      </w:r>
      <w:r w:rsidR="00E32C78">
        <w:rPr>
          <w:rFonts w:ascii="Times New Roman" w:hAnsi="Times New Roman" w:cs="Times New Roman"/>
          <w:i/>
          <w:sz w:val="24"/>
          <w:szCs w:val="24"/>
        </w:rPr>
        <w:t> </w:t>
      </w:r>
      <w:r w:rsidR="000F1FC5" w:rsidRPr="001C073A">
        <w:rPr>
          <w:rFonts w:ascii="Times New Roman" w:hAnsi="Times New Roman" w:cs="Times New Roman"/>
          <w:i/>
          <w:sz w:val="24"/>
          <w:szCs w:val="24"/>
        </w:rPr>
        <w:t>niedyskryminacyjnych warunkach, które są podawane do wiadomości w pojedynczym punkcie informacyjnym”</w:t>
      </w:r>
      <w:r w:rsidR="000F1FC5" w:rsidRPr="001C073A">
        <w:rPr>
          <w:rFonts w:ascii="Times New Roman" w:hAnsi="Times New Roman" w:cs="Times New Roman"/>
          <w:sz w:val="24"/>
          <w:szCs w:val="24"/>
        </w:rPr>
        <w:t xml:space="preserve"> (ust. 4) oraz </w:t>
      </w:r>
      <w:r w:rsidR="000F1FC5" w:rsidRPr="001C073A">
        <w:rPr>
          <w:rFonts w:ascii="Times New Roman" w:hAnsi="Times New Roman" w:cs="Times New Roman"/>
          <w:i/>
          <w:sz w:val="24"/>
          <w:szCs w:val="24"/>
        </w:rPr>
        <w:t xml:space="preserve">„Bez uszczerbku dla wszelkich umów handlowych uruchamianie punktów dostępu bezprzewodowego o bliskim zasięgu </w:t>
      </w:r>
      <w:r w:rsidR="000F1FC5" w:rsidRPr="001C073A">
        <w:rPr>
          <w:rFonts w:ascii="Times New Roman" w:hAnsi="Times New Roman" w:cs="Times New Roman"/>
          <w:i/>
          <w:sz w:val="24"/>
          <w:szCs w:val="24"/>
          <w:u w:val="single"/>
        </w:rPr>
        <w:t>nie podlega żadnym opłatom niebędącym opłatami administracyjnymi zgodnie z art. 16</w:t>
      </w:r>
      <w:r w:rsidR="000F1FC5" w:rsidRPr="001C073A">
        <w:rPr>
          <w:rFonts w:ascii="Times New Roman" w:hAnsi="Times New Roman" w:cs="Times New Roman"/>
          <w:i/>
          <w:sz w:val="24"/>
          <w:szCs w:val="24"/>
        </w:rPr>
        <w:t>”</w:t>
      </w:r>
      <w:r w:rsidR="000F1FC5" w:rsidRPr="001C073A">
        <w:rPr>
          <w:rFonts w:ascii="Times New Roman" w:hAnsi="Times New Roman" w:cs="Times New Roman"/>
          <w:sz w:val="24"/>
          <w:szCs w:val="24"/>
        </w:rPr>
        <w:t xml:space="preserve"> (ust. 5). W tym miejscu warto odwołać się nie tylko do treści art. 57 ust. 4 i 5 Europejskiego kodeksu łączności elektronicznej, ale również do uzasadnienia rozwiązania w</w:t>
      </w:r>
      <w:r w:rsidR="00226E11" w:rsidRPr="001C073A">
        <w:rPr>
          <w:rFonts w:ascii="Times New Roman" w:hAnsi="Times New Roman" w:cs="Times New Roman"/>
          <w:sz w:val="24"/>
          <w:szCs w:val="24"/>
        </w:rPr>
        <w:t xml:space="preserve"> </w:t>
      </w:r>
      <w:r w:rsidR="000F1FC5" w:rsidRPr="001C073A">
        <w:rPr>
          <w:rFonts w:ascii="Times New Roman" w:hAnsi="Times New Roman" w:cs="Times New Roman"/>
          <w:sz w:val="24"/>
          <w:szCs w:val="24"/>
        </w:rPr>
        <w:t xml:space="preserve">nim przewidzianego, wyrażonego w treści motywu 140 Europejskiego kodeksu łączności elektronicznej, w którym wskazano, iż </w:t>
      </w:r>
      <w:r w:rsidR="000F1FC5" w:rsidRPr="001C073A">
        <w:rPr>
          <w:rFonts w:ascii="Times New Roman" w:hAnsi="Times New Roman" w:cs="Times New Roman"/>
          <w:i/>
          <w:sz w:val="24"/>
          <w:szCs w:val="24"/>
        </w:rPr>
        <w:t xml:space="preserve">„Każdego dnia duża liczba użytkowników końcowych, która odwiedza budynki publiczne </w:t>
      </w:r>
      <w:r w:rsidR="00E32C78" w:rsidRPr="001C073A">
        <w:rPr>
          <w:rFonts w:ascii="Times New Roman" w:hAnsi="Times New Roman" w:cs="Times New Roman"/>
          <w:i/>
          <w:sz w:val="24"/>
          <w:szCs w:val="24"/>
        </w:rPr>
        <w:t>i</w:t>
      </w:r>
      <w:r w:rsidR="00E32C78">
        <w:rPr>
          <w:rFonts w:ascii="Times New Roman" w:hAnsi="Times New Roman" w:cs="Times New Roman"/>
          <w:i/>
          <w:sz w:val="24"/>
          <w:szCs w:val="24"/>
        </w:rPr>
        <w:t> </w:t>
      </w:r>
      <w:r w:rsidR="000F1FC5" w:rsidRPr="001C073A">
        <w:rPr>
          <w:rFonts w:ascii="Times New Roman" w:hAnsi="Times New Roman" w:cs="Times New Roman"/>
          <w:i/>
          <w:sz w:val="24"/>
          <w:szCs w:val="24"/>
        </w:rPr>
        <w:t xml:space="preserve">korzysta z innych elementów infrastruktury publicznej, potrzebuje łączności, aby móc skorzystać z usług w obszarze e-administracji, e-transportu oraz innych usług. </w:t>
      </w:r>
      <w:r w:rsidR="000F1FC5" w:rsidRPr="001C073A">
        <w:rPr>
          <w:rFonts w:ascii="Times New Roman" w:hAnsi="Times New Roman" w:cs="Times New Roman"/>
          <w:i/>
          <w:sz w:val="24"/>
          <w:szCs w:val="24"/>
          <w:u w:val="single"/>
        </w:rPr>
        <w:t>Pozostałe elementy infrastruktury publicznej, takie jak latarnie uliczne, sygnalizatory świetlne, stanowią – na przykład ze względu na gęstość ich rozmieszczenie – dogodne miejsca dla umieszczenia nadajników o małej mocy</w:t>
      </w:r>
      <w:r w:rsidR="000F1FC5" w:rsidRPr="001C073A">
        <w:rPr>
          <w:rFonts w:ascii="Times New Roman" w:hAnsi="Times New Roman" w:cs="Times New Roman"/>
          <w:i/>
          <w:sz w:val="24"/>
          <w:szCs w:val="24"/>
        </w:rPr>
        <w:t xml:space="preserve">. Bez uszczerbku dla możliwości objęcia przez właściwe organy realizacji punktów dostępu bezprzewodowego o bliskim zasięgu indywidualnymi uprzednimi zezwoleniami, operatorzy powinni mieć prawo dostępu do tych publicznych miejsc, aby móc odpowiednio zaspokajać popyt. Dlatego </w:t>
      </w:r>
      <w:r w:rsidR="000F1FC5" w:rsidRPr="001C073A">
        <w:rPr>
          <w:rFonts w:ascii="Times New Roman" w:hAnsi="Times New Roman" w:cs="Times New Roman"/>
          <w:i/>
          <w:sz w:val="24"/>
          <w:szCs w:val="24"/>
          <w:u w:val="single"/>
        </w:rPr>
        <w:t>państwa członkowskie powinny zapewnić, aby takie budynki publiczne i inne elementy infrastruktury publicznej były udostępniane na rozsądnych warunkach na potrzeby rozmieszczenia nadajników o małej mocy</w:t>
      </w:r>
      <w:r w:rsidR="000F1FC5" w:rsidRPr="001C073A">
        <w:rPr>
          <w:rFonts w:ascii="Times New Roman" w:hAnsi="Times New Roman" w:cs="Times New Roman"/>
          <w:i/>
          <w:sz w:val="24"/>
          <w:szCs w:val="24"/>
        </w:rPr>
        <w:t xml:space="preserve"> w celu uzupełnienia dyrektywy 2014/ 61/UE i bez uszczerbku dla zasad ustanowionych w</w:t>
      </w:r>
      <w:r w:rsidR="00226E11" w:rsidRPr="001C073A">
        <w:rPr>
          <w:rFonts w:ascii="Times New Roman" w:hAnsi="Times New Roman" w:cs="Times New Roman"/>
          <w:i/>
          <w:sz w:val="24"/>
          <w:szCs w:val="24"/>
        </w:rPr>
        <w:t xml:space="preserve"> </w:t>
      </w:r>
      <w:r w:rsidR="000F1FC5" w:rsidRPr="001C073A">
        <w:rPr>
          <w:rFonts w:ascii="Times New Roman" w:hAnsi="Times New Roman" w:cs="Times New Roman"/>
          <w:i/>
          <w:sz w:val="24"/>
          <w:szCs w:val="24"/>
        </w:rPr>
        <w:t>niniejszej dyrektywie”</w:t>
      </w:r>
      <w:r w:rsidR="000F1FC5" w:rsidRPr="001C073A">
        <w:rPr>
          <w:rFonts w:ascii="Times New Roman" w:hAnsi="Times New Roman" w:cs="Times New Roman"/>
          <w:sz w:val="24"/>
          <w:szCs w:val="24"/>
        </w:rPr>
        <w:t>.</w:t>
      </w:r>
      <w:r w:rsidR="00226E11" w:rsidRPr="001C073A">
        <w:rPr>
          <w:rFonts w:ascii="Times New Roman" w:hAnsi="Times New Roman" w:cs="Times New Roman"/>
          <w:sz w:val="24"/>
          <w:szCs w:val="24"/>
        </w:rPr>
        <w:t xml:space="preserve"> </w:t>
      </w:r>
      <w:r w:rsidR="000F1FC5" w:rsidRPr="001C073A">
        <w:rPr>
          <w:rFonts w:ascii="Times New Roman" w:hAnsi="Times New Roman" w:cs="Times New Roman"/>
          <w:sz w:val="24"/>
          <w:szCs w:val="24"/>
        </w:rPr>
        <w:t xml:space="preserve">Przypomnieć również należy, </w:t>
      </w:r>
      <w:r w:rsidR="004A256E">
        <w:rPr>
          <w:rFonts w:ascii="Times New Roman" w:hAnsi="Times New Roman" w:cs="Times New Roman"/>
          <w:sz w:val="24"/>
          <w:szCs w:val="24"/>
        </w:rPr>
        <w:t>że</w:t>
      </w:r>
      <w:r w:rsidR="000F1FC5" w:rsidRPr="001C073A">
        <w:rPr>
          <w:rFonts w:ascii="Times New Roman" w:hAnsi="Times New Roman" w:cs="Times New Roman"/>
          <w:sz w:val="24"/>
          <w:szCs w:val="24"/>
        </w:rPr>
        <w:t xml:space="preserve"> przepisy Europejskiego kodeksu łączności elektronicznej </w:t>
      </w:r>
      <w:r w:rsidR="00D0435A" w:rsidRPr="001C073A">
        <w:rPr>
          <w:rFonts w:ascii="Times New Roman" w:hAnsi="Times New Roman" w:cs="Times New Roman"/>
          <w:sz w:val="24"/>
          <w:szCs w:val="24"/>
        </w:rPr>
        <w:t xml:space="preserve">powinny zostać </w:t>
      </w:r>
      <w:r w:rsidR="000F1FC5" w:rsidRPr="001C073A">
        <w:rPr>
          <w:rFonts w:ascii="Times New Roman" w:hAnsi="Times New Roman" w:cs="Times New Roman"/>
          <w:sz w:val="24"/>
          <w:szCs w:val="24"/>
        </w:rPr>
        <w:t>implementowa</w:t>
      </w:r>
      <w:r w:rsidR="00D0435A" w:rsidRPr="001C073A">
        <w:rPr>
          <w:rFonts w:ascii="Times New Roman" w:hAnsi="Times New Roman" w:cs="Times New Roman"/>
          <w:sz w:val="24"/>
          <w:szCs w:val="24"/>
        </w:rPr>
        <w:t>ne</w:t>
      </w:r>
      <w:r w:rsidR="000F1FC5" w:rsidRPr="001C073A">
        <w:rPr>
          <w:rFonts w:ascii="Times New Roman" w:hAnsi="Times New Roman" w:cs="Times New Roman"/>
          <w:sz w:val="24"/>
          <w:szCs w:val="24"/>
        </w:rPr>
        <w:t xml:space="preserve"> do prawa krajowego w terminie 2 lat od jego wejścia w życie, a więc od dnia 20 grudnia 2018 r</w:t>
      </w:r>
      <w:r w:rsidR="003C5375" w:rsidRPr="001C073A">
        <w:rPr>
          <w:rFonts w:ascii="Times New Roman" w:hAnsi="Times New Roman" w:cs="Times New Roman"/>
          <w:sz w:val="24"/>
          <w:szCs w:val="24"/>
        </w:rPr>
        <w:t xml:space="preserve">. </w:t>
      </w:r>
    </w:p>
    <w:p w14:paraId="764B04E1" w14:textId="77777777" w:rsidR="00F82456" w:rsidRPr="001C073A" w:rsidRDefault="00F82456">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 xml:space="preserve">Art. 1 pkt 7, 9 i 10 </w:t>
      </w:r>
      <w:r w:rsidR="00870384" w:rsidRPr="001C073A">
        <w:rPr>
          <w:rFonts w:ascii="Times New Roman" w:hAnsi="Times New Roman" w:cs="Times New Roman"/>
          <w:b/>
          <w:sz w:val="24"/>
          <w:szCs w:val="24"/>
        </w:rPr>
        <w:t>projektu</w:t>
      </w:r>
    </w:p>
    <w:p w14:paraId="37073455" w14:textId="1B3147D7" w:rsidR="00567B31" w:rsidRPr="001C073A" w:rsidRDefault="00007764">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Zmiany w art. 18, </w:t>
      </w:r>
      <w:r w:rsidR="00870384" w:rsidRPr="001C073A">
        <w:rPr>
          <w:rFonts w:ascii="Times New Roman" w:hAnsi="Times New Roman" w:cs="Times New Roman"/>
          <w:sz w:val="24"/>
          <w:szCs w:val="24"/>
        </w:rPr>
        <w:t xml:space="preserve">art. </w:t>
      </w:r>
      <w:r w:rsidRPr="001C073A">
        <w:rPr>
          <w:rFonts w:ascii="Times New Roman" w:hAnsi="Times New Roman" w:cs="Times New Roman"/>
          <w:sz w:val="24"/>
          <w:szCs w:val="24"/>
        </w:rPr>
        <w:t xml:space="preserve">21 i </w:t>
      </w:r>
      <w:r w:rsidR="00870384" w:rsidRPr="001C073A">
        <w:rPr>
          <w:rFonts w:ascii="Times New Roman" w:hAnsi="Times New Roman" w:cs="Times New Roman"/>
          <w:sz w:val="24"/>
          <w:szCs w:val="24"/>
        </w:rPr>
        <w:t xml:space="preserve">art. </w:t>
      </w:r>
      <w:r w:rsidRPr="001C073A">
        <w:rPr>
          <w:rFonts w:ascii="Times New Roman" w:hAnsi="Times New Roman" w:cs="Times New Roman"/>
          <w:sz w:val="24"/>
          <w:szCs w:val="24"/>
        </w:rPr>
        <w:t>22</w:t>
      </w:r>
      <w:r w:rsidR="00870384" w:rsidRPr="001C073A">
        <w:rPr>
          <w:rFonts w:ascii="Times New Roman" w:hAnsi="Times New Roman" w:cs="Times New Roman"/>
          <w:sz w:val="24"/>
          <w:szCs w:val="24"/>
        </w:rPr>
        <w:t xml:space="preserve"> ustawy z dnia 7 maja 2010 r. o wspieraniu rozwoju usług </w:t>
      </w:r>
      <w:r w:rsidR="00E32C78" w:rsidRPr="001C073A">
        <w:rPr>
          <w:rFonts w:ascii="Times New Roman" w:hAnsi="Times New Roman" w:cs="Times New Roman"/>
          <w:sz w:val="24"/>
          <w:szCs w:val="24"/>
        </w:rPr>
        <w:t>i</w:t>
      </w:r>
      <w:r w:rsidR="00E32C78">
        <w:rPr>
          <w:rFonts w:ascii="Times New Roman" w:hAnsi="Times New Roman" w:cs="Times New Roman"/>
          <w:sz w:val="24"/>
          <w:szCs w:val="24"/>
        </w:rPr>
        <w:t> </w:t>
      </w:r>
      <w:r w:rsidR="00870384" w:rsidRPr="001C073A">
        <w:rPr>
          <w:rFonts w:ascii="Times New Roman" w:hAnsi="Times New Roman" w:cs="Times New Roman"/>
          <w:sz w:val="24"/>
          <w:szCs w:val="24"/>
        </w:rPr>
        <w:t>sieci telekomunikacyjnych</w:t>
      </w:r>
      <w:r w:rsidRPr="001C073A">
        <w:rPr>
          <w:rFonts w:ascii="Times New Roman" w:hAnsi="Times New Roman" w:cs="Times New Roman"/>
          <w:sz w:val="24"/>
          <w:szCs w:val="24"/>
        </w:rPr>
        <w:t xml:space="preserve"> wynikają z dotychczasowych doświadczeń związanych </w:t>
      </w:r>
      <w:r w:rsidR="00E32C78" w:rsidRPr="001C073A">
        <w:rPr>
          <w:rFonts w:ascii="Times New Roman" w:hAnsi="Times New Roman" w:cs="Times New Roman"/>
          <w:sz w:val="24"/>
          <w:szCs w:val="24"/>
        </w:rPr>
        <w:t>z</w:t>
      </w:r>
      <w:r w:rsidR="00E32C78">
        <w:rPr>
          <w:rFonts w:ascii="Times New Roman" w:hAnsi="Times New Roman" w:cs="Times New Roman"/>
          <w:sz w:val="24"/>
          <w:szCs w:val="24"/>
        </w:rPr>
        <w:t> </w:t>
      </w:r>
      <w:r w:rsidRPr="001C073A">
        <w:rPr>
          <w:rFonts w:ascii="Times New Roman" w:hAnsi="Times New Roman" w:cs="Times New Roman"/>
          <w:sz w:val="24"/>
          <w:szCs w:val="24"/>
        </w:rPr>
        <w:t>prowadzeniem przez Prezesa U</w:t>
      </w:r>
      <w:r w:rsidR="008A3494" w:rsidRPr="001C073A">
        <w:rPr>
          <w:rFonts w:ascii="Times New Roman" w:hAnsi="Times New Roman" w:cs="Times New Roman"/>
          <w:sz w:val="24"/>
          <w:szCs w:val="24"/>
        </w:rPr>
        <w:t xml:space="preserve">rzędu </w:t>
      </w:r>
      <w:r w:rsidRPr="001C073A">
        <w:rPr>
          <w:rFonts w:ascii="Times New Roman" w:hAnsi="Times New Roman" w:cs="Times New Roman"/>
          <w:sz w:val="24"/>
          <w:szCs w:val="24"/>
        </w:rPr>
        <w:t>K</w:t>
      </w:r>
      <w:r w:rsidR="008A3494" w:rsidRPr="001C073A">
        <w:rPr>
          <w:rFonts w:ascii="Times New Roman" w:hAnsi="Times New Roman" w:cs="Times New Roman"/>
          <w:sz w:val="24"/>
          <w:szCs w:val="24"/>
        </w:rPr>
        <w:t>omunikacji Elektronicznej, dalej „Prezesa UKE”,</w:t>
      </w:r>
      <w:r w:rsidRPr="001C073A">
        <w:rPr>
          <w:rFonts w:ascii="Times New Roman" w:hAnsi="Times New Roman" w:cs="Times New Roman"/>
          <w:sz w:val="24"/>
          <w:szCs w:val="24"/>
        </w:rPr>
        <w:t xml:space="preserve"> postępowań administracyjnych w przedmiocie wyda</w:t>
      </w:r>
      <w:r w:rsidR="00AC0E4B" w:rsidRPr="001C073A">
        <w:rPr>
          <w:rFonts w:ascii="Times New Roman" w:hAnsi="Times New Roman" w:cs="Times New Roman"/>
          <w:sz w:val="24"/>
          <w:szCs w:val="24"/>
        </w:rPr>
        <w:t>wania decyzji ustalających</w:t>
      </w:r>
      <w:r w:rsidRPr="001C073A">
        <w:rPr>
          <w:rFonts w:ascii="Times New Roman" w:hAnsi="Times New Roman" w:cs="Times New Roman"/>
          <w:sz w:val="24"/>
          <w:szCs w:val="24"/>
        </w:rPr>
        <w:t xml:space="preserve"> warunki dostępu do infrastruktury technicznej operatorów sieci. </w:t>
      </w:r>
      <w:r w:rsidR="008D7B9F" w:rsidRPr="001C073A">
        <w:rPr>
          <w:rFonts w:ascii="Times New Roman" w:hAnsi="Times New Roman" w:cs="Times New Roman"/>
          <w:sz w:val="24"/>
          <w:szCs w:val="24"/>
        </w:rPr>
        <w:t>W</w:t>
      </w:r>
      <w:r w:rsidR="00226E11" w:rsidRPr="001C073A">
        <w:rPr>
          <w:rFonts w:ascii="Times New Roman" w:hAnsi="Times New Roman" w:cs="Times New Roman"/>
          <w:sz w:val="24"/>
          <w:szCs w:val="24"/>
        </w:rPr>
        <w:t xml:space="preserve"> </w:t>
      </w:r>
      <w:r w:rsidR="008D7B9F" w:rsidRPr="001C073A">
        <w:rPr>
          <w:rFonts w:ascii="Times New Roman" w:hAnsi="Times New Roman" w:cs="Times New Roman"/>
          <w:sz w:val="24"/>
          <w:szCs w:val="24"/>
        </w:rPr>
        <w:t>pierwszej kolejności poprawi</w:t>
      </w:r>
      <w:r w:rsidR="008A3494" w:rsidRPr="001C073A">
        <w:rPr>
          <w:rFonts w:ascii="Times New Roman" w:hAnsi="Times New Roman" w:cs="Times New Roman"/>
          <w:sz w:val="24"/>
          <w:szCs w:val="24"/>
        </w:rPr>
        <w:t>ono</w:t>
      </w:r>
      <w:r w:rsidR="008D7B9F" w:rsidRPr="001C073A">
        <w:rPr>
          <w:rFonts w:ascii="Times New Roman" w:hAnsi="Times New Roman" w:cs="Times New Roman"/>
          <w:sz w:val="24"/>
          <w:szCs w:val="24"/>
        </w:rPr>
        <w:t xml:space="preserve"> odesłani</w:t>
      </w:r>
      <w:r w:rsidR="008A3494" w:rsidRPr="001C073A">
        <w:rPr>
          <w:rFonts w:ascii="Times New Roman" w:hAnsi="Times New Roman" w:cs="Times New Roman"/>
          <w:sz w:val="24"/>
          <w:szCs w:val="24"/>
        </w:rPr>
        <w:t>e</w:t>
      </w:r>
      <w:r w:rsidR="008D7B9F" w:rsidRPr="001C073A">
        <w:rPr>
          <w:rFonts w:ascii="Times New Roman" w:hAnsi="Times New Roman" w:cs="Times New Roman"/>
          <w:sz w:val="24"/>
          <w:szCs w:val="24"/>
        </w:rPr>
        <w:t xml:space="preserve"> zawarte w art. 18 ust. 3 </w:t>
      </w:r>
      <w:r w:rsidR="008A3494" w:rsidRPr="001C073A">
        <w:rPr>
          <w:rFonts w:ascii="Times New Roman" w:hAnsi="Times New Roman" w:cs="Times New Roman"/>
          <w:sz w:val="24"/>
          <w:szCs w:val="24"/>
        </w:rPr>
        <w:t xml:space="preserve">ustawy </w:t>
      </w:r>
      <w:r w:rsidR="008D7B9F" w:rsidRPr="001C073A">
        <w:rPr>
          <w:rFonts w:ascii="Times New Roman" w:hAnsi="Times New Roman" w:cs="Times New Roman"/>
          <w:sz w:val="24"/>
          <w:szCs w:val="24"/>
        </w:rPr>
        <w:t xml:space="preserve">poprzez dodanie, </w:t>
      </w:r>
      <w:r w:rsidR="004A256E">
        <w:rPr>
          <w:rFonts w:ascii="Times New Roman" w:hAnsi="Times New Roman" w:cs="Times New Roman"/>
          <w:sz w:val="24"/>
          <w:szCs w:val="24"/>
        </w:rPr>
        <w:t>że</w:t>
      </w:r>
      <w:r w:rsidR="008D7B9F" w:rsidRPr="001C073A">
        <w:rPr>
          <w:rFonts w:ascii="Times New Roman" w:hAnsi="Times New Roman" w:cs="Times New Roman"/>
          <w:sz w:val="24"/>
          <w:szCs w:val="24"/>
        </w:rPr>
        <w:t xml:space="preserve"> Prezes UKE </w:t>
      </w:r>
      <w:r w:rsidR="00D70122" w:rsidRPr="001C073A">
        <w:rPr>
          <w:rFonts w:ascii="Times New Roman" w:hAnsi="Times New Roman" w:cs="Times New Roman"/>
          <w:bCs/>
          <w:sz w:val="24"/>
          <w:szCs w:val="24"/>
        </w:rPr>
        <w:t>określając warunki zapewnienia dostępu do infrastruktury technicznej kieruje się kryteriami określonymi w art. 22 ust. 1</w:t>
      </w:r>
      <w:r w:rsidR="00226E11" w:rsidRPr="001C073A">
        <w:rPr>
          <w:rFonts w:ascii="Times New Roman" w:hAnsi="Times New Roman" w:cs="Times New Roman"/>
          <w:bCs/>
          <w:sz w:val="24"/>
          <w:szCs w:val="24"/>
        </w:rPr>
        <w:t>–</w:t>
      </w:r>
      <w:r w:rsidR="00D70122" w:rsidRPr="001C073A">
        <w:rPr>
          <w:rFonts w:ascii="Times New Roman" w:hAnsi="Times New Roman" w:cs="Times New Roman"/>
          <w:bCs/>
          <w:sz w:val="24"/>
          <w:szCs w:val="24"/>
        </w:rPr>
        <w:t xml:space="preserve">3 (a nie tylko 22 ust. 1 i 2 – jak w aktualnym brzmieniu ustawy). Pominięcie </w:t>
      </w:r>
      <w:r w:rsidR="00E32C78" w:rsidRPr="001C073A">
        <w:rPr>
          <w:rFonts w:ascii="Times New Roman" w:hAnsi="Times New Roman" w:cs="Times New Roman"/>
          <w:bCs/>
          <w:sz w:val="24"/>
          <w:szCs w:val="24"/>
        </w:rPr>
        <w:t>w</w:t>
      </w:r>
      <w:r w:rsidR="00E32C78">
        <w:rPr>
          <w:rFonts w:ascii="Times New Roman" w:hAnsi="Times New Roman" w:cs="Times New Roman"/>
          <w:bCs/>
          <w:sz w:val="24"/>
          <w:szCs w:val="24"/>
        </w:rPr>
        <w:t> </w:t>
      </w:r>
      <w:r w:rsidR="00D70122" w:rsidRPr="001C073A">
        <w:rPr>
          <w:rFonts w:ascii="Times New Roman" w:hAnsi="Times New Roman" w:cs="Times New Roman"/>
          <w:bCs/>
          <w:sz w:val="24"/>
          <w:szCs w:val="24"/>
        </w:rPr>
        <w:t>aktualnym brzmieniu przepisów art. 22 ust. 3 (dotyczącego</w:t>
      </w:r>
      <w:r w:rsidR="00D70122" w:rsidRPr="001C073A">
        <w:rPr>
          <w:rFonts w:ascii="Times New Roman" w:hAnsi="Times New Roman" w:cs="Times New Roman"/>
          <w:sz w:val="24"/>
          <w:szCs w:val="24"/>
        </w:rPr>
        <w:t xml:space="preserve"> sposobu ustalania </w:t>
      </w:r>
      <w:r w:rsidR="00D70122" w:rsidRPr="001C073A">
        <w:rPr>
          <w:rFonts w:ascii="Times New Roman" w:hAnsi="Times New Roman" w:cs="Times New Roman"/>
          <w:bCs/>
          <w:sz w:val="24"/>
          <w:szCs w:val="24"/>
        </w:rPr>
        <w:t>opłat z tytułu dostępu do infrastruktury technicznej podmiotu wykonującego zadania z zakresu użyteczności publicznej) należy uznać za niedopatrzenie ustawodawcy.</w:t>
      </w:r>
      <w:r w:rsidR="00D70122" w:rsidRPr="001C073A">
        <w:rPr>
          <w:rFonts w:ascii="Times New Roman" w:hAnsi="Times New Roman" w:cs="Times New Roman"/>
          <w:sz w:val="24"/>
          <w:szCs w:val="24"/>
        </w:rPr>
        <w:t xml:space="preserve"> </w:t>
      </w:r>
    </w:p>
    <w:p w14:paraId="2A6F7FD1" w14:textId="586FA106" w:rsidR="00E30B2B" w:rsidRPr="001C073A" w:rsidRDefault="00D70122">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drugiej </w:t>
      </w:r>
      <w:r w:rsidR="00AC0E4B" w:rsidRPr="001C073A">
        <w:rPr>
          <w:rFonts w:ascii="Times New Roman" w:hAnsi="Times New Roman" w:cs="Times New Roman"/>
          <w:sz w:val="24"/>
          <w:szCs w:val="24"/>
        </w:rPr>
        <w:t xml:space="preserve">kolejności </w:t>
      </w:r>
      <w:r w:rsidR="00E30B2B" w:rsidRPr="001C073A">
        <w:rPr>
          <w:rFonts w:ascii="Times New Roman" w:hAnsi="Times New Roman" w:cs="Times New Roman"/>
          <w:sz w:val="24"/>
          <w:szCs w:val="24"/>
        </w:rPr>
        <w:t>wprowadzono zmiany usprawniające</w:t>
      </w:r>
      <w:r w:rsidR="00AC0E4B" w:rsidRPr="001C073A">
        <w:rPr>
          <w:rFonts w:ascii="Times New Roman" w:hAnsi="Times New Roman" w:cs="Times New Roman"/>
          <w:sz w:val="24"/>
          <w:szCs w:val="24"/>
        </w:rPr>
        <w:t xml:space="preserve"> ustalani</w:t>
      </w:r>
      <w:r w:rsidR="00E30B2B" w:rsidRPr="001C073A">
        <w:rPr>
          <w:rFonts w:ascii="Times New Roman" w:hAnsi="Times New Roman" w:cs="Times New Roman"/>
          <w:sz w:val="24"/>
          <w:szCs w:val="24"/>
        </w:rPr>
        <w:t>e</w:t>
      </w:r>
      <w:r w:rsidR="00AC0E4B" w:rsidRPr="001C073A">
        <w:rPr>
          <w:rFonts w:ascii="Times New Roman" w:hAnsi="Times New Roman" w:cs="Times New Roman"/>
          <w:sz w:val="24"/>
          <w:szCs w:val="24"/>
        </w:rPr>
        <w:t xml:space="preserve"> treści decyzji Prezesa UKE dotyczących dostępu do infrastruktury technicznej z innymi regulatorami sektorowymi</w:t>
      </w:r>
      <w:r w:rsidR="00E30B2B" w:rsidRPr="001C073A">
        <w:rPr>
          <w:rFonts w:ascii="Times New Roman" w:hAnsi="Times New Roman" w:cs="Times New Roman"/>
          <w:sz w:val="24"/>
          <w:szCs w:val="24"/>
        </w:rPr>
        <w:t>,</w:t>
      </w:r>
      <w:r w:rsidR="00AC0E4B" w:rsidRPr="001C073A">
        <w:rPr>
          <w:rFonts w:ascii="Times New Roman" w:hAnsi="Times New Roman" w:cs="Times New Roman"/>
          <w:sz w:val="24"/>
          <w:szCs w:val="24"/>
        </w:rPr>
        <w:t xml:space="preserve"> poprzez </w:t>
      </w:r>
      <w:r w:rsidR="00592077" w:rsidRPr="001C073A">
        <w:rPr>
          <w:rFonts w:ascii="Times New Roman" w:hAnsi="Times New Roman" w:cs="Times New Roman"/>
          <w:sz w:val="24"/>
          <w:szCs w:val="24"/>
        </w:rPr>
        <w:t>wyłączenie z przedmiotu uzgodnień kwestii dotyczących finansowych warunków współpracy, a więc m.in. opłat z tytułu dostępu do infrastruktury technicznej podmiotu wykonującego zadania z zakresu użyteczności publicznej</w:t>
      </w:r>
      <w:r w:rsidR="00AC0E4B" w:rsidRPr="001C073A">
        <w:rPr>
          <w:rFonts w:ascii="Times New Roman" w:hAnsi="Times New Roman" w:cs="Times New Roman"/>
          <w:sz w:val="24"/>
          <w:szCs w:val="24"/>
        </w:rPr>
        <w:t xml:space="preserve">. </w:t>
      </w:r>
      <w:r w:rsidR="00592077" w:rsidRPr="001C073A">
        <w:rPr>
          <w:rFonts w:ascii="Times New Roman" w:hAnsi="Times New Roman" w:cs="Times New Roman"/>
          <w:sz w:val="24"/>
          <w:szCs w:val="24"/>
        </w:rPr>
        <w:t xml:space="preserve">Należy wskazać, iż zgodnie z art. 22 ust. 3 ustawy w jej aktualnym brzmieniu </w:t>
      </w:r>
      <w:r w:rsidR="00592077" w:rsidRPr="001C073A">
        <w:rPr>
          <w:rFonts w:ascii="Times New Roman" w:hAnsi="Times New Roman" w:cs="Times New Roman"/>
          <w:i/>
          <w:iCs/>
          <w:sz w:val="24"/>
          <w:szCs w:val="24"/>
        </w:rPr>
        <w:t xml:space="preserve">„Opłaty z tytułu dostępu do infrastruktury technicznej podmiotu wykonującego zadania z zakresu użyteczności publicznej określa się </w:t>
      </w:r>
      <w:r w:rsidR="004A256E" w:rsidRPr="001C073A">
        <w:rPr>
          <w:rFonts w:ascii="Times New Roman" w:hAnsi="Times New Roman" w:cs="Times New Roman"/>
          <w:i/>
          <w:iCs/>
          <w:sz w:val="24"/>
          <w:szCs w:val="24"/>
        </w:rPr>
        <w:t>w</w:t>
      </w:r>
      <w:r w:rsidR="004A256E">
        <w:rPr>
          <w:rFonts w:ascii="Times New Roman" w:hAnsi="Times New Roman" w:cs="Times New Roman"/>
          <w:i/>
          <w:iCs/>
          <w:sz w:val="24"/>
          <w:szCs w:val="24"/>
        </w:rPr>
        <w:t> </w:t>
      </w:r>
      <w:r w:rsidR="00592077" w:rsidRPr="001C073A">
        <w:rPr>
          <w:rFonts w:ascii="Times New Roman" w:hAnsi="Times New Roman" w:cs="Times New Roman"/>
          <w:i/>
          <w:iCs/>
          <w:sz w:val="24"/>
          <w:szCs w:val="24"/>
        </w:rPr>
        <w:t xml:space="preserve">wysokości, która umożliwia zwrot części kosztów, które ponosi ten podmiot w związku </w:t>
      </w:r>
      <w:r w:rsidR="004A256E" w:rsidRPr="001C073A">
        <w:rPr>
          <w:rFonts w:ascii="Times New Roman" w:hAnsi="Times New Roman" w:cs="Times New Roman"/>
          <w:i/>
          <w:iCs/>
          <w:sz w:val="24"/>
          <w:szCs w:val="24"/>
        </w:rPr>
        <w:t>z</w:t>
      </w:r>
      <w:r w:rsidR="004A256E">
        <w:rPr>
          <w:rFonts w:ascii="Times New Roman" w:hAnsi="Times New Roman" w:cs="Times New Roman"/>
          <w:i/>
          <w:iCs/>
          <w:sz w:val="24"/>
          <w:szCs w:val="24"/>
        </w:rPr>
        <w:t> </w:t>
      </w:r>
      <w:r w:rsidR="00592077" w:rsidRPr="001C073A">
        <w:rPr>
          <w:rFonts w:ascii="Times New Roman" w:hAnsi="Times New Roman" w:cs="Times New Roman"/>
          <w:i/>
          <w:iCs/>
          <w:sz w:val="24"/>
          <w:szCs w:val="24"/>
        </w:rPr>
        <w:t>utrzymaniem tej infrastruktury”</w:t>
      </w:r>
      <w:r w:rsidR="00592077" w:rsidRPr="001C073A">
        <w:rPr>
          <w:rFonts w:ascii="Times New Roman" w:hAnsi="Times New Roman" w:cs="Times New Roman"/>
          <w:sz w:val="24"/>
          <w:szCs w:val="24"/>
        </w:rPr>
        <w:t xml:space="preserve">. Powyższe oznacza, iż w części dotyczącej opłat z tytułu dostępu do infrastruktury technicznej podmiotu wykonującego zadania z zakresu użyteczności publicznej, Prezes UKE ma jednoznacznie ustawowo wskazane przesłanki (zgodne </w:t>
      </w:r>
      <w:r w:rsidR="00E32C78" w:rsidRPr="001C073A">
        <w:rPr>
          <w:rFonts w:ascii="Times New Roman" w:hAnsi="Times New Roman" w:cs="Times New Roman"/>
          <w:sz w:val="24"/>
          <w:szCs w:val="24"/>
        </w:rPr>
        <w:t>z</w:t>
      </w:r>
      <w:r w:rsidR="00E32C78">
        <w:rPr>
          <w:rFonts w:ascii="Times New Roman" w:hAnsi="Times New Roman" w:cs="Times New Roman"/>
          <w:sz w:val="24"/>
          <w:szCs w:val="24"/>
        </w:rPr>
        <w:t> </w:t>
      </w:r>
      <w:r w:rsidR="00592077" w:rsidRPr="001C073A">
        <w:rPr>
          <w:rFonts w:ascii="Times New Roman" w:hAnsi="Times New Roman" w:cs="Times New Roman"/>
          <w:sz w:val="24"/>
          <w:szCs w:val="24"/>
        </w:rPr>
        <w:t xml:space="preserve">Dyrektywą kosztową), którymi się kieruje przy ich ustalaniu. Z tych powodów brak jest podstaw, aby w części dotyczącej finansowych warunków współpracy, Prezes UKE był zobowiązany do dokonania uzgodnień z odpowiednimi regulatorami sektorowymi, </w:t>
      </w:r>
      <w:r w:rsidR="00E32C78" w:rsidRPr="001C073A">
        <w:rPr>
          <w:rFonts w:ascii="Times New Roman" w:hAnsi="Times New Roman" w:cs="Times New Roman"/>
          <w:sz w:val="24"/>
          <w:szCs w:val="24"/>
        </w:rPr>
        <w:t>a</w:t>
      </w:r>
      <w:r w:rsidR="00E32C78">
        <w:rPr>
          <w:rFonts w:ascii="Times New Roman" w:hAnsi="Times New Roman" w:cs="Times New Roman"/>
          <w:sz w:val="24"/>
          <w:szCs w:val="24"/>
        </w:rPr>
        <w:t> </w:t>
      </w:r>
      <w:r w:rsidR="00592077" w:rsidRPr="001C073A">
        <w:rPr>
          <w:rFonts w:ascii="Times New Roman" w:hAnsi="Times New Roman" w:cs="Times New Roman"/>
          <w:sz w:val="24"/>
          <w:szCs w:val="24"/>
        </w:rPr>
        <w:t xml:space="preserve">wystarczające będzie zasięgnięcie opinii. </w:t>
      </w:r>
      <w:r w:rsidR="00007764" w:rsidRPr="001C073A">
        <w:rPr>
          <w:rFonts w:ascii="Times New Roman" w:hAnsi="Times New Roman" w:cs="Times New Roman"/>
          <w:sz w:val="24"/>
          <w:szCs w:val="24"/>
        </w:rPr>
        <w:t>Celem zmiany jest przyspieszenie procesu wydawania decyzji w zakresie dostępu do infrastruktury technicznej. Instytucja opiniowania projektu decyzji jest wystarczającym narzędziem do uzyskania stanowiska regulatora sektorowego w konkretnej sprawie</w:t>
      </w:r>
      <w:r w:rsidR="00592077" w:rsidRPr="001C073A">
        <w:rPr>
          <w:rFonts w:ascii="Times New Roman" w:hAnsi="Times New Roman" w:cs="Times New Roman"/>
          <w:sz w:val="24"/>
          <w:szCs w:val="24"/>
        </w:rPr>
        <w:t xml:space="preserve"> w części dotyczącej finansowych warunków współpracy</w:t>
      </w:r>
      <w:r w:rsidR="00007764" w:rsidRPr="001C073A">
        <w:rPr>
          <w:rFonts w:ascii="Times New Roman" w:hAnsi="Times New Roman" w:cs="Times New Roman"/>
          <w:sz w:val="24"/>
          <w:szCs w:val="24"/>
        </w:rPr>
        <w:t xml:space="preserve">, jednocześnie pozwala na zachowanie równowagi w procesie przygotowywania projektu decyzji. Dotychczasowe brzmienie przepisów wymaga akceptacji wszystkich kwestii </w:t>
      </w:r>
      <w:r w:rsidR="00592077" w:rsidRPr="001C073A">
        <w:rPr>
          <w:rFonts w:ascii="Times New Roman" w:hAnsi="Times New Roman" w:cs="Times New Roman"/>
          <w:sz w:val="24"/>
          <w:szCs w:val="24"/>
        </w:rPr>
        <w:t xml:space="preserve">(w tym także w zakresie finansowych warunków współpracy) </w:t>
      </w:r>
      <w:r w:rsidR="00007764" w:rsidRPr="001C073A">
        <w:rPr>
          <w:rFonts w:ascii="Times New Roman" w:hAnsi="Times New Roman" w:cs="Times New Roman"/>
          <w:sz w:val="24"/>
          <w:szCs w:val="24"/>
        </w:rPr>
        <w:t>zgłoszonych przez regulatora</w:t>
      </w:r>
      <w:r w:rsidR="00226E11" w:rsidRPr="001C073A">
        <w:rPr>
          <w:rFonts w:ascii="Times New Roman" w:hAnsi="Times New Roman" w:cs="Times New Roman"/>
          <w:sz w:val="24"/>
          <w:szCs w:val="24"/>
        </w:rPr>
        <w:t xml:space="preserve"> –</w:t>
      </w:r>
      <w:r w:rsidR="00007764" w:rsidRPr="001C073A">
        <w:rPr>
          <w:rFonts w:ascii="Times New Roman" w:hAnsi="Times New Roman" w:cs="Times New Roman"/>
          <w:sz w:val="24"/>
          <w:szCs w:val="24"/>
        </w:rPr>
        <w:t xml:space="preserve"> Prezesa U</w:t>
      </w:r>
      <w:r w:rsidR="008A3494" w:rsidRPr="001C073A">
        <w:rPr>
          <w:rFonts w:ascii="Times New Roman" w:hAnsi="Times New Roman" w:cs="Times New Roman"/>
          <w:sz w:val="24"/>
          <w:szCs w:val="24"/>
        </w:rPr>
        <w:t xml:space="preserve">rzędu </w:t>
      </w:r>
      <w:r w:rsidR="00007764" w:rsidRPr="001C073A">
        <w:rPr>
          <w:rFonts w:ascii="Times New Roman" w:hAnsi="Times New Roman" w:cs="Times New Roman"/>
          <w:sz w:val="24"/>
          <w:szCs w:val="24"/>
        </w:rPr>
        <w:t>R</w:t>
      </w:r>
      <w:r w:rsidR="008A3494" w:rsidRPr="001C073A">
        <w:rPr>
          <w:rFonts w:ascii="Times New Roman" w:hAnsi="Times New Roman" w:cs="Times New Roman"/>
          <w:sz w:val="24"/>
          <w:szCs w:val="24"/>
        </w:rPr>
        <w:t xml:space="preserve">egulacji </w:t>
      </w:r>
      <w:r w:rsidR="00007764" w:rsidRPr="001C073A">
        <w:rPr>
          <w:rFonts w:ascii="Times New Roman" w:hAnsi="Times New Roman" w:cs="Times New Roman"/>
          <w:sz w:val="24"/>
          <w:szCs w:val="24"/>
        </w:rPr>
        <w:t>E</w:t>
      </w:r>
      <w:r w:rsidR="008A3494" w:rsidRPr="001C073A">
        <w:rPr>
          <w:rFonts w:ascii="Times New Roman" w:hAnsi="Times New Roman" w:cs="Times New Roman"/>
          <w:sz w:val="24"/>
          <w:szCs w:val="24"/>
        </w:rPr>
        <w:t>nergetyki (dalej: Prezes UKE)</w:t>
      </w:r>
      <w:r w:rsidR="00007764" w:rsidRPr="001C073A">
        <w:rPr>
          <w:rFonts w:ascii="Times New Roman" w:hAnsi="Times New Roman" w:cs="Times New Roman"/>
          <w:sz w:val="24"/>
          <w:szCs w:val="24"/>
        </w:rPr>
        <w:t xml:space="preserve"> czy Prezesa </w:t>
      </w:r>
      <w:r w:rsidR="008A3494" w:rsidRPr="001C073A">
        <w:rPr>
          <w:rFonts w:ascii="Times New Roman" w:hAnsi="Times New Roman" w:cs="Times New Roman"/>
          <w:sz w:val="24"/>
          <w:szCs w:val="24"/>
        </w:rPr>
        <w:t xml:space="preserve">Urzędu </w:t>
      </w:r>
      <w:r w:rsidR="00007764" w:rsidRPr="001C073A">
        <w:rPr>
          <w:rFonts w:ascii="Times New Roman" w:hAnsi="Times New Roman" w:cs="Times New Roman"/>
          <w:sz w:val="24"/>
          <w:szCs w:val="24"/>
        </w:rPr>
        <w:t>T</w:t>
      </w:r>
      <w:r w:rsidR="008A3494" w:rsidRPr="001C073A">
        <w:rPr>
          <w:rFonts w:ascii="Times New Roman" w:hAnsi="Times New Roman" w:cs="Times New Roman"/>
          <w:sz w:val="24"/>
          <w:szCs w:val="24"/>
        </w:rPr>
        <w:t xml:space="preserve">ransportu </w:t>
      </w:r>
      <w:r w:rsidR="00007764" w:rsidRPr="001C073A">
        <w:rPr>
          <w:rFonts w:ascii="Times New Roman" w:hAnsi="Times New Roman" w:cs="Times New Roman"/>
          <w:sz w:val="24"/>
          <w:szCs w:val="24"/>
        </w:rPr>
        <w:t>K</w:t>
      </w:r>
      <w:r w:rsidR="008A3494" w:rsidRPr="001C073A">
        <w:rPr>
          <w:rFonts w:ascii="Times New Roman" w:hAnsi="Times New Roman" w:cs="Times New Roman"/>
          <w:sz w:val="24"/>
          <w:szCs w:val="24"/>
        </w:rPr>
        <w:t>olejowego (dalej: Prezes UTK)</w:t>
      </w:r>
      <w:r w:rsidR="00007764" w:rsidRPr="001C073A">
        <w:rPr>
          <w:rFonts w:ascii="Times New Roman" w:hAnsi="Times New Roman" w:cs="Times New Roman"/>
          <w:sz w:val="24"/>
          <w:szCs w:val="24"/>
        </w:rPr>
        <w:t>, co znacząco wpływa na efektywność prowadzenia postępowania</w:t>
      </w:r>
      <w:r w:rsidR="00FD6F04" w:rsidRPr="001C073A">
        <w:rPr>
          <w:rFonts w:ascii="Times New Roman" w:hAnsi="Times New Roman" w:cs="Times New Roman"/>
          <w:sz w:val="24"/>
          <w:szCs w:val="24"/>
        </w:rPr>
        <w:t xml:space="preserve"> i osiągnięcie celu jakim jest</w:t>
      </w:r>
      <w:r w:rsidR="00007764" w:rsidRPr="001C073A">
        <w:rPr>
          <w:rFonts w:ascii="Times New Roman" w:hAnsi="Times New Roman" w:cs="Times New Roman"/>
          <w:sz w:val="24"/>
          <w:szCs w:val="24"/>
        </w:rPr>
        <w:t xml:space="preserve"> realizacja szybkiej sieci telekomunikacyjnej. </w:t>
      </w:r>
      <w:r w:rsidR="00E32C78" w:rsidRPr="001C073A">
        <w:rPr>
          <w:rFonts w:ascii="Times New Roman" w:hAnsi="Times New Roman" w:cs="Times New Roman"/>
          <w:sz w:val="24"/>
          <w:szCs w:val="24"/>
        </w:rPr>
        <w:t>W</w:t>
      </w:r>
      <w:r w:rsidR="00E32C78">
        <w:rPr>
          <w:rFonts w:ascii="Times New Roman" w:hAnsi="Times New Roman" w:cs="Times New Roman"/>
          <w:sz w:val="24"/>
          <w:szCs w:val="24"/>
        </w:rPr>
        <w:t> </w:t>
      </w:r>
      <w:r w:rsidR="00007764" w:rsidRPr="001C073A">
        <w:rPr>
          <w:rFonts w:ascii="Times New Roman" w:hAnsi="Times New Roman" w:cs="Times New Roman"/>
          <w:sz w:val="24"/>
          <w:szCs w:val="24"/>
        </w:rPr>
        <w:t xml:space="preserve">skrajnych sytuacjach, w przypadku braku uzgodnienia projektu decyzji </w:t>
      </w:r>
      <w:r w:rsidR="00AC0E4B" w:rsidRPr="001C073A">
        <w:rPr>
          <w:rFonts w:ascii="Times New Roman" w:hAnsi="Times New Roman" w:cs="Times New Roman"/>
          <w:sz w:val="24"/>
          <w:szCs w:val="24"/>
        </w:rPr>
        <w:t>z innymi wymaganymi organami</w:t>
      </w:r>
      <w:r w:rsidR="00007764" w:rsidRPr="001C073A">
        <w:rPr>
          <w:rFonts w:ascii="Times New Roman" w:hAnsi="Times New Roman" w:cs="Times New Roman"/>
          <w:sz w:val="24"/>
          <w:szCs w:val="24"/>
        </w:rPr>
        <w:t>, może to doprowadzić do niemożliwości zakończenia</w:t>
      </w:r>
      <w:r w:rsidR="00AC0E4B" w:rsidRPr="001C073A">
        <w:rPr>
          <w:rFonts w:ascii="Times New Roman" w:hAnsi="Times New Roman" w:cs="Times New Roman"/>
          <w:sz w:val="24"/>
          <w:szCs w:val="24"/>
        </w:rPr>
        <w:t xml:space="preserve"> postępowania administracyjnego wydaniem decyzji ustalającej warunki dostępu do infrastruktury technicznej. Z oczywistych względów takie rozwiązanie w praktyce może przełożyć się na opóźnienie czy te</w:t>
      </w:r>
      <w:r w:rsidR="008A3494" w:rsidRPr="001C073A">
        <w:rPr>
          <w:rFonts w:ascii="Times New Roman" w:hAnsi="Times New Roman" w:cs="Times New Roman"/>
          <w:sz w:val="24"/>
          <w:szCs w:val="24"/>
        </w:rPr>
        <w:t>ż</w:t>
      </w:r>
      <w:r w:rsidR="00AC0E4B" w:rsidRPr="001C073A">
        <w:rPr>
          <w:rFonts w:ascii="Times New Roman" w:hAnsi="Times New Roman" w:cs="Times New Roman"/>
          <w:sz w:val="24"/>
          <w:szCs w:val="24"/>
        </w:rPr>
        <w:t xml:space="preserve"> całkowite u</w:t>
      </w:r>
      <w:r w:rsidR="00A20816" w:rsidRPr="001C073A">
        <w:rPr>
          <w:rFonts w:ascii="Times New Roman" w:hAnsi="Times New Roman" w:cs="Times New Roman"/>
          <w:sz w:val="24"/>
          <w:szCs w:val="24"/>
        </w:rPr>
        <w:t>nie</w:t>
      </w:r>
      <w:r w:rsidR="00AC0E4B" w:rsidRPr="001C073A">
        <w:rPr>
          <w:rFonts w:ascii="Times New Roman" w:hAnsi="Times New Roman" w:cs="Times New Roman"/>
          <w:sz w:val="24"/>
          <w:szCs w:val="24"/>
        </w:rPr>
        <w:t>możliwienie realizacji szybkich sieci telekomunikacyjnych z</w:t>
      </w:r>
      <w:r w:rsidR="00226E11" w:rsidRPr="001C073A">
        <w:rPr>
          <w:rFonts w:ascii="Times New Roman" w:hAnsi="Times New Roman" w:cs="Times New Roman"/>
          <w:sz w:val="24"/>
          <w:szCs w:val="24"/>
        </w:rPr>
        <w:t xml:space="preserve"> </w:t>
      </w:r>
      <w:r w:rsidR="00AC0E4B" w:rsidRPr="001C073A">
        <w:rPr>
          <w:rFonts w:ascii="Times New Roman" w:hAnsi="Times New Roman" w:cs="Times New Roman"/>
          <w:sz w:val="24"/>
          <w:szCs w:val="24"/>
        </w:rPr>
        <w:t>wykorzystaniem dostępu do infrastruktury technicznej, co należy uznać za jedną z istotnych barier dla procesu inwestycyjnego w telekomunikacji.</w:t>
      </w:r>
      <w:r w:rsidR="00007764" w:rsidRPr="001C073A">
        <w:rPr>
          <w:rFonts w:ascii="Times New Roman" w:hAnsi="Times New Roman" w:cs="Times New Roman"/>
          <w:sz w:val="24"/>
          <w:szCs w:val="24"/>
        </w:rPr>
        <w:t xml:space="preserve"> </w:t>
      </w:r>
    </w:p>
    <w:p w14:paraId="12872DB9" w14:textId="596C840F" w:rsidR="00567B31" w:rsidRPr="001C073A" w:rsidRDefault="0055684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Z całą stanowczością należy podkreślić</w:t>
      </w:r>
      <w:r w:rsidR="00567B31" w:rsidRPr="001C073A">
        <w:rPr>
          <w:rFonts w:ascii="Times New Roman" w:hAnsi="Times New Roman" w:cs="Times New Roman"/>
          <w:sz w:val="24"/>
          <w:szCs w:val="24"/>
        </w:rPr>
        <w:t xml:space="preserve">, </w:t>
      </w:r>
      <w:r w:rsidR="004A256E">
        <w:rPr>
          <w:rFonts w:ascii="Times New Roman" w:hAnsi="Times New Roman" w:cs="Times New Roman"/>
          <w:sz w:val="24"/>
          <w:szCs w:val="24"/>
        </w:rPr>
        <w:t>że</w:t>
      </w:r>
      <w:r w:rsidR="00567B31" w:rsidRPr="001C073A">
        <w:rPr>
          <w:rFonts w:ascii="Times New Roman" w:hAnsi="Times New Roman" w:cs="Times New Roman"/>
          <w:sz w:val="24"/>
          <w:szCs w:val="24"/>
        </w:rPr>
        <w:t xml:space="preserve"> zastąpienie </w:t>
      </w:r>
      <w:r w:rsidR="0057550D" w:rsidRPr="001C073A">
        <w:rPr>
          <w:rFonts w:ascii="Times New Roman" w:hAnsi="Times New Roman" w:cs="Times New Roman"/>
          <w:sz w:val="24"/>
          <w:szCs w:val="24"/>
        </w:rPr>
        <w:t xml:space="preserve">– w części dotyczącej finansowych warunków współpracy </w:t>
      </w:r>
      <w:r w:rsidR="00226E11" w:rsidRPr="001C073A">
        <w:rPr>
          <w:rFonts w:ascii="Times New Roman" w:hAnsi="Times New Roman" w:cs="Times New Roman"/>
          <w:sz w:val="24"/>
          <w:szCs w:val="24"/>
        </w:rPr>
        <w:t>–</w:t>
      </w:r>
      <w:r w:rsidR="0057550D" w:rsidRPr="001C073A">
        <w:rPr>
          <w:rFonts w:ascii="Times New Roman" w:hAnsi="Times New Roman" w:cs="Times New Roman"/>
          <w:sz w:val="24"/>
          <w:szCs w:val="24"/>
        </w:rPr>
        <w:t xml:space="preserve"> </w:t>
      </w:r>
      <w:r w:rsidR="00567B31" w:rsidRPr="001C073A">
        <w:rPr>
          <w:rFonts w:ascii="Times New Roman" w:hAnsi="Times New Roman" w:cs="Times New Roman"/>
          <w:sz w:val="24"/>
          <w:szCs w:val="24"/>
        </w:rPr>
        <w:t xml:space="preserve">instytucji uzgodnienia instytucją zasięgnięcia opinii nie oznacza </w:t>
      </w:r>
      <w:r w:rsidR="00E32C78" w:rsidRPr="001C073A">
        <w:rPr>
          <w:rFonts w:ascii="Times New Roman" w:hAnsi="Times New Roman" w:cs="Times New Roman"/>
          <w:sz w:val="24"/>
          <w:szCs w:val="24"/>
        </w:rPr>
        <w:t>w</w:t>
      </w:r>
      <w:r w:rsidR="00E32C78">
        <w:rPr>
          <w:rFonts w:ascii="Times New Roman" w:hAnsi="Times New Roman" w:cs="Times New Roman"/>
          <w:sz w:val="24"/>
          <w:szCs w:val="24"/>
        </w:rPr>
        <w:t> </w:t>
      </w:r>
      <w:r w:rsidR="00567B31" w:rsidRPr="001C073A">
        <w:rPr>
          <w:rFonts w:ascii="Times New Roman" w:hAnsi="Times New Roman" w:cs="Times New Roman"/>
          <w:sz w:val="24"/>
          <w:szCs w:val="24"/>
        </w:rPr>
        <w:t>żadnym wypadku, iż Prezes UKE w</w:t>
      </w:r>
      <w:r w:rsidR="00226E11" w:rsidRPr="001C073A">
        <w:rPr>
          <w:rFonts w:ascii="Times New Roman" w:hAnsi="Times New Roman" w:cs="Times New Roman"/>
          <w:sz w:val="24"/>
          <w:szCs w:val="24"/>
        </w:rPr>
        <w:t xml:space="preserve"> </w:t>
      </w:r>
      <w:r w:rsidR="00567B31" w:rsidRPr="001C073A">
        <w:rPr>
          <w:rFonts w:ascii="Times New Roman" w:hAnsi="Times New Roman" w:cs="Times New Roman"/>
          <w:sz w:val="24"/>
          <w:szCs w:val="24"/>
        </w:rPr>
        <w:t xml:space="preserve">toku prowadzonych postępowań administracyjnych nie będzie zobowiązany do wzięcia pod uwagę </w:t>
      </w:r>
      <w:r w:rsidR="0057550D" w:rsidRPr="001C073A">
        <w:rPr>
          <w:rFonts w:ascii="Times New Roman" w:hAnsi="Times New Roman" w:cs="Times New Roman"/>
          <w:sz w:val="24"/>
          <w:szCs w:val="24"/>
        </w:rPr>
        <w:t xml:space="preserve">także w tej części </w:t>
      </w:r>
      <w:r w:rsidR="00567B31" w:rsidRPr="001C073A">
        <w:rPr>
          <w:rFonts w:ascii="Times New Roman" w:hAnsi="Times New Roman" w:cs="Times New Roman"/>
          <w:sz w:val="24"/>
          <w:szCs w:val="24"/>
        </w:rPr>
        <w:t xml:space="preserve">stanowisk do projektów rozstrzygnięć Prezesa UKE zgłoszonych przez organy opiniujące. Wprowadzona zmiana nie oznacza zatem </w:t>
      </w:r>
      <w:r w:rsidR="00567B31" w:rsidRPr="001C073A">
        <w:rPr>
          <w:rFonts w:ascii="Times New Roman" w:hAnsi="Times New Roman" w:cs="Times New Roman"/>
          <w:bCs/>
          <w:sz w:val="24"/>
          <w:szCs w:val="24"/>
        </w:rPr>
        <w:t>możliwości pominięcia argumentacji organów opiniujących (Prezesa URE/</w:t>
      </w:r>
      <w:r w:rsidR="00B5289E" w:rsidRPr="001C073A">
        <w:rPr>
          <w:rFonts w:ascii="Times New Roman" w:hAnsi="Times New Roman" w:cs="Times New Roman"/>
          <w:bCs/>
          <w:sz w:val="24"/>
          <w:szCs w:val="24"/>
        </w:rPr>
        <w:t xml:space="preserve">Prezesa </w:t>
      </w:r>
      <w:r w:rsidR="00567B31" w:rsidRPr="001C073A">
        <w:rPr>
          <w:rFonts w:ascii="Times New Roman" w:hAnsi="Times New Roman" w:cs="Times New Roman"/>
          <w:bCs/>
          <w:sz w:val="24"/>
          <w:szCs w:val="24"/>
        </w:rPr>
        <w:t>UTK)</w:t>
      </w:r>
      <w:r w:rsidR="00567B31" w:rsidRPr="001C073A">
        <w:rPr>
          <w:rFonts w:ascii="Times New Roman" w:hAnsi="Times New Roman" w:cs="Times New Roman"/>
          <w:sz w:val="24"/>
          <w:szCs w:val="24"/>
        </w:rPr>
        <w:t xml:space="preserve">, albowiem aby rozstrzygnięcie Prezesa UKE było zgodne z przepisami </w:t>
      </w:r>
      <w:r w:rsidR="00E32C78" w:rsidRPr="001C073A">
        <w:rPr>
          <w:rFonts w:ascii="Times New Roman" w:hAnsi="Times New Roman" w:cs="Times New Roman"/>
          <w:sz w:val="24"/>
          <w:szCs w:val="24"/>
        </w:rPr>
        <w:t>i</w:t>
      </w:r>
      <w:r w:rsidR="00E32C78">
        <w:rPr>
          <w:rFonts w:ascii="Times New Roman" w:hAnsi="Times New Roman" w:cs="Times New Roman"/>
          <w:sz w:val="24"/>
          <w:szCs w:val="24"/>
        </w:rPr>
        <w:t> </w:t>
      </w:r>
      <w:r w:rsidR="00567B31" w:rsidRPr="001C073A">
        <w:rPr>
          <w:rFonts w:ascii="Times New Roman" w:hAnsi="Times New Roman" w:cs="Times New Roman"/>
          <w:sz w:val="24"/>
          <w:szCs w:val="24"/>
        </w:rPr>
        <w:t>tak musi spełniać wymogi wynikające z Kodeks</w:t>
      </w:r>
      <w:r w:rsidR="00AA2181" w:rsidRPr="001C073A">
        <w:rPr>
          <w:rFonts w:ascii="Times New Roman" w:hAnsi="Times New Roman" w:cs="Times New Roman"/>
          <w:sz w:val="24"/>
          <w:szCs w:val="24"/>
        </w:rPr>
        <w:t>u</w:t>
      </w:r>
      <w:r w:rsidR="00567B31" w:rsidRPr="001C073A">
        <w:rPr>
          <w:rFonts w:ascii="Times New Roman" w:hAnsi="Times New Roman" w:cs="Times New Roman"/>
          <w:sz w:val="24"/>
          <w:szCs w:val="24"/>
        </w:rPr>
        <w:t xml:space="preserve"> postępowania administracyjnego </w:t>
      </w:r>
      <w:r w:rsidR="00B9462B" w:rsidRPr="001C073A">
        <w:rPr>
          <w:rFonts w:ascii="Times New Roman" w:hAnsi="Times New Roman" w:cs="Times New Roman"/>
          <w:sz w:val="24"/>
          <w:szCs w:val="24"/>
        </w:rPr>
        <w:t>w</w:t>
      </w:r>
      <w:r w:rsidR="00B9462B">
        <w:rPr>
          <w:rFonts w:ascii="Times New Roman" w:hAnsi="Times New Roman" w:cs="Times New Roman"/>
          <w:sz w:val="24"/>
          <w:szCs w:val="24"/>
        </w:rPr>
        <w:t> </w:t>
      </w:r>
      <w:r w:rsidR="00567B31" w:rsidRPr="001C073A">
        <w:rPr>
          <w:rFonts w:ascii="Times New Roman" w:hAnsi="Times New Roman" w:cs="Times New Roman"/>
          <w:sz w:val="24"/>
          <w:szCs w:val="24"/>
        </w:rPr>
        <w:t xml:space="preserve">zakresie jego kompletności, </w:t>
      </w:r>
      <w:r w:rsidR="00877C40" w:rsidRPr="001C073A">
        <w:rPr>
          <w:rFonts w:ascii="Times New Roman" w:hAnsi="Times New Roman" w:cs="Times New Roman"/>
          <w:sz w:val="24"/>
          <w:szCs w:val="24"/>
        </w:rPr>
        <w:t>a</w:t>
      </w:r>
      <w:r w:rsidR="00567B31" w:rsidRPr="001C073A">
        <w:rPr>
          <w:rFonts w:ascii="Times New Roman" w:hAnsi="Times New Roman" w:cs="Times New Roman"/>
          <w:sz w:val="24"/>
          <w:szCs w:val="24"/>
        </w:rPr>
        <w:t xml:space="preserve"> więc zawierać m.in. – jak każda inna decyzja administracyjna – uzasadnienie faktyczne i prawne (art. 107 § 1 pkt 6 kpa). Zgodnie natomiast z art. 107 § 3 kpa, uzasadnienie faktyczne decyzji powinno w szczególności zawierać wskazanie faktów, które organ uznał za udowodnione, dowodów, na których się oparł, oraz przyczyn, z powodu których innym dowodom odmówił wiarygodności i mocy dowodowej, zaś uzasadnienie prawne </w:t>
      </w:r>
      <w:r w:rsidR="00226E11" w:rsidRPr="001C073A">
        <w:rPr>
          <w:rFonts w:ascii="Times New Roman" w:hAnsi="Times New Roman" w:cs="Times New Roman"/>
          <w:sz w:val="24"/>
          <w:szCs w:val="24"/>
        </w:rPr>
        <w:t>–</w:t>
      </w:r>
      <w:r w:rsidR="00567B31" w:rsidRPr="001C073A">
        <w:rPr>
          <w:rFonts w:ascii="Times New Roman" w:hAnsi="Times New Roman" w:cs="Times New Roman"/>
          <w:sz w:val="24"/>
          <w:szCs w:val="24"/>
        </w:rPr>
        <w:t xml:space="preserve"> wyjaśnienie podstawy prawnej decyzji, z przytoczeniem przepisów prawa. Powyższe oznacza, iż już z</w:t>
      </w:r>
      <w:r w:rsidR="00226E11" w:rsidRPr="001C073A">
        <w:rPr>
          <w:rFonts w:ascii="Times New Roman" w:hAnsi="Times New Roman" w:cs="Times New Roman"/>
          <w:sz w:val="24"/>
          <w:szCs w:val="24"/>
        </w:rPr>
        <w:t xml:space="preserve"> </w:t>
      </w:r>
      <w:r w:rsidR="00567B31" w:rsidRPr="001C073A">
        <w:rPr>
          <w:rFonts w:ascii="Times New Roman" w:hAnsi="Times New Roman" w:cs="Times New Roman"/>
          <w:sz w:val="24"/>
          <w:szCs w:val="24"/>
        </w:rPr>
        <w:t xml:space="preserve">ogólnych przepisów kpa dotyczących niezbędnych elementów decyzji administracyjnej będzie wynikał obowiązek odniesienia się przez organ wydający decyzję do stanowiska zgłoszonego w toku postępowania przez organ opiniujący. Warto w tym miejscu zaznaczyć, iż jak podkreśla się w orzecznictwie w odniesieniu do charakteru prawnego opinii, jest ona </w:t>
      </w:r>
      <w:r w:rsidR="00567B31" w:rsidRPr="001C073A">
        <w:rPr>
          <w:rFonts w:ascii="Times New Roman" w:hAnsi="Times New Roman" w:cs="Times New Roman"/>
          <w:i/>
          <w:sz w:val="24"/>
          <w:szCs w:val="24"/>
        </w:rPr>
        <w:t xml:space="preserve">„jednym z elementów materiału dowodowego sprawy (…), </w:t>
      </w:r>
      <w:r w:rsidR="00567B31" w:rsidRPr="001C073A">
        <w:rPr>
          <w:rFonts w:ascii="Times New Roman" w:hAnsi="Times New Roman" w:cs="Times New Roman"/>
          <w:i/>
          <w:sz w:val="24"/>
          <w:szCs w:val="24"/>
          <w:u w:val="single"/>
        </w:rPr>
        <w:t xml:space="preserve">podlegającym rozpatrzeniu przez organ wydający decyzję w takiej sprawie, według zasad określonych w art. 7 KPA oraz w trybie określonym w art. 77 par. 1, art. 80 i art. 107 par. </w:t>
      </w:r>
      <w:r w:rsidR="004A256E" w:rsidRPr="001C073A">
        <w:rPr>
          <w:rFonts w:ascii="Times New Roman" w:hAnsi="Times New Roman" w:cs="Times New Roman"/>
          <w:i/>
          <w:sz w:val="24"/>
          <w:szCs w:val="24"/>
          <w:u w:val="single"/>
        </w:rPr>
        <w:t>3</w:t>
      </w:r>
      <w:r w:rsidR="004A256E">
        <w:rPr>
          <w:rFonts w:ascii="Times New Roman" w:hAnsi="Times New Roman" w:cs="Times New Roman"/>
          <w:i/>
          <w:sz w:val="24"/>
          <w:szCs w:val="24"/>
          <w:u w:val="single"/>
        </w:rPr>
        <w:t> </w:t>
      </w:r>
      <w:r w:rsidR="00567B31" w:rsidRPr="001C073A">
        <w:rPr>
          <w:rFonts w:ascii="Times New Roman" w:hAnsi="Times New Roman" w:cs="Times New Roman"/>
          <w:i/>
          <w:sz w:val="24"/>
          <w:szCs w:val="24"/>
          <w:u w:val="single"/>
        </w:rPr>
        <w:t>KPA</w:t>
      </w:r>
      <w:r w:rsidR="00567B31" w:rsidRPr="001C073A">
        <w:rPr>
          <w:rFonts w:ascii="Times New Roman" w:hAnsi="Times New Roman" w:cs="Times New Roman"/>
          <w:i/>
          <w:sz w:val="24"/>
          <w:szCs w:val="24"/>
        </w:rPr>
        <w:t>”</w:t>
      </w:r>
      <w:r w:rsidR="00567B31" w:rsidRPr="001C073A">
        <w:rPr>
          <w:rFonts w:ascii="Times New Roman" w:hAnsi="Times New Roman" w:cs="Times New Roman"/>
          <w:sz w:val="24"/>
          <w:szCs w:val="24"/>
        </w:rPr>
        <w:t xml:space="preserve"> (tak Naczelny Sąd Administracyjny w</w:t>
      </w:r>
      <w:r w:rsidR="00226E11" w:rsidRPr="001C073A">
        <w:rPr>
          <w:rFonts w:ascii="Times New Roman" w:hAnsi="Times New Roman" w:cs="Times New Roman"/>
          <w:sz w:val="24"/>
          <w:szCs w:val="24"/>
        </w:rPr>
        <w:t xml:space="preserve"> </w:t>
      </w:r>
      <w:r w:rsidR="00567B31" w:rsidRPr="001C073A">
        <w:rPr>
          <w:rFonts w:ascii="Times New Roman" w:hAnsi="Times New Roman" w:cs="Times New Roman"/>
          <w:sz w:val="24"/>
          <w:szCs w:val="24"/>
        </w:rPr>
        <w:t>uchwale z dnia 18 września 1995 r., VI SA 10/95, Legalis 39626), a „</w:t>
      </w:r>
      <w:r w:rsidR="00567B31" w:rsidRPr="001C073A">
        <w:rPr>
          <w:rFonts w:ascii="Times New Roman" w:hAnsi="Times New Roman" w:cs="Times New Roman"/>
          <w:i/>
          <w:sz w:val="24"/>
          <w:szCs w:val="24"/>
        </w:rPr>
        <w:t xml:space="preserve">opinia taka </w:t>
      </w:r>
      <w:r w:rsidR="00567B31" w:rsidRPr="001C073A">
        <w:rPr>
          <w:rFonts w:ascii="Times New Roman" w:hAnsi="Times New Roman" w:cs="Times New Roman"/>
          <w:i/>
          <w:sz w:val="24"/>
          <w:szCs w:val="24"/>
          <w:u w:val="single"/>
        </w:rPr>
        <w:t>jest jednym z elementów materiału dowodowego i będzie tak jak inne dowody podlegała rozpatrzeniu przez organ wydający decyzję</w:t>
      </w:r>
      <w:r w:rsidR="00567B31" w:rsidRPr="001C073A">
        <w:rPr>
          <w:rFonts w:ascii="Times New Roman" w:hAnsi="Times New Roman" w:cs="Times New Roman"/>
          <w:i/>
          <w:sz w:val="24"/>
          <w:szCs w:val="24"/>
        </w:rPr>
        <w:t>”</w:t>
      </w:r>
      <w:r w:rsidR="00567B31" w:rsidRPr="001C073A">
        <w:rPr>
          <w:rFonts w:ascii="Times New Roman" w:hAnsi="Times New Roman" w:cs="Times New Roman"/>
          <w:sz w:val="24"/>
          <w:szCs w:val="24"/>
        </w:rPr>
        <w:t xml:space="preserve"> (wyrok Naczelnego Sądu Administracyjnego z dnia 7 listopada 2001 r., II SA 2204/00, Legalis 76688). Biorąc pod uwagę powyższe, Prezes UKE, wydając decyzję dotyczącą dostępu do infrastruktury technicznej, nawet w przypadku instytucji zasięgnięcia opinii</w:t>
      </w:r>
      <w:r w:rsidR="0057550D" w:rsidRPr="001C073A">
        <w:rPr>
          <w:rFonts w:ascii="Times New Roman" w:hAnsi="Times New Roman" w:cs="Times New Roman"/>
          <w:sz w:val="24"/>
          <w:szCs w:val="24"/>
        </w:rPr>
        <w:t xml:space="preserve"> w odniesieniu do finansowych warunków współpracy</w:t>
      </w:r>
      <w:r w:rsidR="00567B31" w:rsidRPr="001C073A">
        <w:rPr>
          <w:rFonts w:ascii="Times New Roman" w:hAnsi="Times New Roman" w:cs="Times New Roman"/>
          <w:sz w:val="24"/>
          <w:szCs w:val="24"/>
        </w:rPr>
        <w:t>, będzie zobowiązany do rozpatrzenia i ustosunkowania się do stanowisk wyrażonych w stosunku do przedłożonego projektu rozstrzygnięcia przez organy opiniujące.</w:t>
      </w:r>
      <w:r w:rsidR="007043C4" w:rsidRPr="001C073A">
        <w:rPr>
          <w:rFonts w:ascii="Times New Roman" w:hAnsi="Times New Roman" w:cs="Times New Roman"/>
          <w:sz w:val="24"/>
          <w:szCs w:val="24"/>
        </w:rPr>
        <w:t xml:space="preserve"> </w:t>
      </w:r>
    </w:p>
    <w:p w14:paraId="66F1DFE8" w14:textId="364921C3" w:rsidR="00567B31" w:rsidRPr="001C073A" w:rsidRDefault="00567B3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Warto również dodać, iż wcześniejsze doświadczenia dotyczące prowadzonych postępowań </w:t>
      </w:r>
      <w:r w:rsidR="00B9462B" w:rsidRPr="001C073A">
        <w:rPr>
          <w:rFonts w:ascii="Times New Roman" w:hAnsi="Times New Roman" w:cs="Times New Roman"/>
          <w:sz w:val="24"/>
          <w:szCs w:val="24"/>
        </w:rPr>
        <w:t>o</w:t>
      </w:r>
      <w:r w:rsidR="00B9462B">
        <w:rPr>
          <w:rFonts w:ascii="Times New Roman" w:hAnsi="Times New Roman" w:cs="Times New Roman"/>
          <w:sz w:val="24"/>
          <w:szCs w:val="24"/>
        </w:rPr>
        <w:t> </w:t>
      </w:r>
      <w:r w:rsidRPr="001C073A">
        <w:rPr>
          <w:rFonts w:ascii="Times New Roman" w:hAnsi="Times New Roman" w:cs="Times New Roman"/>
          <w:sz w:val="24"/>
          <w:szCs w:val="24"/>
        </w:rPr>
        <w:t>dostęp do infrastruktury technicznej (jeszcze w stanie prawnym, w którym decyzje Prezesa UKE były wydawane właśnie po zasięgnięciu opinii Prezesa URE) potwierdzały powyższe twierdzenia, czego przykładem są choćby decyzje Prezesa UKE z dnia 21 grudnia 2015 r.</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(https://archiwum.uke.gov.pl/decyzja-prezesa-uke-w-sprawie-dostepu-do-infrastruktury-elektroenergetycznej-17302#), w których Prezes UKE dokonał wyczerpującego odniesienia się do stanowisk Prezesa URE, odnosząc się szczegółowo do każdej ze zgłoszonych przez organ opiniujący uwag.</w:t>
      </w:r>
    </w:p>
    <w:p w14:paraId="6827AEFB" w14:textId="1B964725" w:rsidR="000F3975" w:rsidRPr="001C073A" w:rsidRDefault="00007764">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Należy ponadto podkreślić, iż </w:t>
      </w:r>
      <w:r w:rsidR="000F3975" w:rsidRPr="001C073A">
        <w:rPr>
          <w:rFonts w:ascii="Times New Roman" w:hAnsi="Times New Roman" w:cs="Times New Roman"/>
          <w:sz w:val="24"/>
          <w:szCs w:val="24"/>
        </w:rPr>
        <w:t>przepisy Dyrektywy Parlamentu Europejskiego i Rady 2014/61/UE z dnia 15 maja 2014 r. w sprawie środków mających na celu zmniejszenie kosztów realizacji szybkich sieci łączności elektronicznej (tzw. D</w:t>
      </w:r>
      <w:r w:rsidRPr="001C073A">
        <w:rPr>
          <w:rFonts w:ascii="Times New Roman" w:hAnsi="Times New Roman" w:cs="Times New Roman"/>
          <w:sz w:val="24"/>
          <w:szCs w:val="24"/>
        </w:rPr>
        <w:t>yrektywy kosztowej</w:t>
      </w:r>
      <w:r w:rsidR="000F3975" w:rsidRPr="001C073A">
        <w:rPr>
          <w:rFonts w:ascii="Times New Roman" w:hAnsi="Times New Roman" w:cs="Times New Roman"/>
          <w:sz w:val="24"/>
          <w:szCs w:val="24"/>
        </w:rPr>
        <w:t xml:space="preserve">) </w:t>
      </w:r>
      <w:r w:rsidR="004A256E" w:rsidRPr="001C073A">
        <w:rPr>
          <w:rFonts w:ascii="Times New Roman" w:hAnsi="Times New Roman" w:cs="Times New Roman"/>
          <w:sz w:val="24"/>
          <w:szCs w:val="24"/>
        </w:rPr>
        <w:t>w</w:t>
      </w:r>
      <w:r w:rsidR="004A256E">
        <w:rPr>
          <w:rFonts w:ascii="Times New Roman" w:hAnsi="Times New Roman" w:cs="Times New Roman"/>
          <w:sz w:val="24"/>
          <w:szCs w:val="24"/>
        </w:rPr>
        <w:t> </w:t>
      </w:r>
      <w:r w:rsidR="000F3975" w:rsidRPr="001C073A">
        <w:rPr>
          <w:rFonts w:ascii="Times New Roman" w:hAnsi="Times New Roman" w:cs="Times New Roman"/>
          <w:sz w:val="24"/>
          <w:szCs w:val="24"/>
        </w:rPr>
        <w:t>części dotyczącej dostępu do infrastruktury technicznej (art. 3)</w:t>
      </w:r>
      <w:r w:rsidR="00FD6F04" w:rsidRPr="001C073A">
        <w:rPr>
          <w:rFonts w:ascii="Times New Roman" w:hAnsi="Times New Roman" w:cs="Times New Roman"/>
          <w:sz w:val="24"/>
          <w:szCs w:val="24"/>
        </w:rPr>
        <w:t>, które zostały implementowane m.in. do przepisów dotyczących dostępu do infrastruktury technicznej operatorów sieci,</w:t>
      </w:r>
      <w:r w:rsidRPr="001C073A">
        <w:rPr>
          <w:rFonts w:ascii="Times New Roman" w:hAnsi="Times New Roman" w:cs="Times New Roman"/>
          <w:sz w:val="24"/>
          <w:szCs w:val="24"/>
        </w:rPr>
        <w:t xml:space="preserve"> nie przewidują jakiejkolwiek formy obowiązku uzgadniania/opiniowania decyzji krajowego regulatora sektora telekomunikacyjnego z innymi </w:t>
      </w:r>
      <w:r w:rsidR="000F3975" w:rsidRPr="001C073A">
        <w:rPr>
          <w:rFonts w:ascii="Times New Roman" w:hAnsi="Times New Roman" w:cs="Times New Roman"/>
          <w:sz w:val="24"/>
          <w:szCs w:val="24"/>
        </w:rPr>
        <w:t xml:space="preserve">krajowymi </w:t>
      </w:r>
      <w:r w:rsidRPr="001C073A">
        <w:rPr>
          <w:rFonts w:ascii="Times New Roman" w:hAnsi="Times New Roman" w:cs="Times New Roman"/>
          <w:sz w:val="24"/>
          <w:szCs w:val="24"/>
        </w:rPr>
        <w:t xml:space="preserve">regulatorami sektorowymi. </w:t>
      </w:r>
      <w:r w:rsidR="00AC0E4B" w:rsidRPr="001C073A">
        <w:rPr>
          <w:rFonts w:ascii="Times New Roman" w:hAnsi="Times New Roman" w:cs="Times New Roman"/>
          <w:sz w:val="24"/>
          <w:szCs w:val="24"/>
        </w:rPr>
        <w:t>Dlatego przewidziane w ustawie dodatkowe obostrzenia</w:t>
      </w:r>
      <w:r w:rsidR="000F3975" w:rsidRPr="001C073A">
        <w:rPr>
          <w:rFonts w:ascii="Times New Roman" w:hAnsi="Times New Roman" w:cs="Times New Roman"/>
          <w:sz w:val="24"/>
          <w:szCs w:val="24"/>
        </w:rPr>
        <w:t xml:space="preserve"> (zarówno w aktualnej postaci, jak i</w:t>
      </w:r>
      <w:r w:rsidR="00226E11" w:rsidRPr="001C073A">
        <w:rPr>
          <w:rFonts w:ascii="Times New Roman" w:hAnsi="Times New Roman" w:cs="Times New Roman"/>
          <w:sz w:val="24"/>
          <w:szCs w:val="24"/>
        </w:rPr>
        <w:t xml:space="preserve"> </w:t>
      </w:r>
      <w:r w:rsidR="000F3975" w:rsidRPr="001C073A">
        <w:rPr>
          <w:rFonts w:ascii="Times New Roman" w:hAnsi="Times New Roman" w:cs="Times New Roman"/>
          <w:sz w:val="24"/>
          <w:szCs w:val="24"/>
        </w:rPr>
        <w:t>w</w:t>
      </w:r>
      <w:r w:rsidR="00226E11" w:rsidRPr="001C073A">
        <w:rPr>
          <w:rFonts w:ascii="Times New Roman" w:hAnsi="Times New Roman" w:cs="Times New Roman"/>
          <w:sz w:val="24"/>
          <w:szCs w:val="24"/>
        </w:rPr>
        <w:t xml:space="preserve"> </w:t>
      </w:r>
      <w:r w:rsidR="000F3975" w:rsidRPr="001C073A">
        <w:rPr>
          <w:rFonts w:ascii="Times New Roman" w:hAnsi="Times New Roman" w:cs="Times New Roman"/>
          <w:sz w:val="24"/>
          <w:szCs w:val="24"/>
        </w:rPr>
        <w:t>złagodzonej – zgodnie z projektem ustawy)</w:t>
      </w:r>
      <w:r w:rsidR="00AC0E4B" w:rsidRPr="001C073A">
        <w:rPr>
          <w:rFonts w:ascii="Times New Roman" w:hAnsi="Times New Roman" w:cs="Times New Roman"/>
          <w:sz w:val="24"/>
          <w:szCs w:val="24"/>
        </w:rPr>
        <w:t xml:space="preserve"> i tak stanowią rozwiązania dalej idące niż przewidziane w </w:t>
      </w:r>
      <w:r w:rsidR="000F3975" w:rsidRPr="001C073A">
        <w:rPr>
          <w:rFonts w:ascii="Times New Roman" w:hAnsi="Times New Roman" w:cs="Times New Roman"/>
          <w:sz w:val="24"/>
          <w:szCs w:val="24"/>
        </w:rPr>
        <w:t xml:space="preserve">tym zakresie </w:t>
      </w:r>
      <w:r w:rsidR="00FD6F04" w:rsidRPr="001C073A">
        <w:rPr>
          <w:rFonts w:ascii="Times New Roman" w:hAnsi="Times New Roman" w:cs="Times New Roman"/>
          <w:sz w:val="24"/>
          <w:szCs w:val="24"/>
        </w:rPr>
        <w:t xml:space="preserve">w </w:t>
      </w:r>
      <w:r w:rsidR="00AC0E4B" w:rsidRPr="001C073A">
        <w:rPr>
          <w:rFonts w:ascii="Times New Roman" w:hAnsi="Times New Roman" w:cs="Times New Roman"/>
          <w:sz w:val="24"/>
          <w:szCs w:val="24"/>
        </w:rPr>
        <w:t xml:space="preserve">Dyrektywie kosztowej. </w:t>
      </w:r>
      <w:r w:rsidR="000F3975" w:rsidRPr="001C073A">
        <w:rPr>
          <w:rFonts w:ascii="Times New Roman" w:hAnsi="Times New Roman" w:cs="Times New Roman"/>
          <w:sz w:val="24"/>
          <w:szCs w:val="24"/>
        </w:rPr>
        <w:t xml:space="preserve">W zakresie dostępu do infrastruktury technicznej podkreślenia wymaga również fakt, iż uzyskanie przez przedsiębiorców telekomunikacyjnych dostępu do tego typu infrastruktury dla celów związanych z realizacją szybkich sieci telekomunikacyjnych jest znaczącym ułatwieniem </w:t>
      </w:r>
      <w:r w:rsidR="00B9462B" w:rsidRPr="001C073A">
        <w:rPr>
          <w:rFonts w:ascii="Times New Roman" w:hAnsi="Times New Roman" w:cs="Times New Roman"/>
          <w:sz w:val="24"/>
          <w:szCs w:val="24"/>
        </w:rPr>
        <w:t>w</w:t>
      </w:r>
      <w:r w:rsidR="00B9462B">
        <w:rPr>
          <w:rFonts w:ascii="Times New Roman" w:hAnsi="Times New Roman" w:cs="Times New Roman"/>
          <w:sz w:val="24"/>
          <w:szCs w:val="24"/>
        </w:rPr>
        <w:t> </w:t>
      </w:r>
      <w:r w:rsidR="000F3975" w:rsidRPr="001C073A">
        <w:rPr>
          <w:rFonts w:ascii="Times New Roman" w:hAnsi="Times New Roman" w:cs="Times New Roman"/>
          <w:sz w:val="24"/>
          <w:szCs w:val="24"/>
        </w:rPr>
        <w:t>realizacji tego typu sieci, w</w:t>
      </w:r>
      <w:r w:rsidR="00226E11" w:rsidRPr="001C073A">
        <w:rPr>
          <w:rFonts w:ascii="Times New Roman" w:hAnsi="Times New Roman" w:cs="Times New Roman"/>
          <w:sz w:val="24"/>
          <w:szCs w:val="24"/>
        </w:rPr>
        <w:t xml:space="preserve"> </w:t>
      </w:r>
      <w:r w:rsidR="000F3975" w:rsidRPr="001C073A">
        <w:rPr>
          <w:rFonts w:ascii="Times New Roman" w:hAnsi="Times New Roman" w:cs="Times New Roman"/>
          <w:sz w:val="24"/>
          <w:szCs w:val="24"/>
        </w:rPr>
        <w:t>szczególności na terenach o niskiej gęstości zaludnienia, gdzie realizacja tego typu sieci, bez uzyskania dostępu do już istniejącej infrastruktury technicznej, mogłaby być z przyczyn ekonomicznych w ogóle niemożliwa. Z powyższych względów niezwykle istotne jest, aby w</w:t>
      </w:r>
      <w:r w:rsidR="00226E11" w:rsidRPr="001C073A">
        <w:rPr>
          <w:rFonts w:ascii="Times New Roman" w:hAnsi="Times New Roman" w:cs="Times New Roman"/>
          <w:sz w:val="24"/>
          <w:szCs w:val="24"/>
        </w:rPr>
        <w:t xml:space="preserve"> </w:t>
      </w:r>
      <w:r w:rsidR="000F3975" w:rsidRPr="001C073A">
        <w:rPr>
          <w:rFonts w:ascii="Times New Roman" w:hAnsi="Times New Roman" w:cs="Times New Roman"/>
          <w:sz w:val="24"/>
          <w:szCs w:val="24"/>
        </w:rPr>
        <w:t xml:space="preserve">przypadku braku osiągnięcia porozumienia pomiędzy stronami negocjującymi </w:t>
      </w:r>
      <w:r w:rsidR="000D284C" w:rsidRPr="001C073A">
        <w:rPr>
          <w:rFonts w:ascii="Times New Roman" w:hAnsi="Times New Roman" w:cs="Times New Roman"/>
          <w:sz w:val="24"/>
          <w:szCs w:val="24"/>
        </w:rPr>
        <w:t>umo</w:t>
      </w:r>
      <w:r w:rsidR="000F3975" w:rsidRPr="001C073A">
        <w:rPr>
          <w:rFonts w:ascii="Times New Roman" w:hAnsi="Times New Roman" w:cs="Times New Roman"/>
          <w:sz w:val="24"/>
          <w:szCs w:val="24"/>
        </w:rPr>
        <w:t>w</w:t>
      </w:r>
      <w:r w:rsidR="000D284C" w:rsidRPr="001C073A">
        <w:rPr>
          <w:rFonts w:ascii="Times New Roman" w:hAnsi="Times New Roman" w:cs="Times New Roman"/>
          <w:sz w:val="24"/>
          <w:szCs w:val="24"/>
        </w:rPr>
        <w:t>ę</w:t>
      </w:r>
      <w:r w:rsidR="000F3975" w:rsidRPr="001C073A">
        <w:rPr>
          <w:rFonts w:ascii="Times New Roman" w:hAnsi="Times New Roman" w:cs="Times New Roman"/>
          <w:sz w:val="24"/>
          <w:szCs w:val="24"/>
        </w:rPr>
        <w:t xml:space="preserve"> o</w:t>
      </w:r>
      <w:r w:rsidR="00226E11" w:rsidRPr="001C073A">
        <w:rPr>
          <w:rFonts w:ascii="Times New Roman" w:hAnsi="Times New Roman" w:cs="Times New Roman"/>
          <w:sz w:val="24"/>
          <w:szCs w:val="24"/>
        </w:rPr>
        <w:t xml:space="preserve"> </w:t>
      </w:r>
      <w:r w:rsidR="000F3975" w:rsidRPr="001C073A">
        <w:rPr>
          <w:rFonts w:ascii="Times New Roman" w:hAnsi="Times New Roman" w:cs="Times New Roman"/>
          <w:sz w:val="24"/>
          <w:szCs w:val="24"/>
        </w:rPr>
        <w:t>dostępie</w:t>
      </w:r>
      <w:r w:rsidR="000D284C" w:rsidRPr="001C073A">
        <w:rPr>
          <w:rFonts w:ascii="Times New Roman" w:hAnsi="Times New Roman" w:cs="Times New Roman"/>
          <w:sz w:val="24"/>
          <w:szCs w:val="24"/>
        </w:rPr>
        <w:t xml:space="preserve"> do infrastruktury technicznej</w:t>
      </w:r>
      <w:r w:rsidR="000F3975" w:rsidRPr="001C073A">
        <w:rPr>
          <w:rFonts w:ascii="Times New Roman" w:hAnsi="Times New Roman" w:cs="Times New Roman"/>
          <w:sz w:val="24"/>
          <w:szCs w:val="24"/>
        </w:rPr>
        <w:t xml:space="preserve">, Prezes UKE w sposób prawidłowy, sprawny i przede wszystkim terminowy realizował swoje ustawowe obowiązki związane z prowadzeniem postępowań i wydawaniem decyzji administracyjnych zastępujących umowy o dostępie do infrastruktury technicznej. Wszelkie ewentualne nieprawidłowości i opóźnienia w tym zakresie powodują bowiem niemożność realizacji planowanych przez przedsiębiorców telekomunikacyjnych inwestycji związanych </w:t>
      </w:r>
      <w:r w:rsidR="00B9462B" w:rsidRPr="001C073A">
        <w:rPr>
          <w:rFonts w:ascii="Times New Roman" w:hAnsi="Times New Roman" w:cs="Times New Roman"/>
          <w:sz w:val="24"/>
          <w:szCs w:val="24"/>
        </w:rPr>
        <w:t>z</w:t>
      </w:r>
      <w:r w:rsidR="00B9462B">
        <w:rPr>
          <w:rFonts w:ascii="Times New Roman" w:hAnsi="Times New Roman" w:cs="Times New Roman"/>
          <w:sz w:val="24"/>
          <w:szCs w:val="24"/>
        </w:rPr>
        <w:t> </w:t>
      </w:r>
      <w:r w:rsidR="000F3975" w:rsidRPr="001C073A">
        <w:rPr>
          <w:rFonts w:ascii="Times New Roman" w:hAnsi="Times New Roman" w:cs="Times New Roman"/>
          <w:sz w:val="24"/>
          <w:szCs w:val="24"/>
        </w:rPr>
        <w:t>rozbudową sieci, a finalnie powodują ograniczenia w dostępie do nowoczesnych usług telekomunikacyjnych dla użytkowników końcowych w Polsce.</w:t>
      </w:r>
      <w:r w:rsidR="0053665D" w:rsidRPr="001C073A">
        <w:rPr>
          <w:rFonts w:ascii="Times New Roman" w:hAnsi="Times New Roman" w:cs="Times New Roman"/>
          <w:sz w:val="24"/>
          <w:szCs w:val="24"/>
        </w:rPr>
        <w:t xml:space="preserve"> </w:t>
      </w:r>
      <w:r w:rsidR="00CF5880" w:rsidRPr="001C073A">
        <w:rPr>
          <w:rFonts w:ascii="Times New Roman" w:hAnsi="Times New Roman" w:cs="Times New Roman"/>
          <w:sz w:val="24"/>
          <w:szCs w:val="24"/>
        </w:rPr>
        <w:t>W</w:t>
      </w:r>
      <w:r w:rsidR="00567B31" w:rsidRPr="001C073A">
        <w:rPr>
          <w:rFonts w:ascii="Times New Roman" w:hAnsi="Times New Roman" w:cs="Times New Roman"/>
          <w:sz w:val="24"/>
          <w:szCs w:val="24"/>
        </w:rPr>
        <w:t xml:space="preserve">arto również dodać, odnosząc się do kwestii ewentualnej niezbędności wiążącego uczestnictwa Prezesa URE </w:t>
      </w:r>
      <w:r w:rsidR="00B9462B" w:rsidRPr="001C073A">
        <w:rPr>
          <w:rFonts w:ascii="Times New Roman" w:hAnsi="Times New Roman" w:cs="Times New Roman"/>
          <w:sz w:val="24"/>
          <w:szCs w:val="24"/>
        </w:rPr>
        <w:t>w</w:t>
      </w:r>
      <w:r w:rsidR="00B9462B">
        <w:rPr>
          <w:rFonts w:ascii="Times New Roman" w:hAnsi="Times New Roman" w:cs="Times New Roman"/>
          <w:sz w:val="24"/>
          <w:szCs w:val="24"/>
        </w:rPr>
        <w:t> </w:t>
      </w:r>
      <w:r w:rsidR="00567B31" w:rsidRPr="001C073A">
        <w:rPr>
          <w:rFonts w:ascii="Times New Roman" w:hAnsi="Times New Roman" w:cs="Times New Roman"/>
          <w:sz w:val="24"/>
          <w:szCs w:val="24"/>
        </w:rPr>
        <w:t>procesie ustalania warunków dostępu do infrastruktury technicznej operatorów sieci na rzecz przedsiębiorców telekomunikacyjnych, iż znacząca część współpracy pomiędzy operatorami sieci a</w:t>
      </w:r>
      <w:r w:rsidR="00226E11" w:rsidRPr="001C073A">
        <w:rPr>
          <w:rFonts w:ascii="Times New Roman" w:hAnsi="Times New Roman" w:cs="Times New Roman"/>
          <w:sz w:val="24"/>
          <w:szCs w:val="24"/>
        </w:rPr>
        <w:t xml:space="preserve"> </w:t>
      </w:r>
      <w:r w:rsidR="00567B31" w:rsidRPr="001C073A">
        <w:rPr>
          <w:rFonts w:ascii="Times New Roman" w:hAnsi="Times New Roman" w:cs="Times New Roman"/>
          <w:sz w:val="24"/>
          <w:szCs w:val="24"/>
        </w:rPr>
        <w:t>przedsiębiorcami telekomunikacyjnymi odbywa się na podstawie zawartych umów o</w:t>
      </w:r>
      <w:r w:rsidR="00226E11" w:rsidRPr="001C073A">
        <w:rPr>
          <w:rFonts w:ascii="Times New Roman" w:hAnsi="Times New Roman" w:cs="Times New Roman"/>
          <w:sz w:val="24"/>
          <w:szCs w:val="24"/>
        </w:rPr>
        <w:t xml:space="preserve"> </w:t>
      </w:r>
      <w:r w:rsidR="00567B31" w:rsidRPr="001C073A">
        <w:rPr>
          <w:rFonts w:ascii="Times New Roman" w:hAnsi="Times New Roman" w:cs="Times New Roman"/>
          <w:sz w:val="24"/>
          <w:szCs w:val="24"/>
        </w:rPr>
        <w:t>dostępie, a nie w drodze administracyjnej interwencji, a więc bez ingerencji organów administracji publicznej (tj. zarówno Prezesa UKE</w:t>
      </w:r>
      <w:r w:rsidR="00CF5880" w:rsidRPr="001C073A">
        <w:rPr>
          <w:rFonts w:ascii="Times New Roman" w:hAnsi="Times New Roman" w:cs="Times New Roman"/>
          <w:sz w:val="24"/>
          <w:szCs w:val="24"/>
        </w:rPr>
        <w:t>,</w:t>
      </w:r>
      <w:r w:rsidR="00567B31" w:rsidRPr="001C073A">
        <w:rPr>
          <w:rFonts w:ascii="Times New Roman" w:hAnsi="Times New Roman" w:cs="Times New Roman"/>
          <w:sz w:val="24"/>
          <w:szCs w:val="24"/>
        </w:rPr>
        <w:t xml:space="preserve"> jak i pośrednio Prezesa URE). Jak wynika z</w:t>
      </w:r>
      <w:r w:rsidR="00226E11" w:rsidRPr="001C073A">
        <w:rPr>
          <w:rFonts w:ascii="Times New Roman" w:hAnsi="Times New Roman" w:cs="Times New Roman"/>
          <w:sz w:val="24"/>
          <w:szCs w:val="24"/>
        </w:rPr>
        <w:t xml:space="preserve"> </w:t>
      </w:r>
      <w:r w:rsidR="00567B31" w:rsidRPr="001C073A">
        <w:rPr>
          <w:rFonts w:ascii="Times New Roman" w:hAnsi="Times New Roman" w:cs="Times New Roman"/>
          <w:sz w:val="24"/>
          <w:szCs w:val="24"/>
        </w:rPr>
        <w:t xml:space="preserve">danych zawartych w piśmie Ministerstwa Energii z dnia </w:t>
      </w:r>
      <w:r w:rsidR="004A256E" w:rsidRPr="001C073A">
        <w:rPr>
          <w:rFonts w:ascii="Times New Roman" w:hAnsi="Times New Roman" w:cs="Times New Roman"/>
          <w:sz w:val="24"/>
          <w:szCs w:val="24"/>
        </w:rPr>
        <w:t>16</w:t>
      </w:r>
      <w:r w:rsidR="004A256E">
        <w:rPr>
          <w:rFonts w:ascii="Times New Roman" w:hAnsi="Times New Roman" w:cs="Times New Roman"/>
          <w:sz w:val="24"/>
          <w:szCs w:val="24"/>
        </w:rPr>
        <w:t> </w:t>
      </w:r>
      <w:r w:rsidR="00567B31" w:rsidRPr="001C073A">
        <w:rPr>
          <w:rFonts w:ascii="Times New Roman" w:hAnsi="Times New Roman" w:cs="Times New Roman"/>
          <w:sz w:val="24"/>
          <w:szCs w:val="24"/>
        </w:rPr>
        <w:t>października 2018 r. (znak DE.VIIII.071.16.2018) 5 największych OSD zawarło 2248 umów, których przedmiotem jest udostępnienie łącznie 712</w:t>
      </w:r>
      <w:r w:rsidR="00226E11" w:rsidRPr="001C073A">
        <w:rPr>
          <w:rFonts w:ascii="Times New Roman" w:hAnsi="Times New Roman" w:cs="Times New Roman"/>
          <w:sz w:val="24"/>
          <w:szCs w:val="24"/>
        </w:rPr>
        <w:t xml:space="preserve"> </w:t>
      </w:r>
      <w:r w:rsidR="00567B31" w:rsidRPr="001C073A">
        <w:rPr>
          <w:rFonts w:ascii="Times New Roman" w:hAnsi="Times New Roman" w:cs="Times New Roman"/>
          <w:sz w:val="24"/>
          <w:szCs w:val="24"/>
        </w:rPr>
        <w:t>563 słupów elektroenergetycznych. Natomiast zgodnie z</w:t>
      </w:r>
      <w:r w:rsidR="00226E11" w:rsidRPr="001C073A">
        <w:rPr>
          <w:rFonts w:ascii="Times New Roman" w:hAnsi="Times New Roman" w:cs="Times New Roman"/>
          <w:sz w:val="24"/>
          <w:szCs w:val="24"/>
        </w:rPr>
        <w:t xml:space="preserve"> </w:t>
      </w:r>
      <w:r w:rsidR="00567B31" w:rsidRPr="001C073A">
        <w:rPr>
          <w:rFonts w:ascii="Times New Roman" w:hAnsi="Times New Roman" w:cs="Times New Roman"/>
          <w:sz w:val="24"/>
          <w:szCs w:val="24"/>
        </w:rPr>
        <w:t xml:space="preserve">obowiązkiem wynikającym z art. 24 ust. </w:t>
      </w:r>
      <w:r w:rsidR="004A256E" w:rsidRPr="001C073A">
        <w:rPr>
          <w:rFonts w:ascii="Times New Roman" w:hAnsi="Times New Roman" w:cs="Times New Roman"/>
          <w:sz w:val="24"/>
          <w:szCs w:val="24"/>
        </w:rPr>
        <w:t>1</w:t>
      </w:r>
      <w:r w:rsidR="004A256E">
        <w:rPr>
          <w:rFonts w:ascii="Times New Roman" w:hAnsi="Times New Roman" w:cs="Times New Roman"/>
          <w:sz w:val="24"/>
          <w:szCs w:val="24"/>
        </w:rPr>
        <w:t> </w:t>
      </w:r>
      <w:r w:rsidR="00567B31" w:rsidRPr="001C073A">
        <w:rPr>
          <w:rFonts w:ascii="Times New Roman" w:hAnsi="Times New Roman" w:cs="Times New Roman"/>
          <w:sz w:val="24"/>
          <w:szCs w:val="24"/>
        </w:rPr>
        <w:t xml:space="preserve">ustawy o wspieraniu rozwoju usług i sieci telekomunikacyjnych, strona umowy o dostępie do infrastruktury technicznej przekazuje tekst tej umowy Prezesowi UKE w terminie 14 dni od dnia jej podpisania. Realizacja tego obowiązku przez operatorów sieci oznacza, iż Prezes UKE dysponuje szeroką bazą umów o dostępie do infrastruktury technicznej. Treść tych umów niewątpliwie może służyć pomocniczo Prezesowi UKE przy ustalaniu warunków zapewnienia dostępu do infrastruktury technicznej w drodze decyzji administracyjnej, tak aby ustalane warunki dostępu odpowiadały m.in. realiom rynkowym w zakresie m.in. kwestii związanych </w:t>
      </w:r>
      <w:r w:rsidR="00B9462B" w:rsidRPr="001C073A">
        <w:rPr>
          <w:rFonts w:ascii="Times New Roman" w:hAnsi="Times New Roman" w:cs="Times New Roman"/>
          <w:sz w:val="24"/>
          <w:szCs w:val="24"/>
        </w:rPr>
        <w:t>z</w:t>
      </w:r>
      <w:r w:rsidR="00B9462B">
        <w:rPr>
          <w:rFonts w:ascii="Times New Roman" w:hAnsi="Times New Roman" w:cs="Times New Roman"/>
          <w:sz w:val="24"/>
          <w:szCs w:val="24"/>
        </w:rPr>
        <w:t> </w:t>
      </w:r>
      <w:r w:rsidR="00567B31" w:rsidRPr="001C073A">
        <w:rPr>
          <w:rFonts w:ascii="Times New Roman" w:hAnsi="Times New Roman" w:cs="Times New Roman"/>
          <w:sz w:val="24"/>
          <w:szCs w:val="24"/>
        </w:rPr>
        <w:t>bezpieczeństwem dostępu do infrastruktury technicznej, czy stanowić benchmark w zakresie stosowanych komercyjnie opłat z tytułu dostępu do infrastruktury technicznej.</w:t>
      </w:r>
      <w:r w:rsidR="00A263D7" w:rsidRPr="001C073A">
        <w:rPr>
          <w:rFonts w:ascii="Times New Roman" w:hAnsi="Times New Roman" w:cs="Times New Roman"/>
          <w:sz w:val="24"/>
          <w:szCs w:val="24"/>
        </w:rPr>
        <w:t xml:space="preserve"> </w:t>
      </w:r>
    </w:p>
    <w:p w14:paraId="5570BC02" w14:textId="1AE4AFC5" w:rsidR="000D284C" w:rsidRPr="001C073A" w:rsidRDefault="000D284C">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Celem zmian wprowadzonych w art. 18 ust. 9 i 10</w:t>
      </w:r>
      <w:r w:rsidRPr="001C073A">
        <w:rPr>
          <w:rFonts w:ascii="Times New Roman" w:eastAsiaTheme="minorEastAsia" w:hAnsi="Times New Roman" w:cs="Times New Roman"/>
          <w:sz w:val="24"/>
          <w:szCs w:val="24"/>
          <w:lang w:eastAsia="pl-PL"/>
        </w:rPr>
        <w:t xml:space="preserve"> </w:t>
      </w:r>
      <w:r w:rsidR="007C6FB2" w:rsidRPr="001C073A">
        <w:rPr>
          <w:rFonts w:ascii="Times New Roman" w:eastAsiaTheme="minorEastAsia" w:hAnsi="Times New Roman" w:cs="Times New Roman"/>
          <w:sz w:val="24"/>
          <w:szCs w:val="24"/>
          <w:lang w:eastAsia="pl-PL"/>
        </w:rPr>
        <w:t>oraz art. 22 ust. 9</w:t>
      </w:r>
      <w:r w:rsidR="00891EDD" w:rsidRPr="001C073A">
        <w:rPr>
          <w:rFonts w:ascii="Times New Roman" w:eastAsiaTheme="minorEastAsia" w:hAnsi="Times New Roman" w:cs="Times New Roman"/>
          <w:sz w:val="24"/>
          <w:szCs w:val="24"/>
          <w:lang w:eastAsia="pl-PL"/>
        </w:rPr>
        <w:t xml:space="preserve"> i 10</w:t>
      </w:r>
      <w:r w:rsidR="007C6FB2" w:rsidRPr="001C073A">
        <w:rPr>
          <w:rFonts w:ascii="Times New Roman" w:eastAsiaTheme="minorEastAsia" w:hAnsi="Times New Roman" w:cs="Times New Roman"/>
          <w:sz w:val="24"/>
          <w:szCs w:val="24"/>
          <w:lang w:eastAsia="pl-PL"/>
        </w:rPr>
        <w:t xml:space="preserve"> </w:t>
      </w:r>
      <w:r w:rsidR="00891EDD" w:rsidRPr="001C073A">
        <w:rPr>
          <w:rFonts w:ascii="Times New Roman" w:eastAsiaTheme="minorEastAsia" w:hAnsi="Times New Roman" w:cs="Times New Roman"/>
          <w:sz w:val="24"/>
          <w:szCs w:val="24"/>
          <w:lang w:eastAsia="pl-PL"/>
        </w:rPr>
        <w:t xml:space="preserve">ustawy </w:t>
      </w:r>
      <w:r w:rsidRPr="001C073A">
        <w:rPr>
          <w:rFonts w:ascii="Times New Roman" w:hAnsi="Times New Roman" w:cs="Times New Roman"/>
          <w:sz w:val="24"/>
          <w:szCs w:val="24"/>
        </w:rPr>
        <w:t>jest wprowadzenie możliwości zmiany przez Prezesa UKE decyzji określającej warunki zapewnienia dostępu do infrastruktury technicznej</w:t>
      </w:r>
      <w:r w:rsidR="007C6FB2" w:rsidRPr="001C073A">
        <w:rPr>
          <w:rFonts w:ascii="Times New Roman" w:hAnsi="Times New Roman" w:cs="Times New Roman"/>
          <w:sz w:val="24"/>
          <w:szCs w:val="24"/>
        </w:rPr>
        <w:t xml:space="preserve"> lub decyzji w sprawie dostępu do infrastruktury technicznej</w:t>
      </w:r>
      <w:r w:rsidRPr="001C073A">
        <w:rPr>
          <w:rFonts w:ascii="Times New Roman" w:hAnsi="Times New Roman" w:cs="Times New Roman"/>
          <w:sz w:val="24"/>
          <w:szCs w:val="24"/>
        </w:rPr>
        <w:t>, co do tej pory nie było przewidziane przez ustawę. Projektowana zmiana wprowadza, w określonych warunkach, możliwość zmiany wydanej uprzednio decyzji Prezesa UKE</w:t>
      </w:r>
      <w:r w:rsidR="00FD6F04" w:rsidRPr="001C073A">
        <w:rPr>
          <w:rFonts w:ascii="Times New Roman" w:hAnsi="Times New Roman" w:cs="Times New Roman"/>
          <w:sz w:val="24"/>
          <w:szCs w:val="24"/>
        </w:rPr>
        <w:t>,</w:t>
      </w:r>
      <w:r w:rsidRPr="001C073A">
        <w:rPr>
          <w:rFonts w:ascii="Times New Roman" w:hAnsi="Times New Roman" w:cs="Times New Roman"/>
          <w:sz w:val="24"/>
          <w:szCs w:val="24"/>
        </w:rPr>
        <w:t xml:space="preserve"> co wpłynie na efektywne regulacje, przystające do aktualnych warunków rynkowych.</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Podobna procedura</w:t>
      </w:r>
      <w:r w:rsidR="009D2690" w:rsidRPr="001C073A">
        <w:rPr>
          <w:rFonts w:ascii="Times New Roman" w:hAnsi="Times New Roman" w:cs="Times New Roman"/>
          <w:sz w:val="24"/>
          <w:szCs w:val="24"/>
        </w:rPr>
        <w:t>,</w:t>
      </w:r>
      <w:r w:rsidRPr="001C073A">
        <w:rPr>
          <w:rFonts w:ascii="Times New Roman" w:hAnsi="Times New Roman" w:cs="Times New Roman"/>
          <w:sz w:val="24"/>
          <w:szCs w:val="24"/>
        </w:rPr>
        <w:t xml:space="preserve"> </w:t>
      </w:r>
      <w:r w:rsidR="0098161A" w:rsidRPr="001C073A">
        <w:rPr>
          <w:rFonts w:ascii="Times New Roman" w:hAnsi="Times New Roman" w:cs="Times New Roman"/>
          <w:sz w:val="24"/>
          <w:szCs w:val="24"/>
        </w:rPr>
        <w:t>z</w:t>
      </w:r>
      <w:r w:rsidR="00226E11" w:rsidRPr="001C073A">
        <w:rPr>
          <w:rFonts w:ascii="Times New Roman" w:hAnsi="Times New Roman" w:cs="Times New Roman"/>
          <w:sz w:val="24"/>
          <w:szCs w:val="24"/>
        </w:rPr>
        <w:t xml:space="preserve"> </w:t>
      </w:r>
      <w:r w:rsidR="0098161A" w:rsidRPr="001C073A">
        <w:rPr>
          <w:rFonts w:ascii="Times New Roman" w:hAnsi="Times New Roman" w:cs="Times New Roman"/>
          <w:sz w:val="24"/>
          <w:szCs w:val="24"/>
        </w:rPr>
        <w:t>podobnie określonymi przesłankami zastosowania</w:t>
      </w:r>
      <w:r w:rsidR="009D2690" w:rsidRPr="001C073A">
        <w:rPr>
          <w:rFonts w:ascii="Times New Roman" w:hAnsi="Times New Roman" w:cs="Times New Roman"/>
          <w:sz w:val="24"/>
          <w:szCs w:val="24"/>
        </w:rPr>
        <w:t>,</w:t>
      </w:r>
      <w:r w:rsidR="0098161A" w:rsidRPr="001C073A">
        <w:rPr>
          <w:rFonts w:ascii="Times New Roman" w:hAnsi="Times New Roman" w:cs="Times New Roman"/>
          <w:sz w:val="24"/>
          <w:szCs w:val="24"/>
        </w:rPr>
        <w:t xml:space="preserve"> </w:t>
      </w:r>
      <w:r w:rsidR="007C6FB2" w:rsidRPr="001C073A">
        <w:rPr>
          <w:rFonts w:ascii="Times New Roman" w:hAnsi="Times New Roman" w:cs="Times New Roman"/>
          <w:sz w:val="24"/>
          <w:szCs w:val="24"/>
        </w:rPr>
        <w:t>jest już aktualnie przewidziana w</w:t>
      </w:r>
      <w:r w:rsidR="00226E11" w:rsidRPr="001C073A">
        <w:rPr>
          <w:rFonts w:ascii="Times New Roman" w:hAnsi="Times New Roman" w:cs="Times New Roman"/>
          <w:sz w:val="24"/>
          <w:szCs w:val="24"/>
        </w:rPr>
        <w:t xml:space="preserve"> </w:t>
      </w:r>
      <w:r w:rsidR="007C6FB2" w:rsidRPr="001C073A">
        <w:rPr>
          <w:rFonts w:ascii="Times New Roman" w:hAnsi="Times New Roman" w:cs="Times New Roman"/>
          <w:sz w:val="24"/>
          <w:szCs w:val="24"/>
        </w:rPr>
        <w:t xml:space="preserve">stosunku do innych kategorii decyzji administracyjnych wydawanych przez Prezesa UKE </w:t>
      </w:r>
      <w:r w:rsidR="00226E11" w:rsidRPr="001C073A">
        <w:rPr>
          <w:rFonts w:ascii="Times New Roman" w:hAnsi="Times New Roman" w:cs="Times New Roman"/>
          <w:sz w:val="24"/>
          <w:szCs w:val="24"/>
        </w:rPr>
        <w:t>–</w:t>
      </w:r>
      <w:r w:rsidR="007C6FB2" w:rsidRPr="001C073A">
        <w:rPr>
          <w:rFonts w:ascii="Times New Roman" w:hAnsi="Times New Roman" w:cs="Times New Roman"/>
          <w:sz w:val="24"/>
          <w:szCs w:val="24"/>
        </w:rPr>
        <w:t xml:space="preserve"> </w:t>
      </w:r>
      <w:r w:rsidRPr="001C073A">
        <w:rPr>
          <w:rFonts w:ascii="Times New Roman" w:hAnsi="Times New Roman" w:cs="Times New Roman"/>
          <w:sz w:val="24"/>
          <w:szCs w:val="24"/>
        </w:rPr>
        <w:t>dotyczy m.in. decyzji dotyczących dostępu telekomunikac</w:t>
      </w:r>
      <w:r w:rsidR="007C6FB2" w:rsidRPr="001C073A">
        <w:rPr>
          <w:rFonts w:ascii="Times New Roman" w:hAnsi="Times New Roman" w:cs="Times New Roman"/>
          <w:sz w:val="24"/>
          <w:szCs w:val="24"/>
        </w:rPr>
        <w:t xml:space="preserve">yjnego (art. 28 ust. 6 oraz art. 29 ustawy </w:t>
      </w:r>
      <w:r w:rsidR="00226E11" w:rsidRPr="001C073A">
        <w:rPr>
          <w:rFonts w:ascii="Times New Roman" w:hAnsi="Times New Roman" w:cs="Times New Roman"/>
          <w:sz w:val="24"/>
          <w:szCs w:val="24"/>
        </w:rPr>
        <w:t>–</w:t>
      </w:r>
      <w:r w:rsidR="00891EDD" w:rsidRPr="001C073A">
        <w:rPr>
          <w:rFonts w:ascii="Times New Roman" w:hAnsi="Times New Roman" w:cs="Times New Roman"/>
          <w:sz w:val="24"/>
          <w:szCs w:val="24"/>
        </w:rPr>
        <w:t xml:space="preserve"> </w:t>
      </w:r>
      <w:r w:rsidR="007C6FB2" w:rsidRPr="001C073A">
        <w:rPr>
          <w:rFonts w:ascii="Times New Roman" w:hAnsi="Times New Roman" w:cs="Times New Roman"/>
          <w:sz w:val="24"/>
          <w:szCs w:val="24"/>
        </w:rPr>
        <w:t>Prawo telekomunikacyjne).</w:t>
      </w:r>
      <w:r w:rsidR="00763F85" w:rsidRPr="001C073A">
        <w:rPr>
          <w:rFonts w:ascii="Times New Roman" w:hAnsi="Times New Roman" w:cs="Times New Roman"/>
          <w:sz w:val="24"/>
          <w:szCs w:val="24"/>
        </w:rPr>
        <w:t xml:space="preserve"> Warto przy tym dodać, iż jak wskazuje się w literaturze w</w:t>
      </w:r>
      <w:r w:rsidR="00226E11" w:rsidRPr="001C073A">
        <w:rPr>
          <w:rFonts w:ascii="Times New Roman" w:hAnsi="Times New Roman" w:cs="Times New Roman"/>
          <w:sz w:val="24"/>
          <w:szCs w:val="24"/>
        </w:rPr>
        <w:t xml:space="preserve"> </w:t>
      </w:r>
      <w:r w:rsidR="00763F85" w:rsidRPr="001C073A">
        <w:rPr>
          <w:rFonts w:ascii="Times New Roman" w:hAnsi="Times New Roman" w:cs="Times New Roman"/>
          <w:sz w:val="24"/>
          <w:szCs w:val="24"/>
        </w:rPr>
        <w:t xml:space="preserve">odniesieniu do przepisu o podobnym charakterze (tj. art. 28 ust. 6 ustawy </w:t>
      </w:r>
      <w:r w:rsidR="00226E11" w:rsidRPr="001C073A">
        <w:rPr>
          <w:rFonts w:ascii="Times New Roman" w:hAnsi="Times New Roman" w:cs="Times New Roman"/>
          <w:sz w:val="24"/>
          <w:szCs w:val="24"/>
        </w:rPr>
        <w:t>–</w:t>
      </w:r>
      <w:r w:rsidR="00891EDD" w:rsidRPr="001C073A">
        <w:rPr>
          <w:rFonts w:ascii="Times New Roman" w:hAnsi="Times New Roman" w:cs="Times New Roman"/>
          <w:sz w:val="24"/>
          <w:szCs w:val="24"/>
        </w:rPr>
        <w:t xml:space="preserve"> </w:t>
      </w:r>
      <w:r w:rsidR="00763F85" w:rsidRPr="001C073A">
        <w:rPr>
          <w:rFonts w:ascii="Times New Roman" w:hAnsi="Times New Roman" w:cs="Times New Roman"/>
          <w:sz w:val="24"/>
          <w:szCs w:val="24"/>
        </w:rPr>
        <w:t xml:space="preserve">Prawo telekomunikacyjne): </w:t>
      </w:r>
      <w:r w:rsidR="00763F85" w:rsidRPr="001C073A">
        <w:rPr>
          <w:rFonts w:ascii="Times New Roman" w:hAnsi="Times New Roman" w:cs="Times New Roman"/>
          <w:i/>
          <w:sz w:val="24"/>
          <w:szCs w:val="24"/>
        </w:rPr>
        <w:t>„W związku z przepisami KPA, które chronią trwałość decyzji administracyjnych, konieczne było rozstrzygnięcie w ust. 6 w sposób jednoznaczny o</w:t>
      </w:r>
      <w:r w:rsidR="00226E11" w:rsidRPr="001C073A">
        <w:rPr>
          <w:rFonts w:ascii="Times New Roman" w:hAnsi="Times New Roman" w:cs="Times New Roman"/>
          <w:i/>
          <w:sz w:val="24"/>
          <w:szCs w:val="24"/>
        </w:rPr>
        <w:t xml:space="preserve"> </w:t>
      </w:r>
      <w:r w:rsidR="00763F85" w:rsidRPr="001C073A">
        <w:rPr>
          <w:rFonts w:ascii="Times New Roman" w:hAnsi="Times New Roman" w:cs="Times New Roman"/>
          <w:i/>
          <w:sz w:val="24"/>
          <w:szCs w:val="24"/>
        </w:rPr>
        <w:t>warunkach dokonywania zmian decyzji o dostępie telekomunikacyjnym. Decyzja o dostępie jest niewątpliwie źródłem uprawnień dla dysponentów połączonych sieci, a zatem zmiana decyzji przez Prezesa UKE wymagałaby zastosowania się do wymagań art. 155 KPA. Przepis art. 28 ust. 6 jest przepisem, o którym mówi art. 163 KPA, zezwalającym na zmianę decyzji o</w:t>
      </w:r>
      <w:r w:rsidR="00226E11" w:rsidRPr="001C073A">
        <w:rPr>
          <w:rFonts w:ascii="Times New Roman" w:hAnsi="Times New Roman" w:cs="Times New Roman"/>
          <w:i/>
          <w:sz w:val="24"/>
          <w:szCs w:val="24"/>
        </w:rPr>
        <w:t xml:space="preserve"> </w:t>
      </w:r>
      <w:r w:rsidR="00763F85" w:rsidRPr="001C073A">
        <w:rPr>
          <w:rFonts w:ascii="Times New Roman" w:hAnsi="Times New Roman" w:cs="Times New Roman"/>
          <w:i/>
          <w:sz w:val="24"/>
          <w:szCs w:val="24"/>
        </w:rPr>
        <w:t xml:space="preserve">dostępie telekomunikacyjnym na zasadach innych niż kodeksowe. Zgodnie z przepisem ust. 6, Prezes UKE może zmienić decyzję o dostępie na wniosek każdej ze stron lub z urzędu, bez konieczności uzyskania zgody stron, jeżeli spełniona została co najmniej jedna przesłanka wymieniona w tym przepisie. </w:t>
      </w:r>
      <w:r w:rsidR="00763F85" w:rsidRPr="001C073A">
        <w:rPr>
          <w:rFonts w:ascii="Times New Roman" w:hAnsi="Times New Roman" w:cs="Times New Roman"/>
          <w:i/>
          <w:sz w:val="24"/>
          <w:szCs w:val="24"/>
          <w:u w:val="single"/>
        </w:rPr>
        <w:t>Przesłanki dotyczące ochrony interesów użytkowników końcowych, skutecznej konkurencji</w:t>
      </w:r>
      <w:r w:rsidR="00763F85" w:rsidRPr="001C073A">
        <w:rPr>
          <w:rFonts w:ascii="Times New Roman" w:hAnsi="Times New Roman" w:cs="Times New Roman"/>
          <w:i/>
          <w:sz w:val="24"/>
          <w:szCs w:val="24"/>
        </w:rPr>
        <w:t xml:space="preserve"> </w:t>
      </w:r>
      <w:r w:rsidR="00B9462B" w:rsidRPr="001C073A">
        <w:rPr>
          <w:rFonts w:ascii="Times New Roman" w:hAnsi="Times New Roman" w:cs="Times New Roman"/>
          <w:i/>
          <w:sz w:val="24"/>
          <w:szCs w:val="24"/>
        </w:rPr>
        <w:t>i</w:t>
      </w:r>
      <w:r w:rsidR="00B9462B">
        <w:rPr>
          <w:rFonts w:ascii="Times New Roman" w:hAnsi="Times New Roman" w:cs="Times New Roman"/>
          <w:i/>
          <w:sz w:val="24"/>
          <w:szCs w:val="24"/>
        </w:rPr>
        <w:t> </w:t>
      </w:r>
      <w:r w:rsidR="00763F85" w:rsidRPr="001C073A">
        <w:rPr>
          <w:rFonts w:ascii="Times New Roman" w:hAnsi="Times New Roman" w:cs="Times New Roman"/>
          <w:i/>
          <w:sz w:val="24"/>
          <w:szCs w:val="24"/>
        </w:rPr>
        <w:t xml:space="preserve">interoperacyjności usług </w:t>
      </w:r>
      <w:r w:rsidR="00763F85" w:rsidRPr="001C073A">
        <w:rPr>
          <w:rFonts w:ascii="Times New Roman" w:hAnsi="Times New Roman" w:cs="Times New Roman"/>
          <w:i/>
          <w:sz w:val="24"/>
          <w:szCs w:val="24"/>
          <w:u w:val="single"/>
        </w:rPr>
        <w:t>należy rozpatrywać z</w:t>
      </w:r>
      <w:r w:rsidR="00226E11" w:rsidRPr="001C073A">
        <w:rPr>
          <w:rFonts w:ascii="Times New Roman" w:hAnsi="Times New Roman" w:cs="Times New Roman"/>
          <w:i/>
          <w:sz w:val="24"/>
          <w:szCs w:val="24"/>
          <w:u w:val="single"/>
        </w:rPr>
        <w:t xml:space="preserve"> </w:t>
      </w:r>
      <w:r w:rsidR="00763F85" w:rsidRPr="001C073A">
        <w:rPr>
          <w:rFonts w:ascii="Times New Roman" w:hAnsi="Times New Roman" w:cs="Times New Roman"/>
          <w:i/>
          <w:sz w:val="24"/>
          <w:szCs w:val="24"/>
          <w:u w:val="single"/>
        </w:rPr>
        <w:t>uwzględnieniem celów ustawy i celów działalności regulacyjnej</w:t>
      </w:r>
      <w:r w:rsidR="00763F85" w:rsidRPr="001C073A">
        <w:rPr>
          <w:rFonts w:ascii="Times New Roman" w:hAnsi="Times New Roman" w:cs="Times New Roman"/>
          <w:i/>
          <w:sz w:val="24"/>
          <w:szCs w:val="24"/>
        </w:rPr>
        <w:t xml:space="preserve">.” </w:t>
      </w:r>
      <w:r w:rsidR="00763F85" w:rsidRPr="001C073A">
        <w:rPr>
          <w:rFonts w:ascii="Times New Roman" w:hAnsi="Times New Roman" w:cs="Times New Roman"/>
          <w:sz w:val="24"/>
          <w:szCs w:val="24"/>
        </w:rPr>
        <w:t xml:space="preserve">(Art. 28 Prawo telekomunikacyjne Komentarz S. Piątek 2019, wyd. 4/Piątek). Wprowadzane w projektowanej ustawie art. 18 ust. 9 i 10 </w:t>
      </w:r>
      <w:r w:rsidR="00A23E6F" w:rsidRPr="001C073A">
        <w:rPr>
          <w:rFonts w:ascii="Times New Roman" w:hAnsi="Times New Roman" w:cs="Times New Roman"/>
          <w:sz w:val="24"/>
          <w:szCs w:val="24"/>
        </w:rPr>
        <w:t xml:space="preserve">oraz art. 22 ust. </w:t>
      </w:r>
      <w:r w:rsidR="00B9462B" w:rsidRPr="001C073A">
        <w:rPr>
          <w:rFonts w:ascii="Times New Roman" w:hAnsi="Times New Roman" w:cs="Times New Roman"/>
          <w:sz w:val="24"/>
          <w:szCs w:val="24"/>
        </w:rPr>
        <w:t>9</w:t>
      </w:r>
      <w:r w:rsidR="00B9462B">
        <w:rPr>
          <w:rFonts w:ascii="Times New Roman" w:hAnsi="Times New Roman" w:cs="Times New Roman"/>
          <w:sz w:val="24"/>
          <w:szCs w:val="24"/>
        </w:rPr>
        <w:t> </w:t>
      </w:r>
      <w:r w:rsidR="00B9462B" w:rsidRPr="001C073A">
        <w:rPr>
          <w:rFonts w:ascii="Times New Roman" w:hAnsi="Times New Roman" w:cs="Times New Roman"/>
          <w:sz w:val="24"/>
          <w:szCs w:val="24"/>
        </w:rPr>
        <w:t>i</w:t>
      </w:r>
      <w:r w:rsidR="00B9462B">
        <w:rPr>
          <w:rFonts w:ascii="Times New Roman" w:hAnsi="Times New Roman" w:cs="Times New Roman"/>
          <w:sz w:val="24"/>
          <w:szCs w:val="24"/>
        </w:rPr>
        <w:t> </w:t>
      </w:r>
      <w:r w:rsidR="00891EDD" w:rsidRPr="001C073A">
        <w:rPr>
          <w:rFonts w:ascii="Times New Roman" w:hAnsi="Times New Roman" w:cs="Times New Roman"/>
          <w:sz w:val="24"/>
          <w:szCs w:val="24"/>
        </w:rPr>
        <w:t>10</w:t>
      </w:r>
      <w:r w:rsidR="00A23E6F" w:rsidRPr="001C073A">
        <w:rPr>
          <w:rFonts w:ascii="Times New Roman" w:hAnsi="Times New Roman" w:cs="Times New Roman"/>
          <w:sz w:val="24"/>
          <w:szCs w:val="24"/>
        </w:rPr>
        <w:t xml:space="preserve"> </w:t>
      </w:r>
      <w:r w:rsidR="00763F85" w:rsidRPr="001C073A">
        <w:rPr>
          <w:rFonts w:ascii="Times New Roman" w:hAnsi="Times New Roman" w:cs="Times New Roman"/>
          <w:sz w:val="24"/>
          <w:szCs w:val="24"/>
        </w:rPr>
        <w:t xml:space="preserve">umożliwiających Prezesowi UKE zmianę decyzji określającej warunki zapewnienia dostępu do infrastruktury technicznej lub decyzji w sprawie dostępu do infrastruktury technicznej są zatem przepisami, o których mowa w art. 155 kpa, zezwalającymi na zmianę decyzji o dostępie do infrastruktury technicznej na zasadach innych niż kodeksowe. Natomiast przewidziane w projektowanych przepisach przesłanki </w:t>
      </w:r>
      <w:r w:rsidR="00763F85" w:rsidRPr="001C073A">
        <w:rPr>
          <w:rFonts w:ascii="Times New Roman" w:hAnsi="Times New Roman" w:cs="Times New Roman"/>
          <w:i/>
          <w:sz w:val="24"/>
          <w:szCs w:val="24"/>
        </w:rPr>
        <w:t>„zapewnienia ochrony interesów odbiorców usług świadczonych przez podmioty wykonujące zadania z zakresu użyteczności publicznej lub użytkowników końcowych</w:t>
      </w:r>
      <w:r w:rsidR="0098161A" w:rsidRPr="001C073A">
        <w:rPr>
          <w:rFonts w:ascii="Times New Roman" w:hAnsi="Times New Roman" w:cs="Times New Roman"/>
          <w:i/>
          <w:sz w:val="24"/>
          <w:szCs w:val="24"/>
        </w:rPr>
        <w:t xml:space="preserve"> lub zapewnienia ochrony skutecznej konkurencji</w:t>
      </w:r>
      <w:r w:rsidR="00763F85" w:rsidRPr="001C073A">
        <w:rPr>
          <w:rFonts w:ascii="Times New Roman" w:hAnsi="Times New Roman" w:cs="Times New Roman"/>
          <w:i/>
          <w:sz w:val="24"/>
          <w:szCs w:val="24"/>
        </w:rPr>
        <w:t>”</w:t>
      </w:r>
      <w:r w:rsidR="00763F85" w:rsidRPr="001C073A">
        <w:rPr>
          <w:rFonts w:ascii="Times New Roman" w:hAnsi="Times New Roman" w:cs="Times New Roman"/>
          <w:sz w:val="24"/>
          <w:szCs w:val="24"/>
        </w:rPr>
        <w:t xml:space="preserve"> będą, podobnie jak w przypadku innych wyżej przywołanych i już obowiązujących przepisów o podobnym charakterze, rozpatrywane i oceniane </w:t>
      </w:r>
      <w:r w:rsidR="00B9462B" w:rsidRPr="001C073A">
        <w:rPr>
          <w:rFonts w:ascii="Times New Roman" w:hAnsi="Times New Roman" w:cs="Times New Roman"/>
          <w:sz w:val="24"/>
          <w:szCs w:val="24"/>
        </w:rPr>
        <w:t>z</w:t>
      </w:r>
      <w:r w:rsidR="00B9462B">
        <w:rPr>
          <w:rFonts w:ascii="Times New Roman" w:hAnsi="Times New Roman" w:cs="Times New Roman"/>
          <w:sz w:val="24"/>
          <w:szCs w:val="24"/>
        </w:rPr>
        <w:t> </w:t>
      </w:r>
      <w:r w:rsidR="00763F85" w:rsidRPr="001C073A">
        <w:rPr>
          <w:rFonts w:ascii="Times New Roman" w:hAnsi="Times New Roman" w:cs="Times New Roman"/>
          <w:sz w:val="24"/>
          <w:szCs w:val="24"/>
        </w:rPr>
        <w:t xml:space="preserve">uwzględnieniem celów ustawy (w omawianym przypadku celów ustawy o wspieraniu rozwoju usług i sieci telekomunikacyjnych jak i celów ustawy Prawo telekomunikacyjne) </w:t>
      </w:r>
      <w:r w:rsidR="00B9462B" w:rsidRPr="001C073A">
        <w:rPr>
          <w:rFonts w:ascii="Times New Roman" w:hAnsi="Times New Roman" w:cs="Times New Roman"/>
          <w:sz w:val="24"/>
          <w:szCs w:val="24"/>
        </w:rPr>
        <w:t>i</w:t>
      </w:r>
      <w:r w:rsidR="00B9462B">
        <w:rPr>
          <w:rFonts w:ascii="Times New Roman" w:hAnsi="Times New Roman" w:cs="Times New Roman"/>
          <w:sz w:val="24"/>
          <w:szCs w:val="24"/>
        </w:rPr>
        <w:t> </w:t>
      </w:r>
      <w:r w:rsidR="00763F85" w:rsidRPr="001C073A">
        <w:rPr>
          <w:rFonts w:ascii="Times New Roman" w:hAnsi="Times New Roman" w:cs="Times New Roman"/>
          <w:sz w:val="24"/>
          <w:szCs w:val="24"/>
        </w:rPr>
        <w:t xml:space="preserve">celów działalności regulacyjnej Prezesa UKE (określonych w ustawie Prawo telekomunikacyjne). Należy również pamiętać, iż jakkolwiek dostęp do infrastruktury technicznej operatorów sieci zapewniany przedsiębiorcom telekomunikacyjnym m.in. </w:t>
      </w:r>
      <w:r w:rsidR="00B9462B" w:rsidRPr="001C073A">
        <w:rPr>
          <w:rFonts w:ascii="Times New Roman" w:hAnsi="Times New Roman" w:cs="Times New Roman"/>
          <w:sz w:val="24"/>
          <w:szCs w:val="24"/>
        </w:rPr>
        <w:t>w</w:t>
      </w:r>
      <w:r w:rsidR="00B9462B">
        <w:rPr>
          <w:rFonts w:ascii="Times New Roman" w:hAnsi="Times New Roman" w:cs="Times New Roman"/>
          <w:sz w:val="24"/>
          <w:szCs w:val="24"/>
        </w:rPr>
        <w:t> </w:t>
      </w:r>
      <w:r w:rsidR="00763F85" w:rsidRPr="001C073A">
        <w:rPr>
          <w:rFonts w:ascii="Times New Roman" w:hAnsi="Times New Roman" w:cs="Times New Roman"/>
          <w:sz w:val="24"/>
          <w:szCs w:val="24"/>
        </w:rPr>
        <w:t xml:space="preserve">drodze odpowiednich decyzji Prezesa UKE nie zapewnia wprost realizacji usług na rzecz użytkowników końcowych, natomiast warunki tego dostępu (zarówno ekonomiczne jak </w:t>
      </w:r>
      <w:r w:rsidR="00B9462B" w:rsidRPr="001C073A">
        <w:rPr>
          <w:rFonts w:ascii="Times New Roman" w:hAnsi="Times New Roman" w:cs="Times New Roman"/>
          <w:sz w:val="24"/>
          <w:szCs w:val="24"/>
        </w:rPr>
        <w:t>i</w:t>
      </w:r>
      <w:r w:rsidR="00B9462B">
        <w:rPr>
          <w:rFonts w:ascii="Times New Roman" w:hAnsi="Times New Roman" w:cs="Times New Roman"/>
          <w:sz w:val="24"/>
          <w:szCs w:val="24"/>
        </w:rPr>
        <w:t> </w:t>
      </w:r>
      <w:r w:rsidR="00763F85" w:rsidRPr="001C073A">
        <w:rPr>
          <w:rFonts w:ascii="Times New Roman" w:hAnsi="Times New Roman" w:cs="Times New Roman"/>
          <w:sz w:val="24"/>
          <w:szCs w:val="24"/>
        </w:rPr>
        <w:t>techniczne) mają niewątpliwie przełożenie na kształt oferty usług telekomunikacyjnych świadczonych przez przedsiębiorców telekomunikacyjnych w oparciu o infrastrukturę telekomunikacyjną zrealizowaną z wykorzystaniem dostępu do infrastruktury technicznej operatorów sieci jak i mogą mieć potencjalny wpływ na interes odbiorców usług świadczonych przez podmioty wykonujące zadania z zakresu użyteczności publicznej.</w:t>
      </w:r>
    </w:p>
    <w:p w14:paraId="60E976FC" w14:textId="77777777" w:rsidR="00F82456" w:rsidRPr="001C073A" w:rsidRDefault="00F82456">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1 pkt 8</w:t>
      </w:r>
      <w:r w:rsidR="008D397F" w:rsidRPr="001C073A">
        <w:rPr>
          <w:rFonts w:ascii="Times New Roman" w:hAnsi="Times New Roman" w:cs="Times New Roman"/>
          <w:b/>
          <w:sz w:val="24"/>
          <w:szCs w:val="24"/>
        </w:rPr>
        <w:t xml:space="preserve"> projektu</w:t>
      </w:r>
    </w:p>
    <w:p w14:paraId="77868EB7" w14:textId="30168FD0" w:rsidR="00A763F9" w:rsidRPr="001C073A" w:rsidRDefault="00A763F9">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Zmiana w art. 19</w:t>
      </w:r>
      <w:r w:rsidR="008D397F" w:rsidRPr="001C073A">
        <w:rPr>
          <w:rFonts w:ascii="Times New Roman" w:hAnsi="Times New Roman" w:cs="Times New Roman"/>
          <w:sz w:val="24"/>
          <w:szCs w:val="24"/>
        </w:rPr>
        <w:t xml:space="preserve"> ustawy z dnia 7 maja 2010 r. o wspieraniu rozwoju usług i sieci telekomunikacyjnych</w:t>
      </w:r>
      <w:r w:rsidRPr="001C073A">
        <w:rPr>
          <w:rFonts w:ascii="Times New Roman" w:hAnsi="Times New Roman" w:cs="Times New Roman"/>
          <w:sz w:val="24"/>
          <w:szCs w:val="24"/>
        </w:rPr>
        <w:t>, polegająca na dodaniu ust. 2a, ma na celu rozwiązanie problemu, jakim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praktyce zdarza się być dokonanie przez przedsiębiorcę telekomunikacyjnego skutecznego doręczenia wniosku o zawarcie umowy o dostępie do infrastruktury technicznej oraz (poprzez odesłanie zawarte w art. 30 ust. </w:t>
      </w:r>
      <w:r w:rsidR="00135F5B" w:rsidRPr="001C073A">
        <w:rPr>
          <w:rFonts w:ascii="Times New Roman" w:hAnsi="Times New Roman" w:cs="Times New Roman"/>
          <w:sz w:val="24"/>
          <w:szCs w:val="24"/>
        </w:rPr>
        <w:t>5</w:t>
      </w:r>
      <w:r w:rsidRPr="001C073A">
        <w:rPr>
          <w:rFonts w:ascii="Times New Roman" w:hAnsi="Times New Roman" w:cs="Times New Roman"/>
          <w:sz w:val="24"/>
          <w:szCs w:val="24"/>
        </w:rPr>
        <w:t xml:space="preserve">) wniosku o zawarcie umowy o dostępie, o którym mowa </w:t>
      </w:r>
      <w:r w:rsidR="00B9462B" w:rsidRPr="001C073A">
        <w:rPr>
          <w:rFonts w:ascii="Times New Roman" w:hAnsi="Times New Roman" w:cs="Times New Roman"/>
          <w:sz w:val="24"/>
          <w:szCs w:val="24"/>
        </w:rPr>
        <w:t>w</w:t>
      </w:r>
      <w:r w:rsidR="00B9462B">
        <w:rPr>
          <w:rFonts w:ascii="Times New Roman" w:hAnsi="Times New Roman" w:cs="Times New Roman"/>
          <w:sz w:val="24"/>
          <w:szCs w:val="24"/>
        </w:rPr>
        <w:t> </w:t>
      </w:r>
      <w:r w:rsidRPr="001C073A">
        <w:rPr>
          <w:rFonts w:ascii="Times New Roman" w:hAnsi="Times New Roman" w:cs="Times New Roman"/>
          <w:sz w:val="24"/>
          <w:szCs w:val="24"/>
        </w:rPr>
        <w:t xml:space="preserve">art. 30 ust. 1 i 3. Skuteczne doręczenie wniosku o zawarcie powyższych umów ma kluczowe znaczenie przede wszystkim z tego punktu widzenia, iż inicjuje rozpoczęcie biegu </w:t>
      </w:r>
      <w:r w:rsidR="00D616D7" w:rsidRPr="001C073A">
        <w:rPr>
          <w:rFonts w:ascii="Times New Roman" w:hAnsi="Times New Roman" w:cs="Times New Roman"/>
          <w:sz w:val="24"/>
          <w:szCs w:val="24"/>
        </w:rPr>
        <w:t xml:space="preserve">ustawowego </w:t>
      </w:r>
      <w:r w:rsidRPr="001C073A">
        <w:rPr>
          <w:rFonts w:ascii="Times New Roman" w:hAnsi="Times New Roman" w:cs="Times New Roman"/>
          <w:sz w:val="24"/>
          <w:szCs w:val="24"/>
        </w:rPr>
        <w:t>terminu po upływie którego (w przypadku braku osiągnięcia porozumienia przez strony negocjujące umowę) powstaje uprawnienie do złożenia przez stronę negocjacji wniosku do Prezesa UKE o wydanie decyzji zastępującej umowę o dostępie do infrastruktury technicznej lub o dostępie, o którym mowa w art. 30 ust. 1 i 3. Problem ma istotne znaczenie przede wszystkim w odniesieniu do udzielania dostępu, o którym mowa w art. 30 ust. 1, a wi</w:t>
      </w:r>
      <w:r w:rsidR="00245B76" w:rsidRPr="001C073A">
        <w:rPr>
          <w:rFonts w:ascii="Times New Roman" w:hAnsi="Times New Roman" w:cs="Times New Roman"/>
          <w:sz w:val="24"/>
          <w:szCs w:val="24"/>
        </w:rPr>
        <w:t>ę</w:t>
      </w:r>
      <w:r w:rsidRPr="001C073A">
        <w:rPr>
          <w:rFonts w:ascii="Times New Roman" w:hAnsi="Times New Roman" w:cs="Times New Roman"/>
          <w:sz w:val="24"/>
          <w:szCs w:val="24"/>
        </w:rPr>
        <w:t xml:space="preserve">c dostępu do nieruchomości, w tym do budynku, w celu zapewnienia telekomunikacji, do którego udzielenia zobowiązani są właściciele, użytkownicy wieczyści lub zarządcy nieruchomości. </w:t>
      </w:r>
      <w:r w:rsidR="00D616D7" w:rsidRPr="001C073A">
        <w:rPr>
          <w:rFonts w:ascii="Times New Roman" w:hAnsi="Times New Roman" w:cs="Times New Roman"/>
          <w:sz w:val="24"/>
          <w:szCs w:val="24"/>
        </w:rPr>
        <w:t xml:space="preserve">Praktyka wskazała, iż zasadnicze problemy z doręczaniem pism istnieją przede wszystkim w przypadku wspólnot mieszkaniowych oraz zarządców nieruchomości. Biorąc pod uwagę powyższe praktyczne problemy, proponuje się wprowadzenie regulacji, zgodnie z którą </w:t>
      </w:r>
      <w:r w:rsidR="00F930BF" w:rsidRPr="001C073A">
        <w:rPr>
          <w:rFonts w:ascii="Times New Roman" w:hAnsi="Times New Roman" w:cs="Times New Roman"/>
          <w:sz w:val="24"/>
          <w:szCs w:val="24"/>
        </w:rPr>
        <w:t>w razie niemożności doręczenia pisma</w:t>
      </w:r>
      <w:r w:rsidR="00D616D7" w:rsidRPr="001C073A">
        <w:rPr>
          <w:rFonts w:ascii="Times New Roman" w:hAnsi="Times New Roman" w:cs="Times New Roman"/>
          <w:bCs/>
          <w:sz w:val="24"/>
          <w:szCs w:val="24"/>
        </w:rPr>
        <w:t xml:space="preserve"> w toku negocjacji w sprawie zawarcia umowy o</w:t>
      </w:r>
      <w:r w:rsidR="00226E11" w:rsidRPr="001C073A">
        <w:rPr>
          <w:rFonts w:ascii="Times New Roman" w:hAnsi="Times New Roman" w:cs="Times New Roman"/>
          <w:bCs/>
          <w:sz w:val="24"/>
          <w:szCs w:val="24"/>
        </w:rPr>
        <w:t xml:space="preserve"> </w:t>
      </w:r>
      <w:r w:rsidR="00D616D7" w:rsidRPr="001C073A">
        <w:rPr>
          <w:rFonts w:ascii="Times New Roman" w:hAnsi="Times New Roman" w:cs="Times New Roman"/>
          <w:bCs/>
          <w:sz w:val="24"/>
          <w:szCs w:val="24"/>
        </w:rPr>
        <w:t>dostępie do infrastruktury technicznej (i odpowiednio – z uwagi na zawarcie stosownego odesłania w art. 30 ust. 5 – umowy o dostępie, o którym mowa w art. 30 ust. 1 i 3) stosuje się odpowiednio przepisy art. 139 § 1</w:t>
      </w:r>
      <w:r w:rsidR="00226E11" w:rsidRPr="001C073A">
        <w:rPr>
          <w:rFonts w:ascii="Times New Roman" w:hAnsi="Times New Roman" w:cs="Times New Roman"/>
          <w:bCs/>
          <w:sz w:val="24"/>
          <w:szCs w:val="24"/>
        </w:rPr>
        <w:t>–</w:t>
      </w:r>
      <w:r w:rsidR="00D616D7" w:rsidRPr="001C073A">
        <w:rPr>
          <w:rFonts w:ascii="Times New Roman" w:hAnsi="Times New Roman" w:cs="Times New Roman"/>
          <w:bCs/>
          <w:sz w:val="24"/>
          <w:szCs w:val="24"/>
        </w:rPr>
        <w:t xml:space="preserve">2 ustawy z dnia 17 listopada 1964 r. – Kodeks postępowania cywilnego, a więc przepisy dotyczące niemożności doręczenia pisma przesłanego za pośrednictwem operatora pocztowego w rozumieniu ustawy z dnia </w:t>
      </w:r>
      <w:r w:rsidR="004A256E" w:rsidRPr="001C073A">
        <w:rPr>
          <w:rFonts w:ascii="Times New Roman" w:hAnsi="Times New Roman" w:cs="Times New Roman"/>
          <w:bCs/>
          <w:sz w:val="24"/>
          <w:szCs w:val="24"/>
        </w:rPr>
        <w:t>23</w:t>
      </w:r>
      <w:r w:rsidR="004A256E">
        <w:rPr>
          <w:rFonts w:ascii="Times New Roman" w:hAnsi="Times New Roman" w:cs="Times New Roman"/>
          <w:bCs/>
          <w:sz w:val="24"/>
          <w:szCs w:val="24"/>
        </w:rPr>
        <w:t> </w:t>
      </w:r>
      <w:r w:rsidR="00D616D7" w:rsidRPr="001C073A">
        <w:rPr>
          <w:rFonts w:ascii="Times New Roman" w:hAnsi="Times New Roman" w:cs="Times New Roman"/>
          <w:bCs/>
          <w:sz w:val="24"/>
          <w:szCs w:val="24"/>
        </w:rPr>
        <w:t xml:space="preserve">listopada 2012 r. </w:t>
      </w:r>
      <w:r w:rsidR="00226E11" w:rsidRPr="001C073A">
        <w:rPr>
          <w:rFonts w:ascii="Times New Roman" w:hAnsi="Times New Roman" w:cs="Times New Roman"/>
          <w:bCs/>
          <w:sz w:val="24"/>
          <w:szCs w:val="24"/>
        </w:rPr>
        <w:t>–</w:t>
      </w:r>
      <w:r w:rsidR="00D616D7" w:rsidRPr="001C073A">
        <w:rPr>
          <w:rFonts w:ascii="Times New Roman" w:hAnsi="Times New Roman" w:cs="Times New Roman"/>
          <w:bCs/>
          <w:sz w:val="24"/>
          <w:szCs w:val="24"/>
        </w:rPr>
        <w:t xml:space="preserve"> Prawo pocztowe</w:t>
      </w:r>
      <w:r w:rsidR="008D397F" w:rsidRPr="001C073A">
        <w:rPr>
          <w:rFonts w:ascii="Times New Roman" w:hAnsi="Times New Roman" w:cs="Times New Roman"/>
          <w:bCs/>
          <w:sz w:val="24"/>
          <w:szCs w:val="24"/>
        </w:rPr>
        <w:t>,</w:t>
      </w:r>
      <w:r w:rsidR="00D616D7" w:rsidRPr="001C073A">
        <w:rPr>
          <w:rFonts w:ascii="Times New Roman" w:hAnsi="Times New Roman" w:cs="Times New Roman"/>
          <w:bCs/>
          <w:sz w:val="24"/>
          <w:szCs w:val="24"/>
        </w:rPr>
        <w:t xml:space="preserve"> oraz </w:t>
      </w:r>
      <w:r w:rsidR="0082393F" w:rsidRPr="001C073A">
        <w:rPr>
          <w:rFonts w:ascii="Times New Roman" w:hAnsi="Times New Roman" w:cs="Times New Roman"/>
          <w:bCs/>
          <w:sz w:val="24"/>
          <w:szCs w:val="24"/>
        </w:rPr>
        <w:t>n</w:t>
      </w:r>
      <w:r w:rsidR="00D616D7" w:rsidRPr="001C073A">
        <w:rPr>
          <w:rFonts w:ascii="Times New Roman" w:hAnsi="Times New Roman" w:cs="Times New Roman"/>
          <w:bCs/>
          <w:sz w:val="24"/>
          <w:szCs w:val="24"/>
        </w:rPr>
        <w:t xml:space="preserve">a wypadek odmowy przyjęcia pisma przez adresata. </w:t>
      </w:r>
      <w:r w:rsidR="0082393F" w:rsidRPr="001C073A">
        <w:rPr>
          <w:rFonts w:ascii="Times New Roman" w:hAnsi="Times New Roman" w:cs="Times New Roman"/>
          <w:bCs/>
          <w:sz w:val="24"/>
          <w:szCs w:val="24"/>
        </w:rPr>
        <w:t xml:space="preserve">Skorzystanie z przewidzianego w tych przepisach narzędzia w postaci fikcji doręczenia </w:t>
      </w:r>
      <w:r w:rsidR="00D616D7" w:rsidRPr="001C073A">
        <w:rPr>
          <w:rFonts w:ascii="Times New Roman" w:hAnsi="Times New Roman" w:cs="Times New Roman"/>
          <w:bCs/>
          <w:sz w:val="24"/>
          <w:szCs w:val="24"/>
        </w:rPr>
        <w:t>umożliwi wyeliminowanie sytuacji, w których podmioty zobowiązane do zapewnienia dostępu czy to do infrastruktury technicznej, czy do nieruchomości w celu zapewnienia telekomunikacji</w:t>
      </w:r>
      <w:r w:rsidR="002E6540" w:rsidRPr="001C073A">
        <w:rPr>
          <w:rFonts w:ascii="Times New Roman" w:hAnsi="Times New Roman" w:cs="Times New Roman"/>
          <w:bCs/>
          <w:sz w:val="24"/>
          <w:szCs w:val="24"/>
        </w:rPr>
        <w:t>, uchylają się od ustawowych obowiązków związanych z udzieleniem dostępu poprzez nieodbieranie kierowanej do nich korespondencji (względnie odmowę jej odebrania) uniemożliwiając jednocześnie w praktyce rozpoczęcie biegu terminu, którego upływ uprawnia stronę do złożenia wniosku do Prezesa UKE o ustalenie warunków dostępu na drodze administracyjnoprawnej.</w:t>
      </w:r>
      <w:r w:rsidR="00D616D7" w:rsidRPr="001C073A">
        <w:rPr>
          <w:rFonts w:ascii="Times New Roman" w:hAnsi="Times New Roman" w:cs="Times New Roman"/>
          <w:bCs/>
          <w:sz w:val="24"/>
          <w:szCs w:val="24"/>
        </w:rPr>
        <w:t xml:space="preserve"> </w:t>
      </w:r>
    </w:p>
    <w:p w14:paraId="001DF546" w14:textId="77777777" w:rsidR="00F82456" w:rsidRPr="001C073A" w:rsidRDefault="00F82456">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1 pkt 9</w:t>
      </w:r>
      <w:r w:rsidR="0045031C" w:rsidRPr="001C073A">
        <w:rPr>
          <w:rFonts w:ascii="Times New Roman" w:hAnsi="Times New Roman" w:cs="Times New Roman"/>
          <w:b/>
          <w:sz w:val="24"/>
          <w:szCs w:val="24"/>
        </w:rPr>
        <w:t xml:space="preserve"> projektu</w:t>
      </w:r>
    </w:p>
    <w:p w14:paraId="18573C66" w14:textId="283E0DCC" w:rsidR="007C6FB2" w:rsidRPr="001C073A" w:rsidRDefault="007C6FB2">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Zmiany w art. 21 ust. 2 i 2a </w:t>
      </w:r>
      <w:r w:rsidR="0045031C" w:rsidRPr="001C073A">
        <w:rPr>
          <w:rFonts w:ascii="Times New Roman" w:hAnsi="Times New Roman" w:cs="Times New Roman"/>
          <w:sz w:val="24"/>
          <w:szCs w:val="24"/>
        </w:rPr>
        <w:t xml:space="preserve">ustawy z dnia 7 maja 2010 r. o wspieraniu rozwoju usług i sieci telekomunikacyjnych </w:t>
      </w:r>
      <w:r w:rsidRPr="001C073A">
        <w:rPr>
          <w:rFonts w:ascii="Times New Roman" w:hAnsi="Times New Roman" w:cs="Times New Roman"/>
          <w:sz w:val="24"/>
          <w:szCs w:val="24"/>
        </w:rPr>
        <w:t xml:space="preserve">mają charakter proceduralny i dotyczą kwestii związanych </w:t>
      </w:r>
      <w:r w:rsidR="00B9462B" w:rsidRPr="001C073A">
        <w:rPr>
          <w:rFonts w:ascii="Times New Roman" w:hAnsi="Times New Roman" w:cs="Times New Roman"/>
          <w:sz w:val="24"/>
          <w:szCs w:val="24"/>
        </w:rPr>
        <w:t>z</w:t>
      </w:r>
      <w:r w:rsidR="00B9462B">
        <w:rPr>
          <w:rFonts w:ascii="Times New Roman" w:hAnsi="Times New Roman" w:cs="Times New Roman"/>
          <w:sz w:val="24"/>
          <w:szCs w:val="24"/>
        </w:rPr>
        <w:t> </w:t>
      </w:r>
      <w:r w:rsidRPr="001C073A">
        <w:rPr>
          <w:rFonts w:ascii="Times New Roman" w:hAnsi="Times New Roman" w:cs="Times New Roman"/>
          <w:sz w:val="24"/>
          <w:szCs w:val="24"/>
        </w:rPr>
        <w:t xml:space="preserve">jednoznacznym określeniem przypadków, w których powstaje uprawnienie stron negocjacji umowy o dostępie do infrastruktury technicznej do złożenia wniosku do Prezesa UKE </w:t>
      </w:r>
      <w:r w:rsidR="00B9462B" w:rsidRPr="001C073A">
        <w:rPr>
          <w:rFonts w:ascii="Times New Roman" w:hAnsi="Times New Roman" w:cs="Times New Roman"/>
          <w:sz w:val="24"/>
          <w:szCs w:val="24"/>
        </w:rPr>
        <w:t>o</w:t>
      </w:r>
      <w:r w:rsidR="00B9462B">
        <w:rPr>
          <w:rFonts w:ascii="Times New Roman" w:hAnsi="Times New Roman" w:cs="Times New Roman"/>
          <w:sz w:val="24"/>
          <w:szCs w:val="24"/>
        </w:rPr>
        <w:t> </w:t>
      </w:r>
      <w:r w:rsidRPr="001C073A">
        <w:rPr>
          <w:rFonts w:ascii="Times New Roman" w:hAnsi="Times New Roman" w:cs="Times New Roman"/>
          <w:sz w:val="24"/>
          <w:szCs w:val="24"/>
        </w:rPr>
        <w:t xml:space="preserve">wydanie decyzji w sprawie dostępu do infrastruktury technicznej oraz określenie niezbędnych dokumentów, które strona składająca wniosek do Prezesa UKE jest obowiązana do niego dołączyć. Celem projektowanej w art. 21 ust. 2 </w:t>
      </w:r>
      <w:r w:rsidR="000534CA" w:rsidRPr="001C073A">
        <w:rPr>
          <w:rFonts w:ascii="Times New Roman" w:hAnsi="Times New Roman" w:cs="Times New Roman"/>
          <w:sz w:val="24"/>
          <w:szCs w:val="24"/>
        </w:rPr>
        <w:t xml:space="preserve">ustawy </w:t>
      </w:r>
      <w:r w:rsidRPr="001C073A">
        <w:rPr>
          <w:rFonts w:ascii="Times New Roman" w:hAnsi="Times New Roman" w:cs="Times New Roman"/>
          <w:sz w:val="24"/>
          <w:szCs w:val="24"/>
        </w:rPr>
        <w:t xml:space="preserve">zmiany jest rozwiązanie problemu identyfikacji przypadków niepodjęcia negocjacji </w:t>
      </w:r>
      <w:r w:rsidR="00AE4C73" w:rsidRPr="001C073A">
        <w:rPr>
          <w:rFonts w:ascii="Times New Roman" w:hAnsi="Times New Roman" w:cs="Times New Roman"/>
          <w:sz w:val="24"/>
          <w:szCs w:val="24"/>
        </w:rPr>
        <w:t>w sprawie zawarcia umowy przez podmioty</w:t>
      </w:r>
      <w:r w:rsidRPr="001C073A">
        <w:rPr>
          <w:rFonts w:ascii="Times New Roman" w:hAnsi="Times New Roman" w:cs="Times New Roman"/>
          <w:sz w:val="24"/>
          <w:szCs w:val="24"/>
        </w:rPr>
        <w:t xml:space="preserve"> zobowiązanych do udzielenia dostępu. </w:t>
      </w:r>
      <w:r w:rsidR="00AE4C73" w:rsidRPr="001C073A">
        <w:rPr>
          <w:rFonts w:ascii="Times New Roman" w:hAnsi="Times New Roman" w:cs="Times New Roman"/>
          <w:sz w:val="24"/>
          <w:szCs w:val="24"/>
        </w:rPr>
        <w:t xml:space="preserve">Biorąc pod uwagę, iż co do zasady umowa </w:t>
      </w:r>
      <w:r w:rsidR="004A256E" w:rsidRPr="001C073A">
        <w:rPr>
          <w:rFonts w:ascii="Times New Roman" w:hAnsi="Times New Roman" w:cs="Times New Roman"/>
          <w:sz w:val="24"/>
          <w:szCs w:val="24"/>
        </w:rPr>
        <w:t>o</w:t>
      </w:r>
      <w:r w:rsidR="004A256E">
        <w:rPr>
          <w:rFonts w:ascii="Times New Roman" w:hAnsi="Times New Roman" w:cs="Times New Roman"/>
          <w:sz w:val="24"/>
          <w:szCs w:val="24"/>
        </w:rPr>
        <w:t> </w:t>
      </w:r>
      <w:r w:rsidR="00AE4C73" w:rsidRPr="001C073A">
        <w:rPr>
          <w:rFonts w:ascii="Times New Roman" w:hAnsi="Times New Roman" w:cs="Times New Roman"/>
          <w:sz w:val="24"/>
          <w:szCs w:val="24"/>
        </w:rPr>
        <w:t>dostępie do infrastruktury technicznej powinna być zawarta w terminie 60 dni od dnia złożenia wniosku o taki dostęp, w trakcie biegu tego 60-dniowego terminu trudności może budzić dokonanie oceny zaistnienia przesłanki niepodjęcia negocjacji w sprawie zawarcia umowy o dostępie do infrastruktury technicznej przez operatora sieci. Przykładowo</w:t>
      </w:r>
      <w:r w:rsidR="000534CA" w:rsidRPr="001C073A">
        <w:rPr>
          <w:rFonts w:ascii="Times New Roman" w:hAnsi="Times New Roman" w:cs="Times New Roman"/>
          <w:sz w:val="24"/>
          <w:szCs w:val="24"/>
        </w:rPr>
        <w:t xml:space="preserve"> </w:t>
      </w:r>
      <w:r w:rsidR="00226E11" w:rsidRPr="001C073A">
        <w:rPr>
          <w:rFonts w:ascii="Times New Roman" w:hAnsi="Times New Roman" w:cs="Times New Roman"/>
          <w:sz w:val="24"/>
          <w:szCs w:val="24"/>
        </w:rPr>
        <w:t>–</w:t>
      </w:r>
      <w:r w:rsidR="00AE4C73" w:rsidRPr="001C073A">
        <w:rPr>
          <w:rFonts w:ascii="Times New Roman" w:hAnsi="Times New Roman" w:cs="Times New Roman"/>
          <w:sz w:val="24"/>
          <w:szCs w:val="24"/>
        </w:rPr>
        <w:t xml:space="preserve"> nie jest wiadome czy milczenie operatora sieci w 20</w:t>
      </w:r>
      <w:r w:rsidR="00FD6F04" w:rsidRPr="001C073A">
        <w:rPr>
          <w:rFonts w:ascii="Times New Roman" w:hAnsi="Times New Roman" w:cs="Times New Roman"/>
          <w:sz w:val="24"/>
          <w:szCs w:val="24"/>
        </w:rPr>
        <w:t>-tym</w:t>
      </w:r>
      <w:r w:rsidR="00AE4C73" w:rsidRPr="001C073A">
        <w:rPr>
          <w:rFonts w:ascii="Times New Roman" w:hAnsi="Times New Roman" w:cs="Times New Roman"/>
          <w:sz w:val="24"/>
          <w:szCs w:val="24"/>
        </w:rPr>
        <w:t xml:space="preserve"> dniu od dnia złożenia wniosku o taki dostęp jest spowodowane faktycznie czynności</w:t>
      </w:r>
      <w:r w:rsidR="00565174" w:rsidRPr="001C073A">
        <w:rPr>
          <w:rFonts w:ascii="Times New Roman" w:hAnsi="Times New Roman" w:cs="Times New Roman"/>
          <w:sz w:val="24"/>
          <w:szCs w:val="24"/>
        </w:rPr>
        <w:t>ami</w:t>
      </w:r>
      <w:r w:rsidR="00AE4C73" w:rsidRPr="001C073A">
        <w:rPr>
          <w:rFonts w:ascii="Times New Roman" w:hAnsi="Times New Roman" w:cs="Times New Roman"/>
          <w:sz w:val="24"/>
          <w:szCs w:val="24"/>
        </w:rPr>
        <w:t xml:space="preserve"> wewnętrznymi dokonywanymi przez operatora sieci (np. analiza przedstawionego przez wnioskującego o dostęp projektu umowy), czy też jest efektem całkowitej bierności operatora sieci i stanowi przejaw niepodjęcia negocjacji </w:t>
      </w:r>
      <w:r w:rsidR="004A256E" w:rsidRPr="001C073A">
        <w:rPr>
          <w:rFonts w:ascii="Times New Roman" w:hAnsi="Times New Roman" w:cs="Times New Roman"/>
          <w:sz w:val="24"/>
          <w:szCs w:val="24"/>
        </w:rPr>
        <w:t>w</w:t>
      </w:r>
      <w:r w:rsidR="004A256E">
        <w:rPr>
          <w:rFonts w:ascii="Times New Roman" w:hAnsi="Times New Roman" w:cs="Times New Roman"/>
          <w:sz w:val="24"/>
          <w:szCs w:val="24"/>
        </w:rPr>
        <w:t> </w:t>
      </w:r>
      <w:r w:rsidR="00AE4C73" w:rsidRPr="001C073A">
        <w:rPr>
          <w:rFonts w:ascii="Times New Roman" w:hAnsi="Times New Roman" w:cs="Times New Roman"/>
          <w:sz w:val="24"/>
          <w:szCs w:val="24"/>
        </w:rPr>
        <w:t>sprawie zawarcia umowy o dostępie do infrastruktury technicznej. Z powyższych względów, w stosunku do akt</w:t>
      </w:r>
      <w:r w:rsidR="00565174" w:rsidRPr="001C073A">
        <w:rPr>
          <w:rFonts w:ascii="Times New Roman" w:hAnsi="Times New Roman" w:cs="Times New Roman"/>
          <w:sz w:val="24"/>
          <w:szCs w:val="24"/>
        </w:rPr>
        <w:t>ualnego stanu prawnego, dokonano</w:t>
      </w:r>
      <w:r w:rsidR="00AE4C73" w:rsidRPr="001C073A">
        <w:rPr>
          <w:rFonts w:ascii="Times New Roman" w:hAnsi="Times New Roman" w:cs="Times New Roman"/>
          <w:sz w:val="24"/>
          <w:szCs w:val="24"/>
        </w:rPr>
        <w:t xml:space="preserve"> usunięcia przesłanki niepodjęcia negocjacji w sprawie zawarcia umowy o dostępie do infrastruktury technicznej przez operatora sieci pozostawiając jednoznaczne do oceny przesłanki odmowy udzielenia dostępu do infrastruktury technicznej przez operatora sieci lub niezawarcia umowy o dostępie do infrastruktury technicznej w terminie 60 dni od dnia złożenia wniosku o taki dostęp. Ponadto</w:t>
      </w:r>
      <w:r w:rsidRPr="001C073A">
        <w:rPr>
          <w:rFonts w:ascii="Times New Roman" w:hAnsi="Times New Roman" w:cs="Times New Roman"/>
          <w:sz w:val="24"/>
          <w:szCs w:val="24"/>
        </w:rPr>
        <w:t xml:space="preserve"> propozycja zmiany jest zbieżna z brzmieniem</w:t>
      </w:r>
      <w:r w:rsidR="00AE4C73"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art. 3 ust. 4 </w:t>
      </w:r>
      <w:r w:rsidR="00AE4C73" w:rsidRPr="001C073A">
        <w:rPr>
          <w:rFonts w:ascii="Times New Roman" w:hAnsi="Times New Roman" w:cs="Times New Roman"/>
          <w:sz w:val="24"/>
          <w:szCs w:val="24"/>
        </w:rPr>
        <w:t>Dyrektywy kosztowej</w:t>
      </w:r>
      <w:r w:rsidRPr="001C073A">
        <w:rPr>
          <w:rFonts w:ascii="Times New Roman" w:hAnsi="Times New Roman" w:cs="Times New Roman"/>
          <w:sz w:val="24"/>
          <w:szCs w:val="24"/>
        </w:rPr>
        <w:t>.</w:t>
      </w:r>
    </w:p>
    <w:p w14:paraId="65B4D0D9" w14:textId="2703AD38" w:rsidR="00AE4C73" w:rsidRPr="001C073A" w:rsidRDefault="00AE4C73">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zakresie </w:t>
      </w:r>
      <w:r w:rsidR="00565174" w:rsidRPr="001C073A">
        <w:rPr>
          <w:rFonts w:ascii="Times New Roman" w:hAnsi="Times New Roman" w:cs="Times New Roman"/>
          <w:sz w:val="24"/>
          <w:szCs w:val="24"/>
        </w:rPr>
        <w:t>określenia</w:t>
      </w:r>
      <w:r w:rsidR="006F7B43" w:rsidRPr="001C073A">
        <w:rPr>
          <w:rFonts w:ascii="Times New Roman" w:hAnsi="Times New Roman" w:cs="Times New Roman"/>
          <w:sz w:val="24"/>
          <w:szCs w:val="24"/>
        </w:rPr>
        <w:t xml:space="preserve"> niezbędnych dokumentów, które strona składająca wniosek do Prezesa UKE jest obowiązana do niego dołączyć</w:t>
      </w:r>
      <w:r w:rsidR="00513B9B" w:rsidRPr="001C073A">
        <w:rPr>
          <w:rFonts w:ascii="Times New Roman" w:hAnsi="Times New Roman" w:cs="Times New Roman"/>
          <w:sz w:val="24"/>
          <w:szCs w:val="24"/>
        </w:rPr>
        <w:t>, dokonano</w:t>
      </w:r>
      <w:r w:rsidR="006F7B43" w:rsidRPr="001C073A">
        <w:rPr>
          <w:rFonts w:ascii="Times New Roman" w:hAnsi="Times New Roman" w:cs="Times New Roman"/>
          <w:sz w:val="24"/>
          <w:szCs w:val="24"/>
        </w:rPr>
        <w:t xml:space="preserve"> odpowiedniej zmiany w art. 21 ust. 2a</w:t>
      </w:r>
      <w:r w:rsidR="000534CA" w:rsidRPr="001C073A">
        <w:rPr>
          <w:rFonts w:ascii="Times New Roman" w:hAnsi="Times New Roman" w:cs="Times New Roman"/>
          <w:sz w:val="24"/>
          <w:szCs w:val="24"/>
        </w:rPr>
        <w:t xml:space="preserve"> ustawy</w:t>
      </w:r>
      <w:r w:rsidR="006F7B43" w:rsidRPr="001C073A">
        <w:rPr>
          <w:rFonts w:ascii="Times New Roman" w:hAnsi="Times New Roman" w:cs="Times New Roman"/>
          <w:sz w:val="24"/>
          <w:szCs w:val="24"/>
        </w:rPr>
        <w:t xml:space="preserve">. Aktualne brzmienie art. 21 ust. 2a nie pozwala uznać, że nieprzedstawienie dokumentów świadczących o spełnieniu przesłanki podjęcia próby zawarcia umowy </w:t>
      </w:r>
      <w:r w:rsidR="00FB603B" w:rsidRPr="001C073A">
        <w:rPr>
          <w:rFonts w:ascii="Times New Roman" w:hAnsi="Times New Roman" w:cs="Times New Roman"/>
          <w:sz w:val="24"/>
          <w:szCs w:val="24"/>
        </w:rPr>
        <w:t>o</w:t>
      </w:r>
      <w:r w:rsidR="00FB603B">
        <w:rPr>
          <w:rFonts w:ascii="Times New Roman" w:hAnsi="Times New Roman" w:cs="Times New Roman"/>
          <w:sz w:val="24"/>
          <w:szCs w:val="24"/>
        </w:rPr>
        <w:t> </w:t>
      </w:r>
      <w:r w:rsidR="006F7B43" w:rsidRPr="001C073A">
        <w:rPr>
          <w:rFonts w:ascii="Times New Roman" w:hAnsi="Times New Roman" w:cs="Times New Roman"/>
          <w:sz w:val="24"/>
          <w:szCs w:val="24"/>
        </w:rPr>
        <w:t xml:space="preserve">dostępie jest warunkiem formalnym wniosku do Prezesa UKE. Należy zauważyć, iż jednoznaczne określenie kompletu dokumentów niezbędnych do dokonania przez Prezesa UKE oceny zaistnienia przesłanek uprawniających do złożenia wniosku o wydanie decyzji </w:t>
      </w:r>
      <w:r w:rsidR="00FB603B" w:rsidRPr="001C073A">
        <w:rPr>
          <w:rFonts w:ascii="Times New Roman" w:hAnsi="Times New Roman" w:cs="Times New Roman"/>
          <w:sz w:val="24"/>
          <w:szCs w:val="24"/>
        </w:rPr>
        <w:t>w</w:t>
      </w:r>
      <w:r w:rsidR="00FB603B">
        <w:rPr>
          <w:rFonts w:ascii="Times New Roman" w:hAnsi="Times New Roman" w:cs="Times New Roman"/>
          <w:sz w:val="24"/>
          <w:szCs w:val="24"/>
        </w:rPr>
        <w:t> </w:t>
      </w:r>
      <w:r w:rsidR="006F7B43" w:rsidRPr="001C073A">
        <w:rPr>
          <w:rFonts w:ascii="Times New Roman" w:hAnsi="Times New Roman" w:cs="Times New Roman"/>
          <w:sz w:val="24"/>
          <w:szCs w:val="24"/>
        </w:rPr>
        <w:t xml:space="preserve">praktyce wpłynie na przyspieszenie prowadzonych postępowań, eliminując konieczność dodatkowego wzywania przez Prezesa UKE, na podstawie art. 21 </w:t>
      </w:r>
      <w:r w:rsidR="00565174" w:rsidRPr="001C073A">
        <w:rPr>
          <w:rFonts w:ascii="Times New Roman" w:hAnsi="Times New Roman" w:cs="Times New Roman"/>
          <w:sz w:val="24"/>
          <w:szCs w:val="24"/>
        </w:rPr>
        <w:t>ust. 3, do złożenia uzupełnienia</w:t>
      </w:r>
      <w:r w:rsidR="006F7B43" w:rsidRPr="001C073A">
        <w:rPr>
          <w:rFonts w:ascii="Times New Roman" w:hAnsi="Times New Roman" w:cs="Times New Roman"/>
          <w:sz w:val="24"/>
          <w:szCs w:val="24"/>
        </w:rPr>
        <w:t xml:space="preserve"> dodatkowych dokumentów z procesu negocjacji.</w:t>
      </w:r>
      <w:r w:rsidRPr="001C073A">
        <w:rPr>
          <w:rFonts w:ascii="Times New Roman" w:hAnsi="Times New Roman" w:cs="Times New Roman"/>
          <w:sz w:val="24"/>
          <w:szCs w:val="24"/>
        </w:rPr>
        <w:t xml:space="preserve"> </w:t>
      </w:r>
      <w:r w:rsidR="00513B9B" w:rsidRPr="001C073A">
        <w:rPr>
          <w:rFonts w:ascii="Times New Roman" w:hAnsi="Times New Roman" w:cs="Times New Roman"/>
          <w:sz w:val="24"/>
          <w:szCs w:val="24"/>
        </w:rPr>
        <w:t>Kompletność wniosku już na etapie jego składania do Prezesa UKE zapewni organowi możliwość niezwłocznego przystąpienia do merytorycznego rozpatrzenia sprawy.</w:t>
      </w:r>
    </w:p>
    <w:p w14:paraId="64BCFB17" w14:textId="77777777" w:rsidR="00C4646A" w:rsidRPr="001C073A" w:rsidRDefault="00C4646A">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1 pkt 10</w:t>
      </w:r>
      <w:r w:rsidR="000534CA" w:rsidRPr="001C073A">
        <w:rPr>
          <w:rFonts w:ascii="Times New Roman" w:hAnsi="Times New Roman" w:cs="Times New Roman"/>
          <w:b/>
          <w:sz w:val="24"/>
          <w:szCs w:val="24"/>
        </w:rPr>
        <w:t xml:space="preserve"> projektu</w:t>
      </w:r>
    </w:p>
    <w:p w14:paraId="40F980BD" w14:textId="7E11C0FF" w:rsidR="00D3361B" w:rsidRPr="001C073A" w:rsidRDefault="00123970">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Zmiany w art. 22 </w:t>
      </w:r>
      <w:r w:rsidR="000534CA" w:rsidRPr="001C073A">
        <w:rPr>
          <w:rFonts w:ascii="Times New Roman" w:hAnsi="Times New Roman" w:cs="Times New Roman"/>
          <w:sz w:val="24"/>
          <w:szCs w:val="24"/>
        </w:rPr>
        <w:t xml:space="preserve">ustawy (dotyczące </w:t>
      </w:r>
      <w:r w:rsidRPr="001C073A">
        <w:rPr>
          <w:rFonts w:ascii="Times New Roman" w:hAnsi="Times New Roman" w:cs="Times New Roman"/>
          <w:sz w:val="24"/>
          <w:szCs w:val="24"/>
        </w:rPr>
        <w:t>ust. 6</w:t>
      </w:r>
      <w:r w:rsidR="000534CA" w:rsidRPr="001C073A">
        <w:rPr>
          <w:rFonts w:ascii="Times New Roman" w:hAnsi="Times New Roman" w:cs="Times New Roman"/>
          <w:sz w:val="24"/>
          <w:szCs w:val="24"/>
        </w:rPr>
        <w:t>a</w:t>
      </w:r>
      <w:r w:rsidR="00226E11" w:rsidRPr="001C073A">
        <w:rPr>
          <w:rFonts w:ascii="Times New Roman" w:hAnsi="Times New Roman" w:cs="Times New Roman"/>
          <w:sz w:val="24"/>
          <w:szCs w:val="24"/>
        </w:rPr>
        <w:t>–</w:t>
      </w:r>
      <w:r w:rsidRPr="001C073A">
        <w:rPr>
          <w:rFonts w:ascii="Times New Roman" w:hAnsi="Times New Roman" w:cs="Times New Roman"/>
          <w:sz w:val="24"/>
          <w:szCs w:val="24"/>
        </w:rPr>
        <w:t>7</w:t>
      </w:r>
      <w:r w:rsidR="000534CA" w:rsidRPr="001C073A">
        <w:rPr>
          <w:rFonts w:ascii="Times New Roman" w:hAnsi="Times New Roman" w:cs="Times New Roman"/>
          <w:sz w:val="24"/>
          <w:szCs w:val="24"/>
        </w:rPr>
        <w:t>a)</w:t>
      </w:r>
      <w:r w:rsidRPr="001C073A">
        <w:rPr>
          <w:rFonts w:ascii="Times New Roman" w:hAnsi="Times New Roman" w:cs="Times New Roman"/>
          <w:sz w:val="24"/>
          <w:szCs w:val="24"/>
        </w:rPr>
        <w:t xml:space="preserve"> dotyczą zmiany trybu wydawania decyzji </w:t>
      </w:r>
      <w:r w:rsidR="00FB603B" w:rsidRPr="001C073A">
        <w:rPr>
          <w:rFonts w:ascii="Times New Roman" w:hAnsi="Times New Roman" w:cs="Times New Roman"/>
          <w:sz w:val="24"/>
          <w:szCs w:val="24"/>
        </w:rPr>
        <w:t>o</w:t>
      </w:r>
      <w:r w:rsidR="00FB603B">
        <w:rPr>
          <w:rFonts w:ascii="Times New Roman" w:hAnsi="Times New Roman" w:cs="Times New Roman"/>
          <w:sz w:val="24"/>
          <w:szCs w:val="24"/>
        </w:rPr>
        <w:t> </w:t>
      </w:r>
      <w:r w:rsidRPr="001C073A">
        <w:rPr>
          <w:rFonts w:ascii="Times New Roman" w:hAnsi="Times New Roman" w:cs="Times New Roman"/>
          <w:sz w:val="24"/>
          <w:szCs w:val="24"/>
        </w:rPr>
        <w:t xml:space="preserve">dostępie do infrastruktury technicznej w zakresie, w jakim wydanie decyzji wymagać będzie przedstawienia stanowisk przez właściwych regulatorów sektorowych – szczegółowe uzasadnienie do tych zmian zostało opisane w uzasadnieniu do projektowanego art. 1 pkt 7, </w:t>
      </w:r>
      <w:r w:rsidR="004A256E" w:rsidRPr="001C073A">
        <w:rPr>
          <w:rFonts w:ascii="Times New Roman" w:hAnsi="Times New Roman" w:cs="Times New Roman"/>
          <w:sz w:val="24"/>
          <w:szCs w:val="24"/>
        </w:rPr>
        <w:t>9</w:t>
      </w:r>
      <w:r w:rsidR="004A256E">
        <w:rPr>
          <w:rFonts w:ascii="Times New Roman" w:hAnsi="Times New Roman" w:cs="Times New Roman"/>
          <w:sz w:val="24"/>
          <w:szCs w:val="24"/>
        </w:rPr>
        <w:t> </w:t>
      </w:r>
      <w:r w:rsidRPr="001C073A">
        <w:rPr>
          <w:rFonts w:ascii="Times New Roman" w:hAnsi="Times New Roman" w:cs="Times New Roman"/>
          <w:sz w:val="24"/>
          <w:szCs w:val="24"/>
        </w:rPr>
        <w:t>i 10. Z kolei zmiana p</w:t>
      </w:r>
      <w:r w:rsidR="00565174" w:rsidRPr="001C073A">
        <w:rPr>
          <w:rFonts w:ascii="Times New Roman" w:hAnsi="Times New Roman" w:cs="Times New Roman"/>
          <w:sz w:val="24"/>
          <w:szCs w:val="24"/>
        </w:rPr>
        <w:t>rzewidziana</w:t>
      </w:r>
      <w:r w:rsidR="00C633D0" w:rsidRPr="001C073A">
        <w:rPr>
          <w:rFonts w:ascii="Times New Roman" w:hAnsi="Times New Roman" w:cs="Times New Roman"/>
          <w:sz w:val="24"/>
          <w:szCs w:val="24"/>
        </w:rPr>
        <w:t xml:space="preserve"> w art. </w:t>
      </w:r>
      <w:r w:rsidR="007C6FB2" w:rsidRPr="001C073A">
        <w:rPr>
          <w:rFonts w:ascii="Times New Roman" w:hAnsi="Times New Roman" w:cs="Times New Roman"/>
          <w:sz w:val="24"/>
          <w:szCs w:val="24"/>
        </w:rPr>
        <w:t>22 ust. 8</w:t>
      </w:r>
      <w:r w:rsidR="00C633D0" w:rsidRPr="001C073A">
        <w:rPr>
          <w:rFonts w:ascii="Times New Roman" w:hAnsi="Times New Roman" w:cs="Times New Roman"/>
          <w:sz w:val="24"/>
          <w:szCs w:val="24"/>
        </w:rPr>
        <w:t xml:space="preserve"> polega na wprowadzeniu uregulowania, zgodnie z którym w przypadku zawarcia przez zainteresowane strony umowy o dostępie do infrastruktury technicznej, decyzja o dostępie do infrastruktury technicznej wygasa z mocy prawa w części objętej umową.</w:t>
      </w:r>
      <w:r w:rsidR="00C633D0" w:rsidRPr="001C073A">
        <w:rPr>
          <w:rFonts w:ascii="Times New Roman" w:eastAsiaTheme="minorEastAsia" w:hAnsi="Times New Roman" w:cs="Times New Roman"/>
          <w:sz w:val="24"/>
          <w:szCs w:val="24"/>
          <w:lang w:eastAsia="pl-PL"/>
        </w:rPr>
        <w:t xml:space="preserve"> </w:t>
      </w:r>
      <w:r w:rsidR="00C633D0" w:rsidRPr="001C073A">
        <w:rPr>
          <w:rFonts w:ascii="Times New Roman" w:hAnsi="Times New Roman" w:cs="Times New Roman"/>
          <w:sz w:val="24"/>
          <w:szCs w:val="24"/>
        </w:rPr>
        <w:t xml:space="preserve">Celem proponowanej zmiany jest usunięcie zbędnej kompetencji Prezesa UKE. W aktualnym stanie prawnym Prezes UKE stwierdza bowiem, </w:t>
      </w:r>
      <w:r w:rsidR="004A256E" w:rsidRPr="001C073A">
        <w:rPr>
          <w:rFonts w:ascii="Times New Roman" w:hAnsi="Times New Roman" w:cs="Times New Roman"/>
          <w:sz w:val="24"/>
          <w:szCs w:val="24"/>
        </w:rPr>
        <w:t>w</w:t>
      </w:r>
      <w:r w:rsidR="004A256E">
        <w:rPr>
          <w:rFonts w:ascii="Times New Roman" w:hAnsi="Times New Roman" w:cs="Times New Roman"/>
          <w:sz w:val="24"/>
          <w:szCs w:val="24"/>
        </w:rPr>
        <w:t> </w:t>
      </w:r>
      <w:r w:rsidR="00C633D0" w:rsidRPr="001C073A">
        <w:rPr>
          <w:rFonts w:ascii="Times New Roman" w:hAnsi="Times New Roman" w:cs="Times New Roman"/>
          <w:sz w:val="24"/>
          <w:szCs w:val="24"/>
        </w:rPr>
        <w:t>drodze decyzji, wygaśnięcie decyzji o dostępie do infrastruktury technicznej w części objętej umową. Zmiana polega na zastosowaniu rozwiązania analogicznego jak w przypadku dostępu telekomunikacyjnego z art. 28 ust. 5 ustawy</w:t>
      </w:r>
      <w:r w:rsidR="007539CC" w:rsidRPr="001C073A">
        <w:rPr>
          <w:rFonts w:ascii="Times New Roman" w:hAnsi="Times New Roman" w:cs="Times New Roman"/>
          <w:sz w:val="24"/>
          <w:szCs w:val="24"/>
        </w:rPr>
        <w:t xml:space="preserve"> </w:t>
      </w:r>
      <w:r w:rsidR="00226E11" w:rsidRPr="001C073A">
        <w:rPr>
          <w:rFonts w:ascii="Times New Roman" w:hAnsi="Times New Roman" w:cs="Times New Roman"/>
          <w:sz w:val="24"/>
          <w:szCs w:val="24"/>
        </w:rPr>
        <w:t>–</w:t>
      </w:r>
      <w:r w:rsidR="00C633D0" w:rsidRPr="001C073A">
        <w:rPr>
          <w:rFonts w:ascii="Times New Roman" w:hAnsi="Times New Roman" w:cs="Times New Roman"/>
          <w:sz w:val="24"/>
          <w:szCs w:val="24"/>
        </w:rPr>
        <w:t xml:space="preserve"> Prawo telekomunikacyjne.</w:t>
      </w:r>
    </w:p>
    <w:p w14:paraId="3ECCB544" w14:textId="77777777" w:rsidR="00105628" w:rsidRPr="001C073A" w:rsidRDefault="00105628">
      <w:pPr>
        <w:spacing w:after="120"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Art. 1 pkt 11</w:t>
      </w:r>
      <w:r w:rsidR="007539CC" w:rsidRPr="001C073A">
        <w:rPr>
          <w:rFonts w:ascii="Times New Roman" w:hAnsi="Times New Roman" w:cs="Times New Roman"/>
          <w:b/>
          <w:sz w:val="24"/>
          <w:szCs w:val="24"/>
        </w:rPr>
        <w:t xml:space="preserve"> projektu</w:t>
      </w:r>
    </w:p>
    <w:p w14:paraId="4E52CD0A" w14:textId="50CC4AA8" w:rsidR="00105628" w:rsidRPr="001C073A" w:rsidRDefault="00105628">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Nowelizacja art. 25c ust. 1 ustawy </w:t>
      </w:r>
      <w:r w:rsidR="007539CC" w:rsidRPr="001C073A">
        <w:rPr>
          <w:rFonts w:ascii="Times New Roman" w:hAnsi="Times New Roman" w:cs="Times New Roman"/>
          <w:sz w:val="24"/>
          <w:szCs w:val="24"/>
        </w:rPr>
        <w:t xml:space="preserve">z dnia 7 maja 2010 r. o wspieraniu rozwoju usług i sieci telekomunikacyjnych </w:t>
      </w:r>
      <w:r w:rsidRPr="001C073A">
        <w:rPr>
          <w:rFonts w:ascii="Times New Roman" w:hAnsi="Times New Roman" w:cs="Times New Roman"/>
          <w:sz w:val="24"/>
          <w:szCs w:val="24"/>
        </w:rPr>
        <w:t>polega na uzupełnieniu przepisu określającego wyłączenia stosowania obowiązku udzielenia informacji oraz umożliwienia dokonania inspekcji o publiczną infrastrukturę techniczną. Jak wskazano bowiem w uzasadnieniu do projektowanych przepisów art. 17a–17l, do dostępu do publicznej infrastruktury technicznej zastosowanie powinny mieć istniejące przepisy dotyczące dostępu do „zwykłej” infrastruktury technicznej</w:t>
      </w:r>
      <w:r w:rsidR="00FA509B" w:rsidRPr="001C073A">
        <w:rPr>
          <w:rFonts w:ascii="Times New Roman" w:hAnsi="Times New Roman" w:cs="Times New Roman"/>
          <w:sz w:val="24"/>
          <w:szCs w:val="24"/>
        </w:rPr>
        <w:t xml:space="preserve"> – w tym także wyłączenie określone w art. 25c ust. 1</w:t>
      </w:r>
      <w:r w:rsidR="007539CC" w:rsidRPr="001C073A">
        <w:rPr>
          <w:rFonts w:ascii="Times New Roman" w:hAnsi="Times New Roman" w:cs="Times New Roman"/>
          <w:sz w:val="24"/>
          <w:szCs w:val="24"/>
        </w:rPr>
        <w:t xml:space="preserve"> ustawy</w:t>
      </w:r>
      <w:r w:rsidRPr="001C073A">
        <w:rPr>
          <w:rFonts w:ascii="Times New Roman" w:hAnsi="Times New Roman" w:cs="Times New Roman"/>
          <w:sz w:val="24"/>
          <w:szCs w:val="24"/>
        </w:rPr>
        <w:t>.</w:t>
      </w:r>
    </w:p>
    <w:p w14:paraId="5990E295" w14:textId="77777777" w:rsidR="00C4646A" w:rsidRPr="001C073A" w:rsidRDefault="00C4646A">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1 pkt 1</w:t>
      </w:r>
      <w:r w:rsidR="00105628" w:rsidRPr="001C073A">
        <w:rPr>
          <w:rFonts w:ascii="Times New Roman" w:hAnsi="Times New Roman" w:cs="Times New Roman"/>
          <w:b/>
          <w:sz w:val="24"/>
          <w:szCs w:val="24"/>
        </w:rPr>
        <w:t>2</w:t>
      </w:r>
      <w:r w:rsidRPr="001C073A">
        <w:rPr>
          <w:rFonts w:ascii="Times New Roman" w:hAnsi="Times New Roman" w:cs="Times New Roman"/>
          <w:b/>
          <w:sz w:val="24"/>
          <w:szCs w:val="24"/>
        </w:rPr>
        <w:t xml:space="preserve"> lit. a</w:t>
      </w:r>
      <w:r w:rsidR="007539CC" w:rsidRPr="001C073A">
        <w:rPr>
          <w:rFonts w:ascii="Times New Roman" w:hAnsi="Times New Roman" w:cs="Times New Roman"/>
          <w:b/>
          <w:sz w:val="24"/>
          <w:szCs w:val="24"/>
        </w:rPr>
        <w:t xml:space="preserve"> projektu</w:t>
      </w:r>
    </w:p>
    <w:p w14:paraId="265141D3" w14:textId="33131515" w:rsidR="00106530" w:rsidRPr="001C073A" w:rsidRDefault="00106530">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Zmiana w art. 29 ust. 1 </w:t>
      </w:r>
      <w:r w:rsidR="009772E1" w:rsidRPr="001C073A">
        <w:rPr>
          <w:rFonts w:ascii="Times New Roman" w:hAnsi="Times New Roman" w:cs="Times New Roman"/>
          <w:sz w:val="24"/>
          <w:szCs w:val="24"/>
        </w:rPr>
        <w:t xml:space="preserve">ustawy z dnia 7 maja 2010 r. o wspieraniu rozwoju usług i sieci telekomunikacyjnych </w:t>
      </w:r>
      <w:r w:rsidRPr="001C073A">
        <w:rPr>
          <w:rFonts w:ascii="Times New Roman" w:hAnsi="Times New Roman" w:cs="Times New Roman"/>
          <w:sz w:val="24"/>
          <w:szCs w:val="24"/>
        </w:rPr>
        <w:t xml:space="preserve">polega na </w:t>
      </w:r>
      <w:r w:rsidR="00E436BE" w:rsidRPr="001C073A">
        <w:rPr>
          <w:rFonts w:ascii="Times New Roman" w:hAnsi="Times New Roman" w:cs="Times New Roman"/>
          <w:sz w:val="24"/>
          <w:szCs w:val="24"/>
        </w:rPr>
        <w:t>zasygnalizowaniu zmian w zasadach prowadzenia</w:t>
      </w:r>
      <w:r w:rsidRPr="001C073A">
        <w:rPr>
          <w:rFonts w:ascii="Times New Roman" w:hAnsi="Times New Roman" w:cs="Times New Roman"/>
          <w:sz w:val="24"/>
          <w:szCs w:val="24"/>
        </w:rPr>
        <w:t xml:space="preserve"> inwentaryzacji infrastruktury i </w:t>
      </w:r>
      <w:r w:rsidR="00411476" w:rsidRPr="001C073A">
        <w:rPr>
          <w:rFonts w:ascii="Times New Roman" w:hAnsi="Times New Roman" w:cs="Times New Roman"/>
          <w:sz w:val="24"/>
          <w:szCs w:val="24"/>
        </w:rPr>
        <w:t>sieci</w:t>
      </w:r>
      <w:r w:rsidRPr="001C073A">
        <w:rPr>
          <w:rFonts w:ascii="Times New Roman" w:hAnsi="Times New Roman" w:cs="Times New Roman"/>
          <w:sz w:val="24"/>
          <w:szCs w:val="24"/>
        </w:rPr>
        <w:t xml:space="preserve"> telekomunikacyjnych. Obecnie taką inwentaryzację przeprowadza się raz w roku, w terminie do 31 marca roku następującego po roku, którego dotyczy inwentaryzacja.</w:t>
      </w:r>
      <w:r w:rsidR="00E436BE" w:rsidRPr="001C073A">
        <w:rPr>
          <w:rFonts w:ascii="Times New Roman" w:hAnsi="Times New Roman" w:cs="Times New Roman"/>
          <w:sz w:val="24"/>
          <w:szCs w:val="24"/>
        </w:rPr>
        <w:t xml:space="preserve"> Zmiany w tym zakresie obejmują zróżnicowanie częstotliwości prowadzenia inwentaryzacji w odniesieniu do informacji o infrastrukturze oraz informacji </w:t>
      </w:r>
      <w:r w:rsidR="00FB603B" w:rsidRPr="001C073A">
        <w:rPr>
          <w:rFonts w:ascii="Times New Roman" w:hAnsi="Times New Roman" w:cs="Times New Roman"/>
          <w:sz w:val="24"/>
          <w:szCs w:val="24"/>
        </w:rPr>
        <w:t>o</w:t>
      </w:r>
      <w:r w:rsidR="00FB603B">
        <w:rPr>
          <w:rFonts w:ascii="Times New Roman" w:hAnsi="Times New Roman" w:cs="Times New Roman"/>
          <w:sz w:val="24"/>
          <w:szCs w:val="24"/>
        </w:rPr>
        <w:t> </w:t>
      </w:r>
      <w:r w:rsidR="00E436BE" w:rsidRPr="001C073A">
        <w:rPr>
          <w:rFonts w:ascii="Times New Roman" w:hAnsi="Times New Roman" w:cs="Times New Roman"/>
          <w:sz w:val="24"/>
          <w:szCs w:val="24"/>
        </w:rPr>
        <w:t xml:space="preserve">świadczonych usługach telekomunikacyjnych. </w:t>
      </w:r>
      <w:r w:rsidRPr="001C073A">
        <w:rPr>
          <w:rFonts w:ascii="Times New Roman" w:hAnsi="Times New Roman" w:cs="Times New Roman"/>
          <w:sz w:val="24"/>
          <w:szCs w:val="24"/>
        </w:rPr>
        <w:t xml:space="preserve">Celem zmiany jest </w:t>
      </w:r>
      <w:r w:rsidR="00E436BE" w:rsidRPr="001C073A">
        <w:rPr>
          <w:rFonts w:ascii="Times New Roman" w:hAnsi="Times New Roman" w:cs="Times New Roman"/>
          <w:sz w:val="24"/>
          <w:szCs w:val="24"/>
        </w:rPr>
        <w:t>zaś</w:t>
      </w:r>
      <w:r w:rsidR="009D2AE9" w:rsidRPr="001C073A">
        <w:rPr>
          <w:rFonts w:ascii="Times New Roman" w:hAnsi="Times New Roman" w:cs="Times New Roman"/>
          <w:sz w:val="24"/>
          <w:szCs w:val="24"/>
        </w:rPr>
        <w:t xml:space="preserve"> umożliwienie posiadania przez Prezesa UKE </w:t>
      </w:r>
      <w:r w:rsidR="00E436BE" w:rsidRPr="001C073A">
        <w:rPr>
          <w:rFonts w:ascii="Times New Roman" w:hAnsi="Times New Roman" w:cs="Times New Roman"/>
          <w:sz w:val="24"/>
          <w:szCs w:val="24"/>
        </w:rPr>
        <w:t>bardziej</w:t>
      </w:r>
      <w:r w:rsidR="009D2AE9" w:rsidRPr="001C073A">
        <w:rPr>
          <w:rFonts w:ascii="Times New Roman" w:hAnsi="Times New Roman" w:cs="Times New Roman"/>
          <w:sz w:val="24"/>
          <w:szCs w:val="24"/>
        </w:rPr>
        <w:t xml:space="preserve"> aktualnych</w:t>
      </w:r>
      <w:r w:rsidR="00E436BE" w:rsidRPr="001C073A">
        <w:rPr>
          <w:rFonts w:ascii="Times New Roman" w:hAnsi="Times New Roman" w:cs="Times New Roman"/>
          <w:sz w:val="24"/>
          <w:szCs w:val="24"/>
        </w:rPr>
        <w:t xml:space="preserve"> niż dotychczas</w:t>
      </w:r>
      <w:r w:rsidR="009D2AE9" w:rsidRPr="001C073A">
        <w:rPr>
          <w:rFonts w:ascii="Times New Roman" w:hAnsi="Times New Roman" w:cs="Times New Roman"/>
          <w:sz w:val="24"/>
          <w:szCs w:val="24"/>
        </w:rPr>
        <w:t xml:space="preserve"> informacji o stanie pokrycia kraju infrastrukturą telekomunikacyjną.</w:t>
      </w:r>
      <w:r w:rsidR="009141AC" w:rsidRPr="001C073A">
        <w:rPr>
          <w:rFonts w:ascii="Times New Roman" w:hAnsi="Times New Roman" w:cs="Times New Roman"/>
          <w:sz w:val="24"/>
          <w:szCs w:val="24"/>
        </w:rPr>
        <w:t xml:space="preserve"> Jednocześnie zakres danych podlegających inwentaryzacji rozszerza się o</w:t>
      </w:r>
      <w:r w:rsidR="00226E11" w:rsidRPr="001C073A">
        <w:rPr>
          <w:rFonts w:ascii="Times New Roman" w:hAnsi="Times New Roman" w:cs="Times New Roman"/>
          <w:sz w:val="24"/>
          <w:szCs w:val="24"/>
        </w:rPr>
        <w:t xml:space="preserve"> </w:t>
      </w:r>
      <w:r w:rsidR="009141AC" w:rsidRPr="001C073A">
        <w:rPr>
          <w:rFonts w:ascii="Times New Roman" w:hAnsi="Times New Roman" w:cs="Times New Roman"/>
          <w:sz w:val="24"/>
          <w:szCs w:val="24"/>
        </w:rPr>
        <w:t xml:space="preserve">przebiegi </w:t>
      </w:r>
      <w:r w:rsidR="00E436BE" w:rsidRPr="001C073A">
        <w:rPr>
          <w:rFonts w:ascii="Times New Roman" w:hAnsi="Times New Roman" w:cs="Times New Roman"/>
          <w:sz w:val="24"/>
          <w:szCs w:val="24"/>
        </w:rPr>
        <w:t xml:space="preserve">światłowodowych </w:t>
      </w:r>
      <w:r w:rsidR="00BF7ECE" w:rsidRPr="001C073A">
        <w:rPr>
          <w:rFonts w:ascii="Times New Roman" w:hAnsi="Times New Roman" w:cs="Times New Roman"/>
          <w:sz w:val="24"/>
          <w:szCs w:val="24"/>
        </w:rPr>
        <w:t xml:space="preserve">i innych niż światłowodowe </w:t>
      </w:r>
      <w:r w:rsidR="00E436BE" w:rsidRPr="001C073A">
        <w:rPr>
          <w:rFonts w:ascii="Times New Roman" w:hAnsi="Times New Roman" w:cs="Times New Roman"/>
          <w:sz w:val="24"/>
          <w:szCs w:val="24"/>
        </w:rPr>
        <w:t>linii kablowych</w:t>
      </w:r>
      <w:r w:rsidR="009141AC" w:rsidRPr="001C073A">
        <w:rPr>
          <w:rFonts w:ascii="Times New Roman" w:hAnsi="Times New Roman" w:cs="Times New Roman"/>
          <w:sz w:val="24"/>
          <w:szCs w:val="24"/>
        </w:rPr>
        <w:t xml:space="preserve"> zapewniających lub umożliwiających zapewnienie szerokopasmowego dostępu do internetu. Celem tej zmiany jest poszerzenie zasobu wiedzy Prezesa UKE o rzeczywiste przebiegi zrealizowanej</w:t>
      </w:r>
      <w:r w:rsidR="00E436BE" w:rsidRPr="001C073A">
        <w:rPr>
          <w:rFonts w:ascii="Times New Roman" w:hAnsi="Times New Roman" w:cs="Times New Roman"/>
          <w:sz w:val="24"/>
          <w:szCs w:val="24"/>
        </w:rPr>
        <w:t>, najbardziej nowoczesnej</w:t>
      </w:r>
      <w:r w:rsidR="009141AC" w:rsidRPr="001C073A">
        <w:rPr>
          <w:rFonts w:ascii="Times New Roman" w:hAnsi="Times New Roman" w:cs="Times New Roman"/>
          <w:sz w:val="24"/>
          <w:szCs w:val="24"/>
        </w:rPr>
        <w:t xml:space="preserve"> infrastruktury</w:t>
      </w:r>
      <w:r w:rsidR="00E436BE" w:rsidRPr="001C073A">
        <w:rPr>
          <w:rFonts w:ascii="Times New Roman" w:hAnsi="Times New Roman" w:cs="Times New Roman"/>
          <w:sz w:val="24"/>
          <w:szCs w:val="24"/>
        </w:rPr>
        <w:t xml:space="preserve"> telekomunikacyjnej</w:t>
      </w:r>
      <w:r w:rsidR="009141AC" w:rsidRPr="001C073A">
        <w:rPr>
          <w:rFonts w:ascii="Times New Roman" w:hAnsi="Times New Roman" w:cs="Times New Roman"/>
          <w:sz w:val="24"/>
          <w:szCs w:val="24"/>
        </w:rPr>
        <w:t xml:space="preserve">, które do tej pory musiały być domniemywane przez Prezesa UKE na podstawie pozostałych danych wskazujących na przestrzenne relacje innych elementów </w:t>
      </w:r>
      <w:r w:rsidR="00E436BE" w:rsidRPr="001C073A">
        <w:rPr>
          <w:rFonts w:ascii="Times New Roman" w:hAnsi="Times New Roman" w:cs="Times New Roman"/>
          <w:sz w:val="24"/>
          <w:szCs w:val="24"/>
        </w:rPr>
        <w:t xml:space="preserve">tej </w:t>
      </w:r>
      <w:r w:rsidR="009141AC" w:rsidRPr="001C073A">
        <w:rPr>
          <w:rFonts w:ascii="Times New Roman" w:hAnsi="Times New Roman" w:cs="Times New Roman"/>
          <w:sz w:val="24"/>
          <w:szCs w:val="24"/>
        </w:rPr>
        <w:t xml:space="preserve">infrastruktury, wykazywanych przez podmioty objęte obowiązkiem inwentaryzacyjnym. Dostęp do </w:t>
      </w:r>
      <w:r w:rsidR="00E436BE" w:rsidRPr="001C073A">
        <w:rPr>
          <w:rFonts w:ascii="Times New Roman" w:hAnsi="Times New Roman" w:cs="Times New Roman"/>
          <w:sz w:val="24"/>
          <w:szCs w:val="24"/>
        </w:rPr>
        <w:t xml:space="preserve">tych </w:t>
      </w:r>
      <w:r w:rsidR="009141AC" w:rsidRPr="001C073A">
        <w:rPr>
          <w:rFonts w:ascii="Times New Roman" w:hAnsi="Times New Roman" w:cs="Times New Roman"/>
          <w:sz w:val="24"/>
          <w:szCs w:val="24"/>
        </w:rPr>
        <w:t xml:space="preserve">danych istotnie wpłynie na jakość analiz rynku infrastrukturalnego, prowadzonych przez Prezesa UKE </w:t>
      </w:r>
      <w:r w:rsidR="00FB603B" w:rsidRPr="001C073A">
        <w:rPr>
          <w:rFonts w:ascii="Times New Roman" w:hAnsi="Times New Roman" w:cs="Times New Roman"/>
          <w:sz w:val="24"/>
          <w:szCs w:val="24"/>
        </w:rPr>
        <w:t>w</w:t>
      </w:r>
      <w:r w:rsidR="00FB603B">
        <w:rPr>
          <w:rFonts w:ascii="Times New Roman" w:hAnsi="Times New Roman" w:cs="Times New Roman"/>
          <w:sz w:val="24"/>
          <w:szCs w:val="24"/>
        </w:rPr>
        <w:t> </w:t>
      </w:r>
      <w:r w:rsidR="009141AC" w:rsidRPr="001C073A">
        <w:rPr>
          <w:rFonts w:ascii="Times New Roman" w:hAnsi="Times New Roman" w:cs="Times New Roman"/>
          <w:sz w:val="24"/>
          <w:szCs w:val="24"/>
        </w:rPr>
        <w:t>związku z przysługującymi mu kompetencjami. Rozszerzenie katalogu raportowanych informacji nie powinno też negatywnie odbić się na podmiotach zobowiązanych</w:t>
      </w:r>
      <w:r w:rsidR="00BF7ECE" w:rsidRPr="001C073A">
        <w:rPr>
          <w:rFonts w:ascii="Times New Roman" w:hAnsi="Times New Roman" w:cs="Times New Roman"/>
          <w:sz w:val="24"/>
          <w:szCs w:val="24"/>
        </w:rPr>
        <w:t>.</w:t>
      </w:r>
      <w:r w:rsidR="00226E11" w:rsidRPr="001C073A">
        <w:rPr>
          <w:rFonts w:ascii="Times New Roman" w:hAnsi="Times New Roman" w:cs="Times New Roman"/>
          <w:sz w:val="24"/>
          <w:szCs w:val="24"/>
        </w:rPr>
        <w:t xml:space="preserve"> </w:t>
      </w:r>
      <w:r w:rsidR="00BF7ECE" w:rsidRPr="001C073A">
        <w:rPr>
          <w:rFonts w:ascii="Times New Roman" w:hAnsi="Times New Roman" w:cs="Times New Roman"/>
          <w:sz w:val="24"/>
          <w:szCs w:val="24"/>
        </w:rPr>
        <w:t>D</w:t>
      </w:r>
      <w:r w:rsidR="009141AC" w:rsidRPr="001C073A">
        <w:rPr>
          <w:rFonts w:ascii="Times New Roman" w:hAnsi="Times New Roman" w:cs="Times New Roman"/>
          <w:sz w:val="24"/>
          <w:szCs w:val="24"/>
        </w:rPr>
        <w:t xml:space="preserve">ane </w:t>
      </w:r>
      <w:r w:rsidR="008C140B" w:rsidRPr="001C073A">
        <w:rPr>
          <w:rFonts w:ascii="Times New Roman" w:hAnsi="Times New Roman" w:cs="Times New Roman"/>
          <w:sz w:val="24"/>
          <w:szCs w:val="24"/>
        </w:rPr>
        <w:t>o</w:t>
      </w:r>
      <w:r w:rsidR="008C140B">
        <w:rPr>
          <w:rFonts w:ascii="Times New Roman" w:hAnsi="Times New Roman" w:cs="Times New Roman"/>
          <w:sz w:val="24"/>
          <w:szCs w:val="24"/>
        </w:rPr>
        <w:t> </w:t>
      </w:r>
      <w:r w:rsidR="009141AC" w:rsidRPr="001C073A">
        <w:rPr>
          <w:rFonts w:ascii="Times New Roman" w:hAnsi="Times New Roman" w:cs="Times New Roman"/>
          <w:sz w:val="24"/>
          <w:szCs w:val="24"/>
        </w:rPr>
        <w:t xml:space="preserve">fizycznych przebiegach infrastruktury </w:t>
      </w:r>
      <w:r w:rsidR="00E436BE" w:rsidRPr="001C073A">
        <w:rPr>
          <w:rFonts w:ascii="Times New Roman" w:hAnsi="Times New Roman" w:cs="Times New Roman"/>
          <w:sz w:val="24"/>
          <w:szCs w:val="24"/>
        </w:rPr>
        <w:t xml:space="preserve">światłowodowej </w:t>
      </w:r>
      <w:r w:rsidR="00411476" w:rsidRPr="001C073A">
        <w:rPr>
          <w:rFonts w:ascii="Times New Roman" w:hAnsi="Times New Roman" w:cs="Times New Roman"/>
          <w:sz w:val="24"/>
          <w:szCs w:val="24"/>
        </w:rPr>
        <w:t xml:space="preserve">co do zasady </w:t>
      </w:r>
      <w:r w:rsidR="009141AC" w:rsidRPr="001C073A">
        <w:rPr>
          <w:rFonts w:ascii="Times New Roman" w:hAnsi="Times New Roman" w:cs="Times New Roman"/>
          <w:sz w:val="24"/>
          <w:szCs w:val="24"/>
        </w:rPr>
        <w:t>podlegają inwentaryzacji geodezyjnej</w:t>
      </w:r>
      <w:r w:rsidR="00411476" w:rsidRPr="001C073A">
        <w:rPr>
          <w:rFonts w:ascii="Times New Roman" w:hAnsi="Times New Roman" w:cs="Times New Roman"/>
          <w:sz w:val="24"/>
          <w:szCs w:val="24"/>
        </w:rPr>
        <w:t xml:space="preserve"> lub innego rodzaju inwentaryzacji przestrzennej</w:t>
      </w:r>
      <w:r w:rsidR="00E436BE" w:rsidRPr="001C073A">
        <w:rPr>
          <w:rFonts w:ascii="Times New Roman" w:hAnsi="Times New Roman" w:cs="Times New Roman"/>
          <w:sz w:val="24"/>
          <w:szCs w:val="24"/>
        </w:rPr>
        <w:t xml:space="preserve"> sporządzanej w formie elektronicznej</w:t>
      </w:r>
      <w:r w:rsidR="009141AC" w:rsidRPr="001C073A">
        <w:rPr>
          <w:rFonts w:ascii="Times New Roman" w:hAnsi="Times New Roman" w:cs="Times New Roman"/>
          <w:sz w:val="24"/>
          <w:szCs w:val="24"/>
        </w:rPr>
        <w:t xml:space="preserve"> (a zatem są w posiadaniu podmiotów zobowiązanych),</w:t>
      </w:r>
      <w:r w:rsidR="00BF7ECE" w:rsidRPr="001C073A">
        <w:rPr>
          <w:rFonts w:ascii="Times New Roman" w:hAnsi="Times New Roman" w:cs="Times New Roman"/>
          <w:sz w:val="24"/>
          <w:szCs w:val="24"/>
        </w:rPr>
        <w:t xml:space="preserve"> zaś w zakresie pozostałej infrastruktury kablowej ich właściciele przeprowadzają stopniową inwentaryzację ich przebiegów, a obowiązek inwentaryzacyjny </w:t>
      </w:r>
      <w:r w:rsidR="007444C6" w:rsidRPr="001C073A">
        <w:rPr>
          <w:rFonts w:ascii="Times New Roman" w:hAnsi="Times New Roman" w:cs="Times New Roman"/>
          <w:sz w:val="24"/>
          <w:szCs w:val="24"/>
        </w:rPr>
        <w:t xml:space="preserve">w tym zakresie </w:t>
      </w:r>
      <w:r w:rsidR="00BF7ECE" w:rsidRPr="001C073A">
        <w:rPr>
          <w:rFonts w:ascii="Times New Roman" w:hAnsi="Times New Roman" w:cs="Times New Roman"/>
          <w:sz w:val="24"/>
          <w:szCs w:val="24"/>
        </w:rPr>
        <w:t>dotyczyć będzie wyłącznie danych posiadanych w postaci elektronicznej.</w:t>
      </w:r>
      <w:r w:rsidR="00226E11" w:rsidRPr="001C073A">
        <w:rPr>
          <w:rFonts w:ascii="Times New Roman" w:hAnsi="Times New Roman" w:cs="Times New Roman"/>
          <w:sz w:val="24"/>
          <w:szCs w:val="24"/>
        </w:rPr>
        <w:t xml:space="preserve"> </w:t>
      </w:r>
      <w:r w:rsidR="007444C6" w:rsidRPr="001C073A">
        <w:rPr>
          <w:rFonts w:ascii="Times New Roman" w:hAnsi="Times New Roman" w:cs="Times New Roman"/>
          <w:sz w:val="24"/>
          <w:szCs w:val="24"/>
        </w:rPr>
        <w:t xml:space="preserve">Dodatkowo </w:t>
      </w:r>
      <w:r w:rsidR="009141AC" w:rsidRPr="001C073A">
        <w:rPr>
          <w:rFonts w:ascii="Times New Roman" w:hAnsi="Times New Roman" w:cs="Times New Roman"/>
          <w:sz w:val="24"/>
          <w:szCs w:val="24"/>
        </w:rPr>
        <w:t>wejście w życie przedmiotowego rozszerzenia obowiązku inwentaryzacyjnego zostanie odroczone w czasie do 202</w:t>
      </w:r>
      <w:r w:rsidR="00BF7ECE" w:rsidRPr="001C073A">
        <w:rPr>
          <w:rFonts w:ascii="Times New Roman" w:hAnsi="Times New Roman" w:cs="Times New Roman"/>
          <w:sz w:val="24"/>
          <w:szCs w:val="24"/>
        </w:rPr>
        <w:t>2</w:t>
      </w:r>
      <w:r w:rsidR="009141AC" w:rsidRPr="001C073A">
        <w:rPr>
          <w:rFonts w:ascii="Times New Roman" w:hAnsi="Times New Roman" w:cs="Times New Roman"/>
          <w:sz w:val="24"/>
          <w:szCs w:val="24"/>
        </w:rPr>
        <w:t xml:space="preserve"> r</w:t>
      </w:r>
      <w:r w:rsidR="009772E1" w:rsidRPr="001C073A">
        <w:rPr>
          <w:rFonts w:ascii="Times New Roman" w:hAnsi="Times New Roman" w:cs="Times New Roman"/>
          <w:sz w:val="24"/>
          <w:szCs w:val="24"/>
        </w:rPr>
        <w:t>.</w:t>
      </w:r>
      <w:r w:rsidR="009141AC" w:rsidRPr="001C073A">
        <w:rPr>
          <w:rFonts w:ascii="Times New Roman" w:hAnsi="Times New Roman" w:cs="Times New Roman"/>
          <w:sz w:val="24"/>
          <w:szCs w:val="24"/>
        </w:rPr>
        <w:t xml:space="preserve">, co wystarczająco umożliwi </w:t>
      </w:r>
      <w:r w:rsidR="009772E1" w:rsidRPr="001C073A">
        <w:rPr>
          <w:rFonts w:ascii="Times New Roman" w:hAnsi="Times New Roman" w:cs="Times New Roman"/>
          <w:sz w:val="24"/>
          <w:szCs w:val="24"/>
        </w:rPr>
        <w:t xml:space="preserve">zarówno </w:t>
      </w:r>
      <w:r w:rsidR="009141AC" w:rsidRPr="001C073A">
        <w:rPr>
          <w:rFonts w:ascii="Times New Roman" w:hAnsi="Times New Roman" w:cs="Times New Roman"/>
          <w:sz w:val="24"/>
          <w:szCs w:val="24"/>
        </w:rPr>
        <w:t>Prezesowi UKE, jak i podmiotom zobowiązanym</w:t>
      </w:r>
      <w:r w:rsidR="004A256E">
        <w:rPr>
          <w:rFonts w:ascii="Times New Roman" w:hAnsi="Times New Roman" w:cs="Times New Roman"/>
          <w:sz w:val="24"/>
          <w:szCs w:val="24"/>
        </w:rPr>
        <w:t>,</w:t>
      </w:r>
      <w:r w:rsidR="009141AC" w:rsidRPr="001C073A">
        <w:rPr>
          <w:rFonts w:ascii="Times New Roman" w:hAnsi="Times New Roman" w:cs="Times New Roman"/>
          <w:sz w:val="24"/>
          <w:szCs w:val="24"/>
        </w:rPr>
        <w:t xml:space="preserve"> przygotowanie się do prowadzenia rozszerzonej inwentaryzacji.</w:t>
      </w:r>
    </w:p>
    <w:p w14:paraId="16571160" w14:textId="77777777" w:rsidR="00C4646A" w:rsidRPr="001C073A" w:rsidRDefault="00C4646A">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1 pkt 1</w:t>
      </w:r>
      <w:r w:rsidR="00105628" w:rsidRPr="001C073A">
        <w:rPr>
          <w:rFonts w:ascii="Times New Roman" w:hAnsi="Times New Roman" w:cs="Times New Roman"/>
          <w:b/>
          <w:sz w:val="24"/>
          <w:szCs w:val="24"/>
        </w:rPr>
        <w:t>2</w:t>
      </w:r>
      <w:r w:rsidRPr="001C073A">
        <w:rPr>
          <w:rFonts w:ascii="Times New Roman" w:hAnsi="Times New Roman" w:cs="Times New Roman"/>
          <w:b/>
          <w:sz w:val="24"/>
          <w:szCs w:val="24"/>
        </w:rPr>
        <w:t xml:space="preserve"> lit. b</w:t>
      </w:r>
      <w:r w:rsidR="009772E1" w:rsidRPr="001C073A">
        <w:rPr>
          <w:rFonts w:ascii="Times New Roman" w:hAnsi="Times New Roman" w:cs="Times New Roman"/>
          <w:b/>
          <w:sz w:val="24"/>
          <w:szCs w:val="24"/>
        </w:rPr>
        <w:t xml:space="preserve"> projektu</w:t>
      </w:r>
    </w:p>
    <w:p w14:paraId="25423B8F" w14:textId="312B4C3F" w:rsidR="009C0CF4" w:rsidRPr="001C073A" w:rsidRDefault="009C0CF4">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zakresie zmiany w art. 29 ust. 2 </w:t>
      </w:r>
      <w:r w:rsidR="001B75CD" w:rsidRPr="001C073A">
        <w:rPr>
          <w:rFonts w:ascii="Times New Roman" w:hAnsi="Times New Roman" w:cs="Times New Roman"/>
          <w:sz w:val="24"/>
          <w:szCs w:val="24"/>
        </w:rPr>
        <w:t xml:space="preserve">ustawy z dnia 7 maja 2010 r. o wspieraniu rozwoju usług </w:t>
      </w:r>
      <w:r w:rsidR="00FB603B" w:rsidRPr="001C073A">
        <w:rPr>
          <w:rFonts w:ascii="Times New Roman" w:hAnsi="Times New Roman" w:cs="Times New Roman"/>
          <w:sz w:val="24"/>
          <w:szCs w:val="24"/>
        </w:rPr>
        <w:t>i</w:t>
      </w:r>
      <w:r w:rsidR="00FB603B">
        <w:rPr>
          <w:rFonts w:ascii="Times New Roman" w:hAnsi="Times New Roman" w:cs="Times New Roman"/>
          <w:sz w:val="24"/>
          <w:szCs w:val="24"/>
        </w:rPr>
        <w:t> </w:t>
      </w:r>
      <w:r w:rsidR="001B75CD" w:rsidRPr="001C073A">
        <w:rPr>
          <w:rFonts w:ascii="Times New Roman" w:hAnsi="Times New Roman" w:cs="Times New Roman"/>
          <w:sz w:val="24"/>
          <w:szCs w:val="24"/>
        </w:rPr>
        <w:t xml:space="preserve">sieci telekomunikacyjnych </w:t>
      </w:r>
      <w:r w:rsidRPr="001C073A">
        <w:rPr>
          <w:rFonts w:ascii="Times New Roman" w:hAnsi="Times New Roman" w:cs="Times New Roman"/>
          <w:sz w:val="24"/>
          <w:szCs w:val="24"/>
        </w:rPr>
        <w:t xml:space="preserve">należy </w:t>
      </w:r>
      <w:r w:rsidR="009141AC" w:rsidRPr="001C073A">
        <w:rPr>
          <w:rFonts w:ascii="Times New Roman" w:hAnsi="Times New Roman" w:cs="Times New Roman"/>
          <w:sz w:val="24"/>
          <w:szCs w:val="24"/>
        </w:rPr>
        <w:t>wyjaśnić</w:t>
      </w:r>
      <w:r w:rsidRPr="001C073A">
        <w:rPr>
          <w:rFonts w:ascii="Times New Roman" w:hAnsi="Times New Roman" w:cs="Times New Roman"/>
          <w:sz w:val="24"/>
          <w:szCs w:val="24"/>
        </w:rPr>
        <w:t xml:space="preserve">, iż </w:t>
      </w:r>
      <w:r w:rsidR="009141AC" w:rsidRPr="001C073A">
        <w:rPr>
          <w:rFonts w:ascii="Times New Roman" w:hAnsi="Times New Roman" w:cs="Times New Roman"/>
          <w:sz w:val="24"/>
          <w:szCs w:val="24"/>
        </w:rPr>
        <w:t xml:space="preserve">z </w:t>
      </w:r>
      <w:r w:rsidRPr="001C073A">
        <w:rPr>
          <w:rFonts w:ascii="Times New Roman" w:hAnsi="Times New Roman" w:cs="Times New Roman"/>
          <w:sz w:val="24"/>
          <w:szCs w:val="24"/>
        </w:rPr>
        <w:t>obowiązujące</w:t>
      </w:r>
      <w:r w:rsidR="009141AC" w:rsidRPr="001C073A">
        <w:rPr>
          <w:rFonts w:ascii="Times New Roman" w:hAnsi="Times New Roman" w:cs="Times New Roman"/>
          <w:sz w:val="24"/>
          <w:szCs w:val="24"/>
        </w:rPr>
        <w:t>go</w:t>
      </w:r>
      <w:r w:rsidRPr="001C073A">
        <w:rPr>
          <w:rFonts w:ascii="Times New Roman" w:hAnsi="Times New Roman" w:cs="Times New Roman"/>
          <w:sz w:val="24"/>
          <w:szCs w:val="24"/>
        </w:rPr>
        <w:t xml:space="preserve"> brzmieni</w:t>
      </w:r>
      <w:r w:rsidR="009141AC" w:rsidRPr="001C073A">
        <w:rPr>
          <w:rFonts w:ascii="Times New Roman" w:hAnsi="Times New Roman" w:cs="Times New Roman"/>
          <w:sz w:val="24"/>
          <w:szCs w:val="24"/>
        </w:rPr>
        <w:t>a</w:t>
      </w:r>
      <w:r w:rsidRPr="001C073A">
        <w:rPr>
          <w:rFonts w:ascii="Times New Roman" w:hAnsi="Times New Roman" w:cs="Times New Roman"/>
          <w:sz w:val="24"/>
          <w:szCs w:val="24"/>
        </w:rPr>
        <w:t xml:space="preserve"> art. 29 ust. 2 pkt 1 </w:t>
      </w:r>
      <w:r w:rsidR="009141AC" w:rsidRPr="001C073A">
        <w:rPr>
          <w:rFonts w:ascii="Times New Roman" w:hAnsi="Times New Roman" w:cs="Times New Roman"/>
          <w:sz w:val="24"/>
          <w:szCs w:val="24"/>
        </w:rPr>
        <w:t>nie wynika</w:t>
      </w:r>
      <w:r w:rsidR="00BF7ECE" w:rsidRPr="001C073A">
        <w:rPr>
          <w:rFonts w:ascii="Times New Roman" w:hAnsi="Times New Roman" w:cs="Times New Roman"/>
          <w:sz w:val="24"/>
          <w:szCs w:val="24"/>
        </w:rPr>
        <w:t>,</w:t>
      </w:r>
      <w:r w:rsidRPr="001C073A">
        <w:rPr>
          <w:rFonts w:ascii="Times New Roman" w:hAnsi="Times New Roman" w:cs="Times New Roman"/>
          <w:sz w:val="24"/>
          <w:szCs w:val="24"/>
        </w:rPr>
        <w:t xml:space="preserve"> czy obowiązek przekazywania informacji w ramach inwentaryzacji obejmuje wszystkie formy prowadzenia</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działalności, o której mowa w art. 3 ust. 1</w:t>
      </w:r>
      <w:r w:rsidR="00BF7ECE" w:rsidRPr="001C073A">
        <w:rPr>
          <w:rFonts w:ascii="Times New Roman" w:hAnsi="Times New Roman" w:cs="Times New Roman"/>
          <w:sz w:val="24"/>
          <w:szCs w:val="24"/>
        </w:rPr>
        <w:t xml:space="preserve"> ustawy</w:t>
      </w:r>
      <w:r w:rsidRPr="001C073A">
        <w:rPr>
          <w:rFonts w:ascii="Times New Roman" w:hAnsi="Times New Roman" w:cs="Times New Roman"/>
          <w:sz w:val="24"/>
          <w:szCs w:val="24"/>
        </w:rPr>
        <w:t xml:space="preserve">. W związku </w:t>
      </w:r>
      <w:r w:rsidR="00FB603B" w:rsidRPr="001C073A">
        <w:rPr>
          <w:rFonts w:ascii="Times New Roman" w:hAnsi="Times New Roman" w:cs="Times New Roman"/>
          <w:sz w:val="24"/>
          <w:szCs w:val="24"/>
        </w:rPr>
        <w:t>z</w:t>
      </w:r>
      <w:r w:rsidR="00FB603B">
        <w:rPr>
          <w:rFonts w:ascii="Times New Roman" w:hAnsi="Times New Roman" w:cs="Times New Roman"/>
          <w:sz w:val="24"/>
          <w:szCs w:val="24"/>
        </w:rPr>
        <w:t> </w:t>
      </w:r>
      <w:r w:rsidRPr="001C073A">
        <w:rPr>
          <w:rFonts w:ascii="Times New Roman" w:hAnsi="Times New Roman" w:cs="Times New Roman"/>
          <w:sz w:val="24"/>
          <w:szCs w:val="24"/>
        </w:rPr>
        <w:t>tym,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celu zapewnienia kompletnoś</w:t>
      </w:r>
      <w:r w:rsidR="009141AC" w:rsidRPr="001C073A">
        <w:rPr>
          <w:rFonts w:ascii="Times New Roman" w:hAnsi="Times New Roman" w:cs="Times New Roman"/>
          <w:sz w:val="24"/>
          <w:szCs w:val="24"/>
        </w:rPr>
        <w:t xml:space="preserve">ci </w:t>
      </w:r>
      <w:r w:rsidR="003F773F" w:rsidRPr="001C073A">
        <w:rPr>
          <w:rFonts w:ascii="Times New Roman" w:hAnsi="Times New Roman" w:cs="Times New Roman"/>
          <w:sz w:val="24"/>
          <w:szCs w:val="24"/>
        </w:rPr>
        <w:t xml:space="preserve">danych zawartych w </w:t>
      </w:r>
      <w:r w:rsidR="003F773F" w:rsidRPr="00F3159E">
        <w:rPr>
          <w:rFonts w:ascii="Times New Roman" w:hAnsi="Times New Roman" w:cs="Times New Roman"/>
          <w:sz w:val="24"/>
          <w:szCs w:val="24"/>
        </w:rPr>
        <w:t>SIIS</w:t>
      </w:r>
      <w:r w:rsidR="003F773F" w:rsidRPr="00F947A1">
        <w:rPr>
          <w:rFonts w:ascii="Times New Roman" w:hAnsi="Times New Roman" w:cs="Times New Roman"/>
          <w:sz w:val="24"/>
          <w:szCs w:val="24"/>
        </w:rPr>
        <w:t>,</w:t>
      </w:r>
      <w:r w:rsidR="003F773F" w:rsidRPr="001C073A">
        <w:rPr>
          <w:rFonts w:ascii="Times New Roman" w:hAnsi="Times New Roman" w:cs="Times New Roman"/>
          <w:sz w:val="24"/>
          <w:szCs w:val="24"/>
        </w:rPr>
        <w:t xml:space="preserve"> w</w:t>
      </w:r>
      <w:r w:rsidRPr="001C073A">
        <w:rPr>
          <w:rFonts w:ascii="Times New Roman" w:hAnsi="Times New Roman" w:cs="Times New Roman"/>
          <w:sz w:val="24"/>
          <w:szCs w:val="24"/>
        </w:rPr>
        <w:t xml:space="preserve"> </w:t>
      </w:r>
      <w:r w:rsidR="009141AC" w:rsidRPr="001C073A">
        <w:rPr>
          <w:rFonts w:ascii="Times New Roman" w:hAnsi="Times New Roman" w:cs="Times New Roman"/>
          <w:sz w:val="24"/>
          <w:szCs w:val="24"/>
        </w:rPr>
        <w:t>art. 29 ust. 2, określającym katalog podmiotów zobowiązanych do inwentaryzacji infrastruktury i sieci telekomunikacyjnych,</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należy wprost wskazać, że obowiązek przekazywania informacji dotyczy również</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jednostek samorządu terytorialnego prowadzących</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działalność, o której mowa w art. 3 ust. 1</w:t>
      </w:r>
      <w:r w:rsidR="001B75CD" w:rsidRPr="001C073A">
        <w:rPr>
          <w:rFonts w:ascii="Times New Roman" w:hAnsi="Times New Roman" w:cs="Times New Roman"/>
          <w:sz w:val="24"/>
          <w:szCs w:val="24"/>
        </w:rPr>
        <w:t xml:space="preserve"> ustawy</w:t>
      </w:r>
      <w:r w:rsidRPr="001C073A">
        <w:rPr>
          <w:rFonts w:ascii="Times New Roman" w:hAnsi="Times New Roman" w:cs="Times New Roman"/>
          <w:sz w:val="24"/>
          <w:szCs w:val="24"/>
        </w:rPr>
        <w:t>, w formie niewyodrębnionej w ramach ich osobowości prawnej oraz wszelkich innych jednostek organizacyjnych prowadzących taką działalność.</w:t>
      </w:r>
    </w:p>
    <w:p w14:paraId="78F3B2D0" w14:textId="77777777" w:rsidR="00C4646A" w:rsidRPr="001C073A" w:rsidRDefault="00C4646A">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1 pkt 1</w:t>
      </w:r>
      <w:r w:rsidR="00105628" w:rsidRPr="001C073A">
        <w:rPr>
          <w:rFonts w:ascii="Times New Roman" w:hAnsi="Times New Roman" w:cs="Times New Roman"/>
          <w:b/>
          <w:sz w:val="24"/>
          <w:szCs w:val="24"/>
        </w:rPr>
        <w:t>2</w:t>
      </w:r>
      <w:r w:rsidRPr="001C073A">
        <w:rPr>
          <w:rFonts w:ascii="Times New Roman" w:hAnsi="Times New Roman" w:cs="Times New Roman"/>
          <w:b/>
          <w:sz w:val="24"/>
          <w:szCs w:val="24"/>
        </w:rPr>
        <w:t xml:space="preserve"> lit. c</w:t>
      </w:r>
      <w:r w:rsidR="001B75CD" w:rsidRPr="001C073A">
        <w:rPr>
          <w:rFonts w:ascii="Times New Roman" w:hAnsi="Times New Roman" w:cs="Times New Roman"/>
          <w:b/>
          <w:sz w:val="24"/>
          <w:szCs w:val="24"/>
        </w:rPr>
        <w:t xml:space="preserve"> projektu</w:t>
      </w:r>
    </w:p>
    <w:p w14:paraId="381FDBE9" w14:textId="1D32E78E" w:rsidR="009D2AE9" w:rsidRPr="001C073A" w:rsidRDefault="009D2AE9">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Celem dodawanego </w:t>
      </w:r>
      <w:r w:rsidR="001B75CD" w:rsidRPr="001C073A">
        <w:rPr>
          <w:rFonts w:ascii="Times New Roman" w:hAnsi="Times New Roman" w:cs="Times New Roman"/>
          <w:sz w:val="24"/>
          <w:szCs w:val="24"/>
        </w:rPr>
        <w:t xml:space="preserve">w </w:t>
      </w:r>
      <w:r w:rsidRPr="001C073A">
        <w:rPr>
          <w:rFonts w:ascii="Times New Roman" w:hAnsi="Times New Roman" w:cs="Times New Roman"/>
          <w:sz w:val="24"/>
          <w:szCs w:val="24"/>
        </w:rPr>
        <w:t xml:space="preserve">art. 29 </w:t>
      </w:r>
      <w:r w:rsidR="001B75CD" w:rsidRPr="001C073A">
        <w:rPr>
          <w:rFonts w:ascii="Times New Roman" w:hAnsi="Times New Roman" w:cs="Times New Roman"/>
          <w:sz w:val="24"/>
          <w:szCs w:val="24"/>
        </w:rPr>
        <w:t xml:space="preserve">ustawy z dnia 7 maja 2010 r. o wspieraniu rozwoju usług i sieci telekomunikacyjnych </w:t>
      </w:r>
      <w:r w:rsidRPr="001C073A">
        <w:rPr>
          <w:rFonts w:ascii="Times New Roman" w:hAnsi="Times New Roman" w:cs="Times New Roman"/>
          <w:sz w:val="24"/>
          <w:szCs w:val="24"/>
        </w:rPr>
        <w:t xml:space="preserve">ust. 2a jest </w:t>
      </w:r>
      <w:r w:rsidR="00E436BE" w:rsidRPr="001C073A">
        <w:rPr>
          <w:rFonts w:ascii="Times New Roman" w:hAnsi="Times New Roman" w:cs="Times New Roman"/>
          <w:sz w:val="24"/>
          <w:szCs w:val="24"/>
        </w:rPr>
        <w:t xml:space="preserve">rozgraniczenie częstotliwości </w:t>
      </w:r>
      <w:r w:rsidRPr="001C073A">
        <w:rPr>
          <w:rFonts w:ascii="Times New Roman" w:hAnsi="Times New Roman" w:cs="Times New Roman"/>
          <w:sz w:val="24"/>
          <w:szCs w:val="24"/>
        </w:rPr>
        <w:t xml:space="preserve">obowiązku przekazywania danych </w:t>
      </w:r>
      <w:r w:rsidR="00E436BE" w:rsidRPr="001C073A">
        <w:rPr>
          <w:rFonts w:ascii="Times New Roman" w:hAnsi="Times New Roman" w:cs="Times New Roman"/>
          <w:sz w:val="24"/>
          <w:szCs w:val="24"/>
        </w:rPr>
        <w:t xml:space="preserve">w ramach inwentaryzacji. Dla informacji o </w:t>
      </w:r>
      <w:r w:rsidRPr="001C073A">
        <w:rPr>
          <w:rFonts w:ascii="Times New Roman" w:hAnsi="Times New Roman" w:cs="Times New Roman"/>
          <w:sz w:val="24"/>
          <w:szCs w:val="24"/>
        </w:rPr>
        <w:t>istniejącej infrastrukturze</w:t>
      </w:r>
      <w:r w:rsidR="00411476" w:rsidRPr="001C073A">
        <w:rPr>
          <w:rFonts w:ascii="Times New Roman" w:hAnsi="Times New Roman" w:cs="Times New Roman"/>
          <w:sz w:val="24"/>
          <w:szCs w:val="24"/>
        </w:rPr>
        <w:t>, sieciach telekomunikacyjnych</w:t>
      </w:r>
      <w:r w:rsidR="007444C6" w:rsidRPr="001C073A">
        <w:rPr>
          <w:rFonts w:ascii="Times New Roman" w:hAnsi="Times New Roman" w:cs="Times New Roman"/>
          <w:sz w:val="24"/>
          <w:szCs w:val="24"/>
        </w:rPr>
        <w:t>,</w:t>
      </w:r>
      <w:r w:rsidR="00411476" w:rsidRPr="001C073A">
        <w:rPr>
          <w:rFonts w:ascii="Times New Roman" w:hAnsi="Times New Roman" w:cs="Times New Roman"/>
          <w:sz w:val="24"/>
          <w:szCs w:val="24"/>
        </w:rPr>
        <w:t xml:space="preserve"> przebiegach </w:t>
      </w:r>
      <w:r w:rsidR="00E436BE" w:rsidRPr="001C073A">
        <w:rPr>
          <w:rFonts w:ascii="Times New Roman" w:hAnsi="Times New Roman" w:cs="Times New Roman"/>
          <w:sz w:val="24"/>
          <w:szCs w:val="24"/>
        </w:rPr>
        <w:t>światłowodowych linii kablowych zapewniających lub</w:t>
      </w:r>
      <w:r w:rsidR="00411476" w:rsidRPr="001C073A">
        <w:rPr>
          <w:rFonts w:ascii="Times New Roman" w:hAnsi="Times New Roman" w:cs="Times New Roman"/>
          <w:sz w:val="24"/>
          <w:szCs w:val="24"/>
        </w:rPr>
        <w:t xml:space="preserve"> umożliwiających świadczenie usług szerokopasmowego dostępu do internetu </w:t>
      </w:r>
      <w:r w:rsidR="007444C6" w:rsidRPr="001C073A">
        <w:rPr>
          <w:rFonts w:ascii="Times New Roman" w:hAnsi="Times New Roman" w:cs="Times New Roman"/>
          <w:sz w:val="24"/>
          <w:szCs w:val="24"/>
        </w:rPr>
        <w:t xml:space="preserve">oraz posiadanych w postaci elektronicznej informacji o przebiegach innych niż światłowodowe linii kablowych zapewniających lub umożliwiających świadczenie usług szerokopasmowego dostępu do internetu </w:t>
      </w:r>
      <w:r w:rsidRPr="001C073A">
        <w:rPr>
          <w:rFonts w:ascii="Times New Roman" w:hAnsi="Times New Roman" w:cs="Times New Roman"/>
          <w:sz w:val="24"/>
          <w:szCs w:val="24"/>
        </w:rPr>
        <w:t>– proponuje się, aby podmioty zobowiązane przekazywały te dane</w:t>
      </w:r>
      <w:r w:rsidR="00E436BE" w:rsidRPr="001C073A">
        <w:rPr>
          <w:rFonts w:ascii="Times New Roman" w:hAnsi="Times New Roman" w:cs="Times New Roman"/>
          <w:sz w:val="24"/>
          <w:szCs w:val="24"/>
        </w:rPr>
        <w:t xml:space="preserve"> dwukrotnie w trakcie roku – odpowiednio za pierwsze półrocze do dnia 3</w:t>
      </w:r>
      <w:r w:rsidR="006961EE" w:rsidRPr="001C073A">
        <w:rPr>
          <w:rFonts w:ascii="Times New Roman" w:hAnsi="Times New Roman" w:cs="Times New Roman"/>
          <w:sz w:val="24"/>
          <w:szCs w:val="24"/>
        </w:rPr>
        <w:t>1</w:t>
      </w:r>
      <w:r w:rsidR="00E436BE" w:rsidRPr="001C073A">
        <w:rPr>
          <w:rFonts w:ascii="Times New Roman" w:hAnsi="Times New Roman" w:cs="Times New Roman"/>
          <w:sz w:val="24"/>
          <w:szCs w:val="24"/>
        </w:rPr>
        <w:t xml:space="preserve"> </w:t>
      </w:r>
      <w:r w:rsidR="006961EE" w:rsidRPr="001C073A">
        <w:rPr>
          <w:rFonts w:ascii="Times New Roman" w:hAnsi="Times New Roman" w:cs="Times New Roman"/>
          <w:sz w:val="24"/>
          <w:szCs w:val="24"/>
        </w:rPr>
        <w:t>sierpnia</w:t>
      </w:r>
      <w:r w:rsidR="00E436BE" w:rsidRPr="001C073A">
        <w:rPr>
          <w:rFonts w:ascii="Times New Roman" w:hAnsi="Times New Roman" w:cs="Times New Roman"/>
          <w:sz w:val="24"/>
          <w:szCs w:val="24"/>
        </w:rPr>
        <w:t xml:space="preserve"> i za drugie półrocze do dnia </w:t>
      </w:r>
      <w:r w:rsidR="006961EE" w:rsidRPr="001C073A">
        <w:rPr>
          <w:rFonts w:ascii="Times New Roman" w:hAnsi="Times New Roman" w:cs="Times New Roman"/>
          <w:sz w:val="24"/>
          <w:szCs w:val="24"/>
        </w:rPr>
        <w:t>28 lu</w:t>
      </w:r>
      <w:r w:rsidR="007444C6" w:rsidRPr="001C073A">
        <w:rPr>
          <w:rFonts w:ascii="Times New Roman" w:hAnsi="Times New Roman" w:cs="Times New Roman"/>
          <w:sz w:val="24"/>
          <w:szCs w:val="24"/>
        </w:rPr>
        <w:t>te</w:t>
      </w:r>
      <w:r w:rsidR="006961EE" w:rsidRPr="001C073A">
        <w:rPr>
          <w:rFonts w:ascii="Times New Roman" w:hAnsi="Times New Roman" w:cs="Times New Roman"/>
          <w:sz w:val="24"/>
          <w:szCs w:val="24"/>
        </w:rPr>
        <w:t>go</w:t>
      </w:r>
      <w:r w:rsidR="00E436BE" w:rsidRPr="001C073A">
        <w:rPr>
          <w:rFonts w:ascii="Times New Roman" w:hAnsi="Times New Roman" w:cs="Times New Roman"/>
          <w:sz w:val="24"/>
          <w:szCs w:val="24"/>
        </w:rPr>
        <w:t>.</w:t>
      </w:r>
      <w:r w:rsidR="00411476" w:rsidRPr="001C073A">
        <w:rPr>
          <w:rFonts w:ascii="Times New Roman" w:hAnsi="Times New Roman" w:cs="Times New Roman"/>
          <w:sz w:val="24"/>
          <w:szCs w:val="24"/>
        </w:rPr>
        <w:t xml:space="preserve"> </w:t>
      </w:r>
      <w:r w:rsidR="009141AC" w:rsidRPr="001C073A">
        <w:rPr>
          <w:rFonts w:ascii="Times New Roman" w:hAnsi="Times New Roman" w:cs="Times New Roman"/>
          <w:sz w:val="24"/>
          <w:szCs w:val="24"/>
        </w:rPr>
        <w:t xml:space="preserve">Takie rozwiązanie nie będzie uciążliwe dla podmiotów zobowiązanych, zaś wciąż zapewni </w:t>
      </w:r>
      <w:r w:rsidR="00E436BE" w:rsidRPr="001C073A">
        <w:rPr>
          <w:rFonts w:ascii="Times New Roman" w:hAnsi="Times New Roman" w:cs="Times New Roman"/>
          <w:sz w:val="24"/>
          <w:szCs w:val="24"/>
        </w:rPr>
        <w:t xml:space="preserve">Prezesowi UKE dostęp do bardziej </w:t>
      </w:r>
      <w:r w:rsidR="009141AC" w:rsidRPr="001C073A">
        <w:rPr>
          <w:rFonts w:ascii="Times New Roman" w:hAnsi="Times New Roman" w:cs="Times New Roman"/>
          <w:sz w:val="24"/>
          <w:szCs w:val="24"/>
        </w:rPr>
        <w:t>aktualn</w:t>
      </w:r>
      <w:r w:rsidR="00E436BE" w:rsidRPr="001C073A">
        <w:rPr>
          <w:rFonts w:ascii="Times New Roman" w:hAnsi="Times New Roman" w:cs="Times New Roman"/>
          <w:sz w:val="24"/>
          <w:szCs w:val="24"/>
        </w:rPr>
        <w:t>ych</w:t>
      </w:r>
      <w:r w:rsidR="009141AC" w:rsidRPr="001C073A">
        <w:rPr>
          <w:rFonts w:ascii="Times New Roman" w:hAnsi="Times New Roman" w:cs="Times New Roman"/>
          <w:sz w:val="24"/>
          <w:szCs w:val="24"/>
        </w:rPr>
        <w:t xml:space="preserve"> dan</w:t>
      </w:r>
      <w:r w:rsidR="00E436BE" w:rsidRPr="001C073A">
        <w:rPr>
          <w:rFonts w:ascii="Times New Roman" w:hAnsi="Times New Roman" w:cs="Times New Roman"/>
          <w:sz w:val="24"/>
          <w:szCs w:val="24"/>
        </w:rPr>
        <w:t>ych</w:t>
      </w:r>
      <w:r w:rsidR="009141AC" w:rsidRPr="001C073A">
        <w:rPr>
          <w:rFonts w:ascii="Times New Roman" w:hAnsi="Times New Roman" w:cs="Times New Roman"/>
          <w:sz w:val="24"/>
          <w:szCs w:val="24"/>
        </w:rPr>
        <w:t xml:space="preserve"> </w:t>
      </w:r>
      <w:r w:rsidR="00FB603B" w:rsidRPr="001C073A">
        <w:rPr>
          <w:rFonts w:ascii="Times New Roman" w:hAnsi="Times New Roman" w:cs="Times New Roman"/>
          <w:sz w:val="24"/>
          <w:szCs w:val="24"/>
        </w:rPr>
        <w:t>o</w:t>
      </w:r>
      <w:r w:rsidR="00FB603B">
        <w:rPr>
          <w:rFonts w:ascii="Times New Roman" w:hAnsi="Times New Roman" w:cs="Times New Roman"/>
          <w:sz w:val="24"/>
          <w:szCs w:val="24"/>
        </w:rPr>
        <w:t> </w:t>
      </w:r>
      <w:r w:rsidR="009141AC" w:rsidRPr="001C073A">
        <w:rPr>
          <w:rFonts w:ascii="Times New Roman" w:hAnsi="Times New Roman" w:cs="Times New Roman"/>
          <w:sz w:val="24"/>
          <w:szCs w:val="24"/>
        </w:rPr>
        <w:t>istniejącej infrastrukturze i sieciach telekomunikacyjnych.</w:t>
      </w:r>
    </w:p>
    <w:p w14:paraId="39444759" w14:textId="77777777" w:rsidR="00411476" w:rsidRPr="001C073A" w:rsidRDefault="00411476">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Jednocześnie proponuje się pozostawienie istniejącego reżimu inwentaryzacyjnego dla informacji o świadczonych usługach telekomunikacyjnych i budynkach umożliwiających kolokację – dane w tym zakresie podmioty zobowiązane będą przekazywać Prezesowi UKE co najmniej raz w roku, do 31 marca wg stanu na dzień 31 grudnia roku poprzedniego. </w:t>
      </w:r>
    </w:p>
    <w:p w14:paraId="0B71E2AC" w14:textId="2E3B3C06" w:rsidR="008B52D8" w:rsidRPr="001C073A" w:rsidRDefault="00E436BE">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Ponadto </w:t>
      </w:r>
      <w:r w:rsidR="007A1DFA" w:rsidRPr="001C073A">
        <w:rPr>
          <w:rFonts w:ascii="Times New Roman" w:hAnsi="Times New Roman" w:cs="Times New Roman"/>
          <w:sz w:val="24"/>
          <w:szCs w:val="24"/>
        </w:rPr>
        <w:t>proponuje się wprowadzenie ułatwienia dla podmiotów zobowiązanych do wykonywania obowiązków inwentaryzacyjnych, lecz nie posiadających infrastruktury lub sieci lub nieświadczących usług telekomunikacyjnych, poprzez umożliwienie im złożenia oświadczenia Prezesowi UKE, informującego o tym nieposiadaniu lub nieświadczeniu. R</w:t>
      </w:r>
      <w:r w:rsidR="008B52D8" w:rsidRPr="001C073A">
        <w:rPr>
          <w:rFonts w:ascii="Times New Roman" w:hAnsi="Times New Roman" w:cs="Times New Roman"/>
          <w:sz w:val="24"/>
          <w:szCs w:val="24"/>
        </w:rPr>
        <w:t xml:space="preserve">egulacja ta powinna zabezpieczać interesy podmiotów zobowiązanych przed potencjalnie nieuzasadnionymi postępowaniami Prezesa UKE mającymi na celu wymierzenie kary administracyjnej za niewykonywanie tych obowiązków, np. w sytuacji, w której w danym roku podmiot zobowiązany nie nabył albo nie zbył infrastruktury telekomunikacyjnej, </w:t>
      </w:r>
      <w:r w:rsidR="00FB603B" w:rsidRPr="001C073A">
        <w:rPr>
          <w:rFonts w:ascii="Times New Roman" w:hAnsi="Times New Roman" w:cs="Times New Roman"/>
          <w:sz w:val="24"/>
          <w:szCs w:val="24"/>
        </w:rPr>
        <w:t>w</w:t>
      </w:r>
      <w:r w:rsidR="00FB603B">
        <w:rPr>
          <w:rFonts w:ascii="Times New Roman" w:hAnsi="Times New Roman" w:cs="Times New Roman"/>
          <w:sz w:val="24"/>
          <w:szCs w:val="24"/>
        </w:rPr>
        <w:t> </w:t>
      </w:r>
      <w:r w:rsidR="008B52D8" w:rsidRPr="001C073A">
        <w:rPr>
          <w:rFonts w:ascii="Times New Roman" w:hAnsi="Times New Roman" w:cs="Times New Roman"/>
          <w:sz w:val="24"/>
          <w:szCs w:val="24"/>
        </w:rPr>
        <w:t>związku z</w:t>
      </w:r>
      <w:r w:rsidR="00226E11" w:rsidRPr="001C073A">
        <w:rPr>
          <w:rFonts w:ascii="Times New Roman" w:hAnsi="Times New Roman" w:cs="Times New Roman"/>
          <w:sz w:val="24"/>
          <w:szCs w:val="24"/>
        </w:rPr>
        <w:t xml:space="preserve"> </w:t>
      </w:r>
      <w:r w:rsidR="008B52D8" w:rsidRPr="001C073A">
        <w:rPr>
          <w:rFonts w:ascii="Times New Roman" w:hAnsi="Times New Roman" w:cs="Times New Roman"/>
          <w:sz w:val="24"/>
          <w:szCs w:val="24"/>
        </w:rPr>
        <w:t xml:space="preserve">czym w przeciągu tego roku ani razu nie przekazał sprawozdania inwentaryzacyjnego Prezesowi UKE. </w:t>
      </w:r>
    </w:p>
    <w:p w14:paraId="2B11A2F3" w14:textId="77777777" w:rsidR="00C4646A" w:rsidRPr="001C073A" w:rsidRDefault="00C4646A">
      <w:pPr>
        <w:spacing w:after="120"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Art. 1 pkt 1</w:t>
      </w:r>
      <w:r w:rsidR="00105628" w:rsidRPr="001C073A">
        <w:rPr>
          <w:rFonts w:ascii="Times New Roman" w:hAnsi="Times New Roman" w:cs="Times New Roman"/>
          <w:b/>
          <w:sz w:val="24"/>
          <w:szCs w:val="24"/>
        </w:rPr>
        <w:t>2</w:t>
      </w:r>
      <w:r w:rsidRPr="001C073A">
        <w:rPr>
          <w:rFonts w:ascii="Times New Roman" w:hAnsi="Times New Roman" w:cs="Times New Roman"/>
          <w:b/>
          <w:sz w:val="24"/>
          <w:szCs w:val="24"/>
        </w:rPr>
        <w:t xml:space="preserve"> lit. d</w:t>
      </w:r>
      <w:r w:rsidR="001B75CD" w:rsidRPr="001C073A">
        <w:rPr>
          <w:rFonts w:ascii="Times New Roman" w:hAnsi="Times New Roman" w:cs="Times New Roman"/>
          <w:b/>
          <w:sz w:val="24"/>
          <w:szCs w:val="24"/>
        </w:rPr>
        <w:t xml:space="preserve"> projektu</w:t>
      </w:r>
    </w:p>
    <w:p w14:paraId="5EA4FC2C" w14:textId="58B797CC" w:rsidR="008131F8" w:rsidRPr="001C073A" w:rsidRDefault="00C4646A">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Z</w:t>
      </w:r>
      <w:r w:rsidR="003F773F" w:rsidRPr="001C073A">
        <w:rPr>
          <w:rFonts w:ascii="Times New Roman" w:hAnsi="Times New Roman" w:cs="Times New Roman"/>
          <w:sz w:val="24"/>
          <w:szCs w:val="24"/>
        </w:rPr>
        <w:t xml:space="preserve">miany dotyczące art. 29 ust. 6 </w:t>
      </w:r>
      <w:r w:rsidR="001B75CD" w:rsidRPr="001C073A">
        <w:rPr>
          <w:rFonts w:ascii="Times New Roman" w:hAnsi="Times New Roman" w:cs="Times New Roman"/>
          <w:sz w:val="24"/>
          <w:szCs w:val="24"/>
        </w:rPr>
        <w:t xml:space="preserve">ustawy z dnia 7 maja 2010 r. o wspieraniu rozwoju usług </w:t>
      </w:r>
      <w:r w:rsidR="00FB603B" w:rsidRPr="001C073A">
        <w:rPr>
          <w:rFonts w:ascii="Times New Roman" w:hAnsi="Times New Roman" w:cs="Times New Roman"/>
          <w:sz w:val="24"/>
          <w:szCs w:val="24"/>
        </w:rPr>
        <w:t>i</w:t>
      </w:r>
      <w:r w:rsidR="00FB603B">
        <w:rPr>
          <w:rFonts w:ascii="Times New Roman" w:hAnsi="Times New Roman" w:cs="Times New Roman"/>
          <w:sz w:val="24"/>
          <w:szCs w:val="24"/>
        </w:rPr>
        <w:t> </w:t>
      </w:r>
      <w:r w:rsidR="001B75CD" w:rsidRPr="001C073A">
        <w:rPr>
          <w:rFonts w:ascii="Times New Roman" w:hAnsi="Times New Roman" w:cs="Times New Roman"/>
          <w:sz w:val="24"/>
          <w:szCs w:val="24"/>
        </w:rPr>
        <w:t xml:space="preserve">sieci telekomunikacyjnych </w:t>
      </w:r>
      <w:r w:rsidR="00CC723D" w:rsidRPr="001C073A">
        <w:rPr>
          <w:rFonts w:ascii="Times New Roman" w:hAnsi="Times New Roman" w:cs="Times New Roman"/>
          <w:sz w:val="24"/>
          <w:szCs w:val="24"/>
        </w:rPr>
        <w:t xml:space="preserve">związane są z określeniem formy uzyskiwania </w:t>
      </w:r>
      <w:r w:rsidR="008131F8" w:rsidRPr="001C073A">
        <w:rPr>
          <w:rFonts w:ascii="Times New Roman" w:hAnsi="Times New Roman" w:cs="Times New Roman"/>
          <w:sz w:val="24"/>
          <w:szCs w:val="24"/>
        </w:rPr>
        <w:t xml:space="preserve">przez zainteresowane podmioty </w:t>
      </w:r>
      <w:r w:rsidR="00CC723D" w:rsidRPr="001C073A">
        <w:rPr>
          <w:rFonts w:ascii="Times New Roman" w:hAnsi="Times New Roman" w:cs="Times New Roman"/>
          <w:sz w:val="24"/>
          <w:szCs w:val="24"/>
        </w:rPr>
        <w:t>danych pochodzących z inwentaryzacji</w:t>
      </w:r>
      <w:r w:rsidR="008131F8" w:rsidRPr="001C073A">
        <w:rPr>
          <w:rFonts w:ascii="Times New Roman" w:hAnsi="Times New Roman" w:cs="Times New Roman"/>
          <w:sz w:val="24"/>
          <w:szCs w:val="24"/>
        </w:rPr>
        <w:t>.</w:t>
      </w:r>
      <w:r w:rsidR="00CC723D" w:rsidRPr="001C073A">
        <w:rPr>
          <w:rFonts w:ascii="Times New Roman" w:hAnsi="Times New Roman" w:cs="Times New Roman"/>
          <w:sz w:val="24"/>
          <w:szCs w:val="24"/>
        </w:rPr>
        <w:t xml:space="preserve"> W projektowanej zmianie p</w:t>
      </w:r>
      <w:r w:rsidR="003F773F" w:rsidRPr="001C073A">
        <w:rPr>
          <w:rFonts w:ascii="Times New Roman" w:hAnsi="Times New Roman" w:cs="Times New Roman"/>
          <w:sz w:val="24"/>
          <w:szCs w:val="24"/>
        </w:rPr>
        <w:t>roponuje się rezygnację z nałożonego na Prezesa UKE obowiązku</w:t>
      </w:r>
      <w:r w:rsidR="00226E11" w:rsidRPr="001C073A">
        <w:rPr>
          <w:rFonts w:ascii="Times New Roman" w:hAnsi="Times New Roman" w:cs="Times New Roman"/>
          <w:sz w:val="24"/>
          <w:szCs w:val="24"/>
        </w:rPr>
        <w:t xml:space="preserve"> </w:t>
      </w:r>
      <w:r w:rsidR="003F773F" w:rsidRPr="001C073A">
        <w:rPr>
          <w:rFonts w:ascii="Times New Roman" w:hAnsi="Times New Roman" w:cs="Times New Roman"/>
          <w:sz w:val="24"/>
          <w:szCs w:val="24"/>
        </w:rPr>
        <w:t xml:space="preserve">przekazywania informacji w formie wypisów i wyrysów. Uprawnienie do żądania informacji z SIIS i korelujący z nim obowiązek Prezesa UKE powinien być sformułowany w sposób bardziej ogólny, tak aby zapewniał on większą swobodę </w:t>
      </w:r>
      <w:r w:rsidR="008131F8" w:rsidRPr="001C073A">
        <w:rPr>
          <w:rFonts w:ascii="Times New Roman" w:hAnsi="Times New Roman" w:cs="Times New Roman"/>
          <w:sz w:val="24"/>
          <w:szCs w:val="24"/>
        </w:rPr>
        <w:t xml:space="preserve">co do sposobu zapewnienia tych informacji zarówno organowi jak i podmiotowi zainteresowanemu. Należy jednocześnie wskazać, że już teraz szereg informacji pochodzących z inwentaryzacji Prezes UKE umieszcza na ogólnodostępnej stronie internetowej https://wyszukiwarka.uke.gov.pl, prezentującej dane o infrastrukturze </w:t>
      </w:r>
      <w:r w:rsidR="00FB603B" w:rsidRPr="001C073A">
        <w:rPr>
          <w:rFonts w:ascii="Times New Roman" w:hAnsi="Times New Roman" w:cs="Times New Roman"/>
          <w:sz w:val="24"/>
          <w:szCs w:val="24"/>
        </w:rPr>
        <w:t>i</w:t>
      </w:r>
      <w:r w:rsidR="00FB603B">
        <w:rPr>
          <w:rFonts w:ascii="Times New Roman" w:hAnsi="Times New Roman" w:cs="Times New Roman"/>
          <w:sz w:val="24"/>
          <w:szCs w:val="24"/>
        </w:rPr>
        <w:t> </w:t>
      </w:r>
      <w:r w:rsidR="008131F8" w:rsidRPr="001C073A">
        <w:rPr>
          <w:rFonts w:ascii="Times New Roman" w:hAnsi="Times New Roman" w:cs="Times New Roman"/>
          <w:sz w:val="24"/>
          <w:szCs w:val="24"/>
        </w:rPr>
        <w:t>sieciach telekomunikacyjnych na podkładach mapowych.</w:t>
      </w:r>
    </w:p>
    <w:p w14:paraId="7A6B1127" w14:textId="77777777" w:rsidR="00C9507D" w:rsidRPr="001C073A" w:rsidRDefault="008131F8">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1 pkt 1</w:t>
      </w:r>
      <w:r w:rsidR="00105628" w:rsidRPr="001C073A">
        <w:rPr>
          <w:rFonts w:ascii="Times New Roman" w:hAnsi="Times New Roman" w:cs="Times New Roman"/>
          <w:b/>
          <w:sz w:val="24"/>
          <w:szCs w:val="24"/>
        </w:rPr>
        <w:t>3</w:t>
      </w:r>
      <w:r w:rsidR="00C9507D" w:rsidRPr="001C073A">
        <w:rPr>
          <w:rFonts w:ascii="Times New Roman" w:hAnsi="Times New Roman" w:cs="Times New Roman"/>
          <w:sz w:val="24"/>
          <w:szCs w:val="24"/>
        </w:rPr>
        <w:t xml:space="preserve"> </w:t>
      </w:r>
      <w:r w:rsidR="001B75CD" w:rsidRPr="001C073A">
        <w:rPr>
          <w:rFonts w:ascii="Times New Roman" w:hAnsi="Times New Roman" w:cs="Times New Roman"/>
          <w:b/>
          <w:sz w:val="24"/>
          <w:szCs w:val="24"/>
        </w:rPr>
        <w:t>projektu</w:t>
      </w:r>
    </w:p>
    <w:p w14:paraId="787DF7F4" w14:textId="476D4607" w:rsidR="008131F8" w:rsidRPr="001C073A" w:rsidRDefault="00C9507D">
      <w:pPr>
        <w:spacing w:after="120" w:line="360" w:lineRule="auto"/>
        <w:jc w:val="both"/>
        <w:rPr>
          <w:rFonts w:ascii="Times New Roman" w:hAnsi="Times New Roman" w:cs="Times New Roman"/>
          <w:b/>
          <w:sz w:val="24"/>
          <w:szCs w:val="24"/>
        </w:rPr>
      </w:pPr>
      <w:r w:rsidRPr="001C073A">
        <w:rPr>
          <w:rFonts w:ascii="Times New Roman" w:hAnsi="Times New Roman" w:cs="Times New Roman"/>
          <w:sz w:val="24"/>
          <w:szCs w:val="24"/>
        </w:rPr>
        <w:t xml:space="preserve">Zmiany w art. 29b ustawy </w:t>
      </w:r>
      <w:r w:rsidR="001B75CD" w:rsidRPr="001C073A">
        <w:rPr>
          <w:rFonts w:ascii="Times New Roman" w:hAnsi="Times New Roman" w:cs="Times New Roman"/>
          <w:sz w:val="24"/>
          <w:szCs w:val="24"/>
        </w:rPr>
        <w:t xml:space="preserve">z dnia 7 maja 2010 r. o wspieraniu rozwoju usług i sieci telekomunikacyjnych </w:t>
      </w:r>
      <w:r w:rsidRPr="001C073A">
        <w:rPr>
          <w:rFonts w:ascii="Times New Roman" w:hAnsi="Times New Roman" w:cs="Times New Roman"/>
          <w:sz w:val="24"/>
          <w:szCs w:val="24"/>
        </w:rPr>
        <w:t xml:space="preserve">polegają na rozszerzeniu dostępu do informacji zgromadzonych </w:t>
      </w:r>
      <w:r w:rsidR="008C140B" w:rsidRPr="001C073A">
        <w:rPr>
          <w:rFonts w:ascii="Times New Roman" w:hAnsi="Times New Roman" w:cs="Times New Roman"/>
          <w:sz w:val="24"/>
          <w:szCs w:val="24"/>
        </w:rPr>
        <w:t>w</w:t>
      </w:r>
      <w:r w:rsidR="008C140B">
        <w:rPr>
          <w:rFonts w:ascii="Times New Roman" w:hAnsi="Times New Roman" w:cs="Times New Roman"/>
          <w:sz w:val="24"/>
          <w:szCs w:val="24"/>
        </w:rPr>
        <w:t> </w:t>
      </w:r>
      <w:r w:rsidRPr="001C073A">
        <w:rPr>
          <w:rFonts w:ascii="Times New Roman" w:hAnsi="Times New Roman" w:cs="Times New Roman"/>
          <w:sz w:val="24"/>
          <w:szCs w:val="24"/>
        </w:rPr>
        <w:t xml:space="preserve">Punkcie informacyjnym do spraw telekomunikacji także dla wszystkich operatorów sieci. Dotychczas dostęp do tych informacji mieli bowiem wyłącznie przedsiębiorcy telekomunikacyjni. Proponowana zmiana powinna przynieść wymierne korzyści wszystkim interesariuszom projektów infrastrukturalnych, jako że w Punkcie gromadzone są dane </w:t>
      </w:r>
      <w:r w:rsidR="00FB603B" w:rsidRPr="001C073A">
        <w:rPr>
          <w:rFonts w:ascii="Times New Roman" w:hAnsi="Times New Roman" w:cs="Times New Roman"/>
          <w:sz w:val="24"/>
          <w:szCs w:val="24"/>
        </w:rPr>
        <w:t>o</w:t>
      </w:r>
      <w:r w:rsidR="00FB603B">
        <w:rPr>
          <w:rFonts w:ascii="Times New Roman" w:hAnsi="Times New Roman" w:cs="Times New Roman"/>
          <w:sz w:val="24"/>
          <w:szCs w:val="24"/>
        </w:rPr>
        <w:t> </w:t>
      </w:r>
      <w:r w:rsidRPr="001C073A">
        <w:rPr>
          <w:rFonts w:ascii="Times New Roman" w:hAnsi="Times New Roman" w:cs="Times New Roman"/>
          <w:sz w:val="24"/>
          <w:szCs w:val="24"/>
        </w:rPr>
        <w:t>wielu rodzajach infrastruktury technicznej lub dane o planowanych inwestycjach, finansowanych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całości lub w części ze środków publicznych, zaś sam Punkt prowadzony jest za pomocą systemu teleinformatycznego i jest dostępny poprzez stronę internetową.</w:t>
      </w:r>
    </w:p>
    <w:p w14:paraId="139E5656" w14:textId="77777777" w:rsidR="00632A2E" w:rsidRPr="001C073A" w:rsidRDefault="00632A2E">
      <w:pPr>
        <w:spacing w:after="120"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Art. 1 pkt 1</w:t>
      </w:r>
      <w:r w:rsidR="00105628" w:rsidRPr="001C073A">
        <w:rPr>
          <w:rFonts w:ascii="Times New Roman" w:hAnsi="Times New Roman" w:cs="Times New Roman"/>
          <w:b/>
          <w:sz w:val="24"/>
          <w:szCs w:val="24"/>
        </w:rPr>
        <w:t>4</w:t>
      </w:r>
      <w:r w:rsidR="00C81D0B" w:rsidRPr="001C073A">
        <w:rPr>
          <w:rFonts w:ascii="Times New Roman" w:hAnsi="Times New Roman" w:cs="Times New Roman"/>
          <w:b/>
          <w:sz w:val="24"/>
          <w:szCs w:val="24"/>
        </w:rPr>
        <w:t xml:space="preserve"> projektu</w:t>
      </w:r>
    </w:p>
    <w:p w14:paraId="3C62DD1C" w14:textId="1680DB84" w:rsidR="00C9507D" w:rsidRPr="001C073A" w:rsidRDefault="00C9507D">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Nowelizacja art. 29c </w:t>
      </w:r>
      <w:r w:rsidR="00C81D0B" w:rsidRPr="001C073A">
        <w:rPr>
          <w:rFonts w:ascii="Times New Roman" w:hAnsi="Times New Roman" w:cs="Times New Roman"/>
          <w:sz w:val="24"/>
          <w:szCs w:val="24"/>
        </w:rPr>
        <w:t xml:space="preserve">ustawy z dnia 7 maja 2010 r. o wspieraniu rozwoju usług i sieci telekomunikacyjnych </w:t>
      </w:r>
      <w:r w:rsidRPr="001C073A">
        <w:rPr>
          <w:rFonts w:ascii="Times New Roman" w:hAnsi="Times New Roman" w:cs="Times New Roman"/>
          <w:sz w:val="24"/>
          <w:szCs w:val="24"/>
        </w:rPr>
        <w:t>ma na celu poszerzenie dostępu do informacji o infrastrukturze technicznej, innej niż objęta inwentaryzacją Prezesa UKE, oraz o kanałach technologicznych, a</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także o planach inwestycyjnych dotyczących tej infrastruktury lub kanałów, które są następnie publikowane na stronie internetowej Punktu informacyjnego do spraw telekomunikacji (</w:t>
      </w:r>
      <w:r w:rsidR="00C81D0B" w:rsidRPr="001C073A">
        <w:rPr>
          <w:rFonts w:ascii="Times New Roman" w:hAnsi="Times New Roman" w:cs="Times New Roman"/>
          <w:sz w:val="24"/>
          <w:szCs w:val="24"/>
        </w:rPr>
        <w:t xml:space="preserve">dalej: </w:t>
      </w:r>
      <w:r w:rsidRPr="001C073A">
        <w:rPr>
          <w:rFonts w:ascii="Times New Roman" w:hAnsi="Times New Roman" w:cs="Times New Roman"/>
          <w:sz w:val="24"/>
          <w:szCs w:val="24"/>
        </w:rPr>
        <w:t xml:space="preserve">PIT). Obecnie źródłem informacji PIT o istniejącej infrastrukturze technicznej są co do zasady – zgodnie z art. 29d ust. 1 i 2 ustawy – zasoby geodezyjne </w:t>
      </w:r>
      <w:r w:rsidR="00FB603B" w:rsidRPr="001C073A">
        <w:rPr>
          <w:rFonts w:ascii="Times New Roman" w:hAnsi="Times New Roman" w:cs="Times New Roman"/>
          <w:sz w:val="24"/>
          <w:szCs w:val="24"/>
        </w:rPr>
        <w:t>i</w:t>
      </w:r>
      <w:r w:rsidR="00FB603B">
        <w:rPr>
          <w:rFonts w:ascii="Times New Roman" w:hAnsi="Times New Roman" w:cs="Times New Roman"/>
          <w:sz w:val="24"/>
          <w:szCs w:val="24"/>
        </w:rPr>
        <w:t> </w:t>
      </w:r>
      <w:r w:rsidRPr="001C073A">
        <w:rPr>
          <w:rFonts w:ascii="Times New Roman" w:hAnsi="Times New Roman" w:cs="Times New Roman"/>
          <w:sz w:val="24"/>
          <w:szCs w:val="24"/>
        </w:rPr>
        <w:t>kartograficzne, zaś o kanałach technologicznych, w tym o dotyczących ich planach – właściwi zarządcy dróg. Dodatkowe informacje o istniejącej infrastrukturze technicznej, nieujawnione w zasobach geodezyjnych, oraz o dotyczących jej planach inwestycyjnych, mogły być do tej pory przekazywane na zasadach dobrowolności lub na wezwanie Prezesa UKE. Takie rozwiązanie okazało się jednak nie spełniać założeń budowy bazy informacyjnej PIT w sposób możliwie najbardziej kompletny, w związku z czym proponuje się wprowadzenie obowiązku przekazywania, z mocy prawa, posiadanych przez operatorów sieci informacji o</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infrastrukturze technicznej i kanałach technologicznych, w tym o dotyczących ich planach inwestycyjnych. Rozwiązanie to nie będzie uciążliwe dzięki ograniczeniu tego obowiązku do informacji posiadanych przez operatorów sieci w postaci elektronicznej (które następnie będą mogły zostać przekazane za pomocą dedykowanego formularza PIT).</w:t>
      </w:r>
    </w:p>
    <w:p w14:paraId="37C95A08" w14:textId="77777777" w:rsidR="008131F8" w:rsidRPr="001C073A" w:rsidRDefault="008131F8" w:rsidP="001C073A">
      <w:pPr>
        <w:keepNext/>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1 pkt 1</w:t>
      </w:r>
      <w:r w:rsidR="00105628" w:rsidRPr="001C073A">
        <w:rPr>
          <w:rFonts w:ascii="Times New Roman" w:hAnsi="Times New Roman" w:cs="Times New Roman"/>
          <w:b/>
          <w:sz w:val="24"/>
          <w:szCs w:val="24"/>
        </w:rPr>
        <w:t>5</w:t>
      </w:r>
      <w:r w:rsidR="00C81D0B" w:rsidRPr="001C073A">
        <w:rPr>
          <w:rFonts w:ascii="Times New Roman" w:hAnsi="Times New Roman" w:cs="Times New Roman"/>
          <w:b/>
          <w:sz w:val="24"/>
          <w:szCs w:val="24"/>
        </w:rPr>
        <w:t xml:space="preserve"> projektu</w:t>
      </w:r>
    </w:p>
    <w:p w14:paraId="428FBD19" w14:textId="0426CA0E" w:rsidR="00035CE5" w:rsidRPr="001C073A" w:rsidRDefault="00BC316F" w:rsidP="00DD136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W odniesieniu do innych podmiotów niż przedsiębiorcy telekomunikacyjni wskazuje się, że przekazują one „posiadane w postaci elektronicznej informacje” (np. obecne brzmienie art. 29d ust. 4</w:t>
      </w:r>
      <w:r w:rsidR="00C81D0B" w:rsidRPr="001C073A">
        <w:rPr>
          <w:rFonts w:ascii="Times New Roman" w:hAnsi="Times New Roman" w:cs="Times New Roman"/>
          <w:sz w:val="24"/>
          <w:szCs w:val="24"/>
        </w:rPr>
        <w:t xml:space="preserve"> ustawy z dnia 7 maja 2010 r. o wspieraniu rozwoju usług i sieci telekomunikacyjnych</w:t>
      </w:r>
      <w:r w:rsidRPr="001C073A">
        <w:rPr>
          <w:rFonts w:ascii="Times New Roman" w:hAnsi="Times New Roman" w:cs="Times New Roman"/>
          <w:sz w:val="24"/>
          <w:szCs w:val="24"/>
        </w:rPr>
        <w:t>). Powoduje to, że może wystąpić sytuacja w której podmiot przekaże takie informacje w postaci papierowej</w:t>
      </w:r>
      <w:r w:rsidR="00EF4CAB" w:rsidRPr="001C073A">
        <w:rPr>
          <w:rFonts w:ascii="Times New Roman" w:hAnsi="Times New Roman" w:cs="Times New Roman"/>
          <w:sz w:val="24"/>
          <w:szCs w:val="24"/>
        </w:rPr>
        <w:t xml:space="preserve"> i to bezpośrednio Prezesowi UKE, z pominięciem systemu teleinformatycznego, za pomocą którego prowadzony jest </w:t>
      </w:r>
      <w:r w:rsidR="00C81D0B" w:rsidRPr="001C073A">
        <w:rPr>
          <w:rFonts w:ascii="Times New Roman" w:hAnsi="Times New Roman" w:cs="Times New Roman"/>
          <w:sz w:val="24"/>
          <w:szCs w:val="24"/>
        </w:rPr>
        <w:t>PIT</w:t>
      </w:r>
      <w:r w:rsidR="00EF4CAB" w:rsidRPr="001C073A">
        <w:rPr>
          <w:rFonts w:ascii="Times New Roman" w:hAnsi="Times New Roman" w:cs="Times New Roman"/>
          <w:sz w:val="24"/>
          <w:szCs w:val="24"/>
        </w:rPr>
        <w:t xml:space="preserve"> (ten zaś powinien być jedynym narzędziem przekazywania danych w związku z obowiązkami przekazywania informacji do </w:t>
      </w:r>
      <w:r w:rsidR="00C81D0B" w:rsidRPr="001C073A">
        <w:rPr>
          <w:rFonts w:ascii="Times New Roman" w:hAnsi="Times New Roman" w:cs="Times New Roman"/>
          <w:sz w:val="24"/>
          <w:szCs w:val="24"/>
        </w:rPr>
        <w:t>PIT</w:t>
      </w:r>
      <w:r w:rsidR="00EF4CAB" w:rsidRPr="001C073A">
        <w:rPr>
          <w:rFonts w:ascii="Times New Roman" w:hAnsi="Times New Roman" w:cs="Times New Roman"/>
          <w:sz w:val="24"/>
          <w:szCs w:val="24"/>
        </w:rPr>
        <w:t>, określonymi w art. 29d ustawy)</w:t>
      </w:r>
      <w:r w:rsidRPr="001C073A">
        <w:rPr>
          <w:rFonts w:ascii="Times New Roman" w:hAnsi="Times New Roman" w:cs="Times New Roman"/>
          <w:sz w:val="24"/>
          <w:szCs w:val="24"/>
        </w:rPr>
        <w:t>. W związku z powyższym w art.</w:t>
      </w:r>
      <w:r w:rsidR="006905AC">
        <w:rPr>
          <w:rFonts w:ascii="Times New Roman" w:hAnsi="Times New Roman" w:cs="Times New Roman"/>
          <w:sz w:val="24"/>
          <w:szCs w:val="24"/>
        </w:rPr>
        <w:t> </w:t>
      </w:r>
      <w:r w:rsidR="004A256E" w:rsidRPr="001C073A">
        <w:rPr>
          <w:rFonts w:ascii="Times New Roman" w:hAnsi="Times New Roman" w:cs="Times New Roman"/>
          <w:sz w:val="24"/>
          <w:szCs w:val="24"/>
        </w:rPr>
        <w:t>29d</w:t>
      </w:r>
      <w:r w:rsidR="004A256E">
        <w:rPr>
          <w:rFonts w:ascii="Times New Roman" w:hAnsi="Times New Roman" w:cs="Times New Roman"/>
          <w:sz w:val="24"/>
          <w:szCs w:val="24"/>
        </w:rPr>
        <w:t> </w:t>
      </w:r>
      <w:r w:rsidR="00FB603B" w:rsidRPr="001C073A">
        <w:rPr>
          <w:rFonts w:ascii="Times New Roman" w:hAnsi="Times New Roman" w:cs="Times New Roman"/>
          <w:sz w:val="24"/>
          <w:szCs w:val="24"/>
        </w:rPr>
        <w:t>w</w:t>
      </w:r>
      <w:r w:rsidR="00FB603B">
        <w:rPr>
          <w:rFonts w:ascii="Times New Roman" w:hAnsi="Times New Roman" w:cs="Times New Roman"/>
          <w:sz w:val="24"/>
          <w:szCs w:val="24"/>
        </w:rPr>
        <w:t> </w:t>
      </w:r>
      <w:r w:rsidRPr="001C073A">
        <w:rPr>
          <w:rFonts w:ascii="Times New Roman" w:hAnsi="Times New Roman" w:cs="Times New Roman"/>
          <w:sz w:val="24"/>
          <w:szCs w:val="24"/>
        </w:rPr>
        <w:t>ust. 4 i 6</w:t>
      </w:r>
      <w:r w:rsidR="00355DC0" w:rsidRPr="001C073A">
        <w:rPr>
          <w:rFonts w:ascii="Times New Roman" w:hAnsi="Times New Roman" w:cs="Times New Roman"/>
          <w:sz w:val="24"/>
          <w:szCs w:val="24"/>
        </w:rPr>
        <w:t xml:space="preserve"> ustawy</w:t>
      </w:r>
      <w:r w:rsidRPr="001C073A">
        <w:rPr>
          <w:rFonts w:ascii="Times New Roman" w:hAnsi="Times New Roman" w:cs="Times New Roman"/>
          <w:sz w:val="24"/>
          <w:szCs w:val="24"/>
        </w:rPr>
        <w:t xml:space="preserve"> doprecyzowano, że informacje przekazuje się w systemie teleinformatycznym, o którym mowa w art. 29b ust. 2</w:t>
      </w:r>
      <w:r w:rsidR="00036112" w:rsidRPr="001C073A">
        <w:rPr>
          <w:rFonts w:ascii="Times New Roman" w:hAnsi="Times New Roman" w:cs="Times New Roman"/>
          <w:bCs/>
          <w:sz w:val="24"/>
          <w:szCs w:val="24"/>
        </w:rPr>
        <w:t xml:space="preserve"> (uzasadnienie jest analogiczne jak </w:t>
      </w:r>
      <w:r w:rsidR="00FB603B" w:rsidRPr="001C073A">
        <w:rPr>
          <w:rFonts w:ascii="Times New Roman" w:hAnsi="Times New Roman" w:cs="Times New Roman"/>
          <w:bCs/>
          <w:sz w:val="24"/>
          <w:szCs w:val="24"/>
        </w:rPr>
        <w:t>w</w:t>
      </w:r>
      <w:r w:rsidR="00FB603B">
        <w:rPr>
          <w:rFonts w:ascii="Times New Roman" w:hAnsi="Times New Roman" w:cs="Times New Roman"/>
          <w:bCs/>
          <w:sz w:val="24"/>
          <w:szCs w:val="24"/>
        </w:rPr>
        <w:t> </w:t>
      </w:r>
      <w:r w:rsidR="00036112" w:rsidRPr="001C073A">
        <w:rPr>
          <w:rFonts w:ascii="Times New Roman" w:hAnsi="Times New Roman" w:cs="Times New Roman"/>
          <w:bCs/>
          <w:sz w:val="24"/>
          <w:szCs w:val="24"/>
        </w:rPr>
        <w:t>przypadku zmiany w art. 29c ust. 2).</w:t>
      </w:r>
      <w:r w:rsidR="00E91CE0" w:rsidRPr="001C073A">
        <w:rPr>
          <w:rFonts w:ascii="Times New Roman" w:hAnsi="Times New Roman" w:cs="Times New Roman"/>
          <w:bCs/>
          <w:sz w:val="24"/>
          <w:szCs w:val="24"/>
        </w:rPr>
        <w:t xml:space="preserve"> </w:t>
      </w:r>
      <w:r w:rsidR="008D14C0" w:rsidRPr="001C073A">
        <w:rPr>
          <w:rFonts w:ascii="Times New Roman" w:hAnsi="Times New Roman" w:cs="Times New Roman"/>
          <w:sz w:val="24"/>
          <w:szCs w:val="24"/>
        </w:rPr>
        <w:t>Ponadto, n</w:t>
      </w:r>
      <w:r w:rsidRPr="001C073A">
        <w:rPr>
          <w:rFonts w:ascii="Times New Roman" w:hAnsi="Times New Roman" w:cs="Times New Roman"/>
          <w:sz w:val="24"/>
          <w:szCs w:val="24"/>
        </w:rPr>
        <w:t xml:space="preserve">a podstawie art. 20 ust. 1 ustawy z dnia </w:t>
      </w:r>
      <w:r w:rsidR="00FB603B" w:rsidRPr="001C073A">
        <w:rPr>
          <w:rFonts w:ascii="Times New Roman" w:hAnsi="Times New Roman" w:cs="Times New Roman"/>
          <w:sz w:val="24"/>
          <w:szCs w:val="24"/>
        </w:rPr>
        <w:t>9</w:t>
      </w:r>
      <w:r w:rsidR="00FB603B">
        <w:rPr>
          <w:rFonts w:ascii="Times New Roman" w:hAnsi="Times New Roman" w:cs="Times New Roman"/>
          <w:sz w:val="24"/>
          <w:szCs w:val="24"/>
        </w:rPr>
        <w:t> </w:t>
      </w:r>
      <w:r w:rsidRPr="001C073A">
        <w:rPr>
          <w:rFonts w:ascii="Times New Roman" w:hAnsi="Times New Roman" w:cs="Times New Roman"/>
          <w:sz w:val="24"/>
          <w:szCs w:val="24"/>
        </w:rPr>
        <w:t>czerwca 2016 r. o zmianie ustawy o</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wspieraniu rozwoju usług i sieci telekomunikacyjnych oraz niektórych innych ustaw (Dz. U. z</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2016 r. poz. 903) informacje, o których mowa w art. 29c i 29d powinny zostać przekazane po raz pierwszy do dnia 1 października 2016 r. Z uwagi na to, że w szczególności jednostki samorządu terytorialnego oraz zarządcy dróg publicznych, w zdecydowanej większości nie wywiązały się z tego obowiązku ustawowego, w art. </w:t>
      </w:r>
      <w:r w:rsidR="004A256E" w:rsidRPr="001C073A">
        <w:rPr>
          <w:rFonts w:ascii="Times New Roman" w:hAnsi="Times New Roman" w:cs="Times New Roman"/>
          <w:sz w:val="24"/>
          <w:szCs w:val="24"/>
        </w:rPr>
        <w:t>29d</w:t>
      </w:r>
      <w:r w:rsidR="004A256E">
        <w:rPr>
          <w:rFonts w:ascii="Times New Roman" w:hAnsi="Times New Roman" w:cs="Times New Roman"/>
          <w:sz w:val="24"/>
          <w:szCs w:val="24"/>
        </w:rPr>
        <w:t> </w:t>
      </w:r>
      <w:r w:rsidRPr="001C073A">
        <w:rPr>
          <w:rFonts w:ascii="Times New Roman" w:hAnsi="Times New Roman" w:cs="Times New Roman"/>
          <w:sz w:val="24"/>
          <w:szCs w:val="24"/>
        </w:rPr>
        <w:t>dodaje się ust. 12</w:t>
      </w:r>
      <w:r w:rsidR="00226E11" w:rsidRPr="001C073A">
        <w:rPr>
          <w:rFonts w:ascii="Times New Roman" w:hAnsi="Times New Roman" w:cs="Times New Roman"/>
          <w:sz w:val="24"/>
          <w:szCs w:val="24"/>
        </w:rPr>
        <w:t>–</w:t>
      </w:r>
      <w:r w:rsidR="00035CE5" w:rsidRPr="001C073A">
        <w:rPr>
          <w:rFonts w:ascii="Times New Roman" w:hAnsi="Times New Roman" w:cs="Times New Roman"/>
          <w:sz w:val="24"/>
          <w:szCs w:val="24"/>
        </w:rPr>
        <w:t>1</w:t>
      </w:r>
      <w:r w:rsidR="00104C8B" w:rsidRPr="001C073A">
        <w:rPr>
          <w:rFonts w:ascii="Times New Roman" w:hAnsi="Times New Roman" w:cs="Times New Roman"/>
          <w:sz w:val="24"/>
          <w:szCs w:val="24"/>
        </w:rPr>
        <w:t>4</w:t>
      </w:r>
      <w:r w:rsidRPr="001C073A">
        <w:rPr>
          <w:rFonts w:ascii="Times New Roman" w:hAnsi="Times New Roman" w:cs="Times New Roman"/>
          <w:sz w:val="24"/>
          <w:szCs w:val="24"/>
        </w:rPr>
        <w:t xml:space="preserve"> wprowadzając</w:t>
      </w:r>
      <w:r w:rsidR="00035CE5" w:rsidRPr="001C073A">
        <w:rPr>
          <w:rFonts w:ascii="Times New Roman" w:hAnsi="Times New Roman" w:cs="Times New Roman"/>
          <w:sz w:val="24"/>
          <w:szCs w:val="24"/>
        </w:rPr>
        <w:t>e</w:t>
      </w:r>
      <w:r w:rsidRPr="001C073A">
        <w:rPr>
          <w:rFonts w:ascii="Times New Roman" w:hAnsi="Times New Roman" w:cs="Times New Roman"/>
          <w:sz w:val="24"/>
          <w:szCs w:val="24"/>
        </w:rPr>
        <w:t xml:space="preserve"> możliwość nakładania kar pieniężnych przez Prezesa UKE w drodze decyzji na podmioty (wskazane w art. 29d ust. </w:t>
      </w:r>
      <w:r w:rsidR="00355DC0" w:rsidRPr="001C073A">
        <w:rPr>
          <w:rFonts w:ascii="Times New Roman" w:hAnsi="Times New Roman" w:cs="Times New Roman"/>
          <w:sz w:val="24"/>
          <w:szCs w:val="24"/>
        </w:rPr>
        <w:t xml:space="preserve">4 </w:t>
      </w:r>
      <w:r w:rsidRPr="001C073A">
        <w:rPr>
          <w:rFonts w:ascii="Times New Roman" w:hAnsi="Times New Roman" w:cs="Times New Roman"/>
          <w:sz w:val="24"/>
          <w:szCs w:val="24"/>
        </w:rPr>
        <w:t>i 6), które nie wypełniają tego obowiązku.</w:t>
      </w:r>
      <w:r w:rsidR="00035CE5" w:rsidRPr="001C073A">
        <w:rPr>
          <w:rFonts w:ascii="Times New Roman" w:hAnsi="Times New Roman" w:cs="Times New Roman"/>
          <w:sz w:val="24"/>
          <w:szCs w:val="24"/>
        </w:rPr>
        <w:t xml:space="preserve"> Należy jednocześnie podkreślić, że celem projektodawcy nie jest generowanie dodatkowych wpływów budżetowych z tytułu niewykonywania przez – </w:t>
      </w:r>
      <w:r w:rsidR="00FB603B" w:rsidRPr="001C073A">
        <w:rPr>
          <w:rFonts w:ascii="Times New Roman" w:hAnsi="Times New Roman" w:cs="Times New Roman"/>
          <w:sz w:val="24"/>
          <w:szCs w:val="24"/>
        </w:rPr>
        <w:t>w</w:t>
      </w:r>
      <w:r w:rsidR="00FB603B">
        <w:rPr>
          <w:rFonts w:ascii="Times New Roman" w:hAnsi="Times New Roman" w:cs="Times New Roman"/>
          <w:sz w:val="24"/>
          <w:szCs w:val="24"/>
        </w:rPr>
        <w:t> </w:t>
      </w:r>
      <w:r w:rsidR="00035CE5" w:rsidRPr="001C073A">
        <w:rPr>
          <w:rFonts w:ascii="Times New Roman" w:hAnsi="Times New Roman" w:cs="Times New Roman"/>
          <w:sz w:val="24"/>
          <w:szCs w:val="24"/>
        </w:rPr>
        <w:t>rzeczywistości – jednostki samorządu terytorialnego ich ustawowych obowiązków, ale niejako „przymuszenie” tych jednostek do ich wykonywania, w związku z czym projektowane rozwiązanie</w:t>
      </w:r>
      <w:r w:rsidR="00104C8B" w:rsidRPr="001C073A">
        <w:rPr>
          <w:rFonts w:ascii="Times New Roman" w:hAnsi="Times New Roman" w:cs="Times New Roman"/>
          <w:sz w:val="24"/>
          <w:szCs w:val="24"/>
        </w:rPr>
        <w:t xml:space="preserve"> przewiduje obligatoryjność wezwania przez Prezesa UKE właściwego podmiotu do wykonania obowiązku w wyznaczonym przez Prezesa UKE terminie, zaś kara wymierzana będzie dopiero po niewykonaniu przez wezwany podmiot obowiązku w wyznaczonym terminie.</w:t>
      </w:r>
    </w:p>
    <w:p w14:paraId="1F5639E8" w14:textId="77777777" w:rsidR="00FD1CDE" w:rsidRPr="001C073A" w:rsidRDefault="00FD1CDE" w:rsidP="00BE504C">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1 pkt 1</w:t>
      </w:r>
      <w:r w:rsidR="00105628" w:rsidRPr="001C073A">
        <w:rPr>
          <w:rFonts w:ascii="Times New Roman" w:hAnsi="Times New Roman" w:cs="Times New Roman"/>
          <w:b/>
          <w:sz w:val="24"/>
          <w:szCs w:val="24"/>
        </w:rPr>
        <w:t>6</w:t>
      </w:r>
      <w:r w:rsidR="00355DC0" w:rsidRPr="001C073A">
        <w:rPr>
          <w:rFonts w:ascii="Times New Roman" w:hAnsi="Times New Roman" w:cs="Times New Roman"/>
          <w:b/>
          <w:sz w:val="24"/>
          <w:szCs w:val="24"/>
        </w:rPr>
        <w:t xml:space="preserve"> projektu</w:t>
      </w:r>
    </w:p>
    <w:p w14:paraId="49F83A3E" w14:textId="424D3EE3" w:rsidR="001332B1" w:rsidRPr="001C073A" w:rsidRDefault="00355DC0">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ustawie z dnia 7 maja 2010 r. o wspieraniu rozwoju usług i sieci telekomunikacyjnych dodano </w:t>
      </w:r>
      <w:r w:rsidR="00D3361B" w:rsidRPr="001C073A">
        <w:rPr>
          <w:rFonts w:ascii="Times New Roman" w:hAnsi="Times New Roman" w:cs="Times New Roman"/>
          <w:sz w:val="24"/>
          <w:szCs w:val="24"/>
        </w:rPr>
        <w:t>rozdział 2b (art. 29g</w:t>
      </w:r>
      <w:r w:rsidR="00226E11" w:rsidRPr="001C073A">
        <w:rPr>
          <w:rFonts w:ascii="Times New Roman" w:hAnsi="Times New Roman" w:cs="Times New Roman"/>
          <w:sz w:val="24"/>
          <w:szCs w:val="24"/>
        </w:rPr>
        <w:t>–</w:t>
      </w:r>
      <w:r w:rsidR="00E91CE0" w:rsidRPr="001C073A">
        <w:rPr>
          <w:rFonts w:ascii="Times New Roman" w:hAnsi="Times New Roman" w:cs="Times New Roman"/>
          <w:sz w:val="24"/>
          <w:szCs w:val="24"/>
        </w:rPr>
        <w:t>i</w:t>
      </w:r>
      <w:r w:rsidR="00D3361B" w:rsidRPr="001C073A">
        <w:rPr>
          <w:rFonts w:ascii="Times New Roman" w:hAnsi="Times New Roman" w:cs="Times New Roman"/>
          <w:sz w:val="24"/>
          <w:szCs w:val="24"/>
        </w:rPr>
        <w:t xml:space="preserve">) dotyczący </w:t>
      </w:r>
      <w:r w:rsidR="001332B1" w:rsidRPr="001C073A">
        <w:rPr>
          <w:rFonts w:ascii="Times New Roman" w:hAnsi="Times New Roman" w:cs="Times New Roman"/>
          <w:sz w:val="24"/>
          <w:szCs w:val="24"/>
        </w:rPr>
        <w:t xml:space="preserve">utworzenia </w:t>
      </w:r>
      <w:r w:rsidRPr="001C073A">
        <w:rPr>
          <w:rFonts w:ascii="Times New Roman" w:hAnsi="Times New Roman" w:cs="Times New Roman"/>
          <w:sz w:val="24"/>
          <w:szCs w:val="24"/>
        </w:rPr>
        <w:t>S</w:t>
      </w:r>
      <w:r w:rsidR="00D3361B" w:rsidRPr="001C073A">
        <w:rPr>
          <w:rFonts w:ascii="Times New Roman" w:hAnsi="Times New Roman" w:cs="Times New Roman"/>
          <w:sz w:val="24"/>
          <w:szCs w:val="24"/>
        </w:rPr>
        <w:t xml:space="preserve">ystemu </w:t>
      </w:r>
      <w:r w:rsidRPr="001C073A">
        <w:rPr>
          <w:rFonts w:ascii="Times New Roman" w:hAnsi="Times New Roman" w:cs="Times New Roman"/>
          <w:sz w:val="24"/>
          <w:szCs w:val="24"/>
        </w:rPr>
        <w:t>I</w:t>
      </w:r>
      <w:r w:rsidR="00D3361B" w:rsidRPr="001C073A">
        <w:rPr>
          <w:rFonts w:ascii="Times New Roman" w:hAnsi="Times New Roman" w:cs="Times New Roman"/>
          <w:sz w:val="24"/>
          <w:szCs w:val="24"/>
        </w:rPr>
        <w:t xml:space="preserve">nformacyjnego o </w:t>
      </w:r>
      <w:r w:rsidRPr="001C073A">
        <w:rPr>
          <w:rFonts w:ascii="Times New Roman" w:hAnsi="Times New Roman" w:cs="Times New Roman"/>
          <w:sz w:val="24"/>
          <w:szCs w:val="24"/>
        </w:rPr>
        <w:t>I</w:t>
      </w:r>
      <w:r w:rsidR="00D3361B" w:rsidRPr="001C073A">
        <w:rPr>
          <w:rFonts w:ascii="Times New Roman" w:hAnsi="Times New Roman" w:cs="Times New Roman"/>
          <w:sz w:val="24"/>
          <w:szCs w:val="24"/>
        </w:rPr>
        <w:t xml:space="preserve">nstalacjach </w:t>
      </w:r>
      <w:r w:rsidRPr="001C073A">
        <w:rPr>
          <w:rFonts w:ascii="Times New Roman" w:hAnsi="Times New Roman" w:cs="Times New Roman"/>
          <w:sz w:val="24"/>
          <w:szCs w:val="24"/>
        </w:rPr>
        <w:t>W</w:t>
      </w:r>
      <w:r w:rsidR="00D3361B" w:rsidRPr="001C073A">
        <w:rPr>
          <w:rFonts w:ascii="Times New Roman" w:hAnsi="Times New Roman" w:cs="Times New Roman"/>
          <w:sz w:val="24"/>
          <w:szCs w:val="24"/>
        </w:rPr>
        <w:t xml:space="preserve">ytwarzających </w:t>
      </w:r>
      <w:r w:rsidRPr="001C073A">
        <w:rPr>
          <w:rFonts w:ascii="Times New Roman" w:hAnsi="Times New Roman" w:cs="Times New Roman"/>
          <w:sz w:val="24"/>
          <w:szCs w:val="24"/>
        </w:rPr>
        <w:t>P</w:t>
      </w:r>
      <w:r w:rsidR="00D3361B" w:rsidRPr="001C073A">
        <w:rPr>
          <w:rFonts w:ascii="Times New Roman" w:hAnsi="Times New Roman" w:cs="Times New Roman"/>
          <w:sz w:val="24"/>
          <w:szCs w:val="24"/>
        </w:rPr>
        <w:t xml:space="preserve">romieniowanie </w:t>
      </w:r>
      <w:r w:rsidRPr="001C073A">
        <w:rPr>
          <w:rFonts w:ascii="Times New Roman" w:hAnsi="Times New Roman" w:cs="Times New Roman"/>
          <w:sz w:val="24"/>
          <w:szCs w:val="24"/>
        </w:rPr>
        <w:t>E</w:t>
      </w:r>
      <w:r w:rsidR="00D3361B" w:rsidRPr="001C073A">
        <w:rPr>
          <w:rFonts w:ascii="Times New Roman" w:hAnsi="Times New Roman" w:cs="Times New Roman"/>
          <w:sz w:val="24"/>
          <w:szCs w:val="24"/>
        </w:rPr>
        <w:t xml:space="preserve">lektromagnetyczne, </w:t>
      </w:r>
      <w:r w:rsidR="0067088A" w:rsidRPr="001C073A">
        <w:rPr>
          <w:rFonts w:ascii="Times New Roman" w:hAnsi="Times New Roman" w:cs="Times New Roman"/>
          <w:sz w:val="24"/>
          <w:szCs w:val="24"/>
        </w:rPr>
        <w:t xml:space="preserve">czyli publicznej bazy danych zawierającej informacje o polu elektromagnetycznym w środowisku, </w:t>
      </w:r>
      <w:r w:rsidR="00D3361B" w:rsidRPr="001C073A">
        <w:rPr>
          <w:rFonts w:ascii="Times New Roman" w:hAnsi="Times New Roman" w:cs="Times New Roman"/>
          <w:sz w:val="24"/>
          <w:szCs w:val="24"/>
        </w:rPr>
        <w:t>któr</w:t>
      </w:r>
      <w:r w:rsidR="0067088A" w:rsidRPr="001C073A">
        <w:rPr>
          <w:rFonts w:ascii="Times New Roman" w:hAnsi="Times New Roman" w:cs="Times New Roman"/>
          <w:sz w:val="24"/>
          <w:szCs w:val="24"/>
        </w:rPr>
        <w:t>ą</w:t>
      </w:r>
      <w:r w:rsidR="00D3361B" w:rsidRPr="001C073A">
        <w:rPr>
          <w:rFonts w:ascii="Times New Roman" w:hAnsi="Times New Roman" w:cs="Times New Roman"/>
          <w:sz w:val="24"/>
          <w:szCs w:val="24"/>
        </w:rPr>
        <w:t xml:space="preserve"> będzie prowadził</w:t>
      </w:r>
      <w:r w:rsidR="00226E11" w:rsidRPr="001C073A">
        <w:rPr>
          <w:rFonts w:ascii="Times New Roman" w:hAnsi="Times New Roman" w:cs="Times New Roman"/>
          <w:sz w:val="24"/>
          <w:szCs w:val="24"/>
        </w:rPr>
        <w:t xml:space="preserve"> </w:t>
      </w:r>
      <w:r w:rsidR="00D3361B" w:rsidRPr="001C073A">
        <w:rPr>
          <w:rFonts w:ascii="Times New Roman" w:hAnsi="Times New Roman" w:cs="Times New Roman"/>
          <w:sz w:val="24"/>
          <w:szCs w:val="24"/>
        </w:rPr>
        <w:t xml:space="preserve">minister właściwy do spraw informatyzacji. </w:t>
      </w:r>
    </w:p>
    <w:p w14:paraId="52DF48DE" w14:textId="2F1521C4" w:rsidR="001332B1" w:rsidRPr="001C073A" w:rsidRDefault="001332B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Zgodnie z kierunkami rozwoju gospodarczego, w tym Strategii na rzecz Odpowiedzialnego Rozwoju (</w:t>
      </w:r>
      <w:r w:rsidR="00355DC0" w:rsidRPr="001C073A">
        <w:rPr>
          <w:rFonts w:ascii="Times New Roman" w:hAnsi="Times New Roman" w:cs="Times New Roman"/>
          <w:sz w:val="24"/>
          <w:szCs w:val="24"/>
        </w:rPr>
        <w:t xml:space="preserve">dalej: </w:t>
      </w:r>
      <w:r w:rsidRPr="001C073A">
        <w:rPr>
          <w:rFonts w:ascii="Times New Roman" w:hAnsi="Times New Roman" w:cs="Times New Roman"/>
          <w:sz w:val="24"/>
          <w:szCs w:val="24"/>
        </w:rPr>
        <w:t xml:space="preserve">SOR), powszechny dostęp do nowoczesnych usług publicznych uwarunkowany jest szczególnie rozwojem sieci komunikacyjnych. Ograniczony dostęp do zasobów widma radiowego powoduje konieczność zwiększania liczby urządzeń nadawczych dla uzyskania zadowalających parametrów transmisyjnych, a tym samym zagwarantowania jakości tych usług. Obywatele coraz częściej oczekują od Państwa zapewnienia, iż systemy łączności radiowej nie wpływają ujemnie na stan ich zdrowia i jakość życia. Jednym </w:t>
      </w:r>
      <w:r w:rsidR="00FB603B" w:rsidRPr="001C073A">
        <w:rPr>
          <w:rFonts w:ascii="Times New Roman" w:hAnsi="Times New Roman" w:cs="Times New Roman"/>
          <w:sz w:val="24"/>
          <w:szCs w:val="24"/>
        </w:rPr>
        <w:t>z</w:t>
      </w:r>
      <w:r w:rsidR="00FB603B">
        <w:rPr>
          <w:rFonts w:ascii="Times New Roman" w:hAnsi="Times New Roman" w:cs="Times New Roman"/>
          <w:sz w:val="24"/>
          <w:szCs w:val="24"/>
        </w:rPr>
        <w:t> </w:t>
      </w:r>
      <w:r w:rsidRPr="001C073A">
        <w:rPr>
          <w:rFonts w:ascii="Times New Roman" w:hAnsi="Times New Roman" w:cs="Times New Roman"/>
          <w:sz w:val="24"/>
          <w:szCs w:val="24"/>
        </w:rPr>
        <w:t>istotnych elementów ochrony obywateli przed potencjalnymi zagrożeniami, jakie mogłyby mieć miejsce w sytuacji, gdyby wartości dopuszczalne poziomów pól elektromagnetycznych (</w:t>
      </w:r>
      <w:r w:rsidR="00355DC0" w:rsidRPr="001C073A">
        <w:rPr>
          <w:rFonts w:ascii="Times New Roman" w:hAnsi="Times New Roman" w:cs="Times New Roman"/>
          <w:sz w:val="24"/>
          <w:szCs w:val="24"/>
        </w:rPr>
        <w:t xml:space="preserve">dalej: </w:t>
      </w:r>
      <w:r w:rsidRPr="001C073A">
        <w:rPr>
          <w:rFonts w:ascii="Times New Roman" w:hAnsi="Times New Roman" w:cs="Times New Roman"/>
          <w:sz w:val="24"/>
          <w:szCs w:val="24"/>
        </w:rPr>
        <w:t xml:space="preserve">PEM) występujących w środowisku nie byłyby dotrzymane, jest stworzenie </w:t>
      </w:r>
      <w:r w:rsidR="00FB603B" w:rsidRPr="001C073A">
        <w:rPr>
          <w:rFonts w:ascii="Times New Roman" w:hAnsi="Times New Roman" w:cs="Times New Roman"/>
          <w:sz w:val="24"/>
          <w:szCs w:val="24"/>
        </w:rPr>
        <w:t>i</w:t>
      </w:r>
      <w:r w:rsidR="00FB603B">
        <w:rPr>
          <w:rFonts w:ascii="Times New Roman" w:hAnsi="Times New Roman" w:cs="Times New Roman"/>
          <w:sz w:val="24"/>
          <w:szCs w:val="24"/>
        </w:rPr>
        <w:t> </w:t>
      </w:r>
      <w:r w:rsidRPr="001C073A">
        <w:rPr>
          <w:rFonts w:ascii="Times New Roman" w:hAnsi="Times New Roman" w:cs="Times New Roman"/>
          <w:sz w:val="24"/>
          <w:szCs w:val="24"/>
        </w:rPr>
        <w:t>udostępnienie systemu bazującego na nowoczesnych narzędziach, zapewniającego skuteczną i sprawną kontrolę społeczną oraz monitoring źródeł promieniowania elektromagnetycznego. Zgodnie z</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zapisami </w:t>
      </w:r>
      <w:r w:rsidR="00355DC0" w:rsidRPr="001C073A">
        <w:rPr>
          <w:rFonts w:ascii="Times New Roman" w:hAnsi="Times New Roman" w:cs="Times New Roman"/>
          <w:sz w:val="24"/>
          <w:szCs w:val="24"/>
        </w:rPr>
        <w:t>SOR</w:t>
      </w:r>
      <w:r w:rsidRPr="001C073A">
        <w:rPr>
          <w:rFonts w:ascii="Times New Roman" w:hAnsi="Times New Roman" w:cs="Times New Roman"/>
          <w:sz w:val="24"/>
          <w:szCs w:val="24"/>
        </w:rPr>
        <w:t xml:space="preserve"> takim narzędziem, planowanym do wdrożenia do 2030 r</w:t>
      </w:r>
      <w:r w:rsidR="00355DC0" w:rsidRPr="001C073A">
        <w:rPr>
          <w:rFonts w:ascii="Times New Roman" w:hAnsi="Times New Roman" w:cs="Times New Roman"/>
          <w:sz w:val="24"/>
          <w:szCs w:val="24"/>
        </w:rPr>
        <w:t>.</w:t>
      </w:r>
      <w:r w:rsidRPr="001C073A">
        <w:rPr>
          <w:rFonts w:ascii="Times New Roman" w:hAnsi="Times New Roman" w:cs="Times New Roman"/>
          <w:sz w:val="24"/>
          <w:szCs w:val="24"/>
        </w:rPr>
        <w:t xml:space="preserve">, jest „jednolity system informatyczny, umożliwiający publiczny dostęp do danych technicznych instalacji oraz sprawozdań z pomiarów poziomów pól elektromagnetycznych”. </w:t>
      </w:r>
    </w:p>
    <w:p w14:paraId="5AFB5F83" w14:textId="77777777" w:rsidR="001332B1" w:rsidRPr="001C073A" w:rsidRDefault="001332B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Jednocześnie brak jest ogólnodostępnego i otwartego systemu monitoringu i kontroli emisji PEM, pozwalającego na realną, rzetelną, a przede wszystkim, co najistotniejsze, kompleksową ocenę sumarycznych wartości PEM będących superpozycją pól wytwarzanych przez różne instalacje radiokomunikacyjne oraz ocenę całości możliwych do wystąpienia zjawisk związanych z występowaniem kumulacji pól elektromagnetycznych, mogących mieć potencjalny wpływ na środowisko naturalne oraz zdrowie człowieka</w:t>
      </w:r>
      <w:r w:rsidRPr="001C073A">
        <w:rPr>
          <w:rFonts w:ascii="Times New Roman" w:hAnsi="Times New Roman" w:cs="Times New Roman"/>
          <w:b/>
          <w:sz w:val="24"/>
          <w:szCs w:val="24"/>
        </w:rPr>
        <w:t>.</w:t>
      </w:r>
      <w:r w:rsidRPr="001C073A">
        <w:rPr>
          <w:rFonts w:ascii="Times New Roman" w:hAnsi="Times New Roman" w:cs="Times New Roman"/>
          <w:sz w:val="24"/>
          <w:szCs w:val="24"/>
        </w:rPr>
        <w:t xml:space="preserve"> </w:t>
      </w:r>
    </w:p>
    <w:p w14:paraId="788C0FE2" w14:textId="77777777" w:rsidR="001332B1" w:rsidRPr="001C073A" w:rsidRDefault="001332B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Utworzona i prowadzona w ramach zbudowanego systemu baza danych przyczyni się do:</w:t>
      </w:r>
    </w:p>
    <w:p w14:paraId="304A5580" w14:textId="77777777" w:rsidR="001332B1" w:rsidRPr="001C073A" w:rsidRDefault="001332B1" w:rsidP="001C073A">
      <w:pPr>
        <w:numPr>
          <w:ilvl w:val="0"/>
          <w:numId w:val="11"/>
        </w:num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zapewnienia jednoznaczności, kompletności i spójności danych odnoszących się do instalacji radiowych wytwarzających pole elektromagnetyczne z radiowego zakresu częstotliwości;</w:t>
      </w:r>
    </w:p>
    <w:p w14:paraId="2EBEE7D8" w14:textId="46E78956" w:rsidR="001332B1" w:rsidRPr="001C073A" w:rsidRDefault="001332B1" w:rsidP="001C073A">
      <w:pPr>
        <w:numPr>
          <w:ilvl w:val="0"/>
          <w:numId w:val="11"/>
        </w:num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skutecznego monitorowania i raportowania wyników badania pól elektromagnetycznych z</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zakresu radiowego, przy czym raportowane wyniki dotyczące różnych instalacji radiokomunikacyjnych pozwolą na określenie wartości skumulowanych PEM, które będą istotne nie tylko ze względu na swój charakter społeczny, ale także w związku </w:t>
      </w:r>
      <w:r w:rsidR="00FB603B" w:rsidRPr="001C073A">
        <w:rPr>
          <w:rFonts w:ascii="Times New Roman" w:hAnsi="Times New Roman" w:cs="Times New Roman"/>
          <w:sz w:val="24"/>
          <w:szCs w:val="24"/>
        </w:rPr>
        <w:t>z</w:t>
      </w:r>
      <w:r w:rsidR="00FB603B">
        <w:rPr>
          <w:rFonts w:ascii="Times New Roman" w:hAnsi="Times New Roman" w:cs="Times New Roman"/>
          <w:sz w:val="24"/>
          <w:szCs w:val="24"/>
        </w:rPr>
        <w:t> </w:t>
      </w:r>
      <w:r w:rsidRPr="001C073A">
        <w:rPr>
          <w:rFonts w:ascii="Times New Roman" w:hAnsi="Times New Roman" w:cs="Times New Roman"/>
          <w:sz w:val="24"/>
          <w:szCs w:val="24"/>
        </w:rPr>
        <w:t>planowaniem i projektowaniem nowych sieci radiokomunikacyjnych przez prowadzących instalacje, dając informacje o</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dostępnym zapasie poziomu PEM </w:t>
      </w:r>
      <w:r w:rsidR="002E3B3D" w:rsidRPr="001C073A">
        <w:rPr>
          <w:rFonts w:ascii="Times New Roman" w:hAnsi="Times New Roman" w:cs="Times New Roman"/>
          <w:sz w:val="24"/>
          <w:szCs w:val="24"/>
        </w:rPr>
        <w:t>w</w:t>
      </w:r>
      <w:r w:rsidR="002E3B3D">
        <w:rPr>
          <w:rFonts w:ascii="Times New Roman" w:hAnsi="Times New Roman" w:cs="Times New Roman"/>
          <w:sz w:val="24"/>
          <w:szCs w:val="24"/>
        </w:rPr>
        <w:t> </w:t>
      </w:r>
      <w:r w:rsidRPr="001C073A">
        <w:rPr>
          <w:rFonts w:ascii="Times New Roman" w:hAnsi="Times New Roman" w:cs="Times New Roman"/>
          <w:sz w:val="24"/>
          <w:szCs w:val="24"/>
        </w:rPr>
        <w:t>stosunku do określonej przepisem prawa wartości dopuszczalnej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środowisku – dzięki temu dotrzymanie właściwych poziomów PEM w środowisku będzie bardziej skuteczne;</w:t>
      </w:r>
    </w:p>
    <w:p w14:paraId="6CD102DD" w14:textId="1B39E367" w:rsidR="001332B1" w:rsidRPr="001C073A" w:rsidRDefault="001332B1" w:rsidP="001C073A">
      <w:pPr>
        <w:numPr>
          <w:ilvl w:val="0"/>
          <w:numId w:val="11"/>
        </w:num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 xml:space="preserve">opracowania narzędzi teleinformatycznych oraz modeli obliczeniowych umożliwiających przetwarzanie danych administracyjnych, agregację i przetwarzanie danych pomiarowych z różnych dostępnych źródeł oraz precyzyjną estymację ciągłych rozkładów PEM </w:t>
      </w:r>
      <w:r w:rsidR="002E3B3D" w:rsidRPr="001C073A">
        <w:rPr>
          <w:rFonts w:ascii="Times New Roman" w:hAnsi="Times New Roman" w:cs="Times New Roman"/>
          <w:sz w:val="24"/>
          <w:szCs w:val="24"/>
        </w:rPr>
        <w:t>w</w:t>
      </w:r>
      <w:r w:rsidR="002E3B3D">
        <w:rPr>
          <w:rFonts w:ascii="Times New Roman" w:hAnsi="Times New Roman" w:cs="Times New Roman"/>
          <w:sz w:val="24"/>
          <w:szCs w:val="24"/>
        </w:rPr>
        <w:t> </w:t>
      </w:r>
      <w:r w:rsidRPr="001C073A">
        <w:rPr>
          <w:rFonts w:ascii="Times New Roman" w:hAnsi="Times New Roman" w:cs="Times New Roman"/>
          <w:sz w:val="24"/>
          <w:szCs w:val="24"/>
        </w:rPr>
        <w:t>oparciu o pomiary i analizy symulacyjne wypadkowych wartości PEM na bazie opracowanych modeli matematycznych i</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inżynierskich;</w:t>
      </w:r>
    </w:p>
    <w:p w14:paraId="2967B75F" w14:textId="77777777" w:rsidR="001332B1" w:rsidRPr="001C073A" w:rsidRDefault="001332B1" w:rsidP="001C073A">
      <w:pPr>
        <w:numPr>
          <w:ilvl w:val="0"/>
          <w:numId w:val="11"/>
        </w:num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ułatwienia dostępu do istotnych danych środowiskowych, jakimi są dane dotyczące poziomów PEM, dla obywateli, administracji, przedsiębiorców, naukowców, etc.</w:t>
      </w:r>
    </w:p>
    <w:p w14:paraId="0AF27E53" w14:textId="77777777" w:rsidR="001332B1" w:rsidRPr="001C073A" w:rsidRDefault="001332B1" w:rsidP="00DD136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Jednocześnie działania te przyczynią się do zwiększenia transparentności procesu podejmowania przez odpowiednie organy Państwa decyzji, mającej na celu wydawanie stosownych pozwoleń w tym obszarze, a także usprawnienia tego procesu w nadchodzącej erze technologii 5G.</w:t>
      </w:r>
    </w:p>
    <w:p w14:paraId="13E4DC38" w14:textId="1546DEBC" w:rsidR="001332B1" w:rsidRPr="001C073A" w:rsidRDefault="001332B1" w:rsidP="00BE504C">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art. 29h w ust. 1 </w:t>
      </w:r>
      <w:r w:rsidR="00355DC0" w:rsidRPr="001C073A">
        <w:rPr>
          <w:rFonts w:ascii="Times New Roman" w:hAnsi="Times New Roman" w:cs="Times New Roman"/>
          <w:sz w:val="24"/>
          <w:szCs w:val="24"/>
        </w:rPr>
        <w:t xml:space="preserve">ustawy </w:t>
      </w:r>
      <w:r w:rsidRPr="001C073A">
        <w:rPr>
          <w:rFonts w:ascii="Times New Roman" w:hAnsi="Times New Roman" w:cs="Times New Roman"/>
          <w:sz w:val="24"/>
          <w:szCs w:val="24"/>
        </w:rPr>
        <w:t>dookreślono do jakich informacji, prezentowanych za pomocą map cyfrowych i tabel, system zapewnia dostęp</w:t>
      </w:r>
      <w:r w:rsidR="004F10F5" w:rsidRPr="001C073A">
        <w:rPr>
          <w:rFonts w:ascii="Times New Roman" w:hAnsi="Times New Roman" w:cs="Times New Roman"/>
          <w:sz w:val="24"/>
          <w:szCs w:val="24"/>
        </w:rPr>
        <w:t xml:space="preserve"> publiczny</w:t>
      </w:r>
      <w:r w:rsidR="003A1A66" w:rsidRPr="001C073A">
        <w:rPr>
          <w:rFonts w:ascii="Times New Roman" w:hAnsi="Times New Roman" w:cs="Times New Roman"/>
          <w:sz w:val="24"/>
          <w:szCs w:val="24"/>
        </w:rPr>
        <w:t xml:space="preserve"> oraz wskazano, że udostępnianie informacji z systemu jest nieodpłatne</w:t>
      </w:r>
      <w:r w:rsidRPr="001C073A">
        <w:rPr>
          <w:rFonts w:ascii="Times New Roman" w:hAnsi="Times New Roman" w:cs="Times New Roman"/>
          <w:sz w:val="24"/>
          <w:szCs w:val="24"/>
        </w:rPr>
        <w:t>. W</w:t>
      </w:r>
      <w:r w:rsidR="00226E11" w:rsidRPr="001C073A">
        <w:rPr>
          <w:rFonts w:ascii="Times New Roman" w:hAnsi="Times New Roman" w:cs="Times New Roman"/>
          <w:sz w:val="24"/>
          <w:szCs w:val="24"/>
        </w:rPr>
        <w:t xml:space="preserve"> </w:t>
      </w:r>
      <w:r w:rsidR="00355DC0" w:rsidRPr="001C073A">
        <w:rPr>
          <w:rFonts w:ascii="Times New Roman" w:hAnsi="Times New Roman" w:cs="Times New Roman"/>
          <w:sz w:val="24"/>
          <w:szCs w:val="24"/>
        </w:rPr>
        <w:t xml:space="preserve">przepisie </w:t>
      </w:r>
      <w:r w:rsidRPr="001C073A">
        <w:rPr>
          <w:rFonts w:ascii="Times New Roman" w:hAnsi="Times New Roman" w:cs="Times New Roman"/>
          <w:sz w:val="24"/>
          <w:szCs w:val="24"/>
        </w:rPr>
        <w:t xml:space="preserve">ust. </w:t>
      </w:r>
      <w:r w:rsidR="003A1A66" w:rsidRPr="001C073A">
        <w:rPr>
          <w:rFonts w:ascii="Times New Roman" w:hAnsi="Times New Roman" w:cs="Times New Roman"/>
          <w:sz w:val="24"/>
          <w:szCs w:val="24"/>
        </w:rPr>
        <w:t>2</w:t>
      </w:r>
      <w:r w:rsidRPr="001C073A">
        <w:rPr>
          <w:rFonts w:ascii="Times New Roman" w:hAnsi="Times New Roman" w:cs="Times New Roman"/>
          <w:sz w:val="24"/>
          <w:szCs w:val="24"/>
        </w:rPr>
        <w:t xml:space="preserve"> wskazane został</w:t>
      </w:r>
      <w:r w:rsidR="004F10F5" w:rsidRPr="001C073A">
        <w:rPr>
          <w:rFonts w:ascii="Times New Roman" w:hAnsi="Times New Roman" w:cs="Times New Roman"/>
          <w:sz w:val="24"/>
          <w:szCs w:val="24"/>
        </w:rPr>
        <w:t>y funkcjonalności systemu</w:t>
      </w:r>
      <w:r w:rsidRPr="001C073A">
        <w:rPr>
          <w:rFonts w:ascii="Times New Roman" w:hAnsi="Times New Roman" w:cs="Times New Roman"/>
          <w:sz w:val="24"/>
          <w:szCs w:val="24"/>
        </w:rPr>
        <w:t>.</w:t>
      </w:r>
      <w:r w:rsidR="001113D9" w:rsidRPr="001C073A">
        <w:rPr>
          <w:rFonts w:ascii="Times New Roman" w:hAnsi="Times New Roman" w:cs="Times New Roman"/>
          <w:sz w:val="24"/>
          <w:szCs w:val="24"/>
        </w:rPr>
        <w:t xml:space="preserve"> W </w:t>
      </w:r>
      <w:r w:rsidR="00355DC0" w:rsidRPr="001C073A">
        <w:rPr>
          <w:rFonts w:ascii="Times New Roman" w:hAnsi="Times New Roman" w:cs="Times New Roman"/>
          <w:sz w:val="24"/>
          <w:szCs w:val="24"/>
        </w:rPr>
        <w:t xml:space="preserve">przepisie </w:t>
      </w:r>
      <w:r w:rsidR="001113D9" w:rsidRPr="001C073A">
        <w:rPr>
          <w:rFonts w:ascii="Times New Roman" w:hAnsi="Times New Roman" w:cs="Times New Roman"/>
          <w:sz w:val="24"/>
          <w:szCs w:val="24"/>
        </w:rPr>
        <w:t xml:space="preserve">ust. </w:t>
      </w:r>
      <w:r w:rsidR="003A1A66" w:rsidRPr="001C073A">
        <w:rPr>
          <w:rFonts w:ascii="Times New Roman" w:hAnsi="Times New Roman" w:cs="Times New Roman"/>
          <w:sz w:val="24"/>
          <w:szCs w:val="24"/>
        </w:rPr>
        <w:t>3</w:t>
      </w:r>
      <w:r w:rsidR="001113D9" w:rsidRPr="001C073A">
        <w:rPr>
          <w:rFonts w:ascii="Times New Roman" w:hAnsi="Times New Roman" w:cs="Times New Roman"/>
          <w:sz w:val="24"/>
          <w:szCs w:val="24"/>
        </w:rPr>
        <w:t xml:space="preserve"> wymienione zostały podmioty posiadające dostęp do </w:t>
      </w:r>
      <w:r w:rsidR="00F73035" w:rsidRPr="001C073A">
        <w:rPr>
          <w:rFonts w:ascii="Times New Roman" w:hAnsi="Times New Roman" w:cs="Times New Roman"/>
          <w:sz w:val="24"/>
          <w:szCs w:val="24"/>
        </w:rPr>
        <w:t xml:space="preserve">funkcjonalności </w:t>
      </w:r>
      <w:r w:rsidR="001113D9" w:rsidRPr="001C073A">
        <w:rPr>
          <w:rFonts w:ascii="Times New Roman" w:hAnsi="Times New Roman" w:cs="Times New Roman"/>
          <w:sz w:val="24"/>
          <w:szCs w:val="24"/>
        </w:rPr>
        <w:t xml:space="preserve">systemu </w:t>
      </w:r>
      <w:r w:rsidR="00F73035" w:rsidRPr="001C073A">
        <w:rPr>
          <w:rFonts w:ascii="Times New Roman" w:hAnsi="Times New Roman" w:cs="Times New Roman"/>
          <w:sz w:val="24"/>
          <w:szCs w:val="24"/>
        </w:rPr>
        <w:t>umożliwiających wykonywanie przez te podmioty obowiązków ustawowych</w:t>
      </w:r>
      <w:r w:rsidR="001113D9" w:rsidRPr="001C073A">
        <w:rPr>
          <w:rFonts w:ascii="Times New Roman" w:hAnsi="Times New Roman" w:cs="Times New Roman"/>
          <w:sz w:val="24"/>
          <w:szCs w:val="24"/>
        </w:rPr>
        <w:t>.</w:t>
      </w:r>
      <w:r w:rsidR="0067088A" w:rsidRPr="001C073A">
        <w:rPr>
          <w:rFonts w:ascii="Times New Roman" w:hAnsi="Times New Roman" w:cs="Times New Roman"/>
          <w:sz w:val="24"/>
          <w:szCs w:val="24"/>
        </w:rPr>
        <w:t xml:space="preserve"> Z kolei w art. 29i </w:t>
      </w:r>
      <w:r w:rsidR="00355DC0" w:rsidRPr="001C073A">
        <w:rPr>
          <w:rFonts w:ascii="Times New Roman" w:hAnsi="Times New Roman" w:cs="Times New Roman"/>
          <w:sz w:val="24"/>
          <w:szCs w:val="24"/>
        </w:rPr>
        <w:t xml:space="preserve">wskazano </w:t>
      </w:r>
      <w:r w:rsidR="001113D9" w:rsidRPr="001C073A">
        <w:rPr>
          <w:rFonts w:ascii="Times New Roman" w:hAnsi="Times New Roman" w:cs="Times New Roman"/>
          <w:sz w:val="24"/>
          <w:szCs w:val="24"/>
        </w:rPr>
        <w:t>kto</w:t>
      </w:r>
      <w:r w:rsidR="00355DC0" w:rsidRPr="001C073A">
        <w:rPr>
          <w:rFonts w:ascii="Times New Roman" w:hAnsi="Times New Roman" w:cs="Times New Roman"/>
          <w:sz w:val="24"/>
          <w:szCs w:val="24"/>
        </w:rPr>
        <w:t>,</w:t>
      </w:r>
      <w:r w:rsidR="001113D9" w:rsidRPr="001C073A">
        <w:rPr>
          <w:rFonts w:ascii="Times New Roman" w:hAnsi="Times New Roman" w:cs="Times New Roman"/>
          <w:sz w:val="24"/>
          <w:szCs w:val="24"/>
        </w:rPr>
        <w:t xml:space="preserve"> i</w:t>
      </w:r>
      <w:r w:rsidR="00226E11" w:rsidRPr="001C073A">
        <w:rPr>
          <w:rFonts w:ascii="Times New Roman" w:hAnsi="Times New Roman" w:cs="Times New Roman"/>
          <w:sz w:val="24"/>
          <w:szCs w:val="24"/>
        </w:rPr>
        <w:t xml:space="preserve"> </w:t>
      </w:r>
      <w:r w:rsidR="001113D9" w:rsidRPr="001C073A">
        <w:rPr>
          <w:rFonts w:ascii="Times New Roman" w:hAnsi="Times New Roman" w:cs="Times New Roman"/>
          <w:sz w:val="24"/>
          <w:szCs w:val="24"/>
        </w:rPr>
        <w:t>w</w:t>
      </w:r>
      <w:r w:rsidR="00226E11" w:rsidRPr="001C073A">
        <w:rPr>
          <w:rFonts w:ascii="Times New Roman" w:hAnsi="Times New Roman" w:cs="Times New Roman"/>
          <w:sz w:val="24"/>
          <w:szCs w:val="24"/>
        </w:rPr>
        <w:t xml:space="preserve"> </w:t>
      </w:r>
      <w:r w:rsidR="001113D9" w:rsidRPr="001C073A">
        <w:rPr>
          <w:rFonts w:ascii="Times New Roman" w:hAnsi="Times New Roman" w:cs="Times New Roman"/>
          <w:sz w:val="24"/>
          <w:szCs w:val="24"/>
        </w:rPr>
        <w:t>jakim terminie przekazuje informacje do systemu.</w:t>
      </w:r>
    </w:p>
    <w:p w14:paraId="4DE10E4F" w14:textId="77777777" w:rsidR="001332B1" w:rsidRPr="001C073A" w:rsidRDefault="001332B1">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1 pkt 1</w:t>
      </w:r>
      <w:r w:rsidR="00105628" w:rsidRPr="001C073A">
        <w:rPr>
          <w:rFonts w:ascii="Times New Roman" w:hAnsi="Times New Roman" w:cs="Times New Roman"/>
          <w:b/>
          <w:sz w:val="24"/>
          <w:szCs w:val="24"/>
        </w:rPr>
        <w:t>7</w:t>
      </w:r>
      <w:r w:rsidR="00355DC0" w:rsidRPr="001C073A">
        <w:rPr>
          <w:rFonts w:ascii="Times New Roman" w:hAnsi="Times New Roman" w:cs="Times New Roman"/>
          <w:b/>
          <w:sz w:val="24"/>
          <w:szCs w:val="24"/>
        </w:rPr>
        <w:t xml:space="preserve"> projektu</w:t>
      </w:r>
    </w:p>
    <w:p w14:paraId="4DEECEDB" w14:textId="1D66CFD7" w:rsidR="009C0CF4" w:rsidRPr="001C073A" w:rsidRDefault="004B6A55">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Zmiany w przepisach dotyczących zapewnienia dostępu do nieruchomości w celu zapewnienia telekomunikacji (art. 30</w:t>
      </w:r>
      <w:r w:rsidR="00355DC0" w:rsidRPr="001C073A">
        <w:rPr>
          <w:rFonts w:ascii="Times New Roman" w:hAnsi="Times New Roman" w:cs="Times New Roman"/>
          <w:sz w:val="24"/>
          <w:szCs w:val="24"/>
        </w:rPr>
        <w:t xml:space="preserve"> ustawy z dnia 7 maja 2010 r. o wspieraniu rozwoju usług i sieci telekomunikacyjnych</w:t>
      </w:r>
      <w:r w:rsidRPr="001C073A">
        <w:rPr>
          <w:rFonts w:ascii="Times New Roman" w:hAnsi="Times New Roman" w:cs="Times New Roman"/>
          <w:sz w:val="24"/>
          <w:szCs w:val="24"/>
        </w:rPr>
        <w:t xml:space="preserve">) wynikają </w:t>
      </w:r>
      <w:r w:rsidR="005A237A" w:rsidRPr="001C073A">
        <w:rPr>
          <w:rFonts w:ascii="Times New Roman" w:hAnsi="Times New Roman" w:cs="Times New Roman"/>
          <w:sz w:val="24"/>
          <w:szCs w:val="24"/>
        </w:rPr>
        <w:t xml:space="preserve">przede wszystkim </w:t>
      </w:r>
      <w:r w:rsidRPr="001C073A">
        <w:rPr>
          <w:rFonts w:ascii="Times New Roman" w:hAnsi="Times New Roman" w:cs="Times New Roman"/>
          <w:sz w:val="24"/>
          <w:szCs w:val="24"/>
        </w:rPr>
        <w:t xml:space="preserve">z doświadczeń związanych </w:t>
      </w:r>
      <w:r w:rsidR="002E3B3D" w:rsidRPr="001C073A">
        <w:rPr>
          <w:rFonts w:ascii="Times New Roman" w:hAnsi="Times New Roman" w:cs="Times New Roman"/>
          <w:sz w:val="24"/>
          <w:szCs w:val="24"/>
        </w:rPr>
        <w:t>z</w:t>
      </w:r>
      <w:r w:rsidR="002E3B3D">
        <w:rPr>
          <w:rFonts w:ascii="Times New Roman" w:hAnsi="Times New Roman" w:cs="Times New Roman"/>
          <w:sz w:val="24"/>
          <w:szCs w:val="24"/>
        </w:rPr>
        <w:t> </w:t>
      </w:r>
      <w:r w:rsidRPr="001C073A">
        <w:rPr>
          <w:rFonts w:ascii="Times New Roman" w:hAnsi="Times New Roman" w:cs="Times New Roman"/>
          <w:sz w:val="24"/>
          <w:szCs w:val="24"/>
        </w:rPr>
        <w:t xml:space="preserve">praktyką stosowania tych przepisów, zarówno na etapie negocjacji pomiędzy przedsiębiorcą telekomunikacyjnym a właścicielem, użytkownikiem wieczystym lub </w:t>
      </w:r>
      <w:r w:rsidR="002D395B" w:rsidRPr="001C073A">
        <w:rPr>
          <w:rFonts w:ascii="Times New Roman" w:hAnsi="Times New Roman" w:cs="Times New Roman"/>
          <w:sz w:val="24"/>
          <w:szCs w:val="24"/>
        </w:rPr>
        <w:t xml:space="preserve">zarządcą </w:t>
      </w:r>
      <w:r w:rsidRPr="001C073A">
        <w:rPr>
          <w:rFonts w:ascii="Times New Roman" w:hAnsi="Times New Roman" w:cs="Times New Roman"/>
          <w:sz w:val="24"/>
          <w:szCs w:val="24"/>
        </w:rPr>
        <w:t>nieruchomości jak i na etapie prowadzenia przez Prezesa UKE postepowania w przedmiocie wydania decyzji ustalającej warunki dostępu, o którym mowa w art. 30 ust. 1 i 3</w:t>
      </w:r>
      <w:r w:rsidR="00355DC0" w:rsidRPr="001C073A">
        <w:rPr>
          <w:rFonts w:ascii="Times New Roman" w:hAnsi="Times New Roman" w:cs="Times New Roman"/>
          <w:sz w:val="24"/>
          <w:szCs w:val="24"/>
        </w:rPr>
        <w:t xml:space="preserve"> ustawy</w:t>
      </w:r>
      <w:r w:rsidRPr="001C073A">
        <w:rPr>
          <w:rFonts w:ascii="Times New Roman" w:hAnsi="Times New Roman" w:cs="Times New Roman"/>
          <w:sz w:val="24"/>
          <w:szCs w:val="24"/>
        </w:rPr>
        <w:t>.</w:t>
      </w:r>
    </w:p>
    <w:p w14:paraId="5D827F73" w14:textId="55576F2A" w:rsidR="005A237A" w:rsidRPr="001C073A" w:rsidRDefault="005A237A">
      <w:pPr>
        <w:spacing w:after="120" w:line="360" w:lineRule="auto"/>
        <w:jc w:val="both"/>
        <w:rPr>
          <w:rFonts w:ascii="Times New Roman" w:hAnsi="Times New Roman" w:cs="Times New Roman"/>
          <w:bCs/>
          <w:sz w:val="24"/>
          <w:szCs w:val="24"/>
        </w:rPr>
      </w:pPr>
      <w:r w:rsidRPr="001C073A">
        <w:rPr>
          <w:rFonts w:ascii="Times New Roman" w:hAnsi="Times New Roman" w:cs="Times New Roman"/>
          <w:sz w:val="24"/>
          <w:szCs w:val="24"/>
        </w:rPr>
        <w:t xml:space="preserve">W pierwszej kolejności proponuje się usunięcie z art. 30 ust. 1 określenia „w szczególności” poprzedzającego listę przewidzianych form dostępu. Użycie, w aktualnym stanie prawnym, </w:t>
      </w:r>
      <w:r w:rsidR="002E3B3D" w:rsidRPr="001C073A">
        <w:rPr>
          <w:rFonts w:ascii="Times New Roman" w:hAnsi="Times New Roman" w:cs="Times New Roman"/>
          <w:sz w:val="24"/>
          <w:szCs w:val="24"/>
        </w:rPr>
        <w:t>w</w:t>
      </w:r>
      <w:r w:rsidR="002E3B3D">
        <w:rPr>
          <w:rFonts w:ascii="Times New Roman" w:hAnsi="Times New Roman" w:cs="Times New Roman"/>
          <w:sz w:val="24"/>
          <w:szCs w:val="24"/>
        </w:rPr>
        <w:t> </w:t>
      </w:r>
      <w:r w:rsidRPr="001C073A">
        <w:rPr>
          <w:rFonts w:ascii="Times New Roman" w:hAnsi="Times New Roman" w:cs="Times New Roman"/>
          <w:sz w:val="24"/>
          <w:szCs w:val="24"/>
        </w:rPr>
        <w:t>tym przepisie określenia „w szczególności” wskazuje, iż katalog form dostępu przewidzianych w art. 30 ust. 1 ustawy jest otwarty i co za tym idzie istnieją formy dostępu do nieruchomości, w tym do budynku oraz punktu styku inne niż wymienione w pkt 1</w:t>
      </w:r>
      <w:r w:rsidR="00226E11" w:rsidRPr="001C073A">
        <w:rPr>
          <w:rFonts w:ascii="Times New Roman" w:hAnsi="Times New Roman" w:cs="Times New Roman"/>
          <w:sz w:val="24"/>
          <w:szCs w:val="24"/>
        </w:rPr>
        <w:t>–</w:t>
      </w:r>
      <w:r w:rsidRPr="001C073A">
        <w:rPr>
          <w:rFonts w:ascii="Times New Roman" w:hAnsi="Times New Roman" w:cs="Times New Roman"/>
          <w:sz w:val="24"/>
          <w:szCs w:val="24"/>
        </w:rPr>
        <w:t xml:space="preserve">5 tego przepisu (co więcej, są to formy dla których nie są przewidziane żadne warunki skorzystania </w:t>
      </w:r>
      <w:r w:rsidR="002E3B3D" w:rsidRPr="001C073A">
        <w:rPr>
          <w:rFonts w:ascii="Times New Roman" w:hAnsi="Times New Roman" w:cs="Times New Roman"/>
          <w:sz w:val="24"/>
          <w:szCs w:val="24"/>
        </w:rPr>
        <w:t>z</w:t>
      </w:r>
      <w:r w:rsidR="002E3B3D">
        <w:rPr>
          <w:rFonts w:ascii="Times New Roman" w:hAnsi="Times New Roman" w:cs="Times New Roman"/>
          <w:sz w:val="24"/>
          <w:szCs w:val="24"/>
        </w:rPr>
        <w:t> </w:t>
      </w:r>
      <w:r w:rsidRPr="001C073A">
        <w:rPr>
          <w:rFonts w:ascii="Times New Roman" w:hAnsi="Times New Roman" w:cs="Times New Roman"/>
          <w:sz w:val="24"/>
          <w:szCs w:val="24"/>
        </w:rPr>
        <w:t>nich – tak jak w przypadku form dostępu wymienionych w pkt 1</w:t>
      </w:r>
      <w:r w:rsidR="00226E11" w:rsidRPr="001C073A">
        <w:rPr>
          <w:rFonts w:ascii="Times New Roman" w:hAnsi="Times New Roman" w:cs="Times New Roman"/>
          <w:sz w:val="24"/>
          <w:szCs w:val="24"/>
        </w:rPr>
        <w:t>–</w:t>
      </w:r>
      <w:r w:rsidRPr="001C073A">
        <w:rPr>
          <w:rFonts w:ascii="Times New Roman" w:hAnsi="Times New Roman" w:cs="Times New Roman"/>
          <w:sz w:val="24"/>
          <w:szCs w:val="24"/>
        </w:rPr>
        <w:t xml:space="preserve">5 przepisu). Ponadto, </w:t>
      </w:r>
      <w:r w:rsidR="002E3B3D" w:rsidRPr="001C073A">
        <w:rPr>
          <w:rFonts w:ascii="Times New Roman" w:hAnsi="Times New Roman" w:cs="Times New Roman"/>
          <w:sz w:val="24"/>
          <w:szCs w:val="24"/>
        </w:rPr>
        <w:t>w</w:t>
      </w:r>
      <w:r w:rsidR="002E3B3D">
        <w:rPr>
          <w:rFonts w:ascii="Times New Roman" w:hAnsi="Times New Roman" w:cs="Times New Roman"/>
          <w:sz w:val="24"/>
          <w:szCs w:val="24"/>
        </w:rPr>
        <w:t> </w:t>
      </w:r>
      <w:r w:rsidRPr="001C073A">
        <w:rPr>
          <w:rFonts w:ascii="Times New Roman" w:hAnsi="Times New Roman" w:cs="Times New Roman"/>
          <w:sz w:val="24"/>
          <w:szCs w:val="24"/>
        </w:rPr>
        <w:t xml:space="preserve">praktyce nie spotyka się aby przedsiębiorcy występowali o inne formy dostępu do nieruchomości w celu zapewnienia telekomunikacji w budynku niż formy wymienione w tym przepisie. Aby </w:t>
      </w:r>
      <w:r w:rsidR="00717E7C" w:rsidRPr="001C073A">
        <w:rPr>
          <w:rFonts w:ascii="Times New Roman" w:hAnsi="Times New Roman" w:cs="Times New Roman"/>
          <w:sz w:val="24"/>
          <w:szCs w:val="24"/>
        </w:rPr>
        <w:t xml:space="preserve">natomiast </w:t>
      </w:r>
      <w:r w:rsidRPr="001C073A">
        <w:rPr>
          <w:rFonts w:ascii="Times New Roman" w:hAnsi="Times New Roman" w:cs="Times New Roman"/>
          <w:sz w:val="24"/>
          <w:szCs w:val="24"/>
        </w:rPr>
        <w:t xml:space="preserve">dopełnić katalog możliwych form dostępu dodano w art. 30 ust. </w:t>
      </w:r>
      <w:r w:rsidR="002E3B3D" w:rsidRPr="001C073A">
        <w:rPr>
          <w:rFonts w:ascii="Times New Roman" w:hAnsi="Times New Roman" w:cs="Times New Roman"/>
          <w:sz w:val="24"/>
          <w:szCs w:val="24"/>
        </w:rPr>
        <w:t>1</w:t>
      </w:r>
      <w:r w:rsidR="002E3B3D">
        <w:rPr>
          <w:rFonts w:ascii="Times New Roman" w:hAnsi="Times New Roman" w:cs="Times New Roman"/>
          <w:sz w:val="24"/>
          <w:szCs w:val="24"/>
        </w:rPr>
        <w:t> </w:t>
      </w:r>
      <w:r w:rsidR="00355DC0" w:rsidRPr="001C073A">
        <w:rPr>
          <w:rFonts w:ascii="Times New Roman" w:hAnsi="Times New Roman" w:cs="Times New Roman"/>
          <w:sz w:val="24"/>
          <w:szCs w:val="24"/>
        </w:rPr>
        <w:t xml:space="preserve">ustawy </w:t>
      </w:r>
      <w:r w:rsidRPr="001C073A">
        <w:rPr>
          <w:rFonts w:ascii="Times New Roman" w:hAnsi="Times New Roman" w:cs="Times New Roman"/>
          <w:sz w:val="24"/>
          <w:szCs w:val="24"/>
        </w:rPr>
        <w:t xml:space="preserve">pkt 6, a więc dostęp polegający na </w:t>
      </w:r>
      <w:r w:rsidRPr="001C073A">
        <w:rPr>
          <w:rFonts w:ascii="Times New Roman" w:hAnsi="Times New Roman" w:cs="Times New Roman"/>
          <w:bCs/>
          <w:sz w:val="24"/>
          <w:szCs w:val="24"/>
        </w:rPr>
        <w:t xml:space="preserve">umożliwieniu wejścia na teren nieruchomości, </w:t>
      </w:r>
      <w:r w:rsidR="002E3B3D" w:rsidRPr="001C073A">
        <w:rPr>
          <w:rFonts w:ascii="Times New Roman" w:hAnsi="Times New Roman" w:cs="Times New Roman"/>
          <w:bCs/>
          <w:sz w:val="24"/>
          <w:szCs w:val="24"/>
        </w:rPr>
        <w:t>w</w:t>
      </w:r>
      <w:r w:rsidR="002E3B3D">
        <w:rPr>
          <w:rFonts w:ascii="Times New Roman" w:hAnsi="Times New Roman" w:cs="Times New Roman"/>
          <w:bCs/>
          <w:sz w:val="24"/>
          <w:szCs w:val="24"/>
        </w:rPr>
        <w:t> </w:t>
      </w:r>
      <w:r w:rsidRPr="001C073A">
        <w:rPr>
          <w:rFonts w:ascii="Times New Roman" w:hAnsi="Times New Roman" w:cs="Times New Roman"/>
          <w:bCs/>
          <w:sz w:val="24"/>
          <w:szCs w:val="24"/>
        </w:rPr>
        <w:t xml:space="preserve">tym do budynku w zakresie niezbędnym do korzystania z dostępu, o którym mowa w </w:t>
      </w:r>
      <w:r w:rsidR="00983686" w:rsidRPr="001C073A">
        <w:rPr>
          <w:rFonts w:ascii="Times New Roman" w:hAnsi="Times New Roman" w:cs="Times New Roman"/>
          <w:bCs/>
          <w:sz w:val="24"/>
          <w:szCs w:val="24"/>
        </w:rPr>
        <w:t xml:space="preserve">art. 30 </w:t>
      </w:r>
      <w:r w:rsidR="00FB7B51" w:rsidRPr="001C073A">
        <w:rPr>
          <w:rFonts w:ascii="Times New Roman" w:hAnsi="Times New Roman" w:cs="Times New Roman"/>
          <w:bCs/>
          <w:sz w:val="24"/>
          <w:szCs w:val="24"/>
        </w:rPr>
        <w:t>ust. 1 pkt 1</w:t>
      </w:r>
      <w:r w:rsidR="00226E11" w:rsidRPr="001C073A">
        <w:rPr>
          <w:rFonts w:ascii="Times New Roman" w:hAnsi="Times New Roman" w:cs="Times New Roman"/>
          <w:bCs/>
          <w:sz w:val="24"/>
          <w:szCs w:val="24"/>
        </w:rPr>
        <w:t>–</w:t>
      </w:r>
      <w:r w:rsidR="00FB7B51" w:rsidRPr="001C073A">
        <w:rPr>
          <w:rFonts w:ascii="Times New Roman" w:hAnsi="Times New Roman" w:cs="Times New Roman"/>
          <w:bCs/>
          <w:sz w:val="24"/>
          <w:szCs w:val="24"/>
        </w:rPr>
        <w:t xml:space="preserve">5 oraz </w:t>
      </w:r>
      <w:r w:rsidRPr="001C073A">
        <w:rPr>
          <w:rFonts w:ascii="Times New Roman" w:hAnsi="Times New Roman" w:cs="Times New Roman"/>
          <w:bCs/>
          <w:sz w:val="24"/>
          <w:szCs w:val="24"/>
        </w:rPr>
        <w:t xml:space="preserve">ust. 3. Przedmiotem dostępu, o którym mowa w art. 30 ust. 3 </w:t>
      </w:r>
      <w:r w:rsidR="00355DC0" w:rsidRPr="001C073A">
        <w:rPr>
          <w:rFonts w:ascii="Times New Roman" w:hAnsi="Times New Roman" w:cs="Times New Roman"/>
          <w:bCs/>
          <w:sz w:val="24"/>
          <w:szCs w:val="24"/>
        </w:rPr>
        <w:t xml:space="preserve">ustawy </w:t>
      </w:r>
      <w:r w:rsidRPr="001C073A">
        <w:rPr>
          <w:rFonts w:ascii="Times New Roman" w:hAnsi="Times New Roman" w:cs="Times New Roman"/>
          <w:bCs/>
          <w:sz w:val="24"/>
          <w:szCs w:val="24"/>
        </w:rPr>
        <w:t>jest udostępnienie przyłącza telekomunikacyjnego, instalacji telekomunikacyjnej budynku, całości lub części kabla telekomunikacyjnego przez właściciela niebędącego przedsiębiorcą telekomunikacyjnym (w sytuacji gdy elementy te nie stanowią części składowej nieruchomości). Sam dostęp do nieruchomości, na której znajdują się te elementy infrastruktury, wydaje się być poza zakresem przedmiotowym tego przepisu, tym bardziej iż dotyczy w praktyce innego podmiotu (tj. właściciela nieruchomości). Nie ulega natomiast wątpliwości, iż sam fizyczny dostęp do nieruchomości jest niezbędny, w celu korzystania</w:t>
      </w:r>
      <w:r w:rsidR="00717E7C" w:rsidRPr="001C073A">
        <w:rPr>
          <w:rFonts w:ascii="Times New Roman" w:hAnsi="Times New Roman" w:cs="Times New Roman"/>
          <w:bCs/>
          <w:sz w:val="24"/>
          <w:szCs w:val="24"/>
        </w:rPr>
        <w:t xml:space="preserve"> </w:t>
      </w:r>
      <w:r w:rsidR="002E3B3D" w:rsidRPr="001C073A">
        <w:rPr>
          <w:rFonts w:ascii="Times New Roman" w:hAnsi="Times New Roman" w:cs="Times New Roman"/>
          <w:bCs/>
          <w:sz w:val="24"/>
          <w:szCs w:val="24"/>
        </w:rPr>
        <w:t>z</w:t>
      </w:r>
      <w:r w:rsidR="002E3B3D">
        <w:rPr>
          <w:rFonts w:ascii="Times New Roman" w:hAnsi="Times New Roman" w:cs="Times New Roman"/>
          <w:bCs/>
          <w:sz w:val="24"/>
          <w:szCs w:val="24"/>
        </w:rPr>
        <w:t> </w:t>
      </w:r>
      <w:r w:rsidRPr="001C073A">
        <w:rPr>
          <w:rFonts w:ascii="Times New Roman" w:hAnsi="Times New Roman" w:cs="Times New Roman"/>
          <w:bCs/>
          <w:sz w:val="24"/>
          <w:szCs w:val="24"/>
        </w:rPr>
        <w:t xml:space="preserve">dostępu, o którym mowa w art. 30 ust. 3. </w:t>
      </w:r>
      <w:r w:rsidR="00FB7B51" w:rsidRPr="001C073A">
        <w:rPr>
          <w:rFonts w:ascii="Times New Roman" w:hAnsi="Times New Roman" w:cs="Times New Roman"/>
          <w:bCs/>
          <w:sz w:val="24"/>
          <w:szCs w:val="24"/>
        </w:rPr>
        <w:t>Natomiast w przypadku dostępu, o którym mowa w art. 30 ust. 1 pkt 1</w:t>
      </w:r>
      <w:r w:rsidR="00226E11" w:rsidRPr="001C073A">
        <w:rPr>
          <w:rFonts w:ascii="Times New Roman" w:hAnsi="Times New Roman" w:cs="Times New Roman"/>
          <w:bCs/>
          <w:sz w:val="24"/>
          <w:szCs w:val="24"/>
        </w:rPr>
        <w:t>–</w:t>
      </w:r>
      <w:r w:rsidR="00FB7B51" w:rsidRPr="001C073A">
        <w:rPr>
          <w:rFonts w:ascii="Times New Roman" w:hAnsi="Times New Roman" w:cs="Times New Roman"/>
          <w:bCs/>
          <w:sz w:val="24"/>
          <w:szCs w:val="24"/>
        </w:rPr>
        <w:t xml:space="preserve">5 dotychczasowa praktyka wskazywała, iż nie ma wątpliwości, iż </w:t>
      </w:r>
      <w:r w:rsidR="002E3B3D" w:rsidRPr="001C073A">
        <w:rPr>
          <w:rFonts w:ascii="Times New Roman" w:hAnsi="Times New Roman" w:cs="Times New Roman"/>
          <w:bCs/>
          <w:sz w:val="24"/>
          <w:szCs w:val="24"/>
        </w:rPr>
        <w:t>w</w:t>
      </w:r>
      <w:r w:rsidR="002E3B3D">
        <w:rPr>
          <w:rFonts w:ascii="Times New Roman" w:hAnsi="Times New Roman" w:cs="Times New Roman"/>
          <w:bCs/>
          <w:sz w:val="24"/>
          <w:szCs w:val="24"/>
        </w:rPr>
        <w:t> </w:t>
      </w:r>
      <w:r w:rsidR="00FB7B51" w:rsidRPr="001C073A">
        <w:rPr>
          <w:rFonts w:ascii="Times New Roman" w:hAnsi="Times New Roman" w:cs="Times New Roman"/>
          <w:bCs/>
          <w:sz w:val="24"/>
          <w:szCs w:val="24"/>
        </w:rPr>
        <w:t xml:space="preserve">ramach tych form dostępu zawiera się także kwestia wejścia na teren nieruchomości, w tym do budynku. Aby jednak nie tworzyć wątpliwości interpretacyjnych, </w:t>
      </w:r>
      <w:r w:rsidRPr="001C073A">
        <w:rPr>
          <w:rFonts w:ascii="Times New Roman" w:hAnsi="Times New Roman" w:cs="Times New Roman"/>
          <w:bCs/>
          <w:sz w:val="24"/>
          <w:szCs w:val="24"/>
        </w:rPr>
        <w:t>za zasadne należy uznać dodanie w art. 30 ust. 1 szóstej formy dostępu do nieruchomości, polegającej na umożliwieniu fizycz</w:t>
      </w:r>
      <w:r w:rsidR="00983686" w:rsidRPr="001C073A">
        <w:rPr>
          <w:rFonts w:ascii="Times New Roman" w:hAnsi="Times New Roman" w:cs="Times New Roman"/>
          <w:bCs/>
          <w:sz w:val="24"/>
          <w:szCs w:val="24"/>
        </w:rPr>
        <w:t>nego dostępu (wstępu, wjazdu) na teren</w:t>
      </w:r>
      <w:r w:rsidRPr="001C073A">
        <w:rPr>
          <w:rFonts w:ascii="Times New Roman" w:hAnsi="Times New Roman" w:cs="Times New Roman"/>
          <w:bCs/>
          <w:sz w:val="24"/>
          <w:szCs w:val="24"/>
        </w:rPr>
        <w:t xml:space="preserve"> nieruchomości</w:t>
      </w:r>
      <w:r w:rsidR="00983686" w:rsidRPr="001C073A">
        <w:rPr>
          <w:rFonts w:ascii="Times New Roman" w:hAnsi="Times New Roman" w:cs="Times New Roman"/>
          <w:bCs/>
          <w:sz w:val="24"/>
          <w:szCs w:val="24"/>
        </w:rPr>
        <w:t xml:space="preserve"> (budynku)</w:t>
      </w:r>
      <w:r w:rsidRPr="001C073A">
        <w:rPr>
          <w:rFonts w:ascii="Times New Roman" w:hAnsi="Times New Roman" w:cs="Times New Roman"/>
          <w:bCs/>
          <w:sz w:val="24"/>
          <w:szCs w:val="24"/>
        </w:rPr>
        <w:t xml:space="preserve">, w celu korzystania </w:t>
      </w:r>
      <w:r w:rsidR="00FB7B51" w:rsidRPr="001C073A">
        <w:rPr>
          <w:rFonts w:ascii="Times New Roman" w:hAnsi="Times New Roman" w:cs="Times New Roman"/>
          <w:bCs/>
          <w:sz w:val="24"/>
          <w:szCs w:val="24"/>
        </w:rPr>
        <w:t xml:space="preserve">zarówno </w:t>
      </w:r>
      <w:r w:rsidRPr="001C073A">
        <w:rPr>
          <w:rFonts w:ascii="Times New Roman" w:hAnsi="Times New Roman" w:cs="Times New Roman"/>
          <w:bCs/>
          <w:sz w:val="24"/>
          <w:szCs w:val="24"/>
        </w:rPr>
        <w:t xml:space="preserve">z dostępu, o którym mowa </w:t>
      </w:r>
      <w:r w:rsidR="00FB7B51" w:rsidRPr="001C073A">
        <w:rPr>
          <w:rFonts w:ascii="Times New Roman" w:hAnsi="Times New Roman" w:cs="Times New Roman"/>
          <w:bCs/>
          <w:sz w:val="24"/>
          <w:szCs w:val="24"/>
        </w:rPr>
        <w:t xml:space="preserve">zarówno </w:t>
      </w:r>
      <w:r w:rsidRPr="001C073A">
        <w:rPr>
          <w:rFonts w:ascii="Times New Roman" w:hAnsi="Times New Roman" w:cs="Times New Roman"/>
          <w:bCs/>
          <w:sz w:val="24"/>
          <w:szCs w:val="24"/>
        </w:rPr>
        <w:t>w art. 30 ust. 3 ustawy</w:t>
      </w:r>
      <w:r w:rsidR="00FB7B51" w:rsidRPr="001C073A">
        <w:rPr>
          <w:rFonts w:ascii="Times New Roman" w:hAnsi="Times New Roman" w:cs="Times New Roman"/>
          <w:bCs/>
          <w:sz w:val="24"/>
          <w:szCs w:val="24"/>
        </w:rPr>
        <w:t xml:space="preserve"> (co do tej pory budziło wątpliwości) jak i dostępu, o którym mowa w art. 30 ust. 1 pkt 1</w:t>
      </w:r>
      <w:r w:rsidR="00226E11" w:rsidRPr="001C073A">
        <w:rPr>
          <w:rFonts w:ascii="Times New Roman" w:hAnsi="Times New Roman" w:cs="Times New Roman"/>
          <w:bCs/>
          <w:sz w:val="24"/>
          <w:szCs w:val="24"/>
        </w:rPr>
        <w:t>–</w:t>
      </w:r>
      <w:r w:rsidR="00FB7B51" w:rsidRPr="001C073A">
        <w:rPr>
          <w:rFonts w:ascii="Times New Roman" w:hAnsi="Times New Roman" w:cs="Times New Roman"/>
          <w:bCs/>
          <w:sz w:val="24"/>
          <w:szCs w:val="24"/>
        </w:rPr>
        <w:t>5 (co było bezdyskusyjne również w aktualnym stanie prawnym)</w:t>
      </w:r>
      <w:r w:rsidR="00983686" w:rsidRPr="001C073A">
        <w:rPr>
          <w:rFonts w:ascii="Times New Roman" w:hAnsi="Times New Roman" w:cs="Times New Roman"/>
          <w:bCs/>
          <w:sz w:val="24"/>
          <w:szCs w:val="24"/>
        </w:rPr>
        <w:t>.</w:t>
      </w:r>
    </w:p>
    <w:p w14:paraId="72603B16" w14:textId="77777777" w:rsidR="00983686" w:rsidRPr="001C073A" w:rsidRDefault="00914E5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Uzasadnieniem dla projektowanej w art. 30 ust. 1 pkt 5 zmiany jest fakt, że pojęcie „modernizacja” nie występuje już w prawie budowlanym, więc posługiwanie się nim jest problematyczne. Pojęcie „przebudowy” </w:t>
      </w:r>
      <w:r w:rsidR="003F28A3" w:rsidRPr="001C073A">
        <w:rPr>
          <w:rFonts w:ascii="Times New Roman" w:hAnsi="Times New Roman" w:cs="Times New Roman"/>
          <w:sz w:val="24"/>
          <w:szCs w:val="24"/>
        </w:rPr>
        <w:t xml:space="preserve">oraz „remontu” </w:t>
      </w:r>
      <w:r w:rsidRPr="001C073A">
        <w:rPr>
          <w:rFonts w:ascii="Times New Roman" w:hAnsi="Times New Roman" w:cs="Times New Roman"/>
          <w:sz w:val="24"/>
          <w:szCs w:val="24"/>
        </w:rPr>
        <w:t>wyczerpuje przypadki, w których inwestycja polega na zmianie parametrów infrastruktury, ale bez zwiększania jej zakresu. Zmiana brzmienia tego punktu umożliwi Prezesowi UKE regulowanie zasad korzystania z już wykonanych elementów – zarówno tych, które ktoś wykona na podstawie decyzji, jak i tych, które podlegałyby „legalizacji”.</w:t>
      </w:r>
    </w:p>
    <w:p w14:paraId="70C7B2CD" w14:textId="322533BE" w:rsidR="00AC7B81" w:rsidRPr="001C073A" w:rsidRDefault="00914E51">
      <w:pPr>
        <w:spacing w:after="120" w:line="360" w:lineRule="auto"/>
        <w:jc w:val="both"/>
        <w:rPr>
          <w:rFonts w:ascii="Times New Roman" w:hAnsi="Times New Roman" w:cs="Times New Roman"/>
          <w:bCs/>
          <w:sz w:val="24"/>
          <w:szCs w:val="24"/>
        </w:rPr>
      </w:pPr>
      <w:r w:rsidRPr="001C073A">
        <w:rPr>
          <w:rFonts w:ascii="Times New Roman" w:hAnsi="Times New Roman" w:cs="Times New Roman"/>
          <w:sz w:val="24"/>
          <w:szCs w:val="24"/>
        </w:rPr>
        <w:t>W art. 30 ust. 1c</w:t>
      </w:r>
      <w:r w:rsidR="00D37051" w:rsidRPr="001C073A">
        <w:rPr>
          <w:rFonts w:ascii="Times New Roman" w:hAnsi="Times New Roman" w:cs="Times New Roman"/>
          <w:sz w:val="24"/>
          <w:szCs w:val="24"/>
        </w:rPr>
        <w:t xml:space="preserve"> ustawy</w:t>
      </w:r>
      <w:r w:rsidRPr="001C073A">
        <w:rPr>
          <w:rFonts w:ascii="Times New Roman" w:hAnsi="Times New Roman" w:cs="Times New Roman"/>
          <w:sz w:val="24"/>
          <w:szCs w:val="24"/>
        </w:rPr>
        <w:t xml:space="preserve">, nakładającym na przedsiębiorcę obowiązek korzystania z dostępu, </w:t>
      </w:r>
      <w:r w:rsidR="00822714" w:rsidRPr="001C073A">
        <w:rPr>
          <w:rFonts w:ascii="Times New Roman" w:hAnsi="Times New Roman" w:cs="Times New Roman"/>
          <w:sz w:val="24"/>
          <w:szCs w:val="24"/>
        </w:rPr>
        <w:t>o</w:t>
      </w:r>
      <w:r w:rsidR="00822714">
        <w:rPr>
          <w:rFonts w:ascii="Times New Roman" w:hAnsi="Times New Roman" w:cs="Times New Roman"/>
          <w:sz w:val="24"/>
          <w:szCs w:val="24"/>
        </w:rPr>
        <w:t> </w:t>
      </w:r>
      <w:r w:rsidRPr="001C073A">
        <w:rPr>
          <w:rFonts w:ascii="Times New Roman" w:hAnsi="Times New Roman" w:cs="Times New Roman"/>
          <w:sz w:val="24"/>
          <w:szCs w:val="24"/>
        </w:rPr>
        <w:t xml:space="preserve">którym mowa w art. 30 ust. 1 w sposób nieuciążliwy, proponuje się dodać także dostęp, </w:t>
      </w:r>
      <w:r w:rsidR="00822714" w:rsidRPr="001C073A">
        <w:rPr>
          <w:rFonts w:ascii="Times New Roman" w:hAnsi="Times New Roman" w:cs="Times New Roman"/>
          <w:sz w:val="24"/>
          <w:szCs w:val="24"/>
        </w:rPr>
        <w:t>o</w:t>
      </w:r>
      <w:r w:rsidR="00822714">
        <w:rPr>
          <w:rFonts w:ascii="Times New Roman" w:hAnsi="Times New Roman" w:cs="Times New Roman"/>
          <w:sz w:val="24"/>
          <w:szCs w:val="24"/>
        </w:rPr>
        <w:t> </w:t>
      </w:r>
      <w:r w:rsidRPr="001C073A">
        <w:rPr>
          <w:rFonts w:ascii="Times New Roman" w:hAnsi="Times New Roman" w:cs="Times New Roman"/>
          <w:sz w:val="24"/>
          <w:szCs w:val="24"/>
        </w:rPr>
        <w:t xml:space="preserve">którym mowa w art. 30 ust. 3. Realizacja dostępu z art. 30 ust. 3 (tj. dostępu do elementów infrastruktury niestanowiących części składowych nieruchomości) również wiąże się </w:t>
      </w:r>
      <w:r w:rsidR="00822714" w:rsidRPr="001C073A">
        <w:rPr>
          <w:rFonts w:ascii="Times New Roman" w:hAnsi="Times New Roman" w:cs="Times New Roman"/>
          <w:sz w:val="24"/>
          <w:szCs w:val="24"/>
        </w:rPr>
        <w:t>z</w:t>
      </w:r>
      <w:r w:rsidR="00822714">
        <w:rPr>
          <w:rFonts w:ascii="Times New Roman" w:hAnsi="Times New Roman" w:cs="Times New Roman"/>
          <w:sz w:val="24"/>
          <w:szCs w:val="24"/>
        </w:rPr>
        <w:t> </w:t>
      </w:r>
      <w:r w:rsidRPr="001C073A">
        <w:rPr>
          <w:rFonts w:ascii="Times New Roman" w:hAnsi="Times New Roman" w:cs="Times New Roman"/>
          <w:sz w:val="24"/>
          <w:szCs w:val="24"/>
        </w:rPr>
        <w:t xml:space="preserve">koniecznością uzyskania fizycznego dostępu do nieruchomości na której znajdują się te elementy infrastruktury – z tego powodu zasadnym jest, aby obowiązek korzystania w sposób nieuciążliwy z dostępu do nieruchomości dotyczył nie tylko dostępu z art. 30 ust.1, ale również dostępu z art. 30 ust. 3. </w:t>
      </w:r>
      <w:r w:rsidR="00AC7B81" w:rsidRPr="001C073A">
        <w:rPr>
          <w:rFonts w:ascii="Times New Roman" w:hAnsi="Times New Roman" w:cs="Times New Roman"/>
          <w:sz w:val="24"/>
          <w:szCs w:val="24"/>
        </w:rPr>
        <w:t>Druga zmiana w tym przepisie dotyczy doprecyzowania</w:t>
      </w:r>
      <w:r w:rsidRPr="001C073A">
        <w:rPr>
          <w:rFonts w:ascii="Times New Roman" w:hAnsi="Times New Roman" w:cs="Times New Roman"/>
          <w:sz w:val="24"/>
          <w:szCs w:val="24"/>
        </w:rPr>
        <w:t xml:space="preserve"> czego dotyczy obowiązek z </w:t>
      </w:r>
      <w:r w:rsidR="00AC7B81" w:rsidRPr="001C073A">
        <w:rPr>
          <w:rFonts w:ascii="Times New Roman" w:hAnsi="Times New Roman" w:cs="Times New Roman"/>
          <w:sz w:val="24"/>
          <w:szCs w:val="24"/>
        </w:rPr>
        <w:t xml:space="preserve">art. 30 </w:t>
      </w:r>
      <w:r w:rsidRPr="001C073A">
        <w:rPr>
          <w:rFonts w:ascii="Times New Roman" w:hAnsi="Times New Roman" w:cs="Times New Roman"/>
          <w:sz w:val="24"/>
          <w:szCs w:val="24"/>
        </w:rPr>
        <w:t xml:space="preserve">ust. 1c. </w:t>
      </w:r>
      <w:r w:rsidR="00AC7B81" w:rsidRPr="001C073A">
        <w:rPr>
          <w:rFonts w:ascii="Times New Roman" w:hAnsi="Times New Roman" w:cs="Times New Roman"/>
          <w:sz w:val="24"/>
          <w:szCs w:val="24"/>
        </w:rPr>
        <w:t>Art. 30 u</w:t>
      </w:r>
      <w:r w:rsidRPr="001C073A">
        <w:rPr>
          <w:rFonts w:ascii="Times New Roman" w:hAnsi="Times New Roman" w:cs="Times New Roman"/>
          <w:sz w:val="24"/>
          <w:szCs w:val="24"/>
        </w:rPr>
        <w:t>st. 1 nie wspomina o samym kablu telekomunikacyjnym – jest to przykład pomieszania regulacji dotyczącej ust. 1 i ust. 3</w:t>
      </w:r>
      <w:r w:rsidR="004A256E" w:rsidRPr="001C073A">
        <w:rPr>
          <w:rFonts w:ascii="Times New Roman" w:hAnsi="Times New Roman" w:cs="Times New Roman"/>
          <w:sz w:val="24"/>
          <w:szCs w:val="24"/>
        </w:rPr>
        <w:t>.</w:t>
      </w:r>
      <w:r w:rsidR="004A256E">
        <w:rPr>
          <w:rFonts w:ascii="Times New Roman" w:hAnsi="Times New Roman" w:cs="Times New Roman"/>
          <w:sz w:val="24"/>
          <w:szCs w:val="24"/>
        </w:rPr>
        <w:t> </w:t>
      </w:r>
      <w:r w:rsidR="00822714" w:rsidRPr="001C073A">
        <w:rPr>
          <w:rFonts w:ascii="Times New Roman" w:hAnsi="Times New Roman" w:cs="Times New Roman"/>
          <w:sz w:val="24"/>
          <w:szCs w:val="24"/>
        </w:rPr>
        <w:t>W</w:t>
      </w:r>
      <w:r w:rsidR="00822714">
        <w:rPr>
          <w:rFonts w:ascii="Times New Roman" w:hAnsi="Times New Roman" w:cs="Times New Roman"/>
          <w:sz w:val="24"/>
          <w:szCs w:val="24"/>
        </w:rPr>
        <w:t> </w:t>
      </w:r>
      <w:r w:rsidR="00AC7B81" w:rsidRPr="001C073A">
        <w:rPr>
          <w:rFonts w:ascii="Times New Roman" w:hAnsi="Times New Roman" w:cs="Times New Roman"/>
          <w:sz w:val="24"/>
          <w:szCs w:val="24"/>
        </w:rPr>
        <w:t>związku z powyższym, w</w:t>
      </w:r>
      <w:r w:rsidR="00226E11" w:rsidRPr="001C073A">
        <w:rPr>
          <w:rFonts w:ascii="Times New Roman" w:hAnsi="Times New Roman" w:cs="Times New Roman"/>
          <w:sz w:val="24"/>
          <w:szCs w:val="24"/>
        </w:rPr>
        <w:t xml:space="preserve"> </w:t>
      </w:r>
      <w:r w:rsidR="00AC7B81" w:rsidRPr="001C073A">
        <w:rPr>
          <w:rFonts w:ascii="Times New Roman" w:hAnsi="Times New Roman" w:cs="Times New Roman"/>
          <w:sz w:val="24"/>
          <w:szCs w:val="24"/>
        </w:rPr>
        <w:t>projektowanej treści art. 30 ust. 1c wskazuje się, iż przewidziane w nim obowiązk</w:t>
      </w:r>
      <w:r w:rsidR="001F078F" w:rsidRPr="001C073A">
        <w:rPr>
          <w:rFonts w:ascii="Times New Roman" w:hAnsi="Times New Roman" w:cs="Times New Roman"/>
          <w:sz w:val="24"/>
          <w:szCs w:val="24"/>
        </w:rPr>
        <w:t>i</w:t>
      </w:r>
      <w:r w:rsidR="00AC7B81" w:rsidRPr="001C073A">
        <w:rPr>
          <w:rFonts w:ascii="Times New Roman" w:hAnsi="Times New Roman" w:cs="Times New Roman"/>
          <w:sz w:val="24"/>
          <w:szCs w:val="24"/>
        </w:rPr>
        <w:t xml:space="preserve"> mają być zrealizowane </w:t>
      </w:r>
      <w:r w:rsidR="00AC7B81" w:rsidRPr="001C073A">
        <w:rPr>
          <w:rFonts w:ascii="Times New Roman" w:hAnsi="Times New Roman" w:cs="Times New Roman"/>
          <w:bCs/>
          <w:sz w:val="24"/>
          <w:szCs w:val="24"/>
        </w:rPr>
        <w:t>niezwłocznie po doprowadzeniu przyłącza telekomunikacyjnego, wykonaniu instalacji telekomunikacyjnej budynku, doprowadzeniu kolejnego kabla telekomunikacyjnego do budynku lub umieszczeniu takiego kabla w istniejącej kanalizacji kablowej (zamiast – jak w</w:t>
      </w:r>
      <w:r w:rsidR="00226E11" w:rsidRPr="001C073A">
        <w:rPr>
          <w:rFonts w:ascii="Times New Roman" w:hAnsi="Times New Roman" w:cs="Times New Roman"/>
          <w:bCs/>
          <w:sz w:val="24"/>
          <w:szCs w:val="24"/>
        </w:rPr>
        <w:t xml:space="preserve"> </w:t>
      </w:r>
      <w:r w:rsidR="00AC7B81" w:rsidRPr="001C073A">
        <w:rPr>
          <w:rFonts w:ascii="Times New Roman" w:hAnsi="Times New Roman" w:cs="Times New Roman"/>
          <w:bCs/>
          <w:sz w:val="24"/>
          <w:szCs w:val="24"/>
        </w:rPr>
        <w:t xml:space="preserve">aktualnym stanie prawnym </w:t>
      </w:r>
      <w:r w:rsidR="00226E11" w:rsidRPr="001C073A">
        <w:rPr>
          <w:rFonts w:ascii="Times New Roman" w:hAnsi="Times New Roman" w:cs="Times New Roman"/>
          <w:bCs/>
          <w:sz w:val="24"/>
          <w:szCs w:val="24"/>
        </w:rPr>
        <w:t>–</w:t>
      </w:r>
      <w:r w:rsidR="00AC7B81" w:rsidRPr="001C073A">
        <w:rPr>
          <w:rFonts w:ascii="Times New Roman" w:hAnsi="Times New Roman" w:cs="Times New Roman"/>
          <w:bCs/>
          <w:sz w:val="24"/>
          <w:szCs w:val="24"/>
        </w:rPr>
        <w:t xml:space="preserve"> niezwłocznie po wykonaniu przyłącza telekomunikacyjnego, kabla telekomunikacyjnego lub instalacji telekomunikacyjnej budynku).</w:t>
      </w:r>
    </w:p>
    <w:p w14:paraId="38234D65" w14:textId="77777777" w:rsidR="00AC7B81" w:rsidRPr="001C073A" w:rsidRDefault="00AC7B81">
      <w:pPr>
        <w:spacing w:after="120" w:line="360" w:lineRule="auto"/>
        <w:jc w:val="both"/>
        <w:rPr>
          <w:rFonts w:ascii="Times New Roman" w:hAnsi="Times New Roman" w:cs="Times New Roman"/>
          <w:bCs/>
          <w:sz w:val="24"/>
          <w:szCs w:val="24"/>
        </w:rPr>
      </w:pPr>
    </w:p>
    <w:p w14:paraId="3D5CFD53" w14:textId="5C1B1282" w:rsidR="007402F0" w:rsidRPr="001C073A" w:rsidRDefault="00E46C41">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art. 30 ust. 1f dokonano modyfikacji polegającej na wskazaniu, iż </w:t>
      </w:r>
      <w:r w:rsidR="007402F0" w:rsidRPr="001C073A">
        <w:rPr>
          <w:rFonts w:ascii="Times New Roman" w:hAnsi="Times New Roman" w:cs="Times New Roman"/>
          <w:bCs/>
          <w:sz w:val="24"/>
          <w:szCs w:val="24"/>
        </w:rPr>
        <w:t>w przypadku informacji, o których</w:t>
      </w:r>
      <w:r w:rsidRPr="001C073A">
        <w:rPr>
          <w:rFonts w:ascii="Times New Roman" w:hAnsi="Times New Roman" w:cs="Times New Roman"/>
          <w:bCs/>
          <w:sz w:val="24"/>
          <w:szCs w:val="24"/>
        </w:rPr>
        <w:t xml:space="preserve"> mowa w art. </w:t>
      </w:r>
      <w:r w:rsidR="007402F0" w:rsidRPr="001C073A">
        <w:rPr>
          <w:rFonts w:ascii="Times New Roman" w:hAnsi="Times New Roman" w:cs="Times New Roman"/>
          <w:bCs/>
          <w:sz w:val="24"/>
          <w:szCs w:val="24"/>
        </w:rPr>
        <w:t xml:space="preserve">30 ust. 1e pkt 3 </w:t>
      </w:r>
      <w:r w:rsidR="00D37051" w:rsidRPr="001C073A">
        <w:rPr>
          <w:rFonts w:ascii="Times New Roman" w:hAnsi="Times New Roman" w:cs="Times New Roman"/>
          <w:bCs/>
          <w:sz w:val="24"/>
          <w:szCs w:val="24"/>
        </w:rPr>
        <w:t xml:space="preserve">ustawy </w:t>
      </w:r>
      <w:r w:rsidR="007402F0" w:rsidRPr="001C073A">
        <w:rPr>
          <w:rFonts w:ascii="Times New Roman" w:hAnsi="Times New Roman" w:cs="Times New Roman"/>
          <w:bCs/>
          <w:sz w:val="24"/>
          <w:szCs w:val="24"/>
        </w:rPr>
        <w:t>(tj. informacji o innych przedsiębiorcach telekomunikacyjnych korzystających z kabla telekomunikacyjnego, instalacji telekomunikacyjnej budynku i przyłącza telekomunikacyjnego)</w:t>
      </w:r>
      <w:r w:rsidR="00D37051" w:rsidRPr="001C073A">
        <w:rPr>
          <w:rFonts w:ascii="Times New Roman" w:hAnsi="Times New Roman" w:cs="Times New Roman"/>
          <w:bCs/>
          <w:sz w:val="24"/>
          <w:szCs w:val="24"/>
        </w:rPr>
        <w:t>,</w:t>
      </w:r>
      <w:r w:rsidR="007402F0" w:rsidRPr="001C073A">
        <w:rPr>
          <w:rFonts w:ascii="Times New Roman" w:hAnsi="Times New Roman" w:cs="Times New Roman"/>
          <w:bCs/>
          <w:sz w:val="24"/>
          <w:szCs w:val="24"/>
        </w:rPr>
        <w:t xml:space="preserve"> obowiązek przekazania ich przedsiębiorcy telekomunikacyjnemu ciąży na właścicielu, użytkowniku wieczystym lub zarządcy nieruchomości, o ile podmioty te są w posiadaniu tych informacji. </w:t>
      </w:r>
      <w:r w:rsidR="003F28A3" w:rsidRPr="001C073A">
        <w:rPr>
          <w:rFonts w:ascii="Times New Roman" w:hAnsi="Times New Roman" w:cs="Times New Roman"/>
          <w:bCs/>
          <w:sz w:val="24"/>
          <w:szCs w:val="24"/>
        </w:rPr>
        <w:t xml:space="preserve">Natomiast jeżeli podmiot, o którym mowa w zdaniu poprzedzającym, nie posiada informacji, o których mowa w ust. 1e pkt 3, </w:t>
      </w:r>
      <w:r w:rsidR="00221E06" w:rsidRPr="001C073A">
        <w:rPr>
          <w:rFonts w:ascii="Times New Roman" w:hAnsi="Times New Roman" w:cs="Times New Roman"/>
          <w:bCs/>
          <w:sz w:val="24"/>
          <w:szCs w:val="24"/>
        </w:rPr>
        <w:t>informuje o tym przedsiębiorcę telekomunikacyjnego</w:t>
      </w:r>
      <w:r w:rsidR="00D37051" w:rsidRPr="001C073A">
        <w:rPr>
          <w:rFonts w:ascii="Times New Roman" w:hAnsi="Times New Roman" w:cs="Times New Roman"/>
          <w:bCs/>
          <w:sz w:val="24"/>
          <w:szCs w:val="24"/>
        </w:rPr>
        <w:t xml:space="preserve"> </w:t>
      </w:r>
      <w:r w:rsidR="003F28A3" w:rsidRPr="001C073A">
        <w:rPr>
          <w:rFonts w:ascii="Times New Roman" w:hAnsi="Times New Roman" w:cs="Times New Roman"/>
          <w:bCs/>
          <w:sz w:val="24"/>
          <w:szCs w:val="24"/>
        </w:rPr>
        <w:t xml:space="preserve">w tym samym terminie. </w:t>
      </w:r>
      <w:r w:rsidR="007402F0" w:rsidRPr="001C073A">
        <w:rPr>
          <w:rFonts w:ascii="Times New Roman" w:hAnsi="Times New Roman" w:cs="Times New Roman"/>
          <w:bCs/>
          <w:sz w:val="24"/>
          <w:szCs w:val="24"/>
        </w:rPr>
        <w:t>Należy wskazać, iż pozostałe informacje, o których mowa w art. 30 ust. 1e</w:t>
      </w:r>
      <w:r w:rsidR="00D37051" w:rsidRPr="001C073A">
        <w:rPr>
          <w:rFonts w:ascii="Times New Roman" w:hAnsi="Times New Roman" w:cs="Times New Roman"/>
          <w:bCs/>
          <w:sz w:val="24"/>
          <w:szCs w:val="24"/>
        </w:rPr>
        <w:t>,</w:t>
      </w:r>
      <w:r w:rsidR="007402F0" w:rsidRPr="001C073A">
        <w:rPr>
          <w:rFonts w:ascii="Times New Roman" w:hAnsi="Times New Roman" w:cs="Times New Roman"/>
          <w:bCs/>
          <w:sz w:val="24"/>
          <w:szCs w:val="24"/>
        </w:rPr>
        <w:t xml:space="preserve"> wydają się być informacjami będącymi zawsze w posiadaniu dysponenta nieruchomości, natomiast </w:t>
      </w:r>
      <w:r w:rsidR="00822714" w:rsidRPr="001C073A">
        <w:rPr>
          <w:rFonts w:ascii="Times New Roman" w:hAnsi="Times New Roman" w:cs="Times New Roman"/>
          <w:bCs/>
          <w:sz w:val="24"/>
          <w:szCs w:val="24"/>
        </w:rPr>
        <w:t>w</w:t>
      </w:r>
      <w:r w:rsidR="00822714">
        <w:rPr>
          <w:rFonts w:ascii="Times New Roman" w:hAnsi="Times New Roman" w:cs="Times New Roman"/>
          <w:bCs/>
          <w:sz w:val="24"/>
          <w:szCs w:val="24"/>
        </w:rPr>
        <w:t> </w:t>
      </w:r>
      <w:r w:rsidR="007402F0" w:rsidRPr="001C073A">
        <w:rPr>
          <w:rFonts w:ascii="Times New Roman" w:hAnsi="Times New Roman" w:cs="Times New Roman"/>
          <w:bCs/>
          <w:sz w:val="24"/>
          <w:szCs w:val="24"/>
        </w:rPr>
        <w:t>przypadku informacji, o których mowa w art. 30 ust. 1e pkt 3</w:t>
      </w:r>
      <w:r w:rsidR="00D37051" w:rsidRPr="001C073A">
        <w:rPr>
          <w:rFonts w:ascii="Times New Roman" w:hAnsi="Times New Roman" w:cs="Times New Roman"/>
          <w:bCs/>
          <w:sz w:val="24"/>
          <w:szCs w:val="24"/>
        </w:rPr>
        <w:t>,</w:t>
      </w:r>
      <w:r w:rsidR="007402F0" w:rsidRPr="001C073A" w:rsidDel="005D3377">
        <w:rPr>
          <w:rFonts w:ascii="Times New Roman" w:hAnsi="Times New Roman" w:cs="Times New Roman"/>
          <w:bCs/>
          <w:sz w:val="24"/>
          <w:szCs w:val="24"/>
        </w:rPr>
        <w:t xml:space="preserve"> </w:t>
      </w:r>
      <w:r w:rsidR="007402F0" w:rsidRPr="001C073A">
        <w:rPr>
          <w:rFonts w:ascii="Times New Roman" w:hAnsi="Times New Roman" w:cs="Times New Roman"/>
          <w:bCs/>
          <w:sz w:val="24"/>
          <w:szCs w:val="24"/>
        </w:rPr>
        <w:t xml:space="preserve">dysponent nieruchomości, </w:t>
      </w:r>
      <w:r w:rsidR="00822714" w:rsidRPr="001C073A">
        <w:rPr>
          <w:rFonts w:ascii="Times New Roman" w:hAnsi="Times New Roman" w:cs="Times New Roman"/>
          <w:bCs/>
          <w:sz w:val="24"/>
          <w:szCs w:val="24"/>
        </w:rPr>
        <w:t>z</w:t>
      </w:r>
      <w:r w:rsidR="00822714">
        <w:rPr>
          <w:rFonts w:ascii="Times New Roman" w:hAnsi="Times New Roman" w:cs="Times New Roman"/>
          <w:bCs/>
          <w:sz w:val="24"/>
          <w:szCs w:val="24"/>
        </w:rPr>
        <w:t> </w:t>
      </w:r>
      <w:r w:rsidR="007402F0" w:rsidRPr="001C073A">
        <w:rPr>
          <w:rFonts w:ascii="Times New Roman" w:hAnsi="Times New Roman" w:cs="Times New Roman"/>
          <w:bCs/>
          <w:sz w:val="24"/>
          <w:szCs w:val="24"/>
        </w:rPr>
        <w:t>uwagi na ich charakter, może nimi nie dysponować i obowiązek w tym zakresie należy złagodzić.</w:t>
      </w:r>
    </w:p>
    <w:p w14:paraId="336F26A1" w14:textId="77777777" w:rsidR="00C42190" w:rsidRPr="001C073A" w:rsidRDefault="007402F0">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Uchylenie </w:t>
      </w:r>
      <w:r w:rsidR="00A446F8" w:rsidRPr="001C073A">
        <w:rPr>
          <w:rFonts w:ascii="Times New Roman" w:hAnsi="Times New Roman" w:cs="Times New Roman"/>
          <w:bCs/>
          <w:sz w:val="24"/>
          <w:szCs w:val="24"/>
        </w:rPr>
        <w:t xml:space="preserve">w </w:t>
      </w:r>
      <w:r w:rsidRPr="001C073A">
        <w:rPr>
          <w:rFonts w:ascii="Times New Roman" w:hAnsi="Times New Roman" w:cs="Times New Roman"/>
          <w:bCs/>
          <w:sz w:val="24"/>
          <w:szCs w:val="24"/>
        </w:rPr>
        <w:t xml:space="preserve">art. 30 ust. 1g </w:t>
      </w:r>
      <w:r w:rsidR="00D37051" w:rsidRPr="001C073A">
        <w:rPr>
          <w:rFonts w:ascii="Times New Roman" w:hAnsi="Times New Roman" w:cs="Times New Roman"/>
          <w:bCs/>
          <w:sz w:val="24"/>
          <w:szCs w:val="24"/>
        </w:rPr>
        <w:t xml:space="preserve">ustawy </w:t>
      </w:r>
      <w:r w:rsidRPr="001C073A">
        <w:rPr>
          <w:rFonts w:ascii="Times New Roman" w:hAnsi="Times New Roman" w:cs="Times New Roman"/>
          <w:bCs/>
          <w:sz w:val="24"/>
          <w:szCs w:val="24"/>
        </w:rPr>
        <w:t xml:space="preserve">i związane z nim dodanie art. 30 ust. 5f ma charakter doprecyzowujący już aktualnie istniejące regulacje. Celem zmiany jest jednoznaczne wskazanie które przepisy mają zastosowanie w przypadku gdy podmiotem zobowiązanym do udzielenia dostępu jest właściciel, użytkownik wieczysty czy zarządca nieruchomości będący przedsiębiorcą telekomunikacyjnym. </w:t>
      </w:r>
    </w:p>
    <w:p w14:paraId="4A29C149" w14:textId="64A78255" w:rsidR="00346CF5" w:rsidRPr="001C073A" w:rsidRDefault="00C42190">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Celem zmiany wprowadzonej w art. 30 ust. 3 </w:t>
      </w:r>
      <w:r w:rsidR="00D37051" w:rsidRPr="001C073A">
        <w:rPr>
          <w:rFonts w:ascii="Times New Roman" w:hAnsi="Times New Roman" w:cs="Times New Roman"/>
          <w:sz w:val="24"/>
          <w:szCs w:val="24"/>
        </w:rPr>
        <w:t xml:space="preserve">ustawy </w:t>
      </w:r>
      <w:r w:rsidRPr="001C073A">
        <w:rPr>
          <w:rFonts w:ascii="Times New Roman" w:hAnsi="Times New Roman" w:cs="Times New Roman"/>
          <w:sz w:val="24"/>
          <w:szCs w:val="24"/>
        </w:rPr>
        <w:t>jest doprecyzowanie rozgraniczenia dostępu z</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art. 30 ust. 1 pkt 1 od dostępu z art. 30 ust. 3, które </w:t>
      </w:r>
      <w:r w:rsidR="00346CF5" w:rsidRPr="001C073A">
        <w:rPr>
          <w:rFonts w:ascii="Times New Roman" w:hAnsi="Times New Roman" w:cs="Times New Roman"/>
          <w:sz w:val="24"/>
          <w:szCs w:val="24"/>
        </w:rPr>
        <w:t xml:space="preserve">w aktualnym stanie prawnym </w:t>
      </w:r>
      <w:r w:rsidRPr="001C073A">
        <w:rPr>
          <w:rFonts w:ascii="Times New Roman" w:hAnsi="Times New Roman" w:cs="Times New Roman"/>
          <w:sz w:val="24"/>
          <w:szCs w:val="24"/>
        </w:rPr>
        <w:t>nie jest oczywiste. Obecnie zakres stosowania obu przepisów wyznaczony został przez praktykę, przy czym art. 30 ust. 3 jest praktycznie martwy (brak wniosków kierowanych do Prezesa UKE o</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uregulowanie tego dostępu).</w:t>
      </w:r>
      <w:r w:rsidR="00346CF5" w:rsidRPr="001C073A">
        <w:rPr>
          <w:rFonts w:ascii="Times New Roman" w:hAnsi="Times New Roman" w:cs="Times New Roman"/>
          <w:sz w:val="24"/>
          <w:szCs w:val="24"/>
        </w:rPr>
        <w:t xml:space="preserve"> W związku z powyższym doprecy</w:t>
      </w:r>
      <w:r w:rsidR="00823AD4" w:rsidRPr="001C073A">
        <w:rPr>
          <w:rFonts w:ascii="Times New Roman" w:hAnsi="Times New Roman" w:cs="Times New Roman"/>
          <w:sz w:val="24"/>
          <w:szCs w:val="24"/>
        </w:rPr>
        <w:t>zowano</w:t>
      </w:r>
      <w:r w:rsidR="00346CF5" w:rsidRPr="001C073A">
        <w:rPr>
          <w:rFonts w:ascii="Times New Roman" w:hAnsi="Times New Roman" w:cs="Times New Roman"/>
          <w:sz w:val="24"/>
          <w:szCs w:val="24"/>
        </w:rPr>
        <w:t xml:space="preserve"> powyższy przepis poprze</w:t>
      </w:r>
      <w:r w:rsidR="00823AD4" w:rsidRPr="001C073A">
        <w:rPr>
          <w:rFonts w:ascii="Times New Roman" w:hAnsi="Times New Roman" w:cs="Times New Roman"/>
          <w:sz w:val="24"/>
          <w:szCs w:val="24"/>
        </w:rPr>
        <w:t>z</w:t>
      </w:r>
      <w:r w:rsidR="001F078F" w:rsidRPr="001C073A">
        <w:rPr>
          <w:rFonts w:ascii="Times New Roman" w:hAnsi="Times New Roman" w:cs="Times New Roman"/>
          <w:sz w:val="24"/>
          <w:szCs w:val="24"/>
        </w:rPr>
        <w:t xml:space="preserve"> wskazanie, iż chodzi</w:t>
      </w:r>
      <w:r w:rsidR="00346CF5" w:rsidRPr="001C073A">
        <w:rPr>
          <w:rFonts w:ascii="Times New Roman" w:hAnsi="Times New Roman" w:cs="Times New Roman"/>
          <w:sz w:val="24"/>
          <w:szCs w:val="24"/>
        </w:rPr>
        <w:t xml:space="preserve"> w nim o właściciel</w:t>
      </w:r>
      <w:r w:rsidR="00717E7C" w:rsidRPr="001C073A">
        <w:rPr>
          <w:rFonts w:ascii="Times New Roman" w:hAnsi="Times New Roman" w:cs="Times New Roman"/>
          <w:sz w:val="24"/>
          <w:szCs w:val="24"/>
        </w:rPr>
        <w:t>a</w:t>
      </w:r>
      <w:r w:rsidR="00346CF5" w:rsidRPr="001C073A">
        <w:rPr>
          <w:rFonts w:ascii="Times New Roman" w:hAnsi="Times New Roman" w:cs="Times New Roman"/>
          <w:sz w:val="24"/>
          <w:szCs w:val="24"/>
        </w:rPr>
        <w:t xml:space="preserve"> kabla telekomunikacyjnego, instalacji telekomunikacyjnej budynku lub przyłącz</w:t>
      </w:r>
      <w:r w:rsidR="00717E7C" w:rsidRPr="001C073A">
        <w:rPr>
          <w:rFonts w:ascii="Times New Roman" w:hAnsi="Times New Roman" w:cs="Times New Roman"/>
          <w:sz w:val="24"/>
          <w:szCs w:val="24"/>
        </w:rPr>
        <w:t>a telekomunikacyjnego, niebędącego</w:t>
      </w:r>
      <w:r w:rsidR="00346CF5" w:rsidRPr="001C073A">
        <w:rPr>
          <w:rFonts w:ascii="Times New Roman" w:hAnsi="Times New Roman" w:cs="Times New Roman"/>
          <w:sz w:val="24"/>
          <w:szCs w:val="24"/>
        </w:rPr>
        <w:t xml:space="preserve"> przedsiębiorcą telekomunikacyjnym (tak w aktualnym stanie</w:t>
      </w:r>
      <w:r w:rsidR="00823AD4" w:rsidRPr="001C073A">
        <w:rPr>
          <w:rFonts w:ascii="Times New Roman" w:hAnsi="Times New Roman" w:cs="Times New Roman"/>
          <w:sz w:val="24"/>
          <w:szCs w:val="24"/>
        </w:rPr>
        <w:t xml:space="preserve"> prawnym) ale również niebędącego</w:t>
      </w:r>
      <w:r w:rsidR="00346CF5" w:rsidRPr="001C073A">
        <w:rPr>
          <w:rFonts w:ascii="Times New Roman" w:hAnsi="Times New Roman" w:cs="Times New Roman"/>
          <w:sz w:val="24"/>
          <w:szCs w:val="24"/>
        </w:rPr>
        <w:t xml:space="preserve"> właścicielem</w:t>
      </w:r>
      <w:r w:rsidR="00221E06" w:rsidRPr="001C073A">
        <w:rPr>
          <w:rFonts w:ascii="Times New Roman" w:hAnsi="Times New Roman" w:cs="Times New Roman"/>
          <w:sz w:val="24"/>
          <w:szCs w:val="24"/>
        </w:rPr>
        <w:t>,</w:t>
      </w:r>
      <w:r w:rsidR="00346CF5" w:rsidRPr="001C073A">
        <w:rPr>
          <w:rFonts w:ascii="Times New Roman" w:hAnsi="Times New Roman" w:cs="Times New Roman"/>
          <w:sz w:val="24"/>
          <w:szCs w:val="24"/>
        </w:rPr>
        <w:t xml:space="preserve"> użytkownikiem wieczystym</w:t>
      </w:r>
      <w:r w:rsidR="00221E06" w:rsidRPr="001C073A">
        <w:rPr>
          <w:rFonts w:ascii="Times New Roman" w:hAnsi="Times New Roman" w:cs="Times New Roman"/>
          <w:sz w:val="24"/>
          <w:szCs w:val="24"/>
        </w:rPr>
        <w:t xml:space="preserve"> lub zarządcą</w:t>
      </w:r>
      <w:r w:rsidR="00346CF5" w:rsidRPr="001C073A">
        <w:rPr>
          <w:rFonts w:ascii="Times New Roman" w:hAnsi="Times New Roman" w:cs="Times New Roman"/>
          <w:sz w:val="24"/>
          <w:szCs w:val="24"/>
        </w:rPr>
        <w:t xml:space="preserve"> nieruchomości, na której znajduje się ta infrastruktura.</w:t>
      </w:r>
    </w:p>
    <w:p w14:paraId="3EE8DC58" w14:textId="7219DEC9" w:rsidR="00A3104D" w:rsidRPr="001C073A" w:rsidRDefault="00C07EB8">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art. 30 ust. 5 </w:t>
      </w:r>
      <w:r w:rsidR="00D37051" w:rsidRPr="001C073A">
        <w:rPr>
          <w:rFonts w:ascii="Times New Roman" w:hAnsi="Times New Roman" w:cs="Times New Roman"/>
          <w:bCs/>
          <w:sz w:val="24"/>
          <w:szCs w:val="24"/>
        </w:rPr>
        <w:t xml:space="preserve">ustawy </w:t>
      </w:r>
      <w:r w:rsidRPr="001C073A">
        <w:rPr>
          <w:rFonts w:ascii="Times New Roman" w:hAnsi="Times New Roman" w:cs="Times New Roman"/>
          <w:bCs/>
          <w:sz w:val="24"/>
          <w:szCs w:val="24"/>
        </w:rPr>
        <w:t>dokonano szeregu zmian mających charakter doprecyzowujący aktualnie o</w:t>
      </w:r>
      <w:r w:rsidR="00A3104D" w:rsidRPr="001C073A">
        <w:rPr>
          <w:rFonts w:ascii="Times New Roman" w:hAnsi="Times New Roman" w:cs="Times New Roman"/>
          <w:bCs/>
          <w:sz w:val="24"/>
          <w:szCs w:val="24"/>
        </w:rPr>
        <w:t>bowiązujące regulacje. W pierwszej kolejności dokonano zmiany zawart</w:t>
      </w:r>
      <w:r w:rsidR="001F078F" w:rsidRPr="001C073A">
        <w:rPr>
          <w:rFonts w:ascii="Times New Roman" w:hAnsi="Times New Roman" w:cs="Times New Roman"/>
          <w:bCs/>
          <w:sz w:val="24"/>
          <w:szCs w:val="24"/>
        </w:rPr>
        <w:t>ego w tym przepisie odesłania do</w:t>
      </w:r>
      <w:r w:rsidR="00A3104D" w:rsidRPr="001C073A">
        <w:rPr>
          <w:rFonts w:ascii="Times New Roman" w:hAnsi="Times New Roman" w:cs="Times New Roman"/>
          <w:bCs/>
          <w:sz w:val="24"/>
          <w:szCs w:val="24"/>
        </w:rPr>
        <w:t xml:space="preserve"> odpowiedniego stosowania przepisów dotyczących dostępu do infrastruktury technicznej. Celem</w:t>
      </w:r>
      <w:r w:rsidR="00226E11" w:rsidRPr="001C073A">
        <w:rPr>
          <w:rFonts w:ascii="Times New Roman" w:hAnsi="Times New Roman" w:cs="Times New Roman"/>
          <w:bCs/>
          <w:sz w:val="24"/>
          <w:szCs w:val="24"/>
        </w:rPr>
        <w:t xml:space="preserve"> </w:t>
      </w:r>
      <w:r w:rsidR="00A3104D" w:rsidRPr="001C073A">
        <w:rPr>
          <w:rFonts w:ascii="Times New Roman" w:hAnsi="Times New Roman" w:cs="Times New Roman"/>
          <w:bCs/>
          <w:sz w:val="24"/>
          <w:szCs w:val="24"/>
        </w:rPr>
        <w:t>zmiany jest poprawienie obecnego wadliwego odwołania –</w:t>
      </w:r>
      <w:r w:rsidR="001F078F" w:rsidRPr="001C073A">
        <w:rPr>
          <w:rFonts w:ascii="Times New Roman" w:hAnsi="Times New Roman" w:cs="Times New Roman"/>
          <w:bCs/>
          <w:sz w:val="24"/>
          <w:szCs w:val="24"/>
        </w:rPr>
        <w:t xml:space="preserve"> </w:t>
      </w:r>
      <w:r w:rsidR="00A3104D" w:rsidRPr="001C073A">
        <w:rPr>
          <w:rFonts w:ascii="Times New Roman" w:hAnsi="Times New Roman" w:cs="Times New Roman"/>
          <w:bCs/>
          <w:sz w:val="24"/>
          <w:szCs w:val="24"/>
        </w:rPr>
        <w:t>część wskazanych przepisów dotyczących dostępu do infrastruktury technicznej nie może mieć w</w:t>
      </w:r>
      <w:r w:rsidR="00226E11" w:rsidRPr="001C073A">
        <w:rPr>
          <w:rFonts w:ascii="Times New Roman" w:hAnsi="Times New Roman" w:cs="Times New Roman"/>
          <w:bCs/>
          <w:sz w:val="24"/>
          <w:szCs w:val="24"/>
        </w:rPr>
        <w:t xml:space="preserve"> </w:t>
      </w:r>
      <w:r w:rsidR="00A3104D" w:rsidRPr="001C073A">
        <w:rPr>
          <w:rFonts w:ascii="Times New Roman" w:hAnsi="Times New Roman" w:cs="Times New Roman"/>
          <w:bCs/>
          <w:sz w:val="24"/>
          <w:szCs w:val="24"/>
        </w:rPr>
        <w:t xml:space="preserve">ogóle zastosowania w przypadku dostępu, o którym mowa w art. 30 ust. 1 i 3 (m.in. odpłatność, </w:t>
      </w:r>
      <w:r w:rsidR="000D45A8" w:rsidRPr="001C073A">
        <w:rPr>
          <w:rFonts w:ascii="Times New Roman" w:hAnsi="Times New Roman" w:cs="Times New Roman"/>
          <w:bCs/>
          <w:sz w:val="24"/>
          <w:szCs w:val="24"/>
        </w:rPr>
        <w:t>współdziałanie z innymi</w:t>
      </w:r>
      <w:r w:rsidR="00717E7C" w:rsidRPr="001C073A">
        <w:rPr>
          <w:rFonts w:ascii="Times New Roman" w:hAnsi="Times New Roman" w:cs="Times New Roman"/>
          <w:bCs/>
          <w:sz w:val="24"/>
          <w:szCs w:val="24"/>
        </w:rPr>
        <w:t xml:space="preserve"> organami). W zmodyfikowanym odwołaniu wskazano</w:t>
      </w:r>
      <w:r w:rsidR="00A3104D" w:rsidRPr="001C073A">
        <w:rPr>
          <w:rFonts w:ascii="Times New Roman" w:hAnsi="Times New Roman" w:cs="Times New Roman"/>
          <w:bCs/>
          <w:sz w:val="24"/>
          <w:szCs w:val="24"/>
        </w:rPr>
        <w:t xml:space="preserve"> wyłącznie te przepisy, które rzeczywiście mogą mieć zastosowanie w odniesieniu do dostępu, o którym mowa w art. 30 ust. 1 i 3. </w:t>
      </w:r>
    </w:p>
    <w:p w14:paraId="0659F91C" w14:textId="4DDF32AC" w:rsidR="00A3104D" w:rsidRPr="001C073A" w:rsidRDefault="00A3104D">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ramach proponowanych zmian, usunięte zostało odwołanie do art. 24 ust. 1. W aktualnym stanie prawnym, zgodnie z art. 30 ust. 5 w związku z art. 24 ust. 1 strona umowy o dostępie do nieruchomości w celu zapewnienia telekomunikacji w budynku ma obowiązek przekazania tekstu tej umowy Prezesowi UKE w terminie 14 dni do dnia jej podpisania. Należy podkreślić, iż umowy o dostępie do nieruchomości w celu zapewnienia telekomunikacji </w:t>
      </w:r>
      <w:r w:rsidR="004A256E" w:rsidRPr="001C073A">
        <w:rPr>
          <w:rFonts w:ascii="Times New Roman" w:hAnsi="Times New Roman" w:cs="Times New Roman"/>
          <w:bCs/>
          <w:sz w:val="24"/>
          <w:szCs w:val="24"/>
        </w:rPr>
        <w:t>w</w:t>
      </w:r>
      <w:r w:rsidR="004A256E">
        <w:rPr>
          <w:rFonts w:ascii="Times New Roman" w:hAnsi="Times New Roman" w:cs="Times New Roman"/>
          <w:bCs/>
          <w:sz w:val="24"/>
          <w:szCs w:val="24"/>
        </w:rPr>
        <w:t> </w:t>
      </w:r>
      <w:r w:rsidRPr="001C073A">
        <w:rPr>
          <w:rFonts w:ascii="Times New Roman" w:hAnsi="Times New Roman" w:cs="Times New Roman"/>
          <w:bCs/>
          <w:sz w:val="24"/>
          <w:szCs w:val="24"/>
        </w:rPr>
        <w:t>budynku są umowami powszechnie zawieranymi w obrocie gospodarczym. Biorąc pod uwagę, iż według danych GUS w Polsce istnieje prawie 600 tys. budynków wielomieszkaniowych (a tych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praktyce dotyczą zawierane umowy) oraz trwający aktualnie proces intensywnej modernizacji sieci telekomunikacyjnych w budynkach przez przedsiębiorców telekomunikacyjnych oraz fakt, </w:t>
      </w:r>
      <w:r w:rsidR="004A256E">
        <w:rPr>
          <w:rFonts w:ascii="Times New Roman" w:hAnsi="Times New Roman" w:cs="Times New Roman"/>
          <w:bCs/>
          <w:sz w:val="24"/>
          <w:szCs w:val="24"/>
        </w:rPr>
        <w:t>że</w:t>
      </w:r>
      <w:r w:rsidRPr="001C073A">
        <w:rPr>
          <w:rFonts w:ascii="Times New Roman" w:hAnsi="Times New Roman" w:cs="Times New Roman"/>
          <w:bCs/>
          <w:sz w:val="24"/>
          <w:szCs w:val="24"/>
        </w:rPr>
        <w:t xml:space="preserve"> do każdego budynku dostęp, w celu zapewnienia telekomunikacji, może uzyskiwać nawet kilku przedsiębiorców telekomunikacyjnych, liczbę rokrocznie zawieranych umów o dostęp do nieruchomości </w:t>
      </w:r>
      <w:r w:rsidR="00822714" w:rsidRPr="001C073A">
        <w:rPr>
          <w:rFonts w:ascii="Times New Roman" w:hAnsi="Times New Roman" w:cs="Times New Roman"/>
          <w:bCs/>
          <w:sz w:val="24"/>
          <w:szCs w:val="24"/>
        </w:rPr>
        <w:t>w</w:t>
      </w:r>
      <w:r w:rsidR="00822714">
        <w:rPr>
          <w:rFonts w:ascii="Times New Roman" w:hAnsi="Times New Roman" w:cs="Times New Roman"/>
          <w:bCs/>
          <w:sz w:val="24"/>
          <w:szCs w:val="24"/>
        </w:rPr>
        <w:t> </w:t>
      </w:r>
      <w:r w:rsidRPr="001C073A">
        <w:rPr>
          <w:rFonts w:ascii="Times New Roman" w:hAnsi="Times New Roman" w:cs="Times New Roman"/>
          <w:bCs/>
          <w:sz w:val="24"/>
          <w:szCs w:val="24"/>
        </w:rPr>
        <w:t xml:space="preserve">celu zapewnienia telekomunikacji pomiędzy przedsiębiorcami telekomunikacyjnymi </w:t>
      </w:r>
      <w:r w:rsidR="00822714" w:rsidRPr="001C073A">
        <w:rPr>
          <w:rFonts w:ascii="Times New Roman" w:hAnsi="Times New Roman" w:cs="Times New Roman"/>
          <w:bCs/>
          <w:sz w:val="24"/>
          <w:szCs w:val="24"/>
        </w:rPr>
        <w:t>a</w:t>
      </w:r>
      <w:r w:rsidR="00822714">
        <w:rPr>
          <w:rFonts w:ascii="Times New Roman" w:hAnsi="Times New Roman" w:cs="Times New Roman"/>
          <w:bCs/>
          <w:sz w:val="24"/>
          <w:szCs w:val="24"/>
        </w:rPr>
        <w:t> </w:t>
      </w:r>
      <w:r w:rsidRPr="001C073A">
        <w:rPr>
          <w:rFonts w:ascii="Times New Roman" w:hAnsi="Times New Roman" w:cs="Times New Roman"/>
          <w:bCs/>
          <w:sz w:val="24"/>
          <w:szCs w:val="24"/>
        </w:rPr>
        <w:t>odpowiednio właścicielami, użytkownikami wieczystymi lub zarządcami nieruchomości należy liczyć w</w:t>
      </w:r>
      <w:r w:rsidR="00226E11" w:rsidRPr="001C073A">
        <w:rPr>
          <w:rFonts w:ascii="Times New Roman" w:hAnsi="Times New Roman" w:cs="Times New Roman"/>
          <w:bCs/>
          <w:sz w:val="24"/>
          <w:szCs w:val="24"/>
        </w:rPr>
        <w:t xml:space="preserve"> </w:t>
      </w:r>
      <w:r w:rsidR="00717E7C" w:rsidRPr="001C073A">
        <w:rPr>
          <w:rFonts w:ascii="Times New Roman" w:hAnsi="Times New Roman" w:cs="Times New Roman"/>
          <w:bCs/>
          <w:sz w:val="24"/>
          <w:szCs w:val="24"/>
        </w:rPr>
        <w:t>tysiącach</w:t>
      </w:r>
      <w:r w:rsidRPr="001C073A">
        <w:rPr>
          <w:rFonts w:ascii="Times New Roman" w:hAnsi="Times New Roman" w:cs="Times New Roman"/>
          <w:bCs/>
          <w:sz w:val="24"/>
          <w:szCs w:val="24"/>
        </w:rPr>
        <w:t xml:space="preserve">. Umowy te – jako że są zawierane pomiędzy danym przedsiębiorcą telekomunikacyjnym a właścicielem, użytkownikiem wieczystym lub zarządca określonej nieruchomości – dotyczą dostępu do poszczególnych, często pojedynczych nieruchomości. Ich treść – biorąc pod uwagę generalny ustawowy obowiązek zapewnienia dostępu tego typu przez właścicieli, użytkowników wieczystych lub zarządców nieruchomości </w:t>
      </w:r>
      <w:r w:rsidR="00226E11" w:rsidRPr="001C073A">
        <w:rPr>
          <w:rFonts w:ascii="Times New Roman" w:hAnsi="Times New Roman" w:cs="Times New Roman"/>
          <w:bCs/>
          <w:sz w:val="24"/>
          <w:szCs w:val="24"/>
        </w:rPr>
        <w:t>–</w:t>
      </w:r>
      <w:r w:rsidR="009C052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jest z reguły standardowa i zawiera podobne uregulowania. Co najistotniejsze, dostęp ten – z mocy art. </w:t>
      </w:r>
      <w:r w:rsidR="00822714" w:rsidRPr="001C073A">
        <w:rPr>
          <w:rFonts w:ascii="Times New Roman" w:hAnsi="Times New Roman" w:cs="Times New Roman"/>
          <w:bCs/>
          <w:sz w:val="24"/>
          <w:szCs w:val="24"/>
        </w:rPr>
        <w:t>30</w:t>
      </w:r>
      <w:r w:rsidR="00822714">
        <w:rPr>
          <w:rFonts w:ascii="Times New Roman" w:hAnsi="Times New Roman" w:cs="Times New Roman"/>
          <w:bCs/>
          <w:sz w:val="24"/>
          <w:szCs w:val="24"/>
        </w:rPr>
        <w:t> </w:t>
      </w:r>
      <w:r w:rsidRPr="001C073A">
        <w:rPr>
          <w:rFonts w:ascii="Times New Roman" w:hAnsi="Times New Roman" w:cs="Times New Roman"/>
          <w:bCs/>
          <w:sz w:val="24"/>
          <w:szCs w:val="24"/>
        </w:rPr>
        <w:t>ust. 3a ustawy – jest nieodpłatny. Przekazywane Prezesowi UKE przez ich strony umowy nie stanowią zatem źródła istotnych informacji mogących być przykładowo źródłem dla benchmarku wysokości opłat z tytułu udzielania dostępu do nieruchomości. Biorąc pod uwagę powyższe okoliczności, obowiązek przekazywania przez strony umowy o dostępie do nieruchomości w celu zapewnienia telekomunikacji tekstu tej umowy Prezesowi UKE wydaje się być zbędnym, zarówno z punk</w:t>
      </w:r>
      <w:r w:rsidR="009C0521" w:rsidRPr="001C073A">
        <w:rPr>
          <w:rFonts w:ascii="Times New Roman" w:hAnsi="Times New Roman" w:cs="Times New Roman"/>
          <w:bCs/>
          <w:sz w:val="24"/>
          <w:szCs w:val="24"/>
        </w:rPr>
        <w:t>t</w:t>
      </w:r>
      <w:r w:rsidRPr="001C073A">
        <w:rPr>
          <w:rFonts w:ascii="Times New Roman" w:hAnsi="Times New Roman" w:cs="Times New Roman"/>
          <w:bCs/>
          <w:sz w:val="24"/>
          <w:szCs w:val="24"/>
        </w:rPr>
        <w:t xml:space="preserve">u widzenia stron tych umów (generuje to konieczność podjęcia dodatkowych czynności – w praktyce najczęściej poprzez podpisywanie dodatkowego egzemplarza każdej umowy, który następnie przekazywany jest – często drogą pocztową, co generuje dodatkowe koszty – Prezesowi UKE) jak i Prezesa UKE (umowy te nie stanowią źródła istotnych informacji, mogących być później wykorzystanymi </w:t>
      </w:r>
      <w:r w:rsidR="00BE59E9" w:rsidRPr="001C073A">
        <w:rPr>
          <w:rFonts w:ascii="Times New Roman" w:hAnsi="Times New Roman" w:cs="Times New Roman"/>
          <w:bCs/>
          <w:sz w:val="24"/>
          <w:szCs w:val="24"/>
        </w:rPr>
        <w:t>w</w:t>
      </w:r>
      <w:r w:rsidR="00BE59E9">
        <w:rPr>
          <w:rFonts w:ascii="Times New Roman" w:hAnsi="Times New Roman" w:cs="Times New Roman"/>
          <w:bCs/>
          <w:sz w:val="24"/>
          <w:szCs w:val="24"/>
        </w:rPr>
        <w:t> </w:t>
      </w:r>
      <w:r w:rsidRPr="001C073A">
        <w:rPr>
          <w:rFonts w:ascii="Times New Roman" w:hAnsi="Times New Roman" w:cs="Times New Roman"/>
          <w:bCs/>
          <w:sz w:val="24"/>
          <w:szCs w:val="24"/>
        </w:rPr>
        <w:t>działaniach regulacyjnych Prezesa UKE).</w:t>
      </w:r>
    </w:p>
    <w:p w14:paraId="44B6522E" w14:textId="488B5A22" w:rsidR="00E5199E" w:rsidRPr="001C073A" w:rsidRDefault="00E5199E">
      <w:pPr>
        <w:spacing w:after="120" w:line="360" w:lineRule="auto"/>
        <w:jc w:val="both"/>
        <w:rPr>
          <w:rFonts w:ascii="Times New Roman" w:hAnsi="Times New Roman" w:cs="Times New Roman"/>
          <w:bCs/>
          <w:sz w:val="24"/>
          <w:szCs w:val="24"/>
        </w:rPr>
      </w:pPr>
      <w:r w:rsidRPr="001C073A">
        <w:rPr>
          <w:rFonts w:ascii="Times New Roman" w:hAnsi="Times New Roman" w:cs="Times New Roman"/>
          <w:sz w:val="24"/>
          <w:szCs w:val="24"/>
        </w:rPr>
        <w:t xml:space="preserve">Ponadto </w:t>
      </w:r>
      <w:r w:rsidR="00364081" w:rsidRPr="001C073A">
        <w:rPr>
          <w:rFonts w:ascii="Times New Roman" w:hAnsi="Times New Roman" w:cs="Times New Roman"/>
          <w:sz w:val="24"/>
          <w:szCs w:val="24"/>
        </w:rPr>
        <w:t xml:space="preserve">zaproponowano </w:t>
      </w:r>
      <w:r w:rsidR="00717E7C" w:rsidRPr="001C073A">
        <w:rPr>
          <w:rFonts w:ascii="Times New Roman" w:hAnsi="Times New Roman" w:cs="Times New Roman"/>
          <w:sz w:val="24"/>
          <w:szCs w:val="24"/>
        </w:rPr>
        <w:t>zmian</w:t>
      </w:r>
      <w:r w:rsidR="00364081" w:rsidRPr="001C073A">
        <w:rPr>
          <w:rFonts w:ascii="Times New Roman" w:hAnsi="Times New Roman" w:cs="Times New Roman"/>
          <w:sz w:val="24"/>
          <w:szCs w:val="24"/>
        </w:rPr>
        <w:t>ę</w:t>
      </w:r>
      <w:r w:rsidR="00717E7C" w:rsidRPr="001C073A">
        <w:rPr>
          <w:rFonts w:ascii="Times New Roman" w:hAnsi="Times New Roman" w:cs="Times New Roman"/>
          <w:sz w:val="24"/>
          <w:szCs w:val="24"/>
        </w:rPr>
        <w:t xml:space="preserve"> w zapisach</w:t>
      </w:r>
      <w:r w:rsidRPr="001C073A">
        <w:rPr>
          <w:rFonts w:ascii="Times New Roman" w:hAnsi="Times New Roman" w:cs="Times New Roman"/>
          <w:sz w:val="24"/>
          <w:szCs w:val="24"/>
        </w:rPr>
        <w:t xml:space="preserve"> art. 30 ust. 5 pkt 2</w:t>
      </w:r>
      <w:r w:rsidR="00364081" w:rsidRPr="001C073A">
        <w:rPr>
          <w:rFonts w:ascii="Times New Roman" w:hAnsi="Times New Roman" w:cs="Times New Roman"/>
          <w:sz w:val="24"/>
          <w:szCs w:val="24"/>
        </w:rPr>
        <w:t xml:space="preserve"> ustawy</w:t>
      </w:r>
      <w:r w:rsidRPr="001C073A">
        <w:rPr>
          <w:rFonts w:ascii="Times New Roman" w:hAnsi="Times New Roman" w:cs="Times New Roman"/>
          <w:sz w:val="24"/>
          <w:szCs w:val="24"/>
        </w:rPr>
        <w:t xml:space="preserve">. Celem zmiany jest doprecyzowanie w jakich przypadkach Prezes UKE może wydać decyzję „legalizacyjną” dotyczącą już istniejącej instalacji telekomunikacyjnej budynku lub istniejącego przyłącza telekomunikacyjnego, ze szczególnym wskazaniem przypadków kiedy nie ma podstaw do wydania decyzji pozytywnej. W aktualnym stanie prawnym przepis ten nie wyklucza sytuacji, w której przedsiębiorca telekomunikacyjny najpierw wykonał przyłącze do budynku lub instalację telekomunikacyjną bez wiedzy lub nawet wbrew woli właściciela lub użytkownika wieczystego nieruchomości, a następnie zwracał się o „zalegalizowanie” tak „siłowo” wykonanej instalacji do Prezesa UKE w drodze decyzji ustalającej warunki dostępu do nieruchomości. Wydaje się iż ustawodawca nie powinien promować tego typu negatywnych zachowań. W związku z powyższym w art. 30 ust. 5 pkt 2 dodano zastrzeżenie, iż wydanie decyzji „legalizacyjnej” przez Prezesa UKE w zakresie już istniejącej instalacji telekomunikacyjnej lub istniejącego przyłącza telekomunikacyjnego jest możliwe, chyba że </w:t>
      </w:r>
      <w:r w:rsidRPr="001C073A">
        <w:rPr>
          <w:rFonts w:ascii="Times New Roman" w:hAnsi="Times New Roman" w:cs="Times New Roman"/>
          <w:bCs/>
          <w:sz w:val="24"/>
          <w:szCs w:val="24"/>
        </w:rPr>
        <w:t>przedsiębiorca telekomunikacyjny wykonał instalację telekomunikacyjną budynku lub doprowadził przyłącze telekomunikacyjne bez tytułu prawnego do dysponowania nieruchomością na ten cel oraz wbrew woli lub bez wiedzy właściciela lub użytkownika wieczystego nieruchomości.</w:t>
      </w:r>
    </w:p>
    <w:p w14:paraId="217B9298" w14:textId="06A7D4D1" w:rsidR="00E5199E" w:rsidRPr="001C073A" w:rsidRDefault="00E5199E">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art. 30 ust. 5 </w:t>
      </w:r>
      <w:r w:rsidR="00364081" w:rsidRPr="001C073A">
        <w:rPr>
          <w:rFonts w:ascii="Times New Roman" w:hAnsi="Times New Roman" w:cs="Times New Roman"/>
          <w:bCs/>
          <w:sz w:val="24"/>
          <w:szCs w:val="24"/>
        </w:rPr>
        <w:t xml:space="preserve">ustawy </w:t>
      </w:r>
      <w:r w:rsidRPr="001C073A">
        <w:rPr>
          <w:rFonts w:ascii="Times New Roman" w:hAnsi="Times New Roman" w:cs="Times New Roman"/>
          <w:bCs/>
          <w:sz w:val="24"/>
          <w:szCs w:val="24"/>
        </w:rPr>
        <w:t>dodano również nowy pkt 3, zgodnie z którym Prezes UKE określa warunki dostępu, o którym mowa w art. 30 ust. 1, kieruj</w:t>
      </w:r>
      <w:r w:rsidR="00840F1D" w:rsidRPr="001C073A">
        <w:rPr>
          <w:rFonts w:ascii="Times New Roman" w:hAnsi="Times New Roman" w:cs="Times New Roman"/>
          <w:bCs/>
          <w:sz w:val="24"/>
          <w:szCs w:val="24"/>
        </w:rPr>
        <w:t>ąc</w:t>
      </w:r>
      <w:r w:rsidRPr="001C073A">
        <w:rPr>
          <w:rFonts w:ascii="Times New Roman" w:hAnsi="Times New Roman" w:cs="Times New Roman"/>
          <w:bCs/>
          <w:sz w:val="24"/>
          <w:szCs w:val="24"/>
        </w:rPr>
        <w:t xml:space="preserve"> się potrzebą jak najefektywniejszego wykorzystania istniejącej infrastruktury technicznej znajdującej się na nieruchomości, w tym w budynku. Celem zmiany jest konieczność</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zachowania spójności </w:t>
      </w:r>
      <w:r w:rsidR="00BE59E9" w:rsidRPr="001C073A">
        <w:rPr>
          <w:rFonts w:ascii="Times New Roman" w:hAnsi="Times New Roman" w:cs="Times New Roman"/>
          <w:bCs/>
          <w:sz w:val="24"/>
          <w:szCs w:val="24"/>
        </w:rPr>
        <w:t>z</w:t>
      </w:r>
      <w:r w:rsidR="00BE59E9">
        <w:rPr>
          <w:rFonts w:ascii="Times New Roman" w:hAnsi="Times New Roman" w:cs="Times New Roman"/>
          <w:bCs/>
          <w:sz w:val="24"/>
          <w:szCs w:val="24"/>
        </w:rPr>
        <w:t> </w:t>
      </w:r>
      <w:r w:rsidRPr="001C073A">
        <w:rPr>
          <w:rFonts w:ascii="Times New Roman" w:hAnsi="Times New Roman" w:cs="Times New Roman"/>
          <w:bCs/>
          <w:sz w:val="24"/>
          <w:szCs w:val="24"/>
        </w:rPr>
        <w:t xml:space="preserve">założeniami Dyrektywy kosztowej oraz </w:t>
      </w:r>
      <w:r w:rsidR="00E62157" w:rsidRPr="001C073A">
        <w:rPr>
          <w:rFonts w:ascii="Times New Roman" w:hAnsi="Times New Roman" w:cs="Times New Roman"/>
          <w:bCs/>
          <w:sz w:val="24"/>
          <w:szCs w:val="24"/>
        </w:rPr>
        <w:t xml:space="preserve">zapewnienia </w:t>
      </w:r>
      <w:r w:rsidRPr="001C073A">
        <w:rPr>
          <w:rFonts w:ascii="Times New Roman" w:hAnsi="Times New Roman" w:cs="Times New Roman"/>
          <w:bCs/>
          <w:sz w:val="24"/>
          <w:szCs w:val="24"/>
        </w:rPr>
        <w:t>ochrony praw dysponentów nieruchomości</w:t>
      </w:r>
      <w:r w:rsidR="00E62157" w:rsidRPr="001C073A">
        <w:rPr>
          <w:rFonts w:ascii="Times New Roman" w:hAnsi="Times New Roman" w:cs="Times New Roman"/>
          <w:bCs/>
          <w:sz w:val="24"/>
          <w:szCs w:val="24"/>
        </w:rPr>
        <w:t>,</w:t>
      </w:r>
      <w:r w:rsidR="00E62157" w:rsidRPr="001C073A">
        <w:rPr>
          <w:rFonts w:ascii="Times New Roman" w:eastAsia="Times New Roman" w:hAnsi="Times New Roman" w:cs="Times New Roman"/>
          <w:bCs/>
          <w:sz w:val="24"/>
          <w:szCs w:val="24"/>
          <w:lang w:eastAsia="ar-SA"/>
        </w:rPr>
        <w:t xml:space="preserve"> </w:t>
      </w:r>
      <w:r w:rsidR="00E62157" w:rsidRPr="001C073A">
        <w:rPr>
          <w:rFonts w:ascii="Times New Roman" w:hAnsi="Times New Roman" w:cs="Times New Roman"/>
          <w:bCs/>
          <w:sz w:val="24"/>
          <w:szCs w:val="24"/>
        </w:rPr>
        <w:t>tak aby ingerencja w</w:t>
      </w:r>
      <w:r w:rsidR="00226E11" w:rsidRPr="001C073A">
        <w:rPr>
          <w:rFonts w:ascii="Times New Roman" w:hAnsi="Times New Roman" w:cs="Times New Roman"/>
          <w:bCs/>
          <w:sz w:val="24"/>
          <w:szCs w:val="24"/>
        </w:rPr>
        <w:t xml:space="preserve"> </w:t>
      </w:r>
      <w:r w:rsidR="00E62157" w:rsidRPr="001C073A">
        <w:rPr>
          <w:rFonts w:ascii="Times New Roman" w:hAnsi="Times New Roman" w:cs="Times New Roman"/>
          <w:bCs/>
          <w:sz w:val="24"/>
          <w:szCs w:val="24"/>
        </w:rPr>
        <w:t>ich prawa, jaką niewątpliwie jest udzielenie dostępu do nieruchomości, w tym do budynku na cele telekomunikacyjne, miała możliwie najmniej uciążliwy charakter</w:t>
      </w:r>
      <w:r w:rsidRPr="001C073A">
        <w:rPr>
          <w:rFonts w:ascii="Times New Roman" w:hAnsi="Times New Roman" w:cs="Times New Roman"/>
          <w:bCs/>
          <w:sz w:val="24"/>
          <w:szCs w:val="24"/>
        </w:rPr>
        <w:t>. W związku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powyższym zasadne jest jednoznaczne wskazanie</w:t>
      </w:r>
      <w:r w:rsidR="004A256E">
        <w:rPr>
          <w:rFonts w:ascii="Times New Roman" w:hAnsi="Times New Roman" w:cs="Times New Roman"/>
          <w:bCs/>
          <w:sz w:val="24"/>
          <w:szCs w:val="24"/>
        </w:rPr>
        <w:t>,</w:t>
      </w:r>
      <w:r w:rsidRPr="001C073A">
        <w:rPr>
          <w:rFonts w:ascii="Times New Roman" w:hAnsi="Times New Roman" w:cs="Times New Roman"/>
          <w:bCs/>
          <w:sz w:val="24"/>
          <w:szCs w:val="24"/>
        </w:rPr>
        <w:t xml:space="preserve"> by decyzje Prezesa UKE umożliwiały powielanie elementów infrastruktury telekomunikacyjnej tylko wtedy, gdy jest to konieczne. Odwołanie się do samej zasady proporcjonalności (art. </w:t>
      </w:r>
      <w:r w:rsidR="00BE59E9" w:rsidRPr="001C073A">
        <w:rPr>
          <w:rFonts w:ascii="Times New Roman" w:hAnsi="Times New Roman" w:cs="Times New Roman"/>
          <w:bCs/>
          <w:sz w:val="24"/>
          <w:szCs w:val="24"/>
        </w:rPr>
        <w:t>22</w:t>
      </w:r>
      <w:r w:rsidR="00BE59E9">
        <w:rPr>
          <w:rFonts w:ascii="Times New Roman" w:hAnsi="Times New Roman" w:cs="Times New Roman"/>
          <w:bCs/>
          <w:sz w:val="24"/>
          <w:szCs w:val="24"/>
        </w:rPr>
        <w:t> </w:t>
      </w:r>
      <w:r w:rsidRPr="001C073A">
        <w:rPr>
          <w:rFonts w:ascii="Times New Roman" w:hAnsi="Times New Roman" w:cs="Times New Roman"/>
          <w:bCs/>
          <w:sz w:val="24"/>
          <w:szCs w:val="24"/>
        </w:rPr>
        <w:t>ust. 1) jest niewystarczające.</w:t>
      </w:r>
    </w:p>
    <w:p w14:paraId="1CB38991" w14:textId="1A3C54D0" w:rsidR="001C767B" w:rsidRPr="001C073A" w:rsidRDefault="00DA258D">
      <w:pPr>
        <w:spacing w:after="120" w:line="360" w:lineRule="auto"/>
        <w:jc w:val="both"/>
        <w:rPr>
          <w:rFonts w:ascii="Times New Roman" w:hAnsi="Times New Roman" w:cs="Times New Roman"/>
          <w:bCs/>
          <w:i/>
          <w:sz w:val="24"/>
          <w:szCs w:val="24"/>
        </w:rPr>
      </w:pPr>
      <w:r w:rsidRPr="001C073A">
        <w:rPr>
          <w:rFonts w:ascii="Times New Roman" w:hAnsi="Times New Roman" w:cs="Times New Roman"/>
          <w:bCs/>
          <w:sz w:val="24"/>
          <w:szCs w:val="24"/>
        </w:rPr>
        <w:t>Celem dodania</w:t>
      </w:r>
      <w:r w:rsidR="00364081"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w art. 30 ust. 5 </w:t>
      </w:r>
      <w:r w:rsidR="00364081" w:rsidRPr="001C073A">
        <w:rPr>
          <w:rFonts w:ascii="Times New Roman" w:hAnsi="Times New Roman" w:cs="Times New Roman"/>
          <w:bCs/>
          <w:sz w:val="24"/>
          <w:szCs w:val="24"/>
        </w:rPr>
        <w:t xml:space="preserve">ustawy, </w:t>
      </w:r>
      <w:r w:rsidRPr="001C073A">
        <w:rPr>
          <w:rFonts w:ascii="Times New Roman" w:hAnsi="Times New Roman" w:cs="Times New Roman"/>
          <w:bCs/>
          <w:sz w:val="24"/>
          <w:szCs w:val="24"/>
        </w:rPr>
        <w:t xml:space="preserve">nowego pkt 4 jest natomiast wpisanie obowiązku podania we wniosku o wydanie decyzji o dostępie numeru księgi wieczystej nieruchomości, której ma dotyczyć decyzja. Brak tej informacji powoduje konieczność podjęcia dodatkowych czasochłonnych działań przez Prezesa UKE w postaci wystąpienia o wypis z rejestru gruntów. Zmiana ta ma zatem na celu skrócenie czasu rozpatrywania wniosków o wydanie decyzji </w:t>
      </w:r>
      <w:r w:rsidR="00BE59E9" w:rsidRPr="001C073A">
        <w:rPr>
          <w:rFonts w:ascii="Times New Roman" w:hAnsi="Times New Roman" w:cs="Times New Roman"/>
          <w:bCs/>
          <w:sz w:val="24"/>
          <w:szCs w:val="24"/>
        </w:rPr>
        <w:t>o</w:t>
      </w:r>
      <w:r w:rsidR="00BE59E9">
        <w:rPr>
          <w:rFonts w:ascii="Times New Roman" w:hAnsi="Times New Roman" w:cs="Times New Roman"/>
          <w:bCs/>
          <w:sz w:val="24"/>
          <w:szCs w:val="24"/>
        </w:rPr>
        <w:t> </w:t>
      </w:r>
      <w:r w:rsidRPr="001C073A">
        <w:rPr>
          <w:rFonts w:ascii="Times New Roman" w:hAnsi="Times New Roman" w:cs="Times New Roman"/>
          <w:bCs/>
          <w:sz w:val="24"/>
          <w:szCs w:val="24"/>
        </w:rPr>
        <w:t xml:space="preserve">dostępie, o którym mowa w art. 30 ust. 1. Należy przy tym zauważyć, iż przedsiębiorca telekomunikacyjny wnioskujący o dostęp nie powinien mieć problemu z </w:t>
      </w:r>
      <w:r w:rsidR="00F75BFB" w:rsidRPr="001C073A">
        <w:rPr>
          <w:rFonts w:ascii="Times New Roman" w:hAnsi="Times New Roman" w:cs="Times New Roman"/>
          <w:bCs/>
          <w:sz w:val="24"/>
          <w:szCs w:val="24"/>
        </w:rPr>
        <w:t xml:space="preserve">wcześniejszym </w:t>
      </w:r>
      <w:r w:rsidRPr="001C073A">
        <w:rPr>
          <w:rFonts w:ascii="Times New Roman" w:hAnsi="Times New Roman" w:cs="Times New Roman"/>
          <w:bCs/>
          <w:sz w:val="24"/>
          <w:szCs w:val="24"/>
        </w:rPr>
        <w:t>uzyskaniem numeru księgi wieczystej. Po pierwsze s</w:t>
      </w:r>
      <w:r w:rsidR="00F75BFB" w:rsidRPr="001C073A">
        <w:rPr>
          <w:rFonts w:ascii="Times New Roman" w:hAnsi="Times New Roman" w:cs="Times New Roman"/>
          <w:bCs/>
          <w:sz w:val="24"/>
          <w:szCs w:val="24"/>
        </w:rPr>
        <w:t>łuży temu możliwość przewidziana</w:t>
      </w:r>
      <w:r w:rsidRPr="001C073A">
        <w:rPr>
          <w:rFonts w:ascii="Times New Roman" w:hAnsi="Times New Roman" w:cs="Times New Roman"/>
          <w:bCs/>
          <w:sz w:val="24"/>
          <w:szCs w:val="24"/>
        </w:rPr>
        <w:t xml:space="preserve"> </w:t>
      </w:r>
      <w:r w:rsidR="001545BE" w:rsidRPr="001C073A">
        <w:rPr>
          <w:rFonts w:ascii="Times New Roman" w:hAnsi="Times New Roman" w:cs="Times New Roman"/>
          <w:bCs/>
          <w:sz w:val="24"/>
          <w:szCs w:val="24"/>
        </w:rPr>
        <w:t>w</w:t>
      </w:r>
      <w:r w:rsidR="001545BE">
        <w:rPr>
          <w:rFonts w:ascii="Times New Roman" w:hAnsi="Times New Roman" w:cs="Times New Roman"/>
          <w:bCs/>
          <w:sz w:val="24"/>
          <w:szCs w:val="24"/>
        </w:rPr>
        <w:t> </w:t>
      </w:r>
      <w:r w:rsidRPr="001C073A">
        <w:rPr>
          <w:rFonts w:ascii="Times New Roman" w:hAnsi="Times New Roman" w:cs="Times New Roman"/>
          <w:bCs/>
          <w:sz w:val="24"/>
          <w:szCs w:val="24"/>
        </w:rPr>
        <w:t>art.</w:t>
      </w:r>
      <w:r w:rsidR="00F75BFB" w:rsidRPr="001C073A">
        <w:rPr>
          <w:rFonts w:ascii="Times New Roman" w:hAnsi="Times New Roman" w:cs="Times New Roman"/>
          <w:bCs/>
          <w:sz w:val="24"/>
          <w:szCs w:val="24"/>
        </w:rPr>
        <w:t xml:space="preserve"> 30 ust.</w:t>
      </w:r>
      <w:r w:rsidRPr="001C073A">
        <w:rPr>
          <w:rFonts w:ascii="Times New Roman" w:hAnsi="Times New Roman" w:cs="Times New Roman"/>
          <w:bCs/>
          <w:sz w:val="24"/>
          <w:szCs w:val="24"/>
        </w:rPr>
        <w:t xml:space="preserve"> 1e pkt 4, a więc możliwość zwrócenia się</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do właściciela, użytkownika wieczystego lub zarządcy nieruchomości z wnioskiem o udzielenie mu informacji o numerze księgi wieczystej nieruchomości. Natomiast w przypadku gdyby nie udało się skorzystać </w:t>
      </w:r>
      <w:r w:rsidR="001545BE" w:rsidRPr="001C073A">
        <w:rPr>
          <w:rFonts w:ascii="Times New Roman" w:hAnsi="Times New Roman" w:cs="Times New Roman"/>
          <w:bCs/>
          <w:sz w:val="24"/>
          <w:szCs w:val="24"/>
        </w:rPr>
        <w:t>z</w:t>
      </w:r>
      <w:r w:rsidR="001545BE">
        <w:rPr>
          <w:rFonts w:ascii="Times New Roman" w:hAnsi="Times New Roman" w:cs="Times New Roman"/>
          <w:bCs/>
          <w:sz w:val="24"/>
          <w:szCs w:val="24"/>
        </w:rPr>
        <w:t> </w:t>
      </w:r>
      <w:r w:rsidRPr="001C073A">
        <w:rPr>
          <w:rFonts w:ascii="Times New Roman" w:hAnsi="Times New Roman" w:cs="Times New Roman"/>
          <w:bCs/>
          <w:sz w:val="24"/>
          <w:szCs w:val="24"/>
        </w:rPr>
        <w:t>tego uprawnienia, przedsiębiorca telekomunikacyjny może skorzystać z uregulowań przewidzianych w art.</w:t>
      </w:r>
      <w:r w:rsidR="001C767B" w:rsidRPr="001C073A">
        <w:rPr>
          <w:rFonts w:ascii="Times New Roman" w:hAnsi="Times New Roman" w:cs="Times New Roman"/>
          <w:bCs/>
          <w:sz w:val="24"/>
          <w:szCs w:val="24"/>
        </w:rPr>
        <w:t xml:space="preserve"> 24 ust. 5 ustawy z dnia 17 maja 1989 r. </w:t>
      </w:r>
      <w:r w:rsidR="00226E11" w:rsidRPr="001C073A">
        <w:rPr>
          <w:rFonts w:ascii="Times New Roman" w:hAnsi="Times New Roman" w:cs="Times New Roman"/>
          <w:bCs/>
          <w:sz w:val="24"/>
          <w:szCs w:val="24"/>
        </w:rPr>
        <w:t>–</w:t>
      </w:r>
      <w:r w:rsidR="00364081" w:rsidRPr="001C073A">
        <w:rPr>
          <w:rFonts w:ascii="Times New Roman" w:hAnsi="Times New Roman" w:cs="Times New Roman"/>
          <w:bCs/>
          <w:sz w:val="24"/>
          <w:szCs w:val="24"/>
        </w:rPr>
        <w:t xml:space="preserve"> </w:t>
      </w:r>
      <w:r w:rsidR="001C767B" w:rsidRPr="001C073A">
        <w:rPr>
          <w:rFonts w:ascii="Times New Roman" w:hAnsi="Times New Roman" w:cs="Times New Roman"/>
          <w:bCs/>
          <w:sz w:val="24"/>
          <w:szCs w:val="24"/>
        </w:rPr>
        <w:t xml:space="preserve">Prawo geodezyjne </w:t>
      </w:r>
      <w:r w:rsidR="00BE59E9" w:rsidRPr="001C073A">
        <w:rPr>
          <w:rFonts w:ascii="Times New Roman" w:hAnsi="Times New Roman" w:cs="Times New Roman"/>
          <w:bCs/>
          <w:sz w:val="24"/>
          <w:szCs w:val="24"/>
        </w:rPr>
        <w:t>i</w:t>
      </w:r>
      <w:r w:rsidR="00BE59E9">
        <w:rPr>
          <w:rFonts w:ascii="Times New Roman" w:hAnsi="Times New Roman" w:cs="Times New Roman"/>
          <w:bCs/>
          <w:sz w:val="24"/>
          <w:szCs w:val="24"/>
        </w:rPr>
        <w:t> </w:t>
      </w:r>
      <w:r w:rsidR="001C767B" w:rsidRPr="001C073A">
        <w:rPr>
          <w:rFonts w:ascii="Times New Roman" w:hAnsi="Times New Roman" w:cs="Times New Roman"/>
          <w:bCs/>
          <w:sz w:val="24"/>
          <w:szCs w:val="24"/>
        </w:rPr>
        <w:t xml:space="preserve">kartograficzne (Dz. U. z </w:t>
      </w:r>
      <w:r w:rsidR="00364081" w:rsidRPr="001C073A">
        <w:rPr>
          <w:rFonts w:ascii="Times New Roman" w:hAnsi="Times New Roman" w:cs="Times New Roman"/>
          <w:bCs/>
          <w:sz w:val="24"/>
          <w:szCs w:val="24"/>
        </w:rPr>
        <w:t xml:space="preserve">2019 </w:t>
      </w:r>
      <w:r w:rsidR="00F75BFB" w:rsidRPr="001C073A">
        <w:rPr>
          <w:rFonts w:ascii="Times New Roman" w:hAnsi="Times New Roman" w:cs="Times New Roman"/>
          <w:bCs/>
          <w:sz w:val="24"/>
          <w:szCs w:val="24"/>
        </w:rPr>
        <w:t xml:space="preserve">r. poz. </w:t>
      </w:r>
      <w:r w:rsidR="00364081" w:rsidRPr="001C073A">
        <w:rPr>
          <w:rFonts w:ascii="Times New Roman" w:hAnsi="Times New Roman" w:cs="Times New Roman"/>
          <w:bCs/>
          <w:sz w:val="24"/>
          <w:szCs w:val="24"/>
        </w:rPr>
        <w:t>725 i 730</w:t>
      </w:r>
      <w:r w:rsidR="001C767B" w:rsidRPr="001C073A">
        <w:rPr>
          <w:rFonts w:ascii="Times New Roman" w:hAnsi="Times New Roman" w:cs="Times New Roman"/>
          <w:bCs/>
          <w:sz w:val="24"/>
          <w:szCs w:val="24"/>
        </w:rPr>
        <w:t>) w</w:t>
      </w:r>
      <w:r w:rsidR="00226E11" w:rsidRPr="001C073A">
        <w:rPr>
          <w:rFonts w:ascii="Times New Roman" w:hAnsi="Times New Roman" w:cs="Times New Roman"/>
          <w:bCs/>
          <w:sz w:val="24"/>
          <w:szCs w:val="24"/>
        </w:rPr>
        <w:t xml:space="preserve"> </w:t>
      </w:r>
      <w:r w:rsidR="001C767B" w:rsidRPr="001C073A">
        <w:rPr>
          <w:rFonts w:ascii="Times New Roman" w:hAnsi="Times New Roman" w:cs="Times New Roman"/>
          <w:bCs/>
          <w:sz w:val="24"/>
          <w:szCs w:val="24"/>
        </w:rPr>
        <w:t xml:space="preserve">brzmieniu nadanym ustawą z dnia </w:t>
      </w:r>
      <w:r w:rsidR="00BE59E9" w:rsidRPr="001C073A">
        <w:rPr>
          <w:rFonts w:ascii="Times New Roman" w:hAnsi="Times New Roman" w:cs="Times New Roman"/>
          <w:bCs/>
          <w:sz w:val="24"/>
          <w:szCs w:val="24"/>
        </w:rPr>
        <w:t>9</w:t>
      </w:r>
      <w:r w:rsidR="00BE59E9">
        <w:rPr>
          <w:rFonts w:ascii="Times New Roman" w:hAnsi="Times New Roman" w:cs="Times New Roman"/>
          <w:bCs/>
          <w:sz w:val="24"/>
          <w:szCs w:val="24"/>
        </w:rPr>
        <w:t> </w:t>
      </w:r>
      <w:r w:rsidR="001C767B" w:rsidRPr="001C073A">
        <w:rPr>
          <w:rFonts w:ascii="Times New Roman" w:hAnsi="Times New Roman" w:cs="Times New Roman"/>
          <w:bCs/>
          <w:sz w:val="24"/>
          <w:szCs w:val="24"/>
        </w:rPr>
        <w:t>czerwca 2016 r. o zmianie ustawy o</w:t>
      </w:r>
      <w:r w:rsidR="00226E11" w:rsidRPr="001C073A">
        <w:rPr>
          <w:rFonts w:ascii="Times New Roman" w:hAnsi="Times New Roman" w:cs="Times New Roman"/>
          <w:bCs/>
          <w:sz w:val="24"/>
          <w:szCs w:val="24"/>
        </w:rPr>
        <w:t xml:space="preserve"> </w:t>
      </w:r>
      <w:r w:rsidR="001C767B" w:rsidRPr="001C073A">
        <w:rPr>
          <w:rFonts w:ascii="Times New Roman" w:hAnsi="Times New Roman" w:cs="Times New Roman"/>
          <w:bCs/>
          <w:sz w:val="24"/>
          <w:szCs w:val="24"/>
        </w:rPr>
        <w:t>wspieraniu rozwoju usług i sieci telekomunikacyjnych oraz niektórych innych ustaw</w:t>
      </w:r>
      <w:r w:rsidR="00F75BFB" w:rsidRPr="001C073A">
        <w:rPr>
          <w:rFonts w:ascii="Times New Roman" w:hAnsi="Times New Roman" w:cs="Times New Roman"/>
          <w:bCs/>
          <w:sz w:val="24"/>
          <w:szCs w:val="24"/>
        </w:rPr>
        <w:t xml:space="preserve"> </w:t>
      </w:r>
      <w:r w:rsidR="001C767B" w:rsidRPr="001C073A">
        <w:rPr>
          <w:rFonts w:ascii="Times New Roman" w:hAnsi="Times New Roman" w:cs="Times New Roman"/>
          <w:bCs/>
          <w:sz w:val="24"/>
          <w:szCs w:val="24"/>
        </w:rPr>
        <w:t>(Dz. U. z</w:t>
      </w:r>
      <w:r w:rsidR="00226E11" w:rsidRPr="001C073A">
        <w:rPr>
          <w:rFonts w:ascii="Times New Roman" w:hAnsi="Times New Roman" w:cs="Times New Roman"/>
          <w:bCs/>
          <w:sz w:val="24"/>
          <w:szCs w:val="24"/>
        </w:rPr>
        <w:t xml:space="preserve"> </w:t>
      </w:r>
      <w:r w:rsidR="001C767B" w:rsidRPr="001C073A">
        <w:rPr>
          <w:rFonts w:ascii="Times New Roman" w:hAnsi="Times New Roman" w:cs="Times New Roman"/>
          <w:bCs/>
          <w:sz w:val="24"/>
          <w:szCs w:val="24"/>
        </w:rPr>
        <w:t>2016 r. poz. 903), która weszła w życie w dniu 1 lipca 2016 r.</w:t>
      </w:r>
      <w:r w:rsidR="00F75BFB" w:rsidRPr="001C073A">
        <w:rPr>
          <w:rFonts w:ascii="Times New Roman" w:hAnsi="Times New Roman" w:cs="Times New Roman"/>
          <w:bCs/>
          <w:sz w:val="24"/>
          <w:szCs w:val="24"/>
        </w:rPr>
        <w:t>, zgodnie z którym</w:t>
      </w:r>
      <w:r w:rsidR="001C767B" w:rsidRPr="001C073A">
        <w:rPr>
          <w:rFonts w:ascii="Times New Roman" w:hAnsi="Times New Roman" w:cs="Times New Roman"/>
          <w:bCs/>
          <w:sz w:val="24"/>
          <w:szCs w:val="24"/>
        </w:rPr>
        <w:t xml:space="preserve"> </w:t>
      </w:r>
      <w:r w:rsidR="001C767B" w:rsidRPr="001C073A">
        <w:rPr>
          <w:rFonts w:ascii="Times New Roman" w:hAnsi="Times New Roman" w:cs="Times New Roman"/>
          <w:bCs/>
          <w:i/>
          <w:sz w:val="24"/>
          <w:szCs w:val="24"/>
        </w:rPr>
        <w:t xml:space="preserve">„Starosta udostępnia dane ewidencji gruntów i budynków zawierające dane podmiotów, o których mowa w art. 20 ust. 2 pkt 1, oraz wydaje wypisy </w:t>
      </w:r>
      <w:r w:rsidR="00BE59E9" w:rsidRPr="001C073A">
        <w:rPr>
          <w:rFonts w:ascii="Times New Roman" w:hAnsi="Times New Roman" w:cs="Times New Roman"/>
          <w:bCs/>
          <w:i/>
          <w:sz w:val="24"/>
          <w:szCs w:val="24"/>
        </w:rPr>
        <w:t>z</w:t>
      </w:r>
      <w:r w:rsidR="00BE59E9">
        <w:rPr>
          <w:rFonts w:ascii="Times New Roman" w:hAnsi="Times New Roman" w:cs="Times New Roman"/>
          <w:bCs/>
          <w:i/>
          <w:sz w:val="24"/>
          <w:szCs w:val="24"/>
        </w:rPr>
        <w:t> </w:t>
      </w:r>
      <w:r w:rsidR="001C767B" w:rsidRPr="001C073A">
        <w:rPr>
          <w:rFonts w:ascii="Times New Roman" w:hAnsi="Times New Roman" w:cs="Times New Roman"/>
          <w:bCs/>
          <w:i/>
          <w:sz w:val="24"/>
          <w:szCs w:val="24"/>
        </w:rPr>
        <w:t>operatu ewidencyjnego, zawierające takie dane, na żądanie:</w:t>
      </w:r>
    </w:p>
    <w:p w14:paraId="2EB149EE" w14:textId="77777777" w:rsidR="00F75BFB" w:rsidRPr="001C073A" w:rsidRDefault="00F75BFB">
      <w:pPr>
        <w:spacing w:after="120" w:line="360" w:lineRule="auto"/>
        <w:jc w:val="both"/>
        <w:rPr>
          <w:rFonts w:ascii="Times New Roman" w:hAnsi="Times New Roman" w:cs="Times New Roman"/>
          <w:bCs/>
          <w:i/>
          <w:sz w:val="24"/>
          <w:szCs w:val="24"/>
        </w:rPr>
      </w:pPr>
      <w:r w:rsidRPr="001C073A">
        <w:rPr>
          <w:rFonts w:ascii="Times New Roman" w:hAnsi="Times New Roman" w:cs="Times New Roman"/>
          <w:bCs/>
          <w:i/>
          <w:sz w:val="24"/>
          <w:szCs w:val="24"/>
        </w:rPr>
        <w:t>(…)</w:t>
      </w:r>
    </w:p>
    <w:p w14:paraId="626E0986" w14:textId="7178D7BD" w:rsidR="001C767B" w:rsidRPr="001C073A" w:rsidRDefault="001C767B">
      <w:pPr>
        <w:spacing w:after="120" w:line="360" w:lineRule="auto"/>
        <w:jc w:val="both"/>
        <w:rPr>
          <w:rFonts w:ascii="Times New Roman" w:hAnsi="Times New Roman" w:cs="Times New Roman"/>
          <w:bCs/>
          <w:i/>
          <w:sz w:val="24"/>
          <w:szCs w:val="24"/>
        </w:rPr>
      </w:pPr>
      <w:r w:rsidRPr="001C073A">
        <w:rPr>
          <w:rFonts w:ascii="Times New Roman" w:hAnsi="Times New Roman" w:cs="Times New Roman"/>
          <w:bCs/>
          <w:i/>
          <w:sz w:val="24"/>
          <w:szCs w:val="24"/>
        </w:rPr>
        <w:t xml:space="preserve">2a) operatorów sieci w rozumieniu </w:t>
      </w:r>
      <w:bookmarkStart w:id="1" w:name="#hiperlinkText.rpc?hiperlink=type=tresc:"/>
      <w:r w:rsidRPr="001C073A">
        <w:rPr>
          <w:rFonts w:ascii="Times New Roman" w:hAnsi="Times New Roman" w:cs="Times New Roman"/>
          <w:bCs/>
          <w:i/>
          <w:sz w:val="24"/>
          <w:szCs w:val="24"/>
        </w:rPr>
        <w:t>ustawy</w:t>
      </w:r>
      <w:bookmarkEnd w:id="1"/>
      <w:r w:rsidRPr="001C073A">
        <w:rPr>
          <w:rFonts w:ascii="Times New Roman" w:hAnsi="Times New Roman" w:cs="Times New Roman"/>
          <w:bCs/>
          <w:i/>
          <w:sz w:val="24"/>
          <w:szCs w:val="24"/>
        </w:rPr>
        <w:t xml:space="preserve"> z dnia 7 maja 2010 r. o wspieraniu rozwoju usług </w:t>
      </w:r>
      <w:r w:rsidR="00BE59E9" w:rsidRPr="001C073A">
        <w:rPr>
          <w:rFonts w:ascii="Times New Roman" w:hAnsi="Times New Roman" w:cs="Times New Roman"/>
          <w:bCs/>
          <w:i/>
          <w:sz w:val="24"/>
          <w:szCs w:val="24"/>
        </w:rPr>
        <w:t>i</w:t>
      </w:r>
      <w:r w:rsidR="00BE59E9">
        <w:rPr>
          <w:rFonts w:ascii="Times New Roman" w:hAnsi="Times New Roman" w:cs="Times New Roman"/>
          <w:bCs/>
          <w:i/>
          <w:sz w:val="24"/>
          <w:szCs w:val="24"/>
        </w:rPr>
        <w:t> </w:t>
      </w:r>
      <w:r w:rsidRPr="001C073A">
        <w:rPr>
          <w:rFonts w:ascii="Times New Roman" w:hAnsi="Times New Roman" w:cs="Times New Roman"/>
          <w:bCs/>
          <w:i/>
          <w:sz w:val="24"/>
          <w:szCs w:val="24"/>
        </w:rPr>
        <w:t>sieci telekomunikacyjnych (</w:t>
      </w:r>
      <w:r w:rsidR="00F75BFB" w:rsidRPr="001C073A">
        <w:rPr>
          <w:rFonts w:ascii="Times New Roman" w:hAnsi="Times New Roman" w:cs="Times New Roman"/>
          <w:bCs/>
          <w:i/>
          <w:sz w:val="24"/>
          <w:szCs w:val="24"/>
        </w:rPr>
        <w:t>Dz.</w:t>
      </w:r>
      <w:r w:rsidR="00C70798" w:rsidRPr="001C073A">
        <w:rPr>
          <w:rFonts w:ascii="Times New Roman" w:hAnsi="Times New Roman" w:cs="Times New Roman"/>
          <w:bCs/>
          <w:i/>
          <w:sz w:val="24"/>
          <w:szCs w:val="24"/>
        </w:rPr>
        <w:t xml:space="preserve"> </w:t>
      </w:r>
      <w:r w:rsidR="00F75BFB" w:rsidRPr="001C073A">
        <w:rPr>
          <w:rFonts w:ascii="Times New Roman" w:hAnsi="Times New Roman" w:cs="Times New Roman"/>
          <w:bCs/>
          <w:i/>
          <w:sz w:val="24"/>
          <w:szCs w:val="24"/>
        </w:rPr>
        <w:t xml:space="preserve">U. z 2016 r. poz. 1537, 1920 i 2003 oraz z 2017 r. poz. </w:t>
      </w:r>
      <w:r w:rsidR="00BE59E9" w:rsidRPr="001C073A">
        <w:rPr>
          <w:rFonts w:ascii="Times New Roman" w:hAnsi="Times New Roman" w:cs="Times New Roman"/>
          <w:bCs/>
          <w:i/>
          <w:sz w:val="24"/>
          <w:szCs w:val="24"/>
        </w:rPr>
        <w:t>1529</w:t>
      </w:r>
      <w:r w:rsidR="00BE59E9">
        <w:rPr>
          <w:rFonts w:ascii="Times New Roman" w:hAnsi="Times New Roman" w:cs="Times New Roman"/>
          <w:bCs/>
          <w:i/>
          <w:sz w:val="24"/>
          <w:szCs w:val="24"/>
        </w:rPr>
        <w:t> </w:t>
      </w:r>
      <w:r w:rsidR="00F75BFB" w:rsidRPr="001C073A">
        <w:rPr>
          <w:rFonts w:ascii="Times New Roman" w:hAnsi="Times New Roman" w:cs="Times New Roman"/>
          <w:bCs/>
          <w:i/>
          <w:sz w:val="24"/>
          <w:szCs w:val="24"/>
        </w:rPr>
        <w:t>i</w:t>
      </w:r>
      <w:r w:rsidR="00226E11" w:rsidRPr="001C073A">
        <w:rPr>
          <w:rFonts w:ascii="Times New Roman" w:hAnsi="Times New Roman" w:cs="Times New Roman"/>
          <w:bCs/>
          <w:i/>
          <w:sz w:val="24"/>
          <w:szCs w:val="24"/>
        </w:rPr>
        <w:t xml:space="preserve"> </w:t>
      </w:r>
      <w:r w:rsidR="00F75BFB" w:rsidRPr="001C073A">
        <w:rPr>
          <w:rFonts w:ascii="Times New Roman" w:hAnsi="Times New Roman" w:cs="Times New Roman"/>
          <w:bCs/>
          <w:i/>
          <w:sz w:val="24"/>
          <w:szCs w:val="24"/>
        </w:rPr>
        <w:t>1566</w:t>
      </w:r>
      <w:r w:rsidRPr="001C073A">
        <w:rPr>
          <w:rFonts w:ascii="Times New Roman" w:hAnsi="Times New Roman" w:cs="Times New Roman"/>
          <w:bCs/>
          <w:i/>
          <w:sz w:val="24"/>
          <w:szCs w:val="24"/>
        </w:rPr>
        <w:t>);”</w:t>
      </w:r>
      <w:r w:rsidRPr="001C073A">
        <w:rPr>
          <w:rFonts w:ascii="Times New Roman" w:hAnsi="Times New Roman" w:cs="Times New Roman"/>
          <w:bCs/>
          <w:sz w:val="24"/>
          <w:szCs w:val="24"/>
        </w:rPr>
        <w:t>.</w:t>
      </w:r>
    </w:p>
    <w:p w14:paraId="32704042" w14:textId="25BC3005" w:rsidR="001C767B" w:rsidRPr="001C073A" w:rsidRDefault="001C767B">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Powyższe oznacza, iż w aktualnym stanie prawnym operatorzy sieci (a więc, zgodnie </w:t>
      </w:r>
      <w:r w:rsidR="00BE59E9" w:rsidRPr="001C073A">
        <w:rPr>
          <w:rFonts w:ascii="Times New Roman" w:hAnsi="Times New Roman" w:cs="Times New Roman"/>
          <w:bCs/>
          <w:sz w:val="24"/>
          <w:szCs w:val="24"/>
        </w:rPr>
        <w:t>z</w:t>
      </w:r>
      <w:r w:rsidR="00BE59E9">
        <w:rPr>
          <w:rFonts w:ascii="Times New Roman" w:hAnsi="Times New Roman" w:cs="Times New Roman"/>
          <w:bCs/>
          <w:sz w:val="24"/>
          <w:szCs w:val="24"/>
        </w:rPr>
        <w:t> </w:t>
      </w:r>
      <w:r w:rsidRPr="001C073A">
        <w:rPr>
          <w:rFonts w:ascii="Times New Roman" w:hAnsi="Times New Roman" w:cs="Times New Roman"/>
          <w:bCs/>
          <w:sz w:val="24"/>
          <w:szCs w:val="24"/>
        </w:rPr>
        <w:t>definicją przewidzianą w art. 2 ust. 1 pkt 8</w:t>
      </w:r>
      <w:r w:rsidR="00840F1D" w:rsidRPr="001C073A">
        <w:rPr>
          <w:rFonts w:ascii="Times New Roman" w:hAnsi="Times New Roman" w:cs="Times New Roman"/>
          <w:bCs/>
          <w:sz w:val="24"/>
          <w:szCs w:val="24"/>
        </w:rPr>
        <w:t>, także przedsiębiorcy telekomunikacyjni</w:t>
      </w:r>
      <w:r w:rsidRPr="001C073A">
        <w:rPr>
          <w:rFonts w:ascii="Times New Roman" w:hAnsi="Times New Roman" w:cs="Times New Roman"/>
          <w:bCs/>
          <w:sz w:val="24"/>
          <w:szCs w:val="24"/>
        </w:rPr>
        <w:t>) są uprawnieni do uzyskania</w:t>
      </w:r>
      <w:r w:rsidR="00F75BFB" w:rsidRPr="001C073A">
        <w:rPr>
          <w:rFonts w:ascii="Times New Roman" w:hAnsi="Times New Roman" w:cs="Times New Roman"/>
          <w:bCs/>
          <w:sz w:val="24"/>
          <w:szCs w:val="24"/>
        </w:rPr>
        <w:t xml:space="preserve"> tzw. uproszczonego wypisu z rejestru gruntów i budynków, który może zawierać numer księgi wieczystej nieruchomości.</w:t>
      </w:r>
    </w:p>
    <w:p w14:paraId="175DF101" w14:textId="6F9C11B7" w:rsidR="00F75BFB" w:rsidRPr="001C073A" w:rsidRDefault="00F75BFB">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Celem zmiany w art. 30 ust. 5a </w:t>
      </w:r>
      <w:r w:rsidR="00364081" w:rsidRPr="001C073A">
        <w:rPr>
          <w:rFonts w:ascii="Times New Roman" w:hAnsi="Times New Roman" w:cs="Times New Roman"/>
          <w:bCs/>
          <w:sz w:val="24"/>
          <w:szCs w:val="24"/>
        </w:rPr>
        <w:t xml:space="preserve">ustawy </w:t>
      </w:r>
      <w:r w:rsidRPr="001C073A">
        <w:rPr>
          <w:rFonts w:ascii="Times New Roman" w:hAnsi="Times New Roman" w:cs="Times New Roman"/>
          <w:bCs/>
          <w:sz w:val="24"/>
          <w:szCs w:val="24"/>
        </w:rPr>
        <w:t xml:space="preserve">jest usunięcie z możliwości wpisu do księgi wieczystej obciążenia wynikającego z art. 30 ust. 3, który dotyczy dostępu do już istniejących </w:t>
      </w:r>
      <w:r w:rsidR="00BE59E9" w:rsidRPr="001C073A">
        <w:rPr>
          <w:rFonts w:ascii="Times New Roman" w:hAnsi="Times New Roman" w:cs="Times New Roman"/>
          <w:bCs/>
          <w:sz w:val="24"/>
          <w:szCs w:val="24"/>
        </w:rPr>
        <w:t>w</w:t>
      </w:r>
      <w:r w:rsidR="00BE59E9">
        <w:rPr>
          <w:rFonts w:ascii="Times New Roman" w:hAnsi="Times New Roman" w:cs="Times New Roman"/>
          <w:bCs/>
          <w:sz w:val="24"/>
          <w:szCs w:val="24"/>
        </w:rPr>
        <w:t> </w:t>
      </w:r>
      <w:r w:rsidRPr="001C073A">
        <w:rPr>
          <w:rFonts w:ascii="Times New Roman" w:hAnsi="Times New Roman" w:cs="Times New Roman"/>
          <w:bCs/>
          <w:sz w:val="24"/>
          <w:szCs w:val="24"/>
        </w:rPr>
        <w:t xml:space="preserve">budynku elementów infrastruktury telekomunikacyjnej innego operatora. Tym samym </w:t>
      </w:r>
      <w:r w:rsidR="00BE59E9" w:rsidRPr="001C073A">
        <w:rPr>
          <w:rFonts w:ascii="Times New Roman" w:hAnsi="Times New Roman" w:cs="Times New Roman"/>
          <w:bCs/>
          <w:sz w:val="24"/>
          <w:szCs w:val="24"/>
        </w:rPr>
        <w:t>w</w:t>
      </w:r>
      <w:r w:rsidR="00BE59E9">
        <w:rPr>
          <w:rFonts w:ascii="Times New Roman" w:hAnsi="Times New Roman" w:cs="Times New Roman"/>
          <w:bCs/>
          <w:sz w:val="24"/>
          <w:szCs w:val="24"/>
        </w:rPr>
        <w:t> </w:t>
      </w:r>
      <w:r w:rsidRPr="001C073A">
        <w:rPr>
          <w:rFonts w:ascii="Times New Roman" w:hAnsi="Times New Roman" w:cs="Times New Roman"/>
          <w:bCs/>
          <w:sz w:val="24"/>
          <w:szCs w:val="24"/>
        </w:rPr>
        <w:t xml:space="preserve">ramach dostępu uzyskanego na podstawie ust. 3 przedsiębiorca telekomunikacyjny bazuje na już istniejącym obciążeniu powstałym w momencie posadowienia na budynku instalacji telekomunikacyjnej operatora, do której następuje dostęp zgodnie z ust. 3. </w:t>
      </w:r>
      <w:r w:rsidR="0098407A" w:rsidRPr="001C073A">
        <w:rPr>
          <w:rFonts w:ascii="Times New Roman" w:hAnsi="Times New Roman" w:cs="Times New Roman"/>
          <w:bCs/>
          <w:sz w:val="24"/>
          <w:szCs w:val="24"/>
        </w:rPr>
        <w:t>N</w:t>
      </w:r>
      <w:r w:rsidRPr="001C073A">
        <w:rPr>
          <w:rFonts w:ascii="Times New Roman" w:hAnsi="Times New Roman" w:cs="Times New Roman"/>
          <w:bCs/>
          <w:sz w:val="24"/>
          <w:szCs w:val="24"/>
        </w:rPr>
        <w:t xml:space="preserve">a podstawie ust. </w:t>
      </w:r>
      <w:r w:rsidR="00BE59E9" w:rsidRPr="001C073A">
        <w:rPr>
          <w:rFonts w:ascii="Times New Roman" w:hAnsi="Times New Roman" w:cs="Times New Roman"/>
          <w:bCs/>
          <w:sz w:val="24"/>
          <w:szCs w:val="24"/>
        </w:rPr>
        <w:t>3</w:t>
      </w:r>
      <w:r w:rsidR="00BE59E9">
        <w:rPr>
          <w:rFonts w:ascii="Times New Roman" w:hAnsi="Times New Roman" w:cs="Times New Roman"/>
          <w:bCs/>
          <w:sz w:val="24"/>
          <w:szCs w:val="24"/>
        </w:rPr>
        <w:t> </w:t>
      </w:r>
      <w:r w:rsidRPr="001C073A">
        <w:rPr>
          <w:rFonts w:ascii="Times New Roman" w:hAnsi="Times New Roman" w:cs="Times New Roman"/>
          <w:bCs/>
          <w:sz w:val="24"/>
          <w:szCs w:val="24"/>
        </w:rPr>
        <w:t xml:space="preserve">nie powstaje </w:t>
      </w:r>
      <w:r w:rsidR="0098407A" w:rsidRPr="001C073A">
        <w:rPr>
          <w:rFonts w:ascii="Times New Roman" w:hAnsi="Times New Roman" w:cs="Times New Roman"/>
          <w:bCs/>
          <w:sz w:val="24"/>
          <w:szCs w:val="24"/>
        </w:rPr>
        <w:t xml:space="preserve">zatem </w:t>
      </w:r>
      <w:r w:rsidRPr="001C073A">
        <w:rPr>
          <w:rFonts w:ascii="Times New Roman" w:hAnsi="Times New Roman" w:cs="Times New Roman"/>
          <w:bCs/>
          <w:sz w:val="24"/>
          <w:szCs w:val="24"/>
        </w:rPr>
        <w:t>podstawa do wpisu nowego obciążenia do księgi wieczystej nieruchomości.</w:t>
      </w:r>
      <w:r w:rsidR="00B6641E" w:rsidRPr="001C073A">
        <w:rPr>
          <w:rFonts w:ascii="Times New Roman" w:hAnsi="Times New Roman" w:cs="Times New Roman"/>
          <w:bCs/>
          <w:sz w:val="24"/>
          <w:szCs w:val="24"/>
        </w:rPr>
        <w:t xml:space="preserve"> Ponadto, dokonano doprecyzowania, iż chodzi o umowę zawartą w formie pisemnej. W</w:t>
      </w:r>
      <w:r w:rsidR="00226E11" w:rsidRPr="001C073A">
        <w:rPr>
          <w:rFonts w:ascii="Times New Roman" w:hAnsi="Times New Roman" w:cs="Times New Roman"/>
          <w:bCs/>
          <w:sz w:val="24"/>
          <w:szCs w:val="24"/>
        </w:rPr>
        <w:t xml:space="preserve"> </w:t>
      </w:r>
      <w:r w:rsidR="00B6641E" w:rsidRPr="001C073A">
        <w:rPr>
          <w:rFonts w:ascii="Times New Roman" w:hAnsi="Times New Roman" w:cs="Times New Roman"/>
          <w:bCs/>
          <w:sz w:val="24"/>
          <w:szCs w:val="24"/>
        </w:rPr>
        <w:t xml:space="preserve">przeciwnym razie umowy te, w celu dokonania wpisu w księdze wieczystej, wymagałyby co najmniej formy pisemnej z podpisami notarialnie poświadczonymi, na podstawie art. 31 ust. 1 ustawy </w:t>
      </w:r>
      <w:r w:rsidR="00364081" w:rsidRPr="001C073A">
        <w:rPr>
          <w:rFonts w:ascii="Times New Roman" w:hAnsi="Times New Roman" w:cs="Times New Roman"/>
          <w:bCs/>
          <w:sz w:val="24"/>
          <w:szCs w:val="24"/>
        </w:rPr>
        <w:t xml:space="preserve">z dnia 6 lipca 1982 r. </w:t>
      </w:r>
      <w:r w:rsidR="00B6641E" w:rsidRPr="001C073A">
        <w:rPr>
          <w:rFonts w:ascii="Times New Roman" w:hAnsi="Times New Roman" w:cs="Times New Roman"/>
          <w:bCs/>
          <w:sz w:val="24"/>
          <w:szCs w:val="24"/>
        </w:rPr>
        <w:t xml:space="preserve">o księgach wieczystych i hipotece. Warto dodać, </w:t>
      </w:r>
      <w:r w:rsidR="00BD2E32">
        <w:rPr>
          <w:rFonts w:ascii="Times New Roman" w:hAnsi="Times New Roman" w:cs="Times New Roman"/>
          <w:bCs/>
          <w:sz w:val="24"/>
          <w:szCs w:val="24"/>
        </w:rPr>
        <w:t>że</w:t>
      </w:r>
      <w:r w:rsidR="00B6641E" w:rsidRPr="001C073A">
        <w:rPr>
          <w:rFonts w:ascii="Times New Roman" w:hAnsi="Times New Roman" w:cs="Times New Roman"/>
          <w:bCs/>
          <w:sz w:val="24"/>
          <w:szCs w:val="24"/>
        </w:rPr>
        <w:t xml:space="preserve"> już w</w:t>
      </w:r>
      <w:r w:rsidR="00226E11" w:rsidRPr="001C073A">
        <w:rPr>
          <w:rFonts w:ascii="Times New Roman" w:hAnsi="Times New Roman" w:cs="Times New Roman"/>
          <w:bCs/>
          <w:sz w:val="24"/>
          <w:szCs w:val="24"/>
        </w:rPr>
        <w:t xml:space="preserve"> </w:t>
      </w:r>
      <w:r w:rsidR="00B6641E" w:rsidRPr="001C073A">
        <w:rPr>
          <w:rFonts w:ascii="Times New Roman" w:hAnsi="Times New Roman" w:cs="Times New Roman"/>
          <w:bCs/>
          <w:sz w:val="24"/>
          <w:szCs w:val="24"/>
        </w:rPr>
        <w:t>aktualnym stanie prawnym, w odniesieniu do innej umowy dotyczącej dostępu do nieruchomości podlegającej wpisowi w księdze wieczystej (umowy, o której mowa w art. 33 ust. 3 w związku z ust. 3a), także jest mowa o umowie zawieranej na piśmie.</w:t>
      </w:r>
    </w:p>
    <w:p w14:paraId="09F382B7" w14:textId="5592B415" w:rsidR="007E7F83" w:rsidRPr="001C073A" w:rsidRDefault="00F75BFB">
      <w:pPr>
        <w:spacing w:after="120" w:line="360" w:lineRule="auto"/>
        <w:jc w:val="both"/>
        <w:rPr>
          <w:rFonts w:ascii="Times New Roman" w:hAnsi="Times New Roman" w:cs="Times New Roman"/>
          <w:sz w:val="24"/>
          <w:szCs w:val="24"/>
        </w:rPr>
      </w:pPr>
      <w:r w:rsidRPr="001C073A">
        <w:rPr>
          <w:rFonts w:ascii="Times New Roman" w:hAnsi="Times New Roman" w:cs="Times New Roman"/>
          <w:bCs/>
          <w:sz w:val="24"/>
          <w:szCs w:val="24"/>
        </w:rPr>
        <w:t xml:space="preserve">Zmiany w art. 30 ust. 5b </w:t>
      </w:r>
      <w:r w:rsidR="00364081" w:rsidRPr="001C073A">
        <w:rPr>
          <w:rFonts w:ascii="Times New Roman" w:hAnsi="Times New Roman" w:cs="Times New Roman"/>
          <w:bCs/>
          <w:sz w:val="24"/>
          <w:szCs w:val="24"/>
        </w:rPr>
        <w:t xml:space="preserve">ustawy </w:t>
      </w:r>
      <w:r w:rsidRPr="001C073A">
        <w:rPr>
          <w:rFonts w:ascii="Times New Roman" w:hAnsi="Times New Roman" w:cs="Times New Roman"/>
          <w:bCs/>
          <w:sz w:val="24"/>
          <w:szCs w:val="24"/>
        </w:rPr>
        <w:t xml:space="preserve">oraz </w:t>
      </w:r>
      <w:r w:rsidR="007E7F83" w:rsidRPr="001C073A">
        <w:rPr>
          <w:rFonts w:ascii="Times New Roman" w:hAnsi="Times New Roman" w:cs="Times New Roman"/>
          <w:bCs/>
          <w:sz w:val="24"/>
          <w:szCs w:val="24"/>
        </w:rPr>
        <w:t>dodanie nowego art. 30 ust. 5ba związane są z koniecznością jednoznacznego rozwiązani</w:t>
      </w:r>
      <w:r w:rsidR="00D30380" w:rsidRPr="001C073A">
        <w:rPr>
          <w:rFonts w:ascii="Times New Roman" w:hAnsi="Times New Roman" w:cs="Times New Roman"/>
          <w:bCs/>
          <w:sz w:val="24"/>
          <w:szCs w:val="24"/>
        </w:rPr>
        <w:t>a</w:t>
      </w:r>
      <w:r w:rsidR="007E7F83" w:rsidRPr="001C073A">
        <w:rPr>
          <w:rFonts w:ascii="Times New Roman" w:hAnsi="Times New Roman" w:cs="Times New Roman"/>
          <w:bCs/>
          <w:sz w:val="24"/>
          <w:szCs w:val="24"/>
        </w:rPr>
        <w:t xml:space="preserve"> problemu związanego ze zmianą podmiotu uprawnionego do zapewnienia dostępu zarówno przed złożeniem wniosku do Prezesa UKE, jak i w trakcie postępowania. W związku z powyższym w art. 30 ust. 5b wprowadzono dodatkowe uregulowanie, zgodnie z którym </w:t>
      </w:r>
      <w:r w:rsidR="007E7F83" w:rsidRPr="001C073A">
        <w:rPr>
          <w:rFonts w:ascii="Times New Roman" w:hAnsi="Times New Roman" w:cs="Times New Roman"/>
          <w:sz w:val="24"/>
          <w:szCs w:val="24"/>
        </w:rPr>
        <w:t xml:space="preserve">w razie zmiany zarządcy nieruchomości, ustania zarządu albo utraty przez dotychczasowego zarządcę uprawnienia do zawarcia umowy </w:t>
      </w:r>
      <w:r w:rsidR="00BE59E9" w:rsidRPr="001C073A">
        <w:rPr>
          <w:rFonts w:ascii="Times New Roman" w:hAnsi="Times New Roman" w:cs="Times New Roman"/>
          <w:sz w:val="24"/>
          <w:szCs w:val="24"/>
        </w:rPr>
        <w:t>w</w:t>
      </w:r>
      <w:r w:rsidR="00BE59E9">
        <w:rPr>
          <w:rFonts w:ascii="Times New Roman" w:hAnsi="Times New Roman" w:cs="Times New Roman"/>
          <w:sz w:val="24"/>
          <w:szCs w:val="24"/>
        </w:rPr>
        <w:t> </w:t>
      </w:r>
      <w:r w:rsidR="007E7F83" w:rsidRPr="001C073A">
        <w:rPr>
          <w:rFonts w:ascii="Times New Roman" w:hAnsi="Times New Roman" w:cs="Times New Roman"/>
          <w:sz w:val="24"/>
          <w:szCs w:val="24"/>
        </w:rPr>
        <w:t>sprawie dostępu, o którym mowa w ust. 1, w jego miejsce wstępuje nowy zarządca nieruchomości, a</w:t>
      </w:r>
      <w:r w:rsidR="00226E11" w:rsidRPr="001C073A">
        <w:rPr>
          <w:rFonts w:ascii="Times New Roman" w:hAnsi="Times New Roman" w:cs="Times New Roman"/>
          <w:sz w:val="24"/>
          <w:szCs w:val="24"/>
        </w:rPr>
        <w:t xml:space="preserve"> </w:t>
      </w:r>
      <w:r w:rsidR="007E7F83" w:rsidRPr="001C073A">
        <w:rPr>
          <w:rFonts w:ascii="Times New Roman" w:hAnsi="Times New Roman" w:cs="Times New Roman"/>
          <w:sz w:val="24"/>
          <w:szCs w:val="24"/>
        </w:rPr>
        <w:t>w</w:t>
      </w:r>
      <w:r w:rsidR="00226E11" w:rsidRPr="001C073A">
        <w:rPr>
          <w:rFonts w:ascii="Times New Roman" w:hAnsi="Times New Roman" w:cs="Times New Roman"/>
          <w:sz w:val="24"/>
          <w:szCs w:val="24"/>
        </w:rPr>
        <w:t xml:space="preserve"> </w:t>
      </w:r>
      <w:r w:rsidR="007E7F83" w:rsidRPr="001C073A">
        <w:rPr>
          <w:rFonts w:ascii="Times New Roman" w:hAnsi="Times New Roman" w:cs="Times New Roman"/>
          <w:sz w:val="24"/>
          <w:szCs w:val="24"/>
        </w:rPr>
        <w:t>przypadku jego braku – właściciel lub użytkownik wieczysty nieruchomości. Natomiast w</w:t>
      </w:r>
      <w:r w:rsidR="00226E11" w:rsidRPr="001C073A">
        <w:rPr>
          <w:rFonts w:ascii="Times New Roman" w:hAnsi="Times New Roman" w:cs="Times New Roman"/>
          <w:sz w:val="24"/>
          <w:szCs w:val="24"/>
        </w:rPr>
        <w:t xml:space="preserve"> </w:t>
      </w:r>
      <w:r w:rsidR="007E7F83" w:rsidRPr="001C073A">
        <w:rPr>
          <w:rFonts w:ascii="Times New Roman" w:hAnsi="Times New Roman" w:cs="Times New Roman"/>
          <w:sz w:val="24"/>
          <w:szCs w:val="24"/>
        </w:rPr>
        <w:t xml:space="preserve">nowododanym art. 30 ust. 5ba przewidziano, iż </w:t>
      </w:r>
      <w:r w:rsidR="007E7F83" w:rsidRPr="001C073A">
        <w:rPr>
          <w:rFonts w:ascii="Times New Roman" w:hAnsi="Times New Roman" w:cs="Times New Roman"/>
          <w:bCs/>
          <w:sz w:val="24"/>
          <w:szCs w:val="24"/>
        </w:rPr>
        <w:t xml:space="preserve">w przypadku zmiany właściciela, użytkownika wieczystego lub zarządcy nieruchomości po wystąpieniu </w:t>
      </w:r>
      <w:r w:rsidR="00BD2E32" w:rsidRPr="001C073A">
        <w:rPr>
          <w:rFonts w:ascii="Times New Roman" w:hAnsi="Times New Roman" w:cs="Times New Roman"/>
          <w:bCs/>
          <w:sz w:val="24"/>
          <w:szCs w:val="24"/>
        </w:rPr>
        <w:t>z</w:t>
      </w:r>
      <w:r w:rsidR="00BD2E32">
        <w:rPr>
          <w:rFonts w:ascii="Times New Roman" w:hAnsi="Times New Roman" w:cs="Times New Roman"/>
          <w:bCs/>
          <w:sz w:val="24"/>
          <w:szCs w:val="24"/>
        </w:rPr>
        <w:t> </w:t>
      </w:r>
      <w:r w:rsidR="007E7F83" w:rsidRPr="001C073A">
        <w:rPr>
          <w:rFonts w:ascii="Times New Roman" w:hAnsi="Times New Roman" w:cs="Times New Roman"/>
          <w:bCs/>
          <w:sz w:val="24"/>
          <w:szCs w:val="24"/>
        </w:rPr>
        <w:t>wnioskiem o zawarcie umowy o dostępie, o którym mowa w ust. 1, a przed złożeniem wniosku o wydanie decyzji w</w:t>
      </w:r>
      <w:r w:rsidR="00226E11" w:rsidRPr="001C073A">
        <w:rPr>
          <w:rFonts w:ascii="Times New Roman" w:hAnsi="Times New Roman" w:cs="Times New Roman"/>
          <w:bCs/>
          <w:sz w:val="24"/>
          <w:szCs w:val="24"/>
        </w:rPr>
        <w:t xml:space="preserve"> </w:t>
      </w:r>
      <w:r w:rsidR="007E7F83" w:rsidRPr="001C073A">
        <w:rPr>
          <w:rFonts w:ascii="Times New Roman" w:hAnsi="Times New Roman" w:cs="Times New Roman"/>
          <w:bCs/>
          <w:sz w:val="24"/>
          <w:szCs w:val="24"/>
        </w:rPr>
        <w:t xml:space="preserve">sprawie tego dostępu do Prezesa UKE, ust. 5b oraz art. 30 § 4 ustawy z dnia 14 czerwca 1960 r. </w:t>
      </w:r>
      <w:r w:rsidR="00226E11" w:rsidRPr="001C073A">
        <w:rPr>
          <w:rFonts w:ascii="Times New Roman" w:hAnsi="Times New Roman" w:cs="Times New Roman"/>
          <w:bCs/>
          <w:sz w:val="24"/>
          <w:szCs w:val="24"/>
        </w:rPr>
        <w:t>–</w:t>
      </w:r>
      <w:r w:rsidR="00364081" w:rsidRPr="001C073A">
        <w:rPr>
          <w:rFonts w:ascii="Times New Roman" w:hAnsi="Times New Roman" w:cs="Times New Roman"/>
          <w:bCs/>
          <w:sz w:val="24"/>
          <w:szCs w:val="24"/>
        </w:rPr>
        <w:t xml:space="preserve"> </w:t>
      </w:r>
      <w:r w:rsidR="007E7F83" w:rsidRPr="001C073A">
        <w:rPr>
          <w:rFonts w:ascii="Times New Roman" w:hAnsi="Times New Roman" w:cs="Times New Roman"/>
          <w:bCs/>
          <w:sz w:val="24"/>
          <w:szCs w:val="24"/>
        </w:rPr>
        <w:t>Kodeks postępowania administracyjnego stosuje się odpowiednio.</w:t>
      </w:r>
      <w:r w:rsidR="007E7F83" w:rsidRPr="001C073A">
        <w:rPr>
          <w:rFonts w:ascii="Times New Roman" w:hAnsi="Times New Roman" w:cs="Times New Roman"/>
          <w:sz w:val="24"/>
          <w:szCs w:val="24"/>
        </w:rPr>
        <w:t xml:space="preserve"> </w:t>
      </w:r>
      <w:r w:rsidR="007D3D44" w:rsidRPr="001C073A">
        <w:rPr>
          <w:rFonts w:ascii="Times New Roman" w:hAnsi="Times New Roman" w:cs="Times New Roman"/>
          <w:sz w:val="24"/>
          <w:szCs w:val="24"/>
        </w:rPr>
        <w:t>Powyższe rozwiązania należy uznać za w pełni uzasadnione. Niezależnie bowiem od ewentualnych zmian po stronie zarządcy nieruchomości, obowiązek zapewnienia dostępu do nieruchomości, w tym do budynku, w celu zapewnienia telekomunikacji (</w:t>
      </w:r>
      <w:r w:rsidR="00BE59E9" w:rsidRPr="001C073A">
        <w:rPr>
          <w:rFonts w:ascii="Times New Roman" w:hAnsi="Times New Roman" w:cs="Times New Roman"/>
          <w:sz w:val="24"/>
          <w:szCs w:val="24"/>
        </w:rPr>
        <w:t>w</w:t>
      </w:r>
      <w:r w:rsidR="00BE59E9">
        <w:rPr>
          <w:rFonts w:ascii="Times New Roman" w:hAnsi="Times New Roman" w:cs="Times New Roman"/>
          <w:sz w:val="24"/>
          <w:szCs w:val="24"/>
        </w:rPr>
        <w:t> </w:t>
      </w:r>
      <w:r w:rsidR="007D3D44" w:rsidRPr="001C073A">
        <w:rPr>
          <w:rFonts w:ascii="Times New Roman" w:hAnsi="Times New Roman" w:cs="Times New Roman"/>
          <w:sz w:val="24"/>
          <w:szCs w:val="24"/>
        </w:rPr>
        <w:t xml:space="preserve">przypadku zaistnienia przesłanek wskazanych w przepisie art. 30 ust. 1) przez podmiot, któremu przysługuje najszerszy zakres uprawnień do nieruchomości (tj. właściciela lub użytkownika wieczystego) nadal istnieje. Brak jest zatem jakichkolwiek podstaw merytorycznych, aby ewentualna zmiana po stronie zarządcy nieruchomości (wskazana </w:t>
      </w:r>
      <w:r w:rsidR="00BE59E9" w:rsidRPr="001C073A">
        <w:rPr>
          <w:rFonts w:ascii="Times New Roman" w:hAnsi="Times New Roman" w:cs="Times New Roman"/>
          <w:sz w:val="24"/>
          <w:szCs w:val="24"/>
        </w:rPr>
        <w:t>w</w:t>
      </w:r>
      <w:r w:rsidR="00BE59E9">
        <w:rPr>
          <w:rFonts w:ascii="Times New Roman" w:hAnsi="Times New Roman" w:cs="Times New Roman"/>
          <w:sz w:val="24"/>
          <w:szCs w:val="24"/>
        </w:rPr>
        <w:t> </w:t>
      </w:r>
      <w:r w:rsidR="007D3D44" w:rsidRPr="001C073A">
        <w:rPr>
          <w:rFonts w:ascii="Times New Roman" w:hAnsi="Times New Roman" w:cs="Times New Roman"/>
          <w:sz w:val="24"/>
          <w:szCs w:val="24"/>
        </w:rPr>
        <w:t xml:space="preserve">projektowanym przepisie zmiana zarządcy nieruchomości, ustanie zarządu albo utrata przez dotychczasowego zarządcę uprawnienia do zawarcia umowy o dostęp, o którym mowa w ust. 1) miała w jakikolwiek sposób rzutować na kwestię istnienia obowiązku zapewnienia dostępu, czy choćby w jakikolwiek sposób przekładać się na ocenę właściwego przeprowadzenia negocjacji. Z drugiej strony rozwiązanie takie uniemożliwi sytuacje, </w:t>
      </w:r>
      <w:r w:rsidR="00BE59E9" w:rsidRPr="001C073A">
        <w:rPr>
          <w:rFonts w:ascii="Times New Roman" w:hAnsi="Times New Roman" w:cs="Times New Roman"/>
          <w:sz w:val="24"/>
          <w:szCs w:val="24"/>
        </w:rPr>
        <w:t>w</w:t>
      </w:r>
      <w:r w:rsidR="00BE59E9">
        <w:rPr>
          <w:rFonts w:ascii="Times New Roman" w:hAnsi="Times New Roman" w:cs="Times New Roman"/>
          <w:sz w:val="24"/>
          <w:szCs w:val="24"/>
        </w:rPr>
        <w:t> </w:t>
      </w:r>
      <w:r w:rsidR="007D3D44" w:rsidRPr="001C073A">
        <w:rPr>
          <w:rFonts w:ascii="Times New Roman" w:hAnsi="Times New Roman" w:cs="Times New Roman"/>
          <w:sz w:val="24"/>
          <w:szCs w:val="24"/>
        </w:rPr>
        <w:t>których podmiot zobowiązany do udzielenia dostępu, w którego dyspozycji aktualnie znajduje się nieruchomość (tj. właściciel lub użytkownik wieczysty) będzie się starał uniknąć realizacji ustawowego obowiązku zapewnienia dostępu do nieruchomości, w tym do budynku, w celu zapewnienia telekomunikacji, dokonując zmian zarządcy nieruchomości, czy innych zmian własnościowych.</w:t>
      </w:r>
    </w:p>
    <w:p w14:paraId="5DEA67AB" w14:textId="2126E382" w:rsidR="005C71A3" w:rsidRPr="001C073A" w:rsidRDefault="008C106B">
      <w:pPr>
        <w:spacing w:after="120" w:line="360" w:lineRule="auto"/>
        <w:jc w:val="both"/>
        <w:rPr>
          <w:rFonts w:ascii="Times New Roman" w:hAnsi="Times New Roman" w:cs="Times New Roman"/>
          <w:sz w:val="24"/>
          <w:szCs w:val="24"/>
        </w:rPr>
      </w:pPr>
      <w:r w:rsidRPr="001C073A">
        <w:rPr>
          <w:rFonts w:ascii="Times New Roman" w:hAnsi="Times New Roman" w:cs="Times New Roman"/>
          <w:bCs/>
          <w:sz w:val="24"/>
          <w:szCs w:val="24"/>
        </w:rPr>
        <w:t xml:space="preserve">W art. 30 ust. 6 </w:t>
      </w:r>
      <w:r w:rsidR="00AD0F9E" w:rsidRPr="001C073A">
        <w:rPr>
          <w:rFonts w:ascii="Times New Roman" w:hAnsi="Times New Roman" w:cs="Times New Roman"/>
          <w:bCs/>
          <w:sz w:val="24"/>
          <w:szCs w:val="24"/>
        </w:rPr>
        <w:t xml:space="preserve">ustawy </w:t>
      </w:r>
      <w:r w:rsidRPr="001C073A">
        <w:rPr>
          <w:rFonts w:ascii="Times New Roman" w:hAnsi="Times New Roman" w:cs="Times New Roman"/>
          <w:bCs/>
          <w:sz w:val="24"/>
          <w:szCs w:val="24"/>
        </w:rPr>
        <w:t xml:space="preserve">dokonano zmiany polegającej na przesądzeniu, iż instalacja telekomunikacyjna budynku, o której mowa w tym przepisie i rozporządzeniu Ministra Infrastruktury z dnia 12 kwietnia </w:t>
      </w:r>
      <w:r w:rsidR="0019787C" w:rsidRPr="001C073A">
        <w:rPr>
          <w:rFonts w:ascii="Times New Roman" w:hAnsi="Times New Roman" w:cs="Times New Roman"/>
          <w:bCs/>
          <w:sz w:val="24"/>
          <w:szCs w:val="24"/>
        </w:rPr>
        <w:t xml:space="preserve">2002 </w:t>
      </w:r>
      <w:r w:rsidRPr="001C073A">
        <w:rPr>
          <w:rFonts w:ascii="Times New Roman" w:hAnsi="Times New Roman" w:cs="Times New Roman"/>
          <w:bCs/>
          <w:sz w:val="24"/>
          <w:szCs w:val="24"/>
        </w:rPr>
        <w:t>r. w sprawie warunków technicznych, jakim powinny odpowiadać budynki i ich usytuowanie (Dz. U. z 2015 r. poz. 1422</w:t>
      </w:r>
      <w:r w:rsidR="00AD0F9E" w:rsidRPr="001C073A">
        <w:rPr>
          <w:rFonts w:ascii="Times New Roman" w:hAnsi="Times New Roman" w:cs="Times New Roman"/>
          <w:bCs/>
          <w:sz w:val="24"/>
          <w:szCs w:val="24"/>
        </w:rPr>
        <w:t xml:space="preserve"> oraz z 2017 r. poz. 2285)</w:t>
      </w:r>
      <w:r w:rsidRPr="001C073A">
        <w:rPr>
          <w:rFonts w:ascii="Times New Roman" w:hAnsi="Times New Roman" w:cs="Times New Roman"/>
          <w:bCs/>
          <w:sz w:val="24"/>
          <w:szCs w:val="24"/>
        </w:rPr>
        <w:t xml:space="preserve"> </w:t>
      </w:r>
      <w:r w:rsidR="00AD0F9E" w:rsidRPr="001C073A">
        <w:rPr>
          <w:rFonts w:ascii="Times New Roman" w:hAnsi="Times New Roman" w:cs="Times New Roman"/>
          <w:bCs/>
          <w:sz w:val="24"/>
          <w:szCs w:val="24"/>
        </w:rPr>
        <w:t>(</w:t>
      </w:r>
      <w:r w:rsidRPr="001C073A">
        <w:rPr>
          <w:rFonts w:ascii="Times New Roman" w:hAnsi="Times New Roman" w:cs="Times New Roman"/>
          <w:bCs/>
          <w:sz w:val="24"/>
          <w:szCs w:val="24"/>
        </w:rPr>
        <w:t>dalej</w:t>
      </w:r>
      <w:r w:rsidR="00AD0F9E"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„rozporządzenie budynkowe”) ma stanowić część składową nieruchomości. </w:t>
      </w:r>
      <w:r w:rsidR="00BE59E9" w:rsidRPr="001C073A">
        <w:rPr>
          <w:rFonts w:ascii="Times New Roman" w:hAnsi="Times New Roman" w:cs="Times New Roman"/>
          <w:bCs/>
          <w:sz w:val="24"/>
          <w:szCs w:val="24"/>
        </w:rPr>
        <w:t>W</w:t>
      </w:r>
      <w:r w:rsidR="00BE59E9">
        <w:rPr>
          <w:rFonts w:ascii="Times New Roman" w:hAnsi="Times New Roman" w:cs="Times New Roman"/>
          <w:bCs/>
          <w:sz w:val="24"/>
          <w:szCs w:val="24"/>
        </w:rPr>
        <w:t> </w:t>
      </w:r>
      <w:r w:rsidRPr="001C073A">
        <w:rPr>
          <w:rFonts w:ascii="Times New Roman" w:hAnsi="Times New Roman" w:cs="Times New Roman"/>
          <w:bCs/>
          <w:sz w:val="24"/>
          <w:szCs w:val="24"/>
        </w:rPr>
        <w:t>odniesieniu do powyższej zmiany wskazać należy, iż zgodnie z aktualnym brzmieniem art. 30 ust. 6</w:t>
      </w:r>
      <w:r w:rsidR="00AD0F9E" w:rsidRPr="001C073A">
        <w:rPr>
          <w:rFonts w:ascii="Times New Roman" w:hAnsi="Times New Roman" w:cs="Times New Roman"/>
          <w:bCs/>
          <w:sz w:val="24"/>
          <w:szCs w:val="24"/>
        </w:rPr>
        <w:t xml:space="preserve"> ustawy</w:t>
      </w:r>
      <w:r w:rsidRPr="001C073A">
        <w:rPr>
          <w:rFonts w:ascii="Times New Roman" w:hAnsi="Times New Roman" w:cs="Times New Roman"/>
          <w:bCs/>
          <w:sz w:val="24"/>
          <w:szCs w:val="24"/>
        </w:rPr>
        <w:t>, w celu zapewnienia świadczenia użytkownikom usług telefonicznych, usług transmisji danych zapewniających szerokopasmowy dostęp do Internetu oraz usług rozprowadzania cyfrowych programów radiowych i telewizyjnych w wysokiej rozdzielczości przez różnych dostawców usług, budynek powinien być wyposażony, zgodnie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przepisami </w:t>
      </w:r>
      <w:r w:rsidR="00BE59E9" w:rsidRPr="001C073A">
        <w:rPr>
          <w:rFonts w:ascii="Times New Roman" w:hAnsi="Times New Roman" w:cs="Times New Roman"/>
          <w:bCs/>
          <w:sz w:val="24"/>
          <w:szCs w:val="24"/>
        </w:rPr>
        <w:t>w</w:t>
      </w:r>
      <w:r w:rsidR="00BE59E9">
        <w:rPr>
          <w:rFonts w:ascii="Times New Roman" w:hAnsi="Times New Roman" w:cs="Times New Roman"/>
          <w:bCs/>
          <w:sz w:val="24"/>
          <w:szCs w:val="24"/>
        </w:rPr>
        <w:t> </w:t>
      </w:r>
      <w:r w:rsidRPr="001C073A">
        <w:rPr>
          <w:rFonts w:ascii="Times New Roman" w:hAnsi="Times New Roman" w:cs="Times New Roman"/>
          <w:bCs/>
          <w:sz w:val="24"/>
          <w:szCs w:val="24"/>
        </w:rPr>
        <w:t xml:space="preserve">sprawie warunków techniczno-budowlanych wydanych na podstawie ustawy z dnia 7 lipca 1994 r. </w:t>
      </w:r>
      <w:r w:rsidR="00226E11"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Prawo budowlane (Dz. U. z </w:t>
      </w:r>
      <w:r w:rsidR="00AD0F9E" w:rsidRPr="001C073A">
        <w:rPr>
          <w:rFonts w:ascii="Times New Roman" w:hAnsi="Times New Roman" w:cs="Times New Roman"/>
          <w:bCs/>
          <w:sz w:val="24"/>
          <w:szCs w:val="24"/>
        </w:rPr>
        <w:t xml:space="preserve">2018 </w:t>
      </w:r>
      <w:r w:rsidRPr="001C073A">
        <w:rPr>
          <w:rFonts w:ascii="Times New Roman" w:hAnsi="Times New Roman" w:cs="Times New Roman"/>
          <w:bCs/>
          <w:sz w:val="24"/>
          <w:szCs w:val="24"/>
        </w:rPr>
        <w:t xml:space="preserve">r. poz. </w:t>
      </w:r>
      <w:r w:rsidR="00AD0F9E" w:rsidRPr="001C073A">
        <w:rPr>
          <w:rFonts w:ascii="Times New Roman" w:hAnsi="Times New Roman" w:cs="Times New Roman"/>
          <w:bCs/>
          <w:sz w:val="24"/>
          <w:szCs w:val="24"/>
        </w:rPr>
        <w:t>1202, z późn. zm.</w:t>
      </w:r>
      <w:r w:rsidRPr="001C073A">
        <w:rPr>
          <w:rFonts w:ascii="Times New Roman" w:hAnsi="Times New Roman" w:cs="Times New Roman"/>
          <w:bCs/>
          <w:sz w:val="24"/>
          <w:szCs w:val="24"/>
        </w:rPr>
        <w:t>), w instalację telekomunikacyjną umożliwiającą przyłączenie do publicznych sieci telekomunikacyjnych wykorzystywanych do świadczenia tych usług, przy zachowaniu zasady neutralności technologicznej. Kwestie związane z warunkami technicznymi dotyczącymi instalacji telekomunikacyjnych w budynkach są uregulowane przepisami</w:t>
      </w:r>
      <w:r w:rsidR="00106A0A" w:rsidRPr="001C073A">
        <w:rPr>
          <w:rFonts w:ascii="Times New Roman" w:hAnsi="Times New Roman" w:cs="Times New Roman"/>
          <w:bCs/>
          <w:sz w:val="24"/>
          <w:szCs w:val="24"/>
        </w:rPr>
        <w:t xml:space="preserve"> rozporządzenia budynkowego</w:t>
      </w:r>
      <w:r w:rsidRPr="001C073A">
        <w:rPr>
          <w:rFonts w:ascii="Times New Roman" w:hAnsi="Times New Roman" w:cs="Times New Roman"/>
          <w:bCs/>
          <w:sz w:val="24"/>
          <w:szCs w:val="24"/>
        </w:rPr>
        <w:t>.</w:t>
      </w:r>
      <w:r w:rsidR="00106A0A" w:rsidRPr="001C073A">
        <w:rPr>
          <w:rFonts w:ascii="Times New Roman" w:hAnsi="Times New Roman" w:cs="Times New Roman"/>
          <w:sz w:val="24"/>
          <w:szCs w:val="24"/>
        </w:rPr>
        <w:t xml:space="preserve"> Zgodnie z </w:t>
      </w:r>
      <w:r w:rsidR="00840F1D" w:rsidRPr="001C073A">
        <w:rPr>
          <w:rFonts w:ascii="Times New Roman" w:hAnsi="Times New Roman" w:cs="Times New Roman"/>
          <w:sz w:val="24"/>
          <w:szCs w:val="24"/>
        </w:rPr>
        <w:t xml:space="preserve">uregulowaniami </w:t>
      </w:r>
      <w:r w:rsidR="00106A0A" w:rsidRPr="001C073A">
        <w:rPr>
          <w:rFonts w:ascii="Times New Roman" w:hAnsi="Times New Roman" w:cs="Times New Roman"/>
          <w:sz w:val="24"/>
          <w:szCs w:val="24"/>
        </w:rPr>
        <w:t xml:space="preserve">tego rozporządzenia, </w:t>
      </w:r>
      <w:r w:rsidR="00106A0A" w:rsidRPr="001C073A">
        <w:rPr>
          <w:rFonts w:ascii="Times New Roman" w:hAnsi="Times New Roman" w:cs="Times New Roman"/>
          <w:bCs/>
          <w:sz w:val="24"/>
          <w:szCs w:val="24"/>
        </w:rPr>
        <w:t>instalacja telekomunikacyjna budynku powinna m.in.: umożliwiać świadczenie usług telekomunikacyjnych przez różnych dostawców usług oraz zapewniać kompatybilność i możliwość podłączenia do publicznej sieci przy zachowaniu zasady neutralności technologicznej (§ 192f ust. 4). Punkt połączenia instalacji budynkowej z publiczną siecią telekomunikacyjną (punk</w:t>
      </w:r>
      <w:r w:rsidR="00D30380" w:rsidRPr="001C073A">
        <w:rPr>
          <w:rFonts w:ascii="Times New Roman" w:hAnsi="Times New Roman" w:cs="Times New Roman"/>
          <w:bCs/>
          <w:sz w:val="24"/>
          <w:szCs w:val="24"/>
        </w:rPr>
        <w:t>t</w:t>
      </w:r>
      <w:r w:rsidR="00106A0A" w:rsidRPr="001C073A">
        <w:rPr>
          <w:rFonts w:ascii="Times New Roman" w:hAnsi="Times New Roman" w:cs="Times New Roman"/>
          <w:bCs/>
          <w:sz w:val="24"/>
          <w:szCs w:val="24"/>
        </w:rPr>
        <w:t xml:space="preserve"> styku) powinien natomiast m.in. zapewniać możliwość przyłączenia przedsiębiorców telekomunikacyjnych do instalacji telekomunikacyjnej budynku, na zasadzie równego dostępu (§ 192f ust. 1). Rozporządzenie budynkowe określa również w sposób bardzo szczegółowy parametry techniczne, którym muszą odpowiadać poszczególne elementy instalacji telekomunikacyjnej (§192</w:t>
      </w:r>
      <w:r w:rsidR="0019787C" w:rsidRPr="001C073A">
        <w:rPr>
          <w:rFonts w:ascii="Times New Roman" w:hAnsi="Times New Roman" w:cs="Times New Roman"/>
          <w:bCs/>
          <w:sz w:val="24"/>
          <w:szCs w:val="24"/>
        </w:rPr>
        <w:t>f</w:t>
      </w:r>
      <w:r w:rsidR="00106A0A" w:rsidRPr="001C073A">
        <w:rPr>
          <w:rFonts w:ascii="Times New Roman" w:hAnsi="Times New Roman" w:cs="Times New Roman"/>
          <w:bCs/>
          <w:sz w:val="24"/>
          <w:szCs w:val="24"/>
        </w:rPr>
        <w:t xml:space="preserve"> ust. </w:t>
      </w:r>
      <w:r w:rsidR="00463875" w:rsidRPr="001C073A">
        <w:rPr>
          <w:rFonts w:ascii="Times New Roman" w:hAnsi="Times New Roman" w:cs="Times New Roman"/>
          <w:bCs/>
          <w:sz w:val="24"/>
          <w:szCs w:val="24"/>
        </w:rPr>
        <w:t>5</w:t>
      </w:r>
      <w:r w:rsidR="00463875">
        <w:rPr>
          <w:rFonts w:ascii="Times New Roman" w:hAnsi="Times New Roman" w:cs="Times New Roman"/>
          <w:bCs/>
          <w:sz w:val="24"/>
          <w:szCs w:val="24"/>
        </w:rPr>
        <w:t> </w:t>
      </w:r>
      <w:r w:rsidR="00463875" w:rsidRPr="001C073A">
        <w:rPr>
          <w:rFonts w:ascii="Times New Roman" w:hAnsi="Times New Roman" w:cs="Times New Roman"/>
          <w:bCs/>
          <w:sz w:val="24"/>
          <w:szCs w:val="24"/>
        </w:rPr>
        <w:t>i</w:t>
      </w:r>
      <w:r w:rsidR="00463875">
        <w:rPr>
          <w:rFonts w:ascii="Times New Roman" w:hAnsi="Times New Roman" w:cs="Times New Roman"/>
          <w:bCs/>
          <w:sz w:val="24"/>
          <w:szCs w:val="24"/>
        </w:rPr>
        <w:t> </w:t>
      </w:r>
      <w:r w:rsidR="00106A0A" w:rsidRPr="001C073A">
        <w:rPr>
          <w:rFonts w:ascii="Times New Roman" w:hAnsi="Times New Roman" w:cs="Times New Roman"/>
          <w:bCs/>
          <w:sz w:val="24"/>
          <w:szCs w:val="24"/>
        </w:rPr>
        <w:t>n</w:t>
      </w:r>
      <w:r w:rsidR="00AD0F9E" w:rsidRPr="001C073A">
        <w:rPr>
          <w:rFonts w:ascii="Times New Roman" w:hAnsi="Times New Roman" w:cs="Times New Roman"/>
          <w:bCs/>
          <w:sz w:val="24"/>
          <w:szCs w:val="24"/>
        </w:rPr>
        <w:t>astępne</w:t>
      </w:r>
      <w:r w:rsidR="00106A0A" w:rsidRPr="001C073A">
        <w:rPr>
          <w:rFonts w:ascii="Times New Roman" w:hAnsi="Times New Roman" w:cs="Times New Roman"/>
          <w:bCs/>
          <w:sz w:val="24"/>
          <w:szCs w:val="24"/>
        </w:rPr>
        <w:t xml:space="preserve">). Pomimo obowiązywania powyższych regulacji, napływające do Ministerstwa Cyfryzacji </w:t>
      </w:r>
      <w:r w:rsidR="00840F1D" w:rsidRPr="001C073A">
        <w:rPr>
          <w:rFonts w:ascii="Times New Roman" w:hAnsi="Times New Roman" w:cs="Times New Roman"/>
          <w:bCs/>
          <w:sz w:val="24"/>
          <w:szCs w:val="24"/>
        </w:rPr>
        <w:t xml:space="preserve">sygnały </w:t>
      </w:r>
      <w:r w:rsidR="00106A0A" w:rsidRPr="001C073A">
        <w:rPr>
          <w:rFonts w:ascii="Times New Roman" w:hAnsi="Times New Roman" w:cs="Times New Roman"/>
          <w:bCs/>
          <w:sz w:val="24"/>
          <w:szCs w:val="24"/>
        </w:rPr>
        <w:t>wskazują, że instalacje telekomunikacyjne budynków mieszkalnych wielorodzinnych, budynków zamieszkania zbiorowego i budynków użyteczności publicznej wykonywane są w</w:t>
      </w:r>
      <w:r w:rsidR="00226E11" w:rsidRPr="001C073A">
        <w:rPr>
          <w:rFonts w:ascii="Times New Roman" w:hAnsi="Times New Roman" w:cs="Times New Roman"/>
          <w:bCs/>
          <w:sz w:val="24"/>
          <w:szCs w:val="24"/>
        </w:rPr>
        <w:t xml:space="preserve"> </w:t>
      </w:r>
      <w:r w:rsidR="00106A0A" w:rsidRPr="001C073A">
        <w:rPr>
          <w:rFonts w:ascii="Times New Roman" w:hAnsi="Times New Roman" w:cs="Times New Roman"/>
          <w:bCs/>
          <w:sz w:val="24"/>
          <w:szCs w:val="24"/>
        </w:rPr>
        <w:t>sposób niezgodny z przepisami, w szczególności w sposób uniemożliwiający przyłączenie różnych przedsiębiorców telekomunikacyjnych na zasadzie równego dostępu i przy zachowaniu zasady neutralności technologicznej, co stanowi tak naprawdę istotę powyższych regulacji i umożliwia równoprawną konkurencję pomiędzy przedsiębiorcami telekomunikacyjnymi oraz dostęp użytkowników końcowych do zróżnicowanej oferty dostawców usług. Jednocześnie usunięcie ewentualnych nieprawidłowości związanych z</w:t>
      </w:r>
      <w:r w:rsidR="00226E11" w:rsidRPr="001C073A">
        <w:rPr>
          <w:rFonts w:ascii="Times New Roman" w:hAnsi="Times New Roman" w:cs="Times New Roman"/>
          <w:bCs/>
          <w:sz w:val="24"/>
          <w:szCs w:val="24"/>
        </w:rPr>
        <w:t xml:space="preserve"> </w:t>
      </w:r>
      <w:r w:rsidR="00106A0A" w:rsidRPr="001C073A">
        <w:rPr>
          <w:rFonts w:ascii="Times New Roman" w:hAnsi="Times New Roman" w:cs="Times New Roman"/>
          <w:bCs/>
          <w:sz w:val="24"/>
          <w:szCs w:val="24"/>
        </w:rPr>
        <w:t xml:space="preserve">wykonaniem budynkowych instalacji telekomunikacyjnych zgodnie z wymogami wynikającymi z wyżej przywołanych przepisów po oddaniu budynku do użytkowania może być znacząco utrudnione czy wręcz niemożliwe. Jednym z narzędzi, które pozwoli zapobiec występowaniu wyżej opisanych negatywnych zjawisk rynkowych, jest przesądzenie, że instalacja telekomunikacyjna budynku, o której mowa w art. 30 ust. 6 ma stanowić część składową nieruchomości. Pozwoli to na wyeliminowanie sytuacji, w których inwestor </w:t>
      </w:r>
      <w:r w:rsidR="003C3FC6" w:rsidRPr="001C073A">
        <w:rPr>
          <w:rFonts w:ascii="Times New Roman" w:hAnsi="Times New Roman" w:cs="Times New Roman"/>
          <w:bCs/>
          <w:sz w:val="24"/>
          <w:szCs w:val="24"/>
        </w:rPr>
        <w:t>zawiera porozumienie</w:t>
      </w:r>
      <w:r w:rsidR="00106A0A" w:rsidRPr="001C073A">
        <w:rPr>
          <w:rFonts w:ascii="Times New Roman" w:hAnsi="Times New Roman" w:cs="Times New Roman"/>
          <w:bCs/>
          <w:sz w:val="24"/>
          <w:szCs w:val="24"/>
        </w:rPr>
        <w:t xml:space="preserve"> z określonym jednym przedsiębiorcom telekomunikacyjnym</w:t>
      </w:r>
      <w:r w:rsidR="003C3FC6" w:rsidRPr="001C073A">
        <w:rPr>
          <w:rFonts w:ascii="Times New Roman" w:hAnsi="Times New Roman" w:cs="Times New Roman"/>
          <w:bCs/>
          <w:sz w:val="24"/>
          <w:szCs w:val="24"/>
        </w:rPr>
        <w:t>,</w:t>
      </w:r>
      <w:r w:rsidR="00106A0A" w:rsidRPr="001C073A">
        <w:rPr>
          <w:rFonts w:ascii="Times New Roman" w:hAnsi="Times New Roman" w:cs="Times New Roman"/>
          <w:sz w:val="24"/>
          <w:szCs w:val="24"/>
        </w:rPr>
        <w:t xml:space="preserve"> </w:t>
      </w:r>
      <w:r w:rsidR="00106A0A" w:rsidRPr="001C073A">
        <w:rPr>
          <w:rFonts w:ascii="Times New Roman" w:hAnsi="Times New Roman" w:cs="Times New Roman"/>
          <w:bCs/>
          <w:sz w:val="24"/>
          <w:szCs w:val="24"/>
        </w:rPr>
        <w:t>który wykonuje taka instalację w zamian za uzyskanie „wyłączności” lub pierwszeństwa</w:t>
      </w:r>
      <w:r w:rsidR="003C3FC6" w:rsidRPr="001C073A">
        <w:rPr>
          <w:rFonts w:ascii="Times New Roman" w:hAnsi="Times New Roman" w:cs="Times New Roman"/>
          <w:bCs/>
          <w:sz w:val="24"/>
          <w:szCs w:val="24"/>
        </w:rPr>
        <w:t xml:space="preserve"> </w:t>
      </w:r>
      <w:r w:rsidR="00463875" w:rsidRPr="001C073A">
        <w:rPr>
          <w:rFonts w:ascii="Times New Roman" w:hAnsi="Times New Roman" w:cs="Times New Roman"/>
          <w:bCs/>
          <w:sz w:val="24"/>
          <w:szCs w:val="24"/>
        </w:rPr>
        <w:t>w</w:t>
      </w:r>
      <w:r w:rsidR="00463875">
        <w:rPr>
          <w:rFonts w:ascii="Times New Roman" w:hAnsi="Times New Roman" w:cs="Times New Roman"/>
          <w:bCs/>
          <w:sz w:val="24"/>
          <w:szCs w:val="24"/>
        </w:rPr>
        <w:t> </w:t>
      </w:r>
      <w:r w:rsidR="003C3FC6" w:rsidRPr="001C073A">
        <w:rPr>
          <w:rFonts w:ascii="Times New Roman" w:hAnsi="Times New Roman" w:cs="Times New Roman"/>
          <w:bCs/>
          <w:sz w:val="24"/>
          <w:szCs w:val="24"/>
        </w:rPr>
        <w:t>korzystaniu z niej</w:t>
      </w:r>
      <w:r w:rsidR="00106A0A" w:rsidRPr="001C073A">
        <w:rPr>
          <w:rFonts w:ascii="Times New Roman" w:hAnsi="Times New Roman" w:cs="Times New Roman"/>
          <w:bCs/>
          <w:sz w:val="24"/>
          <w:szCs w:val="24"/>
        </w:rPr>
        <w:t xml:space="preserve">. Dochodzi do sytuacji w której budynek mieszkalny wielorodzinny, budynek zamieszkania zbiorowego lub budynek użyteczności publicznej </w:t>
      </w:r>
      <w:r w:rsidR="00AD0F9E" w:rsidRPr="001C073A">
        <w:rPr>
          <w:rFonts w:ascii="Times New Roman" w:hAnsi="Times New Roman" w:cs="Times New Roman"/>
          <w:bCs/>
          <w:sz w:val="24"/>
          <w:szCs w:val="24"/>
        </w:rPr>
        <w:t xml:space="preserve">jest </w:t>
      </w:r>
      <w:r w:rsidR="00106A0A" w:rsidRPr="001C073A">
        <w:rPr>
          <w:rFonts w:ascii="Times New Roman" w:hAnsi="Times New Roman" w:cs="Times New Roman"/>
          <w:bCs/>
          <w:sz w:val="24"/>
          <w:szCs w:val="24"/>
        </w:rPr>
        <w:t>co prawda „wyposażony” w instalację telekomunikacyjną</w:t>
      </w:r>
      <w:r w:rsidR="00AD0F9E" w:rsidRPr="001C073A">
        <w:rPr>
          <w:rFonts w:ascii="Times New Roman" w:hAnsi="Times New Roman" w:cs="Times New Roman"/>
          <w:bCs/>
          <w:sz w:val="24"/>
          <w:szCs w:val="24"/>
        </w:rPr>
        <w:t>,</w:t>
      </w:r>
      <w:r w:rsidR="00106A0A" w:rsidRPr="001C073A">
        <w:rPr>
          <w:rFonts w:ascii="Times New Roman" w:hAnsi="Times New Roman" w:cs="Times New Roman"/>
          <w:bCs/>
          <w:sz w:val="24"/>
          <w:szCs w:val="24"/>
        </w:rPr>
        <w:t xml:space="preserve"> zgodnie z przepisami art. 30 ust. 6 </w:t>
      </w:r>
      <w:r w:rsidR="00AD0F9E" w:rsidRPr="001C073A">
        <w:rPr>
          <w:rFonts w:ascii="Times New Roman" w:hAnsi="Times New Roman" w:cs="Times New Roman"/>
          <w:bCs/>
          <w:sz w:val="24"/>
          <w:szCs w:val="24"/>
        </w:rPr>
        <w:t xml:space="preserve">ustawy </w:t>
      </w:r>
      <w:r w:rsidR="00106A0A" w:rsidRPr="001C073A">
        <w:rPr>
          <w:rFonts w:ascii="Times New Roman" w:hAnsi="Times New Roman" w:cs="Times New Roman"/>
          <w:bCs/>
          <w:sz w:val="24"/>
          <w:szCs w:val="24"/>
        </w:rPr>
        <w:t xml:space="preserve">oraz </w:t>
      </w:r>
      <w:r w:rsidR="00106A0A" w:rsidRPr="001C073A">
        <w:rPr>
          <w:rFonts w:ascii="Times New Roman" w:hAnsi="Times New Roman" w:cs="Times New Roman"/>
          <w:sz w:val="24"/>
          <w:szCs w:val="24"/>
        </w:rPr>
        <w:t>rozdziału 8a rozporządzenia budynkowego, ale instalacja ta należy do innego podmiotu</w:t>
      </w:r>
      <w:r w:rsidR="003C3FC6" w:rsidRPr="001C073A">
        <w:rPr>
          <w:rFonts w:ascii="Times New Roman" w:hAnsi="Times New Roman" w:cs="Times New Roman"/>
          <w:sz w:val="24"/>
          <w:szCs w:val="24"/>
        </w:rPr>
        <w:t xml:space="preserve"> (określonego przedsiębiorcy telekomunikacyjnego)</w:t>
      </w:r>
      <w:r w:rsidR="00106A0A" w:rsidRPr="001C073A">
        <w:rPr>
          <w:rFonts w:ascii="Times New Roman" w:hAnsi="Times New Roman" w:cs="Times New Roman"/>
          <w:sz w:val="24"/>
          <w:szCs w:val="24"/>
        </w:rPr>
        <w:t xml:space="preserve"> i nie spełnia kryteriów funkcjonalnych (dostępności), o których mowa powyżej. </w:t>
      </w:r>
      <w:r w:rsidR="00E67624" w:rsidRPr="001C073A">
        <w:rPr>
          <w:rFonts w:ascii="Times New Roman" w:hAnsi="Times New Roman" w:cs="Times New Roman"/>
          <w:sz w:val="24"/>
          <w:szCs w:val="24"/>
        </w:rPr>
        <w:t>W ocenie projektodawcy nie ulega wątpliwości, iż pożądanym stanem w omawianym zakresie jest stan, w którym każdy nowobudowany budynek określonych kategorii będzie wyposażony w ogólnodostępną instalację telekomunikacyjną, z której będzie mógł nieodpłatnie skorzystać każdy przedsiębiorca telekomunikacyjny zainteresowany świadczeniem w danym budynku usług telekomunikacyjnych, bez jednoczesnej ingerencji w</w:t>
      </w:r>
      <w:r w:rsidR="00226E11" w:rsidRPr="001C073A">
        <w:rPr>
          <w:rFonts w:ascii="Times New Roman" w:hAnsi="Times New Roman" w:cs="Times New Roman"/>
          <w:sz w:val="24"/>
          <w:szCs w:val="24"/>
        </w:rPr>
        <w:t xml:space="preserve"> </w:t>
      </w:r>
      <w:r w:rsidR="00E67624" w:rsidRPr="001C073A">
        <w:rPr>
          <w:rFonts w:ascii="Times New Roman" w:hAnsi="Times New Roman" w:cs="Times New Roman"/>
          <w:sz w:val="24"/>
          <w:szCs w:val="24"/>
        </w:rPr>
        <w:t xml:space="preserve">samą substancję budynku (układanie nowych instalacji), co będzie w interesie użytkowników końcowych mogących korzystać </w:t>
      </w:r>
      <w:r w:rsidR="00BE59E9" w:rsidRPr="001C073A">
        <w:rPr>
          <w:rFonts w:ascii="Times New Roman" w:hAnsi="Times New Roman" w:cs="Times New Roman"/>
          <w:sz w:val="24"/>
          <w:szCs w:val="24"/>
        </w:rPr>
        <w:t>z</w:t>
      </w:r>
      <w:r w:rsidR="00BE59E9">
        <w:rPr>
          <w:rFonts w:ascii="Times New Roman" w:hAnsi="Times New Roman" w:cs="Times New Roman"/>
          <w:sz w:val="24"/>
          <w:szCs w:val="24"/>
        </w:rPr>
        <w:t> </w:t>
      </w:r>
      <w:r w:rsidR="00E67624" w:rsidRPr="001C073A">
        <w:rPr>
          <w:rFonts w:ascii="Times New Roman" w:hAnsi="Times New Roman" w:cs="Times New Roman"/>
          <w:sz w:val="24"/>
          <w:szCs w:val="24"/>
        </w:rPr>
        <w:t xml:space="preserve">nowoczesnych usług telekomunikacyjnych świadczonych w oparciu o powyższy dostęp. </w:t>
      </w:r>
      <w:r w:rsidR="00106A0A" w:rsidRPr="001C073A">
        <w:rPr>
          <w:rFonts w:ascii="Times New Roman" w:hAnsi="Times New Roman" w:cs="Times New Roman"/>
          <w:sz w:val="24"/>
          <w:szCs w:val="24"/>
        </w:rPr>
        <w:t xml:space="preserve">Przyjęte rozwiązanie ma na celu wyeliminowanie </w:t>
      </w:r>
      <w:r w:rsidR="00E67624" w:rsidRPr="001C073A">
        <w:rPr>
          <w:rFonts w:ascii="Times New Roman" w:hAnsi="Times New Roman" w:cs="Times New Roman"/>
          <w:sz w:val="24"/>
          <w:szCs w:val="24"/>
        </w:rPr>
        <w:t xml:space="preserve">wyżej opisanych </w:t>
      </w:r>
      <w:r w:rsidR="003C3FC6" w:rsidRPr="001C073A">
        <w:rPr>
          <w:rFonts w:ascii="Times New Roman" w:hAnsi="Times New Roman" w:cs="Times New Roman"/>
          <w:sz w:val="24"/>
          <w:szCs w:val="24"/>
        </w:rPr>
        <w:t>zjawisk, które są negatywne</w:t>
      </w:r>
      <w:r w:rsidR="00106A0A" w:rsidRPr="001C073A">
        <w:rPr>
          <w:rFonts w:ascii="Times New Roman" w:hAnsi="Times New Roman" w:cs="Times New Roman"/>
          <w:sz w:val="24"/>
          <w:szCs w:val="24"/>
        </w:rPr>
        <w:t xml:space="preserve"> z punktu widzenia zarówno rozwoju konkurencji na rynku usług telekomunikacyjnych jak i interesów użytkowników końcowych</w:t>
      </w:r>
      <w:r w:rsidR="003C3FC6" w:rsidRPr="001C073A">
        <w:rPr>
          <w:rFonts w:ascii="Times New Roman" w:hAnsi="Times New Roman" w:cs="Times New Roman"/>
          <w:sz w:val="24"/>
          <w:szCs w:val="24"/>
        </w:rPr>
        <w:t>.</w:t>
      </w:r>
    </w:p>
    <w:p w14:paraId="0497E603" w14:textId="5B1AAABB" w:rsidR="005C71A3" w:rsidRPr="001C073A" w:rsidRDefault="005C71A3">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W odniesieniu do powyższej zmiany warto podkreślić, iż obowiązek, o którym mowa w art. 30 ust. 6 (zarówno w brzmieniu aktualnym jak i projektowanym) jest obowiązkiem skierowanym do inwestora. Jak wskazuje się w literaturze, „</w:t>
      </w:r>
      <w:r w:rsidRPr="001C073A">
        <w:rPr>
          <w:rFonts w:ascii="Times New Roman" w:hAnsi="Times New Roman" w:cs="Times New Roman"/>
          <w:i/>
          <w:sz w:val="24"/>
          <w:szCs w:val="24"/>
        </w:rPr>
        <w:t>Obowiązek wyposażenia budynku w</w:t>
      </w:r>
      <w:r w:rsidR="00226E11" w:rsidRPr="001C073A">
        <w:rPr>
          <w:rFonts w:ascii="Times New Roman" w:hAnsi="Times New Roman" w:cs="Times New Roman"/>
          <w:i/>
          <w:sz w:val="24"/>
          <w:szCs w:val="24"/>
        </w:rPr>
        <w:t xml:space="preserve"> </w:t>
      </w:r>
      <w:r w:rsidRPr="001C073A">
        <w:rPr>
          <w:rFonts w:ascii="Times New Roman" w:hAnsi="Times New Roman" w:cs="Times New Roman"/>
          <w:i/>
          <w:sz w:val="24"/>
          <w:szCs w:val="24"/>
        </w:rPr>
        <w:t xml:space="preserve">odpowiednią instalację spoczywa na inwestorze, choć oczywiście również projektant budynku czy poszczególnych instalacji obowiązany jest uwzględnić wymóg z komentowanego przepisu. Ustawa nie przesądza jednak, że to inwestor ma ponosić koszty wykonania instalacji telekomunikacyjnej. Nie ma przeszkód prawnych, żeby w ramach porozumienia z inwestorem wykonał ją na własny koszt przedsiębiorca telekomunikacyjny. Nie może to jednak prowadzić do ograniczenia dostępu innych dostawców usług do budynku oraz możliwości ich wyboru przez użytkowników” </w:t>
      </w:r>
      <w:r w:rsidR="00AD1DFB" w:rsidRPr="001C073A">
        <w:rPr>
          <w:rFonts w:ascii="Times New Roman" w:hAnsi="Times New Roman" w:cs="Times New Roman"/>
          <w:sz w:val="24"/>
          <w:szCs w:val="24"/>
        </w:rPr>
        <w:t>(W. Knopkiewicz w: T.</w:t>
      </w:r>
      <w:r w:rsidR="00226E11" w:rsidRPr="001C073A">
        <w:rPr>
          <w:rFonts w:ascii="Times New Roman" w:hAnsi="Times New Roman" w:cs="Times New Roman"/>
          <w:sz w:val="24"/>
          <w:szCs w:val="24"/>
        </w:rPr>
        <w:t xml:space="preserve"> </w:t>
      </w:r>
      <w:r w:rsidR="00AD1DFB" w:rsidRPr="001C073A">
        <w:rPr>
          <w:rFonts w:ascii="Times New Roman" w:hAnsi="Times New Roman" w:cs="Times New Roman"/>
          <w:sz w:val="24"/>
          <w:szCs w:val="24"/>
        </w:rPr>
        <w:t>Grossmann, W. Knopkiewicz, J. Sebzda-Załuska, M. Szydło, J.</w:t>
      </w:r>
      <w:r w:rsidR="00226E11" w:rsidRPr="001C073A">
        <w:rPr>
          <w:rFonts w:ascii="Times New Roman" w:hAnsi="Times New Roman" w:cs="Times New Roman"/>
          <w:sz w:val="24"/>
          <w:szCs w:val="24"/>
        </w:rPr>
        <w:t xml:space="preserve"> </w:t>
      </w:r>
      <w:r w:rsidR="00AD1DFB" w:rsidRPr="001C073A">
        <w:rPr>
          <w:rFonts w:ascii="Times New Roman" w:hAnsi="Times New Roman" w:cs="Times New Roman"/>
          <w:sz w:val="24"/>
          <w:szCs w:val="24"/>
        </w:rPr>
        <w:t xml:space="preserve">Wilczewski, Ustawa o wspieraniu rozwoju usług i sieci telekomunikacyjnych. Komentarz, Wydawnictwo C.H. Beck, Warszawa 2013 r.). </w:t>
      </w:r>
      <w:r w:rsidR="00007D84" w:rsidRPr="001C073A">
        <w:rPr>
          <w:rFonts w:ascii="Times New Roman" w:hAnsi="Times New Roman" w:cs="Times New Roman"/>
          <w:sz w:val="24"/>
          <w:szCs w:val="24"/>
        </w:rPr>
        <w:t xml:space="preserve">Aby jednak wyeliminować ewentualne wątpliwości interpretacyjne związane z użyciem w aktualnym brzmieniu przepisu wyrażenia „budynek powinien być wyposażony”, zastąpiono je jednoznacznym wyrażeniem „inwestor wyposaża budynek”. </w:t>
      </w:r>
      <w:r w:rsidR="00AD1DFB" w:rsidRPr="001C073A">
        <w:rPr>
          <w:rFonts w:ascii="Times New Roman" w:hAnsi="Times New Roman" w:cs="Times New Roman"/>
          <w:sz w:val="24"/>
          <w:szCs w:val="24"/>
        </w:rPr>
        <w:t xml:space="preserve">Projektowana zmiana, polegająca na dookreśleniu, iż wymagana art. 30 ust. 6 instalacja telekomunikacyjna budynku ma stanowić jego część składową nie zmienia </w:t>
      </w:r>
      <w:r w:rsidR="004702C5" w:rsidRPr="001C073A">
        <w:rPr>
          <w:rFonts w:ascii="Times New Roman" w:hAnsi="Times New Roman" w:cs="Times New Roman"/>
          <w:sz w:val="24"/>
          <w:szCs w:val="24"/>
        </w:rPr>
        <w:t xml:space="preserve">zatem </w:t>
      </w:r>
      <w:r w:rsidR="00AD1DFB" w:rsidRPr="001C073A">
        <w:rPr>
          <w:rFonts w:ascii="Times New Roman" w:hAnsi="Times New Roman" w:cs="Times New Roman"/>
          <w:sz w:val="24"/>
          <w:szCs w:val="24"/>
        </w:rPr>
        <w:t xml:space="preserve">faktu, iż </w:t>
      </w:r>
      <w:r w:rsidR="00665C7B" w:rsidRPr="001C073A">
        <w:rPr>
          <w:rFonts w:ascii="Times New Roman" w:hAnsi="Times New Roman" w:cs="Times New Roman"/>
          <w:sz w:val="24"/>
          <w:szCs w:val="24"/>
        </w:rPr>
        <w:t>adresatem omawianego obowiązku</w:t>
      </w:r>
      <w:r w:rsidR="00AD1DFB" w:rsidRPr="001C073A">
        <w:rPr>
          <w:rFonts w:ascii="Times New Roman" w:hAnsi="Times New Roman" w:cs="Times New Roman"/>
          <w:sz w:val="24"/>
          <w:szCs w:val="24"/>
        </w:rPr>
        <w:t xml:space="preserve"> nadal </w:t>
      </w:r>
      <w:r w:rsidR="00665C7B" w:rsidRPr="001C073A">
        <w:rPr>
          <w:rFonts w:ascii="Times New Roman" w:hAnsi="Times New Roman" w:cs="Times New Roman"/>
          <w:sz w:val="24"/>
          <w:szCs w:val="24"/>
        </w:rPr>
        <w:t>jest inwestor</w:t>
      </w:r>
      <w:r w:rsidR="00AD1DFB" w:rsidRPr="001C073A">
        <w:rPr>
          <w:rFonts w:ascii="Times New Roman" w:hAnsi="Times New Roman" w:cs="Times New Roman"/>
          <w:sz w:val="24"/>
          <w:szCs w:val="24"/>
        </w:rPr>
        <w:t>. Należy w związku z tym jednoznacznie podkreślić, iż wymóg wynikający z art. 30 ust. 6 w nowym brzmieniu:</w:t>
      </w:r>
    </w:p>
    <w:p w14:paraId="525FC13A" w14:textId="77777777" w:rsidR="00AD1DFB" w:rsidRPr="001C073A" w:rsidRDefault="00AD1DFB" w:rsidP="001C073A">
      <w:pPr>
        <w:pStyle w:val="Akapitzlist"/>
        <w:numPr>
          <w:ilvl w:val="0"/>
          <w:numId w:val="4"/>
        </w:numPr>
        <w:spacing w:after="120" w:line="360" w:lineRule="auto"/>
        <w:ind w:left="426" w:hanging="426"/>
        <w:contextualSpacing w:val="0"/>
        <w:jc w:val="both"/>
        <w:rPr>
          <w:rFonts w:ascii="Times New Roman" w:hAnsi="Times New Roman" w:cs="Times New Roman"/>
          <w:sz w:val="24"/>
          <w:szCs w:val="24"/>
        </w:rPr>
      </w:pPr>
      <w:r w:rsidRPr="001C073A">
        <w:rPr>
          <w:rFonts w:ascii="Times New Roman" w:hAnsi="Times New Roman" w:cs="Times New Roman"/>
          <w:sz w:val="24"/>
          <w:szCs w:val="24"/>
        </w:rPr>
        <w:t>nadal jest skierowany do inwestora, a zatem nie nakłada w tym zakresie jakichkolwiek obowiązków na przedsiębiorców telekomunikacyjnych;</w:t>
      </w:r>
    </w:p>
    <w:p w14:paraId="3E84BA7E" w14:textId="77777777" w:rsidR="00AD1DFB" w:rsidRPr="001C073A" w:rsidRDefault="00AD1DFB" w:rsidP="001C073A">
      <w:pPr>
        <w:pStyle w:val="Akapitzlist"/>
        <w:numPr>
          <w:ilvl w:val="0"/>
          <w:numId w:val="4"/>
        </w:numPr>
        <w:spacing w:after="120" w:line="360" w:lineRule="auto"/>
        <w:ind w:left="426" w:hanging="426"/>
        <w:contextualSpacing w:val="0"/>
        <w:jc w:val="both"/>
        <w:rPr>
          <w:rFonts w:ascii="Times New Roman" w:hAnsi="Times New Roman" w:cs="Times New Roman"/>
          <w:sz w:val="24"/>
          <w:szCs w:val="24"/>
        </w:rPr>
      </w:pPr>
      <w:r w:rsidRPr="001C073A">
        <w:rPr>
          <w:rFonts w:ascii="Times New Roman" w:hAnsi="Times New Roman" w:cs="Times New Roman"/>
          <w:sz w:val="24"/>
          <w:szCs w:val="24"/>
        </w:rPr>
        <w:t xml:space="preserve">nie stanowi przeszkody dla realizacji przez przedsiębiorców telekomunikacyjnych </w:t>
      </w:r>
      <w:r w:rsidR="00665C7B" w:rsidRPr="001C073A">
        <w:rPr>
          <w:rFonts w:ascii="Times New Roman" w:hAnsi="Times New Roman" w:cs="Times New Roman"/>
          <w:sz w:val="24"/>
          <w:szCs w:val="24"/>
        </w:rPr>
        <w:t xml:space="preserve">(zarówno na etapie realizacji jak i użytkowania budynku) </w:t>
      </w:r>
      <w:r w:rsidRPr="001C073A">
        <w:rPr>
          <w:rFonts w:ascii="Times New Roman" w:hAnsi="Times New Roman" w:cs="Times New Roman"/>
          <w:sz w:val="24"/>
          <w:szCs w:val="24"/>
        </w:rPr>
        <w:t xml:space="preserve">instalacji, która będzie instalacją dodatkową w stosunku do instalacji telekomunikacyjnej budynku, o której mowa w art. 30 ust. 6, do której zapewnienia jest obowiązany inwestor na etapie realizacji </w:t>
      </w:r>
      <w:r w:rsidR="00C01C89" w:rsidRPr="001C073A">
        <w:rPr>
          <w:rFonts w:ascii="Times New Roman" w:hAnsi="Times New Roman" w:cs="Times New Roman"/>
          <w:sz w:val="24"/>
          <w:szCs w:val="24"/>
        </w:rPr>
        <w:t>(lub w przypadku, o którym mowa w art. 30 ust. 8) budynku</w:t>
      </w:r>
      <w:r w:rsidRPr="001C073A">
        <w:rPr>
          <w:rFonts w:ascii="Times New Roman" w:hAnsi="Times New Roman" w:cs="Times New Roman"/>
          <w:sz w:val="24"/>
          <w:szCs w:val="24"/>
        </w:rPr>
        <w:t>;</w:t>
      </w:r>
    </w:p>
    <w:p w14:paraId="04F3473F" w14:textId="77777777" w:rsidR="00AD1DFB" w:rsidRPr="001C073A" w:rsidRDefault="00AD1DFB" w:rsidP="001C073A">
      <w:pPr>
        <w:pStyle w:val="Akapitzlist"/>
        <w:numPr>
          <w:ilvl w:val="0"/>
          <w:numId w:val="4"/>
        </w:numPr>
        <w:spacing w:after="120" w:line="360" w:lineRule="auto"/>
        <w:ind w:left="426" w:hanging="426"/>
        <w:contextualSpacing w:val="0"/>
        <w:jc w:val="both"/>
        <w:rPr>
          <w:rFonts w:ascii="Times New Roman" w:hAnsi="Times New Roman" w:cs="Times New Roman"/>
          <w:sz w:val="24"/>
          <w:szCs w:val="24"/>
        </w:rPr>
      </w:pPr>
      <w:r w:rsidRPr="001C073A">
        <w:rPr>
          <w:rFonts w:ascii="Times New Roman" w:hAnsi="Times New Roman" w:cs="Times New Roman"/>
          <w:sz w:val="24"/>
          <w:szCs w:val="24"/>
        </w:rPr>
        <w:t>w żadnym wypadku nie stanowi o wywłaszczeniu jakichkolwiek elementów instalacji telekomunikacyjnej przedsiębiorców telekomunikacyjnych, zarówno już zrealizowanych w istniejących budynkach, jak i wykonywanych w przyszłości jako instalacja dodatkowa w stosunku, do instalacji, o której mowa w art. 30 ust. 6;</w:t>
      </w:r>
    </w:p>
    <w:p w14:paraId="0400FCB4" w14:textId="3A33B799" w:rsidR="00AD1DFB" w:rsidRPr="001C073A" w:rsidRDefault="00665C7B" w:rsidP="001C073A">
      <w:pPr>
        <w:pStyle w:val="Akapitzlist"/>
        <w:numPr>
          <w:ilvl w:val="0"/>
          <w:numId w:val="4"/>
        </w:numPr>
        <w:spacing w:after="120" w:line="360" w:lineRule="auto"/>
        <w:ind w:left="426" w:hanging="426"/>
        <w:contextualSpacing w:val="0"/>
        <w:jc w:val="both"/>
        <w:rPr>
          <w:rFonts w:ascii="Times New Roman" w:hAnsi="Times New Roman" w:cs="Times New Roman"/>
          <w:sz w:val="24"/>
          <w:szCs w:val="24"/>
        </w:rPr>
      </w:pPr>
      <w:r w:rsidRPr="001C073A">
        <w:rPr>
          <w:rFonts w:ascii="Times New Roman" w:hAnsi="Times New Roman" w:cs="Times New Roman"/>
          <w:sz w:val="24"/>
          <w:szCs w:val="24"/>
        </w:rPr>
        <w:t xml:space="preserve">nie stoi w sprzeczności z przepisem art. 49 § 1 ustawy z dnia 23 kwietnia 1964 r. Kodeks cywilny, zgodnie z którym urządzenia służące do doprowadzania lub odprowadzania płynów, pary, gazu, energii elektrycznej oraz inne urządzenia podobne nie należą do części składowych nieruchomości, jeżeli wchodzą w skład przedsiębiorstwa, albowiem dotyczy instalacji telekomunikacyjnej, która od początku jest realizowana przez inwestora jako część składowa nieruchomości, a nie jako instalacja, która </w:t>
      </w:r>
      <w:r w:rsidRPr="001C073A">
        <w:rPr>
          <w:rFonts w:ascii="Times New Roman" w:hAnsi="Times New Roman" w:cs="Times New Roman"/>
          <w:i/>
          <w:sz w:val="24"/>
          <w:szCs w:val="24"/>
        </w:rPr>
        <w:t xml:space="preserve">„wchodzi </w:t>
      </w:r>
      <w:r w:rsidR="00BE59E9" w:rsidRPr="001C073A">
        <w:rPr>
          <w:rFonts w:ascii="Times New Roman" w:hAnsi="Times New Roman" w:cs="Times New Roman"/>
          <w:i/>
          <w:sz w:val="24"/>
          <w:szCs w:val="24"/>
        </w:rPr>
        <w:t>w</w:t>
      </w:r>
      <w:r w:rsidR="00BE59E9">
        <w:rPr>
          <w:rFonts w:ascii="Times New Roman" w:hAnsi="Times New Roman" w:cs="Times New Roman"/>
          <w:i/>
          <w:sz w:val="24"/>
          <w:szCs w:val="24"/>
        </w:rPr>
        <w:t> </w:t>
      </w:r>
      <w:r w:rsidRPr="001C073A">
        <w:rPr>
          <w:rFonts w:ascii="Times New Roman" w:hAnsi="Times New Roman" w:cs="Times New Roman"/>
          <w:i/>
          <w:sz w:val="24"/>
          <w:szCs w:val="24"/>
        </w:rPr>
        <w:t>skład przedsiębiorstwa”</w:t>
      </w:r>
      <w:r w:rsidRPr="001C073A">
        <w:rPr>
          <w:rFonts w:ascii="Times New Roman" w:hAnsi="Times New Roman" w:cs="Times New Roman"/>
          <w:sz w:val="24"/>
          <w:szCs w:val="24"/>
        </w:rPr>
        <w:t xml:space="preserve"> przesyłowego;</w:t>
      </w:r>
      <w:r w:rsidR="00AD1DFB" w:rsidRPr="001C073A">
        <w:rPr>
          <w:rFonts w:ascii="Times New Roman" w:hAnsi="Times New Roman" w:cs="Times New Roman"/>
          <w:sz w:val="24"/>
          <w:szCs w:val="24"/>
        </w:rPr>
        <w:t xml:space="preserve"> </w:t>
      </w:r>
    </w:p>
    <w:p w14:paraId="34EB3D70" w14:textId="77777777" w:rsidR="00665C7B" w:rsidRPr="001C073A" w:rsidRDefault="00C01C89" w:rsidP="001C073A">
      <w:pPr>
        <w:pStyle w:val="Akapitzlist"/>
        <w:numPr>
          <w:ilvl w:val="0"/>
          <w:numId w:val="4"/>
        </w:numPr>
        <w:spacing w:after="120" w:line="360" w:lineRule="auto"/>
        <w:ind w:left="426" w:hanging="426"/>
        <w:contextualSpacing w:val="0"/>
        <w:jc w:val="both"/>
        <w:rPr>
          <w:rFonts w:ascii="Times New Roman" w:hAnsi="Times New Roman" w:cs="Times New Roman"/>
          <w:sz w:val="24"/>
          <w:szCs w:val="24"/>
        </w:rPr>
      </w:pPr>
      <w:r w:rsidRPr="001C073A">
        <w:rPr>
          <w:rFonts w:ascii="Times New Roman" w:hAnsi="Times New Roman" w:cs="Times New Roman"/>
          <w:sz w:val="24"/>
          <w:szCs w:val="24"/>
        </w:rPr>
        <w:t>w sposób jednoznaczny</w:t>
      </w:r>
      <w:r w:rsidR="00665C7B" w:rsidRPr="001C073A">
        <w:rPr>
          <w:rFonts w:ascii="Times New Roman" w:hAnsi="Times New Roman" w:cs="Times New Roman"/>
          <w:sz w:val="24"/>
          <w:szCs w:val="24"/>
        </w:rPr>
        <w:t xml:space="preserve"> możliwe jest rozgraniczenie instalacji budynkowej, do której zapewnienia zobowiązany jest inwestor od innych instalacji telekomunikacyjnych należących do przedsiębiorców </w:t>
      </w:r>
      <w:r w:rsidRPr="001C073A">
        <w:rPr>
          <w:rFonts w:ascii="Times New Roman" w:hAnsi="Times New Roman" w:cs="Times New Roman"/>
          <w:sz w:val="24"/>
          <w:szCs w:val="24"/>
        </w:rPr>
        <w:t>telekomunikacyjnych</w:t>
      </w:r>
      <w:r w:rsidR="00665C7B"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albowiem chodzi o wyposażenie budynku </w:t>
      </w:r>
      <w:r w:rsidRPr="001C073A">
        <w:rPr>
          <w:rFonts w:ascii="Times New Roman" w:hAnsi="Times New Roman" w:cs="Times New Roman"/>
          <w:i/>
          <w:sz w:val="24"/>
          <w:szCs w:val="24"/>
        </w:rPr>
        <w:t>„zgodnie z przepisami w sprawie warunków techniczno-budowlanych wydanych na podstawie ustawy z dnia 7 lipca 1994 r.”</w:t>
      </w:r>
      <w:r w:rsidRPr="001C073A">
        <w:rPr>
          <w:rFonts w:ascii="Times New Roman" w:hAnsi="Times New Roman" w:cs="Times New Roman"/>
          <w:sz w:val="24"/>
          <w:szCs w:val="24"/>
        </w:rPr>
        <w:t>, tj. o instalację telekomunikacyjną, której elementy jednoznacznie określone są w rozdziale 8a rozporządzenia budynkowego.</w:t>
      </w:r>
    </w:p>
    <w:p w14:paraId="3FA0C66F" w14:textId="34172021" w:rsidR="008C106B" w:rsidRPr="001C073A" w:rsidRDefault="00C01C89" w:rsidP="00DD136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Z uwagi na fakt, iż projektowana w art. 30 ust. 6 </w:t>
      </w:r>
      <w:r w:rsidR="00AD0F9E" w:rsidRPr="001C073A">
        <w:rPr>
          <w:rFonts w:ascii="Times New Roman" w:hAnsi="Times New Roman" w:cs="Times New Roman"/>
          <w:sz w:val="24"/>
          <w:szCs w:val="24"/>
        </w:rPr>
        <w:t xml:space="preserve">ustawy </w:t>
      </w:r>
      <w:r w:rsidRPr="001C073A">
        <w:rPr>
          <w:rFonts w:ascii="Times New Roman" w:hAnsi="Times New Roman" w:cs="Times New Roman"/>
          <w:sz w:val="24"/>
          <w:szCs w:val="24"/>
        </w:rPr>
        <w:t>zmiana zaostrza wymóg przewidziany w tym przepisie, konieczne było</w:t>
      </w:r>
      <w:r w:rsidR="004702C5" w:rsidRPr="001C073A">
        <w:rPr>
          <w:rFonts w:ascii="Times New Roman" w:hAnsi="Times New Roman" w:cs="Times New Roman"/>
          <w:sz w:val="24"/>
          <w:szCs w:val="24"/>
        </w:rPr>
        <w:t xml:space="preserve"> wprowadzenie odpowiedniego przepisu przejściowego.</w:t>
      </w:r>
      <w:r w:rsidRPr="001C073A">
        <w:rPr>
          <w:rFonts w:ascii="Times New Roman" w:hAnsi="Times New Roman" w:cs="Times New Roman"/>
          <w:sz w:val="24"/>
          <w:szCs w:val="24"/>
        </w:rPr>
        <w:t xml:space="preserve"> W związku z</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powyższym przewidziano, iż wymóg, o którym mowa w art. </w:t>
      </w:r>
      <w:r w:rsidR="00BE59E9" w:rsidRPr="001C073A">
        <w:rPr>
          <w:rFonts w:ascii="Times New Roman" w:hAnsi="Times New Roman" w:cs="Times New Roman"/>
          <w:sz w:val="24"/>
          <w:szCs w:val="24"/>
        </w:rPr>
        <w:t>30</w:t>
      </w:r>
      <w:r w:rsidR="00BE59E9">
        <w:rPr>
          <w:rFonts w:ascii="Times New Roman" w:hAnsi="Times New Roman" w:cs="Times New Roman"/>
          <w:sz w:val="24"/>
          <w:szCs w:val="24"/>
        </w:rPr>
        <w:t> </w:t>
      </w:r>
      <w:r w:rsidRPr="001C073A">
        <w:rPr>
          <w:rFonts w:ascii="Times New Roman" w:hAnsi="Times New Roman" w:cs="Times New Roman"/>
          <w:sz w:val="24"/>
          <w:szCs w:val="24"/>
        </w:rPr>
        <w:t>ust. 6</w:t>
      </w:r>
      <w:r w:rsidR="00694FA0" w:rsidRPr="001C073A">
        <w:rPr>
          <w:rFonts w:ascii="Times New Roman" w:hAnsi="Times New Roman" w:cs="Times New Roman"/>
          <w:sz w:val="24"/>
          <w:szCs w:val="24"/>
        </w:rPr>
        <w:t>,</w:t>
      </w:r>
      <w:r w:rsidRPr="001C073A">
        <w:rPr>
          <w:rFonts w:ascii="Times New Roman" w:hAnsi="Times New Roman" w:cs="Times New Roman"/>
          <w:sz w:val="24"/>
          <w:szCs w:val="24"/>
        </w:rPr>
        <w:t xml:space="preserve"> w brzmieniu nadanym projektowaną ustawą dotyczy nowych inwestycji (tj. </w:t>
      </w:r>
      <w:r w:rsidR="004702C5" w:rsidRPr="001C073A">
        <w:rPr>
          <w:rFonts w:ascii="Times New Roman" w:hAnsi="Times New Roman" w:cs="Times New Roman"/>
          <w:sz w:val="24"/>
          <w:szCs w:val="24"/>
        </w:rPr>
        <w:t>inwestycji dla których odpowiednie przewidziane przepisami prawa budowlanego czynności związane z realizacją inwestycji zostały dokonane po wejściu w życie projektowanej ustawy), natomiast w pozostałych przypadkach stosuje się art. 30 ust. 6 i 8 w brzmieniu dotychczasowym.</w:t>
      </w:r>
    </w:p>
    <w:p w14:paraId="15E95483" w14:textId="516097BC" w:rsidR="007E7F83" w:rsidRPr="001C073A" w:rsidRDefault="007E7F83"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 art. 30 ust. 8</w:t>
      </w:r>
      <w:r w:rsidR="003913A8" w:rsidRPr="001C073A">
        <w:rPr>
          <w:rFonts w:ascii="Times New Roman" w:hAnsi="Times New Roman" w:cs="Times New Roman"/>
          <w:bCs/>
          <w:sz w:val="24"/>
          <w:szCs w:val="24"/>
        </w:rPr>
        <w:t xml:space="preserve"> </w:t>
      </w:r>
      <w:r w:rsidR="00694FA0" w:rsidRPr="001C073A">
        <w:rPr>
          <w:rFonts w:ascii="Times New Roman" w:hAnsi="Times New Roman" w:cs="Times New Roman"/>
          <w:bCs/>
          <w:sz w:val="24"/>
          <w:szCs w:val="24"/>
        </w:rPr>
        <w:t xml:space="preserve">ustawy </w:t>
      </w:r>
      <w:r w:rsidR="003913A8" w:rsidRPr="001C073A">
        <w:rPr>
          <w:rFonts w:ascii="Times New Roman" w:hAnsi="Times New Roman" w:cs="Times New Roman"/>
          <w:bCs/>
          <w:sz w:val="24"/>
          <w:szCs w:val="24"/>
        </w:rPr>
        <w:t xml:space="preserve">dodano natomiast, dopełniając aktualnie obowiązującą regulację, dokonanie zgłoszenia (obok przewidzianego </w:t>
      </w:r>
      <w:r w:rsidR="00226E11" w:rsidRPr="001C073A">
        <w:rPr>
          <w:rFonts w:ascii="Times New Roman" w:hAnsi="Times New Roman" w:cs="Times New Roman"/>
          <w:bCs/>
          <w:sz w:val="24"/>
          <w:szCs w:val="24"/>
        </w:rPr>
        <w:t>–</w:t>
      </w:r>
      <w:r w:rsidR="003913A8" w:rsidRPr="001C073A">
        <w:rPr>
          <w:rFonts w:ascii="Times New Roman" w:hAnsi="Times New Roman" w:cs="Times New Roman"/>
          <w:bCs/>
          <w:sz w:val="24"/>
          <w:szCs w:val="24"/>
        </w:rPr>
        <w:t xml:space="preserve"> w aktualnym stanie prawnym – wystąpienia </w:t>
      </w:r>
      <w:r w:rsidR="00BE59E9" w:rsidRPr="001C073A">
        <w:rPr>
          <w:rFonts w:ascii="Times New Roman" w:hAnsi="Times New Roman" w:cs="Times New Roman"/>
          <w:bCs/>
          <w:sz w:val="24"/>
          <w:szCs w:val="24"/>
        </w:rPr>
        <w:t>z</w:t>
      </w:r>
      <w:r w:rsidR="00BE59E9">
        <w:rPr>
          <w:rFonts w:ascii="Times New Roman" w:hAnsi="Times New Roman" w:cs="Times New Roman"/>
          <w:bCs/>
          <w:sz w:val="24"/>
          <w:szCs w:val="24"/>
        </w:rPr>
        <w:t> </w:t>
      </w:r>
      <w:r w:rsidR="003913A8" w:rsidRPr="001C073A">
        <w:rPr>
          <w:rFonts w:ascii="Times New Roman" w:hAnsi="Times New Roman" w:cs="Times New Roman"/>
          <w:bCs/>
          <w:sz w:val="24"/>
          <w:szCs w:val="24"/>
        </w:rPr>
        <w:t>wnioskiem o</w:t>
      </w:r>
      <w:r w:rsidR="00226E11" w:rsidRPr="001C073A">
        <w:rPr>
          <w:rFonts w:ascii="Times New Roman" w:hAnsi="Times New Roman" w:cs="Times New Roman"/>
          <w:bCs/>
          <w:sz w:val="24"/>
          <w:szCs w:val="24"/>
        </w:rPr>
        <w:t xml:space="preserve"> </w:t>
      </w:r>
      <w:r w:rsidR="003913A8" w:rsidRPr="001C073A">
        <w:rPr>
          <w:rFonts w:ascii="Times New Roman" w:hAnsi="Times New Roman" w:cs="Times New Roman"/>
          <w:bCs/>
          <w:sz w:val="24"/>
          <w:szCs w:val="24"/>
        </w:rPr>
        <w:t xml:space="preserve">pozwolenie na budowę) przez inwestora, jako sytuacji, w której </w:t>
      </w:r>
      <w:r w:rsidR="0098407A" w:rsidRPr="001C073A">
        <w:rPr>
          <w:rFonts w:ascii="Times New Roman" w:hAnsi="Times New Roman" w:cs="Times New Roman"/>
          <w:bCs/>
          <w:sz w:val="24"/>
          <w:szCs w:val="24"/>
        </w:rPr>
        <w:t xml:space="preserve">inwestor </w:t>
      </w:r>
      <w:r w:rsidR="003913A8" w:rsidRPr="001C073A">
        <w:rPr>
          <w:rFonts w:ascii="Times New Roman" w:hAnsi="Times New Roman" w:cs="Times New Roman"/>
          <w:bCs/>
          <w:sz w:val="24"/>
          <w:szCs w:val="24"/>
        </w:rPr>
        <w:t xml:space="preserve">musi podjąć działania przewidziane w pkt 1 lub 2 tego przepisu. Należy uznać, </w:t>
      </w:r>
      <w:r w:rsidR="00463875">
        <w:rPr>
          <w:rFonts w:ascii="Times New Roman" w:hAnsi="Times New Roman" w:cs="Times New Roman"/>
          <w:bCs/>
          <w:sz w:val="24"/>
          <w:szCs w:val="24"/>
        </w:rPr>
        <w:t>że</w:t>
      </w:r>
      <w:r w:rsidR="003913A8" w:rsidRPr="001C073A">
        <w:rPr>
          <w:rFonts w:ascii="Times New Roman" w:hAnsi="Times New Roman" w:cs="Times New Roman"/>
          <w:bCs/>
          <w:sz w:val="24"/>
          <w:szCs w:val="24"/>
        </w:rPr>
        <w:t xml:space="preserve"> w aktualnym stanie prawnym regulacja ta jest niepełna i z nieuzasadnionych powodów odnosi się wyłącznie do przypadku występowania przez inwestora z wnioskiem o pozwolenie na budowę dotyczącym rozbudowy, nadbudowy, lub przebudowy budynku mieszkalnego wielorodzinnego, budynku zamieszkania zbiorowego lub budynku użyteczności publicznej związanej z rozbudową, nadbudową, lub przebudową instalacji technicznej wewnątrz budynku, w sytuacji gdy powyższe formy związane z modyfikacjami konstrukcyjnymi instalacji technicznej wewnątrz budynku mogą być również realizowane w trybie dokonania zgłoszenia przez inwestora.</w:t>
      </w:r>
    </w:p>
    <w:p w14:paraId="335BE44E" w14:textId="77777777" w:rsidR="001332B1" w:rsidRPr="001C073A" w:rsidRDefault="001332B1">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Art. 1 pkt 1</w:t>
      </w:r>
      <w:r w:rsidR="00105628" w:rsidRPr="001C073A">
        <w:rPr>
          <w:rFonts w:ascii="Times New Roman" w:hAnsi="Times New Roman" w:cs="Times New Roman"/>
          <w:b/>
          <w:bCs/>
          <w:sz w:val="24"/>
          <w:szCs w:val="24"/>
        </w:rPr>
        <w:t>8</w:t>
      </w:r>
      <w:r w:rsidR="00AA36E8" w:rsidRPr="001C073A">
        <w:rPr>
          <w:rFonts w:ascii="Times New Roman" w:hAnsi="Times New Roman" w:cs="Times New Roman"/>
          <w:b/>
          <w:bCs/>
          <w:sz w:val="24"/>
          <w:szCs w:val="24"/>
        </w:rPr>
        <w:t xml:space="preserve"> projekt</w:t>
      </w:r>
    </w:p>
    <w:p w14:paraId="67525F72" w14:textId="446E6911" w:rsidR="00655A16" w:rsidRPr="001C073A" w:rsidRDefault="005C65C6">
      <w:pPr>
        <w:spacing w:after="120" w:line="360" w:lineRule="auto"/>
        <w:jc w:val="both"/>
        <w:rPr>
          <w:rFonts w:ascii="Times New Roman" w:hAnsi="Times New Roman" w:cs="Times New Roman"/>
          <w:bCs/>
          <w:iCs/>
          <w:sz w:val="24"/>
          <w:szCs w:val="24"/>
        </w:rPr>
      </w:pPr>
      <w:r w:rsidRPr="001C073A">
        <w:rPr>
          <w:rFonts w:ascii="Times New Roman" w:hAnsi="Times New Roman" w:cs="Times New Roman"/>
          <w:bCs/>
          <w:sz w:val="24"/>
          <w:szCs w:val="24"/>
        </w:rPr>
        <w:t xml:space="preserve">W art. 33 </w:t>
      </w:r>
      <w:r w:rsidR="00AA36E8" w:rsidRPr="001C073A">
        <w:rPr>
          <w:rFonts w:ascii="Times New Roman" w:hAnsi="Times New Roman" w:cs="Times New Roman"/>
          <w:bCs/>
          <w:sz w:val="24"/>
          <w:szCs w:val="24"/>
        </w:rPr>
        <w:t xml:space="preserve">ustawy z dnia 7 maja 2010 r. o wspieraniu rozwoju usług i sieci telekomunikacyjnych </w:t>
      </w:r>
      <w:r w:rsidRPr="001C073A">
        <w:rPr>
          <w:rFonts w:ascii="Times New Roman" w:hAnsi="Times New Roman" w:cs="Times New Roman"/>
          <w:bCs/>
          <w:sz w:val="24"/>
          <w:szCs w:val="24"/>
        </w:rPr>
        <w:t>dodano ust. 2a</w:t>
      </w:r>
      <w:r w:rsidR="00655A16" w:rsidRPr="001C073A">
        <w:rPr>
          <w:rFonts w:ascii="Times New Roman" w:hAnsi="Times New Roman" w:cs="Times New Roman"/>
          <w:bCs/>
          <w:sz w:val="24"/>
          <w:szCs w:val="24"/>
        </w:rPr>
        <w:t xml:space="preserve">, zgodnie z którym </w:t>
      </w:r>
      <w:r w:rsidR="00680293" w:rsidRPr="001C073A">
        <w:rPr>
          <w:rFonts w:ascii="Times New Roman" w:hAnsi="Times New Roman" w:cs="Times New Roman"/>
          <w:bCs/>
          <w:sz w:val="24"/>
          <w:szCs w:val="24"/>
        </w:rPr>
        <w:t>umieszczanie punktów dostępu bezprzewodowego o bliskim zasięgu na</w:t>
      </w:r>
      <w:r w:rsidR="00655A16" w:rsidRPr="001C073A">
        <w:rPr>
          <w:rFonts w:ascii="Times New Roman" w:hAnsi="Times New Roman" w:cs="Times New Roman"/>
          <w:bCs/>
          <w:sz w:val="24"/>
          <w:szCs w:val="24"/>
        </w:rPr>
        <w:t xml:space="preserve"> nieruchomości</w:t>
      </w:r>
      <w:r w:rsidR="00680293" w:rsidRPr="001C073A">
        <w:rPr>
          <w:rFonts w:ascii="Times New Roman" w:hAnsi="Times New Roman" w:cs="Times New Roman"/>
          <w:bCs/>
          <w:sz w:val="24"/>
          <w:szCs w:val="24"/>
        </w:rPr>
        <w:t>ach</w:t>
      </w:r>
      <w:r w:rsidR="00655A16" w:rsidRPr="001C073A">
        <w:rPr>
          <w:rFonts w:ascii="Times New Roman" w:hAnsi="Times New Roman" w:cs="Times New Roman"/>
          <w:bCs/>
          <w:sz w:val="24"/>
          <w:szCs w:val="24"/>
        </w:rPr>
        <w:t xml:space="preserve"> stanowiących obszar kolejowy, </w:t>
      </w:r>
      <w:r w:rsidR="00BE59E9" w:rsidRPr="001C073A">
        <w:rPr>
          <w:rFonts w:ascii="Times New Roman" w:hAnsi="Times New Roman" w:cs="Times New Roman"/>
          <w:bCs/>
          <w:sz w:val="24"/>
          <w:szCs w:val="24"/>
        </w:rPr>
        <w:t>o</w:t>
      </w:r>
      <w:r w:rsidR="00BE59E9">
        <w:rPr>
          <w:rFonts w:ascii="Times New Roman" w:hAnsi="Times New Roman" w:cs="Times New Roman"/>
          <w:bCs/>
          <w:sz w:val="24"/>
          <w:szCs w:val="24"/>
        </w:rPr>
        <w:t> </w:t>
      </w:r>
      <w:r w:rsidR="00655A16" w:rsidRPr="001C073A">
        <w:rPr>
          <w:rFonts w:ascii="Times New Roman" w:hAnsi="Times New Roman" w:cs="Times New Roman"/>
          <w:bCs/>
          <w:sz w:val="24"/>
          <w:szCs w:val="24"/>
        </w:rPr>
        <w:t xml:space="preserve">którym mowa w art. 4 pkt 8 ustawy z dnia 28 marca 2003 r. o transporcie kolejowym, </w:t>
      </w:r>
      <w:r w:rsidR="00680293" w:rsidRPr="001C073A">
        <w:rPr>
          <w:rFonts w:ascii="Times New Roman" w:hAnsi="Times New Roman" w:cs="Times New Roman"/>
          <w:bCs/>
          <w:sz w:val="24"/>
          <w:szCs w:val="24"/>
        </w:rPr>
        <w:t>będzie</w:t>
      </w:r>
      <w:r w:rsidR="00655A16" w:rsidRPr="001C073A">
        <w:rPr>
          <w:rFonts w:ascii="Times New Roman" w:hAnsi="Times New Roman" w:cs="Times New Roman"/>
          <w:bCs/>
          <w:sz w:val="24"/>
          <w:szCs w:val="24"/>
        </w:rPr>
        <w:t xml:space="preserve"> nieodpłatne. Powyższe rozwiązanie wpisuje się w</w:t>
      </w:r>
      <w:r w:rsidR="00226E11" w:rsidRPr="001C073A">
        <w:rPr>
          <w:rFonts w:ascii="Times New Roman" w:hAnsi="Times New Roman" w:cs="Times New Roman"/>
          <w:bCs/>
          <w:sz w:val="24"/>
          <w:szCs w:val="24"/>
        </w:rPr>
        <w:t xml:space="preserve"> </w:t>
      </w:r>
      <w:r w:rsidR="00655A16" w:rsidRPr="001C073A">
        <w:rPr>
          <w:rFonts w:ascii="Times New Roman" w:hAnsi="Times New Roman" w:cs="Times New Roman"/>
          <w:bCs/>
          <w:sz w:val="24"/>
          <w:szCs w:val="24"/>
        </w:rPr>
        <w:t>jeden z głównych celów strategicznych Komunikatu Gigabit Society (powielanego także w</w:t>
      </w:r>
      <w:r w:rsidR="00226E11" w:rsidRPr="001C073A">
        <w:rPr>
          <w:rFonts w:ascii="Times New Roman" w:hAnsi="Times New Roman" w:cs="Times New Roman"/>
          <w:bCs/>
          <w:sz w:val="24"/>
          <w:szCs w:val="24"/>
        </w:rPr>
        <w:t xml:space="preserve"> </w:t>
      </w:r>
      <w:r w:rsidR="00655A16" w:rsidRPr="001C073A">
        <w:rPr>
          <w:rFonts w:ascii="Times New Roman" w:hAnsi="Times New Roman" w:cs="Times New Roman"/>
          <w:bCs/>
          <w:sz w:val="24"/>
          <w:szCs w:val="24"/>
        </w:rPr>
        <w:t xml:space="preserve">dokumentach krajowych), a mianowicie zapewnienia do roku 2025 niezakłóconego dostęp do sieci 5G na wszystkich obszarach miejskich i na wszystkich głównych szlakach komunikacyjnych (a więc także kolejowych). W celu stworzenia przyjaznych warunków dla realizacji </w:t>
      </w:r>
      <w:r w:rsidR="00E67624" w:rsidRPr="001C073A">
        <w:rPr>
          <w:rFonts w:ascii="Times New Roman" w:hAnsi="Times New Roman" w:cs="Times New Roman"/>
          <w:bCs/>
          <w:sz w:val="24"/>
          <w:szCs w:val="24"/>
        </w:rPr>
        <w:t>nowoczesnych sieci</w:t>
      </w:r>
      <w:r w:rsidR="00655A16" w:rsidRPr="001C073A">
        <w:rPr>
          <w:rFonts w:ascii="Times New Roman" w:hAnsi="Times New Roman" w:cs="Times New Roman"/>
          <w:bCs/>
          <w:sz w:val="24"/>
          <w:szCs w:val="24"/>
        </w:rPr>
        <w:t xml:space="preserve"> t</w:t>
      </w:r>
      <w:r w:rsidRPr="001C073A">
        <w:rPr>
          <w:rFonts w:ascii="Times New Roman" w:hAnsi="Times New Roman" w:cs="Times New Roman"/>
          <w:bCs/>
          <w:sz w:val="24"/>
          <w:szCs w:val="24"/>
        </w:rPr>
        <w:t xml:space="preserve">elekomunikacyjnych </w:t>
      </w:r>
      <w:r w:rsidR="001C2BCA" w:rsidRPr="001C073A">
        <w:rPr>
          <w:rFonts w:ascii="Times New Roman" w:hAnsi="Times New Roman" w:cs="Times New Roman"/>
          <w:bCs/>
          <w:sz w:val="24"/>
          <w:szCs w:val="24"/>
        </w:rPr>
        <w:t xml:space="preserve">służących zapewnieniu dostępu do usług </w:t>
      </w:r>
      <w:r w:rsidR="00DC7ED3" w:rsidRPr="001C073A">
        <w:rPr>
          <w:rFonts w:ascii="Times New Roman" w:hAnsi="Times New Roman" w:cs="Times New Roman"/>
          <w:bCs/>
          <w:sz w:val="24"/>
          <w:szCs w:val="24"/>
        </w:rPr>
        <w:t xml:space="preserve">telekomunikacyjnych </w:t>
      </w:r>
      <w:r w:rsidR="001C2BCA" w:rsidRPr="001C073A">
        <w:rPr>
          <w:rFonts w:ascii="Times New Roman" w:hAnsi="Times New Roman" w:cs="Times New Roman"/>
          <w:bCs/>
          <w:sz w:val="24"/>
          <w:szCs w:val="24"/>
        </w:rPr>
        <w:t xml:space="preserve">na szlakach kolejowych, </w:t>
      </w:r>
      <w:r w:rsidR="00655A16" w:rsidRPr="001C073A">
        <w:rPr>
          <w:rFonts w:ascii="Times New Roman" w:hAnsi="Times New Roman" w:cs="Times New Roman"/>
          <w:bCs/>
          <w:sz w:val="24"/>
          <w:szCs w:val="24"/>
        </w:rPr>
        <w:t xml:space="preserve">uzasadnione jest zatem, aby dostęp do nieruchomości, stanowiących obszar kolejowy, </w:t>
      </w:r>
      <w:r w:rsidR="00E67624" w:rsidRPr="001C073A">
        <w:rPr>
          <w:rFonts w:ascii="Times New Roman" w:hAnsi="Times New Roman" w:cs="Times New Roman"/>
          <w:bCs/>
          <w:sz w:val="24"/>
          <w:szCs w:val="24"/>
        </w:rPr>
        <w:t xml:space="preserve">w celu umieszczania na nich punktów dostępu bezprzewodowego o bliskim zasięgu, </w:t>
      </w:r>
      <w:r w:rsidR="00655A16" w:rsidRPr="001C073A">
        <w:rPr>
          <w:rFonts w:ascii="Times New Roman" w:hAnsi="Times New Roman" w:cs="Times New Roman"/>
          <w:bCs/>
          <w:sz w:val="24"/>
          <w:szCs w:val="24"/>
        </w:rPr>
        <w:t>był nieodpłatny. Beneficjentem takiej regulacji będą nie tylko przedsiębiorcy telekomunikacyjni, ale przede wszystkim pasażerowie korzystający z</w:t>
      </w:r>
      <w:r w:rsidR="00226E11" w:rsidRPr="001C073A">
        <w:rPr>
          <w:rFonts w:ascii="Times New Roman" w:hAnsi="Times New Roman" w:cs="Times New Roman"/>
          <w:bCs/>
          <w:sz w:val="24"/>
          <w:szCs w:val="24"/>
        </w:rPr>
        <w:t xml:space="preserve"> </w:t>
      </w:r>
      <w:r w:rsidR="00655A16" w:rsidRPr="001C073A">
        <w:rPr>
          <w:rFonts w:ascii="Times New Roman" w:hAnsi="Times New Roman" w:cs="Times New Roman"/>
          <w:bCs/>
          <w:sz w:val="24"/>
          <w:szCs w:val="24"/>
        </w:rPr>
        <w:t>transportu kolejowego, którzy będą mieli możliwość</w:t>
      </w:r>
      <w:r w:rsidR="00DC7ED3" w:rsidRPr="001C073A">
        <w:rPr>
          <w:rFonts w:ascii="Times New Roman" w:hAnsi="Times New Roman" w:cs="Times New Roman"/>
          <w:bCs/>
          <w:sz w:val="24"/>
          <w:szCs w:val="24"/>
        </w:rPr>
        <w:t xml:space="preserve"> uzyskania dostępu</w:t>
      </w:r>
      <w:r w:rsidR="00655A16" w:rsidRPr="001C073A">
        <w:rPr>
          <w:rFonts w:ascii="Times New Roman" w:hAnsi="Times New Roman" w:cs="Times New Roman"/>
          <w:bCs/>
          <w:sz w:val="24"/>
          <w:szCs w:val="24"/>
        </w:rPr>
        <w:t xml:space="preserve">, w trakcie </w:t>
      </w:r>
      <w:r w:rsidR="00DC7ED3" w:rsidRPr="001C073A">
        <w:rPr>
          <w:rFonts w:ascii="Times New Roman" w:hAnsi="Times New Roman" w:cs="Times New Roman"/>
          <w:bCs/>
          <w:sz w:val="24"/>
          <w:szCs w:val="24"/>
        </w:rPr>
        <w:t>k</w:t>
      </w:r>
      <w:r w:rsidR="00655A16" w:rsidRPr="001C073A">
        <w:rPr>
          <w:rFonts w:ascii="Times New Roman" w:hAnsi="Times New Roman" w:cs="Times New Roman"/>
          <w:bCs/>
          <w:sz w:val="24"/>
          <w:szCs w:val="24"/>
        </w:rPr>
        <w:t>orzystania z transpo</w:t>
      </w:r>
      <w:r w:rsidR="00DC7ED3" w:rsidRPr="001C073A">
        <w:rPr>
          <w:rFonts w:ascii="Times New Roman" w:hAnsi="Times New Roman" w:cs="Times New Roman"/>
          <w:bCs/>
          <w:sz w:val="24"/>
          <w:szCs w:val="24"/>
        </w:rPr>
        <w:t xml:space="preserve">rtu kolejowego, do </w:t>
      </w:r>
      <w:r w:rsidR="00655A16" w:rsidRPr="001C073A">
        <w:rPr>
          <w:rFonts w:ascii="Times New Roman" w:hAnsi="Times New Roman" w:cs="Times New Roman"/>
          <w:bCs/>
          <w:sz w:val="24"/>
          <w:szCs w:val="24"/>
        </w:rPr>
        <w:t>nowoczesnych usług telekomunikacyjnych realizowanych przy wykorzystaniu</w:t>
      </w:r>
      <w:r w:rsidR="00E67624" w:rsidRPr="001C073A">
        <w:rPr>
          <w:rFonts w:ascii="Times New Roman" w:hAnsi="Times New Roman" w:cs="Times New Roman"/>
          <w:bCs/>
          <w:sz w:val="24"/>
          <w:szCs w:val="24"/>
        </w:rPr>
        <w:t xml:space="preserve"> punktów dostępu bezprzewodowego o bliskim zasięgu</w:t>
      </w:r>
      <w:r w:rsidR="00655A16" w:rsidRPr="001C073A">
        <w:rPr>
          <w:rFonts w:ascii="Times New Roman" w:hAnsi="Times New Roman" w:cs="Times New Roman"/>
          <w:bCs/>
          <w:sz w:val="24"/>
          <w:szCs w:val="24"/>
        </w:rPr>
        <w:t>.</w:t>
      </w:r>
      <w:r w:rsidR="00DC7ED3" w:rsidRPr="001C073A">
        <w:rPr>
          <w:rFonts w:ascii="Times New Roman" w:hAnsi="Times New Roman" w:cs="Times New Roman"/>
          <w:bCs/>
          <w:sz w:val="24"/>
          <w:szCs w:val="24"/>
        </w:rPr>
        <w:t xml:space="preserve"> Możliwość korzystania z nowoczesnych usług telekomunikacyjnych w trakcie korzystania z</w:t>
      </w:r>
      <w:r w:rsidR="00226E11" w:rsidRPr="001C073A">
        <w:rPr>
          <w:rFonts w:ascii="Times New Roman" w:hAnsi="Times New Roman" w:cs="Times New Roman"/>
          <w:bCs/>
          <w:sz w:val="24"/>
          <w:szCs w:val="24"/>
        </w:rPr>
        <w:t xml:space="preserve"> </w:t>
      </w:r>
      <w:r w:rsidR="00DC7ED3" w:rsidRPr="001C073A">
        <w:rPr>
          <w:rFonts w:ascii="Times New Roman" w:hAnsi="Times New Roman" w:cs="Times New Roman"/>
          <w:bCs/>
          <w:sz w:val="24"/>
          <w:szCs w:val="24"/>
        </w:rPr>
        <w:t>transportu kolejowego stanowić będzie również niewątpliwą zachętę dla pasażerów do korzystania z tego typu transportu, a zatem jest potencjalnie korzystn</w:t>
      </w:r>
      <w:r w:rsidR="00B83806" w:rsidRPr="001C073A">
        <w:rPr>
          <w:rFonts w:ascii="Times New Roman" w:hAnsi="Times New Roman" w:cs="Times New Roman"/>
          <w:bCs/>
          <w:sz w:val="24"/>
          <w:szCs w:val="24"/>
        </w:rPr>
        <w:t>a</w:t>
      </w:r>
      <w:r w:rsidR="00DC7ED3" w:rsidRPr="001C073A">
        <w:rPr>
          <w:rFonts w:ascii="Times New Roman" w:hAnsi="Times New Roman" w:cs="Times New Roman"/>
          <w:bCs/>
          <w:sz w:val="24"/>
          <w:szCs w:val="24"/>
        </w:rPr>
        <w:t xml:space="preserve"> także z punktu widzenia przewoźników kolejowych, w tym podmiotów zapewniających dostęp do nieruchomości stanowiących obszar kolejowy.</w:t>
      </w:r>
      <w:r w:rsidR="00E67624" w:rsidRPr="001C073A">
        <w:rPr>
          <w:rFonts w:ascii="Times New Roman" w:eastAsia="Times New Roman" w:hAnsi="Times New Roman" w:cs="Times New Roman"/>
          <w:bCs/>
          <w:sz w:val="24"/>
          <w:szCs w:val="24"/>
          <w:lang w:eastAsia="ar-SA"/>
        </w:rPr>
        <w:t xml:space="preserve"> </w:t>
      </w:r>
      <w:r w:rsidR="00E67624" w:rsidRPr="001C073A">
        <w:rPr>
          <w:rFonts w:ascii="Times New Roman" w:hAnsi="Times New Roman" w:cs="Times New Roman"/>
          <w:bCs/>
          <w:sz w:val="24"/>
          <w:szCs w:val="24"/>
        </w:rPr>
        <w:t xml:space="preserve">Wskazać należy również, iż tego typu rozwiązania przewidujące pewnego rodzaju „uprzywilejowanie” określonej formy dostępu do nieruchomości czy określonej infrastruktury w związku z uznaniem istotności celu, który będzie realizowany za pomocą tak uzyskanego dostępu już teraz występują w przepisach, zarówno na poziomie krajowym jak </w:t>
      </w:r>
      <w:r w:rsidR="007A24AD" w:rsidRPr="001C073A">
        <w:rPr>
          <w:rFonts w:ascii="Times New Roman" w:hAnsi="Times New Roman" w:cs="Times New Roman"/>
          <w:bCs/>
          <w:sz w:val="24"/>
          <w:szCs w:val="24"/>
        </w:rPr>
        <w:t>i</w:t>
      </w:r>
      <w:r w:rsidR="007A24AD">
        <w:rPr>
          <w:rFonts w:ascii="Times New Roman" w:hAnsi="Times New Roman" w:cs="Times New Roman"/>
          <w:bCs/>
          <w:sz w:val="24"/>
          <w:szCs w:val="24"/>
        </w:rPr>
        <w:t> </w:t>
      </w:r>
      <w:r w:rsidR="00E67624" w:rsidRPr="001C073A">
        <w:rPr>
          <w:rFonts w:ascii="Times New Roman" w:hAnsi="Times New Roman" w:cs="Times New Roman"/>
          <w:bCs/>
          <w:sz w:val="24"/>
          <w:szCs w:val="24"/>
        </w:rPr>
        <w:t xml:space="preserve">unijnym. Tytułem przykładu wskazać można choćby nieodpłatny dostęp do nieruchomości w celu związanym z zapewnieniem telekomunikacji na danej nieruchomości (przewidziany </w:t>
      </w:r>
      <w:r w:rsidR="00463875" w:rsidRPr="001C073A">
        <w:rPr>
          <w:rFonts w:ascii="Times New Roman" w:hAnsi="Times New Roman" w:cs="Times New Roman"/>
          <w:bCs/>
          <w:sz w:val="24"/>
          <w:szCs w:val="24"/>
        </w:rPr>
        <w:t>w</w:t>
      </w:r>
      <w:r w:rsidR="00463875">
        <w:rPr>
          <w:rFonts w:ascii="Times New Roman" w:hAnsi="Times New Roman" w:cs="Times New Roman"/>
          <w:bCs/>
          <w:sz w:val="24"/>
          <w:szCs w:val="24"/>
        </w:rPr>
        <w:t> </w:t>
      </w:r>
      <w:r w:rsidR="00E67624" w:rsidRPr="001C073A">
        <w:rPr>
          <w:rFonts w:ascii="Times New Roman" w:hAnsi="Times New Roman" w:cs="Times New Roman"/>
          <w:bCs/>
          <w:sz w:val="24"/>
          <w:szCs w:val="24"/>
        </w:rPr>
        <w:t xml:space="preserve">art. 30 ustawy z dnia </w:t>
      </w:r>
      <w:r w:rsidR="00E67624" w:rsidRPr="001C073A">
        <w:rPr>
          <w:rFonts w:ascii="Times New Roman" w:hAnsi="Times New Roman" w:cs="Times New Roman"/>
          <w:bCs/>
          <w:iCs/>
          <w:sz w:val="24"/>
          <w:szCs w:val="24"/>
        </w:rPr>
        <w:t>7 maja 2010 r. o wspieraniu rozwoju usług i</w:t>
      </w:r>
      <w:r w:rsidR="00226E11" w:rsidRPr="001C073A">
        <w:rPr>
          <w:rFonts w:ascii="Times New Roman" w:hAnsi="Times New Roman" w:cs="Times New Roman"/>
          <w:bCs/>
          <w:iCs/>
          <w:sz w:val="24"/>
          <w:szCs w:val="24"/>
        </w:rPr>
        <w:t xml:space="preserve"> </w:t>
      </w:r>
      <w:r w:rsidR="00E67624" w:rsidRPr="001C073A">
        <w:rPr>
          <w:rFonts w:ascii="Times New Roman" w:hAnsi="Times New Roman" w:cs="Times New Roman"/>
          <w:bCs/>
          <w:iCs/>
          <w:sz w:val="24"/>
          <w:szCs w:val="24"/>
        </w:rPr>
        <w:t>sieci telekomunikacyjnych) czy przewidziany w art. 57 ust. 4 i 5 Europejskiego kodeksu łączności elektronicznej (</w:t>
      </w:r>
      <w:r w:rsidR="007A24AD" w:rsidRPr="001C073A">
        <w:rPr>
          <w:rFonts w:ascii="Times New Roman" w:hAnsi="Times New Roman" w:cs="Times New Roman"/>
          <w:bCs/>
          <w:iCs/>
          <w:sz w:val="24"/>
          <w:szCs w:val="24"/>
        </w:rPr>
        <w:t>a</w:t>
      </w:r>
      <w:r w:rsidR="007A24AD">
        <w:rPr>
          <w:rFonts w:ascii="Times New Roman" w:hAnsi="Times New Roman" w:cs="Times New Roman"/>
          <w:bCs/>
          <w:iCs/>
          <w:sz w:val="24"/>
          <w:szCs w:val="24"/>
        </w:rPr>
        <w:t> </w:t>
      </w:r>
      <w:r w:rsidR="00E67624" w:rsidRPr="001C073A">
        <w:rPr>
          <w:rFonts w:ascii="Times New Roman" w:hAnsi="Times New Roman" w:cs="Times New Roman"/>
          <w:bCs/>
          <w:iCs/>
          <w:sz w:val="24"/>
          <w:szCs w:val="24"/>
        </w:rPr>
        <w:t>znajdujący odzwierciedlenie w projektowanym art. 17a) nieodpłatny dostęp „</w:t>
      </w:r>
      <w:r w:rsidR="00E67624" w:rsidRPr="001C073A">
        <w:rPr>
          <w:rFonts w:ascii="Times New Roman" w:hAnsi="Times New Roman" w:cs="Times New Roman"/>
          <w:bCs/>
          <w:i/>
          <w:iCs/>
          <w:sz w:val="24"/>
          <w:szCs w:val="24"/>
        </w:rPr>
        <w:t>do każdej zarządzanej przez krajowe, regionalne lub lokalne organy publiczne infrastruktury technicznej, która nadaje się pod względem technicznym do umieszczania punktów dostępu bezprzewodowego o bliskim zasięgu lub która jest niezbędna do połączenia takich punktów dostępu z siecią szkieletową”</w:t>
      </w:r>
      <w:r w:rsidR="00E67624" w:rsidRPr="001C073A">
        <w:rPr>
          <w:rFonts w:ascii="Times New Roman" w:hAnsi="Times New Roman" w:cs="Times New Roman"/>
          <w:bCs/>
          <w:iCs/>
          <w:sz w:val="24"/>
          <w:szCs w:val="24"/>
        </w:rPr>
        <w:t>. W tym miejscu warto również podkreślić, iż jak zostało wskazane w</w:t>
      </w:r>
      <w:r w:rsidR="00226E11" w:rsidRPr="001C073A">
        <w:rPr>
          <w:rFonts w:ascii="Times New Roman" w:hAnsi="Times New Roman" w:cs="Times New Roman"/>
          <w:bCs/>
          <w:iCs/>
          <w:sz w:val="24"/>
          <w:szCs w:val="24"/>
        </w:rPr>
        <w:t xml:space="preserve"> </w:t>
      </w:r>
      <w:r w:rsidR="00E67624" w:rsidRPr="001C073A">
        <w:rPr>
          <w:rFonts w:ascii="Times New Roman" w:hAnsi="Times New Roman" w:cs="Times New Roman"/>
          <w:bCs/>
          <w:iCs/>
          <w:sz w:val="24"/>
          <w:szCs w:val="24"/>
        </w:rPr>
        <w:t>SOR „</w:t>
      </w:r>
      <w:r w:rsidR="00E67624" w:rsidRPr="001C073A">
        <w:rPr>
          <w:rFonts w:ascii="Times New Roman" w:hAnsi="Times New Roman" w:cs="Times New Roman"/>
          <w:bCs/>
          <w:i/>
          <w:iCs/>
          <w:sz w:val="24"/>
          <w:szCs w:val="24"/>
        </w:rPr>
        <w:t>Cyfryzacja i</w:t>
      </w:r>
      <w:r w:rsidR="00226E11" w:rsidRPr="001C073A">
        <w:rPr>
          <w:rFonts w:ascii="Times New Roman" w:hAnsi="Times New Roman" w:cs="Times New Roman"/>
          <w:bCs/>
          <w:i/>
          <w:iCs/>
          <w:sz w:val="24"/>
          <w:szCs w:val="24"/>
        </w:rPr>
        <w:t xml:space="preserve"> </w:t>
      </w:r>
      <w:r w:rsidR="00E67624" w:rsidRPr="001C073A">
        <w:rPr>
          <w:rFonts w:ascii="Times New Roman" w:hAnsi="Times New Roman" w:cs="Times New Roman"/>
          <w:bCs/>
          <w:i/>
          <w:iCs/>
          <w:sz w:val="24"/>
          <w:szCs w:val="24"/>
        </w:rPr>
        <w:t xml:space="preserve">innowacyjność potrzebują odpowiedniej infrastruktury telekomunikacyjnej. Dostęp do szybkiego internetu napędza rozwój społeczno-gospodarczy </w:t>
      </w:r>
      <w:r w:rsidR="007A24AD" w:rsidRPr="001C073A">
        <w:rPr>
          <w:rFonts w:ascii="Times New Roman" w:hAnsi="Times New Roman" w:cs="Times New Roman"/>
          <w:bCs/>
          <w:i/>
          <w:iCs/>
          <w:sz w:val="24"/>
          <w:szCs w:val="24"/>
        </w:rPr>
        <w:t>i</w:t>
      </w:r>
      <w:r w:rsidR="007A24AD">
        <w:rPr>
          <w:rFonts w:ascii="Times New Roman" w:hAnsi="Times New Roman" w:cs="Times New Roman"/>
          <w:bCs/>
          <w:i/>
          <w:iCs/>
          <w:sz w:val="24"/>
          <w:szCs w:val="24"/>
        </w:rPr>
        <w:t> </w:t>
      </w:r>
      <w:r w:rsidR="00E67624" w:rsidRPr="001C073A">
        <w:rPr>
          <w:rFonts w:ascii="Times New Roman" w:hAnsi="Times New Roman" w:cs="Times New Roman"/>
          <w:bCs/>
          <w:i/>
          <w:iCs/>
          <w:sz w:val="24"/>
          <w:szCs w:val="24"/>
        </w:rPr>
        <w:t>jest jedną z</w:t>
      </w:r>
      <w:r w:rsidR="00226E11" w:rsidRPr="001C073A">
        <w:rPr>
          <w:rFonts w:ascii="Times New Roman" w:hAnsi="Times New Roman" w:cs="Times New Roman"/>
          <w:bCs/>
          <w:i/>
          <w:iCs/>
          <w:sz w:val="24"/>
          <w:szCs w:val="24"/>
        </w:rPr>
        <w:t xml:space="preserve"> </w:t>
      </w:r>
      <w:r w:rsidR="00E67624" w:rsidRPr="001C073A">
        <w:rPr>
          <w:rFonts w:ascii="Times New Roman" w:hAnsi="Times New Roman" w:cs="Times New Roman"/>
          <w:bCs/>
          <w:i/>
          <w:iCs/>
          <w:sz w:val="24"/>
          <w:szCs w:val="24"/>
        </w:rPr>
        <w:t>podstawowych potrzeb, której zaspokojenie umożliwia społeczeństwu korzystanie z</w:t>
      </w:r>
      <w:r w:rsidR="00226E11" w:rsidRPr="001C073A">
        <w:rPr>
          <w:rFonts w:ascii="Times New Roman" w:hAnsi="Times New Roman" w:cs="Times New Roman"/>
          <w:bCs/>
          <w:i/>
          <w:iCs/>
          <w:sz w:val="24"/>
          <w:szCs w:val="24"/>
        </w:rPr>
        <w:t xml:space="preserve"> </w:t>
      </w:r>
      <w:r w:rsidR="00E67624" w:rsidRPr="001C073A">
        <w:rPr>
          <w:rFonts w:ascii="Times New Roman" w:hAnsi="Times New Roman" w:cs="Times New Roman"/>
          <w:bCs/>
          <w:i/>
          <w:iCs/>
          <w:sz w:val="24"/>
          <w:szCs w:val="24"/>
        </w:rPr>
        <w:t>usług i</w:t>
      </w:r>
      <w:r w:rsidR="00226E11" w:rsidRPr="001C073A">
        <w:rPr>
          <w:rFonts w:ascii="Times New Roman" w:hAnsi="Times New Roman" w:cs="Times New Roman"/>
          <w:bCs/>
          <w:i/>
          <w:iCs/>
          <w:sz w:val="24"/>
          <w:szCs w:val="24"/>
        </w:rPr>
        <w:t xml:space="preserve"> </w:t>
      </w:r>
      <w:r w:rsidR="00E67624" w:rsidRPr="001C073A">
        <w:rPr>
          <w:rFonts w:ascii="Times New Roman" w:hAnsi="Times New Roman" w:cs="Times New Roman"/>
          <w:bCs/>
          <w:i/>
          <w:iCs/>
          <w:sz w:val="24"/>
          <w:szCs w:val="24"/>
        </w:rPr>
        <w:t>aplikacji ułatwiających życie codzienne. Dzięki sieciom szerokopasmowym możliwe jest ograniczenie kosztów prowadzenia działalności gospodarczej, m.in. poprzez nowe modele biznesowe, lepsze zautomatyzowanie produkcji czy dostęp do nowych narzędzi cyfrowych. Coraz bardziej zaawansowane usługi cyfrowe wymagają coraz wyższych przepustowości. Rozwój sieci w</w:t>
      </w:r>
      <w:r w:rsidR="00226E11" w:rsidRPr="001C073A">
        <w:rPr>
          <w:rFonts w:ascii="Times New Roman" w:hAnsi="Times New Roman" w:cs="Times New Roman"/>
          <w:bCs/>
          <w:i/>
          <w:iCs/>
          <w:sz w:val="24"/>
          <w:szCs w:val="24"/>
        </w:rPr>
        <w:t xml:space="preserve"> </w:t>
      </w:r>
      <w:r w:rsidR="00E67624" w:rsidRPr="001C073A">
        <w:rPr>
          <w:rFonts w:ascii="Times New Roman" w:hAnsi="Times New Roman" w:cs="Times New Roman"/>
          <w:bCs/>
          <w:i/>
          <w:iCs/>
          <w:sz w:val="24"/>
          <w:szCs w:val="24"/>
        </w:rPr>
        <w:t>tym kierunku jest zatem kołem zamachowym innowacji wzmacniających konkurencyjność gospodarki i</w:t>
      </w:r>
      <w:r w:rsidR="00226E11" w:rsidRPr="001C073A">
        <w:rPr>
          <w:rFonts w:ascii="Times New Roman" w:hAnsi="Times New Roman" w:cs="Times New Roman"/>
          <w:bCs/>
          <w:i/>
          <w:iCs/>
          <w:sz w:val="24"/>
          <w:szCs w:val="24"/>
        </w:rPr>
        <w:t xml:space="preserve"> </w:t>
      </w:r>
      <w:r w:rsidR="00E67624" w:rsidRPr="001C073A">
        <w:rPr>
          <w:rFonts w:ascii="Times New Roman" w:hAnsi="Times New Roman" w:cs="Times New Roman"/>
          <w:bCs/>
          <w:i/>
          <w:iCs/>
          <w:sz w:val="24"/>
          <w:szCs w:val="24"/>
        </w:rPr>
        <w:t>poziom życia obywateli</w:t>
      </w:r>
      <w:r w:rsidR="00E67624" w:rsidRPr="001C073A">
        <w:rPr>
          <w:rFonts w:ascii="Times New Roman" w:hAnsi="Times New Roman" w:cs="Times New Roman"/>
          <w:bCs/>
          <w:iCs/>
          <w:sz w:val="24"/>
          <w:szCs w:val="24"/>
        </w:rPr>
        <w:t xml:space="preserve">. (…) </w:t>
      </w:r>
      <w:r w:rsidR="00E67624" w:rsidRPr="001C073A">
        <w:rPr>
          <w:rFonts w:ascii="Times New Roman" w:hAnsi="Times New Roman" w:cs="Times New Roman"/>
          <w:bCs/>
          <w:i/>
          <w:iCs/>
          <w:sz w:val="24"/>
          <w:szCs w:val="24"/>
        </w:rPr>
        <w:t>Szerokopasmowy dostęp do internetu, podobnie jak inne techniki informacyjno-komunikacyjne (ICT), stanowi katalizator wzrostu gospodarczego, zarówno w</w:t>
      </w:r>
      <w:r w:rsidR="00226E11" w:rsidRPr="001C073A">
        <w:rPr>
          <w:rFonts w:ascii="Times New Roman" w:hAnsi="Times New Roman" w:cs="Times New Roman"/>
          <w:bCs/>
          <w:i/>
          <w:iCs/>
          <w:sz w:val="24"/>
          <w:szCs w:val="24"/>
        </w:rPr>
        <w:t xml:space="preserve"> </w:t>
      </w:r>
      <w:r w:rsidR="00E67624" w:rsidRPr="001C073A">
        <w:rPr>
          <w:rFonts w:ascii="Times New Roman" w:hAnsi="Times New Roman" w:cs="Times New Roman"/>
          <w:bCs/>
          <w:i/>
          <w:iCs/>
          <w:sz w:val="24"/>
          <w:szCs w:val="24"/>
        </w:rPr>
        <w:t>skali globalnej, jaki i</w:t>
      </w:r>
      <w:r w:rsidR="00226E11" w:rsidRPr="001C073A">
        <w:rPr>
          <w:rFonts w:ascii="Times New Roman" w:hAnsi="Times New Roman" w:cs="Times New Roman"/>
          <w:bCs/>
          <w:i/>
          <w:iCs/>
          <w:sz w:val="24"/>
          <w:szCs w:val="24"/>
        </w:rPr>
        <w:t xml:space="preserve"> </w:t>
      </w:r>
      <w:r w:rsidR="00E67624" w:rsidRPr="001C073A">
        <w:rPr>
          <w:rFonts w:ascii="Times New Roman" w:hAnsi="Times New Roman" w:cs="Times New Roman"/>
          <w:bCs/>
          <w:i/>
          <w:iCs/>
          <w:sz w:val="24"/>
          <w:szCs w:val="24"/>
        </w:rPr>
        <w:t>regionalnej.</w:t>
      </w:r>
      <w:r w:rsidR="00E67624" w:rsidRPr="001C073A">
        <w:rPr>
          <w:rFonts w:ascii="Times New Roman" w:hAnsi="Times New Roman" w:cs="Times New Roman"/>
          <w:bCs/>
          <w:iCs/>
          <w:sz w:val="24"/>
          <w:szCs w:val="24"/>
        </w:rPr>
        <w:t xml:space="preserve"> (…) </w:t>
      </w:r>
      <w:r w:rsidR="00E67624" w:rsidRPr="001C073A">
        <w:rPr>
          <w:rFonts w:ascii="Times New Roman" w:hAnsi="Times New Roman" w:cs="Times New Roman"/>
          <w:bCs/>
          <w:i/>
          <w:iCs/>
          <w:sz w:val="24"/>
          <w:szCs w:val="24"/>
        </w:rPr>
        <w:t xml:space="preserve">Podstawowym wymogiem wystąpienia tych efektów jest dostępność nowoczesnej infrastruktury, </w:t>
      </w:r>
      <w:r w:rsidR="00E67624" w:rsidRPr="001C073A">
        <w:rPr>
          <w:rFonts w:ascii="Times New Roman" w:hAnsi="Times New Roman" w:cs="Times New Roman"/>
          <w:bCs/>
          <w:i/>
          <w:iCs/>
          <w:sz w:val="24"/>
          <w:szCs w:val="24"/>
          <w:u w:val="single"/>
        </w:rPr>
        <w:t>dlatego rolą państwa w</w:t>
      </w:r>
      <w:r w:rsidR="00226E11" w:rsidRPr="001C073A">
        <w:rPr>
          <w:rFonts w:ascii="Times New Roman" w:hAnsi="Times New Roman" w:cs="Times New Roman"/>
          <w:bCs/>
          <w:i/>
          <w:iCs/>
          <w:sz w:val="24"/>
          <w:szCs w:val="24"/>
          <w:u w:val="single"/>
        </w:rPr>
        <w:t xml:space="preserve"> </w:t>
      </w:r>
      <w:r w:rsidR="00E67624" w:rsidRPr="001C073A">
        <w:rPr>
          <w:rFonts w:ascii="Times New Roman" w:hAnsi="Times New Roman" w:cs="Times New Roman"/>
          <w:bCs/>
          <w:i/>
          <w:iCs/>
          <w:sz w:val="24"/>
          <w:szCs w:val="24"/>
          <w:u w:val="single"/>
        </w:rPr>
        <w:t xml:space="preserve">tym zakresie jest tworzenie przyjaznych warunków dla budowy sieci szerokopasmowych (mobilnych </w:t>
      </w:r>
      <w:r w:rsidR="007A24AD" w:rsidRPr="001C073A">
        <w:rPr>
          <w:rFonts w:ascii="Times New Roman" w:hAnsi="Times New Roman" w:cs="Times New Roman"/>
          <w:bCs/>
          <w:i/>
          <w:iCs/>
          <w:sz w:val="24"/>
          <w:szCs w:val="24"/>
          <w:u w:val="single"/>
        </w:rPr>
        <w:t>i</w:t>
      </w:r>
      <w:r w:rsidR="007A24AD">
        <w:rPr>
          <w:rFonts w:ascii="Times New Roman" w:hAnsi="Times New Roman" w:cs="Times New Roman"/>
          <w:bCs/>
          <w:i/>
          <w:iCs/>
          <w:sz w:val="24"/>
          <w:szCs w:val="24"/>
          <w:u w:val="single"/>
        </w:rPr>
        <w:t> </w:t>
      </w:r>
      <w:r w:rsidR="00E67624" w:rsidRPr="001C073A">
        <w:rPr>
          <w:rFonts w:ascii="Times New Roman" w:hAnsi="Times New Roman" w:cs="Times New Roman"/>
          <w:bCs/>
          <w:i/>
          <w:iCs/>
          <w:sz w:val="24"/>
          <w:szCs w:val="24"/>
          <w:u w:val="single"/>
        </w:rPr>
        <w:t>stacjonarnych)</w:t>
      </w:r>
      <w:r w:rsidR="00E67624" w:rsidRPr="001C073A">
        <w:rPr>
          <w:rFonts w:ascii="Times New Roman" w:hAnsi="Times New Roman" w:cs="Times New Roman"/>
          <w:bCs/>
          <w:i/>
          <w:iCs/>
          <w:sz w:val="24"/>
          <w:szCs w:val="24"/>
        </w:rPr>
        <w:t xml:space="preserve"> oraz interwencja publiczna ze środków krajowych i unijnych maksymalizująca pozytywny wpływ tych sieci na gospodarkę i</w:t>
      </w:r>
      <w:r w:rsidR="00226E11" w:rsidRPr="001C073A">
        <w:rPr>
          <w:rFonts w:ascii="Times New Roman" w:hAnsi="Times New Roman" w:cs="Times New Roman"/>
          <w:bCs/>
          <w:i/>
          <w:iCs/>
          <w:sz w:val="24"/>
          <w:szCs w:val="24"/>
        </w:rPr>
        <w:t xml:space="preserve"> </w:t>
      </w:r>
      <w:r w:rsidR="00E67624" w:rsidRPr="001C073A">
        <w:rPr>
          <w:rFonts w:ascii="Times New Roman" w:hAnsi="Times New Roman" w:cs="Times New Roman"/>
          <w:bCs/>
          <w:i/>
          <w:iCs/>
          <w:sz w:val="24"/>
          <w:szCs w:val="24"/>
        </w:rPr>
        <w:t>społeczeństwo.</w:t>
      </w:r>
      <w:r w:rsidR="00E67624" w:rsidRPr="001C073A">
        <w:rPr>
          <w:rFonts w:ascii="Times New Roman" w:hAnsi="Times New Roman" w:cs="Times New Roman"/>
          <w:bCs/>
          <w:iCs/>
          <w:sz w:val="24"/>
          <w:szCs w:val="24"/>
        </w:rPr>
        <w:t>”. Wprowadzenie nieodpłatnego dostępu do nieruchomości stanowiących obszar kolejowy na cele związane z umieszczaniem punktów dostępu bezprzewodowego o</w:t>
      </w:r>
      <w:r w:rsidR="00226E11" w:rsidRPr="001C073A">
        <w:rPr>
          <w:rFonts w:ascii="Times New Roman" w:hAnsi="Times New Roman" w:cs="Times New Roman"/>
          <w:bCs/>
          <w:iCs/>
          <w:sz w:val="24"/>
          <w:szCs w:val="24"/>
        </w:rPr>
        <w:t xml:space="preserve"> </w:t>
      </w:r>
      <w:r w:rsidR="00E67624" w:rsidRPr="001C073A">
        <w:rPr>
          <w:rFonts w:ascii="Times New Roman" w:hAnsi="Times New Roman" w:cs="Times New Roman"/>
          <w:bCs/>
          <w:iCs/>
          <w:sz w:val="24"/>
          <w:szCs w:val="24"/>
        </w:rPr>
        <w:t xml:space="preserve">bliskim zasięgu stanowi właśnie wyraz realizacji roli państwa w zakresie </w:t>
      </w:r>
      <w:r w:rsidR="00E67624" w:rsidRPr="001C073A">
        <w:rPr>
          <w:rFonts w:ascii="Times New Roman" w:hAnsi="Times New Roman" w:cs="Times New Roman"/>
          <w:bCs/>
          <w:i/>
          <w:iCs/>
          <w:sz w:val="24"/>
          <w:szCs w:val="24"/>
        </w:rPr>
        <w:t>„tworzenia przyjaznych warunków dla budowy sieci szerokopasmowych (mobilnych i</w:t>
      </w:r>
      <w:r w:rsidR="00226E11" w:rsidRPr="001C073A">
        <w:rPr>
          <w:rFonts w:ascii="Times New Roman" w:hAnsi="Times New Roman" w:cs="Times New Roman"/>
          <w:bCs/>
          <w:i/>
          <w:iCs/>
          <w:sz w:val="24"/>
          <w:szCs w:val="24"/>
        </w:rPr>
        <w:t xml:space="preserve"> </w:t>
      </w:r>
      <w:r w:rsidR="00E67624" w:rsidRPr="001C073A">
        <w:rPr>
          <w:rFonts w:ascii="Times New Roman" w:hAnsi="Times New Roman" w:cs="Times New Roman"/>
          <w:bCs/>
          <w:i/>
          <w:iCs/>
          <w:sz w:val="24"/>
          <w:szCs w:val="24"/>
        </w:rPr>
        <w:t>stacjonarnych)”.</w:t>
      </w:r>
    </w:p>
    <w:p w14:paraId="5E2493D2" w14:textId="77777777" w:rsidR="001332B1" w:rsidRPr="001C073A" w:rsidRDefault="001332B1">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 xml:space="preserve">Art. 1 pkt </w:t>
      </w:r>
      <w:r w:rsidR="003251EE" w:rsidRPr="001C073A">
        <w:rPr>
          <w:rFonts w:ascii="Times New Roman" w:hAnsi="Times New Roman" w:cs="Times New Roman"/>
          <w:b/>
          <w:bCs/>
          <w:sz w:val="24"/>
          <w:szCs w:val="24"/>
        </w:rPr>
        <w:t>1</w:t>
      </w:r>
      <w:r w:rsidR="00105628" w:rsidRPr="001C073A">
        <w:rPr>
          <w:rFonts w:ascii="Times New Roman" w:hAnsi="Times New Roman" w:cs="Times New Roman"/>
          <w:b/>
          <w:bCs/>
          <w:sz w:val="24"/>
          <w:szCs w:val="24"/>
        </w:rPr>
        <w:t>9</w:t>
      </w:r>
      <w:r w:rsidR="0015488D" w:rsidRPr="001C073A">
        <w:rPr>
          <w:rFonts w:ascii="Times New Roman" w:hAnsi="Times New Roman" w:cs="Times New Roman"/>
          <w:b/>
          <w:bCs/>
          <w:sz w:val="24"/>
          <w:szCs w:val="24"/>
        </w:rPr>
        <w:t xml:space="preserve"> projektu</w:t>
      </w:r>
    </w:p>
    <w:p w14:paraId="3C47BF59" w14:textId="01A9E3B0" w:rsidR="00C343AA" w:rsidRPr="001C073A" w:rsidRDefault="00C343AA">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 odniesieniu do nowododanego</w:t>
      </w:r>
      <w:r w:rsidR="0015488D" w:rsidRPr="001C073A">
        <w:rPr>
          <w:rFonts w:ascii="Times New Roman" w:hAnsi="Times New Roman" w:cs="Times New Roman"/>
          <w:bCs/>
          <w:sz w:val="24"/>
          <w:szCs w:val="24"/>
        </w:rPr>
        <w:t xml:space="preserve">, w </w:t>
      </w:r>
      <w:r w:rsidRPr="001C073A">
        <w:rPr>
          <w:rFonts w:ascii="Times New Roman" w:hAnsi="Times New Roman" w:cs="Times New Roman"/>
          <w:bCs/>
          <w:sz w:val="24"/>
          <w:szCs w:val="24"/>
        </w:rPr>
        <w:t>art.</w:t>
      </w:r>
      <w:r w:rsidR="000A6DD8" w:rsidRPr="001C073A">
        <w:rPr>
          <w:rFonts w:ascii="Times New Roman" w:hAnsi="Times New Roman" w:cs="Times New Roman"/>
          <w:bCs/>
          <w:sz w:val="24"/>
          <w:szCs w:val="24"/>
        </w:rPr>
        <w:t xml:space="preserve"> 46</w:t>
      </w:r>
      <w:r w:rsidR="0015488D" w:rsidRPr="001C073A">
        <w:rPr>
          <w:rFonts w:ascii="Times New Roman" w:hAnsi="Times New Roman" w:cs="Times New Roman"/>
          <w:bCs/>
          <w:sz w:val="24"/>
          <w:szCs w:val="24"/>
        </w:rPr>
        <w:t xml:space="preserve"> ustawy,</w:t>
      </w:r>
      <w:r w:rsidR="000A6DD8" w:rsidRPr="001C073A">
        <w:rPr>
          <w:rFonts w:ascii="Times New Roman" w:hAnsi="Times New Roman" w:cs="Times New Roman"/>
          <w:bCs/>
          <w:sz w:val="24"/>
          <w:szCs w:val="24"/>
        </w:rPr>
        <w:t xml:space="preserve"> ust. 1</w:t>
      </w:r>
      <w:r w:rsidRPr="001C073A">
        <w:rPr>
          <w:rFonts w:ascii="Times New Roman" w:hAnsi="Times New Roman" w:cs="Times New Roman"/>
          <w:bCs/>
          <w:sz w:val="24"/>
          <w:szCs w:val="24"/>
        </w:rPr>
        <w:t xml:space="preserve">a wskazać należy, </w:t>
      </w:r>
      <w:r w:rsidR="00463875">
        <w:rPr>
          <w:rFonts w:ascii="Times New Roman" w:hAnsi="Times New Roman" w:cs="Times New Roman"/>
          <w:bCs/>
          <w:sz w:val="24"/>
          <w:szCs w:val="24"/>
        </w:rPr>
        <w:t>że</w:t>
      </w:r>
      <w:r w:rsidRPr="001C073A">
        <w:rPr>
          <w:rFonts w:ascii="Times New Roman" w:hAnsi="Times New Roman" w:cs="Times New Roman"/>
          <w:bCs/>
          <w:sz w:val="24"/>
          <w:szCs w:val="24"/>
        </w:rPr>
        <w:t xml:space="preserve"> pomimo obowiązującego zakazu (art. 46 ust. 1) ustanawiania w miejscowych planach zagospodarowania przestrzennego zakazów i ograniczeń w zakresie lokalizacji inwestycji celu publicznego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zakresu łączności publicznej (w tym m.in. stacji bazowych telefonii komórkowej), nadal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praktyce zdarzają się sytuacje, iż obowiązujące miejscowe plany zagospodarowania przestrzennego zawierają tego </w:t>
      </w:r>
      <w:r w:rsidR="006A4A67" w:rsidRPr="001C073A">
        <w:rPr>
          <w:rFonts w:ascii="Times New Roman" w:hAnsi="Times New Roman" w:cs="Times New Roman"/>
          <w:bCs/>
          <w:sz w:val="24"/>
          <w:szCs w:val="24"/>
        </w:rPr>
        <w:t xml:space="preserve">typu </w:t>
      </w:r>
      <w:r w:rsidRPr="001C073A">
        <w:rPr>
          <w:rFonts w:ascii="Times New Roman" w:hAnsi="Times New Roman" w:cs="Times New Roman"/>
          <w:bCs/>
          <w:sz w:val="24"/>
          <w:szCs w:val="24"/>
        </w:rPr>
        <w:t xml:space="preserve">zakazy bądź ograniczenia. Sytuacja taka utrzymuje się pomimo faktu, iż zakaz przewidziany w art. 46 ust. 1 </w:t>
      </w:r>
      <w:r w:rsidR="0015488D" w:rsidRPr="001C073A">
        <w:rPr>
          <w:rFonts w:ascii="Times New Roman" w:hAnsi="Times New Roman" w:cs="Times New Roman"/>
          <w:bCs/>
          <w:sz w:val="24"/>
          <w:szCs w:val="24"/>
        </w:rPr>
        <w:t xml:space="preserve">ustawy </w:t>
      </w:r>
      <w:r w:rsidRPr="001C073A">
        <w:rPr>
          <w:rFonts w:ascii="Times New Roman" w:hAnsi="Times New Roman" w:cs="Times New Roman"/>
          <w:bCs/>
          <w:sz w:val="24"/>
          <w:szCs w:val="24"/>
        </w:rPr>
        <w:t>znalazł się już w pierwotnym brzmieniu ustawy, a więc obowiązuje od 2010 r. Należy przy tym zauważyć, iż w pierwotnym brzmieniu ustawy znalazło się uregulowanie przewidziane w art. 75 ust. 2, zgodnie z którym w terminie 12 miesięcy od dnia wejścia</w:t>
      </w:r>
      <w:r w:rsidR="00A636F4" w:rsidRPr="001C073A">
        <w:rPr>
          <w:rFonts w:ascii="Times New Roman" w:hAnsi="Times New Roman" w:cs="Times New Roman"/>
          <w:bCs/>
          <w:sz w:val="24"/>
          <w:szCs w:val="24"/>
        </w:rPr>
        <w:t xml:space="preserve"> w życie ustawy, gminy miały dostosować</w:t>
      </w:r>
      <w:r w:rsidRPr="001C073A">
        <w:rPr>
          <w:rFonts w:ascii="Times New Roman" w:hAnsi="Times New Roman" w:cs="Times New Roman"/>
          <w:bCs/>
          <w:sz w:val="24"/>
          <w:szCs w:val="24"/>
        </w:rPr>
        <w:t xml:space="preserve"> treść planów miejscowych obowiązujących na obszarze ich właściwości do wymagań określonych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art. 46 ust. 1. Regulacja ta została</w:t>
      </w:r>
      <w:r w:rsidR="00A636F4" w:rsidRPr="001C073A">
        <w:rPr>
          <w:rFonts w:ascii="Times New Roman" w:hAnsi="Times New Roman" w:cs="Times New Roman"/>
          <w:bCs/>
          <w:sz w:val="24"/>
          <w:szCs w:val="24"/>
        </w:rPr>
        <w:t xml:space="preserve"> uchylona mocą ustawy z dnia </w:t>
      </w:r>
      <w:r w:rsidR="00B4336B" w:rsidRPr="001C073A">
        <w:rPr>
          <w:rFonts w:ascii="Times New Roman" w:hAnsi="Times New Roman" w:cs="Times New Roman"/>
          <w:bCs/>
          <w:sz w:val="24"/>
          <w:szCs w:val="24"/>
        </w:rPr>
        <w:t>12</w:t>
      </w:r>
      <w:r w:rsidR="00B4336B">
        <w:rPr>
          <w:rFonts w:ascii="Times New Roman" w:hAnsi="Times New Roman" w:cs="Times New Roman"/>
          <w:bCs/>
          <w:sz w:val="24"/>
          <w:szCs w:val="24"/>
        </w:rPr>
        <w:t> </w:t>
      </w:r>
      <w:r w:rsidR="00A636F4" w:rsidRPr="001C073A">
        <w:rPr>
          <w:rFonts w:ascii="Times New Roman" w:hAnsi="Times New Roman" w:cs="Times New Roman"/>
          <w:bCs/>
          <w:sz w:val="24"/>
          <w:szCs w:val="24"/>
        </w:rPr>
        <w:t>października 2012 r. o zmianie ustawy o wspieraniu rozwoju usług i sieci telekomunikacyjnych oraz niektórych innych ustaw (Dz.</w:t>
      </w:r>
      <w:r w:rsidR="0015488D" w:rsidRPr="001C073A">
        <w:rPr>
          <w:rFonts w:ascii="Times New Roman" w:hAnsi="Times New Roman" w:cs="Times New Roman"/>
          <w:bCs/>
          <w:sz w:val="24"/>
          <w:szCs w:val="24"/>
        </w:rPr>
        <w:t xml:space="preserve"> </w:t>
      </w:r>
      <w:r w:rsidR="00A636F4" w:rsidRPr="001C073A">
        <w:rPr>
          <w:rFonts w:ascii="Times New Roman" w:hAnsi="Times New Roman" w:cs="Times New Roman"/>
          <w:bCs/>
          <w:sz w:val="24"/>
          <w:szCs w:val="24"/>
        </w:rPr>
        <w:t>U. z 2012 r. poz. 1256). N</w:t>
      </w:r>
      <w:r w:rsidR="0098407A" w:rsidRPr="001C073A">
        <w:rPr>
          <w:rFonts w:ascii="Times New Roman" w:hAnsi="Times New Roman" w:cs="Times New Roman"/>
          <w:bCs/>
          <w:sz w:val="24"/>
          <w:szCs w:val="24"/>
        </w:rPr>
        <w:t>ie wprowadzono natomiast żadnej</w:t>
      </w:r>
      <w:r w:rsidRPr="001C073A">
        <w:rPr>
          <w:rFonts w:ascii="Times New Roman" w:hAnsi="Times New Roman" w:cs="Times New Roman"/>
          <w:bCs/>
          <w:sz w:val="24"/>
          <w:szCs w:val="24"/>
        </w:rPr>
        <w:t xml:space="preserve"> innej regulacji zastępczej, która sprzyjałaby eliminacji </w:t>
      </w:r>
      <w:r w:rsidR="007A24AD" w:rsidRPr="001C073A">
        <w:rPr>
          <w:rFonts w:ascii="Times New Roman" w:hAnsi="Times New Roman" w:cs="Times New Roman"/>
          <w:bCs/>
          <w:sz w:val="24"/>
          <w:szCs w:val="24"/>
        </w:rPr>
        <w:t>z</w:t>
      </w:r>
      <w:r w:rsidR="007A24AD">
        <w:rPr>
          <w:rFonts w:ascii="Times New Roman" w:hAnsi="Times New Roman" w:cs="Times New Roman"/>
          <w:bCs/>
          <w:sz w:val="24"/>
          <w:szCs w:val="24"/>
        </w:rPr>
        <w:t> </w:t>
      </w:r>
      <w:r w:rsidRPr="001C073A">
        <w:rPr>
          <w:rFonts w:ascii="Times New Roman" w:hAnsi="Times New Roman" w:cs="Times New Roman"/>
          <w:bCs/>
          <w:sz w:val="24"/>
          <w:szCs w:val="24"/>
        </w:rPr>
        <w:t xml:space="preserve">miejscowych planów zagospodarowania przestrzennego zakazów niezgodnych z art. 46 ust. 1. W związku z powyższym proponuje się wprowadzić dodatkowe uregulowanie w art. </w:t>
      </w:r>
      <w:r w:rsidR="007A24AD" w:rsidRPr="001C073A">
        <w:rPr>
          <w:rFonts w:ascii="Times New Roman" w:hAnsi="Times New Roman" w:cs="Times New Roman"/>
          <w:bCs/>
          <w:sz w:val="24"/>
          <w:szCs w:val="24"/>
        </w:rPr>
        <w:t>46</w:t>
      </w:r>
      <w:r w:rsidR="007A24AD">
        <w:rPr>
          <w:rFonts w:ascii="Times New Roman" w:hAnsi="Times New Roman" w:cs="Times New Roman"/>
          <w:bCs/>
          <w:sz w:val="24"/>
          <w:szCs w:val="24"/>
        </w:rPr>
        <w:t> </w:t>
      </w:r>
      <w:r w:rsidRPr="001C073A">
        <w:rPr>
          <w:rFonts w:ascii="Times New Roman" w:hAnsi="Times New Roman" w:cs="Times New Roman"/>
          <w:bCs/>
          <w:sz w:val="24"/>
          <w:szCs w:val="24"/>
        </w:rPr>
        <w:t>ust. 1a, zgodnie z którym nie stosuje się ustaleń planu miejscowego w zakresie ustanowionych zakazów lub przyjętych w nim rozwiązań, których realizacja uniemożliwia lokalizowanie inwestycji celu publicznego z zakresu łączności publicznej w rozumieniu przepisów ustawy z dnia 21 sierpnia 1997 r. o gospodarce nieruchomościami, jeżeli taka inwestycja jest zgodna z przepisami odrębnymi</w:t>
      </w:r>
      <w:r w:rsidR="006A4A67" w:rsidRPr="001C073A">
        <w:rPr>
          <w:rFonts w:ascii="Times New Roman" w:hAnsi="Times New Roman" w:cs="Times New Roman"/>
          <w:bCs/>
          <w:sz w:val="24"/>
          <w:szCs w:val="24"/>
        </w:rPr>
        <w:t>. Proponowana regulacja</w:t>
      </w:r>
      <w:r w:rsidRPr="001C073A">
        <w:rPr>
          <w:rFonts w:ascii="Times New Roman" w:hAnsi="Times New Roman" w:cs="Times New Roman"/>
          <w:bCs/>
          <w:sz w:val="24"/>
          <w:szCs w:val="24"/>
        </w:rPr>
        <w:t xml:space="preserve"> zapewni zatem, iż </w:t>
      </w:r>
      <w:r w:rsidR="00A636F4" w:rsidRPr="001C073A">
        <w:rPr>
          <w:rFonts w:ascii="Times New Roman" w:hAnsi="Times New Roman" w:cs="Times New Roman"/>
          <w:bCs/>
          <w:sz w:val="24"/>
          <w:szCs w:val="24"/>
        </w:rPr>
        <w:t xml:space="preserve">ewentualnie istniejące jeszcze w niektórych miejscowych planach zagospodarowania przestrzennego zakazy czy ograniczenia w zakresie lokalizowania inwestycji celu publicznego z zakresu łączności publicznej (co </w:t>
      </w:r>
      <w:r w:rsidR="006A4A67" w:rsidRPr="001C073A">
        <w:rPr>
          <w:rFonts w:ascii="Times New Roman" w:hAnsi="Times New Roman" w:cs="Times New Roman"/>
          <w:bCs/>
          <w:sz w:val="24"/>
          <w:szCs w:val="24"/>
        </w:rPr>
        <w:t xml:space="preserve">przecież </w:t>
      </w:r>
      <w:r w:rsidR="00A636F4" w:rsidRPr="001C073A">
        <w:rPr>
          <w:rFonts w:ascii="Times New Roman" w:hAnsi="Times New Roman" w:cs="Times New Roman"/>
          <w:bCs/>
          <w:sz w:val="24"/>
          <w:szCs w:val="24"/>
        </w:rPr>
        <w:t xml:space="preserve">nie powinno mieć miejsca, jako wprost niezgodne z obowiązującym od 2010 r. art. 46 ust. 1) </w:t>
      </w:r>
      <w:r w:rsidRPr="001C073A">
        <w:rPr>
          <w:rFonts w:ascii="Times New Roman" w:hAnsi="Times New Roman" w:cs="Times New Roman"/>
          <w:bCs/>
          <w:sz w:val="24"/>
          <w:szCs w:val="24"/>
        </w:rPr>
        <w:t xml:space="preserve">z mocy prawa </w:t>
      </w:r>
      <w:r w:rsidR="00A636F4" w:rsidRPr="001C073A">
        <w:rPr>
          <w:rFonts w:ascii="Times New Roman" w:hAnsi="Times New Roman" w:cs="Times New Roman"/>
          <w:bCs/>
          <w:sz w:val="24"/>
          <w:szCs w:val="24"/>
        </w:rPr>
        <w:t xml:space="preserve">nie mają zastosowania. Proponowane rozwiązanie domyka zatem całość regulacji związanych </w:t>
      </w:r>
      <w:r w:rsidR="007A24AD" w:rsidRPr="001C073A">
        <w:rPr>
          <w:rFonts w:ascii="Times New Roman" w:hAnsi="Times New Roman" w:cs="Times New Roman"/>
          <w:bCs/>
          <w:sz w:val="24"/>
          <w:szCs w:val="24"/>
        </w:rPr>
        <w:t>z</w:t>
      </w:r>
      <w:r w:rsidR="007A24AD">
        <w:rPr>
          <w:rFonts w:ascii="Times New Roman" w:hAnsi="Times New Roman" w:cs="Times New Roman"/>
          <w:bCs/>
          <w:sz w:val="24"/>
          <w:szCs w:val="24"/>
        </w:rPr>
        <w:t> </w:t>
      </w:r>
      <w:r w:rsidR="00A636F4" w:rsidRPr="001C073A">
        <w:rPr>
          <w:rFonts w:ascii="Times New Roman" w:hAnsi="Times New Roman" w:cs="Times New Roman"/>
          <w:bCs/>
          <w:sz w:val="24"/>
          <w:szCs w:val="24"/>
        </w:rPr>
        <w:t xml:space="preserve">zakazem ustanawiania w miejscowych planach zagospodarowania przestrzennego zakazów </w:t>
      </w:r>
      <w:r w:rsidR="007A24AD" w:rsidRPr="001C073A">
        <w:rPr>
          <w:rFonts w:ascii="Times New Roman" w:hAnsi="Times New Roman" w:cs="Times New Roman"/>
          <w:bCs/>
          <w:sz w:val="24"/>
          <w:szCs w:val="24"/>
        </w:rPr>
        <w:t>i</w:t>
      </w:r>
      <w:r w:rsidR="007A24AD">
        <w:rPr>
          <w:rFonts w:ascii="Times New Roman" w:hAnsi="Times New Roman" w:cs="Times New Roman"/>
          <w:bCs/>
          <w:sz w:val="24"/>
          <w:szCs w:val="24"/>
        </w:rPr>
        <w:t> </w:t>
      </w:r>
      <w:r w:rsidR="00A636F4" w:rsidRPr="001C073A">
        <w:rPr>
          <w:rFonts w:ascii="Times New Roman" w:hAnsi="Times New Roman" w:cs="Times New Roman"/>
          <w:bCs/>
          <w:sz w:val="24"/>
          <w:szCs w:val="24"/>
        </w:rPr>
        <w:t>ograniczeń w zakresie lokalizacji inwestycji celu publicznego z zakresu łączności publicznej.</w:t>
      </w:r>
    </w:p>
    <w:p w14:paraId="27848DEE" w14:textId="3B39B496" w:rsidR="0028170F" w:rsidRPr="001C073A" w:rsidRDefault="0028170F">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Należy dodatkowo wyjaśnić, że proponowane rozwiązanie jest odpowiedzią na przeważającą praktykę sądów dotyczącą wykładni postanowień planów zagospodarowania przestrzennego w kontekście inwestycji telekomunikacyjnych, zgodnie z którą dyspozycja istniejącego art. </w:t>
      </w:r>
      <w:r w:rsidR="007A24AD" w:rsidRPr="001C073A">
        <w:rPr>
          <w:rFonts w:ascii="Times New Roman" w:hAnsi="Times New Roman" w:cs="Times New Roman"/>
          <w:bCs/>
          <w:sz w:val="24"/>
          <w:szCs w:val="24"/>
        </w:rPr>
        <w:t>46</w:t>
      </w:r>
      <w:r w:rsidR="007A24AD">
        <w:rPr>
          <w:rFonts w:ascii="Times New Roman" w:hAnsi="Times New Roman" w:cs="Times New Roman"/>
          <w:bCs/>
          <w:sz w:val="24"/>
          <w:szCs w:val="24"/>
        </w:rPr>
        <w:t> </w:t>
      </w:r>
      <w:r w:rsidRPr="001C073A">
        <w:rPr>
          <w:rFonts w:ascii="Times New Roman" w:hAnsi="Times New Roman" w:cs="Times New Roman"/>
          <w:bCs/>
          <w:sz w:val="24"/>
          <w:szCs w:val="24"/>
        </w:rPr>
        <w:t xml:space="preserve">ust. 1 ustawy w związku z uchyleniem przepisu przejściowego w art. 75 ust. 2 ustawy nie ma zastosowania do planów miejscowych uchwalonych przed dniem wejścia w życie ustawy w 2010 r. Sądy w tym miejscu zdają się nie dostrzegać, że wciąż obowiązującym przepisem ustawy jest przepis przejściowy art. 75 ust. 1, zgodnie z którym art. 46 ust. 1 stosuje się także do planów miejscowych obowiązujących w dniu wejścia w życie ustawy. </w:t>
      </w:r>
      <w:r w:rsidR="00654D0A" w:rsidRPr="001C073A">
        <w:rPr>
          <w:rFonts w:ascii="Times New Roman" w:hAnsi="Times New Roman" w:cs="Times New Roman"/>
          <w:bCs/>
          <w:sz w:val="24"/>
          <w:szCs w:val="24"/>
        </w:rPr>
        <w:t>Niemniej, tym bardziej uzasadnionym jest dookreślenie poprzez projektowany art. 46 ust. 1a, że ewentualne istniejące zakazy telekomunikacyjne w planach zagospodarowania przestrzennego z mocy prawa są nieważne i nie podlegają stosowaniu.</w:t>
      </w:r>
    </w:p>
    <w:p w14:paraId="234599B6" w14:textId="77777777" w:rsidR="003251EE" w:rsidRPr="001C073A" w:rsidRDefault="003251EE">
      <w:pPr>
        <w:spacing w:after="120"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 xml:space="preserve">Art. 1 pkt </w:t>
      </w:r>
      <w:r w:rsidR="00105628" w:rsidRPr="001C073A">
        <w:rPr>
          <w:rFonts w:ascii="Times New Roman" w:hAnsi="Times New Roman" w:cs="Times New Roman"/>
          <w:b/>
          <w:bCs/>
          <w:sz w:val="24"/>
          <w:szCs w:val="24"/>
        </w:rPr>
        <w:t>20</w:t>
      </w:r>
      <w:r w:rsidR="0015488D" w:rsidRPr="001C073A">
        <w:rPr>
          <w:rFonts w:ascii="Times New Roman" w:hAnsi="Times New Roman" w:cs="Times New Roman"/>
          <w:b/>
          <w:bCs/>
          <w:sz w:val="24"/>
          <w:szCs w:val="24"/>
        </w:rPr>
        <w:t xml:space="preserve"> projektu</w:t>
      </w:r>
    </w:p>
    <w:p w14:paraId="4026A213" w14:textId="4EF2A95E" w:rsidR="00F52600" w:rsidRPr="001C073A" w:rsidRDefault="00C32133">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Na mocy art. 50 ust. 4 ustawy</w:t>
      </w:r>
      <w:r w:rsidR="0015488D" w:rsidRPr="001C073A">
        <w:rPr>
          <w:rFonts w:ascii="Times New Roman" w:hAnsi="Times New Roman" w:cs="Times New Roman"/>
          <w:sz w:val="24"/>
          <w:szCs w:val="24"/>
        </w:rPr>
        <w:t xml:space="preserve"> </w:t>
      </w:r>
      <w:r w:rsidR="0015488D" w:rsidRPr="001C073A">
        <w:rPr>
          <w:rFonts w:ascii="Times New Roman" w:hAnsi="Times New Roman" w:cs="Times New Roman"/>
          <w:bCs/>
          <w:sz w:val="24"/>
          <w:szCs w:val="24"/>
        </w:rPr>
        <w:t>z dnia 7 maja 2010 r. o wspieraniu rozwoju usług i sieci telekomunikacyjnych</w:t>
      </w:r>
      <w:r w:rsidRPr="001C073A">
        <w:rPr>
          <w:rFonts w:ascii="Times New Roman" w:hAnsi="Times New Roman" w:cs="Times New Roman"/>
          <w:bCs/>
          <w:sz w:val="24"/>
          <w:szCs w:val="24"/>
        </w:rPr>
        <w:t xml:space="preserve">, minister właściwy do spraw budownictwa, planowania </w:t>
      </w:r>
      <w:r w:rsidR="007A24AD" w:rsidRPr="001C073A">
        <w:rPr>
          <w:rFonts w:ascii="Times New Roman" w:hAnsi="Times New Roman" w:cs="Times New Roman"/>
          <w:bCs/>
          <w:sz w:val="24"/>
          <w:szCs w:val="24"/>
        </w:rPr>
        <w:t>i</w:t>
      </w:r>
      <w:r w:rsidR="007A24AD">
        <w:rPr>
          <w:rFonts w:ascii="Times New Roman" w:hAnsi="Times New Roman" w:cs="Times New Roman"/>
          <w:bCs/>
          <w:sz w:val="24"/>
          <w:szCs w:val="24"/>
        </w:rPr>
        <w:t> </w:t>
      </w:r>
      <w:r w:rsidRPr="001C073A">
        <w:rPr>
          <w:rFonts w:ascii="Times New Roman" w:hAnsi="Times New Roman" w:cs="Times New Roman"/>
          <w:bCs/>
          <w:sz w:val="24"/>
          <w:szCs w:val="24"/>
        </w:rPr>
        <w:t xml:space="preserve">zagospodarowania przestrzennego oraz mieszkalnictwa został zobowiązany do prowadzenia rejestru wydanych decyzji o ustaleniu lokalizacji regionalnych sieci szerokopasmowych. Jednakże z uwagi na fakt, że regionalne sieci, lokalizowane na podstawie warunków określonych w rozdziale 6 ustawy, zostały już wybudowane, dalsze utrzymywanie rejestru tych decyzji przez ministra właściwego jest niecelowe z punktu widzenia pierwotnych celów utworzenia tego rejestru. W związku z powyższym, proponuje się uchylenie art. 50 ust. </w:t>
      </w:r>
      <w:r w:rsidR="007A24AD" w:rsidRPr="001C073A">
        <w:rPr>
          <w:rFonts w:ascii="Times New Roman" w:hAnsi="Times New Roman" w:cs="Times New Roman"/>
          <w:bCs/>
          <w:sz w:val="24"/>
          <w:szCs w:val="24"/>
        </w:rPr>
        <w:t>4</w:t>
      </w:r>
      <w:r w:rsidR="007A24AD">
        <w:rPr>
          <w:rFonts w:ascii="Times New Roman" w:hAnsi="Times New Roman" w:cs="Times New Roman"/>
          <w:bCs/>
          <w:sz w:val="24"/>
          <w:szCs w:val="24"/>
        </w:rPr>
        <w:t> </w:t>
      </w:r>
      <w:r w:rsidRPr="001C073A">
        <w:rPr>
          <w:rFonts w:ascii="Times New Roman" w:hAnsi="Times New Roman" w:cs="Times New Roman"/>
          <w:bCs/>
          <w:sz w:val="24"/>
          <w:szCs w:val="24"/>
        </w:rPr>
        <w:t xml:space="preserve">ustawy i umożliwienie ministrowi właściwemu zarchiwizowanie zbioru objętego rejestrem. </w:t>
      </w:r>
    </w:p>
    <w:p w14:paraId="25248D45" w14:textId="77777777" w:rsidR="00C64329" w:rsidRPr="001C073A" w:rsidRDefault="00C64329">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2 pkt 1 lit. a i b</w:t>
      </w:r>
      <w:r w:rsidR="0015488D" w:rsidRPr="001C073A">
        <w:rPr>
          <w:rFonts w:ascii="Times New Roman" w:hAnsi="Times New Roman" w:cs="Times New Roman"/>
          <w:b/>
          <w:sz w:val="24"/>
          <w:szCs w:val="24"/>
        </w:rPr>
        <w:t xml:space="preserve"> projektu</w:t>
      </w:r>
    </w:p>
    <w:p w14:paraId="064C45CB" w14:textId="6D9088FD" w:rsidR="00C64329" w:rsidRPr="001C073A" w:rsidRDefault="00C64329">
      <w:pPr>
        <w:spacing w:after="120" w:line="360" w:lineRule="auto"/>
        <w:jc w:val="both"/>
        <w:rPr>
          <w:rFonts w:ascii="Times New Roman" w:hAnsi="Times New Roman" w:cs="Times New Roman"/>
          <w:sz w:val="24"/>
          <w:szCs w:val="24"/>
        </w:rPr>
      </w:pPr>
      <w:r w:rsidRPr="001C073A">
        <w:rPr>
          <w:rFonts w:ascii="Times New Roman" w:eastAsia="Times New Roman" w:hAnsi="Times New Roman" w:cs="Times New Roman"/>
          <w:spacing w:val="4"/>
          <w:sz w:val="24"/>
          <w:szCs w:val="24"/>
          <w:lang w:eastAsia="pl-PL"/>
        </w:rPr>
        <w:t xml:space="preserve">Obowiązujący w ustawie </w:t>
      </w:r>
      <w:r w:rsidR="0015488D" w:rsidRPr="001C073A">
        <w:rPr>
          <w:rFonts w:ascii="Times New Roman" w:eastAsia="Times New Roman" w:hAnsi="Times New Roman" w:cs="Times New Roman"/>
          <w:spacing w:val="4"/>
          <w:sz w:val="24"/>
          <w:szCs w:val="24"/>
          <w:lang w:eastAsia="pl-PL"/>
        </w:rPr>
        <w:t xml:space="preserve">z dnia 21 marca 1985 r. </w:t>
      </w:r>
      <w:r w:rsidRPr="001C073A">
        <w:rPr>
          <w:rFonts w:ascii="Times New Roman" w:eastAsia="Times New Roman" w:hAnsi="Times New Roman" w:cs="Times New Roman"/>
          <w:spacing w:val="4"/>
          <w:sz w:val="24"/>
          <w:szCs w:val="24"/>
          <w:lang w:eastAsia="pl-PL"/>
        </w:rPr>
        <w:t xml:space="preserve">o drogach publicznych art. 39 ust. 3b dotyczy nakładania kar pieniężnych na zarządców dróg, którzy w terminie 65 dni lub </w:t>
      </w:r>
      <w:r w:rsidR="007A24AD" w:rsidRPr="001C073A">
        <w:rPr>
          <w:rFonts w:ascii="Times New Roman" w:eastAsia="Times New Roman" w:hAnsi="Times New Roman" w:cs="Times New Roman"/>
          <w:spacing w:val="4"/>
          <w:sz w:val="24"/>
          <w:szCs w:val="24"/>
          <w:lang w:eastAsia="pl-PL"/>
        </w:rPr>
        <w:t>45</w:t>
      </w:r>
      <w:r w:rsidR="007A24AD">
        <w:rPr>
          <w:rFonts w:ascii="Times New Roman" w:eastAsia="Times New Roman" w:hAnsi="Times New Roman" w:cs="Times New Roman"/>
          <w:spacing w:val="4"/>
          <w:sz w:val="24"/>
          <w:szCs w:val="24"/>
          <w:lang w:eastAsia="pl-PL"/>
        </w:rPr>
        <w:t> </w:t>
      </w:r>
      <w:r w:rsidR="0015488D" w:rsidRPr="001C073A">
        <w:rPr>
          <w:rFonts w:ascii="Times New Roman" w:eastAsia="Times New Roman" w:hAnsi="Times New Roman" w:cs="Times New Roman"/>
          <w:spacing w:val="4"/>
          <w:sz w:val="24"/>
          <w:szCs w:val="24"/>
          <w:lang w:eastAsia="pl-PL"/>
        </w:rPr>
        <w:t xml:space="preserve">dni, </w:t>
      </w:r>
      <w:r w:rsidRPr="001C073A">
        <w:rPr>
          <w:rFonts w:ascii="Times New Roman" w:hAnsi="Times New Roman" w:cs="Times New Roman"/>
          <w:sz w:val="24"/>
          <w:szCs w:val="24"/>
        </w:rPr>
        <w:t>w odniesieniu do infrastruktury telekomunikacyjnej</w:t>
      </w:r>
      <w:r w:rsidR="0015488D" w:rsidRPr="001C073A">
        <w:rPr>
          <w:rFonts w:ascii="Times New Roman" w:hAnsi="Times New Roman" w:cs="Times New Roman"/>
          <w:sz w:val="24"/>
          <w:szCs w:val="24"/>
        </w:rPr>
        <w:t>,</w:t>
      </w:r>
      <w:r w:rsidRPr="001C073A">
        <w:rPr>
          <w:rFonts w:ascii="Times New Roman" w:hAnsi="Times New Roman" w:cs="Times New Roman"/>
          <w:sz w:val="24"/>
          <w:szCs w:val="24"/>
        </w:rPr>
        <w:t xml:space="preserve"> </w:t>
      </w:r>
      <w:r w:rsidRPr="001C073A">
        <w:rPr>
          <w:rFonts w:ascii="Times New Roman" w:eastAsia="Times New Roman" w:hAnsi="Times New Roman" w:cs="Times New Roman"/>
          <w:spacing w:val="4"/>
          <w:sz w:val="24"/>
          <w:szCs w:val="24"/>
          <w:lang w:eastAsia="pl-PL"/>
        </w:rPr>
        <w:t xml:space="preserve">nie wydali decyzji o lokalizacji infrastruktury obcej w pasie drogowym. Jednocześnie przepis ten wskazuje, </w:t>
      </w:r>
      <w:r w:rsidR="00B4336B">
        <w:rPr>
          <w:rFonts w:ascii="Times New Roman" w:eastAsia="Times New Roman" w:hAnsi="Times New Roman" w:cs="Times New Roman"/>
          <w:spacing w:val="4"/>
          <w:sz w:val="24"/>
          <w:szCs w:val="24"/>
          <w:lang w:eastAsia="pl-PL"/>
        </w:rPr>
        <w:t>że</w:t>
      </w:r>
      <w:r w:rsidRPr="001C073A">
        <w:rPr>
          <w:rFonts w:ascii="Times New Roman" w:eastAsia="Times New Roman" w:hAnsi="Times New Roman" w:cs="Times New Roman"/>
          <w:spacing w:val="4"/>
          <w:sz w:val="24"/>
          <w:szCs w:val="24"/>
          <w:lang w:eastAsia="pl-PL"/>
        </w:rPr>
        <w:t xml:space="preserve"> w</w:t>
      </w:r>
      <w:r w:rsidRPr="001C073A">
        <w:rPr>
          <w:rFonts w:ascii="Times New Roman" w:hAnsi="Times New Roman" w:cs="Times New Roman"/>
          <w:sz w:val="24"/>
          <w:szCs w:val="24"/>
        </w:rPr>
        <w:t xml:space="preserve">pływy </w:t>
      </w:r>
      <w:r w:rsidR="007A24AD" w:rsidRPr="001C073A">
        <w:rPr>
          <w:rFonts w:ascii="Times New Roman" w:hAnsi="Times New Roman" w:cs="Times New Roman"/>
          <w:sz w:val="24"/>
          <w:szCs w:val="24"/>
        </w:rPr>
        <w:t>z</w:t>
      </w:r>
      <w:r w:rsidR="007A24AD">
        <w:rPr>
          <w:rFonts w:ascii="Times New Roman" w:hAnsi="Times New Roman" w:cs="Times New Roman"/>
          <w:sz w:val="24"/>
          <w:szCs w:val="24"/>
        </w:rPr>
        <w:t> </w:t>
      </w:r>
      <w:r w:rsidRPr="001C073A">
        <w:rPr>
          <w:rFonts w:ascii="Times New Roman" w:hAnsi="Times New Roman" w:cs="Times New Roman"/>
          <w:sz w:val="24"/>
          <w:szCs w:val="24"/>
        </w:rPr>
        <w:t xml:space="preserve">kar pieniężnych stanowią dochód budżetu państwa. Proponowane rozwiązanie uściśla zasady przekazywania kar pieniężnych i rozdziela je sprawiedliwie w zależności od podmiotu, na który kara została nałożona. </w:t>
      </w:r>
      <w:r w:rsidR="00B24BC5" w:rsidRPr="001C073A">
        <w:rPr>
          <w:rFonts w:ascii="Times New Roman" w:hAnsi="Times New Roman" w:cs="Times New Roman"/>
          <w:sz w:val="24"/>
          <w:szCs w:val="24"/>
        </w:rPr>
        <w:t>W</w:t>
      </w:r>
      <w:r w:rsidRPr="001C073A">
        <w:rPr>
          <w:rFonts w:ascii="Times New Roman" w:hAnsi="Times New Roman" w:cs="Times New Roman"/>
          <w:sz w:val="24"/>
          <w:szCs w:val="24"/>
        </w:rPr>
        <w:t xml:space="preserve"> przypadku gdy kara została nałożona na GDDKiA środki z kar będą przekazywane na rachunek Krajowego Funduszu Drogowego, zaś w przypadku, gdy kara została nałożona na zarządcę drogi samorządowej, środki z kar przezywane będą na Fundusz Dróg Samorządowych.</w:t>
      </w:r>
    </w:p>
    <w:p w14:paraId="371E394A" w14:textId="745C35AA" w:rsidR="00B47C88" w:rsidRPr="001C073A" w:rsidRDefault="00B47C88">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 xml:space="preserve">Art. 2 pkt </w:t>
      </w:r>
      <w:r w:rsidR="00F52600" w:rsidRPr="001C073A">
        <w:rPr>
          <w:rFonts w:ascii="Times New Roman" w:hAnsi="Times New Roman" w:cs="Times New Roman"/>
          <w:b/>
          <w:sz w:val="24"/>
          <w:szCs w:val="24"/>
        </w:rPr>
        <w:t>1</w:t>
      </w:r>
      <w:r w:rsidR="004A3D89" w:rsidRPr="001C073A">
        <w:rPr>
          <w:rFonts w:ascii="Times New Roman" w:hAnsi="Times New Roman" w:cs="Times New Roman"/>
          <w:b/>
          <w:sz w:val="24"/>
          <w:szCs w:val="24"/>
        </w:rPr>
        <w:t xml:space="preserve"> lit. </w:t>
      </w:r>
      <w:r w:rsidR="00C64329" w:rsidRPr="001C073A">
        <w:rPr>
          <w:rFonts w:ascii="Times New Roman" w:hAnsi="Times New Roman" w:cs="Times New Roman"/>
          <w:b/>
          <w:sz w:val="24"/>
          <w:szCs w:val="24"/>
        </w:rPr>
        <w:t>c</w:t>
      </w:r>
      <w:r w:rsidR="00226E11" w:rsidRPr="001C073A">
        <w:rPr>
          <w:rFonts w:ascii="Times New Roman" w:hAnsi="Times New Roman" w:cs="Times New Roman"/>
          <w:b/>
          <w:sz w:val="24"/>
          <w:szCs w:val="24"/>
        </w:rPr>
        <w:t>–</w:t>
      </w:r>
      <w:r w:rsidR="00C64329" w:rsidRPr="001C073A">
        <w:rPr>
          <w:rFonts w:ascii="Times New Roman" w:hAnsi="Times New Roman" w:cs="Times New Roman"/>
          <w:b/>
          <w:sz w:val="24"/>
          <w:szCs w:val="24"/>
        </w:rPr>
        <w:t>e</w:t>
      </w:r>
      <w:r w:rsidR="00B24BC5" w:rsidRPr="001C073A">
        <w:rPr>
          <w:rFonts w:ascii="Times New Roman" w:hAnsi="Times New Roman" w:cs="Times New Roman"/>
          <w:b/>
          <w:sz w:val="24"/>
          <w:szCs w:val="24"/>
        </w:rPr>
        <w:t xml:space="preserve"> projektu</w:t>
      </w:r>
    </w:p>
    <w:p w14:paraId="1D889CBC" w14:textId="5CE438A3" w:rsidR="00214580" w:rsidRPr="001C073A" w:rsidRDefault="000A6DD8">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art. 39 ust. 6 </w:t>
      </w:r>
      <w:r w:rsidR="00B24BC5" w:rsidRPr="001C073A">
        <w:rPr>
          <w:rFonts w:ascii="Times New Roman" w:hAnsi="Times New Roman" w:cs="Times New Roman"/>
          <w:sz w:val="24"/>
          <w:szCs w:val="24"/>
        </w:rPr>
        <w:t xml:space="preserve">ustawy z dnia 21 marca 1985 r. o drogach publicznych </w:t>
      </w:r>
      <w:r w:rsidRPr="001C073A">
        <w:rPr>
          <w:rFonts w:ascii="Times New Roman" w:hAnsi="Times New Roman" w:cs="Times New Roman"/>
          <w:sz w:val="24"/>
          <w:szCs w:val="24"/>
        </w:rPr>
        <w:t xml:space="preserve">rozciągnięto obowiązek lokalizowania kanału technologicznego w pasie drogowym w sytuacji budowy dróg publicznych </w:t>
      </w:r>
      <w:r w:rsidR="00782CB2" w:rsidRPr="001C073A">
        <w:rPr>
          <w:rFonts w:ascii="Times New Roman" w:hAnsi="Times New Roman" w:cs="Times New Roman"/>
          <w:sz w:val="24"/>
          <w:szCs w:val="24"/>
        </w:rPr>
        <w:t>także na inne kategorie dróg</w:t>
      </w:r>
      <w:r w:rsidRPr="001C073A">
        <w:rPr>
          <w:rFonts w:ascii="Times New Roman" w:hAnsi="Times New Roman" w:cs="Times New Roman"/>
          <w:sz w:val="24"/>
          <w:szCs w:val="24"/>
        </w:rPr>
        <w:t xml:space="preserve"> niż drogi krajowe</w:t>
      </w:r>
      <w:r w:rsidR="005F3871" w:rsidRPr="001C073A">
        <w:rPr>
          <w:rFonts w:ascii="Times New Roman" w:hAnsi="Times New Roman" w:cs="Times New Roman"/>
          <w:sz w:val="24"/>
          <w:szCs w:val="24"/>
        </w:rPr>
        <w:t xml:space="preserve"> oraz w sytuacji przebudowy pozostałych dróg publicznych</w:t>
      </w:r>
      <w:r w:rsidR="0088048C" w:rsidRPr="001C073A">
        <w:rPr>
          <w:rFonts w:ascii="Times New Roman" w:hAnsi="Times New Roman" w:cs="Times New Roman"/>
          <w:sz w:val="24"/>
          <w:szCs w:val="24"/>
        </w:rPr>
        <w:t>, chyba że</w:t>
      </w:r>
      <w:r w:rsidR="005F3871" w:rsidRPr="001C073A">
        <w:rPr>
          <w:rFonts w:ascii="Times New Roman" w:hAnsi="Times New Roman" w:cs="Times New Roman"/>
          <w:sz w:val="24"/>
          <w:szCs w:val="24"/>
        </w:rPr>
        <w:t xml:space="preserve"> w pasie drogowym przebudowywanej drogi została już zlokalizowana kanalizacja kablowa</w:t>
      </w:r>
      <w:r w:rsidR="0088048C" w:rsidRPr="001C073A">
        <w:rPr>
          <w:rFonts w:ascii="Times New Roman" w:hAnsi="Times New Roman" w:cs="Times New Roman"/>
          <w:sz w:val="24"/>
          <w:szCs w:val="24"/>
        </w:rPr>
        <w:t xml:space="preserve"> lub kanał technologiczny</w:t>
      </w:r>
      <w:r w:rsidR="005F3871" w:rsidRPr="001C073A">
        <w:rPr>
          <w:rFonts w:ascii="Times New Roman" w:hAnsi="Times New Roman" w:cs="Times New Roman"/>
          <w:sz w:val="24"/>
          <w:szCs w:val="24"/>
        </w:rPr>
        <w:t xml:space="preserve">. </w:t>
      </w:r>
      <w:r w:rsidRPr="001C073A">
        <w:rPr>
          <w:rFonts w:ascii="Times New Roman" w:hAnsi="Times New Roman" w:cs="Times New Roman"/>
          <w:sz w:val="24"/>
          <w:szCs w:val="24"/>
        </w:rPr>
        <w:t>W aktualnym stanie prawnym obowiązek zlokalizowania kanału technologicznego w pasie drogowym,</w:t>
      </w:r>
      <w:r w:rsidR="00782CB2" w:rsidRPr="001C073A">
        <w:rPr>
          <w:rFonts w:ascii="Times New Roman" w:hAnsi="Times New Roman" w:cs="Times New Roman"/>
          <w:sz w:val="24"/>
          <w:szCs w:val="24"/>
        </w:rPr>
        <w:t xml:space="preserve"> w sytuacji budowy </w:t>
      </w:r>
      <w:r w:rsidR="005F3871" w:rsidRPr="001C073A">
        <w:rPr>
          <w:rFonts w:ascii="Times New Roman" w:hAnsi="Times New Roman" w:cs="Times New Roman"/>
          <w:sz w:val="24"/>
          <w:szCs w:val="24"/>
        </w:rPr>
        <w:t xml:space="preserve">lub przebudowy </w:t>
      </w:r>
      <w:r w:rsidRPr="001C073A">
        <w:rPr>
          <w:rFonts w:ascii="Times New Roman" w:hAnsi="Times New Roman" w:cs="Times New Roman"/>
          <w:sz w:val="24"/>
          <w:szCs w:val="24"/>
        </w:rPr>
        <w:t>dróg innych niż drogi krajowe (gdzie jest obligatoryjny), ma charakter fakultatywny, tj. obe</w:t>
      </w:r>
      <w:r w:rsidR="00782CB2" w:rsidRPr="001C073A">
        <w:rPr>
          <w:rFonts w:ascii="Times New Roman" w:hAnsi="Times New Roman" w:cs="Times New Roman"/>
          <w:sz w:val="24"/>
          <w:szCs w:val="24"/>
        </w:rPr>
        <w:t>jmuje sytuacje, w których znajdzie</w:t>
      </w:r>
      <w:r w:rsidRPr="001C073A">
        <w:rPr>
          <w:rFonts w:ascii="Times New Roman" w:hAnsi="Times New Roman" w:cs="Times New Roman"/>
          <w:sz w:val="24"/>
          <w:szCs w:val="24"/>
        </w:rPr>
        <w:t xml:space="preserve"> się podmiot</w:t>
      </w:r>
      <w:r w:rsidR="00782CB2" w:rsidRPr="001C073A">
        <w:rPr>
          <w:rFonts w:ascii="Times New Roman" w:hAnsi="Times New Roman" w:cs="Times New Roman"/>
          <w:sz w:val="24"/>
          <w:szCs w:val="24"/>
        </w:rPr>
        <w:t>,</w:t>
      </w:r>
      <w:r w:rsidRPr="001C073A">
        <w:rPr>
          <w:rFonts w:ascii="Times New Roman" w:hAnsi="Times New Roman" w:cs="Times New Roman"/>
          <w:sz w:val="24"/>
          <w:szCs w:val="24"/>
        </w:rPr>
        <w:t xml:space="preserve"> który zgłosi zainteresowanie udostępnieniem przez zarządcę drogi kanału technologicznego. </w:t>
      </w:r>
      <w:r w:rsidR="00D837F4" w:rsidRPr="001C073A">
        <w:rPr>
          <w:rFonts w:ascii="Times New Roman" w:hAnsi="Times New Roman" w:cs="Times New Roman"/>
          <w:sz w:val="24"/>
          <w:szCs w:val="24"/>
        </w:rPr>
        <w:t xml:space="preserve">Wolne zasoby w kanale technologicznym uzasadniają bowiem odmowę udzielenia dostępu do pasa drogowego. </w:t>
      </w:r>
      <w:r w:rsidRPr="001C073A">
        <w:rPr>
          <w:rFonts w:ascii="Times New Roman" w:hAnsi="Times New Roman" w:cs="Times New Roman"/>
          <w:sz w:val="24"/>
          <w:szCs w:val="24"/>
        </w:rPr>
        <w:t>W przypadku budowy nowych dróg</w:t>
      </w:r>
      <w:r w:rsidR="00782CB2" w:rsidRPr="001C073A">
        <w:rPr>
          <w:rFonts w:ascii="Times New Roman" w:hAnsi="Times New Roman" w:cs="Times New Roman"/>
          <w:sz w:val="24"/>
          <w:szCs w:val="24"/>
        </w:rPr>
        <w:t>, niezależnie od ich kategorii</w:t>
      </w:r>
      <w:r w:rsidRPr="001C073A">
        <w:rPr>
          <w:rFonts w:ascii="Times New Roman" w:hAnsi="Times New Roman" w:cs="Times New Roman"/>
          <w:sz w:val="24"/>
          <w:szCs w:val="24"/>
        </w:rPr>
        <w:t>, kanał technologiczny powinien</w:t>
      </w:r>
      <w:r w:rsidR="00782CB2" w:rsidRPr="001C073A">
        <w:rPr>
          <w:rFonts w:ascii="Times New Roman" w:hAnsi="Times New Roman" w:cs="Times New Roman"/>
          <w:sz w:val="24"/>
          <w:szCs w:val="24"/>
        </w:rPr>
        <w:t xml:space="preserve"> być lokalizowany bezwarunkowo. </w:t>
      </w:r>
      <w:r w:rsidRPr="001C073A">
        <w:rPr>
          <w:rFonts w:ascii="Times New Roman" w:hAnsi="Times New Roman" w:cs="Times New Roman"/>
          <w:sz w:val="24"/>
          <w:szCs w:val="24"/>
        </w:rPr>
        <w:t xml:space="preserve">Jest to o tyle istotne, że </w:t>
      </w:r>
      <w:r w:rsidR="00B4336B" w:rsidRPr="001C073A">
        <w:rPr>
          <w:rFonts w:ascii="Times New Roman" w:hAnsi="Times New Roman" w:cs="Times New Roman"/>
          <w:sz w:val="24"/>
          <w:szCs w:val="24"/>
        </w:rPr>
        <w:t>w</w:t>
      </w:r>
      <w:r w:rsidR="00B4336B">
        <w:rPr>
          <w:rFonts w:ascii="Times New Roman" w:hAnsi="Times New Roman" w:cs="Times New Roman"/>
          <w:sz w:val="24"/>
          <w:szCs w:val="24"/>
        </w:rPr>
        <w:t> </w:t>
      </w:r>
      <w:r w:rsidRPr="001C073A">
        <w:rPr>
          <w:rFonts w:ascii="Times New Roman" w:hAnsi="Times New Roman" w:cs="Times New Roman"/>
          <w:sz w:val="24"/>
          <w:szCs w:val="24"/>
        </w:rPr>
        <w:t>przypadku budowy nowej drogi</w:t>
      </w:r>
      <w:r w:rsidR="005F3871" w:rsidRPr="001C073A">
        <w:rPr>
          <w:rFonts w:ascii="Times New Roman" w:hAnsi="Times New Roman" w:cs="Times New Roman"/>
          <w:sz w:val="24"/>
          <w:szCs w:val="24"/>
        </w:rPr>
        <w:t xml:space="preserve"> </w:t>
      </w:r>
      <w:r w:rsidRPr="001C073A">
        <w:rPr>
          <w:rFonts w:ascii="Times New Roman" w:hAnsi="Times New Roman" w:cs="Times New Roman"/>
          <w:sz w:val="24"/>
          <w:szCs w:val="24"/>
        </w:rPr>
        <w:t>kanał technologiczny będzie stanowił niewielką część kosztów inwestycji, a jego istnienie będzie stanowiło gwarancję braku konieczności dokonywania w przyszłości istotnych prac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pasie drogi w zakresie telekomunikacji. </w:t>
      </w:r>
      <w:r w:rsidR="005F3871" w:rsidRPr="001C073A">
        <w:rPr>
          <w:rFonts w:ascii="Times New Roman" w:hAnsi="Times New Roman" w:cs="Times New Roman"/>
          <w:sz w:val="24"/>
          <w:szCs w:val="24"/>
        </w:rPr>
        <w:t xml:space="preserve">Natomiast w przypadku przebudowy dróg publicznych, za uzasadnione należy uznać rozwiązanie, zgodnie z którym istnieje obowiązek lokalizowania kanału technologicznego przez zarządcę drogi </w:t>
      </w:r>
      <w:r w:rsidR="005F3871" w:rsidRPr="001C073A">
        <w:rPr>
          <w:rFonts w:ascii="Times New Roman" w:hAnsi="Times New Roman" w:cs="Times New Roman"/>
          <w:bCs/>
          <w:sz w:val="24"/>
          <w:szCs w:val="24"/>
        </w:rPr>
        <w:t>chyba że w pasie drogowym przebudowywanej drogi została już zlokalizowana kanalizacja kablowa</w:t>
      </w:r>
      <w:r w:rsidR="0088048C" w:rsidRPr="001C073A">
        <w:rPr>
          <w:rFonts w:ascii="Times New Roman" w:hAnsi="Times New Roman" w:cs="Times New Roman"/>
          <w:bCs/>
          <w:sz w:val="24"/>
          <w:szCs w:val="24"/>
        </w:rPr>
        <w:t xml:space="preserve"> lub kanał technologiczny</w:t>
      </w:r>
      <w:r w:rsidR="005F3871" w:rsidRPr="001C073A">
        <w:rPr>
          <w:rFonts w:ascii="Times New Roman" w:hAnsi="Times New Roman" w:cs="Times New Roman"/>
          <w:bCs/>
          <w:sz w:val="24"/>
          <w:szCs w:val="24"/>
        </w:rPr>
        <w:t xml:space="preserve">. Biorąc pod uwagę, że </w:t>
      </w:r>
      <w:r w:rsidR="007A24AD" w:rsidRPr="001C073A">
        <w:rPr>
          <w:rFonts w:ascii="Times New Roman" w:hAnsi="Times New Roman" w:cs="Times New Roman"/>
          <w:bCs/>
          <w:sz w:val="24"/>
          <w:szCs w:val="24"/>
        </w:rPr>
        <w:t>w</w:t>
      </w:r>
      <w:r w:rsidR="007A24AD">
        <w:rPr>
          <w:rFonts w:ascii="Times New Roman" w:hAnsi="Times New Roman" w:cs="Times New Roman"/>
          <w:bCs/>
          <w:sz w:val="24"/>
          <w:szCs w:val="24"/>
        </w:rPr>
        <w:t> </w:t>
      </w:r>
      <w:r w:rsidR="005F3871" w:rsidRPr="001C073A">
        <w:rPr>
          <w:rFonts w:ascii="Times New Roman" w:hAnsi="Times New Roman" w:cs="Times New Roman"/>
          <w:bCs/>
          <w:sz w:val="24"/>
          <w:szCs w:val="24"/>
        </w:rPr>
        <w:t xml:space="preserve">przypadku przebudowy dróg koszt budowy kanału technologicznego w stosunku do całości inwestycji może być wyższy niż przy budowie dróg wszystkich kategorii, za w pełni uzasadnione należy uznać, aby obowiązek ten nie miał charakteru bezwarunkowego </w:t>
      </w:r>
      <w:r w:rsidR="007A24AD" w:rsidRPr="001C073A">
        <w:rPr>
          <w:rFonts w:ascii="Times New Roman" w:hAnsi="Times New Roman" w:cs="Times New Roman"/>
          <w:bCs/>
          <w:sz w:val="24"/>
          <w:szCs w:val="24"/>
        </w:rPr>
        <w:t>i</w:t>
      </w:r>
      <w:r w:rsidR="007A24AD">
        <w:rPr>
          <w:rFonts w:ascii="Times New Roman" w:hAnsi="Times New Roman" w:cs="Times New Roman"/>
          <w:bCs/>
          <w:sz w:val="24"/>
          <w:szCs w:val="24"/>
        </w:rPr>
        <w:t> </w:t>
      </w:r>
      <w:r w:rsidR="005F3871" w:rsidRPr="001C073A">
        <w:rPr>
          <w:rFonts w:ascii="Times New Roman" w:hAnsi="Times New Roman" w:cs="Times New Roman"/>
          <w:bCs/>
          <w:sz w:val="24"/>
          <w:szCs w:val="24"/>
        </w:rPr>
        <w:t xml:space="preserve">aktualizował się w tych sytuacjach, gdy </w:t>
      </w:r>
      <w:r w:rsidR="00D837F4" w:rsidRPr="001C073A">
        <w:rPr>
          <w:rFonts w:ascii="Times New Roman" w:hAnsi="Times New Roman" w:cs="Times New Roman"/>
          <w:bCs/>
          <w:sz w:val="24"/>
          <w:szCs w:val="24"/>
        </w:rPr>
        <w:t>nie istnieje kanalizacja kablowa, stanowiąca funkcjonalną alternatywę dla kanału technologicznego</w:t>
      </w:r>
      <w:r w:rsidR="0088048C" w:rsidRPr="001C073A">
        <w:rPr>
          <w:rFonts w:ascii="Times New Roman" w:hAnsi="Times New Roman" w:cs="Times New Roman"/>
          <w:bCs/>
          <w:sz w:val="24"/>
          <w:szCs w:val="24"/>
        </w:rPr>
        <w:t>, lub sam kanał technologiczny</w:t>
      </w:r>
      <w:r w:rsidR="005F3871" w:rsidRPr="001C073A">
        <w:rPr>
          <w:rFonts w:ascii="Times New Roman" w:hAnsi="Times New Roman" w:cs="Times New Roman"/>
          <w:bCs/>
          <w:sz w:val="24"/>
          <w:szCs w:val="24"/>
        </w:rPr>
        <w:t>.</w:t>
      </w:r>
      <w:r w:rsidR="00D837F4" w:rsidRPr="001C073A">
        <w:rPr>
          <w:rFonts w:ascii="Times New Roman" w:hAnsi="Times New Roman" w:cs="Times New Roman"/>
          <w:sz w:val="24"/>
          <w:szCs w:val="24"/>
        </w:rPr>
        <w:t xml:space="preserve"> </w:t>
      </w:r>
      <w:r w:rsidRPr="001C073A">
        <w:rPr>
          <w:rFonts w:ascii="Times New Roman" w:hAnsi="Times New Roman" w:cs="Times New Roman"/>
          <w:sz w:val="24"/>
          <w:szCs w:val="24"/>
        </w:rPr>
        <w:t>Jednocześnie warto zwr</w:t>
      </w:r>
      <w:r w:rsidR="00D837F4" w:rsidRPr="001C073A">
        <w:rPr>
          <w:rFonts w:ascii="Times New Roman" w:hAnsi="Times New Roman" w:cs="Times New Roman"/>
          <w:sz w:val="24"/>
          <w:szCs w:val="24"/>
        </w:rPr>
        <w:t>ócić uwagę, że wyżej opisane rozwiązania są</w:t>
      </w:r>
      <w:r w:rsidRPr="001C073A">
        <w:rPr>
          <w:rFonts w:ascii="Times New Roman" w:hAnsi="Times New Roman" w:cs="Times New Roman"/>
          <w:sz w:val="24"/>
          <w:szCs w:val="24"/>
        </w:rPr>
        <w:t xml:space="preserve"> o tyle ważne, że </w:t>
      </w:r>
      <w:r w:rsidR="007A24AD" w:rsidRPr="001C073A">
        <w:rPr>
          <w:rFonts w:ascii="Times New Roman" w:hAnsi="Times New Roman" w:cs="Times New Roman"/>
          <w:sz w:val="24"/>
          <w:szCs w:val="24"/>
        </w:rPr>
        <w:t>w</w:t>
      </w:r>
      <w:r w:rsidR="007A24AD">
        <w:rPr>
          <w:rFonts w:ascii="Times New Roman" w:hAnsi="Times New Roman" w:cs="Times New Roman"/>
          <w:sz w:val="24"/>
          <w:szCs w:val="24"/>
        </w:rPr>
        <w:t> </w:t>
      </w:r>
      <w:r w:rsidRPr="001C073A">
        <w:rPr>
          <w:rFonts w:ascii="Times New Roman" w:hAnsi="Times New Roman" w:cs="Times New Roman"/>
          <w:sz w:val="24"/>
          <w:szCs w:val="24"/>
        </w:rPr>
        <w:t>przypadku aktualnego modelu fakultatywnego tylko w niewielu przypadkach potrzeby inwestorów telekomunikacyjnych spotykają się w jednym miejscu i czasie z</w:t>
      </w:r>
      <w:r w:rsidR="00226E11" w:rsidRPr="001C073A">
        <w:rPr>
          <w:rFonts w:ascii="Times New Roman" w:hAnsi="Times New Roman" w:cs="Times New Roman"/>
          <w:sz w:val="24"/>
          <w:szCs w:val="24"/>
        </w:rPr>
        <w:t xml:space="preserve"> </w:t>
      </w:r>
      <w:r w:rsidR="00782CB2" w:rsidRPr="001C073A">
        <w:rPr>
          <w:rFonts w:ascii="Times New Roman" w:hAnsi="Times New Roman" w:cs="Times New Roman"/>
          <w:sz w:val="24"/>
          <w:szCs w:val="24"/>
        </w:rPr>
        <w:t xml:space="preserve">potrzebami inwestora drogowego. </w:t>
      </w:r>
      <w:r w:rsidRPr="001C073A">
        <w:rPr>
          <w:rFonts w:ascii="Times New Roman" w:hAnsi="Times New Roman" w:cs="Times New Roman"/>
          <w:sz w:val="24"/>
          <w:szCs w:val="24"/>
        </w:rPr>
        <w:t>Dodatkowo lokalizacja k</w:t>
      </w:r>
      <w:r w:rsidR="00782CB2" w:rsidRPr="001C073A">
        <w:rPr>
          <w:rFonts w:ascii="Times New Roman" w:hAnsi="Times New Roman" w:cs="Times New Roman"/>
          <w:sz w:val="24"/>
          <w:szCs w:val="24"/>
        </w:rPr>
        <w:t xml:space="preserve">anałów jest istotna z uwagi na </w:t>
      </w:r>
      <w:r w:rsidRPr="001C073A">
        <w:rPr>
          <w:rFonts w:ascii="Times New Roman" w:hAnsi="Times New Roman" w:cs="Times New Roman"/>
          <w:sz w:val="24"/>
          <w:szCs w:val="24"/>
        </w:rPr>
        <w:t>możliwość ich wykorzystania na własne potrzeby</w:t>
      </w:r>
      <w:r w:rsidR="00782CB2" w:rsidRPr="001C073A">
        <w:rPr>
          <w:rFonts w:ascii="Times New Roman" w:hAnsi="Times New Roman" w:cs="Times New Roman"/>
          <w:sz w:val="24"/>
          <w:szCs w:val="24"/>
        </w:rPr>
        <w:t xml:space="preserve"> zarządcy, czy szerzej całej jednostki samorządu terytorialnego</w:t>
      </w:r>
      <w:r w:rsidRPr="001C073A">
        <w:rPr>
          <w:rFonts w:ascii="Times New Roman" w:hAnsi="Times New Roman" w:cs="Times New Roman"/>
          <w:sz w:val="24"/>
          <w:szCs w:val="24"/>
        </w:rPr>
        <w:t xml:space="preserve"> w zakresie inteligentnych systemów zarządzania ruchem, oraz licznych ro</w:t>
      </w:r>
      <w:r w:rsidR="00782CB2" w:rsidRPr="001C073A">
        <w:rPr>
          <w:rFonts w:ascii="Times New Roman" w:hAnsi="Times New Roman" w:cs="Times New Roman"/>
          <w:sz w:val="24"/>
          <w:szCs w:val="24"/>
        </w:rPr>
        <w:t>związań z obszaru Smart Cities</w:t>
      </w:r>
      <w:r w:rsidRPr="001C073A">
        <w:rPr>
          <w:rFonts w:ascii="Times New Roman" w:hAnsi="Times New Roman" w:cs="Times New Roman"/>
          <w:sz w:val="24"/>
          <w:szCs w:val="24"/>
        </w:rPr>
        <w:t xml:space="preserve"> </w:t>
      </w:r>
      <w:r w:rsidR="00782CB2" w:rsidRPr="001C073A">
        <w:rPr>
          <w:rFonts w:ascii="Times New Roman" w:hAnsi="Times New Roman" w:cs="Times New Roman"/>
          <w:sz w:val="24"/>
          <w:szCs w:val="24"/>
        </w:rPr>
        <w:t>(</w:t>
      </w:r>
      <w:r w:rsidRPr="001C073A">
        <w:rPr>
          <w:rFonts w:ascii="Times New Roman" w:hAnsi="Times New Roman" w:cs="Times New Roman"/>
          <w:sz w:val="24"/>
          <w:szCs w:val="24"/>
        </w:rPr>
        <w:t>takie rozwiązania np. miasto Wrocław stosuje już od wielu lat</w:t>
      </w:r>
      <w:r w:rsidR="00782CB2" w:rsidRPr="001C073A">
        <w:rPr>
          <w:rFonts w:ascii="Times New Roman" w:hAnsi="Times New Roman" w:cs="Times New Roman"/>
          <w:sz w:val="24"/>
          <w:szCs w:val="24"/>
        </w:rPr>
        <w:t xml:space="preserve">). Ponadto </w:t>
      </w:r>
      <w:r w:rsidRPr="001C073A">
        <w:rPr>
          <w:rFonts w:ascii="Times New Roman" w:hAnsi="Times New Roman" w:cs="Times New Roman"/>
          <w:sz w:val="24"/>
          <w:szCs w:val="24"/>
        </w:rPr>
        <w:t>kanały technologiczne umożliwiają również lokalizację infr</w:t>
      </w:r>
      <w:r w:rsidR="00782CB2" w:rsidRPr="001C073A">
        <w:rPr>
          <w:rFonts w:ascii="Times New Roman" w:hAnsi="Times New Roman" w:cs="Times New Roman"/>
          <w:sz w:val="24"/>
          <w:szCs w:val="24"/>
        </w:rPr>
        <w:t>astruktury elektroenergetycznej. D</w:t>
      </w:r>
      <w:r w:rsidRPr="001C073A">
        <w:rPr>
          <w:rFonts w:ascii="Times New Roman" w:hAnsi="Times New Roman" w:cs="Times New Roman"/>
          <w:sz w:val="24"/>
          <w:szCs w:val="24"/>
        </w:rPr>
        <w:t xml:space="preserve">zięki lokalizacji doziemnej mogłoby to częściowo przynajmniej zapobiegać awariom tych sieci, występujących w przypadku klęsk żywiołowych </w:t>
      </w:r>
      <w:r w:rsidR="00226E11" w:rsidRPr="001C073A">
        <w:rPr>
          <w:rFonts w:ascii="Times New Roman" w:hAnsi="Times New Roman" w:cs="Times New Roman"/>
          <w:sz w:val="24"/>
          <w:szCs w:val="24"/>
        </w:rPr>
        <w:t>–</w:t>
      </w:r>
      <w:r w:rsidRPr="001C073A">
        <w:rPr>
          <w:rFonts w:ascii="Times New Roman" w:hAnsi="Times New Roman" w:cs="Times New Roman"/>
          <w:sz w:val="24"/>
          <w:szCs w:val="24"/>
        </w:rPr>
        <w:t xml:space="preserve"> tak jak kilkukrotnie miało to miejsce w ostatnich latach w Polsce.</w:t>
      </w:r>
      <w:r w:rsidR="00513CC3" w:rsidRPr="001C073A">
        <w:rPr>
          <w:rFonts w:ascii="Times New Roman" w:hAnsi="Times New Roman" w:cs="Times New Roman"/>
          <w:sz w:val="24"/>
          <w:szCs w:val="24"/>
        </w:rPr>
        <w:t xml:space="preserve"> Zmiany dotyczące</w:t>
      </w:r>
      <w:r w:rsidR="00FC4932" w:rsidRPr="001C073A">
        <w:rPr>
          <w:rFonts w:ascii="Times New Roman" w:hAnsi="Times New Roman" w:cs="Times New Roman"/>
          <w:sz w:val="24"/>
          <w:szCs w:val="24"/>
        </w:rPr>
        <w:t xml:space="preserve"> art. 39 ust. 6a</w:t>
      </w:r>
      <w:r w:rsidR="00513CC3" w:rsidRPr="001C073A">
        <w:rPr>
          <w:rFonts w:ascii="Times New Roman" w:hAnsi="Times New Roman" w:cs="Times New Roman"/>
          <w:sz w:val="24"/>
          <w:szCs w:val="24"/>
        </w:rPr>
        <w:t xml:space="preserve"> </w:t>
      </w:r>
      <w:r w:rsidR="007A24AD" w:rsidRPr="001C073A">
        <w:rPr>
          <w:rFonts w:ascii="Times New Roman" w:hAnsi="Times New Roman" w:cs="Times New Roman"/>
          <w:sz w:val="24"/>
          <w:szCs w:val="24"/>
        </w:rPr>
        <w:t>i</w:t>
      </w:r>
      <w:r w:rsidR="007A24AD">
        <w:rPr>
          <w:rFonts w:ascii="Times New Roman" w:hAnsi="Times New Roman" w:cs="Times New Roman"/>
          <w:sz w:val="24"/>
          <w:szCs w:val="24"/>
        </w:rPr>
        <w:t> </w:t>
      </w:r>
      <w:r w:rsidR="00513CC3" w:rsidRPr="001C073A">
        <w:rPr>
          <w:rFonts w:ascii="Times New Roman" w:hAnsi="Times New Roman" w:cs="Times New Roman"/>
          <w:sz w:val="24"/>
          <w:szCs w:val="24"/>
        </w:rPr>
        <w:t>6b (uchylenie tych przepisów) oraz</w:t>
      </w:r>
      <w:r w:rsidR="00FC4932" w:rsidRPr="001C073A">
        <w:rPr>
          <w:rFonts w:ascii="Times New Roman" w:hAnsi="Times New Roman" w:cs="Times New Roman"/>
          <w:sz w:val="24"/>
          <w:szCs w:val="24"/>
        </w:rPr>
        <w:t xml:space="preserve"> ust. 6c są konsekwencją modyfikacji, którą wprowadzono w</w:t>
      </w:r>
      <w:r w:rsidR="00226E11" w:rsidRPr="001C073A">
        <w:rPr>
          <w:rFonts w:ascii="Times New Roman" w:hAnsi="Times New Roman" w:cs="Times New Roman"/>
          <w:sz w:val="24"/>
          <w:szCs w:val="24"/>
        </w:rPr>
        <w:t xml:space="preserve"> </w:t>
      </w:r>
      <w:r w:rsidR="00FC4932" w:rsidRPr="001C073A">
        <w:rPr>
          <w:rFonts w:ascii="Times New Roman" w:hAnsi="Times New Roman" w:cs="Times New Roman"/>
          <w:sz w:val="24"/>
          <w:szCs w:val="24"/>
        </w:rPr>
        <w:t>art. 39 ust. 6.</w:t>
      </w:r>
    </w:p>
    <w:p w14:paraId="1CF18B67" w14:textId="77777777" w:rsidR="00F52600" w:rsidRPr="001C073A" w:rsidRDefault="00F52600">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Art. 2 pkt 2</w:t>
      </w:r>
      <w:r w:rsidR="00027551" w:rsidRPr="001C073A">
        <w:rPr>
          <w:rFonts w:ascii="Times New Roman" w:hAnsi="Times New Roman" w:cs="Times New Roman"/>
          <w:b/>
          <w:sz w:val="24"/>
          <w:szCs w:val="24"/>
        </w:rPr>
        <w:t xml:space="preserve"> projektu</w:t>
      </w:r>
    </w:p>
    <w:p w14:paraId="797D9D3F" w14:textId="08051670" w:rsidR="00F52600" w:rsidRPr="001C073A" w:rsidRDefault="00F52600">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dodawanym art. 39a </w:t>
      </w:r>
      <w:r w:rsidR="00027551" w:rsidRPr="001C073A">
        <w:rPr>
          <w:rFonts w:ascii="Times New Roman" w:hAnsi="Times New Roman" w:cs="Times New Roman"/>
          <w:bCs/>
          <w:sz w:val="24"/>
          <w:szCs w:val="24"/>
        </w:rPr>
        <w:t>ustawy</w:t>
      </w:r>
      <w:r w:rsidR="00027551" w:rsidRPr="001C073A">
        <w:rPr>
          <w:rFonts w:ascii="Times New Roman" w:hAnsi="Times New Roman" w:cs="Times New Roman"/>
          <w:sz w:val="24"/>
          <w:szCs w:val="24"/>
        </w:rPr>
        <w:t xml:space="preserve"> </w:t>
      </w:r>
      <w:r w:rsidR="00027551" w:rsidRPr="001C073A">
        <w:rPr>
          <w:rFonts w:ascii="Times New Roman" w:hAnsi="Times New Roman" w:cs="Times New Roman"/>
          <w:bCs/>
          <w:sz w:val="24"/>
          <w:szCs w:val="24"/>
        </w:rPr>
        <w:t xml:space="preserve">z dnia 21 marca 1985 r. o drogach publicznych </w:t>
      </w:r>
      <w:r w:rsidRPr="001C073A">
        <w:rPr>
          <w:rFonts w:ascii="Times New Roman" w:hAnsi="Times New Roman" w:cs="Times New Roman"/>
          <w:bCs/>
          <w:sz w:val="24"/>
          <w:szCs w:val="24"/>
        </w:rPr>
        <w:t xml:space="preserve">umożliwiono instalowanie w pasie drogowym dróg publicznych punktów dostępu bezprzewodowego </w:t>
      </w:r>
      <w:r w:rsidR="006D354B" w:rsidRPr="001C073A">
        <w:rPr>
          <w:rFonts w:ascii="Times New Roman" w:hAnsi="Times New Roman" w:cs="Times New Roman"/>
          <w:bCs/>
          <w:sz w:val="24"/>
          <w:szCs w:val="24"/>
        </w:rPr>
        <w:t>o</w:t>
      </w:r>
      <w:r w:rsidR="006D354B">
        <w:rPr>
          <w:rFonts w:ascii="Times New Roman" w:hAnsi="Times New Roman" w:cs="Times New Roman"/>
          <w:bCs/>
          <w:sz w:val="24"/>
          <w:szCs w:val="24"/>
        </w:rPr>
        <w:t> </w:t>
      </w:r>
      <w:r w:rsidRPr="001C073A">
        <w:rPr>
          <w:rFonts w:ascii="Times New Roman" w:hAnsi="Times New Roman" w:cs="Times New Roman"/>
          <w:bCs/>
          <w:sz w:val="24"/>
          <w:szCs w:val="24"/>
        </w:rPr>
        <w:t xml:space="preserve">bliskim zasięgu oraz wskazano jakie podmioty mogą tego dokonywać. Dzięki temu lokalizowanie tych punktów w obrębie pasa drogowego nie będzie podlegało pod regulacje określone w art. 39 oraz </w:t>
      </w:r>
      <w:r w:rsidR="00027551" w:rsidRPr="001C073A">
        <w:rPr>
          <w:rFonts w:ascii="Times New Roman" w:hAnsi="Times New Roman" w:cs="Times New Roman"/>
          <w:bCs/>
          <w:sz w:val="24"/>
          <w:szCs w:val="24"/>
        </w:rPr>
        <w:t xml:space="preserve">art. </w:t>
      </w:r>
      <w:r w:rsidRPr="001C073A">
        <w:rPr>
          <w:rFonts w:ascii="Times New Roman" w:hAnsi="Times New Roman" w:cs="Times New Roman"/>
          <w:bCs/>
          <w:sz w:val="24"/>
          <w:szCs w:val="24"/>
        </w:rPr>
        <w:t xml:space="preserve">40 ustawy </w:t>
      </w:r>
      <w:r w:rsidR="00027551" w:rsidRPr="001C073A">
        <w:rPr>
          <w:rFonts w:ascii="Times New Roman" w:hAnsi="Times New Roman" w:cs="Times New Roman"/>
          <w:bCs/>
          <w:sz w:val="24"/>
          <w:szCs w:val="24"/>
        </w:rPr>
        <w:t>z dnia 21 marca 1985 r. o drogach publicznych</w:t>
      </w:r>
      <w:r w:rsidRPr="001C073A">
        <w:rPr>
          <w:rFonts w:ascii="Times New Roman" w:hAnsi="Times New Roman" w:cs="Times New Roman"/>
          <w:bCs/>
          <w:sz w:val="24"/>
          <w:szCs w:val="24"/>
        </w:rPr>
        <w:t>. Dotychczasowe doświadczenia operatorów telekomunikacyjnych pokazują, że już obecnie występują duże problemy z zainstalowaniem urządzeń telekomunikacyjnych obsługujących podróżnych na szlakach komunikacyjnych (potrzeba występująca w szczególności w pobliżu punktów poboru opłat, parkingów). Podejmowane przez operatorów próby realizacji niezbędnej infrastruktury sieci bezprzewodowych w lokalizacjach takich jak Miejsca Obsługi Podróżnych</w:t>
      </w:r>
      <w:r w:rsidR="00027551" w:rsidRPr="001C073A">
        <w:rPr>
          <w:rFonts w:ascii="Times New Roman" w:hAnsi="Times New Roman" w:cs="Times New Roman"/>
          <w:bCs/>
          <w:sz w:val="24"/>
          <w:szCs w:val="24"/>
        </w:rPr>
        <w:t xml:space="preserve"> (MOP)</w:t>
      </w:r>
      <w:r w:rsidRPr="001C073A">
        <w:rPr>
          <w:rFonts w:ascii="Times New Roman" w:hAnsi="Times New Roman" w:cs="Times New Roman"/>
          <w:bCs/>
          <w:sz w:val="24"/>
          <w:szCs w:val="24"/>
        </w:rPr>
        <w:t>, Obwody Utrzymania Autostrad, Punkty Poboru Opłat, czy wykorzystania urządzeń Bezpieczeństwa Ruchu Drogowego, spotykały się z odmowami ze strony GDDKiA, a</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także dzierżawców terenów MOP.</w:t>
      </w:r>
    </w:p>
    <w:p w14:paraId="630667E1" w14:textId="0696C2EF" w:rsidR="00F52600" w:rsidRPr="001C073A" w:rsidRDefault="00F52600">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Problem jest istotny już obecnie, a w przypadku wdrażania systemów łączności bezprzewodowej dla rozwiązań autonomicznej mobilności</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okaże się barierą krytyczną dla tych aplikacji, które z założenia wymagają instalacji w obrębie dróg.</w:t>
      </w:r>
    </w:p>
    <w:p w14:paraId="07CC1575" w14:textId="049F0A8A" w:rsidR="00927CE5" w:rsidRPr="001C073A" w:rsidRDefault="00927CE5">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Należy wyjaśnić, że </w:t>
      </w:r>
      <w:r w:rsidR="00D50BBD" w:rsidRPr="001C073A">
        <w:rPr>
          <w:rFonts w:ascii="Times New Roman" w:eastAsia="Calibri" w:hAnsi="Times New Roman" w:cs="Times New Roman"/>
          <w:color w:val="000000"/>
          <w:sz w:val="24"/>
          <w:szCs w:val="24"/>
        </w:rPr>
        <w:t>z</w:t>
      </w:r>
      <w:r w:rsidRPr="001C073A">
        <w:rPr>
          <w:rFonts w:ascii="Times New Roman" w:eastAsia="Calibri" w:hAnsi="Times New Roman" w:cs="Times New Roman"/>
          <w:color w:val="000000"/>
          <w:sz w:val="24"/>
          <w:szCs w:val="24"/>
        </w:rPr>
        <w:t xml:space="preserve">godnie z projektowanym art. 39a </w:t>
      </w:r>
      <w:r w:rsidR="00027551" w:rsidRPr="001C073A">
        <w:rPr>
          <w:rFonts w:ascii="Times New Roman" w:eastAsia="Calibri" w:hAnsi="Times New Roman" w:cs="Times New Roman"/>
          <w:color w:val="000000"/>
          <w:sz w:val="24"/>
          <w:szCs w:val="24"/>
        </w:rPr>
        <w:t xml:space="preserve">ustawy </w:t>
      </w:r>
      <w:r w:rsidRPr="001C073A">
        <w:rPr>
          <w:rFonts w:ascii="Times New Roman" w:eastAsia="Calibri" w:hAnsi="Times New Roman" w:cs="Times New Roman"/>
          <w:color w:val="000000"/>
          <w:sz w:val="24"/>
          <w:szCs w:val="24"/>
        </w:rPr>
        <w:t xml:space="preserve">w pasie drogowym dróg publicznych </w:t>
      </w:r>
      <w:r w:rsidRPr="001C073A">
        <w:rPr>
          <w:rFonts w:ascii="Times New Roman" w:eastAsia="Calibri" w:hAnsi="Times New Roman" w:cs="Times New Roman"/>
          <w:color w:val="000000"/>
          <w:sz w:val="24"/>
          <w:szCs w:val="24"/>
          <w:u w:val="single"/>
        </w:rPr>
        <w:t>mogą być instalowane punkty dostępu</w:t>
      </w:r>
      <w:r w:rsidRPr="001C073A">
        <w:rPr>
          <w:rFonts w:ascii="Times New Roman" w:eastAsia="Calibri" w:hAnsi="Times New Roman" w:cs="Times New Roman"/>
          <w:color w:val="000000"/>
          <w:sz w:val="24"/>
          <w:szCs w:val="24"/>
        </w:rPr>
        <w:t xml:space="preserve"> bezprzewodowego o bliskim zasięgu. Przepis dotyczy zatem instalowania (czynności polegającej na umieszczeniu) małego urządzenia radiowego o małej mocy w pasie drogowym. Natomiast w przypadku konieczności budowy konstrukcji wsporczej, na której ma być zainstalowany taki niewielki punkt dostępu to wówczas zastosowanie znajdują przepisy art. 39 i art. 40 ustawy </w:t>
      </w:r>
      <w:r w:rsidR="00027551" w:rsidRPr="001C073A">
        <w:rPr>
          <w:rFonts w:ascii="Times New Roman" w:eastAsia="Calibri" w:hAnsi="Times New Roman" w:cs="Times New Roman"/>
          <w:color w:val="000000"/>
          <w:sz w:val="24"/>
          <w:szCs w:val="24"/>
        </w:rPr>
        <w:t xml:space="preserve">z dnia </w:t>
      </w:r>
      <w:r w:rsidR="007A24AD" w:rsidRPr="001C073A">
        <w:rPr>
          <w:rFonts w:ascii="Times New Roman" w:eastAsia="Calibri" w:hAnsi="Times New Roman" w:cs="Times New Roman"/>
          <w:color w:val="000000"/>
          <w:sz w:val="24"/>
          <w:szCs w:val="24"/>
        </w:rPr>
        <w:t>21</w:t>
      </w:r>
      <w:r w:rsidR="007A24AD">
        <w:rPr>
          <w:rFonts w:ascii="Times New Roman" w:eastAsia="Calibri" w:hAnsi="Times New Roman" w:cs="Times New Roman"/>
          <w:color w:val="000000"/>
          <w:sz w:val="24"/>
          <w:szCs w:val="24"/>
        </w:rPr>
        <w:t> </w:t>
      </w:r>
      <w:r w:rsidR="00027551" w:rsidRPr="001C073A">
        <w:rPr>
          <w:rFonts w:ascii="Times New Roman" w:eastAsia="Calibri" w:hAnsi="Times New Roman" w:cs="Times New Roman"/>
          <w:color w:val="000000"/>
          <w:sz w:val="24"/>
          <w:szCs w:val="24"/>
        </w:rPr>
        <w:t>marca 1985 r. o drogach publicznych</w:t>
      </w:r>
      <w:r w:rsidRPr="001C073A">
        <w:rPr>
          <w:rFonts w:ascii="Times New Roman" w:eastAsia="Calibri" w:hAnsi="Times New Roman" w:cs="Times New Roman"/>
          <w:color w:val="000000"/>
          <w:sz w:val="24"/>
          <w:szCs w:val="24"/>
        </w:rPr>
        <w:t>.</w:t>
      </w:r>
    </w:p>
    <w:p w14:paraId="3B5FE080" w14:textId="77777777" w:rsidR="00F52600" w:rsidRPr="001C073A" w:rsidRDefault="00F52600">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w:t>
      </w:r>
      <w:r w:rsidR="00027551" w:rsidRPr="001C073A">
        <w:rPr>
          <w:rFonts w:ascii="Times New Roman" w:hAnsi="Times New Roman" w:cs="Times New Roman"/>
          <w:bCs/>
          <w:sz w:val="24"/>
          <w:szCs w:val="24"/>
        </w:rPr>
        <w:t xml:space="preserve"> przepisie</w:t>
      </w:r>
      <w:r w:rsidRPr="001C073A">
        <w:rPr>
          <w:rFonts w:ascii="Times New Roman" w:hAnsi="Times New Roman" w:cs="Times New Roman"/>
          <w:bCs/>
          <w:sz w:val="24"/>
          <w:szCs w:val="24"/>
        </w:rPr>
        <w:t xml:space="preserve"> ust. 2 wskazano, że infrastrukturę o której mowa w ust. 1</w:t>
      </w:r>
      <w:r w:rsidR="00027551"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mogą </w:t>
      </w:r>
      <w:r w:rsidR="00927CE5" w:rsidRPr="001C073A">
        <w:rPr>
          <w:rFonts w:ascii="Times New Roman" w:hAnsi="Times New Roman" w:cs="Times New Roman"/>
          <w:bCs/>
          <w:sz w:val="24"/>
          <w:szCs w:val="24"/>
        </w:rPr>
        <w:t>instalować</w:t>
      </w:r>
      <w:r w:rsidR="004C4A3E"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przedsiębiorcy telekomunikacyjni, jednostki samorządu terytorialnego wykonujące działalność w zakresie telekomunikacji oraz podmioty wykonujące zadania z zakresu użyteczności publicznej. </w:t>
      </w:r>
    </w:p>
    <w:p w14:paraId="683474C6" w14:textId="60C0F8C1" w:rsidR="00F52600" w:rsidRPr="001C073A" w:rsidRDefault="00F52600">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 ust. 3 sprecyzowano wymagania dotyczące funkcjonowania punktów dostępu w pasach drogowych dróg publicznych (w tym w kontekście przestrzennym), jak również wymagania dotyczące sposobów ich instalowania w tych pasach.</w:t>
      </w:r>
      <w:r w:rsidR="00226E11" w:rsidRPr="001C073A">
        <w:rPr>
          <w:rFonts w:ascii="Times New Roman" w:hAnsi="Times New Roman" w:cs="Times New Roman"/>
          <w:bCs/>
          <w:sz w:val="24"/>
          <w:szCs w:val="24"/>
        </w:rPr>
        <w:t xml:space="preserve"> </w:t>
      </w:r>
    </w:p>
    <w:p w14:paraId="3F70CDCF" w14:textId="0893DE6F" w:rsidR="00F52600" w:rsidRPr="001C073A" w:rsidRDefault="00F52600">
      <w:pPr>
        <w:spacing w:after="120" w:line="360" w:lineRule="auto"/>
        <w:jc w:val="both"/>
        <w:rPr>
          <w:rFonts w:ascii="Times New Roman" w:hAnsi="Times New Roman" w:cs="Times New Roman"/>
          <w:b/>
          <w:sz w:val="24"/>
          <w:szCs w:val="24"/>
        </w:rPr>
      </w:pPr>
      <w:r w:rsidRPr="001C073A">
        <w:rPr>
          <w:rFonts w:ascii="Times New Roman" w:hAnsi="Times New Roman" w:cs="Times New Roman"/>
          <w:bCs/>
          <w:sz w:val="24"/>
          <w:szCs w:val="24"/>
        </w:rPr>
        <w:t xml:space="preserve">W ust. 4 określono wymaganie uprzedniego uzgodnienia lokalizacji punktu dostępu </w:t>
      </w:r>
      <w:r w:rsidR="007A24AD" w:rsidRPr="001C073A">
        <w:rPr>
          <w:rFonts w:ascii="Times New Roman" w:hAnsi="Times New Roman" w:cs="Times New Roman"/>
          <w:bCs/>
          <w:sz w:val="24"/>
          <w:szCs w:val="24"/>
        </w:rPr>
        <w:t>z</w:t>
      </w:r>
      <w:r w:rsidR="007A24AD">
        <w:rPr>
          <w:rFonts w:ascii="Times New Roman" w:hAnsi="Times New Roman" w:cs="Times New Roman"/>
          <w:bCs/>
          <w:sz w:val="24"/>
          <w:szCs w:val="24"/>
        </w:rPr>
        <w:t> </w:t>
      </w:r>
      <w:r w:rsidRPr="001C073A">
        <w:rPr>
          <w:rFonts w:ascii="Times New Roman" w:hAnsi="Times New Roman" w:cs="Times New Roman"/>
          <w:bCs/>
          <w:sz w:val="24"/>
          <w:szCs w:val="24"/>
        </w:rPr>
        <w:t>zarządcą drogi, organem zarządzającym ruchem i podmiotami pobierającymi opłaty. Zgodnie zaś z ust. 5, uzgodnienie to powinno nastąpić najpóźniej w terminie 2 miesięcy od dnia przedstawienia przez podmiot zainteresowany zainstalowaniem punktów dostępu projektowanego usytuowania tych punktów w pasie drogowym</w:t>
      </w:r>
      <w:r w:rsidR="00C64329" w:rsidRPr="001C073A">
        <w:rPr>
          <w:rFonts w:ascii="Times New Roman" w:hAnsi="Times New Roman" w:cs="Times New Roman"/>
          <w:bCs/>
          <w:sz w:val="24"/>
          <w:szCs w:val="24"/>
        </w:rPr>
        <w:t>, przy czym niezajęcie stanowiska przez właściwy podmiot będzie uznawane za brak zastrzeżeń do projektowanego umieszczenia punktów w pasie drogowym.</w:t>
      </w:r>
    </w:p>
    <w:p w14:paraId="65945E08" w14:textId="77777777" w:rsidR="00046DD0" w:rsidRPr="001C073A" w:rsidRDefault="00046DD0">
      <w:pPr>
        <w:spacing w:after="120" w:line="360" w:lineRule="auto"/>
        <w:jc w:val="both"/>
        <w:rPr>
          <w:rFonts w:ascii="Times New Roman" w:hAnsi="Times New Roman" w:cs="Times New Roman"/>
          <w:sz w:val="24"/>
          <w:szCs w:val="24"/>
        </w:rPr>
      </w:pPr>
      <w:r w:rsidRPr="001C073A">
        <w:rPr>
          <w:rFonts w:ascii="Times New Roman" w:hAnsi="Times New Roman" w:cs="Times New Roman"/>
          <w:b/>
          <w:sz w:val="24"/>
          <w:szCs w:val="24"/>
        </w:rPr>
        <w:t xml:space="preserve">Art. 2 pkt </w:t>
      </w:r>
      <w:r w:rsidR="00F52600" w:rsidRPr="001C073A">
        <w:rPr>
          <w:rFonts w:ascii="Times New Roman" w:hAnsi="Times New Roman" w:cs="Times New Roman"/>
          <w:b/>
          <w:sz w:val="24"/>
          <w:szCs w:val="24"/>
        </w:rPr>
        <w:t>3</w:t>
      </w:r>
      <w:r w:rsidRPr="001C073A">
        <w:rPr>
          <w:rFonts w:ascii="Times New Roman" w:hAnsi="Times New Roman" w:cs="Times New Roman"/>
          <w:b/>
          <w:sz w:val="24"/>
          <w:szCs w:val="24"/>
        </w:rPr>
        <w:t xml:space="preserve"> lit. a i </w:t>
      </w:r>
      <w:r w:rsidR="00BE7880" w:rsidRPr="001C073A">
        <w:rPr>
          <w:rFonts w:ascii="Times New Roman" w:hAnsi="Times New Roman" w:cs="Times New Roman"/>
          <w:b/>
          <w:sz w:val="24"/>
          <w:szCs w:val="24"/>
        </w:rPr>
        <w:t>d</w:t>
      </w:r>
      <w:r w:rsidR="00027551" w:rsidRPr="001C073A">
        <w:rPr>
          <w:rFonts w:ascii="Times New Roman" w:hAnsi="Times New Roman" w:cs="Times New Roman"/>
          <w:b/>
          <w:sz w:val="24"/>
          <w:szCs w:val="24"/>
        </w:rPr>
        <w:t xml:space="preserve"> projektu</w:t>
      </w:r>
    </w:p>
    <w:p w14:paraId="07E83EF6" w14:textId="0A9BE29E" w:rsidR="00FC4932" w:rsidRPr="001C073A" w:rsidRDefault="00FC4932">
      <w:pPr>
        <w:spacing w:after="120" w:line="360" w:lineRule="auto"/>
        <w:jc w:val="both"/>
        <w:rPr>
          <w:rFonts w:ascii="Times New Roman" w:hAnsi="Times New Roman" w:cs="Times New Roman"/>
          <w:bCs/>
          <w:sz w:val="24"/>
          <w:szCs w:val="24"/>
        </w:rPr>
      </w:pPr>
      <w:r w:rsidRPr="001C073A">
        <w:rPr>
          <w:rFonts w:ascii="Times New Roman" w:hAnsi="Times New Roman" w:cs="Times New Roman"/>
          <w:sz w:val="24"/>
          <w:szCs w:val="24"/>
        </w:rPr>
        <w:t xml:space="preserve">Zmiany wprowadzone w </w:t>
      </w:r>
      <w:r w:rsidR="0088048C" w:rsidRPr="001C073A">
        <w:rPr>
          <w:rFonts w:ascii="Times New Roman" w:hAnsi="Times New Roman" w:cs="Times New Roman"/>
          <w:sz w:val="24"/>
          <w:szCs w:val="24"/>
        </w:rPr>
        <w:t>dodawanym</w:t>
      </w:r>
      <w:r w:rsidR="00027551" w:rsidRPr="001C073A">
        <w:rPr>
          <w:rFonts w:ascii="Times New Roman" w:hAnsi="Times New Roman" w:cs="Times New Roman"/>
          <w:sz w:val="24"/>
          <w:szCs w:val="24"/>
        </w:rPr>
        <w:t>, w</w:t>
      </w:r>
      <w:r w:rsidR="0088048C" w:rsidRPr="001C073A">
        <w:rPr>
          <w:rFonts w:ascii="Times New Roman" w:hAnsi="Times New Roman" w:cs="Times New Roman"/>
          <w:sz w:val="24"/>
          <w:szCs w:val="24"/>
        </w:rPr>
        <w:t xml:space="preserve"> </w:t>
      </w:r>
      <w:r w:rsidRPr="001C073A">
        <w:rPr>
          <w:rFonts w:ascii="Times New Roman" w:hAnsi="Times New Roman" w:cs="Times New Roman"/>
          <w:sz w:val="24"/>
          <w:szCs w:val="24"/>
        </w:rPr>
        <w:t>art. 40</w:t>
      </w:r>
      <w:r w:rsidR="00027551" w:rsidRPr="001C073A">
        <w:rPr>
          <w:rFonts w:ascii="Times New Roman" w:hAnsi="Times New Roman" w:cs="Times New Roman"/>
          <w:sz w:val="24"/>
          <w:szCs w:val="24"/>
        </w:rPr>
        <w:t xml:space="preserve"> ustawy z dnia 21 marca 1985 r. o drogach publicznych,</w:t>
      </w:r>
      <w:r w:rsidRPr="001C073A">
        <w:rPr>
          <w:rFonts w:ascii="Times New Roman" w:hAnsi="Times New Roman" w:cs="Times New Roman"/>
          <w:sz w:val="24"/>
          <w:szCs w:val="24"/>
        </w:rPr>
        <w:t xml:space="preserve"> ust. 2a oraz </w:t>
      </w:r>
      <w:r w:rsidR="00027551" w:rsidRPr="001C073A">
        <w:rPr>
          <w:rFonts w:ascii="Times New Roman" w:hAnsi="Times New Roman" w:cs="Times New Roman"/>
          <w:sz w:val="24"/>
          <w:szCs w:val="24"/>
        </w:rPr>
        <w:t xml:space="preserve">w </w:t>
      </w:r>
      <w:r w:rsidRPr="001C073A">
        <w:rPr>
          <w:rFonts w:ascii="Times New Roman" w:hAnsi="Times New Roman" w:cs="Times New Roman"/>
          <w:sz w:val="24"/>
          <w:szCs w:val="24"/>
        </w:rPr>
        <w:t xml:space="preserve">art. 40 ust. 11 dotyczą wprowadzenia możliwości złożenia </w:t>
      </w:r>
      <w:r w:rsidR="008B25F6" w:rsidRPr="001C073A">
        <w:rPr>
          <w:rFonts w:ascii="Times New Roman" w:hAnsi="Times New Roman" w:cs="Times New Roman"/>
          <w:sz w:val="24"/>
          <w:szCs w:val="24"/>
        </w:rPr>
        <w:t>wspólnego</w:t>
      </w:r>
      <w:r w:rsidRPr="001C073A">
        <w:rPr>
          <w:rFonts w:ascii="Times New Roman" w:hAnsi="Times New Roman" w:cs="Times New Roman"/>
          <w:sz w:val="24"/>
          <w:szCs w:val="24"/>
        </w:rPr>
        <w:t xml:space="preserve"> wniosku </w:t>
      </w:r>
      <w:r w:rsidR="006C51B3" w:rsidRPr="001C073A">
        <w:rPr>
          <w:rFonts w:ascii="Times New Roman" w:hAnsi="Times New Roman" w:cs="Times New Roman"/>
          <w:sz w:val="24"/>
          <w:szCs w:val="24"/>
        </w:rPr>
        <w:t xml:space="preserve">do zarządcy drogi </w:t>
      </w:r>
      <w:r w:rsidRPr="001C073A">
        <w:rPr>
          <w:rFonts w:ascii="Times New Roman" w:hAnsi="Times New Roman" w:cs="Times New Roman"/>
          <w:sz w:val="24"/>
          <w:szCs w:val="24"/>
        </w:rPr>
        <w:t xml:space="preserve">przez dwóch lub więcej zajmujących pas drogowy </w:t>
      </w:r>
      <w:r w:rsidR="007A24AD" w:rsidRPr="001C073A">
        <w:rPr>
          <w:rFonts w:ascii="Times New Roman" w:hAnsi="Times New Roman" w:cs="Times New Roman"/>
          <w:sz w:val="24"/>
          <w:szCs w:val="24"/>
        </w:rPr>
        <w:t>o</w:t>
      </w:r>
      <w:r w:rsidR="007A24AD">
        <w:rPr>
          <w:rFonts w:ascii="Times New Roman" w:hAnsi="Times New Roman" w:cs="Times New Roman"/>
          <w:sz w:val="24"/>
          <w:szCs w:val="24"/>
        </w:rPr>
        <w:t> </w:t>
      </w:r>
      <w:r w:rsidR="006C51B3" w:rsidRPr="001C073A">
        <w:rPr>
          <w:rFonts w:ascii="Times New Roman" w:hAnsi="Times New Roman" w:cs="Times New Roman"/>
          <w:sz w:val="24"/>
          <w:szCs w:val="24"/>
        </w:rPr>
        <w:t xml:space="preserve">wydanie zezwolenia na zajęcie pasa drogowego, o którym mowa w art. 40 ust. 2 pkt </w:t>
      </w:r>
      <w:r w:rsidR="007A24AD" w:rsidRPr="001C073A">
        <w:rPr>
          <w:rFonts w:ascii="Times New Roman" w:hAnsi="Times New Roman" w:cs="Times New Roman"/>
          <w:sz w:val="24"/>
          <w:szCs w:val="24"/>
        </w:rPr>
        <w:t>1</w:t>
      </w:r>
      <w:r w:rsidR="007A24AD">
        <w:rPr>
          <w:rFonts w:ascii="Times New Roman" w:hAnsi="Times New Roman" w:cs="Times New Roman"/>
          <w:sz w:val="24"/>
          <w:szCs w:val="24"/>
        </w:rPr>
        <w:t> </w:t>
      </w:r>
      <w:r w:rsidR="006C51B3" w:rsidRPr="001C073A">
        <w:rPr>
          <w:rFonts w:ascii="Times New Roman" w:hAnsi="Times New Roman" w:cs="Times New Roman"/>
          <w:sz w:val="24"/>
          <w:szCs w:val="24"/>
        </w:rPr>
        <w:t>(</w:t>
      </w:r>
      <w:r w:rsidR="007A24AD" w:rsidRPr="001C073A">
        <w:rPr>
          <w:rFonts w:ascii="Times New Roman" w:hAnsi="Times New Roman" w:cs="Times New Roman"/>
          <w:sz w:val="24"/>
          <w:szCs w:val="24"/>
        </w:rPr>
        <w:t>a</w:t>
      </w:r>
      <w:r w:rsidR="007A24AD">
        <w:rPr>
          <w:rFonts w:ascii="Times New Roman" w:hAnsi="Times New Roman" w:cs="Times New Roman"/>
          <w:sz w:val="24"/>
          <w:szCs w:val="24"/>
        </w:rPr>
        <w:t> </w:t>
      </w:r>
      <w:r w:rsidR="006C51B3" w:rsidRPr="001C073A">
        <w:rPr>
          <w:rFonts w:ascii="Times New Roman" w:hAnsi="Times New Roman" w:cs="Times New Roman"/>
          <w:sz w:val="24"/>
          <w:szCs w:val="24"/>
        </w:rPr>
        <w:t xml:space="preserve">więc prowadzenia robót w pasie drogowym). W takiej sytuacji zarządca drogi będzie mógł wydać jedną decyzję administracyjną o zezwoleniu na zajęcie pasa drogowego (art. </w:t>
      </w:r>
      <w:r w:rsidR="007A24AD" w:rsidRPr="001C073A">
        <w:rPr>
          <w:rFonts w:ascii="Times New Roman" w:hAnsi="Times New Roman" w:cs="Times New Roman"/>
          <w:sz w:val="24"/>
          <w:szCs w:val="24"/>
        </w:rPr>
        <w:t>40</w:t>
      </w:r>
      <w:r w:rsidR="007A24AD">
        <w:rPr>
          <w:rFonts w:ascii="Times New Roman" w:hAnsi="Times New Roman" w:cs="Times New Roman"/>
          <w:sz w:val="24"/>
          <w:szCs w:val="24"/>
        </w:rPr>
        <w:t> </w:t>
      </w:r>
      <w:r w:rsidR="006C51B3" w:rsidRPr="001C073A">
        <w:rPr>
          <w:rFonts w:ascii="Times New Roman" w:hAnsi="Times New Roman" w:cs="Times New Roman"/>
          <w:sz w:val="24"/>
          <w:szCs w:val="24"/>
        </w:rPr>
        <w:t xml:space="preserve">ust. 2a), w której opłata za zajęcie pasa drogowego będzie ustalona proporcjonalnie </w:t>
      </w:r>
      <w:r w:rsidR="006C51B3" w:rsidRPr="001C073A">
        <w:rPr>
          <w:rFonts w:ascii="Times New Roman" w:hAnsi="Times New Roman" w:cs="Times New Roman"/>
          <w:bCs/>
          <w:sz w:val="24"/>
          <w:szCs w:val="24"/>
        </w:rPr>
        <w:t xml:space="preserve">do planowanego okresu zajęcia pasa drogowego przez każdego z zajmujących pas drogowy, wskazanego przez nich we wniosku o wydanie zezwolenia na zajęcie pasa drogowego (art. </w:t>
      </w:r>
      <w:r w:rsidR="007A24AD" w:rsidRPr="001C073A">
        <w:rPr>
          <w:rFonts w:ascii="Times New Roman" w:hAnsi="Times New Roman" w:cs="Times New Roman"/>
          <w:bCs/>
          <w:sz w:val="24"/>
          <w:szCs w:val="24"/>
        </w:rPr>
        <w:t>40</w:t>
      </w:r>
      <w:r w:rsidR="007A24AD">
        <w:rPr>
          <w:rFonts w:ascii="Times New Roman" w:hAnsi="Times New Roman" w:cs="Times New Roman"/>
          <w:bCs/>
          <w:sz w:val="24"/>
          <w:szCs w:val="24"/>
        </w:rPr>
        <w:t> </w:t>
      </w:r>
      <w:r w:rsidR="006C51B3" w:rsidRPr="001C073A">
        <w:rPr>
          <w:rFonts w:ascii="Times New Roman" w:hAnsi="Times New Roman" w:cs="Times New Roman"/>
          <w:bCs/>
          <w:sz w:val="24"/>
          <w:szCs w:val="24"/>
        </w:rPr>
        <w:t xml:space="preserve">ust. 11). Powyższe rozwiązanie stanowi ułatwienie dla inwestorów wspólnie realizujących inwestycje w ramach instytucji koordynacji robót budowlanych, o której mowa w art. 36a ustawy z dnia 7 maja 2010 r. o wspieraniu rozwoju usług i sieci telekomunikacyjnych. Skorzystanie z tego uprawnienia ma oczywiście dobrowolny charakter, inwestorzy nadal będą mogli występować do zarządcy drogi o wydanie zezwolenia na zajęcie pasa drogowego </w:t>
      </w:r>
      <w:r w:rsidR="007A24AD" w:rsidRPr="001C073A">
        <w:rPr>
          <w:rFonts w:ascii="Times New Roman" w:hAnsi="Times New Roman" w:cs="Times New Roman"/>
          <w:bCs/>
          <w:sz w:val="24"/>
          <w:szCs w:val="24"/>
        </w:rPr>
        <w:t>w</w:t>
      </w:r>
      <w:r w:rsidR="007A24AD">
        <w:rPr>
          <w:rFonts w:ascii="Times New Roman" w:hAnsi="Times New Roman" w:cs="Times New Roman"/>
          <w:bCs/>
          <w:sz w:val="24"/>
          <w:szCs w:val="24"/>
        </w:rPr>
        <w:t> </w:t>
      </w:r>
      <w:r w:rsidR="006C51B3" w:rsidRPr="001C073A">
        <w:rPr>
          <w:rFonts w:ascii="Times New Roman" w:hAnsi="Times New Roman" w:cs="Times New Roman"/>
          <w:bCs/>
          <w:sz w:val="24"/>
          <w:szCs w:val="24"/>
        </w:rPr>
        <w:t>drodze indywidualnych wniosków.</w:t>
      </w:r>
    </w:p>
    <w:p w14:paraId="73C425FA" w14:textId="42062C19" w:rsidR="00046DD0" w:rsidRPr="001C073A" w:rsidRDefault="00046DD0">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Zaproponowane nowe ust. 2b i 2c mają na celu usankcjonować termin na wydanie decyzji za zajecie pasa drogowego, o których mowa w ust. 1 i 2a. Dodatkowo w przypadku przekroczenia terminu na wydanie tych decyzji</w:t>
      </w:r>
      <w:r w:rsidR="00AF0617"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przewiduje się możliwość nałożenia kary pieniężnej w drodze postanowienia przez organ wyższego stopnia, a</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przypadku braku takiego organu – organ nadzorujący.</w:t>
      </w:r>
    </w:p>
    <w:p w14:paraId="46F1D404" w14:textId="77777777" w:rsidR="00BE7880" w:rsidRPr="001C073A" w:rsidRDefault="00BE7880" w:rsidP="001C073A">
      <w:pPr>
        <w:keepNext/>
        <w:spacing w:after="120"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 xml:space="preserve">Art. 2 pkt </w:t>
      </w:r>
      <w:r w:rsidR="00F52600" w:rsidRPr="001C073A">
        <w:rPr>
          <w:rFonts w:ascii="Times New Roman" w:hAnsi="Times New Roman" w:cs="Times New Roman"/>
          <w:b/>
          <w:sz w:val="24"/>
          <w:szCs w:val="24"/>
        </w:rPr>
        <w:t>3</w:t>
      </w:r>
      <w:r w:rsidRPr="001C073A">
        <w:rPr>
          <w:rFonts w:ascii="Times New Roman" w:hAnsi="Times New Roman" w:cs="Times New Roman"/>
          <w:b/>
          <w:sz w:val="24"/>
          <w:szCs w:val="24"/>
        </w:rPr>
        <w:t xml:space="preserve"> lit. b</w:t>
      </w:r>
      <w:r w:rsidR="00027551" w:rsidRPr="001C073A">
        <w:rPr>
          <w:rFonts w:ascii="Times New Roman" w:hAnsi="Times New Roman" w:cs="Times New Roman"/>
          <w:b/>
          <w:sz w:val="24"/>
          <w:szCs w:val="24"/>
        </w:rPr>
        <w:t xml:space="preserve"> projektu</w:t>
      </w:r>
    </w:p>
    <w:p w14:paraId="465F8262" w14:textId="724BFFE6" w:rsidR="00BE7880" w:rsidRPr="001C073A" w:rsidRDefault="00BE7880" w:rsidP="00DD136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nowododanym art. 40 ust. 6c </w:t>
      </w:r>
      <w:r w:rsidR="00027551" w:rsidRPr="001C073A">
        <w:rPr>
          <w:rFonts w:ascii="Times New Roman" w:hAnsi="Times New Roman" w:cs="Times New Roman"/>
          <w:sz w:val="24"/>
          <w:szCs w:val="24"/>
        </w:rPr>
        <w:t xml:space="preserve">ustawy z dnia 21 marca 1985 r. o drogach publicznych </w:t>
      </w:r>
      <w:r w:rsidRPr="001C073A">
        <w:rPr>
          <w:rFonts w:ascii="Times New Roman" w:hAnsi="Times New Roman" w:cs="Times New Roman"/>
          <w:sz w:val="24"/>
          <w:szCs w:val="24"/>
        </w:rPr>
        <w:t>wskazuje się wprost, że nie pobiera się opłaty, o której w art. 40 ust. 5</w:t>
      </w:r>
      <w:r w:rsidR="00027551" w:rsidRPr="001C073A">
        <w:rPr>
          <w:rFonts w:ascii="Times New Roman" w:hAnsi="Times New Roman" w:cs="Times New Roman"/>
          <w:sz w:val="24"/>
          <w:szCs w:val="24"/>
        </w:rPr>
        <w:t>,</w:t>
      </w:r>
      <w:r w:rsidRPr="001C073A">
        <w:rPr>
          <w:rFonts w:ascii="Times New Roman" w:hAnsi="Times New Roman" w:cs="Times New Roman"/>
          <w:sz w:val="24"/>
          <w:szCs w:val="24"/>
        </w:rPr>
        <w:t xml:space="preserve"> </w:t>
      </w:r>
      <w:r w:rsidR="00F52600" w:rsidRPr="001C073A">
        <w:rPr>
          <w:rFonts w:ascii="Times New Roman" w:hAnsi="Times New Roman" w:cs="Times New Roman"/>
          <w:sz w:val="24"/>
          <w:szCs w:val="24"/>
        </w:rPr>
        <w:t>od</w:t>
      </w:r>
      <w:r w:rsidRPr="001C073A">
        <w:rPr>
          <w:rFonts w:ascii="Times New Roman" w:hAnsi="Times New Roman" w:cs="Times New Roman"/>
          <w:sz w:val="24"/>
          <w:szCs w:val="24"/>
        </w:rPr>
        <w:t xml:space="preserve"> linii telekomunikacyjnych i elektroenergetycznych </w:t>
      </w:r>
      <w:r w:rsidR="00F52600" w:rsidRPr="001C073A">
        <w:rPr>
          <w:rFonts w:ascii="Times New Roman" w:hAnsi="Times New Roman" w:cs="Times New Roman"/>
          <w:sz w:val="24"/>
          <w:szCs w:val="24"/>
        </w:rPr>
        <w:t xml:space="preserve">umieszczonych </w:t>
      </w:r>
      <w:r w:rsidRPr="001C073A">
        <w:rPr>
          <w:rFonts w:ascii="Times New Roman" w:hAnsi="Times New Roman" w:cs="Times New Roman"/>
          <w:sz w:val="24"/>
          <w:szCs w:val="24"/>
        </w:rPr>
        <w:t>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kanalizacji kablowej. Skoro bowiem właściciel umieszczanej w pasie drogowym kanalizacji kablowej dokonuje tego, </w:t>
      </w:r>
      <w:r w:rsidR="007A24AD" w:rsidRPr="001C073A">
        <w:rPr>
          <w:rFonts w:ascii="Times New Roman" w:hAnsi="Times New Roman" w:cs="Times New Roman"/>
          <w:sz w:val="24"/>
          <w:szCs w:val="24"/>
        </w:rPr>
        <w:t>w</w:t>
      </w:r>
      <w:r w:rsidR="007A24AD">
        <w:rPr>
          <w:rFonts w:ascii="Times New Roman" w:hAnsi="Times New Roman" w:cs="Times New Roman"/>
          <w:sz w:val="24"/>
          <w:szCs w:val="24"/>
        </w:rPr>
        <w:t> </w:t>
      </w:r>
      <w:r w:rsidRPr="001C073A">
        <w:rPr>
          <w:rFonts w:ascii="Times New Roman" w:hAnsi="Times New Roman" w:cs="Times New Roman"/>
          <w:sz w:val="24"/>
          <w:szCs w:val="24"/>
        </w:rPr>
        <w:t>myśl art. 40 ust. 3 ustawy odpłatnie, brak jest podstaw, aby dodatkowa opłata za zajęcie pasa drogowego miałaby być pobierana za umieszczanie określonych elementów wewnątrz kanalizacji kablowej, a więc czynności które nie powodują w praktyce „powiększenia” zajęcia pasa drogowego. Ponieważ kanalizacja kablowa jest w sensie funkcjonalnym obiektem podobnym do kanału technologicznego, za uzasadnione należy przyjąć analogiczne rozszerzenie zwolnienia, o którym mowa w art. 39 ust. 7f</w:t>
      </w:r>
      <w:r w:rsidR="00027551" w:rsidRPr="001C073A">
        <w:rPr>
          <w:rFonts w:ascii="Times New Roman" w:hAnsi="Times New Roman" w:cs="Times New Roman"/>
          <w:sz w:val="24"/>
          <w:szCs w:val="24"/>
        </w:rPr>
        <w:t xml:space="preserve"> ustawy</w:t>
      </w:r>
      <w:r w:rsidRPr="001C073A">
        <w:rPr>
          <w:rFonts w:ascii="Times New Roman" w:hAnsi="Times New Roman" w:cs="Times New Roman"/>
          <w:sz w:val="24"/>
          <w:szCs w:val="24"/>
        </w:rPr>
        <w:t xml:space="preserve">, przewidzianego </w:t>
      </w:r>
      <w:r w:rsidR="007A24AD" w:rsidRPr="001C073A">
        <w:rPr>
          <w:rFonts w:ascii="Times New Roman" w:hAnsi="Times New Roman" w:cs="Times New Roman"/>
          <w:sz w:val="24"/>
          <w:szCs w:val="24"/>
        </w:rPr>
        <w:t>w</w:t>
      </w:r>
      <w:r w:rsidR="007A24AD">
        <w:rPr>
          <w:rFonts w:ascii="Times New Roman" w:hAnsi="Times New Roman" w:cs="Times New Roman"/>
          <w:sz w:val="24"/>
          <w:szCs w:val="24"/>
        </w:rPr>
        <w:t> </w:t>
      </w:r>
      <w:r w:rsidRPr="001C073A">
        <w:rPr>
          <w:rFonts w:ascii="Times New Roman" w:hAnsi="Times New Roman" w:cs="Times New Roman"/>
          <w:sz w:val="24"/>
          <w:szCs w:val="24"/>
        </w:rPr>
        <w:t>aktualnym stanie prawnym wyłącznie dla obiektów umieszczanych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kanale technologicznym, także na kanalizację kablową. Brak takiego rozwiązania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aktualnym stanie prawnym oznacza natomiast sytuację, w której w praktyce kilkukrotnie pobierana jest opłata za zajęcie tej samej przestrzeni w pasie drogowym (tj. najpierw za umieszczenie w nim kanalizacji kablowej, a następnie od obiektów umieszczanych w tej kanalizacji kablowej), co należy uznać za rozwiązanie nielogiczne i nieuzasadnione. Brak takiego doprecyzowania powodowałby, że właściciele infrastruktury, w świetle orzecznictwa</w:t>
      </w:r>
      <w:r w:rsidRPr="001C073A">
        <w:rPr>
          <w:rFonts w:ascii="Times New Roman" w:hAnsi="Times New Roman" w:cs="Times New Roman"/>
          <w:sz w:val="24"/>
          <w:szCs w:val="24"/>
          <w:vertAlign w:val="superscript"/>
        </w:rPr>
        <w:footnoteReference w:id="18"/>
      </w:r>
      <w:r w:rsidR="00A72EA7" w:rsidRPr="001C073A">
        <w:rPr>
          <w:rFonts w:ascii="Times New Roman" w:hAnsi="Times New Roman" w:cs="Times New Roman"/>
          <w:sz w:val="24"/>
          <w:szCs w:val="24"/>
          <w:vertAlign w:val="superscript"/>
        </w:rPr>
        <w:t>)</w:t>
      </w:r>
      <w:r w:rsidRPr="001C073A">
        <w:rPr>
          <w:rFonts w:ascii="Times New Roman" w:hAnsi="Times New Roman" w:cs="Times New Roman"/>
          <w:sz w:val="24"/>
          <w:szCs w:val="24"/>
        </w:rPr>
        <w:t>, dokonywaliby dodatkowych opłat za kolejne wprowadzane do kanalizacji kablowej (za którą już dokonuje się opłat z tytułu umieszczenia w pasie drogowym) linie i</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urządzenia. </w:t>
      </w:r>
    </w:p>
    <w:p w14:paraId="5919B6C7" w14:textId="5258B61B" w:rsidR="00A7235A" w:rsidRPr="001C073A" w:rsidRDefault="00046DD0" w:rsidP="00DD1361">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 xml:space="preserve">Art. 2 pkt </w:t>
      </w:r>
      <w:r w:rsidR="00F52600" w:rsidRPr="001C073A">
        <w:rPr>
          <w:rFonts w:ascii="Times New Roman" w:hAnsi="Times New Roman" w:cs="Times New Roman"/>
          <w:b/>
          <w:bCs/>
          <w:sz w:val="24"/>
          <w:szCs w:val="24"/>
        </w:rPr>
        <w:t>3</w:t>
      </w:r>
      <w:r w:rsidRPr="001C073A">
        <w:rPr>
          <w:rFonts w:ascii="Times New Roman" w:hAnsi="Times New Roman" w:cs="Times New Roman"/>
          <w:b/>
          <w:bCs/>
          <w:sz w:val="24"/>
          <w:szCs w:val="24"/>
        </w:rPr>
        <w:t xml:space="preserve"> lit. </w:t>
      </w:r>
      <w:r w:rsidR="00BE7880" w:rsidRPr="001C073A">
        <w:rPr>
          <w:rFonts w:ascii="Times New Roman" w:hAnsi="Times New Roman" w:cs="Times New Roman"/>
          <w:b/>
          <w:bCs/>
          <w:sz w:val="24"/>
          <w:szCs w:val="24"/>
        </w:rPr>
        <w:t>c</w:t>
      </w:r>
      <w:r w:rsidRPr="001C073A">
        <w:rPr>
          <w:rFonts w:ascii="Times New Roman" w:hAnsi="Times New Roman" w:cs="Times New Roman"/>
          <w:b/>
          <w:bCs/>
          <w:sz w:val="24"/>
          <w:szCs w:val="24"/>
        </w:rPr>
        <w:t xml:space="preserve"> i pkt </w:t>
      </w:r>
      <w:r w:rsidR="00F52600" w:rsidRPr="001C073A">
        <w:rPr>
          <w:rFonts w:ascii="Times New Roman" w:hAnsi="Times New Roman" w:cs="Times New Roman"/>
          <w:b/>
          <w:bCs/>
          <w:sz w:val="24"/>
          <w:szCs w:val="24"/>
        </w:rPr>
        <w:t>5</w:t>
      </w:r>
      <w:r w:rsidR="00027551" w:rsidRPr="001C073A">
        <w:rPr>
          <w:rFonts w:ascii="Times New Roman" w:hAnsi="Times New Roman" w:cs="Times New Roman"/>
          <w:b/>
          <w:bCs/>
          <w:sz w:val="24"/>
          <w:szCs w:val="24"/>
        </w:rPr>
        <w:t xml:space="preserve"> projektu</w:t>
      </w:r>
    </w:p>
    <w:p w14:paraId="4A85CD94" w14:textId="05EF244A" w:rsidR="0016254A" w:rsidRPr="001C073A" w:rsidRDefault="0016254A" w:rsidP="00DD1361">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Zagadnienie wysokości stawek opłat za zajęcie pasa drogowego ma w przypadku obiektów </w:t>
      </w:r>
      <w:r w:rsidR="007A24AD" w:rsidRPr="001C073A">
        <w:rPr>
          <w:rFonts w:ascii="Times New Roman" w:hAnsi="Times New Roman" w:cs="Times New Roman"/>
          <w:bCs/>
          <w:sz w:val="24"/>
          <w:szCs w:val="24"/>
        </w:rPr>
        <w:t>i</w:t>
      </w:r>
      <w:r w:rsidR="007A24AD">
        <w:rPr>
          <w:rFonts w:ascii="Times New Roman" w:hAnsi="Times New Roman" w:cs="Times New Roman"/>
          <w:bCs/>
          <w:sz w:val="24"/>
          <w:szCs w:val="24"/>
        </w:rPr>
        <w:t> </w:t>
      </w:r>
      <w:r w:rsidRPr="001C073A">
        <w:rPr>
          <w:rFonts w:ascii="Times New Roman" w:hAnsi="Times New Roman" w:cs="Times New Roman"/>
          <w:bCs/>
          <w:sz w:val="24"/>
          <w:szCs w:val="24"/>
        </w:rPr>
        <w:t xml:space="preserve">urządzeń infrastruktury telekomunikacyjnej kluczowe znaczeniu z punktu widzenia opłacalności realizacji inwestycji w nowoczesne sieci szerokopasmowe. Zbyt wysoki poziom stawek opłat za zajęcie pasa drogowego jest jedną z kluczowych barier dotyczących procesu inwestycyjnego w telekomunikacji, w szczególności na terenach o niskim poziomie zaludnienia, gdzie koszty budowy, a następnie utrzymania sieci telekomunikacyjnej rozkładają się na mniejszą ilość użytkowników końcowych. W skrajnych przypadkach, zbyt wysoki poziom tych opłat skutkuje rezygnacją przedsiębiorców telekomunikacyjnych </w:t>
      </w:r>
      <w:r w:rsidR="007A24AD" w:rsidRPr="001C073A">
        <w:rPr>
          <w:rFonts w:ascii="Times New Roman" w:hAnsi="Times New Roman" w:cs="Times New Roman"/>
          <w:bCs/>
          <w:sz w:val="24"/>
          <w:szCs w:val="24"/>
        </w:rPr>
        <w:t>z</w:t>
      </w:r>
      <w:r w:rsidR="007A24AD">
        <w:rPr>
          <w:rFonts w:ascii="Times New Roman" w:hAnsi="Times New Roman" w:cs="Times New Roman"/>
          <w:bCs/>
          <w:sz w:val="24"/>
          <w:szCs w:val="24"/>
        </w:rPr>
        <w:t> </w:t>
      </w:r>
      <w:r w:rsidRPr="001C073A">
        <w:rPr>
          <w:rFonts w:ascii="Times New Roman" w:hAnsi="Times New Roman" w:cs="Times New Roman"/>
          <w:bCs/>
          <w:sz w:val="24"/>
          <w:szCs w:val="24"/>
        </w:rPr>
        <w:t>realizacji inwestycji telekomunikacyjnych związanych z realizacją nowoczesnych sieci szerokopasmowych, co skutkuje brakiem dostępu do nowoczesnych usług telekomunikacyjnych, a w efekcie powoduje wykluczenie cyfrowe mieszkańców tych obszarów.</w:t>
      </w:r>
    </w:p>
    <w:p w14:paraId="0A2C8614" w14:textId="6E0D89E8" w:rsidR="0016254A" w:rsidRPr="001C073A" w:rsidRDefault="0016254A"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Odnosząc się natomiast generalnie do kwestii zasadności, celowości i praktycznego znaczenia lokalizowania infrastruktury telekomunikacyjnej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pasach drogowych, podkreślić przede wszystkim należy, iż możliwość lokalizowania tejże infrastruktury w pasach drogowych ma niebagatelne znaczenie z punktu widzenia realizacji wszelkich projektów związanych </w:t>
      </w:r>
      <w:r w:rsidR="006D354B" w:rsidRPr="001C073A">
        <w:rPr>
          <w:rFonts w:ascii="Times New Roman" w:hAnsi="Times New Roman" w:cs="Times New Roman"/>
          <w:bCs/>
          <w:sz w:val="24"/>
          <w:szCs w:val="24"/>
        </w:rPr>
        <w:t>z</w:t>
      </w:r>
      <w:r w:rsidR="006D354B">
        <w:rPr>
          <w:rFonts w:ascii="Times New Roman" w:hAnsi="Times New Roman" w:cs="Times New Roman"/>
          <w:bCs/>
          <w:sz w:val="24"/>
          <w:szCs w:val="24"/>
        </w:rPr>
        <w:t> </w:t>
      </w:r>
      <w:r w:rsidRPr="001C073A">
        <w:rPr>
          <w:rFonts w:ascii="Times New Roman" w:hAnsi="Times New Roman" w:cs="Times New Roman"/>
          <w:bCs/>
          <w:sz w:val="24"/>
          <w:szCs w:val="24"/>
        </w:rPr>
        <w:t>budową nowoczesnych sieci szerokopasmowych, w tym realizowanych w ramach Programu Operacyjnego Polska Cyfrowa (PO PC) oraz na potrzeby budowy Ogólnopolskiej Sieci Edukacyjnej. Sam fakt znaczenia rozbudowy nowoczesnej infrastruktury telekomunikacyjnej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punktu widzenia społeczno-gospodarczego również nie powinien budzić żadnych wątpliwości. Jak zostało wskazane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rządowej Strategii na rzecz Odpowiedzialnego Rozwoju (SOR) </w:t>
      </w:r>
      <w:r w:rsidRPr="001C073A">
        <w:rPr>
          <w:rFonts w:ascii="Times New Roman" w:hAnsi="Times New Roman" w:cs="Times New Roman"/>
          <w:bCs/>
          <w:i/>
          <w:sz w:val="24"/>
          <w:szCs w:val="24"/>
        </w:rPr>
        <w:t>„Cyfryzacja i</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 xml:space="preserve">innowacyjność potrzebują odpowiedniej infrastruktury telekomunikacyjnej. Dostęp do szybkiego internetu napędza rozwój społeczno-gospodarczy </w:t>
      </w:r>
      <w:r w:rsidR="007A24AD" w:rsidRPr="001C073A">
        <w:rPr>
          <w:rFonts w:ascii="Times New Roman" w:hAnsi="Times New Roman" w:cs="Times New Roman"/>
          <w:bCs/>
          <w:i/>
          <w:sz w:val="24"/>
          <w:szCs w:val="24"/>
        </w:rPr>
        <w:t>i</w:t>
      </w:r>
      <w:r w:rsidR="007A24AD">
        <w:rPr>
          <w:rFonts w:ascii="Times New Roman" w:hAnsi="Times New Roman" w:cs="Times New Roman"/>
          <w:bCs/>
          <w:i/>
          <w:sz w:val="24"/>
          <w:szCs w:val="24"/>
        </w:rPr>
        <w:t> </w:t>
      </w:r>
      <w:r w:rsidRPr="001C073A">
        <w:rPr>
          <w:rFonts w:ascii="Times New Roman" w:hAnsi="Times New Roman" w:cs="Times New Roman"/>
          <w:bCs/>
          <w:i/>
          <w:sz w:val="24"/>
          <w:szCs w:val="24"/>
        </w:rPr>
        <w:t>jest jedną z</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podstawowych potrzeb, której zaspokojenie umożliwia społeczeństwu korzystanie z</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usług i</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aplikacji ułatwiających życie codzienne. Dzięki sieciom szerokopasmowym możliwe jest ograniczenie kosztów prowadzenia działalności gospodarczej, m.in. poprzez nowe modele biznesowe, lepsze zautomatyzowanie produkcji czy dostęp do nowych narzędzi cyfrowych. Coraz bardziej zaawansowane usługi cyfrowe wymagają coraz wyższych przepustowości. Rozwój sieci w</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tym kierunku jest zatem kołem zamachowym innowacji wzmacniających konkurencyjność gospodarki i</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 xml:space="preserve">poziom życia obywateli. (…) Szerokopasmowy dostęp do internetu, podobnie jak inne techniki informacyjno-komunikacyjne (ICT), stanowi katalizator wzrostu gospodarczego, zarówno </w:t>
      </w:r>
      <w:r w:rsidR="007A24AD" w:rsidRPr="001C073A">
        <w:rPr>
          <w:rFonts w:ascii="Times New Roman" w:hAnsi="Times New Roman" w:cs="Times New Roman"/>
          <w:bCs/>
          <w:i/>
          <w:sz w:val="24"/>
          <w:szCs w:val="24"/>
        </w:rPr>
        <w:t>w</w:t>
      </w:r>
      <w:r w:rsidR="007A24AD">
        <w:rPr>
          <w:rFonts w:ascii="Times New Roman" w:hAnsi="Times New Roman" w:cs="Times New Roman"/>
          <w:bCs/>
          <w:i/>
          <w:sz w:val="24"/>
          <w:szCs w:val="24"/>
        </w:rPr>
        <w:t> </w:t>
      </w:r>
      <w:r w:rsidRPr="001C073A">
        <w:rPr>
          <w:rFonts w:ascii="Times New Roman" w:hAnsi="Times New Roman" w:cs="Times New Roman"/>
          <w:bCs/>
          <w:i/>
          <w:sz w:val="24"/>
          <w:szCs w:val="24"/>
        </w:rPr>
        <w:t>skali globalnej, jaki i</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regionalnej. (…) Podstawowym wymogiem wystąpienia tych efektów jest dostępność nowoczesnej infrastruktury, dlatego rolą państwa w</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 xml:space="preserve">tym zakresie jest tworzenie przyjaznych warunków dla budowy sieci szerokopasmowych (mobilnych </w:t>
      </w:r>
      <w:r w:rsidR="007A24AD" w:rsidRPr="001C073A">
        <w:rPr>
          <w:rFonts w:ascii="Times New Roman" w:hAnsi="Times New Roman" w:cs="Times New Roman"/>
          <w:bCs/>
          <w:i/>
          <w:sz w:val="24"/>
          <w:szCs w:val="24"/>
        </w:rPr>
        <w:t>i</w:t>
      </w:r>
      <w:r w:rsidR="007A24AD">
        <w:rPr>
          <w:rFonts w:ascii="Times New Roman" w:hAnsi="Times New Roman" w:cs="Times New Roman"/>
          <w:bCs/>
          <w:i/>
          <w:sz w:val="24"/>
          <w:szCs w:val="24"/>
        </w:rPr>
        <w:t> </w:t>
      </w:r>
      <w:r w:rsidRPr="001C073A">
        <w:rPr>
          <w:rFonts w:ascii="Times New Roman" w:hAnsi="Times New Roman" w:cs="Times New Roman"/>
          <w:bCs/>
          <w:i/>
          <w:sz w:val="24"/>
          <w:szCs w:val="24"/>
        </w:rPr>
        <w:t>stacjonarnych) oraz interwencja publiczna ze środków krajowych i</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unijnych maksymalizująca pozytywny wpływ tych sieci na gospodarkę i</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społeczeństwo.”</w:t>
      </w:r>
      <w:r w:rsidRPr="001C073A">
        <w:rPr>
          <w:rFonts w:ascii="Times New Roman" w:hAnsi="Times New Roman" w:cs="Times New Roman"/>
          <w:bCs/>
          <w:sz w:val="24"/>
          <w:szCs w:val="24"/>
        </w:rPr>
        <w:t>. Należy także podkreślić, że usługi publiczne o charakterze technicznym, do których zaliczane są usługi transportowe, energetyczne, wodociągowo-kanalizacyjne i</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telekomunikacyjne, silnie warunkują możliwości rozwojowe na poziomie lokalnym. W SOR, jako jedno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działań służących realizacji celu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postaci rozwoju nowoczesnej sieci cyfrowej, wskazane zostało wspomaganie rozwoju i</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modernizacji infrastruktury teleinformatycznej i</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telekomunikacyjnej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szczególności na obszarach wiejskich. </w:t>
      </w:r>
    </w:p>
    <w:p w14:paraId="6920628A" w14:textId="54BD1BE6" w:rsidR="0016254A" w:rsidRPr="001C073A" w:rsidRDefault="0016254A"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aktualnym stanie prawnym, zgodnie z art. 40 ust. 8 ustawy </w:t>
      </w:r>
      <w:r w:rsidR="00027551" w:rsidRPr="001C073A">
        <w:rPr>
          <w:rFonts w:ascii="Times New Roman" w:hAnsi="Times New Roman" w:cs="Times New Roman"/>
          <w:bCs/>
          <w:sz w:val="24"/>
          <w:szCs w:val="24"/>
        </w:rPr>
        <w:t xml:space="preserve">z dnia 21 marca 1985 r. </w:t>
      </w:r>
      <w:r w:rsidR="00AF0E9C" w:rsidRPr="001C073A">
        <w:rPr>
          <w:rFonts w:ascii="Times New Roman" w:hAnsi="Times New Roman" w:cs="Times New Roman"/>
          <w:bCs/>
          <w:sz w:val="24"/>
          <w:szCs w:val="24"/>
        </w:rPr>
        <w:t>o</w:t>
      </w:r>
      <w:r w:rsidR="00AF0E9C">
        <w:rPr>
          <w:rFonts w:ascii="Times New Roman" w:hAnsi="Times New Roman" w:cs="Times New Roman"/>
          <w:bCs/>
          <w:sz w:val="24"/>
          <w:szCs w:val="24"/>
        </w:rPr>
        <w:t> </w:t>
      </w:r>
      <w:r w:rsidR="00027551" w:rsidRPr="001C073A">
        <w:rPr>
          <w:rFonts w:ascii="Times New Roman" w:hAnsi="Times New Roman" w:cs="Times New Roman"/>
          <w:bCs/>
          <w:sz w:val="24"/>
          <w:szCs w:val="24"/>
        </w:rPr>
        <w:t>drogach publicznych</w:t>
      </w:r>
      <w:r w:rsidRPr="001C073A">
        <w:rPr>
          <w:rFonts w:ascii="Times New Roman" w:hAnsi="Times New Roman" w:cs="Times New Roman"/>
          <w:bCs/>
          <w:sz w:val="24"/>
          <w:szCs w:val="24"/>
        </w:rPr>
        <w:t xml:space="preserve">, </w:t>
      </w:r>
      <w:r w:rsidRPr="001C073A">
        <w:rPr>
          <w:rFonts w:ascii="Times New Roman" w:hAnsi="Times New Roman" w:cs="Times New Roman"/>
          <w:bCs/>
          <w:i/>
          <w:sz w:val="24"/>
          <w:szCs w:val="24"/>
        </w:rPr>
        <w:t>„Organ stanowiący jednostki samorządu terytorialnego, w drodze uchwały, ustala dla dróg, których zarządcą jest jednostka samorządu terytorialnego, wysokość stawek opłaty za zajęcie 1 m</w:t>
      </w:r>
      <w:r w:rsidRPr="001C073A">
        <w:rPr>
          <w:rFonts w:ascii="Times New Roman" w:hAnsi="Times New Roman" w:cs="Times New Roman"/>
          <w:bCs/>
          <w:i/>
          <w:sz w:val="24"/>
          <w:szCs w:val="24"/>
          <w:vertAlign w:val="superscript"/>
        </w:rPr>
        <w:t>2</w:t>
      </w:r>
      <w:r w:rsidRPr="001C073A">
        <w:rPr>
          <w:rFonts w:ascii="Times New Roman" w:hAnsi="Times New Roman" w:cs="Times New Roman"/>
          <w:bCs/>
          <w:i/>
          <w:sz w:val="24"/>
          <w:szCs w:val="24"/>
        </w:rPr>
        <w:t xml:space="preserve"> pasa drogowego, z tym że stawki opłaty, o których mowa w ust. 4 i 6, nie mogą przekroczyć 10 zł za jeden dzień zajmowania pasa drogowego, </w:t>
      </w:r>
      <w:r w:rsidR="00AF0E9C" w:rsidRPr="001C073A">
        <w:rPr>
          <w:rFonts w:ascii="Times New Roman" w:hAnsi="Times New Roman" w:cs="Times New Roman"/>
          <w:bCs/>
          <w:i/>
          <w:sz w:val="24"/>
          <w:szCs w:val="24"/>
        </w:rPr>
        <w:t>a</w:t>
      </w:r>
      <w:r w:rsidR="00AF0E9C">
        <w:rPr>
          <w:rFonts w:ascii="Times New Roman" w:hAnsi="Times New Roman" w:cs="Times New Roman"/>
          <w:bCs/>
          <w:i/>
          <w:sz w:val="24"/>
          <w:szCs w:val="24"/>
        </w:rPr>
        <w:t> </w:t>
      </w:r>
      <w:r w:rsidRPr="001C073A">
        <w:rPr>
          <w:rFonts w:ascii="Times New Roman" w:hAnsi="Times New Roman" w:cs="Times New Roman"/>
          <w:bCs/>
          <w:i/>
          <w:sz w:val="24"/>
          <w:szCs w:val="24"/>
        </w:rPr>
        <w:t>stawka opłaty, o której mowa w ust. 5, nie może przekroczyć 200 zł.”</w:t>
      </w:r>
      <w:r w:rsidRPr="001C073A">
        <w:rPr>
          <w:rFonts w:ascii="Times New Roman" w:hAnsi="Times New Roman" w:cs="Times New Roman"/>
          <w:bCs/>
          <w:sz w:val="24"/>
          <w:szCs w:val="24"/>
        </w:rPr>
        <w:t xml:space="preserve">. Powyższy przepis pozwala na stosowanie bardzo zróżnicowanych rocznych stawek za zajęcie pasa drogowego na poziomie od 0,01 do 200 </w:t>
      </w:r>
      <w:r w:rsidR="00027551" w:rsidRPr="001C073A">
        <w:rPr>
          <w:rFonts w:ascii="Times New Roman" w:hAnsi="Times New Roman" w:cs="Times New Roman"/>
          <w:bCs/>
          <w:sz w:val="24"/>
          <w:szCs w:val="24"/>
        </w:rPr>
        <w:t>zł</w:t>
      </w:r>
      <w:r w:rsidRPr="001C073A">
        <w:rPr>
          <w:rFonts w:ascii="Times New Roman" w:hAnsi="Times New Roman" w:cs="Times New Roman"/>
          <w:bCs/>
          <w:sz w:val="24"/>
          <w:szCs w:val="24"/>
        </w:rPr>
        <w:t>/m</w:t>
      </w:r>
      <w:r w:rsidRPr="001C073A">
        <w:rPr>
          <w:rFonts w:ascii="Times New Roman" w:hAnsi="Times New Roman" w:cs="Times New Roman"/>
          <w:bCs/>
          <w:sz w:val="24"/>
          <w:szCs w:val="24"/>
          <w:vertAlign w:val="superscript"/>
        </w:rPr>
        <w:t>2</w:t>
      </w:r>
      <w:r w:rsidRPr="001C073A">
        <w:rPr>
          <w:rFonts w:ascii="Times New Roman" w:hAnsi="Times New Roman" w:cs="Times New Roman"/>
          <w:bCs/>
          <w:sz w:val="24"/>
          <w:szCs w:val="24"/>
        </w:rPr>
        <w:t>. Co istotne, wprowadzenie tak dużej rozpiętości, przy jednoczesnym ograniczeniu wysokości opłat za zajmowanie pasa drogowego w przypadku dróg krajowych zarządzanych przez Generalnego Dyrektora Dróg Krajowych i Autostrad, gdzie stawki opłaty w odniesieniu do obiektów i</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urządzeń infrastruktury telekomunikacyjnej nie mogą przekroczyć 0,20 </w:t>
      </w:r>
      <w:r w:rsidR="00027551" w:rsidRPr="001C073A">
        <w:rPr>
          <w:rFonts w:ascii="Times New Roman" w:hAnsi="Times New Roman" w:cs="Times New Roman"/>
          <w:bCs/>
          <w:sz w:val="24"/>
          <w:szCs w:val="24"/>
        </w:rPr>
        <w:t xml:space="preserve">zł </w:t>
      </w:r>
      <w:r w:rsidRPr="001C073A">
        <w:rPr>
          <w:rFonts w:ascii="Times New Roman" w:hAnsi="Times New Roman" w:cs="Times New Roman"/>
          <w:bCs/>
          <w:sz w:val="24"/>
          <w:szCs w:val="24"/>
        </w:rPr>
        <w:t>za jeden dzień zajmowania pasa drogowego, a stawka opłaty, za umieszczenie urządzenia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pasie drogowym nie może przekroczyć 20 </w:t>
      </w:r>
      <w:r w:rsidR="00027551" w:rsidRPr="001C073A">
        <w:rPr>
          <w:rFonts w:ascii="Times New Roman" w:hAnsi="Times New Roman" w:cs="Times New Roman"/>
          <w:bCs/>
          <w:sz w:val="24"/>
          <w:szCs w:val="24"/>
        </w:rPr>
        <w:t xml:space="preserve">zł </w:t>
      </w:r>
      <w:r w:rsidRPr="001C073A">
        <w:rPr>
          <w:rFonts w:ascii="Times New Roman" w:hAnsi="Times New Roman" w:cs="Times New Roman"/>
          <w:bCs/>
          <w:sz w:val="24"/>
          <w:szCs w:val="24"/>
        </w:rPr>
        <w:t xml:space="preserve">wskazuje na niespójność ustawodawcy. </w:t>
      </w:r>
    </w:p>
    <w:p w14:paraId="1A712798" w14:textId="43862352" w:rsidR="0016254A" w:rsidRPr="001C073A" w:rsidRDefault="0016254A">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Skoro bowiem przy ustalaniu stawek przez jednostki samorządu terytorialnego (art. 40 ust. </w:t>
      </w:r>
      <w:r w:rsidR="00AF0E9C" w:rsidRPr="001C073A">
        <w:rPr>
          <w:rFonts w:ascii="Times New Roman" w:hAnsi="Times New Roman" w:cs="Times New Roman"/>
          <w:bCs/>
          <w:sz w:val="24"/>
          <w:szCs w:val="24"/>
        </w:rPr>
        <w:t>9</w:t>
      </w:r>
      <w:r w:rsidR="00AF0E9C">
        <w:rPr>
          <w:rFonts w:ascii="Times New Roman" w:hAnsi="Times New Roman" w:cs="Times New Roman"/>
          <w:bCs/>
          <w:sz w:val="24"/>
          <w:szCs w:val="24"/>
        </w:rPr>
        <w:t> </w:t>
      </w:r>
      <w:r w:rsidRPr="001C073A">
        <w:rPr>
          <w:rFonts w:ascii="Times New Roman" w:hAnsi="Times New Roman" w:cs="Times New Roman"/>
          <w:bCs/>
          <w:sz w:val="24"/>
          <w:szCs w:val="24"/>
        </w:rPr>
        <w:t xml:space="preserve">ustawy </w:t>
      </w:r>
      <w:r w:rsidR="00027551" w:rsidRPr="001C073A">
        <w:rPr>
          <w:rFonts w:ascii="Times New Roman" w:hAnsi="Times New Roman" w:cs="Times New Roman"/>
          <w:bCs/>
          <w:sz w:val="24"/>
          <w:szCs w:val="24"/>
        </w:rPr>
        <w:t>z dnia 21 marca 1985 r. o drogach publicznych</w:t>
      </w:r>
      <w:r w:rsidRPr="001C073A">
        <w:rPr>
          <w:rFonts w:ascii="Times New Roman" w:hAnsi="Times New Roman" w:cs="Times New Roman"/>
          <w:bCs/>
          <w:sz w:val="24"/>
          <w:szCs w:val="24"/>
        </w:rPr>
        <w:t>) uwzględnia się:</w:t>
      </w:r>
    </w:p>
    <w:p w14:paraId="0208B56F" w14:textId="3F349A1B" w:rsidR="0016254A" w:rsidRPr="001C073A" w:rsidRDefault="0016254A" w:rsidP="001C073A">
      <w:p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1)</w:t>
      </w:r>
      <w:r w:rsidRPr="001C073A">
        <w:rPr>
          <w:rFonts w:ascii="Times New Roman" w:hAnsi="Times New Roman" w:cs="Times New Roman"/>
          <w:bCs/>
          <w:sz w:val="24"/>
          <w:szCs w:val="24"/>
        </w:rPr>
        <w:tab/>
      </w:r>
      <w:r w:rsidRPr="001C073A">
        <w:rPr>
          <w:rFonts w:ascii="Times New Roman" w:hAnsi="Times New Roman" w:cs="Times New Roman"/>
          <w:bCs/>
          <w:sz w:val="24"/>
          <w:szCs w:val="24"/>
          <w:u w:val="single"/>
        </w:rPr>
        <w:t>kategorię drogi, której pas drogowy zostaje zajęty</w:t>
      </w:r>
      <w:r w:rsidR="00864497" w:rsidRPr="001C073A">
        <w:rPr>
          <w:rFonts w:ascii="Times New Roman" w:hAnsi="Times New Roman" w:cs="Times New Roman"/>
          <w:bCs/>
          <w:sz w:val="24"/>
          <w:szCs w:val="24"/>
          <w:u w:val="single"/>
        </w:rPr>
        <w:t>,</w:t>
      </w:r>
    </w:p>
    <w:p w14:paraId="2325142E" w14:textId="6008DEEA" w:rsidR="0016254A" w:rsidRPr="001C073A" w:rsidRDefault="0016254A" w:rsidP="001C073A">
      <w:p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2)</w:t>
      </w:r>
      <w:r w:rsidRPr="001C073A">
        <w:rPr>
          <w:rFonts w:ascii="Times New Roman" w:hAnsi="Times New Roman" w:cs="Times New Roman"/>
          <w:bCs/>
          <w:sz w:val="24"/>
          <w:szCs w:val="24"/>
        </w:rPr>
        <w:tab/>
        <w:t>rodzaj elementu zajętego pasa drogowego</w:t>
      </w:r>
      <w:r w:rsidR="00864497" w:rsidRPr="001C073A">
        <w:rPr>
          <w:rFonts w:ascii="Times New Roman" w:hAnsi="Times New Roman" w:cs="Times New Roman"/>
          <w:bCs/>
          <w:sz w:val="24"/>
          <w:szCs w:val="24"/>
        </w:rPr>
        <w:t>,</w:t>
      </w:r>
    </w:p>
    <w:p w14:paraId="6083ECAC" w14:textId="4F5CA06E" w:rsidR="0016254A" w:rsidRPr="001C073A" w:rsidRDefault="0016254A" w:rsidP="001C073A">
      <w:p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3)</w:t>
      </w:r>
      <w:r w:rsidRPr="001C073A">
        <w:rPr>
          <w:rFonts w:ascii="Times New Roman" w:hAnsi="Times New Roman" w:cs="Times New Roman"/>
          <w:bCs/>
          <w:sz w:val="24"/>
          <w:szCs w:val="24"/>
        </w:rPr>
        <w:tab/>
        <w:t>procentową wielkość zajmowanej szerokości jezdni</w:t>
      </w:r>
      <w:r w:rsidR="00864497" w:rsidRPr="001C073A">
        <w:rPr>
          <w:rFonts w:ascii="Times New Roman" w:hAnsi="Times New Roman" w:cs="Times New Roman"/>
          <w:bCs/>
          <w:sz w:val="24"/>
          <w:szCs w:val="24"/>
        </w:rPr>
        <w:t>,</w:t>
      </w:r>
    </w:p>
    <w:p w14:paraId="401B69A9" w14:textId="2F838B9B" w:rsidR="0016254A" w:rsidRPr="001C073A" w:rsidRDefault="0016254A" w:rsidP="001C073A">
      <w:p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4)</w:t>
      </w:r>
      <w:r w:rsidRPr="001C073A">
        <w:rPr>
          <w:rFonts w:ascii="Times New Roman" w:hAnsi="Times New Roman" w:cs="Times New Roman"/>
          <w:bCs/>
          <w:sz w:val="24"/>
          <w:szCs w:val="24"/>
        </w:rPr>
        <w:tab/>
        <w:t>rodzaj zajęcia pasa drogowego</w:t>
      </w:r>
      <w:r w:rsidR="00864497" w:rsidRPr="001C073A">
        <w:rPr>
          <w:rFonts w:ascii="Times New Roman" w:hAnsi="Times New Roman" w:cs="Times New Roman"/>
          <w:bCs/>
          <w:sz w:val="24"/>
          <w:szCs w:val="24"/>
        </w:rPr>
        <w:t>,</w:t>
      </w:r>
    </w:p>
    <w:p w14:paraId="76B156CD" w14:textId="648F8582" w:rsidR="0016254A" w:rsidRPr="001C073A" w:rsidRDefault="0016254A" w:rsidP="001C073A">
      <w:p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5)</w:t>
      </w:r>
      <w:r w:rsidRPr="001C073A">
        <w:rPr>
          <w:rFonts w:ascii="Times New Roman" w:hAnsi="Times New Roman" w:cs="Times New Roman"/>
          <w:bCs/>
          <w:sz w:val="24"/>
          <w:szCs w:val="24"/>
        </w:rPr>
        <w:tab/>
      </w:r>
      <w:r w:rsidRPr="001C073A">
        <w:rPr>
          <w:rFonts w:ascii="Times New Roman" w:hAnsi="Times New Roman" w:cs="Times New Roman"/>
          <w:bCs/>
          <w:sz w:val="24"/>
          <w:szCs w:val="24"/>
          <w:u w:val="single"/>
        </w:rPr>
        <w:t>rodzaj urządzenia lub obiektu budowlanego umieszczonego w pasie drogowym</w:t>
      </w:r>
    </w:p>
    <w:p w14:paraId="0C5BF195" w14:textId="7101C203" w:rsidR="0016254A" w:rsidRPr="001C073A" w:rsidRDefault="0016254A" w:rsidP="00DD1361">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to wydaje się oczywiste, że w przypadku dróg niższej kategorii aniżeli drogi krajowe maksymalna wysokość stawek przynajmniej nie powinna przekraczać wysokości opłat określonej dla dróg krajowych. </w:t>
      </w:r>
    </w:p>
    <w:p w14:paraId="3E4FA564" w14:textId="1488BDA4" w:rsidR="0016254A" w:rsidRPr="001C073A" w:rsidRDefault="0016254A"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Pomimo tego, głównie ze względów fiskalnych mających na celu ochronę wpływów podatkowych jednostek samorządu terytorialnego, maksymalna wysokość opłat pozostaje od lat niezmieniona, a</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ewentualne zaskarżanie pojedynczych uchwał jednostek samorządu terytorialnego pod kątem ewentualnej niezgodności uchwały z wytycznymi określonymi </w:t>
      </w:r>
      <w:r w:rsidR="00AF0E9C" w:rsidRPr="001C073A">
        <w:rPr>
          <w:rFonts w:ascii="Times New Roman" w:hAnsi="Times New Roman" w:cs="Times New Roman"/>
          <w:bCs/>
          <w:sz w:val="24"/>
          <w:szCs w:val="24"/>
        </w:rPr>
        <w:t>w</w:t>
      </w:r>
      <w:r w:rsidR="00AF0E9C">
        <w:rPr>
          <w:rFonts w:ascii="Times New Roman" w:hAnsi="Times New Roman" w:cs="Times New Roman"/>
          <w:bCs/>
          <w:sz w:val="24"/>
          <w:szCs w:val="24"/>
        </w:rPr>
        <w:t> </w:t>
      </w:r>
      <w:r w:rsidRPr="001C073A">
        <w:rPr>
          <w:rFonts w:ascii="Times New Roman" w:hAnsi="Times New Roman" w:cs="Times New Roman"/>
          <w:bCs/>
          <w:sz w:val="24"/>
          <w:szCs w:val="24"/>
        </w:rPr>
        <w:t xml:space="preserve">art. 40 ust. 9 ustawy </w:t>
      </w:r>
      <w:r w:rsidR="004A2D3C" w:rsidRPr="001C073A">
        <w:rPr>
          <w:rFonts w:ascii="Times New Roman" w:hAnsi="Times New Roman" w:cs="Times New Roman"/>
          <w:bCs/>
          <w:sz w:val="24"/>
          <w:szCs w:val="24"/>
        </w:rPr>
        <w:t xml:space="preserve">z dnia 21 marca 1985 r. o drogach publicznych </w:t>
      </w:r>
      <w:r w:rsidRPr="001C073A">
        <w:rPr>
          <w:rFonts w:ascii="Times New Roman" w:hAnsi="Times New Roman" w:cs="Times New Roman"/>
          <w:bCs/>
          <w:sz w:val="24"/>
          <w:szCs w:val="24"/>
        </w:rPr>
        <w:t xml:space="preserve">jest zbyt uciążliwe dla przedsiębiorców telekomunikacyjnych (a często mogą oni nie mieć interesu prawnego pozwalającego im na zaskarżenie danej uchwały). </w:t>
      </w:r>
    </w:p>
    <w:p w14:paraId="1088B304" w14:textId="2FC766FB" w:rsidR="0016254A" w:rsidRPr="001C073A" w:rsidRDefault="0016254A" w:rsidP="00BE504C">
      <w:pPr>
        <w:spacing w:after="120" w:line="360" w:lineRule="auto"/>
        <w:jc w:val="both"/>
        <w:rPr>
          <w:rFonts w:ascii="Times New Roman" w:hAnsi="Times New Roman" w:cs="Times New Roman"/>
          <w:bCs/>
          <w:sz w:val="24"/>
          <w:szCs w:val="24"/>
          <w:vertAlign w:val="superscript"/>
        </w:rPr>
      </w:pPr>
      <w:r w:rsidRPr="001C073A">
        <w:rPr>
          <w:rFonts w:ascii="Times New Roman" w:hAnsi="Times New Roman" w:cs="Times New Roman"/>
          <w:bCs/>
          <w:sz w:val="24"/>
          <w:szCs w:val="24"/>
        </w:rPr>
        <w:t xml:space="preserve">Istotę problemu związanego z wysokością opłat za zajęcia pasa drogowego, ale również rolę jednostek samorządu terytorialnego, trafnie oddaje opracowanie Ministerstwa Cyfryzacji „Opłaty za zajęcie pasa drogowego w inwestycjach telekomunikacyjnych”, które diagnozując stan obecny wskazuje: </w:t>
      </w:r>
      <w:r w:rsidRPr="001C073A">
        <w:rPr>
          <w:rFonts w:ascii="Times New Roman" w:hAnsi="Times New Roman" w:cs="Times New Roman"/>
          <w:bCs/>
          <w:i/>
          <w:sz w:val="24"/>
          <w:szCs w:val="24"/>
        </w:rPr>
        <w:t xml:space="preserve">„W przypadku inwestycji telekomunikacyjnych w pasie drogowym na chwilę obecną </w:t>
      </w:r>
      <w:r w:rsidRPr="001C073A">
        <w:rPr>
          <w:rFonts w:ascii="Times New Roman" w:hAnsi="Times New Roman" w:cs="Times New Roman"/>
          <w:b/>
          <w:bCs/>
          <w:i/>
          <w:sz w:val="24"/>
          <w:szCs w:val="24"/>
          <w:u w:val="single"/>
        </w:rPr>
        <w:t>najważniejszym problemem jest wysokość stawek opłat za zajęcie pasa drogowego dróg samorządowych</w:t>
      </w:r>
      <w:r w:rsidRPr="001C073A">
        <w:rPr>
          <w:rFonts w:ascii="Times New Roman" w:hAnsi="Times New Roman" w:cs="Times New Roman"/>
          <w:bCs/>
          <w:i/>
          <w:sz w:val="24"/>
          <w:szCs w:val="24"/>
        </w:rPr>
        <w:t xml:space="preserve"> oraz niepewność inwestycyjna związana z ich ewentualnym podnoszeniem przez organy stanowiące JST. </w:t>
      </w:r>
      <w:r w:rsidRPr="001C073A">
        <w:rPr>
          <w:rFonts w:ascii="Times New Roman" w:hAnsi="Times New Roman" w:cs="Times New Roman"/>
          <w:b/>
          <w:bCs/>
          <w:i/>
          <w:sz w:val="24"/>
          <w:szCs w:val="24"/>
          <w:u w:val="single"/>
        </w:rPr>
        <w:t>Rolą samorządu, jako gospodarza terenu powinno być takie ustalanie stawek, aby zachęcić do budowy lub rozbudowy infrastruktury. Obniżanie opłat za zajęcie pasa drogowego jest swoistą „zachętą inwestycyjną” i samo w</w:t>
      </w:r>
      <w:r w:rsidR="00226E11" w:rsidRPr="001C073A">
        <w:rPr>
          <w:rFonts w:ascii="Times New Roman" w:hAnsi="Times New Roman" w:cs="Times New Roman"/>
          <w:b/>
          <w:bCs/>
          <w:i/>
          <w:sz w:val="24"/>
          <w:szCs w:val="24"/>
          <w:u w:val="single"/>
        </w:rPr>
        <w:t xml:space="preserve"> </w:t>
      </w:r>
      <w:r w:rsidRPr="001C073A">
        <w:rPr>
          <w:rFonts w:ascii="Times New Roman" w:hAnsi="Times New Roman" w:cs="Times New Roman"/>
          <w:b/>
          <w:bCs/>
          <w:i/>
          <w:sz w:val="24"/>
          <w:szCs w:val="24"/>
          <w:u w:val="single"/>
        </w:rPr>
        <w:t>sobie może zdecydować o zrealizowaniu lub zaprzestaniu inwestycji.</w:t>
      </w:r>
      <w:r w:rsidRPr="001C073A">
        <w:rPr>
          <w:rFonts w:ascii="Times New Roman" w:hAnsi="Times New Roman" w:cs="Times New Roman"/>
          <w:bCs/>
          <w:i/>
          <w:sz w:val="24"/>
          <w:szCs w:val="24"/>
        </w:rPr>
        <w:t>”</w:t>
      </w:r>
      <w:r w:rsidRPr="001C073A">
        <w:rPr>
          <w:rFonts w:ascii="Times New Roman" w:hAnsi="Times New Roman" w:cs="Times New Roman"/>
          <w:bCs/>
          <w:sz w:val="24"/>
          <w:szCs w:val="24"/>
          <w:vertAlign w:val="superscript"/>
        </w:rPr>
        <w:footnoteReference w:id="19"/>
      </w:r>
      <w:r w:rsidR="00A72EA7" w:rsidRPr="001C073A">
        <w:rPr>
          <w:rFonts w:ascii="Times New Roman" w:hAnsi="Times New Roman" w:cs="Times New Roman"/>
          <w:bCs/>
          <w:sz w:val="24"/>
          <w:szCs w:val="24"/>
          <w:vertAlign w:val="superscript"/>
        </w:rPr>
        <w:t>)</w:t>
      </w:r>
    </w:p>
    <w:p w14:paraId="67485114" w14:textId="356D5699" w:rsidR="0016254A" w:rsidRPr="001C073A" w:rsidRDefault="0016254A" w:rsidP="00BE504C">
      <w:pPr>
        <w:spacing w:after="120" w:line="360" w:lineRule="auto"/>
        <w:jc w:val="both"/>
        <w:rPr>
          <w:rFonts w:ascii="Times New Roman" w:hAnsi="Times New Roman" w:cs="Times New Roman"/>
          <w:b/>
          <w:bCs/>
          <w:sz w:val="24"/>
          <w:szCs w:val="24"/>
        </w:rPr>
      </w:pPr>
      <w:r w:rsidRPr="001C073A">
        <w:rPr>
          <w:rFonts w:ascii="Times New Roman" w:hAnsi="Times New Roman" w:cs="Times New Roman"/>
          <w:bCs/>
          <w:sz w:val="24"/>
          <w:szCs w:val="24"/>
        </w:rPr>
        <w:t xml:space="preserve">Na dowód, że powyższa bariera ma istotne znaczenie w poniższej tabeli przedstawiono przegląd wysokości stawek stosowanych dla dróg powiatowych w obszarze zabudowanym </w:t>
      </w:r>
      <w:r w:rsidR="00AF0E9C" w:rsidRPr="001C073A">
        <w:rPr>
          <w:rFonts w:ascii="Times New Roman" w:hAnsi="Times New Roman" w:cs="Times New Roman"/>
          <w:bCs/>
          <w:sz w:val="24"/>
          <w:szCs w:val="24"/>
        </w:rPr>
        <w:t>w</w:t>
      </w:r>
      <w:r w:rsidR="00AF0E9C">
        <w:rPr>
          <w:rFonts w:ascii="Times New Roman" w:hAnsi="Times New Roman" w:cs="Times New Roman"/>
          <w:bCs/>
          <w:sz w:val="24"/>
          <w:szCs w:val="24"/>
        </w:rPr>
        <w:t> </w:t>
      </w:r>
      <w:r w:rsidRPr="001C073A">
        <w:rPr>
          <w:rFonts w:ascii="Times New Roman" w:hAnsi="Times New Roman" w:cs="Times New Roman"/>
          <w:bCs/>
          <w:sz w:val="24"/>
          <w:szCs w:val="24"/>
        </w:rPr>
        <w:t>poszczególnych województwach, w oparciu o dane zamieszczone w opracowaniu Ministerstwa Cyfryzacji. Obok stawki dla infrastruktury telekomunikacyjnej podano również wysokość średniej stawki preferencyjnej, która najczęściej jest stosowana dla infrastruktury wodno-kanalizacyjnej.</w:t>
      </w:r>
    </w:p>
    <w:tbl>
      <w:tblPr>
        <w:tblStyle w:val="Tabela-Siatka"/>
        <w:tblW w:w="0" w:type="auto"/>
        <w:tblLook w:val="04A0" w:firstRow="1" w:lastRow="0" w:firstColumn="1" w:lastColumn="0" w:noHBand="0" w:noVBand="1"/>
        <w:tblCaption w:val="Wysokość opłat za zajęcie pasa drogowego w drogach powiatowych w poszczególnych województwach"/>
        <w:tblDescription w:val="Tabela zawiera wskazanie średnich stawek w obszarze zabudowanym dla infrastruktury telekomunikacyjnej oraz preferencyjnych średnich stawek w obszarze zabudowanym dla infrastruktury wodno-kanalizacyjnej w poszczególnych województwach w Rzeczpospolitej Polskiej. Ponadto w tabeli określono różnice pomiędzy powyższymi stawkami wykazując stosowanie niższych, preferencyjnych stawek dla instalacji wodno-kanalizacyjnych."/>
      </w:tblPr>
      <w:tblGrid>
        <w:gridCol w:w="2288"/>
        <w:gridCol w:w="2284"/>
        <w:gridCol w:w="2253"/>
        <w:gridCol w:w="2237"/>
      </w:tblGrid>
      <w:tr w:rsidR="0016254A" w:rsidRPr="0076737F" w14:paraId="538A81E5" w14:textId="77777777" w:rsidTr="00A7235A">
        <w:trPr>
          <w:tblHeader/>
        </w:trPr>
        <w:tc>
          <w:tcPr>
            <w:tcW w:w="2288" w:type="dxa"/>
            <w:shd w:val="pct20" w:color="auto" w:fill="auto"/>
            <w:vAlign w:val="center"/>
          </w:tcPr>
          <w:p w14:paraId="5C5B680C" w14:textId="77777777" w:rsidR="0016254A" w:rsidRPr="001C073A" w:rsidRDefault="0016254A" w:rsidP="0016254A">
            <w:pPr>
              <w:spacing w:after="120"/>
              <w:rPr>
                <w:rFonts w:ascii="Times New Roman" w:hAnsi="Times New Roman" w:cs="Times New Roman"/>
                <w:b/>
                <w:bCs/>
              </w:rPr>
            </w:pPr>
            <w:r w:rsidRPr="001C073A">
              <w:rPr>
                <w:rFonts w:ascii="Times New Roman" w:hAnsi="Times New Roman" w:cs="Times New Roman"/>
                <w:b/>
                <w:bCs/>
              </w:rPr>
              <w:t>Województwo</w:t>
            </w:r>
          </w:p>
        </w:tc>
        <w:tc>
          <w:tcPr>
            <w:tcW w:w="2284" w:type="dxa"/>
            <w:shd w:val="pct20" w:color="auto" w:fill="auto"/>
            <w:vAlign w:val="center"/>
          </w:tcPr>
          <w:p w14:paraId="39B370E6" w14:textId="77777777" w:rsidR="0016254A" w:rsidRPr="001C073A" w:rsidRDefault="0016254A" w:rsidP="0016254A">
            <w:pPr>
              <w:spacing w:after="120"/>
              <w:rPr>
                <w:rFonts w:ascii="Times New Roman" w:hAnsi="Times New Roman" w:cs="Times New Roman"/>
                <w:b/>
                <w:bCs/>
              </w:rPr>
            </w:pPr>
            <w:r w:rsidRPr="001C073A">
              <w:rPr>
                <w:rFonts w:ascii="Times New Roman" w:hAnsi="Times New Roman" w:cs="Times New Roman"/>
                <w:b/>
                <w:bCs/>
              </w:rPr>
              <w:t>Średnia stawka w obszarze zabudowanym dla infrastruktury telekomunikacyjnej</w:t>
            </w:r>
          </w:p>
        </w:tc>
        <w:tc>
          <w:tcPr>
            <w:tcW w:w="2253" w:type="dxa"/>
            <w:shd w:val="pct20" w:color="auto" w:fill="auto"/>
            <w:vAlign w:val="center"/>
          </w:tcPr>
          <w:p w14:paraId="33FEE78B" w14:textId="77777777" w:rsidR="0016254A" w:rsidRPr="001C073A" w:rsidRDefault="0016254A" w:rsidP="0016254A">
            <w:pPr>
              <w:spacing w:after="120"/>
              <w:rPr>
                <w:rFonts w:ascii="Times New Roman" w:hAnsi="Times New Roman" w:cs="Times New Roman"/>
                <w:b/>
                <w:bCs/>
              </w:rPr>
            </w:pPr>
            <w:r w:rsidRPr="001C073A">
              <w:rPr>
                <w:rFonts w:ascii="Times New Roman" w:hAnsi="Times New Roman" w:cs="Times New Roman"/>
                <w:b/>
                <w:bCs/>
              </w:rPr>
              <w:t>Średnia stawka preferencyjna w obszarze zabudowanym dla infrastruktury wodno-kanalizacyjnej</w:t>
            </w:r>
          </w:p>
        </w:tc>
        <w:tc>
          <w:tcPr>
            <w:tcW w:w="2237" w:type="dxa"/>
            <w:shd w:val="pct20" w:color="auto" w:fill="auto"/>
            <w:vAlign w:val="center"/>
          </w:tcPr>
          <w:p w14:paraId="55059DFB" w14:textId="77777777" w:rsidR="0016254A" w:rsidRPr="001C073A" w:rsidRDefault="0016254A" w:rsidP="0016254A">
            <w:pPr>
              <w:spacing w:after="120"/>
              <w:rPr>
                <w:rFonts w:ascii="Times New Roman" w:hAnsi="Times New Roman" w:cs="Times New Roman"/>
                <w:b/>
                <w:bCs/>
              </w:rPr>
            </w:pPr>
            <w:r w:rsidRPr="001C073A">
              <w:rPr>
                <w:rFonts w:ascii="Times New Roman" w:hAnsi="Times New Roman" w:cs="Times New Roman"/>
                <w:b/>
                <w:bCs/>
              </w:rPr>
              <w:t>Różnica</w:t>
            </w:r>
          </w:p>
        </w:tc>
      </w:tr>
      <w:tr w:rsidR="0016254A" w:rsidRPr="0076737F" w14:paraId="06A96B39" w14:textId="77777777" w:rsidTr="00A7235A">
        <w:tc>
          <w:tcPr>
            <w:tcW w:w="2288" w:type="dxa"/>
          </w:tcPr>
          <w:p w14:paraId="03A6149F"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dolnośląskie</w:t>
            </w:r>
          </w:p>
        </w:tc>
        <w:tc>
          <w:tcPr>
            <w:tcW w:w="2284" w:type="dxa"/>
          </w:tcPr>
          <w:p w14:paraId="1571D6DB"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44,45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4B4C40C9"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32,84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475E45D2"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11,61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398B3087" w14:textId="77777777" w:rsidTr="00A7235A">
        <w:tc>
          <w:tcPr>
            <w:tcW w:w="2288" w:type="dxa"/>
          </w:tcPr>
          <w:p w14:paraId="2C832CB2"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kujawsko-pomorskie</w:t>
            </w:r>
          </w:p>
        </w:tc>
        <w:tc>
          <w:tcPr>
            <w:tcW w:w="2284" w:type="dxa"/>
          </w:tcPr>
          <w:p w14:paraId="3F566AFA"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83,92 PLN/m</w:t>
            </w:r>
            <w:r w:rsidRPr="001C073A">
              <w:rPr>
                <w:rFonts w:ascii="Times New Roman" w:hAnsi="Times New Roman" w:cs="Times New Roman"/>
                <w:bCs/>
                <w:vertAlign w:val="superscript"/>
              </w:rPr>
              <w:t>2</w:t>
            </w:r>
            <w:r w:rsidR="00C70798" w:rsidRPr="001C073A">
              <w:rPr>
                <w:rFonts w:ascii="Times New Roman" w:hAnsi="Times New Roman" w:cs="Times New Roman"/>
                <w:bCs/>
              </w:rPr>
              <w:t>/rok</w:t>
            </w:r>
          </w:p>
        </w:tc>
        <w:tc>
          <w:tcPr>
            <w:tcW w:w="2253" w:type="dxa"/>
          </w:tcPr>
          <w:p w14:paraId="7152C924"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77,76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0FFB5F7E"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6,16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25DD15F1" w14:textId="77777777" w:rsidTr="00A7235A">
        <w:tc>
          <w:tcPr>
            <w:tcW w:w="2288" w:type="dxa"/>
          </w:tcPr>
          <w:p w14:paraId="2BD17706"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lubelskie</w:t>
            </w:r>
          </w:p>
        </w:tc>
        <w:tc>
          <w:tcPr>
            <w:tcW w:w="2284" w:type="dxa"/>
          </w:tcPr>
          <w:p w14:paraId="1DCFDBB3"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39,87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4A2C368C"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32,86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1D356E81"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7,01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41B1A33A" w14:textId="77777777" w:rsidTr="00A7235A">
        <w:tc>
          <w:tcPr>
            <w:tcW w:w="2288" w:type="dxa"/>
          </w:tcPr>
          <w:p w14:paraId="2D9F988B"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lubuskie</w:t>
            </w:r>
          </w:p>
        </w:tc>
        <w:tc>
          <w:tcPr>
            <w:tcW w:w="2284" w:type="dxa"/>
          </w:tcPr>
          <w:p w14:paraId="5EABC5BD"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29,23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7ECDDB2B"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20,30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3A5DF5F6"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8,93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2B573C45" w14:textId="77777777" w:rsidTr="00A7235A">
        <w:tc>
          <w:tcPr>
            <w:tcW w:w="2288" w:type="dxa"/>
          </w:tcPr>
          <w:p w14:paraId="56CFBF23"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łódzkie</w:t>
            </w:r>
          </w:p>
        </w:tc>
        <w:tc>
          <w:tcPr>
            <w:tcW w:w="2284" w:type="dxa"/>
          </w:tcPr>
          <w:p w14:paraId="7AE47E19"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46,11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2AC683DD"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36,66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1CBD75A7"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9,45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62B0CDDB" w14:textId="77777777" w:rsidTr="00A7235A">
        <w:tc>
          <w:tcPr>
            <w:tcW w:w="2288" w:type="dxa"/>
          </w:tcPr>
          <w:p w14:paraId="4CAFEA2C"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małopolskie</w:t>
            </w:r>
          </w:p>
        </w:tc>
        <w:tc>
          <w:tcPr>
            <w:tcW w:w="2284" w:type="dxa"/>
          </w:tcPr>
          <w:p w14:paraId="13B7824A"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46,89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020DFE5E"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26,37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6DE41970"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20,52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406B2963" w14:textId="77777777" w:rsidTr="00A7235A">
        <w:tc>
          <w:tcPr>
            <w:tcW w:w="2288" w:type="dxa"/>
          </w:tcPr>
          <w:p w14:paraId="33D6382E"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mazowieckie</w:t>
            </w:r>
          </w:p>
        </w:tc>
        <w:tc>
          <w:tcPr>
            <w:tcW w:w="2284" w:type="dxa"/>
          </w:tcPr>
          <w:p w14:paraId="3C360C96"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34,21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008DA219"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33,61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5490571F"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0,60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26F83F72" w14:textId="77777777" w:rsidTr="00A7235A">
        <w:tc>
          <w:tcPr>
            <w:tcW w:w="2288" w:type="dxa"/>
          </w:tcPr>
          <w:p w14:paraId="6A1F9A32"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opolskie</w:t>
            </w:r>
          </w:p>
        </w:tc>
        <w:tc>
          <w:tcPr>
            <w:tcW w:w="2284" w:type="dxa"/>
          </w:tcPr>
          <w:p w14:paraId="596B6B32"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30,45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08FC40BF"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28,63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504CA239"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1,82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330FCF7E" w14:textId="77777777" w:rsidTr="00A7235A">
        <w:tc>
          <w:tcPr>
            <w:tcW w:w="2288" w:type="dxa"/>
          </w:tcPr>
          <w:p w14:paraId="1CA6D0FB"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podkarpackie</w:t>
            </w:r>
          </w:p>
        </w:tc>
        <w:tc>
          <w:tcPr>
            <w:tcW w:w="2284" w:type="dxa"/>
          </w:tcPr>
          <w:p w14:paraId="46ABFB7C"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50,56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4EDB96C4"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48,38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5933CB6C"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2,18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0B13CE8C" w14:textId="77777777" w:rsidTr="00A7235A">
        <w:tc>
          <w:tcPr>
            <w:tcW w:w="2288" w:type="dxa"/>
          </w:tcPr>
          <w:p w14:paraId="0097E5C6"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podlaskie</w:t>
            </w:r>
          </w:p>
        </w:tc>
        <w:tc>
          <w:tcPr>
            <w:tcW w:w="2284" w:type="dxa"/>
          </w:tcPr>
          <w:p w14:paraId="5E569DF7"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37,69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3BF7000C"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27,25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0DC9A035"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10,44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619386BD" w14:textId="77777777" w:rsidTr="00A7235A">
        <w:tc>
          <w:tcPr>
            <w:tcW w:w="2288" w:type="dxa"/>
          </w:tcPr>
          <w:p w14:paraId="11E79AAB"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pomorskie</w:t>
            </w:r>
          </w:p>
        </w:tc>
        <w:tc>
          <w:tcPr>
            <w:tcW w:w="2284" w:type="dxa"/>
          </w:tcPr>
          <w:p w14:paraId="7D25425F"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84,06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197035D1"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61,69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00CD5DC9"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22,37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18C22169" w14:textId="77777777" w:rsidTr="00A7235A">
        <w:tc>
          <w:tcPr>
            <w:tcW w:w="2288" w:type="dxa"/>
          </w:tcPr>
          <w:p w14:paraId="73A4ECA1"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śląskie</w:t>
            </w:r>
          </w:p>
        </w:tc>
        <w:tc>
          <w:tcPr>
            <w:tcW w:w="2284" w:type="dxa"/>
          </w:tcPr>
          <w:p w14:paraId="1916DE57"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38,64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1D5C8134"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22,30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00D57A51"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16,34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7C9AA048" w14:textId="77777777" w:rsidTr="00A7235A">
        <w:tc>
          <w:tcPr>
            <w:tcW w:w="2288" w:type="dxa"/>
          </w:tcPr>
          <w:p w14:paraId="6A888485"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świętokrzyskie</w:t>
            </w:r>
          </w:p>
        </w:tc>
        <w:tc>
          <w:tcPr>
            <w:tcW w:w="2284" w:type="dxa"/>
          </w:tcPr>
          <w:p w14:paraId="1250E3AF"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12,31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443B6805"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20,54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3612718B"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-8,23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6FBA82AC" w14:textId="77777777" w:rsidTr="00A7235A">
        <w:tc>
          <w:tcPr>
            <w:tcW w:w="2288" w:type="dxa"/>
          </w:tcPr>
          <w:p w14:paraId="5303F29A"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warmińsko-mazurskie</w:t>
            </w:r>
          </w:p>
        </w:tc>
        <w:tc>
          <w:tcPr>
            <w:tcW w:w="2284" w:type="dxa"/>
          </w:tcPr>
          <w:p w14:paraId="597ECEF1"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119,21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70D5DAF3"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117,89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573D8F97"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1,31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2CF00901" w14:textId="77777777" w:rsidTr="00A7235A">
        <w:tc>
          <w:tcPr>
            <w:tcW w:w="2288" w:type="dxa"/>
          </w:tcPr>
          <w:p w14:paraId="6133F31F"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wielkopolskie</w:t>
            </w:r>
          </w:p>
        </w:tc>
        <w:tc>
          <w:tcPr>
            <w:tcW w:w="2284" w:type="dxa"/>
          </w:tcPr>
          <w:p w14:paraId="2102E92B"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44,43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07B7E899"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33,52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3562DE1F"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10,91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r w:rsidR="0016254A" w:rsidRPr="0076737F" w14:paraId="16CD642A" w14:textId="77777777" w:rsidTr="00A7235A">
        <w:tc>
          <w:tcPr>
            <w:tcW w:w="2288" w:type="dxa"/>
          </w:tcPr>
          <w:p w14:paraId="0F96389E"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zachodniopomorskie</w:t>
            </w:r>
          </w:p>
        </w:tc>
        <w:tc>
          <w:tcPr>
            <w:tcW w:w="2284" w:type="dxa"/>
          </w:tcPr>
          <w:p w14:paraId="1106C34B"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49,50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53" w:type="dxa"/>
          </w:tcPr>
          <w:p w14:paraId="4B7EC912"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31,17 PLN/m</w:t>
            </w:r>
            <w:r w:rsidRPr="001C073A">
              <w:rPr>
                <w:rFonts w:ascii="Times New Roman" w:hAnsi="Times New Roman" w:cs="Times New Roman"/>
                <w:bCs/>
                <w:vertAlign w:val="superscript"/>
              </w:rPr>
              <w:t>2</w:t>
            </w:r>
            <w:r w:rsidRPr="001C073A">
              <w:rPr>
                <w:rFonts w:ascii="Times New Roman" w:hAnsi="Times New Roman" w:cs="Times New Roman"/>
                <w:bCs/>
              </w:rPr>
              <w:t>/rok</w:t>
            </w:r>
          </w:p>
        </w:tc>
        <w:tc>
          <w:tcPr>
            <w:tcW w:w="2237" w:type="dxa"/>
          </w:tcPr>
          <w:p w14:paraId="59F4938D" w14:textId="77777777" w:rsidR="0016254A" w:rsidRPr="001C073A" w:rsidRDefault="0016254A" w:rsidP="0016254A">
            <w:pPr>
              <w:spacing w:after="120"/>
              <w:rPr>
                <w:rFonts w:ascii="Times New Roman" w:hAnsi="Times New Roman" w:cs="Times New Roman"/>
                <w:bCs/>
              </w:rPr>
            </w:pPr>
            <w:r w:rsidRPr="001C073A">
              <w:rPr>
                <w:rFonts w:ascii="Times New Roman" w:hAnsi="Times New Roman" w:cs="Times New Roman"/>
                <w:bCs/>
              </w:rPr>
              <w:t>18,33 PLN/m</w:t>
            </w:r>
            <w:r w:rsidRPr="001C073A">
              <w:rPr>
                <w:rFonts w:ascii="Times New Roman" w:hAnsi="Times New Roman" w:cs="Times New Roman"/>
                <w:bCs/>
                <w:vertAlign w:val="superscript"/>
              </w:rPr>
              <w:t>2</w:t>
            </w:r>
            <w:r w:rsidRPr="001C073A">
              <w:rPr>
                <w:rFonts w:ascii="Times New Roman" w:hAnsi="Times New Roman" w:cs="Times New Roman"/>
                <w:bCs/>
              </w:rPr>
              <w:t>/rok</w:t>
            </w:r>
          </w:p>
        </w:tc>
      </w:tr>
    </w:tbl>
    <w:p w14:paraId="60884DDD" w14:textId="77777777" w:rsidR="0016254A" w:rsidRPr="001C073A" w:rsidRDefault="00A7235A" w:rsidP="001C073A">
      <w:pPr>
        <w:spacing w:after="120" w:line="240" w:lineRule="auto"/>
        <w:jc w:val="both"/>
        <w:rPr>
          <w:rFonts w:ascii="Times New Roman" w:hAnsi="Times New Roman" w:cs="Times New Roman"/>
          <w:b/>
          <w:bCs/>
        </w:rPr>
      </w:pPr>
      <w:r w:rsidRPr="001C073A">
        <w:rPr>
          <w:rFonts w:ascii="Times New Roman" w:hAnsi="Times New Roman" w:cs="Times New Roman"/>
          <w:bCs/>
        </w:rPr>
        <w:t>Tabela 1. Wysokość opłat za zajęcia pasa drogowego w drogach powiatowych w poszczególnych województwach</w:t>
      </w:r>
      <w:r w:rsidRPr="001C073A">
        <w:rPr>
          <w:rFonts w:ascii="Times New Roman" w:hAnsi="Times New Roman" w:cs="Times New Roman"/>
          <w:b/>
          <w:bCs/>
        </w:rPr>
        <w:t xml:space="preserve"> </w:t>
      </w:r>
      <w:r w:rsidR="0016254A" w:rsidRPr="001C073A">
        <w:rPr>
          <w:rFonts w:ascii="Times New Roman" w:hAnsi="Times New Roman" w:cs="Times New Roman"/>
          <w:bCs/>
          <w:i/>
        </w:rPr>
        <w:t>Źródło: Na podstawie danych przedstawionych w opracowaniu Ministerstwa Cyfryzacji „Opłaty za zajęcie pasa drogowego w inwestycjach telekomunikacyjnych”.</w:t>
      </w:r>
    </w:p>
    <w:p w14:paraId="681FF05F" w14:textId="77777777" w:rsidR="0016254A" w:rsidRPr="00927E5D" w:rsidRDefault="0016254A" w:rsidP="0016254A">
      <w:pPr>
        <w:spacing w:after="120"/>
        <w:rPr>
          <w:rFonts w:cstheme="minorHAnsi"/>
          <w:bCs/>
        </w:rPr>
      </w:pPr>
    </w:p>
    <w:p w14:paraId="2C556B97" w14:textId="4C185DCD" w:rsidR="0016254A" w:rsidRPr="001C073A" w:rsidRDefault="0016254A" w:rsidP="00927E5D">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Z powyższych danych można wyciągnąć kilka istotnych wniosków. Przede wszystkim pokazują one jasno, że opłaty za zajęcia pasa drogowego dla inwestycji w sieci telekomunikacyjne są dalekie od postulowanej maksymalnej opłaty na poziomie 20 </w:t>
      </w:r>
      <w:r w:rsidR="004A2D3C" w:rsidRPr="001C073A">
        <w:rPr>
          <w:rFonts w:ascii="Times New Roman" w:hAnsi="Times New Roman" w:cs="Times New Roman"/>
          <w:bCs/>
          <w:sz w:val="24"/>
          <w:szCs w:val="24"/>
        </w:rPr>
        <w:t>zł</w:t>
      </w:r>
      <w:r w:rsidRPr="001C073A">
        <w:rPr>
          <w:rFonts w:ascii="Times New Roman" w:hAnsi="Times New Roman" w:cs="Times New Roman"/>
          <w:bCs/>
          <w:sz w:val="24"/>
          <w:szCs w:val="24"/>
        </w:rPr>
        <w:t>/m</w:t>
      </w:r>
      <w:r w:rsidRPr="001C073A">
        <w:rPr>
          <w:rFonts w:ascii="Times New Roman" w:hAnsi="Times New Roman" w:cs="Times New Roman"/>
          <w:bCs/>
          <w:sz w:val="24"/>
          <w:szCs w:val="24"/>
          <w:vertAlign w:val="superscript"/>
        </w:rPr>
        <w:t>2</w:t>
      </w:r>
      <w:r w:rsidRPr="001C073A">
        <w:rPr>
          <w:rFonts w:ascii="Times New Roman" w:hAnsi="Times New Roman" w:cs="Times New Roman"/>
          <w:bCs/>
          <w:sz w:val="24"/>
          <w:szCs w:val="24"/>
        </w:rPr>
        <w:t>/rok. Jedynie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województwie świętokrzyskim średnie opłaty są poniżej poziomu 20 </w:t>
      </w:r>
      <w:r w:rsidR="004A2D3C" w:rsidRPr="001C073A">
        <w:rPr>
          <w:rFonts w:ascii="Times New Roman" w:hAnsi="Times New Roman" w:cs="Times New Roman"/>
          <w:bCs/>
          <w:sz w:val="24"/>
          <w:szCs w:val="24"/>
        </w:rPr>
        <w:t>zł</w:t>
      </w:r>
      <w:r w:rsidRPr="001C073A">
        <w:rPr>
          <w:rFonts w:ascii="Times New Roman" w:hAnsi="Times New Roman" w:cs="Times New Roman"/>
          <w:bCs/>
          <w:sz w:val="24"/>
          <w:szCs w:val="24"/>
        </w:rPr>
        <w:t>/m</w:t>
      </w:r>
      <w:r w:rsidRPr="001C073A">
        <w:rPr>
          <w:rFonts w:ascii="Times New Roman" w:hAnsi="Times New Roman" w:cs="Times New Roman"/>
          <w:bCs/>
          <w:sz w:val="24"/>
          <w:szCs w:val="24"/>
          <w:vertAlign w:val="superscript"/>
        </w:rPr>
        <w:t>2</w:t>
      </w:r>
      <w:r w:rsidRPr="001C073A">
        <w:rPr>
          <w:rFonts w:ascii="Times New Roman" w:hAnsi="Times New Roman" w:cs="Times New Roman"/>
          <w:bCs/>
          <w:sz w:val="24"/>
          <w:szCs w:val="24"/>
        </w:rPr>
        <w:t>/rok. Po wtóre,</w:t>
      </w:r>
      <w:r w:rsidR="009D4036"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istnieje bardzo silna tendencja do ustalania preferencyjnych stawek opłat dla infrastruktury zarządzanej przez podmioty powiązane z daną jednostką samorządu terytorialnego.</w:t>
      </w:r>
    </w:p>
    <w:p w14:paraId="640D5C17" w14:textId="77777777" w:rsidR="0016254A" w:rsidRPr="001C073A" w:rsidRDefault="0016254A" w:rsidP="00927E5D">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 związku z powyższym w projekcie ustawy proponuje się wprowadzenie</w:t>
      </w:r>
      <w:r w:rsidR="008B25F6"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w:t>
      </w:r>
      <w:r w:rsidR="008B25F6" w:rsidRPr="001C073A">
        <w:rPr>
          <w:rFonts w:ascii="Times New Roman" w:hAnsi="Times New Roman" w:cs="Times New Roman"/>
          <w:bCs/>
          <w:sz w:val="24"/>
          <w:szCs w:val="24"/>
        </w:rPr>
        <w:t xml:space="preserve">w zakresie uregulowań związanych z opłatami za zajecie pasa drogowego, </w:t>
      </w:r>
      <w:r w:rsidRPr="001C073A">
        <w:rPr>
          <w:rFonts w:ascii="Times New Roman" w:hAnsi="Times New Roman" w:cs="Times New Roman"/>
          <w:bCs/>
          <w:sz w:val="24"/>
          <w:szCs w:val="24"/>
        </w:rPr>
        <w:t>następujących rozwiązań szczegółowych:</w:t>
      </w:r>
    </w:p>
    <w:p w14:paraId="6F92CF32" w14:textId="5DD36A4C" w:rsidR="0016254A" w:rsidRPr="001C073A" w:rsidRDefault="0016254A" w:rsidP="00DD1361">
      <w:p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1)</w:t>
      </w:r>
      <w:r w:rsidR="00DD1361">
        <w:rPr>
          <w:rFonts w:ascii="Times New Roman" w:hAnsi="Times New Roman" w:cs="Times New Roman"/>
          <w:bCs/>
          <w:sz w:val="24"/>
          <w:szCs w:val="24"/>
        </w:rPr>
        <w:tab/>
      </w:r>
      <w:r w:rsidRPr="001C073A">
        <w:rPr>
          <w:rFonts w:ascii="Times New Roman" w:hAnsi="Times New Roman" w:cs="Times New Roman"/>
          <w:bCs/>
          <w:sz w:val="24"/>
          <w:szCs w:val="24"/>
        </w:rPr>
        <w:t xml:space="preserve">obniżenie opłat za zajęcie pasa drogowego w odniesieniu do obiektów i urządzeń infrastruktury telekomunikacyjnej do poziomu 0,20 </w:t>
      </w:r>
      <w:r w:rsidR="004A2D3C" w:rsidRPr="001C073A">
        <w:rPr>
          <w:rFonts w:ascii="Times New Roman" w:hAnsi="Times New Roman" w:cs="Times New Roman"/>
          <w:bCs/>
          <w:sz w:val="24"/>
          <w:szCs w:val="24"/>
        </w:rPr>
        <w:t xml:space="preserve">zł </w:t>
      </w:r>
      <w:r w:rsidRPr="001C073A">
        <w:rPr>
          <w:rFonts w:ascii="Times New Roman" w:hAnsi="Times New Roman" w:cs="Times New Roman"/>
          <w:bCs/>
          <w:sz w:val="24"/>
          <w:szCs w:val="24"/>
        </w:rPr>
        <w:t xml:space="preserve">za jeden dzień zajmowania pasa drogowego, a stawki opłaty za umieszczenie obiektów i urządzeń infrastruktury telekomunikacyjnej do poziomu 20 </w:t>
      </w:r>
      <w:r w:rsidR="004A2D3C" w:rsidRPr="001C073A">
        <w:rPr>
          <w:rFonts w:ascii="Times New Roman" w:hAnsi="Times New Roman" w:cs="Times New Roman"/>
          <w:bCs/>
          <w:sz w:val="24"/>
          <w:szCs w:val="24"/>
        </w:rPr>
        <w:t xml:space="preserve">zł </w:t>
      </w:r>
      <w:r w:rsidRPr="001C073A">
        <w:rPr>
          <w:rFonts w:ascii="Times New Roman" w:hAnsi="Times New Roman" w:cs="Times New Roman"/>
          <w:bCs/>
          <w:sz w:val="24"/>
          <w:szCs w:val="24"/>
        </w:rPr>
        <w:t>za 1 m</w:t>
      </w:r>
      <w:r w:rsidRPr="001C073A">
        <w:rPr>
          <w:rFonts w:ascii="Times New Roman" w:hAnsi="Times New Roman" w:cs="Times New Roman"/>
          <w:bCs/>
          <w:sz w:val="24"/>
          <w:szCs w:val="24"/>
          <w:vertAlign w:val="superscript"/>
        </w:rPr>
        <w:t>2</w:t>
      </w:r>
      <w:r w:rsidRPr="001C073A">
        <w:rPr>
          <w:rFonts w:ascii="Times New Roman" w:hAnsi="Times New Roman" w:cs="Times New Roman"/>
          <w:bCs/>
          <w:sz w:val="24"/>
          <w:szCs w:val="24"/>
        </w:rPr>
        <w:t xml:space="preserve"> na rok;</w:t>
      </w:r>
    </w:p>
    <w:p w14:paraId="6E23A021" w14:textId="472BDF08" w:rsidR="0016254A" w:rsidRPr="001C073A" w:rsidRDefault="0016254A" w:rsidP="00DD1361">
      <w:p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2)</w:t>
      </w:r>
      <w:r w:rsidR="00DD1361">
        <w:rPr>
          <w:rFonts w:ascii="Times New Roman" w:hAnsi="Times New Roman" w:cs="Times New Roman"/>
          <w:bCs/>
          <w:sz w:val="24"/>
          <w:szCs w:val="24"/>
        </w:rPr>
        <w:tab/>
      </w:r>
      <w:r w:rsidRPr="001C073A">
        <w:rPr>
          <w:rFonts w:ascii="Times New Roman" w:hAnsi="Times New Roman" w:cs="Times New Roman"/>
          <w:bCs/>
          <w:sz w:val="24"/>
          <w:szCs w:val="24"/>
        </w:rPr>
        <w:t xml:space="preserve">wprowadzenie możliwości zawarcia przez jednostkę samorządu terytorialnego </w:t>
      </w:r>
      <w:r w:rsidR="00AF0E9C" w:rsidRPr="001C073A">
        <w:rPr>
          <w:rFonts w:ascii="Times New Roman" w:hAnsi="Times New Roman" w:cs="Times New Roman"/>
          <w:bCs/>
          <w:sz w:val="24"/>
          <w:szCs w:val="24"/>
        </w:rPr>
        <w:t>z</w:t>
      </w:r>
      <w:r w:rsidR="00AF0E9C">
        <w:rPr>
          <w:rFonts w:ascii="Times New Roman" w:hAnsi="Times New Roman" w:cs="Times New Roman"/>
          <w:bCs/>
          <w:sz w:val="24"/>
          <w:szCs w:val="24"/>
        </w:rPr>
        <w:t> </w:t>
      </w:r>
      <w:r w:rsidRPr="001C073A">
        <w:rPr>
          <w:rFonts w:ascii="Times New Roman" w:hAnsi="Times New Roman" w:cs="Times New Roman"/>
          <w:bCs/>
          <w:sz w:val="24"/>
          <w:szCs w:val="24"/>
        </w:rPr>
        <w:t>inwestorem tzw. umowy inwestycyjnej;</w:t>
      </w:r>
    </w:p>
    <w:p w14:paraId="67C312A3" w14:textId="4E812A08" w:rsidR="00C64329" w:rsidRPr="001C073A" w:rsidRDefault="00CA2216" w:rsidP="00DD1361">
      <w:p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3</w:t>
      </w:r>
      <w:r w:rsidR="0016254A" w:rsidRPr="001C073A">
        <w:rPr>
          <w:rFonts w:ascii="Times New Roman" w:hAnsi="Times New Roman" w:cs="Times New Roman"/>
          <w:bCs/>
          <w:sz w:val="24"/>
          <w:szCs w:val="24"/>
        </w:rPr>
        <w:t>)</w:t>
      </w:r>
      <w:r w:rsidR="00DD1361">
        <w:rPr>
          <w:rFonts w:ascii="Times New Roman" w:hAnsi="Times New Roman" w:cs="Times New Roman"/>
          <w:bCs/>
          <w:sz w:val="24"/>
          <w:szCs w:val="24"/>
        </w:rPr>
        <w:tab/>
      </w:r>
      <w:r w:rsidR="0016254A" w:rsidRPr="001C073A">
        <w:rPr>
          <w:rFonts w:ascii="Times New Roman" w:hAnsi="Times New Roman" w:cs="Times New Roman"/>
          <w:bCs/>
          <w:sz w:val="24"/>
          <w:szCs w:val="24"/>
        </w:rPr>
        <w:t>wprowadzenie obowiązku dostosowania przez organy stanowiące jednostek samorządu terytorialnego w terminie trzech miesięcy od dnia wejścia w życie ustawy, wysokości stawek określonych w</w:t>
      </w:r>
      <w:r w:rsidR="00226E11" w:rsidRPr="001C073A">
        <w:rPr>
          <w:rFonts w:ascii="Times New Roman" w:hAnsi="Times New Roman" w:cs="Times New Roman"/>
          <w:bCs/>
          <w:sz w:val="24"/>
          <w:szCs w:val="24"/>
        </w:rPr>
        <w:t xml:space="preserve"> </w:t>
      </w:r>
      <w:r w:rsidR="0016254A" w:rsidRPr="001C073A">
        <w:rPr>
          <w:rFonts w:ascii="Times New Roman" w:hAnsi="Times New Roman" w:cs="Times New Roman"/>
          <w:bCs/>
          <w:sz w:val="24"/>
          <w:szCs w:val="24"/>
        </w:rPr>
        <w:t>uchwałach, do ich wysokości ustalonych niniejszą ustawą</w:t>
      </w:r>
      <w:r w:rsidR="00EE329C" w:rsidRPr="001C073A">
        <w:rPr>
          <w:rFonts w:ascii="Times New Roman" w:hAnsi="Times New Roman" w:cs="Times New Roman"/>
          <w:bCs/>
          <w:sz w:val="24"/>
          <w:szCs w:val="24"/>
        </w:rPr>
        <w:t xml:space="preserve">, </w:t>
      </w:r>
      <w:r w:rsidR="00AF0E9C" w:rsidRPr="001C073A">
        <w:rPr>
          <w:rFonts w:ascii="Times New Roman" w:hAnsi="Times New Roman" w:cs="Times New Roman"/>
          <w:bCs/>
          <w:sz w:val="24"/>
          <w:szCs w:val="24"/>
        </w:rPr>
        <w:t>w</w:t>
      </w:r>
      <w:r w:rsidR="00AF0E9C">
        <w:rPr>
          <w:rFonts w:ascii="Times New Roman" w:hAnsi="Times New Roman" w:cs="Times New Roman"/>
          <w:bCs/>
          <w:sz w:val="24"/>
          <w:szCs w:val="24"/>
        </w:rPr>
        <w:t> </w:t>
      </w:r>
      <w:r w:rsidR="00EE329C" w:rsidRPr="001C073A">
        <w:rPr>
          <w:rFonts w:ascii="Times New Roman" w:hAnsi="Times New Roman" w:cs="Times New Roman"/>
          <w:bCs/>
          <w:sz w:val="24"/>
          <w:szCs w:val="24"/>
        </w:rPr>
        <w:t>przypadku gdy obowiązujące stawki są wyższe niż stawki maksymalne wprowadzane niniejszą ustawą</w:t>
      </w:r>
      <w:r w:rsidR="00C64329" w:rsidRPr="001C073A">
        <w:rPr>
          <w:rFonts w:ascii="Times New Roman" w:hAnsi="Times New Roman" w:cs="Times New Roman"/>
          <w:bCs/>
          <w:sz w:val="24"/>
          <w:szCs w:val="24"/>
        </w:rPr>
        <w:t>;</w:t>
      </w:r>
    </w:p>
    <w:p w14:paraId="41AEF2C6" w14:textId="615A835B" w:rsidR="0016254A" w:rsidRPr="001C073A" w:rsidRDefault="00C64329" w:rsidP="001C073A">
      <w:p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4)</w:t>
      </w:r>
      <w:r w:rsidR="00DD1361">
        <w:rPr>
          <w:rFonts w:ascii="Times New Roman" w:hAnsi="Times New Roman" w:cs="Times New Roman"/>
          <w:bCs/>
          <w:sz w:val="24"/>
          <w:szCs w:val="24"/>
        </w:rPr>
        <w:tab/>
      </w:r>
      <w:r w:rsidRPr="001C073A">
        <w:rPr>
          <w:rFonts w:ascii="Times New Roman" w:hAnsi="Times New Roman" w:cs="Times New Roman"/>
          <w:bCs/>
          <w:sz w:val="24"/>
          <w:szCs w:val="24"/>
        </w:rPr>
        <w:t xml:space="preserve">uchylenie przepisu zobowiązującego zarządców dróg do aktualizacji już wydanych decyzji o zajęciu pasa drogowego w przypadku, gdy organ stanowiący jednostki samorządu terytorialnego określi w uchwale stawki </w:t>
      </w:r>
      <w:r w:rsidR="008B608C" w:rsidRPr="001C073A">
        <w:rPr>
          <w:rFonts w:ascii="Times New Roman" w:hAnsi="Times New Roman" w:cs="Times New Roman"/>
          <w:bCs/>
          <w:sz w:val="24"/>
          <w:szCs w:val="24"/>
        </w:rPr>
        <w:t>niższe od stawek stanowiących podstawę obliczenia rocznej opłaty w wydanych decyzjach.</w:t>
      </w:r>
    </w:p>
    <w:p w14:paraId="6FA45D8F" w14:textId="77777777" w:rsidR="0016254A" w:rsidRPr="001C073A" w:rsidRDefault="0016254A" w:rsidP="00927E5D">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Ad. 1</w:t>
      </w:r>
    </w:p>
    <w:p w14:paraId="0FA629AB" w14:textId="761DD082" w:rsidR="0016254A" w:rsidRPr="001C073A" w:rsidRDefault="0016254A" w:rsidP="00927E5D">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ramach projektu ustawy proponuje się obniżenie stawek opłat za zajęcie pasa drogowego dla dróg, których zarządcą jest jednostka samorządu terytorialnego do poziomu przewidzianego już aktualnie dla dróg krajowych, a więc w odniesieniu do obiektów </w:t>
      </w:r>
      <w:r w:rsidR="00AF0E9C" w:rsidRPr="001C073A">
        <w:rPr>
          <w:rFonts w:ascii="Times New Roman" w:hAnsi="Times New Roman" w:cs="Times New Roman"/>
          <w:bCs/>
          <w:sz w:val="24"/>
          <w:szCs w:val="24"/>
        </w:rPr>
        <w:t>i</w:t>
      </w:r>
      <w:r w:rsidR="00AF0E9C">
        <w:rPr>
          <w:rFonts w:ascii="Times New Roman" w:hAnsi="Times New Roman" w:cs="Times New Roman"/>
          <w:bCs/>
          <w:sz w:val="24"/>
          <w:szCs w:val="24"/>
        </w:rPr>
        <w:t> </w:t>
      </w:r>
      <w:r w:rsidRPr="001C073A">
        <w:rPr>
          <w:rFonts w:ascii="Times New Roman" w:hAnsi="Times New Roman" w:cs="Times New Roman"/>
          <w:bCs/>
          <w:sz w:val="24"/>
          <w:szCs w:val="24"/>
        </w:rPr>
        <w:t xml:space="preserve">urządzeń infrastruktury telekomunikacyjnej stawki opłaty, o których mowa w ust. 4 i 6, nie mogą przekroczyć 0,20 </w:t>
      </w:r>
      <w:r w:rsidR="004A2D3C" w:rsidRPr="001C073A">
        <w:rPr>
          <w:rFonts w:ascii="Times New Roman" w:hAnsi="Times New Roman" w:cs="Times New Roman"/>
          <w:bCs/>
          <w:sz w:val="24"/>
          <w:szCs w:val="24"/>
        </w:rPr>
        <w:t xml:space="preserve">zł </w:t>
      </w:r>
      <w:r w:rsidRPr="001C073A">
        <w:rPr>
          <w:rFonts w:ascii="Times New Roman" w:hAnsi="Times New Roman" w:cs="Times New Roman"/>
          <w:bCs/>
          <w:sz w:val="24"/>
          <w:szCs w:val="24"/>
        </w:rPr>
        <w:t xml:space="preserve">za jeden dzień zajmowania pasa drogowego, a stawka opłaty, </w:t>
      </w:r>
      <w:r w:rsidR="00AF0E9C" w:rsidRPr="001C073A">
        <w:rPr>
          <w:rFonts w:ascii="Times New Roman" w:hAnsi="Times New Roman" w:cs="Times New Roman"/>
          <w:bCs/>
          <w:sz w:val="24"/>
          <w:szCs w:val="24"/>
        </w:rPr>
        <w:t>o</w:t>
      </w:r>
      <w:r w:rsidR="00AF0E9C">
        <w:rPr>
          <w:rFonts w:ascii="Times New Roman" w:hAnsi="Times New Roman" w:cs="Times New Roman"/>
          <w:bCs/>
          <w:sz w:val="24"/>
          <w:szCs w:val="24"/>
        </w:rPr>
        <w:t> </w:t>
      </w:r>
      <w:r w:rsidRPr="001C073A">
        <w:rPr>
          <w:rFonts w:ascii="Times New Roman" w:hAnsi="Times New Roman" w:cs="Times New Roman"/>
          <w:bCs/>
          <w:sz w:val="24"/>
          <w:szCs w:val="24"/>
        </w:rPr>
        <w:t xml:space="preserve">której mowa w ust. 5, nie może przekroczyć 20 </w:t>
      </w:r>
      <w:r w:rsidR="004A2D3C" w:rsidRPr="001C073A">
        <w:rPr>
          <w:rFonts w:ascii="Times New Roman" w:hAnsi="Times New Roman" w:cs="Times New Roman"/>
          <w:bCs/>
          <w:sz w:val="24"/>
          <w:szCs w:val="24"/>
        </w:rPr>
        <w:t>zł</w:t>
      </w:r>
      <w:r w:rsidRPr="001C073A">
        <w:rPr>
          <w:rFonts w:ascii="Times New Roman" w:hAnsi="Times New Roman" w:cs="Times New Roman"/>
          <w:bCs/>
          <w:sz w:val="24"/>
          <w:szCs w:val="24"/>
        </w:rPr>
        <w:t xml:space="preserve">. Zasadność i celowość obniżenia stawek opłat za zajęcie pasa drogowego dla inwestycji telekomunikacyjnych oraz jej znaczenie </w:t>
      </w:r>
      <w:r w:rsidR="006D354B" w:rsidRPr="001C073A">
        <w:rPr>
          <w:rFonts w:ascii="Times New Roman" w:hAnsi="Times New Roman" w:cs="Times New Roman"/>
          <w:bCs/>
          <w:sz w:val="24"/>
          <w:szCs w:val="24"/>
        </w:rPr>
        <w:t>z</w:t>
      </w:r>
      <w:r w:rsidR="006D354B">
        <w:rPr>
          <w:rFonts w:ascii="Times New Roman" w:hAnsi="Times New Roman" w:cs="Times New Roman"/>
          <w:bCs/>
          <w:sz w:val="24"/>
          <w:szCs w:val="24"/>
        </w:rPr>
        <w:t> </w:t>
      </w:r>
      <w:r w:rsidRPr="001C073A">
        <w:rPr>
          <w:rFonts w:ascii="Times New Roman" w:hAnsi="Times New Roman" w:cs="Times New Roman"/>
          <w:bCs/>
          <w:sz w:val="24"/>
          <w:szCs w:val="24"/>
        </w:rPr>
        <w:t xml:space="preserve">punktu widzenia realizacji inwestycji związanych z nowoczesnymi sieciami szerokopasmowymi została już w sposób wyczerpujący omówiona powyżej. W tym miejscu, tytułem uzupełnienia wskazać należy, iż zgodnie z analizami przeprowadzonymi w ramach opracowań </w:t>
      </w:r>
      <w:r w:rsidRPr="001C073A">
        <w:rPr>
          <w:rFonts w:ascii="Times New Roman" w:hAnsi="Times New Roman" w:cs="Times New Roman"/>
          <w:bCs/>
          <w:i/>
          <w:sz w:val="24"/>
          <w:szCs w:val="24"/>
        </w:rPr>
        <w:t>„Analiza korzyści jst ze wspierania inwestycji w infrastrukturę szerokopasmową”</w:t>
      </w:r>
      <w:r w:rsidRPr="001C073A">
        <w:rPr>
          <w:rFonts w:ascii="Times New Roman" w:hAnsi="Times New Roman" w:cs="Times New Roman"/>
          <w:bCs/>
          <w:sz w:val="24"/>
          <w:szCs w:val="24"/>
        </w:rPr>
        <w:t xml:space="preserve"> oraz </w:t>
      </w:r>
      <w:r w:rsidRPr="001C073A">
        <w:rPr>
          <w:rFonts w:ascii="Times New Roman" w:hAnsi="Times New Roman" w:cs="Times New Roman"/>
          <w:bCs/>
          <w:i/>
          <w:sz w:val="24"/>
          <w:szCs w:val="24"/>
        </w:rPr>
        <w:t>„Opłaty za zajęcie pasa drogowego w</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inwestycjach telekomunikacyjnych”</w:t>
      </w:r>
      <w:r w:rsidRPr="001C073A">
        <w:rPr>
          <w:rFonts w:ascii="Times New Roman" w:hAnsi="Times New Roman" w:cs="Times New Roman"/>
          <w:bCs/>
          <w:sz w:val="24"/>
          <w:szCs w:val="24"/>
        </w:rPr>
        <w:t xml:space="preserve"> ograniczenie poziomu opłat przez samorządy lokalne </w:t>
      </w:r>
      <w:r w:rsidR="00EE3364" w:rsidRPr="001C073A">
        <w:rPr>
          <w:rFonts w:ascii="Times New Roman" w:hAnsi="Times New Roman" w:cs="Times New Roman"/>
          <w:bCs/>
          <w:sz w:val="24"/>
          <w:szCs w:val="24"/>
        </w:rPr>
        <w:t xml:space="preserve">dla inwestycji telekomunikacyjnych </w:t>
      </w:r>
      <w:r w:rsidRPr="001C073A">
        <w:rPr>
          <w:rFonts w:ascii="Times New Roman" w:hAnsi="Times New Roman" w:cs="Times New Roman"/>
          <w:bCs/>
          <w:sz w:val="24"/>
          <w:szCs w:val="24"/>
        </w:rPr>
        <w:t xml:space="preserve">prowadzi do wygenerowania znacznych korzyści społeczno-ekonomicznych, których beneficjentami jest nie tylko ogół społeczeństwa w Polsce ale też sama jednostka samorządowa. Zgodnie </w:t>
      </w:r>
      <w:r w:rsidR="006D354B" w:rsidRPr="001C073A">
        <w:rPr>
          <w:rFonts w:ascii="Times New Roman" w:hAnsi="Times New Roman" w:cs="Times New Roman"/>
          <w:bCs/>
          <w:sz w:val="24"/>
          <w:szCs w:val="24"/>
        </w:rPr>
        <w:t>z</w:t>
      </w:r>
      <w:r w:rsidR="006D354B">
        <w:rPr>
          <w:rFonts w:ascii="Times New Roman" w:hAnsi="Times New Roman" w:cs="Times New Roman"/>
          <w:bCs/>
          <w:sz w:val="24"/>
          <w:szCs w:val="24"/>
        </w:rPr>
        <w:t> </w:t>
      </w:r>
      <w:r w:rsidRPr="001C073A">
        <w:rPr>
          <w:rFonts w:ascii="Times New Roman" w:hAnsi="Times New Roman" w:cs="Times New Roman"/>
          <w:bCs/>
          <w:sz w:val="24"/>
          <w:szCs w:val="24"/>
        </w:rPr>
        <w:t>obliczeniami firmy Audytel: „</w:t>
      </w:r>
      <w:r w:rsidRPr="001C073A">
        <w:rPr>
          <w:rFonts w:ascii="Times New Roman" w:hAnsi="Times New Roman" w:cs="Times New Roman"/>
          <w:bCs/>
          <w:i/>
          <w:sz w:val="24"/>
          <w:szCs w:val="24"/>
        </w:rPr>
        <w:t>Każde obniżenie opłat za światłowody należy traktować jako niezwykle rentowną inwestycję w przyszłość: analiza wskazuje że obniżenie opłat o 1 złotówkę powoduje zwiększenie spodziewanych przyszłych przychodów gminy o 4,45 zł</w:t>
      </w:r>
      <w:r w:rsidRPr="001C073A">
        <w:rPr>
          <w:rFonts w:ascii="Times New Roman" w:hAnsi="Times New Roman" w:cs="Times New Roman"/>
          <w:bCs/>
          <w:sz w:val="24"/>
          <w:szCs w:val="24"/>
        </w:rPr>
        <w:t>!</w:t>
      </w:r>
      <w:r w:rsidRPr="001C073A">
        <w:rPr>
          <w:rFonts w:ascii="Times New Roman" w:hAnsi="Times New Roman" w:cs="Times New Roman"/>
          <w:bCs/>
          <w:sz w:val="24"/>
          <w:szCs w:val="24"/>
          <w:vertAlign w:val="superscript"/>
        </w:rPr>
        <w:footnoteReference w:id="20"/>
      </w:r>
      <w:r w:rsidR="00A72EA7" w:rsidRPr="001C073A">
        <w:rPr>
          <w:rFonts w:ascii="Times New Roman" w:hAnsi="Times New Roman" w:cs="Times New Roman"/>
          <w:bCs/>
          <w:sz w:val="24"/>
          <w:szCs w:val="24"/>
          <w:vertAlign w:val="superscript"/>
        </w:rPr>
        <w:t>)</w:t>
      </w:r>
      <w:r w:rsidRPr="001C073A">
        <w:rPr>
          <w:rFonts w:ascii="Times New Roman" w:hAnsi="Times New Roman" w:cs="Times New Roman"/>
          <w:bCs/>
          <w:sz w:val="24"/>
          <w:szCs w:val="24"/>
        </w:rPr>
        <w:t>”</w:t>
      </w:r>
      <w:r w:rsidR="004A2D3C" w:rsidRPr="001C073A">
        <w:rPr>
          <w:rFonts w:ascii="Times New Roman" w:hAnsi="Times New Roman" w:cs="Times New Roman"/>
          <w:bCs/>
          <w:sz w:val="24"/>
          <w:szCs w:val="24"/>
        </w:rPr>
        <w:t>.</w:t>
      </w:r>
    </w:p>
    <w:p w14:paraId="74993C31" w14:textId="3FD8B19A" w:rsidR="0016254A" w:rsidRPr="001C073A" w:rsidRDefault="0016254A" w:rsidP="00927E5D">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Nie można jednak zapominać, że opłaty te stanowią ważne źródła dochodów dla jednostek samorządu terytorialnego. Według analizy przeprowadzonej w raporcie </w:t>
      </w:r>
      <w:r w:rsidRPr="001C073A">
        <w:rPr>
          <w:rFonts w:ascii="Times New Roman" w:hAnsi="Times New Roman" w:cs="Times New Roman"/>
          <w:bCs/>
          <w:i/>
          <w:sz w:val="24"/>
          <w:szCs w:val="24"/>
        </w:rPr>
        <w:t>„Analiza uwarunkowań w procesie aktualizacji narodowego Planu Szerokopasmowego”</w:t>
      </w:r>
      <w:r w:rsidRPr="001C073A">
        <w:rPr>
          <w:rFonts w:ascii="Times New Roman" w:hAnsi="Times New Roman" w:cs="Times New Roman"/>
          <w:bCs/>
          <w:i/>
          <w:sz w:val="24"/>
          <w:szCs w:val="24"/>
          <w:vertAlign w:val="superscript"/>
        </w:rPr>
        <w:footnoteReference w:id="21"/>
      </w:r>
      <w:r w:rsidR="00A72EA7" w:rsidRPr="001C073A">
        <w:rPr>
          <w:rFonts w:ascii="Times New Roman" w:hAnsi="Times New Roman" w:cs="Times New Roman"/>
          <w:bCs/>
          <w:i/>
          <w:sz w:val="24"/>
          <w:szCs w:val="24"/>
          <w:vertAlign w:val="superscript"/>
        </w:rPr>
        <w:t>)</w:t>
      </w:r>
      <w:r w:rsidRPr="001C073A">
        <w:rPr>
          <w:rFonts w:ascii="Times New Roman" w:hAnsi="Times New Roman" w:cs="Times New Roman"/>
          <w:bCs/>
          <w:sz w:val="24"/>
          <w:szCs w:val="24"/>
        </w:rPr>
        <w:t xml:space="preserve"> zrealizowanym na zlecenie Ministerstwa Cyfryzacji, łączne wpływy uzyskiwane przez polskie samorządy z tytułu podatku od nieruchomości od osób prawnych oraz opłat za zajęcie pasa drogowego wynoszą rocznie około 17 miliardów zł</w:t>
      </w:r>
      <w:r w:rsidRPr="001C073A">
        <w:rPr>
          <w:rFonts w:ascii="Times New Roman" w:hAnsi="Times New Roman" w:cs="Times New Roman"/>
          <w:bCs/>
          <w:sz w:val="24"/>
          <w:szCs w:val="24"/>
          <w:vertAlign w:val="superscript"/>
        </w:rPr>
        <w:footnoteReference w:id="22"/>
      </w:r>
      <w:r w:rsidR="00A72EA7" w:rsidRPr="001C073A">
        <w:rPr>
          <w:rFonts w:ascii="Times New Roman" w:hAnsi="Times New Roman" w:cs="Times New Roman"/>
          <w:bCs/>
          <w:sz w:val="24"/>
          <w:szCs w:val="24"/>
          <w:vertAlign w:val="superscript"/>
        </w:rPr>
        <w:t>)</w:t>
      </w:r>
      <w:r w:rsidRPr="001C073A">
        <w:rPr>
          <w:rFonts w:ascii="Times New Roman" w:hAnsi="Times New Roman" w:cs="Times New Roman"/>
          <w:bCs/>
          <w:sz w:val="24"/>
          <w:szCs w:val="24"/>
        </w:rPr>
        <w:t>. Z analizy tej wynika również, iż wpływy z tytułu zajęcia pasa drogowego w przeciwieństwie do podatku od nieruchomości nie stanowią bardzo istotnego źródła dochodów dla jednostek samorządu terytorialnego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Polsce. Łączne dochody uzyskiwane przez wszystkie jednostki samorządowe z tego tytułu wynoszą około 600 milionów zł w skali roku, co odpowiada za około 0,4% dochodów samorządowych ogółem. Wykres poniżej przedstawia wartości w latach 2015</w:t>
      </w:r>
      <w:r w:rsidR="00226E11" w:rsidRPr="001C073A">
        <w:rPr>
          <w:rFonts w:ascii="Times New Roman" w:hAnsi="Times New Roman" w:cs="Times New Roman"/>
          <w:bCs/>
          <w:sz w:val="24"/>
          <w:szCs w:val="24"/>
        </w:rPr>
        <w:t>–</w:t>
      </w:r>
      <w:r w:rsidRPr="001C073A">
        <w:rPr>
          <w:rFonts w:ascii="Times New Roman" w:hAnsi="Times New Roman" w:cs="Times New Roman"/>
          <w:bCs/>
          <w:sz w:val="24"/>
          <w:szCs w:val="24"/>
        </w:rPr>
        <w:t>2017 dla całego kraju.</w:t>
      </w:r>
    </w:p>
    <w:p w14:paraId="35A7110C" w14:textId="77777777" w:rsidR="0016254A" w:rsidRPr="00927E5D" w:rsidRDefault="0016254A" w:rsidP="0016254A">
      <w:pPr>
        <w:spacing w:after="120"/>
        <w:rPr>
          <w:rFonts w:cstheme="minorHAnsi"/>
          <w:b/>
          <w:bCs/>
        </w:rPr>
      </w:pPr>
      <w:r w:rsidRPr="00927E5D">
        <w:rPr>
          <w:rFonts w:cstheme="minorHAnsi"/>
          <w:bCs/>
          <w:noProof/>
          <w:lang w:eastAsia="pl-PL"/>
        </w:rPr>
        <w:drawing>
          <wp:inline distT="0" distB="0" distL="0" distR="0" wp14:anchorId="25456117" wp14:editId="71AA65FA">
            <wp:extent cx="5572125" cy="2676525"/>
            <wp:effectExtent l="0" t="0" r="0" b="0"/>
            <wp:docPr id="453" name="Wykres 453" descr="Wpływy z tytułu opłat za zajęcie pasa drogowego (mln PLN)&#10;&#10;Na wykresie przedstawiono wartość wpływów JST z tytułu zajęcia pasa drogowego oraz procentowy udział wpływów z tego tytułu w dochodach ogółem JST.">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821AEC7E-F54C-40B9-BA08-0FA99E1228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545CCE7" w14:textId="77777777" w:rsidR="0016254A" w:rsidRPr="001C073A" w:rsidRDefault="00AE7158" w:rsidP="001C073A">
      <w:pPr>
        <w:spacing w:after="120" w:line="240" w:lineRule="auto"/>
        <w:jc w:val="both"/>
        <w:rPr>
          <w:rFonts w:ascii="Times New Roman" w:hAnsi="Times New Roman" w:cs="Times New Roman"/>
          <w:bCs/>
          <w:i/>
        </w:rPr>
      </w:pPr>
      <w:r w:rsidRPr="001C073A">
        <w:rPr>
          <w:rFonts w:ascii="Times New Roman" w:hAnsi="Times New Roman" w:cs="Times New Roman"/>
          <w:bCs/>
        </w:rPr>
        <w:t xml:space="preserve">Wykres 5. Wpływy z tytułu opłat za zajęcie pasa drogowego (mln PLN). </w:t>
      </w:r>
      <w:r w:rsidR="0016254A" w:rsidRPr="001C073A">
        <w:rPr>
          <w:rFonts w:ascii="Times New Roman" w:hAnsi="Times New Roman" w:cs="Times New Roman"/>
          <w:bCs/>
          <w:i/>
        </w:rPr>
        <w:t>Źródło: Analiza AESCO Group Sp. z o.o.</w:t>
      </w:r>
    </w:p>
    <w:p w14:paraId="41D2A810" w14:textId="77777777" w:rsidR="0016254A" w:rsidRPr="001C073A" w:rsidRDefault="0016254A" w:rsidP="001C073A">
      <w:pPr>
        <w:spacing w:before="240"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Nawet w przypadku jednostek samorządowych, dla których opłaty te stanowią istotne uzupełnienie budżetu czyli powiatów udział ten nie przekraczał w ostatnich 3 latach poziomu 0,70% dochodów ogółem. W przypadku pozostałych jednostek samorządu terytorialnego (gmin i województw) skala wpływów nie przekracza 0,35% dochodów ogółem.</w:t>
      </w:r>
    </w:p>
    <w:p w14:paraId="4986481A" w14:textId="77222640" w:rsidR="0016254A" w:rsidRPr="001C073A" w:rsidRDefault="0016254A" w:rsidP="00927E5D">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Jednocześnie udział opłat pobieranych przez jednostki samorządu terytorialnego od operatorów telekomunikacyjnych z tytułu zajęcia pasa (umieszczenia urządzeń w pasie drogowym) stanowi istotną część całości opłat z tego tytułu. Szacunek dla obecnie wykorzystywanej infrastruktury to 140</w:t>
      </w:r>
      <w:r w:rsidR="00226E11" w:rsidRPr="001C073A">
        <w:rPr>
          <w:rFonts w:ascii="Times New Roman" w:hAnsi="Times New Roman" w:cs="Times New Roman"/>
          <w:bCs/>
          <w:sz w:val="24"/>
          <w:szCs w:val="24"/>
        </w:rPr>
        <w:t>–</w:t>
      </w:r>
      <w:r w:rsidRPr="001C073A">
        <w:rPr>
          <w:rFonts w:ascii="Times New Roman" w:hAnsi="Times New Roman" w:cs="Times New Roman"/>
          <w:bCs/>
          <w:sz w:val="24"/>
          <w:szCs w:val="24"/>
        </w:rPr>
        <w:t>160 milionów zł rocznie</w:t>
      </w:r>
      <w:r w:rsidRPr="001C073A">
        <w:rPr>
          <w:rFonts w:ascii="Times New Roman" w:hAnsi="Times New Roman" w:cs="Times New Roman"/>
          <w:bCs/>
          <w:sz w:val="24"/>
          <w:szCs w:val="24"/>
          <w:vertAlign w:val="superscript"/>
        </w:rPr>
        <w:footnoteReference w:id="23"/>
      </w:r>
      <w:r w:rsidR="00A72EA7" w:rsidRPr="001C073A">
        <w:rPr>
          <w:rFonts w:ascii="Times New Roman" w:hAnsi="Times New Roman" w:cs="Times New Roman"/>
          <w:bCs/>
          <w:sz w:val="24"/>
          <w:szCs w:val="24"/>
          <w:vertAlign w:val="superscript"/>
        </w:rPr>
        <w:t>)</w:t>
      </w:r>
      <w:r w:rsidRPr="001C073A">
        <w:rPr>
          <w:rFonts w:ascii="Times New Roman" w:hAnsi="Times New Roman" w:cs="Times New Roman"/>
          <w:bCs/>
          <w:sz w:val="24"/>
          <w:szCs w:val="24"/>
        </w:rPr>
        <w:t>, przy czym same sieci RSS ponoszą koszty rzędu 60 milionów zł rocznie</w:t>
      </w:r>
      <w:r w:rsidRPr="001C073A">
        <w:rPr>
          <w:rFonts w:ascii="Times New Roman" w:hAnsi="Times New Roman" w:cs="Times New Roman"/>
          <w:bCs/>
          <w:sz w:val="24"/>
          <w:szCs w:val="24"/>
          <w:vertAlign w:val="superscript"/>
        </w:rPr>
        <w:footnoteReference w:id="24"/>
      </w:r>
      <w:r w:rsidR="00A72EA7" w:rsidRPr="001C073A">
        <w:rPr>
          <w:rFonts w:ascii="Times New Roman" w:hAnsi="Times New Roman" w:cs="Times New Roman"/>
          <w:bCs/>
          <w:sz w:val="24"/>
          <w:szCs w:val="24"/>
          <w:vertAlign w:val="superscript"/>
        </w:rPr>
        <w:t>)</w:t>
      </w:r>
      <w:r w:rsidRPr="001C073A">
        <w:rPr>
          <w:rFonts w:ascii="Times New Roman" w:hAnsi="Times New Roman" w:cs="Times New Roman"/>
          <w:bCs/>
          <w:sz w:val="24"/>
          <w:szCs w:val="24"/>
        </w:rPr>
        <w:t>. Wielkość ta odpowiada więc za około 25% całości dochodów jednostek samorządu terytorialnego z tytułu zajęcia pasa drogi.</w:t>
      </w:r>
    </w:p>
    <w:p w14:paraId="3F88E290" w14:textId="12E7E213" w:rsidR="0016254A" w:rsidRPr="001C073A" w:rsidRDefault="0016254A" w:rsidP="00927E5D">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Maksymalna wartość wpływów dla jednostek samorządu terytorialnego z tytułu umieszczenia urządzeń telekomunikacyjnych w pasie drogi mogłaby teoretycznie do roku 2025 wynieść nawet 400 milionów zł. Wymagałoby to jednak realizacji inwestycji w pełnym planowanym zakresie przy utrzymaniu obecnych poziomów opłat</w:t>
      </w:r>
      <w:r w:rsidRPr="001C073A">
        <w:rPr>
          <w:rFonts w:ascii="Times New Roman" w:hAnsi="Times New Roman" w:cs="Times New Roman"/>
          <w:bCs/>
          <w:sz w:val="24"/>
          <w:szCs w:val="24"/>
          <w:vertAlign w:val="superscript"/>
        </w:rPr>
        <w:footnoteReference w:id="25"/>
      </w:r>
      <w:r w:rsidR="00A72EA7" w:rsidRPr="001C073A">
        <w:rPr>
          <w:rFonts w:ascii="Times New Roman" w:hAnsi="Times New Roman" w:cs="Times New Roman"/>
          <w:bCs/>
          <w:sz w:val="24"/>
          <w:szCs w:val="24"/>
          <w:vertAlign w:val="superscript"/>
        </w:rPr>
        <w:t>)</w:t>
      </w:r>
      <w:r w:rsidRPr="001C073A">
        <w:rPr>
          <w:rFonts w:ascii="Times New Roman" w:hAnsi="Times New Roman" w:cs="Times New Roman"/>
          <w:bCs/>
          <w:sz w:val="24"/>
          <w:szCs w:val="24"/>
        </w:rPr>
        <w:t>, co należy uznać za wysoce nieprawdopodobne.</w:t>
      </w:r>
    </w:p>
    <w:p w14:paraId="2435FB15" w14:textId="74226620" w:rsidR="0016254A" w:rsidRPr="00927E5D" w:rsidRDefault="0016254A" w:rsidP="001C073A">
      <w:pPr>
        <w:spacing w:after="120" w:line="360" w:lineRule="auto"/>
        <w:jc w:val="both"/>
        <w:rPr>
          <w:rFonts w:cstheme="minorHAnsi"/>
          <w:b/>
          <w:bCs/>
        </w:rPr>
      </w:pPr>
      <w:r w:rsidRPr="001C073A">
        <w:rPr>
          <w:rFonts w:ascii="Times New Roman" w:hAnsi="Times New Roman" w:cs="Times New Roman"/>
          <w:bCs/>
          <w:sz w:val="24"/>
          <w:szCs w:val="24"/>
        </w:rPr>
        <w:t>Realistyczne szacunki opłat za zajęcie pasa drogi przy utrzymaniu obecnej wysokości tych opłat wskazują na możliwość uzyskania przez jednostki samorządu terytorialnego wpływów na poziomie ponad 220 milionów zł rocznie. Szacunki w tym zakresie prezentuje wykres poniżej.</w:t>
      </w:r>
    </w:p>
    <w:p w14:paraId="45EE0B41" w14:textId="77777777" w:rsidR="0016254A" w:rsidRPr="00927E5D" w:rsidRDefault="0016254A" w:rsidP="0016254A">
      <w:pPr>
        <w:spacing w:after="120"/>
        <w:rPr>
          <w:rFonts w:cstheme="minorHAnsi"/>
          <w:bCs/>
        </w:rPr>
      </w:pPr>
      <w:r w:rsidRPr="00927E5D">
        <w:rPr>
          <w:rFonts w:cstheme="minorHAnsi"/>
          <w:bCs/>
          <w:noProof/>
          <w:lang w:eastAsia="pl-PL"/>
        </w:rPr>
        <w:drawing>
          <wp:inline distT="0" distB="0" distL="0" distR="0" wp14:anchorId="3117119F" wp14:editId="5D0BC685">
            <wp:extent cx="5334000" cy="2562225"/>
            <wp:effectExtent l="0" t="0" r="0" b="0"/>
            <wp:docPr id="520" name="Wykres 520" descr="Doschody w latach 2018-2015. Tendencja rosnąca." title="Szacowane dochody JST w Polsce z tytułu zajęcia pasa drogi (mln PLN)">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BE25DD86-D336-4A2F-99AD-9198C55D65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328B8D" w14:textId="77777777" w:rsidR="0016254A" w:rsidRPr="001C073A" w:rsidRDefault="00AE7158" w:rsidP="001C073A">
      <w:pPr>
        <w:spacing w:after="120" w:line="240" w:lineRule="auto"/>
        <w:jc w:val="both"/>
        <w:rPr>
          <w:rFonts w:ascii="Times New Roman" w:hAnsi="Times New Roman" w:cs="Times New Roman"/>
          <w:bCs/>
          <w:i/>
        </w:rPr>
      </w:pPr>
      <w:r w:rsidRPr="001C073A">
        <w:rPr>
          <w:rFonts w:ascii="Times New Roman" w:hAnsi="Times New Roman" w:cs="Times New Roman"/>
          <w:bCs/>
        </w:rPr>
        <w:t>Wykres 6. Szacowane dochody JST w Polsce z tytułu zajęcia pasa drogi (mln PLN).</w:t>
      </w:r>
      <w:r w:rsidRPr="001C073A">
        <w:rPr>
          <w:rFonts w:ascii="Times New Roman" w:hAnsi="Times New Roman" w:cs="Times New Roman"/>
          <w:b/>
          <w:bCs/>
        </w:rPr>
        <w:t xml:space="preserve"> </w:t>
      </w:r>
      <w:r w:rsidR="0016254A" w:rsidRPr="001C073A">
        <w:rPr>
          <w:rFonts w:ascii="Times New Roman" w:hAnsi="Times New Roman" w:cs="Times New Roman"/>
          <w:bCs/>
          <w:i/>
        </w:rPr>
        <w:t xml:space="preserve">Źródło: „Analiza uwarunkowań w procesie aktualizacji narodowego Planu Szerokopasmowego”, </w:t>
      </w:r>
      <w:r w:rsidR="0016254A" w:rsidRPr="001C073A">
        <w:rPr>
          <w:rFonts w:ascii="Times New Roman" w:hAnsi="Times New Roman" w:cs="Times New Roman"/>
          <w:bCs/>
        </w:rPr>
        <w:t>InfoStrategia i GWW, 2018</w:t>
      </w:r>
      <w:r w:rsidR="004A2D3C" w:rsidRPr="001C073A">
        <w:rPr>
          <w:rFonts w:ascii="Times New Roman" w:hAnsi="Times New Roman" w:cs="Times New Roman"/>
          <w:bCs/>
        </w:rPr>
        <w:t>.</w:t>
      </w:r>
    </w:p>
    <w:p w14:paraId="4625B2ED" w14:textId="3A5DABA4" w:rsidR="0016254A" w:rsidRPr="00927E5D" w:rsidRDefault="0016254A" w:rsidP="001C073A">
      <w:pPr>
        <w:spacing w:before="240" w:after="120" w:line="360" w:lineRule="auto"/>
        <w:jc w:val="both"/>
        <w:rPr>
          <w:rFonts w:cstheme="minorHAnsi"/>
          <w:b/>
          <w:bCs/>
        </w:rPr>
      </w:pPr>
      <w:r w:rsidRPr="001C073A">
        <w:rPr>
          <w:rFonts w:ascii="Times New Roman" w:hAnsi="Times New Roman" w:cs="Times New Roman"/>
          <w:bCs/>
          <w:sz w:val="24"/>
          <w:szCs w:val="24"/>
        </w:rPr>
        <w:t xml:space="preserve">Obniżenie stawki do poziomu około 20 </w:t>
      </w:r>
      <w:r w:rsidR="004A2D3C" w:rsidRPr="001C073A">
        <w:rPr>
          <w:rFonts w:ascii="Times New Roman" w:hAnsi="Times New Roman" w:cs="Times New Roman"/>
          <w:bCs/>
          <w:sz w:val="24"/>
          <w:szCs w:val="24"/>
        </w:rPr>
        <w:t>zł</w:t>
      </w:r>
      <w:r w:rsidRPr="001C073A">
        <w:rPr>
          <w:rFonts w:ascii="Times New Roman" w:hAnsi="Times New Roman" w:cs="Times New Roman"/>
          <w:bCs/>
          <w:sz w:val="24"/>
          <w:szCs w:val="24"/>
        </w:rPr>
        <w:t>/m</w:t>
      </w:r>
      <w:r w:rsidRPr="001C073A">
        <w:rPr>
          <w:rFonts w:ascii="Times New Roman" w:hAnsi="Times New Roman" w:cs="Times New Roman"/>
          <w:bCs/>
          <w:sz w:val="24"/>
          <w:szCs w:val="24"/>
          <w:vertAlign w:val="superscript"/>
        </w:rPr>
        <w:t>2</w:t>
      </w:r>
      <w:r w:rsidRPr="001C073A">
        <w:rPr>
          <w:rFonts w:ascii="Times New Roman" w:hAnsi="Times New Roman" w:cs="Times New Roman"/>
          <w:bCs/>
          <w:sz w:val="24"/>
          <w:szCs w:val="24"/>
        </w:rPr>
        <w:t xml:space="preserve"> na rok przyczyni się do zwiększenia wpływów jednostek samorządu terytorialnego z tytułu opłat ze względu na znacznie większą skalę inwestycji w stosunku do scenariusza bazowego. Założono, że obniżenie stawek do tego poziomu umożliwi uzyskanie korzyści dla jednostek samorządu terytorialnego w wysokości 50 milionów zł do roku 2025, a w kolejnych latach na poziomie 20 milionów zł rocznie. Porównanie dwóch wariantów prezentuje wykres poniżej.</w:t>
      </w:r>
    </w:p>
    <w:p w14:paraId="2F4E016B" w14:textId="77777777" w:rsidR="0016254A" w:rsidRPr="00927E5D" w:rsidRDefault="0016254A" w:rsidP="0016254A">
      <w:pPr>
        <w:spacing w:after="120"/>
        <w:rPr>
          <w:rFonts w:cstheme="minorHAnsi"/>
          <w:bCs/>
        </w:rPr>
      </w:pPr>
      <w:r w:rsidRPr="00927E5D">
        <w:rPr>
          <w:rFonts w:cstheme="minorHAnsi"/>
          <w:bCs/>
          <w:noProof/>
          <w:lang w:eastAsia="pl-PL"/>
        </w:rPr>
        <w:drawing>
          <wp:inline distT="0" distB="0" distL="0" distR="0" wp14:anchorId="27CBBA47" wp14:editId="4DB60717">
            <wp:extent cx="5419725" cy="3119438"/>
            <wp:effectExtent l="0" t="0" r="0" b="5080"/>
            <wp:docPr id="521" name="Wykres 521" descr="Stawki w latach 2018-2025. Tendencja rosnąca." title=". Porównanie wartości wpływów JST z tytułu opłat za pas drogowy dla wariantów utrzymania obecnych stawek oraz ich obniżenia do poziomu 20 PLN/m2/rok">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A1D64BD2-67B8-4A1C-8CF3-6CF1EDDA38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E993F1C" w14:textId="3FC2920B" w:rsidR="0016254A" w:rsidRPr="001C073A" w:rsidRDefault="00AE7158" w:rsidP="001C073A">
      <w:pPr>
        <w:spacing w:after="120" w:line="240" w:lineRule="auto"/>
        <w:jc w:val="both"/>
        <w:rPr>
          <w:rFonts w:ascii="Times New Roman" w:hAnsi="Times New Roman" w:cs="Times New Roman"/>
          <w:bCs/>
        </w:rPr>
      </w:pPr>
      <w:r w:rsidRPr="001C073A">
        <w:rPr>
          <w:rFonts w:ascii="Times New Roman" w:hAnsi="Times New Roman" w:cs="Times New Roman"/>
          <w:bCs/>
        </w:rPr>
        <w:t>Wykres 7. Porównanie wartości wpływów JST z tytułu opłat za pas drogowy dla wariantów utrzymania obecnych stawek oraz ich obniżenia do poziomu 20 PLN/m2/rok</w:t>
      </w:r>
      <w:r w:rsidRPr="001C073A">
        <w:rPr>
          <w:rFonts w:ascii="Times New Roman" w:hAnsi="Times New Roman" w:cs="Times New Roman"/>
          <w:bCs/>
          <w:i/>
        </w:rPr>
        <w:t xml:space="preserve"> </w:t>
      </w:r>
      <w:r w:rsidR="0016254A" w:rsidRPr="001C073A">
        <w:rPr>
          <w:rFonts w:ascii="Times New Roman" w:hAnsi="Times New Roman" w:cs="Times New Roman"/>
          <w:bCs/>
          <w:i/>
        </w:rPr>
        <w:t>Źródło:</w:t>
      </w:r>
      <w:r w:rsidR="0016254A" w:rsidRPr="001C073A">
        <w:rPr>
          <w:rFonts w:ascii="Times New Roman" w:hAnsi="Times New Roman" w:cs="Times New Roman"/>
          <w:bCs/>
        </w:rPr>
        <w:t xml:space="preserve"> </w:t>
      </w:r>
      <w:r w:rsidR="0016254A" w:rsidRPr="001C073A">
        <w:rPr>
          <w:rFonts w:ascii="Times New Roman" w:hAnsi="Times New Roman" w:cs="Times New Roman"/>
          <w:bCs/>
          <w:i/>
        </w:rPr>
        <w:t xml:space="preserve">„Analiza uwarunkowań w procesie aktualizacji narodowego Planu Szerokopasmowego”, </w:t>
      </w:r>
      <w:r w:rsidR="0016254A" w:rsidRPr="001C073A">
        <w:rPr>
          <w:rFonts w:ascii="Times New Roman" w:hAnsi="Times New Roman" w:cs="Times New Roman"/>
          <w:bCs/>
        </w:rPr>
        <w:t>InfoStrategia i</w:t>
      </w:r>
      <w:r w:rsidR="00226E11" w:rsidRPr="001C073A">
        <w:rPr>
          <w:rFonts w:ascii="Times New Roman" w:hAnsi="Times New Roman" w:cs="Times New Roman"/>
          <w:bCs/>
        </w:rPr>
        <w:t xml:space="preserve"> </w:t>
      </w:r>
      <w:r w:rsidR="0016254A" w:rsidRPr="001C073A">
        <w:rPr>
          <w:rFonts w:ascii="Times New Roman" w:hAnsi="Times New Roman" w:cs="Times New Roman"/>
          <w:bCs/>
        </w:rPr>
        <w:t>GWW, 2018</w:t>
      </w:r>
      <w:r w:rsidR="004A2D3C" w:rsidRPr="001C073A">
        <w:rPr>
          <w:rFonts w:ascii="Times New Roman" w:hAnsi="Times New Roman" w:cs="Times New Roman"/>
          <w:bCs/>
        </w:rPr>
        <w:t>.</w:t>
      </w:r>
    </w:p>
    <w:p w14:paraId="3816FBD3" w14:textId="77777777" w:rsidR="0016254A" w:rsidRPr="001C073A" w:rsidRDefault="0016254A" w:rsidP="001C073A">
      <w:pPr>
        <w:spacing w:before="240"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Ad. 2</w:t>
      </w:r>
    </w:p>
    <w:p w14:paraId="64C7A1A5" w14:textId="157F723E" w:rsidR="0016254A" w:rsidRPr="001C073A" w:rsidRDefault="0016254A" w:rsidP="00DD1361">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 ramach projektu ustawy wprowadzona została możliwość zawarcia przez jednostkę samorządu terytorialnego tzw. umowy inwestycyjnej, na mocy której, w zamian za realizację przez inwestora określonej w umowie inwestycji zaspokajającej zbiorowe potrzeby wspólnoty, związanej z zajęciem przez inwestora pasa drogowego w celu</w:t>
      </w:r>
      <w:r w:rsidR="00D50BBD" w:rsidRPr="00DD1361">
        <w:rPr>
          <w:rFonts w:ascii="Times New Roman" w:eastAsiaTheme="minorEastAsia" w:hAnsi="Times New Roman" w:cs="Times New Roman"/>
          <w:sz w:val="24"/>
          <w:szCs w:val="24"/>
          <w:lang w:eastAsia="pl-PL"/>
        </w:rPr>
        <w:t xml:space="preserve"> </w:t>
      </w:r>
      <w:r w:rsidR="00D50BBD" w:rsidRPr="001C073A">
        <w:rPr>
          <w:rFonts w:ascii="Times New Roman" w:hAnsi="Times New Roman" w:cs="Times New Roman"/>
          <w:bCs/>
          <w:sz w:val="24"/>
          <w:szCs w:val="24"/>
        </w:rPr>
        <w:t>umieszczenia w pasie drogowym urządzeń infrastruktury technicznej niezwiązanych z potrzebami zarządzania drogami lub potrzebami ruchu drogowego</w:t>
      </w:r>
      <w:r w:rsidRPr="001C073A">
        <w:rPr>
          <w:rFonts w:ascii="Times New Roman" w:hAnsi="Times New Roman" w:cs="Times New Roman"/>
          <w:bCs/>
          <w:sz w:val="24"/>
          <w:szCs w:val="24"/>
        </w:rPr>
        <w:t>, ustala w umowie stawkę opłaty</w:t>
      </w:r>
      <w:r w:rsidR="00D50BBD" w:rsidRPr="00DD1361">
        <w:rPr>
          <w:rFonts w:ascii="Times New Roman" w:eastAsiaTheme="minorEastAsia" w:hAnsi="Times New Roman" w:cs="Times New Roman"/>
          <w:sz w:val="24"/>
          <w:szCs w:val="24"/>
          <w:lang w:eastAsia="pl-PL"/>
        </w:rPr>
        <w:t xml:space="preserve"> </w:t>
      </w:r>
      <w:r w:rsidR="00D50BBD" w:rsidRPr="001C073A">
        <w:rPr>
          <w:rFonts w:ascii="Times New Roman" w:hAnsi="Times New Roman" w:cs="Times New Roman"/>
          <w:bCs/>
          <w:sz w:val="24"/>
          <w:szCs w:val="24"/>
        </w:rPr>
        <w:t>za zajęcie pasa drogowego</w:t>
      </w:r>
      <w:r w:rsidRPr="001C073A">
        <w:rPr>
          <w:rFonts w:ascii="Times New Roman" w:hAnsi="Times New Roman" w:cs="Times New Roman"/>
          <w:bCs/>
          <w:sz w:val="24"/>
          <w:szCs w:val="24"/>
        </w:rPr>
        <w:t xml:space="preserve"> w wysokości niższej niż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uchwale, o której mowa w </w:t>
      </w:r>
      <w:r w:rsidR="00D50BBD" w:rsidRPr="001C073A">
        <w:rPr>
          <w:rFonts w:ascii="Times New Roman" w:hAnsi="Times New Roman" w:cs="Times New Roman"/>
          <w:bCs/>
          <w:sz w:val="24"/>
          <w:szCs w:val="24"/>
        </w:rPr>
        <w:t xml:space="preserve">art. 40 </w:t>
      </w:r>
      <w:r w:rsidRPr="001C073A">
        <w:rPr>
          <w:rFonts w:ascii="Times New Roman" w:hAnsi="Times New Roman" w:cs="Times New Roman"/>
          <w:bCs/>
          <w:sz w:val="24"/>
          <w:szCs w:val="24"/>
        </w:rPr>
        <w:t>ust. 8</w:t>
      </w:r>
      <w:r w:rsidR="00300A32" w:rsidRPr="001C073A">
        <w:rPr>
          <w:rFonts w:ascii="Times New Roman" w:hAnsi="Times New Roman" w:cs="Times New Roman"/>
          <w:bCs/>
          <w:sz w:val="24"/>
          <w:szCs w:val="24"/>
        </w:rPr>
        <w:t xml:space="preserve"> ustawy</w:t>
      </w:r>
      <w:r w:rsidR="00D50BBD" w:rsidRPr="001C073A">
        <w:rPr>
          <w:rFonts w:ascii="Times New Roman" w:hAnsi="Times New Roman" w:cs="Times New Roman"/>
          <w:bCs/>
          <w:sz w:val="24"/>
          <w:szCs w:val="24"/>
        </w:rPr>
        <w:t xml:space="preserve"> </w:t>
      </w:r>
      <w:r w:rsidR="004A2D3C" w:rsidRPr="001C073A">
        <w:rPr>
          <w:rFonts w:ascii="Times New Roman" w:hAnsi="Times New Roman" w:cs="Times New Roman"/>
          <w:bCs/>
          <w:sz w:val="24"/>
          <w:szCs w:val="24"/>
        </w:rPr>
        <w:t>z dnia 21 marca 1985 r. o drogach publicznych</w:t>
      </w:r>
      <w:r w:rsidRPr="001C073A">
        <w:rPr>
          <w:rFonts w:ascii="Times New Roman" w:hAnsi="Times New Roman" w:cs="Times New Roman"/>
          <w:bCs/>
          <w:sz w:val="24"/>
          <w:szCs w:val="24"/>
        </w:rPr>
        <w:t>. W umowie określa się w szczególności: rodzaj inwestycji, sposób, miejsce i</w:t>
      </w:r>
      <w:r w:rsidR="001F64D8" w:rsidRPr="001C073A">
        <w:rPr>
          <w:rFonts w:ascii="Times New Roman" w:hAnsi="Times New Roman" w:cs="Times New Roman"/>
          <w:bCs/>
          <w:sz w:val="24"/>
          <w:szCs w:val="24"/>
        </w:rPr>
        <w:t xml:space="preserve"> szczegółowe</w:t>
      </w:r>
      <w:r w:rsidRPr="001C073A">
        <w:rPr>
          <w:rFonts w:ascii="Times New Roman" w:hAnsi="Times New Roman" w:cs="Times New Roman"/>
          <w:bCs/>
          <w:sz w:val="24"/>
          <w:szCs w:val="24"/>
        </w:rPr>
        <w:t xml:space="preserve"> warunki jej realizacji przez inwestora oraz wysokość stawki opłaty za zajęcie pasa drogowego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odniesieniu do umieszczanych w pasie drogowym urządzeń infrastruktury technicznej związanych z realizacją tej inwestycji</w:t>
      </w:r>
      <w:r w:rsidR="001F64D8" w:rsidRPr="001C073A">
        <w:rPr>
          <w:rFonts w:ascii="Times New Roman" w:hAnsi="Times New Roman" w:cs="Times New Roman"/>
          <w:bCs/>
          <w:sz w:val="24"/>
          <w:szCs w:val="24"/>
        </w:rPr>
        <w:t xml:space="preserve">, na poziomie umożliwiającym </w:t>
      </w:r>
      <w:r w:rsidR="001F64D8" w:rsidRPr="001C073A">
        <w:rPr>
          <w:rFonts w:ascii="Times New Roman" w:hAnsi="Times New Roman" w:cs="Times New Roman"/>
          <w:sz w:val="24"/>
          <w:szCs w:val="24"/>
        </w:rPr>
        <w:t xml:space="preserve">odzyskanie przez inwestora różnicy pomiędzy wartością netto inwestycji (NPV) w okresie 5 lat od jej zakończenia, gdyby jej wartość uwzględniała obowiązek ponoszenia opłat za zajęcie pasa drogowego w „standardowej” wysokości, </w:t>
      </w:r>
      <w:r w:rsidR="00AF0E9C" w:rsidRPr="001C073A">
        <w:rPr>
          <w:rFonts w:ascii="Times New Roman" w:hAnsi="Times New Roman" w:cs="Times New Roman"/>
          <w:sz w:val="24"/>
          <w:szCs w:val="24"/>
        </w:rPr>
        <w:t>a</w:t>
      </w:r>
      <w:r w:rsidR="00AF0E9C">
        <w:rPr>
          <w:rFonts w:ascii="Times New Roman" w:hAnsi="Times New Roman" w:cs="Times New Roman"/>
          <w:sz w:val="24"/>
          <w:szCs w:val="24"/>
        </w:rPr>
        <w:t> </w:t>
      </w:r>
      <w:r w:rsidR="001F64D8" w:rsidRPr="001C073A">
        <w:rPr>
          <w:rFonts w:ascii="Times New Roman" w:hAnsi="Times New Roman" w:cs="Times New Roman"/>
          <w:sz w:val="24"/>
          <w:szCs w:val="24"/>
        </w:rPr>
        <w:t>wartością netto inwestycji w tym okresie na poziomie uwzględniającym rozsądny zysk inwestora</w:t>
      </w:r>
      <w:r w:rsidR="001F64D8" w:rsidRPr="001C073A">
        <w:rPr>
          <w:rFonts w:ascii="Times New Roman" w:hAnsi="Times New Roman" w:cs="Times New Roman"/>
          <w:bCs/>
          <w:sz w:val="24"/>
          <w:szCs w:val="24"/>
        </w:rPr>
        <w:t xml:space="preserve">. </w:t>
      </w:r>
      <w:r w:rsidR="0017046B" w:rsidRPr="001C073A">
        <w:rPr>
          <w:rFonts w:ascii="Times New Roman" w:hAnsi="Times New Roman" w:cs="Times New Roman"/>
          <w:bCs/>
          <w:sz w:val="24"/>
          <w:szCs w:val="24"/>
        </w:rPr>
        <w:t xml:space="preserve">Uwzględniając zaś możliwość </w:t>
      </w:r>
      <w:r w:rsidR="003D2EE3" w:rsidRPr="001C073A">
        <w:rPr>
          <w:rFonts w:ascii="Times New Roman" w:hAnsi="Times New Roman" w:cs="Times New Roman"/>
          <w:bCs/>
          <w:sz w:val="24"/>
          <w:szCs w:val="24"/>
        </w:rPr>
        <w:t xml:space="preserve">dalszego </w:t>
      </w:r>
      <w:r w:rsidR="0017046B" w:rsidRPr="001C073A">
        <w:rPr>
          <w:rFonts w:ascii="Times New Roman" w:hAnsi="Times New Roman" w:cs="Times New Roman"/>
          <w:bCs/>
          <w:sz w:val="24"/>
          <w:szCs w:val="24"/>
        </w:rPr>
        <w:t>wystąpienia lub uznania potencjalnych korzyści inwestora za pomoc publiczną, zobowiązuje się jednostkę samorządu terytorialnego</w:t>
      </w:r>
      <w:r w:rsidR="003D2EE3" w:rsidRPr="001C073A">
        <w:rPr>
          <w:rFonts w:ascii="Times New Roman" w:hAnsi="Times New Roman" w:cs="Times New Roman"/>
          <w:bCs/>
          <w:sz w:val="24"/>
          <w:szCs w:val="24"/>
        </w:rPr>
        <w:t xml:space="preserve"> do stosowania właściwych przepisów dotyczących pomocy publicznej przy zawieraniu </w:t>
      </w:r>
      <w:r w:rsidR="00AF0E9C" w:rsidRPr="001C073A">
        <w:rPr>
          <w:rFonts w:ascii="Times New Roman" w:hAnsi="Times New Roman" w:cs="Times New Roman"/>
          <w:bCs/>
          <w:sz w:val="24"/>
          <w:szCs w:val="24"/>
        </w:rPr>
        <w:t>i</w:t>
      </w:r>
      <w:r w:rsidR="00AF0E9C">
        <w:rPr>
          <w:rFonts w:ascii="Times New Roman" w:hAnsi="Times New Roman" w:cs="Times New Roman"/>
          <w:bCs/>
          <w:sz w:val="24"/>
          <w:szCs w:val="24"/>
        </w:rPr>
        <w:t> </w:t>
      </w:r>
      <w:r w:rsidR="003D2EE3" w:rsidRPr="001C073A">
        <w:rPr>
          <w:rFonts w:ascii="Times New Roman" w:hAnsi="Times New Roman" w:cs="Times New Roman"/>
          <w:bCs/>
          <w:sz w:val="24"/>
          <w:szCs w:val="24"/>
        </w:rPr>
        <w:t>realizacji umowy inwestycyjnej.</w:t>
      </w:r>
      <w:r w:rsidR="003F3208"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Powyższe rozwiązanie ma na celu wprowadzenie możliwości podjęcia przez jednostkę samorządu terytorialnego działań mających na celu zachęcenie do realizacji przez potencjalnych inwestorów określonych inwestycji, które realizowałyby zbiorowe potrzeby wspólnoty. Z drugiej strony, w ramach zachęty dla inwestorów, jednostka samorządu terytorialnego ustala w takiej umowie </w:t>
      </w:r>
      <w:r w:rsidR="0017046B" w:rsidRPr="001C073A">
        <w:rPr>
          <w:rFonts w:ascii="Times New Roman" w:hAnsi="Times New Roman" w:cs="Times New Roman"/>
          <w:bCs/>
          <w:sz w:val="24"/>
          <w:szCs w:val="24"/>
        </w:rPr>
        <w:t xml:space="preserve">stawkę </w:t>
      </w:r>
      <w:r w:rsidRPr="001C073A">
        <w:rPr>
          <w:rFonts w:ascii="Times New Roman" w:hAnsi="Times New Roman" w:cs="Times New Roman"/>
          <w:bCs/>
          <w:sz w:val="24"/>
          <w:szCs w:val="24"/>
        </w:rPr>
        <w:t>opłat</w:t>
      </w:r>
      <w:r w:rsidR="0017046B" w:rsidRPr="001C073A">
        <w:rPr>
          <w:rFonts w:ascii="Times New Roman" w:hAnsi="Times New Roman" w:cs="Times New Roman"/>
          <w:bCs/>
          <w:sz w:val="24"/>
          <w:szCs w:val="24"/>
        </w:rPr>
        <w:t>y</w:t>
      </w:r>
      <w:r w:rsidRPr="001C073A">
        <w:rPr>
          <w:rFonts w:ascii="Times New Roman" w:hAnsi="Times New Roman" w:cs="Times New Roman"/>
          <w:bCs/>
          <w:sz w:val="24"/>
          <w:szCs w:val="24"/>
        </w:rPr>
        <w:t xml:space="preserve"> </w:t>
      </w:r>
      <w:r w:rsidR="00AF0E9C" w:rsidRPr="001C073A">
        <w:rPr>
          <w:rFonts w:ascii="Times New Roman" w:hAnsi="Times New Roman" w:cs="Times New Roman"/>
          <w:bCs/>
          <w:sz w:val="24"/>
          <w:szCs w:val="24"/>
        </w:rPr>
        <w:t>z</w:t>
      </w:r>
      <w:r w:rsidR="00AF0E9C">
        <w:rPr>
          <w:rFonts w:ascii="Times New Roman" w:hAnsi="Times New Roman" w:cs="Times New Roman"/>
          <w:bCs/>
          <w:sz w:val="24"/>
          <w:szCs w:val="24"/>
        </w:rPr>
        <w:t> </w:t>
      </w:r>
      <w:r w:rsidRPr="001C073A">
        <w:rPr>
          <w:rFonts w:ascii="Times New Roman" w:hAnsi="Times New Roman" w:cs="Times New Roman"/>
          <w:bCs/>
          <w:sz w:val="24"/>
          <w:szCs w:val="24"/>
        </w:rPr>
        <w:t xml:space="preserve">tytułu zajęcia pasa drogowego w wysokości niższej niż ustalona w uchwale organu stanowiącego jednostki samorządu terytorialnego dla celów realizacji tej konkretnej inwestycji, której dotyczy umowa pomiędzy jednostką samorządu terytorialnego </w:t>
      </w:r>
      <w:r w:rsidR="00AF0E9C" w:rsidRPr="001C073A">
        <w:rPr>
          <w:rFonts w:ascii="Times New Roman" w:hAnsi="Times New Roman" w:cs="Times New Roman"/>
          <w:bCs/>
          <w:sz w:val="24"/>
          <w:szCs w:val="24"/>
        </w:rPr>
        <w:t>a</w:t>
      </w:r>
      <w:r w:rsidR="00AF0E9C">
        <w:rPr>
          <w:rFonts w:ascii="Times New Roman" w:hAnsi="Times New Roman" w:cs="Times New Roman"/>
          <w:bCs/>
          <w:sz w:val="24"/>
          <w:szCs w:val="24"/>
        </w:rPr>
        <w:t> </w:t>
      </w:r>
      <w:r w:rsidRPr="001C073A">
        <w:rPr>
          <w:rFonts w:ascii="Times New Roman" w:hAnsi="Times New Roman" w:cs="Times New Roman"/>
          <w:bCs/>
          <w:sz w:val="24"/>
          <w:szCs w:val="24"/>
        </w:rPr>
        <w:t>inwestorem. Podjęcie powyższych działań przez daną jednostkę samorządu terytorialnego będzie miało charakter dobrowolny i będzie wynikało z dokonania przez daną jednostkę samorządu terytorialnego oceny, czy istnieje zasadność stworzenia preferencyjnych warunków inwestycyjnych (związanych z ustaleniem obniżonej stawki opłaty za zajęcie pasa drogowego) dla konkretnego zamierzenia inwestycyjnego</w:t>
      </w:r>
      <w:r w:rsidR="00EE329C" w:rsidRPr="001C073A">
        <w:rPr>
          <w:rFonts w:ascii="Times New Roman" w:hAnsi="Times New Roman" w:cs="Times New Roman"/>
          <w:bCs/>
          <w:sz w:val="24"/>
          <w:szCs w:val="24"/>
        </w:rPr>
        <w:t>, które będzie realizowało określone potrzeby wspólnoty, a które nie mogłyby być zrealizowane bez stworzenia przez jednostkę samorządu terytorialnego takiego korzystnego otoczenia inwestycyjnego. Takimi pożądanymi przed daną jednostkę samorządu terytorialnego zamierzeniami inwestycyjnymi mogą być przykładowo realizacja</w:t>
      </w:r>
      <w:r w:rsidRPr="001C073A">
        <w:rPr>
          <w:rFonts w:ascii="Times New Roman" w:hAnsi="Times New Roman" w:cs="Times New Roman"/>
          <w:bCs/>
          <w:sz w:val="24"/>
          <w:szCs w:val="24"/>
        </w:rPr>
        <w:t xml:space="preserve"> nowoczesnych sieci szerokopasmowych</w:t>
      </w:r>
      <w:r w:rsidR="00EE329C" w:rsidRPr="001C073A">
        <w:rPr>
          <w:rFonts w:ascii="Times New Roman" w:hAnsi="Times New Roman" w:cs="Times New Roman"/>
          <w:bCs/>
          <w:sz w:val="24"/>
          <w:szCs w:val="24"/>
        </w:rPr>
        <w:t>, ale również inwestycj</w:t>
      </w:r>
      <w:r w:rsidR="001F64D8" w:rsidRPr="001C073A">
        <w:rPr>
          <w:rFonts w:ascii="Times New Roman" w:hAnsi="Times New Roman" w:cs="Times New Roman"/>
          <w:bCs/>
          <w:sz w:val="24"/>
          <w:szCs w:val="24"/>
        </w:rPr>
        <w:t>e</w:t>
      </w:r>
      <w:r w:rsidR="00EE329C" w:rsidRPr="001C073A">
        <w:rPr>
          <w:rFonts w:ascii="Times New Roman" w:hAnsi="Times New Roman" w:cs="Times New Roman"/>
          <w:bCs/>
          <w:sz w:val="24"/>
          <w:szCs w:val="24"/>
        </w:rPr>
        <w:t xml:space="preserve"> </w:t>
      </w:r>
      <w:r w:rsidR="00AF0E9C" w:rsidRPr="001C073A">
        <w:rPr>
          <w:rFonts w:ascii="Times New Roman" w:hAnsi="Times New Roman" w:cs="Times New Roman"/>
          <w:bCs/>
          <w:sz w:val="24"/>
          <w:szCs w:val="24"/>
        </w:rPr>
        <w:t>z</w:t>
      </w:r>
      <w:r w:rsidR="00AF0E9C">
        <w:rPr>
          <w:rFonts w:ascii="Times New Roman" w:hAnsi="Times New Roman" w:cs="Times New Roman"/>
          <w:bCs/>
          <w:sz w:val="24"/>
          <w:szCs w:val="24"/>
        </w:rPr>
        <w:t> </w:t>
      </w:r>
      <w:r w:rsidR="00EE329C" w:rsidRPr="001C073A">
        <w:rPr>
          <w:rFonts w:ascii="Times New Roman" w:hAnsi="Times New Roman" w:cs="Times New Roman"/>
          <w:bCs/>
          <w:sz w:val="24"/>
          <w:szCs w:val="24"/>
        </w:rPr>
        <w:t>zakresu innego rodzaju infrastruktury technicznej – np. sieci elektroenergetycznych, wodociągowych cz</w:t>
      </w:r>
      <w:r w:rsidR="001F64D8" w:rsidRPr="001C073A">
        <w:rPr>
          <w:rFonts w:ascii="Times New Roman" w:hAnsi="Times New Roman" w:cs="Times New Roman"/>
          <w:bCs/>
          <w:sz w:val="24"/>
          <w:szCs w:val="24"/>
        </w:rPr>
        <w:t>y</w:t>
      </w:r>
      <w:r w:rsidR="00EE329C" w:rsidRPr="001C073A">
        <w:rPr>
          <w:rFonts w:ascii="Times New Roman" w:hAnsi="Times New Roman" w:cs="Times New Roman"/>
          <w:bCs/>
          <w:sz w:val="24"/>
          <w:szCs w:val="24"/>
        </w:rPr>
        <w:t xml:space="preserve"> gazowych, czy także inwestycje związane z rozwiązaniami mającymi na celu polepszenie stanu środowiska na obszarze danej jednostki samorządu terytorialnego</w:t>
      </w:r>
      <w:r w:rsidRPr="001C073A">
        <w:rPr>
          <w:rFonts w:ascii="Times New Roman" w:hAnsi="Times New Roman" w:cs="Times New Roman"/>
          <w:bCs/>
          <w:sz w:val="24"/>
          <w:szCs w:val="24"/>
        </w:rPr>
        <w:t>. Jest to zatem narzędzie o charakterze dodatkowym, stwarzającym możliwość podjęcia określonych działań proinwestycyjnych przez jednostki samorządu terytorialnego.</w:t>
      </w:r>
    </w:p>
    <w:p w14:paraId="59912888" w14:textId="77777777" w:rsidR="0016254A" w:rsidRPr="001C073A" w:rsidRDefault="0016254A" w:rsidP="00DD1361">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Wynikająca z takiej umowy wysokość stawki opłaty za zajęcie pasa drogowego będzie uwzględniana przez zarządcę drogi w decyzji administracyjnej właściwego zarządcy drogi przy udzielaniu zezwolenia na zajęcie pasa drogowego dla danej inwestycji</w:t>
      </w:r>
      <w:r w:rsidR="007F592A"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w:t>
      </w:r>
    </w:p>
    <w:p w14:paraId="30CCD155" w14:textId="2769E9CB" w:rsidR="00EE329C" w:rsidRPr="001C073A" w:rsidRDefault="00EE329C"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Jednocześnie</w:t>
      </w:r>
      <w:r w:rsidR="006D354B">
        <w:rPr>
          <w:rFonts w:ascii="Times New Roman" w:hAnsi="Times New Roman" w:cs="Times New Roman"/>
          <w:bCs/>
          <w:sz w:val="24"/>
          <w:szCs w:val="24"/>
        </w:rPr>
        <w:t>,</w:t>
      </w:r>
      <w:r w:rsidRPr="001C073A">
        <w:rPr>
          <w:rFonts w:ascii="Times New Roman" w:hAnsi="Times New Roman" w:cs="Times New Roman"/>
          <w:bCs/>
          <w:sz w:val="24"/>
          <w:szCs w:val="24"/>
        </w:rPr>
        <w:t xml:space="preserve"> aby zapewnić maksymalny poziom transparentności działań podejmowanych przez jednostkę samorządu terytorialnego w powyższym zakresie, przewidziany został szereg dodatkowych narzędzi, które mają uczynić proces negocjowania i zawierania tego typu umowy w pełni przejrzystym, a mianowicie:</w:t>
      </w:r>
    </w:p>
    <w:p w14:paraId="3C87813F" w14:textId="77777777" w:rsidR="00EE329C" w:rsidRPr="001C073A" w:rsidRDefault="00B67244" w:rsidP="001C073A">
      <w:pPr>
        <w:pStyle w:val="Akapitzlist"/>
        <w:numPr>
          <w:ilvl w:val="0"/>
          <w:numId w:val="5"/>
        </w:num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zawarcie omawianej umowy musi być poprzedzone publikacją w Biuletynie Informacji Publicznej i na stronie internetowej jednostki samorządu terytorialnego, na okres minimum 30 dni, komunikatu o zamiarze jej zawarcia przez jednostkę samorządu terytorialnego, zawierającego co najmniej wskazanie rodzaju inwestycji zaspokajającej zbiorowe potrzeby wspólnoty, której realizacji przez inwestora jednostka samorządu terytorialnego oczekuje oraz informację o terminie, w jakim inwestorzy mogą zgłaszać zainteresowanie zawarciem umowy;</w:t>
      </w:r>
    </w:p>
    <w:p w14:paraId="35761FC9" w14:textId="77777777" w:rsidR="00EB572B" w:rsidRPr="001C073A" w:rsidRDefault="00EB572B" w:rsidP="001C073A">
      <w:pPr>
        <w:pStyle w:val="Akapitzlist"/>
        <w:numPr>
          <w:ilvl w:val="0"/>
          <w:numId w:val="5"/>
        </w:num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zawarcie umowy poprzedzają negocjacje z inwestorami, którzy zgłosili zainteresowanie zawarciem umowy;</w:t>
      </w:r>
    </w:p>
    <w:p w14:paraId="0FAE29F4" w14:textId="77777777" w:rsidR="00EC2BA5" w:rsidRPr="001C073A" w:rsidRDefault="00EC2BA5" w:rsidP="001C073A">
      <w:pPr>
        <w:pStyle w:val="Akapitzlist"/>
        <w:numPr>
          <w:ilvl w:val="0"/>
          <w:numId w:val="5"/>
        </w:num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umowa jest zawierana pod rygorem nieważności w formie aktu notarialnego;</w:t>
      </w:r>
    </w:p>
    <w:p w14:paraId="278C3781" w14:textId="600A798A" w:rsidR="00EC2BA5" w:rsidRPr="001C073A" w:rsidRDefault="00EC2BA5" w:rsidP="001C073A">
      <w:pPr>
        <w:pStyle w:val="Akapitzlist"/>
        <w:numPr>
          <w:ilvl w:val="0"/>
          <w:numId w:val="5"/>
        </w:num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 xml:space="preserve">informacja o zawarciu umowy wraz z jej treścią podlega niezwłocznej publikacji </w:t>
      </w:r>
      <w:r w:rsidR="00B61A2F" w:rsidRPr="001C073A">
        <w:rPr>
          <w:rFonts w:ascii="Times New Roman" w:hAnsi="Times New Roman" w:cs="Times New Roman"/>
          <w:bCs/>
          <w:sz w:val="24"/>
          <w:szCs w:val="24"/>
        </w:rPr>
        <w:t>w</w:t>
      </w:r>
      <w:r w:rsidR="00B61A2F">
        <w:rPr>
          <w:rFonts w:ascii="Times New Roman" w:hAnsi="Times New Roman" w:cs="Times New Roman"/>
          <w:bCs/>
          <w:sz w:val="24"/>
          <w:szCs w:val="24"/>
        </w:rPr>
        <w:t> </w:t>
      </w:r>
      <w:r w:rsidRPr="001C073A">
        <w:rPr>
          <w:rFonts w:ascii="Times New Roman" w:hAnsi="Times New Roman" w:cs="Times New Roman"/>
          <w:bCs/>
          <w:sz w:val="24"/>
          <w:szCs w:val="24"/>
        </w:rPr>
        <w:t>Biuletynie Informacji Publicznej i na stronie internetowej jednostki samorządu terytorialnego.</w:t>
      </w:r>
    </w:p>
    <w:p w14:paraId="493A1CBD" w14:textId="368E9808" w:rsidR="00EC2BA5" w:rsidRPr="001C073A" w:rsidRDefault="00EC2BA5" w:rsidP="00DD1361">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Podkreślić należy również, </w:t>
      </w:r>
      <w:r w:rsidR="00523B02">
        <w:rPr>
          <w:rFonts w:ascii="Times New Roman" w:hAnsi="Times New Roman" w:cs="Times New Roman"/>
          <w:bCs/>
          <w:sz w:val="24"/>
          <w:szCs w:val="24"/>
        </w:rPr>
        <w:t>że</w:t>
      </w:r>
      <w:r w:rsidRPr="001C073A">
        <w:rPr>
          <w:rFonts w:ascii="Times New Roman" w:hAnsi="Times New Roman" w:cs="Times New Roman"/>
          <w:bCs/>
          <w:sz w:val="24"/>
          <w:szCs w:val="24"/>
        </w:rPr>
        <w:t xml:space="preserve"> instytucja tego typu jak umowa pomiędzy inwestorem </w:t>
      </w:r>
      <w:r w:rsidR="00B61A2F" w:rsidRPr="001C073A">
        <w:rPr>
          <w:rFonts w:ascii="Times New Roman" w:hAnsi="Times New Roman" w:cs="Times New Roman"/>
          <w:bCs/>
          <w:sz w:val="24"/>
          <w:szCs w:val="24"/>
        </w:rPr>
        <w:t>a</w:t>
      </w:r>
      <w:r w:rsidR="00B61A2F">
        <w:rPr>
          <w:rFonts w:ascii="Times New Roman" w:hAnsi="Times New Roman" w:cs="Times New Roman"/>
          <w:bCs/>
          <w:sz w:val="24"/>
          <w:szCs w:val="24"/>
        </w:rPr>
        <w:t> </w:t>
      </w:r>
      <w:r w:rsidRPr="001C073A">
        <w:rPr>
          <w:rFonts w:ascii="Times New Roman" w:hAnsi="Times New Roman" w:cs="Times New Roman"/>
          <w:bCs/>
          <w:sz w:val="24"/>
          <w:szCs w:val="24"/>
        </w:rPr>
        <w:t xml:space="preserve">jednostką samorządu terytorialnego (czy szerzej – organem administracji publicznej) nie stanowi zupełnego novum w polskim systemie prawnym. </w:t>
      </w:r>
      <w:r w:rsidR="00435ED6" w:rsidRPr="001C073A">
        <w:rPr>
          <w:rFonts w:ascii="Times New Roman" w:hAnsi="Times New Roman" w:cs="Times New Roman"/>
          <w:bCs/>
          <w:sz w:val="24"/>
          <w:szCs w:val="24"/>
        </w:rPr>
        <w:t xml:space="preserve">Jako podobne rozwiązanie wskazać tu można wprowadzoną do ustawy </w:t>
      </w:r>
      <w:r w:rsidR="004A2D3C" w:rsidRPr="001C073A">
        <w:rPr>
          <w:rFonts w:ascii="Times New Roman" w:hAnsi="Times New Roman" w:cs="Times New Roman"/>
          <w:bCs/>
          <w:sz w:val="24"/>
          <w:szCs w:val="24"/>
        </w:rPr>
        <w:t xml:space="preserve">z dnia 27 marca 2003 r. </w:t>
      </w:r>
      <w:r w:rsidR="00435ED6" w:rsidRPr="001C073A">
        <w:rPr>
          <w:rFonts w:ascii="Times New Roman" w:hAnsi="Times New Roman" w:cs="Times New Roman"/>
          <w:bCs/>
          <w:sz w:val="24"/>
          <w:szCs w:val="24"/>
        </w:rPr>
        <w:t xml:space="preserve">o planowaniu i zagospodarowaniu przestrzennym w art. 37i tzw. umowę urbanistyczną, </w:t>
      </w:r>
      <w:r w:rsidR="002B5211" w:rsidRPr="001C073A">
        <w:rPr>
          <w:rFonts w:ascii="Times New Roman" w:hAnsi="Times New Roman" w:cs="Times New Roman"/>
          <w:bCs/>
          <w:sz w:val="24"/>
          <w:szCs w:val="24"/>
        </w:rPr>
        <w:t xml:space="preserve">dotyczącą inwestycji na obszarach objętych miejscowym planem rewitalizacji. W ramach umowy </w:t>
      </w:r>
      <w:r w:rsidR="00BF3D2E" w:rsidRPr="001C073A">
        <w:rPr>
          <w:rFonts w:ascii="Times New Roman" w:hAnsi="Times New Roman" w:cs="Times New Roman"/>
          <w:bCs/>
          <w:sz w:val="24"/>
          <w:szCs w:val="24"/>
        </w:rPr>
        <w:t xml:space="preserve">urbanistycznej </w:t>
      </w:r>
      <w:r w:rsidR="00D16937" w:rsidRPr="001C073A">
        <w:rPr>
          <w:rFonts w:ascii="Times New Roman" w:hAnsi="Times New Roman" w:cs="Times New Roman"/>
          <w:bCs/>
          <w:sz w:val="24"/>
          <w:szCs w:val="24"/>
        </w:rPr>
        <w:t>również następuje swoiste</w:t>
      </w:r>
      <w:r w:rsidR="002B5211" w:rsidRPr="001C073A">
        <w:rPr>
          <w:rFonts w:ascii="Times New Roman" w:hAnsi="Times New Roman" w:cs="Times New Roman"/>
          <w:bCs/>
          <w:sz w:val="24"/>
          <w:szCs w:val="24"/>
        </w:rPr>
        <w:t xml:space="preserve"> porozumienie pomiędzy gminą a inwestorem, na mocy którego z jednej strony inwestor uzyskuje możliwość realizacji inwestycji głównej w zamian za realizację tzw. inwestycji uzupełniającej, która następnie nieodpłatnie jest przekazywana na rzecz gminy.</w:t>
      </w:r>
      <w:r w:rsidR="00226E11" w:rsidRPr="001C073A">
        <w:rPr>
          <w:rFonts w:ascii="Times New Roman" w:hAnsi="Times New Roman" w:cs="Times New Roman"/>
          <w:bCs/>
          <w:sz w:val="24"/>
          <w:szCs w:val="24"/>
        </w:rPr>
        <w:t xml:space="preserve"> </w:t>
      </w:r>
      <w:r w:rsidR="002B5211" w:rsidRPr="001C073A">
        <w:rPr>
          <w:rFonts w:ascii="Times New Roman" w:hAnsi="Times New Roman" w:cs="Times New Roman"/>
          <w:bCs/>
          <w:sz w:val="24"/>
          <w:szCs w:val="24"/>
        </w:rPr>
        <w:t>Zawarcie umowy urbanistycznej zwalnia ponadto organ gminy z obowiązku pobrania op</w:t>
      </w:r>
      <w:r w:rsidR="000C02C1" w:rsidRPr="001C073A">
        <w:rPr>
          <w:rFonts w:ascii="Times New Roman" w:hAnsi="Times New Roman" w:cs="Times New Roman"/>
          <w:bCs/>
          <w:sz w:val="24"/>
          <w:szCs w:val="24"/>
        </w:rPr>
        <w:t>ł</w:t>
      </w:r>
      <w:r w:rsidR="002B5211" w:rsidRPr="001C073A">
        <w:rPr>
          <w:rFonts w:ascii="Times New Roman" w:hAnsi="Times New Roman" w:cs="Times New Roman"/>
          <w:bCs/>
          <w:sz w:val="24"/>
          <w:szCs w:val="24"/>
        </w:rPr>
        <w:t>at: jednorazowej</w:t>
      </w:r>
      <w:r w:rsidR="00226E11" w:rsidRPr="001C073A">
        <w:rPr>
          <w:rFonts w:ascii="Times New Roman" w:hAnsi="Times New Roman" w:cs="Times New Roman"/>
          <w:bCs/>
          <w:sz w:val="24"/>
          <w:szCs w:val="24"/>
        </w:rPr>
        <w:t xml:space="preserve"> </w:t>
      </w:r>
      <w:r w:rsidR="002B5211" w:rsidRPr="001C073A">
        <w:rPr>
          <w:rFonts w:ascii="Times New Roman" w:hAnsi="Times New Roman" w:cs="Times New Roman"/>
          <w:bCs/>
          <w:sz w:val="24"/>
          <w:szCs w:val="24"/>
        </w:rPr>
        <w:t xml:space="preserve">związanej ze wzrostem wartości nieruchomości (art. 36 ust. 4 ustawy </w:t>
      </w:r>
      <w:r w:rsidR="00E133F8" w:rsidRPr="001C073A">
        <w:rPr>
          <w:rFonts w:ascii="Times New Roman" w:hAnsi="Times New Roman" w:cs="Times New Roman"/>
          <w:bCs/>
          <w:sz w:val="24"/>
          <w:szCs w:val="24"/>
        </w:rPr>
        <w:t xml:space="preserve">z dnia </w:t>
      </w:r>
      <w:r w:rsidR="00B61A2F" w:rsidRPr="001C073A">
        <w:rPr>
          <w:rFonts w:ascii="Times New Roman" w:hAnsi="Times New Roman" w:cs="Times New Roman"/>
          <w:bCs/>
          <w:sz w:val="24"/>
          <w:szCs w:val="24"/>
        </w:rPr>
        <w:t>27</w:t>
      </w:r>
      <w:r w:rsidR="00B61A2F">
        <w:rPr>
          <w:rFonts w:ascii="Times New Roman" w:hAnsi="Times New Roman" w:cs="Times New Roman"/>
          <w:bCs/>
          <w:sz w:val="24"/>
          <w:szCs w:val="24"/>
        </w:rPr>
        <w:t> </w:t>
      </w:r>
      <w:r w:rsidR="00E133F8" w:rsidRPr="001C073A">
        <w:rPr>
          <w:rFonts w:ascii="Times New Roman" w:hAnsi="Times New Roman" w:cs="Times New Roman"/>
          <w:bCs/>
          <w:sz w:val="24"/>
          <w:szCs w:val="24"/>
        </w:rPr>
        <w:t xml:space="preserve">marca 2003 r. </w:t>
      </w:r>
      <w:r w:rsidR="002B5211" w:rsidRPr="001C073A">
        <w:rPr>
          <w:rFonts w:ascii="Times New Roman" w:hAnsi="Times New Roman" w:cs="Times New Roman"/>
          <w:bCs/>
          <w:sz w:val="24"/>
          <w:szCs w:val="24"/>
        </w:rPr>
        <w:t>o</w:t>
      </w:r>
      <w:r w:rsidR="00226E11" w:rsidRPr="001C073A">
        <w:rPr>
          <w:rFonts w:ascii="Times New Roman" w:hAnsi="Times New Roman" w:cs="Times New Roman"/>
          <w:bCs/>
          <w:sz w:val="24"/>
          <w:szCs w:val="24"/>
        </w:rPr>
        <w:t xml:space="preserve"> </w:t>
      </w:r>
      <w:r w:rsidR="002B5211" w:rsidRPr="001C073A">
        <w:rPr>
          <w:rFonts w:ascii="Times New Roman" w:hAnsi="Times New Roman" w:cs="Times New Roman"/>
          <w:bCs/>
          <w:sz w:val="24"/>
          <w:szCs w:val="24"/>
        </w:rPr>
        <w:t>planowaniu i zagospodarowaniu przestrzennym) oraz adiacenckiej (art. 144 ust. 1</w:t>
      </w:r>
      <w:r w:rsidR="00226E11" w:rsidRPr="001C073A">
        <w:rPr>
          <w:rFonts w:ascii="Times New Roman" w:hAnsi="Times New Roman" w:cs="Times New Roman"/>
          <w:bCs/>
          <w:sz w:val="24"/>
          <w:szCs w:val="24"/>
        </w:rPr>
        <w:t xml:space="preserve"> </w:t>
      </w:r>
      <w:r w:rsidR="002B5211" w:rsidRPr="001C073A">
        <w:rPr>
          <w:rFonts w:ascii="Times New Roman" w:hAnsi="Times New Roman" w:cs="Times New Roman"/>
          <w:bCs/>
          <w:sz w:val="24"/>
          <w:szCs w:val="24"/>
        </w:rPr>
        <w:t>ustawy</w:t>
      </w:r>
      <w:r w:rsidR="00E133F8" w:rsidRPr="001C073A">
        <w:rPr>
          <w:rFonts w:ascii="Times New Roman" w:hAnsi="Times New Roman" w:cs="Times New Roman"/>
          <w:sz w:val="24"/>
          <w:szCs w:val="24"/>
        </w:rPr>
        <w:t xml:space="preserve"> </w:t>
      </w:r>
      <w:r w:rsidR="00E133F8" w:rsidRPr="001C073A">
        <w:rPr>
          <w:rFonts w:ascii="Times New Roman" w:hAnsi="Times New Roman" w:cs="Times New Roman"/>
          <w:bCs/>
          <w:sz w:val="24"/>
          <w:szCs w:val="24"/>
        </w:rPr>
        <w:t>z dnia 21 sierpnia 1997 r.</w:t>
      </w:r>
      <w:r w:rsidR="002B5211" w:rsidRPr="001C073A">
        <w:rPr>
          <w:rFonts w:ascii="Times New Roman" w:hAnsi="Times New Roman" w:cs="Times New Roman"/>
          <w:bCs/>
          <w:sz w:val="24"/>
          <w:szCs w:val="24"/>
        </w:rPr>
        <w:t xml:space="preserve"> o</w:t>
      </w:r>
      <w:r w:rsidR="00226E11" w:rsidRPr="001C073A">
        <w:rPr>
          <w:rFonts w:ascii="Times New Roman" w:hAnsi="Times New Roman" w:cs="Times New Roman"/>
          <w:bCs/>
          <w:sz w:val="24"/>
          <w:szCs w:val="24"/>
        </w:rPr>
        <w:t xml:space="preserve"> </w:t>
      </w:r>
      <w:r w:rsidR="002B5211" w:rsidRPr="001C073A">
        <w:rPr>
          <w:rFonts w:ascii="Times New Roman" w:hAnsi="Times New Roman" w:cs="Times New Roman"/>
          <w:bCs/>
          <w:sz w:val="24"/>
          <w:szCs w:val="24"/>
        </w:rPr>
        <w:t>gospodarce nieruchomościami</w:t>
      </w:r>
      <w:r w:rsidR="00BF3D2E" w:rsidRPr="001C073A">
        <w:rPr>
          <w:rFonts w:ascii="Times New Roman" w:hAnsi="Times New Roman" w:cs="Times New Roman"/>
          <w:bCs/>
          <w:sz w:val="24"/>
          <w:szCs w:val="24"/>
        </w:rPr>
        <w:t>)</w:t>
      </w:r>
      <w:r w:rsidR="002B5211" w:rsidRPr="001C073A">
        <w:rPr>
          <w:rFonts w:ascii="Times New Roman" w:hAnsi="Times New Roman" w:cs="Times New Roman"/>
          <w:bCs/>
          <w:sz w:val="24"/>
          <w:szCs w:val="24"/>
        </w:rPr>
        <w:t>.</w:t>
      </w:r>
      <w:r w:rsidR="00BF3D2E" w:rsidRPr="001C073A">
        <w:rPr>
          <w:rFonts w:ascii="Times New Roman" w:hAnsi="Times New Roman" w:cs="Times New Roman"/>
          <w:bCs/>
          <w:sz w:val="24"/>
          <w:szCs w:val="24"/>
        </w:rPr>
        <w:t xml:space="preserve"> Nie można również pominąć okoliczności, iż koncepcja wprowadzenia tzw. umowy administracyjnej jako dodatkowej formy działania administracji publicznej, umożliwiającej załatwienie określnych spraw na linii inwestor – organ administracji publicznej w drodze innej niż władcze rozstrzygnięcie organu administracji pojawia się od wielu lat w dyskusjach nad nowym kształtem procedury administracyjnej jako pomysł na bardziej partnerskie podejście w relacjach administracji z obywatelem. </w:t>
      </w:r>
      <w:r w:rsidRPr="001C073A">
        <w:rPr>
          <w:rFonts w:ascii="Times New Roman" w:hAnsi="Times New Roman" w:cs="Times New Roman"/>
          <w:bCs/>
          <w:sz w:val="24"/>
          <w:szCs w:val="24"/>
        </w:rPr>
        <w:t xml:space="preserve">Proponowana </w:t>
      </w:r>
      <w:r w:rsidR="00BF3D2E" w:rsidRPr="001C073A">
        <w:rPr>
          <w:rFonts w:ascii="Times New Roman" w:hAnsi="Times New Roman" w:cs="Times New Roman"/>
          <w:bCs/>
          <w:sz w:val="24"/>
          <w:szCs w:val="24"/>
        </w:rPr>
        <w:t>w</w:t>
      </w:r>
      <w:r w:rsidR="00226E11" w:rsidRPr="001C073A">
        <w:rPr>
          <w:rFonts w:ascii="Times New Roman" w:hAnsi="Times New Roman" w:cs="Times New Roman"/>
          <w:bCs/>
          <w:sz w:val="24"/>
          <w:szCs w:val="24"/>
        </w:rPr>
        <w:t xml:space="preserve"> </w:t>
      </w:r>
      <w:r w:rsidR="00BF3D2E" w:rsidRPr="001C073A">
        <w:rPr>
          <w:rFonts w:ascii="Times New Roman" w:hAnsi="Times New Roman" w:cs="Times New Roman"/>
          <w:bCs/>
          <w:sz w:val="24"/>
          <w:szCs w:val="24"/>
        </w:rPr>
        <w:t xml:space="preserve">projektowanej ustawie </w:t>
      </w:r>
      <w:r w:rsidRPr="001C073A">
        <w:rPr>
          <w:rFonts w:ascii="Times New Roman" w:hAnsi="Times New Roman" w:cs="Times New Roman"/>
          <w:bCs/>
          <w:sz w:val="24"/>
          <w:szCs w:val="24"/>
        </w:rPr>
        <w:t>instytucja jest zatem wyrazem otwarcia się administracji publicznej (w omawianym przypadku na poziomie samorządowym) na współpracę z inwestorami</w:t>
      </w:r>
      <w:r w:rsidR="00BF3D2E" w:rsidRPr="001C073A">
        <w:rPr>
          <w:rFonts w:ascii="Times New Roman" w:hAnsi="Times New Roman" w:cs="Times New Roman"/>
          <w:bCs/>
          <w:sz w:val="24"/>
          <w:szCs w:val="24"/>
        </w:rPr>
        <w:t xml:space="preserve"> zainteresowanym</w:t>
      </w:r>
      <w:r w:rsidR="001F64D8" w:rsidRPr="001C073A">
        <w:rPr>
          <w:rFonts w:ascii="Times New Roman" w:hAnsi="Times New Roman" w:cs="Times New Roman"/>
          <w:bCs/>
          <w:sz w:val="24"/>
          <w:szCs w:val="24"/>
        </w:rPr>
        <w:t>i</w:t>
      </w:r>
      <w:r w:rsidR="00BF3D2E" w:rsidRPr="001C073A">
        <w:rPr>
          <w:rFonts w:ascii="Times New Roman" w:hAnsi="Times New Roman" w:cs="Times New Roman"/>
          <w:bCs/>
          <w:sz w:val="24"/>
          <w:szCs w:val="24"/>
        </w:rPr>
        <w:t xml:space="preserve"> realizacją inwestycji, które będą zaspokajały zbiorowe potrzeby wspólnoty, a których to realizacja, bez stworzenia przez jednostkę samorządu terytorialnego przyjaznych warunków inwestycyjnych mogłaby w ogóle nie dojść do skutku. </w:t>
      </w:r>
    </w:p>
    <w:p w14:paraId="556D666F" w14:textId="6F594967" w:rsidR="00300A32" w:rsidRPr="001C073A" w:rsidRDefault="00300A32"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Z uwagi na uniwersalność przyjętego modelu umowy oraz jej związek z potencjalnie nieograniczonym katalogiem infrastruktury i urządzeń, lokalizowanych w pasie drogowym </w:t>
      </w:r>
      <w:r w:rsidR="00523B02" w:rsidRPr="001C073A">
        <w:rPr>
          <w:rFonts w:ascii="Times New Roman" w:hAnsi="Times New Roman" w:cs="Times New Roman"/>
          <w:bCs/>
          <w:sz w:val="24"/>
          <w:szCs w:val="24"/>
        </w:rPr>
        <w:t>i</w:t>
      </w:r>
      <w:r w:rsidR="00523B02">
        <w:rPr>
          <w:rFonts w:ascii="Times New Roman" w:hAnsi="Times New Roman" w:cs="Times New Roman"/>
          <w:bCs/>
          <w:sz w:val="24"/>
          <w:szCs w:val="24"/>
        </w:rPr>
        <w:t> </w:t>
      </w:r>
      <w:r w:rsidR="00005F15" w:rsidRPr="001C073A">
        <w:rPr>
          <w:rFonts w:ascii="Times New Roman" w:hAnsi="Times New Roman" w:cs="Times New Roman"/>
          <w:bCs/>
          <w:sz w:val="24"/>
          <w:szCs w:val="24"/>
        </w:rPr>
        <w:t>wpływających na zaspokojenie zbiorowe potrzeby wspólnoty, przepisy dotyczące umowy inwestycyjnej zostały zamieszczone we właściwych ustawach samorządowych (przy czym omówienie rozwiązania następuje w tym miejscu</w:t>
      </w:r>
      <w:r w:rsidR="00226E11" w:rsidRPr="001C073A">
        <w:rPr>
          <w:rFonts w:ascii="Times New Roman" w:hAnsi="Times New Roman" w:cs="Times New Roman"/>
          <w:bCs/>
          <w:sz w:val="24"/>
          <w:szCs w:val="24"/>
        </w:rPr>
        <w:t xml:space="preserve"> </w:t>
      </w:r>
      <w:r w:rsidR="00005F15" w:rsidRPr="001C073A">
        <w:rPr>
          <w:rFonts w:ascii="Times New Roman" w:hAnsi="Times New Roman" w:cs="Times New Roman"/>
          <w:bCs/>
          <w:sz w:val="24"/>
          <w:szCs w:val="24"/>
        </w:rPr>
        <w:t>z</w:t>
      </w:r>
      <w:r w:rsidR="00226E11" w:rsidRPr="001C073A">
        <w:rPr>
          <w:rFonts w:ascii="Times New Roman" w:hAnsi="Times New Roman" w:cs="Times New Roman"/>
          <w:bCs/>
          <w:sz w:val="24"/>
          <w:szCs w:val="24"/>
        </w:rPr>
        <w:t xml:space="preserve"> </w:t>
      </w:r>
      <w:r w:rsidR="00005F15" w:rsidRPr="001C073A">
        <w:rPr>
          <w:rFonts w:ascii="Times New Roman" w:hAnsi="Times New Roman" w:cs="Times New Roman"/>
          <w:bCs/>
          <w:sz w:val="24"/>
          <w:szCs w:val="24"/>
        </w:rPr>
        <w:t xml:space="preserve">uwagi na bezpośredni związek </w:t>
      </w:r>
      <w:r w:rsidR="00B61A2F" w:rsidRPr="001C073A">
        <w:rPr>
          <w:rFonts w:ascii="Times New Roman" w:hAnsi="Times New Roman" w:cs="Times New Roman"/>
          <w:bCs/>
          <w:sz w:val="24"/>
          <w:szCs w:val="24"/>
        </w:rPr>
        <w:t>z</w:t>
      </w:r>
      <w:r w:rsidR="00B61A2F">
        <w:rPr>
          <w:rFonts w:ascii="Times New Roman" w:hAnsi="Times New Roman" w:cs="Times New Roman"/>
          <w:bCs/>
          <w:sz w:val="24"/>
          <w:szCs w:val="24"/>
        </w:rPr>
        <w:t> </w:t>
      </w:r>
      <w:r w:rsidR="00005F15" w:rsidRPr="001C073A">
        <w:rPr>
          <w:rFonts w:ascii="Times New Roman" w:hAnsi="Times New Roman" w:cs="Times New Roman"/>
          <w:bCs/>
          <w:sz w:val="24"/>
          <w:szCs w:val="24"/>
        </w:rPr>
        <w:t>omawianą na gruncie zmian w ustawie o drogach publicznych kwestią wysokości stawek opłat za zajęcie pasa drogowego).</w:t>
      </w:r>
    </w:p>
    <w:p w14:paraId="60FFA01E" w14:textId="6F308DF6" w:rsidR="0016254A" w:rsidRPr="001C073A" w:rsidRDefault="0016254A"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Ad. </w:t>
      </w:r>
      <w:r w:rsidR="00CA2216" w:rsidRPr="001C073A">
        <w:rPr>
          <w:rFonts w:ascii="Times New Roman" w:hAnsi="Times New Roman" w:cs="Times New Roman"/>
          <w:bCs/>
          <w:sz w:val="24"/>
          <w:szCs w:val="24"/>
        </w:rPr>
        <w:t>3</w:t>
      </w:r>
      <w:r w:rsidR="00226E11" w:rsidRPr="001C073A">
        <w:rPr>
          <w:rFonts w:ascii="Times New Roman" w:hAnsi="Times New Roman" w:cs="Times New Roman"/>
          <w:bCs/>
          <w:sz w:val="24"/>
          <w:szCs w:val="24"/>
        </w:rPr>
        <w:t xml:space="preserve"> </w:t>
      </w:r>
    </w:p>
    <w:p w14:paraId="49AE7909" w14:textId="302E116F" w:rsidR="0016254A" w:rsidRPr="001C073A" w:rsidRDefault="0016254A">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Projektowane rozwiązania zakładają wprowadzenie obowiązku dostosowania przez organy stanowiące jednostek samorządu terytorialnego w terminie trzech miesięcy od dnia wejścia </w:t>
      </w:r>
      <w:r w:rsidR="00B61A2F" w:rsidRPr="001C073A">
        <w:rPr>
          <w:rFonts w:ascii="Times New Roman" w:hAnsi="Times New Roman" w:cs="Times New Roman"/>
          <w:bCs/>
          <w:sz w:val="24"/>
          <w:szCs w:val="24"/>
        </w:rPr>
        <w:t>w</w:t>
      </w:r>
      <w:r w:rsidR="00B61A2F">
        <w:rPr>
          <w:rFonts w:ascii="Times New Roman" w:hAnsi="Times New Roman" w:cs="Times New Roman"/>
          <w:bCs/>
          <w:sz w:val="24"/>
          <w:szCs w:val="24"/>
        </w:rPr>
        <w:t> </w:t>
      </w:r>
      <w:r w:rsidRPr="001C073A">
        <w:rPr>
          <w:rFonts w:ascii="Times New Roman" w:hAnsi="Times New Roman" w:cs="Times New Roman"/>
          <w:bCs/>
          <w:sz w:val="24"/>
          <w:szCs w:val="24"/>
        </w:rPr>
        <w:t>życie ustawy, wysokości stawek określonych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uchwałach, do ich wysokości ustalonych niniejszą ustawą</w:t>
      </w:r>
      <w:r w:rsidR="00D16937" w:rsidRPr="001C073A">
        <w:rPr>
          <w:rFonts w:ascii="Times New Roman" w:hAnsi="Times New Roman" w:cs="Times New Roman"/>
          <w:bCs/>
          <w:sz w:val="24"/>
          <w:szCs w:val="24"/>
        </w:rPr>
        <w:t>,</w:t>
      </w:r>
      <w:r w:rsidR="00D16937" w:rsidRPr="001C073A">
        <w:rPr>
          <w:rFonts w:ascii="Times New Roman" w:eastAsia="Times New Roman" w:hAnsi="Times New Roman" w:cs="Times New Roman"/>
          <w:sz w:val="24"/>
          <w:szCs w:val="24"/>
          <w:lang w:eastAsia="pl-PL"/>
        </w:rPr>
        <w:t xml:space="preserve"> </w:t>
      </w:r>
      <w:r w:rsidR="00D16937" w:rsidRPr="001C073A">
        <w:rPr>
          <w:rFonts w:ascii="Times New Roman" w:hAnsi="Times New Roman" w:cs="Times New Roman"/>
          <w:bCs/>
          <w:sz w:val="24"/>
          <w:szCs w:val="24"/>
        </w:rPr>
        <w:t>w przypadku gdy obowiązujące stawki są wyższe niż stawki maksymalne wprowadzane niniejszą ustawą</w:t>
      </w:r>
      <w:r w:rsidRPr="001C073A">
        <w:rPr>
          <w:rFonts w:ascii="Times New Roman" w:hAnsi="Times New Roman" w:cs="Times New Roman"/>
          <w:bCs/>
          <w:sz w:val="24"/>
          <w:szCs w:val="24"/>
        </w:rPr>
        <w:t>. Rozwiązanie takie zapewnia wystarczający termin dla organów jednostek samorządu terytorialnego dla dokonania zmian wysokości opłat wynikających z niniejszej ustawy.</w:t>
      </w:r>
    </w:p>
    <w:p w14:paraId="45663BD1" w14:textId="77777777" w:rsidR="00C64329" w:rsidRPr="001C073A" w:rsidRDefault="00C64329">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Ad. 4</w:t>
      </w:r>
    </w:p>
    <w:p w14:paraId="7E1189D4" w14:textId="323334B6" w:rsidR="00C64329" w:rsidRPr="001C073A" w:rsidRDefault="00C64329">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związku ze zidentyfikowanymi wątpliwościami interpretacyjnymi oraz rozbieżnościami </w:t>
      </w:r>
      <w:r w:rsidR="00B61A2F" w:rsidRPr="001C073A">
        <w:rPr>
          <w:rFonts w:ascii="Times New Roman" w:hAnsi="Times New Roman" w:cs="Times New Roman"/>
          <w:bCs/>
          <w:sz w:val="24"/>
          <w:szCs w:val="24"/>
        </w:rPr>
        <w:t>w</w:t>
      </w:r>
      <w:r w:rsidR="00B61A2F">
        <w:rPr>
          <w:rFonts w:ascii="Times New Roman" w:hAnsi="Times New Roman" w:cs="Times New Roman"/>
          <w:bCs/>
          <w:sz w:val="24"/>
          <w:szCs w:val="24"/>
        </w:rPr>
        <w:t> </w:t>
      </w:r>
      <w:r w:rsidRPr="001C073A">
        <w:rPr>
          <w:rFonts w:ascii="Times New Roman" w:hAnsi="Times New Roman" w:cs="Times New Roman"/>
          <w:bCs/>
          <w:sz w:val="24"/>
          <w:szCs w:val="24"/>
        </w:rPr>
        <w:t>stosowaniu obowiązku dostosowania, z urzędu przez właściwego zarządcę dróg, wydanych już decyzji o zajęciu pasa drogowego w celu umieszczenia infrastruktury telekomunikacyjnej, do wysokości tych stawek wynikającej z uchwały organu stanowiącego jednostki samorządu terytorialnego, proponuje się uchylenie tego obowiązku.</w:t>
      </w:r>
      <w:r w:rsidR="008B608C" w:rsidRPr="001C073A">
        <w:rPr>
          <w:rFonts w:ascii="Times New Roman" w:hAnsi="Times New Roman" w:cs="Times New Roman"/>
          <w:bCs/>
          <w:sz w:val="24"/>
          <w:szCs w:val="24"/>
        </w:rPr>
        <w:t xml:space="preserve"> Należy bowiem wyjaśnić, że </w:t>
      </w:r>
      <w:r w:rsidR="00F43C78" w:rsidRPr="001C073A">
        <w:rPr>
          <w:rFonts w:ascii="Times New Roman" w:hAnsi="Times New Roman" w:cs="Times New Roman"/>
          <w:bCs/>
          <w:sz w:val="24"/>
          <w:szCs w:val="24"/>
        </w:rPr>
        <w:t xml:space="preserve">określenie </w:t>
      </w:r>
      <w:r w:rsidR="00F43C78" w:rsidRPr="001C073A">
        <w:rPr>
          <w:rFonts w:ascii="Times New Roman" w:hAnsi="Times New Roman" w:cs="Times New Roman"/>
          <w:spacing w:val="4"/>
          <w:sz w:val="24"/>
          <w:szCs w:val="24"/>
        </w:rPr>
        <w:t>w</w:t>
      </w:r>
      <w:r w:rsidR="008B608C" w:rsidRPr="001C073A">
        <w:rPr>
          <w:rFonts w:ascii="Times New Roman" w:hAnsi="Times New Roman" w:cs="Times New Roman"/>
          <w:spacing w:val="4"/>
          <w:sz w:val="24"/>
          <w:szCs w:val="24"/>
        </w:rPr>
        <w:t>ysokoś</w:t>
      </w:r>
      <w:r w:rsidR="00F43C78" w:rsidRPr="001C073A">
        <w:rPr>
          <w:rFonts w:ascii="Times New Roman" w:hAnsi="Times New Roman" w:cs="Times New Roman"/>
          <w:spacing w:val="4"/>
          <w:sz w:val="24"/>
          <w:szCs w:val="24"/>
        </w:rPr>
        <w:t>ci</w:t>
      </w:r>
      <w:r w:rsidR="008B608C" w:rsidRPr="001C073A">
        <w:rPr>
          <w:rFonts w:ascii="Times New Roman" w:hAnsi="Times New Roman" w:cs="Times New Roman"/>
          <w:spacing w:val="4"/>
          <w:sz w:val="24"/>
          <w:szCs w:val="24"/>
        </w:rPr>
        <w:t xml:space="preserve"> opłaty za zajęcie pasa drogowego następuje w decyzji o zajęciu pasa drogowego. Nie jest zatem wydawana odrębna decyzja ustalająca wysokość opłaty. Pozostaje zatem wątpliwość, na podstawie których przepisów KPA zarządca drogi ma wydać decyzję ustalającą nową wysokość opłaty za zajęcie pasa drogowego, skoro </w:t>
      </w:r>
      <w:r w:rsidR="00EE1625" w:rsidRPr="001C073A">
        <w:rPr>
          <w:rFonts w:ascii="Times New Roman" w:hAnsi="Times New Roman" w:cs="Times New Roman"/>
          <w:spacing w:val="4"/>
          <w:sz w:val="24"/>
          <w:szCs w:val="24"/>
        </w:rPr>
        <w:t>w</w:t>
      </w:r>
      <w:r w:rsidR="00EE1625">
        <w:rPr>
          <w:rFonts w:ascii="Times New Roman" w:hAnsi="Times New Roman" w:cs="Times New Roman"/>
          <w:spacing w:val="4"/>
          <w:sz w:val="24"/>
          <w:szCs w:val="24"/>
        </w:rPr>
        <w:t> </w:t>
      </w:r>
      <w:r w:rsidR="008B608C" w:rsidRPr="001C073A">
        <w:rPr>
          <w:rFonts w:ascii="Times New Roman" w:hAnsi="Times New Roman" w:cs="Times New Roman"/>
          <w:spacing w:val="4"/>
          <w:sz w:val="24"/>
          <w:szCs w:val="24"/>
        </w:rPr>
        <w:t>obiegu jest już ostateczna decyzja administracyjna, która rozstrzyga kwestię zarówno zajęcia pasa drogowego, jak i wysokości opłaty za zajęcie pasa drogowego. Ponadto stosowanie tego przepisu rodziło wątpliwości, czy art. 40f znajdzie również zastosowanie w przypadku zmiany kategorii drogi, czyli zastosowania art. 10 ust. 5</w:t>
      </w:r>
      <w:r w:rsidR="00226E11" w:rsidRPr="001C073A">
        <w:rPr>
          <w:rFonts w:ascii="Times New Roman" w:hAnsi="Times New Roman" w:cs="Times New Roman"/>
          <w:spacing w:val="4"/>
          <w:sz w:val="24"/>
          <w:szCs w:val="24"/>
        </w:rPr>
        <w:t>–</w:t>
      </w:r>
      <w:r w:rsidR="008B608C" w:rsidRPr="001C073A">
        <w:rPr>
          <w:rFonts w:ascii="Times New Roman" w:hAnsi="Times New Roman" w:cs="Times New Roman"/>
          <w:spacing w:val="4"/>
          <w:sz w:val="24"/>
          <w:szCs w:val="24"/>
        </w:rPr>
        <w:t xml:space="preserve">5f ustawy </w:t>
      </w:r>
      <w:r w:rsidR="00E133F8" w:rsidRPr="001C073A">
        <w:rPr>
          <w:rFonts w:ascii="Times New Roman" w:hAnsi="Times New Roman" w:cs="Times New Roman"/>
          <w:spacing w:val="4"/>
          <w:sz w:val="24"/>
          <w:szCs w:val="24"/>
        </w:rPr>
        <w:t xml:space="preserve">z dnia </w:t>
      </w:r>
      <w:r w:rsidR="00EE1625" w:rsidRPr="001C073A">
        <w:rPr>
          <w:rFonts w:ascii="Times New Roman" w:hAnsi="Times New Roman" w:cs="Times New Roman"/>
          <w:spacing w:val="4"/>
          <w:sz w:val="24"/>
          <w:szCs w:val="24"/>
        </w:rPr>
        <w:t>21</w:t>
      </w:r>
      <w:r w:rsidR="00EE1625">
        <w:rPr>
          <w:rFonts w:ascii="Times New Roman" w:hAnsi="Times New Roman" w:cs="Times New Roman"/>
          <w:spacing w:val="4"/>
          <w:sz w:val="24"/>
          <w:szCs w:val="24"/>
        </w:rPr>
        <w:t> </w:t>
      </w:r>
      <w:r w:rsidR="00E133F8" w:rsidRPr="001C073A">
        <w:rPr>
          <w:rFonts w:ascii="Times New Roman" w:hAnsi="Times New Roman" w:cs="Times New Roman"/>
          <w:spacing w:val="4"/>
          <w:sz w:val="24"/>
          <w:szCs w:val="24"/>
        </w:rPr>
        <w:t xml:space="preserve">marca 1985 r. </w:t>
      </w:r>
      <w:r w:rsidR="008B608C" w:rsidRPr="001C073A">
        <w:rPr>
          <w:rFonts w:ascii="Times New Roman" w:hAnsi="Times New Roman" w:cs="Times New Roman"/>
          <w:spacing w:val="4"/>
          <w:sz w:val="24"/>
          <w:szCs w:val="24"/>
        </w:rPr>
        <w:t>o drogach publicznych.</w:t>
      </w:r>
    </w:p>
    <w:p w14:paraId="01E1801B" w14:textId="77777777" w:rsidR="00066F50" w:rsidRPr="001C073A" w:rsidRDefault="00066F50">
      <w:pPr>
        <w:spacing w:after="120"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 xml:space="preserve">Art. 2 pkt </w:t>
      </w:r>
      <w:r w:rsidR="00F52600" w:rsidRPr="001C073A">
        <w:rPr>
          <w:rFonts w:ascii="Times New Roman" w:hAnsi="Times New Roman" w:cs="Times New Roman"/>
          <w:b/>
          <w:bCs/>
          <w:sz w:val="24"/>
          <w:szCs w:val="24"/>
        </w:rPr>
        <w:t>4</w:t>
      </w:r>
      <w:r w:rsidR="00E133F8" w:rsidRPr="001C073A">
        <w:rPr>
          <w:rFonts w:ascii="Times New Roman" w:hAnsi="Times New Roman" w:cs="Times New Roman"/>
          <w:b/>
          <w:bCs/>
          <w:sz w:val="24"/>
          <w:szCs w:val="24"/>
        </w:rPr>
        <w:t xml:space="preserve"> projektu</w:t>
      </w:r>
    </w:p>
    <w:p w14:paraId="42FC497A" w14:textId="16ABB919" w:rsidR="00D16937" w:rsidRPr="001C073A" w:rsidRDefault="00066F50">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Ustawą z dnia 9 czerwca 2016 r. o zmianie ustawy o wspieraniu rozwoju usług i sieci telekomunikacyjnych oraz niektórych innych ustaw znowelizowano m.in. zasady udzielania dostępu do kanałów technologicznych – z dotychczasowej umowy cywilnoprawnej pomiędzy zarządcą drogi a korzystającym na tryb administracyjny (w drodze decyzji). Jednocześnie </w:t>
      </w:r>
      <w:r w:rsidR="00EE1625" w:rsidRPr="001C073A">
        <w:rPr>
          <w:rFonts w:ascii="Times New Roman" w:hAnsi="Times New Roman" w:cs="Times New Roman"/>
          <w:bCs/>
          <w:sz w:val="24"/>
          <w:szCs w:val="24"/>
        </w:rPr>
        <w:t>w</w:t>
      </w:r>
      <w:r w:rsidR="00EE1625">
        <w:rPr>
          <w:rFonts w:ascii="Times New Roman" w:hAnsi="Times New Roman" w:cs="Times New Roman"/>
          <w:bCs/>
          <w:sz w:val="24"/>
          <w:szCs w:val="24"/>
        </w:rPr>
        <w:t> </w:t>
      </w:r>
      <w:r w:rsidRPr="001C073A">
        <w:rPr>
          <w:rFonts w:ascii="Times New Roman" w:hAnsi="Times New Roman" w:cs="Times New Roman"/>
          <w:bCs/>
          <w:sz w:val="24"/>
          <w:szCs w:val="24"/>
        </w:rPr>
        <w:t>ramach procesu legislacyjnego ustawodawca przeoczył niektóre z obowiązujących przepisów, które należało dostosować do zmian w zakresie trybu dostępu do kanałów technologicznych. W związku z powyższym art. 40d ustawy, określający zasady uiszczania oraz ściągania opłat i kar pieniężnych określonych w ustawie, uzupełnia się o odesłania do opłaty, o której mowa w art. 39 ust. 7ab pkt 5, tj. opłaty za udost</w:t>
      </w:r>
      <w:r w:rsidR="005F289C" w:rsidRPr="001C073A">
        <w:rPr>
          <w:rFonts w:ascii="Times New Roman" w:hAnsi="Times New Roman" w:cs="Times New Roman"/>
          <w:bCs/>
          <w:sz w:val="24"/>
          <w:szCs w:val="24"/>
        </w:rPr>
        <w:t>ę</w:t>
      </w:r>
      <w:r w:rsidRPr="001C073A">
        <w:rPr>
          <w:rFonts w:ascii="Times New Roman" w:hAnsi="Times New Roman" w:cs="Times New Roman"/>
          <w:bCs/>
          <w:sz w:val="24"/>
          <w:szCs w:val="24"/>
        </w:rPr>
        <w:t>pnienie kanału technologicznego ustalonej w decyzji.</w:t>
      </w:r>
    </w:p>
    <w:p w14:paraId="639B939B" w14:textId="77777777" w:rsidR="00A7235A" w:rsidRPr="001C073A" w:rsidRDefault="00311DCF">
      <w:pPr>
        <w:spacing w:after="120"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 xml:space="preserve">Art. </w:t>
      </w:r>
      <w:r w:rsidR="00EE5D54" w:rsidRPr="001C073A">
        <w:rPr>
          <w:rFonts w:ascii="Times New Roman" w:hAnsi="Times New Roman" w:cs="Times New Roman"/>
          <w:b/>
          <w:bCs/>
          <w:sz w:val="24"/>
          <w:szCs w:val="24"/>
        </w:rPr>
        <w:t>3</w:t>
      </w:r>
      <w:r w:rsidR="00E133F8" w:rsidRPr="001C073A">
        <w:rPr>
          <w:rFonts w:ascii="Times New Roman" w:hAnsi="Times New Roman" w:cs="Times New Roman"/>
          <w:b/>
          <w:bCs/>
          <w:sz w:val="24"/>
          <w:szCs w:val="24"/>
        </w:rPr>
        <w:t xml:space="preserve"> projektu</w:t>
      </w:r>
    </w:p>
    <w:p w14:paraId="627A7A52" w14:textId="77777777" w:rsidR="0016254A" w:rsidRPr="001C073A" w:rsidRDefault="000E488B">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 ustaw</w:t>
      </w:r>
      <w:r w:rsidR="00724E22" w:rsidRPr="001C073A">
        <w:rPr>
          <w:rFonts w:ascii="Times New Roman" w:hAnsi="Times New Roman" w:cs="Times New Roman"/>
          <w:bCs/>
          <w:sz w:val="24"/>
          <w:szCs w:val="24"/>
        </w:rPr>
        <w:t>ie</w:t>
      </w:r>
      <w:r w:rsidRPr="001C073A">
        <w:rPr>
          <w:rFonts w:ascii="Times New Roman" w:hAnsi="Times New Roman" w:cs="Times New Roman"/>
          <w:bCs/>
          <w:sz w:val="24"/>
          <w:szCs w:val="24"/>
        </w:rPr>
        <w:t xml:space="preserve"> </w:t>
      </w:r>
      <w:r w:rsidR="00E133F8" w:rsidRPr="001C073A">
        <w:rPr>
          <w:rFonts w:ascii="Times New Roman" w:hAnsi="Times New Roman" w:cs="Times New Roman"/>
          <w:bCs/>
          <w:sz w:val="24"/>
          <w:szCs w:val="24"/>
        </w:rPr>
        <w:t xml:space="preserve">z dnia 8 marca 1990 r. </w:t>
      </w:r>
      <w:r w:rsidRPr="001C073A">
        <w:rPr>
          <w:rFonts w:ascii="Times New Roman" w:hAnsi="Times New Roman" w:cs="Times New Roman"/>
          <w:bCs/>
          <w:sz w:val="24"/>
          <w:szCs w:val="24"/>
        </w:rPr>
        <w:t xml:space="preserve">o samorządzie gminnym wprowadzono kompetencję do zawierania umów inwestycyjnych dotyczących realizacji inwestycji zaspokajających zbiorowe potrzeby lokalnej wspólnoty, związanych z zajęciem pasa drogowego w celu umieszczenia w tym pasie urządzeń infrastruktury technicznej niezwiązanych z potrzebami zarządzania drogami lub potrzebami ruchu drogowego. Omówienie tej instytucji znajduje się w uzasadnieniu do zmian w ustawie </w:t>
      </w:r>
      <w:r w:rsidR="00E133F8" w:rsidRPr="001C073A">
        <w:rPr>
          <w:rFonts w:ascii="Times New Roman" w:hAnsi="Times New Roman" w:cs="Times New Roman"/>
          <w:bCs/>
          <w:sz w:val="24"/>
          <w:szCs w:val="24"/>
        </w:rPr>
        <w:t xml:space="preserve">z dnia 21 marca 1985 r. </w:t>
      </w:r>
      <w:r w:rsidRPr="001C073A">
        <w:rPr>
          <w:rFonts w:ascii="Times New Roman" w:hAnsi="Times New Roman" w:cs="Times New Roman"/>
          <w:bCs/>
          <w:sz w:val="24"/>
          <w:szCs w:val="24"/>
        </w:rPr>
        <w:t xml:space="preserve">o drogach publicznych. </w:t>
      </w:r>
    </w:p>
    <w:p w14:paraId="0FB393E7" w14:textId="77777777" w:rsidR="00311DCF" w:rsidRPr="001C073A" w:rsidRDefault="00311DCF">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 xml:space="preserve">Art. </w:t>
      </w:r>
      <w:r w:rsidR="00EE5D54" w:rsidRPr="001C073A">
        <w:rPr>
          <w:rFonts w:ascii="Times New Roman" w:hAnsi="Times New Roman" w:cs="Times New Roman"/>
          <w:b/>
          <w:bCs/>
          <w:sz w:val="24"/>
          <w:szCs w:val="24"/>
        </w:rPr>
        <w:t>4</w:t>
      </w:r>
      <w:r w:rsidRPr="001C073A">
        <w:rPr>
          <w:rFonts w:ascii="Times New Roman" w:hAnsi="Times New Roman" w:cs="Times New Roman"/>
          <w:b/>
          <w:bCs/>
          <w:sz w:val="24"/>
          <w:szCs w:val="24"/>
        </w:rPr>
        <w:t xml:space="preserve"> </w:t>
      </w:r>
      <w:r w:rsidR="00E133F8" w:rsidRPr="001C073A">
        <w:rPr>
          <w:rFonts w:ascii="Times New Roman" w:hAnsi="Times New Roman" w:cs="Times New Roman"/>
          <w:b/>
          <w:bCs/>
          <w:sz w:val="24"/>
          <w:szCs w:val="24"/>
        </w:rPr>
        <w:t>projektu</w:t>
      </w:r>
    </w:p>
    <w:p w14:paraId="773DBEE9" w14:textId="4397C798" w:rsidR="00670C16" w:rsidRPr="001C073A" w:rsidRDefault="00670C16">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art. 39b </w:t>
      </w:r>
      <w:r w:rsidR="003F3208" w:rsidRPr="001C073A">
        <w:rPr>
          <w:rFonts w:ascii="Times New Roman" w:hAnsi="Times New Roman" w:cs="Times New Roman"/>
          <w:sz w:val="24"/>
          <w:szCs w:val="24"/>
        </w:rPr>
        <w:t xml:space="preserve">ustawy </w:t>
      </w:r>
      <w:r w:rsidR="00E133F8" w:rsidRPr="001C073A">
        <w:rPr>
          <w:rFonts w:ascii="Times New Roman" w:hAnsi="Times New Roman" w:cs="Times New Roman"/>
          <w:sz w:val="24"/>
          <w:szCs w:val="24"/>
        </w:rPr>
        <w:t xml:space="preserve">z dnia 28 września 1991 r. </w:t>
      </w:r>
      <w:r w:rsidR="003F3208" w:rsidRPr="001C073A">
        <w:rPr>
          <w:rFonts w:ascii="Times New Roman" w:hAnsi="Times New Roman" w:cs="Times New Roman"/>
          <w:sz w:val="24"/>
          <w:szCs w:val="24"/>
        </w:rPr>
        <w:t xml:space="preserve">o lasach </w:t>
      </w:r>
      <w:r w:rsidRPr="001C073A">
        <w:rPr>
          <w:rFonts w:ascii="Times New Roman" w:hAnsi="Times New Roman" w:cs="Times New Roman"/>
          <w:sz w:val="24"/>
          <w:szCs w:val="24"/>
        </w:rPr>
        <w:t xml:space="preserve">proponuje się dodanie </w:t>
      </w:r>
      <w:r w:rsidR="00B71128" w:rsidRPr="001C073A">
        <w:rPr>
          <w:rFonts w:ascii="Times New Roman" w:hAnsi="Times New Roman" w:cs="Times New Roman"/>
          <w:sz w:val="24"/>
          <w:szCs w:val="24"/>
        </w:rPr>
        <w:t>przepisu (projektowany art. 39b ust. 2)</w:t>
      </w:r>
      <w:r w:rsidRPr="001C073A">
        <w:rPr>
          <w:rFonts w:ascii="Times New Roman" w:hAnsi="Times New Roman" w:cs="Times New Roman"/>
          <w:sz w:val="24"/>
          <w:szCs w:val="24"/>
        </w:rPr>
        <w:t xml:space="preserve">, który </w:t>
      </w:r>
      <w:r w:rsidR="00B71128" w:rsidRPr="001C073A">
        <w:rPr>
          <w:rFonts w:ascii="Times New Roman" w:hAnsi="Times New Roman" w:cs="Times New Roman"/>
          <w:sz w:val="24"/>
          <w:szCs w:val="24"/>
        </w:rPr>
        <w:t>określa</w:t>
      </w:r>
      <w:r w:rsidRPr="001C073A">
        <w:rPr>
          <w:rFonts w:ascii="Times New Roman" w:hAnsi="Times New Roman" w:cs="Times New Roman"/>
          <w:sz w:val="24"/>
          <w:szCs w:val="24"/>
        </w:rPr>
        <w:t xml:space="preserve"> minimalny katalog postanowień, które powinn</w:t>
      </w:r>
      <w:r w:rsidR="00B71128" w:rsidRPr="001C073A">
        <w:rPr>
          <w:rFonts w:ascii="Times New Roman" w:hAnsi="Times New Roman" w:cs="Times New Roman"/>
          <w:sz w:val="24"/>
          <w:szCs w:val="24"/>
        </w:rPr>
        <w:t>y</w:t>
      </w:r>
      <w:r w:rsidRPr="001C073A">
        <w:rPr>
          <w:rFonts w:ascii="Times New Roman" w:hAnsi="Times New Roman" w:cs="Times New Roman"/>
          <w:sz w:val="24"/>
          <w:szCs w:val="24"/>
        </w:rPr>
        <w:t xml:space="preserve"> zawierać</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warunki zapewnienia dostępu o</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którym mowa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art. 30 ust. 1 i</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3</w:t>
      </w:r>
      <w:bookmarkStart w:id="2" w:name="highlightHit_129"/>
      <w:bookmarkEnd w:id="2"/>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ustawy</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z dnia </w:t>
      </w:r>
      <w:r w:rsidR="00EE1625" w:rsidRPr="001C073A">
        <w:rPr>
          <w:rFonts w:ascii="Times New Roman" w:hAnsi="Times New Roman" w:cs="Times New Roman"/>
          <w:sz w:val="24"/>
          <w:szCs w:val="24"/>
        </w:rPr>
        <w:t>7</w:t>
      </w:r>
      <w:r w:rsidR="00EE1625">
        <w:rPr>
          <w:rFonts w:ascii="Times New Roman" w:hAnsi="Times New Roman" w:cs="Times New Roman"/>
          <w:sz w:val="24"/>
          <w:szCs w:val="24"/>
        </w:rPr>
        <w:t> </w:t>
      </w:r>
      <w:r w:rsidRPr="001C073A">
        <w:rPr>
          <w:rFonts w:ascii="Times New Roman" w:hAnsi="Times New Roman" w:cs="Times New Roman"/>
          <w:sz w:val="24"/>
          <w:szCs w:val="24"/>
        </w:rPr>
        <w:t>maja 2010 r.</w:t>
      </w:r>
      <w:bookmarkStart w:id="3" w:name="highlightHit_130"/>
      <w:bookmarkEnd w:id="3"/>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o</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wspieraniu rozwoju usług i sieci telekomunikacyjnych oraz umieszczania na nieruchomości obiektów i urządzeń,</w:t>
      </w:r>
      <w:bookmarkStart w:id="4" w:name="highlightHit_131"/>
      <w:bookmarkEnd w:id="4"/>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o</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którym mowa w art. 33 ust. 1 tej</w:t>
      </w:r>
      <w:bookmarkStart w:id="5" w:name="highlightHit_132"/>
      <w:bookmarkEnd w:id="5"/>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ustawy</w:t>
      </w:r>
      <w:r w:rsidR="0051024B" w:rsidRPr="001C073A">
        <w:rPr>
          <w:rFonts w:ascii="Times New Roman" w:hAnsi="Times New Roman" w:cs="Times New Roman"/>
          <w:sz w:val="24"/>
          <w:szCs w:val="24"/>
        </w:rPr>
        <w:t xml:space="preserve"> (zwane dalej „warunkami dostępu”)</w:t>
      </w:r>
      <w:r w:rsidR="00C13D15" w:rsidRPr="001C073A">
        <w:rPr>
          <w:rFonts w:ascii="Times New Roman" w:hAnsi="Times New Roman" w:cs="Times New Roman"/>
          <w:sz w:val="24"/>
          <w:szCs w:val="24"/>
        </w:rPr>
        <w:t>, któr</w:t>
      </w:r>
      <w:r w:rsidR="00B71128" w:rsidRPr="001C073A">
        <w:rPr>
          <w:rFonts w:ascii="Times New Roman" w:hAnsi="Times New Roman" w:cs="Times New Roman"/>
          <w:sz w:val="24"/>
          <w:szCs w:val="24"/>
        </w:rPr>
        <w:t>e</w:t>
      </w:r>
      <w:r w:rsidR="00C13D15" w:rsidRPr="001C073A">
        <w:rPr>
          <w:rFonts w:ascii="Times New Roman" w:hAnsi="Times New Roman" w:cs="Times New Roman"/>
          <w:sz w:val="24"/>
          <w:szCs w:val="24"/>
        </w:rPr>
        <w:t xml:space="preserve"> już teraz zobowiązany jest sporządzić nadleśniczy na podstawie art. 39b ust. 1 ustawy</w:t>
      </w:r>
      <w:r w:rsidR="00E133F8" w:rsidRPr="001C073A">
        <w:rPr>
          <w:rFonts w:ascii="Times New Roman" w:hAnsi="Times New Roman" w:cs="Times New Roman"/>
          <w:sz w:val="24"/>
          <w:szCs w:val="24"/>
        </w:rPr>
        <w:t xml:space="preserve"> z dnia 28 września 1991 r.</w:t>
      </w:r>
      <w:r w:rsidR="00C13D15" w:rsidRPr="001C073A">
        <w:rPr>
          <w:rFonts w:ascii="Times New Roman" w:hAnsi="Times New Roman" w:cs="Times New Roman"/>
          <w:sz w:val="24"/>
          <w:szCs w:val="24"/>
        </w:rPr>
        <w:t xml:space="preserve"> o lasach. Wprowadzone rozwiązanie ma na celu usunięcie problemów zgłaszanych przez przedsiębiorców telekomunikacyjnych </w:t>
      </w:r>
      <w:r w:rsidR="00EE1625" w:rsidRPr="001C073A">
        <w:rPr>
          <w:rFonts w:ascii="Times New Roman" w:hAnsi="Times New Roman" w:cs="Times New Roman"/>
          <w:sz w:val="24"/>
          <w:szCs w:val="24"/>
        </w:rPr>
        <w:t>w</w:t>
      </w:r>
      <w:r w:rsidR="00EE1625">
        <w:rPr>
          <w:rFonts w:ascii="Times New Roman" w:hAnsi="Times New Roman" w:cs="Times New Roman"/>
          <w:sz w:val="24"/>
          <w:szCs w:val="24"/>
        </w:rPr>
        <w:t> </w:t>
      </w:r>
      <w:r w:rsidR="00C13D15" w:rsidRPr="001C073A">
        <w:rPr>
          <w:rFonts w:ascii="Times New Roman" w:hAnsi="Times New Roman" w:cs="Times New Roman"/>
          <w:sz w:val="24"/>
          <w:szCs w:val="24"/>
        </w:rPr>
        <w:t>zakresie pozyskiwania dostępu do terenów leśnych, w tym w szczególności rozwiązać problem określania tego typu warunków dostępu w</w:t>
      </w:r>
      <w:r w:rsidR="00226E11" w:rsidRPr="001C073A">
        <w:rPr>
          <w:rFonts w:ascii="Times New Roman" w:hAnsi="Times New Roman" w:cs="Times New Roman"/>
          <w:sz w:val="24"/>
          <w:szCs w:val="24"/>
        </w:rPr>
        <w:t xml:space="preserve"> </w:t>
      </w:r>
      <w:r w:rsidR="00C13D15" w:rsidRPr="001C073A">
        <w:rPr>
          <w:rFonts w:ascii="Times New Roman" w:hAnsi="Times New Roman" w:cs="Times New Roman"/>
          <w:sz w:val="24"/>
          <w:szCs w:val="24"/>
        </w:rPr>
        <w:t xml:space="preserve">sposób zbyt lakoniczny, bez wszystkich elementów niezbędnych dla faktycznego rozpoczęcia negocjacji i zawarcia umowy dostępowej z przedsiębiorcą telekomunikacyjnym. Wśród katalogu postanowień niezbędnych, oprócz takich kwestii jak postanowienia dotyczące </w:t>
      </w:r>
      <w:r w:rsidR="0051024B" w:rsidRPr="001C073A">
        <w:rPr>
          <w:rFonts w:ascii="Times New Roman" w:hAnsi="Times New Roman" w:cs="Times New Roman"/>
          <w:sz w:val="24"/>
          <w:szCs w:val="24"/>
        </w:rPr>
        <w:t xml:space="preserve">sposobu </w:t>
      </w:r>
      <w:r w:rsidR="00C13D15" w:rsidRPr="001C073A">
        <w:rPr>
          <w:rFonts w:ascii="Times New Roman" w:hAnsi="Times New Roman" w:cs="Times New Roman"/>
          <w:sz w:val="24"/>
          <w:szCs w:val="24"/>
        </w:rPr>
        <w:t xml:space="preserve">rozliczeń związanych </w:t>
      </w:r>
      <w:r w:rsidR="00EE1625" w:rsidRPr="001C073A">
        <w:rPr>
          <w:rFonts w:ascii="Times New Roman" w:hAnsi="Times New Roman" w:cs="Times New Roman"/>
          <w:sz w:val="24"/>
          <w:szCs w:val="24"/>
        </w:rPr>
        <w:t>z</w:t>
      </w:r>
      <w:r w:rsidR="00EE1625">
        <w:rPr>
          <w:rFonts w:ascii="Times New Roman" w:hAnsi="Times New Roman" w:cs="Times New Roman"/>
          <w:sz w:val="24"/>
          <w:szCs w:val="24"/>
        </w:rPr>
        <w:t> </w:t>
      </w:r>
      <w:r w:rsidR="00C13D15" w:rsidRPr="001C073A">
        <w:rPr>
          <w:rFonts w:ascii="Times New Roman" w:hAnsi="Times New Roman" w:cs="Times New Roman"/>
          <w:sz w:val="24"/>
          <w:szCs w:val="24"/>
        </w:rPr>
        <w:t xml:space="preserve">uzyskaniem dostępu, warunków dotyczących </w:t>
      </w:r>
      <w:r w:rsidR="00C13D15" w:rsidRPr="001C073A">
        <w:rPr>
          <w:rFonts w:ascii="Times New Roman" w:hAnsi="Times New Roman" w:cs="Times New Roman"/>
          <w:bCs/>
          <w:sz w:val="24"/>
          <w:szCs w:val="24"/>
        </w:rPr>
        <w:t>realizacji i eksploatacji infrastruktury telekomunikacyjnej</w:t>
      </w:r>
      <w:r w:rsidR="00E70E43" w:rsidRPr="001C073A">
        <w:rPr>
          <w:rFonts w:ascii="Times New Roman" w:hAnsi="Times New Roman" w:cs="Times New Roman"/>
          <w:bCs/>
          <w:sz w:val="24"/>
          <w:szCs w:val="24"/>
        </w:rPr>
        <w:t xml:space="preserve"> czy procedur rozstrzygania sporów, przewidziano również obowiązek </w:t>
      </w:r>
      <w:r w:rsidR="0051024B" w:rsidRPr="001C073A">
        <w:rPr>
          <w:rFonts w:ascii="Times New Roman" w:hAnsi="Times New Roman" w:cs="Times New Roman"/>
          <w:bCs/>
          <w:sz w:val="24"/>
          <w:szCs w:val="24"/>
        </w:rPr>
        <w:t>dołączenia do</w:t>
      </w:r>
      <w:r w:rsidR="00E70E43" w:rsidRPr="001C073A">
        <w:rPr>
          <w:rFonts w:ascii="Times New Roman" w:hAnsi="Times New Roman" w:cs="Times New Roman"/>
          <w:bCs/>
          <w:sz w:val="24"/>
          <w:szCs w:val="24"/>
        </w:rPr>
        <w:t xml:space="preserve"> warunk</w:t>
      </w:r>
      <w:r w:rsidR="0051024B" w:rsidRPr="001C073A">
        <w:rPr>
          <w:rFonts w:ascii="Times New Roman" w:hAnsi="Times New Roman" w:cs="Times New Roman"/>
          <w:bCs/>
          <w:sz w:val="24"/>
          <w:szCs w:val="24"/>
        </w:rPr>
        <w:t>ów dostępu</w:t>
      </w:r>
      <w:r w:rsidR="00E70E43" w:rsidRPr="001C073A">
        <w:rPr>
          <w:rFonts w:ascii="Times New Roman" w:hAnsi="Times New Roman" w:cs="Times New Roman"/>
          <w:bCs/>
          <w:sz w:val="24"/>
          <w:szCs w:val="24"/>
        </w:rPr>
        <w:t xml:space="preserve"> projektu umowy</w:t>
      </w:r>
      <w:r w:rsidR="000C02C1" w:rsidRPr="001C073A">
        <w:rPr>
          <w:rFonts w:ascii="Times New Roman" w:hAnsi="Times New Roman" w:cs="Times New Roman"/>
          <w:bCs/>
          <w:sz w:val="24"/>
          <w:szCs w:val="24"/>
        </w:rPr>
        <w:t xml:space="preserve"> dostępowej</w:t>
      </w:r>
      <w:r w:rsidR="00E70E43" w:rsidRPr="001C073A">
        <w:rPr>
          <w:rFonts w:ascii="Times New Roman" w:hAnsi="Times New Roman" w:cs="Times New Roman"/>
          <w:bCs/>
          <w:sz w:val="24"/>
          <w:szCs w:val="24"/>
        </w:rPr>
        <w:t>, uwzględniającego</w:t>
      </w:r>
      <w:r w:rsidR="0051024B" w:rsidRPr="001C073A">
        <w:rPr>
          <w:rFonts w:ascii="Times New Roman" w:hAnsi="Times New Roman" w:cs="Times New Roman"/>
          <w:bCs/>
          <w:sz w:val="24"/>
          <w:szCs w:val="24"/>
        </w:rPr>
        <w:t xml:space="preserve"> co najmniej warunki dostępu</w:t>
      </w:r>
      <w:r w:rsidR="00E70E43" w:rsidRPr="001C073A">
        <w:rPr>
          <w:rFonts w:ascii="Times New Roman" w:hAnsi="Times New Roman" w:cs="Times New Roman"/>
          <w:bCs/>
          <w:sz w:val="24"/>
          <w:szCs w:val="24"/>
        </w:rPr>
        <w:t>.</w:t>
      </w:r>
      <w:r w:rsidR="00C13D15" w:rsidRPr="001C073A">
        <w:rPr>
          <w:rFonts w:ascii="Times New Roman" w:hAnsi="Times New Roman" w:cs="Times New Roman"/>
          <w:sz w:val="24"/>
          <w:szCs w:val="24"/>
        </w:rPr>
        <w:t xml:space="preserve"> </w:t>
      </w:r>
      <w:r w:rsidR="000C02C1" w:rsidRPr="001C073A">
        <w:rPr>
          <w:rFonts w:ascii="Times New Roman" w:hAnsi="Times New Roman" w:cs="Times New Roman"/>
          <w:sz w:val="24"/>
          <w:szCs w:val="24"/>
        </w:rPr>
        <w:t xml:space="preserve">Jako uzupełnienie powyższej regulacji, proponuje się rozwiązanie przewidziane w art. 39b ust. </w:t>
      </w:r>
      <w:r w:rsidR="00E133F8" w:rsidRPr="001C073A">
        <w:rPr>
          <w:rFonts w:ascii="Times New Roman" w:hAnsi="Times New Roman" w:cs="Times New Roman"/>
          <w:sz w:val="24"/>
          <w:szCs w:val="24"/>
        </w:rPr>
        <w:t>7</w:t>
      </w:r>
      <w:r w:rsidR="000C02C1" w:rsidRPr="001C073A">
        <w:rPr>
          <w:rFonts w:ascii="Times New Roman" w:hAnsi="Times New Roman" w:cs="Times New Roman"/>
          <w:sz w:val="24"/>
          <w:szCs w:val="24"/>
        </w:rPr>
        <w:t>, zgodnie z którym nadleśniczy jest obowiązany do zawierania umów</w:t>
      </w:r>
      <w:bookmarkStart w:id="6" w:name="highlightHit_147"/>
      <w:bookmarkEnd w:id="6"/>
      <w:r w:rsidR="00226E11" w:rsidRPr="001C073A">
        <w:rPr>
          <w:rFonts w:ascii="Times New Roman" w:hAnsi="Times New Roman" w:cs="Times New Roman"/>
          <w:sz w:val="24"/>
          <w:szCs w:val="24"/>
        </w:rPr>
        <w:t xml:space="preserve"> </w:t>
      </w:r>
      <w:r w:rsidR="000C02C1" w:rsidRPr="001C073A">
        <w:rPr>
          <w:rFonts w:ascii="Times New Roman" w:hAnsi="Times New Roman" w:cs="Times New Roman"/>
          <w:sz w:val="24"/>
          <w:szCs w:val="24"/>
        </w:rPr>
        <w:t>o</w:t>
      </w:r>
      <w:r w:rsidR="00226E11" w:rsidRPr="001C073A">
        <w:rPr>
          <w:rFonts w:ascii="Times New Roman" w:hAnsi="Times New Roman" w:cs="Times New Roman"/>
          <w:sz w:val="24"/>
          <w:szCs w:val="24"/>
        </w:rPr>
        <w:t xml:space="preserve"> </w:t>
      </w:r>
      <w:r w:rsidR="000C02C1" w:rsidRPr="001C073A">
        <w:rPr>
          <w:rFonts w:ascii="Times New Roman" w:hAnsi="Times New Roman" w:cs="Times New Roman"/>
          <w:sz w:val="24"/>
          <w:szCs w:val="24"/>
        </w:rPr>
        <w:t>dostęp,</w:t>
      </w:r>
      <w:bookmarkStart w:id="7" w:name="highlightHit_148"/>
      <w:bookmarkEnd w:id="7"/>
      <w:r w:rsidR="00226E11" w:rsidRPr="001C073A">
        <w:rPr>
          <w:rFonts w:ascii="Times New Roman" w:hAnsi="Times New Roman" w:cs="Times New Roman"/>
          <w:sz w:val="24"/>
          <w:szCs w:val="24"/>
        </w:rPr>
        <w:t xml:space="preserve"> </w:t>
      </w:r>
      <w:r w:rsidR="000C02C1" w:rsidRPr="001C073A">
        <w:rPr>
          <w:rFonts w:ascii="Times New Roman" w:hAnsi="Times New Roman" w:cs="Times New Roman"/>
          <w:sz w:val="24"/>
          <w:szCs w:val="24"/>
        </w:rPr>
        <w:t>o</w:t>
      </w:r>
      <w:r w:rsidR="00226E11" w:rsidRPr="001C073A">
        <w:rPr>
          <w:rFonts w:ascii="Times New Roman" w:hAnsi="Times New Roman" w:cs="Times New Roman"/>
          <w:sz w:val="24"/>
          <w:szCs w:val="24"/>
        </w:rPr>
        <w:t xml:space="preserve"> </w:t>
      </w:r>
      <w:r w:rsidR="000C02C1" w:rsidRPr="001C073A">
        <w:rPr>
          <w:rFonts w:ascii="Times New Roman" w:hAnsi="Times New Roman" w:cs="Times New Roman"/>
          <w:sz w:val="24"/>
          <w:szCs w:val="24"/>
        </w:rPr>
        <w:t>którym mowa w</w:t>
      </w:r>
      <w:r w:rsidR="00226E11" w:rsidRPr="001C073A">
        <w:rPr>
          <w:rFonts w:ascii="Times New Roman" w:hAnsi="Times New Roman" w:cs="Times New Roman"/>
          <w:sz w:val="24"/>
          <w:szCs w:val="24"/>
        </w:rPr>
        <w:t xml:space="preserve"> </w:t>
      </w:r>
      <w:r w:rsidR="003F3208" w:rsidRPr="001C073A">
        <w:rPr>
          <w:rStyle w:val="Hipercze"/>
          <w:rFonts w:ascii="Times New Roman" w:hAnsi="Times New Roman" w:cs="Times New Roman"/>
          <w:color w:val="auto"/>
          <w:sz w:val="24"/>
          <w:szCs w:val="24"/>
          <w:u w:val="none"/>
        </w:rPr>
        <w:t>art. 30 ust. 1 i 3</w:t>
      </w:r>
      <w:r w:rsidR="00226E11" w:rsidRPr="001C073A">
        <w:rPr>
          <w:rFonts w:ascii="Times New Roman" w:hAnsi="Times New Roman" w:cs="Times New Roman"/>
          <w:sz w:val="24"/>
          <w:szCs w:val="24"/>
        </w:rPr>
        <w:t xml:space="preserve"> </w:t>
      </w:r>
      <w:r w:rsidR="000C02C1" w:rsidRPr="001C073A">
        <w:rPr>
          <w:rFonts w:ascii="Times New Roman" w:hAnsi="Times New Roman" w:cs="Times New Roman"/>
          <w:sz w:val="24"/>
          <w:szCs w:val="24"/>
        </w:rPr>
        <w:t>ustawy</w:t>
      </w:r>
      <w:r w:rsidR="00226E11" w:rsidRPr="001C073A">
        <w:rPr>
          <w:rFonts w:ascii="Times New Roman" w:hAnsi="Times New Roman" w:cs="Times New Roman"/>
          <w:sz w:val="24"/>
          <w:szCs w:val="24"/>
        </w:rPr>
        <w:t xml:space="preserve"> </w:t>
      </w:r>
      <w:r w:rsidR="000C02C1" w:rsidRPr="001C073A">
        <w:rPr>
          <w:rFonts w:ascii="Times New Roman" w:hAnsi="Times New Roman" w:cs="Times New Roman"/>
          <w:sz w:val="24"/>
          <w:szCs w:val="24"/>
        </w:rPr>
        <w:t>z dnia 7 maja 2010 r.</w:t>
      </w:r>
      <w:r w:rsidR="00226E11" w:rsidRPr="001C073A">
        <w:rPr>
          <w:rFonts w:ascii="Times New Roman" w:hAnsi="Times New Roman" w:cs="Times New Roman"/>
          <w:sz w:val="24"/>
          <w:szCs w:val="24"/>
        </w:rPr>
        <w:t xml:space="preserve"> </w:t>
      </w:r>
      <w:r w:rsidR="000C02C1" w:rsidRPr="001C073A">
        <w:rPr>
          <w:rFonts w:ascii="Times New Roman" w:hAnsi="Times New Roman" w:cs="Times New Roman"/>
          <w:sz w:val="24"/>
          <w:szCs w:val="24"/>
        </w:rPr>
        <w:t>o</w:t>
      </w:r>
      <w:r w:rsidR="00226E11" w:rsidRPr="001C073A">
        <w:rPr>
          <w:rFonts w:ascii="Times New Roman" w:hAnsi="Times New Roman" w:cs="Times New Roman"/>
          <w:sz w:val="24"/>
          <w:szCs w:val="24"/>
        </w:rPr>
        <w:t xml:space="preserve"> </w:t>
      </w:r>
      <w:r w:rsidR="000C02C1" w:rsidRPr="001C073A">
        <w:rPr>
          <w:rFonts w:ascii="Times New Roman" w:hAnsi="Times New Roman" w:cs="Times New Roman"/>
          <w:sz w:val="24"/>
          <w:szCs w:val="24"/>
        </w:rPr>
        <w:t>wspieraniu rozwoju usług i sieci telekomunikacyjnych, oraz umów w sprawie umieszczenia na nieruchomości obiektów i urządzeń,</w:t>
      </w:r>
      <w:bookmarkStart w:id="8" w:name="highlightHit_150"/>
      <w:bookmarkEnd w:id="8"/>
      <w:r w:rsidR="00226E11" w:rsidRPr="001C073A">
        <w:rPr>
          <w:rFonts w:ascii="Times New Roman" w:hAnsi="Times New Roman" w:cs="Times New Roman"/>
          <w:sz w:val="24"/>
          <w:szCs w:val="24"/>
        </w:rPr>
        <w:t xml:space="preserve"> </w:t>
      </w:r>
      <w:r w:rsidR="000C02C1" w:rsidRPr="001C073A">
        <w:rPr>
          <w:rFonts w:ascii="Times New Roman" w:hAnsi="Times New Roman" w:cs="Times New Roman"/>
          <w:sz w:val="24"/>
          <w:szCs w:val="24"/>
        </w:rPr>
        <w:t>o</w:t>
      </w:r>
      <w:r w:rsidR="00226E11" w:rsidRPr="001C073A">
        <w:rPr>
          <w:rFonts w:ascii="Times New Roman" w:hAnsi="Times New Roman" w:cs="Times New Roman"/>
          <w:sz w:val="24"/>
          <w:szCs w:val="24"/>
        </w:rPr>
        <w:t xml:space="preserve"> </w:t>
      </w:r>
      <w:r w:rsidR="000C02C1" w:rsidRPr="001C073A">
        <w:rPr>
          <w:rFonts w:ascii="Times New Roman" w:hAnsi="Times New Roman" w:cs="Times New Roman"/>
          <w:sz w:val="24"/>
          <w:szCs w:val="24"/>
        </w:rPr>
        <w:t xml:space="preserve">którym </w:t>
      </w:r>
      <w:r w:rsidR="000C02C1" w:rsidRPr="001C073A">
        <w:rPr>
          <w:rFonts w:ascii="Times New Roman" w:hAnsi="Times New Roman" w:cs="Times New Roman"/>
          <w:color w:val="000000" w:themeColor="text1"/>
          <w:sz w:val="24"/>
          <w:szCs w:val="24"/>
        </w:rPr>
        <w:t>mowa w</w:t>
      </w:r>
      <w:r w:rsidR="00226E11" w:rsidRPr="001C073A">
        <w:rPr>
          <w:rFonts w:ascii="Times New Roman" w:hAnsi="Times New Roman" w:cs="Times New Roman"/>
          <w:color w:val="000000" w:themeColor="text1"/>
          <w:sz w:val="24"/>
          <w:szCs w:val="24"/>
        </w:rPr>
        <w:t xml:space="preserve"> </w:t>
      </w:r>
      <w:r w:rsidR="003F3208" w:rsidRPr="001C073A">
        <w:rPr>
          <w:rStyle w:val="Hipercze"/>
          <w:rFonts w:ascii="Times New Roman" w:hAnsi="Times New Roman" w:cs="Times New Roman"/>
          <w:color w:val="000000" w:themeColor="text1"/>
          <w:sz w:val="24"/>
          <w:szCs w:val="24"/>
          <w:u w:val="none"/>
        </w:rPr>
        <w:t>art. 33 ust. 1</w:t>
      </w:r>
      <w:r w:rsidR="00226E11" w:rsidRPr="001C073A">
        <w:rPr>
          <w:rFonts w:ascii="Times New Roman" w:hAnsi="Times New Roman" w:cs="Times New Roman"/>
          <w:color w:val="000000" w:themeColor="text1"/>
          <w:sz w:val="24"/>
          <w:szCs w:val="24"/>
        </w:rPr>
        <w:t xml:space="preserve"> </w:t>
      </w:r>
      <w:r w:rsidR="000C02C1" w:rsidRPr="001C073A">
        <w:rPr>
          <w:rFonts w:ascii="Times New Roman" w:hAnsi="Times New Roman" w:cs="Times New Roman"/>
          <w:color w:val="000000" w:themeColor="text1"/>
          <w:sz w:val="24"/>
          <w:szCs w:val="24"/>
        </w:rPr>
        <w:t>tej</w:t>
      </w:r>
      <w:bookmarkStart w:id="9" w:name="highlightHit_151"/>
      <w:bookmarkEnd w:id="9"/>
      <w:r w:rsidR="00226E11" w:rsidRPr="001C073A">
        <w:rPr>
          <w:rFonts w:ascii="Times New Roman" w:hAnsi="Times New Roman" w:cs="Times New Roman"/>
          <w:color w:val="000000" w:themeColor="text1"/>
          <w:sz w:val="24"/>
          <w:szCs w:val="24"/>
        </w:rPr>
        <w:t xml:space="preserve"> </w:t>
      </w:r>
      <w:r w:rsidR="000C02C1" w:rsidRPr="001C073A">
        <w:rPr>
          <w:rFonts w:ascii="Times New Roman" w:hAnsi="Times New Roman" w:cs="Times New Roman"/>
          <w:color w:val="000000" w:themeColor="text1"/>
          <w:sz w:val="24"/>
          <w:szCs w:val="24"/>
        </w:rPr>
        <w:t xml:space="preserve">ustawy, na warunkach nie gorszych niż określone w warunkach </w:t>
      </w:r>
      <w:r w:rsidR="000C02C1" w:rsidRPr="001C073A">
        <w:rPr>
          <w:rFonts w:ascii="Times New Roman" w:hAnsi="Times New Roman" w:cs="Times New Roman"/>
          <w:sz w:val="24"/>
          <w:szCs w:val="24"/>
        </w:rPr>
        <w:t xml:space="preserve">dostępu. Należy zauważyć, że w obecnym brzmieniu art. 39b ustawy </w:t>
      </w:r>
      <w:r w:rsidR="00E133F8" w:rsidRPr="001C073A">
        <w:rPr>
          <w:rFonts w:ascii="Times New Roman" w:hAnsi="Times New Roman" w:cs="Times New Roman"/>
          <w:sz w:val="24"/>
          <w:szCs w:val="24"/>
        </w:rPr>
        <w:t xml:space="preserve">z dnia 28 września 1991 r. </w:t>
      </w:r>
      <w:r w:rsidR="000C02C1" w:rsidRPr="001C073A">
        <w:rPr>
          <w:rFonts w:ascii="Times New Roman" w:hAnsi="Times New Roman" w:cs="Times New Roman"/>
          <w:sz w:val="24"/>
          <w:szCs w:val="24"/>
        </w:rPr>
        <w:t>o</w:t>
      </w:r>
      <w:r w:rsidR="00226E11" w:rsidRPr="001C073A">
        <w:rPr>
          <w:rFonts w:ascii="Times New Roman" w:hAnsi="Times New Roman" w:cs="Times New Roman"/>
          <w:sz w:val="24"/>
          <w:szCs w:val="24"/>
        </w:rPr>
        <w:t xml:space="preserve"> </w:t>
      </w:r>
      <w:r w:rsidR="000C02C1" w:rsidRPr="001C073A">
        <w:rPr>
          <w:rFonts w:ascii="Times New Roman" w:hAnsi="Times New Roman" w:cs="Times New Roman"/>
          <w:sz w:val="24"/>
          <w:szCs w:val="24"/>
        </w:rPr>
        <w:t>lasach nie ma przepisu, który pozwalałby przedsiębiorcom telekomunikacyjnym domagać się, aby umowa zawarta z nadleśniczym zawierała postanowienia odpowiadające co najmniej tym standardom, które zostały wskazane przez nadleśniczego w określonych przez niego warunkach dostępu. W rzeczywistości umowy mogą być zawierane na innych, mniej korzystnych warunkach</w:t>
      </w:r>
      <w:r w:rsidR="00AC0BDB" w:rsidRPr="001C073A">
        <w:rPr>
          <w:rFonts w:ascii="Times New Roman" w:hAnsi="Times New Roman" w:cs="Times New Roman"/>
          <w:sz w:val="24"/>
          <w:szCs w:val="24"/>
        </w:rPr>
        <w:t xml:space="preserve">. Aby wyeliminować powyższe negatywne zjawiska, zasadne jest zatem wprowadzenie dodatkowej regulacji w art. 39b ust. </w:t>
      </w:r>
      <w:r w:rsidR="00E133F8" w:rsidRPr="001C073A">
        <w:rPr>
          <w:rFonts w:ascii="Times New Roman" w:hAnsi="Times New Roman" w:cs="Times New Roman"/>
          <w:sz w:val="24"/>
          <w:szCs w:val="24"/>
        </w:rPr>
        <w:t>7</w:t>
      </w:r>
      <w:r w:rsidR="00AC0BDB" w:rsidRPr="001C073A">
        <w:rPr>
          <w:rFonts w:ascii="Times New Roman" w:hAnsi="Times New Roman" w:cs="Times New Roman"/>
          <w:sz w:val="24"/>
          <w:szCs w:val="24"/>
        </w:rPr>
        <w:t xml:space="preserve">, o której mowa powyżej. </w:t>
      </w:r>
      <w:r w:rsidR="00E70E43" w:rsidRPr="001C073A">
        <w:rPr>
          <w:rFonts w:ascii="Times New Roman" w:hAnsi="Times New Roman" w:cs="Times New Roman"/>
          <w:sz w:val="24"/>
          <w:szCs w:val="24"/>
        </w:rPr>
        <w:t>Możliwość skorzystania z określonych w sposób wyczerpujący warunków dostępu, w tym przede wszystkim z wymaganego wprowadzanym przepisem projektu umowy powinna</w:t>
      </w:r>
      <w:r w:rsidR="00C13D15" w:rsidRPr="001C073A">
        <w:rPr>
          <w:rFonts w:ascii="Times New Roman" w:hAnsi="Times New Roman" w:cs="Times New Roman"/>
          <w:sz w:val="24"/>
          <w:szCs w:val="24"/>
        </w:rPr>
        <w:t xml:space="preserve"> przyspieszyć proces pozyskiwania dostępu do nieruchomości leśnych na cele telekomunikacyjne, tj. w</w:t>
      </w:r>
      <w:r w:rsidR="00226E11" w:rsidRPr="001C073A">
        <w:rPr>
          <w:rFonts w:ascii="Times New Roman" w:hAnsi="Times New Roman" w:cs="Times New Roman"/>
          <w:sz w:val="24"/>
          <w:szCs w:val="24"/>
        </w:rPr>
        <w:t xml:space="preserve"> </w:t>
      </w:r>
      <w:r w:rsidR="00C13D15" w:rsidRPr="001C073A">
        <w:rPr>
          <w:rFonts w:ascii="Times New Roman" w:hAnsi="Times New Roman" w:cs="Times New Roman"/>
          <w:sz w:val="24"/>
          <w:szCs w:val="24"/>
        </w:rPr>
        <w:t xml:space="preserve">ramach form dostępu już aktualnie przewidzianych w art. 30 ust. 1 i 3 oraz art. 33 ust. 1 ustawy </w:t>
      </w:r>
      <w:r w:rsidR="00E133F8" w:rsidRPr="001C073A">
        <w:rPr>
          <w:rFonts w:ascii="Times New Roman" w:hAnsi="Times New Roman" w:cs="Times New Roman"/>
          <w:sz w:val="24"/>
          <w:szCs w:val="24"/>
        </w:rPr>
        <w:t xml:space="preserve">z dnia 7 maja 2010 r. </w:t>
      </w:r>
      <w:r w:rsidR="00EE1625" w:rsidRPr="001C073A">
        <w:rPr>
          <w:rFonts w:ascii="Times New Roman" w:hAnsi="Times New Roman" w:cs="Times New Roman"/>
          <w:sz w:val="24"/>
          <w:szCs w:val="24"/>
        </w:rPr>
        <w:t>o</w:t>
      </w:r>
      <w:r w:rsidR="00EE1625">
        <w:rPr>
          <w:rFonts w:ascii="Times New Roman" w:hAnsi="Times New Roman" w:cs="Times New Roman"/>
          <w:sz w:val="24"/>
          <w:szCs w:val="24"/>
        </w:rPr>
        <w:t> </w:t>
      </w:r>
      <w:r w:rsidR="00C13D15" w:rsidRPr="001C073A">
        <w:rPr>
          <w:rFonts w:ascii="Times New Roman" w:hAnsi="Times New Roman" w:cs="Times New Roman"/>
          <w:sz w:val="24"/>
          <w:szCs w:val="24"/>
        </w:rPr>
        <w:t>wspieraniu rozwoju usług i sieci telekomunikacyjnych.</w:t>
      </w:r>
    </w:p>
    <w:p w14:paraId="3C968047" w14:textId="2000253C" w:rsidR="002119FB" w:rsidRPr="001C073A" w:rsidRDefault="00E70E43">
      <w:pPr>
        <w:spacing w:after="120" w:line="360" w:lineRule="auto"/>
        <w:jc w:val="both"/>
        <w:rPr>
          <w:rFonts w:ascii="Times New Roman" w:hAnsi="Times New Roman" w:cs="Times New Roman"/>
          <w:bCs/>
          <w:sz w:val="24"/>
          <w:szCs w:val="24"/>
        </w:rPr>
      </w:pPr>
      <w:r w:rsidRPr="001C073A">
        <w:rPr>
          <w:rFonts w:ascii="Times New Roman" w:hAnsi="Times New Roman" w:cs="Times New Roman"/>
          <w:sz w:val="24"/>
          <w:szCs w:val="24"/>
        </w:rPr>
        <w:t xml:space="preserve">Ponadto proponuje się wprowadzenie art. 39b ust. </w:t>
      </w:r>
      <w:r w:rsidR="00104B32" w:rsidRPr="001C073A">
        <w:rPr>
          <w:rFonts w:ascii="Times New Roman" w:hAnsi="Times New Roman" w:cs="Times New Roman"/>
          <w:sz w:val="24"/>
          <w:szCs w:val="24"/>
        </w:rPr>
        <w:t>4</w:t>
      </w:r>
      <w:r w:rsidRPr="001C073A">
        <w:rPr>
          <w:rFonts w:ascii="Times New Roman" w:hAnsi="Times New Roman" w:cs="Times New Roman"/>
          <w:sz w:val="24"/>
          <w:szCs w:val="24"/>
        </w:rPr>
        <w:t xml:space="preserve">, </w:t>
      </w:r>
      <w:r w:rsidR="00670C16" w:rsidRPr="001C073A">
        <w:rPr>
          <w:rFonts w:ascii="Times New Roman" w:hAnsi="Times New Roman" w:cs="Times New Roman"/>
          <w:sz w:val="24"/>
          <w:szCs w:val="24"/>
        </w:rPr>
        <w:t xml:space="preserve">zgodnie z którym </w:t>
      </w:r>
      <w:r w:rsidR="002119FB" w:rsidRPr="001C073A">
        <w:rPr>
          <w:rFonts w:ascii="Times New Roman" w:hAnsi="Times New Roman" w:cs="Times New Roman"/>
          <w:bCs/>
          <w:sz w:val="24"/>
          <w:szCs w:val="24"/>
        </w:rPr>
        <w:t>opłatę z tytułu umieszczania na nieruchomości obiektów i urządzeń infrastruktury</w:t>
      </w:r>
      <w:r w:rsidR="00684ADB" w:rsidRPr="001C073A">
        <w:rPr>
          <w:rFonts w:ascii="Times New Roman" w:hAnsi="Times New Roman" w:cs="Times New Roman"/>
          <w:bCs/>
          <w:sz w:val="24"/>
          <w:szCs w:val="24"/>
        </w:rPr>
        <w:t xml:space="preserve"> </w:t>
      </w:r>
      <w:r w:rsidR="002119FB" w:rsidRPr="001C073A">
        <w:rPr>
          <w:rFonts w:ascii="Times New Roman" w:hAnsi="Times New Roman" w:cs="Times New Roman"/>
          <w:bCs/>
          <w:sz w:val="24"/>
          <w:szCs w:val="24"/>
        </w:rPr>
        <w:t xml:space="preserve">telekomunikacyjnej, </w:t>
      </w:r>
      <w:r w:rsidR="003761DF" w:rsidRPr="001C073A">
        <w:rPr>
          <w:rFonts w:ascii="Times New Roman" w:hAnsi="Times New Roman" w:cs="Times New Roman"/>
          <w:bCs/>
          <w:sz w:val="24"/>
          <w:szCs w:val="24"/>
        </w:rPr>
        <w:t>o</w:t>
      </w:r>
      <w:r w:rsidR="003761DF">
        <w:rPr>
          <w:rFonts w:ascii="Times New Roman" w:hAnsi="Times New Roman" w:cs="Times New Roman"/>
          <w:bCs/>
          <w:sz w:val="24"/>
          <w:szCs w:val="24"/>
        </w:rPr>
        <w:t> </w:t>
      </w:r>
      <w:r w:rsidR="002119FB" w:rsidRPr="001C073A">
        <w:rPr>
          <w:rFonts w:ascii="Times New Roman" w:hAnsi="Times New Roman" w:cs="Times New Roman"/>
          <w:bCs/>
          <w:sz w:val="24"/>
          <w:szCs w:val="24"/>
        </w:rPr>
        <w:t>którym mowa w art. 33 ust. 1 ustawy z dnia 7 maja 2010 r.</w:t>
      </w:r>
      <w:r w:rsidR="00684ADB" w:rsidRPr="001C073A">
        <w:rPr>
          <w:rFonts w:ascii="Times New Roman" w:hAnsi="Times New Roman" w:cs="Times New Roman"/>
          <w:bCs/>
          <w:sz w:val="24"/>
          <w:szCs w:val="24"/>
        </w:rPr>
        <w:t xml:space="preserve"> </w:t>
      </w:r>
      <w:r w:rsidR="002119FB" w:rsidRPr="001C073A">
        <w:rPr>
          <w:rFonts w:ascii="Times New Roman" w:hAnsi="Times New Roman" w:cs="Times New Roman"/>
          <w:bCs/>
          <w:sz w:val="24"/>
          <w:szCs w:val="24"/>
        </w:rPr>
        <w:t xml:space="preserve">o wspieraniu rozwoju usług </w:t>
      </w:r>
      <w:r w:rsidR="003761DF" w:rsidRPr="001C073A">
        <w:rPr>
          <w:rFonts w:ascii="Times New Roman" w:hAnsi="Times New Roman" w:cs="Times New Roman"/>
          <w:bCs/>
          <w:sz w:val="24"/>
          <w:szCs w:val="24"/>
        </w:rPr>
        <w:t>i</w:t>
      </w:r>
      <w:r w:rsidR="003761DF">
        <w:rPr>
          <w:rFonts w:ascii="Times New Roman" w:hAnsi="Times New Roman" w:cs="Times New Roman"/>
          <w:bCs/>
          <w:sz w:val="24"/>
          <w:szCs w:val="24"/>
        </w:rPr>
        <w:t> </w:t>
      </w:r>
      <w:r w:rsidR="002119FB" w:rsidRPr="001C073A">
        <w:rPr>
          <w:rFonts w:ascii="Times New Roman" w:hAnsi="Times New Roman" w:cs="Times New Roman"/>
          <w:bCs/>
          <w:sz w:val="24"/>
          <w:szCs w:val="24"/>
        </w:rPr>
        <w:t>sieci telekomunikacyjnych ustala się jako iloczyn liczby</w:t>
      </w:r>
      <w:r w:rsidR="00684ADB" w:rsidRPr="001C073A">
        <w:rPr>
          <w:rFonts w:ascii="Times New Roman" w:hAnsi="Times New Roman" w:cs="Times New Roman"/>
          <w:bCs/>
          <w:sz w:val="24"/>
          <w:szCs w:val="24"/>
        </w:rPr>
        <w:t xml:space="preserve"> </w:t>
      </w:r>
      <w:r w:rsidR="002119FB" w:rsidRPr="001C073A">
        <w:rPr>
          <w:rFonts w:ascii="Times New Roman" w:hAnsi="Times New Roman" w:cs="Times New Roman"/>
          <w:bCs/>
          <w:sz w:val="24"/>
          <w:szCs w:val="24"/>
        </w:rPr>
        <w:t>metrów kwadratowych powierzchni nieruchomości zajętej przez rzut poziomy tych</w:t>
      </w:r>
      <w:r w:rsidR="00684ADB" w:rsidRPr="001C073A">
        <w:rPr>
          <w:rFonts w:ascii="Times New Roman" w:hAnsi="Times New Roman" w:cs="Times New Roman"/>
          <w:bCs/>
          <w:sz w:val="24"/>
          <w:szCs w:val="24"/>
        </w:rPr>
        <w:t xml:space="preserve"> </w:t>
      </w:r>
      <w:r w:rsidR="002119FB" w:rsidRPr="001C073A">
        <w:rPr>
          <w:rFonts w:ascii="Times New Roman" w:hAnsi="Times New Roman" w:cs="Times New Roman"/>
          <w:bCs/>
          <w:sz w:val="24"/>
          <w:szCs w:val="24"/>
        </w:rPr>
        <w:t>obiektów i urządzeń i stawki opłaty za zajęcie 1 m</w:t>
      </w:r>
      <w:r w:rsidR="002119FB" w:rsidRPr="001C073A">
        <w:rPr>
          <w:rFonts w:ascii="Times New Roman" w:hAnsi="Times New Roman" w:cs="Times New Roman"/>
          <w:bCs/>
          <w:sz w:val="24"/>
          <w:szCs w:val="24"/>
          <w:vertAlign w:val="superscript"/>
        </w:rPr>
        <w:t>2</w:t>
      </w:r>
      <w:r w:rsidR="002119FB" w:rsidRPr="001C073A">
        <w:rPr>
          <w:rFonts w:ascii="Times New Roman" w:hAnsi="Times New Roman" w:cs="Times New Roman"/>
          <w:bCs/>
          <w:sz w:val="24"/>
          <w:szCs w:val="24"/>
        </w:rPr>
        <w:t xml:space="preserve"> nieruchomości, pobieranej za</w:t>
      </w:r>
      <w:r w:rsidR="00684ADB" w:rsidRPr="001C073A">
        <w:rPr>
          <w:rFonts w:ascii="Times New Roman" w:hAnsi="Times New Roman" w:cs="Times New Roman"/>
          <w:bCs/>
          <w:sz w:val="24"/>
          <w:szCs w:val="24"/>
        </w:rPr>
        <w:t xml:space="preserve"> </w:t>
      </w:r>
      <w:r w:rsidR="002119FB" w:rsidRPr="001C073A">
        <w:rPr>
          <w:rFonts w:ascii="Times New Roman" w:hAnsi="Times New Roman" w:cs="Times New Roman"/>
          <w:bCs/>
          <w:sz w:val="24"/>
          <w:szCs w:val="24"/>
        </w:rPr>
        <w:t xml:space="preserve">każdy rok umieszczenia na nieruchomości tych obiektów </w:t>
      </w:r>
      <w:r w:rsidR="003761DF" w:rsidRPr="001C073A">
        <w:rPr>
          <w:rFonts w:ascii="Times New Roman" w:hAnsi="Times New Roman" w:cs="Times New Roman"/>
          <w:bCs/>
          <w:sz w:val="24"/>
          <w:szCs w:val="24"/>
        </w:rPr>
        <w:t>i</w:t>
      </w:r>
      <w:r w:rsidR="003761DF">
        <w:rPr>
          <w:rFonts w:ascii="Times New Roman" w:hAnsi="Times New Roman" w:cs="Times New Roman"/>
          <w:bCs/>
          <w:sz w:val="24"/>
          <w:szCs w:val="24"/>
        </w:rPr>
        <w:t> </w:t>
      </w:r>
      <w:r w:rsidR="002119FB" w:rsidRPr="001C073A">
        <w:rPr>
          <w:rFonts w:ascii="Times New Roman" w:hAnsi="Times New Roman" w:cs="Times New Roman"/>
          <w:bCs/>
          <w:sz w:val="24"/>
          <w:szCs w:val="24"/>
        </w:rPr>
        <w:t>urządzeń, przy czym za</w:t>
      </w:r>
      <w:r w:rsidR="00684ADB" w:rsidRPr="001C073A">
        <w:rPr>
          <w:rFonts w:ascii="Times New Roman" w:hAnsi="Times New Roman" w:cs="Times New Roman"/>
          <w:bCs/>
          <w:sz w:val="24"/>
          <w:szCs w:val="24"/>
        </w:rPr>
        <w:t xml:space="preserve"> </w:t>
      </w:r>
      <w:r w:rsidR="002119FB" w:rsidRPr="001C073A">
        <w:rPr>
          <w:rFonts w:ascii="Times New Roman" w:hAnsi="Times New Roman" w:cs="Times New Roman"/>
          <w:bCs/>
          <w:sz w:val="24"/>
          <w:szCs w:val="24"/>
        </w:rPr>
        <w:t>umieszczenie na nieruchomości obiektów i urządzeń infrastruktury</w:t>
      </w:r>
      <w:r w:rsidR="00684ADB" w:rsidRPr="001C073A">
        <w:rPr>
          <w:rFonts w:ascii="Times New Roman" w:hAnsi="Times New Roman" w:cs="Times New Roman"/>
          <w:bCs/>
          <w:sz w:val="24"/>
          <w:szCs w:val="24"/>
        </w:rPr>
        <w:t xml:space="preserve"> </w:t>
      </w:r>
      <w:r w:rsidR="002119FB" w:rsidRPr="001C073A">
        <w:rPr>
          <w:rFonts w:ascii="Times New Roman" w:hAnsi="Times New Roman" w:cs="Times New Roman"/>
          <w:bCs/>
          <w:sz w:val="24"/>
          <w:szCs w:val="24"/>
        </w:rPr>
        <w:t>telekomunikacyjnej przez okres krótszy niż rok opłata obliczana jest proporcjonalnie</w:t>
      </w:r>
      <w:r w:rsidR="00684ADB" w:rsidRPr="001C073A">
        <w:rPr>
          <w:rFonts w:ascii="Times New Roman" w:hAnsi="Times New Roman" w:cs="Times New Roman"/>
          <w:bCs/>
          <w:sz w:val="24"/>
          <w:szCs w:val="24"/>
        </w:rPr>
        <w:t xml:space="preserve"> </w:t>
      </w:r>
      <w:r w:rsidR="002119FB" w:rsidRPr="001C073A">
        <w:rPr>
          <w:rFonts w:ascii="Times New Roman" w:hAnsi="Times New Roman" w:cs="Times New Roman"/>
          <w:bCs/>
          <w:sz w:val="24"/>
          <w:szCs w:val="24"/>
        </w:rPr>
        <w:t>do liczby dni umieszczenia tych obiektów i urządzeń na nieruchomości</w:t>
      </w:r>
      <w:r w:rsidR="00670C16" w:rsidRPr="001C073A">
        <w:rPr>
          <w:rFonts w:ascii="Times New Roman" w:hAnsi="Times New Roman" w:cs="Times New Roman"/>
          <w:bCs/>
          <w:sz w:val="24"/>
          <w:szCs w:val="24"/>
        </w:rPr>
        <w:t xml:space="preserve">. </w:t>
      </w:r>
      <w:r w:rsidR="00987B5F" w:rsidRPr="001C073A">
        <w:rPr>
          <w:rFonts w:ascii="Times New Roman" w:hAnsi="Times New Roman" w:cs="Times New Roman"/>
          <w:bCs/>
          <w:sz w:val="24"/>
          <w:szCs w:val="24"/>
        </w:rPr>
        <w:t xml:space="preserve">Zgodnie z przepisem ust. 5 stawka opłaty pobieranej za każdy rok umieszczenia na nieruchomości obiektów </w:t>
      </w:r>
      <w:r w:rsidR="003761DF" w:rsidRPr="001C073A">
        <w:rPr>
          <w:rFonts w:ascii="Times New Roman" w:hAnsi="Times New Roman" w:cs="Times New Roman"/>
          <w:bCs/>
          <w:sz w:val="24"/>
          <w:szCs w:val="24"/>
        </w:rPr>
        <w:t>i</w:t>
      </w:r>
      <w:r w:rsidR="003761DF">
        <w:rPr>
          <w:rFonts w:ascii="Times New Roman" w:hAnsi="Times New Roman" w:cs="Times New Roman"/>
          <w:bCs/>
          <w:sz w:val="24"/>
          <w:szCs w:val="24"/>
        </w:rPr>
        <w:t> </w:t>
      </w:r>
      <w:r w:rsidR="00987B5F" w:rsidRPr="001C073A">
        <w:rPr>
          <w:rFonts w:ascii="Times New Roman" w:hAnsi="Times New Roman" w:cs="Times New Roman"/>
          <w:bCs/>
          <w:sz w:val="24"/>
          <w:szCs w:val="24"/>
        </w:rPr>
        <w:t>urządzeń infrastruktury telekomunikacyjnej nie może przekroczyć 2,5 zł za zajęcie 1 m</w:t>
      </w:r>
      <w:r w:rsidR="00987B5F" w:rsidRPr="001C073A">
        <w:rPr>
          <w:rFonts w:ascii="Times New Roman" w:hAnsi="Times New Roman" w:cs="Times New Roman"/>
          <w:bCs/>
          <w:sz w:val="24"/>
          <w:szCs w:val="24"/>
          <w:vertAlign w:val="superscript"/>
        </w:rPr>
        <w:t>2</w:t>
      </w:r>
      <w:r w:rsidR="00987B5F" w:rsidRPr="001C073A">
        <w:rPr>
          <w:rFonts w:ascii="Times New Roman" w:hAnsi="Times New Roman" w:cs="Times New Roman"/>
          <w:bCs/>
          <w:sz w:val="24"/>
          <w:szCs w:val="24"/>
        </w:rPr>
        <w:t xml:space="preserve"> nieruchomości.</w:t>
      </w:r>
    </w:p>
    <w:p w14:paraId="74C3F097" w14:textId="1D9BD789" w:rsidR="007370F9" w:rsidRPr="001C073A" w:rsidRDefault="00670C16">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Proponowane rozwiązanie wprowadza, w stosunku do infrastruktury telekomunikacyjnej, analogiczne rozwiązanie w zakresie wysokości opłaty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tytułu umieszczenia obiektów </w:t>
      </w:r>
      <w:r w:rsidR="003761DF" w:rsidRPr="001C073A">
        <w:rPr>
          <w:rFonts w:ascii="Times New Roman" w:hAnsi="Times New Roman" w:cs="Times New Roman"/>
          <w:bCs/>
          <w:sz w:val="24"/>
          <w:szCs w:val="24"/>
        </w:rPr>
        <w:t>i</w:t>
      </w:r>
      <w:r w:rsidR="003761DF">
        <w:rPr>
          <w:rFonts w:ascii="Times New Roman" w:hAnsi="Times New Roman" w:cs="Times New Roman"/>
          <w:bCs/>
          <w:sz w:val="24"/>
          <w:szCs w:val="24"/>
        </w:rPr>
        <w:t> </w:t>
      </w:r>
      <w:r w:rsidRPr="001C073A">
        <w:rPr>
          <w:rFonts w:ascii="Times New Roman" w:hAnsi="Times New Roman" w:cs="Times New Roman"/>
          <w:bCs/>
          <w:sz w:val="24"/>
          <w:szCs w:val="24"/>
        </w:rPr>
        <w:t>infrastruktury telekomunikacyjnej, jak przewidziane już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chwili obecnej (w art. 39a ust. 2) za ustanowienie służebności przesyłu na rzecz przedsiębiorstwa energetycznego zajmującego się przesyłaniem lub dystrybucją energii elektrycznej. W aktualnym stanie prawnym, </w:t>
      </w:r>
      <w:r w:rsidR="003761DF" w:rsidRPr="001C073A">
        <w:rPr>
          <w:rFonts w:ascii="Times New Roman" w:hAnsi="Times New Roman" w:cs="Times New Roman"/>
          <w:bCs/>
          <w:sz w:val="24"/>
          <w:szCs w:val="24"/>
        </w:rPr>
        <w:t>w</w:t>
      </w:r>
      <w:r w:rsidR="003761DF">
        <w:rPr>
          <w:rFonts w:ascii="Times New Roman" w:hAnsi="Times New Roman" w:cs="Times New Roman"/>
          <w:bCs/>
          <w:sz w:val="24"/>
          <w:szCs w:val="24"/>
        </w:rPr>
        <w:t> </w:t>
      </w:r>
      <w:r w:rsidRPr="001C073A">
        <w:rPr>
          <w:rFonts w:ascii="Times New Roman" w:hAnsi="Times New Roman" w:cs="Times New Roman"/>
          <w:bCs/>
          <w:sz w:val="24"/>
          <w:szCs w:val="24"/>
        </w:rPr>
        <w:t xml:space="preserve">odniesieniu do obiektów i urządzeń infrastruktury telekomunikacyjnej, warunki zapewnienia dostępu (w tym zatem i wysokość opłat) określa, zgodnie z art. 39b ust. </w:t>
      </w:r>
      <w:r w:rsidR="003761DF" w:rsidRPr="001C073A">
        <w:rPr>
          <w:rFonts w:ascii="Times New Roman" w:hAnsi="Times New Roman" w:cs="Times New Roman"/>
          <w:bCs/>
          <w:sz w:val="24"/>
          <w:szCs w:val="24"/>
        </w:rPr>
        <w:t>1</w:t>
      </w:r>
      <w:r w:rsidR="003761DF">
        <w:rPr>
          <w:rFonts w:ascii="Times New Roman" w:hAnsi="Times New Roman" w:cs="Times New Roman"/>
          <w:bCs/>
          <w:sz w:val="24"/>
          <w:szCs w:val="24"/>
        </w:rPr>
        <w:t> </w:t>
      </w:r>
      <w:r w:rsidRPr="001C073A">
        <w:rPr>
          <w:rFonts w:ascii="Times New Roman" w:hAnsi="Times New Roman" w:cs="Times New Roman"/>
          <w:bCs/>
          <w:sz w:val="24"/>
          <w:szCs w:val="24"/>
        </w:rPr>
        <w:t xml:space="preserve">nadleśniczy, a następnie przekazuje informację w tym zakresie dyrektorowi regionalnej dyrekcji Lasów Państwowych. Co do zasady podmiot ten dysponuje dowolnością w zakresie ustalania wysokości opłat, jedynym narzędziem, które może mieć wpływ na ich wysokość dysponuje Prezes UKE, który, na podstawie art. 35a ust. 3 ustawy z dnia 7 maja 2010 r. </w:t>
      </w:r>
      <w:r w:rsidR="00FA3EEF" w:rsidRPr="001C073A">
        <w:rPr>
          <w:rFonts w:ascii="Times New Roman" w:hAnsi="Times New Roman" w:cs="Times New Roman"/>
          <w:bCs/>
          <w:sz w:val="24"/>
          <w:szCs w:val="24"/>
        </w:rPr>
        <w:t>o</w:t>
      </w:r>
      <w:r w:rsidR="00FA3EEF">
        <w:rPr>
          <w:rFonts w:ascii="Times New Roman" w:hAnsi="Times New Roman" w:cs="Times New Roman"/>
          <w:bCs/>
          <w:sz w:val="24"/>
          <w:szCs w:val="24"/>
        </w:rPr>
        <w:t> </w:t>
      </w:r>
      <w:r w:rsidRPr="001C073A">
        <w:rPr>
          <w:rFonts w:ascii="Times New Roman" w:hAnsi="Times New Roman" w:cs="Times New Roman"/>
          <w:bCs/>
          <w:sz w:val="24"/>
          <w:szCs w:val="24"/>
        </w:rPr>
        <w:t>wspieraniu rozwoju usług i sieci telekomunikacyjnych, kierując się potrzebą zapewnienia skutecznej konkurencji oraz zapewnienia telekomunikacji, może,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drodze decyzji, określić warunki zapewnienia dostępu, o którym mowa w art. 30 ust. 1 i 3, lub umieszczania na nieruchomości obiektów i urządzeń, o którym mowa w art. 33 ust. 1,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tym wysokość opłat za umieszczanie na nieruchomości obiektów i urządzeń, o którym mowa w art. 33 ust. 1</w:t>
      </w:r>
      <w:r w:rsidR="003761DF" w:rsidRPr="001C073A">
        <w:rPr>
          <w:rFonts w:ascii="Times New Roman" w:hAnsi="Times New Roman" w:cs="Times New Roman"/>
          <w:bCs/>
          <w:sz w:val="24"/>
          <w:szCs w:val="24"/>
        </w:rPr>
        <w:t>.</w:t>
      </w:r>
      <w:r w:rsidR="003761DF">
        <w:rPr>
          <w:rFonts w:ascii="Times New Roman" w:hAnsi="Times New Roman" w:cs="Times New Roman"/>
          <w:bCs/>
          <w:sz w:val="24"/>
          <w:szCs w:val="24"/>
        </w:rPr>
        <w:t> </w:t>
      </w:r>
      <w:r w:rsidRPr="001C073A">
        <w:rPr>
          <w:rFonts w:ascii="Times New Roman" w:hAnsi="Times New Roman" w:cs="Times New Roman"/>
          <w:bCs/>
          <w:sz w:val="24"/>
          <w:szCs w:val="24"/>
        </w:rPr>
        <w:t xml:space="preserve">Rozwiązanie takie należy uznać za niewystarczające, a wysokość opłat z tytułu umieszczania na tych terenach obiektów i urządzeń infrastruktury telekomunikacyjnej należy uznać za jedną z istotniejszych barier związanych z rozbudową sieci telekomunikacyjnych, </w:t>
      </w:r>
      <w:r w:rsidR="003761DF" w:rsidRPr="001C073A">
        <w:rPr>
          <w:rFonts w:ascii="Times New Roman" w:hAnsi="Times New Roman" w:cs="Times New Roman"/>
          <w:bCs/>
          <w:sz w:val="24"/>
          <w:szCs w:val="24"/>
        </w:rPr>
        <w:t>w</w:t>
      </w:r>
      <w:r w:rsidR="003761DF">
        <w:rPr>
          <w:rFonts w:ascii="Times New Roman" w:hAnsi="Times New Roman" w:cs="Times New Roman"/>
          <w:bCs/>
          <w:sz w:val="24"/>
          <w:szCs w:val="24"/>
        </w:rPr>
        <w:t> </w:t>
      </w:r>
      <w:r w:rsidRPr="001C073A">
        <w:rPr>
          <w:rFonts w:ascii="Times New Roman" w:hAnsi="Times New Roman" w:cs="Times New Roman"/>
          <w:bCs/>
          <w:sz w:val="24"/>
          <w:szCs w:val="24"/>
        </w:rPr>
        <w:t xml:space="preserve">szczególności w odniesieniu do inwestycji o charakterze liniowym, których długość może być liczona w dziesiątkach kilometrów. </w:t>
      </w:r>
      <w:r w:rsidR="007370F9" w:rsidRPr="001C073A">
        <w:rPr>
          <w:rFonts w:ascii="Times New Roman" w:hAnsi="Times New Roman" w:cs="Times New Roman"/>
          <w:bCs/>
          <w:sz w:val="24"/>
          <w:szCs w:val="24"/>
        </w:rPr>
        <w:t xml:space="preserve">Bariery ekonomiczne związane z dostępem do nieruchomości są wskazywane przez przedsiębiorców telekomunikacyjnych zarówno </w:t>
      </w:r>
      <w:r w:rsidR="003761DF" w:rsidRPr="001C073A">
        <w:rPr>
          <w:rFonts w:ascii="Times New Roman" w:hAnsi="Times New Roman" w:cs="Times New Roman"/>
          <w:bCs/>
          <w:sz w:val="24"/>
          <w:szCs w:val="24"/>
        </w:rPr>
        <w:t>w</w:t>
      </w:r>
      <w:r w:rsidR="003761DF">
        <w:rPr>
          <w:rFonts w:ascii="Times New Roman" w:hAnsi="Times New Roman" w:cs="Times New Roman"/>
          <w:bCs/>
          <w:sz w:val="24"/>
          <w:szCs w:val="24"/>
        </w:rPr>
        <w:t> </w:t>
      </w:r>
      <w:r w:rsidR="007370F9" w:rsidRPr="001C073A">
        <w:rPr>
          <w:rFonts w:ascii="Times New Roman" w:hAnsi="Times New Roman" w:cs="Times New Roman"/>
          <w:bCs/>
          <w:sz w:val="24"/>
          <w:szCs w:val="24"/>
        </w:rPr>
        <w:t xml:space="preserve">korespondencji kierowanej do Ministerstwa Cyfryzacji jak i w ogólnodostępnych opracowaniach. Wskazać tu można na treść raportu Krajowej Izby Komunikacji Ethernetowej z listopada 2018 r. pt. </w:t>
      </w:r>
      <w:r w:rsidR="007370F9" w:rsidRPr="001C073A">
        <w:rPr>
          <w:rFonts w:ascii="Times New Roman" w:hAnsi="Times New Roman" w:cs="Times New Roman"/>
          <w:bCs/>
          <w:i/>
          <w:sz w:val="24"/>
          <w:szCs w:val="24"/>
        </w:rPr>
        <w:t>„Analiza zasad współpracy w przedmiocie dostępu przedsiębiorców telekomunikacyjnych do nieruchomości Lasów Państwowych”</w:t>
      </w:r>
      <w:r w:rsidR="007370F9" w:rsidRPr="001C073A">
        <w:rPr>
          <w:rStyle w:val="Odwoanieprzypisudolnego"/>
          <w:rFonts w:ascii="Times New Roman" w:hAnsi="Times New Roman" w:cs="Times New Roman"/>
          <w:bCs/>
          <w:i/>
          <w:sz w:val="24"/>
          <w:szCs w:val="24"/>
        </w:rPr>
        <w:footnoteReference w:id="26"/>
      </w:r>
      <w:r w:rsidR="00A72EA7" w:rsidRPr="001C073A">
        <w:rPr>
          <w:rFonts w:ascii="Times New Roman" w:hAnsi="Times New Roman" w:cs="Times New Roman"/>
          <w:bCs/>
          <w:i/>
          <w:sz w:val="24"/>
          <w:szCs w:val="24"/>
          <w:vertAlign w:val="superscript"/>
        </w:rPr>
        <w:t>)</w:t>
      </w:r>
      <w:r w:rsidR="007370F9" w:rsidRPr="001C073A">
        <w:rPr>
          <w:rFonts w:ascii="Times New Roman" w:hAnsi="Times New Roman" w:cs="Times New Roman"/>
          <w:bCs/>
          <w:sz w:val="24"/>
          <w:szCs w:val="24"/>
        </w:rPr>
        <w:t>, w którym wskazano (s. 59) na następujące kluczowe bariery ekonomiczne w dostępie do nieruchomości Lasów Państwowych:</w:t>
      </w:r>
    </w:p>
    <w:p w14:paraId="1BF1D807" w14:textId="1AD02D7F" w:rsidR="007370F9" w:rsidRPr="001C073A" w:rsidRDefault="00226E11" w:rsidP="001C073A">
      <w:pPr>
        <w:spacing w:after="120" w:line="360" w:lineRule="auto"/>
        <w:ind w:left="426" w:hanging="426"/>
        <w:jc w:val="both"/>
        <w:rPr>
          <w:rFonts w:ascii="Times New Roman" w:hAnsi="Times New Roman" w:cs="Times New Roman"/>
          <w:bCs/>
          <w:i/>
          <w:sz w:val="24"/>
          <w:szCs w:val="24"/>
        </w:rPr>
      </w:pPr>
      <w:r w:rsidRPr="001C073A">
        <w:rPr>
          <w:rFonts w:ascii="Times New Roman" w:hAnsi="Times New Roman" w:cs="Times New Roman"/>
          <w:bCs/>
          <w:i/>
          <w:sz w:val="24"/>
          <w:szCs w:val="24"/>
        </w:rPr>
        <w:t>–</w:t>
      </w:r>
      <w:r w:rsidR="00DD1361">
        <w:rPr>
          <w:rFonts w:ascii="Times New Roman" w:hAnsi="Times New Roman" w:cs="Times New Roman"/>
          <w:bCs/>
          <w:i/>
          <w:sz w:val="24"/>
          <w:szCs w:val="24"/>
        </w:rPr>
        <w:tab/>
      </w:r>
      <w:r w:rsidR="007370F9" w:rsidRPr="001C073A">
        <w:rPr>
          <w:rFonts w:ascii="Times New Roman" w:hAnsi="Times New Roman" w:cs="Times New Roman"/>
          <w:bCs/>
          <w:i/>
          <w:sz w:val="24"/>
          <w:szCs w:val="24"/>
        </w:rPr>
        <w:t>zbyt wysokie opłaty za korzystanie z nieruchomości LP (nieekonomiczność);</w:t>
      </w:r>
    </w:p>
    <w:p w14:paraId="27F95218" w14:textId="7CFFBDDE" w:rsidR="007370F9" w:rsidRPr="001C073A" w:rsidRDefault="00226E11" w:rsidP="001C073A">
      <w:pPr>
        <w:spacing w:after="120" w:line="360" w:lineRule="auto"/>
        <w:ind w:left="426" w:hanging="426"/>
        <w:jc w:val="both"/>
        <w:rPr>
          <w:rFonts w:ascii="Times New Roman" w:hAnsi="Times New Roman" w:cs="Times New Roman"/>
          <w:bCs/>
          <w:i/>
          <w:sz w:val="24"/>
          <w:szCs w:val="24"/>
        </w:rPr>
      </w:pPr>
      <w:r w:rsidRPr="001C073A">
        <w:rPr>
          <w:rFonts w:ascii="Times New Roman" w:hAnsi="Times New Roman" w:cs="Times New Roman"/>
          <w:bCs/>
          <w:i/>
          <w:sz w:val="24"/>
          <w:szCs w:val="24"/>
        </w:rPr>
        <w:t>–</w:t>
      </w:r>
      <w:r w:rsidR="00DD1361">
        <w:rPr>
          <w:rFonts w:ascii="Times New Roman" w:hAnsi="Times New Roman" w:cs="Times New Roman"/>
          <w:bCs/>
          <w:i/>
          <w:sz w:val="24"/>
          <w:szCs w:val="24"/>
        </w:rPr>
        <w:tab/>
      </w:r>
      <w:r w:rsidR="007370F9" w:rsidRPr="001C073A">
        <w:rPr>
          <w:rFonts w:ascii="Times New Roman" w:hAnsi="Times New Roman" w:cs="Times New Roman"/>
          <w:bCs/>
          <w:i/>
          <w:sz w:val="24"/>
          <w:szCs w:val="24"/>
        </w:rPr>
        <w:t>nieproporcjonalność opłat w stosunku do wielkośc</w:t>
      </w:r>
      <w:r w:rsidR="00CB6401" w:rsidRPr="001C073A">
        <w:rPr>
          <w:rFonts w:ascii="Times New Roman" w:hAnsi="Times New Roman" w:cs="Times New Roman"/>
          <w:bCs/>
          <w:i/>
          <w:sz w:val="24"/>
          <w:szCs w:val="24"/>
        </w:rPr>
        <w:t xml:space="preserve">i </w:t>
      </w:r>
      <w:r w:rsidR="007370F9" w:rsidRPr="001C073A">
        <w:rPr>
          <w:rFonts w:ascii="Times New Roman" w:hAnsi="Times New Roman" w:cs="Times New Roman"/>
          <w:bCs/>
          <w:i/>
          <w:sz w:val="24"/>
          <w:szCs w:val="24"/>
        </w:rPr>
        <w:t>wykorzystywanego pasa gruntu;</w:t>
      </w:r>
    </w:p>
    <w:p w14:paraId="22CF3C7C" w14:textId="4F2678D7" w:rsidR="007370F9" w:rsidRPr="001C073A" w:rsidRDefault="00226E11" w:rsidP="001C073A">
      <w:pPr>
        <w:spacing w:after="120" w:line="360" w:lineRule="auto"/>
        <w:ind w:left="426" w:hanging="426"/>
        <w:jc w:val="both"/>
        <w:rPr>
          <w:rFonts w:ascii="Times New Roman" w:hAnsi="Times New Roman" w:cs="Times New Roman"/>
          <w:bCs/>
          <w:i/>
          <w:sz w:val="24"/>
          <w:szCs w:val="24"/>
        </w:rPr>
      </w:pPr>
      <w:r w:rsidRPr="001C073A">
        <w:rPr>
          <w:rFonts w:ascii="Times New Roman" w:hAnsi="Times New Roman" w:cs="Times New Roman"/>
          <w:bCs/>
          <w:i/>
          <w:sz w:val="24"/>
          <w:szCs w:val="24"/>
        </w:rPr>
        <w:t>–</w:t>
      </w:r>
      <w:r w:rsidR="00DD1361">
        <w:rPr>
          <w:rFonts w:ascii="Times New Roman" w:hAnsi="Times New Roman" w:cs="Times New Roman"/>
          <w:bCs/>
          <w:i/>
          <w:sz w:val="24"/>
          <w:szCs w:val="24"/>
        </w:rPr>
        <w:tab/>
      </w:r>
      <w:r w:rsidR="007370F9" w:rsidRPr="001C073A">
        <w:rPr>
          <w:rFonts w:ascii="Times New Roman" w:hAnsi="Times New Roman" w:cs="Times New Roman"/>
          <w:bCs/>
          <w:i/>
          <w:sz w:val="24"/>
          <w:szCs w:val="24"/>
        </w:rPr>
        <w:t>brak udostępnienia konkretnych warunków finansowych udostępnienia nieruchomości na stronach internetowych danych nadleśnictw;</w:t>
      </w:r>
    </w:p>
    <w:p w14:paraId="03502BC1" w14:textId="4188DC11" w:rsidR="007370F9" w:rsidRPr="001C073A" w:rsidRDefault="00226E11" w:rsidP="001C073A">
      <w:pPr>
        <w:spacing w:after="120" w:line="360" w:lineRule="auto"/>
        <w:ind w:left="426" w:hanging="426"/>
        <w:jc w:val="both"/>
        <w:rPr>
          <w:rFonts w:ascii="Times New Roman" w:hAnsi="Times New Roman" w:cs="Times New Roman"/>
          <w:bCs/>
          <w:i/>
          <w:sz w:val="24"/>
          <w:szCs w:val="24"/>
        </w:rPr>
      </w:pPr>
      <w:r w:rsidRPr="001C073A">
        <w:rPr>
          <w:rFonts w:ascii="Times New Roman" w:hAnsi="Times New Roman" w:cs="Times New Roman"/>
          <w:bCs/>
          <w:i/>
          <w:sz w:val="24"/>
          <w:szCs w:val="24"/>
        </w:rPr>
        <w:t>–</w:t>
      </w:r>
      <w:r w:rsidR="00DD1361">
        <w:rPr>
          <w:rFonts w:ascii="Times New Roman" w:hAnsi="Times New Roman" w:cs="Times New Roman"/>
          <w:bCs/>
          <w:i/>
          <w:sz w:val="24"/>
          <w:szCs w:val="24"/>
        </w:rPr>
        <w:tab/>
      </w:r>
      <w:r w:rsidR="007370F9" w:rsidRPr="001C073A">
        <w:rPr>
          <w:rFonts w:ascii="Times New Roman" w:hAnsi="Times New Roman" w:cs="Times New Roman"/>
          <w:bCs/>
          <w:i/>
          <w:sz w:val="24"/>
          <w:szCs w:val="24"/>
        </w:rPr>
        <w:t>brak maksymalnych stawek za udostępnienie nieruchomości LP;</w:t>
      </w:r>
    </w:p>
    <w:p w14:paraId="35AB4243" w14:textId="59938D2E" w:rsidR="007370F9" w:rsidRPr="001C073A" w:rsidRDefault="00226E11" w:rsidP="001C073A">
      <w:p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i/>
          <w:sz w:val="24"/>
          <w:szCs w:val="24"/>
        </w:rPr>
        <w:t>–</w:t>
      </w:r>
      <w:r w:rsidR="00DD1361">
        <w:rPr>
          <w:rFonts w:ascii="Times New Roman" w:hAnsi="Times New Roman" w:cs="Times New Roman"/>
          <w:bCs/>
          <w:i/>
          <w:sz w:val="24"/>
          <w:szCs w:val="24"/>
        </w:rPr>
        <w:tab/>
      </w:r>
      <w:r w:rsidR="007370F9" w:rsidRPr="001C073A">
        <w:rPr>
          <w:rFonts w:ascii="Times New Roman" w:hAnsi="Times New Roman" w:cs="Times New Roman"/>
          <w:bCs/>
          <w:i/>
          <w:sz w:val="24"/>
          <w:szCs w:val="24"/>
        </w:rPr>
        <w:t>brak ujednolicenia opłat w skali kraju, a tym samym brak przewidywalności opłat</w:t>
      </w:r>
      <w:r w:rsidR="007370F9" w:rsidRPr="001C073A">
        <w:rPr>
          <w:rFonts w:ascii="Times New Roman" w:hAnsi="Times New Roman" w:cs="Times New Roman"/>
          <w:bCs/>
          <w:sz w:val="24"/>
          <w:szCs w:val="24"/>
        </w:rPr>
        <w:t>.</w:t>
      </w:r>
    </w:p>
    <w:p w14:paraId="0619D232" w14:textId="656EA1BC" w:rsidR="00670C16" w:rsidRPr="001C073A" w:rsidRDefault="00670C16" w:rsidP="00DD1361">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Z </w:t>
      </w:r>
      <w:r w:rsidR="007234F6" w:rsidRPr="001C073A">
        <w:rPr>
          <w:rFonts w:ascii="Times New Roman" w:hAnsi="Times New Roman" w:cs="Times New Roman"/>
          <w:bCs/>
          <w:sz w:val="24"/>
          <w:szCs w:val="24"/>
        </w:rPr>
        <w:t>powyższych względów</w:t>
      </w:r>
      <w:r w:rsidRPr="001C073A">
        <w:rPr>
          <w:rFonts w:ascii="Times New Roman" w:hAnsi="Times New Roman" w:cs="Times New Roman"/>
          <w:bCs/>
          <w:sz w:val="24"/>
          <w:szCs w:val="24"/>
        </w:rPr>
        <w:t xml:space="preserve"> w pełni uzasadnione jest zastosowane w odniesieniu do obiektów </w:t>
      </w:r>
      <w:r w:rsidR="003761DF" w:rsidRPr="001C073A">
        <w:rPr>
          <w:rFonts w:ascii="Times New Roman" w:hAnsi="Times New Roman" w:cs="Times New Roman"/>
          <w:bCs/>
          <w:sz w:val="24"/>
          <w:szCs w:val="24"/>
        </w:rPr>
        <w:t>i</w:t>
      </w:r>
      <w:r w:rsidR="003761DF">
        <w:rPr>
          <w:rFonts w:ascii="Times New Roman" w:hAnsi="Times New Roman" w:cs="Times New Roman"/>
          <w:bCs/>
          <w:sz w:val="24"/>
          <w:szCs w:val="24"/>
        </w:rPr>
        <w:t> </w:t>
      </w:r>
      <w:r w:rsidRPr="001C073A">
        <w:rPr>
          <w:rFonts w:ascii="Times New Roman" w:hAnsi="Times New Roman" w:cs="Times New Roman"/>
          <w:bCs/>
          <w:sz w:val="24"/>
          <w:szCs w:val="24"/>
        </w:rPr>
        <w:t xml:space="preserve">urządzeń infrastruktury telekomunikacyjnej identycznej preferencji, z jakiej w chwili obecnej korzysta infrastruktura elektroenergetyczna. Sam fakt znaczenia rozbudowy nowoczesnej infrastruktury telekomunikacyjnej z punktu widzenia społeczno-gospodarczego nie powinien budzić żadnych wątpliwości. Jak zostało wskazane w rządowej Strategii na rzecz Odpowiedzialnego Rozwoju (SOR) </w:t>
      </w:r>
      <w:r w:rsidRPr="001C073A">
        <w:rPr>
          <w:rFonts w:ascii="Times New Roman" w:hAnsi="Times New Roman" w:cs="Times New Roman"/>
          <w:bCs/>
          <w:i/>
          <w:sz w:val="24"/>
          <w:szCs w:val="24"/>
        </w:rPr>
        <w:t>„Cyfryzacja i</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innowacyjność potrzebują odpowiedniej infrastruktury telekomunikacyjnej. Dostęp do szybkiego internetu napędza rozwój społeczno-gospodarczy i jest jedną z podstawowych potrzeb, której zaspokojenie umożliwia społeczeństwu korzystanie z usług i aplikacji ułatwiających życie codzienne. Dzięki sieciom szerokopasmowym możliwe jest ograniczenie kosztów prowadzenia działalności gospodarczej, m.in. poprzez nowe modele biznesowe, lepsze zautomatyzowanie produkcji czy dostęp do nowych narzędzi cyfrowych. Coraz bardziej zaawansowane usługi cyfrowe wymagają coraz wyższych przepustowości. Rozwój sieci w tym kierunku jest zatem kołem zamachowym innowacji wzmacniających konkurencyjność gospodarki i poziom życia obywateli. (…) Szerokopasmowy dostęp do internetu, podobnie jak inne techniki informacyjno-komunikacyjne (ICT), stanowi katalizator wzrostu gospodarczego, zarówno w skali globalnej, jaki i regionalnej. (…) Podstawowym wymogiem wystąpienia tych efektów jest dostępność nowoczesnej infrastruktury, dlatego rolą państwa w tym zakresie jest tworzenie przyjaznych warunków dla budowy sieci szerokopasmowych (mobilnych i stacjonarnych) oraz interwencja publiczna ze środków krajowych i unijnych maksymalizująca pozytywny wpływ tych sieci na gospodarkę i</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społeczeństwo.”</w:t>
      </w:r>
      <w:r w:rsidRPr="001C073A">
        <w:rPr>
          <w:rFonts w:ascii="Times New Roman" w:hAnsi="Times New Roman" w:cs="Times New Roman"/>
          <w:bCs/>
          <w:sz w:val="24"/>
          <w:szCs w:val="24"/>
        </w:rPr>
        <w:t xml:space="preserve">. Należy także podkreślić, że usługi publiczne </w:t>
      </w:r>
      <w:r w:rsidR="00154E88" w:rsidRPr="001C073A">
        <w:rPr>
          <w:rFonts w:ascii="Times New Roman" w:hAnsi="Times New Roman" w:cs="Times New Roman"/>
          <w:bCs/>
          <w:sz w:val="24"/>
          <w:szCs w:val="24"/>
        </w:rPr>
        <w:t>o</w:t>
      </w:r>
      <w:r w:rsidR="00154E88">
        <w:rPr>
          <w:rFonts w:ascii="Times New Roman" w:hAnsi="Times New Roman" w:cs="Times New Roman"/>
          <w:bCs/>
          <w:sz w:val="24"/>
          <w:szCs w:val="24"/>
        </w:rPr>
        <w:t> </w:t>
      </w:r>
      <w:r w:rsidRPr="001C073A">
        <w:rPr>
          <w:rFonts w:ascii="Times New Roman" w:hAnsi="Times New Roman" w:cs="Times New Roman"/>
          <w:bCs/>
          <w:sz w:val="24"/>
          <w:szCs w:val="24"/>
        </w:rPr>
        <w:t>charakterze technicznym, do których zaliczane są usługi transportowe, energetyczne, wodociągowo-kanalizacyjne i</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telekomunikacyjne, silnie warunkują możliwości rozwojowe na poziomie zarówno krajowym jak i lokalnym. W SOR, jako jedno z działań służących realizacji celu w postaci rozwoju nowoczesnej sieci cyfrowej, wskazane zostało wspomaganie rozwoju i modernizacji infrastruktury teleinformatycznej i</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telekomunikacyjnej. Biorąc pod uwagę powyższe, projektowany art. 39b ust. </w:t>
      </w:r>
      <w:r w:rsidR="00104B32" w:rsidRPr="001C073A">
        <w:rPr>
          <w:rFonts w:ascii="Times New Roman" w:hAnsi="Times New Roman" w:cs="Times New Roman"/>
          <w:bCs/>
          <w:sz w:val="24"/>
          <w:szCs w:val="24"/>
        </w:rPr>
        <w:t>4</w:t>
      </w:r>
      <w:r w:rsidR="00987B5F" w:rsidRPr="001C073A">
        <w:rPr>
          <w:rFonts w:ascii="Times New Roman" w:hAnsi="Times New Roman" w:cs="Times New Roman"/>
          <w:bCs/>
          <w:sz w:val="24"/>
          <w:szCs w:val="24"/>
        </w:rPr>
        <w:t xml:space="preserve"> ustawy</w:t>
      </w:r>
      <w:r w:rsidRPr="001C073A">
        <w:rPr>
          <w:rFonts w:ascii="Times New Roman" w:hAnsi="Times New Roman" w:cs="Times New Roman"/>
          <w:bCs/>
          <w:sz w:val="24"/>
          <w:szCs w:val="24"/>
        </w:rPr>
        <w:t xml:space="preserve"> należy uznać za w pełni uzasadniony </w:t>
      </w:r>
      <w:r w:rsidR="003761DF" w:rsidRPr="001C073A">
        <w:rPr>
          <w:rFonts w:ascii="Times New Roman" w:hAnsi="Times New Roman" w:cs="Times New Roman"/>
          <w:bCs/>
          <w:sz w:val="24"/>
          <w:szCs w:val="24"/>
        </w:rPr>
        <w:t>i</w:t>
      </w:r>
      <w:r w:rsidR="003761DF">
        <w:rPr>
          <w:rFonts w:ascii="Times New Roman" w:hAnsi="Times New Roman" w:cs="Times New Roman"/>
          <w:bCs/>
          <w:sz w:val="24"/>
          <w:szCs w:val="24"/>
        </w:rPr>
        <w:t> </w:t>
      </w:r>
      <w:r w:rsidRPr="001C073A">
        <w:rPr>
          <w:rFonts w:ascii="Times New Roman" w:hAnsi="Times New Roman" w:cs="Times New Roman"/>
          <w:bCs/>
          <w:sz w:val="24"/>
          <w:szCs w:val="24"/>
        </w:rPr>
        <w:t>wpisujący się w wyżej wskazane działania stwarzające przyjazne warunki dla rozwoju nowoczesnych sieci telekomunikacyjnych.</w:t>
      </w:r>
    </w:p>
    <w:p w14:paraId="27A18814" w14:textId="58F1727D" w:rsidR="0084328D" w:rsidRPr="001C073A" w:rsidRDefault="00AC2D7E" w:rsidP="00DD1361">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Natomiast dodatkowa preferencja przewidziana w art. 39</w:t>
      </w:r>
      <w:r w:rsidR="00104B32" w:rsidRPr="001C073A">
        <w:rPr>
          <w:rFonts w:ascii="Times New Roman" w:hAnsi="Times New Roman" w:cs="Times New Roman"/>
          <w:bCs/>
          <w:sz w:val="24"/>
          <w:szCs w:val="24"/>
        </w:rPr>
        <w:t>b</w:t>
      </w:r>
      <w:r w:rsidRPr="001C073A">
        <w:rPr>
          <w:rFonts w:ascii="Times New Roman" w:hAnsi="Times New Roman" w:cs="Times New Roman"/>
          <w:bCs/>
          <w:sz w:val="24"/>
          <w:szCs w:val="24"/>
        </w:rPr>
        <w:t xml:space="preserve"> ust. </w:t>
      </w:r>
      <w:r w:rsidR="00987B5F" w:rsidRPr="001C073A">
        <w:rPr>
          <w:rFonts w:ascii="Times New Roman" w:hAnsi="Times New Roman" w:cs="Times New Roman"/>
          <w:bCs/>
          <w:sz w:val="24"/>
          <w:szCs w:val="24"/>
        </w:rPr>
        <w:t xml:space="preserve">6 </w:t>
      </w:r>
      <w:r w:rsidRPr="001C073A">
        <w:rPr>
          <w:rFonts w:ascii="Times New Roman" w:hAnsi="Times New Roman" w:cs="Times New Roman"/>
          <w:bCs/>
          <w:sz w:val="24"/>
          <w:szCs w:val="24"/>
        </w:rPr>
        <w:t xml:space="preserve">związana jest z sytuacją </w:t>
      </w:r>
      <w:r w:rsidR="003761DF" w:rsidRPr="001C073A">
        <w:rPr>
          <w:rFonts w:ascii="Times New Roman" w:hAnsi="Times New Roman" w:cs="Times New Roman"/>
          <w:bCs/>
          <w:sz w:val="24"/>
          <w:szCs w:val="24"/>
        </w:rPr>
        <w:t>w</w:t>
      </w:r>
      <w:r w:rsidR="003761DF">
        <w:rPr>
          <w:rFonts w:ascii="Times New Roman" w:hAnsi="Times New Roman" w:cs="Times New Roman"/>
          <w:bCs/>
          <w:sz w:val="24"/>
          <w:szCs w:val="24"/>
        </w:rPr>
        <w:t> </w:t>
      </w:r>
      <w:r w:rsidRPr="001C073A">
        <w:rPr>
          <w:rFonts w:ascii="Times New Roman" w:hAnsi="Times New Roman" w:cs="Times New Roman"/>
          <w:bCs/>
          <w:sz w:val="24"/>
          <w:szCs w:val="24"/>
        </w:rPr>
        <w:t xml:space="preserve">której przedsiębiorca telekomunikacyjny, w związku z umieszczeniem na nieruchomości obiektów i urządzeń infrastruktury telekomunikacyjnej, zapewnia dostęp do usług szerokopasmowego dostępu do Internetu o przepustowości co najmniej 30 Mb/s </w:t>
      </w:r>
      <w:r w:rsidR="007234F6" w:rsidRPr="001C073A">
        <w:rPr>
          <w:rFonts w:ascii="Times New Roman" w:hAnsi="Times New Roman" w:cs="Times New Roman"/>
          <w:bCs/>
          <w:sz w:val="24"/>
          <w:szCs w:val="24"/>
        </w:rPr>
        <w:t>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budynk</w:t>
      </w:r>
      <w:r w:rsidR="007234F6" w:rsidRPr="001C073A">
        <w:rPr>
          <w:rFonts w:ascii="Times New Roman" w:hAnsi="Times New Roman" w:cs="Times New Roman"/>
          <w:bCs/>
          <w:sz w:val="24"/>
          <w:szCs w:val="24"/>
        </w:rPr>
        <w:t>ach</w:t>
      </w:r>
      <w:r w:rsidRPr="001C073A">
        <w:rPr>
          <w:rFonts w:ascii="Times New Roman" w:hAnsi="Times New Roman" w:cs="Times New Roman"/>
          <w:bCs/>
          <w:sz w:val="24"/>
          <w:szCs w:val="24"/>
        </w:rPr>
        <w:t xml:space="preserve"> lub obiekt</w:t>
      </w:r>
      <w:r w:rsidR="007234F6" w:rsidRPr="001C073A">
        <w:rPr>
          <w:rFonts w:ascii="Times New Roman" w:hAnsi="Times New Roman" w:cs="Times New Roman"/>
          <w:bCs/>
          <w:sz w:val="24"/>
          <w:szCs w:val="24"/>
        </w:rPr>
        <w:t>ach</w:t>
      </w:r>
      <w:r w:rsidRPr="001C073A">
        <w:rPr>
          <w:rFonts w:ascii="Times New Roman" w:hAnsi="Times New Roman" w:cs="Times New Roman"/>
          <w:bCs/>
          <w:sz w:val="24"/>
          <w:szCs w:val="24"/>
        </w:rPr>
        <w:t xml:space="preserve"> pozostający</w:t>
      </w:r>
      <w:r w:rsidR="007234F6" w:rsidRPr="001C073A">
        <w:rPr>
          <w:rFonts w:ascii="Times New Roman" w:hAnsi="Times New Roman" w:cs="Times New Roman"/>
          <w:bCs/>
          <w:sz w:val="24"/>
          <w:szCs w:val="24"/>
        </w:rPr>
        <w:t>ch</w:t>
      </w:r>
      <w:r w:rsidRPr="001C073A">
        <w:rPr>
          <w:rFonts w:ascii="Times New Roman" w:hAnsi="Times New Roman" w:cs="Times New Roman"/>
          <w:bCs/>
          <w:sz w:val="24"/>
          <w:szCs w:val="24"/>
        </w:rPr>
        <w:t xml:space="preserve"> w zarządzie Lasów Państwowych. W takiej sytuacji, w ocenie projektodawcy, uzasadnione jest dodatkowe zwolnienie przedsiębiorcy telekomunikacyjnego z opłat związanych z umieszczaniem infrastruktury telekomunikacyjnej na nieruchomości, albowiem infrastruktura ta spełnia dodatkowy cel w postaci zapewniania nowoczesnych usług telekomunikacyjnych</w:t>
      </w:r>
      <w:r w:rsidRPr="001C073A">
        <w:rPr>
          <w:rFonts w:ascii="Times New Roman" w:hAnsi="Times New Roman" w:cs="Times New Roman"/>
          <w:sz w:val="24"/>
          <w:szCs w:val="24"/>
        </w:rPr>
        <w:t xml:space="preserve"> </w:t>
      </w:r>
      <w:r w:rsidRPr="001C073A">
        <w:rPr>
          <w:rFonts w:ascii="Times New Roman" w:hAnsi="Times New Roman" w:cs="Times New Roman"/>
          <w:bCs/>
          <w:sz w:val="24"/>
          <w:szCs w:val="24"/>
        </w:rPr>
        <w:t>w budynkach lub obiektach pozostających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zarządzie Lasów Państwowych.</w:t>
      </w:r>
    </w:p>
    <w:p w14:paraId="7AEE3EC7" w14:textId="744E133C" w:rsidR="00104B32" w:rsidRPr="001C073A" w:rsidRDefault="00104B32"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związku z szerokim zakresem zmian w art. 39b ustawy </w:t>
      </w:r>
      <w:r w:rsidR="00987B5F" w:rsidRPr="001C073A">
        <w:rPr>
          <w:rFonts w:ascii="Times New Roman" w:hAnsi="Times New Roman" w:cs="Times New Roman"/>
          <w:bCs/>
          <w:sz w:val="24"/>
          <w:szCs w:val="24"/>
        </w:rPr>
        <w:t xml:space="preserve">z dnia 28 września 1991 r. </w:t>
      </w:r>
      <w:r w:rsidRPr="001C073A">
        <w:rPr>
          <w:rFonts w:ascii="Times New Roman" w:hAnsi="Times New Roman" w:cs="Times New Roman"/>
          <w:bCs/>
          <w:sz w:val="24"/>
          <w:szCs w:val="24"/>
        </w:rPr>
        <w:t>o lasach, za zasadne uznano na</w:t>
      </w:r>
      <w:r w:rsidR="00B71128" w:rsidRPr="001C073A">
        <w:rPr>
          <w:rFonts w:ascii="Times New Roman" w:hAnsi="Times New Roman" w:cs="Times New Roman"/>
          <w:bCs/>
          <w:sz w:val="24"/>
          <w:szCs w:val="24"/>
        </w:rPr>
        <w:t>danie mu w całości nowego</w:t>
      </w:r>
      <w:r w:rsidRPr="001C073A">
        <w:rPr>
          <w:rFonts w:ascii="Times New Roman" w:hAnsi="Times New Roman" w:cs="Times New Roman"/>
          <w:bCs/>
          <w:sz w:val="24"/>
          <w:szCs w:val="24"/>
        </w:rPr>
        <w:t xml:space="preserve"> </w:t>
      </w:r>
      <w:r w:rsidR="00B71128" w:rsidRPr="001C073A">
        <w:rPr>
          <w:rFonts w:ascii="Times New Roman" w:hAnsi="Times New Roman" w:cs="Times New Roman"/>
          <w:bCs/>
          <w:sz w:val="24"/>
          <w:szCs w:val="24"/>
        </w:rPr>
        <w:t>brzmienia</w:t>
      </w:r>
      <w:r w:rsidRPr="001C073A">
        <w:rPr>
          <w:rFonts w:ascii="Times New Roman" w:hAnsi="Times New Roman" w:cs="Times New Roman"/>
          <w:bCs/>
          <w:sz w:val="24"/>
          <w:szCs w:val="24"/>
        </w:rPr>
        <w:t xml:space="preserve">. Pozostałe, wyżej nieomówione zmiany w art. 39b ustawy </w:t>
      </w:r>
      <w:r w:rsidR="00987B5F" w:rsidRPr="001C073A">
        <w:rPr>
          <w:rFonts w:ascii="Times New Roman" w:hAnsi="Times New Roman" w:cs="Times New Roman"/>
          <w:bCs/>
          <w:sz w:val="24"/>
          <w:szCs w:val="24"/>
        </w:rPr>
        <w:t xml:space="preserve">z dnia 28 września 1991 r. </w:t>
      </w:r>
      <w:r w:rsidRPr="001C073A">
        <w:rPr>
          <w:rFonts w:ascii="Times New Roman" w:hAnsi="Times New Roman" w:cs="Times New Roman"/>
          <w:bCs/>
          <w:sz w:val="24"/>
          <w:szCs w:val="24"/>
        </w:rPr>
        <w:t xml:space="preserve">o lasach, tj. projektowany art. 39b ust. </w:t>
      </w:r>
      <w:r w:rsidR="003761DF" w:rsidRPr="001C073A">
        <w:rPr>
          <w:rFonts w:ascii="Times New Roman" w:hAnsi="Times New Roman" w:cs="Times New Roman"/>
          <w:bCs/>
          <w:sz w:val="24"/>
          <w:szCs w:val="24"/>
        </w:rPr>
        <w:t>8</w:t>
      </w:r>
      <w:r w:rsidR="003761DF">
        <w:rPr>
          <w:rFonts w:ascii="Times New Roman" w:hAnsi="Times New Roman" w:cs="Times New Roman"/>
          <w:bCs/>
          <w:sz w:val="24"/>
          <w:szCs w:val="24"/>
        </w:rPr>
        <w:t> </w:t>
      </w:r>
      <w:r w:rsidRPr="001C073A">
        <w:rPr>
          <w:rFonts w:ascii="Times New Roman" w:hAnsi="Times New Roman" w:cs="Times New Roman"/>
          <w:bCs/>
          <w:sz w:val="24"/>
          <w:szCs w:val="24"/>
        </w:rPr>
        <w:t>i n</w:t>
      </w:r>
      <w:r w:rsidR="00987B5F" w:rsidRPr="001C073A">
        <w:rPr>
          <w:rFonts w:ascii="Times New Roman" w:hAnsi="Times New Roman" w:cs="Times New Roman"/>
          <w:bCs/>
          <w:sz w:val="24"/>
          <w:szCs w:val="24"/>
        </w:rPr>
        <w:t>astępne</w:t>
      </w:r>
      <w:r w:rsidRPr="001C073A">
        <w:rPr>
          <w:rFonts w:ascii="Times New Roman" w:hAnsi="Times New Roman" w:cs="Times New Roman"/>
          <w:bCs/>
          <w:sz w:val="24"/>
          <w:szCs w:val="24"/>
        </w:rPr>
        <w:t xml:space="preserve">, stanowią zatem co do zasady powielenie obowiązujących regulacji </w:t>
      </w:r>
      <w:r w:rsidR="00B71128" w:rsidRPr="001C073A">
        <w:rPr>
          <w:rFonts w:ascii="Times New Roman" w:hAnsi="Times New Roman" w:cs="Times New Roman"/>
          <w:bCs/>
          <w:sz w:val="24"/>
          <w:szCs w:val="24"/>
        </w:rPr>
        <w:t>przewidzianych w aktualnym brzmieniu art. 39b ust. 2</w:t>
      </w:r>
      <w:r w:rsidR="00226E11" w:rsidRPr="001C073A">
        <w:rPr>
          <w:rFonts w:ascii="Times New Roman" w:hAnsi="Times New Roman" w:cs="Times New Roman"/>
          <w:bCs/>
          <w:sz w:val="24"/>
          <w:szCs w:val="24"/>
        </w:rPr>
        <w:t>–</w:t>
      </w:r>
      <w:r w:rsidR="00B71128" w:rsidRPr="001C073A">
        <w:rPr>
          <w:rFonts w:ascii="Times New Roman" w:hAnsi="Times New Roman" w:cs="Times New Roman"/>
          <w:bCs/>
          <w:sz w:val="24"/>
          <w:szCs w:val="24"/>
        </w:rPr>
        <w:t>4 ustawy</w:t>
      </w:r>
      <w:r w:rsidR="00987B5F" w:rsidRPr="001C073A">
        <w:rPr>
          <w:rFonts w:ascii="Times New Roman" w:hAnsi="Times New Roman" w:cs="Times New Roman"/>
          <w:sz w:val="24"/>
          <w:szCs w:val="24"/>
        </w:rPr>
        <w:t xml:space="preserve"> </w:t>
      </w:r>
      <w:r w:rsidR="00987B5F" w:rsidRPr="001C073A">
        <w:rPr>
          <w:rFonts w:ascii="Times New Roman" w:hAnsi="Times New Roman" w:cs="Times New Roman"/>
          <w:bCs/>
          <w:sz w:val="24"/>
          <w:szCs w:val="24"/>
        </w:rPr>
        <w:t>z dnia 28 września 1991 r.</w:t>
      </w:r>
      <w:r w:rsidR="00B71128" w:rsidRPr="001C073A">
        <w:rPr>
          <w:rFonts w:ascii="Times New Roman" w:hAnsi="Times New Roman" w:cs="Times New Roman"/>
          <w:bCs/>
          <w:sz w:val="24"/>
          <w:szCs w:val="24"/>
        </w:rPr>
        <w:t xml:space="preserve"> </w:t>
      </w:r>
      <w:r w:rsidR="003761DF" w:rsidRPr="001C073A">
        <w:rPr>
          <w:rFonts w:ascii="Times New Roman" w:hAnsi="Times New Roman" w:cs="Times New Roman"/>
          <w:bCs/>
          <w:sz w:val="24"/>
          <w:szCs w:val="24"/>
        </w:rPr>
        <w:t>o</w:t>
      </w:r>
      <w:r w:rsidR="003761DF">
        <w:rPr>
          <w:rFonts w:ascii="Times New Roman" w:hAnsi="Times New Roman" w:cs="Times New Roman"/>
          <w:bCs/>
          <w:sz w:val="24"/>
          <w:szCs w:val="24"/>
        </w:rPr>
        <w:t> </w:t>
      </w:r>
      <w:r w:rsidR="00B71128" w:rsidRPr="001C073A">
        <w:rPr>
          <w:rFonts w:ascii="Times New Roman" w:hAnsi="Times New Roman" w:cs="Times New Roman"/>
          <w:bCs/>
          <w:sz w:val="24"/>
          <w:szCs w:val="24"/>
        </w:rPr>
        <w:t>lasach.</w:t>
      </w:r>
    </w:p>
    <w:p w14:paraId="20EB5E7E" w14:textId="77777777" w:rsidR="00311DCF" w:rsidRPr="001C073A" w:rsidRDefault="00311DCF">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 xml:space="preserve">Art. </w:t>
      </w:r>
      <w:r w:rsidR="00EE5D54" w:rsidRPr="001C073A">
        <w:rPr>
          <w:rFonts w:ascii="Times New Roman" w:hAnsi="Times New Roman" w:cs="Times New Roman"/>
          <w:b/>
          <w:bCs/>
          <w:sz w:val="24"/>
          <w:szCs w:val="24"/>
        </w:rPr>
        <w:t>5</w:t>
      </w:r>
      <w:r w:rsidRPr="001C073A">
        <w:rPr>
          <w:rFonts w:ascii="Times New Roman" w:hAnsi="Times New Roman" w:cs="Times New Roman"/>
          <w:b/>
          <w:bCs/>
          <w:sz w:val="24"/>
          <w:szCs w:val="24"/>
        </w:rPr>
        <w:t xml:space="preserve"> pkt 1</w:t>
      </w:r>
      <w:r w:rsidR="00987B5F" w:rsidRPr="001C073A">
        <w:rPr>
          <w:rFonts w:ascii="Times New Roman" w:hAnsi="Times New Roman" w:cs="Times New Roman"/>
          <w:b/>
          <w:bCs/>
          <w:sz w:val="24"/>
          <w:szCs w:val="24"/>
        </w:rPr>
        <w:t xml:space="preserve"> projektu</w:t>
      </w:r>
    </w:p>
    <w:p w14:paraId="0094C78B" w14:textId="176B4280" w:rsidR="0043298B" w:rsidRPr="001C073A" w:rsidRDefault="00E101FE">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 definicji obiektu liniowego (art. 3 pkt 3a</w:t>
      </w:r>
      <w:r w:rsidR="00987B5F" w:rsidRPr="001C073A">
        <w:rPr>
          <w:rFonts w:ascii="Times New Roman" w:hAnsi="Times New Roman" w:cs="Times New Roman"/>
          <w:bCs/>
          <w:sz w:val="24"/>
          <w:szCs w:val="24"/>
        </w:rPr>
        <w:t xml:space="preserve"> ustawy z dnia 7 lipca 1994 r. – Prawo budowlane</w:t>
      </w:r>
      <w:r w:rsidRPr="001C073A">
        <w:rPr>
          <w:rFonts w:ascii="Times New Roman" w:hAnsi="Times New Roman" w:cs="Times New Roman"/>
          <w:bCs/>
          <w:sz w:val="24"/>
          <w:szCs w:val="24"/>
        </w:rPr>
        <w:t xml:space="preserve">) dokonano doprecyzowania, </w:t>
      </w:r>
      <w:r w:rsidR="00154E88">
        <w:rPr>
          <w:rFonts w:ascii="Times New Roman" w:hAnsi="Times New Roman" w:cs="Times New Roman"/>
          <w:bCs/>
          <w:sz w:val="24"/>
          <w:szCs w:val="24"/>
        </w:rPr>
        <w:t>że</w:t>
      </w:r>
      <w:r w:rsidRPr="001C073A">
        <w:rPr>
          <w:rFonts w:ascii="Times New Roman" w:hAnsi="Times New Roman" w:cs="Times New Roman"/>
          <w:bCs/>
          <w:sz w:val="24"/>
          <w:szCs w:val="24"/>
        </w:rPr>
        <w:t xml:space="preserve"> nie tylko kable zainstalowane w kanalizacji kablowej (aktualnie brzmienie) ale również i kable zainstalowane w kanale technologicznym (proponowana zmiana) nie stanowią obiektu budowlanego lub jego części ani urządzenia budowlanego. Biorąc pod uwagę, iż kanał technologiczny jest infrastrukturą o charakterze technicznym podobnym do kanalizacji kablowej (zgodnie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definicją zawartą w art. 4 pkt 15a ustawy </w:t>
      </w:r>
      <w:r w:rsidR="003761DF" w:rsidRPr="001C073A">
        <w:rPr>
          <w:rFonts w:ascii="Times New Roman" w:hAnsi="Times New Roman" w:cs="Times New Roman"/>
          <w:bCs/>
          <w:sz w:val="24"/>
          <w:szCs w:val="24"/>
        </w:rPr>
        <w:t>z</w:t>
      </w:r>
      <w:r w:rsidR="003761DF">
        <w:rPr>
          <w:rFonts w:ascii="Times New Roman" w:hAnsi="Times New Roman" w:cs="Times New Roman"/>
          <w:bCs/>
          <w:sz w:val="24"/>
          <w:szCs w:val="24"/>
        </w:rPr>
        <w:t> </w:t>
      </w:r>
      <w:r w:rsidR="00EE562D" w:rsidRPr="001C073A">
        <w:rPr>
          <w:rFonts w:ascii="Times New Roman" w:hAnsi="Times New Roman" w:cs="Times New Roman"/>
          <w:bCs/>
          <w:sz w:val="24"/>
          <w:szCs w:val="24"/>
        </w:rPr>
        <w:t xml:space="preserve">dnia 21 marca 1985 r. </w:t>
      </w:r>
      <w:r w:rsidRPr="001C073A">
        <w:rPr>
          <w:rFonts w:ascii="Times New Roman" w:hAnsi="Times New Roman" w:cs="Times New Roman"/>
          <w:bCs/>
          <w:sz w:val="24"/>
          <w:szCs w:val="24"/>
        </w:rPr>
        <w:t xml:space="preserve">o drogach publicznych kanał technologiczny składa się m.in. z ciągu osłonowych elementów obudowy oraz studni kablowych), uzasadnione jest uwzględnienie </w:t>
      </w:r>
      <w:r w:rsidR="003761DF" w:rsidRPr="001C073A">
        <w:rPr>
          <w:rFonts w:ascii="Times New Roman" w:hAnsi="Times New Roman" w:cs="Times New Roman"/>
          <w:bCs/>
          <w:sz w:val="24"/>
          <w:szCs w:val="24"/>
        </w:rPr>
        <w:t>w</w:t>
      </w:r>
      <w:r w:rsidR="003761DF">
        <w:rPr>
          <w:rFonts w:ascii="Times New Roman" w:hAnsi="Times New Roman" w:cs="Times New Roman"/>
          <w:bCs/>
          <w:sz w:val="24"/>
          <w:szCs w:val="24"/>
        </w:rPr>
        <w:t> </w:t>
      </w:r>
      <w:r w:rsidRPr="001C073A">
        <w:rPr>
          <w:rFonts w:ascii="Times New Roman" w:hAnsi="Times New Roman" w:cs="Times New Roman"/>
          <w:bCs/>
          <w:sz w:val="24"/>
          <w:szCs w:val="24"/>
        </w:rPr>
        <w:t>zastrzeżeniu zawartym w definicji obiektu liniowego także kanału technologicznego, obok kanalizacji kablowej.</w:t>
      </w:r>
    </w:p>
    <w:p w14:paraId="66B7C2B6" w14:textId="261D2CA8" w:rsidR="00EE5D54" w:rsidRPr="001C073A" w:rsidRDefault="00311DCF">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 xml:space="preserve">Art. </w:t>
      </w:r>
      <w:r w:rsidR="00EB6E15" w:rsidRPr="001C073A">
        <w:rPr>
          <w:rFonts w:ascii="Times New Roman" w:hAnsi="Times New Roman" w:cs="Times New Roman"/>
          <w:b/>
          <w:bCs/>
          <w:sz w:val="24"/>
          <w:szCs w:val="24"/>
        </w:rPr>
        <w:t>5</w:t>
      </w:r>
      <w:r w:rsidRPr="001C073A">
        <w:rPr>
          <w:rFonts w:ascii="Times New Roman" w:hAnsi="Times New Roman" w:cs="Times New Roman"/>
          <w:b/>
          <w:bCs/>
          <w:sz w:val="24"/>
          <w:szCs w:val="24"/>
        </w:rPr>
        <w:t xml:space="preserve"> pkt 2</w:t>
      </w:r>
      <w:r w:rsidR="00226E11" w:rsidRPr="001C073A">
        <w:rPr>
          <w:rFonts w:ascii="Times New Roman" w:hAnsi="Times New Roman" w:cs="Times New Roman"/>
          <w:b/>
          <w:bCs/>
          <w:sz w:val="24"/>
          <w:szCs w:val="24"/>
        </w:rPr>
        <w:t>–</w:t>
      </w:r>
      <w:r w:rsidR="00EE5EAC" w:rsidRPr="001C073A">
        <w:rPr>
          <w:rFonts w:ascii="Times New Roman" w:hAnsi="Times New Roman" w:cs="Times New Roman"/>
          <w:b/>
          <w:bCs/>
          <w:sz w:val="24"/>
          <w:szCs w:val="24"/>
        </w:rPr>
        <w:t>4</w:t>
      </w:r>
      <w:r w:rsidR="00EE562D" w:rsidRPr="001C073A">
        <w:rPr>
          <w:rFonts w:ascii="Times New Roman" w:hAnsi="Times New Roman" w:cs="Times New Roman"/>
          <w:b/>
          <w:bCs/>
          <w:sz w:val="24"/>
          <w:szCs w:val="24"/>
        </w:rPr>
        <w:t xml:space="preserve"> projektu</w:t>
      </w:r>
      <w:r w:rsidR="009704F2" w:rsidRPr="001C073A">
        <w:rPr>
          <w:rFonts w:ascii="Times New Roman" w:hAnsi="Times New Roman" w:cs="Times New Roman"/>
          <w:b/>
          <w:bCs/>
          <w:sz w:val="24"/>
          <w:szCs w:val="24"/>
        </w:rPr>
        <w:t xml:space="preserve"> </w:t>
      </w:r>
    </w:p>
    <w:p w14:paraId="32B5A832" w14:textId="08E2E8F1" w:rsidR="00EE5D54" w:rsidRPr="001C073A" w:rsidRDefault="00EE5D54">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art. 29 w ust. 1 </w:t>
      </w:r>
      <w:r w:rsidR="00EE562D" w:rsidRPr="001C073A">
        <w:rPr>
          <w:rFonts w:ascii="Times New Roman" w:hAnsi="Times New Roman" w:cs="Times New Roman"/>
          <w:bCs/>
          <w:sz w:val="24"/>
          <w:szCs w:val="24"/>
        </w:rPr>
        <w:t xml:space="preserve">ustawy z dnia 7 lipca 1994 r. – Prawo budowlane, w pkt 19a </w:t>
      </w:r>
      <w:r w:rsidRPr="001C073A">
        <w:rPr>
          <w:rFonts w:ascii="Times New Roman" w:hAnsi="Times New Roman" w:cs="Times New Roman"/>
          <w:bCs/>
          <w:sz w:val="24"/>
          <w:szCs w:val="24"/>
        </w:rPr>
        <w:t xml:space="preserve">uchylono lit. e. Przepis ten wskazywał, </w:t>
      </w:r>
      <w:r w:rsidR="00154E88">
        <w:rPr>
          <w:rFonts w:ascii="Times New Roman" w:hAnsi="Times New Roman" w:cs="Times New Roman"/>
          <w:bCs/>
          <w:sz w:val="24"/>
          <w:szCs w:val="24"/>
        </w:rPr>
        <w:t>że</w:t>
      </w:r>
      <w:r w:rsidRPr="001C073A">
        <w:rPr>
          <w:rFonts w:ascii="Times New Roman" w:hAnsi="Times New Roman" w:cs="Times New Roman"/>
          <w:bCs/>
          <w:sz w:val="24"/>
          <w:szCs w:val="24"/>
        </w:rPr>
        <w:t xml:space="preserve"> nie wymaga pozwolenia na budowę budowa sieci telekomunikacyjnych, przy czym, zgodnie z odesłaniem zawartym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art. 30 ust. 1 pkt </w:t>
      </w:r>
      <w:r w:rsidR="003761DF" w:rsidRPr="001C073A">
        <w:rPr>
          <w:rFonts w:ascii="Times New Roman" w:hAnsi="Times New Roman" w:cs="Times New Roman"/>
          <w:bCs/>
          <w:sz w:val="24"/>
          <w:szCs w:val="24"/>
        </w:rPr>
        <w:t>1</w:t>
      </w:r>
      <w:r w:rsidR="003761DF">
        <w:rPr>
          <w:rFonts w:ascii="Times New Roman" w:hAnsi="Times New Roman" w:cs="Times New Roman"/>
          <w:bCs/>
          <w:sz w:val="24"/>
          <w:szCs w:val="24"/>
        </w:rPr>
        <w:t> </w:t>
      </w:r>
      <w:r w:rsidRPr="001C073A">
        <w:rPr>
          <w:rFonts w:ascii="Times New Roman" w:hAnsi="Times New Roman" w:cs="Times New Roman"/>
          <w:bCs/>
          <w:sz w:val="24"/>
          <w:szCs w:val="24"/>
        </w:rPr>
        <w:t>budowa taka wymagała zgłoszenia. Dotychczasowe doświadczenie wskazuje, iż wprowadzony w 2015 r. przepis nie znalazł praktycznego zastosowania, a co najwyżej był źródłem szeregu wątpliwości interpretacyjnych, związanych przede wszystkim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tym, iż poszczególne elementy sieci telekomunikacyjnej, takie jak przyłącze telekomunikacyjne, telekomunikacyjna linia kablowa czy kanalizacja kablowa były już wskazane w innych pkt art. 29 ust. 1 ustawy </w:t>
      </w:r>
      <w:r w:rsidR="008363A4" w:rsidRPr="001C073A">
        <w:rPr>
          <w:rFonts w:ascii="Times New Roman" w:hAnsi="Times New Roman" w:cs="Times New Roman"/>
          <w:bCs/>
          <w:sz w:val="24"/>
          <w:szCs w:val="24"/>
        </w:rPr>
        <w:t xml:space="preserve">z dnia 7 lipca 1994 r. </w:t>
      </w:r>
      <w:r w:rsidR="00226E11" w:rsidRPr="001C073A">
        <w:rPr>
          <w:rFonts w:ascii="Times New Roman" w:hAnsi="Times New Roman" w:cs="Times New Roman"/>
          <w:bCs/>
          <w:sz w:val="24"/>
          <w:szCs w:val="24"/>
        </w:rPr>
        <w:t>–</w:t>
      </w:r>
      <w:r w:rsidR="008363A4"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Prawo budowlane, a co więcej jako – tak jak np. telekomunikacyjna linia kablowa – jako obiekty niewymagające nawet zgłoszenia. </w:t>
      </w:r>
      <w:r w:rsidR="003761DF" w:rsidRPr="001C073A">
        <w:rPr>
          <w:rFonts w:ascii="Times New Roman" w:hAnsi="Times New Roman" w:cs="Times New Roman"/>
          <w:bCs/>
          <w:sz w:val="24"/>
          <w:szCs w:val="24"/>
        </w:rPr>
        <w:t>W</w:t>
      </w:r>
      <w:r w:rsidR="003761DF">
        <w:rPr>
          <w:rFonts w:ascii="Times New Roman" w:hAnsi="Times New Roman" w:cs="Times New Roman"/>
          <w:bCs/>
          <w:sz w:val="24"/>
          <w:szCs w:val="24"/>
        </w:rPr>
        <w:t> </w:t>
      </w:r>
      <w:r w:rsidRPr="001C073A">
        <w:rPr>
          <w:rFonts w:ascii="Times New Roman" w:hAnsi="Times New Roman" w:cs="Times New Roman"/>
          <w:bCs/>
          <w:sz w:val="24"/>
          <w:szCs w:val="24"/>
        </w:rPr>
        <w:t>związku z powyższym występowały wątpliwości co do klasyfikacji poszczególnych typów inwestycji telekomunikacyjnych, co miało istotne znaczenie praktyczne dla określenia trybu realizacji inwestycji. Kwalifikacja danego zamierzenia, jako sieci telekomunikacyjnej, zamiast np. kanalizacji lub linii kablowej podziemnej w aktualnym stanie prawnym ma również istotne skutki z punktu widzenia decyzji lokalizacyjnej na obszarach bez miejscowego planu zagospodarowania przestrzennego. W przypadku kanalizacji lub linii kablowej podziemnej, które są zgodnie z art. 2 ust. 1 pkt 4 ustawy</w:t>
      </w:r>
      <w:r w:rsidR="008363A4" w:rsidRPr="001C073A">
        <w:rPr>
          <w:rFonts w:ascii="Times New Roman" w:hAnsi="Times New Roman" w:cs="Times New Roman"/>
          <w:bCs/>
          <w:sz w:val="24"/>
          <w:szCs w:val="24"/>
        </w:rPr>
        <w:t xml:space="preserve"> z dnia 7 maja 2010 r.</w:t>
      </w:r>
      <w:r w:rsidRPr="001C073A">
        <w:rPr>
          <w:rFonts w:ascii="Times New Roman" w:hAnsi="Times New Roman" w:cs="Times New Roman"/>
          <w:bCs/>
          <w:sz w:val="24"/>
          <w:szCs w:val="24"/>
        </w:rPr>
        <w:t xml:space="preserve"> </w:t>
      </w:r>
      <w:r w:rsidR="003761DF" w:rsidRPr="001C073A">
        <w:rPr>
          <w:rFonts w:ascii="Times New Roman" w:hAnsi="Times New Roman" w:cs="Times New Roman"/>
          <w:bCs/>
          <w:sz w:val="24"/>
          <w:szCs w:val="24"/>
        </w:rPr>
        <w:t>o</w:t>
      </w:r>
      <w:r w:rsidR="003761DF">
        <w:rPr>
          <w:rFonts w:ascii="Times New Roman" w:hAnsi="Times New Roman" w:cs="Times New Roman"/>
          <w:bCs/>
          <w:sz w:val="24"/>
          <w:szCs w:val="24"/>
        </w:rPr>
        <w:t> </w:t>
      </w:r>
      <w:r w:rsidRPr="001C073A">
        <w:rPr>
          <w:rFonts w:ascii="Times New Roman" w:hAnsi="Times New Roman" w:cs="Times New Roman"/>
          <w:bCs/>
          <w:sz w:val="24"/>
          <w:szCs w:val="24"/>
        </w:rPr>
        <w:t xml:space="preserve">wspieraniu rozwoju usług i sieci telekomunikacyjnych infrastrukturą o nieznacznym oddziaływaniu, nie powinna być wymagana decyzja o ustaleniu lokalizacji inwestycji celu publicznego. Dla tej samej inwestycji, ale zakwalifikowanej, jako sieć telekomunikacyjna, która nie jest określona jako infrastruktura o nieznacznym oddziaływaniu, taka decyzja lokalizacyjna byłaby już wymagana. Wskazać zatem należy, iż kluczowe z punktu widzenia procedur budowlanych elementy infrastruktury telekomunikacyjnej zostały już wymienione </w:t>
      </w:r>
      <w:r w:rsidR="00154E88" w:rsidRPr="001C073A">
        <w:rPr>
          <w:rFonts w:ascii="Times New Roman" w:hAnsi="Times New Roman" w:cs="Times New Roman"/>
          <w:bCs/>
          <w:sz w:val="24"/>
          <w:szCs w:val="24"/>
        </w:rPr>
        <w:t>w</w:t>
      </w:r>
      <w:r w:rsidR="00154E88">
        <w:rPr>
          <w:rFonts w:ascii="Times New Roman" w:hAnsi="Times New Roman" w:cs="Times New Roman"/>
          <w:bCs/>
          <w:sz w:val="24"/>
          <w:szCs w:val="24"/>
        </w:rPr>
        <w:t> </w:t>
      </w:r>
      <w:r w:rsidRPr="001C073A">
        <w:rPr>
          <w:rFonts w:ascii="Times New Roman" w:hAnsi="Times New Roman" w:cs="Times New Roman"/>
          <w:bCs/>
          <w:sz w:val="24"/>
          <w:szCs w:val="24"/>
        </w:rPr>
        <w:t>art. 29 ust. 1 i 2 oraz art. 29a ustawy</w:t>
      </w:r>
      <w:r w:rsidR="008363A4" w:rsidRPr="001C073A">
        <w:rPr>
          <w:rFonts w:ascii="Times New Roman" w:hAnsi="Times New Roman" w:cs="Times New Roman"/>
          <w:sz w:val="24"/>
          <w:szCs w:val="24"/>
        </w:rPr>
        <w:t xml:space="preserve"> </w:t>
      </w:r>
      <w:r w:rsidR="008363A4" w:rsidRPr="001C073A">
        <w:rPr>
          <w:rFonts w:ascii="Times New Roman" w:hAnsi="Times New Roman" w:cs="Times New Roman"/>
          <w:bCs/>
          <w:sz w:val="24"/>
          <w:szCs w:val="24"/>
        </w:rPr>
        <w:t xml:space="preserve">z dnia 7 lipca 1994 r. </w:t>
      </w:r>
      <w:r w:rsidR="00226E11"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Prawo budowlane, zatem </w:t>
      </w:r>
      <w:r w:rsidR="00FA3EEF" w:rsidRPr="001C073A">
        <w:rPr>
          <w:rFonts w:ascii="Times New Roman" w:hAnsi="Times New Roman" w:cs="Times New Roman"/>
          <w:bCs/>
          <w:sz w:val="24"/>
          <w:szCs w:val="24"/>
        </w:rPr>
        <w:t>w</w:t>
      </w:r>
      <w:r w:rsidR="00FA3EEF">
        <w:rPr>
          <w:rFonts w:ascii="Times New Roman" w:hAnsi="Times New Roman" w:cs="Times New Roman"/>
          <w:bCs/>
          <w:sz w:val="24"/>
          <w:szCs w:val="24"/>
        </w:rPr>
        <w:t> </w:t>
      </w:r>
      <w:r w:rsidRPr="001C073A">
        <w:rPr>
          <w:rFonts w:ascii="Times New Roman" w:hAnsi="Times New Roman" w:cs="Times New Roman"/>
          <w:bCs/>
          <w:sz w:val="24"/>
          <w:szCs w:val="24"/>
        </w:rPr>
        <w:t xml:space="preserve">pełni uzasadnione jest wykreślenie z art. 29 ust. 1 pkt 19a sieci telekomunikacyjnych jako kategorii ogólnej. </w:t>
      </w:r>
      <w:r w:rsidR="00EB6E15" w:rsidRPr="001C073A">
        <w:rPr>
          <w:rFonts w:ascii="Times New Roman" w:hAnsi="Times New Roman" w:cs="Times New Roman"/>
          <w:bCs/>
          <w:sz w:val="24"/>
          <w:szCs w:val="24"/>
          <w:u w:val="single"/>
        </w:rPr>
        <w:t xml:space="preserve">Powyższe nie oznacza w żadnym wypadku, iż po zmianie wprowadzonej projektowaną ustawą w przypadku realizacji sieci telekomunikacyjnej wymagane jest pozwolenie na budowę. </w:t>
      </w:r>
      <w:r w:rsidRPr="001C073A">
        <w:rPr>
          <w:rFonts w:ascii="Times New Roman" w:hAnsi="Times New Roman" w:cs="Times New Roman"/>
          <w:bCs/>
          <w:sz w:val="24"/>
          <w:szCs w:val="24"/>
          <w:u w:val="single"/>
        </w:rPr>
        <w:t xml:space="preserve">Właściwe organy dokonując odpowiedniej kwalifikacji danego zamierzenia budowlanego </w:t>
      </w:r>
      <w:r w:rsidR="00EB6E15" w:rsidRPr="001C073A">
        <w:rPr>
          <w:rFonts w:ascii="Times New Roman" w:hAnsi="Times New Roman" w:cs="Times New Roman"/>
          <w:bCs/>
          <w:sz w:val="24"/>
          <w:szCs w:val="24"/>
          <w:u w:val="single"/>
        </w:rPr>
        <w:t xml:space="preserve">nie </w:t>
      </w:r>
      <w:r w:rsidRPr="001C073A">
        <w:rPr>
          <w:rFonts w:ascii="Times New Roman" w:hAnsi="Times New Roman" w:cs="Times New Roman"/>
          <w:bCs/>
          <w:sz w:val="24"/>
          <w:szCs w:val="24"/>
          <w:u w:val="single"/>
        </w:rPr>
        <w:t xml:space="preserve">powinny </w:t>
      </w:r>
      <w:r w:rsidR="00EB6E15" w:rsidRPr="001C073A">
        <w:rPr>
          <w:rFonts w:ascii="Times New Roman" w:hAnsi="Times New Roman" w:cs="Times New Roman"/>
          <w:bCs/>
          <w:sz w:val="24"/>
          <w:szCs w:val="24"/>
          <w:u w:val="single"/>
        </w:rPr>
        <w:t xml:space="preserve">bowiem </w:t>
      </w:r>
      <w:r w:rsidRPr="001C073A">
        <w:rPr>
          <w:rFonts w:ascii="Times New Roman" w:hAnsi="Times New Roman" w:cs="Times New Roman"/>
          <w:bCs/>
          <w:sz w:val="24"/>
          <w:szCs w:val="24"/>
          <w:u w:val="single"/>
        </w:rPr>
        <w:t xml:space="preserve">kwalifikować jako sieci telekomunikacyjnej jej różnych elementów wprost wskazanych w poszczególnych przepisach ustawy </w:t>
      </w:r>
      <w:r w:rsidR="008363A4" w:rsidRPr="001C073A">
        <w:rPr>
          <w:rFonts w:ascii="Times New Roman" w:hAnsi="Times New Roman" w:cs="Times New Roman"/>
          <w:bCs/>
          <w:sz w:val="24"/>
          <w:szCs w:val="24"/>
          <w:u w:val="single"/>
        </w:rPr>
        <w:t xml:space="preserve">z dnia </w:t>
      </w:r>
      <w:r w:rsidR="003761DF" w:rsidRPr="001C073A">
        <w:rPr>
          <w:rFonts w:ascii="Times New Roman" w:hAnsi="Times New Roman" w:cs="Times New Roman"/>
          <w:bCs/>
          <w:sz w:val="24"/>
          <w:szCs w:val="24"/>
          <w:u w:val="single"/>
        </w:rPr>
        <w:t>7</w:t>
      </w:r>
      <w:r w:rsidR="003761DF">
        <w:rPr>
          <w:rFonts w:ascii="Times New Roman" w:hAnsi="Times New Roman" w:cs="Times New Roman"/>
          <w:bCs/>
          <w:sz w:val="24"/>
          <w:szCs w:val="24"/>
          <w:u w:val="single"/>
        </w:rPr>
        <w:t> </w:t>
      </w:r>
      <w:r w:rsidR="008363A4" w:rsidRPr="001C073A">
        <w:rPr>
          <w:rFonts w:ascii="Times New Roman" w:hAnsi="Times New Roman" w:cs="Times New Roman"/>
          <w:bCs/>
          <w:sz w:val="24"/>
          <w:szCs w:val="24"/>
          <w:u w:val="single"/>
        </w:rPr>
        <w:t xml:space="preserve">lipca 1994 r. </w:t>
      </w:r>
      <w:r w:rsidR="00226E11" w:rsidRPr="001C073A">
        <w:rPr>
          <w:rFonts w:ascii="Times New Roman" w:hAnsi="Times New Roman" w:cs="Times New Roman"/>
          <w:bCs/>
          <w:sz w:val="24"/>
          <w:szCs w:val="24"/>
          <w:u w:val="single"/>
        </w:rPr>
        <w:t>–</w:t>
      </w:r>
      <w:r w:rsidR="008363A4" w:rsidRPr="001C073A">
        <w:rPr>
          <w:rFonts w:ascii="Times New Roman" w:hAnsi="Times New Roman" w:cs="Times New Roman"/>
          <w:bCs/>
          <w:sz w:val="24"/>
          <w:szCs w:val="24"/>
          <w:u w:val="single"/>
        </w:rPr>
        <w:t xml:space="preserve"> </w:t>
      </w:r>
      <w:r w:rsidRPr="001C073A">
        <w:rPr>
          <w:rFonts w:ascii="Times New Roman" w:hAnsi="Times New Roman" w:cs="Times New Roman"/>
          <w:bCs/>
          <w:sz w:val="24"/>
          <w:szCs w:val="24"/>
          <w:u w:val="single"/>
        </w:rPr>
        <w:t>Prawo budowlane.</w:t>
      </w:r>
    </w:p>
    <w:p w14:paraId="7E025090" w14:textId="42A24B71" w:rsidR="009704F2" w:rsidRPr="001C073A" w:rsidRDefault="00EB6E15">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Dokonano ponadto</w:t>
      </w:r>
      <w:r w:rsidR="00EE5D54" w:rsidRPr="001C073A">
        <w:rPr>
          <w:rFonts w:ascii="Times New Roman" w:hAnsi="Times New Roman" w:cs="Times New Roman"/>
          <w:bCs/>
          <w:sz w:val="24"/>
          <w:szCs w:val="24"/>
        </w:rPr>
        <w:t xml:space="preserve"> odpowiedniej zmiany</w:t>
      </w:r>
      <w:r w:rsidRPr="001C073A">
        <w:rPr>
          <w:rFonts w:ascii="Times New Roman" w:hAnsi="Times New Roman" w:cs="Times New Roman"/>
          <w:bCs/>
          <w:sz w:val="24"/>
          <w:szCs w:val="24"/>
        </w:rPr>
        <w:t xml:space="preserve"> w treści art. 29 ust. 1</w:t>
      </w:r>
      <w:r w:rsidR="00EE5D54" w:rsidRPr="001C073A">
        <w:rPr>
          <w:rFonts w:ascii="Times New Roman" w:hAnsi="Times New Roman" w:cs="Times New Roman"/>
          <w:bCs/>
          <w:sz w:val="24"/>
          <w:szCs w:val="24"/>
        </w:rPr>
        <w:t xml:space="preserve"> </w:t>
      </w:r>
      <w:r w:rsidR="008363A4" w:rsidRPr="001C073A">
        <w:rPr>
          <w:rFonts w:ascii="Times New Roman" w:hAnsi="Times New Roman" w:cs="Times New Roman"/>
          <w:bCs/>
          <w:sz w:val="24"/>
          <w:szCs w:val="24"/>
        </w:rPr>
        <w:t xml:space="preserve">ustawy </w:t>
      </w:r>
      <w:r w:rsidR="00EE5D54" w:rsidRPr="001C073A">
        <w:rPr>
          <w:rFonts w:ascii="Times New Roman" w:hAnsi="Times New Roman" w:cs="Times New Roman"/>
          <w:bCs/>
          <w:sz w:val="24"/>
          <w:szCs w:val="24"/>
        </w:rPr>
        <w:t xml:space="preserve">poprzez </w:t>
      </w:r>
      <w:r w:rsidRPr="001C073A">
        <w:rPr>
          <w:rFonts w:ascii="Times New Roman" w:hAnsi="Times New Roman" w:cs="Times New Roman"/>
          <w:bCs/>
          <w:sz w:val="24"/>
          <w:szCs w:val="24"/>
        </w:rPr>
        <w:t>dodanie nowego pkt 20aa w brzmieniu</w:t>
      </w:r>
      <w:r w:rsidR="00EE5D54" w:rsidRPr="001C073A">
        <w:rPr>
          <w:rFonts w:ascii="Times New Roman" w:hAnsi="Times New Roman" w:cs="Times New Roman"/>
          <w:bCs/>
          <w:sz w:val="24"/>
          <w:szCs w:val="24"/>
        </w:rPr>
        <w:t xml:space="preserve"> </w:t>
      </w:r>
      <w:r w:rsidR="00EE5D54" w:rsidRPr="001C073A">
        <w:rPr>
          <w:rFonts w:ascii="Times New Roman" w:hAnsi="Times New Roman" w:cs="Times New Roman"/>
          <w:bCs/>
          <w:i/>
          <w:sz w:val="24"/>
          <w:szCs w:val="24"/>
        </w:rPr>
        <w:t>„20a</w:t>
      </w:r>
      <w:r w:rsidRPr="001C073A">
        <w:rPr>
          <w:rFonts w:ascii="Times New Roman" w:hAnsi="Times New Roman" w:cs="Times New Roman"/>
          <w:bCs/>
          <w:i/>
          <w:sz w:val="24"/>
          <w:szCs w:val="24"/>
        </w:rPr>
        <w:t>a</w:t>
      </w:r>
      <w:r w:rsidR="00EE5D54"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podbudowy nadziemnej dla t</w:t>
      </w:r>
      <w:r w:rsidR="00EE5D54" w:rsidRPr="001C073A">
        <w:rPr>
          <w:rFonts w:ascii="Times New Roman" w:hAnsi="Times New Roman" w:cs="Times New Roman"/>
          <w:bCs/>
          <w:i/>
          <w:sz w:val="24"/>
          <w:szCs w:val="24"/>
        </w:rPr>
        <w:t>elekomunikacyjnych linii kablowych”</w:t>
      </w:r>
      <w:r w:rsidR="00EE5D54" w:rsidRPr="001C073A">
        <w:rPr>
          <w:rFonts w:ascii="Times New Roman" w:hAnsi="Times New Roman" w:cs="Times New Roman"/>
          <w:bCs/>
          <w:sz w:val="24"/>
          <w:szCs w:val="24"/>
        </w:rPr>
        <w:t xml:space="preserve">. Użycie określenia „podbudowy nadziemnej” jest zgodne z terminologią jaką posługuje się w tym zakresie </w:t>
      </w:r>
      <w:r w:rsidR="008363A4" w:rsidRPr="001C073A">
        <w:rPr>
          <w:rFonts w:ascii="Times New Roman" w:hAnsi="Times New Roman" w:cs="Times New Roman"/>
          <w:bCs/>
          <w:sz w:val="24"/>
          <w:szCs w:val="24"/>
        </w:rPr>
        <w:t xml:space="preserve">rozporządzenie </w:t>
      </w:r>
      <w:r w:rsidR="00EE5D54" w:rsidRPr="001C073A">
        <w:rPr>
          <w:rFonts w:ascii="Times New Roman" w:hAnsi="Times New Roman" w:cs="Times New Roman"/>
          <w:bCs/>
          <w:sz w:val="24"/>
          <w:szCs w:val="24"/>
        </w:rPr>
        <w:t xml:space="preserve">Ministra Infrastruktury z dnia 26 października 2005 r. w sprawie warunków technicznych, jakim powinny odpowiadać telekomunikacyjne obiekty budowlane i ich usytuowanie. Dodanie do treści art. 29 ust. 1 </w:t>
      </w:r>
      <w:r w:rsidRPr="001C073A">
        <w:rPr>
          <w:rFonts w:ascii="Times New Roman" w:hAnsi="Times New Roman" w:cs="Times New Roman"/>
          <w:bCs/>
          <w:sz w:val="24"/>
          <w:szCs w:val="24"/>
        </w:rPr>
        <w:t xml:space="preserve">nowego </w:t>
      </w:r>
      <w:r w:rsidR="00EE5D54" w:rsidRPr="001C073A">
        <w:rPr>
          <w:rFonts w:ascii="Times New Roman" w:hAnsi="Times New Roman" w:cs="Times New Roman"/>
          <w:bCs/>
          <w:sz w:val="24"/>
          <w:szCs w:val="24"/>
        </w:rPr>
        <w:t>pkt 20a</w:t>
      </w:r>
      <w:r w:rsidRPr="001C073A">
        <w:rPr>
          <w:rFonts w:ascii="Times New Roman" w:hAnsi="Times New Roman" w:cs="Times New Roman"/>
          <w:bCs/>
          <w:sz w:val="24"/>
          <w:szCs w:val="24"/>
        </w:rPr>
        <w:t>a</w:t>
      </w:r>
      <w:r w:rsidR="00EE5D54"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dotyczącego </w:t>
      </w:r>
      <w:r w:rsidR="00EE5D54" w:rsidRPr="001C073A">
        <w:rPr>
          <w:rFonts w:ascii="Times New Roman" w:hAnsi="Times New Roman" w:cs="Times New Roman"/>
          <w:bCs/>
          <w:sz w:val="24"/>
          <w:szCs w:val="24"/>
        </w:rPr>
        <w:t>podbudowy nadziemnej</w:t>
      </w:r>
      <w:r w:rsidRPr="001C073A">
        <w:rPr>
          <w:rFonts w:ascii="Times New Roman" w:hAnsi="Times New Roman" w:cs="Times New Roman"/>
          <w:bCs/>
          <w:sz w:val="24"/>
          <w:szCs w:val="24"/>
        </w:rPr>
        <w:t xml:space="preserve"> dla telekomunikacyjnych linii kablowych</w:t>
      </w:r>
      <w:r w:rsidR="00EE5D54" w:rsidRPr="001C073A">
        <w:rPr>
          <w:rFonts w:ascii="Times New Roman" w:hAnsi="Times New Roman" w:cs="Times New Roman"/>
          <w:bCs/>
          <w:sz w:val="24"/>
          <w:szCs w:val="24"/>
        </w:rPr>
        <w:t xml:space="preserve"> jest także związane z wyżej omówionym uchyleniem w art. 29 w ust. 1</w:t>
      </w:r>
      <w:r w:rsidR="008363A4" w:rsidRPr="001C073A">
        <w:rPr>
          <w:rFonts w:ascii="Times New Roman" w:hAnsi="Times New Roman" w:cs="Times New Roman"/>
          <w:bCs/>
          <w:sz w:val="24"/>
          <w:szCs w:val="24"/>
        </w:rPr>
        <w:t>,</w:t>
      </w:r>
      <w:r w:rsidR="00EE5D54" w:rsidRPr="001C073A">
        <w:rPr>
          <w:rFonts w:ascii="Times New Roman" w:hAnsi="Times New Roman" w:cs="Times New Roman"/>
          <w:bCs/>
          <w:sz w:val="24"/>
          <w:szCs w:val="24"/>
        </w:rPr>
        <w:t xml:space="preserve"> w pkt 19a</w:t>
      </w:r>
      <w:r w:rsidR="008363A4" w:rsidRPr="001C073A">
        <w:rPr>
          <w:rFonts w:ascii="Times New Roman" w:hAnsi="Times New Roman" w:cs="Times New Roman"/>
          <w:bCs/>
          <w:sz w:val="24"/>
          <w:szCs w:val="24"/>
        </w:rPr>
        <w:t>,</w:t>
      </w:r>
      <w:r w:rsidR="00EE5D54" w:rsidRPr="001C073A">
        <w:rPr>
          <w:rFonts w:ascii="Times New Roman" w:hAnsi="Times New Roman" w:cs="Times New Roman"/>
          <w:bCs/>
          <w:sz w:val="24"/>
          <w:szCs w:val="24"/>
        </w:rPr>
        <w:t xml:space="preserve"> lit. e (dot. sieci telekomunikacyjnych), albowiem domyka katalog różnych rodzajów infrastruktury telekomunikacyjnej, która może być w praktyce realizowana, a co powinno mieć swoje odzwierciedlenie w treści art. 29 ust. 1 ustawy</w:t>
      </w:r>
      <w:r w:rsidR="008363A4" w:rsidRPr="001C073A">
        <w:rPr>
          <w:rFonts w:ascii="Times New Roman" w:hAnsi="Times New Roman" w:cs="Times New Roman"/>
          <w:sz w:val="24"/>
          <w:szCs w:val="24"/>
        </w:rPr>
        <w:t xml:space="preserve"> </w:t>
      </w:r>
      <w:r w:rsidR="008363A4" w:rsidRPr="001C073A">
        <w:rPr>
          <w:rFonts w:ascii="Times New Roman" w:hAnsi="Times New Roman" w:cs="Times New Roman"/>
          <w:bCs/>
          <w:sz w:val="24"/>
          <w:szCs w:val="24"/>
        </w:rPr>
        <w:t xml:space="preserve">z dnia 7 lipca 1994 r. </w:t>
      </w:r>
      <w:r w:rsidR="00226E11" w:rsidRPr="001C073A">
        <w:rPr>
          <w:rFonts w:ascii="Times New Roman" w:hAnsi="Times New Roman" w:cs="Times New Roman"/>
          <w:bCs/>
          <w:sz w:val="24"/>
          <w:szCs w:val="24"/>
        </w:rPr>
        <w:t>–</w:t>
      </w:r>
      <w:r w:rsidR="00EE5D54" w:rsidRPr="001C073A">
        <w:rPr>
          <w:rFonts w:ascii="Times New Roman" w:hAnsi="Times New Roman" w:cs="Times New Roman"/>
          <w:bCs/>
          <w:sz w:val="24"/>
          <w:szCs w:val="24"/>
        </w:rPr>
        <w:t xml:space="preserve"> Prawo budowlane. </w:t>
      </w:r>
      <w:r w:rsidR="0097563D" w:rsidRPr="001C073A">
        <w:rPr>
          <w:rFonts w:ascii="Times New Roman" w:hAnsi="Times New Roman" w:cs="Times New Roman"/>
          <w:bCs/>
          <w:sz w:val="24"/>
          <w:szCs w:val="24"/>
        </w:rPr>
        <w:t xml:space="preserve">Przewidziano </w:t>
      </w:r>
      <w:r w:rsidRPr="001C073A">
        <w:rPr>
          <w:rFonts w:ascii="Times New Roman" w:hAnsi="Times New Roman" w:cs="Times New Roman"/>
          <w:bCs/>
          <w:sz w:val="24"/>
          <w:szCs w:val="24"/>
        </w:rPr>
        <w:t xml:space="preserve">zachowanie </w:t>
      </w:r>
      <w:r w:rsidR="00EE5D54" w:rsidRPr="001C073A">
        <w:rPr>
          <w:rFonts w:ascii="Times New Roman" w:hAnsi="Times New Roman" w:cs="Times New Roman"/>
          <w:bCs/>
          <w:sz w:val="24"/>
          <w:szCs w:val="24"/>
        </w:rPr>
        <w:t xml:space="preserve">reżimu budowlanego </w:t>
      </w:r>
      <w:r w:rsidR="0097563D" w:rsidRPr="001C073A">
        <w:rPr>
          <w:rFonts w:ascii="Times New Roman" w:hAnsi="Times New Roman" w:cs="Times New Roman"/>
          <w:bCs/>
          <w:sz w:val="24"/>
          <w:szCs w:val="24"/>
        </w:rPr>
        <w:t xml:space="preserve">(zmiany wprowadzone w treści art. 30 ust. </w:t>
      </w:r>
      <w:r w:rsidR="003761DF" w:rsidRPr="001C073A">
        <w:rPr>
          <w:rFonts w:ascii="Times New Roman" w:hAnsi="Times New Roman" w:cs="Times New Roman"/>
          <w:bCs/>
          <w:sz w:val="24"/>
          <w:szCs w:val="24"/>
        </w:rPr>
        <w:t>1</w:t>
      </w:r>
      <w:r w:rsidR="003761DF">
        <w:rPr>
          <w:rFonts w:ascii="Times New Roman" w:hAnsi="Times New Roman" w:cs="Times New Roman"/>
          <w:bCs/>
          <w:sz w:val="24"/>
          <w:szCs w:val="24"/>
        </w:rPr>
        <w:t> </w:t>
      </w:r>
      <w:r w:rsidR="0097563D" w:rsidRPr="001C073A">
        <w:rPr>
          <w:rFonts w:ascii="Times New Roman" w:hAnsi="Times New Roman" w:cs="Times New Roman"/>
          <w:bCs/>
          <w:sz w:val="24"/>
          <w:szCs w:val="24"/>
        </w:rPr>
        <w:t xml:space="preserve">pkt 1, ust. </w:t>
      </w:r>
      <w:r w:rsidR="00D81ACF" w:rsidRPr="001C073A">
        <w:rPr>
          <w:rFonts w:ascii="Times New Roman" w:hAnsi="Times New Roman" w:cs="Times New Roman"/>
          <w:bCs/>
          <w:sz w:val="24"/>
          <w:szCs w:val="24"/>
        </w:rPr>
        <w:t>4</w:t>
      </w:r>
      <w:r w:rsidR="0097563D" w:rsidRPr="001C073A">
        <w:rPr>
          <w:rFonts w:ascii="Times New Roman" w:hAnsi="Times New Roman" w:cs="Times New Roman"/>
          <w:bCs/>
          <w:sz w:val="24"/>
          <w:szCs w:val="24"/>
        </w:rPr>
        <w:t xml:space="preserve"> oraz art. </w:t>
      </w:r>
      <w:r w:rsidR="008363A4" w:rsidRPr="001C073A">
        <w:rPr>
          <w:rFonts w:ascii="Times New Roman" w:hAnsi="Times New Roman" w:cs="Times New Roman"/>
          <w:bCs/>
          <w:sz w:val="24"/>
          <w:szCs w:val="24"/>
        </w:rPr>
        <w:t>42</w:t>
      </w:r>
      <w:r w:rsidR="0097563D" w:rsidRPr="001C073A">
        <w:rPr>
          <w:rFonts w:ascii="Times New Roman" w:hAnsi="Times New Roman" w:cs="Times New Roman"/>
          <w:bCs/>
          <w:sz w:val="24"/>
          <w:szCs w:val="24"/>
        </w:rPr>
        <w:t xml:space="preserve"> ust. </w:t>
      </w:r>
      <w:r w:rsidR="00D81ACF" w:rsidRPr="001C073A">
        <w:rPr>
          <w:rFonts w:ascii="Times New Roman" w:hAnsi="Times New Roman" w:cs="Times New Roman"/>
          <w:bCs/>
          <w:sz w:val="24"/>
          <w:szCs w:val="24"/>
        </w:rPr>
        <w:t>3</w:t>
      </w:r>
      <w:r w:rsidR="0097563D" w:rsidRPr="001C073A">
        <w:rPr>
          <w:rFonts w:ascii="Times New Roman" w:hAnsi="Times New Roman" w:cs="Times New Roman"/>
          <w:bCs/>
          <w:sz w:val="24"/>
          <w:szCs w:val="24"/>
        </w:rPr>
        <w:t xml:space="preserve">) </w:t>
      </w:r>
      <w:r w:rsidR="00EE5D54" w:rsidRPr="001C073A">
        <w:rPr>
          <w:rFonts w:ascii="Times New Roman" w:hAnsi="Times New Roman" w:cs="Times New Roman"/>
          <w:bCs/>
          <w:sz w:val="24"/>
          <w:szCs w:val="24"/>
        </w:rPr>
        <w:t>dla realizacji obiektów w postaci podbudowy słupowej dla linii telekomunikacyjnych, albowiem praktyka wskazywała, iż do tej pory tego typu prace nie korzystały ze zwolnienia dotyczącego telekomunikacyjnych linii kablowych (art. 29 ust. 1 pkt 20a w aktualnym brzmieniu – bez zgłoszenia), a kwalifikowane było jako budowa sieci telekomunikacyjnej (art. 29 ust. 1 pkt 19a lit. e w aktualnym brzmieniu), a więc jako prace wymagające zgłoszenia. Wskazać należy, iż zasadniczo budowa nowej podbudowy słupowej dla linii telekomunikacyjnych nie jest przypadkiem bardzo częstym (</w:t>
      </w:r>
      <w:r w:rsidR="008363A4" w:rsidRPr="001C073A">
        <w:rPr>
          <w:rFonts w:ascii="Times New Roman" w:hAnsi="Times New Roman" w:cs="Times New Roman"/>
          <w:bCs/>
          <w:sz w:val="24"/>
          <w:szCs w:val="24"/>
        </w:rPr>
        <w:t>r</w:t>
      </w:r>
      <w:r w:rsidR="00EE5D54" w:rsidRPr="001C073A">
        <w:rPr>
          <w:rFonts w:ascii="Times New Roman" w:hAnsi="Times New Roman" w:cs="Times New Roman"/>
          <w:bCs/>
          <w:sz w:val="24"/>
          <w:szCs w:val="24"/>
        </w:rPr>
        <w:t xml:space="preserve">ozporządzenie Ministra Infrastruktury </w:t>
      </w:r>
      <w:r w:rsidR="008363A4" w:rsidRPr="001C073A">
        <w:rPr>
          <w:rFonts w:ascii="Times New Roman" w:hAnsi="Times New Roman" w:cs="Times New Roman"/>
          <w:bCs/>
          <w:sz w:val="24"/>
          <w:szCs w:val="24"/>
        </w:rPr>
        <w:t xml:space="preserve">z dnia 26 października 2005 r. </w:t>
      </w:r>
      <w:r w:rsidR="00EE5D54" w:rsidRPr="001C073A">
        <w:rPr>
          <w:rFonts w:ascii="Times New Roman" w:hAnsi="Times New Roman" w:cs="Times New Roman"/>
          <w:bCs/>
          <w:sz w:val="24"/>
          <w:szCs w:val="24"/>
        </w:rPr>
        <w:t xml:space="preserve">w sprawie warunków technicznych, jakim powinny odpowiadać telekomunikacyjne obiekty budowlane i ich usytuowanie dopuszcza jej realizację jako wyjątek od zasady umieszczania linii kablowych w kanalizacji kablowej lub na już istniejącej podbudowie telekomunikacyjnej, elektroenergetycznej i trakcyjnej </w:t>
      </w:r>
      <w:r w:rsidR="00226E11" w:rsidRPr="001C073A">
        <w:rPr>
          <w:rFonts w:ascii="Times New Roman" w:hAnsi="Times New Roman" w:cs="Times New Roman"/>
          <w:bCs/>
          <w:sz w:val="24"/>
          <w:szCs w:val="24"/>
        </w:rPr>
        <w:t>–</w:t>
      </w:r>
      <w:r w:rsidR="00EE5D54" w:rsidRPr="001C073A">
        <w:rPr>
          <w:rFonts w:ascii="Times New Roman" w:hAnsi="Times New Roman" w:cs="Times New Roman"/>
          <w:bCs/>
          <w:sz w:val="24"/>
          <w:szCs w:val="24"/>
        </w:rPr>
        <w:t xml:space="preserve"> § 4 i § 5 ust. 1</w:t>
      </w:r>
      <w:r w:rsidR="00226E11" w:rsidRPr="001C073A">
        <w:rPr>
          <w:rFonts w:ascii="Times New Roman" w:hAnsi="Times New Roman" w:cs="Times New Roman"/>
          <w:bCs/>
          <w:sz w:val="24"/>
          <w:szCs w:val="24"/>
        </w:rPr>
        <w:t>–</w:t>
      </w:r>
      <w:r w:rsidR="00EE5D54" w:rsidRPr="001C073A">
        <w:rPr>
          <w:rFonts w:ascii="Times New Roman" w:hAnsi="Times New Roman" w:cs="Times New Roman"/>
          <w:bCs/>
          <w:sz w:val="24"/>
          <w:szCs w:val="24"/>
        </w:rPr>
        <w:t xml:space="preserve">3), a same prace tego typu należy uznać za prace o niewielkim stopniu uciążliwości, </w:t>
      </w:r>
      <w:r w:rsidR="003761DF" w:rsidRPr="001C073A">
        <w:rPr>
          <w:rFonts w:ascii="Times New Roman" w:hAnsi="Times New Roman" w:cs="Times New Roman"/>
          <w:bCs/>
          <w:sz w:val="24"/>
          <w:szCs w:val="24"/>
        </w:rPr>
        <w:t>w</w:t>
      </w:r>
      <w:r w:rsidR="003761DF">
        <w:rPr>
          <w:rFonts w:ascii="Times New Roman" w:hAnsi="Times New Roman" w:cs="Times New Roman"/>
          <w:bCs/>
          <w:sz w:val="24"/>
          <w:szCs w:val="24"/>
        </w:rPr>
        <w:t> </w:t>
      </w:r>
      <w:r w:rsidR="00EE5D54" w:rsidRPr="001C073A">
        <w:rPr>
          <w:rFonts w:ascii="Times New Roman" w:hAnsi="Times New Roman" w:cs="Times New Roman"/>
          <w:bCs/>
          <w:sz w:val="24"/>
          <w:szCs w:val="24"/>
        </w:rPr>
        <w:t>związku z czym</w:t>
      </w:r>
      <w:r w:rsidR="0097563D" w:rsidRPr="001C073A">
        <w:rPr>
          <w:rFonts w:ascii="Times New Roman" w:hAnsi="Times New Roman" w:cs="Times New Roman"/>
          <w:bCs/>
          <w:sz w:val="24"/>
          <w:szCs w:val="24"/>
        </w:rPr>
        <w:t xml:space="preserve"> wystarczające w tym zakresie będzie dokonywanie zgłoszenia budowy</w:t>
      </w:r>
      <w:r w:rsidR="00EE5D54" w:rsidRPr="001C073A">
        <w:rPr>
          <w:rFonts w:ascii="Times New Roman" w:hAnsi="Times New Roman" w:cs="Times New Roman"/>
          <w:bCs/>
          <w:sz w:val="24"/>
          <w:szCs w:val="24"/>
        </w:rPr>
        <w:t>.</w:t>
      </w:r>
      <w:r w:rsidR="00844A2F" w:rsidRPr="001C073A">
        <w:rPr>
          <w:rFonts w:ascii="Times New Roman" w:hAnsi="Times New Roman" w:cs="Times New Roman"/>
          <w:bCs/>
          <w:sz w:val="24"/>
          <w:szCs w:val="24"/>
        </w:rPr>
        <w:t xml:space="preserve"> </w:t>
      </w:r>
    </w:p>
    <w:p w14:paraId="39D9B2AD" w14:textId="77777777" w:rsidR="00AE7158" w:rsidRPr="001C073A" w:rsidRDefault="00AE7158">
      <w:pPr>
        <w:spacing w:after="120"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 xml:space="preserve">Art. </w:t>
      </w:r>
      <w:r w:rsidR="00690ADA" w:rsidRPr="001C073A">
        <w:rPr>
          <w:rFonts w:ascii="Times New Roman" w:hAnsi="Times New Roman" w:cs="Times New Roman"/>
          <w:b/>
          <w:bCs/>
          <w:sz w:val="24"/>
          <w:szCs w:val="24"/>
        </w:rPr>
        <w:t>6</w:t>
      </w:r>
      <w:r w:rsidR="008363A4" w:rsidRPr="001C073A">
        <w:rPr>
          <w:rFonts w:ascii="Times New Roman" w:hAnsi="Times New Roman" w:cs="Times New Roman"/>
          <w:b/>
          <w:bCs/>
          <w:sz w:val="24"/>
          <w:szCs w:val="24"/>
        </w:rPr>
        <w:t xml:space="preserve"> projektu</w:t>
      </w:r>
    </w:p>
    <w:p w14:paraId="6FA8752E" w14:textId="77777777" w:rsidR="00AE7158" w:rsidRPr="001C073A" w:rsidRDefault="00AE7158">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 ustaw</w:t>
      </w:r>
      <w:r w:rsidR="00724E22" w:rsidRPr="001C073A">
        <w:rPr>
          <w:rFonts w:ascii="Times New Roman" w:hAnsi="Times New Roman" w:cs="Times New Roman"/>
          <w:bCs/>
          <w:sz w:val="24"/>
          <w:szCs w:val="24"/>
        </w:rPr>
        <w:t>ie</w:t>
      </w:r>
      <w:r w:rsidRPr="001C073A">
        <w:rPr>
          <w:rFonts w:ascii="Times New Roman" w:hAnsi="Times New Roman" w:cs="Times New Roman"/>
          <w:bCs/>
          <w:sz w:val="24"/>
          <w:szCs w:val="24"/>
        </w:rPr>
        <w:t xml:space="preserve"> </w:t>
      </w:r>
      <w:r w:rsidR="008363A4" w:rsidRPr="001C073A">
        <w:rPr>
          <w:rFonts w:ascii="Times New Roman" w:hAnsi="Times New Roman" w:cs="Times New Roman"/>
          <w:bCs/>
          <w:sz w:val="24"/>
          <w:szCs w:val="24"/>
        </w:rPr>
        <w:t xml:space="preserve">z dnia 5 czerwca 1998 r. </w:t>
      </w:r>
      <w:r w:rsidRPr="001C073A">
        <w:rPr>
          <w:rFonts w:ascii="Times New Roman" w:hAnsi="Times New Roman" w:cs="Times New Roman"/>
          <w:bCs/>
          <w:sz w:val="24"/>
          <w:szCs w:val="24"/>
        </w:rPr>
        <w:t xml:space="preserve">o samorządzie województwa wprowadzono kompetencję do zawierania umów inwestycyjnych dotyczących realizacji inwestycji zaspokajających zbiorowe potrzeby lokalnej wspólnoty, związanych z zajęciem pasa drogowego w celu umieszczenia w tym pasie urządzeń infrastruktury technicznej niezwiązanych z potrzebami zarządzania drogami lub potrzebami ruchu drogowego. Omówienie tej instytucji znajduje się w uzasadnieniu do zmian w ustawie </w:t>
      </w:r>
      <w:r w:rsidR="008363A4" w:rsidRPr="001C073A">
        <w:rPr>
          <w:rFonts w:ascii="Times New Roman" w:hAnsi="Times New Roman" w:cs="Times New Roman"/>
          <w:bCs/>
          <w:sz w:val="24"/>
          <w:szCs w:val="24"/>
        </w:rPr>
        <w:t xml:space="preserve">z dnia 21 marca 1985 r. </w:t>
      </w:r>
      <w:r w:rsidRPr="001C073A">
        <w:rPr>
          <w:rFonts w:ascii="Times New Roman" w:hAnsi="Times New Roman" w:cs="Times New Roman"/>
          <w:bCs/>
          <w:sz w:val="24"/>
          <w:szCs w:val="24"/>
        </w:rPr>
        <w:t xml:space="preserve">o drogach publicznych. </w:t>
      </w:r>
    </w:p>
    <w:p w14:paraId="2CA459DA" w14:textId="77777777" w:rsidR="00AE7158" w:rsidRPr="001C073A" w:rsidRDefault="00AE7158">
      <w:pPr>
        <w:spacing w:after="120"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 xml:space="preserve">Art. </w:t>
      </w:r>
      <w:r w:rsidR="00690ADA" w:rsidRPr="001C073A">
        <w:rPr>
          <w:rFonts w:ascii="Times New Roman" w:hAnsi="Times New Roman" w:cs="Times New Roman"/>
          <w:b/>
          <w:bCs/>
          <w:sz w:val="24"/>
          <w:szCs w:val="24"/>
        </w:rPr>
        <w:t>7</w:t>
      </w:r>
      <w:r w:rsidR="008363A4" w:rsidRPr="001C073A">
        <w:rPr>
          <w:rFonts w:ascii="Times New Roman" w:hAnsi="Times New Roman" w:cs="Times New Roman"/>
          <w:b/>
          <w:bCs/>
          <w:sz w:val="24"/>
          <w:szCs w:val="24"/>
        </w:rPr>
        <w:t xml:space="preserve"> projektu</w:t>
      </w:r>
    </w:p>
    <w:p w14:paraId="3817C8A7" w14:textId="77777777" w:rsidR="00AE7158" w:rsidRPr="001C073A" w:rsidRDefault="00AE7158">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 ustaw</w:t>
      </w:r>
      <w:r w:rsidR="00724E22" w:rsidRPr="001C073A">
        <w:rPr>
          <w:rFonts w:ascii="Times New Roman" w:hAnsi="Times New Roman" w:cs="Times New Roman"/>
          <w:bCs/>
          <w:sz w:val="24"/>
          <w:szCs w:val="24"/>
        </w:rPr>
        <w:t>ie</w:t>
      </w:r>
      <w:r w:rsidR="008363A4" w:rsidRPr="001C073A">
        <w:rPr>
          <w:rFonts w:ascii="Times New Roman" w:hAnsi="Times New Roman" w:cs="Times New Roman"/>
          <w:bCs/>
          <w:sz w:val="24"/>
          <w:szCs w:val="24"/>
        </w:rPr>
        <w:t xml:space="preserve"> z dnia 5 czerwca 1998 r.</w:t>
      </w:r>
      <w:r w:rsidRPr="001C073A">
        <w:rPr>
          <w:rFonts w:ascii="Times New Roman" w:hAnsi="Times New Roman" w:cs="Times New Roman"/>
          <w:bCs/>
          <w:sz w:val="24"/>
          <w:szCs w:val="24"/>
        </w:rPr>
        <w:t xml:space="preserve"> o samorządzie powiatowym wprowadzono kompetencję do zawierania umów inwestycyjnych dotyczących realizacji inwestycji zaspokajających zbiorowe potrzeby lokalnej wspólnoty, związanych z zajęciem pasa drogowego w celu umieszczenia w tym pasie urządzeń infrastruktury technicznej niezwiązanych z potrzebami zarządzania drogami lub potrzebami ruchu drogowego. Omówienie tej instytucji znajduje się w uzasadnieniu do zmian w ustawie </w:t>
      </w:r>
      <w:r w:rsidR="008363A4" w:rsidRPr="001C073A">
        <w:rPr>
          <w:rFonts w:ascii="Times New Roman" w:hAnsi="Times New Roman" w:cs="Times New Roman"/>
          <w:bCs/>
          <w:sz w:val="24"/>
          <w:szCs w:val="24"/>
        </w:rPr>
        <w:t xml:space="preserve">z dnia 21 marca 1985 r. </w:t>
      </w:r>
      <w:r w:rsidRPr="001C073A">
        <w:rPr>
          <w:rFonts w:ascii="Times New Roman" w:hAnsi="Times New Roman" w:cs="Times New Roman"/>
          <w:bCs/>
          <w:sz w:val="24"/>
          <w:szCs w:val="24"/>
        </w:rPr>
        <w:t xml:space="preserve">o drogach publicznych. </w:t>
      </w:r>
    </w:p>
    <w:p w14:paraId="03797AF3" w14:textId="77777777" w:rsidR="00311DCF" w:rsidRPr="001C073A" w:rsidRDefault="00311DCF" w:rsidP="001C073A">
      <w:pPr>
        <w:keepNext/>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 xml:space="preserve">Art. </w:t>
      </w:r>
      <w:r w:rsidR="00690ADA" w:rsidRPr="001C073A">
        <w:rPr>
          <w:rFonts w:ascii="Times New Roman" w:hAnsi="Times New Roman" w:cs="Times New Roman"/>
          <w:b/>
          <w:bCs/>
          <w:sz w:val="24"/>
          <w:szCs w:val="24"/>
        </w:rPr>
        <w:t>8</w:t>
      </w:r>
      <w:r w:rsidRPr="001C073A">
        <w:rPr>
          <w:rFonts w:ascii="Times New Roman" w:hAnsi="Times New Roman" w:cs="Times New Roman"/>
          <w:b/>
          <w:bCs/>
          <w:sz w:val="24"/>
          <w:szCs w:val="24"/>
        </w:rPr>
        <w:t xml:space="preserve"> pkt 1</w:t>
      </w:r>
      <w:r w:rsidR="008363A4" w:rsidRPr="001C073A">
        <w:rPr>
          <w:rFonts w:ascii="Times New Roman" w:hAnsi="Times New Roman" w:cs="Times New Roman"/>
          <w:b/>
          <w:bCs/>
          <w:sz w:val="24"/>
          <w:szCs w:val="24"/>
        </w:rPr>
        <w:t xml:space="preserve"> projektu</w:t>
      </w:r>
    </w:p>
    <w:p w14:paraId="666E6C4E" w14:textId="040F211F" w:rsidR="008E2358" w:rsidRPr="001C073A" w:rsidRDefault="0016254A" w:rsidP="00DD1361">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ustawie </w:t>
      </w:r>
      <w:r w:rsidR="008363A4" w:rsidRPr="001C073A">
        <w:rPr>
          <w:rFonts w:ascii="Times New Roman" w:hAnsi="Times New Roman" w:cs="Times New Roman"/>
          <w:bCs/>
          <w:sz w:val="24"/>
          <w:szCs w:val="24"/>
        </w:rPr>
        <w:t xml:space="preserve">z dnia 27 kwietnia 2001 r. </w:t>
      </w:r>
      <w:r w:rsidR="00226E11"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Prawo ochrony środowiska zmieniony został art. 122 zgodnie z którym rozporządzenie określające </w:t>
      </w:r>
      <w:r w:rsidR="001E737F" w:rsidRPr="001C073A">
        <w:rPr>
          <w:rFonts w:ascii="Times New Roman" w:hAnsi="Times New Roman" w:cs="Times New Roman"/>
          <w:bCs/>
          <w:sz w:val="24"/>
          <w:szCs w:val="24"/>
        </w:rPr>
        <w:t xml:space="preserve">zróżnicowane </w:t>
      </w:r>
      <w:r w:rsidRPr="001C073A">
        <w:rPr>
          <w:rFonts w:ascii="Times New Roman" w:hAnsi="Times New Roman" w:cs="Times New Roman"/>
          <w:bCs/>
          <w:sz w:val="24"/>
          <w:szCs w:val="24"/>
        </w:rPr>
        <w:t xml:space="preserve">dopuszczalne poziomy pól elektromagnetycznych w środowisku będzie wydane </w:t>
      </w:r>
      <w:r w:rsidR="00297795" w:rsidRPr="001C073A">
        <w:rPr>
          <w:rFonts w:ascii="Times New Roman" w:hAnsi="Times New Roman" w:cs="Times New Roman"/>
          <w:bCs/>
          <w:sz w:val="24"/>
          <w:szCs w:val="24"/>
        </w:rPr>
        <w:t xml:space="preserve">przez ministra właściwego do spraw zdrowia publicznego </w:t>
      </w:r>
      <w:r w:rsidRPr="001C073A">
        <w:rPr>
          <w:rFonts w:ascii="Times New Roman" w:hAnsi="Times New Roman" w:cs="Times New Roman"/>
          <w:bCs/>
          <w:sz w:val="24"/>
          <w:szCs w:val="24"/>
        </w:rPr>
        <w:t>w porozumieniu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ministrem właściwym do spraw informatyzacji</w:t>
      </w:r>
      <w:r w:rsidR="00B4394F" w:rsidRPr="001C073A">
        <w:rPr>
          <w:rFonts w:ascii="Times New Roman" w:hAnsi="Times New Roman" w:cs="Times New Roman"/>
          <w:bCs/>
          <w:sz w:val="24"/>
          <w:szCs w:val="24"/>
        </w:rPr>
        <w:t xml:space="preserve">, </w:t>
      </w:r>
      <w:r w:rsidR="00154E88" w:rsidRPr="001C073A">
        <w:rPr>
          <w:rFonts w:ascii="Times New Roman" w:hAnsi="Times New Roman" w:cs="Times New Roman"/>
          <w:bCs/>
          <w:sz w:val="24"/>
          <w:szCs w:val="24"/>
        </w:rPr>
        <w:t>z</w:t>
      </w:r>
      <w:r w:rsidR="00154E88">
        <w:rPr>
          <w:rFonts w:ascii="Times New Roman" w:hAnsi="Times New Roman" w:cs="Times New Roman"/>
          <w:bCs/>
          <w:sz w:val="24"/>
          <w:szCs w:val="24"/>
        </w:rPr>
        <w:t> </w:t>
      </w:r>
      <w:r w:rsidR="00B4394F" w:rsidRPr="001C073A">
        <w:rPr>
          <w:rFonts w:ascii="Times New Roman" w:hAnsi="Times New Roman" w:cs="Times New Roman"/>
          <w:bCs/>
          <w:sz w:val="24"/>
          <w:szCs w:val="24"/>
        </w:rPr>
        <w:t xml:space="preserve">kolei rozporządzenie określające sposoby sprawdzania dotrzymania </w:t>
      </w:r>
      <w:r w:rsidR="001E737F" w:rsidRPr="001C073A">
        <w:rPr>
          <w:rFonts w:ascii="Times New Roman" w:hAnsi="Times New Roman" w:cs="Times New Roman"/>
          <w:bCs/>
          <w:sz w:val="24"/>
          <w:szCs w:val="24"/>
        </w:rPr>
        <w:t>dopuszczalnych</w:t>
      </w:r>
      <w:r w:rsidR="00B4394F" w:rsidRPr="001C073A">
        <w:rPr>
          <w:rFonts w:ascii="Times New Roman" w:hAnsi="Times New Roman" w:cs="Times New Roman"/>
          <w:bCs/>
          <w:sz w:val="24"/>
          <w:szCs w:val="24"/>
        </w:rPr>
        <w:t xml:space="preserve"> poziomów</w:t>
      </w:r>
      <w:r w:rsidR="001E737F" w:rsidRPr="001C073A">
        <w:rPr>
          <w:rFonts w:ascii="Times New Roman" w:hAnsi="Times New Roman" w:cs="Times New Roman"/>
          <w:bCs/>
          <w:sz w:val="24"/>
          <w:szCs w:val="24"/>
        </w:rPr>
        <w:t xml:space="preserve"> tych pól</w:t>
      </w:r>
      <w:r w:rsidR="00B4394F" w:rsidRPr="001C073A">
        <w:rPr>
          <w:rFonts w:ascii="Times New Roman" w:hAnsi="Times New Roman" w:cs="Times New Roman"/>
          <w:bCs/>
          <w:sz w:val="24"/>
          <w:szCs w:val="24"/>
        </w:rPr>
        <w:t xml:space="preserve"> będzie wydane przez ministra właściwego do spraw środowiska, </w:t>
      </w:r>
      <w:r w:rsidR="00154E88" w:rsidRPr="001C073A">
        <w:rPr>
          <w:rFonts w:ascii="Times New Roman" w:hAnsi="Times New Roman" w:cs="Times New Roman"/>
          <w:bCs/>
          <w:sz w:val="24"/>
          <w:szCs w:val="24"/>
        </w:rPr>
        <w:t>w</w:t>
      </w:r>
      <w:r w:rsidR="00154E88">
        <w:rPr>
          <w:rFonts w:ascii="Times New Roman" w:hAnsi="Times New Roman" w:cs="Times New Roman"/>
          <w:bCs/>
          <w:sz w:val="24"/>
          <w:szCs w:val="24"/>
        </w:rPr>
        <w:t> </w:t>
      </w:r>
      <w:r w:rsidR="00B4394F" w:rsidRPr="001C073A">
        <w:rPr>
          <w:rFonts w:ascii="Times New Roman" w:hAnsi="Times New Roman" w:cs="Times New Roman"/>
          <w:bCs/>
          <w:sz w:val="24"/>
          <w:szCs w:val="24"/>
        </w:rPr>
        <w:t>porozumieniu z ministrem właściwym do spraw informatyzacji oraz ministrem właściwym do spraw energii</w:t>
      </w:r>
      <w:r w:rsidRPr="001C073A">
        <w:rPr>
          <w:rFonts w:ascii="Times New Roman" w:hAnsi="Times New Roman" w:cs="Times New Roman"/>
          <w:bCs/>
          <w:sz w:val="24"/>
          <w:szCs w:val="24"/>
        </w:rPr>
        <w:t xml:space="preserve">. </w:t>
      </w:r>
    </w:p>
    <w:p w14:paraId="353DD6BC" w14:textId="77777777" w:rsidR="0016254A" w:rsidRPr="001C073A" w:rsidRDefault="008E2358"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Zmiany te wynikają przede wszystkim z faktu, że kwestie związane z ochroną zdrowia (tj. dopuszczalne poziomy pól elektromagnetycznych w środowisku) wiążą się z zadaniami ministra właściwego do spraw zdrowia z uwagi na problematykę mieszczącą się w zakresie art. 33 ust. 1 ustawy z dnia 4 września 1997 r. o działach administracji rządowej, a także fakt, że Zalecenie Rady 1999/519/WE z dnia 12 lipca 1999 r. w sprawie ograniczenia narażenia ludności na pola elektromagnetyczne (od 0 Hz do 300 GHz) zostało wydane na podstawie art. 152 ust. 1 Traktatu, w którym jest mowa o uzupełnianiu polityk krajowych w celu poprawy zdrowia publicznego, zapobiegania chorobom i dolegliwościom ludzkim oraz usuwania źródeł zagrożeń dla zdrowia ludzkiego. </w:t>
      </w:r>
    </w:p>
    <w:p w14:paraId="2063C171" w14:textId="77777777" w:rsidR="00297795" w:rsidRPr="001C073A" w:rsidRDefault="00297795">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Art.</w:t>
      </w:r>
      <w:r w:rsidR="00AE7158" w:rsidRPr="001C073A">
        <w:rPr>
          <w:rFonts w:ascii="Times New Roman" w:hAnsi="Times New Roman" w:cs="Times New Roman"/>
          <w:b/>
          <w:bCs/>
          <w:sz w:val="24"/>
          <w:szCs w:val="24"/>
        </w:rPr>
        <w:t xml:space="preserve"> </w:t>
      </w:r>
      <w:r w:rsidR="00690ADA" w:rsidRPr="001C073A">
        <w:rPr>
          <w:rFonts w:ascii="Times New Roman" w:hAnsi="Times New Roman" w:cs="Times New Roman"/>
          <w:b/>
          <w:bCs/>
          <w:sz w:val="24"/>
          <w:szCs w:val="24"/>
        </w:rPr>
        <w:t>8</w:t>
      </w:r>
      <w:r w:rsidRPr="001C073A">
        <w:rPr>
          <w:rFonts w:ascii="Times New Roman" w:hAnsi="Times New Roman" w:cs="Times New Roman"/>
          <w:b/>
          <w:bCs/>
          <w:sz w:val="24"/>
          <w:szCs w:val="24"/>
        </w:rPr>
        <w:t xml:space="preserve"> pkt 2</w:t>
      </w:r>
      <w:r w:rsidR="00B4394F" w:rsidRPr="001C073A">
        <w:rPr>
          <w:rFonts w:ascii="Times New Roman" w:hAnsi="Times New Roman" w:cs="Times New Roman"/>
          <w:b/>
          <w:bCs/>
          <w:sz w:val="24"/>
          <w:szCs w:val="24"/>
        </w:rPr>
        <w:t xml:space="preserve"> </w:t>
      </w:r>
      <w:r w:rsidR="008363A4" w:rsidRPr="001C073A">
        <w:rPr>
          <w:rFonts w:ascii="Times New Roman" w:hAnsi="Times New Roman" w:cs="Times New Roman"/>
          <w:b/>
          <w:bCs/>
          <w:sz w:val="24"/>
          <w:szCs w:val="24"/>
        </w:rPr>
        <w:t>projektu</w:t>
      </w:r>
    </w:p>
    <w:p w14:paraId="2E00C90B" w14:textId="3F02E473" w:rsidR="00687536" w:rsidRPr="001C073A" w:rsidRDefault="00687536">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art. 122a ust. 1 </w:t>
      </w:r>
      <w:r w:rsidR="008363A4" w:rsidRPr="001C073A">
        <w:rPr>
          <w:rFonts w:ascii="Times New Roman" w:hAnsi="Times New Roman" w:cs="Times New Roman"/>
          <w:bCs/>
          <w:sz w:val="24"/>
          <w:szCs w:val="24"/>
        </w:rPr>
        <w:t xml:space="preserve">ustawy z dnia 27 kwietnia 2001 r. </w:t>
      </w:r>
      <w:r w:rsidR="00226E11" w:rsidRPr="001C073A">
        <w:rPr>
          <w:rFonts w:ascii="Times New Roman" w:hAnsi="Times New Roman" w:cs="Times New Roman"/>
          <w:bCs/>
          <w:sz w:val="24"/>
          <w:szCs w:val="24"/>
        </w:rPr>
        <w:t>–</w:t>
      </w:r>
      <w:r w:rsidR="008363A4" w:rsidRPr="001C073A">
        <w:rPr>
          <w:rFonts w:ascii="Times New Roman" w:hAnsi="Times New Roman" w:cs="Times New Roman"/>
          <w:bCs/>
          <w:sz w:val="24"/>
          <w:szCs w:val="24"/>
        </w:rPr>
        <w:t xml:space="preserve"> Prawo ochrony środowiska </w:t>
      </w:r>
      <w:r w:rsidR="00994EBA" w:rsidRPr="001C073A">
        <w:rPr>
          <w:rFonts w:ascii="Times New Roman" w:hAnsi="Times New Roman" w:cs="Times New Roman"/>
          <w:bCs/>
          <w:sz w:val="24"/>
          <w:szCs w:val="24"/>
        </w:rPr>
        <w:t>zmieniono brzmienie pkt 1 tak</w:t>
      </w:r>
      <w:r w:rsidR="008363A4" w:rsidRPr="001C073A">
        <w:rPr>
          <w:rFonts w:ascii="Times New Roman" w:hAnsi="Times New Roman" w:cs="Times New Roman"/>
          <w:bCs/>
          <w:sz w:val="24"/>
          <w:szCs w:val="24"/>
        </w:rPr>
        <w:t>,</w:t>
      </w:r>
      <w:r w:rsidR="00994EBA" w:rsidRPr="001C073A">
        <w:rPr>
          <w:rFonts w:ascii="Times New Roman" w:hAnsi="Times New Roman" w:cs="Times New Roman"/>
          <w:bCs/>
          <w:sz w:val="24"/>
          <w:szCs w:val="24"/>
        </w:rPr>
        <w:t xml:space="preserve"> aby pomiary PEM wokół instalacji lub urządzeń były wykonywane bezpośrednio przed uruchomieniem instalacji lub urządzenia. Zmiana ta jest związana </w:t>
      </w:r>
      <w:r w:rsidR="003761DF" w:rsidRPr="001C073A">
        <w:rPr>
          <w:rFonts w:ascii="Times New Roman" w:hAnsi="Times New Roman" w:cs="Times New Roman"/>
          <w:bCs/>
          <w:sz w:val="24"/>
          <w:szCs w:val="24"/>
        </w:rPr>
        <w:t>z</w:t>
      </w:r>
      <w:r w:rsidR="003761DF">
        <w:rPr>
          <w:rFonts w:ascii="Times New Roman" w:hAnsi="Times New Roman" w:cs="Times New Roman"/>
          <w:bCs/>
          <w:sz w:val="24"/>
          <w:szCs w:val="24"/>
        </w:rPr>
        <w:t> </w:t>
      </w:r>
      <w:r w:rsidR="00994EBA" w:rsidRPr="001C073A">
        <w:rPr>
          <w:rFonts w:ascii="Times New Roman" w:hAnsi="Times New Roman" w:cs="Times New Roman"/>
          <w:bCs/>
          <w:sz w:val="24"/>
          <w:szCs w:val="24"/>
        </w:rPr>
        <w:t xml:space="preserve">wprowadzeniem obowiązku dołączania do zgłoszeń instalacji nie wymagających pozwolenia sprawozdania z wyników pomiarów PEM co umożliwi przeprowadzenie procedury oceny zgłoszenia przez organ ochrony środowiska w sposób rzetelny. Dodatkowo </w:t>
      </w:r>
      <w:r w:rsidRPr="001C073A">
        <w:rPr>
          <w:rFonts w:ascii="Times New Roman" w:hAnsi="Times New Roman" w:cs="Times New Roman"/>
          <w:bCs/>
          <w:sz w:val="24"/>
          <w:szCs w:val="24"/>
        </w:rPr>
        <w:t>dodano pkt 3 który, poprzez konieczność wykonania</w:t>
      </w:r>
      <w:r w:rsidR="00B4394F" w:rsidRPr="001C073A">
        <w:rPr>
          <w:rFonts w:ascii="Times New Roman" w:hAnsi="Times New Roman" w:cs="Times New Roman"/>
          <w:bCs/>
          <w:sz w:val="24"/>
          <w:szCs w:val="24"/>
        </w:rPr>
        <w:t xml:space="preserve"> pomiarów PEM, na pisemny wniosek właściciela lub zarządcy nieruchomości, na której nastąpiła zmiana</w:t>
      </w:r>
      <w:r w:rsidR="00226E11" w:rsidRPr="001C073A">
        <w:rPr>
          <w:rFonts w:ascii="Times New Roman" w:hAnsi="Times New Roman" w:cs="Times New Roman"/>
          <w:bCs/>
          <w:sz w:val="24"/>
          <w:szCs w:val="24"/>
        </w:rPr>
        <w:t xml:space="preserve"> </w:t>
      </w:r>
      <w:r w:rsidR="00B4394F" w:rsidRPr="001C073A">
        <w:rPr>
          <w:rFonts w:ascii="Times New Roman" w:hAnsi="Times New Roman" w:cs="Times New Roman"/>
          <w:bCs/>
          <w:sz w:val="24"/>
          <w:szCs w:val="24"/>
        </w:rPr>
        <w:t>istniejącego stanu zagospodarowania i zabudowy nieruchomości skutkującego zmianami w występowaniu miejsc dostępnych dla ludności w otoczeniu instalacji lub urządzenia</w:t>
      </w:r>
      <w:r w:rsidR="005D165A" w:rsidRPr="001C073A">
        <w:rPr>
          <w:rFonts w:ascii="Times New Roman" w:hAnsi="Times New Roman" w:cs="Times New Roman"/>
          <w:bCs/>
          <w:sz w:val="24"/>
          <w:szCs w:val="24"/>
        </w:rPr>
        <w:t xml:space="preserve">. Właściciel lub zarządca nieruchomości będzie miał wiedzę o instalacjach lub urządzeniach emitujących pole elektromagnetyczne znajdujących się w pobliżu nieruchomości, a także o danych kontaktowych do prowadzących instalację lub użytkowników urządzeń podmiotach </w:t>
      </w:r>
      <w:r w:rsidR="003761DF" w:rsidRPr="001C073A">
        <w:rPr>
          <w:rFonts w:ascii="Times New Roman" w:hAnsi="Times New Roman" w:cs="Times New Roman"/>
          <w:bCs/>
          <w:sz w:val="24"/>
          <w:szCs w:val="24"/>
        </w:rPr>
        <w:t>z</w:t>
      </w:r>
      <w:r w:rsidR="003761DF">
        <w:rPr>
          <w:rFonts w:ascii="Times New Roman" w:hAnsi="Times New Roman" w:cs="Times New Roman"/>
          <w:bCs/>
          <w:sz w:val="24"/>
          <w:szCs w:val="24"/>
        </w:rPr>
        <w:t> </w:t>
      </w:r>
      <w:r w:rsidR="005D165A" w:rsidRPr="001C073A">
        <w:rPr>
          <w:rFonts w:ascii="Times New Roman" w:hAnsi="Times New Roman" w:cs="Times New Roman"/>
          <w:bCs/>
          <w:sz w:val="24"/>
          <w:szCs w:val="24"/>
        </w:rPr>
        <w:t>Systemu informacyjnego i instalacjach wytwarzających promieniowanie elektromagnetyczne, prowadzonym przez ministra właściwego do spraw informatyzacji.</w:t>
      </w:r>
      <w:r w:rsidRPr="001C073A">
        <w:rPr>
          <w:rFonts w:ascii="Times New Roman" w:hAnsi="Times New Roman" w:cs="Times New Roman"/>
          <w:bCs/>
          <w:sz w:val="24"/>
          <w:szCs w:val="24"/>
        </w:rPr>
        <w:t xml:space="preserve"> </w:t>
      </w:r>
      <w:r w:rsidR="00B4394F" w:rsidRPr="001C073A">
        <w:rPr>
          <w:rFonts w:ascii="Times New Roman" w:hAnsi="Times New Roman" w:cs="Times New Roman"/>
          <w:bCs/>
          <w:sz w:val="24"/>
          <w:szCs w:val="24"/>
        </w:rPr>
        <w:t>N</w:t>
      </w:r>
      <w:r w:rsidRPr="001C073A">
        <w:rPr>
          <w:rFonts w:ascii="Times New Roman" w:hAnsi="Times New Roman" w:cs="Times New Roman"/>
          <w:bCs/>
          <w:sz w:val="24"/>
          <w:szCs w:val="24"/>
        </w:rPr>
        <w:t xml:space="preserve">akładać </w:t>
      </w:r>
      <w:r w:rsidR="00B4394F" w:rsidRPr="001C073A">
        <w:rPr>
          <w:rFonts w:ascii="Times New Roman" w:hAnsi="Times New Roman" w:cs="Times New Roman"/>
          <w:bCs/>
          <w:sz w:val="24"/>
          <w:szCs w:val="24"/>
        </w:rPr>
        <w:t xml:space="preserve">to </w:t>
      </w:r>
      <w:r w:rsidRPr="001C073A">
        <w:rPr>
          <w:rFonts w:ascii="Times New Roman" w:hAnsi="Times New Roman" w:cs="Times New Roman"/>
          <w:bCs/>
          <w:sz w:val="24"/>
          <w:szCs w:val="24"/>
        </w:rPr>
        <w:t>będzie</w:t>
      </w:r>
      <w:r w:rsidR="00B4394F" w:rsidRPr="001C073A">
        <w:rPr>
          <w:rFonts w:ascii="Times New Roman" w:hAnsi="Times New Roman" w:cs="Times New Roman"/>
          <w:bCs/>
          <w:sz w:val="24"/>
          <w:szCs w:val="24"/>
        </w:rPr>
        <w:t xml:space="preserve"> z kolei</w:t>
      </w:r>
      <w:r w:rsidRPr="001C073A">
        <w:rPr>
          <w:rFonts w:ascii="Times New Roman" w:hAnsi="Times New Roman" w:cs="Times New Roman"/>
          <w:bCs/>
          <w:sz w:val="24"/>
          <w:szCs w:val="24"/>
        </w:rPr>
        <w:t xml:space="preserve"> na prowadzącego instalację wytwarzającą pole elektromagnetyczne dorozumiany obowiązek dokonania odpowiedniej rekonfiguracji instalacji radiokomunikacyjnej, w przypadku gdy wartości graniczne PEM zostałyby przekroczone dla miejsc dostępnych dla ludności. Wprowadzone rozwiązanie z jednej strony powinno wyeliminować sytuacje, w których właściwe organy będą dokonywały odmowy</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wydania pozwolenia na budowę lub przyjęcia zgłoszenia robót budowlanych z przyczyn związanych z potencjalnymi uciążliwościami lub ograniczeniami w zabudowie sąsiednich nieruchomości, z drugiej natomiast strony zapewni odpowiednią ochronę przed polami elektromagnetycznymi w sytuacji, gdy w wyniku zmiany istniejącego stanu zagospodarowania i zabudowy nieruchomości w zasięgu oddziaływania istniejącej instalacji radiokomunikacyjnej powstanie „miejsce dostępne dla ludności” w rozumieniu art. 124 ust. </w:t>
      </w:r>
      <w:r w:rsidR="003761DF" w:rsidRPr="001C073A">
        <w:rPr>
          <w:rFonts w:ascii="Times New Roman" w:hAnsi="Times New Roman" w:cs="Times New Roman"/>
          <w:bCs/>
          <w:sz w:val="24"/>
          <w:szCs w:val="24"/>
        </w:rPr>
        <w:t>2</w:t>
      </w:r>
      <w:r w:rsidR="003761DF">
        <w:rPr>
          <w:rFonts w:ascii="Times New Roman" w:hAnsi="Times New Roman" w:cs="Times New Roman"/>
          <w:bCs/>
          <w:sz w:val="24"/>
          <w:szCs w:val="24"/>
        </w:rPr>
        <w:t> </w:t>
      </w:r>
      <w:r w:rsidR="008363A4" w:rsidRPr="001C073A">
        <w:rPr>
          <w:rFonts w:ascii="Times New Roman" w:hAnsi="Times New Roman" w:cs="Times New Roman"/>
          <w:bCs/>
          <w:sz w:val="24"/>
          <w:szCs w:val="24"/>
        </w:rPr>
        <w:t xml:space="preserve">ustawy z dnia 27 kwietnia 2001 r. </w:t>
      </w:r>
      <w:r w:rsidR="00226E11" w:rsidRPr="001C073A">
        <w:rPr>
          <w:rFonts w:ascii="Times New Roman" w:hAnsi="Times New Roman" w:cs="Times New Roman"/>
          <w:bCs/>
          <w:sz w:val="24"/>
          <w:szCs w:val="24"/>
        </w:rPr>
        <w:t>–</w:t>
      </w:r>
      <w:r w:rsidR="008363A4"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Prawo ochrony środowiska. </w:t>
      </w:r>
      <w:r w:rsidR="00171F71" w:rsidRPr="001C073A">
        <w:rPr>
          <w:rFonts w:ascii="Times New Roman" w:hAnsi="Times New Roman" w:cs="Times New Roman"/>
          <w:bCs/>
          <w:sz w:val="24"/>
          <w:szCs w:val="24"/>
        </w:rPr>
        <w:t>Jednocześnie proponuje się zwolnić prowadzących instalacje z obowiązku przeprowadzania pomiarów na wniosek, jeżeli ostatnie przeprowadzone pomiary nie wykazały przekroczenia limitów emisji PEM w miejscu objętym wnioskiem.</w:t>
      </w:r>
    </w:p>
    <w:p w14:paraId="6F2D7F4A" w14:textId="6859B0AD" w:rsidR="0016254A" w:rsidRPr="001C073A" w:rsidRDefault="0016254A">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Zmienione zostało brzmienie art. 122a ust. 2 </w:t>
      </w:r>
      <w:r w:rsidR="00CE681E" w:rsidRPr="001C073A">
        <w:rPr>
          <w:rFonts w:ascii="Times New Roman" w:hAnsi="Times New Roman" w:cs="Times New Roman"/>
          <w:bCs/>
          <w:sz w:val="24"/>
          <w:szCs w:val="24"/>
        </w:rPr>
        <w:t xml:space="preserve">ustawy </w:t>
      </w:r>
      <w:r w:rsidRPr="001C073A">
        <w:rPr>
          <w:rFonts w:ascii="Times New Roman" w:hAnsi="Times New Roman" w:cs="Times New Roman"/>
          <w:bCs/>
          <w:sz w:val="24"/>
          <w:szCs w:val="24"/>
        </w:rPr>
        <w:t>poprzez określenie terminu, w którym prowadzący instalację powinien przekazać wyniki pomiarów tj. 30 dni do dnia wykonania pomiarów</w:t>
      </w:r>
      <w:r w:rsidR="00994EBA" w:rsidRPr="001C073A">
        <w:rPr>
          <w:rFonts w:ascii="Times New Roman" w:hAnsi="Times New Roman" w:cs="Times New Roman"/>
          <w:bCs/>
          <w:sz w:val="24"/>
          <w:szCs w:val="24"/>
        </w:rPr>
        <w:t>, wprowadzono postać elektroniczną przekazywanych wyników oraz przywrócono obowiązujący od 1 stycznia 2019 r</w:t>
      </w:r>
      <w:r w:rsidR="00CE681E" w:rsidRPr="001C073A">
        <w:rPr>
          <w:rFonts w:ascii="Times New Roman" w:hAnsi="Times New Roman" w:cs="Times New Roman"/>
          <w:bCs/>
          <w:sz w:val="24"/>
          <w:szCs w:val="24"/>
        </w:rPr>
        <w:t>.</w:t>
      </w:r>
      <w:r w:rsidR="00994EBA" w:rsidRPr="001C073A">
        <w:rPr>
          <w:rFonts w:ascii="Times New Roman" w:hAnsi="Times New Roman" w:cs="Times New Roman"/>
          <w:bCs/>
          <w:sz w:val="24"/>
          <w:szCs w:val="24"/>
        </w:rPr>
        <w:t xml:space="preserve"> obowiązek przekazywania wyników pomiarów wojewódzkiemu inspektorowi ochrony środowiska zamiast Głównemu Inspektorowi Ochrony Środowiska</w:t>
      </w:r>
      <w:r w:rsidRPr="001C073A">
        <w:rPr>
          <w:rFonts w:ascii="Times New Roman" w:hAnsi="Times New Roman" w:cs="Times New Roman"/>
          <w:bCs/>
          <w:sz w:val="24"/>
          <w:szCs w:val="24"/>
        </w:rPr>
        <w:t>.</w:t>
      </w:r>
      <w:r w:rsidR="00346413" w:rsidRPr="001C073A">
        <w:rPr>
          <w:rFonts w:ascii="Times New Roman" w:hAnsi="Times New Roman" w:cs="Times New Roman"/>
          <w:bCs/>
          <w:sz w:val="24"/>
          <w:szCs w:val="24"/>
        </w:rPr>
        <w:t xml:space="preserve"> Po wdrożeniu Systemu Informacyjnego o Instalacjach Wytwarzających Promieniowanie Elektromagnetyczne i ocenie jego efektywności możliwe będzie zrezygnowanie z tego obowiązku wobec prowadzących instalację lub użytkowników urządzeń emitujących pole elektromagnetyczne.</w:t>
      </w:r>
    </w:p>
    <w:p w14:paraId="3F7920FC" w14:textId="77777777" w:rsidR="00297795" w:rsidRPr="001C073A" w:rsidRDefault="00297795">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Art.</w:t>
      </w:r>
      <w:r w:rsidR="00AE7158" w:rsidRPr="001C073A">
        <w:rPr>
          <w:rFonts w:ascii="Times New Roman" w:hAnsi="Times New Roman" w:cs="Times New Roman"/>
          <w:b/>
          <w:bCs/>
          <w:sz w:val="24"/>
          <w:szCs w:val="24"/>
        </w:rPr>
        <w:t xml:space="preserve"> </w:t>
      </w:r>
      <w:r w:rsidR="00690ADA" w:rsidRPr="001C073A">
        <w:rPr>
          <w:rFonts w:ascii="Times New Roman" w:hAnsi="Times New Roman" w:cs="Times New Roman"/>
          <w:b/>
          <w:bCs/>
          <w:sz w:val="24"/>
          <w:szCs w:val="24"/>
        </w:rPr>
        <w:t>8</w:t>
      </w:r>
      <w:r w:rsidRPr="001C073A">
        <w:rPr>
          <w:rFonts w:ascii="Times New Roman" w:hAnsi="Times New Roman" w:cs="Times New Roman"/>
          <w:b/>
          <w:bCs/>
          <w:sz w:val="24"/>
          <w:szCs w:val="24"/>
        </w:rPr>
        <w:t xml:space="preserve"> pkt 3</w:t>
      </w:r>
      <w:r w:rsidR="00CE681E" w:rsidRPr="001C073A">
        <w:rPr>
          <w:rFonts w:ascii="Times New Roman" w:hAnsi="Times New Roman" w:cs="Times New Roman"/>
          <w:b/>
          <w:bCs/>
          <w:sz w:val="24"/>
          <w:szCs w:val="24"/>
        </w:rPr>
        <w:t xml:space="preserve"> projektu</w:t>
      </w:r>
    </w:p>
    <w:p w14:paraId="24F33AFD" w14:textId="48E77690" w:rsidR="00EC6D99" w:rsidRPr="001C073A" w:rsidRDefault="00EC6D99">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Obowiązujące przepisy prawa nie przesądzają jednoznacznie, czy przy ustalaniu „</w:t>
      </w:r>
      <w:r w:rsidRPr="001C073A">
        <w:rPr>
          <w:rFonts w:ascii="Times New Roman" w:hAnsi="Times New Roman" w:cs="Times New Roman"/>
          <w:bCs/>
          <w:i/>
          <w:sz w:val="24"/>
          <w:szCs w:val="24"/>
        </w:rPr>
        <w:t>miejsc dostępnych dla ludności”</w:t>
      </w:r>
      <w:r w:rsidRPr="001C073A">
        <w:rPr>
          <w:rFonts w:ascii="Times New Roman" w:hAnsi="Times New Roman" w:cs="Times New Roman"/>
          <w:bCs/>
          <w:sz w:val="24"/>
          <w:szCs w:val="24"/>
        </w:rPr>
        <w:t xml:space="preserve"> należy opierać się wyłącznie na istniejącym stanie zagospodarowania i zabudowy nieruchomości, czy też konieczne jest uwzględnienie planowanego, czy nawet tylko hipotetycznego stanu możliwego zagospodarowania </w:t>
      </w:r>
      <w:r w:rsidR="003761DF" w:rsidRPr="001C073A">
        <w:rPr>
          <w:rFonts w:ascii="Times New Roman" w:hAnsi="Times New Roman" w:cs="Times New Roman"/>
          <w:bCs/>
          <w:sz w:val="24"/>
          <w:szCs w:val="24"/>
        </w:rPr>
        <w:t>i</w:t>
      </w:r>
      <w:r w:rsidR="003761DF">
        <w:rPr>
          <w:rFonts w:ascii="Times New Roman" w:hAnsi="Times New Roman" w:cs="Times New Roman"/>
          <w:bCs/>
          <w:sz w:val="24"/>
          <w:szCs w:val="24"/>
        </w:rPr>
        <w:t> </w:t>
      </w:r>
      <w:r w:rsidRPr="001C073A">
        <w:rPr>
          <w:rFonts w:ascii="Times New Roman" w:hAnsi="Times New Roman" w:cs="Times New Roman"/>
          <w:bCs/>
          <w:sz w:val="24"/>
          <w:szCs w:val="24"/>
        </w:rPr>
        <w:t xml:space="preserve">zabudowy w granicach przeznaczenia nieruchomości (np. określonej w planie miejscowym lub warunkach zabudowy). Jednakże przy wykładni tego przepisu przez organy stosujące prawo oraz sądy ukształtowała się interpretacja zgodnie z którą bierze się pod uwagę stan hipotetyczny. Dla przykładu można wskazać wyroki NSA z ostatniego </w:t>
      </w:r>
      <w:r w:rsidR="001E737F" w:rsidRPr="001C073A">
        <w:rPr>
          <w:rFonts w:ascii="Times New Roman" w:hAnsi="Times New Roman" w:cs="Times New Roman"/>
          <w:bCs/>
          <w:sz w:val="24"/>
          <w:szCs w:val="24"/>
        </w:rPr>
        <w:t>okresu</w:t>
      </w:r>
      <w:r w:rsidRPr="001C073A">
        <w:rPr>
          <w:rFonts w:ascii="Times New Roman" w:hAnsi="Times New Roman" w:cs="Times New Roman"/>
          <w:bCs/>
          <w:sz w:val="24"/>
          <w:szCs w:val="24"/>
        </w:rPr>
        <w:t>, w których jednolicie wskazuje się:</w:t>
      </w:r>
    </w:p>
    <w:p w14:paraId="222AD4C7" w14:textId="4E4CB67C" w:rsidR="00EC6D99" w:rsidRPr="001C073A" w:rsidRDefault="00EC6D99" w:rsidP="001C073A">
      <w:pPr>
        <w:numPr>
          <w:ilvl w:val="0"/>
          <w:numId w:val="17"/>
        </w:num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i/>
          <w:sz w:val="24"/>
          <w:szCs w:val="24"/>
        </w:rPr>
        <w:t xml:space="preserve">„Przez określenie </w:t>
      </w:r>
      <w:r w:rsidR="00552A79">
        <w:rPr>
          <w:rFonts w:ascii="Times New Roman" w:hAnsi="Times New Roman" w:cs="Times New Roman"/>
          <w:bCs/>
          <w:i/>
          <w:sz w:val="24"/>
          <w:szCs w:val="24"/>
        </w:rPr>
        <w:t>„</w:t>
      </w:r>
      <w:r w:rsidRPr="001C073A">
        <w:rPr>
          <w:rFonts w:ascii="Times New Roman" w:hAnsi="Times New Roman" w:cs="Times New Roman"/>
          <w:bCs/>
          <w:i/>
          <w:sz w:val="24"/>
          <w:szCs w:val="24"/>
        </w:rPr>
        <w:t>miejsc dostępnych dla ludności</w:t>
      </w:r>
      <w:r w:rsidR="00552A79">
        <w:rPr>
          <w:rFonts w:ascii="Times New Roman" w:hAnsi="Times New Roman" w:cs="Times New Roman"/>
          <w:bCs/>
          <w:i/>
          <w:sz w:val="24"/>
          <w:szCs w:val="24"/>
        </w:rPr>
        <w:t>”</w:t>
      </w:r>
      <w:r w:rsidRPr="001C073A">
        <w:rPr>
          <w:rFonts w:ascii="Times New Roman" w:hAnsi="Times New Roman" w:cs="Times New Roman"/>
          <w:bCs/>
          <w:i/>
          <w:sz w:val="24"/>
          <w:szCs w:val="24"/>
        </w:rPr>
        <w:t xml:space="preserve">, o którym mowa w art. 124 ust. </w:t>
      </w:r>
      <w:r w:rsidR="003761DF" w:rsidRPr="001C073A">
        <w:rPr>
          <w:rFonts w:ascii="Times New Roman" w:hAnsi="Times New Roman" w:cs="Times New Roman"/>
          <w:bCs/>
          <w:i/>
          <w:sz w:val="24"/>
          <w:szCs w:val="24"/>
        </w:rPr>
        <w:t>2</w:t>
      </w:r>
      <w:r w:rsidR="003761DF">
        <w:rPr>
          <w:rFonts w:ascii="Times New Roman" w:hAnsi="Times New Roman" w:cs="Times New Roman"/>
          <w:bCs/>
          <w:i/>
          <w:sz w:val="24"/>
          <w:szCs w:val="24"/>
        </w:rPr>
        <w:t> </w:t>
      </w:r>
      <w:r w:rsidRPr="001C073A">
        <w:rPr>
          <w:rFonts w:ascii="Times New Roman" w:hAnsi="Times New Roman" w:cs="Times New Roman"/>
          <w:bCs/>
          <w:i/>
          <w:sz w:val="24"/>
          <w:szCs w:val="24"/>
        </w:rPr>
        <w:t xml:space="preserve">p.o.ś. oraz w rozporządzeniu z dnia 9 listopada 2010 r. w sprawie przedsięwzięć mogących znacząco oddziaływać na środowisko (tekst jedn. Dz. U. z 2016 r. poz. </w:t>
      </w:r>
      <w:r w:rsidR="003761DF" w:rsidRPr="001C073A">
        <w:rPr>
          <w:rFonts w:ascii="Times New Roman" w:hAnsi="Times New Roman" w:cs="Times New Roman"/>
          <w:bCs/>
          <w:i/>
          <w:sz w:val="24"/>
          <w:szCs w:val="24"/>
        </w:rPr>
        <w:t>71</w:t>
      </w:r>
      <w:r w:rsidR="003761DF">
        <w:rPr>
          <w:rFonts w:ascii="Times New Roman" w:hAnsi="Times New Roman" w:cs="Times New Roman"/>
          <w:bCs/>
          <w:i/>
          <w:sz w:val="24"/>
          <w:szCs w:val="24"/>
        </w:rPr>
        <w:t> </w:t>
      </w:r>
      <w:r w:rsidR="003761DF" w:rsidRPr="001C073A">
        <w:rPr>
          <w:rFonts w:ascii="Times New Roman" w:hAnsi="Times New Roman" w:cs="Times New Roman"/>
          <w:bCs/>
          <w:i/>
          <w:sz w:val="24"/>
          <w:szCs w:val="24"/>
        </w:rPr>
        <w:t>z</w:t>
      </w:r>
      <w:r w:rsidR="003761DF">
        <w:rPr>
          <w:rFonts w:ascii="Times New Roman" w:hAnsi="Times New Roman" w:cs="Times New Roman"/>
          <w:bCs/>
          <w:i/>
          <w:sz w:val="24"/>
          <w:szCs w:val="24"/>
        </w:rPr>
        <w:t> </w:t>
      </w:r>
      <w:r w:rsidRPr="001C073A">
        <w:rPr>
          <w:rFonts w:ascii="Times New Roman" w:hAnsi="Times New Roman" w:cs="Times New Roman"/>
          <w:bCs/>
          <w:i/>
          <w:sz w:val="24"/>
          <w:szCs w:val="24"/>
        </w:rPr>
        <w:t xml:space="preserve">późn. zm.), w kontekście oddziaływania na nie pól elektromagnetycznych należy rozumieć oddziaływanie takich pól zarówno na tereny, na których istnieje legalnie wzniesiona zabudowa z przeznaczeniem na pobyt ludzi, jak i na tereny, na których taka zabudowa może być wznoszona zgodnie z obowiązującym porządkiem prawnym. Przez zwrot </w:t>
      </w:r>
      <w:r w:rsidR="00552A79">
        <w:rPr>
          <w:rFonts w:ascii="Times New Roman" w:hAnsi="Times New Roman" w:cs="Times New Roman"/>
          <w:bCs/>
          <w:i/>
          <w:sz w:val="24"/>
          <w:szCs w:val="24"/>
        </w:rPr>
        <w:t>„</w:t>
      </w:r>
      <w:r w:rsidRPr="001C073A">
        <w:rPr>
          <w:rFonts w:ascii="Times New Roman" w:hAnsi="Times New Roman" w:cs="Times New Roman"/>
          <w:bCs/>
          <w:i/>
          <w:sz w:val="24"/>
          <w:szCs w:val="24"/>
        </w:rPr>
        <w:t>miejsca dostępne dla ludności</w:t>
      </w:r>
      <w:r w:rsidR="00552A79">
        <w:rPr>
          <w:rFonts w:ascii="Times New Roman" w:hAnsi="Times New Roman" w:cs="Times New Roman"/>
          <w:bCs/>
          <w:i/>
          <w:sz w:val="24"/>
          <w:szCs w:val="24"/>
        </w:rPr>
        <w:t>”</w:t>
      </w:r>
      <w:r w:rsidRPr="001C073A">
        <w:rPr>
          <w:rFonts w:ascii="Times New Roman" w:hAnsi="Times New Roman" w:cs="Times New Roman"/>
          <w:bCs/>
          <w:i/>
          <w:sz w:val="24"/>
          <w:szCs w:val="24"/>
        </w:rPr>
        <w:t xml:space="preserve"> należy rozumieć miejsca, gdzie choćby potencjalnie może powstać zabudowa zgodnie z obowiązującymi przepisami, w tym zgodnie z ustaleniami prawa miejscowego</w:t>
      </w:r>
      <w:r w:rsidRPr="001C073A">
        <w:rPr>
          <w:rFonts w:ascii="Times New Roman" w:hAnsi="Times New Roman" w:cs="Times New Roman"/>
          <w:bCs/>
          <w:sz w:val="24"/>
          <w:szCs w:val="24"/>
        </w:rPr>
        <w:t>.” (tak wyrok Naczelnego Sądu Administracyjnego w Warszawie z dnia 19 października 2017 r., sygn. akt II OSK 289/16, LEX nr 2395743)</w:t>
      </w:r>
      <w:r w:rsidR="009D3310" w:rsidRPr="001C073A">
        <w:rPr>
          <w:rFonts w:ascii="Times New Roman" w:hAnsi="Times New Roman" w:cs="Times New Roman"/>
          <w:bCs/>
          <w:sz w:val="24"/>
          <w:szCs w:val="24"/>
        </w:rPr>
        <w:t>;</w:t>
      </w:r>
    </w:p>
    <w:p w14:paraId="60319A1A" w14:textId="3DE6F1E0" w:rsidR="00EC6D99" w:rsidRPr="001C073A" w:rsidRDefault="00EC6D99" w:rsidP="001C073A">
      <w:pPr>
        <w:numPr>
          <w:ilvl w:val="0"/>
          <w:numId w:val="17"/>
        </w:num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i/>
          <w:sz w:val="24"/>
          <w:szCs w:val="24"/>
        </w:rPr>
        <w:t>„Przy określeniu miejsc dostępnych dla ludności, o których mowa w art. 124 ust. 2 p.o.ś., w kontekście odziaływania na nie pól elektromagnetycznych należy rozumieć oddziaływanie takich pól na tereny, na których istnieje legalnie wzniesiona zabudowa, jak i na tereny, na których taka zabudowa może być wzniesiona zgodnie z</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obowiązującym porządkiem prawnym.</w:t>
      </w:r>
      <w:r w:rsidRPr="001C073A">
        <w:rPr>
          <w:rFonts w:ascii="Times New Roman" w:hAnsi="Times New Roman" w:cs="Times New Roman"/>
          <w:bCs/>
          <w:sz w:val="24"/>
          <w:szCs w:val="24"/>
        </w:rPr>
        <w:t xml:space="preserve">” (tak wyrok Naczelnego Sądu Administracyjnego w Warszawie </w:t>
      </w:r>
      <w:r w:rsidR="003761DF" w:rsidRPr="001C073A">
        <w:rPr>
          <w:rFonts w:ascii="Times New Roman" w:hAnsi="Times New Roman" w:cs="Times New Roman"/>
          <w:bCs/>
          <w:sz w:val="24"/>
          <w:szCs w:val="24"/>
        </w:rPr>
        <w:t>z</w:t>
      </w:r>
      <w:r w:rsidR="003761DF">
        <w:rPr>
          <w:rFonts w:ascii="Times New Roman" w:hAnsi="Times New Roman" w:cs="Times New Roman"/>
          <w:bCs/>
          <w:sz w:val="24"/>
          <w:szCs w:val="24"/>
        </w:rPr>
        <w:t> </w:t>
      </w:r>
      <w:r w:rsidRPr="001C073A">
        <w:rPr>
          <w:rFonts w:ascii="Times New Roman" w:hAnsi="Times New Roman" w:cs="Times New Roman"/>
          <w:bCs/>
          <w:sz w:val="24"/>
          <w:szCs w:val="24"/>
        </w:rPr>
        <w:t>dnia 18 lipca 2017 r. sygn. akt II OSK 2883/15, LEX nr 2353965)</w:t>
      </w:r>
      <w:r w:rsidR="009D3310" w:rsidRPr="001C073A">
        <w:rPr>
          <w:rFonts w:ascii="Times New Roman" w:hAnsi="Times New Roman" w:cs="Times New Roman"/>
          <w:bCs/>
          <w:sz w:val="24"/>
          <w:szCs w:val="24"/>
        </w:rPr>
        <w:t>.</w:t>
      </w:r>
    </w:p>
    <w:p w14:paraId="69F1C00B" w14:textId="470B9661" w:rsidR="00EC6D99" w:rsidRPr="001C073A" w:rsidRDefault="00EC6D99" w:rsidP="0076737F">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Warto wskazać, że można znaleźć również wyroki przedstawiające odmienne</w:t>
      </w:r>
      <w:r w:rsidR="00780B80"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w:t>
      </w:r>
      <w:r w:rsidR="00CE681E" w:rsidRPr="001C073A">
        <w:rPr>
          <w:rFonts w:ascii="Times New Roman" w:hAnsi="Times New Roman" w:cs="Times New Roman"/>
          <w:bCs/>
          <w:sz w:val="24"/>
          <w:szCs w:val="24"/>
        </w:rPr>
        <w:t>od ww.</w:t>
      </w:r>
      <w:r w:rsidR="00780B80"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stanowisko</w:t>
      </w:r>
      <w:r w:rsidR="00780B80"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Dla przykładu w wyroku z dnia 27 lipca 2017 r. (sygn. akt II OSK 2922/15), Naczelny Sąd Administracyjny określił miejsca dostępne dla ludności w następujący sposób: „</w:t>
      </w:r>
      <w:r w:rsidRPr="001C073A">
        <w:rPr>
          <w:rFonts w:ascii="Times New Roman" w:hAnsi="Times New Roman" w:cs="Times New Roman"/>
          <w:bCs/>
          <w:i/>
          <w:sz w:val="24"/>
          <w:szCs w:val="24"/>
        </w:rPr>
        <w:t xml:space="preserve">W tym miejscu Naczelny Sąd Administracyjny wyjaśnia, że przez „miejsca dostępne dla ludzi”, którym prawodawca posłużył się w rozporządzeniu z dnia 9 listopada 2004 r. </w:t>
      </w:r>
      <w:r w:rsidR="00FA3EEF" w:rsidRPr="001C073A">
        <w:rPr>
          <w:rFonts w:ascii="Times New Roman" w:hAnsi="Times New Roman" w:cs="Times New Roman"/>
          <w:bCs/>
          <w:i/>
          <w:sz w:val="24"/>
          <w:szCs w:val="24"/>
        </w:rPr>
        <w:t>w</w:t>
      </w:r>
      <w:r w:rsidR="00FA3EEF">
        <w:rPr>
          <w:rFonts w:ascii="Times New Roman" w:hAnsi="Times New Roman" w:cs="Times New Roman"/>
          <w:bCs/>
          <w:i/>
          <w:sz w:val="24"/>
          <w:szCs w:val="24"/>
        </w:rPr>
        <w:t> </w:t>
      </w:r>
      <w:r w:rsidRPr="001C073A">
        <w:rPr>
          <w:rFonts w:ascii="Times New Roman" w:hAnsi="Times New Roman" w:cs="Times New Roman"/>
          <w:bCs/>
          <w:i/>
          <w:sz w:val="24"/>
          <w:szCs w:val="24"/>
        </w:rPr>
        <w:t>sprawie określenia rodzajów przedsięwzięć mogących znacząco oddziaływać na środowisko (aktualnie – w</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 xml:space="preserve">rozporządzeniu z dnia 9 listopada 2010 r. w sprawie przedsięwzięć mogących znacząco oddziaływać na środowisko), należy rozumieć miejsca dostępne dla ludzi przy stanie zagospodarowania terenu istniejącym w dniu kwalifikowania przedsięwzięcia emitującego promieniowanie elektromagnetyczne, w przestrzeni od 0,3 m do 2 m nad powierzchnią ziemi albo nad innymi powierzchniami, na których w normalnych warunkach mogą przebywać ludzie. Z uwagi na brak definicji tego pojęcia w rozporządzeniu z dnia </w:t>
      </w:r>
      <w:r w:rsidR="00FA3EEF" w:rsidRPr="001C073A">
        <w:rPr>
          <w:rFonts w:ascii="Times New Roman" w:hAnsi="Times New Roman" w:cs="Times New Roman"/>
          <w:bCs/>
          <w:i/>
          <w:sz w:val="24"/>
          <w:szCs w:val="24"/>
        </w:rPr>
        <w:t>9</w:t>
      </w:r>
      <w:r w:rsidR="00FA3EEF">
        <w:rPr>
          <w:rFonts w:ascii="Times New Roman" w:hAnsi="Times New Roman" w:cs="Times New Roman"/>
          <w:bCs/>
          <w:i/>
          <w:sz w:val="24"/>
          <w:szCs w:val="24"/>
        </w:rPr>
        <w:t> </w:t>
      </w:r>
      <w:r w:rsidRPr="001C073A">
        <w:rPr>
          <w:rFonts w:ascii="Times New Roman" w:hAnsi="Times New Roman" w:cs="Times New Roman"/>
          <w:bCs/>
          <w:i/>
          <w:sz w:val="24"/>
          <w:szCs w:val="24"/>
        </w:rPr>
        <w:t xml:space="preserve">listopada 2004 r. (obecnie w rozporządzeniu z dnia 9 listopada 2010 r.) należy sięgnąć do kryterium, które przyjęto na potrzeby badania pól elektromagnetycznych w środowisku w Załączniku nr 2 pkt </w:t>
      </w:r>
      <w:r w:rsidR="003761DF" w:rsidRPr="001C073A">
        <w:rPr>
          <w:rFonts w:ascii="Times New Roman" w:hAnsi="Times New Roman" w:cs="Times New Roman"/>
          <w:bCs/>
          <w:i/>
          <w:sz w:val="24"/>
          <w:szCs w:val="24"/>
        </w:rPr>
        <w:t>7</w:t>
      </w:r>
      <w:r w:rsidR="003761DF">
        <w:rPr>
          <w:rFonts w:ascii="Times New Roman" w:hAnsi="Times New Roman" w:cs="Times New Roman"/>
          <w:bCs/>
          <w:i/>
          <w:sz w:val="24"/>
          <w:szCs w:val="24"/>
        </w:rPr>
        <w:t> </w:t>
      </w:r>
      <w:r w:rsidRPr="001C073A">
        <w:rPr>
          <w:rFonts w:ascii="Times New Roman" w:hAnsi="Times New Roman" w:cs="Times New Roman"/>
          <w:bCs/>
          <w:i/>
          <w:sz w:val="24"/>
          <w:szCs w:val="24"/>
        </w:rPr>
        <w:t xml:space="preserve">i 11 rozporządzenia Ministra Środowiska z dnia 30 października 2003 r. w sprawie dopuszczalnych poziomów pól elektromagnetycznych w środowisku oraz sposobów sprawdzania dotrzymania tych poziomów (tak: J. Szuma, Stacje bazowe telefonii komórkowej jako przedsięwzięcia mogące znacząco oddziaływać na środowisko, </w:t>
      </w:r>
      <w:r w:rsidR="00552A79">
        <w:rPr>
          <w:rFonts w:ascii="Times New Roman" w:hAnsi="Times New Roman" w:cs="Times New Roman"/>
          <w:bCs/>
          <w:i/>
          <w:sz w:val="24"/>
          <w:szCs w:val="24"/>
        </w:rPr>
        <w:t>„</w:t>
      </w:r>
      <w:r w:rsidRPr="001C073A">
        <w:rPr>
          <w:rFonts w:ascii="Times New Roman" w:hAnsi="Times New Roman" w:cs="Times New Roman"/>
          <w:bCs/>
          <w:i/>
          <w:sz w:val="24"/>
          <w:szCs w:val="24"/>
        </w:rPr>
        <w:t>Przegląd Prawa Ochrony Środowiska</w:t>
      </w:r>
      <w:r w:rsidR="00552A79">
        <w:rPr>
          <w:rFonts w:ascii="Times New Roman" w:hAnsi="Times New Roman" w:cs="Times New Roman"/>
          <w:bCs/>
          <w:i/>
          <w:sz w:val="24"/>
          <w:szCs w:val="24"/>
        </w:rPr>
        <w:t>”</w:t>
      </w:r>
      <w:r w:rsidRPr="001C073A">
        <w:rPr>
          <w:rFonts w:ascii="Times New Roman" w:hAnsi="Times New Roman" w:cs="Times New Roman"/>
          <w:bCs/>
          <w:i/>
          <w:sz w:val="24"/>
          <w:szCs w:val="24"/>
        </w:rPr>
        <w:t xml:space="preserve"> 2011, nr 1, s. 49 i nast., por. też wyrok Naczelnego Sądu Administracyjnego z dnia 18 listopada 2010 r., II OSK 602/09, orzeczenia.nsa.gov.pl).”</w:t>
      </w:r>
      <w:r w:rsidR="00780B80" w:rsidRPr="001C073A">
        <w:rPr>
          <w:rFonts w:ascii="Times New Roman" w:hAnsi="Times New Roman" w:cs="Times New Roman"/>
          <w:bCs/>
          <w:i/>
          <w:sz w:val="24"/>
          <w:szCs w:val="24"/>
        </w:rPr>
        <w:t>.</w:t>
      </w:r>
    </w:p>
    <w:p w14:paraId="7A6155B6" w14:textId="77777777" w:rsidR="00EC6D99" w:rsidRPr="001C073A" w:rsidRDefault="00EC6D99"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Istnienie tak istotnych rozbieżności w orzecznictwie dodatkowo uzasadnia interwencję legislacyjną w celu zapewnienia spójności, stabilności i przejrzystości stanowionych norm prawnych. </w:t>
      </w:r>
    </w:p>
    <w:p w14:paraId="032220A8" w14:textId="5063DE3F" w:rsidR="00687536" w:rsidRPr="001C073A" w:rsidRDefault="00EC6D99">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Proponowana zmiana ma na celu doprecyzowanie pojęcia „miejsc dostępnych dla ludności”, poprzez jednoznaczne przesądzenie, że miejsca takie ustala się według istniejącego stanu zagospodarowania i zabudowy nieruchomości na dzień dokonywania kwalifikacji określonego przedsięwzięcia. Nieuprawnione bowiem jest ustalanie tych miejsc przy uwzględnieniu planowanej, czy nawet czysto potencjalnej, hipotetycznej możliwości zabudowy nieruchomości, która może (ale nie musi) mieć miejsce w przyszłości. </w:t>
      </w:r>
      <w:r w:rsidR="003761DF" w:rsidRPr="001C073A">
        <w:rPr>
          <w:rFonts w:ascii="Times New Roman" w:hAnsi="Times New Roman" w:cs="Times New Roman"/>
          <w:bCs/>
          <w:sz w:val="24"/>
          <w:szCs w:val="24"/>
        </w:rPr>
        <w:t>W</w:t>
      </w:r>
      <w:r w:rsidR="003761DF">
        <w:rPr>
          <w:rFonts w:ascii="Times New Roman" w:hAnsi="Times New Roman" w:cs="Times New Roman"/>
          <w:bCs/>
          <w:sz w:val="24"/>
          <w:szCs w:val="24"/>
        </w:rPr>
        <w:t> </w:t>
      </w:r>
      <w:r w:rsidRPr="001C073A">
        <w:rPr>
          <w:rFonts w:ascii="Times New Roman" w:hAnsi="Times New Roman" w:cs="Times New Roman"/>
          <w:bCs/>
          <w:sz w:val="24"/>
          <w:szCs w:val="24"/>
        </w:rPr>
        <w:t>„</w:t>
      </w:r>
      <w:r w:rsidRPr="001C073A">
        <w:rPr>
          <w:rFonts w:ascii="Times New Roman" w:hAnsi="Times New Roman" w:cs="Times New Roman"/>
          <w:bCs/>
          <w:i/>
          <w:sz w:val="24"/>
          <w:szCs w:val="24"/>
        </w:rPr>
        <w:t>miejscach dostępnych dla ludności</w:t>
      </w:r>
      <w:r w:rsidRPr="001C073A">
        <w:rPr>
          <w:rFonts w:ascii="Times New Roman" w:hAnsi="Times New Roman" w:cs="Times New Roman"/>
          <w:bCs/>
          <w:sz w:val="24"/>
          <w:szCs w:val="24"/>
        </w:rPr>
        <w:t xml:space="preserve">” dokonuje się pomiarów poziomów pól elektromagnetycznych i nie ma wątpliwości, że pomiary takie powinny być wykonywane </w:t>
      </w:r>
      <w:r w:rsidR="003761DF" w:rsidRPr="001C073A">
        <w:rPr>
          <w:rFonts w:ascii="Times New Roman" w:hAnsi="Times New Roman" w:cs="Times New Roman"/>
          <w:bCs/>
          <w:sz w:val="24"/>
          <w:szCs w:val="24"/>
        </w:rPr>
        <w:t>w</w:t>
      </w:r>
      <w:r w:rsidR="003761DF">
        <w:rPr>
          <w:rFonts w:ascii="Times New Roman" w:hAnsi="Times New Roman" w:cs="Times New Roman"/>
          <w:bCs/>
          <w:sz w:val="24"/>
          <w:szCs w:val="24"/>
        </w:rPr>
        <w:t> </w:t>
      </w:r>
      <w:r w:rsidRPr="001C073A">
        <w:rPr>
          <w:rFonts w:ascii="Times New Roman" w:hAnsi="Times New Roman" w:cs="Times New Roman"/>
          <w:bCs/>
          <w:sz w:val="24"/>
          <w:szCs w:val="24"/>
        </w:rPr>
        <w:t xml:space="preserve">tych miejscach, do których aktualnie możliwy jest dostęp ludności, a nie w miejscach, </w:t>
      </w:r>
      <w:r w:rsidR="003761DF" w:rsidRPr="001C073A">
        <w:rPr>
          <w:rFonts w:ascii="Times New Roman" w:hAnsi="Times New Roman" w:cs="Times New Roman"/>
          <w:bCs/>
          <w:sz w:val="24"/>
          <w:szCs w:val="24"/>
        </w:rPr>
        <w:t>w</w:t>
      </w:r>
      <w:r w:rsidR="003761DF">
        <w:rPr>
          <w:rFonts w:ascii="Times New Roman" w:hAnsi="Times New Roman" w:cs="Times New Roman"/>
          <w:bCs/>
          <w:sz w:val="24"/>
          <w:szCs w:val="24"/>
        </w:rPr>
        <w:t> </w:t>
      </w:r>
      <w:r w:rsidRPr="001C073A">
        <w:rPr>
          <w:rFonts w:ascii="Times New Roman" w:hAnsi="Times New Roman" w:cs="Times New Roman"/>
          <w:bCs/>
          <w:sz w:val="24"/>
          <w:szCs w:val="24"/>
        </w:rPr>
        <w:t xml:space="preserve">których dostęp taki byłby możliwy, gdyby w przyszłości zrealizowano jakąś nową zabudowę (przykładowo za „miejsce dostępne dla ludności” nie może być uznana przestrzeń powyżej 30 m nad gruntem tylko dlatego, że hipotetycznie dopuszczalne – na gruncie przepisów regulujących warunki zabudowy dla tej nieruchomości </w:t>
      </w:r>
      <w:r w:rsidR="00226E11"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byłoby wybudowanie na tym gruncie budynku o więcej niż 10 kondygnacjach), ale brak jest jakichkolwiek planów, czy inwestycji mających na celu wybudowanie takiej nieruchomości. Z uwagi na</w:t>
      </w:r>
      <w:r w:rsidR="00780B80" w:rsidRPr="001C073A">
        <w:rPr>
          <w:rFonts w:ascii="Times New Roman" w:hAnsi="Times New Roman" w:cs="Times New Roman"/>
          <w:bCs/>
          <w:sz w:val="24"/>
          <w:szCs w:val="24"/>
        </w:rPr>
        <w:t xml:space="preserve"> fakt</w:t>
      </w:r>
      <w:r w:rsidRPr="001C073A">
        <w:rPr>
          <w:rFonts w:ascii="Times New Roman" w:hAnsi="Times New Roman" w:cs="Times New Roman"/>
          <w:bCs/>
          <w:sz w:val="24"/>
          <w:szCs w:val="24"/>
        </w:rPr>
        <w:t>, że pojęcie „</w:t>
      </w:r>
      <w:r w:rsidRPr="001C073A">
        <w:rPr>
          <w:rFonts w:ascii="Times New Roman" w:hAnsi="Times New Roman" w:cs="Times New Roman"/>
          <w:bCs/>
          <w:i/>
          <w:sz w:val="24"/>
          <w:szCs w:val="24"/>
        </w:rPr>
        <w:t>miejsca dostępne dla ludności</w:t>
      </w:r>
      <w:r w:rsidRPr="001C073A">
        <w:rPr>
          <w:rFonts w:ascii="Times New Roman" w:hAnsi="Times New Roman" w:cs="Times New Roman"/>
          <w:bCs/>
          <w:sz w:val="24"/>
          <w:szCs w:val="24"/>
        </w:rPr>
        <w:t xml:space="preserve">” zostało wprowadzone na potrzeby wykonywania pomiarów pól elektromagnetycznych, to ustalenie takich miejsc powinno być okolicznością faktyczną ustaloną w oparciu o rzeczywisty stan, a nie badanie potencjalnego, hipotetycznego sposobu zagospodarowania nieruchomości. Dodatkową przesłanką za wprowadzaną zmianą jest wprowadzany również niniejszą ustawą obowiązek dla prowadzącego instalację lub użytkownika urządzenia przeprowadzenia pomiarów pól elektromagnetycznych w miejscach dostępnych dla ludności, w przypadku pojawienia się nowych takich miejsc (art. 122a ust. </w:t>
      </w:r>
      <w:r w:rsidR="003761DF" w:rsidRPr="001C073A">
        <w:rPr>
          <w:rFonts w:ascii="Times New Roman" w:hAnsi="Times New Roman" w:cs="Times New Roman"/>
          <w:bCs/>
          <w:sz w:val="24"/>
          <w:szCs w:val="24"/>
        </w:rPr>
        <w:t>1</w:t>
      </w:r>
      <w:r w:rsidR="003761DF">
        <w:rPr>
          <w:rFonts w:ascii="Times New Roman" w:hAnsi="Times New Roman" w:cs="Times New Roman"/>
          <w:bCs/>
          <w:sz w:val="24"/>
          <w:szCs w:val="24"/>
        </w:rPr>
        <w:t> </w:t>
      </w:r>
      <w:r w:rsidRPr="001C073A">
        <w:rPr>
          <w:rFonts w:ascii="Times New Roman" w:hAnsi="Times New Roman" w:cs="Times New Roman"/>
          <w:bCs/>
          <w:sz w:val="24"/>
          <w:szCs w:val="24"/>
        </w:rPr>
        <w:t>pkt 3).</w:t>
      </w:r>
    </w:p>
    <w:p w14:paraId="4F4B721F" w14:textId="77777777" w:rsidR="00297795" w:rsidRPr="001C073A" w:rsidRDefault="00297795" w:rsidP="001C073A">
      <w:pPr>
        <w:keepNext/>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 xml:space="preserve">Art. </w:t>
      </w:r>
      <w:r w:rsidR="00690ADA" w:rsidRPr="001C073A">
        <w:rPr>
          <w:rFonts w:ascii="Times New Roman" w:hAnsi="Times New Roman" w:cs="Times New Roman"/>
          <w:b/>
          <w:bCs/>
          <w:sz w:val="24"/>
          <w:szCs w:val="24"/>
        </w:rPr>
        <w:t>8</w:t>
      </w:r>
      <w:r w:rsidRPr="001C073A">
        <w:rPr>
          <w:rFonts w:ascii="Times New Roman" w:hAnsi="Times New Roman" w:cs="Times New Roman"/>
          <w:b/>
          <w:bCs/>
          <w:sz w:val="24"/>
          <w:szCs w:val="24"/>
        </w:rPr>
        <w:t xml:space="preserve"> pkt 4</w:t>
      </w:r>
      <w:r w:rsidR="00780B80" w:rsidRPr="001C073A">
        <w:rPr>
          <w:rFonts w:ascii="Times New Roman" w:hAnsi="Times New Roman" w:cs="Times New Roman"/>
          <w:b/>
          <w:bCs/>
          <w:sz w:val="24"/>
          <w:szCs w:val="24"/>
        </w:rPr>
        <w:t xml:space="preserve"> projektu</w:t>
      </w:r>
    </w:p>
    <w:p w14:paraId="1C65E5BC" w14:textId="41DD7F6A" w:rsidR="0016254A" w:rsidRPr="001C073A" w:rsidRDefault="006B796A" w:rsidP="0076737F">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 art. 152 ust.</w:t>
      </w:r>
      <w:r w:rsidR="00780B80"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2</w:t>
      </w:r>
      <w:r w:rsidR="0016254A" w:rsidRPr="001C073A">
        <w:rPr>
          <w:rFonts w:ascii="Times New Roman" w:hAnsi="Times New Roman" w:cs="Times New Roman"/>
          <w:bCs/>
          <w:sz w:val="24"/>
          <w:szCs w:val="24"/>
        </w:rPr>
        <w:t xml:space="preserve"> </w:t>
      </w:r>
      <w:r w:rsidR="00780B80" w:rsidRPr="001C073A">
        <w:rPr>
          <w:rFonts w:ascii="Times New Roman" w:hAnsi="Times New Roman" w:cs="Times New Roman"/>
          <w:bCs/>
          <w:sz w:val="24"/>
          <w:szCs w:val="24"/>
        </w:rPr>
        <w:t xml:space="preserve">ustawy z dnia 27 kwietnia 2001 r. </w:t>
      </w:r>
      <w:r w:rsidR="00226E11" w:rsidRPr="001C073A">
        <w:rPr>
          <w:rFonts w:ascii="Times New Roman" w:hAnsi="Times New Roman" w:cs="Times New Roman"/>
          <w:bCs/>
          <w:sz w:val="24"/>
          <w:szCs w:val="24"/>
        </w:rPr>
        <w:t>–</w:t>
      </w:r>
      <w:r w:rsidR="00780B80" w:rsidRPr="001C073A">
        <w:rPr>
          <w:rFonts w:ascii="Times New Roman" w:hAnsi="Times New Roman" w:cs="Times New Roman"/>
          <w:bCs/>
          <w:sz w:val="24"/>
          <w:szCs w:val="24"/>
        </w:rPr>
        <w:t xml:space="preserve"> Prawo ochrony środowiska </w:t>
      </w:r>
      <w:r w:rsidR="0016254A" w:rsidRPr="001C073A">
        <w:rPr>
          <w:rFonts w:ascii="Times New Roman" w:hAnsi="Times New Roman" w:cs="Times New Roman"/>
          <w:bCs/>
          <w:sz w:val="24"/>
          <w:szCs w:val="24"/>
        </w:rPr>
        <w:t>dodany został pkt 9 zgodnie z którym jednym z elementów zgłoszenia instalacji, z której emisja nie wymaga pozwolenia</w:t>
      </w:r>
      <w:r w:rsidR="00780B80" w:rsidRPr="001C073A">
        <w:rPr>
          <w:rFonts w:ascii="Times New Roman" w:hAnsi="Times New Roman" w:cs="Times New Roman"/>
          <w:bCs/>
          <w:sz w:val="24"/>
          <w:szCs w:val="24"/>
        </w:rPr>
        <w:t>,</w:t>
      </w:r>
      <w:r w:rsidR="0016254A" w:rsidRPr="001C073A">
        <w:rPr>
          <w:rFonts w:ascii="Times New Roman" w:hAnsi="Times New Roman" w:cs="Times New Roman"/>
          <w:bCs/>
          <w:sz w:val="24"/>
          <w:szCs w:val="24"/>
        </w:rPr>
        <w:t xml:space="preserve"> mogąca negatywnie oddziaływać na środowisko jest sprawozdanie </w:t>
      </w:r>
      <w:r w:rsidR="003761DF" w:rsidRPr="001C073A">
        <w:rPr>
          <w:rFonts w:ascii="Times New Roman" w:hAnsi="Times New Roman" w:cs="Times New Roman"/>
          <w:bCs/>
          <w:sz w:val="24"/>
          <w:szCs w:val="24"/>
        </w:rPr>
        <w:t>z</w:t>
      </w:r>
      <w:r w:rsidR="003761DF">
        <w:rPr>
          <w:rFonts w:ascii="Times New Roman" w:hAnsi="Times New Roman" w:cs="Times New Roman"/>
          <w:bCs/>
          <w:sz w:val="24"/>
          <w:szCs w:val="24"/>
        </w:rPr>
        <w:t> </w:t>
      </w:r>
      <w:r w:rsidR="00D979C9" w:rsidRPr="001C073A">
        <w:rPr>
          <w:rFonts w:ascii="Times New Roman" w:hAnsi="Times New Roman" w:cs="Times New Roman"/>
          <w:bCs/>
          <w:sz w:val="24"/>
          <w:szCs w:val="24"/>
        </w:rPr>
        <w:t>wykonanych</w:t>
      </w:r>
      <w:r w:rsidR="0016254A" w:rsidRPr="001C073A">
        <w:rPr>
          <w:rFonts w:ascii="Times New Roman" w:hAnsi="Times New Roman" w:cs="Times New Roman"/>
          <w:bCs/>
          <w:sz w:val="24"/>
          <w:szCs w:val="24"/>
        </w:rPr>
        <w:t xml:space="preserve"> pomiarów poz</w:t>
      </w:r>
      <w:r w:rsidR="00687536" w:rsidRPr="001C073A">
        <w:rPr>
          <w:rFonts w:ascii="Times New Roman" w:hAnsi="Times New Roman" w:cs="Times New Roman"/>
          <w:bCs/>
          <w:sz w:val="24"/>
          <w:szCs w:val="24"/>
        </w:rPr>
        <w:t xml:space="preserve">iomów pól elektromagnetycznych, </w:t>
      </w:r>
      <w:r w:rsidR="0016254A" w:rsidRPr="001C073A">
        <w:rPr>
          <w:rFonts w:ascii="Times New Roman" w:hAnsi="Times New Roman" w:cs="Times New Roman"/>
          <w:bCs/>
          <w:sz w:val="24"/>
          <w:szCs w:val="24"/>
        </w:rPr>
        <w:t xml:space="preserve">o którym mowa w art. 122a ust. </w:t>
      </w:r>
      <w:r w:rsidR="00D979C9" w:rsidRPr="001C073A">
        <w:rPr>
          <w:rFonts w:ascii="Times New Roman" w:hAnsi="Times New Roman" w:cs="Times New Roman"/>
          <w:bCs/>
          <w:sz w:val="24"/>
          <w:szCs w:val="24"/>
        </w:rPr>
        <w:t xml:space="preserve">1 lub </w:t>
      </w:r>
      <w:r w:rsidR="0016254A" w:rsidRPr="001C073A">
        <w:rPr>
          <w:rFonts w:ascii="Times New Roman" w:hAnsi="Times New Roman" w:cs="Times New Roman"/>
          <w:bCs/>
          <w:sz w:val="24"/>
          <w:szCs w:val="24"/>
        </w:rPr>
        <w:t>2.</w:t>
      </w:r>
    </w:p>
    <w:p w14:paraId="0C2B18F1" w14:textId="2EE8B745" w:rsidR="0016254A" w:rsidRPr="001C073A" w:rsidRDefault="0016254A"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Do art. 152 </w:t>
      </w:r>
      <w:r w:rsidR="00780B80" w:rsidRPr="001C073A">
        <w:rPr>
          <w:rFonts w:ascii="Times New Roman" w:hAnsi="Times New Roman" w:cs="Times New Roman"/>
          <w:bCs/>
          <w:sz w:val="24"/>
          <w:szCs w:val="24"/>
        </w:rPr>
        <w:t xml:space="preserve">ustawy dodany </w:t>
      </w:r>
      <w:r w:rsidRPr="001C073A">
        <w:rPr>
          <w:rFonts w:ascii="Times New Roman" w:hAnsi="Times New Roman" w:cs="Times New Roman"/>
          <w:bCs/>
          <w:sz w:val="24"/>
          <w:szCs w:val="24"/>
        </w:rPr>
        <w:t>także zos</w:t>
      </w:r>
      <w:r w:rsidR="00687536" w:rsidRPr="001C073A">
        <w:rPr>
          <w:rFonts w:ascii="Times New Roman" w:hAnsi="Times New Roman" w:cs="Times New Roman"/>
          <w:bCs/>
          <w:sz w:val="24"/>
          <w:szCs w:val="24"/>
        </w:rPr>
        <w:t>tał ust. 4b, który ma</w:t>
      </w:r>
      <w:r w:rsidRPr="001C073A">
        <w:rPr>
          <w:rFonts w:ascii="Times New Roman" w:hAnsi="Times New Roman" w:cs="Times New Roman"/>
          <w:bCs/>
          <w:sz w:val="24"/>
          <w:szCs w:val="24"/>
        </w:rPr>
        <w:t xml:space="preserve"> na celu usprawnienie procedury zgłoszenia instalacji radiokomunikacyjnych orga</w:t>
      </w:r>
      <w:r w:rsidR="00687536" w:rsidRPr="001C073A">
        <w:rPr>
          <w:rFonts w:ascii="Times New Roman" w:hAnsi="Times New Roman" w:cs="Times New Roman"/>
          <w:bCs/>
          <w:sz w:val="24"/>
          <w:szCs w:val="24"/>
        </w:rPr>
        <w:t>nom ochrony środowiska. Przepis ten</w:t>
      </w:r>
      <w:r w:rsidR="00CA0643"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umożliwia wydanie zaświadczenia o braku podstaw do wniesienie sprzeciwu przed upływem 30-dniowego terminu na wniesienie sprzeciwu, co umożliwi sprawniejsze i szybsze rozpoczęcie eksploatacji instalacji przez zgłaszającego. </w:t>
      </w:r>
      <w:r w:rsidR="00CA0643" w:rsidRPr="001C073A">
        <w:rPr>
          <w:rFonts w:ascii="Times New Roman" w:hAnsi="Times New Roman" w:cs="Times New Roman"/>
          <w:bCs/>
          <w:sz w:val="24"/>
          <w:szCs w:val="24"/>
        </w:rPr>
        <w:t>W ust. 6 pkt 2</w:t>
      </w:r>
      <w:r w:rsidRPr="001C073A">
        <w:rPr>
          <w:rFonts w:ascii="Times New Roman" w:hAnsi="Times New Roman" w:cs="Times New Roman"/>
          <w:bCs/>
          <w:sz w:val="24"/>
          <w:szCs w:val="24"/>
        </w:rPr>
        <w:t xml:space="preserve"> wprowadzono również wymóg ponownego zgłoszenia eksploatacji instalacji w przypadku, w którym nierozpoczęcia jej eksploatacji przed upływem 12 miesięcy</w:t>
      </w:r>
      <w:r w:rsidR="00D979C9" w:rsidRPr="001C073A">
        <w:rPr>
          <w:rFonts w:ascii="Times New Roman" w:hAnsi="Times New Roman" w:cs="Times New Roman"/>
          <w:bCs/>
          <w:sz w:val="24"/>
          <w:szCs w:val="24"/>
        </w:rPr>
        <w:t xml:space="preserve"> liczonym od dnia upływu terminu do wniesienia sprzeciwu, o którym mowa w ust. 4 albo od dnia wydania zaświadczenia, o którym mowa ust. 4b</w:t>
      </w:r>
      <w:r w:rsidRPr="001C073A">
        <w:rPr>
          <w:rFonts w:ascii="Times New Roman" w:hAnsi="Times New Roman" w:cs="Times New Roman"/>
          <w:bCs/>
          <w:sz w:val="24"/>
          <w:szCs w:val="24"/>
        </w:rPr>
        <w:t xml:space="preserve">. </w:t>
      </w:r>
    </w:p>
    <w:p w14:paraId="6C689F81" w14:textId="2CC91EEA" w:rsidR="0016254A" w:rsidRPr="001C073A" w:rsidRDefault="0016254A">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Natomiast w ust. 7a zobowiązano </w:t>
      </w:r>
      <w:r w:rsidR="00297795" w:rsidRPr="001C073A">
        <w:rPr>
          <w:rFonts w:ascii="Times New Roman" w:hAnsi="Times New Roman" w:cs="Times New Roman"/>
          <w:bCs/>
          <w:sz w:val="24"/>
          <w:szCs w:val="24"/>
        </w:rPr>
        <w:t>organ ochrony środowiska</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do przekazania informacji zawartych</w:t>
      </w:r>
      <w:r w:rsidR="00297795"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w zgłoszeniu również do </w:t>
      </w:r>
      <w:r w:rsidR="00D979C9" w:rsidRPr="001C073A">
        <w:rPr>
          <w:rFonts w:ascii="Times New Roman" w:hAnsi="Times New Roman" w:cs="Times New Roman"/>
          <w:bCs/>
          <w:sz w:val="24"/>
          <w:szCs w:val="24"/>
        </w:rPr>
        <w:t xml:space="preserve">wojewódzkiego inspektora ochrony środowiska </w:t>
      </w:r>
      <w:r w:rsidR="003761DF" w:rsidRPr="001C073A">
        <w:rPr>
          <w:rFonts w:ascii="Times New Roman" w:hAnsi="Times New Roman" w:cs="Times New Roman"/>
          <w:bCs/>
          <w:sz w:val="24"/>
          <w:szCs w:val="24"/>
        </w:rPr>
        <w:t>i</w:t>
      </w:r>
      <w:r w:rsidR="003761DF">
        <w:rPr>
          <w:rFonts w:ascii="Times New Roman" w:hAnsi="Times New Roman" w:cs="Times New Roman"/>
          <w:bCs/>
          <w:sz w:val="24"/>
          <w:szCs w:val="24"/>
        </w:rPr>
        <w:t> </w:t>
      </w:r>
      <w:r w:rsidR="00297795" w:rsidRPr="001C073A">
        <w:rPr>
          <w:rFonts w:ascii="Times New Roman" w:hAnsi="Times New Roman" w:cs="Times New Roman"/>
          <w:bCs/>
          <w:sz w:val="24"/>
          <w:szCs w:val="24"/>
        </w:rPr>
        <w:t>państwowe</w:t>
      </w:r>
      <w:r w:rsidR="00D979C9" w:rsidRPr="001C073A">
        <w:rPr>
          <w:rFonts w:ascii="Times New Roman" w:hAnsi="Times New Roman" w:cs="Times New Roman"/>
          <w:bCs/>
          <w:sz w:val="24"/>
          <w:szCs w:val="24"/>
        </w:rPr>
        <w:t>go</w:t>
      </w:r>
      <w:r w:rsidR="00297795" w:rsidRPr="001C073A">
        <w:rPr>
          <w:rFonts w:ascii="Times New Roman" w:hAnsi="Times New Roman" w:cs="Times New Roman"/>
          <w:bCs/>
          <w:sz w:val="24"/>
          <w:szCs w:val="24"/>
        </w:rPr>
        <w:t xml:space="preserve"> wojewódzkie</w:t>
      </w:r>
      <w:r w:rsidR="00D979C9" w:rsidRPr="001C073A">
        <w:rPr>
          <w:rFonts w:ascii="Times New Roman" w:hAnsi="Times New Roman" w:cs="Times New Roman"/>
          <w:bCs/>
          <w:sz w:val="24"/>
          <w:szCs w:val="24"/>
        </w:rPr>
        <w:t>go</w:t>
      </w:r>
      <w:r w:rsidR="00297795" w:rsidRPr="001C073A">
        <w:rPr>
          <w:rFonts w:ascii="Times New Roman" w:hAnsi="Times New Roman" w:cs="Times New Roman"/>
          <w:bCs/>
          <w:sz w:val="24"/>
          <w:szCs w:val="24"/>
        </w:rPr>
        <w:t xml:space="preserve"> inspekt</w:t>
      </w:r>
      <w:r w:rsidR="00D979C9" w:rsidRPr="001C073A">
        <w:rPr>
          <w:rFonts w:ascii="Times New Roman" w:hAnsi="Times New Roman" w:cs="Times New Roman"/>
          <w:bCs/>
          <w:sz w:val="24"/>
          <w:szCs w:val="24"/>
        </w:rPr>
        <w:t>ora</w:t>
      </w:r>
      <w:r w:rsidR="00297795" w:rsidRPr="001C073A">
        <w:rPr>
          <w:rFonts w:ascii="Times New Roman" w:hAnsi="Times New Roman" w:cs="Times New Roman"/>
          <w:bCs/>
          <w:sz w:val="24"/>
          <w:szCs w:val="24"/>
        </w:rPr>
        <w:t xml:space="preserve"> sanitarne</w:t>
      </w:r>
      <w:r w:rsidR="00D979C9" w:rsidRPr="001C073A">
        <w:rPr>
          <w:rFonts w:ascii="Times New Roman" w:hAnsi="Times New Roman" w:cs="Times New Roman"/>
          <w:bCs/>
          <w:sz w:val="24"/>
          <w:szCs w:val="24"/>
        </w:rPr>
        <w:t>go</w:t>
      </w:r>
      <w:r w:rsidR="00297795" w:rsidRPr="001C073A">
        <w:rPr>
          <w:rFonts w:ascii="Times New Roman" w:hAnsi="Times New Roman" w:cs="Times New Roman"/>
          <w:bCs/>
          <w:sz w:val="24"/>
          <w:szCs w:val="24"/>
        </w:rPr>
        <w:t xml:space="preserve"> oraz</w:t>
      </w:r>
      <w:r w:rsidRPr="001C073A">
        <w:rPr>
          <w:rFonts w:ascii="Times New Roman" w:hAnsi="Times New Roman" w:cs="Times New Roman"/>
          <w:bCs/>
          <w:sz w:val="24"/>
          <w:szCs w:val="24"/>
        </w:rPr>
        <w:t xml:space="preserve"> umożliwiono ich przekazanie </w:t>
      </w:r>
      <w:r w:rsidR="003761DF" w:rsidRPr="001C073A">
        <w:rPr>
          <w:rFonts w:ascii="Times New Roman" w:hAnsi="Times New Roman" w:cs="Times New Roman"/>
          <w:bCs/>
          <w:sz w:val="24"/>
          <w:szCs w:val="24"/>
        </w:rPr>
        <w:t>w</w:t>
      </w:r>
      <w:r w:rsidR="003761DF">
        <w:rPr>
          <w:rFonts w:ascii="Times New Roman" w:hAnsi="Times New Roman" w:cs="Times New Roman"/>
          <w:bCs/>
          <w:sz w:val="24"/>
          <w:szCs w:val="24"/>
        </w:rPr>
        <w:t> </w:t>
      </w:r>
      <w:r w:rsidRPr="001C073A">
        <w:rPr>
          <w:rFonts w:ascii="Times New Roman" w:hAnsi="Times New Roman" w:cs="Times New Roman"/>
          <w:bCs/>
          <w:sz w:val="24"/>
          <w:szCs w:val="24"/>
        </w:rPr>
        <w:t>postaci papierowej albo elektronicznej.</w:t>
      </w:r>
    </w:p>
    <w:p w14:paraId="04BBFC6C" w14:textId="1541796C" w:rsidR="00CA0643" w:rsidRPr="001C073A" w:rsidRDefault="00CA0643">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Wprowadzenie ust. 8a ma na celu </w:t>
      </w:r>
      <w:r w:rsidR="00780B80" w:rsidRPr="001C073A">
        <w:rPr>
          <w:rFonts w:ascii="Times New Roman" w:hAnsi="Times New Roman" w:cs="Times New Roman"/>
          <w:bCs/>
          <w:sz w:val="24"/>
          <w:szCs w:val="24"/>
        </w:rPr>
        <w:t xml:space="preserve">wprowadzenie </w:t>
      </w:r>
      <w:r w:rsidRPr="001C073A">
        <w:rPr>
          <w:rFonts w:ascii="Times New Roman" w:hAnsi="Times New Roman" w:cs="Times New Roman"/>
          <w:bCs/>
          <w:sz w:val="24"/>
          <w:szCs w:val="24"/>
        </w:rPr>
        <w:t xml:space="preserve">możliwości przekazywania informacji lub dokonywania zgłoszeń w postaci elektronicznej. Aktualnie obowiązujące przepisy ustawy </w:t>
      </w:r>
      <w:r w:rsidR="00FA3EEF" w:rsidRPr="001C073A">
        <w:rPr>
          <w:rFonts w:ascii="Times New Roman" w:hAnsi="Times New Roman" w:cs="Times New Roman"/>
          <w:bCs/>
          <w:sz w:val="24"/>
          <w:szCs w:val="24"/>
        </w:rPr>
        <w:t>z</w:t>
      </w:r>
      <w:r w:rsidR="00FA3EEF">
        <w:rPr>
          <w:rFonts w:ascii="Times New Roman" w:hAnsi="Times New Roman" w:cs="Times New Roman"/>
          <w:bCs/>
          <w:sz w:val="24"/>
          <w:szCs w:val="24"/>
        </w:rPr>
        <w:t> </w:t>
      </w:r>
      <w:r w:rsidR="00780B80" w:rsidRPr="001C073A">
        <w:rPr>
          <w:rFonts w:ascii="Times New Roman" w:hAnsi="Times New Roman" w:cs="Times New Roman"/>
          <w:bCs/>
          <w:sz w:val="24"/>
          <w:szCs w:val="24"/>
        </w:rPr>
        <w:t xml:space="preserve">dnia 27 kwietnia 2001 r. </w:t>
      </w:r>
      <w:r w:rsidR="00226E11" w:rsidRPr="001C073A">
        <w:rPr>
          <w:rFonts w:ascii="Times New Roman" w:hAnsi="Times New Roman" w:cs="Times New Roman"/>
          <w:bCs/>
          <w:sz w:val="24"/>
          <w:szCs w:val="24"/>
        </w:rPr>
        <w:t>–</w:t>
      </w:r>
      <w:r w:rsidR="00780B80" w:rsidRPr="001C073A">
        <w:rPr>
          <w:rFonts w:ascii="Times New Roman" w:hAnsi="Times New Roman" w:cs="Times New Roman"/>
          <w:bCs/>
          <w:sz w:val="24"/>
          <w:szCs w:val="24"/>
        </w:rPr>
        <w:t xml:space="preserve"> Prawo ochrony środowiska </w:t>
      </w:r>
      <w:r w:rsidRPr="001C073A">
        <w:rPr>
          <w:rFonts w:ascii="Times New Roman" w:hAnsi="Times New Roman" w:cs="Times New Roman"/>
          <w:bCs/>
          <w:sz w:val="24"/>
          <w:szCs w:val="24"/>
        </w:rPr>
        <w:t xml:space="preserve">nie przesądzają w jakiej postaci ma być dokonywane organowi ochrony środowiska zgłoszenie instalacji, z której emisja nie wymaga pozwolenia, mogącej negatywnie oddziaływać na środowisko lub ponowne zgłoszenie instalacji, jeżeli zmiana wprowadzona w instalacji ma charakter istotnej zmiany, </w:t>
      </w:r>
      <w:r w:rsidR="00FA3EEF" w:rsidRPr="001C073A">
        <w:rPr>
          <w:rFonts w:ascii="Times New Roman" w:hAnsi="Times New Roman" w:cs="Times New Roman"/>
          <w:bCs/>
          <w:sz w:val="24"/>
          <w:szCs w:val="24"/>
        </w:rPr>
        <w:t>a</w:t>
      </w:r>
      <w:r w:rsidR="00FA3EEF">
        <w:rPr>
          <w:rFonts w:ascii="Times New Roman" w:hAnsi="Times New Roman" w:cs="Times New Roman"/>
          <w:bCs/>
          <w:sz w:val="24"/>
          <w:szCs w:val="24"/>
        </w:rPr>
        <w:t> </w:t>
      </w:r>
      <w:r w:rsidRPr="001C073A">
        <w:rPr>
          <w:rFonts w:ascii="Times New Roman" w:hAnsi="Times New Roman" w:cs="Times New Roman"/>
          <w:bCs/>
          <w:sz w:val="24"/>
          <w:szCs w:val="24"/>
        </w:rPr>
        <w:t xml:space="preserve">także </w:t>
      </w:r>
      <w:r w:rsidR="003761DF" w:rsidRPr="001C073A">
        <w:rPr>
          <w:rFonts w:ascii="Times New Roman" w:hAnsi="Times New Roman" w:cs="Times New Roman"/>
          <w:bCs/>
          <w:sz w:val="24"/>
          <w:szCs w:val="24"/>
        </w:rPr>
        <w:t>w</w:t>
      </w:r>
      <w:r w:rsidR="003761DF">
        <w:rPr>
          <w:rFonts w:ascii="Times New Roman" w:hAnsi="Times New Roman" w:cs="Times New Roman"/>
          <w:bCs/>
          <w:sz w:val="24"/>
          <w:szCs w:val="24"/>
        </w:rPr>
        <w:t> </w:t>
      </w:r>
      <w:r w:rsidRPr="001C073A">
        <w:rPr>
          <w:rFonts w:ascii="Times New Roman" w:hAnsi="Times New Roman" w:cs="Times New Roman"/>
          <w:bCs/>
          <w:sz w:val="24"/>
          <w:szCs w:val="24"/>
        </w:rPr>
        <w:t>jakiej postaci ma następować przekazanie wyników pomiarów poziomów pól elektromagnetycznych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środowisku </w:t>
      </w:r>
      <w:r w:rsidR="00404075" w:rsidRPr="001C073A">
        <w:rPr>
          <w:rFonts w:ascii="Times New Roman" w:hAnsi="Times New Roman" w:cs="Times New Roman"/>
          <w:bCs/>
          <w:sz w:val="24"/>
          <w:szCs w:val="24"/>
        </w:rPr>
        <w:t xml:space="preserve">wojewódzkiemu inspektorowi ochrony środowiska </w:t>
      </w:r>
      <w:r w:rsidR="003761DF" w:rsidRPr="001C073A">
        <w:rPr>
          <w:rFonts w:ascii="Times New Roman" w:hAnsi="Times New Roman" w:cs="Times New Roman"/>
          <w:bCs/>
          <w:sz w:val="24"/>
          <w:szCs w:val="24"/>
        </w:rPr>
        <w:t>i</w:t>
      </w:r>
      <w:r w:rsidR="003761DF">
        <w:rPr>
          <w:rFonts w:ascii="Times New Roman" w:hAnsi="Times New Roman" w:cs="Times New Roman"/>
          <w:bCs/>
          <w:sz w:val="24"/>
          <w:szCs w:val="24"/>
        </w:rPr>
        <w:t> </w:t>
      </w:r>
      <w:r w:rsidRPr="001C073A">
        <w:rPr>
          <w:rFonts w:ascii="Times New Roman" w:hAnsi="Times New Roman" w:cs="Times New Roman"/>
          <w:bCs/>
          <w:sz w:val="24"/>
          <w:szCs w:val="24"/>
        </w:rPr>
        <w:t>państwowemu wojewódzkiemu inspektorowi sanitarnemu. W związku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tym mogą powstawać praktyczne wątpliwości, czy uprawnione jest dokonywanie tego typu zgłoszeń </w:t>
      </w:r>
      <w:r w:rsidR="00FA3EEF" w:rsidRPr="001C073A">
        <w:rPr>
          <w:rFonts w:ascii="Times New Roman" w:hAnsi="Times New Roman" w:cs="Times New Roman"/>
          <w:bCs/>
          <w:sz w:val="24"/>
          <w:szCs w:val="24"/>
        </w:rPr>
        <w:t>w</w:t>
      </w:r>
      <w:r w:rsidR="00FA3EEF">
        <w:rPr>
          <w:rFonts w:ascii="Times New Roman" w:hAnsi="Times New Roman" w:cs="Times New Roman"/>
          <w:bCs/>
          <w:sz w:val="24"/>
          <w:szCs w:val="24"/>
        </w:rPr>
        <w:t> </w:t>
      </w:r>
      <w:r w:rsidRPr="001C073A">
        <w:rPr>
          <w:rFonts w:ascii="Times New Roman" w:hAnsi="Times New Roman" w:cs="Times New Roman"/>
          <w:bCs/>
          <w:sz w:val="24"/>
          <w:szCs w:val="24"/>
        </w:rPr>
        <w:t>postaci elektronicznej, czy też dopuszczalna jest wyłącznie forma papierowa. Należy przy tym wskazać na postępujący proces odchodzenia od postaci papierowej na rzecz postaci elektronicznej, która staje się formą preferowaną przez zainteresowanych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kontaktach</w:t>
      </w:r>
      <w:r w:rsidR="00226E11" w:rsidRPr="001C073A">
        <w:rPr>
          <w:rFonts w:ascii="Times New Roman" w:hAnsi="Times New Roman" w:cs="Times New Roman"/>
          <w:bCs/>
          <w:sz w:val="24"/>
          <w:szCs w:val="24"/>
        </w:rPr>
        <w:t xml:space="preserve"> </w:t>
      </w:r>
      <w:r w:rsidR="003761DF" w:rsidRPr="001C073A">
        <w:rPr>
          <w:rFonts w:ascii="Times New Roman" w:hAnsi="Times New Roman" w:cs="Times New Roman"/>
          <w:bCs/>
          <w:sz w:val="24"/>
          <w:szCs w:val="24"/>
        </w:rPr>
        <w:t>z</w:t>
      </w:r>
      <w:r w:rsidR="003761DF">
        <w:rPr>
          <w:rFonts w:ascii="Times New Roman" w:hAnsi="Times New Roman" w:cs="Times New Roman"/>
          <w:bCs/>
          <w:sz w:val="24"/>
          <w:szCs w:val="24"/>
        </w:rPr>
        <w:t> </w:t>
      </w:r>
      <w:r w:rsidRPr="001C073A">
        <w:rPr>
          <w:rFonts w:ascii="Times New Roman" w:hAnsi="Times New Roman" w:cs="Times New Roman"/>
          <w:bCs/>
          <w:sz w:val="24"/>
          <w:szCs w:val="24"/>
        </w:rPr>
        <w:t>organami administracji. Taka forma dokonywania zgłoszeń wpisuje się w pełni w cele Ministerstwa Cyfry</w:t>
      </w:r>
      <w:r w:rsidR="00B66B07" w:rsidRPr="001C073A">
        <w:rPr>
          <w:rFonts w:ascii="Times New Roman" w:hAnsi="Times New Roman" w:cs="Times New Roman"/>
          <w:bCs/>
          <w:sz w:val="24"/>
          <w:szCs w:val="24"/>
        </w:rPr>
        <w:t>z</w:t>
      </w:r>
      <w:r w:rsidRPr="001C073A">
        <w:rPr>
          <w:rFonts w:ascii="Times New Roman" w:hAnsi="Times New Roman" w:cs="Times New Roman"/>
          <w:bCs/>
          <w:sz w:val="24"/>
          <w:szCs w:val="24"/>
        </w:rPr>
        <w:t>acji w zakresie informatyzacji usług i procedur administracyjnych.</w:t>
      </w:r>
    </w:p>
    <w:p w14:paraId="3ACF65B8" w14:textId="77777777" w:rsidR="00B66B07" w:rsidRPr="001C073A" w:rsidRDefault="00B66B07">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 xml:space="preserve">Art. </w:t>
      </w:r>
      <w:r w:rsidR="00690ADA" w:rsidRPr="001C073A">
        <w:rPr>
          <w:rFonts w:ascii="Times New Roman" w:hAnsi="Times New Roman" w:cs="Times New Roman"/>
          <w:b/>
          <w:bCs/>
          <w:sz w:val="24"/>
          <w:szCs w:val="24"/>
        </w:rPr>
        <w:t>8</w:t>
      </w:r>
      <w:r w:rsidRPr="001C073A">
        <w:rPr>
          <w:rFonts w:ascii="Times New Roman" w:hAnsi="Times New Roman" w:cs="Times New Roman"/>
          <w:b/>
          <w:bCs/>
          <w:sz w:val="24"/>
          <w:szCs w:val="24"/>
        </w:rPr>
        <w:t xml:space="preserve"> pkt 5</w:t>
      </w:r>
      <w:r w:rsidR="00780B80" w:rsidRPr="001C073A">
        <w:rPr>
          <w:rFonts w:ascii="Times New Roman" w:hAnsi="Times New Roman" w:cs="Times New Roman"/>
          <w:b/>
          <w:bCs/>
          <w:sz w:val="24"/>
          <w:szCs w:val="24"/>
        </w:rPr>
        <w:t xml:space="preserve"> projektu</w:t>
      </w:r>
    </w:p>
    <w:p w14:paraId="417E1D4F" w14:textId="49DF8280" w:rsidR="0016254A" w:rsidRPr="001C073A" w:rsidRDefault="00207E55">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Do ustawy z dnia 27 kwietnia 2001 r. </w:t>
      </w:r>
      <w:r w:rsidR="00226E11"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Prawo ochrony środowiska dodano </w:t>
      </w:r>
      <w:r w:rsidR="0016254A" w:rsidRPr="001C073A">
        <w:rPr>
          <w:rFonts w:ascii="Times New Roman" w:hAnsi="Times New Roman" w:cs="Times New Roman"/>
          <w:bCs/>
          <w:sz w:val="24"/>
          <w:szCs w:val="24"/>
        </w:rPr>
        <w:t>również ar</w:t>
      </w:r>
      <w:r w:rsidR="006B796A" w:rsidRPr="001C073A">
        <w:rPr>
          <w:rFonts w:ascii="Times New Roman" w:hAnsi="Times New Roman" w:cs="Times New Roman"/>
          <w:bCs/>
          <w:sz w:val="24"/>
          <w:szCs w:val="24"/>
        </w:rPr>
        <w:t>t. 152b</w:t>
      </w:r>
      <w:r w:rsidR="0016254A" w:rsidRPr="001C073A">
        <w:rPr>
          <w:rFonts w:ascii="Times New Roman" w:hAnsi="Times New Roman" w:cs="Times New Roman"/>
          <w:bCs/>
          <w:sz w:val="24"/>
          <w:szCs w:val="24"/>
        </w:rPr>
        <w:t xml:space="preserve"> zgodnie z którym organ ochrony środowiska udostępnia</w:t>
      </w:r>
      <w:r w:rsidR="00D979C9" w:rsidRPr="001C073A">
        <w:rPr>
          <w:rFonts w:ascii="Times New Roman" w:hAnsi="Times New Roman" w:cs="Times New Roman"/>
          <w:bCs/>
          <w:sz w:val="24"/>
          <w:szCs w:val="24"/>
        </w:rPr>
        <w:t xml:space="preserve"> na</w:t>
      </w:r>
      <w:r w:rsidR="0016254A" w:rsidRPr="001C073A">
        <w:rPr>
          <w:rFonts w:ascii="Times New Roman" w:hAnsi="Times New Roman" w:cs="Times New Roman"/>
          <w:bCs/>
          <w:sz w:val="24"/>
          <w:szCs w:val="24"/>
        </w:rPr>
        <w:t xml:space="preserve"> stronie </w:t>
      </w:r>
      <w:r w:rsidR="00D979C9" w:rsidRPr="001C073A">
        <w:rPr>
          <w:rFonts w:ascii="Times New Roman" w:hAnsi="Times New Roman" w:cs="Times New Roman"/>
          <w:bCs/>
          <w:sz w:val="24"/>
          <w:szCs w:val="24"/>
        </w:rPr>
        <w:t xml:space="preserve">podmiotowej urzędu obsługującego ten organ </w:t>
      </w:r>
      <w:r w:rsidR="0016254A" w:rsidRPr="001C073A">
        <w:rPr>
          <w:rFonts w:ascii="Times New Roman" w:hAnsi="Times New Roman" w:cs="Times New Roman"/>
          <w:bCs/>
          <w:sz w:val="24"/>
          <w:szCs w:val="24"/>
        </w:rPr>
        <w:t xml:space="preserve">informacje o instalacjach objętych obowiązkiem zgłoszenia z uwagi na wytwarzanie pola elektromagnetycznego. Udostępniane będą przede wszystkim zgłoszenia oraz ponowne zgłoszenia instalacji, z której emisja nie wymaga pozwolenia mogąca negatywnie oddziaływać na środowisko (art. 152 ust. 1 i ust. 6 pkt 2), informacje o informacji o rezygnacji z rozpoczęcia eksploatacji instalacji, zakończenia eksploatacji instalacji, zmianie w zakresie danych lub informacji (ust. 6 pkt 1), </w:t>
      </w:r>
      <w:r w:rsidRPr="001C073A">
        <w:rPr>
          <w:rFonts w:ascii="Times New Roman" w:hAnsi="Times New Roman" w:cs="Times New Roman"/>
          <w:bCs/>
          <w:sz w:val="24"/>
          <w:szCs w:val="24"/>
        </w:rPr>
        <w:t xml:space="preserve">informacje </w:t>
      </w:r>
      <w:r w:rsidR="0016254A" w:rsidRPr="001C073A">
        <w:rPr>
          <w:rFonts w:ascii="Times New Roman" w:hAnsi="Times New Roman" w:cs="Times New Roman"/>
          <w:bCs/>
          <w:sz w:val="24"/>
          <w:szCs w:val="24"/>
        </w:rPr>
        <w:t xml:space="preserve">o sprzeciwie </w:t>
      </w:r>
      <w:r w:rsidR="00D979C9" w:rsidRPr="001C073A">
        <w:rPr>
          <w:rFonts w:ascii="Times New Roman" w:hAnsi="Times New Roman" w:cs="Times New Roman"/>
          <w:bCs/>
          <w:sz w:val="24"/>
          <w:szCs w:val="24"/>
        </w:rPr>
        <w:t>(ust. 4)</w:t>
      </w:r>
      <w:r w:rsidR="00404075" w:rsidRPr="001C073A">
        <w:rPr>
          <w:rFonts w:ascii="Times New Roman" w:hAnsi="Times New Roman" w:cs="Times New Roman"/>
          <w:bCs/>
          <w:sz w:val="24"/>
          <w:szCs w:val="24"/>
        </w:rPr>
        <w:t xml:space="preserve">, </w:t>
      </w:r>
      <w:r w:rsidR="008B0377" w:rsidRPr="001C073A">
        <w:rPr>
          <w:rFonts w:ascii="Times New Roman" w:hAnsi="Times New Roman" w:cs="Times New Roman"/>
          <w:bCs/>
          <w:sz w:val="24"/>
          <w:szCs w:val="24"/>
        </w:rPr>
        <w:t>a</w:t>
      </w:r>
      <w:r w:rsidR="008B0377">
        <w:rPr>
          <w:rFonts w:ascii="Times New Roman" w:hAnsi="Times New Roman" w:cs="Times New Roman"/>
          <w:bCs/>
          <w:sz w:val="24"/>
          <w:szCs w:val="24"/>
        </w:rPr>
        <w:t> </w:t>
      </w:r>
      <w:r w:rsidR="008B0377" w:rsidRPr="001C073A">
        <w:rPr>
          <w:rFonts w:ascii="Times New Roman" w:hAnsi="Times New Roman" w:cs="Times New Roman"/>
          <w:bCs/>
          <w:sz w:val="24"/>
          <w:szCs w:val="24"/>
        </w:rPr>
        <w:t>w</w:t>
      </w:r>
      <w:r w:rsidR="008B0377">
        <w:rPr>
          <w:rFonts w:ascii="Times New Roman" w:hAnsi="Times New Roman" w:cs="Times New Roman"/>
          <w:bCs/>
          <w:sz w:val="24"/>
          <w:szCs w:val="24"/>
        </w:rPr>
        <w:t> </w:t>
      </w:r>
      <w:r w:rsidR="00D979C9" w:rsidRPr="001C073A">
        <w:rPr>
          <w:rFonts w:ascii="Times New Roman" w:hAnsi="Times New Roman" w:cs="Times New Roman"/>
          <w:bCs/>
          <w:sz w:val="24"/>
          <w:szCs w:val="24"/>
        </w:rPr>
        <w:t>przypadku</w:t>
      </w:r>
      <w:r w:rsidR="0016254A" w:rsidRPr="001C073A">
        <w:rPr>
          <w:rFonts w:ascii="Times New Roman" w:hAnsi="Times New Roman" w:cs="Times New Roman"/>
          <w:bCs/>
          <w:sz w:val="24"/>
          <w:szCs w:val="24"/>
        </w:rPr>
        <w:t xml:space="preserve"> jego braku</w:t>
      </w:r>
      <w:r w:rsidR="00D979C9" w:rsidRPr="001C073A">
        <w:rPr>
          <w:rFonts w:ascii="Times New Roman" w:hAnsi="Times New Roman" w:cs="Times New Roman"/>
          <w:bCs/>
          <w:sz w:val="24"/>
          <w:szCs w:val="24"/>
        </w:rPr>
        <w:t>-</w:t>
      </w:r>
      <w:r w:rsidR="0016254A" w:rsidRPr="001C073A">
        <w:rPr>
          <w:rFonts w:ascii="Times New Roman" w:hAnsi="Times New Roman" w:cs="Times New Roman"/>
          <w:bCs/>
          <w:sz w:val="24"/>
          <w:szCs w:val="24"/>
        </w:rPr>
        <w:t xml:space="preserve"> zaświadczenie o braku podstaw do wydania sprzeciwu (ust. 4b), </w:t>
      </w:r>
      <w:r w:rsidR="008B0377" w:rsidRPr="001C073A">
        <w:rPr>
          <w:rFonts w:ascii="Times New Roman" w:hAnsi="Times New Roman" w:cs="Times New Roman"/>
          <w:bCs/>
          <w:sz w:val="24"/>
          <w:szCs w:val="24"/>
        </w:rPr>
        <w:t>a</w:t>
      </w:r>
      <w:r w:rsidR="008B0377">
        <w:rPr>
          <w:rFonts w:ascii="Times New Roman" w:hAnsi="Times New Roman" w:cs="Times New Roman"/>
          <w:bCs/>
          <w:sz w:val="24"/>
          <w:szCs w:val="24"/>
        </w:rPr>
        <w:t> </w:t>
      </w:r>
      <w:r w:rsidR="0016254A" w:rsidRPr="001C073A">
        <w:rPr>
          <w:rFonts w:ascii="Times New Roman" w:hAnsi="Times New Roman" w:cs="Times New Roman"/>
          <w:bCs/>
          <w:sz w:val="24"/>
          <w:szCs w:val="24"/>
        </w:rPr>
        <w:t>także uwagi zgłaszane przez organizacje pozarządowe</w:t>
      </w:r>
      <w:r w:rsidR="00D979C9" w:rsidRPr="001C073A">
        <w:rPr>
          <w:rFonts w:ascii="Times New Roman" w:hAnsi="Times New Roman" w:cs="Times New Roman"/>
          <w:bCs/>
          <w:sz w:val="24"/>
          <w:szCs w:val="24"/>
        </w:rPr>
        <w:t xml:space="preserve"> oraz odpowiedzi na nie,</w:t>
      </w:r>
      <w:r w:rsidR="0016254A" w:rsidRPr="001C073A">
        <w:rPr>
          <w:rFonts w:ascii="Times New Roman" w:hAnsi="Times New Roman" w:cs="Times New Roman"/>
          <w:bCs/>
          <w:sz w:val="24"/>
          <w:szCs w:val="24"/>
        </w:rPr>
        <w:t xml:space="preserve"> dotyczące przekroczenia standardów emisyjnych lub standardów jakości środowiska lub braku spełniania przez instalację wymagań ochrony środowiska wykonanie wymaganych przepisami lub określonych w decyzjach administracyjnych środków technicznych chroniących środowisko i zastosowanie odpowiednich rozwiązań technologicznych, wynikających z ustaw lub decyzji</w:t>
      </w:r>
      <w:r w:rsidR="00B66B07" w:rsidRPr="001C073A">
        <w:rPr>
          <w:rFonts w:ascii="Times New Roman" w:hAnsi="Times New Roman" w:cs="Times New Roman"/>
          <w:bCs/>
          <w:sz w:val="24"/>
          <w:szCs w:val="24"/>
        </w:rPr>
        <w:t>.</w:t>
      </w:r>
      <w:r w:rsidR="00D979C9" w:rsidRPr="001C073A">
        <w:rPr>
          <w:rFonts w:ascii="Times New Roman" w:hAnsi="Times New Roman" w:cs="Times New Roman"/>
          <w:bCs/>
          <w:sz w:val="24"/>
          <w:szCs w:val="24"/>
        </w:rPr>
        <w:t xml:space="preserve"> </w:t>
      </w:r>
      <w:r w:rsidR="00346413" w:rsidRPr="001C073A">
        <w:rPr>
          <w:rFonts w:ascii="Times New Roman" w:hAnsi="Times New Roman" w:cs="Times New Roman"/>
          <w:bCs/>
          <w:sz w:val="24"/>
          <w:szCs w:val="24"/>
        </w:rPr>
        <w:t xml:space="preserve">Po wdrożeniu Systemu Informacyjnego o Instalacjach Wytwarzających Promieniowanie Elektromagnetyczne i ocenie jego efektywności możliwe będzie zrezygnowanie z tego obowiązku. </w:t>
      </w:r>
      <w:r w:rsidR="00D979C9" w:rsidRPr="001C073A">
        <w:rPr>
          <w:rFonts w:ascii="Times New Roman" w:hAnsi="Times New Roman" w:cs="Times New Roman"/>
          <w:bCs/>
          <w:sz w:val="24"/>
          <w:szCs w:val="24"/>
        </w:rPr>
        <w:t xml:space="preserve">Ust. </w:t>
      </w:r>
      <w:r w:rsidR="001E737F" w:rsidRPr="001C073A">
        <w:rPr>
          <w:rFonts w:ascii="Times New Roman" w:hAnsi="Times New Roman" w:cs="Times New Roman"/>
          <w:bCs/>
          <w:sz w:val="24"/>
          <w:szCs w:val="24"/>
        </w:rPr>
        <w:t>2</w:t>
      </w:r>
      <w:r w:rsidR="00D979C9" w:rsidRPr="001C073A">
        <w:rPr>
          <w:rFonts w:ascii="Times New Roman" w:hAnsi="Times New Roman" w:cs="Times New Roman"/>
          <w:bCs/>
          <w:sz w:val="24"/>
          <w:szCs w:val="24"/>
        </w:rPr>
        <w:t xml:space="preserve"> wprowadza termin na udostępnienie tych informacji przez organ.</w:t>
      </w:r>
    </w:p>
    <w:p w14:paraId="1E3734E5" w14:textId="40EA3E4E" w:rsidR="00B66B07" w:rsidRPr="001C073A" w:rsidRDefault="00B66B07">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ust. </w:t>
      </w:r>
      <w:r w:rsidR="001E737F" w:rsidRPr="001C073A">
        <w:rPr>
          <w:rFonts w:ascii="Times New Roman" w:hAnsi="Times New Roman" w:cs="Times New Roman"/>
          <w:bCs/>
          <w:sz w:val="24"/>
          <w:szCs w:val="24"/>
        </w:rPr>
        <w:t>3</w:t>
      </w:r>
      <w:r w:rsidRPr="001C073A">
        <w:rPr>
          <w:rFonts w:ascii="Times New Roman" w:hAnsi="Times New Roman" w:cs="Times New Roman"/>
          <w:bCs/>
          <w:sz w:val="24"/>
          <w:szCs w:val="24"/>
        </w:rPr>
        <w:t xml:space="preserve"> wprowadza się możliwość wniesienia do organu ochrony środowiska przez</w:t>
      </w:r>
      <w:r w:rsidRPr="001C073A">
        <w:rPr>
          <w:rFonts w:ascii="Times New Roman" w:hAnsi="Times New Roman" w:cs="Times New Roman"/>
          <w:sz w:val="24"/>
          <w:szCs w:val="24"/>
        </w:rPr>
        <w:t xml:space="preserve"> </w:t>
      </w:r>
      <w:r w:rsidRPr="001C073A">
        <w:rPr>
          <w:rFonts w:ascii="Times New Roman" w:hAnsi="Times New Roman" w:cs="Times New Roman"/>
          <w:bCs/>
          <w:sz w:val="24"/>
          <w:szCs w:val="24"/>
        </w:rPr>
        <w:t xml:space="preserve">organizację pozarządową w rozumieniu art. 3 ust. 2 ustawy z dnia 24 kwietnia 2003 r. </w:t>
      </w:r>
      <w:r w:rsidR="008B0377" w:rsidRPr="001C073A">
        <w:rPr>
          <w:rFonts w:ascii="Times New Roman" w:hAnsi="Times New Roman" w:cs="Times New Roman"/>
          <w:bCs/>
          <w:sz w:val="24"/>
          <w:szCs w:val="24"/>
        </w:rPr>
        <w:t>o</w:t>
      </w:r>
      <w:r w:rsidR="008B0377">
        <w:rPr>
          <w:rFonts w:ascii="Times New Roman" w:hAnsi="Times New Roman" w:cs="Times New Roman"/>
          <w:bCs/>
          <w:sz w:val="24"/>
          <w:szCs w:val="24"/>
        </w:rPr>
        <w:t> </w:t>
      </w:r>
      <w:r w:rsidRPr="001C073A">
        <w:rPr>
          <w:rFonts w:ascii="Times New Roman" w:hAnsi="Times New Roman" w:cs="Times New Roman"/>
          <w:bCs/>
          <w:sz w:val="24"/>
          <w:szCs w:val="24"/>
        </w:rPr>
        <w:t xml:space="preserve">działalności pożytku publicznego i wolontariacie (Dz. U. z </w:t>
      </w:r>
      <w:r w:rsidR="00207E55" w:rsidRPr="001C073A">
        <w:rPr>
          <w:rFonts w:ascii="Times New Roman" w:hAnsi="Times New Roman" w:cs="Times New Roman"/>
          <w:bCs/>
          <w:sz w:val="24"/>
          <w:szCs w:val="24"/>
        </w:rPr>
        <w:t xml:space="preserve">2019 </w:t>
      </w:r>
      <w:r w:rsidRPr="001C073A">
        <w:rPr>
          <w:rFonts w:ascii="Times New Roman" w:hAnsi="Times New Roman" w:cs="Times New Roman"/>
          <w:bCs/>
          <w:sz w:val="24"/>
          <w:szCs w:val="24"/>
        </w:rPr>
        <w:t xml:space="preserve">r. poz. </w:t>
      </w:r>
      <w:r w:rsidR="00207E55" w:rsidRPr="001C073A">
        <w:rPr>
          <w:rFonts w:ascii="Times New Roman" w:hAnsi="Times New Roman" w:cs="Times New Roman"/>
          <w:bCs/>
          <w:sz w:val="24"/>
          <w:szCs w:val="24"/>
        </w:rPr>
        <w:t>688</w:t>
      </w:r>
      <w:r w:rsidRPr="001C073A">
        <w:rPr>
          <w:rFonts w:ascii="Times New Roman" w:hAnsi="Times New Roman" w:cs="Times New Roman"/>
          <w:bCs/>
          <w:sz w:val="24"/>
          <w:szCs w:val="24"/>
        </w:rPr>
        <w:t>), prowadząca działalność w zakresie ochrony zdrowia ludności lub ochrony środowiska przed zanieczyszczeniami lub osobę, która zamieszkuje gminę na terenie której ma być lub jest eksploatowana instalacja, o której mowa w ust. 1, uwag dotyczących okoliczności, o których mowa w art. 152 ust. 4a.</w:t>
      </w:r>
    </w:p>
    <w:p w14:paraId="46F4FCD3" w14:textId="14145751" w:rsidR="00B66B07" w:rsidRPr="001C073A" w:rsidRDefault="00B66B07">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ust. </w:t>
      </w:r>
      <w:r w:rsidR="001E737F" w:rsidRPr="001C073A">
        <w:rPr>
          <w:rFonts w:ascii="Times New Roman" w:hAnsi="Times New Roman" w:cs="Times New Roman"/>
          <w:bCs/>
          <w:sz w:val="24"/>
          <w:szCs w:val="24"/>
        </w:rPr>
        <w:t>4</w:t>
      </w:r>
      <w:r w:rsidR="00226E11" w:rsidRPr="001C073A">
        <w:rPr>
          <w:rFonts w:ascii="Times New Roman" w:hAnsi="Times New Roman" w:cs="Times New Roman"/>
          <w:bCs/>
          <w:sz w:val="24"/>
          <w:szCs w:val="24"/>
        </w:rPr>
        <w:t>–</w:t>
      </w:r>
      <w:r w:rsidR="001E737F" w:rsidRPr="001C073A">
        <w:rPr>
          <w:rFonts w:ascii="Times New Roman" w:hAnsi="Times New Roman" w:cs="Times New Roman"/>
          <w:bCs/>
          <w:sz w:val="24"/>
          <w:szCs w:val="24"/>
        </w:rPr>
        <w:t>6</w:t>
      </w:r>
      <w:r w:rsidRPr="001C073A">
        <w:rPr>
          <w:rFonts w:ascii="Times New Roman" w:hAnsi="Times New Roman" w:cs="Times New Roman"/>
          <w:bCs/>
          <w:sz w:val="24"/>
          <w:szCs w:val="24"/>
        </w:rPr>
        <w:t xml:space="preserve"> doprecyzowuje się kwestie dotyczące uwag, o których mowa w ust. </w:t>
      </w:r>
      <w:r w:rsidR="001E737F" w:rsidRPr="001C073A">
        <w:rPr>
          <w:rFonts w:ascii="Times New Roman" w:hAnsi="Times New Roman" w:cs="Times New Roman"/>
          <w:bCs/>
          <w:sz w:val="24"/>
          <w:szCs w:val="24"/>
        </w:rPr>
        <w:t>3</w:t>
      </w:r>
      <w:r w:rsidRPr="001C073A">
        <w:rPr>
          <w:rFonts w:ascii="Times New Roman" w:hAnsi="Times New Roman" w:cs="Times New Roman"/>
          <w:bCs/>
          <w:sz w:val="24"/>
          <w:szCs w:val="24"/>
        </w:rPr>
        <w:t>.</w:t>
      </w:r>
    </w:p>
    <w:p w14:paraId="3F93F701" w14:textId="77777777" w:rsidR="00B66B07" w:rsidRPr="001C073A" w:rsidRDefault="00B66B07">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 xml:space="preserve">Art. </w:t>
      </w:r>
      <w:r w:rsidR="00690ADA" w:rsidRPr="001C073A">
        <w:rPr>
          <w:rFonts w:ascii="Times New Roman" w:hAnsi="Times New Roman" w:cs="Times New Roman"/>
          <w:b/>
          <w:bCs/>
          <w:sz w:val="24"/>
          <w:szCs w:val="24"/>
        </w:rPr>
        <w:t>8</w:t>
      </w:r>
      <w:r w:rsidRPr="001C073A">
        <w:rPr>
          <w:rFonts w:ascii="Times New Roman" w:hAnsi="Times New Roman" w:cs="Times New Roman"/>
          <w:b/>
          <w:bCs/>
          <w:sz w:val="24"/>
          <w:szCs w:val="24"/>
        </w:rPr>
        <w:t xml:space="preserve"> pkt 6</w:t>
      </w:r>
      <w:r w:rsidR="00207E55" w:rsidRPr="001C073A">
        <w:rPr>
          <w:rFonts w:ascii="Times New Roman" w:hAnsi="Times New Roman" w:cs="Times New Roman"/>
          <w:b/>
          <w:bCs/>
          <w:sz w:val="24"/>
          <w:szCs w:val="24"/>
        </w:rPr>
        <w:t xml:space="preserve"> projektu</w:t>
      </w:r>
    </w:p>
    <w:p w14:paraId="2A77BEBA" w14:textId="6B6681A2" w:rsidR="0016254A" w:rsidRPr="001C073A" w:rsidRDefault="00207E55">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Do ustawy z dnia 27 kwietnia 2001 r. </w:t>
      </w:r>
      <w:r w:rsidR="00226E11"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Prawo ochrony środowiska d</w:t>
      </w:r>
      <w:r w:rsidR="0016254A" w:rsidRPr="001C073A">
        <w:rPr>
          <w:rFonts w:ascii="Times New Roman" w:hAnsi="Times New Roman" w:cs="Times New Roman"/>
          <w:bCs/>
          <w:sz w:val="24"/>
          <w:szCs w:val="24"/>
        </w:rPr>
        <w:t>odany został również art. 338b wprowadzający karę grzywny wobec podmiotu, który będąc obowiązany do przekazania wyników pomiarów pól elektromagnetycznych w środowisku nie przekazał ich w określonym terminie.</w:t>
      </w:r>
    </w:p>
    <w:p w14:paraId="4EDCA57C" w14:textId="77777777" w:rsidR="00B66B07" w:rsidRPr="001C073A" w:rsidRDefault="00B66B07">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 xml:space="preserve">Art. </w:t>
      </w:r>
      <w:r w:rsidR="00690ADA" w:rsidRPr="001C073A">
        <w:rPr>
          <w:rFonts w:ascii="Times New Roman" w:hAnsi="Times New Roman" w:cs="Times New Roman"/>
          <w:b/>
          <w:bCs/>
          <w:sz w:val="24"/>
          <w:szCs w:val="24"/>
        </w:rPr>
        <w:t>8</w:t>
      </w:r>
      <w:r w:rsidRPr="001C073A">
        <w:rPr>
          <w:rFonts w:ascii="Times New Roman" w:hAnsi="Times New Roman" w:cs="Times New Roman"/>
          <w:b/>
          <w:bCs/>
          <w:sz w:val="24"/>
          <w:szCs w:val="24"/>
        </w:rPr>
        <w:t xml:space="preserve"> pkt 7</w:t>
      </w:r>
      <w:r w:rsidR="00207E55" w:rsidRPr="001C073A">
        <w:rPr>
          <w:rFonts w:ascii="Times New Roman" w:hAnsi="Times New Roman" w:cs="Times New Roman"/>
          <w:b/>
          <w:bCs/>
          <w:sz w:val="24"/>
          <w:szCs w:val="24"/>
        </w:rPr>
        <w:t xml:space="preserve"> projektu</w:t>
      </w:r>
    </w:p>
    <w:p w14:paraId="01C55D91" w14:textId="5688216E" w:rsidR="0016254A" w:rsidRPr="001C073A" w:rsidRDefault="0016254A">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art. 342 </w:t>
      </w:r>
      <w:r w:rsidR="00207E55" w:rsidRPr="001C073A">
        <w:rPr>
          <w:rFonts w:ascii="Times New Roman" w:hAnsi="Times New Roman" w:cs="Times New Roman"/>
          <w:bCs/>
          <w:sz w:val="24"/>
          <w:szCs w:val="24"/>
        </w:rPr>
        <w:t xml:space="preserve">ustawy z dnia 27 kwietnia 2001 r. </w:t>
      </w:r>
      <w:r w:rsidR="00226E11" w:rsidRPr="001C073A">
        <w:rPr>
          <w:rFonts w:ascii="Times New Roman" w:hAnsi="Times New Roman" w:cs="Times New Roman"/>
          <w:bCs/>
          <w:sz w:val="24"/>
          <w:szCs w:val="24"/>
        </w:rPr>
        <w:t>–</w:t>
      </w:r>
      <w:r w:rsidR="00207E55" w:rsidRPr="001C073A">
        <w:rPr>
          <w:rFonts w:ascii="Times New Roman" w:hAnsi="Times New Roman" w:cs="Times New Roman"/>
          <w:bCs/>
          <w:sz w:val="24"/>
          <w:szCs w:val="24"/>
        </w:rPr>
        <w:t xml:space="preserve"> Prawo ochrony środowiska, </w:t>
      </w:r>
      <w:r w:rsidRPr="001C073A">
        <w:rPr>
          <w:rFonts w:ascii="Times New Roman" w:hAnsi="Times New Roman" w:cs="Times New Roman"/>
          <w:bCs/>
          <w:sz w:val="24"/>
          <w:szCs w:val="24"/>
        </w:rPr>
        <w:t>w ust. 2</w:t>
      </w:r>
      <w:r w:rsidR="00207E55"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dodano pkt 3 wprowadzający karę grzywny wobec podmiotu, który eksploatuje instalację, z której stwierdzono</w:t>
      </w:r>
      <w:r w:rsidR="00D979C9" w:rsidRPr="001C073A">
        <w:rPr>
          <w:rFonts w:ascii="Times New Roman" w:hAnsi="Times New Roman" w:cs="Times New Roman"/>
          <w:bCs/>
          <w:sz w:val="24"/>
          <w:szCs w:val="24"/>
        </w:rPr>
        <w:t>, w wyniku przeprowadzonej przez organ inspekcji ochrony środowiska,</w:t>
      </w:r>
      <w:r w:rsidRPr="001C073A">
        <w:rPr>
          <w:rFonts w:ascii="Times New Roman" w:hAnsi="Times New Roman" w:cs="Times New Roman"/>
          <w:bCs/>
          <w:sz w:val="24"/>
          <w:szCs w:val="24"/>
        </w:rPr>
        <w:t xml:space="preserve"> przekroczenie </w:t>
      </w:r>
      <w:r w:rsidR="00D979C9" w:rsidRPr="001C073A">
        <w:rPr>
          <w:rFonts w:ascii="Times New Roman" w:hAnsi="Times New Roman" w:cs="Times New Roman"/>
          <w:bCs/>
          <w:sz w:val="24"/>
          <w:szCs w:val="24"/>
        </w:rPr>
        <w:t xml:space="preserve">w miejscach dostępnych dla ludności </w:t>
      </w:r>
      <w:r w:rsidRPr="001C073A">
        <w:rPr>
          <w:rFonts w:ascii="Times New Roman" w:hAnsi="Times New Roman" w:cs="Times New Roman"/>
          <w:bCs/>
          <w:sz w:val="24"/>
          <w:szCs w:val="24"/>
        </w:rPr>
        <w:t>dopuszczalnych poziomów pól elektromagnetycznych w środowisku.</w:t>
      </w:r>
    </w:p>
    <w:p w14:paraId="0BA33D26" w14:textId="77777777" w:rsidR="00C979D5" w:rsidRPr="001C073A" w:rsidRDefault="00C979D5">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Art. 9 pkt 1 i 3</w:t>
      </w:r>
      <w:r w:rsidR="00207E55" w:rsidRPr="001C073A">
        <w:rPr>
          <w:rFonts w:ascii="Times New Roman" w:hAnsi="Times New Roman" w:cs="Times New Roman"/>
          <w:b/>
          <w:bCs/>
          <w:sz w:val="24"/>
          <w:szCs w:val="24"/>
        </w:rPr>
        <w:t xml:space="preserve"> projektu</w:t>
      </w:r>
    </w:p>
    <w:p w14:paraId="106D9A80" w14:textId="33618D4D" w:rsidR="00C979D5" w:rsidRPr="001C073A" w:rsidRDefault="00C979D5">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Zmiany w art. 17 pkt 6 i art. 53 ust. 4 ustawy </w:t>
      </w:r>
      <w:r w:rsidR="00207E55" w:rsidRPr="001C073A">
        <w:rPr>
          <w:rFonts w:ascii="Times New Roman" w:hAnsi="Times New Roman" w:cs="Times New Roman"/>
          <w:bCs/>
          <w:sz w:val="24"/>
          <w:szCs w:val="24"/>
        </w:rPr>
        <w:t xml:space="preserve">z dnia 27 marca 2003 r. o planowaniu </w:t>
      </w:r>
      <w:r w:rsidR="00154E88" w:rsidRPr="001C073A">
        <w:rPr>
          <w:rFonts w:ascii="Times New Roman" w:hAnsi="Times New Roman" w:cs="Times New Roman"/>
          <w:bCs/>
          <w:sz w:val="24"/>
          <w:szCs w:val="24"/>
        </w:rPr>
        <w:t>i</w:t>
      </w:r>
      <w:r w:rsidR="00154E88">
        <w:rPr>
          <w:rFonts w:ascii="Times New Roman" w:hAnsi="Times New Roman" w:cs="Times New Roman"/>
          <w:bCs/>
          <w:sz w:val="24"/>
          <w:szCs w:val="24"/>
        </w:rPr>
        <w:t> </w:t>
      </w:r>
      <w:r w:rsidR="00207E55" w:rsidRPr="001C073A">
        <w:rPr>
          <w:rFonts w:ascii="Times New Roman" w:hAnsi="Times New Roman" w:cs="Times New Roman"/>
          <w:bCs/>
          <w:sz w:val="24"/>
          <w:szCs w:val="24"/>
        </w:rPr>
        <w:t xml:space="preserve">zagospodarowaniu przestrzennym </w:t>
      </w:r>
      <w:r w:rsidRPr="001C073A">
        <w:rPr>
          <w:rFonts w:ascii="Times New Roman" w:hAnsi="Times New Roman" w:cs="Times New Roman"/>
          <w:bCs/>
          <w:sz w:val="24"/>
          <w:szCs w:val="24"/>
        </w:rPr>
        <w:t xml:space="preserve">związane są z koniecznością zwiększenia zakresu ochrony bezpieczeństwa ruchu kolejowego zapewnianego przez urządzenia łączności zdalnej, która to łączność może ulegać zakłóceniom lub degradacji w wyniku realizacji inwestycji w okolicach </w:t>
      </w:r>
      <w:r w:rsidR="00E2187C" w:rsidRPr="001C073A">
        <w:rPr>
          <w:rFonts w:ascii="Times New Roman" w:hAnsi="Times New Roman" w:cs="Times New Roman"/>
          <w:bCs/>
          <w:sz w:val="24"/>
          <w:szCs w:val="24"/>
        </w:rPr>
        <w:t>linii kolejowych o znaczeniu państwowym.</w:t>
      </w:r>
      <w:r w:rsidRPr="001C073A">
        <w:rPr>
          <w:rFonts w:ascii="Times New Roman" w:hAnsi="Times New Roman" w:cs="Times New Roman"/>
          <w:bCs/>
          <w:sz w:val="24"/>
          <w:szCs w:val="24"/>
        </w:rPr>
        <w:t xml:space="preserve"> W związku z tym proponuje się uzupełnienie katalogu podmiotów, z którymi należy uzgodnić:</w:t>
      </w:r>
    </w:p>
    <w:p w14:paraId="57CCD3BE" w14:textId="77777777" w:rsidR="00C979D5" w:rsidRPr="001C073A" w:rsidRDefault="00C979D5" w:rsidP="001C073A">
      <w:pPr>
        <w:pStyle w:val="Akapitzlist"/>
        <w:numPr>
          <w:ilvl w:val="0"/>
          <w:numId w:val="18"/>
        </w:numPr>
        <w:spacing w:after="120" w:line="360" w:lineRule="auto"/>
        <w:ind w:left="426" w:hanging="426"/>
        <w:jc w:val="both"/>
        <w:rPr>
          <w:rFonts w:ascii="Times New Roman" w:hAnsi="Times New Roman" w:cs="Times New Roman"/>
          <w:b/>
          <w:bCs/>
          <w:sz w:val="24"/>
          <w:szCs w:val="24"/>
        </w:rPr>
      </w:pPr>
      <w:r w:rsidRPr="001C073A">
        <w:rPr>
          <w:rFonts w:ascii="Times New Roman" w:hAnsi="Times New Roman" w:cs="Times New Roman"/>
          <w:bCs/>
          <w:sz w:val="24"/>
          <w:szCs w:val="24"/>
        </w:rPr>
        <w:t>projekt miejscowego planu zagospodarowania przestrzennego,</w:t>
      </w:r>
    </w:p>
    <w:p w14:paraId="67E3F3E7" w14:textId="77777777" w:rsidR="00C979D5" w:rsidRPr="001C073A" w:rsidRDefault="00C979D5" w:rsidP="001C073A">
      <w:pPr>
        <w:pStyle w:val="Akapitzlist"/>
        <w:numPr>
          <w:ilvl w:val="0"/>
          <w:numId w:val="18"/>
        </w:numPr>
        <w:spacing w:after="120" w:line="360" w:lineRule="auto"/>
        <w:ind w:left="426" w:hanging="426"/>
        <w:jc w:val="both"/>
        <w:rPr>
          <w:rFonts w:ascii="Times New Roman" w:hAnsi="Times New Roman" w:cs="Times New Roman"/>
          <w:b/>
          <w:bCs/>
          <w:sz w:val="24"/>
          <w:szCs w:val="24"/>
        </w:rPr>
      </w:pPr>
      <w:r w:rsidRPr="001C073A">
        <w:rPr>
          <w:rFonts w:ascii="Times New Roman" w:hAnsi="Times New Roman" w:cs="Times New Roman"/>
          <w:bCs/>
          <w:sz w:val="24"/>
          <w:szCs w:val="24"/>
        </w:rPr>
        <w:t>projekt decyzji o ustaleniu lokalizacji inwestycji celu publicznego</w:t>
      </w:r>
    </w:p>
    <w:p w14:paraId="2F10DF34" w14:textId="3F776349" w:rsidR="00C979D5" w:rsidRPr="001C073A" w:rsidRDefault="00226E11" w:rsidP="0076737F">
      <w:pPr>
        <w:spacing w:after="120" w:line="360" w:lineRule="auto"/>
        <w:jc w:val="both"/>
        <w:rPr>
          <w:rFonts w:ascii="Times New Roman" w:hAnsi="Times New Roman" w:cs="Times New Roman"/>
          <w:b/>
          <w:bCs/>
          <w:sz w:val="24"/>
          <w:szCs w:val="24"/>
        </w:rPr>
      </w:pPr>
      <w:r w:rsidRPr="001C073A">
        <w:rPr>
          <w:rFonts w:ascii="Times New Roman" w:hAnsi="Times New Roman" w:cs="Times New Roman"/>
          <w:bCs/>
          <w:sz w:val="24"/>
          <w:szCs w:val="24"/>
        </w:rPr>
        <w:t>–</w:t>
      </w:r>
      <w:r w:rsidR="00C979D5" w:rsidRPr="001C073A">
        <w:rPr>
          <w:rFonts w:ascii="Times New Roman" w:hAnsi="Times New Roman" w:cs="Times New Roman"/>
          <w:bCs/>
          <w:sz w:val="24"/>
          <w:szCs w:val="24"/>
        </w:rPr>
        <w:t xml:space="preserve"> o </w:t>
      </w:r>
      <w:r w:rsidR="009F38E2" w:rsidRPr="001C073A">
        <w:rPr>
          <w:rFonts w:ascii="Times New Roman" w:hAnsi="Times New Roman" w:cs="Times New Roman"/>
          <w:bCs/>
          <w:sz w:val="24"/>
          <w:szCs w:val="24"/>
        </w:rPr>
        <w:t>Prezesa Urzędu Transportu Kolejowego</w:t>
      </w:r>
      <w:r w:rsidR="00C979D5" w:rsidRPr="001C073A">
        <w:rPr>
          <w:rFonts w:ascii="Times New Roman" w:hAnsi="Times New Roman" w:cs="Times New Roman"/>
          <w:bCs/>
          <w:sz w:val="24"/>
          <w:szCs w:val="24"/>
        </w:rPr>
        <w:t>.</w:t>
      </w:r>
    </w:p>
    <w:p w14:paraId="354F9227" w14:textId="77777777" w:rsidR="00B66B07" w:rsidRPr="001C073A" w:rsidRDefault="00B66B07"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 xml:space="preserve">Art. </w:t>
      </w:r>
      <w:r w:rsidR="00690ADA" w:rsidRPr="001C073A">
        <w:rPr>
          <w:rFonts w:ascii="Times New Roman" w:hAnsi="Times New Roman" w:cs="Times New Roman"/>
          <w:b/>
          <w:bCs/>
          <w:sz w:val="24"/>
          <w:szCs w:val="24"/>
        </w:rPr>
        <w:t>9</w:t>
      </w:r>
      <w:r w:rsidR="00C979D5" w:rsidRPr="001C073A">
        <w:rPr>
          <w:rFonts w:ascii="Times New Roman" w:hAnsi="Times New Roman" w:cs="Times New Roman"/>
          <w:b/>
          <w:bCs/>
          <w:sz w:val="24"/>
          <w:szCs w:val="24"/>
        </w:rPr>
        <w:t xml:space="preserve"> pkt 2 i 4</w:t>
      </w:r>
      <w:r w:rsidR="00207E55" w:rsidRPr="001C073A">
        <w:rPr>
          <w:rFonts w:ascii="Times New Roman" w:hAnsi="Times New Roman" w:cs="Times New Roman"/>
          <w:b/>
          <w:bCs/>
          <w:sz w:val="24"/>
          <w:szCs w:val="24"/>
        </w:rPr>
        <w:t xml:space="preserve"> projektu</w:t>
      </w:r>
    </w:p>
    <w:p w14:paraId="48A6A7DA" w14:textId="328DD503" w:rsidR="00E25A81" w:rsidRPr="001C073A" w:rsidRDefault="00AB0904">
      <w:pPr>
        <w:spacing w:after="120" w:line="360" w:lineRule="auto"/>
        <w:jc w:val="both"/>
        <w:rPr>
          <w:rFonts w:ascii="Times New Roman" w:eastAsia="Times New Roman" w:hAnsi="Times New Roman" w:cs="Times New Roman"/>
          <w:sz w:val="24"/>
          <w:szCs w:val="24"/>
          <w:lang w:eastAsia="ar-SA"/>
        </w:rPr>
      </w:pPr>
      <w:r w:rsidRPr="001C073A">
        <w:rPr>
          <w:rFonts w:ascii="Times New Roman" w:hAnsi="Times New Roman" w:cs="Times New Roman"/>
          <w:bCs/>
          <w:sz w:val="24"/>
          <w:szCs w:val="24"/>
        </w:rPr>
        <w:t>Zmian</w:t>
      </w:r>
      <w:r w:rsidR="0061564F" w:rsidRPr="001C073A">
        <w:rPr>
          <w:rFonts w:ascii="Times New Roman" w:hAnsi="Times New Roman" w:cs="Times New Roman"/>
          <w:bCs/>
          <w:sz w:val="24"/>
          <w:szCs w:val="24"/>
        </w:rPr>
        <w:t xml:space="preserve">y w art. 50 i </w:t>
      </w:r>
      <w:r w:rsidRPr="001C073A">
        <w:rPr>
          <w:rFonts w:ascii="Times New Roman" w:hAnsi="Times New Roman" w:cs="Times New Roman"/>
          <w:bCs/>
          <w:sz w:val="24"/>
          <w:szCs w:val="24"/>
        </w:rPr>
        <w:t>61 ustawy</w:t>
      </w:r>
      <w:r w:rsidR="00EC6D99" w:rsidRPr="001C073A">
        <w:rPr>
          <w:rFonts w:ascii="Times New Roman" w:hAnsi="Times New Roman" w:cs="Times New Roman"/>
          <w:bCs/>
          <w:sz w:val="24"/>
          <w:szCs w:val="24"/>
        </w:rPr>
        <w:t xml:space="preserve"> </w:t>
      </w:r>
      <w:r w:rsidR="00207E55" w:rsidRPr="001C073A">
        <w:rPr>
          <w:rFonts w:ascii="Times New Roman" w:hAnsi="Times New Roman" w:cs="Times New Roman"/>
          <w:bCs/>
          <w:sz w:val="24"/>
          <w:szCs w:val="24"/>
        </w:rPr>
        <w:t xml:space="preserve">z dnia 27 marca 2003 r. </w:t>
      </w:r>
      <w:r w:rsidR="00EC6D99" w:rsidRPr="001C073A">
        <w:rPr>
          <w:rFonts w:ascii="Times New Roman" w:hAnsi="Times New Roman" w:cs="Times New Roman"/>
          <w:bCs/>
          <w:sz w:val="24"/>
          <w:szCs w:val="24"/>
        </w:rPr>
        <w:t>o planowaniu i zagospodarowaniu przestrzennym</w:t>
      </w:r>
      <w:r w:rsidRPr="001C073A">
        <w:rPr>
          <w:rFonts w:ascii="Times New Roman" w:hAnsi="Times New Roman" w:cs="Times New Roman"/>
          <w:bCs/>
          <w:sz w:val="24"/>
          <w:szCs w:val="24"/>
        </w:rPr>
        <w:t xml:space="preserve"> ma</w:t>
      </w:r>
      <w:r w:rsidR="0051750C" w:rsidRPr="001C073A">
        <w:rPr>
          <w:rFonts w:ascii="Times New Roman" w:hAnsi="Times New Roman" w:cs="Times New Roman"/>
          <w:bCs/>
          <w:sz w:val="24"/>
          <w:szCs w:val="24"/>
        </w:rPr>
        <w:t>ją</w:t>
      </w:r>
      <w:r w:rsidRPr="001C073A">
        <w:rPr>
          <w:rFonts w:ascii="Times New Roman" w:hAnsi="Times New Roman" w:cs="Times New Roman"/>
          <w:bCs/>
          <w:sz w:val="24"/>
          <w:szCs w:val="24"/>
        </w:rPr>
        <w:t xml:space="preserve"> na celu usunięcie wątpliwości interpretacyjnych, co do konieczności uzyskania zgody na zmianę przeznaczenia gruntów rolnych i leśnych w przypadku realizacji inwestycji celu publicznego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zakresu łączności publicznej na terenach nieobjętych planem miejscowym (tj. wymóg wynikający z art. 61 ust. 4 w związku z art. 50 ust. 1 ustawy). Zgodnie z art. 46 ust. 2 ustawy </w:t>
      </w:r>
      <w:r w:rsidR="00207E55" w:rsidRPr="001C073A">
        <w:rPr>
          <w:rFonts w:ascii="Times New Roman" w:hAnsi="Times New Roman" w:cs="Times New Roman"/>
          <w:bCs/>
          <w:sz w:val="24"/>
          <w:szCs w:val="24"/>
        </w:rPr>
        <w:t xml:space="preserve">z dnia 7 maja 2010 r. </w:t>
      </w:r>
      <w:r w:rsidRPr="001C073A">
        <w:rPr>
          <w:rFonts w:ascii="Times New Roman" w:hAnsi="Times New Roman" w:cs="Times New Roman"/>
          <w:bCs/>
          <w:sz w:val="24"/>
          <w:szCs w:val="24"/>
        </w:rPr>
        <w:t>o</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wspieraniu rozwoju usług i sieci telekomunikacyjnych, </w:t>
      </w:r>
      <w:r w:rsidRPr="001C073A">
        <w:rPr>
          <w:rFonts w:ascii="Times New Roman" w:hAnsi="Times New Roman" w:cs="Times New Roman"/>
          <w:color w:val="333333"/>
          <w:sz w:val="24"/>
          <w:szCs w:val="24"/>
          <w:shd w:val="clear" w:color="auto" w:fill="FFFFFF"/>
        </w:rPr>
        <w:t>j</w:t>
      </w:r>
      <w:r w:rsidRPr="001C073A">
        <w:rPr>
          <w:rFonts w:ascii="Times New Roman" w:hAnsi="Times New Roman" w:cs="Times New Roman"/>
          <w:bCs/>
          <w:sz w:val="24"/>
          <w:szCs w:val="24"/>
        </w:rPr>
        <w:t>eżeli lokalizacja inwestycji celu publicznego z zakresu łączności publicznej nie jest umieszczona w planie miejscowym, dopuszcza się jej lokalizowanie, jeżeli nie jest to sprzeczne z określonym w planie przeznaczeniem terenu ani nie narusza ustanowionych w planie zakazów lub ograniczeń. Przeznaczenie terenu na cele zabudowy wielorodzinnej, rolnicze, leśne, usługowe lub produkcyjne nie jest sprzeczne z lokalizacją inwestycji celu publicznego z zakresu łączności publicznej, a przeznaczenie terenu na cele zabudowy jednorodzinnej nie jest sprzeczne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lokalizacją infrastruktury telekomunikacyjnej </w:t>
      </w:r>
      <w:r w:rsidR="00154E88" w:rsidRPr="001C073A">
        <w:rPr>
          <w:rFonts w:ascii="Times New Roman" w:hAnsi="Times New Roman" w:cs="Times New Roman"/>
          <w:bCs/>
          <w:sz w:val="24"/>
          <w:szCs w:val="24"/>
        </w:rPr>
        <w:t>o</w:t>
      </w:r>
      <w:r w:rsidR="00154E88">
        <w:rPr>
          <w:rFonts w:ascii="Times New Roman" w:hAnsi="Times New Roman" w:cs="Times New Roman"/>
          <w:bCs/>
          <w:sz w:val="24"/>
          <w:szCs w:val="24"/>
        </w:rPr>
        <w:t> </w:t>
      </w:r>
      <w:r w:rsidRPr="001C073A">
        <w:rPr>
          <w:rFonts w:ascii="Times New Roman" w:hAnsi="Times New Roman" w:cs="Times New Roman"/>
          <w:bCs/>
          <w:sz w:val="24"/>
          <w:szCs w:val="24"/>
        </w:rPr>
        <w:t xml:space="preserve">nieznacznym oddziaływaniu. Ponieważ ustawodawca stwierdza jednoznacznie w treści art. 46 ust. 2 ustawy </w:t>
      </w:r>
      <w:r w:rsidR="00207E55" w:rsidRPr="001C073A">
        <w:rPr>
          <w:rFonts w:ascii="Times New Roman" w:hAnsi="Times New Roman" w:cs="Times New Roman"/>
          <w:bCs/>
          <w:sz w:val="24"/>
          <w:szCs w:val="24"/>
        </w:rPr>
        <w:t xml:space="preserve">z dnia 7 maja 2010 r. </w:t>
      </w:r>
      <w:r w:rsidRPr="001C073A">
        <w:rPr>
          <w:rFonts w:ascii="Times New Roman" w:hAnsi="Times New Roman" w:cs="Times New Roman"/>
          <w:bCs/>
          <w:sz w:val="24"/>
          <w:szCs w:val="24"/>
        </w:rPr>
        <w:t xml:space="preserve">o wspieraniu rozwoju usług i sieci telekomunikacyjnych, że przeznaczenie terenu na cele rolnicze, leśne nie jest sprzeczne </w:t>
      </w:r>
      <w:r w:rsidR="00FA3EEF" w:rsidRPr="001C073A">
        <w:rPr>
          <w:rFonts w:ascii="Times New Roman" w:hAnsi="Times New Roman" w:cs="Times New Roman"/>
          <w:bCs/>
          <w:sz w:val="24"/>
          <w:szCs w:val="24"/>
        </w:rPr>
        <w:t>z</w:t>
      </w:r>
      <w:r w:rsidR="00FA3EEF">
        <w:rPr>
          <w:rFonts w:ascii="Times New Roman" w:hAnsi="Times New Roman" w:cs="Times New Roman"/>
          <w:bCs/>
          <w:sz w:val="24"/>
          <w:szCs w:val="24"/>
        </w:rPr>
        <w:t> </w:t>
      </w:r>
      <w:r w:rsidRPr="001C073A">
        <w:rPr>
          <w:rFonts w:ascii="Times New Roman" w:hAnsi="Times New Roman" w:cs="Times New Roman"/>
          <w:bCs/>
          <w:sz w:val="24"/>
          <w:szCs w:val="24"/>
        </w:rPr>
        <w:t>lokalizacją inwestycji celu publicznego z zakresu łączności publicznej, to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rezultacie niekonsekwentnym pozostaje wymaganie od inwestora spełnienia warunku, o</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jakim mowa w art. 61 ust. 1 pkt 4 ustawy </w:t>
      </w:r>
      <w:r w:rsidR="00207E55" w:rsidRPr="001C073A">
        <w:rPr>
          <w:rFonts w:ascii="Times New Roman" w:hAnsi="Times New Roman" w:cs="Times New Roman"/>
          <w:bCs/>
          <w:sz w:val="24"/>
          <w:szCs w:val="24"/>
        </w:rPr>
        <w:t xml:space="preserve">z dnia 27 marca 2003 r. </w:t>
      </w:r>
      <w:r w:rsidRPr="001C073A">
        <w:rPr>
          <w:rFonts w:ascii="Times New Roman" w:hAnsi="Times New Roman" w:cs="Times New Roman"/>
          <w:bCs/>
          <w:sz w:val="24"/>
          <w:szCs w:val="24"/>
        </w:rPr>
        <w:t xml:space="preserve">o planowaniu i zagospodarowaniu przestrzennym, czyli badanie czy teren objęty wnioskiem o wydanie decyzji lokalizacyjnej wymaga uzyskania zgody ministra na zmianę przeznaczenia na cele nierolne i nieleśne. Brak sprzeczności pomiędzy rolnym i leśnym przeznaczeniem terenu a zamiarem lokalizacji inwestycji z zakresu łączności publicznej, przesądza w istocie o braku konieczności uzyskania zgody na zmianę przeznaczenia i jednocześnie uzasadnia </w:t>
      </w:r>
      <w:r w:rsidR="0061564F" w:rsidRPr="001C073A">
        <w:rPr>
          <w:rFonts w:ascii="Times New Roman" w:hAnsi="Times New Roman" w:cs="Times New Roman"/>
          <w:bCs/>
          <w:sz w:val="24"/>
          <w:szCs w:val="24"/>
        </w:rPr>
        <w:t xml:space="preserve">zmiany wprowadzane w art. 50 i </w:t>
      </w:r>
      <w:r w:rsidR="00207E55" w:rsidRPr="001C073A">
        <w:rPr>
          <w:rFonts w:ascii="Times New Roman" w:hAnsi="Times New Roman" w:cs="Times New Roman"/>
          <w:bCs/>
          <w:sz w:val="24"/>
          <w:szCs w:val="24"/>
        </w:rPr>
        <w:t xml:space="preserve">art. </w:t>
      </w:r>
      <w:r w:rsidR="0061564F" w:rsidRPr="001C073A">
        <w:rPr>
          <w:rFonts w:ascii="Times New Roman" w:hAnsi="Times New Roman" w:cs="Times New Roman"/>
          <w:bCs/>
          <w:sz w:val="24"/>
          <w:szCs w:val="24"/>
        </w:rPr>
        <w:t>61 ustawy.</w:t>
      </w:r>
    </w:p>
    <w:p w14:paraId="3C822D30" w14:textId="5376653F" w:rsidR="00D644BA" w:rsidRPr="001C073A" w:rsidRDefault="00E25A81">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tym miejscu należy wskazać, </w:t>
      </w:r>
      <w:r w:rsidR="00154E88">
        <w:rPr>
          <w:rFonts w:ascii="Times New Roman" w:hAnsi="Times New Roman" w:cs="Times New Roman"/>
          <w:bCs/>
          <w:sz w:val="24"/>
          <w:szCs w:val="24"/>
        </w:rPr>
        <w:t>że</w:t>
      </w:r>
      <w:r w:rsidRPr="001C073A">
        <w:rPr>
          <w:rFonts w:ascii="Times New Roman" w:hAnsi="Times New Roman" w:cs="Times New Roman"/>
          <w:bCs/>
          <w:sz w:val="24"/>
          <w:szCs w:val="24"/>
        </w:rPr>
        <w:t xml:space="preserve"> jakkolwiek przepis art. 46 ust. 2 ustawy </w:t>
      </w:r>
      <w:r w:rsidR="00207E55" w:rsidRPr="001C073A">
        <w:rPr>
          <w:rFonts w:ascii="Times New Roman" w:hAnsi="Times New Roman" w:cs="Times New Roman"/>
          <w:bCs/>
          <w:sz w:val="24"/>
          <w:szCs w:val="24"/>
        </w:rPr>
        <w:t xml:space="preserve">z dnia 7 maja 2010 r. </w:t>
      </w:r>
      <w:r w:rsidRPr="001C073A">
        <w:rPr>
          <w:rFonts w:ascii="Times New Roman" w:hAnsi="Times New Roman" w:cs="Times New Roman"/>
          <w:bCs/>
          <w:sz w:val="24"/>
          <w:szCs w:val="24"/>
        </w:rPr>
        <w:t>o wspieraniu rozwoju usług i sieci telekomunikacyjnych odnosi się wprost do określanego przeznaczenia terenu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tym na cele rolnicze) w miejscowych planach zagospodarowania przestrzennego, to tworzy on również swoistą regułę interpretacyjną </w:t>
      </w:r>
      <w:r w:rsidR="00154E88" w:rsidRPr="001C073A">
        <w:rPr>
          <w:rFonts w:ascii="Times New Roman" w:hAnsi="Times New Roman" w:cs="Times New Roman"/>
          <w:bCs/>
          <w:sz w:val="24"/>
          <w:szCs w:val="24"/>
        </w:rPr>
        <w:t>i</w:t>
      </w:r>
      <w:r w:rsidR="00154E88">
        <w:rPr>
          <w:rFonts w:ascii="Times New Roman" w:hAnsi="Times New Roman" w:cs="Times New Roman"/>
          <w:bCs/>
          <w:sz w:val="24"/>
          <w:szCs w:val="24"/>
        </w:rPr>
        <w:t> </w:t>
      </w:r>
      <w:r w:rsidRPr="001C073A">
        <w:rPr>
          <w:rFonts w:ascii="Times New Roman" w:hAnsi="Times New Roman" w:cs="Times New Roman"/>
          <w:bCs/>
          <w:sz w:val="24"/>
          <w:szCs w:val="24"/>
        </w:rPr>
        <w:t>wyraża generalną wolę ustawodawcy związaną z</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kwestią nieutrudniania inwestycji telekomunikacyjnych na określonych obszarach, w tym ustawodawca wprost wskazuje, że lok</w:t>
      </w:r>
      <w:r w:rsidR="0061564F" w:rsidRPr="001C073A">
        <w:rPr>
          <w:rFonts w:ascii="Times New Roman" w:hAnsi="Times New Roman" w:cs="Times New Roman"/>
          <w:bCs/>
          <w:sz w:val="24"/>
          <w:szCs w:val="24"/>
        </w:rPr>
        <w:t>alizo</w:t>
      </w:r>
      <w:r w:rsidRPr="001C073A">
        <w:rPr>
          <w:rFonts w:ascii="Times New Roman" w:hAnsi="Times New Roman" w:cs="Times New Roman"/>
          <w:bCs/>
          <w:sz w:val="24"/>
          <w:szCs w:val="24"/>
        </w:rPr>
        <w:t>wanie inwestycji celu publicznego z zakresu łączności publicznej na terenie rolnym nie jest sprzeczne z przeznaczeniem takiego terenu (rolnego). Powyższe znajduje jednoznaczne potwierdzenie w orzecznictwie sądów administracyjnych. Wskazać tu można wniosk</w:t>
      </w:r>
      <w:r w:rsidR="0061564F" w:rsidRPr="001C073A">
        <w:rPr>
          <w:rFonts w:ascii="Times New Roman" w:hAnsi="Times New Roman" w:cs="Times New Roman"/>
          <w:bCs/>
          <w:sz w:val="24"/>
          <w:szCs w:val="24"/>
        </w:rPr>
        <w:t>i</w:t>
      </w:r>
      <w:r w:rsidRPr="001C073A">
        <w:rPr>
          <w:rFonts w:ascii="Times New Roman" w:hAnsi="Times New Roman" w:cs="Times New Roman"/>
          <w:bCs/>
          <w:sz w:val="24"/>
          <w:szCs w:val="24"/>
        </w:rPr>
        <w:t xml:space="preserve"> płynące z wyroku Naczelnego Sądu Administracyjnego z dnia 14 grudnia 2016 r. sygn. II OSK 734/15 (Legalis nr 1639950),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którym Sąd ten wskazał, iż: </w:t>
      </w:r>
      <w:r w:rsidRPr="001C073A">
        <w:rPr>
          <w:rFonts w:ascii="Times New Roman" w:hAnsi="Times New Roman" w:cs="Times New Roman"/>
          <w:bCs/>
          <w:i/>
          <w:sz w:val="24"/>
          <w:szCs w:val="24"/>
        </w:rPr>
        <w:t xml:space="preserve">„Należy podzielić stanowisko autora skargi kasacyjnej, że </w:t>
      </w:r>
      <w:r w:rsidRPr="001C073A">
        <w:rPr>
          <w:rFonts w:ascii="Times New Roman" w:hAnsi="Times New Roman" w:cs="Times New Roman"/>
          <w:bCs/>
          <w:i/>
          <w:sz w:val="24"/>
          <w:szCs w:val="24"/>
          <w:u w:val="single"/>
        </w:rPr>
        <w:t xml:space="preserve">przy rozważaniu </w:t>
      </w:r>
      <w:r w:rsidR="00552A79">
        <w:rPr>
          <w:rFonts w:ascii="Times New Roman" w:hAnsi="Times New Roman" w:cs="Times New Roman"/>
          <w:bCs/>
          <w:i/>
          <w:sz w:val="24"/>
          <w:szCs w:val="24"/>
          <w:u w:val="single"/>
        </w:rPr>
        <w:t>„</w:t>
      </w:r>
      <w:r w:rsidRPr="001C073A">
        <w:rPr>
          <w:rFonts w:ascii="Times New Roman" w:hAnsi="Times New Roman" w:cs="Times New Roman"/>
          <w:bCs/>
          <w:i/>
          <w:sz w:val="24"/>
          <w:szCs w:val="24"/>
          <w:u w:val="single"/>
        </w:rPr>
        <w:t>odpowiedniego</w:t>
      </w:r>
      <w:r w:rsidR="00552A79">
        <w:rPr>
          <w:rFonts w:ascii="Times New Roman" w:hAnsi="Times New Roman" w:cs="Times New Roman"/>
          <w:bCs/>
          <w:i/>
          <w:sz w:val="24"/>
          <w:szCs w:val="24"/>
          <w:u w:val="single"/>
        </w:rPr>
        <w:t>”</w:t>
      </w:r>
      <w:r w:rsidRPr="001C073A">
        <w:rPr>
          <w:rFonts w:ascii="Times New Roman" w:hAnsi="Times New Roman" w:cs="Times New Roman"/>
          <w:bCs/>
          <w:i/>
          <w:sz w:val="24"/>
          <w:szCs w:val="24"/>
          <w:u w:val="single"/>
        </w:rPr>
        <w:t xml:space="preserve"> stosowania przepisu art. 61 ust. 1 pkt 4 PlanZagospU przy ustalaniu lokalizacji inwestycji celu publicznego z zakresu łączności publicznej nie można pominąć regulacji, przewidzianej w art. 46 ustawy z dnia 7 maja 2010 r. o wspieraniu rozwoju usług i sieci telekomunikacyjnych (Dz.U.2010.106.675 ze zm.)</w:t>
      </w:r>
      <w:r w:rsidRPr="001C073A">
        <w:rPr>
          <w:rFonts w:ascii="Times New Roman" w:hAnsi="Times New Roman" w:cs="Times New Roman"/>
          <w:bCs/>
          <w:i/>
          <w:sz w:val="24"/>
          <w:szCs w:val="24"/>
        </w:rPr>
        <w:t xml:space="preserve">. Regulacja tego przepisu zawiera swoiste reguły interpretacyjne, które należy wziąć pod uwagę przy uchwalaniu miejscowych planów zagospodarowania przestrzennego (art. 46 ust. 1) oraz interpretacji zapisów planów miejscowych obowiązujących w dniu wejścia w życie tej ustawy (art. 75) w zakresie możliwości lokalizowania inwestycji celu publicznego z zakresu łączności publicznej. W ust. 2 art. </w:t>
      </w:r>
      <w:r w:rsidR="00154E88" w:rsidRPr="001C073A">
        <w:rPr>
          <w:rFonts w:ascii="Times New Roman" w:hAnsi="Times New Roman" w:cs="Times New Roman"/>
          <w:bCs/>
          <w:i/>
          <w:sz w:val="24"/>
          <w:szCs w:val="24"/>
        </w:rPr>
        <w:t>46</w:t>
      </w:r>
      <w:r w:rsidR="00154E88">
        <w:rPr>
          <w:rFonts w:ascii="Times New Roman" w:hAnsi="Times New Roman" w:cs="Times New Roman"/>
          <w:bCs/>
          <w:i/>
          <w:sz w:val="24"/>
          <w:szCs w:val="24"/>
        </w:rPr>
        <w:t> </w:t>
      </w:r>
      <w:r w:rsidRPr="001C073A">
        <w:rPr>
          <w:rFonts w:ascii="Times New Roman" w:hAnsi="Times New Roman" w:cs="Times New Roman"/>
          <w:bCs/>
          <w:i/>
          <w:sz w:val="24"/>
          <w:szCs w:val="24"/>
        </w:rPr>
        <w:t xml:space="preserve">stwierdzono, że przeznaczenie terenu na cele rolnicze (...) nie jest sprzeczne z lokalizacją inwestycji celu publicznego z zakresu łączności publicznej. Sąd I instancji winien zatem rozważyć przy odpowiednim stosowaniu przepisu art. 61 ust. 1 pkt 4 PlanZagospU także reguły interpretacyjne wynikające z innych ustaw dotyczących inwestycji celu publicznego </w:t>
      </w:r>
      <w:r w:rsidR="00154E88" w:rsidRPr="001C073A">
        <w:rPr>
          <w:rFonts w:ascii="Times New Roman" w:hAnsi="Times New Roman" w:cs="Times New Roman"/>
          <w:bCs/>
          <w:i/>
          <w:sz w:val="24"/>
          <w:szCs w:val="24"/>
        </w:rPr>
        <w:t>z</w:t>
      </w:r>
      <w:r w:rsidR="00154E88">
        <w:rPr>
          <w:rFonts w:ascii="Times New Roman" w:hAnsi="Times New Roman" w:cs="Times New Roman"/>
          <w:bCs/>
          <w:i/>
          <w:sz w:val="24"/>
          <w:szCs w:val="24"/>
        </w:rPr>
        <w:t> </w:t>
      </w:r>
      <w:r w:rsidRPr="001C073A">
        <w:rPr>
          <w:rFonts w:ascii="Times New Roman" w:hAnsi="Times New Roman" w:cs="Times New Roman"/>
          <w:bCs/>
          <w:i/>
          <w:sz w:val="24"/>
          <w:szCs w:val="24"/>
        </w:rPr>
        <w:t>zakresu łączności publicznej, w tym głównie ustawy z dnia 7 maja 2010 r. o wspieraniu rozwoju usług i</w:t>
      </w:r>
      <w:r w:rsidR="00226E11" w:rsidRPr="001C073A">
        <w:rPr>
          <w:rFonts w:ascii="Times New Roman" w:hAnsi="Times New Roman" w:cs="Times New Roman"/>
          <w:bCs/>
          <w:i/>
          <w:sz w:val="24"/>
          <w:szCs w:val="24"/>
        </w:rPr>
        <w:t xml:space="preserve"> </w:t>
      </w:r>
      <w:r w:rsidRPr="001C073A">
        <w:rPr>
          <w:rFonts w:ascii="Times New Roman" w:hAnsi="Times New Roman" w:cs="Times New Roman"/>
          <w:bCs/>
          <w:i/>
          <w:sz w:val="24"/>
          <w:szCs w:val="24"/>
        </w:rPr>
        <w:t xml:space="preserve">sieci telekomunikacyjnych i możliwość odstąpienia od zastosowania tego przepisu w sprawie, której przedmiotem jest ustalenie lokalizacji inwestycji celu publicznego </w:t>
      </w:r>
      <w:r w:rsidR="00154E88" w:rsidRPr="001C073A">
        <w:rPr>
          <w:rFonts w:ascii="Times New Roman" w:hAnsi="Times New Roman" w:cs="Times New Roman"/>
          <w:bCs/>
          <w:i/>
          <w:sz w:val="24"/>
          <w:szCs w:val="24"/>
        </w:rPr>
        <w:t>z</w:t>
      </w:r>
      <w:r w:rsidR="00154E88">
        <w:rPr>
          <w:rFonts w:ascii="Times New Roman" w:hAnsi="Times New Roman" w:cs="Times New Roman"/>
          <w:bCs/>
          <w:i/>
          <w:sz w:val="24"/>
          <w:szCs w:val="24"/>
        </w:rPr>
        <w:t> </w:t>
      </w:r>
      <w:r w:rsidRPr="001C073A">
        <w:rPr>
          <w:rFonts w:ascii="Times New Roman" w:hAnsi="Times New Roman" w:cs="Times New Roman"/>
          <w:bCs/>
          <w:i/>
          <w:sz w:val="24"/>
          <w:szCs w:val="24"/>
        </w:rPr>
        <w:t>zakresu łączności publicznej.”</w:t>
      </w:r>
      <w:r w:rsidRPr="001C073A">
        <w:rPr>
          <w:rFonts w:ascii="Times New Roman" w:hAnsi="Times New Roman" w:cs="Times New Roman"/>
          <w:bCs/>
          <w:sz w:val="24"/>
          <w:szCs w:val="24"/>
        </w:rPr>
        <w:t>. Wprost do przedmiotowej kwestii odniósł się także Wojewódzki Sąd Administracyjny w Gdańsku</w:t>
      </w:r>
      <w:r w:rsidR="00EC6D99"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w wyroku z dnia 14 marca 2018 r. II SA/Gd 843/17 (Legalis nr 1742111), w którym wskazał, iż: </w:t>
      </w:r>
      <w:r w:rsidRPr="001C073A">
        <w:rPr>
          <w:rFonts w:ascii="Times New Roman" w:hAnsi="Times New Roman" w:cs="Times New Roman"/>
          <w:bCs/>
          <w:i/>
          <w:sz w:val="24"/>
          <w:szCs w:val="24"/>
        </w:rPr>
        <w:t>„</w:t>
      </w:r>
      <w:r w:rsidRPr="001C073A">
        <w:rPr>
          <w:rFonts w:ascii="Times New Roman" w:hAnsi="Times New Roman" w:cs="Times New Roman"/>
          <w:bCs/>
          <w:i/>
          <w:sz w:val="24"/>
          <w:szCs w:val="24"/>
          <w:u w:val="single"/>
        </w:rPr>
        <w:t>ze względu na wyraźne stwierdzenie przez ustawodawcę, że przeznaczenie terenu m.in. na cele rolnicze i leśne, nie jest sprzeczne z lokalizacją inwestycji celu publicznego z zakresu łączności publicznej, nie może budzić wątpliwości, iż od wnioskodawcy nie można wymagać spełnienia warunku, o którym mowa w art. 61 ust. 1 pkt 4 PlanZagospU</w:t>
      </w:r>
      <w:r w:rsidRPr="001C073A">
        <w:rPr>
          <w:rFonts w:ascii="Times New Roman" w:hAnsi="Times New Roman" w:cs="Times New Roman"/>
          <w:bCs/>
          <w:i/>
          <w:sz w:val="24"/>
          <w:szCs w:val="24"/>
        </w:rPr>
        <w:t xml:space="preserve">. Brak sprzeczności pomiędzy rolnym i leśnym przeznaczeniem terenu a zamiarem lokalizacji inwestycji z zakresu łączności publicznej przesądza bowiem w istocie o braku konieczności uzyskania zgody na zmianę przeznaczenia. Na taki sposób rozumienia prawa materialnego pozwala też instytucja odpowiedniego stosowania przepisu odesłania wyrażona w art. 50 ust. 1 PlanZagospU, która uprawnia organ do takiej wykładni i stosowania przepisów odesłania, jaka najpełniej uwzględnia specyfikę prowadzonego postępowania, determinowaną charakterem rozstrzyganej sprawy. Powyższe stanowisko jest jednocie prezentowane w orzecznictwie sądów administracyjnych (por. wyroki: WSA w Łodzi z dnia 19 października 2017 r., II SA/Łd 571/17, WSA </w:t>
      </w:r>
      <w:r w:rsidR="00154E88" w:rsidRPr="001C073A">
        <w:rPr>
          <w:rFonts w:ascii="Times New Roman" w:hAnsi="Times New Roman" w:cs="Times New Roman"/>
          <w:bCs/>
          <w:i/>
          <w:sz w:val="24"/>
          <w:szCs w:val="24"/>
        </w:rPr>
        <w:t>w</w:t>
      </w:r>
      <w:r w:rsidR="00154E88">
        <w:rPr>
          <w:rFonts w:ascii="Times New Roman" w:hAnsi="Times New Roman" w:cs="Times New Roman"/>
          <w:bCs/>
          <w:i/>
          <w:sz w:val="24"/>
          <w:szCs w:val="24"/>
        </w:rPr>
        <w:t> </w:t>
      </w:r>
      <w:r w:rsidRPr="001C073A">
        <w:rPr>
          <w:rFonts w:ascii="Times New Roman" w:hAnsi="Times New Roman" w:cs="Times New Roman"/>
          <w:bCs/>
          <w:i/>
          <w:sz w:val="24"/>
          <w:szCs w:val="24"/>
        </w:rPr>
        <w:t>Rzeszowie z dnia 24 maja 2017 r., II SA/Rz 336/17, WSA w Gdańsku z dnia 31 stycznia 2018 r., II SA/Gd 780/17, dostępne na stronie https://orzeczenia.nsa.gov.pl).”</w:t>
      </w:r>
      <w:r w:rsidRPr="001C073A">
        <w:rPr>
          <w:rFonts w:ascii="Times New Roman" w:hAnsi="Times New Roman" w:cs="Times New Roman"/>
          <w:bCs/>
          <w:sz w:val="24"/>
          <w:szCs w:val="24"/>
        </w:rPr>
        <w:t xml:space="preserve">. Aby wyeliminować zatem pojawiające się nieprawidłowości w stosowaniu przez organy administracji art. 61 ust. 1 pkt 4 ustawy </w:t>
      </w:r>
      <w:r w:rsidR="00207E55" w:rsidRPr="001C073A">
        <w:rPr>
          <w:rFonts w:ascii="Times New Roman" w:hAnsi="Times New Roman" w:cs="Times New Roman"/>
          <w:bCs/>
          <w:sz w:val="24"/>
          <w:szCs w:val="24"/>
        </w:rPr>
        <w:t xml:space="preserve">z dnia 27 marca 2003 r. </w:t>
      </w:r>
      <w:r w:rsidRPr="001C073A">
        <w:rPr>
          <w:rFonts w:ascii="Times New Roman" w:hAnsi="Times New Roman" w:cs="Times New Roman"/>
          <w:bCs/>
          <w:sz w:val="24"/>
          <w:szCs w:val="24"/>
        </w:rPr>
        <w:t xml:space="preserve">o planowaniu </w:t>
      </w:r>
      <w:r w:rsidR="00154E88" w:rsidRPr="001C073A">
        <w:rPr>
          <w:rFonts w:ascii="Times New Roman" w:hAnsi="Times New Roman" w:cs="Times New Roman"/>
          <w:bCs/>
          <w:sz w:val="24"/>
          <w:szCs w:val="24"/>
        </w:rPr>
        <w:t>i</w:t>
      </w:r>
      <w:r w:rsidR="00154E88">
        <w:rPr>
          <w:rFonts w:ascii="Times New Roman" w:hAnsi="Times New Roman" w:cs="Times New Roman"/>
          <w:bCs/>
          <w:sz w:val="24"/>
          <w:szCs w:val="24"/>
        </w:rPr>
        <w:t> </w:t>
      </w:r>
      <w:r w:rsidRPr="001C073A">
        <w:rPr>
          <w:rFonts w:ascii="Times New Roman" w:hAnsi="Times New Roman" w:cs="Times New Roman"/>
          <w:bCs/>
          <w:sz w:val="24"/>
          <w:szCs w:val="24"/>
        </w:rPr>
        <w:t>zagospodarowaniu przestrzennym w stosunku do inwestycji celu publicznego z zakresu łączności publicznej, za w pełni uzasadnione należy uznać rozstrzygnięcie tej kwestii wprost w</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przepisach, poprzez uzupełnienie treści aktualnie obowiązującego art. 61 ust. 2a ustawy </w:t>
      </w:r>
      <w:r w:rsidR="00154E88" w:rsidRPr="001C073A">
        <w:rPr>
          <w:rFonts w:ascii="Times New Roman" w:hAnsi="Times New Roman" w:cs="Times New Roman"/>
          <w:bCs/>
          <w:sz w:val="24"/>
          <w:szCs w:val="24"/>
        </w:rPr>
        <w:t>z</w:t>
      </w:r>
      <w:r w:rsidR="00154E88">
        <w:rPr>
          <w:rFonts w:ascii="Times New Roman" w:hAnsi="Times New Roman" w:cs="Times New Roman"/>
          <w:bCs/>
          <w:sz w:val="24"/>
          <w:szCs w:val="24"/>
        </w:rPr>
        <w:t> </w:t>
      </w:r>
      <w:r w:rsidR="00207E55" w:rsidRPr="001C073A">
        <w:rPr>
          <w:rFonts w:ascii="Times New Roman" w:hAnsi="Times New Roman" w:cs="Times New Roman"/>
          <w:bCs/>
          <w:sz w:val="24"/>
          <w:szCs w:val="24"/>
        </w:rPr>
        <w:t xml:space="preserve">dnia 27 marca 2003 r. </w:t>
      </w:r>
      <w:r w:rsidR="00154E88" w:rsidRPr="001C073A">
        <w:rPr>
          <w:rFonts w:ascii="Times New Roman" w:hAnsi="Times New Roman" w:cs="Times New Roman"/>
          <w:bCs/>
          <w:sz w:val="24"/>
          <w:szCs w:val="24"/>
        </w:rPr>
        <w:t>o</w:t>
      </w:r>
      <w:r w:rsidR="00154E88">
        <w:rPr>
          <w:rFonts w:ascii="Times New Roman" w:hAnsi="Times New Roman" w:cs="Times New Roman"/>
          <w:bCs/>
          <w:sz w:val="24"/>
          <w:szCs w:val="24"/>
        </w:rPr>
        <w:t> </w:t>
      </w:r>
      <w:r w:rsidRPr="001C073A">
        <w:rPr>
          <w:rFonts w:ascii="Times New Roman" w:hAnsi="Times New Roman" w:cs="Times New Roman"/>
          <w:bCs/>
          <w:sz w:val="24"/>
          <w:szCs w:val="24"/>
        </w:rPr>
        <w:t xml:space="preserve">planowaniu i zagospodarowaniu przestrzennym (przeniesionego w projektowanej ustawie do art. 50 ust. 1a) o odpowiednie wyłączenie dla tego rodzaju inwestycji. </w:t>
      </w:r>
    </w:p>
    <w:p w14:paraId="690C5FDB" w14:textId="6F06E56E" w:rsidR="007D75AF" w:rsidRPr="001C073A" w:rsidRDefault="00D644BA">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Przy okazji powyższej zmiany, dokonano odpowiedniego przeniesienia uregulowania powyższej kwestii z dotychczasowego art. 61 ust. 2a ustawy do nowododanego art. 50 ust. 1a ustawy.</w:t>
      </w:r>
      <w:r w:rsidR="00E25A8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Przepisy art. 61 ustawy dotyczą bowiem wydawania decyzji o warunkach zabudowy, w tym obowiązującej zasady tzw. dobrego sąsiedztwa, i nie mają zastosowania do postępowań o ustalenie lokalizacji inwestycji celu publicznego, za wyjątkiem warunku określonego w art. 61 ust. 1 pkt 4</w:t>
      </w:r>
      <w:r w:rsidR="00207E55"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ustawy. Zgodnie z postanowieniami art. 50 ust. 1 ustawy inwestycja celu publicznego jest lokalizowana na podstawie planu miejscowego, </w:t>
      </w:r>
      <w:r w:rsidR="00154E88" w:rsidRPr="001C073A">
        <w:rPr>
          <w:rFonts w:ascii="Times New Roman" w:hAnsi="Times New Roman" w:cs="Times New Roman"/>
          <w:bCs/>
          <w:sz w:val="24"/>
          <w:szCs w:val="24"/>
        </w:rPr>
        <w:t>a</w:t>
      </w:r>
      <w:r w:rsidR="00154E88">
        <w:rPr>
          <w:rFonts w:ascii="Times New Roman" w:hAnsi="Times New Roman" w:cs="Times New Roman"/>
          <w:bCs/>
          <w:sz w:val="24"/>
          <w:szCs w:val="24"/>
        </w:rPr>
        <w:t> </w:t>
      </w:r>
      <w:r w:rsidR="00154E88" w:rsidRPr="001C073A">
        <w:rPr>
          <w:rFonts w:ascii="Times New Roman" w:hAnsi="Times New Roman" w:cs="Times New Roman"/>
          <w:bCs/>
          <w:sz w:val="24"/>
          <w:szCs w:val="24"/>
        </w:rPr>
        <w:t>w</w:t>
      </w:r>
      <w:r w:rsidR="00154E88">
        <w:rPr>
          <w:rFonts w:ascii="Times New Roman" w:hAnsi="Times New Roman" w:cs="Times New Roman"/>
          <w:bCs/>
          <w:sz w:val="24"/>
          <w:szCs w:val="24"/>
        </w:rPr>
        <w:t> </w:t>
      </w:r>
      <w:r w:rsidRPr="001C073A">
        <w:rPr>
          <w:rFonts w:ascii="Times New Roman" w:hAnsi="Times New Roman" w:cs="Times New Roman"/>
          <w:bCs/>
          <w:sz w:val="24"/>
          <w:szCs w:val="24"/>
        </w:rPr>
        <w:t>przypadku jego braku – w drodze decyzji o ustaleniu lokalizacji inwestycji celu publicznego. Obecne brzmienie art. 61 ust. 2a w związku z art. 50 ust. 1 ustawy jest zatem wadliwe, co wynika z zakresu stosowania art. 61 w sprawach ustalenia lokalizacji inwestycji celu publicznego.</w:t>
      </w:r>
    </w:p>
    <w:p w14:paraId="1AC63119" w14:textId="77777777" w:rsidR="00B66B07" w:rsidRPr="001C073A" w:rsidRDefault="00B66B07">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 xml:space="preserve">Art. </w:t>
      </w:r>
      <w:r w:rsidR="00AE7158" w:rsidRPr="001C073A">
        <w:rPr>
          <w:rFonts w:ascii="Times New Roman" w:hAnsi="Times New Roman" w:cs="Times New Roman"/>
          <w:b/>
          <w:bCs/>
          <w:sz w:val="24"/>
          <w:szCs w:val="24"/>
        </w:rPr>
        <w:t>1</w:t>
      </w:r>
      <w:r w:rsidR="00690ADA" w:rsidRPr="001C073A">
        <w:rPr>
          <w:rFonts w:ascii="Times New Roman" w:hAnsi="Times New Roman" w:cs="Times New Roman"/>
          <w:b/>
          <w:bCs/>
          <w:sz w:val="24"/>
          <w:szCs w:val="24"/>
        </w:rPr>
        <w:t>0</w:t>
      </w:r>
      <w:r w:rsidR="00207E55" w:rsidRPr="001C073A">
        <w:rPr>
          <w:rFonts w:ascii="Times New Roman" w:hAnsi="Times New Roman" w:cs="Times New Roman"/>
          <w:b/>
          <w:bCs/>
          <w:sz w:val="24"/>
          <w:szCs w:val="24"/>
        </w:rPr>
        <w:t xml:space="preserve"> projektu</w:t>
      </w:r>
    </w:p>
    <w:p w14:paraId="40564C12" w14:textId="674D5390" w:rsidR="00511B5E" w:rsidRPr="001C073A" w:rsidRDefault="00511B5E">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aktualnym stanie prawnym ustawa z dnia 16 kwietnia 2004 r. o ochronie przyrody przewiduje zakaz budowy lub przebudowy obiektów budowlanych i urządzeń technicznych, </w:t>
      </w:r>
      <w:r w:rsidR="00154E88" w:rsidRPr="001C073A">
        <w:rPr>
          <w:rFonts w:ascii="Times New Roman" w:hAnsi="Times New Roman" w:cs="Times New Roman"/>
          <w:sz w:val="24"/>
          <w:szCs w:val="24"/>
        </w:rPr>
        <w:t>z</w:t>
      </w:r>
      <w:r w:rsidR="00154E88">
        <w:rPr>
          <w:rFonts w:ascii="Times New Roman" w:hAnsi="Times New Roman" w:cs="Times New Roman"/>
          <w:sz w:val="24"/>
          <w:szCs w:val="24"/>
        </w:rPr>
        <w:t> </w:t>
      </w:r>
      <w:r w:rsidRPr="001C073A">
        <w:rPr>
          <w:rFonts w:ascii="Times New Roman" w:hAnsi="Times New Roman" w:cs="Times New Roman"/>
          <w:sz w:val="24"/>
          <w:szCs w:val="24"/>
        </w:rPr>
        <w:t>wyjątkiem obiektów i urządzeń służących celom parku narodowego albo rezerwatu przyrody. Art. 15 ust. 3 ustawy przewiduje delegację dla ministra właściwego do spraw środowiska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zakresie określenia odstępstw w tym zakresie, m.in. uzasadnionych potrzebą realizacji inwestycji liniowych celu publicznego, w przypadku braku rozwiązań alternatywnych i po zagwarantowaniu kompensacji przyrodniczej w rozumieniu </w:t>
      </w:r>
      <w:hyperlink r:id="rId16" w:anchor="/document/16901353?unitId=art(3)pkt(8)&amp;cm=DOCUMENT" w:history="1">
        <w:r w:rsidR="00154E88" w:rsidRPr="001C073A">
          <w:rPr>
            <w:rFonts w:ascii="Times New Roman" w:hAnsi="Times New Roman" w:cs="Times New Roman"/>
            <w:sz w:val="24"/>
            <w:szCs w:val="24"/>
          </w:rPr>
          <w:t>art. 3 pkt 8</w:t>
        </w:r>
      </w:hyperlink>
      <w:r w:rsidR="00154E88">
        <w:rPr>
          <w:rFonts w:ascii="Times New Roman" w:hAnsi="Times New Roman" w:cs="Times New Roman"/>
          <w:sz w:val="24"/>
          <w:szCs w:val="24"/>
        </w:rPr>
        <w:t> </w:t>
      </w:r>
      <w:r w:rsidRPr="001C073A">
        <w:rPr>
          <w:rFonts w:ascii="Times New Roman" w:hAnsi="Times New Roman" w:cs="Times New Roman"/>
          <w:sz w:val="24"/>
          <w:szCs w:val="24"/>
        </w:rPr>
        <w:t xml:space="preserve">ustawy z dnia </w:t>
      </w:r>
      <w:r w:rsidR="00154E88" w:rsidRPr="001C073A">
        <w:rPr>
          <w:rFonts w:ascii="Times New Roman" w:hAnsi="Times New Roman" w:cs="Times New Roman"/>
          <w:sz w:val="24"/>
          <w:szCs w:val="24"/>
        </w:rPr>
        <w:t>27</w:t>
      </w:r>
      <w:r w:rsidR="00154E88">
        <w:rPr>
          <w:rFonts w:ascii="Times New Roman" w:hAnsi="Times New Roman" w:cs="Times New Roman"/>
          <w:sz w:val="24"/>
          <w:szCs w:val="24"/>
        </w:rPr>
        <w:t> </w:t>
      </w:r>
      <w:r w:rsidRPr="001C073A">
        <w:rPr>
          <w:rFonts w:ascii="Times New Roman" w:hAnsi="Times New Roman" w:cs="Times New Roman"/>
          <w:sz w:val="24"/>
          <w:szCs w:val="24"/>
        </w:rPr>
        <w:t xml:space="preserve">kwietnia 2001 r. </w:t>
      </w:r>
      <w:r w:rsidR="00BE504C">
        <w:rPr>
          <w:rFonts w:ascii="Times New Roman" w:hAnsi="Times New Roman" w:cs="Times New Roman"/>
          <w:sz w:val="24"/>
          <w:szCs w:val="24"/>
        </w:rPr>
        <w:t>–</w:t>
      </w:r>
      <w:r w:rsidRPr="001C073A">
        <w:rPr>
          <w:rFonts w:ascii="Times New Roman" w:hAnsi="Times New Roman" w:cs="Times New Roman"/>
          <w:sz w:val="24"/>
          <w:szCs w:val="24"/>
        </w:rPr>
        <w:t xml:space="preserve"> Prawo ochrony środowiska. W przypadku rezerwatów przyrody zgodę na odstępstwa wydaje Generalny Dyrektor </w:t>
      </w:r>
      <w:r w:rsidRPr="001C073A">
        <w:rPr>
          <w:rStyle w:val="Uwydatnienie"/>
          <w:rFonts w:ascii="Times New Roman" w:hAnsi="Times New Roman" w:cs="Times New Roman"/>
          <w:i w:val="0"/>
          <w:sz w:val="24"/>
          <w:szCs w:val="24"/>
        </w:rPr>
        <w:t>Ochrony</w:t>
      </w:r>
      <w:r w:rsidRPr="001C073A">
        <w:rPr>
          <w:rFonts w:ascii="Times New Roman" w:hAnsi="Times New Roman" w:cs="Times New Roman"/>
          <w:i/>
          <w:sz w:val="24"/>
          <w:szCs w:val="24"/>
        </w:rPr>
        <w:t xml:space="preserve"> </w:t>
      </w:r>
      <w:r w:rsidRPr="001C073A">
        <w:rPr>
          <w:rFonts w:ascii="Times New Roman" w:hAnsi="Times New Roman" w:cs="Times New Roman"/>
          <w:sz w:val="24"/>
          <w:szCs w:val="24"/>
        </w:rPr>
        <w:t xml:space="preserve">Środowiska, po zasięgnięciu opinii regionalnego dyrektora </w:t>
      </w:r>
      <w:r w:rsidRPr="001C073A">
        <w:rPr>
          <w:rStyle w:val="Uwydatnienie"/>
          <w:rFonts w:ascii="Times New Roman" w:hAnsi="Times New Roman" w:cs="Times New Roman"/>
          <w:i w:val="0"/>
          <w:sz w:val="24"/>
          <w:szCs w:val="24"/>
        </w:rPr>
        <w:t>ochrony</w:t>
      </w:r>
      <w:r w:rsidRPr="001C073A">
        <w:rPr>
          <w:rFonts w:ascii="Times New Roman" w:hAnsi="Times New Roman" w:cs="Times New Roman"/>
          <w:i/>
          <w:sz w:val="24"/>
          <w:szCs w:val="24"/>
        </w:rPr>
        <w:t xml:space="preserve"> </w:t>
      </w:r>
      <w:r w:rsidRPr="001C073A">
        <w:rPr>
          <w:rFonts w:ascii="Times New Roman" w:hAnsi="Times New Roman" w:cs="Times New Roman"/>
          <w:sz w:val="24"/>
          <w:szCs w:val="24"/>
        </w:rPr>
        <w:t>środowiska (art. 15 ust. 4).</w:t>
      </w:r>
    </w:p>
    <w:p w14:paraId="49B12D06" w14:textId="33B2A268" w:rsidR="00511B5E" w:rsidRPr="001C073A" w:rsidRDefault="00511B5E">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Zauważyć trzeba, iż z uwagi na znaczną powierzchnię tego typu obszarów (przykładowo,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zakresie parków narodowych, od 21,46 km</w:t>
      </w:r>
      <w:r w:rsidRPr="001C073A">
        <w:rPr>
          <w:rFonts w:ascii="Times New Roman" w:hAnsi="Times New Roman" w:cs="Times New Roman"/>
          <w:sz w:val="24"/>
          <w:szCs w:val="24"/>
          <w:vertAlign w:val="superscript"/>
        </w:rPr>
        <w:t xml:space="preserve">2 </w:t>
      </w:r>
      <w:r w:rsidRPr="001C073A">
        <w:rPr>
          <w:rFonts w:ascii="Times New Roman" w:hAnsi="Times New Roman" w:cs="Times New Roman"/>
          <w:sz w:val="24"/>
          <w:szCs w:val="24"/>
        </w:rPr>
        <w:t>(Ojcowski Park Narodowy) do aż 592,23 km</w:t>
      </w:r>
      <w:r w:rsidRPr="001C073A">
        <w:rPr>
          <w:rFonts w:ascii="Times New Roman" w:hAnsi="Times New Roman" w:cs="Times New Roman"/>
          <w:sz w:val="24"/>
          <w:szCs w:val="24"/>
          <w:vertAlign w:val="superscript"/>
        </w:rPr>
        <w:t>2</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(Biebrzański Park Narodowy)) znacząco utrudnione lub czasem wręcz uniemożliwione jest objęciem zasięgiem usług mobilnych spoza terenu objętego zakazem. Warto także podkreślić, że parki narodowe, w tym największe, jak np. Roztoczański Park Narodowy czy Białowieski Park Narodowy znajdują się na obszarach z niską penetracją usług o wysokich przepustowościach. Problemy te nie tylko ograniczają możliwości objęcia zasięgiem terenów poza parkiem narodowym lub rezerwatem przyrody, ale utrudniają zapewnienie podstawowych usług mobilnych na terenie takiego parku lub rezerwatu, co powinno być uzasadnione chociażby względami zapewnienia bezpieczeństwa. </w:t>
      </w:r>
    </w:p>
    <w:p w14:paraId="2D191AE5" w14:textId="045E0625" w:rsidR="002D28CD" w:rsidRPr="001C073A" w:rsidRDefault="00511B5E">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celu zniesienia powyższej bariery proponuje się zatem wprowadzenie zmian mających na celu umożliwienie – w ściśle określonych przypadkach i po spełnieniu określonych wymogów </w:t>
      </w:r>
      <w:r w:rsidR="00226E11" w:rsidRPr="001C073A">
        <w:rPr>
          <w:rFonts w:ascii="Times New Roman" w:hAnsi="Times New Roman" w:cs="Times New Roman"/>
          <w:sz w:val="24"/>
          <w:szCs w:val="24"/>
        </w:rPr>
        <w:t>–</w:t>
      </w:r>
      <w:r w:rsidRPr="001C073A">
        <w:rPr>
          <w:rFonts w:ascii="Times New Roman" w:hAnsi="Times New Roman" w:cs="Times New Roman"/>
          <w:sz w:val="24"/>
          <w:szCs w:val="24"/>
        </w:rPr>
        <w:t xml:space="preserve"> instalacji infrastruktury telekomunikacyjnej o nieliniowym charakterze na terenach parków narodowych oraz rezerwatów przyrody w celu związanym z zapewnieniem telekomunikacji na tych obszarach. W związku z powyższym, projektowane zmiany w art. 15 ust. 3 pkt 2, ust. 4 pkt 2, ust. 7 pkt 6 oraz ust. 9 przewidują wpisanie – w ramach już istniejących procedur przewidujących możliwość pewnych odstępstw od generalnych zakazów – możliwości realizacji inwestycji celu publicznego z zakresu łączności publicznej o nieliniowym charakterze w celu związanym z zapewnieniem telekomunikacji na obszarze parku narodowego lub rezerwatu przyrody. Możliwość taka będzie istniała po dopełnieniu procedur już teraz przewidzianych w ustawie, a więc w przypadku parków narodowych po uzyskaniu zezwolenia ministra właściwego do spraw środowiska (który zasięga opinii dyrektora parku narodowego), w przypadku braku rozwiązań alternatywnych i po zagwarantowaniu kompensacji przyrodniczej w rozumieniu</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art. 3 pkt 8</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ustawy</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z dnia 27 kwietnia 2001 r. </w:t>
      </w:r>
      <w:r w:rsidR="00226E11" w:rsidRPr="001C073A">
        <w:rPr>
          <w:rFonts w:ascii="Times New Roman" w:hAnsi="Times New Roman" w:cs="Times New Roman"/>
          <w:sz w:val="24"/>
          <w:szCs w:val="24"/>
        </w:rPr>
        <w:t>–</w:t>
      </w:r>
      <w:r w:rsidR="00207E55" w:rsidRPr="001C073A">
        <w:rPr>
          <w:rFonts w:ascii="Times New Roman" w:hAnsi="Times New Roman" w:cs="Times New Roman"/>
          <w:sz w:val="24"/>
          <w:szCs w:val="24"/>
        </w:rPr>
        <w:t xml:space="preserve"> </w:t>
      </w:r>
      <w:r w:rsidRPr="001C073A">
        <w:rPr>
          <w:rFonts w:ascii="Times New Roman" w:hAnsi="Times New Roman" w:cs="Times New Roman"/>
          <w:sz w:val="24"/>
          <w:szCs w:val="24"/>
        </w:rPr>
        <w:t>Prawo</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ochrony środowiska (art. 15 ust. 3 pkt 2). W przypadku natomiast rezerwatów przyrody niezbędne będzie uzyskanie zezwolenia Generalnego Dyrektora Ochrony Środowiska (który zasięga opinii regionalnego dyrektora ochrony środowiska), a działanie takie będzie możliwe także wyłącznie w przypadku braku rozwiązań alternatywnych i po zagwarantowaniu kompensacji przyrodniczej w rozumieniu</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art. 3 pkt 8</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ustawy</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z dnia </w:t>
      </w:r>
      <w:r w:rsidR="00154E88" w:rsidRPr="001C073A">
        <w:rPr>
          <w:rFonts w:ascii="Times New Roman" w:hAnsi="Times New Roman" w:cs="Times New Roman"/>
          <w:sz w:val="24"/>
          <w:szCs w:val="24"/>
        </w:rPr>
        <w:t>27</w:t>
      </w:r>
      <w:r w:rsidR="00154E88">
        <w:rPr>
          <w:rFonts w:ascii="Times New Roman" w:hAnsi="Times New Roman" w:cs="Times New Roman"/>
          <w:sz w:val="24"/>
          <w:szCs w:val="24"/>
        </w:rPr>
        <w:t> </w:t>
      </w:r>
      <w:r w:rsidRPr="001C073A">
        <w:rPr>
          <w:rFonts w:ascii="Times New Roman" w:hAnsi="Times New Roman" w:cs="Times New Roman"/>
          <w:sz w:val="24"/>
          <w:szCs w:val="24"/>
        </w:rPr>
        <w:t xml:space="preserve">kwietnia 2001 r. </w:t>
      </w:r>
      <w:r w:rsidR="00226E11" w:rsidRPr="001C073A">
        <w:rPr>
          <w:rFonts w:ascii="Times New Roman" w:hAnsi="Times New Roman" w:cs="Times New Roman"/>
          <w:sz w:val="24"/>
          <w:szCs w:val="24"/>
        </w:rPr>
        <w:t>–</w:t>
      </w:r>
      <w:r w:rsidR="00207E55" w:rsidRPr="001C073A">
        <w:rPr>
          <w:rFonts w:ascii="Times New Roman" w:hAnsi="Times New Roman" w:cs="Times New Roman"/>
          <w:sz w:val="24"/>
          <w:szCs w:val="24"/>
        </w:rPr>
        <w:t xml:space="preserve"> </w:t>
      </w:r>
      <w:r w:rsidRPr="001C073A">
        <w:rPr>
          <w:rFonts w:ascii="Times New Roman" w:hAnsi="Times New Roman" w:cs="Times New Roman"/>
          <w:sz w:val="24"/>
          <w:szCs w:val="24"/>
        </w:rPr>
        <w:t>Prawo</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ochrony środowiska (art. 15 ust. 3 pkt 2). Podkreślenia wymaga fakt, iż projektowane rozwiązania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żadnej mierze nie wprowadzają możliwości nieograniczonego lokalizowania tego typu infrastruktury (w dużej mierze stacji bazowych telefonii komórkowej) na terenie parków narodowych i rezerwatów przyrody, a jedynie stwarzają możliwość – poprzez poszerzenie katalogu wyjątków, przy zachowaniu pełni wymagań w ramach narzędzi już aktualnie przewidzianych dla tego typu wyjątków procedur. Projektowane przepisy zakładają zatem pełne poszanowanie dla charakteru obszarów jakim są parki narodowe i rezerwaty przyrody. Zauważyć również należy, iż aktualnie stosowane </w:t>
      </w:r>
      <w:r w:rsidR="00154E88" w:rsidRPr="001C073A">
        <w:rPr>
          <w:rFonts w:ascii="Times New Roman" w:hAnsi="Times New Roman" w:cs="Times New Roman"/>
          <w:sz w:val="24"/>
          <w:szCs w:val="24"/>
        </w:rPr>
        <w:t>w</w:t>
      </w:r>
      <w:r w:rsidR="00154E88">
        <w:rPr>
          <w:rFonts w:ascii="Times New Roman" w:hAnsi="Times New Roman" w:cs="Times New Roman"/>
          <w:sz w:val="24"/>
          <w:szCs w:val="24"/>
        </w:rPr>
        <w:t> </w:t>
      </w:r>
      <w:r w:rsidRPr="001C073A">
        <w:rPr>
          <w:rFonts w:ascii="Times New Roman" w:hAnsi="Times New Roman" w:cs="Times New Roman"/>
          <w:sz w:val="24"/>
          <w:szCs w:val="24"/>
        </w:rPr>
        <w:t xml:space="preserve">telekomunikacji rozwiązania umożliwiają zapewnienie odpowiedniego zakamuflowania urządzeń stacji bazowych telefonii komórkowej (przykładowo w formie przypominającej drzewa czy pomniki), tak by zapewnić odpowiednie wkomponowanie ich w krajobraz i nie naruszać walorów estetycznych czy środowiskowych na obszarach parków narodowych </w:t>
      </w:r>
      <w:r w:rsidR="00154E88" w:rsidRPr="001C073A">
        <w:rPr>
          <w:rFonts w:ascii="Times New Roman" w:hAnsi="Times New Roman" w:cs="Times New Roman"/>
          <w:sz w:val="24"/>
          <w:szCs w:val="24"/>
        </w:rPr>
        <w:t>i</w:t>
      </w:r>
      <w:r w:rsidR="00154E88">
        <w:rPr>
          <w:rFonts w:ascii="Times New Roman" w:hAnsi="Times New Roman" w:cs="Times New Roman"/>
          <w:sz w:val="24"/>
          <w:szCs w:val="24"/>
        </w:rPr>
        <w:t> </w:t>
      </w:r>
      <w:r w:rsidRPr="001C073A">
        <w:rPr>
          <w:rFonts w:ascii="Times New Roman" w:hAnsi="Times New Roman" w:cs="Times New Roman"/>
          <w:sz w:val="24"/>
          <w:szCs w:val="24"/>
        </w:rPr>
        <w:t xml:space="preserve">rezerwatów przyrody. </w:t>
      </w:r>
    </w:p>
    <w:p w14:paraId="37298342" w14:textId="06004CDC" w:rsidR="003B4049" w:rsidRPr="001C073A" w:rsidRDefault="001F6AFD">
      <w:pPr>
        <w:spacing w:after="120"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Art. 1</w:t>
      </w:r>
      <w:r w:rsidR="00690ADA" w:rsidRPr="001C073A">
        <w:rPr>
          <w:rFonts w:ascii="Times New Roman" w:hAnsi="Times New Roman" w:cs="Times New Roman"/>
          <w:b/>
          <w:bCs/>
          <w:sz w:val="24"/>
          <w:szCs w:val="24"/>
        </w:rPr>
        <w:t>1</w:t>
      </w:r>
      <w:r w:rsidRPr="001C073A">
        <w:rPr>
          <w:rFonts w:ascii="Times New Roman" w:hAnsi="Times New Roman" w:cs="Times New Roman"/>
          <w:b/>
          <w:bCs/>
          <w:sz w:val="24"/>
          <w:szCs w:val="24"/>
        </w:rPr>
        <w:t xml:space="preserve"> pkt 1</w:t>
      </w:r>
      <w:r w:rsidR="00207E55" w:rsidRPr="001C073A">
        <w:rPr>
          <w:rFonts w:ascii="Times New Roman" w:hAnsi="Times New Roman" w:cs="Times New Roman"/>
          <w:b/>
          <w:bCs/>
          <w:sz w:val="24"/>
          <w:szCs w:val="24"/>
        </w:rPr>
        <w:t xml:space="preserve"> i </w:t>
      </w:r>
      <w:r w:rsidR="00C1072E" w:rsidRPr="001C073A">
        <w:rPr>
          <w:rFonts w:ascii="Times New Roman" w:hAnsi="Times New Roman" w:cs="Times New Roman"/>
          <w:b/>
          <w:bCs/>
          <w:sz w:val="24"/>
          <w:szCs w:val="24"/>
        </w:rPr>
        <w:t>2</w:t>
      </w:r>
      <w:r w:rsidR="00F3159E">
        <w:rPr>
          <w:rFonts w:ascii="Times New Roman" w:hAnsi="Times New Roman" w:cs="Times New Roman"/>
          <w:b/>
          <w:bCs/>
          <w:sz w:val="24"/>
          <w:szCs w:val="24"/>
        </w:rPr>
        <w:t xml:space="preserve"> projektu</w:t>
      </w:r>
    </w:p>
    <w:p w14:paraId="4E9D3A11" w14:textId="3ACC0286" w:rsidR="003B4049" w:rsidRPr="001C073A" w:rsidRDefault="003B4049">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Zgodnie z projektowanymi art. 57 ust. 2 pkt 3 oraz art. 57a ustawy </w:t>
      </w:r>
      <w:r w:rsidR="00207E55" w:rsidRPr="001C073A">
        <w:rPr>
          <w:rFonts w:ascii="Times New Roman" w:hAnsi="Times New Roman" w:cs="Times New Roman"/>
          <w:sz w:val="24"/>
          <w:szCs w:val="24"/>
        </w:rPr>
        <w:t xml:space="preserve">z dnia 16 lipca 2004 r. </w:t>
      </w:r>
      <w:r w:rsidRPr="001C073A">
        <w:rPr>
          <w:rFonts w:ascii="Times New Roman" w:hAnsi="Times New Roman" w:cs="Times New Roman"/>
          <w:sz w:val="24"/>
          <w:szCs w:val="24"/>
        </w:rPr>
        <w:t xml:space="preserve">– Prawo telekomunikacyjne wprowadza się dodatkową możliwość zawarcia </w:t>
      </w:r>
      <w:r w:rsidR="00C1072E" w:rsidRPr="001C073A">
        <w:rPr>
          <w:rFonts w:ascii="Times New Roman" w:hAnsi="Times New Roman" w:cs="Times New Roman"/>
          <w:sz w:val="24"/>
          <w:szCs w:val="24"/>
        </w:rPr>
        <w:t>przez dostawcę usług z użytkownikiem końcowym</w:t>
      </w:r>
      <w:r w:rsidR="005E2FED" w:rsidRPr="001C073A">
        <w:rPr>
          <w:rFonts w:ascii="Times New Roman" w:hAnsi="Times New Roman" w:cs="Times New Roman"/>
          <w:sz w:val="24"/>
          <w:szCs w:val="24"/>
        </w:rPr>
        <w:t xml:space="preserve"> </w:t>
      </w:r>
      <w:r w:rsidRPr="001C073A">
        <w:rPr>
          <w:rFonts w:ascii="Times New Roman" w:hAnsi="Times New Roman" w:cs="Times New Roman"/>
          <w:bCs/>
          <w:sz w:val="24"/>
          <w:szCs w:val="24"/>
        </w:rPr>
        <w:t>umowy obejmującej wyłącznie realizację przyłącza telekomunikacyjnego do publicznej sieci telekomunikacyjnej</w:t>
      </w:r>
      <w:r w:rsidR="00C1072E" w:rsidRPr="001C073A">
        <w:rPr>
          <w:rFonts w:ascii="Times New Roman" w:hAnsi="Times New Roman" w:cs="Times New Roman"/>
          <w:bCs/>
          <w:sz w:val="24"/>
          <w:szCs w:val="24"/>
        </w:rPr>
        <w:t xml:space="preserve"> (tj. umowy o realizację przyłącza telekomunikacyjnego)</w:t>
      </w:r>
      <w:r w:rsidRPr="001C073A">
        <w:rPr>
          <w:rFonts w:ascii="Times New Roman" w:hAnsi="Times New Roman" w:cs="Times New Roman"/>
          <w:bCs/>
          <w:sz w:val="24"/>
          <w:szCs w:val="24"/>
        </w:rPr>
        <w:t xml:space="preserve">, która to umowa nie stanowi umowy o świadczenie usług telekomunikacyjnych, w tym również umowy o zapewnienie przyłączenia do publicznej sieci telekomunikacyjnej. Zgodnie z projektowaną regulacją, </w:t>
      </w:r>
      <w:r w:rsidR="00C1072E" w:rsidRPr="001C073A">
        <w:rPr>
          <w:rFonts w:ascii="Times New Roman" w:hAnsi="Times New Roman" w:cs="Times New Roman"/>
          <w:bCs/>
          <w:sz w:val="24"/>
          <w:szCs w:val="24"/>
        </w:rPr>
        <w:t>dostawca usług</w:t>
      </w:r>
      <w:r w:rsidRPr="001C073A">
        <w:rPr>
          <w:rFonts w:ascii="Times New Roman" w:hAnsi="Times New Roman" w:cs="Times New Roman"/>
          <w:bCs/>
          <w:sz w:val="24"/>
          <w:szCs w:val="24"/>
        </w:rPr>
        <w:t xml:space="preserve"> może </w:t>
      </w:r>
      <w:r w:rsidR="00C1072E" w:rsidRPr="001C073A">
        <w:rPr>
          <w:rFonts w:ascii="Times New Roman" w:hAnsi="Times New Roman" w:cs="Times New Roman"/>
          <w:bCs/>
          <w:sz w:val="24"/>
          <w:szCs w:val="24"/>
        </w:rPr>
        <w:t>uzależnić</w:t>
      </w:r>
      <w:r w:rsidRPr="001C073A">
        <w:rPr>
          <w:rFonts w:ascii="Times New Roman" w:hAnsi="Times New Roman" w:cs="Times New Roman"/>
          <w:bCs/>
          <w:sz w:val="24"/>
          <w:szCs w:val="24"/>
        </w:rPr>
        <w:t xml:space="preserve"> zawarcie umowy o świadczenie publicznie dostępnych usług telekomunikacyjnych</w:t>
      </w:r>
      <w:r w:rsidR="00C1072E" w:rsidRPr="001C073A">
        <w:rPr>
          <w:rFonts w:ascii="Times New Roman" w:hAnsi="Times New Roman" w:cs="Times New Roman"/>
          <w:bCs/>
          <w:sz w:val="24"/>
          <w:szCs w:val="24"/>
        </w:rPr>
        <w:t xml:space="preserve">, w tym </w:t>
      </w:r>
      <w:r w:rsidR="00154E88" w:rsidRPr="001C073A">
        <w:rPr>
          <w:rFonts w:ascii="Times New Roman" w:hAnsi="Times New Roman" w:cs="Times New Roman"/>
          <w:bCs/>
          <w:sz w:val="24"/>
          <w:szCs w:val="24"/>
        </w:rPr>
        <w:t>o</w:t>
      </w:r>
      <w:r w:rsidR="00154E88">
        <w:rPr>
          <w:rFonts w:ascii="Times New Roman" w:hAnsi="Times New Roman" w:cs="Times New Roman"/>
          <w:bCs/>
          <w:sz w:val="24"/>
          <w:szCs w:val="24"/>
        </w:rPr>
        <w:t> </w:t>
      </w:r>
      <w:r w:rsidR="00C1072E" w:rsidRPr="001C073A">
        <w:rPr>
          <w:rFonts w:ascii="Times New Roman" w:hAnsi="Times New Roman" w:cs="Times New Roman"/>
          <w:bCs/>
          <w:sz w:val="24"/>
          <w:szCs w:val="24"/>
        </w:rPr>
        <w:t>zapewnienie przyłączenia do publicznej sieci telekomunikacyjnej</w:t>
      </w:r>
      <w:r w:rsidRPr="001C073A">
        <w:rPr>
          <w:rFonts w:ascii="Times New Roman" w:hAnsi="Times New Roman" w:cs="Times New Roman"/>
          <w:bCs/>
          <w:sz w:val="24"/>
          <w:szCs w:val="24"/>
        </w:rPr>
        <w:t xml:space="preserve"> </w:t>
      </w:r>
      <w:r w:rsidR="00C1072E" w:rsidRPr="001C073A">
        <w:rPr>
          <w:rFonts w:ascii="Times New Roman" w:hAnsi="Times New Roman" w:cs="Times New Roman"/>
          <w:bCs/>
          <w:sz w:val="24"/>
          <w:szCs w:val="24"/>
        </w:rPr>
        <w:t xml:space="preserve">od zawarcia umowy </w:t>
      </w:r>
      <w:r w:rsidR="00154E88" w:rsidRPr="001C073A">
        <w:rPr>
          <w:rFonts w:ascii="Times New Roman" w:hAnsi="Times New Roman" w:cs="Times New Roman"/>
          <w:bCs/>
          <w:sz w:val="24"/>
          <w:szCs w:val="24"/>
        </w:rPr>
        <w:t>o</w:t>
      </w:r>
      <w:r w:rsidR="00154E88">
        <w:rPr>
          <w:rFonts w:ascii="Times New Roman" w:hAnsi="Times New Roman" w:cs="Times New Roman"/>
          <w:bCs/>
          <w:sz w:val="24"/>
          <w:szCs w:val="24"/>
        </w:rPr>
        <w:t> </w:t>
      </w:r>
      <w:r w:rsidR="00C1072E" w:rsidRPr="001C073A">
        <w:rPr>
          <w:rFonts w:ascii="Times New Roman" w:hAnsi="Times New Roman" w:cs="Times New Roman"/>
          <w:bCs/>
          <w:sz w:val="24"/>
          <w:szCs w:val="24"/>
        </w:rPr>
        <w:t>realizację przyłącza telekomunikacyjnego, o ile realizacja takiego przyłącza jest niezbędna do świadczenia usług telekomunikacyjnych, w tym zapewnienia przyłączenia do publicznej sieci telekomunikacyjnej</w:t>
      </w:r>
      <w:r w:rsidR="00A22AFC" w:rsidRPr="001C073A">
        <w:rPr>
          <w:rFonts w:ascii="Times New Roman" w:hAnsi="Times New Roman" w:cs="Times New Roman"/>
          <w:bCs/>
          <w:sz w:val="24"/>
          <w:szCs w:val="24"/>
        </w:rPr>
        <w:t>.</w:t>
      </w:r>
      <w:r w:rsidR="00226E11" w:rsidRPr="001C073A">
        <w:rPr>
          <w:rFonts w:ascii="Times New Roman" w:hAnsi="Times New Roman" w:cs="Times New Roman"/>
          <w:bCs/>
          <w:sz w:val="24"/>
          <w:szCs w:val="24"/>
        </w:rPr>
        <w:t xml:space="preserve"> </w:t>
      </w:r>
      <w:r w:rsidR="00A22AFC" w:rsidRPr="001C073A">
        <w:rPr>
          <w:rFonts w:ascii="Times New Roman" w:hAnsi="Times New Roman" w:cs="Times New Roman"/>
          <w:bCs/>
          <w:sz w:val="24"/>
          <w:szCs w:val="24"/>
        </w:rPr>
        <w:t>C</w:t>
      </w:r>
      <w:r w:rsidRPr="001C073A">
        <w:rPr>
          <w:rFonts w:ascii="Times New Roman" w:hAnsi="Times New Roman" w:cs="Times New Roman"/>
          <w:bCs/>
          <w:sz w:val="24"/>
          <w:szCs w:val="24"/>
        </w:rPr>
        <w:t>o ważne</w:t>
      </w:r>
      <w:r w:rsidR="00A22AFC"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zawarcie umowy </w:t>
      </w:r>
      <w:r w:rsidR="00A22AFC" w:rsidRPr="001C073A">
        <w:rPr>
          <w:rFonts w:ascii="Times New Roman" w:hAnsi="Times New Roman" w:cs="Times New Roman"/>
          <w:bCs/>
          <w:sz w:val="24"/>
          <w:szCs w:val="24"/>
        </w:rPr>
        <w:t xml:space="preserve">o realizację przyłącza telekomunikacyjnego </w:t>
      </w:r>
      <w:r w:rsidRPr="001C073A">
        <w:rPr>
          <w:rFonts w:ascii="Times New Roman" w:hAnsi="Times New Roman" w:cs="Times New Roman"/>
          <w:bCs/>
          <w:sz w:val="24"/>
          <w:szCs w:val="24"/>
        </w:rPr>
        <w:t xml:space="preserve">nie może uniemożliwiać abonentowi </w:t>
      </w:r>
      <w:r w:rsidR="005E2FED" w:rsidRPr="001C073A">
        <w:rPr>
          <w:rFonts w:ascii="Times New Roman" w:hAnsi="Times New Roman" w:cs="Times New Roman"/>
          <w:bCs/>
          <w:sz w:val="24"/>
          <w:szCs w:val="24"/>
        </w:rPr>
        <w:t xml:space="preserve">późniejszej </w:t>
      </w:r>
      <w:r w:rsidRPr="001C073A">
        <w:rPr>
          <w:rFonts w:ascii="Times New Roman" w:hAnsi="Times New Roman" w:cs="Times New Roman"/>
          <w:bCs/>
          <w:sz w:val="24"/>
          <w:szCs w:val="24"/>
        </w:rPr>
        <w:t xml:space="preserve">zmiany dostawcy usługi. Przepis wskazuje także </w:t>
      </w:r>
      <w:r w:rsidR="00C1072E" w:rsidRPr="001C073A">
        <w:rPr>
          <w:rFonts w:ascii="Times New Roman" w:hAnsi="Times New Roman" w:cs="Times New Roman"/>
          <w:bCs/>
          <w:i/>
          <w:iCs/>
          <w:sz w:val="24"/>
          <w:szCs w:val="24"/>
        </w:rPr>
        <w:t>essentialia negotii</w:t>
      </w:r>
      <w:r w:rsidR="00C1072E" w:rsidRPr="001C073A">
        <w:rPr>
          <w:rFonts w:ascii="Times New Roman" w:hAnsi="Times New Roman" w:cs="Times New Roman"/>
          <w:bCs/>
          <w:sz w:val="24"/>
          <w:szCs w:val="24"/>
        </w:rPr>
        <w:t xml:space="preserve"> tego typu umowy</w:t>
      </w:r>
      <w:r w:rsidR="005E2FED" w:rsidRPr="001C073A">
        <w:rPr>
          <w:rFonts w:ascii="Times New Roman" w:hAnsi="Times New Roman" w:cs="Times New Roman"/>
          <w:bCs/>
          <w:sz w:val="24"/>
          <w:szCs w:val="24"/>
        </w:rPr>
        <w:t xml:space="preserve">. Należy podkreślić, że ustawa wprowadza </w:t>
      </w:r>
      <w:r w:rsidRPr="001C073A">
        <w:rPr>
          <w:rFonts w:ascii="Times New Roman" w:hAnsi="Times New Roman" w:cs="Times New Roman"/>
          <w:bCs/>
          <w:sz w:val="24"/>
          <w:szCs w:val="24"/>
        </w:rPr>
        <w:t>uprawnienie do zawierania umów</w:t>
      </w:r>
      <w:r w:rsidR="005E2FED" w:rsidRPr="001C073A">
        <w:rPr>
          <w:rFonts w:ascii="Times New Roman" w:hAnsi="Times New Roman" w:cs="Times New Roman"/>
          <w:bCs/>
          <w:sz w:val="24"/>
          <w:szCs w:val="24"/>
        </w:rPr>
        <w:t xml:space="preserve"> o realizację przyłącza</w:t>
      </w:r>
      <w:r w:rsidR="00C1072E" w:rsidRPr="001C073A">
        <w:rPr>
          <w:rFonts w:ascii="Times New Roman" w:hAnsi="Times New Roman" w:cs="Times New Roman"/>
          <w:bCs/>
          <w:sz w:val="24"/>
          <w:szCs w:val="24"/>
        </w:rPr>
        <w:t xml:space="preserve"> telekomunikacyjnego</w:t>
      </w:r>
      <w:r w:rsidRPr="001C073A">
        <w:rPr>
          <w:rFonts w:ascii="Times New Roman" w:hAnsi="Times New Roman" w:cs="Times New Roman"/>
          <w:bCs/>
          <w:sz w:val="24"/>
          <w:szCs w:val="24"/>
        </w:rPr>
        <w:t xml:space="preserve">, </w:t>
      </w:r>
      <w:r w:rsidR="001C2340" w:rsidRPr="001C073A">
        <w:rPr>
          <w:rFonts w:ascii="Times New Roman" w:hAnsi="Times New Roman" w:cs="Times New Roman"/>
          <w:bCs/>
          <w:sz w:val="24"/>
          <w:szCs w:val="24"/>
        </w:rPr>
        <w:t>co oznacza że</w:t>
      </w:r>
      <w:r w:rsidRPr="001C073A">
        <w:rPr>
          <w:rFonts w:ascii="Times New Roman" w:hAnsi="Times New Roman" w:cs="Times New Roman"/>
          <w:bCs/>
          <w:sz w:val="24"/>
          <w:szCs w:val="24"/>
        </w:rPr>
        <w:t xml:space="preserve"> </w:t>
      </w:r>
      <w:r w:rsidR="00C1072E" w:rsidRPr="001C073A">
        <w:rPr>
          <w:rFonts w:ascii="Times New Roman" w:hAnsi="Times New Roman" w:cs="Times New Roman"/>
          <w:bCs/>
          <w:sz w:val="24"/>
          <w:szCs w:val="24"/>
        </w:rPr>
        <w:t>dostawca usług</w:t>
      </w:r>
      <w:r w:rsidR="005E2FED" w:rsidRPr="001C073A">
        <w:rPr>
          <w:rFonts w:ascii="Times New Roman" w:hAnsi="Times New Roman" w:cs="Times New Roman"/>
          <w:bCs/>
          <w:sz w:val="24"/>
          <w:szCs w:val="24"/>
        </w:rPr>
        <w:t xml:space="preserve"> nie jest </w:t>
      </w:r>
      <w:r w:rsidRPr="001C073A">
        <w:rPr>
          <w:rFonts w:ascii="Times New Roman" w:hAnsi="Times New Roman" w:cs="Times New Roman"/>
          <w:bCs/>
          <w:sz w:val="24"/>
          <w:szCs w:val="24"/>
        </w:rPr>
        <w:t>obowiązany do zawierania tego rodzaju umowy.</w:t>
      </w:r>
      <w:r w:rsidRPr="001C073A">
        <w:rPr>
          <w:rFonts w:ascii="Times New Roman" w:hAnsi="Times New Roman" w:cs="Times New Roman"/>
          <w:sz w:val="24"/>
          <w:szCs w:val="24"/>
        </w:rPr>
        <w:t xml:space="preserve"> Uzasadniając </w:t>
      </w:r>
      <w:r w:rsidR="005E2FED" w:rsidRPr="001C073A">
        <w:rPr>
          <w:rFonts w:ascii="Times New Roman" w:hAnsi="Times New Roman" w:cs="Times New Roman"/>
          <w:sz w:val="24"/>
          <w:szCs w:val="24"/>
        </w:rPr>
        <w:t>to</w:t>
      </w:r>
      <w:r w:rsidRPr="001C073A">
        <w:rPr>
          <w:rFonts w:ascii="Times New Roman" w:hAnsi="Times New Roman" w:cs="Times New Roman"/>
          <w:sz w:val="24"/>
          <w:szCs w:val="24"/>
        </w:rPr>
        <w:t xml:space="preserve"> rozwiązanie wskazać należy, iż dominującym modelem finansowania </w:t>
      </w:r>
      <w:r w:rsidR="005E2FED" w:rsidRPr="001C073A">
        <w:rPr>
          <w:rFonts w:ascii="Times New Roman" w:hAnsi="Times New Roman" w:cs="Times New Roman"/>
          <w:sz w:val="24"/>
          <w:szCs w:val="24"/>
        </w:rPr>
        <w:t xml:space="preserve">budowy </w:t>
      </w:r>
      <w:r w:rsidRPr="001C073A">
        <w:rPr>
          <w:rFonts w:ascii="Times New Roman" w:hAnsi="Times New Roman" w:cs="Times New Roman"/>
          <w:sz w:val="24"/>
          <w:szCs w:val="24"/>
        </w:rPr>
        <w:t xml:space="preserve">sieci </w:t>
      </w:r>
      <w:r w:rsidR="005E2FED" w:rsidRPr="001C073A">
        <w:rPr>
          <w:rFonts w:ascii="Times New Roman" w:hAnsi="Times New Roman" w:cs="Times New Roman"/>
          <w:sz w:val="24"/>
          <w:szCs w:val="24"/>
        </w:rPr>
        <w:t xml:space="preserve">(w tym przyłączy abonenckich) </w:t>
      </w:r>
      <w:r w:rsidRPr="001C073A">
        <w:rPr>
          <w:rFonts w:ascii="Times New Roman" w:hAnsi="Times New Roman" w:cs="Times New Roman"/>
          <w:sz w:val="24"/>
          <w:szCs w:val="24"/>
        </w:rPr>
        <w:t xml:space="preserve">jest finansowanie jej w całości przez operatora telekomunikacyjnego bez udziału użytkownika końcowego. W praktyce, regulaminy świadczenia usług uzależniają możliwość zawarcia umowy o świadczenie usług telekomunikacyjnych od posiadania na danym obszarze sieci oraz warunków technicznych. </w:t>
      </w:r>
      <w:r w:rsidR="00FA3EEF" w:rsidRPr="001C073A">
        <w:rPr>
          <w:rFonts w:ascii="Times New Roman" w:hAnsi="Times New Roman" w:cs="Times New Roman"/>
          <w:sz w:val="24"/>
          <w:szCs w:val="24"/>
        </w:rPr>
        <w:t>W</w:t>
      </w:r>
      <w:r w:rsidR="00FA3EEF">
        <w:rPr>
          <w:rFonts w:ascii="Times New Roman" w:hAnsi="Times New Roman" w:cs="Times New Roman"/>
          <w:sz w:val="24"/>
          <w:szCs w:val="24"/>
        </w:rPr>
        <w:t> </w:t>
      </w:r>
      <w:r w:rsidRPr="001C073A">
        <w:rPr>
          <w:rFonts w:ascii="Times New Roman" w:hAnsi="Times New Roman" w:cs="Times New Roman"/>
          <w:sz w:val="24"/>
          <w:szCs w:val="24"/>
        </w:rPr>
        <w:t>obecnej sytuacji i przyjętym modelu fundusze unijne nie stanowią rozwiązania umożliwiającego zapewnienie realizacji celów publicznej strategii obejmujących objęcie wszystkich gospodarstw domowych w Polsce zasięgiem sieci o przepływności 100 Mb/s. Rozwiązaniem, które ułatwi realizacje stawianych w tym zakresie celów</w:t>
      </w:r>
      <w:r w:rsidR="00207E55" w:rsidRPr="001C073A">
        <w:rPr>
          <w:rFonts w:ascii="Times New Roman" w:hAnsi="Times New Roman" w:cs="Times New Roman"/>
          <w:sz w:val="24"/>
          <w:szCs w:val="24"/>
        </w:rPr>
        <w:t>,</w:t>
      </w:r>
      <w:r w:rsidRPr="001C073A">
        <w:rPr>
          <w:rFonts w:ascii="Times New Roman" w:hAnsi="Times New Roman" w:cs="Times New Roman"/>
          <w:sz w:val="24"/>
          <w:szCs w:val="24"/>
        </w:rPr>
        <w:t xml:space="preserve"> może być umożliwienie bezpośredniej partycypacji </w:t>
      </w:r>
      <w:r w:rsidR="005E2FED" w:rsidRPr="001C073A">
        <w:rPr>
          <w:rFonts w:ascii="Times New Roman" w:hAnsi="Times New Roman" w:cs="Times New Roman"/>
          <w:sz w:val="24"/>
          <w:szCs w:val="24"/>
        </w:rPr>
        <w:t xml:space="preserve">abonentów </w:t>
      </w:r>
      <w:r w:rsidR="00154E88" w:rsidRPr="001C073A">
        <w:rPr>
          <w:rFonts w:ascii="Times New Roman" w:hAnsi="Times New Roman" w:cs="Times New Roman"/>
          <w:sz w:val="24"/>
          <w:szCs w:val="24"/>
        </w:rPr>
        <w:t>w</w:t>
      </w:r>
      <w:r w:rsidR="00154E88">
        <w:rPr>
          <w:rFonts w:ascii="Times New Roman" w:hAnsi="Times New Roman" w:cs="Times New Roman"/>
          <w:sz w:val="24"/>
          <w:szCs w:val="24"/>
        </w:rPr>
        <w:t> </w:t>
      </w:r>
      <w:r w:rsidRPr="001C073A">
        <w:rPr>
          <w:rFonts w:ascii="Times New Roman" w:hAnsi="Times New Roman" w:cs="Times New Roman"/>
          <w:sz w:val="24"/>
          <w:szCs w:val="24"/>
        </w:rPr>
        <w:t>kosztach realizacji niezbędnej sieci dla użytkowników. Rozwiązania tego typu, dotyczące partycypacji finansowej odbiorców usług funkcjonują już obecnie w ustawach</w:t>
      </w:r>
      <w:r w:rsidR="00207E55" w:rsidRPr="001C073A">
        <w:rPr>
          <w:rFonts w:ascii="Times New Roman" w:hAnsi="Times New Roman" w:cs="Times New Roman"/>
          <w:sz w:val="24"/>
          <w:szCs w:val="24"/>
        </w:rPr>
        <w:t>:</w:t>
      </w:r>
      <w:r w:rsidRPr="001C073A">
        <w:rPr>
          <w:rFonts w:ascii="Times New Roman" w:hAnsi="Times New Roman" w:cs="Times New Roman"/>
          <w:sz w:val="24"/>
          <w:szCs w:val="24"/>
        </w:rPr>
        <w:t xml:space="preserve"> Prawo energetyczne (art. 7 ust. 8) oraz </w:t>
      </w:r>
      <w:r w:rsidR="00FA3EEF" w:rsidRPr="001C073A">
        <w:rPr>
          <w:rFonts w:ascii="Times New Roman" w:hAnsi="Times New Roman" w:cs="Times New Roman"/>
          <w:sz w:val="24"/>
          <w:szCs w:val="24"/>
        </w:rPr>
        <w:t>o</w:t>
      </w:r>
      <w:r w:rsidR="00FA3EEF">
        <w:rPr>
          <w:rFonts w:ascii="Times New Roman" w:hAnsi="Times New Roman" w:cs="Times New Roman"/>
          <w:sz w:val="24"/>
          <w:szCs w:val="24"/>
        </w:rPr>
        <w:t> </w:t>
      </w:r>
      <w:r w:rsidRPr="001C073A">
        <w:rPr>
          <w:rFonts w:ascii="Times New Roman" w:hAnsi="Times New Roman" w:cs="Times New Roman"/>
          <w:sz w:val="24"/>
          <w:szCs w:val="24"/>
        </w:rPr>
        <w:t xml:space="preserve">zbiorowym zaopatrzeniu w wodę i zbiorowym odprowadzaniu ścieków (art. 15 ust. 2). Wydaje się zatem zasadnym, aby podobne narzędzie zostało wprowadzone również na rynku telekomunikacyjnym. Za wprowadzeniem powyższego rozwiązania przemawiają także następujące okoliczności: </w:t>
      </w:r>
    </w:p>
    <w:p w14:paraId="00C975C5" w14:textId="7D6A5CED" w:rsidR="003B4049" w:rsidRPr="001C073A" w:rsidRDefault="003B4049" w:rsidP="001C073A">
      <w:pPr>
        <w:pStyle w:val="Akapitzlist"/>
        <w:numPr>
          <w:ilvl w:val="0"/>
          <w:numId w:val="7"/>
        </w:num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brak wyraźnych podstaw prawnych w ustawie</w:t>
      </w:r>
      <w:r w:rsidR="00356DFC" w:rsidRPr="001C073A">
        <w:rPr>
          <w:rFonts w:ascii="Times New Roman" w:hAnsi="Times New Roman" w:cs="Times New Roman"/>
          <w:sz w:val="24"/>
          <w:szCs w:val="24"/>
        </w:rPr>
        <w:t xml:space="preserve"> z dnia 16 lipca 2004 r. –</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Prawo telekomunikacyjne, w</w:t>
      </w:r>
      <w:r w:rsidR="005E2FED" w:rsidRPr="001C073A">
        <w:rPr>
          <w:rFonts w:ascii="Times New Roman" w:hAnsi="Times New Roman" w:cs="Times New Roman"/>
          <w:sz w:val="24"/>
          <w:szCs w:val="24"/>
        </w:rPr>
        <w:t>g</w:t>
      </w:r>
      <w:r w:rsidRPr="001C073A">
        <w:rPr>
          <w:rFonts w:ascii="Times New Roman" w:hAnsi="Times New Roman" w:cs="Times New Roman"/>
          <w:sz w:val="24"/>
          <w:szCs w:val="24"/>
        </w:rPr>
        <w:t xml:space="preserve"> której umowa o świadczenie usług telekomunikacyjnych (jej elementem może być przyłączenie do sieci) w przypadku </w:t>
      </w:r>
      <w:r w:rsidR="005E2FED" w:rsidRPr="001C073A">
        <w:rPr>
          <w:rFonts w:ascii="Times New Roman" w:hAnsi="Times New Roman" w:cs="Times New Roman"/>
          <w:sz w:val="24"/>
          <w:szCs w:val="24"/>
        </w:rPr>
        <w:t>pierwszego</w:t>
      </w:r>
      <w:r w:rsidRPr="001C073A">
        <w:rPr>
          <w:rFonts w:ascii="Times New Roman" w:hAnsi="Times New Roman" w:cs="Times New Roman"/>
          <w:sz w:val="24"/>
          <w:szCs w:val="24"/>
        </w:rPr>
        <w:t xml:space="preserve"> kontraktu dla konsumenta </w:t>
      </w:r>
      <w:r w:rsidR="005E2FED" w:rsidRPr="001C073A">
        <w:rPr>
          <w:rFonts w:ascii="Times New Roman" w:hAnsi="Times New Roman" w:cs="Times New Roman"/>
          <w:sz w:val="24"/>
          <w:szCs w:val="24"/>
        </w:rPr>
        <w:t xml:space="preserve">z danym operatorem </w:t>
      </w:r>
      <w:r w:rsidRPr="001C073A">
        <w:rPr>
          <w:rFonts w:ascii="Times New Roman" w:hAnsi="Times New Roman" w:cs="Times New Roman"/>
          <w:sz w:val="24"/>
          <w:szCs w:val="24"/>
        </w:rPr>
        <w:t>ogranicza czas trwania umowy do 24 miesięcy</w:t>
      </w:r>
      <w:r w:rsidR="00C1072E" w:rsidRPr="001C073A">
        <w:rPr>
          <w:rFonts w:ascii="Times New Roman" w:hAnsi="Times New Roman" w:cs="Times New Roman"/>
          <w:sz w:val="24"/>
          <w:szCs w:val="24"/>
        </w:rPr>
        <w:t>;</w:t>
      </w:r>
    </w:p>
    <w:p w14:paraId="4BB7C701" w14:textId="5356B95B" w:rsidR="003B4049" w:rsidRPr="001C073A" w:rsidRDefault="003B4049" w:rsidP="001C073A">
      <w:pPr>
        <w:pStyle w:val="Akapitzlist"/>
        <w:numPr>
          <w:ilvl w:val="0"/>
          <w:numId w:val="7"/>
        </w:num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 xml:space="preserve">wynikającym z art. 49 § 2 Kodeksu cywilnego ryzykiem dotyczącym możliwości </w:t>
      </w:r>
      <w:r w:rsidR="005E2FED" w:rsidRPr="001C073A">
        <w:rPr>
          <w:rFonts w:ascii="Times New Roman" w:hAnsi="Times New Roman" w:cs="Times New Roman"/>
          <w:sz w:val="24"/>
          <w:szCs w:val="24"/>
        </w:rPr>
        <w:t xml:space="preserve">wysunięcia </w:t>
      </w:r>
      <w:r w:rsidRPr="001C073A">
        <w:rPr>
          <w:rFonts w:ascii="Times New Roman" w:hAnsi="Times New Roman" w:cs="Times New Roman"/>
          <w:sz w:val="24"/>
          <w:szCs w:val="24"/>
        </w:rPr>
        <w:t xml:space="preserve">roszczenia </w:t>
      </w:r>
      <w:r w:rsidR="00226E11" w:rsidRPr="001C073A">
        <w:rPr>
          <w:rFonts w:ascii="Times New Roman" w:hAnsi="Times New Roman" w:cs="Times New Roman"/>
          <w:sz w:val="24"/>
          <w:szCs w:val="24"/>
        </w:rPr>
        <w:t>–</w:t>
      </w:r>
      <w:r w:rsidR="005E2FED"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ze strony osoby, która poniosła koszty budowy urządzeń i jest ich właścicielem </w:t>
      </w:r>
      <w:r w:rsidR="00226E11" w:rsidRPr="001C073A">
        <w:rPr>
          <w:rFonts w:ascii="Times New Roman" w:hAnsi="Times New Roman" w:cs="Times New Roman"/>
          <w:sz w:val="24"/>
          <w:szCs w:val="24"/>
        </w:rPr>
        <w:t>–</w:t>
      </w:r>
      <w:r w:rsidR="005E2FED" w:rsidRPr="001C073A">
        <w:rPr>
          <w:rFonts w:ascii="Times New Roman" w:hAnsi="Times New Roman" w:cs="Times New Roman"/>
          <w:sz w:val="24"/>
          <w:szCs w:val="24"/>
        </w:rPr>
        <w:t xml:space="preserve"> </w:t>
      </w:r>
      <w:r w:rsidRPr="001C073A">
        <w:rPr>
          <w:rFonts w:ascii="Times New Roman" w:hAnsi="Times New Roman" w:cs="Times New Roman"/>
          <w:sz w:val="24"/>
          <w:szCs w:val="24"/>
        </w:rPr>
        <w:t>o nabycie ich własności za odpowiednim wynagrodzeniem (budowa przyłączenia przez użytkownika).</w:t>
      </w:r>
    </w:p>
    <w:p w14:paraId="645A534B" w14:textId="2EB0090A" w:rsidR="00A7159D" w:rsidRPr="001C073A" w:rsidRDefault="00C1072E" w:rsidP="0076737F">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Co istotne, zgodnie z projektowaną regulacją, w przypadku braku realizacji przyłącza telekomunikacyjnego w terminie określonym w umowie</w:t>
      </w:r>
      <w:r w:rsidR="00A7159D" w:rsidRPr="001C073A">
        <w:rPr>
          <w:rFonts w:ascii="Times New Roman" w:hAnsi="Times New Roman" w:cs="Times New Roman"/>
          <w:sz w:val="24"/>
          <w:szCs w:val="24"/>
        </w:rPr>
        <w:t xml:space="preserve">, wprowadzone zostało uprawnienie użytkownika końcowego do wypowiedzenia umowy o realizację przyłącza telekomunikacyjnego oraz związanej z nią umowy o świadczenie publicznie dostępnych usług telekomunikacyjnych, w tym o zapewnienie przyłączenia do sieci. W razie skorzystania </w:t>
      </w:r>
      <w:r w:rsidR="00154E88" w:rsidRPr="001C073A">
        <w:rPr>
          <w:rFonts w:ascii="Times New Roman" w:hAnsi="Times New Roman" w:cs="Times New Roman"/>
          <w:sz w:val="24"/>
          <w:szCs w:val="24"/>
        </w:rPr>
        <w:t>z</w:t>
      </w:r>
      <w:r w:rsidR="00154E88">
        <w:rPr>
          <w:rFonts w:ascii="Times New Roman" w:hAnsi="Times New Roman" w:cs="Times New Roman"/>
          <w:sz w:val="24"/>
          <w:szCs w:val="24"/>
        </w:rPr>
        <w:t> </w:t>
      </w:r>
      <w:r w:rsidR="00A7159D" w:rsidRPr="001C073A">
        <w:rPr>
          <w:rFonts w:ascii="Times New Roman" w:hAnsi="Times New Roman" w:cs="Times New Roman"/>
          <w:sz w:val="24"/>
          <w:szCs w:val="24"/>
        </w:rPr>
        <w:t xml:space="preserve">prawa </w:t>
      </w:r>
      <w:r w:rsidR="001C2340" w:rsidRPr="001C073A">
        <w:rPr>
          <w:rFonts w:ascii="Times New Roman" w:hAnsi="Times New Roman" w:cs="Times New Roman"/>
          <w:sz w:val="24"/>
          <w:szCs w:val="24"/>
        </w:rPr>
        <w:t xml:space="preserve">do </w:t>
      </w:r>
      <w:r w:rsidR="00A7159D" w:rsidRPr="001C073A">
        <w:rPr>
          <w:rFonts w:ascii="Times New Roman" w:hAnsi="Times New Roman" w:cs="Times New Roman"/>
          <w:sz w:val="24"/>
          <w:szCs w:val="24"/>
        </w:rPr>
        <w:t xml:space="preserve">wypowiedzenia umowy, o którym mowa powyżej, dostawcy usług nie przysługuje określona w umowie opłata przyłączeniowa, a uiszczona do </w:t>
      </w:r>
      <w:r w:rsidR="001C2340" w:rsidRPr="001C073A">
        <w:rPr>
          <w:rFonts w:ascii="Times New Roman" w:hAnsi="Times New Roman" w:cs="Times New Roman"/>
          <w:sz w:val="24"/>
          <w:szCs w:val="24"/>
        </w:rPr>
        <w:t>dnia wypowiedzenia umowy</w:t>
      </w:r>
      <w:r w:rsidR="00A7159D" w:rsidRPr="001C073A">
        <w:rPr>
          <w:rFonts w:ascii="Times New Roman" w:hAnsi="Times New Roman" w:cs="Times New Roman"/>
          <w:sz w:val="24"/>
          <w:szCs w:val="24"/>
        </w:rPr>
        <w:t xml:space="preserve"> cześć opłaty przyłączeniowej podlega zwrotowi użytkownikowi końcowemu. Natomiast </w:t>
      </w:r>
      <w:r w:rsidR="00154E88" w:rsidRPr="001C073A">
        <w:rPr>
          <w:rFonts w:ascii="Times New Roman" w:hAnsi="Times New Roman" w:cs="Times New Roman"/>
          <w:sz w:val="24"/>
          <w:szCs w:val="24"/>
        </w:rPr>
        <w:t>w</w:t>
      </w:r>
      <w:r w:rsidR="00154E88">
        <w:rPr>
          <w:rFonts w:ascii="Times New Roman" w:hAnsi="Times New Roman" w:cs="Times New Roman"/>
          <w:sz w:val="24"/>
          <w:szCs w:val="24"/>
        </w:rPr>
        <w:t> </w:t>
      </w:r>
      <w:r w:rsidR="00A7159D" w:rsidRPr="001C073A">
        <w:rPr>
          <w:rFonts w:ascii="Times New Roman" w:hAnsi="Times New Roman" w:cs="Times New Roman"/>
          <w:sz w:val="24"/>
          <w:szCs w:val="24"/>
        </w:rPr>
        <w:t xml:space="preserve">zakresie samej umowy o świadczenie publicznie dostępnych usług telekomunikacyjnych, </w:t>
      </w:r>
      <w:r w:rsidR="00154E88" w:rsidRPr="001C073A">
        <w:rPr>
          <w:rFonts w:ascii="Times New Roman" w:hAnsi="Times New Roman" w:cs="Times New Roman"/>
          <w:sz w:val="24"/>
          <w:szCs w:val="24"/>
        </w:rPr>
        <w:t>w</w:t>
      </w:r>
      <w:r w:rsidR="00154E88">
        <w:rPr>
          <w:rFonts w:ascii="Times New Roman" w:hAnsi="Times New Roman" w:cs="Times New Roman"/>
          <w:sz w:val="24"/>
          <w:szCs w:val="24"/>
        </w:rPr>
        <w:t> </w:t>
      </w:r>
      <w:r w:rsidR="00A7159D" w:rsidRPr="001C073A">
        <w:rPr>
          <w:rFonts w:ascii="Times New Roman" w:hAnsi="Times New Roman" w:cs="Times New Roman"/>
          <w:sz w:val="24"/>
          <w:szCs w:val="24"/>
        </w:rPr>
        <w:t>tym o zapewnienie przyłączenia do sieci</w:t>
      </w:r>
      <w:r w:rsidR="00B7077E" w:rsidRPr="001C073A">
        <w:rPr>
          <w:rFonts w:ascii="Times New Roman" w:hAnsi="Times New Roman" w:cs="Times New Roman"/>
          <w:sz w:val="24"/>
          <w:szCs w:val="24"/>
        </w:rPr>
        <w:t>,</w:t>
      </w:r>
      <w:r w:rsidR="00A7159D" w:rsidRPr="001C073A">
        <w:rPr>
          <w:rFonts w:ascii="Times New Roman" w:hAnsi="Times New Roman" w:cs="Times New Roman"/>
          <w:sz w:val="24"/>
          <w:szCs w:val="24"/>
        </w:rPr>
        <w:t xml:space="preserve"> odpowiednią ochronę zapewnia już obowiązujący art. 57 ust. 6 zdanie</w:t>
      </w:r>
      <w:r w:rsidRPr="001C073A">
        <w:rPr>
          <w:rFonts w:ascii="Times New Roman" w:hAnsi="Times New Roman" w:cs="Times New Roman"/>
          <w:sz w:val="24"/>
          <w:szCs w:val="24"/>
        </w:rPr>
        <w:t xml:space="preserve"> drugie</w:t>
      </w:r>
      <w:r w:rsidR="00A7159D" w:rsidRPr="001C073A">
        <w:rPr>
          <w:rFonts w:ascii="Times New Roman" w:hAnsi="Times New Roman" w:cs="Times New Roman"/>
          <w:sz w:val="24"/>
          <w:szCs w:val="24"/>
        </w:rPr>
        <w:t xml:space="preserve"> ustawy</w:t>
      </w:r>
      <w:r w:rsidR="00356DFC" w:rsidRPr="001C073A">
        <w:rPr>
          <w:rFonts w:ascii="Times New Roman" w:hAnsi="Times New Roman" w:cs="Times New Roman"/>
          <w:sz w:val="24"/>
          <w:szCs w:val="24"/>
        </w:rPr>
        <w:t xml:space="preserve"> z dnia 16 lipca 2004 r. –</w:t>
      </w:r>
      <w:r w:rsidR="00A7159D" w:rsidRPr="001C073A">
        <w:rPr>
          <w:rFonts w:ascii="Times New Roman" w:hAnsi="Times New Roman" w:cs="Times New Roman"/>
          <w:sz w:val="24"/>
          <w:szCs w:val="24"/>
        </w:rPr>
        <w:t xml:space="preserve"> Prawo telekomunikacyjne</w:t>
      </w:r>
      <w:r w:rsidRPr="001C073A">
        <w:rPr>
          <w:rFonts w:ascii="Times New Roman" w:hAnsi="Times New Roman" w:cs="Times New Roman"/>
          <w:sz w:val="24"/>
          <w:szCs w:val="24"/>
        </w:rPr>
        <w:t xml:space="preserve">, mówiący o tym, że </w:t>
      </w:r>
      <w:r w:rsidR="00A7159D" w:rsidRPr="001C073A">
        <w:rPr>
          <w:rFonts w:ascii="Times New Roman" w:hAnsi="Times New Roman" w:cs="Times New Roman"/>
          <w:i/>
          <w:sz w:val="24"/>
          <w:szCs w:val="24"/>
        </w:rPr>
        <w:t>„roszczenie nie przysługuje w przypadku rozwiązania przez konsumenta umowy przed rozpoczęciem świadczenia usług, chyba że przedmiotem ulgi jest telekomunikacyjne urządzenie końcowe”</w:t>
      </w:r>
      <w:r w:rsidRPr="001C073A">
        <w:rPr>
          <w:rFonts w:ascii="Times New Roman" w:hAnsi="Times New Roman" w:cs="Times New Roman"/>
          <w:sz w:val="24"/>
          <w:szCs w:val="24"/>
        </w:rPr>
        <w:t xml:space="preserve">. </w:t>
      </w:r>
      <w:r w:rsidR="00A7159D" w:rsidRPr="001C073A">
        <w:rPr>
          <w:rFonts w:ascii="Times New Roman" w:hAnsi="Times New Roman" w:cs="Times New Roman"/>
          <w:sz w:val="24"/>
          <w:szCs w:val="24"/>
        </w:rPr>
        <w:t xml:space="preserve">W omawianym przypadku, z uwagi na brak fizycznej realizacji przyłącza telekomunikacyjnego, do rozpoczęcia świadczenia usług po prostu nie dojdzie. Projektowane regulacje zapewniają zatem pełną ochronę użytkownika końcowego przed ewentualnymi negatywnymi skutkami sytuacji (związanymi z zawarciem dwóch umów), w której dostawca usług nie zrealizuje przyłącza telekomunikacyjnego </w:t>
      </w:r>
      <w:r w:rsidR="00317E67" w:rsidRPr="001C073A">
        <w:rPr>
          <w:rFonts w:ascii="Times New Roman" w:hAnsi="Times New Roman" w:cs="Times New Roman"/>
          <w:sz w:val="24"/>
          <w:szCs w:val="24"/>
        </w:rPr>
        <w:t>w</w:t>
      </w:r>
      <w:r w:rsidR="00317E67">
        <w:rPr>
          <w:rFonts w:ascii="Times New Roman" w:hAnsi="Times New Roman" w:cs="Times New Roman"/>
          <w:sz w:val="24"/>
          <w:szCs w:val="24"/>
        </w:rPr>
        <w:t> </w:t>
      </w:r>
      <w:r w:rsidR="00A7159D" w:rsidRPr="001C073A">
        <w:rPr>
          <w:rFonts w:ascii="Times New Roman" w:hAnsi="Times New Roman" w:cs="Times New Roman"/>
          <w:sz w:val="24"/>
          <w:szCs w:val="24"/>
        </w:rPr>
        <w:t>umówionym terminie</w:t>
      </w:r>
      <w:r w:rsidR="00B7077E" w:rsidRPr="001C073A">
        <w:rPr>
          <w:rFonts w:ascii="Times New Roman" w:hAnsi="Times New Roman" w:cs="Times New Roman"/>
          <w:sz w:val="24"/>
          <w:szCs w:val="24"/>
        </w:rPr>
        <w:t>, co uniemożliwi w ogóle rozpoczęcie świadczenia usług</w:t>
      </w:r>
      <w:r w:rsidR="00A7159D" w:rsidRPr="001C073A">
        <w:rPr>
          <w:rFonts w:ascii="Times New Roman" w:hAnsi="Times New Roman" w:cs="Times New Roman"/>
          <w:sz w:val="24"/>
          <w:szCs w:val="24"/>
        </w:rPr>
        <w:t>.</w:t>
      </w:r>
    </w:p>
    <w:p w14:paraId="783A590E" w14:textId="5491599B" w:rsidR="00A7159D" w:rsidRPr="001C073A" w:rsidRDefault="00A7159D" w:rsidP="00BE504C">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Jednocześnie biorąc pod uwagę fakt, </w:t>
      </w:r>
      <w:r w:rsidR="00154E88">
        <w:rPr>
          <w:rFonts w:ascii="Times New Roman" w:hAnsi="Times New Roman" w:cs="Times New Roman"/>
          <w:sz w:val="24"/>
          <w:szCs w:val="24"/>
        </w:rPr>
        <w:t>że</w:t>
      </w:r>
      <w:r w:rsidRPr="001C073A">
        <w:rPr>
          <w:rFonts w:ascii="Times New Roman" w:hAnsi="Times New Roman" w:cs="Times New Roman"/>
          <w:sz w:val="24"/>
          <w:szCs w:val="24"/>
        </w:rPr>
        <w:t xml:space="preserve"> omawiana umowa dotyczy realizacji usługi </w:t>
      </w:r>
      <w:r w:rsidR="00317E67" w:rsidRPr="001C073A">
        <w:rPr>
          <w:rFonts w:ascii="Times New Roman" w:hAnsi="Times New Roman" w:cs="Times New Roman"/>
          <w:sz w:val="24"/>
          <w:szCs w:val="24"/>
        </w:rPr>
        <w:t>o</w:t>
      </w:r>
      <w:r w:rsidR="00317E67">
        <w:rPr>
          <w:rFonts w:ascii="Times New Roman" w:hAnsi="Times New Roman" w:cs="Times New Roman"/>
          <w:sz w:val="24"/>
          <w:szCs w:val="24"/>
        </w:rPr>
        <w:t> </w:t>
      </w:r>
      <w:r w:rsidRPr="001C073A">
        <w:rPr>
          <w:rFonts w:ascii="Times New Roman" w:hAnsi="Times New Roman" w:cs="Times New Roman"/>
          <w:sz w:val="24"/>
          <w:szCs w:val="24"/>
        </w:rPr>
        <w:t xml:space="preserve">charakterze „dodatkowym” </w:t>
      </w:r>
      <w:r w:rsidR="00450DA4" w:rsidRPr="001C073A">
        <w:rPr>
          <w:rFonts w:ascii="Times New Roman" w:hAnsi="Times New Roman" w:cs="Times New Roman"/>
          <w:sz w:val="24"/>
          <w:szCs w:val="24"/>
        </w:rPr>
        <w:t>polegającej na fizycznej realizacji przyłącza telekomunikacyjnego, za zasadne uznano, aby w odniesieniu do tej umowy odpowiednie zastosowanie znalazły jedynie niektóre przepisy (wskazane w projektowanym art. 57a ust. 4) dotyczące zawierania umów</w:t>
      </w:r>
      <w:r w:rsidRPr="001C073A">
        <w:rPr>
          <w:rFonts w:ascii="Times New Roman" w:hAnsi="Times New Roman" w:cs="Times New Roman"/>
          <w:sz w:val="24"/>
          <w:szCs w:val="24"/>
        </w:rPr>
        <w:t xml:space="preserve"> </w:t>
      </w:r>
      <w:r w:rsidR="00450DA4" w:rsidRPr="001C073A">
        <w:rPr>
          <w:rFonts w:ascii="Times New Roman" w:hAnsi="Times New Roman" w:cs="Times New Roman"/>
          <w:sz w:val="24"/>
          <w:szCs w:val="24"/>
        </w:rPr>
        <w:t>o świadczenie usług telekomunikacyjnych, w tym również umowy o zapewnienie przyłączenia do publicznej sieci telekomunikacyjnej.</w:t>
      </w:r>
    </w:p>
    <w:p w14:paraId="7177751B" w14:textId="6CD6B79C" w:rsidR="003B4049" w:rsidRPr="001C073A" w:rsidRDefault="003B4049" w:rsidP="00552A79">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Wskazać również należy, iż powyższe uregulowanie</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wpisuje się w rozwiązania zawarte </w:t>
      </w:r>
      <w:r w:rsidR="00317E67" w:rsidRPr="001C073A">
        <w:rPr>
          <w:rFonts w:ascii="Times New Roman" w:hAnsi="Times New Roman" w:cs="Times New Roman"/>
          <w:sz w:val="24"/>
          <w:szCs w:val="24"/>
        </w:rPr>
        <w:t>w</w:t>
      </w:r>
      <w:r w:rsidR="00317E67">
        <w:rPr>
          <w:rFonts w:ascii="Times New Roman" w:hAnsi="Times New Roman" w:cs="Times New Roman"/>
          <w:sz w:val="24"/>
          <w:szCs w:val="24"/>
        </w:rPr>
        <w:t> </w:t>
      </w:r>
      <w:r w:rsidRPr="001C073A">
        <w:rPr>
          <w:rFonts w:ascii="Times New Roman" w:hAnsi="Times New Roman" w:cs="Times New Roman"/>
          <w:sz w:val="24"/>
          <w:szCs w:val="24"/>
        </w:rPr>
        <w:t xml:space="preserve">Europejskim </w:t>
      </w:r>
      <w:r w:rsidR="009009FA" w:rsidRPr="001C073A">
        <w:rPr>
          <w:rFonts w:ascii="Times New Roman" w:hAnsi="Times New Roman" w:cs="Times New Roman"/>
          <w:sz w:val="24"/>
          <w:szCs w:val="24"/>
        </w:rPr>
        <w:t>k</w:t>
      </w:r>
      <w:r w:rsidRPr="001C073A">
        <w:rPr>
          <w:rFonts w:ascii="Times New Roman" w:hAnsi="Times New Roman" w:cs="Times New Roman"/>
          <w:sz w:val="24"/>
          <w:szCs w:val="24"/>
        </w:rPr>
        <w:t xml:space="preserve">odeksie </w:t>
      </w:r>
      <w:r w:rsidR="009009FA" w:rsidRPr="001C073A">
        <w:rPr>
          <w:rFonts w:ascii="Times New Roman" w:hAnsi="Times New Roman" w:cs="Times New Roman"/>
          <w:sz w:val="24"/>
          <w:szCs w:val="24"/>
        </w:rPr>
        <w:t>ł</w:t>
      </w:r>
      <w:r w:rsidRPr="001C073A">
        <w:rPr>
          <w:rFonts w:ascii="Times New Roman" w:hAnsi="Times New Roman" w:cs="Times New Roman"/>
          <w:sz w:val="24"/>
          <w:szCs w:val="24"/>
        </w:rPr>
        <w:t xml:space="preserve">ączności </w:t>
      </w:r>
      <w:r w:rsidR="009009FA" w:rsidRPr="001C073A">
        <w:rPr>
          <w:rFonts w:ascii="Times New Roman" w:hAnsi="Times New Roman" w:cs="Times New Roman"/>
          <w:sz w:val="24"/>
          <w:szCs w:val="24"/>
        </w:rPr>
        <w:t>e</w:t>
      </w:r>
      <w:r w:rsidRPr="001C073A">
        <w:rPr>
          <w:rFonts w:ascii="Times New Roman" w:hAnsi="Times New Roman" w:cs="Times New Roman"/>
          <w:sz w:val="24"/>
          <w:szCs w:val="24"/>
        </w:rPr>
        <w:t>lektronic</w:t>
      </w:r>
      <w:r w:rsidR="005E2FED" w:rsidRPr="001C073A">
        <w:rPr>
          <w:rFonts w:ascii="Times New Roman" w:hAnsi="Times New Roman" w:cs="Times New Roman"/>
          <w:sz w:val="24"/>
          <w:szCs w:val="24"/>
        </w:rPr>
        <w:t>znej, który dopuszcza możliwość</w:t>
      </w:r>
      <w:r w:rsidRPr="001C073A">
        <w:rPr>
          <w:rFonts w:ascii="Times New Roman" w:hAnsi="Times New Roman" w:cs="Times New Roman"/>
          <w:sz w:val="24"/>
          <w:szCs w:val="24"/>
        </w:rPr>
        <w:t xml:space="preserve"> zawierania przez abonenta z </w:t>
      </w:r>
      <w:r w:rsidR="005E2FED" w:rsidRPr="001C073A">
        <w:rPr>
          <w:rFonts w:ascii="Times New Roman" w:hAnsi="Times New Roman" w:cs="Times New Roman"/>
          <w:sz w:val="24"/>
          <w:szCs w:val="24"/>
        </w:rPr>
        <w:t>przedsiębiorcą telekomunikacyjnym</w:t>
      </w:r>
      <w:r w:rsidRPr="001C073A">
        <w:rPr>
          <w:rFonts w:ascii="Times New Roman" w:hAnsi="Times New Roman" w:cs="Times New Roman"/>
          <w:sz w:val="24"/>
          <w:szCs w:val="24"/>
        </w:rPr>
        <w:t xml:space="preserve"> umowy o zapewnienie przyłączenia do publicznej sieci telekomunikacyjnej przewidującej okres zobowiązania dłuższy niż </w:t>
      </w:r>
      <w:r w:rsidR="00317E67" w:rsidRPr="001C073A">
        <w:rPr>
          <w:rFonts w:ascii="Times New Roman" w:hAnsi="Times New Roman" w:cs="Times New Roman"/>
          <w:sz w:val="24"/>
          <w:szCs w:val="24"/>
        </w:rPr>
        <w:t>24</w:t>
      </w:r>
      <w:r w:rsidR="00317E67">
        <w:rPr>
          <w:rFonts w:ascii="Times New Roman" w:hAnsi="Times New Roman" w:cs="Times New Roman"/>
          <w:sz w:val="24"/>
          <w:szCs w:val="24"/>
        </w:rPr>
        <w:t> </w:t>
      </w:r>
      <w:r w:rsidRPr="001C073A">
        <w:rPr>
          <w:rFonts w:ascii="Times New Roman" w:hAnsi="Times New Roman" w:cs="Times New Roman"/>
          <w:sz w:val="24"/>
          <w:szCs w:val="24"/>
        </w:rPr>
        <w:t xml:space="preserve">miesiące (umowa o uruchomienie fizycznego łącza </w:t>
      </w:r>
      <w:r w:rsidR="00226E11" w:rsidRPr="001C073A">
        <w:rPr>
          <w:rFonts w:ascii="Times New Roman" w:hAnsi="Times New Roman" w:cs="Times New Roman"/>
          <w:sz w:val="24"/>
          <w:szCs w:val="24"/>
        </w:rPr>
        <w:t>–</w:t>
      </w:r>
      <w:r w:rsidRPr="001C073A">
        <w:rPr>
          <w:rFonts w:ascii="Times New Roman" w:hAnsi="Times New Roman" w:cs="Times New Roman"/>
          <w:sz w:val="24"/>
          <w:szCs w:val="24"/>
        </w:rPr>
        <w:t xml:space="preserve"> art. 105 ust. 1 Kodeksu).</w:t>
      </w:r>
    </w:p>
    <w:p w14:paraId="0ED472F0" w14:textId="77777777" w:rsidR="008B608C" w:rsidRPr="001C073A" w:rsidRDefault="008B608C" w:rsidP="001C073A">
      <w:pPr>
        <w:keepNext/>
        <w:spacing w:after="120"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Art. 11 pkt 3 i 4</w:t>
      </w:r>
      <w:r w:rsidR="00356DFC" w:rsidRPr="001C073A">
        <w:rPr>
          <w:rFonts w:ascii="Times New Roman" w:hAnsi="Times New Roman" w:cs="Times New Roman"/>
          <w:b/>
          <w:bCs/>
          <w:sz w:val="24"/>
          <w:szCs w:val="24"/>
        </w:rPr>
        <w:t xml:space="preserve"> projektu</w:t>
      </w:r>
    </w:p>
    <w:p w14:paraId="074A2AD9" w14:textId="1E1CA90E" w:rsidR="006668F5" w:rsidRPr="001C073A" w:rsidRDefault="006668F5" w:rsidP="0076737F">
      <w:pPr>
        <w:autoSpaceDE w:val="0"/>
        <w:autoSpaceDN w:val="0"/>
        <w:adjustRightInd w:val="0"/>
        <w:spacing w:line="360" w:lineRule="auto"/>
        <w:jc w:val="both"/>
        <w:rPr>
          <w:rFonts w:ascii="Times New Roman" w:hAnsi="Times New Roman" w:cs="Times New Roman"/>
          <w:color w:val="000000"/>
          <w:sz w:val="24"/>
          <w:szCs w:val="24"/>
        </w:rPr>
      </w:pPr>
      <w:r w:rsidRPr="001C073A">
        <w:rPr>
          <w:rFonts w:ascii="Times New Roman" w:hAnsi="Times New Roman" w:cs="Times New Roman"/>
          <w:color w:val="000000"/>
          <w:sz w:val="24"/>
          <w:szCs w:val="24"/>
        </w:rPr>
        <w:t>Nowelizacja będzie stanowić kolejny istotny element wspierający Strategię na rzecz Odpowiedzialnego Rozwoju, jak również ważny program rządowy „Paperless/Cashless Poland</w:t>
      </w:r>
      <w:r w:rsidR="00552A79">
        <w:rPr>
          <w:rFonts w:ascii="Times New Roman" w:hAnsi="Times New Roman" w:cs="Times New Roman"/>
          <w:color w:val="000000"/>
          <w:sz w:val="24"/>
          <w:szCs w:val="24"/>
        </w:rPr>
        <w:t>”</w:t>
      </w:r>
      <w:r w:rsidRPr="001C073A">
        <w:rPr>
          <w:rFonts w:ascii="Times New Roman" w:hAnsi="Times New Roman" w:cs="Times New Roman"/>
          <w:color w:val="000000"/>
          <w:sz w:val="24"/>
          <w:szCs w:val="24"/>
        </w:rPr>
        <w:t>. Przedstawiona propozycja jest wypracowanym kompromisem pomiędzy oczekiwaniami przedsiębiorców telekomunikacyjnych, a użytkowników końcowych.</w:t>
      </w:r>
    </w:p>
    <w:p w14:paraId="435A6926" w14:textId="77777777" w:rsidR="006668F5" w:rsidRPr="001C073A" w:rsidRDefault="006668F5" w:rsidP="00BE504C">
      <w:pPr>
        <w:autoSpaceDE w:val="0"/>
        <w:autoSpaceDN w:val="0"/>
        <w:adjustRightInd w:val="0"/>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Obecnie</w:t>
      </w:r>
      <w:r w:rsidR="00356DFC" w:rsidRPr="001C073A">
        <w:rPr>
          <w:rFonts w:ascii="Times New Roman" w:hAnsi="Times New Roman" w:cs="Times New Roman"/>
          <w:sz w:val="24"/>
          <w:szCs w:val="24"/>
        </w:rPr>
        <w:t>,</w:t>
      </w:r>
      <w:r w:rsidRPr="001C073A">
        <w:rPr>
          <w:rFonts w:ascii="Times New Roman" w:hAnsi="Times New Roman" w:cs="Times New Roman"/>
          <w:sz w:val="24"/>
          <w:szCs w:val="24"/>
        </w:rPr>
        <w:t xml:space="preserve"> od 12 grudnia 2018 r.</w:t>
      </w:r>
      <w:r w:rsidR="00356DFC" w:rsidRPr="001C073A">
        <w:rPr>
          <w:rFonts w:ascii="Times New Roman" w:hAnsi="Times New Roman" w:cs="Times New Roman"/>
          <w:sz w:val="24"/>
          <w:szCs w:val="24"/>
        </w:rPr>
        <w:t>,</w:t>
      </w:r>
      <w:r w:rsidRPr="001C073A">
        <w:rPr>
          <w:rFonts w:ascii="Times New Roman" w:hAnsi="Times New Roman" w:cs="Times New Roman"/>
          <w:sz w:val="24"/>
          <w:szCs w:val="24"/>
        </w:rPr>
        <w:t xml:space="preserve"> regulamin</w:t>
      </w:r>
      <w:r w:rsidR="00737104" w:rsidRPr="001C073A">
        <w:rPr>
          <w:rFonts w:ascii="Times New Roman" w:hAnsi="Times New Roman" w:cs="Times New Roman"/>
          <w:sz w:val="24"/>
          <w:szCs w:val="24"/>
        </w:rPr>
        <w:t xml:space="preserve"> świadczenia usług telekomunikacyjnych</w:t>
      </w:r>
      <w:r w:rsidRPr="001C073A">
        <w:rPr>
          <w:rFonts w:ascii="Times New Roman" w:hAnsi="Times New Roman" w:cs="Times New Roman"/>
          <w:sz w:val="24"/>
          <w:szCs w:val="24"/>
        </w:rPr>
        <w:t xml:space="preserve"> powinien być przekazany </w:t>
      </w:r>
      <w:r w:rsidR="00737104" w:rsidRPr="001C073A">
        <w:rPr>
          <w:rFonts w:ascii="Times New Roman" w:hAnsi="Times New Roman" w:cs="Times New Roman"/>
          <w:sz w:val="24"/>
          <w:szCs w:val="24"/>
        </w:rPr>
        <w:t xml:space="preserve">abonentowi </w:t>
      </w:r>
      <w:r w:rsidRPr="001C073A">
        <w:rPr>
          <w:rFonts w:ascii="Times New Roman" w:hAnsi="Times New Roman" w:cs="Times New Roman"/>
          <w:sz w:val="24"/>
          <w:szCs w:val="24"/>
        </w:rPr>
        <w:t xml:space="preserve">na trwałym nośniku w postaci odpowiadającej formie, w jakiej zawarta została umowa, nawet jeżeli abonent przy zawarciu umowy wyraził wolę otrzymania regulaminu w innej formie. Projektowane przepisy usuwają ten wymóg, co umożliwi przekazywanie regulaminu i cennika w formie uzgodnionej przez strony. </w:t>
      </w:r>
    </w:p>
    <w:p w14:paraId="7E80B7FC" w14:textId="7651E7BF" w:rsidR="006668F5" w:rsidRPr="001C073A" w:rsidRDefault="006668F5">
      <w:pPr>
        <w:autoSpaceDE w:val="0"/>
        <w:autoSpaceDN w:val="0"/>
        <w:adjustRightInd w:val="0"/>
        <w:spacing w:line="360" w:lineRule="auto"/>
        <w:jc w:val="both"/>
        <w:rPr>
          <w:rFonts w:ascii="Times New Roman" w:hAnsi="Times New Roman" w:cs="Times New Roman"/>
          <w:color w:val="000000"/>
          <w:sz w:val="24"/>
          <w:szCs w:val="24"/>
        </w:rPr>
      </w:pPr>
      <w:r w:rsidRPr="001C073A">
        <w:rPr>
          <w:rFonts w:ascii="Times New Roman" w:hAnsi="Times New Roman" w:cs="Times New Roman"/>
          <w:color w:val="000000"/>
          <w:sz w:val="24"/>
          <w:szCs w:val="24"/>
        </w:rPr>
        <w:t>W przypadku uniezależnienia formy dostarczania regulaminu od formy zawarcia umowy niezbędne było wskazanie, w jakiej formie to doręczenie ma nastąpić. Zaproponowano przyjęcie rozwiązania tożsamego z art. 14 ustawy z dnia 30 maja 2014 r. o prawach konsumenta (</w:t>
      </w:r>
      <w:r w:rsidRPr="001C073A">
        <w:rPr>
          <w:rFonts w:ascii="Times New Roman" w:hAnsi="Times New Roman" w:cs="Times New Roman"/>
          <w:sz w:val="24"/>
          <w:szCs w:val="24"/>
        </w:rPr>
        <w:t xml:space="preserve">Dz. U. z 2019 r. poz. 134) </w:t>
      </w:r>
      <w:r w:rsidRPr="001C073A">
        <w:rPr>
          <w:rFonts w:ascii="Times New Roman" w:hAnsi="Times New Roman" w:cs="Times New Roman"/>
          <w:color w:val="000000"/>
          <w:sz w:val="24"/>
          <w:szCs w:val="24"/>
        </w:rPr>
        <w:t xml:space="preserve">polegającego na zastosowaniu zapisu „na papierze lub innym trwałym nośniku”. Jednocześnie w przepisach wskazano, że to abonent dokonuje wyboru postaci trwałego nośnika. Zauważyć należy, że istnieją różne postacie trwałego nośnika, inne niż poczta elektroniczna, której adresu abonent z różnych przyczyn może nie chcieć udostępniać przedsiębiorcy. Można przyjąć, że zazwyczaj wybieranym nośnikiem zapewne będzie wskazana przez abonenta poczta elektroniczna, niemniej jednak to abonent powinien mieć zagwarantowaną przepisami prawa możliwość dokonania wyboru trwałego nośnika. Forma pisemna będzie wybierana przede wszystkim przez użytkowników niekorzystających z Internetu i obowiązek dostarczenia im dokumentów na papierze ma wyeliminować stosowane obecnie praktyki przekazywania regulaminów i cenników </w:t>
      </w:r>
      <w:r w:rsidR="00485A90" w:rsidRPr="001C073A">
        <w:rPr>
          <w:rFonts w:ascii="Times New Roman" w:hAnsi="Times New Roman" w:cs="Times New Roman"/>
          <w:color w:val="000000"/>
          <w:sz w:val="24"/>
          <w:szCs w:val="24"/>
        </w:rPr>
        <w:t>w</w:t>
      </w:r>
      <w:r w:rsidR="00485A90">
        <w:rPr>
          <w:rFonts w:ascii="Times New Roman" w:hAnsi="Times New Roman" w:cs="Times New Roman"/>
          <w:color w:val="000000"/>
          <w:sz w:val="24"/>
          <w:szCs w:val="24"/>
        </w:rPr>
        <w:t> </w:t>
      </w:r>
      <w:r w:rsidRPr="001C073A">
        <w:rPr>
          <w:rFonts w:ascii="Times New Roman" w:hAnsi="Times New Roman" w:cs="Times New Roman"/>
          <w:color w:val="000000"/>
          <w:sz w:val="24"/>
          <w:szCs w:val="24"/>
        </w:rPr>
        <w:t xml:space="preserve">formie, która w praktyce uniemożliwia zapoznanie się z nimi. Przykładowo – dostawca przekazuje te dokumenty na założone przez siebie konto abonenckie lub mailowe osobie, która w ogóle nie korzysta z Internetu. Zabezpieczono również interes dostawców usług, aby abonent nie mógł domagać się dowolnej postaci trwałego nośnika, a jedynie spośród oferowanych przez dostawcę usług. </w:t>
      </w:r>
    </w:p>
    <w:p w14:paraId="2B1F2EF1" w14:textId="77777777" w:rsidR="00356DFC" w:rsidRPr="001C073A" w:rsidRDefault="006668F5">
      <w:pPr>
        <w:spacing w:after="120" w:line="360" w:lineRule="auto"/>
        <w:jc w:val="both"/>
        <w:rPr>
          <w:rFonts w:ascii="Times New Roman" w:hAnsi="Times New Roman" w:cs="Times New Roman"/>
          <w:sz w:val="24"/>
          <w:szCs w:val="24"/>
        </w:rPr>
      </w:pPr>
      <w:r w:rsidRPr="001C073A">
        <w:rPr>
          <w:rFonts w:ascii="Times New Roman" w:hAnsi="Times New Roman" w:cs="Times New Roman"/>
          <w:color w:val="000000"/>
          <w:sz w:val="24"/>
          <w:szCs w:val="24"/>
        </w:rPr>
        <w:t xml:space="preserve">Forma udostępniania regulaminu i cennika na papierze lub innym trwałym nośniku dotyczy zarówno </w:t>
      </w:r>
      <w:r w:rsidRPr="001C073A">
        <w:rPr>
          <w:rFonts w:ascii="Times New Roman" w:hAnsi="Times New Roman" w:cs="Times New Roman"/>
          <w:sz w:val="24"/>
          <w:szCs w:val="24"/>
        </w:rPr>
        <w:t xml:space="preserve">doręczenia regulaminu abonentowi najpóźniej wraz z umową o świadczenie usług telekomunikacyjnych, jak i późniejszego złożenia żądania dostarczenia mu regulaminu lub cennika. </w:t>
      </w:r>
    </w:p>
    <w:p w14:paraId="665898B5" w14:textId="4C8E3C93" w:rsidR="003B4049" w:rsidRPr="001C073A" w:rsidRDefault="003B4049">
      <w:pPr>
        <w:spacing w:after="120"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Art. 1</w:t>
      </w:r>
      <w:r w:rsidR="00690ADA" w:rsidRPr="001C073A">
        <w:rPr>
          <w:rFonts w:ascii="Times New Roman" w:hAnsi="Times New Roman" w:cs="Times New Roman"/>
          <w:b/>
          <w:bCs/>
          <w:sz w:val="24"/>
          <w:szCs w:val="24"/>
        </w:rPr>
        <w:t>1</w:t>
      </w:r>
      <w:r w:rsidRPr="001C073A">
        <w:rPr>
          <w:rFonts w:ascii="Times New Roman" w:hAnsi="Times New Roman" w:cs="Times New Roman"/>
          <w:b/>
          <w:bCs/>
          <w:sz w:val="24"/>
          <w:szCs w:val="24"/>
        </w:rPr>
        <w:t xml:space="preserve"> pkt </w:t>
      </w:r>
      <w:r w:rsidR="00690ADA" w:rsidRPr="001C073A">
        <w:rPr>
          <w:rFonts w:ascii="Times New Roman" w:hAnsi="Times New Roman" w:cs="Times New Roman"/>
          <w:b/>
          <w:bCs/>
          <w:sz w:val="24"/>
          <w:szCs w:val="24"/>
        </w:rPr>
        <w:t>5</w:t>
      </w:r>
      <w:r w:rsidR="00226E11" w:rsidRPr="001C073A">
        <w:rPr>
          <w:rFonts w:ascii="Times New Roman" w:hAnsi="Times New Roman" w:cs="Times New Roman"/>
          <w:b/>
          <w:bCs/>
          <w:sz w:val="24"/>
          <w:szCs w:val="24"/>
        </w:rPr>
        <w:t>–</w:t>
      </w:r>
      <w:r w:rsidR="00690ADA" w:rsidRPr="001C073A">
        <w:rPr>
          <w:rFonts w:ascii="Times New Roman" w:hAnsi="Times New Roman" w:cs="Times New Roman"/>
          <w:b/>
          <w:bCs/>
          <w:sz w:val="24"/>
          <w:szCs w:val="24"/>
        </w:rPr>
        <w:t>7</w:t>
      </w:r>
      <w:r w:rsidR="00356DFC" w:rsidRPr="001C073A">
        <w:rPr>
          <w:rFonts w:ascii="Times New Roman" w:hAnsi="Times New Roman" w:cs="Times New Roman"/>
          <w:b/>
          <w:bCs/>
          <w:sz w:val="24"/>
          <w:szCs w:val="24"/>
        </w:rPr>
        <w:t xml:space="preserve"> projektu</w:t>
      </w:r>
    </w:p>
    <w:p w14:paraId="6FE74AB1" w14:textId="6727664C" w:rsidR="00866471" w:rsidRPr="001C073A" w:rsidRDefault="001F6AFD">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Projektowana regulacja przewiduje możliwość zawarcia przez Prezesa UKE porozumienia </w:t>
      </w:r>
      <w:r w:rsidR="006C554D" w:rsidRPr="001C073A">
        <w:rPr>
          <w:rFonts w:ascii="Times New Roman" w:hAnsi="Times New Roman" w:cs="Times New Roman"/>
          <w:bCs/>
          <w:sz w:val="24"/>
          <w:szCs w:val="24"/>
        </w:rPr>
        <w:t>zasięgoweg</w:t>
      </w:r>
      <w:r w:rsidRPr="001C073A">
        <w:rPr>
          <w:rFonts w:ascii="Times New Roman" w:hAnsi="Times New Roman" w:cs="Times New Roman"/>
          <w:bCs/>
          <w:sz w:val="24"/>
          <w:szCs w:val="24"/>
        </w:rPr>
        <w:t xml:space="preserve">o dotyczącego realizacji inwestycji zapewniających pełny, niezakłócony zasięg usług telekomunikacyjnych świadczonych w technologiach mobilnych na danym obszarze. </w:t>
      </w:r>
      <w:r w:rsidR="006C554D" w:rsidRPr="001C073A">
        <w:rPr>
          <w:rFonts w:ascii="Times New Roman" w:hAnsi="Times New Roman" w:cs="Times New Roman"/>
          <w:bCs/>
          <w:sz w:val="24"/>
          <w:szCs w:val="24"/>
        </w:rPr>
        <w:t xml:space="preserve">Struktura proponowanej instytucji odpowiada strukturze projektowanych przepisów </w:t>
      </w:r>
      <w:r w:rsidR="00485A90" w:rsidRPr="001C073A">
        <w:rPr>
          <w:rFonts w:ascii="Times New Roman" w:hAnsi="Times New Roman" w:cs="Times New Roman"/>
          <w:bCs/>
          <w:sz w:val="24"/>
          <w:szCs w:val="24"/>
        </w:rPr>
        <w:t>o</w:t>
      </w:r>
      <w:r w:rsidR="00485A90">
        <w:rPr>
          <w:rFonts w:ascii="Times New Roman" w:hAnsi="Times New Roman" w:cs="Times New Roman"/>
          <w:bCs/>
          <w:sz w:val="24"/>
          <w:szCs w:val="24"/>
        </w:rPr>
        <w:t> </w:t>
      </w:r>
      <w:r w:rsidR="006C554D" w:rsidRPr="001C073A">
        <w:rPr>
          <w:rFonts w:ascii="Times New Roman" w:hAnsi="Times New Roman" w:cs="Times New Roman"/>
          <w:bCs/>
          <w:sz w:val="24"/>
          <w:szCs w:val="24"/>
        </w:rPr>
        <w:t xml:space="preserve">umowie inwestycyjnej dotyczącej zaspokajania zbiorowych potrzeb wspólnoty, zawieranej pomiędzy jednostką samorządu terytorialnego a inwestorem lokalizującym infrastrukturę </w:t>
      </w:r>
      <w:r w:rsidR="00317E67" w:rsidRPr="001C073A">
        <w:rPr>
          <w:rFonts w:ascii="Times New Roman" w:hAnsi="Times New Roman" w:cs="Times New Roman"/>
          <w:bCs/>
          <w:sz w:val="24"/>
          <w:szCs w:val="24"/>
        </w:rPr>
        <w:t>w</w:t>
      </w:r>
      <w:r w:rsidR="00317E67">
        <w:rPr>
          <w:rFonts w:ascii="Times New Roman" w:hAnsi="Times New Roman" w:cs="Times New Roman"/>
          <w:bCs/>
          <w:sz w:val="24"/>
          <w:szCs w:val="24"/>
        </w:rPr>
        <w:t> </w:t>
      </w:r>
      <w:r w:rsidR="006C554D" w:rsidRPr="001C073A">
        <w:rPr>
          <w:rFonts w:ascii="Times New Roman" w:hAnsi="Times New Roman" w:cs="Times New Roman"/>
          <w:bCs/>
          <w:sz w:val="24"/>
          <w:szCs w:val="24"/>
        </w:rPr>
        <w:t xml:space="preserve">pasie drogowym. Obydwie te instytucje realizują zbliżone cele, przy czym w przypadku umowy zasięgowej celem tego rozwiązania jest zainteresowanie operatorów świadczących usługi w technologiach bezprzewodowych dokonaniem inwestycji </w:t>
      </w:r>
      <w:r w:rsidR="00CA793A" w:rsidRPr="001C073A">
        <w:rPr>
          <w:rFonts w:ascii="Times New Roman" w:hAnsi="Times New Roman" w:cs="Times New Roman"/>
          <w:bCs/>
          <w:sz w:val="24"/>
          <w:szCs w:val="24"/>
        </w:rPr>
        <w:t>zapewniających pokrycie zasięgiem ruchomych publicznych sieci telekomunikacyjnych na wskazanym przez Prezesa UKE obszarze, na którym takie pokrycie nie jest wystarczające.</w:t>
      </w:r>
      <w:r w:rsidR="006C554D" w:rsidRPr="001C073A">
        <w:rPr>
          <w:rFonts w:ascii="Times New Roman" w:hAnsi="Times New Roman" w:cs="Times New Roman"/>
          <w:bCs/>
          <w:sz w:val="24"/>
          <w:szCs w:val="24"/>
        </w:rPr>
        <w:t xml:space="preserve"> </w:t>
      </w:r>
      <w:r w:rsidR="00CA793A" w:rsidRPr="001C073A">
        <w:rPr>
          <w:rFonts w:ascii="Times New Roman" w:hAnsi="Times New Roman" w:cs="Times New Roman"/>
          <w:bCs/>
          <w:sz w:val="24"/>
          <w:szCs w:val="24"/>
        </w:rPr>
        <w:t xml:space="preserve">Rozwiązanie takie ma istotne znaczenie </w:t>
      </w:r>
      <w:r w:rsidR="006C554D" w:rsidRPr="001C073A">
        <w:rPr>
          <w:rFonts w:ascii="Times New Roman" w:hAnsi="Times New Roman" w:cs="Times New Roman"/>
          <w:bCs/>
          <w:sz w:val="24"/>
          <w:szCs w:val="24"/>
        </w:rPr>
        <w:t xml:space="preserve">w obszarach, </w:t>
      </w:r>
      <w:r w:rsidR="007506AB" w:rsidRPr="001C073A">
        <w:rPr>
          <w:rFonts w:ascii="Times New Roman" w:hAnsi="Times New Roman" w:cs="Times New Roman"/>
          <w:bCs/>
          <w:sz w:val="24"/>
          <w:szCs w:val="24"/>
        </w:rPr>
        <w:t xml:space="preserve">na </w:t>
      </w:r>
      <w:r w:rsidR="006C554D" w:rsidRPr="001C073A">
        <w:rPr>
          <w:rFonts w:ascii="Times New Roman" w:hAnsi="Times New Roman" w:cs="Times New Roman"/>
          <w:bCs/>
          <w:sz w:val="24"/>
          <w:szCs w:val="24"/>
        </w:rPr>
        <w:t>któr</w:t>
      </w:r>
      <w:r w:rsidR="007506AB" w:rsidRPr="001C073A">
        <w:rPr>
          <w:rFonts w:ascii="Times New Roman" w:hAnsi="Times New Roman" w:cs="Times New Roman"/>
          <w:bCs/>
          <w:sz w:val="24"/>
          <w:szCs w:val="24"/>
        </w:rPr>
        <w:t>ych</w:t>
      </w:r>
      <w:r w:rsidR="006C554D" w:rsidRPr="001C073A">
        <w:rPr>
          <w:rFonts w:ascii="Times New Roman" w:hAnsi="Times New Roman" w:cs="Times New Roman"/>
          <w:bCs/>
          <w:sz w:val="24"/>
          <w:szCs w:val="24"/>
        </w:rPr>
        <w:t xml:space="preserve"> w „standardowych” warunkach inwestycyjnych (jednak przede wszystkim z uwagi na niekorzystne uwarunkowania geograficzne) </w:t>
      </w:r>
      <w:r w:rsidR="00CA793A" w:rsidRPr="001C073A">
        <w:rPr>
          <w:rFonts w:ascii="Times New Roman" w:hAnsi="Times New Roman" w:cs="Times New Roman"/>
          <w:bCs/>
          <w:sz w:val="24"/>
          <w:szCs w:val="24"/>
        </w:rPr>
        <w:t>brak jest zachęt</w:t>
      </w:r>
      <w:r w:rsidR="006C554D" w:rsidRPr="001C073A">
        <w:rPr>
          <w:rFonts w:ascii="Times New Roman" w:hAnsi="Times New Roman" w:cs="Times New Roman"/>
          <w:bCs/>
          <w:sz w:val="24"/>
          <w:szCs w:val="24"/>
        </w:rPr>
        <w:t xml:space="preserve"> do utrzymywania na nich infrastruktury wysokiej jakości. </w:t>
      </w:r>
      <w:r w:rsidR="00CA793A" w:rsidRPr="001C073A">
        <w:rPr>
          <w:rFonts w:ascii="Times New Roman" w:hAnsi="Times New Roman" w:cs="Times New Roman"/>
          <w:bCs/>
          <w:sz w:val="24"/>
          <w:szCs w:val="24"/>
        </w:rPr>
        <w:t>Należy bowiem wskazać, iż jakkolwiek w ostatnich latach nastąpił bardzo intensywny rozwój sieci mobilnych, to nadal występuj</w:t>
      </w:r>
      <w:r w:rsidR="00B551C8" w:rsidRPr="001C073A">
        <w:rPr>
          <w:rFonts w:ascii="Times New Roman" w:hAnsi="Times New Roman" w:cs="Times New Roman"/>
          <w:bCs/>
          <w:sz w:val="24"/>
          <w:szCs w:val="24"/>
        </w:rPr>
        <w:t>ą</w:t>
      </w:r>
      <w:r w:rsidR="00CA793A" w:rsidRPr="001C073A">
        <w:rPr>
          <w:rFonts w:ascii="Times New Roman" w:hAnsi="Times New Roman" w:cs="Times New Roman"/>
          <w:bCs/>
          <w:sz w:val="24"/>
          <w:szCs w:val="24"/>
        </w:rPr>
        <w:t xml:space="preserve"> na obszarze kraju miejsca pozbawione ich zasięgu. W ujęciu populacyjnym, nasz kraj pokryty jest w 100% siecią 3G i w 99,9% siecią 4G/LTE. 100% zasięg 3G oferuje jeden </w:t>
      </w:r>
      <w:r w:rsidR="00485A90" w:rsidRPr="001C073A">
        <w:rPr>
          <w:rFonts w:ascii="Times New Roman" w:hAnsi="Times New Roman" w:cs="Times New Roman"/>
          <w:bCs/>
          <w:sz w:val="24"/>
          <w:szCs w:val="24"/>
        </w:rPr>
        <w:t>z</w:t>
      </w:r>
      <w:r w:rsidR="00485A90">
        <w:rPr>
          <w:rFonts w:ascii="Times New Roman" w:hAnsi="Times New Roman" w:cs="Times New Roman"/>
          <w:bCs/>
          <w:sz w:val="24"/>
          <w:szCs w:val="24"/>
        </w:rPr>
        <w:t> </w:t>
      </w:r>
      <w:r w:rsidR="00CA793A" w:rsidRPr="001C073A">
        <w:rPr>
          <w:rFonts w:ascii="Times New Roman" w:hAnsi="Times New Roman" w:cs="Times New Roman"/>
          <w:bCs/>
          <w:sz w:val="24"/>
          <w:szCs w:val="24"/>
        </w:rPr>
        <w:t>przedsiębiorców posiadających własną infrastrukturę. Pozostali operatorzy infrastrukturalni również oferują usługi w takich technologiach, przy czym korzystać z nich może nieco mniejsza liczba mieszkańców. Operator z najmniejszym zasięgiem sieci 3G deklaruje, że już 94,7% ludności może korzystać z usług świadczonych w jego sieci. Również zasięg sieci LTE zwiększa się z roku na rok i coraz większa liczba abonentów może wykorzystać możliwości tych sieci. W 2017 r., podobnie jak rok wcześniej, usługi docierały do 99,9% ludności. Inaczej natomiast jest w</w:t>
      </w:r>
      <w:r w:rsidR="00226E11" w:rsidRPr="001C073A">
        <w:rPr>
          <w:rFonts w:ascii="Times New Roman" w:hAnsi="Times New Roman" w:cs="Times New Roman"/>
          <w:bCs/>
          <w:sz w:val="24"/>
          <w:szCs w:val="24"/>
        </w:rPr>
        <w:t xml:space="preserve"> </w:t>
      </w:r>
      <w:r w:rsidR="00CA793A" w:rsidRPr="001C073A">
        <w:rPr>
          <w:rFonts w:ascii="Times New Roman" w:hAnsi="Times New Roman" w:cs="Times New Roman"/>
          <w:bCs/>
          <w:sz w:val="24"/>
          <w:szCs w:val="24"/>
        </w:rPr>
        <w:t>zakresie pokrycia geograficznego sieciami mobilnymi. Fizyczne zasięgi sieci ruchomych sprawozdawane są przez przestrzenne wskazanie punktów adresowych znajdujących się w</w:t>
      </w:r>
      <w:r w:rsidR="00226E11" w:rsidRPr="001C073A">
        <w:rPr>
          <w:rFonts w:ascii="Times New Roman" w:hAnsi="Times New Roman" w:cs="Times New Roman"/>
          <w:bCs/>
          <w:sz w:val="24"/>
          <w:szCs w:val="24"/>
        </w:rPr>
        <w:t xml:space="preserve"> </w:t>
      </w:r>
      <w:r w:rsidR="00CA793A" w:rsidRPr="001C073A">
        <w:rPr>
          <w:rFonts w:ascii="Times New Roman" w:hAnsi="Times New Roman" w:cs="Times New Roman"/>
          <w:bCs/>
          <w:sz w:val="24"/>
          <w:szCs w:val="24"/>
        </w:rPr>
        <w:t>technologicznym zasięgu stacji bazowych. Ze sprawozdanych danych wynika, że dostępu do internetu pozbawionych jest 2 837 miejscowości w Polsce. Ich liczba zmniejszyła się o ok. 8 p.p. w stosunku do roku 2016, gdy zidentyfikowano 3</w:t>
      </w:r>
      <w:r w:rsidR="00485A90">
        <w:rPr>
          <w:rFonts w:ascii="Times New Roman" w:hAnsi="Times New Roman" w:cs="Times New Roman"/>
          <w:bCs/>
          <w:sz w:val="24"/>
          <w:szCs w:val="24"/>
        </w:rPr>
        <w:t> </w:t>
      </w:r>
      <w:r w:rsidR="00485A90" w:rsidRPr="001C073A">
        <w:rPr>
          <w:rFonts w:ascii="Times New Roman" w:hAnsi="Times New Roman" w:cs="Times New Roman"/>
          <w:bCs/>
          <w:sz w:val="24"/>
          <w:szCs w:val="24"/>
        </w:rPr>
        <w:t>080</w:t>
      </w:r>
      <w:r w:rsidR="00485A90">
        <w:rPr>
          <w:rFonts w:ascii="Times New Roman" w:hAnsi="Times New Roman" w:cs="Times New Roman"/>
          <w:bCs/>
          <w:sz w:val="24"/>
          <w:szCs w:val="24"/>
        </w:rPr>
        <w:t> </w:t>
      </w:r>
      <w:r w:rsidR="00CA793A" w:rsidRPr="001C073A">
        <w:rPr>
          <w:rFonts w:ascii="Times New Roman" w:hAnsi="Times New Roman" w:cs="Times New Roman"/>
          <w:bCs/>
          <w:sz w:val="24"/>
          <w:szCs w:val="24"/>
        </w:rPr>
        <w:t>takich miejscowości. Należy zaznaczyć, że miejscowości te to bardzo małe jednostki osadnicze, skupiające kilka-kilkanaście budynków. Zidentyfikowano 3722 miejscowości bez dostępu do internetu w technologii LTE, dla których sprawozdano jednakże zasięg mniej zaawansowanych technologii</w:t>
      </w:r>
      <w:r w:rsidR="00CA793A" w:rsidRPr="001C073A">
        <w:rPr>
          <w:rStyle w:val="Odwoanieprzypisudolnego"/>
          <w:rFonts w:ascii="Times New Roman" w:hAnsi="Times New Roman" w:cs="Times New Roman"/>
          <w:bCs/>
          <w:sz w:val="24"/>
          <w:szCs w:val="24"/>
        </w:rPr>
        <w:footnoteReference w:id="27"/>
      </w:r>
      <w:r w:rsidR="00A72EA7" w:rsidRPr="001C073A">
        <w:rPr>
          <w:rFonts w:ascii="Times New Roman" w:hAnsi="Times New Roman" w:cs="Times New Roman"/>
          <w:bCs/>
          <w:sz w:val="24"/>
          <w:szCs w:val="24"/>
          <w:vertAlign w:val="superscript"/>
        </w:rPr>
        <w:t>)</w:t>
      </w:r>
      <w:r w:rsidR="00CA793A" w:rsidRPr="001C073A">
        <w:rPr>
          <w:rFonts w:ascii="Times New Roman" w:hAnsi="Times New Roman" w:cs="Times New Roman"/>
          <w:bCs/>
          <w:sz w:val="24"/>
          <w:szCs w:val="24"/>
        </w:rPr>
        <w:t xml:space="preserve">. </w:t>
      </w:r>
      <w:r w:rsidR="001571F6" w:rsidRPr="001C073A">
        <w:rPr>
          <w:rFonts w:ascii="Times New Roman" w:hAnsi="Times New Roman" w:cs="Times New Roman"/>
          <w:bCs/>
          <w:sz w:val="24"/>
          <w:szCs w:val="24"/>
        </w:rPr>
        <w:t xml:space="preserve">Oczywistym jest również fakt odczuwalnego braku dostępu do usług mobilnych w mniejszych miejscowościach, obszarach przygranicznych, szlakach komunikacyjnych (drogi i kolej), gminach uzdrowiskowych oraz parkach narodowych. </w:t>
      </w:r>
      <w:r w:rsidR="00CA793A" w:rsidRPr="001C073A">
        <w:rPr>
          <w:rFonts w:ascii="Times New Roman" w:hAnsi="Times New Roman" w:cs="Times New Roman"/>
          <w:bCs/>
          <w:sz w:val="24"/>
          <w:szCs w:val="24"/>
        </w:rPr>
        <w:t xml:space="preserve">Ministerstwo Cyfryzacji otrzymuje wiele próśb obywateli o zapewnienie im zasięgu sieci mobilnych. Jednym z takich przykładów jest petycja prawie stu mieszkańców jednej </w:t>
      </w:r>
      <w:r w:rsidR="00490D28" w:rsidRPr="001C073A">
        <w:rPr>
          <w:rFonts w:ascii="Times New Roman" w:hAnsi="Times New Roman" w:cs="Times New Roman"/>
          <w:bCs/>
          <w:sz w:val="24"/>
          <w:szCs w:val="24"/>
        </w:rPr>
        <w:t>z</w:t>
      </w:r>
      <w:r w:rsidR="00490D28">
        <w:rPr>
          <w:rFonts w:ascii="Times New Roman" w:hAnsi="Times New Roman" w:cs="Times New Roman"/>
          <w:bCs/>
          <w:sz w:val="24"/>
          <w:szCs w:val="24"/>
        </w:rPr>
        <w:t> </w:t>
      </w:r>
      <w:r w:rsidR="00CA793A" w:rsidRPr="001C073A">
        <w:rPr>
          <w:rFonts w:ascii="Times New Roman" w:hAnsi="Times New Roman" w:cs="Times New Roman"/>
          <w:bCs/>
          <w:sz w:val="24"/>
          <w:szCs w:val="24"/>
        </w:rPr>
        <w:t xml:space="preserve">polskich gmin z połowy </w:t>
      </w:r>
      <w:r w:rsidR="005319C7" w:rsidRPr="001C073A">
        <w:rPr>
          <w:rFonts w:ascii="Times New Roman" w:hAnsi="Times New Roman" w:cs="Times New Roman"/>
          <w:bCs/>
          <w:sz w:val="24"/>
          <w:szCs w:val="24"/>
        </w:rPr>
        <w:t xml:space="preserve">ubiegłego </w:t>
      </w:r>
      <w:r w:rsidR="00CA793A" w:rsidRPr="001C073A">
        <w:rPr>
          <w:rFonts w:ascii="Times New Roman" w:hAnsi="Times New Roman" w:cs="Times New Roman"/>
          <w:bCs/>
          <w:sz w:val="24"/>
          <w:szCs w:val="24"/>
        </w:rPr>
        <w:t>roku, którzy apelowali o wpłynięcie na prywatne firmy świadczące usługi mobilne w celu zamontowania stacji bazowej telefonii komórkowej poprawiającej zasięg. Jako argumentację wskazywali przede wszystkim niedogodność związaną z</w:t>
      </w:r>
      <w:r w:rsidR="00226E11" w:rsidRPr="001C073A">
        <w:rPr>
          <w:rFonts w:ascii="Times New Roman" w:hAnsi="Times New Roman" w:cs="Times New Roman"/>
          <w:bCs/>
          <w:sz w:val="24"/>
          <w:szCs w:val="24"/>
        </w:rPr>
        <w:t xml:space="preserve"> </w:t>
      </w:r>
      <w:r w:rsidR="00CA793A" w:rsidRPr="001C073A">
        <w:rPr>
          <w:rFonts w:ascii="Times New Roman" w:hAnsi="Times New Roman" w:cs="Times New Roman"/>
          <w:bCs/>
          <w:sz w:val="24"/>
          <w:szCs w:val="24"/>
        </w:rPr>
        <w:t xml:space="preserve">połączeniami alarmowymi. Z racji tego, że gmina ta jest na pograniczu dwóch województw, w chwili ratowania czyjegoś zdrowia lub życia połączenia kierowane są do sąsiedniego województwa – bo stamtąd telefony obywateli odbierają sygnał stacji bazowej </w:t>
      </w:r>
      <w:r w:rsidR="00226E11" w:rsidRPr="001C073A">
        <w:rPr>
          <w:rFonts w:ascii="Times New Roman" w:hAnsi="Times New Roman" w:cs="Times New Roman"/>
          <w:bCs/>
          <w:sz w:val="24"/>
          <w:szCs w:val="24"/>
        </w:rPr>
        <w:t>–</w:t>
      </w:r>
      <w:r w:rsidR="00CA793A" w:rsidRPr="001C073A">
        <w:rPr>
          <w:rFonts w:ascii="Times New Roman" w:hAnsi="Times New Roman" w:cs="Times New Roman"/>
          <w:bCs/>
          <w:sz w:val="24"/>
          <w:szCs w:val="24"/>
        </w:rPr>
        <w:t xml:space="preserve"> a nie do właściwego miasta powiatowego oddalonego zaledwie o 6 kilometrów</w:t>
      </w:r>
      <w:r w:rsidR="005319C7" w:rsidRPr="001C073A">
        <w:rPr>
          <w:rFonts w:ascii="Times New Roman" w:hAnsi="Times New Roman" w:cs="Times New Roman"/>
          <w:bCs/>
          <w:sz w:val="24"/>
          <w:szCs w:val="24"/>
        </w:rPr>
        <w:t>. W tym kontekście pamięta</w:t>
      </w:r>
      <w:r w:rsidR="007506AB" w:rsidRPr="001C073A">
        <w:rPr>
          <w:rFonts w:ascii="Times New Roman" w:hAnsi="Times New Roman" w:cs="Times New Roman"/>
          <w:bCs/>
          <w:sz w:val="24"/>
          <w:szCs w:val="24"/>
        </w:rPr>
        <w:t>ć</w:t>
      </w:r>
      <w:r w:rsidR="005319C7" w:rsidRPr="001C073A">
        <w:rPr>
          <w:rFonts w:ascii="Times New Roman" w:hAnsi="Times New Roman" w:cs="Times New Roman"/>
          <w:bCs/>
          <w:sz w:val="24"/>
          <w:szCs w:val="24"/>
        </w:rPr>
        <w:t xml:space="preserve"> należy </w:t>
      </w:r>
      <w:r w:rsidR="007506AB" w:rsidRPr="001C073A">
        <w:rPr>
          <w:rFonts w:ascii="Times New Roman" w:hAnsi="Times New Roman" w:cs="Times New Roman"/>
          <w:bCs/>
          <w:sz w:val="24"/>
          <w:szCs w:val="24"/>
        </w:rPr>
        <w:t xml:space="preserve">także </w:t>
      </w:r>
      <w:r w:rsidR="005319C7" w:rsidRPr="001C073A">
        <w:rPr>
          <w:rFonts w:ascii="Times New Roman" w:hAnsi="Times New Roman" w:cs="Times New Roman"/>
          <w:bCs/>
          <w:sz w:val="24"/>
          <w:szCs w:val="24"/>
        </w:rPr>
        <w:t xml:space="preserve">o nadrzędnej roli telekomunikacji – łączności kryzysowej </w:t>
      </w:r>
      <w:r w:rsidR="00490D28" w:rsidRPr="001C073A">
        <w:rPr>
          <w:rFonts w:ascii="Times New Roman" w:hAnsi="Times New Roman" w:cs="Times New Roman"/>
          <w:bCs/>
          <w:sz w:val="24"/>
          <w:szCs w:val="24"/>
        </w:rPr>
        <w:t>i</w:t>
      </w:r>
      <w:r w:rsidR="00490D28">
        <w:rPr>
          <w:rFonts w:ascii="Times New Roman" w:hAnsi="Times New Roman" w:cs="Times New Roman"/>
          <w:bCs/>
          <w:sz w:val="24"/>
          <w:szCs w:val="24"/>
        </w:rPr>
        <w:t> </w:t>
      </w:r>
      <w:r w:rsidR="005319C7" w:rsidRPr="001C073A">
        <w:rPr>
          <w:rFonts w:ascii="Times New Roman" w:hAnsi="Times New Roman" w:cs="Times New Roman"/>
          <w:bCs/>
          <w:sz w:val="24"/>
          <w:szCs w:val="24"/>
        </w:rPr>
        <w:t xml:space="preserve">alarmowej. Z powyższych względów, w ocenie projektodawcy w pełni uzasadnione jest wprowadzenie do ustawy </w:t>
      </w:r>
      <w:r w:rsidR="008C213B" w:rsidRPr="001C073A">
        <w:rPr>
          <w:rFonts w:ascii="Times New Roman" w:hAnsi="Times New Roman" w:cs="Times New Roman"/>
          <w:bCs/>
          <w:sz w:val="24"/>
          <w:szCs w:val="24"/>
        </w:rPr>
        <w:t xml:space="preserve">z dnia 16 lipca 2004 r. – </w:t>
      </w:r>
      <w:r w:rsidR="005319C7" w:rsidRPr="001C073A">
        <w:rPr>
          <w:rFonts w:ascii="Times New Roman" w:hAnsi="Times New Roman" w:cs="Times New Roman"/>
          <w:bCs/>
          <w:sz w:val="24"/>
          <w:szCs w:val="24"/>
        </w:rPr>
        <w:t>Prawo telekomunikacyjne dodatkowego narzędzia dla Prezesa UKE, które umożliwi mu realizację działań zapewniających pokrycie zasięgiem ruchomych publicznych sieci telekomunikacyjnych na wskazany</w:t>
      </w:r>
      <w:r w:rsidR="007506AB" w:rsidRPr="001C073A">
        <w:rPr>
          <w:rFonts w:ascii="Times New Roman" w:hAnsi="Times New Roman" w:cs="Times New Roman"/>
          <w:bCs/>
          <w:sz w:val="24"/>
          <w:szCs w:val="24"/>
        </w:rPr>
        <w:t>ch</w:t>
      </w:r>
      <w:r w:rsidR="005319C7" w:rsidRPr="001C073A">
        <w:rPr>
          <w:rFonts w:ascii="Times New Roman" w:hAnsi="Times New Roman" w:cs="Times New Roman"/>
          <w:bCs/>
          <w:sz w:val="24"/>
          <w:szCs w:val="24"/>
        </w:rPr>
        <w:t xml:space="preserve"> przez niego obszarach, w których zostały zdiagnozowane problemy z pokryciem zasięgiem. </w:t>
      </w:r>
      <w:r w:rsidR="007506AB" w:rsidRPr="001C073A">
        <w:rPr>
          <w:rFonts w:ascii="Times New Roman" w:hAnsi="Times New Roman" w:cs="Times New Roman"/>
          <w:bCs/>
          <w:sz w:val="24"/>
          <w:szCs w:val="24"/>
        </w:rPr>
        <w:t>Z</w:t>
      </w:r>
      <w:r w:rsidR="006C554D" w:rsidRPr="001C073A">
        <w:rPr>
          <w:rFonts w:ascii="Times New Roman" w:hAnsi="Times New Roman" w:cs="Times New Roman"/>
          <w:bCs/>
          <w:sz w:val="24"/>
          <w:szCs w:val="24"/>
        </w:rPr>
        <w:t xml:space="preserve">achętą do podjęcia inwestycji polepszających zasięg na danym obszarze będzie obniżenie opłat za prawo do korzystania z częstotliwości radiowych </w:t>
      </w:r>
      <w:r w:rsidR="007506AB" w:rsidRPr="001C073A">
        <w:rPr>
          <w:rFonts w:ascii="Times New Roman" w:hAnsi="Times New Roman" w:cs="Times New Roman"/>
          <w:bCs/>
          <w:sz w:val="24"/>
          <w:szCs w:val="24"/>
        </w:rPr>
        <w:t>lub</w:t>
      </w:r>
      <w:r w:rsidR="006C554D" w:rsidRPr="001C073A">
        <w:rPr>
          <w:rFonts w:ascii="Times New Roman" w:hAnsi="Times New Roman" w:cs="Times New Roman"/>
          <w:bCs/>
          <w:sz w:val="24"/>
          <w:szCs w:val="24"/>
        </w:rPr>
        <w:t xml:space="preserve"> opłaty telekomunikacyjnej. </w:t>
      </w:r>
      <w:r w:rsidR="005319C7" w:rsidRPr="001C073A">
        <w:rPr>
          <w:rFonts w:ascii="Times New Roman" w:hAnsi="Times New Roman" w:cs="Times New Roman"/>
          <w:bCs/>
          <w:sz w:val="24"/>
          <w:szCs w:val="24"/>
        </w:rPr>
        <w:t xml:space="preserve">Warto wskazać, iż zgodnie z projektowanymi rozwiązaniami, kwota obniżenia opłat, o których mowa w art. 183 ust. 1 lub w art. 185 ust. 1 ustawy </w:t>
      </w:r>
      <w:r w:rsidR="008C213B" w:rsidRPr="001C073A">
        <w:rPr>
          <w:rFonts w:ascii="Times New Roman" w:hAnsi="Times New Roman" w:cs="Times New Roman"/>
          <w:bCs/>
          <w:sz w:val="24"/>
          <w:szCs w:val="24"/>
        </w:rPr>
        <w:t xml:space="preserve">z dnia 16 lipca 2004 r. – </w:t>
      </w:r>
      <w:r w:rsidR="005319C7" w:rsidRPr="001C073A">
        <w:rPr>
          <w:rFonts w:ascii="Times New Roman" w:hAnsi="Times New Roman" w:cs="Times New Roman"/>
          <w:bCs/>
          <w:sz w:val="24"/>
          <w:szCs w:val="24"/>
        </w:rPr>
        <w:t>Prawo telekomunikacyjne</w:t>
      </w:r>
      <w:r w:rsidR="008C213B" w:rsidRPr="001C073A">
        <w:rPr>
          <w:rFonts w:ascii="Times New Roman" w:hAnsi="Times New Roman" w:cs="Times New Roman"/>
          <w:bCs/>
          <w:sz w:val="24"/>
          <w:szCs w:val="24"/>
        </w:rPr>
        <w:t>,</w:t>
      </w:r>
      <w:r w:rsidR="005319C7" w:rsidRPr="001C073A">
        <w:rPr>
          <w:rFonts w:ascii="Times New Roman" w:hAnsi="Times New Roman" w:cs="Times New Roman"/>
          <w:bCs/>
          <w:sz w:val="24"/>
          <w:szCs w:val="24"/>
        </w:rPr>
        <w:t xml:space="preserve"> ma odpowiadać </w:t>
      </w:r>
      <w:r w:rsidR="001C2340" w:rsidRPr="001C073A">
        <w:rPr>
          <w:rFonts w:ascii="Times New Roman" w:hAnsi="Times New Roman" w:cs="Times New Roman"/>
          <w:bCs/>
          <w:sz w:val="24"/>
          <w:szCs w:val="24"/>
        </w:rPr>
        <w:t xml:space="preserve">łącznie </w:t>
      </w:r>
      <w:r w:rsidR="005319C7" w:rsidRPr="001C073A">
        <w:rPr>
          <w:rFonts w:ascii="Times New Roman" w:hAnsi="Times New Roman" w:cs="Times New Roman"/>
          <w:bCs/>
          <w:sz w:val="24"/>
          <w:szCs w:val="24"/>
        </w:rPr>
        <w:t xml:space="preserve">ustalonej wartości inwestycji objętej umową inwestycyjną. Powyższe oznacza, </w:t>
      </w:r>
      <w:r w:rsidR="00490D28">
        <w:rPr>
          <w:rFonts w:ascii="Times New Roman" w:hAnsi="Times New Roman" w:cs="Times New Roman"/>
          <w:bCs/>
          <w:sz w:val="24"/>
          <w:szCs w:val="24"/>
        </w:rPr>
        <w:t>że</w:t>
      </w:r>
      <w:r w:rsidR="005319C7" w:rsidRPr="001C073A">
        <w:rPr>
          <w:rFonts w:ascii="Times New Roman" w:hAnsi="Times New Roman" w:cs="Times New Roman"/>
          <w:bCs/>
          <w:sz w:val="24"/>
          <w:szCs w:val="24"/>
        </w:rPr>
        <w:t xml:space="preserve"> przedsiębiorcy telekomunikacyjni będą mogli skierować część środków, które do tej pory uiszczali jako ww</w:t>
      </w:r>
      <w:r w:rsidR="008C213B" w:rsidRPr="001C073A">
        <w:rPr>
          <w:rFonts w:ascii="Times New Roman" w:hAnsi="Times New Roman" w:cs="Times New Roman"/>
          <w:bCs/>
          <w:sz w:val="24"/>
          <w:szCs w:val="24"/>
        </w:rPr>
        <w:t>.</w:t>
      </w:r>
      <w:r w:rsidR="005319C7" w:rsidRPr="001C073A">
        <w:rPr>
          <w:rFonts w:ascii="Times New Roman" w:hAnsi="Times New Roman" w:cs="Times New Roman"/>
          <w:bCs/>
          <w:sz w:val="24"/>
          <w:szCs w:val="24"/>
        </w:rPr>
        <w:t xml:space="preserve"> opłaty telekomunikacyjnej, na realizację inwestycji związanych z</w:t>
      </w:r>
      <w:r w:rsidR="00226E11" w:rsidRPr="001C073A">
        <w:rPr>
          <w:rFonts w:ascii="Times New Roman" w:hAnsi="Times New Roman" w:cs="Times New Roman"/>
          <w:bCs/>
          <w:sz w:val="24"/>
          <w:szCs w:val="24"/>
        </w:rPr>
        <w:t xml:space="preserve"> </w:t>
      </w:r>
      <w:r w:rsidR="005319C7" w:rsidRPr="001C073A">
        <w:rPr>
          <w:rFonts w:ascii="Times New Roman" w:hAnsi="Times New Roman" w:cs="Times New Roman"/>
          <w:bCs/>
          <w:sz w:val="24"/>
          <w:szCs w:val="24"/>
        </w:rPr>
        <w:t>zapewnieniem pokrycia zasięgiem ruchomych publicznych sieci telekomunikacyjnych na obszarach na których do tej pory, przy aktualnie istniejących mechanizmach rynkowych oraz narzędziach regulacyjnych przysługujących Prezesowi UKE, nie byli zdecydowani na realizację tych inwestycji. Zakłada się, że projektowana instytucja przyczyni się do rozwiązania wciąż dotkliwego w wielu obszarach kraju problemu braku lub słabego zasięgu usług bezprzewodowych (w szczególności telefonii mobilnej).</w:t>
      </w:r>
      <w:r w:rsidR="00B92F85" w:rsidRPr="001C073A">
        <w:rPr>
          <w:rFonts w:ascii="Times New Roman" w:hAnsi="Times New Roman" w:cs="Times New Roman"/>
          <w:bCs/>
          <w:sz w:val="24"/>
          <w:szCs w:val="24"/>
        </w:rPr>
        <w:t xml:space="preserve"> </w:t>
      </w:r>
      <w:r w:rsidR="00866471" w:rsidRPr="001C073A">
        <w:rPr>
          <w:rFonts w:ascii="Times New Roman" w:hAnsi="Times New Roman" w:cs="Times New Roman"/>
          <w:bCs/>
          <w:sz w:val="24"/>
          <w:szCs w:val="24"/>
        </w:rPr>
        <w:t>Jednocześnie aby zapewnić maksymalny poziom transparentności działań podejmowanych przez Prezesa UKE w</w:t>
      </w:r>
      <w:r w:rsidR="00226E11" w:rsidRPr="001C073A">
        <w:rPr>
          <w:rFonts w:ascii="Times New Roman" w:hAnsi="Times New Roman" w:cs="Times New Roman"/>
          <w:bCs/>
          <w:sz w:val="24"/>
          <w:szCs w:val="24"/>
        </w:rPr>
        <w:t xml:space="preserve"> </w:t>
      </w:r>
      <w:r w:rsidR="00866471" w:rsidRPr="001C073A">
        <w:rPr>
          <w:rFonts w:ascii="Times New Roman" w:hAnsi="Times New Roman" w:cs="Times New Roman"/>
          <w:bCs/>
          <w:sz w:val="24"/>
          <w:szCs w:val="24"/>
        </w:rPr>
        <w:t xml:space="preserve">powyższym zakresie, przewidziany został szereg dodatkowych narzędzi, które mają uczynić proces negocjowania i zawierania tego typu umowy w pełni przejrzystym, </w:t>
      </w:r>
      <w:r w:rsidR="00490D28" w:rsidRPr="001C073A">
        <w:rPr>
          <w:rFonts w:ascii="Times New Roman" w:hAnsi="Times New Roman" w:cs="Times New Roman"/>
          <w:bCs/>
          <w:sz w:val="24"/>
          <w:szCs w:val="24"/>
        </w:rPr>
        <w:t>a</w:t>
      </w:r>
      <w:r w:rsidR="00490D28">
        <w:rPr>
          <w:rFonts w:ascii="Times New Roman" w:hAnsi="Times New Roman" w:cs="Times New Roman"/>
          <w:bCs/>
          <w:sz w:val="24"/>
          <w:szCs w:val="24"/>
        </w:rPr>
        <w:t> </w:t>
      </w:r>
      <w:r w:rsidR="00866471" w:rsidRPr="001C073A">
        <w:rPr>
          <w:rFonts w:ascii="Times New Roman" w:hAnsi="Times New Roman" w:cs="Times New Roman"/>
          <w:bCs/>
          <w:sz w:val="24"/>
          <w:szCs w:val="24"/>
        </w:rPr>
        <w:t>mianowicie:</w:t>
      </w:r>
    </w:p>
    <w:p w14:paraId="17295A92" w14:textId="77777777" w:rsidR="00866471" w:rsidRPr="001C073A" w:rsidRDefault="00866471" w:rsidP="001C073A">
      <w:pPr>
        <w:numPr>
          <w:ilvl w:val="0"/>
          <w:numId w:val="5"/>
        </w:num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zawarcie omawianej umowy musi być poprzedzone publikacją na stronie podmiotowej BIP UKE, na okres minimum 30 dni, komunikatu o zamiarze jej zawarcia przez Prezesa UKE, zawierającego co najmniej wskazanie rodzaju inwestycji zapewniającej pokrycie zasięgiem ruchomych publicznych sieci telekomunikacyjnych, określenie obszaru lub obszarów, którego ma dotyczyć inwestycja oraz informację o terminie, w jakim przedsiębiorcy telekomunikacyjni mogą zgłaszać zainteresowanie zawarciem umowy inwestycyjnej;</w:t>
      </w:r>
    </w:p>
    <w:p w14:paraId="288446AB" w14:textId="77777777" w:rsidR="00866471" w:rsidRPr="001C073A" w:rsidRDefault="00866471" w:rsidP="001C073A">
      <w:pPr>
        <w:numPr>
          <w:ilvl w:val="0"/>
          <w:numId w:val="5"/>
        </w:num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umowa jest zawierana pod rygorem nieważności w formie aktu notarialnego;</w:t>
      </w:r>
    </w:p>
    <w:p w14:paraId="7597C75D" w14:textId="77777777" w:rsidR="00866471" w:rsidRPr="001C073A" w:rsidRDefault="00866471" w:rsidP="001C073A">
      <w:pPr>
        <w:numPr>
          <w:ilvl w:val="0"/>
          <w:numId w:val="5"/>
        </w:numPr>
        <w:spacing w:after="120" w:line="360" w:lineRule="auto"/>
        <w:ind w:left="426" w:hanging="426"/>
        <w:jc w:val="both"/>
        <w:rPr>
          <w:rFonts w:ascii="Times New Roman" w:hAnsi="Times New Roman" w:cs="Times New Roman"/>
          <w:bCs/>
          <w:sz w:val="24"/>
          <w:szCs w:val="24"/>
        </w:rPr>
      </w:pPr>
      <w:r w:rsidRPr="001C073A">
        <w:rPr>
          <w:rFonts w:ascii="Times New Roman" w:hAnsi="Times New Roman" w:cs="Times New Roman"/>
          <w:bCs/>
          <w:sz w:val="24"/>
          <w:szCs w:val="24"/>
        </w:rPr>
        <w:t>informacja o zawarciu umowy inwestycyjnej wraz z jej treścią podlega niezwłocznej publikacji na stronie podmiotowej BIP.</w:t>
      </w:r>
    </w:p>
    <w:p w14:paraId="5AC8324B" w14:textId="2411C43C" w:rsidR="006C554D" w:rsidRPr="001C073A" w:rsidRDefault="0084343E" w:rsidP="0076737F">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Ponownie należy wskazać, iż</w:t>
      </w:r>
      <w:r w:rsidR="00866471" w:rsidRPr="001C073A">
        <w:rPr>
          <w:rFonts w:ascii="Times New Roman" w:hAnsi="Times New Roman" w:cs="Times New Roman"/>
          <w:bCs/>
          <w:sz w:val="24"/>
          <w:szCs w:val="24"/>
        </w:rPr>
        <w:t xml:space="preserve"> instytucja tego typu jak umowa pomiędzy inwestorem </w:t>
      </w:r>
      <w:r w:rsidR="00490D28" w:rsidRPr="001C073A">
        <w:rPr>
          <w:rFonts w:ascii="Times New Roman" w:hAnsi="Times New Roman" w:cs="Times New Roman"/>
          <w:bCs/>
          <w:sz w:val="24"/>
          <w:szCs w:val="24"/>
        </w:rPr>
        <w:t>a</w:t>
      </w:r>
      <w:r w:rsidR="00490D28">
        <w:rPr>
          <w:rFonts w:ascii="Times New Roman" w:hAnsi="Times New Roman" w:cs="Times New Roman"/>
          <w:bCs/>
          <w:sz w:val="24"/>
          <w:szCs w:val="24"/>
        </w:rPr>
        <w:t> </w:t>
      </w:r>
      <w:r w:rsidR="00866471" w:rsidRPr="001C073A">
        <w:rPr>
          <w:rFonts w:ascii="Times New Roman" w:hAnsi="Times New Roman" w:cs="Times New Roman"/>
          <w:bCs/>
          <w:sz w:val="24"/>
          <w:szCs w:val="24"/>
        </w:rPr>
        <w:t>o</w:t>
      </w:r>
      <w:r w:rsidRPr="001C073A">
        <w:rPr>
          <w:rFonts w:ascii="Times New Roman" w:hAnsi="Times New Roman" w:cs="Times New Roman"/>
          <w:bCs/>
          <w:sz w:val="24"/>
          <w:szCs w:val="24"/>
        </w:rPr>
        <w:t>rganem administracji publicznej</w:t>
      </w:r>
      <w:r w:rsidR="00866471" w:rsidRPr="001C073A">
        <w:rPr>
          <w:rFonts w:ascii="Times New Roman" w:hAnsi="Times New Roman" w:cs="Times New Roman"/>
          <w:bCs/>
          <w:sz w:val="24"/>
          <w:szCs w:val="24"/>
        </w:rPr>
        <w:t xml:space="preserve"> nie stanowi zupełnego novum w polskim systemie prawnym. Jako podobne rozwiązanie wskazać tu można wprowadzoną do ustawy </w:t>
      </w:r>
      <w:r w:rsidR="00D34A4D" w:rsidRPr="001C073A">
        <w:rPr>
          <w:rFonts w:ascii="Times New Roman" w:hAnsi="Times New Roman" w:cs="Times New Roman"/>
          <w:bCs/>
          <w:sz w:val="24"/>
          <w:szCs w:val="24"/>
        </w:rPr>
        <w:t xml:space="preserve">z dnia </w:t>
      </w:r>
      <w:r w:rsidR="00490D28" w:rsidRPr="001C073A">
        <w:rPr>
          <w:rFonts w:ascii="Times New Roman" w:hAnsi="Times New Roman" w:cs="Times New Roman"/>
          <w:bCs/>
          <w:sz w:val="24"/>
          <w:szCs w:val="24"/>
        </w:rPr>
        <w:t>27</w:t>
      </w:r>
      <w:r w:rsidR="00490D28">
        <w:rPr>
          <w:rFonts w:ascii="Times New Roman" w:hAnsi="Times New Roman" w:cs="Times New Roman"/>
          <w:bCs/>
          <w:sz w:val="24"/>
          <w:szCs w:val="24"/>
        </w:rPr>
        <w:t> </w:t>
      </w:r>
      <w:r w:rsidR="00D34A4D" w:rsidRPr="001C073A">
        <w:rPr>
          <w:rFonts w:ascii="Times New Roman" w:hAnsi="Times New Roman" w:cs="Times New Roman"/>
          <w:bCs/>
          <w:sz w:val="24"/>
          <w:szCs w:val="24"/>
        </w:rPr>
        <w:t xml:space="preserve">marca 2003 r. </w:t>
      </w:r>
      <w:r w:rsidR="00866471" w:rsidRPr="001C073A">
        <w:rPr>
          <w:rFonts w:ascii="Times New Roman" w:hAnsi="Times New Roman" w:cs="Times New Roman"/>
          <w:bCs/>
          <w:sz w:val="24"/>
          <w:szCs w:val="24"/>
        </w:rPr>
        <w:t>o planowaniu i</w:t>
      </w:r>
      <w:r w:rsidR="00226E11" w:rsidRPr="001C073A">
        <w:rPr>
          <w:rFonts w:ascii="Times New Roman" w:hAnsi="Times New Roman" w:cs="Times New Roman"/>
          <w:bCs/>
          <w:sz w:val="24"/>
          <w:szCs w:val="24"/>
        </w:rPr>
        <w:t xml:space="preserve"> </w:t>
      </w:r>
      <w:r w:rsidR="00866471" w:rsidRPr="001C073A">
        <w:rPr>
          <w:rFonts w:ascii="Times New Roman" w:hAnsi="Times New Roman" w:cs="Times New Roman"/>
          <w:bCs/>
          <w:sz w:val="24"/>
          <w:szCs w:val="24"/>
        </w:rPr>
        <w:t>zagospodarowaniu przestrzennym</w:t>
      </w:r>
      <w:r w:rsidR="00D34A4D" w:rsidRPr="001C073A">
        <w:rPr>
          <w:rFonts w:ascii="Times New Roman" w:hAnsi="Times New Roman" w:cs="Times New Roman"/>
          <w:bCs/>
          <w:sz w:val="24"/>
          <w:szCs w:val="24"/>
        </w:rPr>
        <w:t>,</w:t>
      </w:r>
      <w:r w:rsidR="00866471" w:rsidRPr="001C073A">
        <w:rPr>
          <w:rFonts w:ascii="Times New Roman" w:hAnsi="Times New Roman" w:cs="Times New Roman"/>
          <w:bCs/>
          <w:sz w:val="24"/>
          <w:szCs w:val="24"/>
        </w:rPr>
        <w:t xml:space="preserve"> w art. 37i</w:t>
      </w:r>
      <w:r w:rsidR="00D34A4D" w:rsidRPr="001C073A">
        <w:rPr>
          <w:rFonts w:ascii="Times New Roman" w:hAnsi="Times New Roman" w:cs="Times New Roman"/>
          <w:bCs/>
          <w:sz w:val="24"/>
          <w:szCs w:val="24"/>
        </w:rPr>
        <w:t>,</w:t>
      </w:r>
      <w:r w:rsidR="00866471" w:rsidRPr="001C073A">
        <w:rPr>
          <w:rFonts w:ascii="Times New Roman" w:hAnsi="Times New Roman" w:cs="Times New Roman"/>
          <w:bCs/>
          <w:sz w:val="24"/>
          <w:szCs w:val="24"/>
        </w:rPr>
        <w:t xml:space="preserve"> tzw. umowę urbanistyczną, dotyczącą inwestycji na obszarach objętych miejscowym planem rewitalizacji. W ramach umowy urbanistycznej również następuje swoiste porozumienie pomiędzy </w:t>
      </w:r>
      <w:r w:rsidRPr="001C073A">
        <w:rPr>
          <w:rFonts w:ascii="Times New Roman" w:hAnsi="Times New Roman" w:cs="Times New Roman"/>
          <w:bCs/>
          <w:sz w:val="24"/>
          <w:szCs w:val="24"/>
        </w:rPr>
        <w:t xml:space="preserve">organem administracji </w:t>
      </w:r>
      <w:r w:rsidR="00866471" w:rsidRPr="001C073A">
        <w:rPr>
          <w:rFonts w:ascii="Times New Roman" w:hAnsi="Times New Roman" w:cs="Times New Roman"/>
          <w:bCs/>
          <w:sz w:val="24"/>
          <w:szCs w:val="24"/>
        </w:rPr>
        <w:t>a inwestorem, na mocy którego z jednej strony inwestor uzyskuje możliwość realizacji inwestycji głównej w</w:t>
      </w:r>
      <w:r w:rsidR="00226E11" w:rsidRPr="001C073A">
        <w:rPr>
          <w:rFonts w:ascii="Times New Roman" w:hAnsi="Times New Roman" w:cs="Times New Roman"/>
          <w:bCs/>
          <w:sz w:val="24"/>
          <w:szCs w:val="24"/>
        </w:rPr>
        <w:t xml:space="preserve"> </w:t>
      </w:r>
      <w:r w:rsidR="00866471" w:rsidRPr="001C073A">
        <w:rPr>
          <w:rFonts w:ascii="Times New Roman" w:hAnsi="Times New Roman" w:cs="Times New Roman"/>
          <w:bCs/>
          <w:sz w:val="24"/>
          <w:szCs w:val="24"/>
        </w:rPr>
        <w:t>zamian za realizację tzw. inwestycji uzupełniającej, która następnie nieodpłatnie jest przekazywana na rzecz gminy. Zawarcie umowy urbanistycznej zwalnia ponadto organ gminy z obowiązku pobrania opłat: jednorazowej</w:t>
      </w:r>
      <w:r w:rsidR="00226E11" w:rsidRPr="001C073A">
        <w:rPr>
          <w:rFonts w:ascii="Times New Roman" w:hAnsi="Times New Roman" w:cs="Times New Roman"/>
          <w:bCs/>
          <w:sz w:val="24"/>
          <w:szCs w:val="24"/>
        </w:rPr>
        <w:t xml:space="preserve"> </w:t>
      </w:r>
      <w:r w:rsidR="00866471" w:rsidRPr="001C073A">
        <w:rPr>
          <w:rFonts w:ascii="Times New Roman" w:hAnsi="Times New Roman" w:cs="Times New Roman"/>
          <w:bCs/>
          <w:sz w:val="24"/>
          <w:szCs w:val="24"/>
        </w:rPr>
        <w:t xml:space="preserve">związanej ze wzrostem wartości nieruchomości (art. 36 ust. 4 ustawy </w:t>
      </w:r>
      <w:r w:rsidR="00D34A4D" w:rsidRPr="001C073A">
        <w:rPr>
          <w:rFonts w:ascii="Times New Roman" w:hAnsi="Times New Roman" w:cs="Times New Roman"/>
          <w:bCs/>
          <w:sz w:val="24"/>
          <w:szCs w:val="24"/>
        </w:rPr>
        <w:t xml:space="preserve">z dnia </w:t>
      </w:r>
      <w:r w:rsidR="00490D28" w:rsidRPr="001C073A">
        <w:rPr>
          <w:rFonts w:ascii="Times New Roman" w:hAnsi="Times New Roman" w:cs="Times New Roman"/>
          <w:bCs/>
          <w:sz w:val="24"/>
          <w:szCs w:val="24"/>
        </w:rPr>
        <w:t>27</w:t>
      </w:r>
      <w:r w:rsidR="00490D28">
        <w:rPr>
          <w:rFonts w:ascii="Times New Roman" w:hAnsi="Times New Roman" w:cs="Times New Roman"/>
          <w:bCs/>
          <w:sz w:val="24"/>
          <w:szCs w:val="24"/>
        </w:rPr>
        <w:t> </w:t>
      </w:r>
      <w:r w:rsidR="00D34A4D" w:rsidRPr="001C073A">
        <w:rPr>
          <w:rFonts w:ascii="Times New Roman" w:hAnsi="Times New Roman" w:cs="Times New Roman"/>
          <w:bCs/>
          <w:sz w:val="24"/>
          <w:szCs w:val="24"/>
        </w:rPr>
        <w:t xml:space="preserve">marca 2003 r. </w:t>
      </w:r>
      <w:r w:rsidR="00866471" w:rsidRPr="001C073A">
        <w:rPr>
          <w:rFonts w:ascii="Times New Roman" w:hAnsi="Times New Roman" w:cs="Times New Roman"/>
          <w:bCs/>
          <w:sz w:val="24"/>
          <w:szCs w:val="24"/>
        </w:rPr>
        <w:t>o planowaniu i zagospodarowaniu przestrzennym) oraz adiacenckiej (art. 144 ust. 1</w:t>
      </w:r>
      <w:r w:rsidR="00226E11" w:rsidRPr="001C073A">
        <w:rPr>
          <w:rFonts w:ascii="Times New Roman" w:hAnsi="Times New Roman" w:cs="Times New Roman"/>
          <w:bCs/>
          <w:sz w:val="24"/>
          <w:szCs w:val="24"/>
        </w:rPr>
        <w:t xml:space="preserve"> </w:t>
      </w:r>
      <w:r w:rsidR="00866471" w:rsidRPr="001C073A">
        <w:rPr>
          <w:rFonts w:ascii="Times New Roman" w:hAnsi="Times New Roman" w:cs="Times New Roman"/>
          <w:bCs/>
          <w:sz w:val="24"/>
          <w:szCs w:val="24"/>
        </w:rPr>
        <w:t xml:space="preserve">ustawy </w:t>
      </w:r>
      <w:r w:rsidR="00D34A4D" w:rsidRPr="001C073A">
        <w:rPr>
          <w:rFonts w:ascii="Times New Roman" w:hAnsi="Times New Roman" w:cs="Times New Roman"/>
          <w:bCs/>
          <w:sz w:val="24"/>
          <w:szCs w:val="24"/>
        </w:rPr>
        <w:t xml:space="preserve">z dnia 21 sierpnia 1997 r. </w:t>
      </w:r>
      <w:r w:rsidR="00866471" w:rsidRPr="001C073A">
        <w:rPr>
          <w:rFonts w:ascii="Times New Roman" w:hAnsi="Times New Roman" w:cs="Times New Roman"/>
          <w:bCs/>
          <w:sz w:val="24"/>
          <w:szCs w:val="24"/>
        </w:rPr>
        <w:t xml:space="preserve">o gospodarce nieruchomościami). Nie można również pominąć okoliczności, iż koncepcja wprowadzenia tzw. umowy administracyjnej jako dodatkowej formy działania administracji publicznej, umożliwiającej załatwienie określnych spraw na linii inwestor – organ administracji publicznej w drodze innej niż władcze rozstrzygnięcie organu administracji pojawia się od wielu lat w dyskusjach nad nowym kształtem procedury administracyjnej jako pomysł na bardziej partnerskie podejście </w:t>
      </w:r>
      <w:r w:rsidR="00490D28" w:rsidRPr="001C073A">
        <w:rPr>
          <w:rFonts w:ascii="Times New Roman" w:hAnsi="Times New Roman" w:cs="Times New Roman"/>
          <w:bCs/>
          <w:sz w:val="24"/>
          <w:szCs w:val="24"/>
        </w:rPr>
        <w:t>w</w:t>
      </w:r>
      <w:r w:rsidR="00490D28">
        <w:rPr>
          <w:rFonts w:ascii="Times New Roman" w:hAnsi="Times New Roman" w:cs="Times New Roman"/>
          <w:bCs/>
          <w:sz w:val="24"/>
          <w:szCs w:val="24"/>
        </w:rPr>
        <w:t> </w:t>
      </w:r>
      <w:r w:rsidR="00866471" w:rsidRPr="001C073A">
        <w:rPr>
          <w:rFonts w:ascii="Times New Roman" w:hAnsi="Times New Roman" w:cs="Times New Roman"/>
          <w:bCs/>
          <w:sz w:val="24"/>
          <w:szCs w:val="24"/>
        </w:rPr>
        <w:t xml:space="preserve">relacjach administracji z obywatelem. Proponowana w projektowanej ustawie instytucja jest zatem wyrazem otwarcia się administracji publicznej na współpracę z </w:t>
      </w:r>
      <w:r w:rsidRPr="001C073A">
        <w:rPr>
          <w:rFonts w:ascii="Times New Roman" w:hAnsi="Times New Roman" w:cs="Times New Roman"/>
          <w:bCs/>
          <w:sz w:val="24"/>
          <w:szCs w:val="24"/>
        </w:rPr>
        <w:t xml:space="preserve">przedsiębiorcami telekomunikacyjnymi </w:t>
      </w:r>
      <w:r w:rsidR="00866471" w:rsidRPr="001C073A">
        <w:rPr>
          <w:rFonts w:ascii="Times New Roman" w:hAnsi="Times New Roman" w:cs="Times New Roman"/>
          <w:bCs/>
          <w:sz w:val="24"/>
          <w:szCs w:val="24"/>
        </w:rPr>
        <w:t>zainteresowanymi</w:t>
      </w:r>
      <w:r w:rsidRPr="001C073A">
        <w:rPr>
          <w:rFonts w:ascii="Times New Roman" w:hAnsi="Times New Roman" w:cs="Times New Roman"/>
          <w:bCs/>
          <w:sz w:val="24"/>
          <w:szCs w:val="24"/>
        </w:rPr>
        <w:t xml:space="preserve"> realizacją inwestycji zwiększający</w:t>
      </w:r>
      <w:r w:rsidR="008B5447" w:rsidRPr="001C073A">
        <w:rPr>
          <w:rFonts w:ascii="Times New Roman" w:hAnsi="Times New Roman" w:cs="Times New Roman"/>
          <w:bCs/>
          <w:sz w:val="24"/>
          <w:szCs w:val="24"/>
        </w:rPr>
        <w:t>ch</w:t>
      </w:r>
      <w:r w:rsidRPr="001C073A">
        <w:rPr>
          <w:rFonts w:ascii="Times New Roman" w:hAnsi="Times New Roman" w:cs="Times New Roman"/>
          <w:bCs/>
          <w:sz w:val="24"/>
          <w:szCs w:val="24"/>
        </w:rPr>
        <w:t xml:space="preserve"> pokrycie zasięgiem ruchomych sieci telekomunikacyjnych,</w:t>
      </w:r>
      <w:r w:rsidR="00866471" w:rsidRPr="001C073A">
        <w:rPr>
          <w:rFonts w:ascii="Times New Roman" w:hAnsi="Times New Roman" w:cs="Times New Roman"/>
          <w:bCs/>
          <w:sz w:val="24"/>
          <w:szCs w:val="24"/>
        </w:rPr>
        <w:t xml:space="preserve"> których to realizacja, bez stworzenia przez </w:t>
      </w:r>
      <w:r w:rsidRPr="001C073A">
        <w:rPr>
          <w:rFonts w:ascii="Times New Roman" w:hAnsi="Times New Roman" w:cs="Times New Roman"/>
          <w:bCs/>
          <w:sz w:val="24"/>
          <w:szCs w:val="24"/>
        </w:rPr>
        <w:t xml:space="preserve">organ administracji </w:t>
      </w:r>
      <w:r w:rsidR="00866471" w:rsidRPr="001C073A">
        <w:rPr>
          <w:rFonts w:ascii="Times New Roman" w:hAnsi="Times New Roman" w:cs="Times New Roman"/>
          <w:bCs/>
          <w:sz w:val="24"/>
          <w:szCs w:val="24"/>
        </w:rPr>
        <w:t xml:space="preserve">przyjaznych warunków inwestycyjnych mogłaby w ogóle nie dojść do skutku. </w:t>
      </w:r>
    </w:p>
    <w:p w14:paraId="4D3E5CA9" w14:textId="77777777" w:rsidR="003E5EF2" w:rsidRPr="001C073A" w:rsidRDefault="003E5EF2"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Jednocześnie, z uwagi na świadomość potencjalnej możliwości wystąpienia pomocy publicznej w ramach zawierania i wykonywania umowy, przewiduje się możliwość uregulowania przez ministra właściwego do spraw informatyzacji, w drodze rozporządzenia, szczegółowych warunków i trybu </w:t>
      </w:r>
      <w:r w:rsidR="00460746" w:rsidRPr="001C073A">
        <w:rPr>
          <w:rFonts w:ascii="Times New Roman" w:hAnsi="Times New Roman" w:cs="Times New Roman"/>
          <w:bCs/>
          <w:sz w:val="24"/>
          <w:szCs w:val="24"/>
        </w:rPr>
        <w:t>udzielania pomocy publicznej w ramach</w:t>
      </w:r>
      <w:r w:rsidRPr="001C073A">
        <w:rPr>
          <w:rFonts w:ascii="Times New Roman" w:hAnsi="Times New Roman" w:cs="Times New Roman"/>
          <w:bCs/>
          <w:sz w:val="24"/>
          <w:szCs w:val="24"/>
        </w:rPr>
        <w:t xml:space="preserve"> tej umowy. Należy mieć na uwadze, że takie rozporządzenie byłoby programem pomocowym w rozumieniu ustawy o postępowaniu w sprawach dotyczących pomocy publicznej, a jego wejście w życie uzależnione zostałoby od otrzymania akceptacji Komisji Europejskiej w ramach procedury notyfikacji.</w:t>
      </w:r>
    </w:p>
    <w:p w14:paraId="6C758B12" w14:textId="77777777" w:rsidR="006174CE" w:rsidRPr="001C073A" w:rsidRDefault="006174CE">
      <w:pPr>
        <w:spacing w:after="120"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Art. 1</w:t>
      </w:r>
      <w:r w:rsidR="00460746" w:rsidRPr="001C073A">
        <w:rPr>
          <w:rFonts w:ascii="Times New Roman" w:hAnsi="Times New Roman" w:cs="Times New Roman"/>
          <w:b/>
          <w:bCs/>
          <w:sz w:val="24"/>
          <w:szCs w:val="24"/>
        </w:rPr>
        <w:t>1</w:t>
      </w:r>
      <w:r w:rsidRPr="001C073A">
        <w:rPr>
          <w:rFonts w:ascii="Times New Roman" w:hAnsi="Times New Roman" w:cs="Times New Roman"/>
          <w:b/>
          <w:bCs/>
          <w:sz w:val="24"/>
          <w:szCs w:val="24"/>
        </w:rPr>
        <w:t xml:space="preserve"> pkt </w:t>
      </w:r>
      <w:r w:rsidR="00460746" w:rsidRPr="001C073A">
        <w:rPr>
          <w:rFonts w:ascii="Times New Roman" w:hAnsi="Times New Roman" w:cs="Times New Roman"/>
          <w:b/>
          <w:bCs/>
          <w:sz w:val="24"/>
          <w:szCs w:val="24"/>
        </w:rPr>
        <w:t>8</w:t>
      </w:r>
      <w:r w:rsidR="005030E1" w:rsidRPr="001C073A">
        <w:rPr>
          <w:rFonts w:ascii="Times New Roman" w:hAnsi="Times New Roman" w:cs="Times New Roman"/>
          <w:b/>
          <w:bCs/>
          <w:sz w:val="24"/>
          <w:szCs w:val="24"/>
        </w:rPr>
        <w:t xml:space="preserve"> projektu</w:t>
      </w:r>
    </w:p>
    <w:p w14:paraId="74651CE9" w14:textId="7EE4A89E" w:rsidR="006174CE" w:rsidRPr="001C073A" w:rsidRDefault="006174CE">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Zgodnie z projektowanymi przepisami dotyczącymi Funduszu Szerokopasmowego, Fundusz ten ma być zasilany m.in. ze środków pochodzących z opłat telekomunikacyjnych, opłat za wykorzystywanie numeracji oraz opłat za prawo do korzystania z częstotliwości radiowych. Opłaty te – zgodnie z obecnie obowiązującymi przepisami – stanowią dochód budżetu państwa. Aby zapewnić spójność systemu prawa oraz zgodność projektowanych i istniejących regulacji z ustawą z dnia 27 sierpnia 2009 r. o finansach publicznych, w art. 186 ustawy </w:t>
      </w:r>
      <w:r w:rsidR="00490D28" w:rsidRPr="001C073A">
        <w:rPr>
          <w:rFonts w:ascii="Times New Roman" w:hAnsi="Times New Roman" w:cs="Times New Roman"/>
          <w:bCs/>
          <w:sz w:val="24"/>
          <w:szCs w:val="24"/>
        </w:rPr>
        <w:t>z</w:t>
      </w:r>
      <w:r w:rsidR="00490D28">
        <w:rPr>
          <w:rFonts w:ascii="Times New Roman" w:hAnsi="Times New Roman" w:cs="Times New Roman"/>
          <w:bCs/>
          <w:sz w:val="24"/>
          <w:szCs w:val="24"/>
        </w:rPr>
        <w:t> </w:t>
      </w:r>
      <w:r w:rsidR="005030E1" w:rsidRPr="001C073A">
        <w:rPr>
          <w:rFonts w:ascii="Times New Roman" w:hAnsi="Times New Roman" w:cs="Times New Roman"/>
          <w:bCs/>
          <w:sz w:val="24"/>
          <w:szCs w:val="24"/>
        </w:rPr>
        <w:t xml:space="preserve">dnia 16 lipca 2004 r. – Prawo telekomunikacyjne </w:t>
      </w:r>
      <w:r w:rsidRPr="001C073A">
        <w:rPr>
          <w:rFonts w:ascii="Times New Roman" w:hAnsi="Times New Roman" w:cs="Times New Roman"/>
          <w:bCs/>
          <w:sz w:val="24"/>
          <w:szCs w:val="24"/>
        </w:rPr>
        <w:t xml:space="preserve">doprecyzowuje się, że ww. opłaty stanowią dochód budżetu państwa, a w zakresie określonym w projektowanych przepisach </w:t>
      </w:r>
      <w:r w:rsidR="009F05C0" w:rsidRPr="001C073A">
        <w:rPr>
          <w:rFonts w:ascii="Times New Roman" w:hAnsi="Times New Roman" w:cs="Times New Roman"/>
          <w:bCs/>
          <w:sz w:val="24"/>
          <w:szCs w:val="24"/>
        </w:rPr>
        <w:t>o</w:t>
      </w:r>
      <w:r w:rsidR="009F05C0">
        <w:rPr>
          <w:rFonts w:ascii="Times New Roman" w:hAnsi="Times New Roman" w:cs="Times New Roman"/>
          <w:bCs/>
          <w:sz w:val="24"/>
          <w:szCs w:val="24"/>
        </w:rPr>
        <w:t> </w:t>
      </w:r>
      <w:r w:rsidRPr="001C073A">
        <w:rPr>
          <w:rFonts w:ascii="Times New Roman" w:hAnsi="Times New Roman" w:cs="Times New Roman"/>
          <w:bCs/>
          <w:sz w:val="24"/>
          <w:szCs w:val="24"/>
        </w:rPr>
        <w:t>Funduszu Szerokopasmowym – bezpośrednie przychody tego Funduszu, przekazywane przez Prezesa UKE na rachunek Funduszu w terminie 30 dni od dnia ich pobrania.</w:t>
      </w:r>
    </w:p>
    <w:p w14:paraId="6612FBB9" w14:textId="77777777" w:rsidR="00BF54A3" w:rsidRPr="001C073A" w:rsidRDefault="00BF54A3">
      <w:pPr>
        <w:spacing w:after="120" w:line="360" w:lineRule="auto"/>
        <w:jc w:val="both"/>
        <w:rPr>
          <w:rFonts w:ascii="Times New Roman" w:hAnsi="Times New Roman" w:cs="Times New Roman"/>
          <w:sz w:val="24"/>
          <w:szCs w:val="24"/>
        </w:rPr>
      </w:pPr>
      <w:r w:rsidRPr="001C073A">
        <w:rPr>
          <w:rFonts w:ascii="Times New Roman" w:hAnsi="Times New Roman" w:cs="Times New Roman"/>
          <w:b/>
          <w:bCs/>
          <w:sz w:val="24"/>
          <w:szCs w:val="24"/>
        </w:rPr>
        <w:t>Art. 1</w:t>
      </w:r>
      <w:r w:rsidR="00460746" w:rsidRPr="001C073A">
        <w:rPr>
          <w:rFonts w:ascii="Times New Roman" w:hAnsi="Times New Roman" w:cs="Times New Roman"/>
          <w:b/>
          <w:bCs/>
          <w:sz w:val="24"/>
          <w:szCs w:val="24"/>
        </w:rPr>
        <w:t>1</w:t>
      </w:r>
      <w:r w:rsidRPr="001C073A">
        <w:rPr>
          <w:rFonts w:ascii="Times New Roman" w:hAnsi="Times New Roman" w:cs="Times New Roman"/>
          <w:b/>
          <w:bCs/>
          <w:sz w:val="24"/>
          <w:szCs w:val="24"/>
        </w:rPr>
        <w:t xml:space="preserve"> pkt </w:t>
      </w:r>
      <w:r w:rsidR="00460746" w:rsidRPr="001C073A">
        <w:rPr>
          <w:rFonts w:ascii="Times New Roman" w:hAnsi="Times New Roman" w:cs="Times New Roman"/>
          <w:b/>
          <w:bCs/>
          <w:sz w:val="24"/>
          <w:szCs w:val="24"/>
        </w:rPr>
        <w:t>9</w:t>
      </w:r>
      <w:r w:rsidR="005030E1" w:rsidRPr="001C073A">
        <w:rPr>
          <w:rFonts w:ascii="Times New Roman" w:hAnsi="Times New Roman" w:cs="Times New Roman"/>
          <w:b/>
          <w:bCs/>
          <w:sz w:val="24"/>
          <w:szCs w:val="24"/>
        </w:rPr>
        <w:t xml:space="preserve"> projektu</w:t>
      </w:r>
    </w:p>
    <w:p w14:paraId="014FC366" w14:textId="77777777" w:rsidR="00195124" w:rsidRPr="001C073A" w:rsidRDefault="00195124">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Celem zmiany przewidzianej w art. 206 ust. 1a </w:t>
      </w:r>
      <w:r w:rsidR="00F33A80" w:rsidRPr="001C073A">
        <w:rPr>
          <w:rFonts w:ascii="Times New Roman" w:hAnsi="Times New Roman" w:cs="Times New Roman"/>
          <w:sz w:val="24"/>
          <w:szCs w:val="24"/>
        </w:rPr>
        <w:t xml:space="preserve">ustawy z dnia 16 lipca 2004 r. – Prawo telekomunikacyjne </w:t>
      </w:r>
      <w:r w:rsidRPr="001C073A">
        <w:rPr>
          <w:rFonts w:ascii="Times New Roman" w:hAnsi="Times New Roman" w:cs="Times New Roman"/>
          <w:sz w:val="24"/>
          <w:szCs w:val="24"/>
        </w:rPr>
        <w:t xml:space="preserve">jest uzupełninie istniejącej luki prawnej. Ratio legis przepisu art. 206 ust. 1a była bowiem możliwość rozstrzygnięcia w jednej decyzji sporu dotyczącego dostępu do infrastruktury (kabli) i dostęp do budynku. Nie został natomiast uwzględniony w treści art. 206 ust. 1a przypadek, w którym spór poza dostępem do kabli i do budynku, dotyczy również dostępu do infrastruktury technicznej (w tym infrastruktury elektroenergetycznej), udostępnianej na podstawie art. 17 ustawy </w:t>
      </w:r>
      <w:r w:rsidR="00F33A80" w:rsidRPr="001C073A">
        <w:rPr>
          <w:rFonts w:ascii="Times New Roman" w:hAnsi="Times New Roman" w:cs="Times New Roman"/>
          <w:sz w:val="24"/>
          <w:szCs w:val="24"/>
        </w:rPr>
        <w:t xml:space="preserve">z dnia 7 maja 2010 r. </w:t>
      </w:r>
      <w:r w:rsidRPr="001C073A">
        <w:rPr>
          <w:rFonts w:ascii="Times New Roman" w:hAnsi="Times New Roman" w:cs="Times New Roman"/>
          <w:sz w:val="24"/>
          <w:szCs w:val="24"/>
        </w:rPr>
        <w:t>o wspieraniu rozwoju usług i sieci</w:t>
      </w:r>
      <w:r w:rsidR="00F33A80" w:rsidRPr="001C073A">
        <w:rPr>
          <w:rFonts w:ascii="Times New Roman" w:hAnsi="Times New Roman" w:cs="Times New Roman"/>
          <w:sz w:val="24"/>
          <w:szCs w:val="24"/>
        </w:rPr>
        <w:t xml:space="preserve"> telekomunikacyjnych</w:t>
      </w:r>
      <w:r w:rsidRPr="001C073A">
        <w:rPr>
          <w:rFonts w:ascii="Times New Roman" w:hAnsi="Times New Roman" w:cs="Times New Roman"/>
          <w:sz w:val="24"/>
          <w:szCs w:val="24"/>
        </w:rPr>
        <w:t>. Z uwagi na okoliczność, iż przedmiotem postępowań prowadzonych przed Prezesem UKE były wnioski obejmujące:</w:t>
      </w:r>
    </w:p>
    <w:p w14:paraId="6C07D5B3" w14:textId="2CD2FAE6" w:rsidR="00195124" w:rsidRPr="001C073A" w:rsidRDefault="00195124" w:rsidP="001C073A">
      <w:p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1)</w:t>
      </w:r>
      <w:r w:rsidR="0076737F">
        <w:rPr>
          <w:rFonts w:ascii="Times New Roman" w:hAnsi="Times New Roman" w:cs="Times New Roman"/>
          <w:sz w:val="24"/>
          <w:szCs w:val="24"/>
        </w:rPr>
        <w:tab/>
      </w:r>
      <w:r w:rsidRPr="001C073A">
        <w:rPr>
          <w:rFonts w:ascii="Times New Roman" w:hAnsi="Times New Roman" w:cs="Times New Roman"/>
          <w:sz w:val="24"/>
          <w:szCs w:val="24"/>
        </w:rPr>
        <w:t xml:space="preserve">dostęp do infrastruktury technicznej w zakresie kanalizacji kablowej lub infrastruktury elektroenergetycznej przedsiębiorstwa energetycznego posiadającego także status przedsiębiorcy telekomunikacyjnego (art. 17 ustawy </w:t>
      </w:r>
      <w:r w:rsidR="00F33A80" w:rsidRPr="001C073A">
        <w:rPr>
          <w:rFonts w:ascii="Times New Roman" w:hAnsi="Times New Roman" w:cs="Times New Roman"/>
          <w:sz w:val="24"/>
          <w:szCs w:val="24"/>
        </w:rPr>
        <w:t>z dnia 7 maja 2010 r. o wspieraniu rozwoju usług i sieci telekomunikacyjnych</w:t>
      </w:r>
      <w:r w:rsidRPr="001C073A">
        <w:rPr>
          <w:rFonts w:ascii="Times New Roman" w:hAnsi="Times New Roman" w:cs="Times New Roman"/>
          <w:sz w:val="24"/>
          <w:szCs w:val="24"/>
        </w:rPr>
        <w:t xml:space="preserve">), </w:t>
      </w:r>
    </w:p>
    <w:p w14:paraId="039E3655" w14:textId="048BCEBE" w:rsidR="00195124" w:rsidRPr="001C073A" w:rsidRDefault="00195124" w:rsidP="001C073A">
      <w:p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2)</w:t>
      </w:r>
      <w:r w:rsidR="0076737F">
        <w:rPr>
          <w:rFonts w:ascii="Times New Roman" w:hAnsi="Times New Roman" w:cs="Times New Roman"/>
          <w:sz w:val="24"/>
          <w:szCs w:val="24"/>
        </w:rPr>
        <w:tab/>
      </w:r>
      <w:r w:rsidRPr="001C073A">
        <w:rPr>
          <w:rFonts w:ascii="Times New Roman" w:hAnsi="Times New Roman" w:cs="Times New Roman"/>
          <w:sz w:val="24"/>
          <w:szCs w:val="24"/>
        </w:rPr>
        <w:t>dostęp do instalacji telekomunikacyjnej budynków (w zakresie dostępu do kabli telekomunikacyjnych) lub dostęp do nieruchomości, w tym budynków oraz infrastruktury telekomunikacyjnej przedsiębiorstwa energetycznego posiadającego także status przedsiębiorcy telekomunikacyjnego, którego podstawę prawną stanowi art. 139 ustawy</w:t>
      </w:r>
      <w:r w:rsidR="00F33A80" w:rsidRPr="001C073A">
        <w:rPr>
          <w:rFonts w:ascii="Times New Roman" w:hAnsi="Times New Roman" w:cs="Times New Roman"/>
          <w:sz w:val="24"/>
          <w:szCs w:val="24"/>
        </w:rPr>
        <w:t xml:space="preserve"> </w:t>
      </w:r>
      <w:r w:rsidR="009F05C0" w:rsidRPr="001C073A">
        <w:rPr>
          <w:rFonts w:ascii="Times New Roman" w:hAnsi="Times New Roman" w:cs="Times New Roman"/>
          <w:sz w:val="24"/>
          <w:szCs w:val="24"/>
        </w:rPr>
        <w:t>z</w:t>
      </w:r>
      <w:r w:rsidR="009F05C0">
        <w:rPr>
          <w:rFonts w:ascii="Times New Roman" w:hAnsi="Times New Roman" w:cs="Times New Roman"/>
          <w:sz w:val="24"/>
          <w:szCs w:val="24"/>
        </w:rPr>
        <w:t> </w:t>
      </w:r>
      <w:r w:rsidR="00F33A80" w:rsidRPr="001C073A">
        <w:rPr>
          <w:rFonts w:ascii="Times New Roman" w:hAnsi="Times New Roman" w:cs="Times New Roman"/>
          <w:sz w:val="24"/>
          <w:szCs w:val="24"/>
        </w:rPr>
        <w:t xml:space="preserve">dnia 16 lipca 2004 r. </w:t>
      </w:r>
      <w:r w:rsidR="00226E11" w:rsidRPr="001C073A">
        <w:rPr>
          <w:rFonts w:ascii="Times New Roman" w:hAnsi="Times New Roman" w:cs="Times New Roman"/>
          <w:sz w:val="24"/>
          <w:szCs w:val="24"/>
        </w:rPr>
        <w:t>–</w:t>
      </w:r>
      <w:r w:rsidRPr="001C073A">
        <w:rPr>
          <w:rFonts w:ascii="Times New Roman" w:hAnsi="Times New Roman" w:cs="Times New Roman"/>
          <w:sz w:val="24"/>
          <w:szCs w:val="24"/>
        </w:rPr>
        <w:t xml:space="preserve"> Prawo telekomunikacyjne,</w:t>
      </w:r>
    </w:p>
    <w:p w14:paraId="67971519" w14:textId="393CF9A1" w:rsidR="00195124" w:rsidRPr="001C073A" w:rsidRDefault="00195124" w:rsidP="001C073A">
      <w:p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3)</w:t>
      </w:r>
      <w:r w:rsidR="0076737F">
        <w:rPr>
          <w:rFonts w:ascii="Times New Roman" w:hAnsi="Times New Roman" w:cs="Times New Roman"/>
          <w:sz w:val="24"/>
          <w:szCs w:val="24"/>
        </w:rPr>
        <w:tab/>
      </w:r>
      <w:r w:rsidRPr="001C073A">
        <w:rPr>
          <w:rFonts w:ascii="Times New Roman" w:hAnsi="Times New Roman" w:cs="Times New Roman"/>
          <w:sz w:val="24"/>
          <w:szCs w:val="24"/>
        </w:rPr>
        <w:t xml:space="preserve">dostęp do nieruchomości, w tym budynków, którego podstawę prawną stanowi art. 30 ust. 1 pkt 2 i 3 ustawy </w:t>
      </w:r>
      <w:r w:rsidR="00F33A80" w:rsidRPr="001C073A">
        <w:rPr>
          <w:rFonts w:ascii="Times New Roman" w:hAnsi="Times New Roman" w:cs="Times New Roman"/>
          <w:sz w:val="24"/>
          <w:szCs w:val="24"/>
        </w:rPr>
        <w:t>z dnia 7 maja 2010 r. o wspieraniu rozwoju usług i sieci telekomunikacyjnych</w:t>
      </w:r>
    </w:p>
    <w:p w14:paraId="2A113F18" w14:textId="4EFF561A" w:rsidR="00195124" w:rsidRPr="001C073A" w:rsidRDefault="00195124" w:rsidP="0076737F">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jak również, że w przyszłości może zajść potrzeba wykorzystania w jednej sprawie łącznie dwóch (w różnych konfiguracjach, a nie tylko – tak jak obecnie – art. 139 ustawy</w:t>
      </w:r>
      <w:r w:rsidR="00F33A80" w:rsidRPr="001C073A">
        <w:rPr>
          <w:rFonts w:ascii="Times New Roman" w:hAnsi="Times New Roman" w:cs="Times New Roman"/>
          <w:sz w:val="24"/>
          <w:szCs w:val="24"/>
        </w:rPr>
        <w:t xml:space="preserve"> z</w:t>
      </w:r>
      <w:r w:rsidRPr="001C073A">
        <w:rPr>
          <w:rFonts w:ascii="Times New Roman" w:hAnsi="Times New Roman" w:cs="Times New Roman"/>
          <w:sz w:val="24"/>
          <w:szCs w:val="24"/>
        </w:rPr>
        <w:t xml:space="preserve"> </w:t>
      </w:r>
      <w:r w:rsidR="00F33A80" w:rsidRPr="001C073A">
        <w:rPr>
          <w:rFonts w:ascii="Times New Roman" w:hAnsi="Times New Roman" w:cs="Times New Roman"/>
          <w:sz w:val="24"/>
          <w:szCs w:val="24"/>
        </w:rPr>
        <w:t xml:space="preserve">dnia </w:t>
      </w:r>
      <w:r w:rsidR="00490D28" w:rsidRPr="001C073A">
        <w:rPr>
          <w:rFonts w:ascii="Times New Roman" w:hAnsi="Times New Roman" w:cs="Times New Roman"/>
          <w:sz w:val="24"/>
          <w:szCs w:val="24"/>
        </w:rPr>
        <w:t>16</w:t>
      </w:r>
      <w:r w:rsidR="00490D28">
        <w:rPr>
          <w:rFonts w:ascii="Times New Roman" w:hAnsi="Times New Roman" w:cs="Times New Roman"/>
          <w:sz w:val="24"/>
          <w:szCs w:val="24"/>
        </w:rPr>
        <w:t> </w:t>
      </w:r>
      <w:r w:rsidR="00F33A80" w:rsidRPr="001C073A">
        <w:rPr>
          <w:rFonts w:ascii="Times New Roman" w:hAnsi="Times New Roman" w:cs="Times New Roman"/>
          <w:sz w:val="24"/>
          <w:szCs w:val="24"/>
        </w:rPr>
        <w:t xml:space="preserve">lipca 2004 r. </w:t>
      </w:r>
      <w:r w:rsidR="00226E11" w:rsidRPr="001C073A">
        <w:rPr>
          <w:rFonts w:ascii="Times New Roman" w:hAnsi="Times New Roman" w:cs="Times New Roman"/>
          <w:sz w:val="24"/>
          <w:szCs w:val="24"/>
        </w:rPr>
        <w:t>–</w:t>
      </w:r>
      <w:r w:rsidR="00F33A80"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Prawo telekomunikacyjne oraz art. 30 ustawy z dnia 7 maja 2010 r. </w:t>
      </w:r>
      <w:r w:rsidR="00490D28" w:rsidRPr="001C073A">
        <w:rPr>
          <w:rFonts w:ascii="Times New Roman" w:hAnsi="Times New Roman" w:cs="Times New Roman"/>
          <w:sz w:val="24"/>
          <w:szCs w:val="24"/>
        </w:rPr>
        <w:t>o</w:t>
      </w:r>
      <w:r w:rsidR="00490D28">
        <w:rPr>
          <w:rFonts w:ascii="Times New Roman" w:hAnsi="Times New Roman" w:cs="Times New Roman"/>
          <w:sz w:val="24"/>
          <w:szCs w:val="24"/>
        </w:rPr>
        <w:t> </w:t>
      </w:r>
      <w:r w:rsidRPr="001C073A">
        <w:rPr>
          <w:rFonts w:ascii="Times New Roman" w:hAnsi="Times New Roman" w:cs="Times New Roman"/>
          <w:sz w:val="24"/>
          <w:szCs w:val="24"/>
        </w:rPr>
        <w:t xml:space="preserve">wspieraniu rozwoju usług i sieci telekomunikacyjnych) lub trzech podstaw prawnych, celowe wydaje się dokonanie nowelizacji art. 206 ust. 1a </w:t>
      </w:r>
      <w:r w:rsidR="00032A23" w:rsidRPr="001C073A">
        <w:rPr>
          <w:rFonts w:ascii="Times New Roman" w:hAnsi="Times New Roman" w:cs="Times New Roman"/>
          <w:sz w:val="24"/>
          <w:szCs w:val="24"/>
        </w:rPr>
        <w:t xml:space="preserve">ustawy z dnia 16 lipca 2004 r. </w:t>
      </w:r>
      <w:r w:rsidR="00226E11" w:rsidRPr="001C073A">
        <w:rPr>
          <w:rFonts w:ascii="Times New Roman" w:hAnsi="Times New Roman" w:cs="Times New Roman"/>
          <w:sz w:val="24"/>
          <w:szCs w:val="24"/>
        </w:rPr>
        <w:t>–</w:t>
      </w:r>
      <w:r w:rsidR="00032A23" w:rsidRPr="001C073A">
        <w:rPr>
          <w:rFonts w:ascii="Times New Roman" w:hAnsi="Times New Roman" w:cs="Times New Roman"/>
          <w:sz w:val="24"/>
          <w:szCs w:val="24"/>
        </w:rPr>
        <w:t xml:space="preserve"> Prawo telekomunikacyjne</w:t>
      </w:r>
      <w:r w:rsidRPr="001C073A">
        <w:rPr>
          <w:rFonts w:ascii="Times New Roman" w:hAnsi="Times New Roman" w:cs="Times New Roman"/>
          <w:sz w:val="24"/>
          <w:szCs w:val="24"/>
        </w:rPr>
        <w:t xml:space="preserve">, poprzez dodanie w jego treści art. 17 ustawy </w:t>
      </w:r>
      <w:r w:rsidR="00032A23" w:rsidRPr="001C073A">
        <w:rPr>
          <w:rFonts w:ascii="Times New Roman" w:hAnsi="Times New Roman" w:cs="Times New Roman"/>
          <w:sz w:val="24"/>
          <w:szCs w:val="24"/>
        </w:rPr>
        <w:t xml:space="preserve">z dnia 7 maja 2010 r. </w:t>
      </w:r>
      <w:r w:rsidR="00490D28" w:rsidRPr="001C073A">
        <w:rPr>
          <w:rFonts w:ascii="Times New Roman" w:hAnsi="Times New Roman" w:cs="Times New Roman"/>
          <w:sz w:val="24"/>
          <w:szCs w:val="24"/>
        </w:rPr>
        <w:t>o</w:t>
      </w:r>
      <w:r w:rsidR="00490D28">
        <w:rPr>
          <w:rFonts w:ascii="Times New Roman" w:hAnsi="Times New Roman" w:cs="Times New Roman"/>
          <w:sz w:val="24"/>
          <w:szCs w:val="24"/>
        </w:rPr>
        <w:t> </w:t>
      </w:r>
      <w:r w:rsidRPr="001C073A">
        <w:rPr>
          <w:rFonts w:ascii="Times New Roman" w:hAnsi="Times New Roman" w:cs="Times New Roman"/>
          <w:sz w:val="24"/>
          <w:szCs w:val="24"/>
        </w:rPr>
        <w:t>wspieraniu rozwoju usług i</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sieci telekomunikacyjnych. W przeciwnym wypadku konieczny jest, stosownie do art. 62 kpa, podział postępowania na dwa odrębne, których rozstrzygnięcia należy logicznie powiązać.</w:t>
      </w:r>
    </w:p>
    <w:p w14:paraId="72AE3B7B" w14:textId="77777777" w:rsidR="00BF54A3" w:rsidRPr="001C073A" w:rsidRDefault="00BF54A3" w:rsidP="00BE504C">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Art. 1</w:t>
      </w:r>
      <w:r w:rsidR="00460746" w:rsidRPr="001C073A">
        <w:rPr>
          <w:rFonts w:ascii="Times New Roman" w:hAnsi="Times New Roman" w:cs="Times New Roman"/>
          <w:b/>
          <w:bCs/>
          <w:sz w:val="24"/>
          <w:szCs w:val="24"/>
        </w:rPr>
        <w:t>1</w:t>
      </w:r>
      <w:r w:rsidRPr="001C073A">
        <w:rPr>
          <w:rFonts w:ascii="Times New Roman" w:hAnsi="Times New Roman" w:cs="Times New Roman"/>
          <w:b/>
          <w:bCs/>
          <w:sz w:val="24"/>
          <w:szCs w:val="24"/>
        </w:rPr>
        <w:t xml:space="preserve"> pkt </w:t>
      </w:r>
      <w:r w:rsidR="00460746" w:rsidRPr="001C073A">
        <w:rPr>
          <w:rFonts w:ascii="Times New Roman" w:hAnsi="Times New Roman" w:cs="Times New Roman"/>
          <w:b/>
          <w:bCs/>
          <w:sz w:val="24"/>
          <w:szCs w:val="24"/>
        </w:rPr>
        <w:t>10</w:t>
      </w:r>
      <w:r w:rsidR="00032A23" w:rsidRPr="001C073A">
        <w:rPr>
          <w:rFonts w:ascii="Times New Roman" w:hAnsi="Times New Roman" w:cs="Times New Roman"/>
          <w:b/>
          <w:bCs/>
          <w:sz w:val="24"/>
          <w:szCs w:val="24"/>
        </w:rPr>
        <w:t xml:space="preserve"> projektu</w:t>
      </w:r>
    </w:p>
    <w:p w14:paraId="212CCDA1" w14:textId="2609FB70" w:rsidR="00195124" w:rsidRPr="001C073A" w:rsidRDefault="00843A00">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Nowelizowany </w:t>
      </w:r>
      <w:r w:rsidR="00195124" w:rsidRPr="001C073A">
        <w:rPr>
          <w:rFonts w:ascii="Times New Roman" w:hAnsi="Times New Roman" w:cs="Times New Roman"/>
          <w:sz w:val="24"/>
          <w:szCs w:val="24"/>
        </w:rPr>
        <w:t xml:space="preserve">art. 209 ust. 1 pkt </w:t>
      </w:r>
      <w:r w:rsidRPr="001C073A">
        <w:rPr>
          <w:rFonts w:ascii="Times New Roman" w:hAnsi="Times New Roman" w:cs="Times New Roman"/>
          <w:sz w:val="24"/>
          <w:szCs w:val="24"/>
        </w:rPr>
        <w:t xml:space="preserve">9a </w:t>
      </w:r>
      <w:r w:rsidR="00A403B6" w:rsidRPr="001C073A">
        <w:rPr>
          <w:rFonts w:ascii="Times New Roman" w:hAnsi="Times New Roman" w:cs="Times New Roman"/>
          <w:sz w:val="24"/>
          <w:szCs w:val="24"/>
        </w:rPr>
        <w:t xml:space="preserve">ustawy z dnia 16 lipca 2004 r. </w:t>
      </w:r>
      <w:r w:rsidR="00226E11" w:rsidRPr="001C073A">
        <w:rPr>
          <w:rFonts w:ascii="Times New Roman" w:hAnsi="Times New Roman" w:cs="Times New Roman"/>
          <w:sz w:val="24"/>
          <w:szCs w:val="24"/>
        </w:rPr>
        <w:t>–</w:t>
      </w:r>
      <w:r w:rsidR="00A403B6" w:rsidRPr="001C073A">
        <w:rPr>
          <w:rFonts w:ascii="Times New Roman" w:hAnsi="Times New Roman" w:cs="Times New Roman"/>
          <w:sz w:val="24"/>
          <w:szCs w:val="24"/>
        </w:rPr>
        <w:t xml:space="preserve"> Prawo telekomunikacyjne </w:t>
      </w:r>
      <w:r w:rsidR="00195124" w:rsidRPr="001C073A">
        <w:rPr>
          <w:rFonts w:ascii="Times New Roman" w:hAnsi="Times New Roman" w:cs="Times New Roman"/>
          <w:sz w:val="24"/>
          <w:szCs w:val="24"/>
        </w:rPr>
        <w:t xml:space="preserve">uzupełnia katalog czynów podlegających administracyjnej karze pieniężnej nakładanej przez Prezesa UKE, o eksploatację urządzenia radiowego niezgodnie </w:t>
      </w:r>
      <w:r w:rsidR="00490D28" w:rsidRPr="001C073A">
        <w:rPr>
          <w:rFonts w:ascii="Times New Roman" w:hAnsi="Times New Roman" w:cs="Times New Roman"/>
          <w:sz w:val="24"/>
          <w:szCs w:val="24"/>
        </w:rPr>
        <w:t>z</w:t>
      </w:r>
      <w:r w:rsidR="00490D28">
        <w:rPr>
          <w:rFonts w:ascii="Times New Roman" w:hAnsi="Times New Roman" w:cs="Times New Roman"/>
          <w:sz w:val="24"/>
          <w:szCs w:val="24"/>
        </w:rPr>
        <w:t> </w:t>
      </w:r>
      <w:r w:rsidR="00195124" w:rsidRPr="001C073A">
        <w:rPr>
          <w:rFonts w:ascii="Times New Roman" w:hAnsi="Times New Roman" w:cs="Times New Roman"/>
          <w:sz w:val="24"/>
          <w:szCs w:val="24"/>
        </w:rPr>
        <w:t xml:space="preserve">warunkami wynikającymi z wpisu urządzenia do rejestru urządzeń lub z decyzją </w:t>
      </w:r>
      <w:r w:rsidR="00490D28" w:rsidRPr="001C073A">
        <w:rPr>
          <w:rFonts w:ascii="Times New Roman" w:hAnsi="Times New Roman" w:cs="Times New Roman"/>
          <w:sz w:val="24"/>
          <w:szCs w:val="24"/>
        </w:rPr>
        <w:t>o</w:t>
      </w:r>
      <w:r w:rsidR="00490D28">
        <w:rPr>
          <w:rFonts w:ascii="Times New Roman" w:hAnsi="Times New Roman" w:cs="Times New Roman"/>
          <w:sz w:val="24"/>
          <w:szCs w:val="24"/>
        </w:rPr>
        <w:t> </w:t>
      </w:r>
      <w:r w:rsidR="00195124" w:rsidRPr="001C073A">
        <w:rPr>
          <w:rFonts w:ascii="Times New Roman" w:hAnsi="Times New Roman" w:cs="Times New Roman"/>
          <w:sz w:val="24"/>
          <w:szCs w:val="24"/>
        </w:rPr>
        <w:t>czasowym używaniu urządzenia radiowego lub używaniu urządzenia radiowego w celu prowadzenia testów (badań itd.).</w:t>
      </w:r>
    </w:p>
    <w:p w14:paraId="4ED95B5A" w14:textId="0D2C22D4" w:rsidR="00843A00" w:rsidRPr="001C073A" w:rsidRDefault="00843A00">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Z kolei dodawany </w:t>
      </w:r>
      <w:r w:rsidR="00A403B6" w:rsidRPr="001C073A">
        <w:rPr>
          <w:rFonts w:ascii="Times New Roman" w:hAnsi="Times New Roman" w:cs="Times New Roman"/>
          <w:sz w:val="24"/>
          <w:szCs w:val="24"/>
        </w:rPr>
        <w:t xml:space="preserve">w ustawie z dnia 16 lipca 2004 r. </w:t>
      </w:r>
      <w:r w:rsidR="00226E11" w:rsidRPr="001C073A">
        <w:rPr>
          <w:rFonts w:ascii="Times New Roman" w:hAnsi="Times New Roman" w:cs="Times New Roman"/>
          <w:sz w:val="24"/>
          <w:szCs w:val="24"/>
        </w:rPr>
        <w:t>–</w:t>
      </w:r>
      <w:r w:rsidR="00A403B6" w:rsidRPr="001C073A">
        <w:rPr>
          <w:rFonts w:ascii="Times New Roman" w:hAnsi="Times New Roman" w:cs="Times New Roman"/>
          <w:sz w:val="24"/>
          <w:szCs w:val="24"/>
        </w:rPr>
        <w:t xml:space="preserve"> Prawo telekomunikacyjne w </w:t>
      </w:r>
      <w:r w:rsidRPr="001C073A">
        <w:rPr>
          <w:rFonts w:ascii="Times New Roman" w:hAnsi="Times New Roman" w:cs="Times New Roman"/>
          <w:sz w:val="24"/>
          <w:szCs w:val="24"/>
        </w:rPr>
        <w:t xml:space="preserve">art. 209 </w:t>
      </w:r>
      <w:r w:rsidR="00A403B6" w:rsidRPr="001C073A">
        <w:rPr>
          <w:rFonts w:ascii="Times New Roman" w:hAnsi="Times New Roman" w:cs="Times New Roman"/>
          <w:sz w:val="24"/>
          <w:szCs w:val="24"/>
        </w:rPr>
        <w:t xml:space="preserve">w </w:t>
      </w:r>
      <w:r w:rsidRPr="001C073A">
        <w:rPr>
          <w:rFonts w:ascii="Times New Roman" w:hAnsi="Times New Roman" w:cs="Times New Roman"/>
          <w:sz w:val="24"/>
          <w:szCs w:val="24"/>
        </w:rPr>
        <w:t>ust. 1 pkt 12b przewiduje sankcję o charakterze administracyjnej kary pieniężnej za niewykonywanie umowy zasięgowej, o której mowa w projektowanych przepisach art. 139a</w:t>
      </w:r>
      <w:r w:rsidR="005408C5" w:rsidRPr="001C073A">
        <w:rPr>
          <w:rFonts w:ascii="Times New Roman" w:hAnsi="Times New Roman" w:cs="Times New Roman"/>
          <w:sz w:val="24"/>
          <w:szCs w:val="24"/>
        </w:rPr>
        <w:t xml:space="preserve"> ust. 1</w:t>
      </w:r>
      <w:r w:rsidRPr="001C073A">
        <w:rPr>
          <w:rFonts w:ascii="Times New Roman" w:hAnsi="Times New Roman" w:cs="Times New Roman"/>
          <w:sz w:val="24"/>
          <w:szCs w:val="24"/>
        </w:rPr>
        <w:t>, jak również za wykonywanie jej niezgodnie z warunkami w niej określonymi.</w:t>
      </w:r>
      <w:r w:rsidR="00994CAC" w:rsidRPr="001C073A">
        <w:rPr>
          <w:rFonts w:ascii="Times New Roman" w:hAnsi="Times New Roman" w:cs="Times New Roman"/>
          <w:sz w:val="24"/>
          <w:szCs w:val="24"/>
        </w:rPr>
        <w:t xml:space="preserve"> Rozwiązanie to bezpośrednio ogranicza swobodę ustalenia zasad odpowiedzialności operatora za nieprawidłowe wykonywanie umowy zasięgowej bezpośrednio w tej umowie.</w:t>
      </w:r>
    </w:p>
    <w:p w14:paraId="03925893" w14:textId="2BA5E9AA" w:rsidR="00257949" w:rsidRPr="001C073A" w:rsidRDefault="00257949">
      <w:pPr>
        <w:spacing w:after="120" w:line="360" w:lineRule="auto"/>
        <w:jc w:val="both"/>
        <w:rPr>
          <w:rFonts w:ascii="Times New Roman" w:hAnsi="Times New Roman" w:cs="Times New Roman"/>
          <w:bCs/>
          <w:sz w:val="24"/>
          <w:szCs w:val="24"/>
        </w:rPr>
      </w:pPr>
      <w:r w:rsidRPr="001C073A">
        <w:rPr>
          <w:rFonts w:ascii="Times New Roman" w:hAnsi="Times New Roman" w:cs="Times New Roman"/>
          <w:sz w:val="24"/>
          <w:szCs w:val="24"/>
        </w:rPr>
        <w:t xml:space="preserve">Natomiast dodany art. </w:t>
      </w:r>
      <w:r w:rsidRPr="001C073A">
        <w:rPr>
          <w:rFonts w:ascii="Times New Roman" w:hAnsi="Times New Roman" w:cs="Times New Roman"/>
          <w:bCs/>
          <w:sz w:val="24"/>
          <w:szCs w:val="24"/>
        </w:rPr>
        <w:t>209 w ust. 1</w:t>
      </w:r>
      <w:r w:rsidRPr="001C073A">
        <w:rPr>
          <w:rFonts w:ascii="Times New Roman" w:hAnsi="Times New Roman" w:cs="Times New Roman"/>
          <w:bCs/>
          <w:sz w:val="24"/>
          <w:szCs w:val="24"/>
          <w:vertAlign w:val="superscript"/>
        </w:rPr>
        <w:t>1</w:t>
      </w:r>
      <w:r w:rsidR="0091028D" w:rsidRPr="001C073A">
        <w:rPr>
          <w:rFonts w:ascii="Times New Roman" w:hAnsi="Times New Roman" w:cs="Times New Roman"/>
          <w:bCs/>
          <w:sz w:val="24"/>
          <w:szCs w:val="24"/>
        </w:rPr>
        <w:t xml:space="preserve"> pkt </w:t>
      </w:r>
      <w:r w:rsidR="00DB1F6A" w:rsidRPr="001C073A">
        <w:rPr>
          <w:rFonts w:ascii="Times New Roman" w:hAnsi="Times New Roman" w:cs="Times New Roman"/>
          <w:bCs/>
          <w:sz w:val="24"/>
          <w:szCs w:val="24"/>
        </w:rPr>
        <w:t xml:space="preserve">3 </w:t>
      </w:r>
      <w:r w:rsidR="00202FBD" w:rsidRPr="001C073A">
        <w:rPr>
          <w:rFonts w:ascii="Times New Roman" w:hAnsi="Times New Roman" w:cs="Times New Roman"/>
          <w:bCs/>
          <w:sz w:val="24"/>
          <w:szCs w:val="24"/>
        </w:rPr>
        <w:t xml:space="preserve">ustawy </w:t>
      </w:r>
      <w:r w:rsidR="0091028D" w:rsidRPr="001C073A">
        <w:rPr>
          <w:rFonts w:ascii="Times New Roman" w:hAnsi="Times New Roman" w:cs="Times New Roman"/>
          <w:bCs/>
          <w:sz w:val="24"/>
          <w:szCs w:val="24"/>
        </w:rPr>
        <w:t>wprowadza</w:t>
      </w:r>
      <w:r w:rsidRPr="001C073A">
        <w:rPr>
          <w:rFonts w:ascii="Times New Roman" w:hAnsi="Times New Roman" w:cs="Times New Roman"/>
          <w:bCs/>
          <w:sz w:val="24"/>
          <w:szCs w:val="24"/>
        </w:rPr>
        <w:t xml:space="preserve"> możliwość nałożenia przez Prezesa UKE</w:t>
      </w:r>
      <w:r w:rsidR="0091028D" w:rsidRPr="001C073A">
        <w:rPr>
          <w:rFonts w:ascii="Times New Roman" w:hAnsi="Times New Roman" w:cs="Times New Roman"/>
          <w:bCs/>
          <w:sz w:val="24"/>
          <w:szCs w:val="24"/>
        </w:rPr>
        <w:t xml:space="preserve"> kary na podmiot, który</w:t>
      </w:r>
      <w:r w:rsidR="00226E11" w:rsidRPr="001C073A">
        <w:rPr>
          <w:rFonts w:ascii="Times New Roman" w:hAnsi="Times New Roman" w:cs="Times New Roman"/>
          <w:bCs/>
          <w:sz w:val="24"/>
          <w:szCs w:val="24"/>
        </w:rPr>
        <w:t xml:space="preserve"> </w:t>
      </w:r>
      <w:r w:rsidR="0091028D" w:rsidRPr="001C073A">
        <w:rPr>
          <w:rFonts w:ascii="Times New Roman" w:hAnsi="Times New Roman" w:cs="Times New Roman"/>
          <w:bCs/>
          <w:sz w:val="24"/>
          <w:szCs w:val="24"/>
        </w:rPr>
        <w:t xml:space="preserve">nie wypełnia, z przyczyn leżących po jego stronie, obowiązku zapewnienia dostępu do nieruchomości, o którym mowa w art. 30 ust. 1 i 3 ustawy </w:t>
      </w:r>
      <w:r w:rsidR="005408C5" w:rsidRPr="001C073A">
        <w:rPr>
          <w:rFonts w:ascii="Times New Roman" w:hAnsi="Times New Roman" w:cs="Times New Roman"/>
          <w:bCs/>
          <w:sz w:val="24"/>
          <w:szCs w:val="24"/>
        </w:rPr>
        <w:t>z dnia 7</w:t>
      </w:r>
      <w:r w:rsidR="00226E11" w:rsidRPr="001C073A">
        <w:rPr>
          <w:rFonts w:ascii="Times New Roman" w:hAnsi="Times New Roman" w:cs="Times New Roman"/>
          <w:bCs/>
          <w:sz w:val="24"/>
          <w:szCs w:val="24"/>
        </w:rPr>
        <w:t xml:space="preserve"> </w:t>
      </w:r>
      <w:r w:rsidR="005408C5" w:rsidRPr="001C073A">
        <w:rPr>
          <w:rFonts w:ascii="Times New Roman" w:hAnsi="Times New Roman" w:cs="Times New Roman"/>
          <w:bCs/>
          <w:sz w:val="24"/>
          <w:szCs w:val="24"/>
        </w:rPr>
        <w:t xml:space="preserve">maja 2010 r. </w:t>
      </w:r>
      <w:r w:rsidR="0091028D" w:rsidRPr="001C073A">
        <w:rPr>
          <w:rFonts w:ascii="Times New Roman" w:hAnsi="Times New Roman" w:cs="Times New Roman"/>
          <w:bCs/>
          <w:sz w:val="24"/>
          <w:szCs w:val="24"/>
        </w:rPr>
        <w:t>o</w:t>
      </w:r>
      <w:r w:rsidR="00226E11" w:rsidRPr="001C073A">
        <w:rPr>
          <w:rFonts w:ascii="Times New Roman" w:hAnsi="Times New Roman" w:cs="Times New Roman"/>
          <w:bCs/>
          <w:sz w:val="24"/>
          <w:szCs w:val="24"/>
        </w:rPr>
        <w:t xml:space="preserve"> </w:t>
      </w:r>
      <w:r w:rsidR="0091028D" w:rsidRPr="001C073A">
        <w:rPr>
          <w:rFonts w:ascii="Times New Roman" w:hAnsi="Times New Roman" w:cs="Times New Roman"/>
          <w:bCs/>
          <w:sz w:val="24"/>
          <w:szCs w:val="24"/>
        </w:rPr>
        <w:t xml:space="preserve">wspieraniu rozwoju usług i sieci telekomunikacyjnych. Projektowany przepis ma na celu wyeliminowanie przypadków, w których zobowiązane podmioty </w:t>
      </w:r>
      <w:r w:rsidR="00FC7D15" w:rsidRPr="001C073A">
        <w:rPr>
          <w:rFonts w:ascii="Times New Roman" w:hAnsi="Times New Roman" w:cs="Times New Roman"/>
          <w:bCs/>
          <w:sz w:val="24"/>
          <w:szCs w:val="24"/>
        </w:rPr>
        <w:t>z</w:t>
      </w:r>
      <w:r w:rsidR="00FC7D15">
        <w:rPr>
          <w:rFonts w:ascii="Times New Roman" w:hAnsi="Times New Roman" w:cs="Times New Roman"/>
          <w:bCs/>
          <w:sz w:val="24"/>
          <w:szCs w:val="24"/>
        </w:rPr>
        <w:t> </w:t>
      </w:r>
      <w:r w:rsidR="0091028D" w:rsidRPr="001C073A">
        <w:rPr>
          <w:rFonts w:ascii="Times New Roman" w:hAnsi="Times New Roman" w:cs="Times New Roman"/>
          <w:bCs/>
          <w:sz w:val="24"/>
          <w:szCs w:val="24"/>
        </w:rPr>
        <w:t>nieuzasadnionych przyczyn nie realizują ustawowego obowiązku polegającego na udzieleniu dostępu, o którym mowa w</w:t>
      </w:r>
      <w:r w:rsidR="00226E11" w:rsidRPr="001C073A">
        <w:rPr>
          <w:rFonts w:ascii="Times New Roman" w:hAnsi="Times New Roman" w:cs="Times New Roman"/>
          <w:bCs/>
          <w:sz w:val="24"/>
          <w:szCs w:val="24"/>
        </w:rPr>
        <w:t xml:space="preserve"> </w:t>
      </w:r>
      <w:r w:rsidR="0091028D" w:rsidRPr="001C073A">
        <w:rPr>
          <w:rFonts w:ascii="Times New Roman" w:hAnsi="Times New Roman" w:cs="Times New Roman"/>
          <w:bCs/>
          <w:sz w:val="24"/>
          <w:szCs w:val="24"/>
        </w:rPr>
        <w:t xml:space="preserve">art. 30 ust. 1 i 3 ustawy </w:t>
      </w:r>
      <w:r w:rsidR="005408C5" w:rsidRPr="001C073A">
        <w:rPr>
          <w:rFonts w:ascii="Times New Roman" w:hAnsi="Times New Roman" w:cs="Times New Roman"/>
          <w:bCs/>
          <w:sz w:val="24"/>
          <w:szCs w:val="24"/>
        </w:rPr>
        <w:t>z dnia 7</w:t>
      </w:r>
      <w:r w:rsidR="00226E11" w:rsidRPr="001C073A">
        <w:rPr>
          <w:rFonts w:ascii="Times New Roman" w:hAnsi="Times New Roman" w:cs="Times New Roman"/>
          <w:bCs/>
          <w:sz w:val="24"/>
          <w:szCs w:val="24"/>
        </w:rPr>
        <w:t xml:space="preserve"> </w:t>
      </w:r>
      <w:r w:rsidR="005408C5" w:rsidRPr="001C073A">
        <w:rPr>
          <w:rFonts w:ascii="Times New Roman" w:hAnsi="Times New Roman" w:cs="Times New Roman"/>
          <w:bCs/>
          <w:sz w:val="24"/>
          <w:szCs w:val="24"/>
        </w:rPr>
        <w:t xml:space="preserve">maja 2010 r. </w:t>
      </w:r>
      <w:r w:rsidR="009F05C0" w:rsidRPr="001C073A">
        <w:rPr>
          <w:rFonts w:ascii="Times New Roman" w:hAnsi="Times New Roman" w:cs="Times New Roman"/>
          <w:bCs/>
          <w:sz w:val="24"/>
          <w:szCs w:val="24"/>
        </w:rPr>
        <w:t>o</w:t>
      </w:r>
      <w:r w:rsidR="009F05C0">
        <w:rPr>
          <w:rFonts w:ascii="Times New Roman" w:hAnsi="Times New Roman" w:cs="Times New Roman"/>
          <w:bCs/>
          <w:sz w:val="24"/>
          <w:szCs w:val="24"/>
        </w:rPr>
        <w:t> </w:t>
      </w:r>
      <w:r w:rsidR="0091028D" w:rsidRPr="001C073A">
        <w:rPr>
          <w:rFonts w:ascii="Times New Roman" w:hAnsi="Times New Roman" w:cs="Times New Roman"/>
          <w:bCs/>
          <w:sz w:val="24"/>
          <w:szCs w:val="24"/>
        </w:rPr>
        <w:t>wspieraniu rozwoju usług i sieci telekomunikacyjnych w drodze umowy. Projektowana kara jest zatem odrębnym rozwiązaniem od regulacji przewidzianej w</w:t>
      </w:r>
      <w:r w:rsidR="00226E11" w:rsidRPr="001C073A">
        <w:rPr>
          <w:rFonts w:ascii="Times New Roman" w:hAnsi="Times New Roman" w:cs="Times New Roman"/>
          <w:bCs/>
          <w:sz w:val="24"/>
          <w:szCs w:val="24"/>
        </w:rPr>
        <w:t xml:space="preserve"> </w:t>
      </w:r>
      <w:r w:rsidR="0091028D" w:rsidRPr="001C073A">
        <w:rPr>
          <w:rFonts w:ascii="Times New Roman" w:hAnsi="Times New Roman" w:cs="Times New Roman"/>
          <w:bCs/>
          <w:sz w:val="24"/>
          <w:szCs w:val="24"/>
        </w:rPr>
        <w:t>art. 209 ust. 1 pkt 22b, który odnosi się do podmiotu, który nie wypełnia warunków wynikających z decyzji wydawanych w trybie art. 30 ust. 1 i 3 ustawy z dnia 7 maja 2010 r. o</w:t>
      </w:r>
      <w:r w:rsidR="00226E11" w:rsidRPr="001C073A">
        <w:rPr>
          <w:rFonts w:ascii="Times New Roman" w:hAnsi="Times New Roman" w:cs="Times New Roman"/>
          <w:bCs/>
          <w:sz w:val="24"/>
          <w:szCs w:val="24"/>
        </w:rPr>
        <w:t xml:space="preserve"> </w:t>
      </w:r>
      <w:r w:rsidR="0091028D" w:rsidRPr="001C073A">
        <w:rPr>
          <w:rFonts w:ascii="Times New Roman" w:hAnsi="Times New Roman" w:cs="Times New Roman"/>
          <w:bCs/>
          <w:sz w:val="24"/>
          <w:szCs w:val="24"/>
        </w:rPr>
        <w:t>wspieraniu rozwoju usług i sieci telekomunikacyjnych, a więc dotyczy sytuacji, w której istnieje już podstawa (decyzja Prezesa UKE) do współpracy pomiędzy stronami.</w:t>
      </w:r>
      <w:r w:rsidR="00A06294" w:rsidRPr="001C073A">
        <w:rPr>
          <w:rFonts w:ascii="Times New Roman" w:hAnsi="Times New Roman" w:cs="Times New Roman"/>
          <w:bCs/>
          <w:sz w:val="24"/>
          <w:szCs w:val="24"/>
        </w:rPr>
        <w:t xml:space="preserve"> Natomiast proponowana regulacja umożliwi Prezesowi UKE ukaranie podmiotów, które intencjonalnie i</w:t>
      </w:r>
      <w:r w:rsidR="00226E11" w:rsidRPr="001C073A">
        <w:rPr>
          <w:rFonts w:ascii="Times New Roman" w:hAnsi="Times New Roman" w:cs="Times New Roman"/>
          <w:bCs/>
          <w:sz w:val="24"/>
          <w:szCs w:val="24"/>
        </w:rPr>
        <w:t xml:space="preserve"> </w:t>
      </w:r>
      <w:r w:rsidR="00A06294" w:rsidRPr="001C073A">
        <w:rPr>
          <w:rFonts w:ascii="Times New Roman" w:hAnsi="Times New Roman" w:cs="Times New Roman"/>
          <w:bCs/>
          <w:sz w:val="24"/>
          <w:szCs w:val="24"/>
        </w:rPr>
        <w:t>z</w:t>
      </w:r>
      <w:r w:rsidR="00226E11" w:rsidRPr="001C073A">
        <w:rPr>
          <w:rFonts w:ascii="Times New Roman" w:hAnsi="Times New Roman" w:cs="Times New Roman"/>
          <w:bCs/>
          <w:sz w:val="24"/>
          <w:szCs w:val="24"/>
        </w:rPr>
        <w:t xml:space="preserve"> </w:t>
      </w:r>
      <w:r w:rsidR="00A06294" w:rsidRPr="001C073A">
        <w:rPr>
          <w:rFonts w:ascii="Times New Roman" w:hAnsi="Times New Roman" w:cs="Times New Roman"/>
          <w:bCs/>
          <w:sz w:val="24"/>
          <w:szCs w:val="24"/>
        </w:rPr>
        <w:t>nieuzasadnionych przyczyn nie udzielają dostępu w drodze umowy, oczywiście w sytuacji gdy w świetle przepisów udzielenie takiego dostępu jest wymagane.</w:t>
      </w:r>
    </w:p>
    <w:p w14:paraId="205CC0D1" w14:textId="6805CCA7" w:rsidR="00BB1CF6" w:rsidRPr="001C073A" w:rsidRDefault="00BB1CF6">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Oczywistym jest, iż podstawą uzyskania dostępu do nieruchomości, o którym mowa w art. 30 ust. 1 i 3 ustawy</w:t>
      </w:r>
      <w:r w:rsidR="002E6BA9" w:rsidRPr="001C073A">
        <w:rPr>
          <w:rFonts w:ascii="Times New Roman" w:hAnsi="Times New Roman" w:cs="Times New Roman"/>
          <w:bCs/>
          <w:sz w:val="24"/>
          <w:szCs w:val="24"/>
        </w:rPr>
        <w:t xml:space="preserve"> z dnia 7 maja 2010 r.</w:t>
      </w:r>
      <w:r w:rsidRPr="001C073A">
        <w:rPr>
          <w:rFonts w:ascii="Times New Roman" w:hAnsi="Times New Roman" w:cs="Times New Roman"/>
          <w:bCs/>
          <w:sz w:val="24"/>
          <w:szCs w:val="24"/>
        </w:rPr>
        <w:t xml:space="preserve"> o wspieraniu rozwoju usług i sieci telekomunikacyjnych</w:t>
      </w:r>
      <w:r w:rsidR="002E6BA9"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jest zawsze albo zawarta umowa o dostępie albo decyzja Prezesa UKE zastępująca taką umowę. Projektowany przepis umożliwi natomiast podjęcie działań </w:t>
      </w:r>
      <w:r w:rsidR="00FC7D15" w:rsidRPr="001C073A">
        <w:rPr>
          <w:rFonts w:ascii="Times New Roman" w:hAnsi="Times New Roman" w:cs="Times New Roman"/>
          <w:bCs/>
          <w:sz w:val="24"/>
          <w:szCs w:val="24"/>
        </w:rPr>
        <w:t>w</w:t>
      </w:r>
      <w:r w:rsidR="00FC7D15">
        <w:rPr>
          <w:rFonts w:ascii="Times New Roman" w:hAnsi="Times New Roman" w:cs="Times New Roman"/>
          <w:bCs/>
          <w:sz w:val="24"/>
          <w:szCs w:val="24"/>
        </w:rPr>
        <w:t> </w:t>
      </w:r>
      <w:r w:rsidRPr="001C073A">
        <w:rPr>
          <w:rFonts w:ascii="Times New Roman" w:hAnsi="Times New Roman" w:cs="Times New Roman"/>
          <w:bCs/>
          <w:sz w:val="24"/>
          <w:szCs w:val="24"/>
        </w:rPr>
        <w:t>stosunku do podmiotów, które celowo przedłużają procedurę uzyskania dostępu do nieruchomości licząc na przedłużające się postępowanie przed Prezesem UKE, a następnie faktycznie realizują postanowienia decyzji o</w:t>
      </w:r>
      <w:r w:rsidR="002E6BA9"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dostępie (co wyłącza możliwość ukarania na podstawie aktualnie obowiązującego art. 209 ust. 1 pkt 22b ustawy </w:t>
      </w:r>
      <w:r w:rsidR="002E6BA9" w:rsidRPr="001C073A">
        <w:rPr>
          <w:rFonts w:ascii="Times New Roman" w:hAnsi="Times New Roman" w:cs="Times New Roman"/>
          <w:bCs/>
          <w:sz w:val="24"/>
          <w:szCs w:val="24"/>
        </w:rPr>
        <w:t xml:space="preserve">z dnia 16 lipca 2004 r. </w:t>
      </w:r>
      <w:r w:rsidR="00226E11" w:rsidRPr="001C073A">
        <w:rPr>
          <w:rFonts w:ascii="Times New Roman" w:hAnsi="Times New Roman" w:cs="Times New Roman"/>
          <w:bCs/>
          <w:sz w:val="24"/>
          <w:szCs w:val="24"/>
        </w:rPr>
        <w:t>–</w:t>
      </w:r>
      <w:r w:rsidR="002E6BA9"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 xml:space="preserve">Prawo telekomunikacyjne). Problem </w:t>
      </w:r>
      <w:r w:rsidR="002E6BA9" w:rsidRPr="001C073A">
        <w:rPr>
          <w:rFonts w:ascii="Times New Roman" w:hAnsi="Times New Roman" w:cs="Times New Roman"/>
          <w:bCs/>
          <w:sz w:val="24"/>
          <w:szCs w:val="24"/>
        </w:rPr>
        <w:t xml:space="preserve">przesunięcia </w:t>
      </w:r>
      <w:r w:rsidRPr="001C073A">
        <w:rPr>
          <w:rFonts w:ascii="Times New Roman" w:hAnsi="Times New Roman" w:cs="Times New Roman"/>
          <w:bCs/>
          <w:sz w:val="24"/>
          <w:szCs w:val="24"/>
        </w:rPr>
        <w:t xml:space="preserve">w czasie uzyskania dostępu do nieruchomości (o okres niezbędny na przeprowadzenie negocjacji oraz przeprowadzenie postępowania przez Prezesa UKE – co, biorąc pod uwagę dotychczasowe doświadczenia, trwało łącznie nawet kilka lat) jest podnoszony przez przedsiębiorców telekomunikacyjnych jako okoliczność skutkująca zaburzeniem konkurencji pomiędzy przedsiębiorcami telekomunikacyjnymi. W skrajnych przypadkach (uzyskanie dostępu po kilku latach) przedsiębiorca telekomunikacyjny, z uwagi na zmianę warunków rynkowych, może być w ogóle nie zainteresowany skorzystaniem z dostępu uzyskanego po takim okresie czasu. Niewątpliwie taki przepis będzie miał również walor dyscyplinujący wobec podmiotów zobowiązanych do zapewnienia dostępu do nieruchomości i może przyczynić się do zmniejszenia liczby postępowań prowadzonych przez Prezesa UKE. Warto przy tym zaznaczyć, iż projektowana kara ma być wprowadzona nie do art. 209 ust. 1 ustawy </w:t>
      </w:r>
      <w:r w:rsidR="002E6BA9" w:rsidRPr="001C073A">
        <w:rPr>
          <w:rFonts w:ascii="Times New Roman" w:hAnsi="Times New Roman" w:cs="Times New Roman"/>
          <w:bCs/>
          <w:sz w:val="24"/>
          <w:szCs w:val="24"/>
        </w:rPr>
        <w:t xml:space="preserve">z dnia </w:t>
      </w:r>
      <w:r w:rsidR="00FC7D15" w:rsidRPr="001C073A">
        <w:rPr>
          <w:rFonts w:ascii="Times New Roman" w:hAnsi="Times New Roman" w:cs="Times New Roman"/>
          <w:bCs/>
          <w:sz w:val="24"/>
          <w:szCs w:val="24"/>
        </w:rPr>
        <w:t>16</w:t>
      </w:r>
      <w:r w:rsidR="00FC7D15">
        <w:rPr>
          <w:rFonts w:ascii="Times New Roman" w:hAnsi="Times New Roman" w:cs="Times New Roman"/>
          <w:bCs/>
          <w:sz w:val="24"/>
          <w:szCs w:val="24"/>
        </w:rPr>
        <w:t> </w:t>
      </w:r>
      <w:r w:rsidR="002E6BA9" w:rsidRPr="001C073A">
        <w:rPr>
          <w:rFonts w:ascii="Times New Roman" w:hAnsi="Times New Roman" w:cs="Times New Roman"/>
          <w:bCs/>
          <w:sz w:val="24"/>
          <w:szCs w:val="24"/>
        </w:rPr>
        <w:t xml:space="preserve">lipca 2004 r. </w:t>
      </w:r>
      <w:r w:rsidR="00226E11" w:rsidRPr="001C073A">
        <w:rPr>
          <w:rFonts w:ascii="Times New Roman" w:hAnsi="Times New Roman" w:cs="Times New Roman"/>
          <w:bCs/>
          <w:sz w:val="24"/>
          <w:szCs w:val="24"/>
        </w:rPr>
        <w:t>–</w:t>
      </w:r>
      <w:r w:rsidR="002E6BA9"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Prawo telekomunikacyjne (który ma charakter obligatoryjny) a do art. 209 ust. 1</w:t>
      </w:r>
      <w:r w:rsidRPr="001C073A">
        <w:rPr>
          <w:rFonts w:ascii="Times New Roman" w:hAnsi="Times New Roman" w:cs="Times New Roman"/>
          <w:bCs/>
          <w:sz w:val="24"/>
          <w:szCs w:val="24"/>
          <w:vertAlign w:val="superscript"/>
        </w:rPr>
        <w:t>1</w:t>
      </w:r>
      <w:r w:rsidRPr="001C073A">
        <w:rPr>
          <w:rFonts w:ascii="Times New Roman" w:hAnsi="Times New Roman" w:cs="Times New Roman"/>
          <w:bCs/>
          <w:sz w:val="24"/>
          <w:szCs w:val="24"/>
        </w:rPr>
        <w:t xml:space="preserve"> ustawy </w:t>
      </w:r>
      <w:r w:rsidR="002E6BA9" w:rsidRPr="001C073A">
        <w:rPr>
          <w:rFonts w:ascii="Times New Roman" w:hAnsi="Times New Roman" w:cs="Times New Roman"/>
          <w:bCs/>
          <w:sz w:val="24"/>
          <w:szCs w:val="24"/>
        </w:rPr>
        <w:t xml:space="preserve">z dnia 16 lipca 2004 r. </w:t>
      </w:r>
      <w:r w:rsidR="00226E11" w:rsidRPr="001C073A">
        <w:rPr>
          <w:rFonts w:ascii="Times New Roman" w:hAnsi="Times New Roman" w:cs="Times New Roman"/>
          <w:bCs/>
          <w:sz w:val="24"/>
          <w:szCs w:val="24"/>
        </w:rPr>
        <w:t>–</w:t>
      </w:r>
      <w:r w:rsidR="002E6BA9"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Prawo telekomunikacyjne, który ma charakter fakultatywny (</w:t>
      </w:r>
      <w:r w:rsidRPr="001C073A">
        <w:rPr>
          <w:rFonts w:ascii="Times New Roman" w:hAnsi="Times New Roman" w:cs="Times New Roman"/>
          <w:bCs/>
          <w:i/>
          <w:sz w:val="24"/>
          <w:szCs w:val="24"/>
        </w:rPr>
        <w:t xml:space="preserve">„Prezes UKE, </w:t>
      </w:r>
      <w:r w:rsidRPr="001C073A">
        <w:rPr>
          <w:rFonts w:ascii="Times New Roman" w:hAnsi="Times New Roman" w:cs="Times New Roman"/>
          <w:bCs/>
          <w:i/>
          <w:sz w:val="24"/>
          <w:szCs w:val="24"/>
          <w:u w:val="single"/>
        </w:rPr>
        <w:t>jeżeli przemawia za tym charakter lub zakres naruszenia, może</w:t>
      </w:r>
      <w:r w:rsidRPr="001C073A">
        <w:rPr>
          <w:rFonts w:ascii="Times New Roman" w:hAnsi="Times New Roman" w:cs="Times New Roman"/>
          <w:bCs/>
          <w:i/>
          <w:sz w:val="24"/>
          <w:szCs w:val="24"/>
        </w:rPr>
        <w:t xml:space="preserve"> nałożyć karę pieniężną na podmiot, który…”</w:t>
      </w:r>
      <w:r w:rsidRPr="001C073A">
        <w:rPr>
          <w:rFonts w:ascii="Times New Roman" w:hAnsi="Times New Roman" w:cs="Times New Roman"/>
          <w:bCs/>
          <w:sz w:val="24"/>
          <w:szCs w:val="24"/>
        </w:rPr>
        <w:t xml:space="preserve">). Umożliwi to zatem Prezesowi UKE podejmowanie działań w przypadkach szczególnie rażących i uzasadnionych, a nie w każdym, w którym uzyskanie dostępu do nieruchomości nastąpiło </w:t>
      </w:r>
      <w:r w:rsidR="006C180B" w:rsidRPr="001C073A">
        <w:rPr>
          <w:rFonts w:ascii="Times New Roman" w:hAnsi="Times New Roman" w:cs="Times New Roman"/>
          <w:bCs/>
          <w:sz w:val="24"/>
          <w:szCs w:val="24"/>
        </w:rPr>
        <w:t xml:space="preserve">dopiero </w:t>
      </w:r>
      <w:r w:rsidRPr="001C073A">
        <w:rPr>
          <w:rFonts w:ascii="Times New Roman" w:hAnsi="Times New Roman" w:cs="Times New Roman"/>
          <w:bCs/>
          <w:sz w:val="24"/>
          <w:szCs w:val="24"/>
        </w:rPr>
        <w:t>w drodze administracyjnej.</w:t>
      </w:r>
    </w:p>
    <w:p w14:paraId="215DDB5C" w14:textId="77777777" w:rsidR="00994CAC" w:rsidRPr="001C073A" w:rsidRDefault="00994CAC">
      <w:pPr>
        <w:spacing w:after="120"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Art. 1</w:t>
      </w:r>
      <w:r w:rsidR="00460746" w:rsidRPr="001C073A">
        <w:rPr>
          <w:rFonts w:ascii="Times New Roman" w:hAnsi="Times New Roman" w:cs="Times New Roman"/>
          <w:b/>
          <w:bCs/>
          <w:sz w:val="24"/>
          <w:szCs w:val="24"/>
        </w:rPr>
        <w:t>1</w:t>
      </w:r>
      <w:r w:rsidRPr="001C073A">
        <w:rPr>
          <w:rFonts w:ascii="Times New Roman" w:hAnsi="Times New Roman" w:cs="Times New Roman"/>
          <w:b/>
          <w:bCs/>
          <w:sz w:val="24"/>
          <w:szCs w:val="24"/>
        </w:rPr>
        <w:t xml:space="preserve"> pkt </w:t>
      </w:r>
      <w:r w:rsidR="00460746" w:rsidRPr="001C073A">
        <w:rPr>
          <w:rFonts w:ascii="Times New Roman" w:hAnsi="Times New Roman" w:cs="Times New Roman"/>
          <w:b/>
          <w:bCs/>
          <w:sz w:val="24"/>
          <w:szCs w:val="24"/>
        </w:rPr>
        <w:t>11</w:t>
      </w:r>
      <w:r w:rsidR="000168B5" w:rsidRPr="001C073A">
        <w:rPr>
          <w:rFonts w:ascii="Times New Roman" w:hAnsi="Times New Roman" w:cs="Times New Roman"/>
          <w:b/>
          <w:bCs/>
          <w:sz w:val="24"/>
          <w:szCs w:val="24"/>
        </w:rPr>
        <w:t xml:space="preserve"> lit. a</w:t>
      </w:r>
      <w:r w:rsidR="002E6BA9" w:rsidRPr="001C073A">
        <w:rPr>
          <w:rFonts w:ascii="Times New Roman" w:hAnsi="Times New Roman" w:cs="Times New Roman"/>
          <w:b/>
          <w:bCs/>
          <w:sz w:val="24"/>
          <w:szCs w:val="24"/>
        </w:rPr>
        <w:t xml:space="preserve"> projektu</w:t>
      </w:r>
    </w:p>
    <w:p w14:paraId="28B50C33" w14:textId="191611B7" w:rsidR="000168B5" w:rsidRPr="001C073A" w:rsidRDefault="000168B5">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Dodawane</w:t>
      </w:r>
      <w:r w:rsidR="001D109C" w:rsidRPr="001C073A">
        <w:rPr>
          <w:rFonts w:ascii="Times New Roman" w:hAnsi="Times New Roman" w:cs="Times New Roman"/>
          <w:bCs/>
          <w:sz w:val="24"/>
          <w:szCs w:val="24"/>
        </w:rPr>
        <w:t>,</w:t>
      </w:r>
      <w:r w:rsidRPr="001C073A">
        <w:rPr>
          <w:rFonts w:ascii="Times New Roman" w:hAnsi="Times New Roman" w:cs="Times New Roman"/>
          <w:bCs/>
          <w:sz w:val="24"/>
          <w:szCs w:val="24"/>
        </w:rPr>
        <w:t xml:space="preserve"> do art. 210 </w:t>
      </w:r>
      <w:r w:rsidR="001D109C" w:rsidRPr="001C073A">
        <w:rPr>
          <w:rFonts w:ascii="Times New Roman" w:hAnsi="Times New Roman" w:cs="Times New Roman"/>
          <w:bCs/>
          <w:sz w:val="24"/>
          <w:szCs w:val="24"/>
        </w:rPr>
        <w:t xml:space="preserve">ustawy z dnia 16 lipca 2004 r. </w:t>
      </w:r>
      <w:r w:rsidR="00226E11" w:rsidRPr="001C073A">
        <w:rPr>
          <w:rFonts w:ascii="Times New Roman" w:hAnsi="Times New Roman" w:cs="Times New Roman"/>
          <w:bCs/>
          <w:sz w:val="24"/>
          <w:szCs w:val="24"/>
        </w:rPr>
        <w:t>–</w:t>
      </w:r>
      <w:r w:rsidR="001D109C" w:rsidRPr="001C073A">
        <w:rPr>
          <w:rFonts w:ascii="Times New Roman" w:hAnsi="Times New Roman" w:cs="Times New Roman"/>
          <w:sz w:val="24"/>
          <w:szCs w:val="24"/>
        </w:rPr>
        <w:t xml:space="preserve"> </w:t>
      </w:r>
      <w:r w:rsidR="001D109C" w:rsidRPr="001C073A">
        <w:rPr>
          <w:rFonts w:ascii="Times New Roman" w:hAnsi="Times New Roman" w:cs="Times New Roman"/>
          <w:bCs/>
          <w:sz w:val="24"/>
          <w:szCs w:val="24"/>
        </w:rPr>
        <w:t xml:space="preserve">Prawo telekomunikacyjne, ust. 1a – 1c </w:t>
      </w:r>
      <w:r w:rsidRPr="001C073A">
        <w:rPr>
          <w:rFonts w:ascii="Times New Roman" w:hAnsi="Times New Roman" w:cs="Times New Roman"/>
          <w:bCs/>
          <w:sz w:val="24"/>
          <w:szCs w:val="24"/>
        </w:rPr>
        <w:t xml:space="preserve">zawierają regulacje służące rozwiązaniu problemu ustalenia podstawy wymiaru kary pieniężnej nakładanej w drodze decyzji przez Prezesa UKE na podmioty nieposiadające przychodów lub posiadające bardzo małe przychody. Zgodnie z art. 210 ust. </w:t>
      </w:r>
      <w:r w:rsidR="00FC7D15" w:rsidRPr="001C073A">
        <w:rPr>
          <w:rFonts w:ascii="Times New Roman" w:hAnsi="Times New Roman" w:cs="Times New Roman"/>
          <w:bCs/>
          <w:sz w:val="24"/>
          <w:szCs w:val="24"/>
        </w:rPr>
        <w:t>1</w:t>
      </w:r>
      <w:r w:rsidR="00FC7D15">
        <w:rPr>
          <w:rFonts w:ascii="Times New Roman" w:hAnsi="Times New Roman" w:cs="Times New Roman"/>
          <w:bCs/>
          <w:sz w:val="24"/>
          <w:szCs w:val="24"/>
        </w:rPr>
        <w:t> </w:t>
      </w:r>
      <w:r w:rsidR="00FC7D15" w:rsidRPr="001C073A">
        <w:rPr>
          <w:rFonts w:ascii="Times New Roman" w:hAnsi="Times New Roman" w:cs="Times New Roman"/>
          <w:bCs/>
          <w:sz w:val="24"/>
          <w:szCs w:val="24"/>
        </w:rPr>
        <w:t>w</w:t>
      </w:r>
      <w:r w:rsidR="00FC7D15">
        <w:rPr>
          <w:rFonts w:ascii="Times New Roman" w:hAnsi="Times New Roman" w:cs="Times New Roman"/>
          <w:bCs/>
          <w:sz w:val="24"/>
          <w:szCs w:val="24"/>
        </w:rPr>
        <w:t> </w:t>
      </w:r>
      <w:r w:rsidRPr="001C073A">
        <w:rPr>
          <w:rFonts w:ascii="Times New Roman" w:hAnsi="Times New Roman" w:cs="Times New Roman"/>
          <w:bCs/>
          <w:sz w:val="24"/>
          <w:szCs w:val="24"/>
        </w:rPr>
        <w:t>obowiązującym brzmieniu za podstawę wymiaru kary pieniężnej przyjmuje się kwotę przychodu ukaranego podmioty, osiągniętego w poprzednim roku kalendarzowym. Z tego względu przepis w chwili obecnej uniemożliwia ukaranie podmiotów, które nie posiadają przychodów, posiadają bardzo małe przychody albo w roku poprzednim wygenerowały stratę. W związku z tym proponuje się określenie zasady, iż w przypadku, gdy podmiot w poprzednim roku kalendarzowym nie osiągnął przychodu lub osiągnął przychód w wysokości nieprzekraczającej 500</w:t>
      </w:r>
      <w:r w:rsidR="00513578">
        <w:rPr>
          <w:rFonts w:ascii="Times New Roman" w:hAnsi="Times New Roman" w:cs="Times New Roman"/>
          <w:bCs/>
          <w:sz w:val="24"/>
          <w:szCs w:val="24"/>
        </w:rPr>
        <w:t> </w:t>
      </w:r>
      <w:r w:rsidRPr="001C073A">
        <w:rPr>
          <w:rFonts w:ascii="Times New Roman" w:hAnsi="Times New Roman" w:cs="Times New Roman"/>
          <w:bCs/>
          <w:sz w:val="24"/>
          <w:szCs w:val="24"/>
        </w:rPr>
        <w:t>000 zł, Prezes UKE nakładając karę ustala przychód stanowiący podstawę wymiaru kary wg średniego przychodu podmiotu w trzech kolejnych latach kalendarzowych, poprzedzających rok nałożenia kary. Jeżeli zaś tak ustalony przychód nie przekroczy 500</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000 zł, Prezes UKE będzie mógł wymierzyć karę do wysokości 15</w:t>
      </w:r>
      <w:r w:rsidR="00513578">
        <w:rPr>
          <w:rFonts w:ascii="Times New Roman" w:hAnsi="Times New Roman" w:cs="Times New Roman"/>
          <w:bCs/>
          <w:sz w:val="24"/>
          <w:szCs w:val="24"/>
        </w:rPr>
        <w:t> </w:t>
      </w:r>
      <w:r w:rsidRPr="001C073A">
        <w:rPr>
          <w:rFonts w:ascii="Times New Roman" w:hAnsi="Times New Roman" w:cs="Times New Roman"/>
          <w:bCs/>
          <w:sz w:val="24"/>
          <w:szCs w:val="24"/>
        </w:rPr>
        <w:t>000 zł.</w:t>
      </w:r>
    </w:p>
    <w:p w14:paraId="44A1C7B6" w14:textId="77777777" w:rsidR="000168B5" w:rsidRPr="001C073A" w:rsidRDefault="000168B5" w:rsidP="001C073A">
      <w:pPr>
        <w:keepNext/>
        <w:spacing w:after="120"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Art. 1</w:t>
      </w:r>
      <w:r w:rsidR="00460746" w:rsidRPr="001C073A">
        <w:rPr>
          <w:rFonts w:ascii="Times New Roman" w:hAnsi="Times New Roman" w:cs="Times New Roman"/>
          <w:b/>
          <w:bCs/>
          <w:sz w:val="24"/>
          <w:szCs w:val="24"/>
        </w:rPr>
        <w:t>1</w:t>
      </w:r>
      <w:r w:rsidRPr="001C073A">
        <w:rPr>
          <w:rFonts w:ascii="Times New Roman" w:hAnsi="Times New Roman" w:cs="Times New Roman"/>
          <w:b/>
          <w:bCs/>
          <w:sz w:val="24"/>
          <w:szCs w:val="24"/>
        </w:rPr>
        <w:t xml:space="preserve"> pkt </w:t>
      </w:r>
      <w:r w:rsidR="00460746" w:rsidRPr="001C073A">
        <w:rPr>
          <w:rFonts w:ascii="Times New Roman" w:hAnsi="Times New Roman" w:cs="Times New Roman"/>
          <w:b/>
          <w:bCs/>
          <w:sz w:val="24"/>
          <w:szCs w:val="24"/>
        </w:rPr>
        <w:t>11</w:t>
      </w:r>
      <w:r w:rsidRPr="001C073A">
        <w:rPr>
          <w:rFonts w:ascii="Times New Roman" w:hAnsi="Times New Roman" w:cs="Times New Roman"/>
          <w:b/>
          <w:bCs/>
          <w:sz w:val="24"/>
          <w:szCs w:val="24"/>
        </w:rPr>
        <w:t xml:space="preserve"> lit. b i c</w:t>
      </w:r>
      <w:r w:rsidR="001D109C" w:rsidRPr="001C073A">
        <w:rPr>
          <w:rFonts w:ascii="Times New Roman" w:hAnsi="Times New Roman" w:cs="Times New Roman"/>
          <w:b/>
          <w:bCs/>
          <w:sz w:val="24"/>
          <w:szCs w:val="24"/>
        </w:rPr>
        <w:t xml:space="preserve"> projektu</w:t>
      </w:r>
    </w:p>
    <w:p w14:paraId="0D775A07" w14:textId="216FCFA8" w:rsidR="00994CAC" w:rsidRPr="001C073A" w:rsidRDefault="00994CAC" w:rsidP="0076737F">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Zmiany w art. 210 </w:t>
      </w:r>
      <w:r w:rsidR="000168B5" w:rsidRPr="001C073A">
        <w:rPr>
          <w:rFonts w:ascii="Times New Roman" w:hAnsi="Times New Roman" w:cs="Times New Roman"/>
          <w:bCs/>
          <w:sz w:val="24"/>
          <w:szCs w:val="24"/>
        </w:rPr>
        <w:t>ust. 5</w:t>
      </w:r>
      <w:r w:rsidR="001D109C" w:rsidRPr="001C073A">
        <w:rPr>
          <w:rFonts w:ascii="Times New Roman" w:hAnsi="Times New Roman" w:cs="Times New Roman"/>
          <w:bCs/>
          <w:sz w:val="24"/>
          <w:szCs w:val="24"/>
        </w:rPr>
        <w:t xml:space="preserve"> ustawy</w:t>
      </w:r>
      <w:r w:rsidR="001D109C" w:rsidRPr="001C073A">
        <w:rPr>
          <w:rFonts w:ascii="Times New Roman" w:hAnsi="Times New Roman" w:cs="Times New Roman"/>
          <w:sz w:val="24"/>
          <w:szCs w:val="24"/>
        </w:rPr>
        <w:t xml:space="preserve"> </w:t>
      </w:r>
      <w:r w:rsidR="001D109C" w:rsidRPr="001C073A">
        <w:rPr>
          <w:rFonts w:ascii="Times New Roman" w:hAnsi="Times New Roman" w:cs="Times New Roman"/>
          <w:bCs/>
          <w:sz w:val="24"/>
          <w:szCs w:val="24"/>
        </w:rPr>
        <w:t xml:space="preserve">z dnia 16 lipca 2004 r. </w:t>
      </w:r>
      <w:r w:rsidR="00226E11" w:rsidRPr="001C073A">
        <w:rPr>
          <w:rFonts w:ascii="Times New Roman" w:hAnsi="Times New Roman" w:cs="Times New Roman"/>
          <w:bCs/>
          <w:sz w:val="24"/>
          <w:szCs w:val="24"/>
        </w:rPr>
        <w:t>–</w:t>
      </w:r>
      <w:r w:rsidR="001D109C" w:rsidRPr="001C073A">
        <w:rPr>
          <w:rFonts w:ascii="Times New Roman" w:hAnsi="Times New Roman" w:cs="Times New Roman"/>
          <w:bCs/>
          <w:sz w:val="24"/>
          <w:szCs w:val="24"/>
        </w:rPr>
        <w:t xml:space="preserve"> Prawo telekomunikacyjne</w:t>
      </w:r>
      <w:r w:rsidR="00226E11" w:rsidRPr="001C073A">
        <w:rPr>
          <w:rFonts w:ascii="Times New Roman" w:hAnsi="Times New Roman" w:cs="Times New Roman"/>
          <w:bCs/>
          <w:sz w:val="24"/>
          <w:szCs w:val="24"/>
        </w:rPr>
        <w:t xml:space="preserve"> </w:t>
      </w:r>
      <w:r w:rsidR="000168B5" w:rsidRPr="001C073A">
        <w:rPr>
          <w:rFonts w:ascii="Times New Roman" w:hAnsi="Times New Roman" w:cs="Times New Roman"/>
          <w:bCs/>
          <w:sz w:val="24"/>
          <w:szCs w:val="24"/>
        </w:rPr>
        <w:t>i dodanie ust. 6</w:t>
      </w:r>
      <w:r w:rsidR="001D109C" w:rsidRPr="001C073A">
        <w:rPr>
          <w:rFonts w:ascii="Times New Roman" w:hAnsi="Times New Roman" w:cs="Times New Roman"/>
          <w:bCs/>
          <w:sz w:val="24"/>
          <w:szCs w:val="24"/>
        </w:rPr>
        <w:t>,</w:t>
      </w:r>
      <w:r w:rsidR="00226E11" w:rsidRPr="001C073A">
        <w:rPr>
          <w:rFonts w:ascii="Times New Roman" w:hAnsi="Times New Roman" w:cs="Times New Roman"/>
          <w:bCs/>
          <w:sz w:val="24"/>
          <w:szCs w:val="24"/>
        </w:rPr>
        <w:t xml:space="preserve"> </w:t>
      </w:r>
      <w:r w:rsidRPr="001C073A">
        <w:rPr>
          <w:rFonts w:ascii="Times New Roman" w:hAnsi="Times New Roman" w:cs="Times New Roman"/>
          <w:bCs/>
          <w:sz w:val="24"/>
          <w:szCs w:val="24"/>
        </w:rPr>
        <w:t>związane są – podobnie jak zmiany w art. 186 – z dookreśleniem, że administracyjne kary pieniężne, nakładane przez Prezesa UKE, stanowią przychód Funduszu Szerokopasmowego, a nie jak dotychczas dochód budżetu państwa.</w:t>
      </w:r>
    </w:p>
    <w:p w14:paraId="36C567E7" w14:textId="77777777" w:rsidR="005408C5" w:rsidRPr="001C073A" w:rsidRDefault="005408C5" w:rsidP="00BE504C">
      <w:pPr>
        <w:spacing w:after="120"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Art. 12</w:t>
      </w:r>
      <w:r w:rsidR="002625EC" w:rsidRPr="001C073A">
        <w:rPr>
          <w:rFonts w:ascii="Times New Roman" w:hAnsi="Times New Roman" w:cs="Times New Roman"/>
          <w:b/>
          <w:bCs/>
          <w:sz w:val="24"/>
          <w:szCs w:val="24"/>
        </w:rPr>
        <w:t xml:space="preserve"> projektu</w:t>
      </w:r>
    </w:p>
    <w:p w14:paraId="4E2FECF2" w14:textId="26796A12" w:rsidR="005408C5" w:rsidRPr="001C073A" w:rsidRDefault="005408C5" w:rsidP="00552A79">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Jednym z istotnych kosztów wpływających na wzrost kosztów inwestycyjnych </w:t>
      </w:r>
      <w:r w:rsidR="00FC7D15" w:rsidRPr="001C073A">
        <w:rPr>
          <w:rFonts w:ascii="Times New Roman" w:hAnsi="Times New Roman" w:cs="Times New Roman"/>
          <w:sz w:val="24"/>
          <w:szCs w:val="24"/>
        </w:rPr>
        <w:t>w</w:t>
      </w:r>
      <w:r w:rsidR="00FC7D15">
        <w:rPr>
          <w:rFonts w:ascii="Times New Roman" w:hAnsi="Times New Roman" w:cs="Times New Roman"/>
          <w:sz w:val="24"/>
          <w:szCs w:val="24"/>
        </w:rPr>
        <w:t> </w:t>
      </w:r>
      <w:r w:rsidRPr="001C073A">
        <w:rPr>
          <w:rFonts w:ascii="Times New Roman" w:hAnsi="Times New Roman" w:cs="Times New Roman"/>
          <w:sz w:val="24"/>
          <w:szCs w:val="24"/>
        </w:rPr>
        <w:t xml:space="preserve">telekomunikacji jest często wskazywana przez przedsiębiorców telekomunikacyjnych wysokość opłat za wpis do księgi wieczystej w przypadku umów (decyzji Prezesa UKE) z art. 30 i 33 ustawy </w:t>
      </w:r>
      <w:r w:rsidR="002625EC" w:rsidRPr="001C073A">
        <w:rPr>
          <w:rFonts w:ascii="Times New Roman" w:hAnsi="Times New Roman" w:cs="Times New Roman"/>
          <w:sz w:val="24"/>
          <w:szCs w:val="24"/>
        </w:rPr>
        <w:t xml:space="preserve">z dnia 7 maja 2010 r. </w:t>
      </w:r>
      <w:r w:rsidRPr="001C073A">
        <w:rPr>
          <w:rFonts w:ascii="Times New Roman" w:hAnsi="Times New Roman" w:cs="Times New Roman"/>
          <w:sz w:val="24"/>
          <w:szCs w:val="24"/>
        </w:rPr>
        <w:t>o wspieraniu rozwoju usług i sieci telekomunikacyjnych oraz w przypadku ustanowienia służebności przesyłu (art. 305</w:t>
      </w:r>
      <w:r w:rsidRPr="001C073A">
        <w:rPr>
          <w:rFonts w:ascii="Times New Roman" w:hAnsi="Times New Roman" w:cs="Times New Roman"/>
          <w:sz w:val="24"/>
          <w:szCs w:val="24"/>
          <w:vertAlign w:val="superscript"/>
        </w:rPr>
        <w:t xml:space="preserve">1 </w:t>
      </w:r>
      <w:r w:rsidRPr="001C073A">
        <w:rPr>
          <w:rFonts w:ascii="Times New Roman" w:hAnsi="Times New Roman" w:cs="Times New Roman"/>
          <w:sz w:val="24"/>
          <w:szCs w:val="24"/>
        </w:rPr>
        <w:t>i n</w:t>
      </w:r>
      <w:r w:rsidR="002625EC" w:rsidRPr="001C073A">
        <w:rPr>
          <w:rFonts w:ascii="Times New Roman" w:hAnsi="Times New Roman" w:cs="Times New Roman"/>
          <w:sz w:val="24"/>
          <w:szCs w:val="24"/>
        </w:rPr>
        <w:t>astepne</w:t>
      </w:r>
      <w:r w:rsidRPr="001C073A">
        <w:rPr>
          <w:rFonts w:ascii="Times New Roman" w:hAnsi="Times New Roman" w:cs="Times New Roman"/>
          <w:sz w:val="24"/>
          <w:szCs w:val="24"/>
          <w:vertAlign w:val="superscript"/>
        </w:rPr>
        <w:t xml:space="preserve"> </w:t>
      </w:r>
      <w:r w:rsidR="002625EC" w:rsidRPr="001C073A">
        <w:rPr>
          <w:rFonts w:ascii="Times New Roman" w:hAnsi="Times New Roman" w:cs="Times New Roman"/>
          <w:sz w:val="24"/>
          <w:szCs w:val="24"/>
        </w:rPr>
        <w:t>K</w:t>
      </w:r>
      <w:r w:rsidRPr="001C073A">
        <w:rPr>
          <w:rFonts w:ascii="Times New Roman" w:hAnsi="Times New Roman" w:cs="Times New Roman"/>
          <w:sz w:val="24"/>
          <w:szCs w:val="24"/>
        </w:rPr>
        <w:t>odeks</w:t>
      </w:r>
      <w:r w:rsidR="002625EC" w:rsidRPr="001C073A">
        <w:rPr>
          <w:rFonts w:ascii="Times New Roman" w:hAnsi="Times New Roman" w:cs="Times New Roman"/>
          <w:sz w:val="24"/>
          <w:szCs w:val="24"/>
        </w:rPr>
        <w:t>u</w:t>
      </w:r>
      <w:r w:rsidRPr="001C073A">
        <w:rPr>
          <w:rFonts w:ascii="Times New Roman" w:hAnsi="Times New Roman" w:cs="Times New Roman"/>
          <w:sz w:val="24"/>
          <w:szCs w:val="24"/>
        </w:rPr>
        <w:t xml:space="preserve"> </w:t>
      </w:r>
      <w:r w:rsidR="002625EC" w:rsidRPr="001C073A">
        <w:rPr>
          <w:rFonts w:ascii="Times New Roman" w:hAnsi="Times New Roman" w:cs="Times New Roman"/>
          <w:sz w:val="24"/>
          <w:szCs w:val="24"/>
        </w:rPr>
        <w:t>cywilnego</w:t>
      </w:r>
      <w:r w:rsidRPr="001C073A">
        <w:rPr>
          <w:rFonts w:ascii="Times New Roman" w:hAnsi="Times New Roman" w:cs="Times New Roman"/>
          <w:sz w:val="24"/>
          <w:szCs w:val="24"/>
        </w:rPr>
        <w:t xml:space="preserve">). W aktualnym stanie prawnym, zgodnie z art. 42 ust. 1 ustawy </w:t>
      </w:r>
      <w:r w:rsidR="002625EC" w:rsidRPr="001C073A">
        <w:rPr>
          <w:rFonts w:ascii="Times New Roman" w:hAnsi="Times New Roman" w:cs="Times New Roman"/>
          <w:sz w:val="24"/>
          <w:szCs w:val="24"/>
        </w:rPr>
        <w:t xml:space="preserve">z dnia 28 lipca 2005 r. </w:t>
      </w:r>
      <w:r w:rsidRPr="001C073A">
        <w:rPr>
          <w:rFonts w:ascii="Times New Roman" w:hAnsi="Times New Roman" w:cs="Times New Roman"/>
          <w:sz w:val="24"/>
          <w:szCs w:val="24"/>
        </w:rPr>
        <w:t>o kosztach sądowych w sprawach cywilnych, opłatę stałą w kwocie 200 zł pobiera się od wniosku o wpis w księdze wieczystej własności, użytkowania wieczystego lub ograniczonego prawa rzeczowego, chyba że przepis szczególny stanowi inaczej. Natomiast, zgodnie z art. 43 ww. ustawy opłatę stałą w kwocie 150 zł pobiera się od wniosku o wpis:</w:t>
      </w:r>
    </w:p>
    <w:p w14:paraId="1FA1EC90" w14:textId="77777777" w:rsidR="005408C5" w:rsidRPr="001C073A" w:rsidRDefault="005408C5" w:rsidP="001C073A">
      <w:p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1)</w:t>
      </w:r>
      <w:r w:rsidRPr="001C073A">
        <w:rPr>
          <w:rFonts w:ascii="Times New Roman" w:hAnsi="Times New Roman" w:cs="Times New Roman"/>
          <w:sz w:val="24"/>
          <w:szCs w:val="24"/>
        </w:rPr>
        <w:tab/>
        <w:t>własności, użytkowania wieczystego, spółdzielczego własnościowego prawa do lokalu nabytego w wyniku podziału majątku wspólnego po ustaniu wspólności majątkowej między małżonkami;</w:t>
      </w:r>
    </w:p>
    <w:p w14:paraId="21FD1254" w14:textId="77777777" w:rsidR="005408C5" w:rsidRPr="001C073A" w:rsidRDefault="005408C5" w:rsidP="001C073A">
      <w:p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2)</w:t>
      </w:r>
      <w:r w:rsidRPr="001C073A">
        <w:rPr>
          <w:rFonts w:ascii="Times New Roman" w:hAnsi="Times New Roman" w:cs="Times New Roman"/>
          <w:sz w:val="24"/>
          <w:szCs w:val="24"/>
        </w:rPr>
        <w:tab/>
        <w:t>własności nieruchomości rolnej o powierzchni do 5 ha;</w:t>
      </w:r>
    </w:p>
    <w:p w14:paraId="04B4D4F8" w14:textId="77777777" w:rsidR="005408C5" w:rsidRPr="001C073A" w:rsidRDefault="005408C5" w:rsidP="001C073A">
      <w:p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3)</w:t>
      </w:r>
      <w:r w:rsidRPr="001C073A">
        <w:rPr>
          <w:rFonts w:ascii="Times New Roman" w:hAnsi="Times New Roman" w:cs="Times New Roman"/>
          <w:sz w:val="24"/>
          <w:szCs w:val="24"/>
        </w:rPr>
        <w:tab/>
        <w:t>praw osobistych i roszczeń;</w:t>
      </w:r>
    </w:p>
    <w:p w14:paraId="285AE744" w14:textId="77777777" w:rsidR="005408C5" w:rsidRPr="001C073A" w:rsidRDefault="005408C5" w:rsidP="001C073A">
      <w:pPr>
        <w:spacing w:after="120"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4)</w:t>
      </w:r>
      <w:r w:rsidRPr="001C073A">
        <w:rPr>
          <w:rFonts w:ascii="Times New Roman" w:hAnsi="Times New Roman" w:cs="Times New Roman"/>
          <w:sz w:val="24"/>
          <w:szCs w:val="24"/>
        </w:rPr>
        <w:tab/>
        <w:t>zmiany treści ograniczonych praw rzeczowych.</w:t>
      </w:r>
    </w:p>
    <w:p w14:paraId="4266E5E2" w14:textId="5E585605" w:rsidR="005408C5" w:rsidRPr="001C073A" w:rsidRDefault="005408C5" w:rsidP="0076737F">
      <w:pPr>
        <w:spacing w:after="120" w:line="360" w:lineRule="auto"/>
        <w:jc w:val="both"/>
        <w:rPr>
          <w:rFonts w:ascii="Times New Roman" w:hAnsi="Times New Roman" w:cs="Times New Roman"/>
          <w:i/>
          <w:sz w:val="24"/>
          <w:szCs w:val="24"/>
        </w:rPr>
      </w:pPr>
      <w:r w:rsidRPr="001C073A">
        <w:rPr>
          <w:rFonts w:ascii="Times New Roman" w:hAnsi="Times New Roman" w:cs="Times New Roman"/>
          <w:sz w:val="24"/>
          <w:szCs w:val="24"/>
        </w:rPr>
        <w:t xml:space="preserve">W konsekwencji, w przypadku dokonania wpisu służebności przesyłu, przedsiębiorca telekomunikacyjny jest obowiązany uiścić opłatę stałą w wysokości 200 </w:t>
      </w:r>
      <w:r w:rsidR="00473297" w:rsidRPr="001C073A">
        <w:rPr>
          <w:rFonts w:ascii="Times New Roman" w:hAnsi="Times New Roman" w:cs="Times New Roman"/>
          <w:sz w:val="24"/>
          <w:szCs w:val="24"/>
        </w:rPr>
        <w:t>zł</w:t>
      </w:r>
      <w:r w:rsidRPr="001C073A">
        <w:rPr>
          <w:rFonts w:ascii="Times New Roman" w:hAnsi="Times New Roman" w:cs="Times New Roman"/>
          <w:sz w:val="24"/>
          <w:szCs w:val="24"/>
        </w:rPr>
        <w:t xml:space="preserve">, a w przypadku wpisu roszczeń wynikających z umów z art. 30 lub </w:t>
      </w:r>
      <w:r w:rsidR="00473297" w:rsidRPr="001C073A">
        <w:rPr>
          <w:rFonts w:ascii="Times New Roman" w:hAnsi="Times New Roman" w:cs="Times New Roman"/>
          <w:sz w:val="24"/>
          <w:szCs w:val="24"/>
        </w:rPr>
        <w:t xml:space="preserve">art. </w:t>
      </w:r>
      <w:r w:rsidRPr="001C073A">
        <w:rPr>
          <w:rFonts w:ascii="Times New Roman" w:hAnsi="Times New Roman" w:cs="Times New Roman"/>
          <w:sz w:val="24"/>
          <w:szCs w:val="24"/>
        </w:rPr>
        <w:t xml:space="preserve">33 ustawy </w:t>
      </w:r>
      <w:r w:rsidR="00473297" w:rsidRPr="001C073A">
        <w:rPr>
          <w:rFonts w:ascii="Times New Roman" w:hAnsi="Times New Roman" w:cs="Times New Roman"/>
          <w:sz w:val="24"/>
          <w:szCs w:val="24"/>
        </w:rPr>
        <w:t xml:space="preserve">z dnia 7 maja 2010 r. </w:t>
      </w:r>
      <w:r w:rsidR="00FC7D15" w:rsidRPr="001C073A">
        <w:rPr>
          <w:rFonts w:ascii="Times New Roman" w:hAnsi="Times New Roman" w:cs="Times New Roman"/>
          <w:sz w:val="24"/>
          <w:szCs w:val="24"/>
        </w:rPr>
        <w:t>o</w:t>
      </w:r>
      <w:r w:rsidR="00FC7D15">
        <w:rPr>
          <w:rFonts w:ascii="Times New Roman" w:hAnsi="Times New Roman" w:cs="Times New Roman"/>
          <w:sz w:val="24"/>
          <w:szCs w:val="24"/>
        </w:rPr>
        <w:t> </w:t>
      </w:r>
      <w:r w:rsidRPr="001C073A">
        <w:rPr>
          <w:rFonts w:ascii="Times New Roman" w:hAnsi="Times New Roman" w:cs="Times New Roman"/>
          <w:sz w:val="24"/>
          <w:szCs w:val="24"/>
        </w:rPr>
        <w:t xml:space="preserve">wspieraniu rozwoju usług i sieci telekomunikacyjnych, opłata stała wynosi 150 </w:t>
      </w:r>
      <w:r w:rsidR="00473297" w:rsidRPr="001C073A">
        <w:rPr>
          <w:rFonts w:ascii="Times New Roman" w:hAnsi="Times New Roman" w:cs="Times New Roman"/>
          <w:sz w:val="24"/>
          <w:szCs w:val="24"/>
        </w:rPr>
        <w:t>zł</w:t>
      </w:r>
      <w:r w:rsidRPr="001C073A">
        <w:rPr>
          <w:rFonts w:ascii="Times New Roman" w:hAnsi="Times New Roman" w:cs="Times New Roman"/>
          <w:sz w:val="24"/>
          <w:szCs w:val="24"/>
        </w:rPr>
        <w:t xml:space="preserve">. </w:t>
      </w:r>
      <w:r w:rsidR="00FC7D15" w:rsidRPr="001C073A">
        <w:rPr>
          <w:rFonts w:ascii="Times New Roman" w:hAnsi="Times New Roman" w:cs="Times New Roman"/>
          <w:sz w:val="24"/>
          <w:szCs w:val="24"/>
        </w:rPr>
        <w:t>W</w:t>
      </w:r>
      <w:r w:rsidR="00FC7D15">
        <w:rPr>
          <w:rFonts w:ascii="Times New Roman" w:hAnsi="Times New Roman" w:cs="Times New Roman"/>
          <w:sz w:val="24"/>
          <w:szCs w:val="24"/>
        </w:rPr>
        <w:t> </w:t>
      </w:r>
      <w:r w:rsidRPr="001C073A">
        <w:rPr>
          <w:rFonts w:ascii="Times New Roman" w:hAnsi="Times New Roman" w:cs="Times New Roman"/>
          <w:sz w:val="24"/>
          <w:szCs w:val="24"/>
        </w:rPr>
        <w:t xml:space="preserve">przypadku pojedynczej nieruchomości (budynku) wysokość opłaty nie wydaje się wysoka. Jednakże, zważywszy na masowy charakter inwestycji telekomunikacyjnych, skutkuje to istotnym wzrostem kosztów operacyjnych. </w:t>
      </w:r>
    </w:p>
    <w:p w14:paraId="008DE234" w14:textId="27E3E880" w:rsidR="005408C5" w:rsidRPr="001C073A" w:rsidRDefault="005408C5" w:rsidP="00BE504C">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konsekwencji zasadne wydaje się ustanowienie odrębnych przepisów dla wpisu ograniczonych praw rzeczowych (służebność przesyłu) oraz wpisu praw i roszczeń wynikających z umów, o których mowa w art. 30 oraz </w:t>
      </w:r>
      <w:r w:rsidR="00473297" w:rsidRPr="001C073A">
        <w:rPr>
          <w:rFonts w:ascii="Times New Roman" w:hAnsi="Times New Roman" w:cs="Times New Roman"/>
          <w:sz w:val="24"/>
          <w:szCs w:val="24"/>
        </w:rPr>
        <w:t xml:space="preserve">art. </w:t>
      </w:r>
      <w:r w:rsidRPr="001C073A">
        <w:rPr>
          <w:rFonts w:ascii="Times New Roman" w:hAnsi="Times New Roman" w:cs="Times New Roman"/>
          <w:sz w:val="24"/>
          <w:szCs w:val="24"/>
        </w:rPr>
        <w:t xml:space="preserve">33 ustawy </w:t>
      </w:r>
      <w:r w:rsidR="00473297" w:rsidRPr="001C073A">
        <w:rPr>
          <w:rFonts w:ascii="Times New Roman" w:hAnsi="Times New Roman" w:cs="Times New Roman"/>
          <w:sz w:val="24"/>
          <w:szCs w:val="24"/>
        </w:rPr>
        <w:t xml:space="preserve">z dnia 7 maja 2010 r. </w:t>
      </w:r>
      <w:r w:rsidR="00FC7D15" w:rsidRPr="001C073A">
        <w:rPr>
          <w:rFonts w:ascii="Times New Roman" w:hAnsi="Times New Roman" w:cs="Times New Roman"/>
          <w:sz w:val="24"/>
          <w:szCs w:val="24"/>
        </w:rPr>
        <w:t>o</w:t>
      </w:r>
      <w:r w:rsidR="00FC7D15">
        <w:rPr>
          <w:rFonts w:ascii="Times New Roman" w:hAnsi="Times New Roman" w:cs="Times New Roman"/>
          <w:sz w:val="24"/>
          <w:szCs w:val="24"/>
        </w:rPr>
        <w:t> </w:t>
      </w:r>
      <w:r w:rsidRPr="001C073A">
        <w:rPr>
          <w:rFonts w:ascii="Times New Roman" w:hAnsi="Times New Roman" w:cs="Times New Roman"/>
          <w:sz w:val="24"/>
          <w:szCs w:val="24"/>
        </w:rPr>
        <w:t>wspieraniu rozwoju usług i</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sieci telekomunikacyjnych, gdzie wysokość opłaty stanowiłaby 20% obecnej wysokości opłat stałych o których mowa w art. 42 i </w:t>
      </w:r>
      <w:r w:rsidR="00473297" w:rsidRPr="001C073A">
        <w:rPr>
          <w:rFonts w:ascii="Times New Roman" w:hAnsi="Times New Roman" w:cs="Times New Roman"/>
          <w:sz w:val="24"/>
          <w:szCs w:val="24"/>
        </w:rPr>
        <w:t xml:space="preserve">art. </w:t>
      </w:r>
      <w:r w:rsidRPr="001C073A">
        <w:rPr>
          <w:rFonts w:ascii="Times New Roman" w:hAnsi="Times New Roman" w:cs="Times New Roman"/>
          <w:sz w:val="24"/>
          <w:szCs w:val="24"/>
        </w:rPr>
        <w:t>43 ustawy</w:t>
      </w:r>
      <w:r w:rsidR="00473297" w:rsidRPr="001C073A">
        <w:rPr>
          <w:rFonts w:ascii="Times New Roman" w:hAnsi="Times New Roman" w:cs="Times New Roman"/>
          <w:sz w:val="24"/>
          <w:szCs w:val="24"/>
        </w:rPr>
        <w:t xml:space="preserve"> z dnia </w:t>
      </w:r>
      <w:r w:rsidR="00FC7D15" w:rsidRPr="001C073A">
        <w:rPr>
          <w:rFonts w:ascii="Times New Roman" w:hAnsi="Times New Roman" w:cs="Times New Roman"/>
          <w:sz w:val="24"/>
          <w:szCs w:val="24"/>
        </w:rPr>
        <w:t>28</w:t>
      </w:r>
      <w:r w:rsidR="00FC7D15">
        <w:rPr>
          <w:rFonts w:ascii="Times New Roman" w:hAnsi="Times New Roman" w:cs="Times New Roman"/>
          <w:sz w:val="24"/>
          <w:szCs w:val="24"/>
        </w:rPr>
        <w:t> </w:t>
      </w:r>
      <w:r w:rsidR="00473297" w:rsidRPr="001C073A">
        <w:rPr>
          <w:rFonts w:ascii="Times New Roman" w:hAnsi="Times New Roman" w:cs="Times New Roman"/>
          <w:sz w:val="24"/>
          <w:szCs w:val="24"/>
        </w:rPr>
        <w:t>lipca 2005 r.</w:t>
      </w:r>
      <w:r w:rsidRPr="001C073A">
        <w:rPr>
          <w:rFonts w:ascii="Times New Roman" w:hAnsi="Times New Roman" w:cs="Times New Roman"/>
          <w:sz w:val="24"/>
          <w:szCs w:val="24"/>
        </w:rPr>
        <w:t xml:space="preserve"> o kosztach sądowych w sprawach cywilnych.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związku z powyższym, po art. 43 </w:t>
      </w:r>
      <w:r w:rsidR="00473297" w:rsidRPr="001C073A">
        <w:rPr>
          <w:rFonts w:ascii="Times New Roman" w:hAnsi="Times New Roman" w:cs="Times New Roman"/>
          <w:sz w:val="24"/>
          <w:szCs w:val="24"/>
        </w:rPr>
        <w:t xml:space="preserve">tej ustawy </w:t>
      </w:r>
      <w:r w:rsidRPr="001C073A">
        <w:rPr>
          <w:rFonts w:ascii="Times New Roman" w:hAnsi="Times New Roman" w:cs="Times New Roman"/>
          <w:sz w:val="24"/>
          <w:szCs w:val="24"/>
        </w:rPr>
        <w:t xml:space="preserve">proponuje się dodanie art. 43a, zgodnie z którym 40 zł (piątą część aktualnie przewidzianej opłaty) pobiera się od wniosku o wpis w księdze wieczystej służebności przesyłu na rzecz przedsiębiorcy telekomunikacyjnego, zaś 30 zł (ponownie piątą część aktualnie przewidzianej opłaty) od wniosku o wpis w księdze wieczystej, o którym mowa </w:t>
      </w:r>
      <w:r w:rsidR="009F05C0" w:rsidRPr="001C073A">
        <w:rPr>
          <w:rFonts w:ascii="Times New Roman" w:hAnsi="Times New Roman" w:cs="Times New Roman"/>
          <w:sz w:val="24"/>
          <w:szCs w:val="24"/>
        </w:rPr>
        <w:t>w</w:t>
      </w:r>
      <w:r w:rsidR="009F05C0">
        <w:rPr>
          <w:rFonts w:ascii="Times New Roman" w:hAnsi="Times New Roman" w:cs="Times New Roman"/>
          <w:sz w:val="24"/>
          <w:szCs w:val="24"/>
        </w:rPr>
        <w:t> </w:t>
      </w:r>
      <w:r w:rsidRPr="001C073A">
        <w:rPr>
          <w:rFonts w:ascii="Times New Roman" w:hAnsi="Times New Roman" w:cs="Times New Roman"/>
          <w:sz w:val="24"/>
          <w:szCs w:val="24"/>
        </w:rPr>
        <w:t>art. 30 ust. 5a ustawy z dnia 7 maja 2010 r. o wspieraniu rozwoju usług i</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sieci telekomunikacyjnych</w:t>
      </w:r>
      <w:r w:rsidR="00473297" w:rsidRPr="001C073A">
        <w:rPr>
          <w:rFonts w:ascii="Times New Roman" w:hAnsi="Times New Roman" w:cs="Times New Roman"/>
          <w:sz w:val="24"/>
          <w:szCs w:val="24"/>
        </w:rPr>
        <w:t>,</w:t>
      </w:r>
      <w:r w:rsidRPr="001C073A">
        <w:rPr>
          <w:rFonts w:ascii="Times New Roman" w:hAnsi="Times New Roman" w:cs="Times New Roman"/>
          <w:sz w:val="24"/>
          <w:szCs w:val="24"/>
        </w:rPr>
        <w:t xml:space="preserve"> oraz wniosku o wpis w księdze wieczystej, o którym mowa w art. </w:t>
      </w:r>
      <w:r w:rsidR="00FC7D15" w:rsidRPr="001C073A">
        <w:rPr>
          <w:rFonts w:ascii="Times New Roman" w:hAnsi="Times New Roman" w:cs="Times New Roman"/>
          <w:sz w:val="24"/>
          <w:szCs w:val="24"/>
        </w:rPr>
        <w:t>33</w:t>
      </w:r>
      <w:r w:rsidR="00FC7D15">
        <w:rPr>
          <w:rFonts w:ascii="Times New Roman" w:hAnsi="Times New Roman" w:cs="Times New Roman"/>
          <w:sz w:val="24"/>
          <w:szCs w:val="24"/>
        </w:rPr>
        <w:t> </w:t>
      </w:r>
      <w:r w:rsidRPr="001C073A">
        <w:rPr>
          <w:rFonts w:ascii="Times New Roman" w:hAnsi="Times New Roman" w:cs="Times New Roman"/>
          <w:sz w:val="24"/>
          <w:szCs w:val="24"/>
        </w:rPr>
        <w:t>ust. 3a ustawy z dnia 7 maja 2010 r. o wspieraniu rozwoju usług i sieci telekomunikacyjnych.</w:t>
      </w:r>
    </w:p>
    <w:p w14:paraId="5E2B82DC" w14:textId="606A24E1" w:rsidR="005408C5" w:rsidRPr="001C073A" w:rsidRDefault="005408C5" w:rsidP="00BE504C">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Propozycja taka wpisuje się także, podobnie jak w przypadku projektowanej zmiany </w:t>
      </w:r>
      <w:r w:rsidR="00FC7D15" w:rsidRPr="001C073A">
        <w:rPr>
          <w:rFonts w:ascii="Times New Roman" w:hAnsi="Times New Roman" w:cs="Times New Roman"/>
          <w:sz w:val="24"/>
          <w:szCs w:val="24"/>
        </w:rPr>
        <w:t>w</w:t>
      </w:r>
      <w:r w:rsidR="00FC7D15">
        <w:rPr>
          <w:rFonts w:ascii="Times New Roman" w:hAnsi="Times New Roman" w:cs="Times New Roman"/>
          <w:sz w:val="24"/>
          <w:szCs w:val="24"/>
        </w:rPr>
        <w:t> </w:t>
      </w:r>
      <w:r w:rsidRPr="001C073A">
        <w:rPr>
          <w:rFonts w:ascii="Times New Roman" w:hAnsi="Times New Roman" w:cs="Times New Roman"/>
          <w:sz w:val="24"/>
          <w:szCs w:val="24"/>
        </w:rPr>
        <w:t xml:space="preserve">ustawie o lasach dotyczącej wysokości opłat z tytułu umieszczania obiektów </w:t>
      </w:r>
      <w:r w:rsidR="00FC7D15" w:rsidRPr="001C073A">
        <w:rPr>
          <w:rFonts w:ascii="Times New Roman" w:hAnsi="Times New Roman" w:cs="Times New Roman"/>
          <w:sz w:val="24"/>
          <w:szCs w:val="24"/>
        </w:rPr>
        <w:t>i</w:t>
      </w:r>
      <w:r w:rsidR="00FC7D15">
        <w:rPr>
          <w:rFonts w:ascii="Times New Roman" w:hAnsi="Times New Roman" w:cs="Times New Roman"/>
          <w:sz w:val="24"/>
          <w:szCs w:val="24"/>
        </w:rPr>
        <w:t> </w:t>
      </w:r>
      <w:r w:rsidRPr="001C073A">
        <w:rPr>
          <w:rFonts w:ascii="Times New Roman" w:hAnsi="Times New Roman" w:cs="Times New Roman"/>
          <w:sz w:val="24"/>
          <w:szCs w:val="24"/>
        </w:rPr>
        <w:t xml:space="preserve">infrastruktury telekomunikacyjnej, w </w:t>
      </w:r>
      <w:r w:rsidRPr="001C073A">
        <w:rPr>
          <w:rFonts w:ascii="Times New Roman" w:hAnsi="Times New Roman" w:cs="Times New Roman"/>
          <w:bCs/>
          <w:sz w:val="24"/>
          <w:szCs w:val="24"/>
        </w:rPr>
        <w:t>działania stwarzające przyjazne warunki dla rozwoju nowoczesnych sieci telekomunikacyjnych, w tym w cele wskazane w rządowej Strategii na rzecz Odpowiedzialnego Rozwoju (SOR).</w:t>
      </w:r>
    </w:p>
    <w:p w14:paraId="464824F0" w14:textId="5D6A0934" w:rsidR="005408C5" w:rsidRPr="001C073A" w:rsidRDefault="005408C5" w:rsidP="00BE504C">
      <w:pPr>
        <w:spacing w:after="120" w:line="360" w:lineRule="auto"/>
        <w:jc w:val="both"/>
        <w:rPr>
          <w:rFonts w:ascii="Times New Roman" w:hAnsi="Times New Roman" w:cs="Times New Roman"/>
          <w:b/>
          <w:bCs/>
          <w:sz w:val="24"/>
          <w:szCs w:val="24"/>
        </w:rPr>
      </w:pPr>
      <w:r w:rsidRPr="001C073A">
        <w:rPr>
          <w:rFonts w:ascii="Times New Roman" w:hAnsi="Times New Roman" w:cs="Times New Roman"/>
          <w:sz w:val="24"/>
          <w:szCs w:val="24"/>
        </w:rPr>
        <w:t xml:space="preserve">Warto również podkreślić, że wprowadzenie niższych opłat, zwłaszcza dla wpisu praw </w:t>
      </w:r>
      <w:r w:rsidR="00FC7D15" w:rsidRPr="001C073A">
        <w:rPr>
          <w:rFonts w:ascii="Times New Roman" w:hAnsi="Times New Roman" w:cs="Times New Roman"/>
          <w:sz w:val="24"/>
          <w:szCs w:val="24"/>
        </w:rPr>
        <w:t>i</w:t>
      </w:r>
      <w:r w:rsidR="00FC7D15">
        <w:rPr>
          <w:rFonts w:ascii="Times New Roman" w:hAnsi="Times New Roman" w:cs="Times New Roman"/>
          <w:sz w:val="24"/>
          <w:szCs w:val="24"/>
        </w:rPr>
        <w:t> </w:t>
      </w:r>
      <w:r w:rsidRPr="001C073A">
        <w:rPr>
          <w:rFonts w:ascii="Times New Roman" w:hAnsi="Times New Roman" w:cs="Times New Roman"/>
          <w:sz w:val="24"/>
          <w:szCs w:val="24"/>
        </w:rPr>
        <w:t xml:space="preserve">roszczeń z umów z art. 30 oraz </w:t>
      </w:r>
      <w:r w:rsidR="00F03760" w:rsidRPr="001C073A">
        <w:rPr>
          <w:rFonts w:ascii="Times New Roman" w:hAnsi="Times New Roman" w:cs="Times New Roman"/>
          <w:sz w:val="24"/>
          <w:szCs w:val="24"/>
        </w:rPr>
        <w:t xml:space="preserve">art. </w:t>
      </w:r>
      <w:r w:rsidRPr="001C073A">
        <w:rPr>
          <w:rFonts w:ascii="Times New Roman" w:hAnsi="Times New Roman" w:cs="Times New Roman"/>
          <w:sz w:val="24"/>
          <w:szCs w:val="24"/>
        </w:rPr>
        <w:t xml:space="preserve">33 ustawy </w:t>
      </w:r>
      <w:r w:rsidR="00F03760" w:rsidRPr="001C073A">
        <w:rPr>
          <w:rFonts w:ascii="Times New Roman" w:hAnsi="Times New Roman" w:cs="Times New Roman"/>
          <w:sz w:val="24"/>
          <w:szCs w:val="24"/>
        </w:rPr>
        <w:t xml:space="preserve">z dnia 7 maja 2010 r. </w:t>
      </w:r>
      <w:r w:rsidRPr="001C073A">
        <w:rPr>
          <w:rFonts w:ascii="Times New Roman" w:hAnsi="Times New Roman" w:cs="Times New Roman"/>
          <w:sz w:val="24"/>
          <w:szCs w:val="24"/>
        </w:rPr>
        <w:t xml:space="preserve">o wspieraniu rozwoju usług i sieci telekomunikacyjnych, istotnie poprawi stabilność uprawnień przedsiębiorcy telekomunikacyjnego, którzy w obecnym stanie prawnym często nie ujawniają swoich praw </w:t>
      </w:r>
      <w:r w:rsidR="00FC7D15" w:rsidRPr="001C073A">
        <w:rPr>
          <w:rFonts w:ascii="Times New Roman" w:hAnsi="Times New Roman" w:cs="Times New Roman"/>
          <w:sz w:val="24"/>
          <w:szCs w:val="24"/>
        </w:rPr>
        <w:t>i</w:t>
      </w:r>
      <w:r w:rsidR="00FC7D15">
        <w:rPr>
          <w:rFonts w:ascii="Times New Roman" w:hAnsi="Times New Roman" w:cs="Times New Roman"/>
          <w:sz w:val="24"/>
          <w:szCs w:val="24"/>
        </w:rPr>
        <w:t> </w:t>
      </w:r>
      <w:r w:rsidRPr="001C073A">
        <w:rPr>
          <w:rFonts w:ascii="Times New Roman" w:hAnsi="Times New Roman" w:cs="Times New Roman"/>
          <w:sz w:val="24"/>
          <w:szCs w:val="24"/>
        </w:rPr>
        <w:t xml:space="preserve">roszczeń w księdze wieczystej ze względu na wysoki koszt wpisu. </w:t>
      </w:r>
    </w:p>
    <w:p w14:paraId="58BDE985" w14:textId="77777777" w:rsidR="00BF54A3" w:rsidRPr="001C073A" w:rsidRDefault="00BF54A3">
      <w:pPr>
        <w:spacing w:after="120"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Art. 1</w:t>
      </w:r>
      <w:r w:rsidR="005408C5" w:rsidRPr="001C073A">
        <w:rPr>
          <w:rFonts w:ascii="Times New Roman" w:hAnsi="Times New Roman" w:cs="Times New Roman"/>
          <w:b/>
          <w:bCs/>
          <w:sz w:val="24"/>
          <w:szCs w:val="24"/>
        </w:rPr>
        <w:t>3</w:t>
      </w:r>
      <w:r w:rsidR="00F03760" w:rsidRPr="001C073A">
        <w:rPr>
          <w:rFonts w:ascii="Times New Roman" w:hAnsi="Times New Roman" w:cs="Times New Roman"/>
          <w:b/>
          <w:bCs/>
          <w:sz w:val="24"/>
          <w:szCs w:val="24"/>
        </w:rPr>
        <w:t xml:space="preserve"> projektu</w:t>
      </w:r>
    </w:p>
    <w:p w14:paraId="08B48775" w14:textId="14C1B451" w:rsidR="004E0993" w:rsidRPr="001C073A" w:rsidRDefault="0089453A">
      <w:pPr>
        <w:spacing w:after="120"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 xml:space="preserve">W odniesieniu do projektowanych zmian w </w:t>
      </w:r>
      <w:r w:rsidR="004E0993" w:rsidRPr="001C073A">
        <w:rPr>
          <w:rFonts w:ascii="Times New Roman" w:hAnsi="Times New Roman" w:cs="Times New Roman"/>
          <w:bCs/>
          <w:sz w:val="24"/>
          <w:szCs w:val="24"/>
        </w:rPr>
        <w:t xml:space="preserve">art. 38a ust. 1 pkt 1 lit. h </w:t>
      </w:r>
      <w:r w:rsidRPr="001C073A">
        <w:rPr>
          <w:rFonts w:ascii="Times New Roman" w:hAnsi="Times New Roman" w:cs="Times New Roman"/>
          <w:bCs/>
          <w:sz w:val="24"/>
          <w:szCs w:val="24"/>
        </w:rPr>
        <w:t>oraz ust. 2 w pkt 1 lit. b</w:t>
      </w:r>
      <w:r w:rsidR="00886B68" w:rsidRPr="001C073A">
        <w:rPr>
          <w:rFonts w:ascii="Times New Roman" w:hAnsi="Times New Roman" w:cs="Times New Roman"/>
          <w:bCs/>
          <w:sz w:val="24"/>
          <w:szCs w:val="24"/>
        </w:rPr>
        <w:t xml:space="preserve"> ustawy </w:t>
      </w:r>
      <w:r w:rsidR="00F03760" w:rsidRPr="001C073A">
        <w:rPr>
          <w:rFonts w:ascii="Times New Roman" w:hAnsi="Times New Roman" w:cs="Times New Roman"/>
          <w:bCs/>
          <w:sz w:val="24"/>
          <w:szCs w:val="24"/>
        </w:rPr>
        <w:t xml:space="preserve">z dnia 28 lipca 2005 r. </w:t>
      </w:r>
      <w:r w:rsidR="00886B68" w:rsidRPr="001C073A">
        <w:rPr>
          <w:rFonts w:ascii="Times New Roman" w:hAnsi="Times New Roman" w:cs="Times New Roman"/>
          <w:sz w:val="24"/>
          <w:szCs w:val="24"/>
        </w:rPr>
        <w:t>o lecznictwie uzdrowiskowym, uzdrowiskach i obszarach ochrony uzdrowiskowej oraz o gminach uzdrowiskowych</w:t>
      </w:r>
      <w:r w:rsidRPr="001C073A">
        <w:rPr>
          <w:rFonts w:ascii="Times New Roman" w:hAnsi="Times New Roman" w:cs="Times New Roman"/>
          <w:bCs/>
          <w:sz w:val="24"/>
          <w:szCs w:val="24"/>
        </w:rPr>
        <w:t xml:space="preserve"> wsk</w:t>
      </w:r>
      <w:r w:rsidR="00A070A2" w:rsidRPr="001C073A">
        <w:rPr>
          <w:rFonts w:ascii="Times New Roman" w:hAnsi="Times New Roman" w:cs="Times New Roman"/>
          <w:bCs/>
          <w:sz w:val="24"/>
          <w:szCs w:val="24"/>
        </w:rPr>
        <w:t>azać należy, iż w</w:t>
      </w:r>
      <w:r w:rsidR="004E0993" w:rsidRPr="001C073A">
        <w:rPr>
          <w:rFonts w:ascii="Times New Roman" w:hAnsi="Times New Roman" w:cs="Times New Roman"/>
          <w:bCs/>
          <w:sz w:val="24"/>
          <w:szCs w:val="24"/>
        </w:rPr>
        <w:t xml:space="preserve"> aktualnym stanie prawnym </w:t>
      </w:r>
      <w:r w:rsidR="00A070A2" w:rsidRPr="001C073A">
        <w:rPr>
          <w:rFonts w:ascii="Times New Roman" w:hAnsi="Times New Roman" w:cs="Times New Roman"/>
          <w:bCs/>
          <w:sz w:val="24"/>
          <w:szCs w:val="24"/>
        </w:rPr>
        <w:t xml:space="preserve">przepisy te </w:t>
      </w:r>
      <w:r w:rsidR="004E0993" w:rsidRPr="001C073A">
        <w:rPr>
          <w:rFonts w:ascii="Times New Roman" w:hAnsi="Times New Roman" w:cs="Times New Roman"/>
          <w:bCs/>
          <w:sz w:val="24"/>
          <w:szCs w:val="24"/>
        </w:rPr>
        <w:t>zakłada</w:t>
      </w:r>
      <w:r w:rsidR="00A070A2" w:rsidRPr="001C073A">
        <w:rPr>
          <w:rFonts w:ascii="Times New Roman" w:hAnsi="Times New Roman" w:cs="Times New Roman"/>
          <w:bCs/>
          <w:sz w:val="24"/>
          <w:szCs w:val="24"/>
        </w:rPr>
        <w:t>ją</w:t>
      </w:r>
      <w:r w:rsidR="004E0993" w:rsidRPr="001C073A">
        <w:rPr>
          <w:rFonts w:ascii="Times New Roman" w:hAnsi="Times New Roman" w:cs="Times New Roman"/>
          <w:bCs/>
          <w:sz w:val="24"/>
          <w:szCs w:val="24"/>
        </w:rPr>
        <w:t xml:space="preserve"> całkowity zakaz budowy stacji bazowych </w:t>
      </w:r>
      <w:r w:rsidR="00834013" w:rsidRPr="001C073A">
        <w:rPr>
          <w:rFonts w:ascii="Times New Roman" w:hAnsi="Times New Roman" w:cs="Times New Roman"/>
          <w:bCs/>
          <w:sz w:val="24"/>
          <w:szCs w:val="24"/>
        </w:rPr>
        <w:t xml:space="preserve">telefonii ruchomej </w:t>
      </w:r>
      <w:r w:rsidR="004E0993" w:rsidRPr="001C073A">
        <w:rPr>
          <w:rFonts w:ascii="Times New Roman" w:hAnsi="Times New Roman" w:cs="Times New Roman"/>
          <w:bCs/>
          <w:sz w:val="24"/>
          <w:szCs w:val="24"/>
        </w:rPr>
        <w:t xml:space="preserve">w strefie uzdrowiskowej „A” tj. strefie dla której procentowy udział terenów zieleni wynosi nie mniej niż 65%, a w przypadku strefy uzdrowiskowej „B” tj. strefy dla której procentowy udział terenów zieleni wynosi nie mniej niż 50%, obejmując obszar przyległy do strefy </w:t>
      </w:r>
      <w:r w:rsidR="00552A79">
        <w:rPr>
          <w:rFonts w:ascii="Times New Roman" w:hAnsi="Times New Roman" w:cs="Times New Roman"/>
          <w:bCs/>
          <w:sz w:val="24"/>
          <w:szCs w:val="24"/>
        </w:rPr>
        <w:t>„</w:t>
      </w:r>
      <w:r w:rsidR="004E0993" w:rsidRPr="001C073A">
        <w:rPr>
          <w:rFonts w:ascii="Times New Roman" w:hAnsi="Times New Roman" w:cs="Times New Roman"/>
          <w:bCs/>
          <w:sz w:val="24"/>
          <w:szCs w:val="24"/>
        </w:rPr>
        <w:t>A</w:t>
      </w:r>
      <w:r w:rsidR="00552A79">
        <w:rPr>
          <w:rFonts w:ascii="Times New Roman" w:hAnsi="Times New Roman" w:cs="Times New Roman"/>
          <w:bCs/>
          <w:sz w:val="24"/>
          <w:szCs w:val="24"/>
        </w:rPr>
        <w:t>”</w:t>
      </w:r>
      <w:r w:rsidR="004E0993" w:rsidRPr="001C073A">
        <w:rPr>
          <w:rFonts w:ascii="Times New Roman" w:hAnsi="Times New Roman" w:cs="Times New Roman"/>
          <w:bCs/>
          <w:sz w:val="24"/>
          <w:szCs w:val="24"/>
        </w:rPr>
        <w:t xml:space="preserve"> i stanowiący jej otoczenie, zakazuje budowy urządzeń emitujących fale elektromagnetyczne, będących przedsięwzięciami mogącymi zawsze znacząco oddziaływać na środowisko w rozumieniu przepisów ustawy z dnia 3 października 2008 r. o udostępnianiu informacji o środowisku i jego ochronie, udziale społeczeństwa w ochronie środowiska oraz o ocenach oddziaływania na środowisko (Dz. U. z</w:t>
      </w:r>
      <w:r w:rsidR="00226E11" w:rsidRPr="001C073A">
        <w:rPr>
          <w:rFonts w:ascii="Times New Roman" w:hAnsi="Times New Roman" w:cs="Times New Roman"/>
          <w:bCs/>
          <w:sz w:val="24"/>
          <w:szCs w:val="24"/>
        </w:rPr>
        <w:t xml:space="preserve"> </w:t>
      </w:r>
      <w:r w:rsidR="00F03760" w:rsidRPr="001C073A">
        <w:rPr>
          <w:rFonts w:ascii="Times New Roman" w:hAnsi="Times New Roman" w:cs="Times New Roman"/>
          <w:bCs/>
          <w:sz w:val="24"/>
          <w:szCs w:val="24"/>
        </w:rPr>
        <w:t xml:space="preserve">2018 </w:t>
      </w:r>
      <w:r w:rsidR="004E0993" w:rsidRPr="001C073A">
        <w:rPr>
          <w:rFonts w:ascii="Times New Roman" w:hAnsi="Times New Roman" w:cs="Times New Roman"/>
          <w:bCs/>
          <w:sz w:val="24"/>
          <w:szCs w:val="24"/>
        </w:rPr>
        <w:t xml:space="preserve">r. poz. </w:t>
      </w:r>
      <w:r w:rsidR="00F03760" w:rsidRPr="001C073A">
        <w:rPr>
          <w:rFonts w:ascii="Times New Roman" w:hAnsi="Times New Roman" w:cs="Times New Roman"/>
          <w:bCs/>
          <w:sz w:val="24"/>
          <w:szCs w:val="24"/>
        </w:rPr>
        <w:t>2081 oraz z 2019 r. poz. 630</w:t>
      </w:r>
      <w:r w:rsidR="004E0993" w:rsidRPr="001C073A">
        <w:rPr>
          <w:rFonts w:ascii="Times New Roman" w:hAnsi="Times New Roman" w:cs="Times New Roman"/>
          <w:bCs/>
          <w:sz w:val="24"/>
          <w:szCs w:val="24"/>
        </w:rPr>
        <w:t xml:space="preserve">), oddziałujących na strefę </w:t>
      </w:r>
      <w:r w:rsidR="00552A79">
        <w:rPr>
          <w:rFonts w:ascii="Times New Roman" w:hAnsi="Times New Roman" w:cs="Times New Roman"/>
          <w:bCs/>
          <w:sz w:val="24"/>
          <w:szCs w:val="24"/>
        </w:rPr>
        <w:t>„</w:t>
      </w:r>
      <w:r w:rsidR="004E0993" w:rsidRPr="001C073A">
        <w:rPr>
          <w:rFonts w:ascii="Times New Roman" w:hAnsi="Times New Roman" w:cs="Times New Roman"/>
          <w:bCs/>
          <w:sz w:val="24"/>
          <w:szCs w:val="24"/>
        </w:rPr>
        <w:t>A</w:t>
      </w:r>
      <w:r w:rsidR="00552A79">
        <w:rPr>
          <w:rFonts w:ascii="Times New Roman" w:hAnsi="Times New Roman" w:cs="Times New Roman"/>
          <w:bCs/>
          <w:sz w:val="24"/>
          <w:szCs w:val="24"/>
        </w:rPr>
        <w:t>”</w:t>
      </w:r>
      <w:r w:rsidR="004E0993" w:rsidRPr="001C073A">
        <w:rPr>
          <w:rFonts w:ascii="Times New Roman" w:hAnsi="Times New Roman" w:cs="Times New Roman"/>
          <w:bCs/>
          <w:sz w:val="24"/>
          <w:szCs w:val="24"/>
        </w:rPr>
        <w:t xml:space="preserve"> ochrony uzdrowiskowej polami elektromagnetycznymi </w:t>
      </w:r>
      <w:r w:rsidR="009F05C0" w:rsidRPr="001C073A">
        <w:rPr>
          <w:rFonts w:ascii="Times New Roman" w:hAnsi="Times New Roman" w:cs="Times New Roman"/>
          <w:bCs/>
          <w:sz w:val="24"/>
          <w:szCs w:val="24"/>
        </w:rPr>
        <w:t>o</w:t>
      </w:r>
      <w:r w:rsidR="009F05C0">
        <w:rPr>
          <w:rFonts w:ascii="Times New Roman" w:hAnsi="Times New Roman" w:cs="Times New Roman"/>
          <w:bCs/>
          <w:sz w:val="24"/>
          <w:szCs w:val="24"/>
        </w:rPr>
        <w:t> </w:t>
      </w:r>
      <w:r w:rsidR="004E0993" w:rsidRPr="001C073A">
        <w:rPr>
          <w:rFonts w:ascii="Times New Roman" w:hAnsi="Times New Roman" w:cs="Times New Roman"/>
          <w:bCs/>
          <w:sz w:val="24"/>
          <w:szCs w:val="24"/>
        </w:rPr>
        <w:t xml:space="preserve">poziomach wyższych niż dopuszczalne poziomy pól elektromagnetycznych </w:t>
      </w:r>
      <w:r w:rsidR="00BE504C">
        <w:rPr>
          <w:rFonts w:ascii="Times New Roman" w:hAnsi="Times New Roman" w:cs="Times New Roman"/>
          <w:bCs/>
          <w:sz w:val="24"/>
          <w:szCs w:val="24"/>
        </w:rPr>
        <w:t>–</w:t>
      </w:r>
      <w:r w:rsidR="004E0993" w:rsidRPr="001C073A">
        <w:rPr>
          <w:rFonts w:ascii="Times New Roman" w:hAnsi="Times New Roman" w:cs="Times New Roman"/>
          <w:bCs/>
          <w:sz w:val="24"/>
          <w:szCs w:val="24"/>
        </w:rPr>
        <w:t xml:space="preserve"> charakteryzowane przez dopuszczalne wartości parametrów fizycznych </w:t>
      </w:r>
      <w:r w:rsidR="00BE504C">
        <w:rPr>
          <w:rFonts w:ascii="Times New Roman" w:hAnsi="Times New Roman" w:cs="Times New Roman"/>
          <w:bCs/>
          <w:sz w:val="24"/>
          <w:szCs w:val="24"/>
        </w:rPr>
        <w:t>–</w:t>
      </w:r>
      <w:r w:rsidR="004E0993" w:rsidRPr="001C073A">
        <w:rPr>
          <w:rFonts w:ascii="Times New Roman" w:hAnsi="Times New Roman" w:cs="Times New Roman"/>
          <w:bCs/>
          <w:sz w:val="24"/>
          <w:szCs w:val="24"/>
        </w:rPr>
        <w:t xml:space="preserve"> dla miejsc dostępnych dla ludności, określone na podstawie art. 122 ustawy z</w:t>
      </w:r>
      <w:r w:rsidR="00226E11" w:rsidRPr="001C073A">
        <w:rPr>
          <w:rFonts w:ascii="Times New Roman" w:hAnsi="Times New Roman" w:cs="Times New Roman"/>
          <w:bCs/>
          <w:sz w:val="24"/>
          <w:szCs w:val="24"/>
        </w:rPr>
        <w:t xml:space="preserve"> </w:t>
      </w:r>
      <w:r w:rsidR="004E0993" w:rsidRPr="001C073A">
        <w:rPr>
          <w:rFonts w:ascii="Times New Roman" w:hAnsi="Times New Roman" w:cs="Times New Roman"/>
          <w:bCs/>
          <w:sz w:val="24"/>
          <w:szCs w:val="24"/>
        </w:rPr>
        <w:t xml:space="preserve">dnia 27 kwietnia 2001 r. </w:t>
      </w:r>
      <w:r w:rsidR="00BE504C">
        <w:rPr>
          <w:rFonts w:ascii="Times New Roman" w:hAnsi="Times New Roman" w:cs="Times New Roman"/>
          <w:bCs/>
          <w:sz w:val="24"/>
          <w:szCs w:val="24"/>
        </w:rPr>
        <w:t>–</w:t>
      </w:r>
      <w:r w:rsidR="004E0993" w:rsidRPr="001C073A">
        <w:rPr>
          <w:rFonts w:ascii="Times New Roman" w:hAnsi="Times New Roman" w:cs="Times New Roman"/>
          <w:bCs/>
          <w:sz w:val="24"/>
          <w:szCs w:val="24"/>
        </w:rPr>
        <w:t xml:space="preserve"> Prawo ochrony środowiska (Dz. U. z </w:t>
      </w:r>
      <w:r w:rsidR="00016AD9" w:rsidRPr="001C073A">
        <w:rPr>
          <w:rFonts w:ascii="Times New Roman" w:hAnsi="Times New Roman" w:cs="Times New Roman"/>
          <w:bCs/>
          <w:sz w:val="24"/>
          <w:szCs w:val="24"/>
        </w:rPr>
        <w:t xml:space="preserve">2018 </w:t>
      </w:r>
      <w:r w:rsidR="004E0993" w:rsidRPr="001C073A">
        <w:rPr>
          <w:rFonts w:ascii="Times New Roman" w:hAnsi="Times New Roman" w:cs="Times New Roman"/>
          <w:bCs/>
          <w:sz w:val="24"/>
          <w:szCs w:val="24"/>
        </w:rPr>
        <w:t xml:space="preserve">r. poz. </w:t>
      </w:r>
      <w:r w:rsidR="00016AD9" w:rsidRPr="001C073A">
        <w:rPr>
          <w:rFonts w:ascii="Times New Roman" w:hAnsi="Times New Roman" w:cs="Times New Roman"/>
          <w:bCs/>
          <w:sz w:val="24"/>
          <w:szCs w:val="24"/>
        </w:rPr>
        <w:t>799</w:t>
      </w:r>
      <w:r w:rsidR="004E0993" w:rsidRPr="001C073A">
        <w:rPr>
          <w:rFonts w:ascii="Times New Roman" w:hAnsi="Times New Roman" w:cs="Times New Roman"/>
          <w:bCs/>
          <w:sz w:val="24"/>
          <w:szCs w:val="24"/>
        </w:rPr>
        <w:t xml:space="preserve">, </w:t>
      </w:r>
      <w:r w:rsidR="00016AD9" w:rsidRPr="001C073A">
        <w:rPr>
          <w:rFonts w:ascii="Times New Roman" w:hAnsi="Times New Roman" w:cs="Times New Roman"/>
          <w:bCs/>
          <w:sz w:val="24"/>
          <w:szCs w:val="24"/>
        </w:rPr>
        <w:t>z późn. zm.</w:t>
      </w:r>
      <w:r w:rsidR="004E0993" w:rsidRPr="001C073A">
        <w:rPr>
          <w:rFonts w:ascii="Times New Roman" w:hAnsi="Times New Roman" w:cs="Times New Roman"/>
          <w:bCs/>
          <w:sz w:val="24"/>
          <w:szCs w:val="24"/>
        </w:rPr>
        <w:t>)</w:t>
      </w:r>
      <w:r w:rsidR="00834013" w:rsidRPr="001C073A">
        <w:rPr>
          <w:rFonts w:ascii="Times New Roman" w:hAnsi="Times New Roman" w:cs="Times New Roman"/>
          <w:bCs/>
          <w:sz w:val="24"/>
          <w:szCs w:val="24"/>
        </w:rPr>
        <w:t>.</w:t>
      </w:r>
    </w:p>
    <w:p w14:paraId="10BD5BD0" w14:textId="77777777" w:rsidR="00834013" w:rsidRPr="001C073A" w:rsidRDefault="00834013">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konsekwencji, na skutek wprowadzenia zakazów na obszarach uzdrowiskowych w strefie </w:t>
      </w:r>
      <w:r w:rsidR="00F10CFA" w:rsidRPr="001C073A">
        <w:rPr>
          <w:rFonts w:ascii="Times New Roman" w:hAnsi="Times New Roman" w:cs="Times New Roman"/>
          <w:sz w:val="24"/>
          <w:szCs w:val="24"/>
        </w:rPr>
        <w:t>„</w:t>
      </w:r>
      <w:r w:rsidRPr="001C073A">
        <w:rPr>
          <w:rFonts w:ascii="Times New Roman" w:hAnsi="Times New Roman" w:cs="Times New Roman"/>
          <w:sz w:val="24"/>
          <w:szCs w:val="24"/>
        </w:rPr>
        <w:t>A</w:t>
      </w:r>
      <w:r w:rsidR="00F10CFA" w:rsidRPr="001C073A">
        <w:rPr>
          <w:rFonts w:ascii="Times New Roman" w:hAnsi="Times New Roman" w:cs="Times New Roman"/>
          <w:sz w:val="24"/>
          <w:szCs w:val="24"/>
        </w:rPr>
        <w:t>”</w:t>
      </w:r>
      <w:r w:rsidRPr="001C073A">
        <w:rPr>
          <w:rFonts w:ascii="Times New Roman" w:hAnsi="Times New Roman" w:cs="Times New Roman"/>
          <w:sz w:val="24"/>
          <w:szCs w:val="24"/>
        </w:rPr>
        <w:t>, która może być strefą stosunkowo rozległą</w:t>
      </w:r>
      <w:r w:rsidR="00F10CFA" w:rsidRPr="001C073A">
        <w:rPr>
          <w:rFonts w:ascii="Times New Roman" w:hAnsi="Times New Roman" w:cs="Times New Roman"/>
          <w:sz w:val="24"/>
          <w:szCs w:val="24"/>
        </w:rPr>
        <w:t>,</w:t>
      </w:r>
      <w:r w:rsidRPr="001C073A">
        <w:rPr>
          <w:rFonts w:ascii="Times New Roman" w:hAnsi="Times New Roman" w:cs="Times New Roman"/>
          <w:sz w:val="24"/>
          <w:szCs w:val="24"/>
        </w:rPr>
        <w:t xml:space="preserve"> nie ma </w:t>
      </w:r>
      <w:r w:rsidR="00760702" w:rsidRPr="001C073A">
        <w:rPr>
          <w:rFonts w:ascii="Times New Roman" w:hAnsi="Times New Roman" w:cs="Times New Roman"/>
          <w:sz w:val="24"/>
          <w:szCs w:val="24"/>
        </w:rPr>
        <w:t>możliwości zainstalowania stacji bazowych telefonii ruchomej</w:t>
      </w:r>
      <w:r w:rsidRPr="001C073A">
        <w:rPr>
          <w:rFonts w:ascii="Times New Roman" w:hAnsi="Times New Roman" w:cs="Times New Roman"/>
          <w:sz w:val="24"/>
          <w:szCs w:val="24"/>
        </w:rPr>
        <w:t>, co istotnie ogranicza możliwość świadczenia usług telekomunikacyjnych dla osób przebywających w danej strefie (w tym i kuracjuszy), względnie jakość tych usług jest znacznie poniżej przeciętnego poziomu ich świadczenia.</w:t>
      </w:r>
      <w:r w:rsidR="0077643C" w:rsidRPr="001C073A">
        <w:rPr>
          <w:rFonts w:ascii="Times New Roman" w:hAnsi="Times New Roman" w:cs="Times New Roman"/>
          <w:sz w:val="24"/>
          <w:szCs w:val="24"/>
        </w:rPr>
        <w:t xml:space="preserve"> Należy podkreślić, iż obszary te mogą charakteryzować się na tyle dużą powierzchnią, że brak jest możliwości ich „oświetlenia” sygnałem radiowym z zewnątrz.</w:t>
      </w:r>
    </w:p>
    <w:p w14:paraId="4B77F8E7" w14:textId="675ACD0B" w:rsidR="00834013" w:rsidRPr="001C073A" w:rsidRDefault="00834013">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przypadku obszarów uzdrowiskowych należy również wziąć pod uwagę korzyści dla podmiotów prowadzących działalność gospodarczą związaną z charakterem danego obszaru (wynajem miejsc noclegowych, usługi hotelarskie, restauracje). Natomiast pogłębiający się brak możliwości skorzystania z nowoczesnych sieci telekomunikacyjnych (w tym sieci 5G) </w:t>
      </w:r>
      <w:r w:rsidR="00FC7D15" w:rsidRPr="001C073A">
        <w:rPr>
          <w:rFonts w:ascii="Times New Roman" w:hAnsi="Times New Roman" w:cs="Times New Roman"/>
          <w:sz w:val="24"/>
          <w:szCs w:val="24"/>
        </w:rPr>
        <w:t>i</w:t>
      </w:r>
      <w:r w:rsidR="00FC7D15">
        <w:rPr>
          <w:rFonts w:ascii="Times New Roman" w:hAnsi="Times New Roman" w:cs="Times New Roman"/>
          <w:sz w:val="24"/>
          <w:szCs w:val="24"/>
        </w:rPr>
        <w:t> </w:t>
      </w:r>
      <w:r w:rsidRPr="001C073A">
        <w:rPr>
          <w:rFonts w:ascii="Times New Roman" w:hAnsi="Times New Roman" w:cs="Times New Roman"/>
          <w:sz w:val="24"/>
          <w:szCs w:val="24"/>
        </w:rPr>
        <w:t xml:space="preserve">opartych o nich usług wynikający z istniejącego całkowitego zakazu budowy na obszarze uzdrowisk lub obszarze ochrony uzdrowiskowej w strefie „A” będzie powodował nie tylko wspomniane powyżej ograniczenie możliwości korzystania z usług telekomunikacyjnych lub istotną degradację ich jakości, ale może w przyszłości skutkować zmniejszeniem atrakcyjności tych obszarów dla potencjalnych turystów czy osób korzystających z lecznictwa uzdrowiskowego. </w:t>
      </w:r>
    </w:p>
    <w:p w14:paraId="5494948D" w14:textId="5A40D7FD" w:rsidR="00A070A2" w:rsidRPr="001C073A" w:rsidRDefault="00A070A2">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Biorąc pod uwagę, iż obowiązujące aktualnie uregulowania nie mają swojego źródła </w:t>
      </w:r>
      <w:r w:rsidR="00FC7D15" w:rsidRPr="001C073A">
        <w:rPr>
          <w:rFonts w:ascii="Times New Roman" w:hAnsi="Times New Roman" w:cs="Times New Roman"/>
          <w:sz w:val="24"/>
          <w:szCs w:val="24"/>
        </w:rPr>
        <w:t>w</w:t>
      </w:r>
      <w:r w:rsidR="00FC7D15">
        <w:rPr>
          <w:rFonts w:ascii="Times New Roman" w:hAnsi="Times New Roman" w:cs="Times New Roman"/>
          <w:sz w:val="24"/>
          <w:szCs w:val="24"/>
        </w:rPr>
        <w:t> </w:t>
      </w:r>
      <w:r w:rsidR="00D47A0E" w:rsidRPr="001C073A">
        <w:rPr>
          <w:rFonts w:ascii="Times New Roman" w:hAnsi="Times New Roman" w:cs="Times New Roman"/>
          <w:sz w:val="24"/>
          <w:szCs w:val="24"/>
        </w:rPr>
        <w:t>konieczności ochrony walorach estetycznych czy wizualnych</w:t>
      </w:r>
      <w:r w:rsidRPr="001C073A">
        <w:rPr>
          <w:rFonts w:ascii="Times New Roman" w:hAnsi="Times New Roman" w:cs="Times New Roman"/>
          <w:sz w:val="24"/>
          <w:szCs w:val="24"/>
        </w:rPr>
        <w:t>, a ewidentnie odnoszą się do okoliczności</w:t>
      </w:r>
      <w:r w:rsidR="00D47A0E" w:rsidRPr="001C073A">
        <w:rPr>
          <w:rFonts w:ascii="Times New Roman" w:hAnsi="Times New Roman" w:cs="Times New Roman"/>
          <w:sz w:val="24"/>
          <w:szCs w:val="24"/>
        </w:rPr>
        <w:t>, iż są to urządzenia „emitujące fale elektromagnetyczne” (przesłanka wskazana w</w:t>
      </w:r>
      <w:r w:rsidR="00226E11" w:rsidRPr="001C073A">
        <w:rPr>
          <w:rFonts w:ascii="Times New Roman" w:hAnsi="Times New Roman" w:cs="Times New Roman"/>
          <w:sz w:val="24"/>
          <w:szCs w:val="24"/>
        </w:rPr>
        <w:t xml:space="preserve"> </w:t>
      </w:r>
      <w:r w:rsidR="00D47A0E" w:rsidRPr="001C073A">
        <w:rPr>
          <w:rFonts w:ascii="Times New Roman" w:hAnsi="Times New Roman" w:cs="Times New Roman"/>
          <w:sz w:val="24"/>
          <w:szCs w:val="24"/>
        </w:rPr>
        <w:t>obu omawianych przepisach)</w:t>
      </w:r>
      <w:r w:rsidRPr="001C073A">
        <w:rPr>
          <w:rFonts w:ascii="Times New Roman" w:hAnsi="Times New Roman" w:cs="Times New Roman"/>
          <w:sz w:val="24"/>
          <w:szCs w:val="24"/>
        </w:rPr>
        <w:t xml:space="preserve">, należy wskazać, iż nie ma żadnego merytorycznego uzasadnienia, które przemawiałoby za tym, aby akurat w przypadku terenów uzdrowisk zapewniany był wyższy poziom ochrony przed polami elektromagnetycznymi, niż </w:t>
      </w:r>
      <w:r w:rsidR="00FC7D15" w:rsidRPr="001C073A">
        <w:rPr>
          <w:rFonts w:ascii="Times New Roman" w:hAnsi="Times New Roman" w:cs="Times New Roman"/>
          <w:sz w:val="24"/>
          <w:szCs w:val="24"/>
        </w:rPr>
        <w:t>w</w:t>
      </w:r>
      <w:r w:rsidR="00FC7D15">
        <w:rPr>
          <w:rFonts w:ascii="Times New Roman" w:hAnsi="Times New Roman" w:cs="Times New Roman"/>
          <w:sz w:val="24"/>
          <w:szCs w:val="24"/>
        </w:rPr>
        <w:t> </w:t>
      </w:r>
      <w:r w:rsidRPr="001C073A">
        <w:rPr>
          <w:rFonts w:ascii="Times New Roman" w:hAnsi="Times New Roman" w:cs="Times New Roman"/>
          <w:sz w:val="24"/>
          <w:szCs w:val="24"/>
        </w:rPr>
        <w:t xml:space="preserve">odniesieniu do wszystkich innych terenów, którym ochrona ta zapewniona jest przez regulacje wynikające z ustawy </w:t>
      </w:r>
      <w:r w:rsidR="00FE6507" w:rsidRPr="001C073A">
        <w:rPr>
          <w:rFonts w:ascii="Times New Roman" w:hAnsi="Times New Roman" w:cs="Times New Roman"/>
          <w:sz w:val="24"/>
          <w:szCs w:val="24"/>
        </w:rPr>
        <w:t xml:space="preserve">z dnia 27 kwietnia 2001 r. </w:t>
      </w:r>
      <w:r w:rsidR="00226E11" w:rsidRPr="001C073A">
        <w:rPr>
          <w:rFonts w:ascii="Times New Roman" w:hAnsi="Times New Roman" w:cs="Times New Roman"/>
          <w:sz w:val="24"/>
          <w:szCs w:val="24"/>
        </w:rPr>
        <w:t>–</w:t>
      </w:r>
      <w:r w:rsidR="00FE6507" w:rsidRPr="001C073A">
        <w:rPr>
          <w:rFonts w:ascii="Times New Roman" w:hAnsi="Times New Roman" w:cs="Times New Roman"/>
          <w:sz w:val="24"/>
          <w:szCs w:val="24"/>
        </w:rPr>
        <w:t xml:space="preserve"> </w:t>
      </w:r>
      <w:r w:rsidRPr="001C073A">
        <w:rPr>
          <w:rFonts w:ascii="Times New Roman" w:hAnsi="Times New Roman" w:cs="Times New Roman"/>
          <w:sz w:val="24"/>
          <w:szCs w:val="24"/>
        </w:rPr>
        <w:t>Prawo ochrony środowiska</w:t>
      </w:r>
      <w:r w:rsidR="00D47A0E" w:rsidRPr="001C073A">
        <w:rPr>
          <w:rFonts w:ascii="Times New Roman" w:hAnsi="Times New Roman" w:cs="Times New Roman"/>
          <w:sz w:val="24"/>
          <w:szCs w:val="24"/>
        </w:rPr>
        <w:t xml:space="preserve"> i jej aktów wykonawczych</w:t>
      </w:r>
      <w:r w:rsidRPr="001C073A">
        <w:rPr>
          <w:rFonts w:ascii="Times New Roman" w:hAnsi="Times New Roman" w:cs="Times New Roman"/>
          <w:sz w:val="24"/>
          <w:szCs w:val="24"/>
        </w:rPr>
        <w:t>. Skoro bowiem, w aktualnym stanie prawnym, dopuszczalne jest</w:t>
      </w:r>
      <w:r w:rsidR="00D47A0E" w:rsidRPr="001C073A">
        <w:rPr>
          <w:rFonts w:ascii="Times New Roman" w:hAnsi="Times New Roman" w:cs="Times New Roman"/>
          <w:sz w:val="24"/>
          <w:szCs w:val="24"/>
        </w:rPr>
        <w:t>, po spełnieniu ogólnie obowiązują</w:t>
      </w:r>
      <w:r w:rsidRPr="001C073A">
        <w:rPr>
          <w:rFonts w:ascii="Times New Roman" w:hAnsi="Times New Roman" w:cs="Times New Roman"/>
          <w:sz w:val="24"/>
          <w:szCs w:val="24"/>
        </w:rPr>
        <w:t xml:space="preserve">cych wymagań środowiskowych i budowlanych, lokalizowanie </w:t>
      </w:r>
      <w:r w:rsidR="00D47A0E" w:rsidRPr="001C073A">
        <w:rPr>
          <w:rFonts w:ascii="Times New Roman" w:hAnsi="Times New Roman" w:cs="Times New Roman"/>
          <w:sz w:val="24"/>
          <w:szCs w:val="24"/>
        </w:rPr>
        <w:t xml:space="preserve">instalacji emitujących pole elektromagnetyczne (w tym </w:t>
      </w:r>
      <w:r w:rsidRPr="001C073A">
        <w:rPr>
          <w:rFonts w:ascii="Times New Roman" w:hAnsi="Times New Roman" w:cs="Times New Roman"/>
          <w:sz w:val="24"/>
          <w:szCs w:val="24"/>
        </w:rPr>
        <w:t>stacji bazowych</w:t>
      </w:r>
      <w:r w:rsidR="00D47A0E" w:rsidRPr="001C073A">
        <w:rPr>
          <w:rFonts w:ascii="Times New Roman" w:hAnsi="Times New Roman" w:cs="Times New Roman"/>
          <w:sz w:val="24"/>
          <w:szCs w:val="24"/>
        </w:rPr>
        <w:t xml:space="preserve"> telefonii komórkowej)</w:t>
      </w:r>
      <w:r w:rsidRPr="001C073A">
        <w:rPr>
          <w:rFonts w:ascii="Times New Roman" w:hAnsi="Times New Roman" w:cs="Times New Roman"/>
          <w:sz w:val="24"/>
          <w:szCs w:val="24"/>
        </w:rPr>
        <w:t xml:space="preserve">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pobliżu takich obiektów jak </w:t>
      </w:r>
      <w:r w:rsidR="00D47A0E" w:rsidRPr="001C073A">
        <w:rPr>
          <w:rFonts w:ascii="Times New Roman" w:hAnsi="Times New Roman" w:cs="Times New Roman"/>
          <w:sz w:val="24"/>
          <w:szCs w:val="24"/>
        </w:rPr>
        <w:t xml:space="preserve">np. </w:t>
      </w:r>
      <w:r w:rsidRPr="001C073A">
        <w:rPr>
          <w:rFonts w:ascii="Times New Roman" w:hAnsi="Times New Roman" w:cs="Times New Roman"/>
          <w:sz w:val="24"/>
          <w:szCs w:val="24"/>
        </w:rPr>
        <w:t>szpitale, szkoły, przedszkola czy parki miejskie</w:t>
      </w:r>
      <w:r w:rsidR="00D47A0E" w:rsidRPr="001C073A">
        <w:rPr>
          <w:rFonts w:ascii="Times New Roman" w:hAnsi="Times New Roman" w:cs="Times New Roman"/>
          <w:sz w:val="24"/>
          <w:szCs w:val="24"/>
        </w:rPr>
        <w:t>, nie znajduje żadnego merytorycznego i logicznego uzasadnienia ograniczanie lokalizowania tego typu infrastruktury akurat na terenie uzdrowisk.</w:t>
      </w:r>
    </w:p>
    <w:p w14:paraId="6313CEDF" w14:textId="5B66A4D7" w:rsidR="00760702" w:rsidRPr="001C073A" w:rsidRDefault="00D47A0E">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Zniesienie obowiązujących aktualnie w tym zakresie zakazów i ograniczeń </w:t>
      </w:r>
      <w:r w:rsidR="00760702" w:rsidRPr="001C073A">
        <w:rPr>
          <w:rFonts w:ascii="Times New Roman" w:hAnsi="Times New Roman" w:cs="Times New Roman"/>
          <w:sz w:val="24"/>
          <w:szCs w:val="24"/>
        </w:rPr>
        <w:t xml:space="preserve">umożliwi przedsiębiorcom telekomunikacyjnym realizację infrastruktury telekomunikacyjnej zapewniającej dostęp do nowoczesnych sieci </w:t>
      </w:r>
      <w:r w:rsidR="00B42075" w:rsidRPr="001C073A">
        <w:rPr>
          <w:rFonts w:ascii="Times New Roman" w:hAnsi="Times New Roman" w:cs="Times New Roman"/>
          <w:sz w:val="24"/>
          <w:szCs w:val="24"/>
        </w:rPr>
        <w:t>telekomunikacyjnych</w:t>
      </w:r>
      <w:r w:rsidR="00760702" w:rsidRPr="001C073A">
        <w:rPr>
          <w:rFonts w:ascii="Times New Roman" w:hAnsi="Times New Roman" w:cs="Times New Roman"/>
          <w:sz w:val="24"/>
          <w:szCs w:val="24"/>
        </w:rPr>
        <w:t xml:space="preserve">, z drugiej natomiast strony </w:t>
      </w:r>
      <w:r w:rsidR="00DE4F72" w:rsidRPr="001C073A">
        <w:rPr>
          <w:rFonts w:ascii="Times New Roman" w:hAnsi="Times New Roman" w:cs="Times New Roman"/>
          <w:sz w:val="24"/>
          <w:szCs w:val="24"/>
        </w:rPr>
        <w:t xml:space="preserve">powszechnie obowiązujące regulacje ustawy </w:t>
      </w:r>
      <w:r w:rsidR="00E973C9" w:rsidRPr="001C073A">
        <w:rPr>
          <w:rFonts w:ascii="Times New Roman" w:hAnsi="Times New Roman" w:cs="Times New Roman"/>
          <w:sz w:val="24"/>
          <w:szCs w:val="24"/>
        </w:rPr>
        <w:t xml:space="preserve">z dnia 27 kwietnia 2001 r. </w:t>
      </w:r>
      <w:r w:rsidR="00226E11" w:rsidRPr="001C073A">
        <w:rPr>
          <w:rFonts w:ascii="Times New Roman" w:hAnsi="Times New Roman" w:cs="Times New Roman"/>
          <w:sz w:val="24"/>
          <w:szCs w:val="24"/>
        </w:rPr>
        <w:t>–</w:t>
      </w:r>
      <w:r w:rsidR="00E973C9" w:rsidRPr="001C073A">
        <w:rPr>
          <w:rFonts w:ascii="Times New Roman" w:hAnsi="Times New Roman" w:cs="Times New Roman"/>
          <w:sz w:val="24"/>
          <w:szCs w:val="24"/>
        </w:rPr>
        <w:t xml:space="preserve"> </w:t>
      </w:r>
      <w:r w:rsidR="00DE4F72" w:rsidRPr="001C073A">
        <w:rPr>
          <w:rFonts w:ascii="Times New Roman" w:hAnsi="Times New Roman" w:cs="Times New Roman"/>
          <w:sz w:val="24"/>
          <w:szCs w:val="24"/>
        </w:rPr>
        <w:t xml:space="preserve">Prawo ochrony środowiska spowodują, iż </w:t>
      </w:r>
      <w:r w:rsidR="00760702" w:rsidRPr="001C073A">
        <w:rPr>
          <w:rFonts w:ascii="Times New Roman" w:hAnsi="Times New Roman" w:cs="Times New Roman"/>
          <w:sz w:val="24"/>
          <w:szCs w:val="24"/>
        </w:rPr>
        <w:t>zapewniony</w:t>
      </w:r>
      <w:r w:rsidR="00834013" w:rsidRPr="001C073A">
        <w:rPr>
          <w:rFonts w:ascii="Times New Roman" w:hAnsi="Times New Roman" w:cs="Times New Roman"/>
          <w:sz w:val="24"/>
          <w:szCs w:val="24"/>
        </w:rPr>
        <w:t xml:space="preserve"> zostanie </w:t>
      </w:r>
      <w:r w:rsidR="00760702" w:rsidRPr="001C073A">
        <w:rPr>
          <w:rFonts w:ascii="Times New Roman" w:hAnsi="Times New Roman" w:cs="Times New Roman"/>
          <w:sz w:val="24"/>
          <w:szCs w:val="24"/>
        </w:rPr>
        <w:t>odpowiedni poziom ochrony prz</w:t>
      </w:r>
      <w:r w:rsidR="00DE4F72" w:rsidRPr="001C073A">
        <w:rPr>
          <w:rFonts w:ascii="Times New Roman" w:hAnsi="Times New Roman" w:cs="Times New Roman"/>
          <w:sz w:val="24"/>
          <w:szCs w:val="24"/>
        </w:rPr>
        <w:t>ed urządzeniami emitującymi pole</w:t>
      </w:r>
      <w:r w:rsidR="00760702" w:rsidRPr="001C073A">
        <w:rPr>
          <w:rFonts w:ascii="Times New Roman" w:hAnsi="Times New Roman" w:cs="Times New Roman"/>
          <w:sz w:val="24"/>
          <w:szCs w:val="24"/>
        </w:rPr>
        <w:t xml:space="preserve"> elektromagnetyczne. Dodać </w:t>
      </w:r>
      <w:r w:rsidR="00DE4F72" w:rsidRPr="001C073A">
        <w:rPr>
          <w:rFonts w:ascii="Times New Roman" w:hAnsi="Times New Roman" w:cs="Times New Roman"/>
          <w:sz w:val="24"/>
          <w:szCs w:val="24"/>
        </w:rPr>
        <w:t>przy tym należy</w:t>
      </w:r>
      <w:r w:rsidR="00760702" w:rsidRPr="001C073A">
        <w:rPr>
          <w:rFonts w:ascii="Times New Roman" w:hAnsi="Times New Roman" w:cs="Times New Roman"/>
          <w:sz w:val="24"/>
          <w:szCs w:val="24"/>
        </w:rPr>
        <w:t xml:space="preserve">, iż odpowiedni poziom ochrony przed </w:t>
      </w:r>
      <w:r w:rsidR="0077643C" w:rsidRPr="001C073A">
        <w:rPr>
          <w:rFonts w:ascii="Times New Roman" w:hAnsi="Times New Roman" w:cs="Times New Roman"/>
          <w:sz w:val="24"/>
          <w:szCs w:val="24"/>
        </w:rPr>
        <w:t xml:space="preserve">polami elektromagnetycznymi będzie </w:t>
      </w:r>
      <w:r w:rsidR="00F10CFA" w:rsidRPr="001C073A">
        <w:rPr>
          <w:rFonts w:ascii="Times New Roman" w:hAnsi="Times New Roman" w:cs="Times New Roman"/>
          <w:sz w:val="24"/>
          <w:szCs w:val="24"/>
        </w:rPr>
        <w:t xml:space="preserve">także </w:t>
      </w:r>
      <w:r w:rsidR="0077643C" w:rsidRPr="001C073A">
        <w:rPr>
          <w:rFonts w:ascii="Times New Roman" w:hAnsi="Times New Roman" w:cs="Times New Roman"/>
          <w:sz w:val="24"/>
          <w:szCs w:val="24"/>
        </w:rPr>
        <w:t xml:space="preserve">zapewniać (w tym i na terenach uzdrowisk) </w:t>
      </w:r>
      <w:r w:rsidR="00760702" w:rsidRPr="001C073A">
        <w:rPr>
          <w:rFonts w:ascii="Times New Roman" w:hAnsi="Times New Roman" w:cs="Times New Roman"/>
          <w:sz w:val="24"/>
          <w:szCs w:val="24"/>
        </w:rPr>
        <w:t xml:space="preserve">szereg innych </w:t>
      </w:r>
      <w:r w:rsidR="00DE4F72" w:rsidRPr="001C073A">
        <w:rPr>
          <w:rFonts w:ascii="Times New Roman" w:hAnsi="Times New Roman" w:cs="Times New Roman"/>
          <w:sz w:val="24"/>
          <w:szCs w:val="24"/>
        </w:rPr>
        <w:t xml:space="preserve">nowych </w:t>
      </w:r>
      <w:r w:rsidR="00760702" w:rsidRPr="001C073A">
        <w:rPr>
          <w:rFonts w:ascii="Times New Roman" w:hAnsi="Times New Roman" w:cs="Times New Roman"/>
          <w:sz w:val="24"/>
          <w:szCs w:val="24"/>
        </w:rPr>
        <w:t xml:space="preserve">rozwiązań przewidzianych w niniejszym projekcie ustawy, dotyczących kwestii związanych z </w:t>
      </w:r>
      <w:r w:rsidR="0077643C" w:rsidRPr="001C073A">
        <w:rPr>
          <w:rFonts w:ascii="Times New Roman" w:hAnsi="Times New Roman" w:cs="Times New Roman"/>
          <w:sz w:val="24"/>
          <w:szCs w:val="24"/>
        </w:rPr>
        <w:t>ochroną przed polami elektromagnetycznymi, w tym przede wszystkim planowane zmiany w ustawie</w:t>
      </w:r>
      <w:r w:rsidR="00E973C9" w:rsidRPr="001C073A">
        <w:rPr>
          <w:rFonts w:ascii="Times New Roman" w:hAnsi="Times New Roman" w:cs="Times New Roman"/>
          <w:sz w:val="24"/>
          <w:szCs w:val="24"/>
        </w:rPr>
        <w:t xml:space="preserve"> z dnia </w:t>
      </w:r>
      <w:r w:rsidR="00FC7D15" w:rsidRPr="001C073A">
        <w:rPr>
          <w:rFonts w:ascii="Times New Roman" w:hAnsi="Times New Roman" w:cs="Times New Roman"/>
          <w:sz w:val="24"/>
          <w:szCs w:val="24"/>
        </w:rPr>
        <w:t>27</w:t>
      </w:r>
      <w:r w:rsidR="00FC7D15">
        <w:rPr>
          <w:rFonts w:ascii="Times New Roman" w:hAnsi="Times New Roman" w:cs="Times New Roman"/>
          <w:sz w:val="24"/>
          <w:szCs w:val="24"/>
        </w:rPr>
        <w:t> </w:t>
      </w:r>
      <w:r w:rsidR="00E973C9" w:rsidRPr="001C073A">
        <w:rPr>
          <w:rFonts w:ascii="Times New Roman" w:hAnsi="Times New Roman" w:cs="Times New Roman"/>
          <w:sz w:val="24"/>
          <w:szCs w:val="24"/>
        </w:rPr>
        <w:t xml:space="preserve">kwietnia 2001 r. </w:t>
      </w:r>
      <w:r w:rsidR="00226E11" w:rsidRPr="001C073A">
        <w:rPr>
          <w:rFonts w:ascii="Times New Roman" w:hAnsi="Times New Roman" w:cs="Times New Roman"/>
          <w:sz w:val="24"/>
          <w:szCs w:val="24"/>
        </w:rPr>
        <w:t xml:space="preserve">– </w:t>
      </w:r>
      <w:r w:rsidR="0077643C" w:rsidRPr="001C073A">
        <w:rPr>
          <w:rFonts w:ascii="Times New Roman" w:hAnsi="Times New Roman" w:cs="Times New Roman"/>
          <w:sz w:val="24"/>
          <w:szCs w:val="24"/>
        </w:rPr>
        <w:t xml:space="preserve">Prawo ochrony środowiska oraz ustawie o wspieraniu rozwoju usług </w:t>
      </w:r>
      <w:r w:rsidR="00FC7D15" w:rsidRPr="001C073A">
        <w:rPr>
          <w:rFonts w:ascii="Times New Roman" w:hAnsi="Times New Roman" w:cs="Times New Roman"/>
          <w:sz w:val="24"/>
          <w:szCs w:val="24"/>
        </w:rPr>
        <w:t>i</w:t>
      </w:r>
      <w:r w:rsidR="00FC7D15">
        <w:rPr>
          <w:rFonts w:ascii="Times New Roman" w:hAnsi="Times New Roman" w:cs="Times New Roman"/>
          <w:sz w:val="24"/>
          <w:szCs w:val="24"/>
        </w:rPr>
        <w:t> </w:t>
      </w:r>
      <w:r w:rsidR="0077643C" w:rsidRPr="001C073A">
        <w:rPr>
          <w:rFonts w:ascii="Times New Roman" w:hAnsi="Times New Roman" w:cs="Times New Roman"/>
          <w:sz w:val="24"/>
          <w:szCs w:val="24"/>
        </w:rPr>
        <w:t>sieci telekomunikacyjnych (w części dotyczącej systemu informacyjnego</w:t>
      </w:r>
      <w:r w:rsidR="00DE4F72" w:rsidRPr="001C073A">
        <w:rPr>
          <w:rFonts w:ascii="Times New Roman" w:hAnsi="Times New Roman" w:cs="Times New Roman"/>
          <w:sz w:val="24"/>
          <w:szCs w:val="24"/>
        </w:rPr>
        <w:t xml:space="preserve"> PEM</w:t>
      </w:r>
      <w:r w:rsidR="0077643C" w:rsidRPr="001C073A">
        <w:rPr>
          <w:rFonts w:ascii="Times New Roman" w:hAnsi="Times New Roman" w:cs="Times New Roman"/>
          <w:sz w:val="24"/>
          <w:szCs w:val="24"/>
        </w:rPr>
        <w:t>).</w:t>
      </w:r>
    </w:p>
    <w:p w14:paraId="09F41F33" w14:textId="77777777" w:rsidR="00BF54A3" w:rsidRPr="001C073A" w:rsidRDefault="00BF54A3">
      <w:pPr>
        <w:spacing w:line="360" w:lineRule="auto"/>
        <w:jc w:val="both"/>
        <w:rPr>
          <w:rFonts w:ascii="Times New Roman" w:hAnsi="Times New Roman" w:cs="Times New Roman"/>
          <w:bCs/>
          <w:sz w:val="24"/>
          <w:szCs w:val="24"/>
        </w:rPr>
      </w:pPr>
      <w:r w:rsidRPr="001C073A">
        <w:rPr>
          <w:rFonts w:ascii="Times New Roman" w:hAnsi="Times New Roman" w:cs="Times New Roman"/>
          <w:b/>
          <w:bCs/>
          <w:sz w:val="24"/>
          <w:szCs w:val="24"/>
        </w:rPr>
        <w:t>Art. 1</w:t>
      </w:r>
      <w:r w:rsidR="00460746" w:rsidRPr="001C073A">
        <w:rPr>
          <w:rFonts w:ascii="Times New Roman" w:hAnsi="Times New Roman" w:cs="Times New Roman"/>
          <w:b/>
          <w:bCs/>
          <w:sz w:val="24"/>
          <w:szCs w:val="24"/>
        </w:rPr>
        <w:t>4</w:t>
      </w:r>
      <w:r w:rsidR="00E973C9" w:rsidRPr="001C073A">
        <w:rPr>
          <w:rFonts w:ascii="Times New Roman" w:hAnsi="Times New Roman" w:cs="Times New Roman"/>
          <w:b/>
          <w:bCs/>
          <w:sz w:val="24"/>
          <w:szCs w:val="24"/>
        </w:rPr>
        <w:t xml:space="preserve"> projektu</w:t>
      </w:r>
    </w:p>
    <w:p w14:paraId="755DA75D" w14:textId="500AE8B1" w:rsidR="00BF54A3" w:rsidRPr="001C073A" w:rsidRDefault="00C71011">
      <w:pPr>
        <w:spacing w:after="120"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Zmiany wprowadzone w art. 66 ust. 2b oraz art. 77 ust. 1 pkt 1a i 1b ustawy </w:t>
      </w:r>
      <w:r w:rsidR="00E973C9" w:rsidRPr="001C073A">
        <w:rPr>
          <w:rFonts w:ascii="Times New Roman" w:hAnsi="Times New Roman" w:cs="Times New Roman"/>
          <w:sz w:val="24"/>
          <w:szCs w:val="24"/>
        </w:rPr>
        <w:t xml:space="preserve">z dnia </w:t>
      </w:r>
      <w:r w:rsidR="00FC7D15" w:rsidRPr="001C073A">
        <w:rPr>
          <w:rFonts w:ascii="Times New Roman" w:hAnsi="Times New Roman" w:cs="Times New Roman"/>
          <w:sz w:val="24"/>
          <w:szCs w:val="24"/>
        </w:rPr>
        <w:t>3</w:t>
      </w:r>
      <w:r w:rsidR="00FC7D15">
        <w:rPr>
          <w:rFonts w:ascii="Times New Roman" w:hAnsi="Times New Roman" w:cs="Times New Roman"/>
          <w:sz w:val="24"/>
          <w:szCs w:val="24"/>
        </w:rPr>
        <w:t> </w:t>
      </w:r>
      <w:r w:rsidR="00E973C9" w:rsidRPr="001C073A">
        <w:rPr>
          <w:rFonts w:ascii="Times New Roman" w:hAnsi="Times New Roman" w:cs="Times New Roman"/>
          <w:sz w:val="24"/>
          <w:szCs w:val="24"/>
        </w:rPr>
        <w:t xml:space="preserve">października 2008 r. </w:t>
      </w:r>
      <w:r w:rsidRPr="001C073A">
        <w:rPr>
          <w:rFonts w:ascii="Times New Roman" w:hAnsi="Times New Roman" w:cs="Times New Roman"/>
          <w:sz w:val="24"/>
          <w:szCs w:val="24"/>
        </w:rPr>
        <w:t>o udostępnianiu informacji o środowisku i jego ochronie, udziale społeczeństwa w ochronie środowiska oraz o</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ocenach oddziaływania na środowisko są natomiast konsekwencją wprowadzenia wyżej omówionych zmian w ustawie </w:t>
      </w:r>
      <w:r w:rsidR="00E973C9" w:rsidRPr="001C073A">
        <w:rPr>
          <w:rFonts w:ascii="Times New Roman" w:hAnsi="Times New Roman" w:cs="Times New Roman"/>
          <w:sz w:val="24"/>
          <w:szCs w:val="24"/>
        </w:rPr>
        <w:t xml:space="preserve">z dnia </w:t>
      </w:r>
      <w:r w:rsidR="00FC7D15" w:rsidRPr="001C073A">
        <w:rPr>
          <w:rFonts w:ascii="Times New Roman" w:hAnsi="Times New Roman" w:cs="Times New Roman"/>
          <w:sz w:val="24"/>
          <w:szCs w:val="24"/>
        </w:rPr>
        <w:t>16</w:t>
      </w:r>
      <w:r w:rsidR="00FC7D15">
        <w:rPr>
          <w:rFonts w:ascii="Times New Roman" w:hAnsi="Times New Roman" w:cs="Times New Roman"/>
          <w:sz w:val="24"/>
          <w:szCs w:val="24"/>
        </w:rPr>
        <w:t> </w:t>
      </w:r>
      <w:r w:rsidR="00E973C9" w:rsidRPr="001C073A">
        <w:rPr>
          <w:rFonts w:ascii="Times New Roman" w:hAnsi="Times New Roman" w:cs="Times New Roman"/>
          <w:sz w:val="24"/>
          <w:szCs w:val="24"/>
        </w:rPr>
        <w:t xml:space="preserve">kwietnia 2004 r. </w:t>
      </w:r>
      <w:r w:rsidRPr="001C073A">
        <w:rPr>
          <w:rFonts w:ascii="Times New Roman" w:hAnsi="Times New Roman" w:cs="Times New Roman"/>
          <w:sz w:val="24"/>
          <w:szCs w:val="24"/>
        </w:rPr>
        <w:t>o ochronie przyrody i polegają na dopisaniu do tych przepisów przypadku inwestycji celu publicznego z zakresu łączności publicznej o nieliniowym charakterze.</w:t>
      </w:r>
    </w:p>
    <w:p w14:paraId="24EA91B3" w14:textId="77777777" w:rsidR="00A7235A" w:rsidRPr="001C073A" w:rsidRDefault="00AD4624">
      <w:pPr>
        <w:spacing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Art. 1</w:t>
      </w:r>
      <w:r w:rsidR="00460746" w:rsidRPr="001C073A">
        <w:rPr>
          <w:rFonts w:ascii="Times New Roman" w:hAnsi="Times New Roman" w:cs="Times New Roman"/>
          <w:b/>
          <w:bCs/>
          <w:sz w:val="24"/>
          <w:szCs w:val="24"/>
        </w:rPr>
        <w:t>5</w:t>
      </w:r>
      <w:r w:rsidR="00074B5C" w:rsidRPr="001C073A">
        <w:rPr>
          <w:rFonts w:ascii="Times New Roman" w:hAnsi="Times New Roman" w:cs="Times New Roman"/>
          <w:b/>
          <w:bCs/>
          <w:sz w:val="24"/>
          <w:szCs w:val="24"/>
        </w:rPr>
        <w:t xml:space="preserve"> pkt 1</w:t>
      </w:r>
      <w:r w:rsidR="00E973C9" w:rsidRPr="001C073A">
        <w:rPr>
          <w:rFonts w:ascii="Times New Roman" w:hAnsi="Times New Roman" w:cs="Times New Roman"/>
          <w:b/>
          <w:bCs/>
          <w:sz w:val="24"/>
          <w:szCs w:val="24"/>
        </w:rPr>
        <w:t xml:space="preserve"> projektu</w:t>
      </w:r>
    </w:p>
    <w:p w14:paraId="55E43DB1" w14:textId="44477FD3" w:rsidR="007C6FB2" w:rsidRPr="001C073A" w:rsidRDefault="00817537">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Celem zmiany w art. 5 pkt 3 ustawy</w:t>
      </w:r>
      <w:r w:rsidR="00E973C9" w:rsidRPr="001C073A">
        <w:rPr>
          <w:rFonts w:ascii="Times New Roman" w:hAnsi="Times New Roman" w:cs="Times New Roman"/>
          <w:sz w:val="24"/>
          <w:szCs w:val="24"/>
        </w:rPr>
        <w:t xml:space="preserve"> z dnia 27 października 2017 r.</w:t>
      </w:r>
      <w:r w:rsidRPr="001C073A">
        <w:rPr>
          <w:rFonts w:ascii="Times New Roman" w:hAnsi="Times New Roman" w:cs="Times New Roman"/>
          <w:sz w:val="24"/>
          <w:szCs w:val="24"/>
        </w:rPr>
        <w:t xml:space="preserve"> </w:t>
      </w:r>
      <w:r w:rsidR="00A84A71" w:rsidRPr="001C073A">
        <w:rPr>
          <w:rFonts w:ascii="Times New Roman" w:hAnsi="Times New Roman" w:cs="Times New Roman"/>
          <w:sz w:val="24"/>
          <w:szCs w:val="24"/>
        </w:rPr>
        <w:t xml:space="preserve">o Ogólnopolskiej Sieci Edukacyjnej </w:t>
      </w:r>
      <w:r w:rsidRPr="001C073A">
        <w:rPr>
          <w:rFonts w:ascii="Times New Roman" w:hAnsi="Times New Roman" w:cs="Times New Roman"/>
          <w:sz w:val="24"/>
          <w:szCs w:val="24"/>
        </w:rPr>
        <w:t>jest skorelowanie obowiązków operatora OSE w zakresie świadczenia szkołom usług bezpieczeństwa z zakresem odpowiedzialności dyrektora szkoły z</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tytułu zapewnienia </w:t>
      </w:r>
      <w:r w:rsidR="00FC7D15" w:rsidRPr="001C073A">
        <w:rPr>
          <w:rFonts w:ascii="Times New Roman" w:hAnsi="Times New Roman" w:cs="Times New Roman"/>
          <w:sz w:val="24"/>
          <w:szCs w:val="24"/>
        </w:rPr>
        <w:t>w</w:t>
      </w:r>
      <w:r w:rsidR="00FC7D15">
        <w:rPr>
          <w:rFonts w:ascii="Times New Roman" w:hAnsi="Times New Roman" w:cs="Times New Roman"/>
          <w:sz w:val="24"/>
          <w:szCs w:val="24"/>
        </w:rPr>
        <w:t> </w:t>
      </w:r>
      <w:r w:rsidRPr="001C073A">
        <w:rPr>
          <w:rFonts w:ascii="Times New Roman" w:hAnsi="Times New Roman" w:cs="Times New Roman"/>
          <w:sz w:val="24"/>
          <w:szCs w:val="24"/>
        </w:rPr>
        <w:t xml:space="preserve">szkole dostępu do szybkiego internetu, o jakim mowa w art. 27 ustawy </w:t>
      </w:r>
      <w:r w:rsidR="00E973C9" w:rsidRPr="001C073A">
        <w:rPr>
          <w:rFonts w:ascii="Times New Roman" w:hAnsi="Times New Roman" w:cs="Times New Roman"/>
          <w:sz w:val="24"/>
          <w:szCs w:val="24"/>
        </w:rPr>
        <w:t>z dnia 14 grudnia 2016 r.</w:t>
      </w:r>
      <w:r w:rsidRPr="001C073A">
        <w:rPr>
          <w:rFonts w:ascii="Times New Roman" w:hAnsi="Times New Roman" w:cs="Times New Roman"/>
          <w:sz w:val="24"/>
          <w:szCs w:val="24"/>
        </w:rPr>
        <w:t xml:space="preserve">– Prawo oświatowe – tj. uzupełnienie zakresu obowiązków operatora OSE także </w:t>
      </w:r>
      <w:r w:rsidR="00FC7D15" w:rsidRPr="001C073A">
        <w:rPr>
          <w:rFonts w:ascii="Times New Roman" w:hAnsi="Times New Roman" w:cs="Times New Roman"/>
          <w:sz w:val="24"/>
          <w:szCs w:val="24"/>
        </w:rPr>
        <w:t>o</w:t>
      </w:r>
      <w:r w:rsidR="00FC7D15">
        <w:rPr>
          <w:rFonts w:ascii="Times New Roman" w:hAnsi="Times New Roman" w:cs="Times New Roman"/>
          <w:sz w:val="24"/>
          <w:szCs w:val="24"/>
        </w:rPr>
        <w:t> </w:t>
      </w:r>
      <w:r w:rsidRPr="001C073A">
        <w:rPr>
          <w:rFonts w:ascii="Times New Roman" w:hAnsi="Times New Roman" w:cs="Times New Roman"/>
          <w:sz w:val="24"/>
          <w:szCs w:val="24"/>
        </w:rPr>
        <w:t>działania zabezpieczające uczniów przed dostępem do treści, które mogą stanowić zagrożenie dla ich prawidłowego rozwoju</w:t>
      </w:r>
      <w:r w:rsidR="001900F6" w:rsidRPr="001C073A">
        <w:rPr>
          <w:rFonts w:ascii="Times New Roman" w:hAnsi="Times New Roman" w:cs="Times New Roman"/>
          <w:sz w:val="24"/>
          <w:szCs w:val="24"/>
        </w:rPr>
        <w:t xml:space="preserve">. </w:t>
      </w:r>
    </w:p>
    <w:p w14:paraId="301F9BF3" w14:textId="77777777" w:rsidR="00074B5C" w:rsidRPr="001C073A" w:rsidRDefault="00074B5C" w:rsidP="001C073A">
      <w:pPr>
        <w:keepNext/>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Art. 1</w:t>
      </w:r>
      <w:r w:rsidR="00460746" w:rsidRPr="001C073A">
        <w:rPr>
          <w:rFonts w:ascii="Times New Roman" w:hAnsi="Times New Roman" w:cs="Times New Roman"/>
          <w:b/>
          <w:sz w:val="24"/>
          <w:szCs w:val="24"/>
        </w:rPr>
        <w:t>5</w:t>
      </w:r>
      <w:r w:rsidRPr="001C073A">
        <w:rPr>
          <w:rFonts w:ascii="Times New Roman" w:hAnsi="Times New Roman" w:cs="Times New Roman"/>
          <w:b/>
          <w:sz w:val="24"/>
          <w:szCs w:val="24"/>
        </w:rPr>
        <w:t xml:space="preserve"> pkt 2</w:t>
      </w:r>
      <w:r w:rsidR="00E973C9" w:rsidRPr="001C073A">
        <w:rPr>
          <w:rFonts w:ascii="Times New Roman" w:hAnsi="Times New Roman" w:cs="Times New Roman"/>
          <w:b/>
          <w:sz w:val="24"/>
          <w:szCs w:val="24"/>
        </w:rPr>
        <w:t xml:space="preserve"> projektu</w:t>
      </w:r>
    </w:p>
    <w:p w14:paraId="47AE7B4A" w14:textId="12A31CDD" w:rsidR="00074B5C" w:rsidRPr="001C073A" w:rsidRDefault="00074B5C" w:rsidP="0076737F">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Celem zmiany w art. 7 ust. 4 ustawy </w:t>
      </w:r>
      <w:r w:rsidR="00E973C9" w:rsidRPr="001C073A">
        <w:rPr>
          <w:rFonts w:ascii="Times New Roman" w:hAnsi="Times New Roman" w:cs="Times New Roman"/>
          <w:sz w:val="24"/>
          <w:szCs w:val="24"/>
        </w:rPr>
        <w:t xml:space="preserve">z dnia 27 października 2017 r. o Ogólnopolskiej Sieci Edukacyjnej </w:t>
      </w:r>
      <w:r w:rsidRPr="001C073A">
        <w:rPr>
          <w:rFonts w:ascii="Times New Roman" w:hAnsi="Times New Roman" w:cs="Times New Roman"/>
          <w:sz w:val="24"/>
          <w:szCs w:val="24"/>
        </w:rPr>
        <w:t xml:space="preserve">jest zmobilizowanie dyrektorów szkół oraz ich organów prowadzących do </w:t>
      </w:r>
      <w:r w:rsidR="001900F6" w:rsidRPr="001C073A">
        <w:rPr>
          <w:rFonts w:ascii="Times New Roman" w:hAnsi="Times New Roman" w:cs="Times New Roman"/>
          <w:sz w:val="24"/>
          <w:szCs w:val="24"/>
        </w:rPr>
        <w:t>lepszej współpracy z operatorem OSE na etapie pomiędzy zgłoszeniem chęci korzystania przez szkołę z usług OSE, a zawarciem umowy o świadczenie usług. Dotychczasowe doświadczenia operatora OSE wskazują bowiem, że niektóre z tych podmiotów z</w:t>
      </w:r>
      <w:r w:rsidR="00226E11" w:rsidRPr="001C073A">
        <w:rPr>
          <w:rFonts w:ascii="Times New Roman" w:hAnsi="Times New Roman" w:cs="Times New Roman"/>
          <w:sz w:val="24"/>
          <w:szCs w:val="24"/>
        </w:rPr>
        <w:t xml:space="preserve"> </w:t>
      </w:r>
      <w:r w:rsidR="001900F6" w:rsidRPr="001C073A">
        <w:rPr>
          <w:rFonts w:ascii="Times New Roman" w:hAnsi="Times New Roman" w:cs="Times New Roman"/>
          <w:sz w:val="24"/>
          <w:szCs w:val="24"/>
        </w:rPr>
        <w:t>nieuzasadnionych przyczyn przedłużają tę procedurę, co – w obliczu obecnie obowiązującej treści art. 7 ust. 4 – ogranicza czas dostępny dla operatora OSE na zorganizowanie usług dla danej szkoły, a który to proces zawiera wiele czasochłonnych elementów, które mogą zostać zainicjowane dopiero po zawarciu ze szkołą umowy o świadczenie usług.</w:t>
      </w:r>
      <w:r w:rsidR="00BC59CC" w:rsidRPr="001C073A">
        <w:rPr>
          <w:rFonts w:ascii="Times New Roman" w:hAnsi="Times New Roman" w:cs="Times New Roman"/>
          <w:sz w:val="24"/>
          <w:szCs w:val="24"/>
        </w:rPr>
        <w:t xml:space="preserve"> Jednocześnie należy wyjaśnić, że zmiana art. 7 ust. 4 nie pociąga za sobą zmian w zakresie trybu </w:t>
      </w:r>
      <w:r w:rsidR="00FC7D15" w:rsidRPr="001C073A">
        <w:rPr>
          <w:rFonts w:ascii="Times New Roman" w:hAnsi="Times New Roman" w:cs="Times New Roman"/>
          <w:sz w:val="24"/>
          <w:szCs w:val="24"/>
        </w:rPr>
        <w:t>i</w:t>
      </w:r>
      <w:r w:rsidR="00FC7D15">
        <w:rPr>
          <w:rFonts w:ascii="Times New Roman" w:hAnsi="Times New Roman" w:cs="Times New Roman"/>
          <w:sz w:val="24"/>
          <w:szCs w:val="24"/>
        </w:rPr>
        <w:t> </w:t>
      </w:r>
      <w:r w:rsidR="00BC59CC" w:rsidRPr="001C073A">
        <w:rPr>
          <w:rFonts w:ascii="Times New Roman" w:hAnsi="Times New Roman" w:cs="Times New Roman"/>
          <w:sz w:val="24"/>
          <w:szCs w:val="24"/>
        </w:rPr>
        <w:t xml:space="preserve">warunków zawierania umów ze szkołami lub organami prowadzącymi, wynikających ze stosowania wprost właściwych przepisów ustawy </w:t>
      </w:r>
      <w:r w:rsidR="00E973C9" w:rsidRPr="001C073A">
        <w:rPr>
          <w:rFonts w:ascii="Times New Roman" w:hAnsi="Times New Roman" w:cs="Times New Roman"/>
          <w:sz w:val="24"/>
          <w:szCs w:val="24"/>
        </w:rPr>
        <w:t xml:space="preserve">z dnia 16 lipca 2004 r. </w:t>
      </w:r>
      <w:r w:rsidR="00BC59CC" w:rsidRPr="001C073A">
        <w:rPr>
          <w:rFonts w:ascii="Times New Roman" w:hAnsi="Times New Roman" w:cs="Times New Roman"/>
          <w:sz w:val="24"/>
          <w:szCs w:val="24"/>
        </w:rPr>
        <w:t>– Prawo telekomunikacyjne o świadczeniu usług telekomunikacyjnych.</w:t>
      </w:r>
    </w:p>
    <w:p w14:paraId="0BBCA0B3" w14:textId="77777777" w:rsidR="001900F6" w:rsidRPr="001C073A" w:rsidRDefault="00E57D57" w:rsidP="00BE504C">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Art. 1</w:t>
      </w:r>
      <w:r w:rsidR="00460746" w:rsidRPr="001C073A">
        <w:rPr>
          <w:rFonts w:ascii="Times New Roman" w:hAnsi="Times New Roman" w:cs="Times New Roman"/>
          <w:b/>
          <w:sz w:val="24"/>
          <w:szCs w:val="24"/>
        </w:rPr>
        <w:t>5</w:t>
      </w:r>
      <w:r w:rsidRPr="001C073A">
        <w:rPr>
          <w:rFonts w:ascii="Times New Roman" w:hAnsi="Times New Roman" w:cs="Times New Roman"/>
          <w:b/>
          <w:sz w:val="24"/>
          <w:szCs w:val="24"/>
        </w:rPr>
        <w:t xml:space="preserve"> pkt 3</w:t>
      </w:r>
      <w:r w:rsidR="00E973C9" w:rsidRPr="001C073A">
        <w:rPr>
          <w:rFonts w:ascii="Times New Roman" w:hAnsi="Times New Roman" w:cs="Times New Roman"/>
          <w:b/>
          <w:sz w:val="24"/>
          <w:szCs w:val="24"/>
        </w:rPr>
        <w:t xml:space="preserve"> projektu</w:t>
      </w:r>
    </w:p>
    <w:p w14:paraId="5E6DAC32" w14:textId="097E4350" w:rsidR="001900F6" w:rsidRPr="001C073A" w:rsidRDefault="001900F6">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Dodatkowy przepis w art. 8 </w:t>
      </w:r>
      <w:r w:rsidR="00E973C9" w:rsidRPr="001C073A">
        <w:rPr>
          <w:rFonts w:ascii="Times New Roman" w:hAnsi="Times New Roman" w:cs="Times New Roman"/>
          <w:sz w:val="24"/>
          <w:szCs w:val="24"/>
        </w:rPr>
        <w:t xml:space="preserve">ustawy z dnia 27 października 2017 r. o Ogólnopolskiej Sieci Edukacyjnej, (dodawany ust. 1a), </w:t>
      </w:r>
      <w:r w:rsidRPr="001C073A">
        <w:rPr>
          <w:rFonts w:ascii="Times New Roman" w:hAnsi="Times New Roman" w:cs="Times New Roman"/>
          <w:sz w:val="24"/>
          <w:szCs w:val="24"/>
        </w:rPr>
        <w:t>umożliwić ma operatorowi OSE korzystanie z przyłączy telekomunikacyjnych, doprowadzonych do szkół bezpośrednio przez ich organy prowadzące (jednostki samorządu terytorialnego wykonujące działalność w zakresie telekomunikacji)</w:t>
      </w:r>
      <w:r w:rsidR="0074243F" w:rsidRPr="001C073A">
        <w:rPr>
          <w:rFonts w:ascii="Times New Roman" w:hAnsi="Times New Roman" w:cs="Times New Roman"/>
          <w:sz w:val="24"/>
          <w:szCs w:val="24"/>
        </w:rPr>
        <w:t xml:space="preserve">, </w:t>
      </w:r>
      <w:r w:rsidR="00367744" w:rsidRPr="001C073A">
        <w:rPr>
          <w:rFonts w:ascii="Times New Roman" w:hAnsi="Times New Roman" w:cs="Times New Roman"/>
          <w:sz w:val="24"/>
          <w:szCs w:val="24"/>
        </w:rPr>
        <w:t>z</w:t>
      </w:r>
      <w:r w:rsidR="00367744">
        <w:rPr>
          <w:rFonts w:ascii="Times New Roman" w:hAnsi="Times New Roman" w:cs="Times New Roman"/>
          <w:sz w:val="24"/>
          <w:szCs w:val="24"/>
        </w:rPr>
        <w:t> </w:t>
      </w:r>
      <w:r w:rsidR="0074243F" w:rsidRPr="001C073A">
        <w:rPr>
          <w:rFonts w:ascii="Times New Roman" w:hAnsi="Times New Roman" w:cs="Times New Roman"/>
          <w:sz w:val="24"/>
          <w:szCs w:val="24"/>
        </w:rPr>
        <w:t>pominięciem konkurencyjnej procedury uzyskiwania dostępu do tych przyłączy</w:t>
      </w:r>
      <w:r w:rsidRPr="001C073A">
        <w:rPr>
          <w:rFonts w:ascii="Times New Roman" w:hAnsi="Times New Roman" w:cs="Times New Roman"/>
          <w:sz w:val="24"/>
          <w:szCs w:val="24"/>
        </w:rPr>
        <w:t>.</w:t>
      </w:r>
      <w:r w:rsidR="0074243F" w:rsidRPr="001C073A">
        <w:rPr>
          <w:rFonts w:ascii="Times New Roman" w:hAnsi="Times New Roman" w:cs="Times New Roman"/>
          <w:sz w:val="24"/>
          <w:szCs w:val="24"/>
        </w:rPr>
        <w:t xml:space="preserve"> </w:t>
      </w:r>
      <w:r w:rsidR="00367744" w:rsidRPr="001C073A">
        <w:rPr>
          <w:rFonts w:ascii="Times New Roman" w:hAnsi="Times New Roman" w:cs="Times New Roman"/>
          <w:sz w:val="24"/>
          <w:szCs w:val="24"/>
        </w:rPr>
        <w:t>W</w:t>
      </w:r>
      <w:r w:rsidR="00367744">
        <w:rPr>
          <w:rFonts w:ascii="Times New Roman" w:hAnsi="Times New Roman" w:cs="Times New Roman"/>
          <w:sz w:val="24"/>
          <w:szCs w:val="24"/>
        </w:rPr>
        <w:t> </w:t>
      </w:r>
      <w:r w:rsidR="0074243F" w:rsidRPr="001C073A">
        <w:rPr>
          <w:rFonts w:ascii="Times New Roman" w:hAnsi="Times New Roman" w:cs="Times New Roman"/>
          <w:sz w:val="24"/>
          <w:szCs w:val="24"/>
        </w:rPr>
        <w:t>rzeczywistości wiele szkół zostało już podłączonych przez ich organy prowadzące i jest to jedyna infrastruktura, z której może skorzystać operator OSE w celu umożliwienia tym szkołom korzystanie z usług OSE, w związku z czym nie jest celowe przeprowadzanie przez operatora OSE czasochłonnych postępowań dążących do uzyskania dostępu do tej infrastruktury. Jednocześnie projektowana zmiana nie wyłącza obowiązku zachowania przez operatora OSE transparentności w zakresie współpracy z jednostkami samorządu terytorialnego.</w:t>
      </w:r>
    </w:p>
    <w:p w14:paraId="3073EAB5" w14:textId="77777777" w:rsidR="00EE2A80" w:rsidRPr="001C073A" w:rsidRDefault="00EE2A80">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Art. 1</w:t>
      </w:r>
      <w:r w:rsidR="00460746" w:rsidRPr="001C073A">
        <w:rPr>
          <w:rFonts w:ascii="Times New Roman" w:hAnsi="Times New Roman" w:cs="Times New Roman"/>
          <w:b/>
          <w:sz w:val="24"/>
          <w:szCs w:val="24"/>
        </w:rPr>
        <w:t>5</w:t>
      </w:r>
      <w:r w:rsidRPr="001C073A">
        <w:rPr>
          <w:rFonts w:ascii="Times New Roman" w:hAnsi="Times New Roman" w:cs="Times New Roman"/>
          <w:b/>
          <w:sz w:val="24"/>
          <w:szCs w:val="24"/>
        </w:rPr>
        <w:t xml:space="preserve"> pkt 4</w:t>
      </w:r>
      <w:r w:rsidR="00E973C9" w:rsidRPr="001C073A">
        <w:rPr>
          <w:rFonts w:ascii="Times New Roman" w:hAnsi="Times New Roman" w:cs="Times New Roman"/>
          <w:b/>
          <w:sz w:val="24"/>
          <w:szCs w:val="24"/>
        </w:rPr>
        <w:t xml:space="preserve"> projektu</w:t>
      </w:r>
    </w:p>
    <w:p w14:paraId="69FFF4D9" w14:textId="77777777" w:rsidR="00222FAC" w:rsidRPr="001C073A" w:rsidRDefault="00EE2A80">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Zmiana art. 12 ustawy </w:t>
      </w:r>
      <w:r w:rsidR="00E973C9" w:rsidRPr="001C073A">
        <w:rPr>
          <w:rFonts w:ascii="Times New Roman" w:hAnsi="Times New Roman" w:cs="Times New Roman"/>
          <w:sz w:val="24"/>
          <w:szCs w:val="24"/>
        </w:rPr>
        <w:t xml:space="preserve">z dnia 27 października 2017 r. o Ogólnopolskiej Sieci Edukacyjnej </w:t>
      </w:r>
      <w:r w:rsidR="00933DB0" w:rsidRPr="001C073A">
        <w:rPr>
          <w:rFonts w:ascii="Times New Roman" w:hAnsi="Times New Roman" w:cs="Times New Roman"/>
          <w:sz w:val="24"/>
          <w:szCs w:val="24"/>
        </w:rPr>
        <w:t>polega na zniesieniu</w:t>
      </w:r>
      <w:r w:rsidRPr="001C073A">
        <w:rPr>
          <w:rFonts w:ascii="Times New Roman" w:hAnsi="Times New Roman" w:cs="Times New Roman"/>
          <w:sz w:val="24"/>
          <w:szCs w:val="24"/>
        </w:rPr>
        <w:t xml:space="preserve"> obowiązku przedkładania przez operatora OSE wniosku o udzielenie dotacji celowej na wykonywanie przez niego zadań ustawowych corocznie, na rzecz umożliwienia złożenia wniosku obejmującego więcej niż 1 pełny rok kalendarzowy.</w:t>
      </w:r>
      <w:r w:rsidR="00222FAC" w:rsidRPr="001C073A">
        <w:rPr>
          <w:rFonts w:ascii="Times New Roman" w:hAnsi="Times New Roman" w:cs="Times New Roman"/>
          <w:sz w:val="24"/>
          <w:szCs w:val="24"/>
        </w:rPr>
        <w:t xml:space="preserve"> Wniosek ten będzie składany najpóźniej w terminie 30 dni od dnia wezwania przez ministra.</w:t>
      </w:r>
    </w:p>
    <w:p w14:paraId="1B611388" w14:textId="31A68A5A" w:rsidR="00222FAC" w:rsidRPr="001C073A" w:rsidRDefault="00222FAC">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Projektowana zmiana wynika z dwuletniej już praktyki udzielania dotacji celowej operatorowi OSE na podstawie ustawy</w:t>
      </w:r>
      <w:r w:rsidR="001F6FBD" w:rsidRPr="001C073A">
        <w:rPr>
          <w:rFonts w:ascii="Times New Roman" w:hAnsi="Times New Roman" w:cs="Times New Roman"/>
          <w:sz w:val="24"/>
          <w:szCs w:val="24"/>
        </w:rPr>
        <w:t xml:space="preserve"> z dnia 27 października 2017 r. o Ogólnopolskiej Sieci Edukacyjnej</w:t>
      </w:r>
      <w:r w:rsidRPr="001C073A">
        <w:rPr>
          <w:rFonts w:ascii="Times New Roman" w:hAnsi="Times New Roman" w:cs="Times New Roman"/>
          <w:sz w:val="24"/>
          <w:szCs w:val="24"/>
        </w:rPr>
        <w:t>. Obecny obowiązek przedkładania wniosku na każdy kolejny rok kalendarzowy powoduje konieczn</w:t>
      </w:r>
      <w:r w:rsidR="00AB55A7" w:rsidRPr="001C073A">
        <w:rPr>
          <w:rFonts w:ascii="Times New Roman" w:hAnsi="Times New Roman" w:cs="Times New Roman"/>
          <w:sz w:val="24"/>
          <w:szCs w:val="24"/>
        </w:rPr>
        <w:t xml:space="preserve">ość corocznego powtarzania długotrwałej procedury sporządzania </w:t>
      </w:r>
      <w:r w:rsidR="00FC7D15" w:rsidRPr="001C073A">
        <w:rPr>
          <w:rFonts w:ascii="Times New Roman" w:hAnsi="Times New Roman" w:cs="Times New Roman"/>
          <w:sz w:val="24"/>
          <w:szCs w:val="24"/>
        </w:rPr>
        <w:t>i</w:t>
      </w:r>
      <w:r w:rsidR="00FC7D15">
        <w:rPr>
          <w:rFonts w:ascii="Times New Roman" w:hAnsi="Times New Roman" w:cs="Times New Roman"/>
          <w:sz w:val="24"/>
          <w:szCs w:val="24"/>
        </w:rPr>
        <w:t> </w:t>
      </w:r>
      <w:r w:rsidR="00AB55A7" w:rsidRPr="001C073A">
        <w:rPr>
          <w:rFonts w:ascii="Times New Roman" w:hAnsi="Times New Roman" w:cs="Times New Roman"/>
          <w:sz w:val="24"/>
          <w:szCs w:val="24"/>
        </w:rPr>
        <w:t xml:space="preserve">uzgadniania wniosku o udzielenie dotacji oraz późniejszego zawierania umowy dotacji celowej. Zmiana umożliwi operatorowi OSE i ministrowi właściwemu do spraw informatyzacji zachowanie większej elastyczności działania w ramach tych procesów, bez uszczerbku dla zobowiązań w zakresie dotacji celowych, wynikających z ustawy </w:t>
      </w:r>
      <w:r w:rsidR="001F6FBD" w:rsidRPr="001C073A">
        <w:rPr>
          <w:rFonts w:ascii="Times New Roman" w:hAnsi="Times New Roman" w:cs="Times New Roman"/>
          <w:sz w:val="24"/>
          <w:szCs w:val="24"/>
        </w:rPr>
        <w:t xml:space="preserve">z dnia </w:t>
      </w:r>
      <w:r w:rsidR="00FC7D15" w:rsidRPr="001C073A">
        <w:rPr>
          <w:rFonts w:ascii="Times New Roman" w:hAnsi="Times New Roman" w:cs="Times New Roman"/>
          <w:sz w:val="24"/>
          <w:szCs w:val="24"/>
        </w:rPr>
        <w:t>27</w:t>
      </w:r>
      <w:r w:rsidR="00FC7D15">
        <w:rPr>
          <w:rFonts w:ascii="Times New Roman" w:hAnsi="Times New Roman" w:cs="Times New Roman"/>
          <w:sz w:val="24"/>
          <w:szCs w:val="24"/>
        </w:rPr>
        <w:t> </w:t>
      </w:r>
      <w:r w:rsidR="001F6FBD" w:rsidRPr="001C073A">
        <w:rPr>
          <w:rFonts w:ascii="Times New Roman" w:hAnsi="Times New Roman" w:cs="Times New Roman"/>
          <w:sz w:val="24"/>
          <w:szCs w:val="24"/>
        </w:rPr>
        <w:t xml:space="preserve">sierpnia 2009 r. </w:t>
      </w:r>
      <w:r w:rsidR="00AB55A7" w:rsidRPr="001C073A">
        <w:rPr>
          <w:rFonts w:ascii="Times New Roman" w:hAnsi="Times New Roman" w:cs="Times New Roman"/>
          <w:sz w:val="24"/>
          <w:szCs w:val="24"/>
        </w:rPr>
        <w:t>o finansach publicznych.</w:t>
      </w:r>
    </w:p>
    <w:p w14:paraId="7637150E" w14:textId="77777777" w:rsidR="00A317F8" w:rsidRPr="001C073A" w:rsidRDefault="00A317F8">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Art. 16</w:t>
      </w:r>
      <w:r w:rsidR="001F6FBD" w:rsidRPr="001C073A">
        <w:rPr>
          <w:rFonts w:ascii="Times New Roman" w:hAnsi="Times New Roman" w:cs="Times New Roman"/>
          <w:b/>
          <w:sz w:val="24"/>
          <w:szCs w:val="24"/>
        </w:rPr>
        <w:t xml:space="preserve"> projektu</w:t>
      </w:r>
    </w:p>
    <w:p w14:paraId="3A2FB352" w14:textId="77777777" w:rsidR="00A317F8" w:rsidRPr="001C073A" w:rsidRDefault="00A317F8">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związku ze zmianami w zakresie przekazywania kar pieniężnych, wymierzanych zarządcom dróg na podstawie nowelizowanych przepisów ustawy o drogach publicznych, na rachunki odpowiednio Krajowego Funduszu Drogowego i Funduszu Dróg Samorządowych, konieczna jest konsekwentna nowelizacja ustawy </w:t>
      </w:r>
      <w:r w:rsidRPr="001C073A">
        <w:rPr>
          <w:rFonts w:ascii="Times New Roman" w:eastAsia="Times New Roman" w:hAnsi="Times New Roman" w:cs="Times New Roman"/>
          <w:bCs/>
          <w:spacing w:val="4"/>
          <w:kern w:val="36"/>
          <w:sz w:val="24"/>
          <w:szCs w:val="24"/>
          <w:lang w:eastAsia="pl-PL"/>
        </w:rPr>
        <w:t>z dnia 23 października 2018 r. o Funduszu Dróg Samorządowych w zakresie katalogu przychodów tego Funduszu.</w:t>
      </w:r>
    </w:p>
    <w:p w14:paraId="52FF26BB" w14:textId="77777777" w:rsidR="009E3DA2" w:rsidRPr="001C073A" w:rsidRDefault="009E3DA2">
      <w:pPr>
        <w:spacing w:line="360" w:lineRule="auto"/>
        <w:jc w:val="both"/>
        <w:rPr>
          <w:rFonts w:ascii="Times New Roman" w:hAnsi="Times New Roman" w:cs="Times New Roman"/>
          <w:b/>
          <w:bCs/>
          <w:sz w:val="24"/>
          <w:szCs w:val="24"/>
        </w:rPr>
      </w:pPr>
      <w:r w:rsidRPr="001C073A">
        <w:rPr>
          <w:rFonts w:ascii="Times New Roman" w:hAnsi="Times New Roman" w:cs="Times New Roman"/>
          <w:b/>
          <w:bCs/>
          <w:sz w:val="24"/>
          <w:szCs w:val="24"/>
        </w:rPr>
        <w:t>Art. 17</w:t>
      </w:r>
      <w:r w:rsidR="007F5134" w:rsidRPr="001C073A">
        <w:rPr>
          <w:rFonts w:ascii="Times New Roman" w:hAnsi="Times New Roman" w:cs="Times New Roman"/>
          <w:b/>
          <w:bCs/>
          <w:sz w:val="24"/>
          <w:szCs w:val="24"/>
        </w:rPr>
        <w:t xml:space="preserve"> projektu</w:t>
      </w:r>
    </w:p>
    <w:p w14:paraId="217DBAE3" w14:textId="77777777" w:rsidR="009E3DA2" w:rsidRPr="001C073A" w:rsidRDefault="009E3DA2">
      <w:pPr>
        <w:spacing w:line="360" w:lineRule="auto"/>
        <w:jc w:val="both"/>
        <w:rPr>
          <w:rFonts w:ascii="Times New Roman" w:hAnsi="Times New Roman" w:cs="Times New Roman"/>
          <w:bCs/>
          <w:sz w:val="24"/>
          <w:szCs w:val="24"/>
        </w:rPr>
      </w:pPr>
      <w:r w:rsidRPr="001C073A">
        <w:rPr>
          <w:rFonts w:ascii="Times New Roman" w:hAnsi="Times New Roman" w:cs="Times New Roman"/>
          <w:bCs/>
          <w:sz w:val="24"/>
          <w:szCs w:val="24"/>
        </w:rPr>
        <w:t>W związku z powołaniem Funduszu Szerokopasmowego konieczne było wprowadzenie regulacji związanych ze sporządzeniem pierwszego planu finansowego, tak aby istniała podstawa prawna do sporządzenia jego projektu oraz odpowiedniego uzgodnienia z ministrem właściwym do spraw finansów publicznych.</w:t>
      </w:r>
    </w:p>
    <w:p w14:paraId="6F775FF8" w14:textId="77777777" w:rsidR="00AD4624"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b/>
          <w:bCs/>
          <w:sz w:val="24"/>
          <w:szCs w:val="24"/>
        </w:rPr>
        <w:t>Art. 1</w:t>
      </w:r>
      <w:r w:rsidR="00A84A71" w:rsidRPr="001C073A">
        <w:rPr>
          <w:rFonts w:ascii="Times New Roman" w:hAnsi="Times New Roman" w:cs="Times New Roman"/>
          <w:b/>
          <w:bCs/>
          <w:sz w:val="24"/>
          <w:szCs w:val="24"/>
        </w:rPr>
        <w:t>8</w:t>
      </w:r>
      <w:r w:rsidR="007F5134" w:rsidRPr="001C073A">
        <w:rPr>
          <w:rFonts w:ascii="Times New Roman" w:hAnsi="Times New Roman" w:cs="Times New Roman"/>
          <w:b/>
          <w:bCs/>
          <w:sz w:val="24"/>
          <w:szCs w:val="24"/>
        </w:rPr>
        <w:t xml:space="preserve"> projektu</w:t>
      </w:r>
    </w:p>
    <w:p w14:paraId="51A98E33" w14:textId="729CD0D3" w:rsidR="00AD4624"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W art. 1</w:t>
      </w:r>
      <w:r w:rsidR="00A84A71" w:rsidRPr="001C073A">
        <w:rPr>
          <w:rFonts w:ascii="Times New Roman" w:hAnsi="Times New Roman" w:cs="Times New Roman"/>
          <w:sz w:val="24"/>
          <w:szCs w:val="24"/>
        </w:rPr>
        <w:t>8</w:t>
      </w:r>
      <w:r w:rsidRPr="001C073A">
        <w:rPr>
          <w:rFonts w:ascii="Times New Roman" w:hAnsi="Times New Roman" w:cs="Times New Roman"/>
          <w:sz w:val="24"/>
          <w:szCs w:val="24"/>
        </w:rPr>
        <w:t xml:space="preserve"> określono termin</w:t>
      </w:r>
      <w:r w:rsidR="009F2D4A" w:rsidRPr="001C073A">
        <w:rPr>
          <w:rFonts w:ascii="Times New Roman" w:hAnsi="Times New Roman" w:cs="Times New Roman"/>
          <w:sz w:val="24"/>
          <w:szCs w:val="24"/>
        </w:rPr>
        <w:t>y</w:t>
      </w:r>
      <w:r w:rsidRPr="001C073A">
        <w:rPr>
          <w:rFonts w:ascii="Times New Roman" w:hAnsi="Times New Roman" w:cs="Times New Roman"/>
          <w:sz w:val="24"/>
          <w:szCs w:val="24"/>
        </w:rPr>
        <w:t xml:space="preserve">, </w:t>
      </w:r>
      <w:r w:rsidR="009F2D4A" w:rsidRPr="001C073A">
        <w:rPr>
          <w:rFonts w:ascii="Times New Roman" w:hAnsi="Times New Roman" w:cs="Times New Roman"/>
          <w:sz w:val="24"/>
          <w:szCs w:val="24"/>
        </w:rPr>
        <w:t>w jakich</w:t>
      </w:r>
      <w:r w:rsidRPr="001C073A">
        <w:rPr>
          <w:rFonts w:ascii="Times New Roman" w:hAnsi="Times New Roman" w:cs="Times New Roman"/>
          <w:sz w:val="24"/>
          <w:szCs w:val="24"/>
        </w:rPr>
        <w:t xml:space="preserve"> jednostki samorządu terytorialnego prowadzące</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działalność w zakresie telekomunikacji, w formie niewyodrębnionej w ramach ich osobowości prawnej, oraz wszelkie inne samorządowe jednostki organizacyjne prowadzące taką działalność</w:t>
      </w:r>
      <w:r w:rsidR="00C874AE" w:rsidRPr="001C073A">
        <w:rPr>
          <w:rFonts w:ascii="Times New Roman" w:hAnsi="Times New Roman" w:cs="Times New Roman"/>
          <w:sz w:val="24"/>
          <w:szCs w:val="24"/>
        </w:rPr>
        <w:t>,</w:t>
      </w:r>
      <w:r w:rsidRPr="001C073A">
        <w:rPr>
          <w:rFonts w:ascii="Times New Roman" w:hAnsi="Times New Roman" w:cs="Times New Roman"/>
          <w:sz w:val="24"/>
          <w:szCs w:val="24"/>
        </w:rPr>
        <w:t xml:space="preserve"> </w:t>
      </w:r>
      <w:r w:rsidR="009F2D4A" w:rsidRPr="001C073A">
        <w:rPr>
          <w:rFonts w:ascii="Times New Roman" w:hAnsi="Times New Roman" w:cs="Times New Roman"/>
          <w:sz w:val="24"/>
          <w:szCs w:val="24"/>
        </w:rPr>
        <w:t>będą</w:t>
      </w:r>
      <w:r w:rsidRPr="001C073A">
        <w:rPr>
          <w:rFonts w:ascii="Times New Roman" w:hAnsi="Times New Roman" w:cs="Times New Roman"/>
          <w:sz w:val="24"/>
          <w:szCs w:val="24"/>
        </w:rPr>
        <w:t xml:space="preserve"> obowiązane </w:t>
      </w:r>
      <w:r w:rsidR="009F2D4A" w:rsidRPr="001C073A">
        <w:rPr>
          <w:rFonts w:ascii="Times New Roman" w:hAnsi="Times New Roman" w:cs="Times New Roman"/>
          <w:sz w:val="24"/>
          <w:szCs w:val="24"/>
        </w:rPr>
        <w:t xml:space="preserve">przekazywać </w:t>
      </w:r>
      <w:r w:rsidRPr="001C073A">
        <w:rPr>
          <w:rFonts w:ascii="Times New Roman" w:hAnsi="Times New Roman" w:cs="Times New Roman"/>
          <w:sz w:val="24"/>
          <w:szCs w:val="24"/>
        </w:rPr>
        <w:t>Prezesowi UKE informacje podlegające inwentaryzacji</w:t>
      </w:r>
      <w:r w:rsidR="009F2D4A" w:rsidRPr="001C073A">
        <w:rPr>
          <w:rFonts w:ascii="Times New Roman" w:hAnsi="Times New Roman" w:cs="Times New Roman"/>
          <w:sz w:val="24"/>
          <w:szCs w:val="24"/>
        </w:rPr>
        <w:t xml:space="preserve"> na dotychczasowych zasadach (tj. do dnia wejścia w życie znowelizowanych przepisów)</w:t>
      </w:r>
      <w:r w:rsidRPr="001C073A">
        <w:rPr>
          <w:rFonts w:ascii="Times New Roman" w:hAnsi="Times New Roman" w:cs="Times New Roman"/>
          <w:sz w:val="24"/>
          <w:szCs w:val="24"/>
        </w:rPr>
        <w:t>.</w:t>
      </w:r>
      <w:r w:rsidR="002C78EC" w:rsidRPr="001C073A">
        <w:rPr>
          <w:rFonts w:ascii="Times New Roman" w:hAnsi="Times New Roman" w:cs="Times New Roman"/>
          <w:sz w:val="24"/>
          <w:szCs w:val="24"/>
        </w:rPr>
        <w:t xml:space="preserve"> Dodatkowo określono termin</w:t>
      </w:r>
      <w:r w:rsidR="009F2D4A" w:rsidRPr="001C073A">
        <w:rPr>
          <w:rFonts w:ascii="Times New Roman" w:hAnsi="Times New Roman" w:cs="Times New Roman"/>
          <w:sz w:val="24"/>
          <w:szCs w:val="24"/>
        </w:rPr>
        <w:t>y</w:t>
      </w:r>
      <w:r w:rsidR="002C78EC" w:rsidRPr="001C073A">
        <w:rPr>
          <w:rFonts w:ascii="Times New Roman" w:hAnsi="Times New Roman" w:cs="Times New Roman"/>
          <w:sz w:val="24"/>
          <w:szCs w:val="24"/>
        </w:rPr>
        <w:t>, do któr</w:t>
      </w:r>
      <w:r w:rsidR="009F2D4A" w:rsidRPr="001C073A">
        <w:rPr>
          <w:rFonts w:ascii="Times New Roman" w:hAnsi="Times New Roman" w:cs="Times New Roman"/>
          <w:sz w:val="24"/>
          <w:szCs w:val="24"/>
        </w:rPr>
        <w:t>ych</w:t>
      </w:r>
      <w:r w:rsidR="002C78EC" w:rsidRPr="001C073A">
        <w:rPr>
          <w:rFonts w:ascii="Times New Roman" w:hAnsi="Times New Roman" w:cs="Times New Roman"/>
          <w:sz w:val="24"/>
          <w:szCs w:val="24"/>
        </w:rPr>
        <w:t xml:space="preserve"> podmioty zobowiązane do wykonywania obowiązków inwentaryzacyjnych</w:t>
      </w:r>
      <w:r w:rsidR="009F2D4A" w:rsidRPr="001C073A">
        <w:rPr>
          <w:rFonts w:ascii="Times New Roman" w:hAnsi="Times New Roman" w:cs="Times New Roman"/>
          <w:sz w:val="24"/>
          <w:szCs w:val="24"/>
        </w:rPr>
        <w:t>, ale nieposiadające infrastruktury lub sieci,</w:t>
      </w:r>
      <w:r w:rsidR="002C78EC" w:rsidRPr="001C073A">
        <w:rPr>
          <w:rFonts w:ascii="Times New Roman" w:hAnsi="Times New Roman" w:cs="Times New Roman"/>
          <w:sz w:val="24"/>
          <w:szCs w:val="24"/>
        </w:rPr>
        <w:t xml:space="preserve"> przekażą Prezesowi UKE oświadczenia o</w:t>
      </w:r>
      <w:r w:rsidR="00226E11" w:rsidRPr="001C073A">
        <w:rPr>
          <w:rFonts w:ascii="Times New Roman" w:hAnsi="Times New Roman" w:cs="Times New Roman"/>
          <w:sz w:val="24"/>
          <w:szCs w:val="24"/>
        </w:rPr>
        <w:t xml:space="preserve"> </w:t>
      </w:r>
      <w:r w:rsidR="009F2D4A" w:rsidRPr="001C073A">
        <w:rPr>
          <w:rFonts w:ascii="Times New Roman" w:hAnsi="Times New Roman" w:cs="Times New Roman"/>
          <w:sz w:val="24"/>
          <w:szCs w:val="24"/>
        </w:rPr>
        <w:t>tym fakcie</w:t>
      </w:r>
      <w:r w:rsidR="002C78EC" w:rsidRPr="001C073A">
        <w:rPr>
          <w:rFonts w:ascii="Times New Roman" w:hAnsi="Times New Roman" w:cs="Times New Roman"/>
          <w:sz w:val="24"/>
          <w:szCs w:val="24"/>
        </w:rPr>
        <w:t xml:space="preserve"> za rok 2019</w:t>
      </w:r>
      <w:r w:rsidR="009F2D4A" w:rsidRPr="001C073A">
        <w:rPr>
          <w:rFonts w:ascii="Times New Roman" w:hAnsi="Times New Roman" w:cs="Times New Roman"/>
          <w:sz w:val="24"/>
          <w:szCs w:val="24"/>
        </w:rPr>
        <w:t xml:space="preserve"> i 2020</w:t>
      </w:r>
      <w:r w:rsidR="002C78EC" w:rsidRPr="001C073A">
        <w:rPr>
          <w:rFonts w:ascii="Times New Roman" w:hAnsi="Times New Roman" w:cs="Times New Roman"/>
          <w:sz w:val="24"/>
          <w:szCs w:val="24"/>
        </w:rPr>
        <w:t>.</w:t>
      </w:r>
    </w:p>
    <w:p w14:paraId="70C123F3" w14:textId="77777777" w:rsidR="00AD4624"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b/>
          <w:bCs/>
          <w:sz w:val="24"/>
          <w:szCs w:val="24"/>
        </w:rPr>
        <w:t xml:space="preserve">Art. </w:t>
      </w:r>
      <w:r w:rsidR="002C78EC" w:rsidRPr="001C073A">
        <w:rPr>
          <w:rFonts w:ascii="Times New Roman" w:hAnsi="Times New Roman" w:cs="Times New Roman"/>
          <w:b/>
          <w:bCs/>
          <w:sz w:val="24"/>
          <w:szCs w:val="24"/>
        </w:rPr>
        <w:t>19</w:t>
      </w:r>
      <w:r w:rsidR="00F97CC9" w:rsidRPr="001C073A">
        <w:rPr>
          <w:rFonts w:ascii="Times New Roman" w:hAnsi="Times New Roman" w:cs="Times New Roman"/>
          <w:b/>
          <w:bCs/>
          <w:sz w:val="24"/>
          <w:szCs w:val="24"/>
        </w:rPr>
        <w:t xml:space="preserve"> i </w:t>
      </w:r>
      <w:r w:rsidR="007F5134" w:rsidRPr="001C073A">
        <w:rPr>
          <w:rFonts w:ascii="Times New Roman" w:hAnsi="Times New Roman" w:cs="Times New Roman"/>
          <w:b/>
          <w:bCs/>
          <w:sz w:val="24"/>
          <w:szCs w:val="24"/>
        </w:rPr>
        <w:t xml:space="preserve">art. </w:t>
      </w:r>
      <w:r w:rsidR="00F97CC9" w:rsidRPr="001C073A">
        <w:rPr>
          <w:rFonts w:ascii="Times New Roman" w:hAnsi="Times New Roman" w:cs="Times New Roman"/>
          <w:b/>
          <w:bCs/>
          <w:sz w:val="24"/>
          <w:szCs w:val="24"/>
        </w:rPr>
        <w:t>20</w:t>
      </w:r>
      <w:r w:rsidR="007F5134" w:rsidRPr="001C073A">
        <w:rPr>
          <w:rFonts w:ascii="Times New Roman" w:hAnsi="Times New Roman" w:cs="Times New Roman"/>
          <w:b/>
          <w:bCs/>
          <w:sz w:val="24"/>
          <w:szCs w:val="24"/>
        </w:rPr>
        <w:t xml:space="preserve"> projektu</w:t>
      </w:r>
    </w:p>
    <w:p w14:paraId="3C8D10EC" w14:textId="77777777" w:rsidR="00AD4624"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art. </w:t>
      </w:r>
      <w:r w:rsidR="002C78EC" w:rsidRPr="001C073A">
        <w:rPr>
          <w:rFonts w:ascii="Times New Roman" w:hAnsi="Times New Roman" w:cs="Times New Roman"/>
          <w:sz w:val="24"/>
          <w:szCs w:val="24"/>
        </w:rPr>
        <w:t>19</w:t>
      </w:r>
      <w:r w:rsidRPr="001C073A">
        <w:rPr>
          <w:rFonts w:ascii="Times New Roman" w:hAnsi="Times New Roman" w:cs="Times New Roman"/>
          <w:sz w:val="24"/>
          <w:szCs w:val="24"/>
        </w:rPr>
        <w:t xml:space="preserve"> </w:t>
      </w:r>
      <w:r w:rsidR="00F97CC9" w:rsidRPr="001C073A">
        <w:rPr>
          <w:rFonts w:ascii="Times New Roman" w:hAnsi="Times New Roman" w:cs="Times New Roman"/>
          <w:sz w:val="24"/>
          <w:szCs w:val="24"/>
        </w:rPr>
        <w:t xml:space="preserve">i </w:t>
      </w:r>
      <w:r w:rsidR="007F5134" w:rsidRPr="001C073A">
        <w:rPr>
          <w:rFonts w:ascii="Times New Roman" w:hAnsi="Times New Roman" w:cs="Times New Roman"/>
          <w:sz w:val="24"/>
          <w:szCs w:val="24"/>
        </w:rPr>
        <w:t xml:space="preserve">art. </w:t>
      </w:r>
      <w:r w:rsidR="00F97CC9" w:rsidRPr="001C073A">
        <w:rPr>
          <w:rFonts w:ascii="Times New Roman" w:hAnsi="Times New Roman" w:cs="Times New Roman"/>
          <w:sz w:val="24"/>
          <w:szCs w:val="24"/>
        </w:rPr>
        <w:t xml:space="preserve">20 </w:t>
      </w:r>
      <w:r w:rsidRPr="001C073A">
        <w:rPr>
          <w:rFonts w:ascii="Times New Roman" w:hAnsi="Times New Roman" w:cs="Times New Roman"/>
          <w:sz w:val="24"/>
          <w:szCs w:val="24"/>
        </w:rPr>
        <w:t xml:space="preserve">przesądzono, które przepisy </w:t>
      </w:r>
      <w:r w:rsidR="002C78EC" w:rsidRPr="001C073A">
        <w:rPr>
          <w:rFonts w:ascii="Times New Roman" w:hAnsi="Times New Roman" w:cs="Times New Roman"/>
          <w:sz w:val="24"/>
          <w:szCs w:val="24"/>
        </w:rPr>
        <w:t xml:space="preserve">znajdą </w:t>
      </w:r>
      <w:r w:rsidRPr="001C073A">
        <w:rPr>
          <w:rFonts w:ascii="Times New Roman" w:hAnsi="Times New Roman" w:cs="Times New Roman"/>
          <w:sz w:val="24"/>
          <w:szCs w:val="24"/>
        </w:rPr>
        <w:t xml:space="preserve">zastosowanie w przypadku prowadzonych negocjacji </w:t>
      </w:r>
      <w:r w:rsidR="002C78EC" w:rsidRPr="001C073A">
        <w:rPr>
          <w:rFonts w:ascii="Times New Roman" w:hAnsi="Times New Roman" w:cs="Times New Roman"/>
          <w:sz w:val="24"/>
          <w:szCs w:val="24"/>
        </w:rPr>
        <w:t>oraz postępowań Prezesa UKE</w:t>
      </w:r>
      <w:r w:rsidRPr="001C073A">
        <w:rPr>
          <w:rFonts w:ascii="Times New Roman" w:hAnsi="Times New Roman" w:cs="Times New Roman"/>
          <w:sz w:val="24"/>
          <w:szCs w:val="24"/>
        </w:rPr>
        <w:t xml:space="preserve"> dotyczących dostępu do infrastruktury technicznej oraz dostępu do nieruchomości, wskazując, iż w obu sytuacjach zastosowanie </w:t>
      </w:r>
      <w:r w:rsidR="002C78EC" w:rsidRPr="001C073A">
        <w:rPr>
          <w:rFonts w:ascii="Times New Roman" w:hAnsi="Times New Roman" w:cs="Times New Roman"/>
          <w:sz w:val="24"/>
          <w:szCs w:val="24"/>
        </w:rPr>
        <w:t xml:space="preserve">będą mieć </w:t>
      </w:r>
      <w:r w:rsidRPr="001C073A">
        <w:rPr>
          <w:rFonts w:ascii="Times New Roman" w:hAnsi="Times New Roman" w:cs="Times New Roman"/>
          <w:sz w:val="24"/>
          <w:szCs w:val="24"/>
        </w:rPr>
        <w:t>przepisy w brzmieniu nadanym projektowaną ustawą</w:t>
      </w:r>
      <w:r w:rsidR="002C78EC" w:rsidRPr="001C073A">
        <w:rPr>
          <w:rFonts w:ascii="Times New Roman" w:hAnsi="Times New Roman" w:cs="Times New Roman"/>
          <w:sz w:val="24"/>
          <w:szCs w:val="24"/>
        </w:rPr>
        <w:t xml:space="preserve"> (z wyjątkiem dwóch dodawanych przepisów, dotyczących treści wniosku o wydanie tych decyzji – aby wykluczyć konieczność ponownego przeprowadzania czynności faktycznych polegających na kontroli formalnej wniosków złożonych do Prezesa UKE przed wejściem w życie ustawy)</w:t>
      </w:r>
      <w:r w:rsidRPr="001C073A">
        <w:rPr>
          <w:rFonts w:ascii="Times New Roman" w:hAnsi="Times New Roman" w:cs="Times New Roman"/>
          <w:sz w:val="24"/>
          <w:szCs w:val="24"/>
        </w:rPr>
        <w:t xml:space="preserve">. Jedynie w przypadku </w:t>
      </w:r>
      <w:r w:rsidR="002C78EC" w:rsidRPr="001C073A">
        <w:rPr>
          <w:rFonts w:ascii="Times New Roman" w:hAnsi="Times New Roman" w:cs="Times New Roman"/>
          <w:sz w:val="24"/>
          <w:szCs w:val="24"/>
        </w:rPr>
        <w:t xml:space="preserve">postępowań odwoławczych dotyczących </w:t>
      </w:r>
      <w:r w:rsidRPr="001C073A">
        <w:rPr>
          <w:rFonts w:ascii="Times New Roman" w:hAnsi="Times New Roman" w:cs="Times New Roman"/>
          <w:sz w:val="24"/>
          <w:szCs w:val="24"/>
        </w:rPr>
        <w:t xml:space="preserve">decyzji wydanych przed wejściem w życie ustawy, </w:t>
      </w:r>
      <w:r w:rsidR="002C78EC" w:rsidRPr="001C073A">
        <w:rPr>
          <w:rFonts w:ascii="Times New Roman" w:hAnsi="Times New Roman" w:cs="Times New Roman"/>
          <w:sz w:val="24"/>
          <w:szCs w:val="24"/>
        </w:rPr>
        <w:t>postępowania te będą</w:t>
      </w:r>
      <w:r w:rsidRPr="001C073A">
        <w:rPr>
          <w:rFonts w:ascii="Times New Roman" w:hAnsi="Times New Roman" w:cs="Times New Roman"/>
          <w:sz w:val="24"/>
          <w:szCs w:val="24"/>
        </w:rPr>
        <w:t xml:space="preserve"> prowadzone na podstawie przepisów ustawy o wspieraniu rozwoju usług i sieci telekomunikacyjnych w brzmieniu dotychczasowym. Analogiczne rozwiązania znalazły zastosowanie także przy wcześniejszych nowelizacjach tej ustawy.</w:t>
      </w:r>
    </w:p>
    <w:p w14:paraId="0ACEFA17" w14:textId="77777777" w:rsidR="004F67F9" w:rsidRPr="001C073A" w:rsidRDefault="004F67F9">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 xml:space="preserve">Art. </w:t>
      </w:r>
      <w:r w:rsidR="00F97CC9" w:rsidRPr="001C073A">
        <w:rPr>
          <w:rFonts w:ascii="Times New Roman" w:hAnsi="Times New Roman" w:cs="Times New Roman"/>
          <w:b/>
          <w:sz w:val="24"/>
          <w:szCs w:val="24"/>
        </w:rPr>
        <w:t>21</w:t>
      </w:r>
      <w:r w:rsidR="007F5134" w:rsidRPr="001C073A">
        <w:rPr>
          <w:rFonts w:ascii="Times New Roman" w:hAnsi="Times New Roman" w:cs="Times New Roman"/>
          <w:b/>
          <w:sz w:val="24"/>
          <w:szCs w:val="24"/>
        </w:rPr>
        <w:t xml:space="preserve"> projektu</w:t>
      </w:r>
    </w:p>
    <w:p w14:paraId="415CFB5A" w14:textId="77777777" w:rsidR="004F67F9" w:rsidRPr="001C073A" w:rsidRDefault="004F67F9">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art. </w:t>
      </w:r>
      <w:r w:rsidR="00F97CC9" w:rsidRPr="001C073A">
        <w:rPr>
          <w:rFonts w:ascii="Times New Roman" w:hAnsi="Times New Roman" w:cs="Times New Roman"/>
          <w:sz w:val="24"/>
          <w:szCs w:val="24"/>
        </w:rPr>
        <w:t>2</w:t>
      </w:r>
      <w:r w:rsidR="00457726" w:rsidRPr="001C073A">
        <w:rPr>
          <w:rFonts w:ascii="Times New Roman" w:hAnsi="Times New Roman" w:cs="Times New Roman"/>
          <w:sz w:val="24"/>
          <w:szCs w:val="24"/>
        </w:rPr>
        <w:t>1</w:t>
      </w:r>
      <w:r w:rsidRPr="001C073A">
        <w:rPr>
          <w:rFonts w:ascii="Times New Roman" w:hAnsi="Times New Roman" w:cs="Times New Roman"/>
          <w:sz w:val="24"/>
          <w:szCs w:val="24"/>
        </w:rPr>
        <w:t xml:space="preserve"> rozstrzygnięto, że do postępowań Prezesa UKE w przedmiocie określenia tzw. ramowych warunków dostępu do infrastruktury technicznej, wszczętych i niezakończonych przed dniem wejścia w życie ustawy, zastosowanie będą mieć przepisy znowelizowane</w:t>
      </w:r>
      <w:r w:rsidR="009F2D4A" w:rsidRPr="001C073A">
        <w:rPr>
          <w:rFonts w:ascii="Times New Roman" w:hAnsi="Times New Roman" w:cs="Times New Roman"/>
          <w:sz w:val="24"/>
          <w:szCs w:val="24"/>
        </w:rPr>
        <w:t>, zaś do postępowań odwoławczych dotyczących decyzji określających ramowe warunki dostępu do infrastruktury technicznej zastosowanie będą mieć przepisy w brzmieniu dotychczasowym.</w:t>
      </w:r>
    </w:p>
    <w:p w14:paraId="272391F9" w14:textId="77777777" w:rsidR="004F67F9" w:rsidRPr="001C073A" w:rsidRDefault="004F67F9">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 xml:space="preserve">Art. </w:t>
      </w:r>
      <w:r w:rsidR="00F97CC9" w:rsidRPr="001C073A">
        <w:rPr>
          <w:rFonts w:ascii="Times New Roman" w:hAnsi="Times New Roman" w:cs="Times New Roman"/>
          <w:b/>
          <w:sz w:val="24"/>
          <w:szCs w:val="24"/>
        </w:rPr>
        <w:t>22</w:t>
      </w:r>
      <w:r w:rsidR="007F5134" w:rsidRPr="001C073A">
        <w:rPr>
          <w:rFonts w:ascii="Times New Roman" w:hAnsi="Times New Roman" w:cs="Times New Roman"/>
          <w:b/>
          <w:sz w:val="24"/>
          <w:szCs w:val="24"/>
        </w:rPr>
        <w:t xml:space="preserve"> projektu</w:t>
      </w:r>
    </w:p>
    <w:p w14:paraId="1AA3D4FA" w14:textId="77777777" w:rsidR="004F67F9" w:rsidRPr="001C073A" w:rsidRDefault="004F67F9">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art. </w:t>
      </w:r>
      <w:r w:rsidR="00457726" w:rsidRPr="001C073A">
        <w:rPr>
          <w:rFonts w:ascii="Times New Roman" w:hAnsi="Times New Roman" w:cs="Times New Roman"/>
          <w:sz w:val="24"/>
          <w:szCs w:val="24"/>
        </w:rPr>
        <w:t>22</w:t>
      </w:r>
      <w:r w:rsidRPr="001C073A">
        <w:rPr>
          <w:rFonts w:ascii="Times New Roman" w:hAnsi="Times New Roman" w:cs="Times New Roman"/>
          <w:sz w:val="24"/>
          <w:szCs w:val="24"/>
        </w:rPr>
        <w:t xml:space="preserve"> przesądzono, że do postępowań prowadzonych przez starostów, dotyczących ograniczenia sposobu korzystania z nieruchomości </w:t>
      </w:r>
      <w:r w:rsidR="00457726" w:rsidRPr="001C073A">
        <w:rPr>
          <w:rFonts w:ascii="Times New Roman" w:hAnsi="Times New Roman" w:cs="Times New Roman"/>
          <w:sz w:val="24"/>
          <w:szCs w:val="24"/>
        </w:rPr>
        <w:t>stanowiących obszar kolejowy</w:t>
      </w:r>
      <w:r w:rsidRPr="001C073A">
        <w:rPr>
          <w:rFonts w:ascii="Times New Roman" w:hAnsi="Times New Roman" w:cs="Times New Roman"/>
          <w:sz w:val="24"/>
          <w:szCs w:val="24"/>
        </w:rPr>
        <w:t xml:space="preserve"> w celu przeprowadzenia przez nieruchomość przewodów lub urządzeń łączności publicznej, zastosowanie będą mieć przepisy w znowelizowanym brzmieniu.</w:t>
      </w:r>
    </w:p>
    <w:p w14:paraId="1A2E344B" w14:textId="77777777" w:rsidR="004F67F9" w:rsidRPr="001C073A" w:rsidRDefault="004F67F9">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 xml:space="preserve">Art. </w:t>
      </w:r>
      <w:r w:rsidR="00F97CC9" w:rsidRPr="001C073A">
        <w:rPr>
          <w:rFonts w:ascii="Times New Roman" w:hAnsi="Times New Roman" w:cs="Times New Roman"/>
          <w:b/>
          <w:sz w:val="24"/>
          <w:szCs w:val="24"/>
        </w:rPr>
        <w:t>23</w:t>
      </w:r>
      <w:r w:rsidR="007F5134" w:rsidRPr="001C073A">
        <w:rPr>
          <w:rFonts w:ascii="Times New Roman" w:hAnsi="Times New Roman" w:cs="Times New Roman"/>
          <w:b/>
          <w:sz w:val="24"/>
          <w:szCs w:val="24"/>
        </w:rPr>
        <w:t xml:space="preserve"> projektu</w:t>
      </w:r>
    </w:p>
    <w:p w14:paraId="7998E0EF" w14:textId="02E2DE9D" w:rsidR="00A317F8" w:rsidRPr="001C073A" w:rsidRDefault="00A317F8">
      <w:pPr>
        <w:spacing w:line="360" w:lineRule="auto"/>
        <w:jc w:val="both"/>
        <w:rPr>
          <w:rFonts w:ascii="Times New Roman" w:hAnsi="Times New Roman" w:cs="Times New Roman"/>
          <w:sz w:val="24"/>
          <w:szCs w:val="24"/>
        </w:rPr>
      </w:pPr>
      <w:r w:rsidRPr="001C073A">
        <w:rPr>
          <w:rFonts w:ascii="Times New Roman" w:eastAsia="Times New Roman" w:hAnsi="Times New Roman" w:cs="Times New Roman"/>
          <w:bCs/>
          <w:kern w:val="36"/>
          <w:sz w:val="24"/>
          <w:szCs w:val="24"/>
          <w:lang w:eastAsia="pl-PL"/>
        </w:rPr>
        <w:t xml:space="preserve">Projektowany art. 39a ust. 4 i 5 ustawy </w:t>
      </w:r>
      <w:r w:rsidR="007F5134" w:rsidRPr="001C073A">
        <w:rPr>
          <w:rFonts w:ascii="Times New Roman" w:eastAsia="Times New Roman" w:hAnsi="Times New Roman" w:cs="Times New Roman"/>
          <w:bCs/>
          <w:kern w:val="36"/>
          <w:sz w:val="24"/>
          <w:szCs w:val="24"/>
          <w:lang w:eastAsia="pl-PL"/>
        </w:rPr>
        <w:t xml:space="preserve">z dnia 21 marca 1985 r. </w:t>
      </w:r>
      <w:r w:rsidRPr="001C073A">
        <w:rPr>
          <w:rFonts w:ascii="Times New Roman" w:eastAsia="Times New Roman" w:hAnsi="Times New Roman" w:cs="Times New Roman"/>
          <w:bCs/>
          <w:kern w:val="36"/>
          <w:sz w:val="24"/>
          <w:szCs w:val="24"/>
          <w:lang w:eastAsia="pl-PL"/>
        </w:rPr>
        <w:t xml:space="preserve">o drogach publicznych zasadniczo nie obejmuje umów koncesjonariuszy zawartych przed 18 listopada 2011 r. czyli przed wejściem w życie </w:t>
      </w:r>
      <w:r w:rsidRPr="001C073A">
        <w:rPr>
          <w:rFonts w:ascii="Times New Roman" w:hAnsi="Times New Roman" w:cs="Times New Roman"/>
          <w:sz w:val="24"/>
          <w:szCs w:val="24"/>
        </w:rPr>
        <w:t>u</w:t>
      </w:r>
      <w:r w:rsidRPr="001C073A">
        <w:rPr>
          <w:rFonts w:ascii="Times New Roman" w:eastAsia="Times New Roman" w:hAnsi="Times New Roman" w:cs="Times New Roman"/>
          <w:bCs/>
          <w:kern w:val="36"/>
          <w:sz w:val="24"/>
          <w:szCs w:val="24"/>
          <w:lang w:eastAsia="pl-PL"/>
        </w:rPr>
        <w:t xml:space="preserve">stawy </w:t>
      </w:r>
      <w:r w:rsidRPr="001C073A">
        <w:rPr>
          <w:rFonts w:ascii="Times New Roman" w:eastAsia="Times New Roman" w:hAnsi="Times New Roman" w:cs="Times New Roman"/>
          <w:sz w:val="24"/>
          <w:szCs w:val="24"/>
          <w:lang w:eastAsia="pl-PL"/>
        </w:rPr>
        <w:t>z dnia 16 września 2011 r.</w:t>
      </w:r>
      <w:r w:rsidRPr="001C073A">
        <w:rPr>
          <w:rFonts w:ascii="Times New Roman" w:hAnsi="Times New Roman" w:cs="Times New Roman"/>
          <w:sz w:val="24"/>
          <w:szCs w:val="24"/>
        </w:rPr>
        <w:t xml:space="preserve"> </w:t>
      </w:r>
      <w:r w:rsidRPr="001C073A">
        <w:rPr>
          <w:rFonts w:ascii="Times New Roman" w:eastAsia="Times New Roman" w:hAnsi="Times New Roman" w:cs="Times New Roman"/>
          <w:bCs/>
          <w:kern w:val="36"/>
          <w:sz w:val="24"/>
          <w:szCs w:val="24"/>
          <w:lang w:eastAsia="pl-PL"/>
        </w:rPr>
        <w:t>o zmianie ustawy o</w:t>
      </w:r>
      <w:r w:rsidR="00226E11" w:rsidRPr="001C073A">
        <w:rPr>
          <w:rFonts w:ascii="Times New Roman" w:eastAsia="Times New Roman" w:hAnsi="Times New Roman" w:cs="Times New Roman"/>
          <w:bCs/>
          <w:kern w:val="36"/>
          <w:sz w:val="24"/>
          <w:szCs w:val="24"/>
          <w:lang w:eastAsia="pl-PL"/>
        </w:rPr>
        <w:t xml:space="preserve"> </w:t>
      </w:r>
      <w:r w:rsidRPr="001C073A">
        <w:rPr>
          <w:rFonts w:ascii="Times New Roman" w:eastAsia="Times New Roman" w:hAnsi="Times New Roman" w:cs="Times New Roman"/>
          <w:bCs/>
          <w:kern w:val="36"/>
          <w:sz w:val="24"/>
          <w:szCs w:val="24"/>
          <w:lang w:eastAsia="pl-PL"/>
        </w:rPr>
        <w:t>autostradach płatnych oraz o Krajowym Funduszu Drogowym (Dz. U</w:t>
      </w:r>
      <w:r w:rsidR="007F5134" w:rsidRPr="001C073A">
        <w:rPr>
          <w:rFonts w:ascii="Times New Roman" w:eastAsia="Times New Roman" w:hAnsi="Times New Roman" w:cs="Times New Roman"/>
          <w:bCs/>
          <w:kern w:val="36"/>
          <w:sz w:val="24"/>
          <w:szCs w:val="24"/>
          <w:lang w:eastAsia="pl-PL"/>
        </w:rPr>
        <w:t>.</w:t>
      </w:r>
      <w:r w:rsidRPr="001C073A">
        <w:rPr>
          <w:rFonts w:ascii="Times New Roman" w:eastAsia="Times New Roman" w:hAnsi="Times New Roman" w:cs="Times New Roman"/>
          <w:bCs/>
          <w:kern w:val="36"/>
          <w:sz w:val="24"/>
          <w:szCs w:val="24"/>
          <w:lang w:eastAsia="pl-PL"/>
        </w:rPr>
        <w:t xml:space="preserve"> poz. 1387), na podstawie której umowę o</w:t>
      </w:r>
      <w:r w:rsidRPr="001C073A">
        <w:rPr>
          <w:rFonts w:ascii="Times New Roman" w:hAnsi="Times New Roman" w:cs="Times New Roman"/>
          <w:sz w:val="24"/>
          <w:szCs w:val="24"/>
        </w:rPr>
        <w:t xml:space="preserve"> budowę i eksploatację albo wyłącznie eksploatację autostrady</w:t>
      </w:r>
      <w:r w:rsidRPr="001C073A">
        <w:rPr>
          <w:rFonts w:ascii="Times New Roman" w:eastAsia="Times New Roman" w:hAnsi="Times New Roman" w:cs="Times New Roman"/>
          <w:bCs/>
          <w:kern w:val="36"/>
          <w:sz w:val="24"/>
          <w:szCs w:val="24"/>
          <w:lang w:eastAsia="pl-PL"/>
        </w:rPr>
        <w:t xml:space="preserve"> zawiera Generalna Dyrekcja Dróg Krajowych i Autostrad, a nie minister właściwy do spraw transportu. </w:t>
      </w:r>
      <w:r w:rsidR="00367744" w:rsidRPr="001C073A">
        <w:rPr>
          <w:rFonts w:ascii="Times New Roman" w:eastAsia="Times New Roman" w:hAnsi="Times New Roman" w:cs="Times New Roman"/>
          <w:bCs/>
          <w:kern w:val="36"/>
          <w:sz w:val="24"/>
          <w:szCs w:val="24"/>
          <w:lang w:eastAsia="pl-PL"/>
        </w:rPr>
        <w:t>W</w:t>
      </w:r>
      <w:r w:rsidR="00367744">
        <w:rPr>
          <w:rFonts w:ascii="Times New Roman" w:eastAsia="Times New Roman" w:hAnsi="Times New Roman" w:cs="Times New Roman"/>
          <w:bCs/>
          <w:kern w:val="36"/>
          <w:sz w:val="24"/>
          <w:szCs w:val="24"/>
          <w:lang w:eastAsia="pl-PL"/>
        </w:rPr>
        <w:t> </w:t>
      </w:r>
      <w:r w:rsidRPr="001C073A">
        <w:rPr>
          <w:rFonts w:ascii="Times New Roman" w:eastAsia="Times New Roman" w:hAnsi="Times New Roman" w:cs="Times New Roman"/>
          <w:bCs/>
          <w:kern w:val="36"/>
          <w:sz w:val="24"/>
          <w:szCs w:val="24"/>
          <w:lang w:eastAsia="pl-PL"/>
        </w:rPr>
        <w:t xml:space="preserve">związku z </w:t>
      </w:r>
      <w:r w:rsidR="009F2D4A" w:rsidRPr="001C073A">
        <w:rPr>
          <w:rFonts w:ascii="Times New Roman" w:eastAsia="Times New Roman" w:hAnsi="Times New Roman" w:cs="Times New Roman"/>
          <w:bCs/>
          <w:kern w:val="36"/>
          <w:sz w:val="24"/>
          <w:szCs w:val="24"/>
          <w:lang w:eastAsia="pl-PL"/>
        </w:rPr>
        <w:t xml:space="preserve">tym </w:t>
      </w:r>
      <w:r w:rsidRPr="001C073A">
        <w:rPr>
          <w:rFonts w:ascii="Times New Roman" w:eastAsia="Times New Roman" w:hAnsi="Times New Roman" w:cs="Times New Roman"/>
          <w:bCs/>
          <w:kern w:val="36"/>
          <w:sz w:val="24"/>
          <w:szCs w:val="24"/>
          <w:lang w:eastAsia="pl-PL"/>
        </w:rPr>
        <w:t xml:space="preserve">konieczne jest zawarcie przepisu dostosowującego, który </w:t>
      </w:r>
      <w:r w:rsidR="00AD0B44" w:rsidRPr="001C073A">
        <w:rPr>
          <w:rFonts w:ascii="Times New Roman" w:eastAsia="Times New Roman" w:hAnsi="Times New Roman" w:cs="Times New Roman"/>
          <w:bCs/>
          <w:kern w:val="36"/>
          <w:sz w:val="24"/>
          <w:szCs w:val="24"/>
          <w:lang w:eastAsia="pl-PL"/>
        </w:rPr>
        <w:t>umożliwi</w:t>
      </w:r>
      <w:r w:rsidRPr="001C073A">
        <w:rPr>
          <w:rFonts w:ascii="Times New Roman" w:eastAsia="Times New Roman" w:hAnsi="Times New Roman" w:cs="Times New Roman"/>
          <w:bCs/>
          <w:kern w:val="36"/>
          <w:sz w:val="24"/>
          <w:szCs w:val="24"/>
          <w:lang w:eastAsia="pl-PL"/>
        </w:rPr>
        <w:t xml:space="preserve"> spółk</w:t>
      </w:r>
      <w:r w:rsidR="00AD0B44" w:rsidRPr="001C073A">
        <w:rPr>
          <w:rFonts w:ascii="Times New Roman" w:eastAsia="Times New Roman" w:hAnsi="Times New Roman" w:cs="Times New Roman"/>
          <w:bCs/>
          <w:kern w:val="36"/>
          <w:sz w:val="24"/>
          <w:szCs w:val="24"/>
          <w:lang w:eastAsia="pl-PL"/>
        </w:rPr>
        <w:t>om</w:t>
      </w:r>
      <w:r w:rsidRPr="001C073A">
        <w:rPr>
          <w:rFonts w:ascii="Times New Roman" w:eastAsia="Times New Roman" w:hAnsi="Times New Roman" w:cs="Times New Roman"/>
          <w:bCs/>
          <w:kern w:val="36"/>
          <w:sz w:val="24"/>
          <w:szCs w:val="24"/>
          <w:lang w:eastAsia="pl-PL"/>
        </w:rPr>
        <w:t xml:space="preserve"> koncesyjn</w:t>
      </w:r>
      <w:r w:rsidR="00AD0B44" w:rsidRPr="001C073A">
        <w:rPr>
          <w:rFonts w:ascii="Times New Roman" w:eastAsia="Times New Roman" w:hAnsi="Times New Roman" w:cs="Times New Roman"/>
          <w:bCs/>
          <w:kern w:val="36"/>
          <w:sz w:val="24"/>
          <w:szCs w:val="24"/>
          <w:lang w:eastAsia="pl-PL"/>
        </w:rPr>
        <w:t>ym</w:t>
      </w:r>
      <w:r w:rsidRPr="001C073A">
        <w:rPr>
          <w:rFonts w:ascii="Times New Roman" w:eastAsia="Times New Roman" w:hAnsi="Times New Roman" w:cs="Times New Roman"/>
          <w:bCs/>
          <w:kern w:val="36"/>
          <w:sz w:val="24"/>
          <w:szCs w:val="24"/>
          <w:lang w:eastAsia="pl-PL"/>
        </w:rPr>
        <w:t xml:space="preserve"> uzgadniani</w:t>
      </w:r>
      <w:r w:rsidR="00AD0B44" w:rsidRPr="001C073A">
        <w:rPr>
          <w:rFonts w:ascii="Times New Roman" w:eastAsia="Times New Roman" w:hAnsi="Times New Roman" w:cs="Times New Roman"/>
          <w:bCs/>
          <w:kern w:val="36"/>
          <w:sz w:val="24"/>
          <w:szCs w:val="24"/>
          <w:lang w:eastAsia="pl-PL"/>
        </w:rPr>
        <w:t>e</w:t>
      </w:r>
      <w:r w:rsidRPr="001C073A">
        <w:rPr>
          <w:rFonts w:ascii="Times New Roman" w:eastAsia="Times New Roman" w:hAnsi="Times New Roman" w:cs="Times New Roman"/>
          <w:bCs/>
          <w:kern w:val="36"/>
          <w:sz w:val="24"/>
          <w:szCs w:val="24"/>
          <w:lang w:eastAsia="pl-PL"/>
        </w:rPr>
        <w:t xml:space="preserve"> instalowania punkt</w:t>
      </w:r>
      <w:r w:rsidR="00AD0B44" w:rsidRPr="001C073A">
        <w:rPr>
          <w:rFonts w:ascii="Times New Roman" w:eastAsia="Times New Roman" w:hAnsi="Times New Roman" w:cs="Times New Roman"/>
          <w:bCs/>
          <w:kern w:val="36"/>
          <w:sz w:val="24"/>
          <w:szCs w:val="24"/>
          <w:lang w:eastAsia="pl-PL"/>
        </w:rPr>
        <w:t>ów</w:t>
      </w:r>
      <w:r w:rsidRPr="001C073A">
        <w:rPr>
          <w:rFonts w:ascii="Times New Roman" w:eastAsia="Times New Roman" w:hAnsi="Times New Roman" w:cs="Times New Roman"/>
          <w:bCs/>
          <w:kern w:val="36"/>
          <w:sz w:val="24"/>
          <w:szCs w:val="24"/>
          <w:lang w:eastAsia="pl-PL"/>
        </w:rPr>
        <w:t xml:space="preserve"> dostępu </w:t>
      </w:r>
      <w:r w:rsidR="00AD0B44" w:rsidRPr="001C073A">
        <w:rPr>
          <w:rFonts w:ascii="Times New Roman" w:eastAsia="Times New Roman" w:hAnsi="Times New Roman" w:cs="Times New Roman"/>
          <w:bCs/>
          <w:kern w:val="36"/>
          <w:sz w:val="24"/>
          <w:szCs w:val="24"/>
          <w:lang w:eastAsia="pl-PL"/>
        </w:rPr>
        <w:t xml:space="preserve">bezprzewodowego o bliskim zasięgu </w:t>
      </w:r>
      <w:r w:rsidRPr="001C073A">
        <w:rPr>
          <w:rFonts w:ascii="Times New Roman" w:eastAsia="Times New Roman" w:hAnsi="Times New Roman" w:cs="Times New Roman"/>
          <w:bCs/>
          <w:kern w:val="36"/>
          <w:sz w:val="24"/>
          <w:szCs w:val="24"/>
          <w:lang w:eastAsia="pl-PL"/>
        </w:rPr>
        <w:t>w obrębie punktów poboru opłat.</w:t>
      </w:r>
    </w:p>
    <w:p w14:paraId="78FA19CC" w14:textId="77777777" w:rsidR="00A317F8" w:rsidRPr="001C073A" w:rsidRDefault="00A317F8">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Art. 24</w:t>
      </w:r>
      <w:r w:rsidR="00A75B5E" w:rsidRPr="001C073A">
        <w:rPr>
          <w:rFonts w:ascii="Times New Roman" w:hAnsi="Times New Roman" w:cs="Times New Roman"/>
          <w:b/>
          <w:sz w:val="24"/>
          <w:szCs w:val="24"/>
        </w:rPr>
        <w:t xml:space="preserve"> projektu</w:t>
      </w:r>
    </w:p>
    <w:p w14:paraId="2DBC9362" w14:textId="77777777" w:rsidR="00AD0B44" w:rsidRPr="001C073A" w:rsidRDefault="00AD0B44">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związku z projektowanym uchyleniem art. 40f ustawy </w:t>
      </w:r>
      <w:r w:rsidR="00A75B5E" w:rsidRPr="001C073A">
        <w:rPr>
          <w:rFonts w:ascii="Times New Roman" w:hAnsi="Times New Roman" w:cs="Times New Roman"/>
          <w:sz w:val="24"/>
          <w:szCs w:val="24"/>
        </w:rPr>
        <w:t xml:space="preserve">z dnia 21 marca 1985 r. </w:t>
      </w:r>
      <w:r w:rsidRPr="001C073A">
        <w:rPr>
          <w:rFonts w:ascii="Times New Roman" w:hAnsi="Times New Roman" w:cs="Times New Roman"/>
          <w:sz w:val="24"/>
          <w:szCs w:val="24"/>
        </w:rPr>
        <w:t>o drogach publicznych, zobowiązującego zarządców dróg do zmiany wydanych decyzji o zajęciu pasa drogowego w przypadku zmiany uchwały jednostki samorządu terytorialnego ustalającej stawki opłaty za to zajęcie, oraz potencjalnym trwaniem postępowań wszczętych na podstawie uchylanego przepisu w dacie wejścia w życie ustawy, proponuje się, aby takie postępowania toczyły się nadal na podstawie przepisów dotychczasowych.</w:t>
      </w:r>
    </w:p>
    <w:p w14:paraId="366EDC36" w14:textId="77777777" w:rsidR="00617571" w:rsidRPr="001C073A" w:rsidRDefault="00617571">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Art. 2</w:t>
      </w:r>
      <w:r w:rsidR="00922D11" w:rsidRPr="001C073A">
        <w:rPr>
          <w:rFonts w:ascii="Times New Roman" w:hAnsi="Times New Roman" w:cs="Times New Roman"/>
          <w:b/>
          <w:sz w:val="24"/>
          <w:szCs w:val="24"/>
        </w:rPr>
        <w:t>5</w:t>
      </w:r>
      <w:r w:rsidR="00A75B5E" w:rsidRPr="001C073A">
        <w:rPr>
          <w:rFonts w:ascii="Times New Roman" w:hAnsi="Times New Roman" w:cs="Times New Roman"/>
          <w:b/>
          <w:sz w:val="24"/>
          <w:szCs w:val="24"/>
        </w:rPr>
        <w:t xml:space="preserve"> projektu </w:t>
      </w:r>
    </w:p>
    <w:p w14:paraId="5602D3A4" w14:textId="370B3D08" w:rsidR="00617571" w:rsidRPr="001C073A" w:rsidRDefault="00617571">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W art. 2</w:t>
      </w:r>
      <w:r w:rsidR="00922D11" w:rsidRPr="001C073A">
        <w:rPr>
          <w:rFonts w:ascii="Times New Roman" w:hAnsi="Times New Roman" w:cs="Times New Roman"/>
          <w:sz w:val="24"/>
          <w:szCs w:val="24"/>
        </w:rPr>
        <w:t>5</w:t>
      </w:r>
      <w:r w:rsidRPr="001C073A">
        <w:rPr>
          <w:rFonts w:ascii="Times New Roman" w:hAnsi="Times New Roman" w:cs="Times New Roman"/>
          <w:sz w:val="24"/>
          <w:szCs w:val="24"/>
        </w:rPr>
        <w:t xml:space="preserve"> rozstrzygnięto, że do trwających postępowań w sprawie wydania decyzji </w:t>
      </w:r>
      <w:r w:rsidR="005764E8" w:rsidRPr="001C073A">
        <w:rPr>
          <w:rFonts w:ascii="Times New Roman" w:hAnsi="Times New Roman" w:cs="Times New Roman"/>
          <w:sz w:val="24"/>
          <w:szCs w:val="24"/>
        </w:rPr>
        <w:t>o</w:t>
      </w:r>
      <w:r w:rsidR="005764E8">
        <w:rPr>
          <w:rFonts w:ascii="Times New Roman" w:hAnsi="Times New Roman" w:cs="Times New Roman"/>
          <w:sz w:val="24"/>
          <w:szCs w:val="24"/>
        </w:rPr>
        <w:t> </w:t>
      </w:r>
      <w:r w:rsidRPr="001C073A">
        <w:rPr>
          <w:rFonts w:ascii="Times New Roman" w:hAnsi="Times New Roman" w:cs="Times New Roman"/>
          <w:sz w:val="24"/>
          <w:szCs w:val="24"/>
        </w:rPr>
        <w:t xml:space="preserve">pozwoleniu na budowę, odrębnej decyzji o zatwierdzeniu projektu budowlanego albo </w:t>
      </w:r>
      <w:r w:rsidR="005764E8" w:rsidRPr="001C073A">
        <w:rPr>
          <w:rFonts w:ascii="Times New Roman" w:hAnsi="Times New Roman" w:cs="Times New Roman"/>
          <w:sz w:val="24"/>
          <w:szCs w:val="24"/>
        </w:rPr>
        <w:t>w</w:t>
      </w:r>
      <w:r w:rsidR="005764E8">
        <w:rPr>
          <w:rFonts w:ascii="Times New Roman" w:hAnsi="Times New Roman" w:cs="Times New Roman"/>
          <w:sz w:val="24"/>
          <w:szCs w:val="24"/>
        </w:rPr>
        <w:t> </w:t>
      </w:r>
      <w:r w:rsidRPr="001C073A">
        <w:rPr>
          <w:rFonts w:ascii="Times New Roman" w:hAnsi="Times New Roman" w:cs="Times New Roman"/>
          <w:sz w:val="24"/>
          <w:szCs w:val="24"/>
        </w:rPr>
        <w:t xml:space="preserve">sprawie zgłoszenia budowy lub wykonywania robót budowlanych, zastosowanie będą mieć przepisy ustawy </w:t>
      </w:r>
      <w:r w:rsidR="00A75B5E" w:rsidRPr="001C073A">
        <w:rPr>
          <w:rFonts w:ascii="Times New Roman" w:hAnsi="Times New Roman" w:cs="Times New Roman"/>
          <w:sz w:val="24"/>
          <w:szCs w:val="24"/>
        </w:rPr>
        <w:t xml:space="preserve">z dnia 7 maja 2010 r. </w:t>
      </w:r>
      <w:r w:rsidRPr="001C073A">
        <w:rPr>
          <w:rFonts w:ascii="Times New Roman" w:hAnsi="Times New Roman" w:cs="Times New Roman"/>
          <w:sz w:val="24"/>
          <w:szCs w:val="24"/>
        </w:rPr>
        <w:t xml:space="preserve">o wspieraniu rozwoju usług i sieci telekomunikacyjnych w brzmieniu dotychczasowym (odnosi się to w szczególności do brzmień nowelizowanego art. 30 ust. 6 – który na mocy ustawy określa wewnątrzbudynkową instalację telekomunikacyjną, realizowaną przez inwestora, jako część składową nieruchomości – oraz art. 30 ust. 8 – który na mocy nowelizacji uwzględnia istniejącą ma mocy odrębnych przepisów możliwość zgłoszenia rozbudowy, nadbudowy lub przebudowy budynku) oraz przepisy ustawy </w:t>
      </w:r>
      <w:r w:rsidR="00A75B5E" w:rsidRPr="001C073A">
        <w:rPr>
          <w:rFonts w:ascii="Times New Roman" w:hAnsi="Times New Roman" w:cs="Times New Roman"/>
          <w:sz w:val="24"/>
          <w:szCs w:val="24"/>
        </w:rPr>
        <w:t xml:space="preserve">z dnia 7 lipca 1994 r. </w:t>
      </w:r>
      <w:r w:rsidRPr="001C073A">
        <w:rPr>
          <w:rFonts w:ascii="Times New Roman" w:hAnsi="Times New Roman" w:cs="Times New Roman"/>
          <w:sz w:val="24"/>
          <w:szCs w:val="24"/>
        </w:rPr>
        <w:t>– Prawo budowlane w brzmieniu nadanym projektem ustawy (co ma na celu wyeliminowanie potencjalnych wątpliwości interpretacyjnych dotyczących procesu budowlanego dla inwestycji telekomunikacyjnych jeszcze na etapie postępowań budowlanych).</w:t>
      </w:r>
    </w:p>
    <w:p w14:paraId="457E141E" w14:textId="77777777" w:rsidR="00617571" w:rsidRPr="001C073A" w:rsidRDefault="00617571">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Art. 2</w:t>
      </w:r>
      <w:r w:rsidR="00922D11" w:rsidRPr="001C073A">
        <w:rPr>
          <w:rFonts w:ascii="Times New Roman" w:hAnsi="Times New Roman" w:cs="Times New Roman"/>
          <w:b/>
          <w:sz w:val="24"/>
          <w:szCs w:val="24"/>
        </w:rPr>
        <w:t>6</w:t>
      </w:r>
      <w:r w:rsidR="00A75B5E" w:rsidRPr="001C073A">
        <w:rPr>
          <w:rFonts w:ascii="Times New Roman" w:hAnsi="Times New Roman" w:cs="Times New Roman"/>
          <w:b/>
          <w:sz w:val="24"/>
          <w:szCs w:val="24"/>
        </w:rPr>
        <w:t xml:space="preserve"> projektu</w:t>
      </w:r>
    </w:p>
    <w:p w14:paraId="10D69F10" w14:textId="4833D36F" w:rsidR="00617571" w:rsidRPr="001C073A" w:rsidRDefault="006F1592">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Art. 2</w:t>
      </w:r>
      <w:r w:rsidR="00922D11" w:rsidRPr="001C073A">
        <w:rPr>
          <w:rFonts w:ascii="Times New Roman" w:hAnsi="Times New Roman" w:cs="Times New Roman"/>
          <w:sz w:val="24"/>
          <w:szCs w:val="24"/>
        </w:rPr>
        <w:t>6</w:t>
      </w:r>
      <w:r w:rsidRPr="001C073A">
        <w:rPr>
          <w:rFonts w:ascii="Times New Roman" w:hAnsi="Times New Roman" w:cs="Times New Roman"/>
          <w:sz w:val="24"/>
          <w:szCs w:val="24"/>
        </w:rPr>
        <w:t xml:space="preserve"> zobowiązuje właściwe organy do stosowania znowelizowanych przepisów ustawy </w:t>
      </w:r>
      <w:r w:rsidR="005764E8" w:rsidRPr="001C073A">
        <w:rPr>
          <w:rFonts w:ascii="Times New Roman" w:hAnsi="Times New Roman" w:cs="Times New Roman"/>
          <w:sz w:val="24"/>
          <w:szCs w:val="24"/>
        </w:rPr>
        <w:t>z</w:t>
      </w:r>
      <w:r w:rsidR="005764E8">
        <w:rPr>
          <w:rFonts w:ascii="Times New Roman" w:hAnsi="Times New Roman" w:cs="Times New Roman"/>
          <w:sz w:val="24"/>
          <w:szCs w:val="24"/>
        </w:rPr>
        <w:t> </w:t>
      </w:r>
      <w:r w:rsidR="00A75B5E" w:rsidRPr="001C073A">
        <w:rPr>
          <w:rFonts w:ascii="Times New Roman" w:hAnsi="Times New Roman" w:cs="Times New Roman"/>
          <w:sz w:val="24"/>
          <w:szCs w:val="24"/>
        </w:rPr>
        <w:t xml:space="preserve">dnia 27 marca 2003 r. </w:t>
      </w:r>
      <w:r w:rsidRPr="001C073A">
        <w:rPr>
          <w:rFonts w:ascii="Times New Roman" w:hAnsi="Times New Roman" w:cs="Times New Roman"/>
          <w:sz w:val="24"/>
          <w:szCs w:val="24"/>
        </w:rPr>
        <w:t>o</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planowaniu i zagospodarowaniu przestrzennym do toczących się postępowań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przedmiocie ustalenia lokalizacji inwestycji celu publicznego z zakresu łączności publicznej.</w:t>
      </w:r>
    </w:p>
    <w:p w14:paraId="14A0EC53" w14:textId="77777777" w:rsidR="00AD4624" w:rsidRPr="001C073A" w:rsidRDefault="00AD4624" w:rsidP="001C073A">
      <w:pPr>
        <w:keepNext/>
        <w:spacing w:line="360" w:lineRule="auto"/>
        <w:jc w:val="both"/>
        <w:rPr>
          <w:rFonts w:ascii="Times New Roman" w:hAnsi="Times New Roman" w:cs="Times New Roman"/>
          <w:sz w:val="24"/>
          <w:szCs w:val="24"/>
        </w:rPr>
      </w:pPr>
      <w:r w:rsidRPr="001C073A">
        <w:rPr>
          <w:rFonts w:ascii="Times New Roman" w:hAnsi="Times New Roman" w:cs="Times New Roman"/>
          <w:b/>
          <w:bCs/>
          <w:sz w:val="24"/>
          <w:szCs w:val="24"/>
        </w:rPr>
        <w:t xml:space="preserve">Art. </w:t>
      </w:r>
      <w:r w:rsidR="00457726" w:rsidRPr="001C073A">
        <w:rPr>
          <w:rFonts w:ascii="Times New Roman" w:hAnsi="Times New Roman" w:cs="Times New Roman"/>
          <w:b/>
          <w:bCs/>
          <w:sz w:val="24"/>
          <w:szCs w:val="24"/>
        </w:rPr>
        <w:t>2</w:t>
      </w:r>
      <w:r w:rsidR="00922D11" w:rsidRPr="001C073A">
        <w:rPr>
          <w:rFonts w:ascii="Times New Roman" w:hAnsi="Times New Roman" w:cs="Times New Roman"/>
          <w:b/>
          <w:bCs/>
          <w:sz w:val="24"/>
          <w:szCs w:val="24"/>
        </w:rPr>
        <w:t>7</w:t>
      </w:r>
      <w:r w:rsidR="00A75B5E" w:rsidRPr="001C073A">
        <w:rPr>
          <w:rFonts w:ascii="Times New Roman" w:hAnsi="Times New Roman" w:cs="Times New Roman"/>
          <w:b/>
          <w:bCs/>
          <w:sz w:val="24"/>
          <w:szCs w:val="24"/>
        </w:rPr>
        <w:t xml:space="preserve"> projektu</w:t>
      </w:r>
    </w:p>
    <w:p w14:paraId="7C96F8E0" w14:textId="7DB5054C" w:rsidR="00AD4624" w:rsidRPr="001C073A" w:rsidRDefault="00AD4624" w:rsidP="0076737F">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W art. 2</w:t>
      </w:r>
      <w:r w:rsidR="00922D11" w:rsidRPr="001C073A">
        <w:rPr>
          <w:rFonts w:ascii="Times New Roman" w:hAnsi="Times New Roman" w:cs="Times New Roman"/>
          <w:sz w:val="24"/>
          <w:szCs w:val="24"/>
        </w:rPr>
        <w:t>7</w:t>
      </w:r>
      <w:r w:rsidRPr="001C073A">
        <w:rPr>
          <w:rFonts w:ascii="Times New Roman" w:hAnsi="Times New Roman" w:cs="Times New Roman"/>
          <w:sz w:val="24"/>
          <w:szCs w:val="24"/>
        </w:rPr>
        <w:t>, w związku z rozszerzeniem katalogu przypadków, w jakich materializuje się obowiązek lokalizowania kanału technologicznego w pasie drogowym przez zarządcę drogi, przesądzono, iż w przypadku inwestycji, których realizacja została już rozpoczęta</w:t>
      </w:r>
      <w:r w:rsidR="006F1592" w:rsidRPr="001C073A">
        <w:rPr>
          <w:rFonts w:ascii="Times New Roman" w:hAnsi="Times New Roman" w:cs="Times New Roman"/>
          <w:sz w:val="24"/>
          <w:szCs w:val="24"/>
        </w:rPr>
        <w:t xml:space="preserve"> (tj. złożono wniosek o wydanie decyzji o środowiskowych uwarunkowaniach inwestycji lub wniosek </w:t>
      </w:r>
      <w:r w:rsidR="008A07DC" w:rsidRPr="001C073A">
        <w:rPr>
          <w:rFonts w:ascii="Times New Roman" w:hAnsi="Times New Roman" w:cs="Times New Roman"/>
          <w:sz w:val="24"/>
          <w:szCs w:val="24"/>
        </w:rPr>
        <w:t>o</w:t>
      </w:r>
      <w:r w:rsidR="008A07DC">
        <w:rPr>
          <w:rFonts w:ascii="Times New Roman" w:hAnsi="Times New Roman" w:cs="Times New Roman"/>
          <w:sz w:val="24"/>
          <w:szCs w:val="24"/>
        </w:rPr>
        <w:t> </w:t>
      </w:r>
      <w:r w:rsidR="006F1592" w:rsidRPr="001C073A">
        <w:rPr>
          <w:rFonts w:ascii="Times New Roman" w:hAnsi="Times New Roman" w:cs="Times New Roman"/>
          <w:sz w:val="24"/>
          <w:szCs w:val="24"/>
        </w:rPr>
        <w:t>zezwolenie na realizację inwestycji drogowej)</w:t>
      </w:r>
      <w:r w:rsidRPr="001C073A">
        <w:rPr>
          <w:rFonts w:ascii="Times New Roman" w:hAnsi="Times New Roman" w:cs="Times New Roman"/>
          <w:sz w:val="24"/>
          <w:szCs w:val="24"/>
        </w:rPr>
        <w:t>, zastosowanie będzie mieć art. 39 ust. 6</w:t>
      </w:r>
      <w:r w:rsidR="00226E11" w:rsidRPr="001C073A">
        <w:rPr>
          <w:rFonts w:ascii="Times New Roman" w:hAnsi="Times New Roman" w:cs="Times New Roman"/>
          <w:sz w:val="24"/>
          <w:szCs w:val="24"/>
        </w:rPr>
        <w:t>–</w:t>
      </w:r>
      <w:r w:rsidR="001F5F2A" w:rsidRPr="001C073A">
        <w:rPr>
          <w:rFonts w:ascii="Times New Roman" w:hAnsi="Times New Roman" w:cs="Times New Roman"/>
          <w:sz w:val="24"/>
          <w:szCs w:val="24"/>
        </w:rPr>
        <w:t>6</w:t>
      </w:r>
      <w:r w:rsidRPr="001C073A">
        <w:rPr>
          <w:rFonts w:ascii="Times New Roman" w:hAnsi="Times New Roman" w:cs="Times New Roman"/>
          <w:sz w:val="24"/>
          <w:szCs w:val="24"/>
        </w:rPr>
        <w:t>c ustawy</w:t>
      </w:r>
      <w:r w:rsidR="00A75B5E" w:rsidRPr="001C073A">
        <w:rPr>
          <w:rFonts w:ascii="Times New Roman" w:hAnsi="Times New Roman" w:cs="Times New Roman"/>
          <w:sz w:val="24"/>
          <w:szCs w:val="24"/>
        </w:rPr>
        <w:t xml:space="preserve"> z dnia 21 marca 1985 r.</w:t>
      </w:r>
      <w:r w:rsidRPr="001C073A">
        <w:rPr>
          <w:rFonts w:ascii="Times New Roman" w:hAnsi="Times New Roman" w:cs="Times New Roman"/>
          <w:sz w:val="24"/>
          <w:szCs w:val="24"/>
        </w:rPr>
        <w:t xml:space="preserve"> o drogach publicznych w brzmieniu dotychczasowym.</w:t>
      </w:r>
    </w:p>
    <w:p w14:paraId="46D6A994" w14:textId="77777777" w:rsidR="006F1592" w:rsidRPr="001C073A" w:rsidRDefault="006F1592" w:rsidP="00BE504C">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Art. 2</w:t>
      </w:r>
      <w:r w:rsidR="00922D11" w:rsidRPr="001C073A">
        <w:rPr>
          <w:rFonts w:ascii="Times New Roman" w:hAnsi="Times New Roman" w:cs="Times New Roman"/>
          <w:b/>
          <w:sz w:val="24"/>
          <w:szCs w:val="24"/>
        </w:rPr>
        <w:t>8</w:t>
      </w:r>
      <w:r w:rsidR="00A75B5E" w:rsidRPr="001C073A">
        <w:rPr>
          <w:rFonts w:ascii="Times New Roman" w:hAnsi="Times New Roman" w:cs="Times New Roman"/>
          <w:b/>
          <w:sz w:val="24"/>
          <w:szCs w:val="24"/>
        </w:rPr>
        <w:t xml:space="preserve"> projektu</w:t>
      </w:r>
    </w:p>
    <w:p w14:paraId="34346483" w14:textId="7BF64AD2" w:rsidR="006F1592" w:rsidRPr="001C073A" w:rsidRDefault="006F1592">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W art. 2</w:t>
      </w:r>
      <w:r w:rsidR="00922D11" w:rsidRPr="001C073A">
        <w:rPr>
          <w:rFonts w:ascii="Times New Roman" w:hAnsi="Times New Roman" w:cs="Times New Roman"/>
          <w:sz w:val="24"/>
          <w:szCs w:val="24"/>
        </w:rPr>
        <w:t>8</w:t>
      </w:r>
      <w:r w:rsidRPr="001C073A">
        <w:rPr>
          <w:rFonts w:ascii="Times New Roman" w:hAnsi="Times New Roman" w:cs="Times New Roman"/>
          <w:sz w:val="24"/>
          <w:szCs w:val="24"/>
        </w:rPr>
        <w:t xml:space="preserve"> rozstrzygnięto, że nowelizowane przepisy ustawy </w:t>
      </w:r>
      <w:r w:rsidR="00A75B5E" w:rsidRPr="001C073A">
        <w:rPr>
          <w:rFonts w:ascii="Times New Roman" w:hAnsi="Times New Roman" w:cs="Times New Roman"/>
          <w:sz w:val="24"/>
          <w:szCs w:val="24"/>
        </w:rPr>
        <w:t xml:space="preserve">z dnia 27 kwietnia 2001 r. </w:t>
      </w:r>
      <w:r w:rsidRPr="001C073A">
        <w:rPr>
          <w:rFonts w:ascii="Times New Roman" w:hAnsi="Times New Roman" w:cs="Times New Roman"/>
          <w:sz w:val="24"/>
          <w:szCs w:val="24"/>
        </w:rPr>
        <w:t>– Prawo ochrony środowiska, w</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szczególności w zakresie udostępniania informacji </w:t>
      </w:r>
      <w:r w:rsidR="008A07DC" w:rsidRPr="001C073A">
        <w:rPr>
          <w:rFonts w:ascii="Times New Roman" w:hAnsi="Times New Roman" w:cs="Times New Roman"/>
          <w:sz w:val="24"/>
          <w:szCs w:val="24"/>
        </w:rPr>
        <w:t>o</w:t>
      </w:r>
      <w:r w:rsidR="008A07DC">
        <w:rPr>
          <w:rFonts w:ascii="Times New Roman" w:hAnsi="Times New Roman" w:cs="Times New Roman"/>
          <w:sz w:val="24"/>
          <w:szCs w:val="24"/>
        </w:rPr>
        <w:t> </w:t>
      </w:r>
      <w:r w:rsidRPr="001C073A">
        <w:rPr>
          <w:rFonts w:ascii="Times New Roman" w:hAnsi="Times New Roman" w:cs="Times New Roman"/>
          <w:sz w:val="24"/>
          <w:szCs w:val="24"/>
        </w:rPr>
        <w:t>zgłoszeniach instalacji, z których emisja nie wymaga pozwolenia, nie będą miały zastosowania do zgłoszeń, przekazanych właściwym organom ochrony środowiska przed dniem wejścia w życie ustawy. W związku z intensywnym rozwojem telekomunikacji bezprzewodowej i częstotliwością wykonywania pomiarów pól elektromagnetycznych przez operatorów zakłada się, że w niedługim czasie właściwe organy ochrony środowiska będą posiadać zaktualizowane informacje o wszystkich instalacjach objętych obowiązkiem zgłoszeniowym. Przez to za niezasadne uznano zobowiązanie właściwych organów do udostępniania na swoich stronach internetowych zgłoszeń dokonanych przed dniem wejścia w życie ustawy, które z punktu widzenia kontroli społecznej mają już co do zasady historyczny charakter.</w:t>
      </w:r>
    </w:p>
    <w:p w14:paraId="5900D5F2" w14:textId="77777777" w:rsidR="00AD4624"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b/>
          <w:bCs/>
          <w:sz w:val="24"/>
          <w:szCs w:val="24"/>
        </w:rPr>
        <w:t>Art. 2</w:t>
      </w:r>
      <w:r w:rsidR="00922D11" w:rsidRPr="001C073A">
        <w:rPr>
          <w:rFonts w:ascii="Times New Roman" w:hAnsi="Times New Roman" w:cs="Times New Roman"/>
          <w:b/>
          <w:bCs/>
          <w:sz w:val="24"/>
          <w:szCs w:val="24"/>
        </w:rPr>
        <w:t>9</w:t>
      </w:r>
      <w:r w:rsidR="00A75B5E" w:rsidRPr="001C073A">
        <w:rPr>
          <w:rFonts w:ascii="Times New Roman" w:hAnsi="Times New Roman" w:cs="Times New Roman"/>
          <w:b/>
          <w:bCs/>
          <w:sz w:val="24"/>
          <w:szCs w:val="24"/>
        </w:rPr>
        <w:t xml:space="preserve"> projektu</w:t>
      </w:r>
    </w:p>
    <w:p w14:paraId="101C9562" w14:textId="2C00B674" w:rsidR="00AD4624"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Art. 2</w:t>
      </w:r>
      <w:r w:rsidR="00922D11" w:rsidRPr="001C073A">
        <w:rPr>
          <w:rFonts w:ascii="Times New Roman" w:hAnsi="Times New Roman" w:cs="Times New Roman"/>
          <w:sz w:val="24"/>
          <w:szCs w:val="24"/>
        </w:rPr>
        <w:t>9</w:t>
      </w:r>
      <w:r w:rsidRPr="001C073A">
        <w:rPr>
          <w:rFonts w:ascii="Times New Roman" w:hAnsi="Times New Roman" w:cs="Times New Roman"/>
          <w:sz w:val="24"/>
          <w:szCs w:val="24"/>
        </w:rPr>
        <w:t xml:space="preserve"> nakłada na jednostki samorządu terytorialnego obowiązek dostosowania uchwał ustalających stawki opłat za zajęcie pasa drogowego do maksymalnych wysokości stawek wynikających z nowelizowanej ustawy </w:t>
      </w:r>
      <w:r w:rsidR="00A75B5E" w:rsidRPr="001C073A">
        <w:rPr>
          <w:rFonts w:ascii="Times New Roman" w:hAnsi="Times New Roman" w:cs="Times New Roman"/>
          <w:sz w:val="24"/>
          <w:szCs w:val="24"/>
        </w:rPr>
        <w:t xml:space="preserve">z dnia 21 marca 1985 r. </w:t>
      </w:r>
      <w:r w:rsidRPr="001C073A">
        <w:rPr>
          <w:rFonts w:ascii="Times New Roman" w:hAnsi="Times New Roman" w:cs="Times New Roman"/>
          <w:sz w:val="24"/>
          <w:szCs w:val="24"/>
        </w:rPr>
        <w:t xml:space="preserve">o drogach publicznych, </w:t>
      </w:r>
      <w:r w:rsidR="008A07DC" w:rsidRPr="001C073A">
        <w:rPr>
          <w:rFonts w:ascii="Times New Roman" w:hAnsi="Times New Roman" w:cs="Times New Roman"/>
          <w:sz w:val="24"/>
          <w:szCs w:val="24"/>
        </w:rPr>
        <w:t>w</w:t>
      </w:r>
      <w:r w:rsidR="008A07DC">
        <w:rPr>
          <w:rFonts w:ascii="Times New Roman" w:hAnsi="Times New Roman" w:cs="Times New Roman"/>
          <w:sz w:val="24"/>
          <w:szCs w:val="24"/>
        </w:rPr>
        <w:t> </w:t>
      </w:r>
      <w:r w:rsidRPr="001C073A">
        <w:rPr>
          <w:rFonts w:ascii="Times New Roman" w:hAnsi="Times New Roman" w:cs="Times New Roman"/>
          <w:sz w:val="24"/>
          <w:szCs w:val="24"/>
        </w:rPr>
        <w:t>terminie 3 miesięcy od dnia wejścia w życie ustawy, jednakże wyłącznie w przypadku, gdy wysokości stawek ustalone dotychczas wydanymi uchwałami są wyższe niż stawki maksymalne wprowadzane niniejszą ustawą.</w:t>
      </w:r>
    </w:p>
    <w:p w14:paraId="339B9CBB" w14:textId="77777777" w:rsidR="00AD4624"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b/>
          <w:bCs/>
          <w:sz w:val="24"/>
          <w:szCs w:val="24"/>
        </w:rPr>
        <w:t xml:space="preserve">Art. </w:t>
      </w:r>
      <w:r w:rsidR="00922D11" w:rsidRPr="001C073A">
        <w:rPr>
          <w:rFonts w:ascii="Times New Roman" w:hAnsi="Times New Roman" w:cs="Times New Roman"/>
          <w:b/>
          <w:bCs/>
          <w:sz w:val="24"/>
          <w:szCs w:val="24"/>
        </w:rPr>
        <w:t>30</w:t>
      </w:r>
      <w:r w:rsidR="00A75B5E" w:rsidRPr="001C073A">
        <w:rPr>
          <w:rFonts w:ascii="Times New Roman" w:hAnsi="Times New Roman" w:cs="Times New Roman"/>
          <w:b/>
          <w:bCs/>
          <w:sz w:val="24"/>
          <w:szCs w:val="24"/>
        </w:rPr>
        <w:t xml:space="preserve"> projektu</w:t>
      </w:r>
    </w:p>
    <w:p w14:paraId="73D87A63" w14:textId="056D53AB" w:rsidR="00AD4624"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Art. </w:t>
      </w:r>
      <w:r w:rsidR="00922D11" w:rsidRPr="001C073A">
        <w:rPr>
          <w:rFonts w:ascii="Times New Roman" w:hAnsi="Times New Roman" w:cs="Times New Roman"/>
          <w:sz w:val="24"/>
          <w:szCs w:val="24"/>
        </w:rPr>
        <w:t>30</w:t>
      </w:r>
      <w:r w:rsidRPr="001C073A">
        <w:rPr>
          <w:rFonts w:ascii="Times New Roman" w:hAnsi="Times New Roman" w:cs="Times New Roman"/>
          <w:sz w:val="24"/>
          <w:szCs w:val="24"/>
        </w:rPr>
        <w:t xml:space="preserve"> wskazuje, iż w terminie 3 miesięcy od dnia wejścia w życie ustawy, nadleśniczy dostosuje treść </w:t>
      </w:r>
      <w:r w:rsidR="006E0ED9" w:rsidRPr="001C073A">
        <w:rPr>
          <w:rFonts w:ascii="Times New Roman" w:hAnsi="Times New Roman" w:cs="Times New Roman"/>
          <w:sz w:val="24"/>
          <w:szCs w:val="24"/>
        </w:rPr>
        <w:t xml:space="preserve">tzw. ramowych </w:t>
      </w:r>
      <w:r w:rsidRPr="001C073A">
        <w:rPr>
          <w:rFonts w:ascii="Times New Roman" w:hAnsi="Times New Roman" w:cs="Times New Roman"/>
          <w:sz w:val="24"/>
          <w:szCs w:val="24"/>
        </w:rPr>
        <w:t xml:space="preserve">warunków zapewnienia dostępu, o których mowa w art. 39b ust. 1 ustawy </w:t>
      </w:r>
      <w:r w:rsidR="00A75B5E" w:rsidRPr="001C073A">
        <w:rPr>
          <w:rFonts w:ascii="Times New Roman" w:hAnsi="Times New Roman" w:cs="Times New Roman"/>
          <w:sz w:val="24"/>
          <w:szCs w:val="24"/>
        </w:rPr>
        <w:t xml:space="preserve">z dnia 28 września 1991 r. </w:t>
      </w:r>
      <w:r w:rsidRPr="001C073A">
        <w:rPr>
          <w:rFonts w:ascii="Times New Roman" w:hAnsi="Times New Roman" w:cs="Times New Roman"/>
          <w:sz w:val="24"/>
          <w:szCs w:val="24"/>
        </w:rPr>
        <w:t xml:space="preserve">o lasach do wymagań określonych w projektowanym art. 39b ust. </w:t>
      </w:r>
      <w:r w:rsidR="009F2D4A" w:rsidRPr="001C073A">
        <w:rPr>
          <w:rFonts w:ascii="Times New Roman" w:hAnsi="Times New Roman" w:cs="Times New Roman"/>
          <w:sz w:val="24"/>
          <w:szCs w:val="24"/>
        </w:rPr>
        <w:t>2</w:t>
      </w:r>
      <w:r w:rsidRPr="001C073A">
        <w:rPr>
          <w:rFonts w:ascii="Times New Roman" w:hAnsi="Times New Roman" w:cs="Times New Roman"/>
          <w:sz w:val="24"/>
          <w:szCs w:val="24"/>
        </w:rPr>
        <w:t xml:space="preserve"> ustawy </w:t>
      </w:r>
      <w:r w:rsidR="00A75B5E" w:rsidRPr="001C073A">
        <w:rPr>
          <w:rFonts w:ascii="Times New Roman" w:hAnsi="Times New Roman" w:cs="Times New Roman"/>
          <w:sz w:val="24"/>
          <w:szCs w:val="24"/>
        </w:rPr>
        <w:t xml:space="preserve">z dnia 28 września 1991 r. </w:t>
      </w:r>
      <w:r w:rsidRPr="001C073A">
        <w:rPr>
          <w:rFonts w:ascii="Times New Roman" w:hAnsi="Times New Roman" w:cs="Times New Roman"/>
          <w:sz w:val="24"/>
          <w:szCs w:val="24"/>
        </w:rPr>
        <w:t>o</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lasach, co wynika z faktu określenia w tym przepisie minimalnego katalogu elementów, które </w:t>
      </w:r>
      <w:r w:rsidR="006E0ED9" w:rsidRPr="001C073A">
        <w:rPr>
          <w:rFonts w:ascii="Times New Roman" w:hAnsi="Times New Roman" w:cs="Times New Roman"/>
          <w:sz w:val="24"/>
          <w:szCs w:val="24"/>
        </w:rPr>
        <w:t>takie ramowe warunki</w:t>
      </w:r>
      <w:r w:rsidRPr="001C073A">
        <w:rPr>
          <w:rFonts w:ascii="Times New Roman" w:hAnsi="Times New Roman" w:cs="Times New Roman"/>
          <w:sz w:val="24"/>
          <w:szCs w:val="24"/>
        </w:rPr>
        <w:t xml:space="preserve"> ma</w:t>
      </w:r>
      <w:r w:rsidR="006E0ED9" w:rsidRPr="001C073A">
        <w:rPr>
          <w:rFonts w:ascii="Times New Roman" w:hAnsi="Times New Roman" w:cs="Times New Roman"/>
          <w:sz w:val="24"/>
          <w:szCs w:val="24"/>
        </w:rPr>
        <w:t>ją</w:t>
      </w:r>
      <w:r w:rsidRPr="001C073A">
        <w:rPr>
          <w:rFonts w:ascii="Times New Roman" w:hAnsi="Times New Roman" w:cs="Times New Roman"/>
          <w:sz w:val="24"/>
          <w:szCs w:val="24"/>
        </w:rPr>
        <w:t xml:space="preserve"> zawierać.</w:t>
      </w:r>
      <w:r w:rsidR="009F2D4A" w:rsidRPr="001C073A">
        <w:rPr>
          <w:rFonts w:ascii="Times New Roman" w:hAnsi="Times New Roman" w:cs="Times New Roman"/>
          <w:sz w:val="24"/>
          <w:szCs w:val="24"/>
        </w:rPr>
        <w:t xml:space="preserve"> Dodatkowo, zobowiązuje się nadleśniczych do przekazania dyrektorom regionalnych dyrekcji Lasów Państwowych projektów umów o dostęp oraz o umieszczanie na nieruchomości urządzeń (stanowiących nowy załącznik do ramowych warunków zapewnienia dostępu) także w terminie 3 miesięcy od dnia wejścia w życie ustawy.</w:t>
      </w:r>
    </w:p>
    <w:p w14:paraId="52DC1A9B" w14:textId="77777777" w:rsidR="00497666" w:rsidRPr="001C073A" w:rsidRDefault="00497666">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 xml:space="preserve">Art. </w:t>
      </w:r>
      <w:r w:rsidR="00922D11" w:rsidRPr="001C073A">
        <w:rPr>
          <w:rFonts w:ascii="Times New Roman" w:hAnsi="Times New Roman" w:cs="Times New Roman"/>
          <w:b/>
          <w:sz w:val="24"/>
          <w:szCs w:val="24"/>
        </w:rPr>
        <w:t>31</w:t>
      </w:r>
      <w:r w:rsidR="00A75B5E" w:rsidRPr="001C073A">
        <w:rPr>
          <w:rFonts w:ascii="Times New Roman" w:hAnsi="Times New Roman" w:cs="Times New Roman"/>
          <w:b/>
          <w:sz w:val="24"/>
          <w:szCs w:val="24"/>
        </w:rPr>
        <w:t xml:space="preserve"> projektu</w:t>
      </w:r>
    </w:p>
    <w:p w14:paraId="60F582D9" w14:textId="77777777" w:rsidR="00497666" w:rsidRPr="001C073A" w:rsidRDefault="00497666">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art. </w:t>
      </w:r>
      <w:r w:rsidR="00922D11" w:rsidRPr="001C073A">
        <w:rPr>
          <w:rFonts w:ascii="Times New Roman" w:hAnsi="Times New Roman" w:cs="Times New Roman"/>
          <w:sz w:val="24"/>
          <w:szCs w:val="24"/>
        </w:rPr>
        <w:t>31</w:t>
      </w:r>
      <w:r w:rsidRPr="001C073A">
        <w:rPr>
          <w:rFonts w:ascii="Times New Roman" w:hAnsi="Times New Roman" w:cs="Times New Roman"/>
          <w:sz w:val="24"/>
          <w:szCs w:val="24"/>
        </w:rPr>
        <w:t xml:space="preserve"> przesądzono, że obniżone wysokości opłat od wniosków o wpis w księdze wieczystej służebności przesyłu na rzecz przedsiębiorcy telekomunikacyjnego oraz wniosków o wpis praw lub roszczeń, o których mowa w ustawie </w:t>
      </w:r>
      <w:r w:rsidR="00A75B5E" w:rsidRPr="001C073A">
        <w:rPr>
          <w:rFonts w:ascii="Times New Roman" w:hAnsi="Times New Roman" w:cs="Times New Roman"/>
          <w:sz w:val="24"/>
          <w:szCs w:val="24"/>
        </w:rPr>
        <w:t xml:space="preserve">z dnia 7 maja 2010 r. </w:t>
      </w:r>
      <w:r w:rsidRPr="001C073A">
        <w:rPr>
          <w:rFonts w:ascii="Times New Roman" w:hAnsi="Times New Roman" w:cs="Times New Roman"/>
          <w:sz w:val="24"/>
          <w:szCs w:val="24"/>
        </w:rPr>
        <w:t>o wspieraniu rozwoju usług i sieci telekomunikacyjnych, stosować się będzie do wniosków złożonych po dniu wejścia w życie ustawy.</w:t>
      </w:r>
    </w:p>
    <w:p w14:paraId="45A9B72B" w14:textId="77777777" w:rsidR="007E5C83" w:rsidRPr="001C073A" w:rsidRDefault="007E5C83">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 xml:space="preserve">Art. </w:t>
      </w:r>
      <w:r w:rsidR="0010736E" w:rsidRPr="001C073A">
        <w:rPr>
          <w:rFonts w:ascii="Times New Roman" w:hAnsi="Times New Roman" w:cs="Times New Roman"/>
          <w:b/>
          <w:sz w:val="24"/>
          <w:szCs w:val="24"/>
        </w:rPr>
        <w:t>3</w:t>
      </w:r>
      <w:r w:rsidR="00922D11" w:rsidRPr="001C073A">
        <w:rPr>
          <w:rFonts w:ascii="Times New Roman" w:hAnsi="Times New Roman" w:cs="Times New Roman"/>
          <w:b/>
          <w:sz w:val="24"/>
          <w:szCs w:val="24"/>
        </w:rPr>
        <w:t>2</w:t>
      </w:r>
      <w:r w:rsidRPr="001C073A">
        <w:rPr>
          <w:rFonts w:ascii="Times New Roman" w:hAnsi="Times New Roman" w:cs="Times New Roman"/>
          <w:b/>
          <w:sz w:val="24"/>
          <w:szCs w:val="24"/>
        </w:rPr>
        <w:t xml:space="preserve"> </w:t>
      </w:r>
      <w:r w:rsidR="00A75B5E" w:rsidRPr="001C073A">
        <w:rPr>
          <w:rFonts w:ascii="Times New Roman" w:hAnsi="Times New Roman" w:cs="Times New Roman"/>
          <w:b/>
          <w:sz w:val="24"/>
          <w:szCs w:val="24"/>
        </w:rPr>
        <w:t>projektu</w:t>
      </w:r>
    </w:p>
    <w:p w14:paraId="1AE4BB86" w14:textId="033A728A" w:rsidR="0073708A" w:rsidRPr="001C073A" w:rsidRDefault="0073708A">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Przepis przejściowy wskazuje, że do czasu wejścia w życie przepisów dotyczących Funduszu Szerokopasmowego tj. do dnia 31 grudnia 20</w:t>
      </w:r>
      <w:r w:rsidR="00A75E84" w:rsidRPr="001C073A">
        <w:rPr>
          <w:rFonts w:ascii="Times New Roman" w:hAnsi="Times New Roman" w:cs="Times New Roman"/>
          <w:sz w:val="24"/>
          <w:szCs w:val="24"/>
        </w:rPr>
        <w:t>20</w:t>
      </w:r>
      <w:r w:rsidRPr="001C073A">
        <w:rPr>
          <w:rFonts w:ascii="Times New Roman" w:hAnsi="Times New Roman" w:cs="Times New Roman"/>
          <w:sz w:val="24"/>
          <w:szCs w:val="24"/>
        </w:rPr>
        <w:t xml:space="preserve"> r. kary, o których mowa w art. 29</w:t>
      </w:r>
      <w:r w:rsidR="0054496D" w:rsidRPr="001C073A">
        <w:rPr>
          <w:rFonts w:ascii="Times New Roman" w:hAnsi="Times New Roman" w:cs="Times New Roman"/>
          <w:sz w:val="24"/>
          <w:szCs w:val="24"/>
        </w:rPr>
        <w:t>d</w:t>
      </w:r>
      <w:r w:rsidRPr="001C073A">
        <w:rPr>
          <w:rFonts w:ascii="Times New Roman" w:hAnsi="Times New Roman" w:cs="Times New Roman"/>
          <w:sz w:val="24"/>
          <w:szCs w:val="24"/>
        </w:rPr>
        <w:t xml:space="preserve"> ust. </w:t>
      </w:r>
      <w:r w:rsidR="008A07DC" w:rsidRPr="001C073A">
        <w:rPr>
          <w:rFonts w:ascii="Times New Roman" w:hAnsi="Times New Roman" w:cs="Times New Roman"/>
          <w:sz w:val="24"/>
          <w:szCs w:val="24"/>
        </w:rPr>
        <w:t>13</w:t>
      </w:r>
      <w:r w:rsidR="008A07DC">
        <w:rPr>
          <w:rFonts w:ascii="Times New Roman" w:hAnsi="Times New Roman" w:cs="Times New Roman"/>
          <w:sz w:val="24"/>
          <w:szCs w:val="24"/>
        </w:rPr>
        <w:t> </w:t>
      </w:r>
      <w:r w:rsidRPr="001C073A">
        <w:rPr>
          <w:rFonts w:ascii="Times New Roman" w:hAnsi="Times New Roman" w:cs="Times New Roman"/>
          <w:sz w:val="24"/>
          <w:szCs w:val="24"/>
        </w:rPr>
        <w:t xml:space="preserve">ustawy </w:t>
      </w:r>
      <w:r w:rsidR="00A75B5E" w:rsidRPr="001C073A">
        <w:rPr>
          <w:rFonts w:ascii="Times New Roman" w:hAnsi="Times New Roman" w:cs="Times New Roman"/>
          <w:sz w:val="24"/>
          <w:szCs w:val="24"/>
        </w:rPr>
        <w:t xml:space="preserve">z dnia 7 maja 2010 r. </w:t>
      </w:r>
      <w:r w:rsidRPr="001C073A">
        <w:rPr>
          <w:rFonts w:ascii="Times New Roman" w:hAnsi="Times New Roman" w:cs="Times New Roman"/>
          <w:sz w:val="24"/>
          <w:szCs w:val="24"/>
        </w:rPr>
        <w:t>o wspieraniu rozwoju usług i sieci telekomunikacyjnych</w:t>
      </w:r>
      <w:r w:rsidR="00A75E84" w:rsidRPr="001C073A">
        <w:rPr>
          <w:rFonts w:ascii="Times New Roman" w:hAnsi="Times New Roman" w:cs="Times New Roman"/>
          <w:sz w:val="24"/>
          <w:szCs w:val="24"/>
        </w:rPr>
        <w:t xml:space="preserve"> oraz w art. 209 ust. 1 i 1</w:t>
      </w:r>
      <w:r w:rsidR="00A75E84" w:rsidRPr="001C073A">
        <w:rPr>
          <w:rFonts w:ascii="Times New Roman" w:hAnsi="Times New Roman" w:cs="Times New Roman"/>
          <w:sz w:val="24"/>
          <w:szCs w:val="24"/>
          <w:vertAlign w:val="superscript"/>
        </w:rPr>
        <w:t>1</w:t>
      </w:r>
      <w:r w:rsidR="00A75E84" w:rsidRPr="001C073A">
        <w:rPr>
          <w:rFonts w:ascii="Times New Roman" w:hAnsi="Times New Roman" w:cs="Times New Roman"/>
          <w:sz w:val="24"/>
          <w:szCs w:val="24"/>
        </w:rPr>
        <w:t xml:space="preserve"> </w:t>
      </w:r>
      <w:r w:rsidR="00A75B5E" w:rsidRPr="001C073A">
        <w:rPr>
          <w:rFonts w:ascii="Times New Roman" w:hAnsi="Times New Roman" w:cs="Times New Roman"/>
          <w:sz w:val="24"/>
          <w:szCs w:val="24"/>
        </w:rPr>
        <w:t xml:space="preserve">ustawy z dnia 16 lipca 2004 r. </w:t>
      </w:r>
      <w:r w:rsidR="00226E11" w:rsidRPr="001C073A">
        <w:rPr>
          <w:rFonts w:ascii="Times New Roman" w:hAnsi="Times New Roman" w:cs="Times New Roman"/>
          <w:sz w:val="24"/>
          <w:szCs w:val="24"/>
        </w:rPr>
        <w:t>–</w:t>
      </w:r>
      <w:r w:rsidR="00A75B5E" w:rsidRPr="001C073A">
        <w:rPr>
          <w:rFonts w:ascii="Times New Roman" w:hAnsi="Times New Roman" w:cs="Times New Roman"/>
          <w:sz w:val="24"/>
          <w:szCs w:val="24"/>
        </w:rPr>
        <w:t xml:space="preserve"> </w:t>
      </w:r>
      <w:r w:rsidR="00A75E84" w:rsidRPr="001C073A">
        <w:rPr>
          <w:rFonts w:ascii="Times New Roman" w:hAnsi="Times New Roman" w:cs="Times New Roman"/>
          <w:sz w:val="24"/>
          <w:szCs w:val="24"/>
        </w:rPr>
        <w:t>Prawa telekomunikacyjne</w:t>
      </w:r>
      <w:r w:rsidRPr="001C073A">
        <w:rPr>
          <w:rFonts w:ascii="Times New Roman" w:hAnsi="Times New Roman" w:cs="Times New Roman"/>
          <w:sz w:val="24"/>
          <w:szCs w:val="24"/>
        </w:rPr>
        <w:t xml:space="preserve">, stanowić będą dochód budżetu państwa. </w:t>
      </w:r>
    </w:p>
    <w:p w14:paraId="53FAC16B" w14:textId="77777777" w:rsidR="00497666" w:rsidRPr="001C073A" w:rsidRDefault="00497666">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 xml:space="preserve">Art. </w:t>
      </w:r>
      <w:r w:rsidR="00457726" w:rsidRPr="001C073A">
        <w:rPr>
          <w:rFonts w:ascii="Times New Roman" w:hAnsi="Times New Roman" w:cs="Times New Roman"/>
          <w:b/>
          <w:sz w:val="24"/>
          <w:szCs w:val="24"/>
        </w:rPr>
        <w:t>3</w:t>
      </w:r>
      <w:r w:rsidR="00922D11" w:rsidRPr="001C073A">
        <w:rPr>
          <w:rFonts w:ascii="Times New Roman" w:hAnsi="Times New Roman" w:cs="Times New Roman"/>
          <w:b/>
          <w:sz w:val="24"/>
          <w:szCs w:val="24"/>
        </w:rPr>
        <w:t>3</w:t>
      </w:r>
      <w:r w:rsidR="00A75B5E" w:rsidRPr="001C073A">
        <w:rPr>
          <w:rFonts w:ascii="Times New Roman" w:hAnsi="Times New Roman" w:cs="Times New Roman"/>
          <w:b/>
          <w:sz w:val="24"/>
          <w:szCs w:val="24"/>
        </w:rPr>
        <w:t xml:space="preserve"> projektu</w:t>
      </w:r>
    </w:p>
    <w:p w14:paraId="55DB197C" w14:textId="7962C0DF" w:rsidR="00497666" w:rsidRPr="001C073A" w:rsidRDefault="00497666">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W związku z nowelizacją zasad ubiegania się przez szkoły lub ich organy prowadzące </w:t>
      </w:r>
      <w:r w:rsidR="008A07DC" w:rsidRPr="001C073A">
        <w:rPr>
          <w:rFonts w:ascii="Times New Roman" w:hAnsi="Times New Roman" w:cs="Times New Roman"/>
          <w:sz w:val="24"/>
          <w:szCs w:val="24"/>
        </w:rPr>
        <w:t>o</w:t>
      </w:r>
      <w:r w:rsidR="008A07DC">
        <w:rPr>
          <w:rFonts w:ascii="Times New Roman" w:hAnsi="Times New Roman" w:cs="Times New Roman"/>
          <w:sz w:val="24"/>
          <w:szCs w:val="24"/>
        </w:rPr>
        <w:t> </w:t>
      </w:r>
      <w:r w:rsidRPr="001C073A">
        <w:rPr>
          <w:rFonts w:ascii="Times New Roman" w:hAnsi="Times New Roman" w:cs="Times New Roman"/>
          <w:sz w:val="24"/>
          <w:szCs w:val="24"/>
        </w:rPr>
        <w:t xml:space="preserve">korzystanie z usług Ogólnopolskiej Sieci Edukacyjnej precyzuje się, że do wniosków </w:t>
      </w:r>
      <w:r w:rsidR="008A07DC" w:rsidRPr="001C073A">
        <w:rPr>
          <w:rFonts w:ascii="Times New Roman" w:hAnsi="Times New Roman" w:cs="Times New Roman"/>
          <w:sz w:val="24"/>
          <w:szCs w:val="24"/>
        </w:rPr>
        <w:t>o</w:t>
      </w:r>
      <w:r w:rsidR="008A07DC">
        <w:rPr>
          <w:rFonts w:ascii="Times New Roman" w:hAnsi="Times New Roman" w:cs="Times New Roman"/>
          <w:sz w:val="24"/>
          <w:szCs w:val="24"/>
        </w:rPr>
        <w:t> </w:t>
      </w:r>
      <w:r w:rsidRPr="001C073A">
        <w:rPr>
          <w:rFonts w:ascii="Times New Roman" w:hAnsi="Times New Roman" w:cs="Times New Roman"/>
          <w:sz w:val="24"/>
          <w:szCs w:val="24"/>
        </w:rPr>
        <w:t xml:space="preserve">korzystanie z usług OSE, złożonych przed dniem wejścia w życie ustawy, zastosowanie będą mieć znowelizowany przepisy ustawy </w:t>
      </w:r>
      <w:r w:rsidR="00A75B5E" w:rsidRPr="001C073A">
        <w:rPr>
          <w:rFonts w:ascii="Times New Roman" w:hAnsi="Times New Roman" w:cs="Times New Roman"/>
          <w:sz w:val="24"/>
          <w:szCs w:val="24"/>
        </w:rPr>
        <w:t xml:space="preserve">z dnia 27 października 2017 r. </w:t>
      </w:r>
      <w:r w:rsidRPr="001C073A">
        <w:rPr>
          <w:rFonts w:ascii="Times New Roman" w:hAnsi="Times New Roman" w:cs="Times New Roman"/>
          <w:sz w:val="24"/>
          <w:szCs w:val="24"/>
        </w:rPr>
        <w:t>o O</w:t>
      </w:r>
      <w:r w:rsidR="00A75B5E" w:rsidRPr="001C073A">
        <w:rPr>
          <w:rFonts w:ascii="Times New Roman" w:hAnsi="Times New Roman" w:cs="Times New Roman"/>
          <w:sz w:val="24"/>
          <w:szCs w:val="24"/>
        </w:rPr>
        <w:t xml:space="preserve">gólnopolskiej </w:t>
      </w:r>
      <w:r w:rsidRPr="001C073A">
        <w:rPr>
          <w:rFonts w:ascii="Times New Roman" w:hAnsi="Times New Roman" w:cs="Times New Roman"/>
          <w:sz w:val="24"/>
          <w:szCs w:val="24"/>
        </w:rPr>
        <w:t>S</w:t>
      </w:r>
      <w:r w:rsidR="00A75B5E" w:rsidRPr="001C073A">
        <w:rPr>
          <w:rFonts w:ascii="Times New Roman" w:hAnsi="Times New Roman" w:cs="Times New Roman"/>
          <w:sz w:val="24"/>
          <w:szCs w:val="24"/>
        </w:rPr>
        <w:t xml:space="preserve">ieci </w:t>
      </w:r>
      <w:r w:rsidRPr="001C073A">
        <w:rPr>
          <w:rFonts w:ascii="Times New Roman" w:hAnsi="Times New Roman" w:cs="Times New Roman"/>
          <w:sz w:val="24"/>
          <w:szCs w:val="24"/>
        </w:rPr>
        <w:t>E</w:t>
      </w:r>
      <w:r w:rsidR="00A75B5E" w:rsidRPr="001C073A">
        <w:rPr>
          <w:rFonts w:ascii="Times New Roman" w:hAnsi="Times New Roman" w:cs="Times New Roman"/>
          <w:sz w:val="24"/>
          <w:szCs w:val="24"/>
        </w:rPr>
        <w:t>dukacyjnej</w:t>
      </w:r>
      <w:r w:rsidRPr="001C073A">
        <w:rPr>
          <w:rFonts w:ascii="Times New Roman" w:hAnsi="Times New Roman" w:cs="Times New Roman"/>
          <w:sz w:val="24"/>
          <w:szCs w:val="24"/>
        </w:rPr>
        <w:t>.</w:t>
      </w:r>
    </w:p>
    <w:p w14:paraId="516D8E4D" w14:textId="77777777" w:rsidR="00AD4624"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b/>
          <w:bCs/>
          <w:sz w:val="24"/>
          <w:szCs w:val="24"/>
        </w:rPr>
        <w:t xml:space="preserve">Art. </w:t>
      </w:r>
      <w:r w:rsidR="00457726" w:rsidRPr="001C073A">
        <w:rPr>
          <w:rFonts w:ascii="Times New Roman" w:hAnsi="Times New Roman" w:cs="Times New Roman"/>
          <w:b/>
          <w:bCs/>
          <w:sz w:val="24"/>
          <w:szCs w:val="24"/>
        </w:rPr>
        <w:t>3</w:t>
      </w:r>
      <w:r w:rsidR="00922D11" w:rsidRPr="001C073A">
        <w:rPr>
          <w:rFonts w:ascii="Times New Roman" w:hAnsi="Times New Roman" w:cs="Times New Roman"/>
          <w:b/>
          <w:bCs/>
          <w:sz w:val="24"/>
          <w:szCs w:val="24"/>
        </w:rPr>
        <w:t>4</w:t>
      </w:r>
      <w:r w:rsidR="00484ABB" w:rsidRPr="001C073A">
        <w:rPr>
          <w:rFonts w:ascii="Times New Roman" w:hAnsi="Times New Roman" w:cs="Times New Roman"/>
          <w:b/>
          <w:bCs/>
          <w:sz w:val="24"/>
          <w:szCs w:val="24"/>
        </w:rPr>
        <w:t xml:space="preserve"> projektu</w:t>
      </w:r>
    </w:p>
    <w:p w14:paraId="72F8FB28" w14:textId="7EB25891" w:rsidR="00AD4624"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Art. </w:t>
      </w:r>
      <w:r w:rsidR="00457726" w:rsidRPr="001C073A">
        <w:rPr>
          <w:rFonts w:ascii="Times New Roman" w:hAnsi="Times New Roman" w:cs="Times New Roman"/>
          <w:sz w:val="24"/>
          <w:szCs w:val="24"/>
        </w:rPr>
        <w:t>3</w:t>
      </w:r>
      <w:r w:rsidR="00922D11" w:rsidRPr="001C073A">
        <w:rPr>
          <w:rFonts w:ascii="Times New Roman" w:hAnsi="Times New Roman" w:cs="Times New Roman"/>
          <w:sz w:val="24"/>
          <w:szCs w:val="24"/>
        </w:rPr>
        <w:t>4</w:t>
      </w:r>
      <w:r w:rsidRPr="001C073A">
        <w:rPr>
          <w:rFonts w:ascii="Times New Roman" w:hAnsi="Times New Roman" w:cs="Times New Roman"/>
          <w:sz w:val="24"/>
          <w:szCs w:val="24"/>
        </w:rPr>
        <w:t xml:space="preserve"> określa termin pozostania w mocy dotychczasowych przepisów wykonawczych określających szczegółowo sposób prowadzenia inwentaryzacji infrastruktury i usług telekomunikacyjnych przez Prezesa UKE</w:t>
      </w:r>
      <w:r w:rsidR="00497666" w:rsidRPr="001C073A">
        <w:rPr>
          <w:rFonts w:ascii="Times New Roman" w:hAnsi="Times New Roman" w:cs="Times New Roman"/>
          <w:sz w:val="24"/>
          <w:szCs w:val="24"/>
        </w:rPr>
        <w:t xml:space="preserve">, </w:t>
      </w:r>
      <w:r w:rsidRPr="001C073A">
        <w:rPr>
          <w:rFonts w:ascii="Times New Roman" w:hAnsi="Times New Roman" w:cs="Times New Roman"/>
          <w:sz w:val="24"/>
          <w:szCs w:val="24"/>
        </w:rPr>
        <w:t>określających dopuszczalne limity pól elektromagnetycznych w środowisku</w:t>
      </w:r>
      <w:r w:rsidR="00497666" w:rsidRPr="001C073A">
        <w:rPr>
          <w:rFonts w:ascii="Times New Roman" w:hAnsi="Times New Roman" w:cs="Times New Roman"/>
          <w:sz w:val="24"/>
          <w:szCs w:val="24"/>
        </w:rPr>
        <w:t xml:space="preserve"> i sposoby sprawdzania ich dotrzymywania, jak również określających </w:t>
      </w:r>
      <w:r w:rsidR="000F401D" w:rsidRPr="001C073A">
        <w:rPr>
          <w:rFonts w:ascii="Times New Roman" w:hAnsi="Times New Roman" w:cs="Times New Roman"/>
          <w:sz w:val="24"/>
          <w:szCs w:val="24"/>
        </w:rPr>
        <w:t>wymagania dotyczące zakresu zgłoszenia instalacji, z której emisja nie wymaga pozwolenia</w:t>
      </w:r>
      <w:r w:rsidRPr="001C073A">
        <w:rPr>
          <w:rFonts w:ascii="Times New Roman" w:hAnsi="Times New Roman" w:cs="Times New Roman"/>
          <w:sz w:val="24"/>
          <w:szCs w:val="24"/>
        </w:rPr>
        <w:t xml:space="preserve">. W związku ze zmianami proponowanymi w ustawie </w:t>
      </w:r>
      <w:r w:rsidR="00484ABB" w:rsidRPr="001C073A">
        <w:rPr>
          <w:rFonts w:ascii="Times New Roman" w:hAnsi="Times New Roman" w:cs="Times New Roman"/>
          <w:sz w:val="24"/>
          <w:szCs w:val="24"/>
        </w:rPr>
        <w:t xml:space="preserve">z dnia 7 maja 2010 r. </w:t>
      </w:r>
      <w:r w:rsidR="008A07DC" w:rsidRPr="001C073A">
        <w:rPr>
          <w:rFonts w:ascii="Times New Roman" w:hAnsi="Times New Roman" w:cs="Times New Roman"/>
          <w:sz w:val="24"/>
          <w:szCs w:val="24"/>
        </w:rPr>
        <w:t>o</w:t>
      </w:r>
      <w:r w:rsidR="008A07DC">
        <w:rPr>
          <w:rFonts w:ascii="Times New Roman" w:hAnsi="Times New Roman" w:cs="Times New Roman"/>
          <w:sz w:val="24"/>
          <w:szCs w:val="24"/>
        </w:rPr>
        <w:t> </w:t>
      </w:r>
      <w:r w:rsidRPr="001C073A">
        <w:rPr>
          <w:rFonts w:ascii="Times New Roman" w:hAnsi="Times New Roman" w:cs="Times New Roman"/>
          <w:sz w:val="24"/>
          <w:szCs w:val="24"/>
        </w:rPr>
        <w:t>wspieraniu rozwoju usług i</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sieci telekomunikacyjnych oraz ustawie </w:t>
      </w:r>
      <w:r w:rsidR="00484ABB" w:rsidRPr="001C073A">
        <w:rPr>
          <w:rFonts w:ascii="Times New Roman" w:hAnsi="Times New Roman" w:cs="Times New Roman"/>
          <w:sz w:val="24"/>
          <w:szCs w:val="24"/>
        </w:rPr>
        <w:t xml:space="preserve">z dnia 27 kwietnia </w:t>
      </w:r>
      <w:r w:rsidR="009F05C0" w:rsidRPr="001C073A">
        <w:rPr>
          <w:rFonts w:ascii="Times New Roman" w:hAnsi="Times New Roman" w:cs="Times New Roman"/>
          <w:sz w:val="24"/>
          <w:szCs w:val="24"/>
        </w:rPr>
        <w:t>2001</w:t>
      </w:r>
      <w:r w:rsidR="009F05C0">
        <w:rPr>
          <w:rFonts w:ascii="Times New Roman" w:hAnsi="Times New Roman" w:cs="Times New Roman"/>
          <w:sz w:val="24"/>
          <w:szCs w:val="24"/>
        </w:rPr>
        <w:t> </w:t>
      </w:r>
      <w:r w:rsidR="00484ABB" w:rsidRPr="001C073A">
        <w:rPr>
          <w:rFonts w:ascii="Times New Roman" w:hAnsi="Times New Roman" w:cs="Times New Roman"/>
          <w:sz w:val="24"/>
          <w:szCs w:val="24"/>
        </w:rPr>
        <w:t>r.</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Prawo ochrony środowiska, dotychczas wydane przepisy wykonawcze, których dotyczą te zmiany, straciłyby bowiem moc</w:t>
      </w:r>
      <w:r w:rsidR="00226E11" w:rsidRPr="001C073A">
        <w:rPr>
          <w:rFonts w:ascii="Times New Roman" w:hAnsi="Times New Roman" w:cs="Times New Roman"/>
          <w:sz w:val="24"/>
          <w:szCs w:val="24"/>
        </w:rPr>
        <w:t xml:space="preserve"> </w:t>
      </w:r>
      <w:r w:rsidRPr="001C073A">
        <w:rPr>
          <w:rFonts w:ascii="Times New Roman" w:hAnsi="Times New Roman" w:cs="Times New Roman"/>
          <w:sz w:val="24"/>
          <w:szCs w:val="24"/>
        </w:rPr>
        <w:t xml:space="preserve">– zgodnie z regułami legislacyjnymi – w dniu wejścia w życie tych zmian. Jednocześnie niezbędne jest umożliwienie organom zobowiązanym prawidłowe przeprowadzenie procesów legislacyjnych dotyczących nowych przepisów wykonawczych, zakreślając im jednak odpowiednie terminy. </w:t>
      </w:r>
      <w:r w:rsidR="00A75E84" w:rsidRPr="001C073A">
        <w:rPr>
          <w:rFonts w:ascii="Times New Roman" w:hAnsi="Times New Roman" w:cs="Times New Roman"/>
          <w:sz w:val="24"/>
          <w:szCs w:val="24"/>
        </w:rPr>
        <w:t>Dodatkowo w związku ze znacznym odsunięciem w czasie wejścia w życie znowelizowanych zasad prowadzenia inwentaryzacji infrastruktury i usług telekomunikacyjnych oraz zasad gromadzenia danych w Punkcie informacyjnym do spraw telekomunikacji, proponuje się umożliwienie ministrowi właściwemu do spraw informatyzacji nowelizację obowiązujących rozporządzeń dookreślających zasady prowadzenia inwentaryzacji i gromadzenia danych w Punkcie.</w:t>
      </w:r>
    </w:p>
    <w:p w14:paraId="54C82FE8" w14:textId="77777777" w:rsidR="00AD4624"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b/>
          <w:bCs/>
          <w:sz w:val="24"/>
          <w:szCs w:val="24"/>
        </w:rPr>
        <w:t xml:space="preserve">Art. </w:t>
      </w:r>
      <w:r w:rsidR="00457726" w:rsidRPr="001C073A">
        <w:rPr>
          <w:rFonts w:ascii="Times New Roman" w:hAnsi="Times New Roman" w:cs="Times New Roman"/>
          <w:b/>
          <w:bCs/>
          <w:sz w:val="24"/>
          <w:szCs w:val="24"/>
        </w:rPr>
        <w:t>3</w:t>
      </w:r>
      <w:r w:rsidR="00922D11" w:rsidRPr="001C073A">
        <w:rPr>
          <w:rFonts w:ascii="Times New Roman" w:hAnsi="Times New Roman" w:cs="Times New Roman"/>
          <w:b/>
          <w:bCs/>
          <w:sz w:val="24"/>
          <w:szCs w:val="24"/>
        </w:rPr>
        <w:t>5</w:t>
      </w:r>
      <w:r w:rsidR="00484ABB" w:rsidRPr="001C073A">
        <w:rPr>
          <w:rFonts w:ascii="Times New Roman" w:hAnsi="Times New Roman" w:cs="Times New Roman"/>
          <w:b/>
          <w:bCs/>
          <w:sz w:val="24"/>
          <w:szCs w:val="24"/>
        </w:rPr>
        <w:t xml:space="preserve"> projektu</w:t>
      </w:r>
    </w:p>
    <w:p w14:paraId="1EE2B338" w14:textId="77777777" w:rsidR="00AD4624" w:rsidRPr="001C073A" w:rsidRDefault="000F401D">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Z</w:t>
      </w:r>
      <w:r w:rsidR="00AD4624" w:rsidRPr="001C073A">
        <w:rPr>
          <w:rFonts w:ascii="Times New Roman" w:hAnsi="Times New Roman" w:cs="Times New Roman"/>
          <w:sz w:val="24"/>
          <w:szCs w:val="24"/>
        </w:rPr>
        <w:t xml:space="preserve"> uwagi na istotę procesu przygotowania </w:t>
      </w:r>
      <w:r w:rsidRPr="001C073A">
        <w:rPr>
          <w:rFonts w:ascii="Times New Roman" w:hAnsi="Times New Roman" w:cs="Times New Roman"/>
          <w:sz w:val="24"/>
          <w:szCs w:val="24"/>
        </w:rPr>
        <w:t>Systemu Informacyjnego o Instalacjach Wytwarzających Promieniowanie Elektromagnetyczne</w:t>
      </w:r>
      <w:r w:rsidR="00AD4624" w:rsidRPr="001C073A">
        <w:rPr>
          <w:rFonts w:ascii="Times New Roman" w:hAnsi="Times New Roman" w:cs="Times New Roman"/>
          <w:sz w:val="24"/>
          <w:szCs w:val="24"/>
        </w:rPr>
        <w:t>, uniemożliwiającą określenie daty jego udostępnienia w momencie przyjmowania niniejszego projektu, proponuje się zobowiązanie ministra właściwego ds. informatyzacji do ogłoszenia terminu udostępnienia tego systemu w drodze komunikatu umieszczonego w swoim dzienniku urzędowym oraz na swojej stronie podmiotowej w Biuletynie Informacji Publicznej na 3 miesiące przed dniem udostępnienia.</w:t>
      </w:r>
      <w:r w:rsidRPr="001C073A">
        <w:rPr>
          <w:rFonts w:ascii="Times New Roman" w:hAnsi="Times New Roman" w:cs="Times New Roman"/>
          <w:sz w:val="24"/>
          <w:szCs w:val="24"/>
        </w:rPr>
        <w:t xml:space="preserve"> Rozwiązanie tego rodzaju wpisuje się w katalog rozwiązań legislacyjnych towarzyszących udostępnianiu publicznych rejestrów i systemów informatycznych (jak np. w przypadku systemu CEPIK).</w:t>
      </w:r>
    </w:p>
    <w:p w14:paraId="7A02404F" w14:textId="77777777" w:rsidR="00886B68" w:rsidRPr="001C073A" w:rsidRDefault="00886B68">
      <w:pPr>
        <w:spacing w:line="360" w:lineRule="auto"/>
        <w:jc w:val="both"/>
        <w:rPr>
          <w:rFonts w:ascii="Times New Roman" w:hAnsi="Times New Roman" w:cs="Times New Roman"/>
          <w:sz w:val="24"/>
          <w:szCs w:val="24"/>
        </w:rPr>
      </w:pPr>
      <w:r w:rsidRPr="001C073A">
        <w:rPr>
          <w:rFonts w:ascii="Times New Roman" w:hAnsi="Times New Roman" w:cs="Times New Roman"/>
          <w:b/>
          <w:bCs/>
          <w:sz w:val="24"/>
          <w:szCs w:val="24"/>
        </w:rPr>
        <w:t xml:space="preserve">Art. </w:t>
      </w:r>
      <w:r w:rsidR="007E5C83" w:rsidRPr="001C073A">
        <w:rPr>
          <w:rFonts w:ascii="Times New Roman" w:hAnsi="Times New Roman" w:cs="Times New Roman"/>
          <w:b/>
          <w:bCs/>
          <w:sz w:val="24"/>
          <w:szCs w:val="24"/>
        </w:rPr>
        <w:t>3</w:t>
      </w:r>
      <w:r w:rsidR="00922D11" w:rsidRPr="001C073A">
        <w:rPr>
          <w:rFonts w:ascii="Times New Roman" w:hAnsi="Times New Roman" w:cs="Times New Roman"/>
          <w:b/>
          <w:bCs/>
          <w:sz w:val="24"/>
          <w:szCs w:val="24"/>
        </w:rPr>
        <w:t>6</w:t>
      </w:r>
      <w:r w:rsidR="006436EA" w:rsidRPr="001C073A">
        <w:rPr>
          <w:rFonts w:ascii="Times New Roman" w:hAnsi="Times New Roman" w:cs="Times New Roman"/>
          <w:b/>
          <w:bCs/>
          <w:sz w:val="24"/>
          <w:szCs w:val="24"/>
        </w:rPr>
        <w:t xml:space="preserve"> projektu</w:t>
      </w:r>
    </w:p>
    <w:p w14:paraId="436A1627" w14:textId="588D5714" w:rsidR="00886B68" w:rsidRPr="001C073A" w:rsidRDefault="0044190F">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Minister właściwy do spraw informatyzacji zostaje zobowiązany do przeprowadzenia, p</w:t>
      </w:r>
      <w:r w:rsidR="00886B68" w:rsidRPr="001C073A">
        <w:rPr>
          <w:rFonts w:ascii="Times New Roman" w:hAnsi="Times New Roman" w:cs="Times New Roman"/>
          <w:sz w:val="24"/>
          <w:szCs w:val="24"/>
        </w:rPr>
        <w:t xml:space="preserve">o upływie pełnego roku budżetowego od dnia wejścia w życie ustawy (tj. w terminie ok. </w:t>
      </w:r>
      <w:r w:rsidR="008B0377" w:rsidRPr="001C073A">
        <w:rPr>
          <w:rFonts w:ascii="Times New Roman" w:hAnsi="Times New Roman" w:cs="Times New Roman"/>
          <w:sz w:val="24"/>
          <w:szCs w:val="24"/>
        </w:rPr>
        <w:t>2</w:t>
      </w:r>
      <w:r w:rsidR="008B0377">
        <w:rPr>
          <w:rFonts w:ascii="Times New Roman" w:hAnsi="Times New Roman" w:cs="Times New Roman"/>
          <w:sz w:val="24"/>
          <w:szCs w:val="24"/>
        </w:rPr>
        <w:t> </w:t>
      </w:r>
      <w:r w:rsidR="00886B68" w:rsidRPr="001C073A">
        <w:rPr>
          <w:rFonts w:ascii="Times New Roman" w:hAnsi="Times New Roman" w:cs="Times New Roman"/>
          <w:sz w:val="24"/>
          <w:szCs w:val="24"/>
        </w:rPr>
        <w:t>pełnych lat kalendarzowych)</w:t>
      </w:r>
      <w:r w:rsidRPr="001C073A">
        <w:rPr>
          <w:rFonts w:ascii="Times New Roman" w:hAnsi="Times New Roman" w:cs="Times New Roman"/>
          <w:sz w:val="24"/>
          <w:szCs w:val="24"/>
        </w:rPr>
        <w:t>,</w:t>
      </w:r>
      <w:r w:rsidR="00886B68" w:rsidRPr="001C073A">
        <w:rPr>
          <w:rFonts w:ascii="Times New Roman" w:hAnsi="Times New Roman" w:cs="Times New Roman"/>
          <w:sz w:val="24"/>
          <w:szCs w:val="24"/>
        </w:rPr>
        <w:t xml:space="preserve"> badani</w:t>
      </w:r>
      <w:r w:rsidRPr="001C073A">
        <w:rPr>
          <w:rFonts w:ascii="Times New Roman" w:hAnsi="Times New Roman" w:cs="Times New Roman"/>
          <w:sz w:val="24"/>
          <w:szCs w:val="24"/>
        </w:rPr>
        <w:t>a</w:t>
      </w:r>
      <w:r w:rsidR="00886B68" w:rsidRPr="001C073A">
        <w:rPr>
          <w:rFonts w:ascii="Times New Roman" w:hAnsi="Times New Roman" w:cs="Times New Roman"/>
          <w:sz w:val="24"/>
          <w:szCs w:val="24"/>
        </w:rPr>
        <w:t xml:space="preserve"> wpływu rozwiązań przewidzianych w projekcie ustawy na sytuację ekonomiczną jednostek samorządu terytorialnego oraz przedstawi sprawozdanie z tego badania do wiadomości Komisji Wspólnej Rządu i Samorządu Terytorialnego. Szczególnym elementem badania będzie wpływ na budżety JST projektowanego rozszerzenia katalogu przypadków, w których zarządcy dróg obowiązani będą zlokalizować kanał technologiczny w drodze publicznej – wnioski z tego badania będą stanowić podstawę ewentualnej aktualizacji rozporządzenia Ministra Cyfryzacji z dnia </w:t>
      </w:r>
      <w:r w:rsidR="009F05C0" w:rsidRPr="001C073A">
        <w:rPr>
          <w:rFonts w:ascii="Times New Roman" w:hAnsi="Times New Roman" w:cs="Times New Roman"/>
          <w:sz w:val="24"/>
          <w:szCs w:val="24"/>
        </w:rPr>
        <w:t>29</w:t>
      </w:r>
      <w:r w:rsidR="009F05C0">
        <w:rPr>
          <w:rFonts w:ascii="Times New Roman" w:hAnsi="Times New Roman" w:cs="Times New Roman"/>
          <w:sz w:val="24"/>
          <w:szCs w:val="24"/>
        </w:rPr>
        <w:t> </w:t>
      </w:r>
      <w:r w:rsidR="00886B68" w:rsidRPr="001C073A">
        <w:rPr>
          <w:rFonts w:ascii="Times New Roman" w:hAnsi="Times New Roman" w:cs="Times New Roman"/>
          <w:sz w:val="24"/>
          <w:szCs w:val="24"/>
        </w:rPr>
        <w:t>czerwca 2016 r. w sprawie udostępniania kanału technologicznego przez zarządców dróg publicznych oraz wysokości stawek opłat za udostępnienie kanału technologicznego.</w:t>
      </w:r>
    </w:p>
    <w:p w14:paraId="57E0AEF5" w14:textId="77777777" w:rsidR="009E3DA2" w:rsidRPr="001C073A" w:rsidRDefault="009E3DA2">
      <w:pPr>
        <w:spacing w:line="360" w:lineRule="auto"/>
        <w:jc w:val="both"/>
        <w:rPr>
          <w:rFonts w:ascii="Times New Roman" w:hAnsi="Times New Roman" w:cs="Times New Roman"/>
          <w:b/>
          <w:sz w:val="24"/>
          <w:szCs w:val="24"/>
        </w:rPr>
      </w:pPr>
      <w:r w:rsidRPr="001C073A">
        <w:rPr>
          <w:rFonts w:ascii="Times New Roman" w:hAnsi="Times New Roman" w:cs="Times New Roman"/>
          <w:b/>
          <w:sz w:val="24"/>
          <w:szCs w:val="24"/>
        </w:rPr>
        <w:t>Art. 37</w:t>
      </w:r>
      <w:r w:rsidR="006436EA" w:rsidRPr="001C073A">
        <w:rPr>
          <w:rFonts w:ascii="Times New Roman" w:hAnsi="Times New Roman" w:cs="Times New Roman"/>
          <w:b/>
          <w:sz w:val="24"/>
          <w:szCs w:val="24"/>
        </w:rPr>
        <w:t xml:space="preserve"> projektu</w:t>
      </w:r>
    </w:p>
    <w:p w14:paraId="61A4D035" w14:textId="77777777" w:rsidR="009E3DA2" w:rsidRPr="001C073A" w:rsidRDefault="009E3DA2">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W art. 37 – zgodnie z dyspozycją ustawy o finansach publicznych – określono tzw. regułę budżetową związaną ze wzrostem wydatków budżetu państwa, wynikającym z projektu ustawy. Szerokie omówienie wydatków uwzględnionych w regule znalazło się w Ocenie Skutków Regulacji.</w:t>
      </w:r>
    </w:p>
    <w:p w14:paraId="0AD46DFA" w14:textId="77777777" w:rsidR="00AD4624"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b/>
          <w:bCs/>
          <w:sz w:val="24"/>
          <w:szCs w:val="24"/>
        </w:rPr>
        <w:t xml:space="preserve">Art. </w:t>
      </w:r>
      <w:r w:rsidR="00457726" w:rsidRPr="001C073A">
        <w:rPr>
          <w:rFonts w:ascii="Times New Roman" w:hAnsi="Times New Roman" w:cs="Times New Roman"/>
          <w:b/>
          <w:bCs/>
          <w:sz w:val="24"/>
          <w:szCs w:val="24"/>
        </w:rPr>
        <w:t>3</w:t>
      </w:r>
      <w:r w:rsidR="00A75E84" w:rsidRPr="001C073A">
        <w:rPr>
          <w:rFonts w:ascii="Times New Roman" w:hAnsi="Times New Roman" w:cs="Times New Roman"/>
          <w:b/>
          <w:bCs/>
          <w:sz w:val="24"/>
          <w:szCs w:val="24"/>
        </w:rPr>
        <w:t>8</w:t>
      </w:r>
      <w:r w:rsidR="006436EA" w:rsidRPr="001C073A">
        <w:rPr>
          <w:rFonts w:ascii="Times New Roman" w:hAnsi="Times New Roman" w:cs="Times New Roman"/>
          <w:b/>
          <w:bCs/>
          <w:sz w:val="24"/>
          <w:szCs w:val="24"/>
        </w:rPr>
        <w:t xml:space="preserve"> projektu</w:t>
      </w:r>
    </w:p>
    <w:p w14:paraId="1A09072B" w14:textId="3AD26EB3" w:rsidR="00B819AB" w:rsidRPr="001C073A" w:rsidRDefault="00AD4624">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Art. </w:t>
      </w:r>
      <w:r w:rsidR="00C71011" w:rsidRPr="001C073A">
        <w:rPr>
          <w:rFonts w:ascii="Times New Roman" w:hAnsi="Times New Roman" w:cs="Times New Roman"/>
          <w:sz w:val="24"/>
          <w:szCs w:val="24"/>
        </w:rPr>
        <w:t>3</w:t>
      </w:r>
      <w:r w:rsidR="00A75E84" w:rsidRPr="001C073A">
        <w:rPr>
          <w:rFonts w:ascii="Times New Roman" w:hAnsi="Times New Roman" w:cs="Times New Roman"/>
          <w:sz w:val="24"/>
          <w:szCs w:val="24"/>
        </w:rPr>
        <w:t>8</w:t>
      </w:r>
      <w:r w:rsidR="00B819AB" w:rsidRPr="001C073A">
        <w:rPr>
          <w:rFonts w:ascii="Times New Roman" w:hAnsi="Times New Roman" w:cs="Times New Roman"/>
          <w:sz w:val="24"/>
          <w:szCs w:val="24"/>
        </w:rPr>
        <w:t xml:space="preserve"> określa termin wejścia ustawy w życie.</w:t>
      </w:r>
      <w:r w:rsidR="006436EA" w:rsidRPr="001C073A">
        <w:rPr>
          <w:rFonts w:ascii="Times New Roman" w:hAnsi="Times New Roman" w:cs="Times New Roman"/>
          <w:sz w:val="24"/>
          <w:szCs w:val="24"/>
        </w:rPr>
        <w:t xml:space="preserve"> </w:t>
      </w:r>
      <w:r w:rsidR="00B819AB" w:rsidRPr="001C073A">
        <w:rPr>
          <w:rFonts w:ascii="Times New Roman" w:hAnsi="Times New Roman" w:cs="Times New Roman"/>
          <w:sz w:val="24"/>
          <w:szCs w:val="24"/>
        </w:rPr>
        <w:t>Ustawa wejdzie w życie w terminie 30 dni od dnia ogłoszenia, z wyjątkiem:</w:t>
      </w:r>
    </w:p>
    <w:p w14:paraId="6764B62A" w14:textId="7F1E4EB7" w:rsidR="00A75E84" w:rsidRPr="001C073A" w:rsidRDefault="00B819AB" w:rsidP="001C073A">
      <w:pPr>
        <w:spacing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1)</w:t>
      </w:r>
      <w:r w:rsidR="0076737F">
        <w:rPr>
          <w:rFonts w:ascii="Times New Roman" w:hAnsi="Times New Roman" w:cs="Times New Roman"/>
          <w:sz w:val="24"/>
          <w:szCs w:val="24"/>
        </w:rPr>
        <w:tab/>
      </w:r>
      <w:r w:rsidR="00A75E84" w:rsidRPr="001C073A">
        <w:rPr>
          <w:rFonts w:ascii="Times New Roman" w:hAnsi="Times New Roman" w:cs="Times New Roman"/>
          <w:sz w:val="24"/>
          <w:szCs w:val="24"/>
        </w:rPr>
        <w:t xml:space="preserve">nowych zasad informowania konsumentów o cennikach i regulaminach, które wejdą </w:t>
      </w:r>
      <w:r w:rsidR="008A07DC" w:rsidRPr="001C073A">
        <w:rPr>
          <w:rFonts w:ascii="Times New Roman" w:hAnsi="Times New Roman" w:cs="Times New Roman"/>
          <w:sz w:val="24"/>
          <w:szCs w:val="24"/>
        </w:rPr>
        <w:t>w</w:t>
      </w:r>
      <w:r w:rsidR="008A07DC">
        <w:rPr>
          <w:rFonts w:ascii="Times New Roman" w:hAnsi="Times New Roman" w:cs="Times New Roman"/>
          <w:sz w:val="24"/>
          <w:szCs w:val="24"/>
        </w:rPr>
        <w:t> </w:t>
      </w:r>
      <w:r w:rsidR="00A75E84" w:rsidRPr="001C073A">
        <w:rPr>
          <w:rFonts w:ascii="Times New Roman" w:hAnsi="Times New Roman" w:cs="Times New Roman"/>
          <w:sz w:val="24"/>
          <w:szCs w:val="24"/>
        </w:rPr>
        <w:t>życie w terminie 3 miesięcy od dnia wejścia w życie ustawy;</w:t>
      </w:r>
    </w:p>
    <w:p w14:paraId="1DAD5648" w14:textId="7E1DA685" w:rsidR="00B819AB" w:rsidRPr="001C073A" w:rsidRDefault="00A75E84" w:rsidP="001C073A">
      <w:pPr>
        <w:spacing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2)</w:t>
      </w:r>
      <w:r w:rsidR="0076737F">
        <w:rPr>
          <w:rFonts w:ascii="Times New Roman" w:hAnsi="Times New Roman" w:cs="Times New Roman"/>
          <w:sz w:val="24"/>
          <w:szCs w:val="24"/>
        </w:rPr>
        <w:tab/>
      </w:r>
      <w:r w:rsidR="00B819AB" w:rsidRPr="001C073A">
        <w:rPr>
          <w:rFonts w:ascii="Times New Roman" w:hAnsi="Times New Roman" w:cs="Times New Roman"/>
          <w:sz w:val="24"/>
          <w:szCs w:val="24"/>
        </w:rPr>
        <w:t xml:space="preserve">przepisów dotyczących Funduszu Szerokopasmowego </w:t>
      </w:r>
      <w:r w:rsidR="00922D11" w:rsidRPr="001C073A">
        <w:rPr>
          <w:rFonts w:ascii="Times New Roman" w:hAnsi="Times New Roman" w:cs="Times New Roman"/>
          <w:sz w:val="24"/>
          <w:szCs w:val="24"/>
        </w:rPr>
        <w:t xml:space="preserve">i </w:t>
      </w:r>
      <w:r w:rsidR="00E307DE" w:rsidRPr="001C073A">
        <w:rPr>
          <w:rFonts w:ascii="Times New Roman" w:hAnsi="Times New Roman" w:cs="Times New Roman"/>
          <w:sz w:val="24"/>
          <w:szCs w:val="24"/>
        </w:rPr>
        <w:t>przepisu wprowadzającego nowy przypadek czynu objętego sankcją w postaci administracyjnej kary pieniężnej wymierzanej przez właściwy organ ochrony środowiska, któr</w:t>
      </w:r>
      <w:r w:rsidR="00922D11" w:rsidRPr="001C073A">
        <w:rPr>
          <w:rFonts w:ascii="Times New Roman" w:hAnsi="Times New Roman" w:cs="Times New Roman"/>
          <w:sz w:val="24"/>
          <w:szCs w:val="24"/>
        </w:rPr>
        <w:t>e</w:t>
      </w:r>
      <w:r w:rsidR="00E307DE" w:rsidRPr="001C073A">
        <w:rPr>
          <w:rFonts w:ascii="Times New Roman" w:hAnsi="Times New Roman" w:cs="Times New Roman"/>
          <w:sz w:val="24"/>
          <w:szCs w:val="24"/>
        </w:rPr>
        <w:t xml:space="preserve"> wejd</w:t>
      </w:r>
      <w:r w:rsidR="00922D11" w:rsidRPr="001C073A">
        <w:rPr>
          <w:rFonts w:ascii="Times New Roman" w:hAnsi="Times New Roman" w:cs="Times New Roman"/>
          <w:sz w:val="24"/>
          <w:szCs w:val="24"/>
        </w:rPr>
        <w:t>ą</w:t>
      </w:r>
      <w:r w:rsidR="00E307DE" w:rsidRPr="001C073A">
        <w:rPr>
          <w:rFonts w:ascii="Times New Roman" w:hAnsi="Times New Roman" w:cs="Times New Roman"/>
          <w:sz w:val="24"/>
          <w:szCs w:val="24"/>
        </w:rPr>
        <w:t xml:space="preserve"> w życie z dniem </w:t>
      </w:r>
      <w:r w:rsidR="008A07DC" w:rsidRPr="001C073A">
        <w:rPr>
          <w:rFonts w:ascii="Times New Roman" w:hAnsi="Times New Roman" w:cs="Times New Roman"/>
          <w:sz w:val="24"/>
          <w:szCs w:val="24"/>
        </w:rPr>
        <w:t>1</w:t>
      </w:r>
      <w:r w:rsidR="008A07DC">
        <w:rPr>
          <w:rFonts w:ascii="Times New Roman" w:hAnsi="Times New Roman" w:cs="Times New Roman"/>
          <w:sz w:val="24"/>
          <w:szCs w:val="24"/>
        </w:rPr>
        <w:t> </w:t>
      </w:r>
      <w:r w:rsidR="00E307DE" w:rsidRPr="001C073A">
        <w:rPr>
          <w:rFonts w:ascii="Times New Roman" w:hAnsi="Times New Roman" w:cs="Times New Roman"/>
          <w:sz w:val="24"/>
          <w:szCs w:val="24"/>
        </w:rPr>
        <w:t>stycznia 2021 r</w:t>
      </w:r>
      <w:r w:rsidR="006436EA" w:rsidRPr="001C073A">
        <w:rPr>
          <w:rFonts w:ascii="Times New Roman" w:hAnsi="Times New Roman" w:cs="Times New Roman"/>
          <w:sz w:val="24"/>
          <w:szCs w:val="24"/>
        </w:rPr>
        <w:t xml:space="preserve">.; </w:t>
      </w:r>
    </w:p>
    <w:p w14:paraId="1DD3C6A6" w14:textId="61B9394E" w:rsidR="00373C4B" w:rsidRPr="001C073A" w:rsidRDefault="00FC7113" w:rsidP="001C073A">
      <w:pPr>
        <w:spacing w:line="360" w:lineRule="auto"/>
        <w:ind w:left="426" w:hanging="426"/>
        <w:jc w:val="both"/>
        <w:rPr>
          <w:rFonts w:ascii="Times New Roman" w:hAnsi="Times New Roman" w:cs="Times New Roman"/>
          <w:sz w:val="24"/>
          <w:szCs w:val="24"/>
        </w:rPr>
      </w:pPr>
      <w:r w:rsidRPr="001C073A">
        <w:rPr>
          <w:rFonts w:ascii="Times New Roman" w:hAnsi="Times New Roman" w:cs="Times New Roman"/>
          <w:sz w:val="24"/>
          <w:szCs w:val="24"/>
        </w:rPr>
        <w:t>3</w:t>
      </w:r>
      <w:r w:rsidR="00B819AB" w:rsidRPr="001C073A">
        <w:rPr>
          <w:rFonts w:ascii="Times New Roman" w:hAnsi="Times New Roman" w:cs="Times New Roman"/>
          <w:sz w:val="24"/>
          <w:szCs w:val="24"/>
        </w:rPr>
        <w:t>)</w:t>
      </w:r>
      <w:r w:rsidR="0076737F">
        <w:rPr>
          <w:rFonts w:ascii="Times New Roman" w:hAnsi="Times New Roman" w:cs="Times New Roman"/>
          <w:sz w:val="24"/>
          <w:szCs w:val="24"/>
        </w:rPr>
        <w:tab/>
      </w:r>
      <w:r w:rsidR="00E307DE" w:rsidRPr="001C073A">
        <w:rPr>
          <w:rFonts w:ascii="Times New Roman" w:hAnsi="Times New Roman" w:cs="Times New Roman"/>
          <w:sz w:val="24"/>
          <w:szCs w:val="24"/>
        </w:rPr>
        <w:t>przepisów nowelizujących zasady prowadzenia inwentaryzacji Prezesa UKE, które wejdą w życie z dniem 1 stycznia 2022 r., z wyjątkiem dwóch wskazanych przepisów objętych przepisem przejściowym art. 18, które wejdą w życie w terminie 30 dni od dnia ogłoszenia ustawy.</w:t>
      </w:r>
    </w:p>
    <w:p w14:paraId="60789483" w14:textId="77777777" w:rsidR="00511788" w:rsidRPr="001C073A" w:rsidRDefault="00511788" w:rsidP="0076737F">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Projekt ustawy jest zgodny z prawem Unii Europejskiej. </w:t>
      </w:r>
    </w:p>
    <w:p w14:paraId="0CE64700" w14:textId="77777777" w:rsidR="00511788" w:rsidRPr="001C073A" w:rsidRDefault="00511788" w:rsidP="00BE504C">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Projektowana regulacja nie zawiera przepisów technicznych w rozumieniu rozporządzenia Rady Ministrów z dnia 23 grudnia 2002 r. w sprawie sposobu funkcjonowania krajowego systemu notyfikacji norm i aktów prawnych (Dz. U. poz. 2039 oraz z 2004 r. poz. 597) i nie podlega notyfikacji Komisji Europejskiej.</w:t>
      </w:r>
    </w:p>
    <w:p w14:paraId="793E8391" w14:textId="19D83E47" w:rsidR="00511788" w:rsidRPr="001C073A" w:rsidRDefault="00511788">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Projektowana regulacja nie będzie wymagała notyfikacji Komisji Europejskiej w trybie ustawy z dnia 30 kwietnia 2004 r. o postępowaniu w sprawach dotyczących pomocy publicznej (Dz. U. z 2018 r. poz. 362).</w:t>
      </w:r>
    </w:p>
    <w:p w14:paraId="6E4A5732" w14:textId="1F08D71B" w:rsidR="00511788" w:rsidRPr="001C073A" w:rsidRDefault="00511788">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Projekt nie wymaga przedstawienia właściwym organom i instytucjom Unii Europejskiej, </w:t>
      </w:r>
      <w:r w:rsidR="008B0377" w:rsidRPr="001C073A">
        <w:rPr>
          <w:rFonts w:ascii="Times New Roman" w:hAnsi="Times New Roman" w:cs="Times New Roman"/>
          <w:sz w:val="24"/>
          <w:szCs w:val="24"/>
        </w:rPr>
        <w:t>w</w:t>
      </w:r>
      <w:r w:rsidR="008B0377">
        <w:rPr>
          <w:rFonts w:ascii="Times New Roman" w:hAnsi="Times New Roman" w:cs="Times New Roman"/>
          <w:sz w:val="24"/>
          <w:szCs w:val="24"/>
        </w:rPr>
        <w:t> </w:t>
      </w:r>
      <w:r w:rsidRPr="001C073A">
        <w:rPr>
          <w:rFonts w:ascii="Times New Roman" w:hAnsi="Times New Roman" w:cs="Times New Roman"/>
          <w:sz w:val="24"/>
          <w:szCs w:val="24"/>
        </w:rPr>
        <w:t>tym Europejskiemu Bankowi Centralnemu, w celu uzyskania opinii, dokonania powiadomienia, konsultacji albo uzgodnienia. Ogłoszona w Dzienniku Ustaw ustawa zostanie przekazana do Komisji Europejskiej jako krajowy środek wykonawczy.</w:t>
      </w:r>
    </w:p>
    <w:p w14:paraId="35000D61" w14:textId="6091CD64" w:rsidR="00511788" w:rsidRPr="001C073A" w:rsidRDefault="00D27CCE">
      <w:pPr>
        <w:spacing w:line="360" w:lineRule="auto"/>
        <w:jc w:val="both"/>
        <w:rPr>
          <w:rFonts w:ascii="Times New Roman" w:hAnsi="Times New Roman" w:cs="Times New Roman"/>
          <w:sz w:val="24"/>
          <w:szCs w:val="24"/>
        </w:rPr>
      </w:pPr>
      <w:r w:rsidRPr="001C073A">
        <w:rPr>
          <w:rFonts w:ascii="Times New Roman" w:hAnsi="Times New Roman" w:cs="Times New Roman"/>
          <w:sz w:val="24"/>
          <w:szCs w:val="24"/>
        </w:rPr>
        <w:t xml:space="preserve">Stosownie do postanowień art. 5 ustawy z dnia 7 lipca 2005 r. o działalności lobbingowej </w:t>
      </w:r>
      <w:r w:rsidR="008B0377" w:rsidRPr="001C073A">
        <w:rPr>
          <w:rFonts w:ascii="Times New Roman" w:hAnsi="Times New Roman" w:cs="Times New Roman"/>
          <w:sz w:val="24"/>
          <w:szCs w:val="24"/>
        </w:rPr>
        <w:t>w</w:t>
      </w:r>
      <w:r w:rsidR="008B0377">
        <w:rPr>
          <w:rFonts w:ascii="Times New Roman" w:hAnsi="Times New Roman" w:cs="Times New Roman"/>
          <w:sz w:val="24"/>
          <w:szCs w:val="24"/>
        </w:rPr>
        <w:t> </w:t>
      </w:r>
      <w:r w:rsidRPr="001C073A">
        <w:rPr>
          <w:rFonts w:ascii="Times New Roman" w:hAnsi="Times New Roman" w:cs="Times New Roman"/>
          <w:sz w:val="24"/>
          <w:szCs w:val="24"/>
        </w:rPr>
        <w:t xml:space="preserve">procesie stanowienia prawa (Dz. U. z 2017 r. poz. 248), projekt </w:t>
      </w:r>
      <w:r w:rsidR="000351BF" w:rsidRPr="001C073A">
        <w:rPr>
          <w:rFonts w:ascii="Times New Roman" w:hAnsi="Times New Roman" w:cs="Times New Roman"/>
          <w:sz w:val="24"/>
          <w:szCs w:val="24"/>
        </w:rPr>
        <w:t xml:space="preserve">został </w:t>
      </w:r>
      <w:r w:rsidRPr="001C073A">
        <w:rPr>
          <w:rFonts w:ascii="Times New Roman" w:hAnsi="Times New Roman" w:cs="Times New Roman"/>
          <w:sz w:val="24"/>
          <w:szCs w:val="24"/>
        </w:rPr>
        <w:t xml:space="preserve">udostępniony </w:t>
      </w:r>
      <w:r w:rsidR="008B0377" w:rsidRPr="001C073A">
        <w:rPr>
          <w:rFonts w:ascii="Times New Roman" w:hAnsi="Times New Roman" w:cs="Times New Roman"/>
          <w:sz w:val="24"/>
          <w:szCs w:val="24"/>
        </w:rPr>
        <w:t>w</w:t>
      </w:r>
      <w:r w:rsidR="008B0377">
        <w:rPr>
          <w:rFonts w:ascii="Times New Roman" w:hAnsi="Times New Roman" w:cs="Times New Roman"/>
          <w:sz w:val="24"/>
          <w:szCs w:val="24"/>
        </w:rPr>
        <w:t> </w:t>
      </w:r>
      <w:r w:rsidRPr="001C073A">
        <w:rPr>
          <w:rFonts w:ascii="Times New Roman" w:hAnsi="Times New Roman" w:cs="Times New Roman"/>
          <w:sz w:val="24"/>
          <w:szCs w:val="24"/>
        </w:rPr>
        <w:t xml:space="preserve">Biuletynie Informacji Publicznej. Ponadto zgodnie z § 52 ust. 1 uchwały </w:t>
      </w:r>
      <w:r w:rsidR="006436EA" w:rsidRPr="001C073A">
        <w:rPr>
          <w:rFonts w:ascii="Times New Roman" w:hAnsi="Times New Roman" w:cs="Times New Roman"/>
          <w:sz w:val="24"/>
          <w:szCs w:val="24"/>
        </w:rPr>
        <w:t>n</w:t>
      </w:r>
      <w:r w:rsidRPr="001C073A">
        <w:rPr>
          <w:rFonts w:ascii="Times New Roman" w:hAnsi="Times New Roman" w:cs="Times New Roman"/>
          <w:sz w:val="24"/>
          <w:szCs w:val="24"/>
        </w:rPr>
        <w:t>r 190 Rady Ministrów z dnia 29 października 2013 r. – Regulamin pracy Rady Ministrów (M.P. z 2016 r. poz. 1006</w:t>
      </w:r>
      <w:r w:rsidR="006436EA" w:rsidRPr="001C073A">
        <w:rPr>
          <w:rFonts w:ascii="Times New Roman" w:hAnsi="Times New Roman" w:cs="Times New Roman"/>
          <w:sz w:val="24"/>
          <w:szCs w:val="24"/>
        </w:rPr>
        <w:t>, z późn. zm.</w:t>
      </w:r>
      <w:r w:rsidRPr="001C073A">
        <w:rPr>
          <w:rFonts w:ascii="Times New Roman" w:hAnsi="Times New Roman" w:cs="Times New Roman"/>
          <w:sz w:val="24"/>
          <w:szCs w:val="24"/>
        </w:rPr>
        <w:t xml:space="preserve">), </w:t>
      </w:r>
      <w:r w:rsidR="000351BF" w:rsidRPr="001C073A">
        <w:rPr>
          <w:rFonts w:ascii="Times New Roman" w:hAnsi="Times New Roman" w:cs="Times New Roman"/>
          <w:sz w:val="24"/>
          <w:szCs w:val="24"/>
        </w:rPr>
        <w:t xml:space="preserve">został </w:t>
      </w:r>
      <w:r w:rsidRPr="001C073A">
        <w:rPr>
          <w:rFonts w:ascii="Times New Roman" w:hAnsi="Times New Roman" w:cs="Times New Roman"/>
          <w:sz w:val="24"/>
          <w:szCs w:val="24"/>
        </w:rPr>
        <w:t>udostępniony w Biuletynie Informacji Publicznej na stronie podmiotowej Rządowego Centrum Legislacji, w serwisie Rządowy Proces Legislacyjny. Żaden z podmiotów nie zgłosił zainteresowania pracami nad projektem.</w:t>
      </w:r>
    </w:p>
    <w:sectPr w:rsidR="00511788" w:rsidRPr="001C073A" w:rsidSect="001C073A">
      <w:footerReference w:type="defaul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F2EBD" w14:textId="77777777" w:rsidR="00021AC7" w:rsidRDefault="00021AC7" w:rsidP="001B0C5A">
      <w:pPr>
        <w:spacing w:after="0" w:line="240" w:lineRule="auto"/>
      </w:pPr>
      <w:r>
        <w:separator/>
      </w:r>
    </w:p>
  </w:endnote>
  <w:endnote w:type="continuationSeparator" w:id="0">
    <w:p w14:paraId="0C53AA28" w14:textId="77777777" w:rsidR="00021AC7" w:rsidRDefault="00021AC7" w:rsidP="001B0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3776302"/>
      <w:docPartObj>
        <w:docPartGallery w:val="Page Numbers (Bottom of Page)"/>
        <w:docPartUnique/>
      </w:docPartObj>
    </w:sdtPr>
    <w:sdtEndPr>
      <w:rPr>
        <w:rFonts w:ascii="Times New Roman" w:hAnsi="Times New Roman" w:cs="Times New Roman"/>
        <w:sz w:val="24"/>
        <w:szCs w:val="24"/>
      </w:rPr>
    </w:sdtEndPr>
    <w:sdtContent>
      <w:p w14:paraId="2C16EB78" w14:textId="3A481F5F" w:rsidR="00F3159E" w:rsidRDefault="00F3159E" w:rsidP="001C073A">
        <w:pPr>
          <w:pStyle w:val="Stopka"/>
          <w:jc w:val="center"/>
        </w:pPr>
        <w:r w:rsidRPr="001C073A">
          <w:rPr>
            <w:rFonts w:ascii="Times New Roman" w:hAnsi="Times New Roman" w:cs="Times New Roman"/>
            <w:sz w:val="24"/>
            <w:szCs w:val="24"/>
          </w:rPr>
          <w:fldChar w:fldCharType="begin"/>
        </w:r>
        <w:r w:rsidRPr="001C073A">
          <w:rPr>
            <w:rFonts w:ascii="Times New Roman" w:hAnsi="Times New Roman" w:cs="Times New Roman"/>
            <w:sz w:val="24"/>
            <w:szCs w:val="24"/>
          </w:rPr>
          <w:instrText>PAGE   \* MERGEFORMAT</w:instrText>
        </w:r>
        <w:r w:rsidRPr="001C073A">
          <w:rPr>
            <w:rFonts w:ascii="Times New Roman" w:hAnsi="Times New Roman" w:cs="Times New Roman"/>
            <w:sz w:val="24"/>
            <w:szCs w:val="24"/>
          </w:rPr>
          <w:fldChar w:fldCharType="separate"/>
        </w:r>
        <w:r w:rsidR="0072783E">
          <w:rPr>
            <w:rFonts w:ascii="Times New Roman" w:hAnsi="Times New Roman" w:cs="Times New Roman"/>
            <w:noProof/>
            <w:sz w:val="24"/>
            <w:szCs w:val="24"/>
          </w:rPr>
          <w:t>22</w:t>
        </w:r>
        <w:r w:rsidRPr="001C073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67D76A" w14:textId="77777777" w:rsidR="00021AC7" w:rsidRDefault="00021AC7" w:rsidP="001B0C5A">
      <w:pPr>
        <w:spacing w:after="0" w:line="240" w:lineRule="auto"/>
      </w:pPr>
      <w:r>
        <w:separator/>
      </w:r>
    </w:p>
  </w:footnote>
  <w:footnote w:type="continuationSeparator" w:id="0">
    <w:p w14:paraId="1260E1B3" w14:textId="77777777" w:rsidR="00021AC7" w:rsidRDefault="00021AC7" w:rsidP="001B0C5A">
      <w:pPr>
        <w:spacing w:after="0" w:line="240" w:lineRule="auto"/>
      </w:pPr>
      <w:r>
        <w:continuationSeparator/>
      </w:r>
    </w:p>
  </w:footnote>
  <w:footnote w:id="1">
    <w:p w14:paraId="2799F7EC" w14:textId="51634796" w:rsidR="00F3159E" w:rsidRPr="001C073A" w:rsidRDefault="00F3159E" w:rsidP="001C073A">
      <w:pPr>
        <w:pStyle w:val="Tekstprzypisudolnego"/>
        <w:ind w:left="284" w:hanging="284"/>
        <w:jc w:val="both"/>
        <w:rPr>
          <w:rFonts w:ascii="Times New Roman" w:hAnsi="Times New Roman" w:cs="Times New Roman"/>
        </w:rPr>
      </w:pPr>
      <w:r w:rsidRPr="001C073A">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rPr>
        <w:t xml:space="preserve"> </w:t>
      </w:r>
      <w:r>
        <w:rPr>
          <w:rFonts w:ascii="Times New Roman" w:hAnsi="Times New Roman" w:cs="Times New Roman"/>
        </w:rPr>
        <w:tab/>
      </w:r>
      <w:r w:rsidRPr="001C073A">
        <w:rPr>
          <w:rFonts w:ascii="Times New Roman" w:hAnsi="Times New Roman" w:cs="Times New Roman"/>
        </w:rPr>
        <w:t>Komunikat Komisji do Parlamentu Europejskiego, Rady, Europejskiego Komitetu Ekonomiczno-Społecznego i Komitetu Regionów, COM(2016)587.</w:t>
      </w:r>
    </w:p>
  </w:footnote>
  <w:footnote w:id="2">
    <w:p w14:paraId="58C8CDEF" w14:textId="68BE39A1" w:rsidR="00F3159E" w:rsidRPr="001C073A" w:rsidRDefault="00F3159E" w:rsidP="001C073A">
      <w:pPr>
        <w:pStyle w:val="Tekstprzypisudolnego"/>
        <w:ind w:left="284" w:hanging="284"/>
        <w:jc w:val="both"/>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r w:rsidRPr="001C073A">
        <w:rPr>
          <w:rFonts w:ascii="Times New Roman" w:hAnsi="Times New Roman" w:cs="Times New Roman"/>
        </w:rPr>
        <w:t>Różnice w szacunkach – w szczególności przedziały kosztów – wynikają z przyjęcia 3 różnych scenariuszy samodzielnego, komercyjnego potencjału inwestycyjnego operatorów do roku 2025 (scenariusz bazowy – zakładający utrzymanie istniejącego potencjału, scenariusz optymistyczny – zakładający wzrost możliwości inwestycyjnych oraz scenariusz pesymistyczny – zakładający spadek tych możliwości) oraz z odrębnego traktowania inwestycji w sieci przewodowe i sieci bezprzewodowe, które umożliwią świadczenie usług określonych w celach NPS.</w:t>
      </w:r>
    </w:p>
  </w:footnote>
  <w:footnote w:id="3">
    <w:p w14:paraId="2A912251" w14:textId="64B5C428" w:rsidR="00F3159E" w:rsidRPr="001C073A" w:rsidRDefault="00F3159E" w:rsidP="001C073A">
      <w:pPr>
        <w:pStyle w:val="Tekstprzypisudolnego"/>
        <w:ind w:left="284" w:hanging="284"/>
        <w:jc w:val="both"/>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r w:rsidRPr="001C073A">
        <w:rPr>
          <w:rFonts w:ascii="Times New Roman" w:hAnsi="Times New Roman" w:cs="Times New Roman"/>
        </w:rPr>
        <w:t>Założono 3 modele budowy sieci 5G – kontynuację rynkowego modelu rozwoju sieci mobilnych w oparciu o samodzielne inwestycje w odrębne sieci przez 4 największych operatorów sieci mobilnych, współpracę tych operatorów w celu budowy sieci współdzielonej oraz zaangażowanie podmiotu publicznego w przejęcie części zobowiązań inwestycyjnych niezbędnych do zapewnienia sieci 5G w zakresie realizującym cele NPS.</w:t>
      </w:r>
    </w:p>
  </w:footnote>
  <w:footnote w:id="4">
    <w:p w14:paraId="1CDE44C3" w14:textId="2C33173D" w:rsidR="00F3159E" w:rsidRPr="001C073A" w:rsidRDefault="00F3159E" w:rsidP="001C073A">
      <w:pPr>
        <w:pStyle w:val="Tekstprzypisudolnego"/>
        <w:ind w:left="284" w:hanging="284"/>
        <w:jc w:val="both"/>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r w:rsidRPr="001C073A">
        <w:rPr>
          <w:rFonts w:ascii="Times New Roman" w:hAnsi="Times New Roman" w:cs="Times New Roman"/>
        </w:rPr>
        <w:t>https://ec.europa.eu/digital-single-market/en/news/communication-5g-europe-action-plan-and-accompanying-staff-working-document.</w:t>
      </w:r>
    </w:p>
  </w:footnote>
  <w:footnote w:id="5">
    <w:p w14:paraId="16009D52" w14:textId="3F0F376F" w:rsidR="00F3159E" w:rsidRPr="001C073A" w:rsidRDefault="00F3159E" w:rsidP="001C073A">
      <w:pPr>
        <w:pStyle w:val="Tekstprzypisudolnego"/>
        <w:ind w:left="284" w:hanging="284"/>
        <w:jc w:val="both"/>
        <w:rPr>
          <w:rFonts w:ascii="Times New Roman" w:hAnsi="Times New Roman" w:cs="Times New Roman"/>
          <w:lang w:val="en-GB"/>
        </w:rPr>
      </w:pPr>
      <w:r w:rsidRPr="001C073A">
        <w:rPr>
          <w:rStyle w:val="Odwoanieprzypisudolnego"/>
          <w:rFonts w:ascii="Times New Roman" w:eastAsia="Calibri" w:hAnsi="Times New Roman" w:cs="Times New Roman"/>
        </w:rPr>
        <w:footnoteRef/>
      </w:r>
      <w:r w:rsidRPr="001C073A">
        <w:rPr>
          <w:rFonts w:ascii="Times New Roman" w:hAnsi="Times New Roman" w:cs="Times New Roman"/>
          <w:vertAlign w:val="superscript"/>
          <w:lang w:val="en-US"/>
        </w:rPr>
        <w:t>)</w:t>
      </w:r>
      <w:r w:rsidRPr="001C073A">
        <w:rPr>
          <w:rFonts w:ascii="Times New Roman" w:hAnsi="Times New Roman" w:cs="Times New Roman"/>
          <w:vertAlign w:val="superscript"/>
          <w:lang w:val="en-US"/>
        </w:rPr>
        <w:tab/>
      </w:r>
      <w:r w:rsidRPr="001C073A">
        <w:rPr>
          <w:rFonts w:ascii="Times New Roman" w:hAnsi="Times New Roman" w:cs="Times New Roman"/>
          <w:lang w:val="en-US"/>
        </w:rPr>
        <w:t>Communication from the Commission to the European Parliament, the Council, the European Economic and Social Committee and the Committee of the Regions A Digital Single Market Strategy for Europe {SWD(2015) 100 final}.</w:t>
      </w:r>
    </w:p>
  </w:footnote>
  <w:footnote w:id="6">
    <w:p w14:paraId="30A01A46" w14:textId="66B181A4" w:rsidR="00F3159E" w:rsidRPr="001C073A" w:rsidRDefault="00F3159E" w:rsidP="001C073A">
      <w:pPr>
        <w:pStyle w:val="Tekstprzypisudolnego"/>
        <w:ind w:left="284" w:hanging="284"/>
        <w:jc w:val="both"/>
        <w:rPr>
          <w:rFonts w:ascii="Times New Roman" w:hAnsi="Times New Roman" w:cs="Times New Roman"/>
          <w:lang w:val="en-GB"/>
        </w:rPr>
      </w:pPr>
      <w:r w:rsidRPr="001C073A">
        <w:rPr>
          <w:rStyle w:val="Odwoanieprzypisudolnego"/>
          <w:rFonts w:ascii="Times New Roman" w:eastAsia="Calibri" w:hAnsi="Times New Roman" w:cs="Times New Roman"/>
        </w:rPr>
        <w:footnoteRef/>
      </w:r>
      <w:r w:rsidRPr="001C073A">
        <w:rPr>
          <w:rFonts w:ascii="Times New Roman" w:hAnsi="Times New Roman" w:cs="Times New Roman"/>
          <w:vertAlign w:val="superscript"/>
          <w:lang w:val="en-US"/>
        </w:rPr>
        <w:t>)</w:t>
      </w:r>
      <w:r w:rsidRPr="001C073A">
        <w:rPr>
          <w:rFonts w:ascii="Times New Roman" w:hAnsi="Times New Roman" w:cs="Times New Roman"/>
          <w:vertAlign w:val="superscript"/>
          <w:lang w:val="en-US"/>
        </w:rPr>
        <w:tab/>
      </w:r>
      <w:r w:rsidRPr="001C073A">
        <w:rPr>
          <w:rFonts w:ascii="Times New Roman" w:hAnsi="Times New Roman" w:cs="Times New Roman"/>
          <w:lang w:val="en-US"/>
        </w:rPr>
        <w:t>Communication from the Commission to the European Parliament, the Council, the European Economic and Social Committee and the Committee of the Regions 5G for Europe: An Action Plan {SWD(2016) 306</w:t>
      </w:r>
      <w:r>
        <w:rPr>
          <w:rFonts w:ascii="Times New Roman" w:hAnsi="Times New Roman" w:cs="Times New Roman"/>
          <w:lang w:val="en-US"/>
        </w:rPr>
        <w:t> </w:t>
      </w:r>
      <w:r w:rsidRPr="001C073A">
        <w:rPr>
          <w:rFonts w:ascii="Times New Roman" w:hAnsi="Times New Roman" w:cs="Times New Roman"/>
          <w:lang w:val="en-US"/>
        </w:rPr>
        <w:t>final}.</w:t>
      </w:r>
    </w:p>
  </w:footnote>
  <w:footnote w:id="7">
    <w:p w14:paraId="091CADD9" w14:textId="18B65349" w:rsidR="00F3159E" w:rsidRPr="001C073A" w:rsidRDefault="00F3159E" w:rsidP="001C073A">
      <w:pPr>
        <w:pStyle w:val="Tekstprzypisudolnego"/>
        <w:ind w:left="284" w:hanging="284"/>
        <w:jc w:val="both"/>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r w:rsidRPr="001C073A">
        <w:rPr>
          <w:rFonts w:ascii="Times New Roman" w:hAnsi="Times New Roman" w:cs="Times New Roman"/>
        </w:rPr>
        <w:t>Grupa 2B czynników przypuszczalnie kancerogennych dla człowieka, czyli takich dla których istnieje ograniczony dowód działania rakotwórczego u ludzi przy braku wystarczającego dowodu rakotwórczości u</w:t>
      </w:r>
      <w:r>
        <w:rPr>
          <w:rFonts w:ascii="Times New Roman" w:hAnsi="Times New Roman" w:cs="Times New Roman"/>
        </w:rPr>
        <w:t> </w:t>
      </w:r>
      <w:r w:rsidRPr="001C073A">
        <w:rPr>
          <w:rFonts w:ascii="Times New Roman" w:hAnsi="Times New Roman" w:cs="Times New Roman"/>
        </w:rPr>
        <w:t xml:space="preserve">zwierząt doświadczalnych, a więc </w:t>
      </w:r>
      <w:r>
        <w:rPr>
          <w:rFonts w:ascii="Times New Roman" w:hAnsi="Times New Roman" w:cs="Times New Roman"/>
        </w:rPr>
        <w:t>„</w:t>
      </w:r>
      <w:r w:rsidRPr="001C073A">
        <w:rPr>
          <w:rFonts w:ascii="Times New Roman" w:hAnsi="Times New Roman" w:cs="Times New Roman"/>
        </w:rPr>
        <w:t>prawdopodobnie rakotwórczych</w:t>
      </w:r>
      <w:r>
        <w:rPr>
          <w:rFonts w:ascii="Times New Roman" w:hAnsi="Times New Roman" w:cs="Times New Roman"/>
        </w:rPr>
        <w:t>”</w:t>
      </w:r>
      <w:r w:rsidRPr="001C073A">
        <w:rPr>
          <w:rFonts w:ascii="Times New Roman" w:hAnsi="Times New Roman" w:cs="Times New Roman"/>
        </w:rPr>
        <w:t xml:space="preserve"> dla ludzi. Przyczyną takiej klasyfikacji jest fakt, że badania na zwierzętach eksponowanych, niekiedy nawet całe życie, na pola o wartościach podobnych do komunalnych (a nawet wyższych) nie potwierdziły ich szkodliwego działania. Dowody zwiększonego ryzyka w oparciu o badania epidemiologiczne (np. Badanie Interphone) oceniono jako ograniczone. Podobnie oceniono wyniki badań na zwierzętach. W badaniach in vitro zaobserwowano jedynie słabe dowody na możliwe mechanizmy działania między wpływem pól elektromagnetycznych o</w:t>
      </w:r>
      <w:r>
        <w:rPr>
          <w:rFonts w:ascii="Times New Roman" w:hAnsi="Times New Roman" w:cs="Times New Roman"/>
        </w:rPr>
        <w:t> </w:t>
      </w:r>
      <w:r w:rsidRPr="001C073A">
        <w:rPr>
          <w:rFonts w:ascii="Times New Roman" w:hAnsi="Times New Roman" w:cs="Times New Roman"/>
        </w:rPr>
        <w:t xml:space="preserve">częstotliwości radiowej a występowaniem nowotworu. </w:t>
      </w:r>
    </w:p>
  </w:footnote>
  <w:footnote w:id="8">
    <w:p w14:paraId="2C461D13" w14:textId="673ADCDA" w:rsidR="00F3159E" w:rsidRPr="001C073A" w:rsidRDefault="00F3159E" w:rsidP="001C073A">
      <w:pPr>
        <w:pStyle w:val="Tekstprzypisudolnego"/>
        <w:ind w:left="284" w:hanging="284"/>
        <w:jc w:val="both"/>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Pr>
          <w:rFonts w:ascii="Times New Roman" w:hAnsi="Times New Roman" w:cs="Times New Roman"/>
          <w:vertAlign w:val="superscript"/>
        </w:rPr>
        <w:tab/>
      </w:r>
      <w:r w:rsidRPr="001C073A">
        <w:rPr>
          <w:rFonts w:ascii="Times New Roman" w:hAnsi="Times New Roman" w:cs="Times New Roman"/>
        </w:rPr>
        <w:t>https://www.gdos.gov.pl/files/artykuly/5434/Ochrona_srodowiska_przed_polami_elektromagnetycznymi</w:t>
      </w:r>
      <w:r>
        <w:rPr>
          <w:rFonts w:ascii="Times New Roman" w:hAnsi="Times New Roman" w:cs="Times New Roman"/>
        </w:rPr>
        <w:t xml:space="preserve"> </w:t>
      </w:r>
      <w:r w:rsidRPr="001C073A">
        <w:rPr>
          <w:rFonts w:ascii="Times New Roman" w:hAnsi="Times New Roman" w:cs="Times New Roman"/>
        </w:rPr>
        <w:t>_Informator_dla_administracji_samorzadowej.pdf.</w:t>
      </w:r>
    </w:p>
  </w:footnote>
  <w:footnote w:id="9">
    <w:p w14:paraId="18D62112" w14:textId="583797FF" w:rsidR="00F3159E" w:rsidRPr="001C073A" w:rsidRDefault="00F3159E" w:rsidP="001C073A">
      <w:pPr>
        <w:pStyle w:val="Tekstprzypisudolnego"/>
        <w:ind w:left="196" w:hanging="196"/>
        <w:rPr>
          <w:rFonts w:ascii="Times New Roman" w:hAnsi="Times New Roman" w:cs="Times New Roman"/>
        </w:rPr>
      </w:pPr>
      <w:r w:rsidRPr="001C073A">
        <w:rPr>
          <w:rStyle w:val="Odwoanieprzypisudolnego"/>
          <w:rFonts w:ascii="Times New Roman" w:hAnsi="Times New Roman" w:cs="Times New Roman"/>
        </w:rPr>
        <w:footnoteRef/>
      </w:r>
      <w:r w:rsidRPr="004D7D92">
        <w:rPr>
          <w:rFonts w:ascii="Times New Roman" w:hAnsi="Times New Roman" w:cs="Times New Roman"/>
          <w:vertAlign w:val="superscript"/>
        </w:rPr>
        <w:t>)</w:t>
      </w:r>
      <w:r w:rsidRPr="004D7D92">
        <w:rPr>
          <w:rFonts w:ascii="Times New Roman" w:hAnsi="Times New Roman" w:cs="Times New Roman"/>
          <w:vertAlign w:val="superscript"/>
        </w:rPr>
        <w:tab/>
      </w:r>
      <w:r w:rsidRPr="001C073A">
        <w:rPr>
          <w:rFonts w:ascii="Times New Roman" w:hAnsi="Times New Roman" w:cs="Times New Roman"/>
        </w:rPr>
        <w:t xml:space="preserve">https://pem.itl.waw.pl/documents/16/zal.3.-aspekty_medyczne_i_biofizyczne_promieniowania__c1gXbI6.pdf. </w:t>
      </w:r>
    </w:p>
  </w:footnote>
  <w:footnote w:id="10">
    <w:p w14:paraId="69BF67BC" w14:textId="67CEF4B1" w:rsidR="00F3159E" w:rsidRPr="001C073A" w:rsidRDefault="00F3159E" w:rsidP="004D7D92">
      <w:pPr>
        <w:pStyle w:val="Tekstprzypisudolnego"/>
        <w:ind w:left="284" w:hanging="284"/>
        <w:rPr>
          <w:rFonts w:ascii="Times New Roman" w:hAnsi="Times New Roman" w:cs="Times New Roman"/>
        </w:rPr>
      </w:pPr>
      <w:r w:rsidRPr="001C073A">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1C073A">
        <w:rPr>
          <w:rFonts w:ascii="Times New Roman" w:hAnsi="Times New Roman" w:cs="Times New Roman"/>
        </w:rPr>
        <w:t>https://www.icnirp.org/en/activities/public-consultation/consultation-1.html .</w:t>
      </w:r>
    </w:p>
  </w:footnote>
  <w:footnote w:id="11">
    <w:p w14:paraId="6EFB79FA" w14:textId="098E0917" w:rsidR="00F3159E" w:rsidRPr="001C073A" w:rsidRDefault="00F3159E" w:rsidP="001C073A">
      <w:pPr>
        <w:pStyle w:val="Tekstprzypisudolnego"/>
        <w:ind w:left="284" w:hanging="284"/>
        <w:jc w:val="both"/>
        <w:rPr>
          <w:rFonts w:ascii="Times New Roman" w:hAnsi="Times New Roman" w:cs="Times New Roman"/>
          <w:lang w:val="en-GB"/>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lang w:val="en-US"/>
        </w:rPr>
        <w:t>)</w:t>
      </w:r>
      <w:r w:rsidRPr="001C073A">
        <w:rPr>
          <w:rFonts w:ascii="Times New Roman" w:hAnsi="Times New Roman" w:cs="Times New Roman"/>
          <w:vertAlign w:val="superscript"/>
          <w:lang w:val="en-US"/>
        </w:rPr>
        <w:tab/>
      </w:r>
      <w:r w:rsidRPr="001C073A">
        <w:rPr>
          <w:rFonts w:ascii="Times New Roman" w:hAnsi="Times New Roman" w:cs="Times New Roman"/>
          <w:lang w:val="en-US"/>
        </w:rPr>
        <w:t>Arbitrary Radio Frequency exposure limits: Impact on 4G network deployment Case Studies Brussels, Italy, Lithuania, Paris and Poland, GSMA.</w:t>
      </w:r>
    </w:p>
  </w:footnote>
  <w:footnote w:id="12">
    <w:p w14:paraId="40834E20" w14:textId="28FF6237" w:rsidR="00F3159E" w:rsidRPr="001C073A" w:rsidRDefault="00F3159E" w:rsidP="001C073A">
      <w:pPr>
        <w:pStyle w:val="Tekstprzypisudolnego"/>
        <w:ind w:left="284" w:hanging="284"/>
        <w:jc w:val="both"/>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r w:rsidRPr="001C073A">
        <w:rPr>
          <w:rFonts w:ascii="Times New Roman" w:hAnsi="Times New Roman" w:cs="Times New Roman"/>
          <w:i/>
        </w:rPr>
        <w:t>Wpływ limitów gęstości mocy (PDL – Power Density Limits) na łączność bezprzewodową: czy Polsce grożą opóźnienia w rozwoju 5G?,</w:t>
      </w:r>
      <w:r w:rsidRPr="001C073A">
        <w:rPr>
          <w:rFonts w:ascii="Times New Roman" w:hAnsi="Times New Roman" w:cs="Times New Roman"/>
        </w:rPr>
        <w:t xml:space="preserve"> The Boston Consulting Group. </w:t>
      </w:r>
    </w:p>
  </w:footnote>
  <w:footnote w:id="13">
    <w:p w14:paraId="08590775" w14:textId="6867ADEC" w:rsidR="00F3159E" w:rsidRPr="001C073A" w:rsidRDefault="00F3159E" w:rsidP="001C073A">
      <w:pPr>
        <w:pStyle w:val="Tekstprzypisudolnego"/>
        <w:ind w:left="284" w:hanging="284"/>
        <w:jc w:val="both"/>
        <w:rPr>
          <w:rFonts w:ascii="Times New Roman" w:hAnsi="Times New Roman" w:cs="Times New Roman"/>
          <w:szCs w:val="18"/>
        </w:rPr>
      </w:pPr>
      <w:r w:rsidRPr="001C073A">
        <w:rPr>
          <w:rStyle w:val="Odwoanieprzypisudolnego"/>
          <w:rFonts w:ascii="Times New Roman" w:hAnsi="Times New Roman" w:cs="Times New Roman"/>
          <w:szCs w:val="18"/>
        </w:rPr>
        <w:footnoteRef/>
      </w:r>
      <w:r w:rsidRPr="001C073A">
        <w:rPr>
          <w:rFonts w:ascii="Times New Roman" w:hAnsi="Times New Roman" w:cs="Times New Roman"/>
          <w:szCs w:val="18"/>
          <w:vertAlign w:val="superscript"/>
        </w:rPr>
        <w:t>)</w:t>
      </w:r>
      <w:r w:rsidRPr="001C073A">
        <w:rPr>
          <w:rFonts w:ascii="Times New Roman" w:hAnsi="Times New Roman" w:cs="Times New Roman"/>
          <w:szCs w:val="18"/>
          <w:vertAlign w:val="superscript"/>
        </w:rPr>
        <w:tab/>
      </w:r>
      <w:r w:rsidRPr="001C073A">
        <w:rPr>
          <w:rFonts w:ascii="Times New Roman" w:hAnsi="Times New Roman" w:cs="Times New Roman"/>
          <w:szCs w:val="18"/>
        </w:rPr>
        <w:t>Raport: Pomiary pól elektromagnetycznych (PEM) wytwarzanych przez stacje bazowe telefonii komórkowej. Etap II – pomiary na terenie całego kraju. Instytut Łączności – Państwowy Instytut Badawczy. Grudzień 2017r.</w:t>
      </w:r>
    </w:p>
  </w:footnote>
  <w:footnote w:id="14">
    <w:p w14:paraId="5A7FC135" w14:textId="6682D9E6" w:rsidR="00F3159E" w:rsidRPr="001C073A" w:rsidRDefault="00F3159E" w:rsidP="001C073A">
      <w:pPr>
        <w:pStyle w:val="Tekstprzypisudolnego"/>
        <w:ind w:left="284" w:hanging="284"/>
        <w:jc w:val="both"/>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r w:rsidRPr="001C073A">
        <w:rPr>
          <w:rFonts w:ascii="Times New Roman" w:hAnsi="Times New Roman" w:cs="Times New Roman"/>
        </w:rPr>
        <w:t>Obecne przepisy regulujące sposób sprawdzenia dotrzymania wartości granicznych PEM w środowisku, w</w:t>
      </w:r>
      <w:r>
        <w:rPr>
          <w:rFonts w:ascii="Times New Roman" w:hAnsi="Times New Roman" w:cs="Times New Roman"/>
        </w:rPr>
        <w:t> </w:t>
      </w:r>
      <w:r w:rsidRPr="001C073A">
        <w:rPr>
          <w:rFonts w:ascii="Times New Roman" w:hAnsi="Times New Roman" w:cs="Times New Roman"/>
        </w:rPr>
        <w:t>świetle wdrażanych systemów 5G, stają się nieadekwatne do rzeczywistości technologicznej i w związku z</w:t>
      </w:r>
      <w:r>
        <w:rPr>
          <w:rFonts w:ascii="Times New Roman" w:hAnsi="Times New Roman" w:cs="Times New Roman"/>
        </w:rPr>
        <w:t> </w:t>
      </w:r>
      <w:r w:rsidRPr="001C073A">
        <w:rPr>
          <w:rFonts w:ascii="Times New Roman" w:hAnsi="Times New Roman" w:cs="Times New Roman"/>
        </w:rPr>
        <w:t>tym nie pozwalają odzwierciedlić prawdziwego stanu środowiska. Polskie regulacje bazują na pomiarze chwilowej wartości maksymalnej, co w żaden sposób nie określa panującego w danym punkcie natężenia PEM, w którym mogą potencjalnie przebywać ludzie. Mierzona wartość jest wartością, która może pojawić się na ekstremalnie krótki czas rzędu tysięcznych części sekundy, co nie jest miarodajne ze względu na dużą zmienność sygnałów w czasie i charakter ekspozycji, której podlegają ludzie poddani ekspozycji mierzonego PEM. Dodatkowo aktualne regulacje wymuszają pomiar wartości maksymalnej, a nie średniej, co jest niezgodne z naukowym podejściem do metodyki pomiarowej w dziedzinie natężeń PEM.</w:t>
      </w:r>
    </w:p>
  </w:footnote>
  <w:footnote w:id="15">
    <w:p w14:paraId="722406D0" w14:textId="3CE7B271" w:rsidR="00F3159E" w:rsidRPr="001C073A" w:rsidRDefault="00F3159E" w:rsidP="001C073A">
      <w:pPr>
        <w:pStyle w:val="Tekstprzypisudolnego"/>
        <w:ind w:left="284" w:hanging="284"/>
        <w:jc w:val="both"/>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r w:rsidRPr="001C073A">
        <w:rPr>
          <w:rFonts w:ascii="Times New Roman" w:hAnsi="Times New Roman" w:cs="Times New Roman"/>
        </w:rPr>
        <w:t xml:space="preserve">Z punktu widzenia dopuszczalnego poziomu pola elektromagnetycznego polskie przepisy traktują jednakowo wszelkie miejsca dostępne dla ludności, a więc nie tylko miejsca długotrwałego przebywania (w tym miejsca zamieszkania), ale także miejsca, w których człowiek przebywa przez krótki czas (chodnik, przystanek) lub może się znaleźć zupełnie incydentalnie. </w:t>
      </w:r>
    </w:p>
    <w:p w14:paraId="6B263D5D" w14:textId="77777777" w:rsidR="00F3159E" w:rsidRPr="001C073A" w:rsidRDefault="00F3159E" w:rsidP="001C073A">
      <w:pPr>
        <w:pStyle w:val="Tekstprzypisudolnego"/>
        <w:ind w:left="284"/>
        <w:jc w:val="both"/>
        <w:rPr>
          <w:rFonts w:ascii="Times New Roman" w:hAnsi="Times New Roman" w:cs="Times New Roman"/>
        </w:rPr>
      </w:pPr>
      <w:r w:rsidRPr="001C073A">
        <w:rPr>
          <w:rFonts w:ascii="Times New Roman" w:hAnsi="Times New Roman" w:cs="Times New Roman"/>
        </w:rPr>
        <w:t xml:space="preserve">Dla przykładu dla pasma 28 GHz akceptowalna odległość człowieka od nadajnika wynosi w większości krajów 1,1 m, natomiast w Polsce jest to już 11 m. </w:t>
      </w:r>
    </w:p>
    <w:p w14:paraId="5233F747" w14:textId="101F19D4" w:rsidR="00F3159E" w:rsidRDefault="00F3159E" w:rsidP="001C073A">
      <w:pPr>
        <w:pStyle w:val="Tekstprzypisudolnego"/>
        <w:ind w:left="284"/>
        <w:jc w:val="both"/>
      </w:pPr>
      <w:r w:rsidRPr="001C073A">
        <w:rPr>
          <w:rFonts w:ascii="Times New Roman" w:hAnsi="Times New Roman" w:cs="Times New Roman"/>
        </w:rPr>
        <w:t xml:space="preserve">Istotą sieci 5G, odróżniającą ją od tradycyjnych sieci komórkowych wcześniejszych generacji, jest komunikacja nie tylko ze stosunkowo daleko położoną stacją bazową, ale także z punktami dostępu bezprzewodowego o bliskim zasięgu, zlokalizowanymi w takich miejscach jak infrastruktura komunalna (przystanki, latarnie itp.), infrastruktura drogowa itp. W tego typu przypadkach spełnienie obecnych sztywnych unormowań krajowych wymagałoby wygrodzenia i wyłączenia z dostępności strefy o promieniu kilku czy nawet kilkunastu </w:t>
      </w:r>
      <w:r w:rsidRPr="00CA1F1C">
        <w:t>metrów.</w:t>
      </w:r>
      <w:r>
        <w:t xml:space="preserve"> </w:t>
      </w:r>
    </w:p>
  </w:footnote>
  <w:footnote w:id="16">
    <w:p w14:paraId="2EA23F74" w14:textId="142E9F2D" w:rsidR="00F3159E" w:rsidRPr="001C073A" w:rsidRDefault="00F3159E" w:rsidP="001C073A">
      <w:pPr>
        <w:pStyle w:val="Tekstprzypisudolnego"/>
        <w:ind w:left="284" w:hanging="284"/>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hyperlink r:id="rId1" w:history="1">
        <w:r w:rsidRPr="001C073A">
          <w:rPr>
            <w:rStyle w:val="Hipercze"/>
            <w:rFonts w:ascii="Times New Roman" w:hAnsi="Times New Roman" w:cs="Times New Roman"/>
            <w:color w:val="000000"/>
            <w:u w:val="none"/>
          </w:rPr>
          <w:t>http://archiwum.mc.gov.pl/aktualnosci/oplaty-za-zajecie-pasa-drogowego-w-inwestycjach-telekomunikacyjnych</w:t>
        </w:r>
      </w:hyperlink>
      <w:r w:rsidRPr="001C073A">
        <w:rPr>
          <w:rStyle w:val="Hipercze"/>
          <w:rFonts w:ascii="Times New Roman" w:hAnsi="Times New Roman" w:cs="Times New Roman"/>
          <w:color w:val="000000"/>
        </w:rPr>
        <w:t>.</w:t>
      </w:r>
      <w:r w:rsidRPr="001C073A">
        <w:rPr>
          <w:rFonts w:ascii="Times New Roman" w:hAnsi="Times New Roman" w:cs="Times New Roman"/>
          <w:color w:val="000000"/>
        </w:rPr>
        <w:t xml:space="preserve"> </w:t>
      </w:r>
    </w:p>
  </w:footnote>
  <w:footnote w:id="17">
    <w:p w14:paraId="216904C2" w14:textId="5B9D4DEC" w:rsidR="00F3159E" w:rsidRPr="001C073A" w:rsidRDefault="00F3159E" w:rsidP="001C073A">
      <w:pPr>
        <w:pStyle w:val="Tekstprzypisudolnego"/>
        <w:ind w:left="284" w:hanging="284"/>
        <w:jc w:val="both"/>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r w:rsidRPr="001C073A">
        <w:rPr>
          <w:rFonts w:ascii="Times New Roman" w:hAnsi="Times New Roman" w:cs="Times New Roman"/>
        </w:rPr>
        <w:t>Ekstrapolacja na podstawie danych o obszarach konkursowych, w tym maksymalnej kwoty dofinansowania i minimalnej liczby gospodarstw domowych wymaganej do objęcia zasięgiem projektów w ramach 1 rundy 3 naboru wniosków o dofinansowanie projektów budowy sieci szerokopasmowych w ramach działania 1.1 PO PC.</w:t>
      </w:r>
    </w:p>
  </w:footnote>
  <w:footnote w:id="18">
    <w:p w14:paraId="6D3D6937" w14:textId="2AD45EEA" w:rsidR="00F3159E" w:rsidRDefault="00F3159E" w:rsidP="001C073A">
      <w:pPr>
        <w:pStyle w:val="Tekstprzypisudolnego"/>
        <w:ind w:left="284" w:hanging="284"/>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r w:rsidRPr="001C073A">
        <w:rPr>
          <w:rFonts w:ascii="Times New Roman" w:hAnsi="Times New Roman" w:cs="Times New Roman"/>
        </w:rPr>
        <w:t>http://orzeczenia.nsa.gov.pl/doc/C939B9AC8B</w:t>
      </w:r>
      <w:r w:rsidRPr="001C073A">
        <w:rPr>
          <w:rStyle w:val="Hipercze"/>
          <w:rFonts w:ascii="Times New Roman" w:hAnsi="Times New Roman" w:cs="Times New Roman"/>
        </w:rPr>
        <w:t>.</w:t>
      </w:r>
    </w:p>
  </w:footnote>
  <w:footnote w:id="19">
    <w:p w14:paraId="67FA4788" w14:textId="304A0FA6" w:rsidR="00F3159E" w:rsidRPr="001C073A" w:rsidRDefault="00F3159E" w:rsidP="001C073A">
      <w:pPr>
        <w:pStyle w:val="Tekstprzypisudolnego"/>
        <w:ind w:left="284" w:hanging="284"/>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r w:rsidRPr="001C073A">
        <w:rPr>
          <w:rFonts w:ascii="Times New Roman" w:hAnsi="Times New Roman" w:cs="Times New Roman"/>
        </w:rPr>
        <w:t>s. 6.</w:t>
      </w:r>
    </w:p>
  </w:footnote>
  <w:footnote w:id="20">
    <w:p w14:paraId="0797239F" w14:textId="24472893" w:rsidR="00F3159E" w:rsidRPr="00A72EA7" w:rsidRDefault="00F3159E" w:rsidP="001C073A">
      <w:pPr>
        <w:pStyle w:val="Tekstprzypisudolnego"/>
        <w:ind w:left="284" w:hanging="284"/>
        <w:jc w:val="both"/>
        <w:rPr>
          <w:rFonts w:ascii="Times New Roman" w:hAnsi="Times New Roman" w:cs="Times New Roman"/>
        </w:rPr>
      </w:pPr>
      <w:r w:rsidRPr="00A72EA7">
        <w:rPr>
          <w:rStyle w:val="Odwoanieprzypisudolnego"/>
          <w:rFonts w:ascii="Times New Roman" w:hAnsi="Times New Roman" w:cs="Times New Roman"/>
        </w:rPr>
        <w:footnoteRef/>
      </w:r>
      <w:r w:rsidRPr="00A72EA7">
        <w:rPr>
          <w:rFonts w:ascii="Times New Roman" w:hAnsi="Times New Roman" w:cs="Times New Roman"/>
          <w:vertAlign w:val="superscript"/>
        </w:rPr>
        <w:t>)</w:t>
      </w:r>
      <w:r w:rsidRPr="00A72EA7">
        <w:rPr>
          <w:rFonts w:ascii="Times New Roman" w:hAnsi="Times New Roman" w:cs="Times New Roman"/>
          <w:vertAlign w:val="superscript"/>
        </w:rPr>
        <w:tab/>
      </w:r>
      <w:r w:rsidRPr="00A72EA7">
        <w:rPr>
          <w:rFonts w:ascii="Times New Roman" w:hAnsi="Times New Roman" w:cs="Times New Roman"/>
        </w:rPr>
        <w:t>„Analiza korzyści jst ze wspierania inwestycji w infrastrukturę szerokopasmową”, Audytel, 2014 r. str. 22.</w:t>
      </w:r>
    </w:p>
  </w:footnote>
  <w:footnote w:id="21">
    <w:p w14:paraId="4C3E3DDD" w14:textId="447F6242" w:rsidR="00F3159E" w:rsidRPr="001C073A" w:rsidRDefault="00F3159E" w:rsidP="001C073A">
      <w:pPr>
        <w:pStyle w:val="Tekstprzypisudolnego"/>
        <w:ind w:left="284" w:hanging="284"/>
        <w:jc w:val="both"/>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rPr>
        <w:t>)</w:t>
      </w:r>
      <w:r w:rsidRPr="001C073A">
        <w:rPr>
          <w:rFonts w:ascii="Times New Roman" w:hAnsi="Times New Roman" w:cs="Times New Roman"/>
        </w:rPr>
        <w:tab/>
      </w:r>
      <w:r w:rsidRPr="001C073A">
        <w:rPr>
          <w:rFonts w:ascii="Times New Roman" w:hAnsi="Times New Roman" w:cs="Times New Roman"/>
          <w:bCs/>
          <w:i/>
        </w:rPr>
        <w:t xml:space="preserve">„Analiza uwarunkowań w procesie aktualizacji narodowego Planu Szerokopasmowego”, </w:t>
      </w:r>
      <w:r w:rsidRPr="001C073A">
        <w:rPr>
          <w:rFonts w:ascii="Times New Roman" w:hAnsi="Times New Roman" w:cs="Times New Roman"/>
        </w:rPr>
        <w:t>InfoStrategia i</w:t>
      </w:r>
      <w:r>
        <w:rPr>
          <w:rFonts w:ascii="Times New Roman" w:hAnsi="Times New Roman" w:cs="Times New Roman"/>
        </w:rPr>
        <w:t> </w:t>
      </w:r>
      <w:r w:rsidRPr="001C073A">
        <w:rPr>
          <w:rFonts w:ascii="Times New Roman" w:hAnsi="Times New Roman" w:cs="Times New Roman"/>
        </w:rPr>
        <w:t>GWW, 2018.</w:t>
      </w:r>
    </w:p>
  </w:footnote>
  <w:footnote w:id="22">
    <w:p w14:paraId="0AD81C7B" w14:textId="7EDF1497" w:rsidR="00F3159E" w:rsidRDefault="00F3159E" w:rsidP="001C073A">
      <w:pPr>
        <w:pStyle w:val="Tekstprzypisudolnego"/>
        <w:ind w:left="284" w:hanging="284"/>
        <w:jc w:val="both"/>
        <w:rPr>
          <w:rFonts w:ascii="Georgia" w:hAnsi="Georgia"/>
        </w:rPr>
      </w:pPr>
      <w:r w:rsidRPr="006E234F">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6E234F">
        <w:rPr>
          <w:rFonts w:ascii="Times New Roman" w:hAnsi="Times New Roman"/>
        </w:rPr>
        <w:t>Średnia z ostatnich 3 lat na podstawie danych BESTI za lata 2015-2016 wykonanie budżetów JST, za rok 2017 szacunek na podstawie danych cząstkowych dostępnych w bazie Ministerstwa Finansów.</w:t>
      </w:r>
    </w:p>
  </w:footnote>
  <w:footnote w:id="23">
    <w:p w14:paraId="1FC96251" w14:textId="4F25E8F4" w:rsidR="00F3159E" w:rsidRPr="00493B5B" w:rsidRDefault="00F3159E" w:rsidP="001C073A">
      <w:pPr>
        <w:pStyle w:val="Tekstprzypisudolnego"/>
        <w:ind w:left="284" w:hanging="284"/>
        <w:jc w:val="both"/>
        <w:rPr>
          <w:rFonts w:ascii="Times New Roman" w:hAnsi="Times New Roman"/>
        </w:rPr>
      </w:pPr>
      <w:r w:rsidRPr="00493B5B">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493B5B">
        <w:rPr>
          <w:rFonts w:ascii="Times New Roman" w:hAnsi="Times New Roman"/>
        </w:rPr>
        <w:t>Szacunek AESCO Group Sp. z o.o.</w:t>
      </w:r>
    </w:p>
  </w:footnote>
  <w:footnote w:id="24">
    <w:p w14:paraId="0BCD89C8" w14:textId="7C66BB78" w:rsidR="00F3159E" w:rsidRPr="00493B5B" w:rsidRDefault="00F3159E" w:rsidP="001C073A">
      <w:pPr>
        <w:pStyle w:val="Tekstprzypisudolnego"/>
        <w:ind w:left="284" w:hanging="284"/>
        <w:jc w:val="both"/>
        <w:rPr>
          <w:rFonts w:ascii="Times New Roman" w:hAnsi="Times New Roman"/>
        </w:rPr>
      </w:pPr>
      <w:r w:rsidRPr="00493B5B">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493B5B">
        <w:rPr>
          <w:rFonts w:ascii="Times New Roman" w:hAnsi="Times New Roman"/>
        </w:rPr>
        <w:t>Opłaty za zajęcia pasa drogowego w inwestycjach telekomunikacyjnych Ministerstwo Cyfryzacji</w:t>
      </w:r>
      <w:r>
        <w:rPr>
          <w:rFonts w:ascii="Times New Roman" w:hAnsi="Times New Roman"/>
        </w:rPr>
        <w:t>.</w:t>
      </w:r>
    </w:p>
  </w:footnote>
  <w:footnote w:id="25">
    <w:p w14:paraId="672B74A7" w14:textId="0C32DAD7" w:rsidR="00F3159E" w:rsidRDefault="00F3159E" w:rsidP="001C073A">
      <w:pPr>
        <w:pStyle w:val="Tekstprzypisudolnego"/>
        <w:ind w:left="284" w:hanging="284"/>
        <w:jc w:val="both"/>
      </w:pPr>
      <w:r w:rsidRPr="00493B5B">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493B5B">
        <w:rPr>
          <w:rFonts w:ascii="Times New Roman" w:hAnsi="Times New Roman"/>
        </w:rPr>
        <w:t>Szacunek przy koszcie 200 tys. zł na 1 km sieci i 50% sieci lokowanych w pasie drogi</w:t>
      </w:r>
      <w:r>
        <w:rPr>
          <w:rFonts w:ascii="Times New Roman" w:hAnsi="Times New Roman"/>
        </w:rPr>
        <w:t>.</w:t>
      </w:r>
    </w:p>
  </w:footnote>
  <w:footnote w:id="26">
    <w:p w14:paraId="30F41D22" w14:textId="1602217B" w:rsidR="00F3159E" w:rsidRDefault="00F3159E" w:rsidP="001C073A">
      <w:pPr>
        <w:pStyle w:val="Tekstprzypisudolnego"/>
        <w:ind w:left="284" w:hanging="284"/>
        <w:jc w:val="both"/>
        <w:rPr>
          <w:rFonts w:ascii="Times New Roman" w:hAnsi="Times New Roman" w:cs="Times New Roman"/>
          <w:bCs/>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r w:rsidRPr="001C073A">
        <w:rPr>
          <w:rFonts w:ascii="Times New Roman" w:hAnsi="Times New Roman" w:cs="Times New Roman"/>
          <w:bCs/>
        </w:rPr>
        <w:t>pełna treść raportu dostępna pod adresem:</w:t>
      </w:r>
    </w:p>
    <w:p w14:paraId="092710F3" w14:textId="6ACB2813" w:rsidR="00F3159E" w:rsidRPr="001C073A" w:rsidRDefault="00F3159E" w:rsidP="001C073A">
      <w:pPr>
        <w:pStyle w:val="Tekstprzypisudolnego"/>
        <w:ind w:left="284"/>
        <w:jc w:val="both"/>
        <w:rPr>
          <w:rFonts w:ascii="Times New Roman" w:hAnsi="Times New Roman" w:cs="Times New Roman"/>
        </w:rPr>
      </w:pPr>
      <w:r w:rsidRPr="001C073A">
        <w:rPr>
          <w:rFonts w:ascii="Times New Roman" w:hAnsi="Times New Roman" w:cs="Times New Roman"/>
          <w:bCs/>
        </w:rPr>
        <w:t>https://kike.pl/files/2018/GRAP/2018_11_08_raport_KIKE_itB_Lasy_Pa%C5%84stwowe.pdf?pdf=kike</w:t>
      </w:r>
      <w:r w:rsidRPr="001C073A">
        <w:rPr>
          <w:rStyle w:val="Hipercze"/>
          <w:rFonts w:ascii="Times New Roman" w:hAnsi="Times New Roman" w:cs="Times New Roman"/>
          <w:bCs/>
        </w:rPr>
        <w:t>.</w:t>
      </w:r>
    </w:p>
  </w:footnote>
  <w:footnote w:id="27">
    <w:p w14:paraId="384A1369" w14:textId="0ECD4A2E" w:rsidR="00F3159E" w:rsidRDefault="00F3159E" w:rsidP="001C073A">
      <w:pPr>
        <w:pStyle w:val="Tekstprzypisudolnego"/>
        <w:ind w:left="284" w:hanging="284"/>
        <w:jc w:val="both"/>
        <w:rPr>
          <w:rFonts w:ascii="Times New Roman" w:hAnsi="Times New Roman" w:cs="Times New Roman"/>
        </w:rPr>
      </w:pPr>
      <w:r w:rsidRPr="001C073A">
        <w:rPr>
          <w:rStyle w:val="Odwoanieprzypisudolnego"/>
          <w:rFonts w:ascii="Times New Roman" w:hAnsi="Times New Roman" w:cs="Times New Roman"/>
        </w:rPr>
        <w:footnoteRef/>
      </w:r>
      <w:r w:rsidRPr="001C073A">
        <w:rPr>
          <w:rFonts w:ascii="Times New Roman" w:hAnsi="Times New Roman" w:cs="Times New Roman"/>
          <w:vertAlign w:val="superscript"/>
        </w:rPr>
        <w:t>)</w:t>
      </w:r>
      <w:r w:rsidRPr="001C073A">
        <w:rPr>
          <w:rFonts w:ascii="Times New Roman" w:hAnsi="Times New Roman" w:cs="Times New Roman"/>
          <w:vertAlign w:val="superscript"/>
        </w:rPr>
        <w:tab/>
      </w:r>
      <w:r w:rsidRPr="001C073A">
        <w:rPr>
          <w:rFonts w:ascii="Times New Roman" w:hAnsi="Times New Roman" w:cs="Times New Roman"/>
        </w:rPr>
        <w:t>źródło: Raport o stanie rynku telekomunikacyjnego w Polsce w 2017 roku</w:t>
      </w:r>
    </w:p>
    <w:p w14:paraId="3AC1EB6E" w14:textId="74A38220" w:rsidR="00F3159E" w:rsidRPr="001C073A" w:rsidRDefault="00F3159E" w:rsidP="001C073A">
      <w:pPr>
        <w:pStyle w:val="Tekstprzypisudolnego"/>
        <w:ind w:left="284"/>
        <w:jc w:val="both"/>
        <w:rPr>
          <w:rFonts w:ascii="Times New Roman" w:hAnsi="Times New Roman" w:cs="Times New Roman"/>
        </w:rPr>
      </w:pPr>
      <w:r w:rsidRPr="001C073A">
        <w:rPr>
          <w:rFonts w:ascii="Times New Roman" w:hAnsi="Times New Roman" w:cs="Times New Roman"/>
        </w:rPr>
        <w:t>https://www.uke.gov.pl/download/gfx/uke/pl/defaultaktualnosci/36/93/1/raport_o_stanie_rynku_telekomunikacyjnego_-_2017_r..pdf.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17140"/>
    <w:multiLevelType w:val="hybridMultilevel"/>
    <w:tmpl w:val="E5FCB20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0519DD"/>
    <w:multiLevelType w:val="hybridMultilevel"/>
    <w:tmpl w:val="6128CF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284066D"/>
    <w:multiLevelType w:val="hybridMultilevel"/>
    <w:tmpl w:val="56FEDB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172E9D"/>
    <w:multiLevelType w:val="hybridMultilevel"/>
    <w:tmpl w:val="283855FE"/>
    <w:lvl w:ilvl="0" w:tplc="FED4CA1C">
      <w:numFmt w:val="bullet"/>
      <w:lvlText w:val=""/>
      <w:lvlJc w:val="left"/>
      <w:pPr>
        <w:ind w:left="1065" w:hanging="705"/>
      </w:pPr>
      <w:rPr>
        <w:rFonts w:ascii="Symbol" w:eastAsiaTheme="minorHAns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0910000"/>
    <w:multiLevelType w:val="hybridMultilevel"/>
    <w:tmpl w:val="8F9CB5FE"/>
    <w:lvl w:ilvl="0" w:tplc="9D2E847C">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63F7FD6"/>
    <w:multiLevelType w:val="hybridMultilevel"/>
    <w:tmpl w:val="07D2620E"/>
    <w:lvl w:ilvl="0" w:tplc="04150001">
      <w:start w:val="1"/>
      <w:numFmt w:val="bullet"/>
      <w:lvlText w:val=""/>
      <w:lvlJc w:val="left"/>
      <w:pPr>
        <w:ind w:left="910" w:hanging="360"/>
      </w:pPr>
      <w:rPr>
        <w:rFonts w:ascii="Symbol" w:hAnsi="Symbol" w:hint="default"/>
      </w:rPr>
    </w:lvl>
    <w:lvl w:ilvl="1" w:tplc="04150003" w:tentative="1">
      <w:start w:val="1"/>
      <w:numFmt w:val="bullet"/>
      <w:lvlText w:val="o"/>
      <w:lvlJc w:val="left"/>
      <w:pPr>
        <w:ind w:left="1630" w:hanging="360"/>
      </w:pPr>
      <w:rPr>
        <w:rFonts w:ascii="Courier New" w:hAnsi="Courier New" w:cs="Courier New" w:hint="default"/>
      </w:rPr>
    </w:lvl>
    <w:lvl w:ilvl="2" w:tplc="04150005" w:tentative="1">
      <w:start w:val="1"/>
      <w:numFmt w:val="bullet"/>
      <w:lvlText w:val=""/>
      <w:lvlJc w:val="left"/>
      <w:pPr>
        <w:ind w:left="2350" w:hanging="360"/>
      </w:pPr>
      <w:rPr>
        <w:rFonts w:ascii="Wingdings" w:hAnsi="Wingdings" w:hint="default"/>
      </w:rPr>
    </w:lvl>
    <w:lvl w:ilvl="3" w:tplc="04150001" w:tentative="1">
      <w:start w:val="1"/>
      <w:numFmt w:val="bullet"/>
      <w:lvlText w:val=""/>
      <w:lvlJc w:val="left"/>
      <w:pPr>
        <w:ind w:left="3070" w:hanging="360"/>
      </w:pPr>
      <w:rPr>
        <w:rFonts w:ascii="Symbol" w:hAnsi="Symbol" w:hint="default"/>
      </w:rPr>
    </w:lvl>
    <w:lvl w:ilvl="4" w:tplc="04150003" w:tentative="1">
      <w:start w:val="1"/>
      <w:numFmt w:val="bullet"/>
      <w:lvlText w:val="o"/>
      <w:lvlJc w:val="left"/>
      <w:pPr>
        <w:ind w:left="3790" w:hanging="360"/>
      </w:pPr>
      <w:rPr>
        <w:rFonts w:ascii="Courier New" w:hAnsi="Courier New" w:cs="Courier New" w:hint="default"/>
      </w:rPr>
    </w:lvl>
    <w:lvl w:ilvl="5" w:tplc="04150005" w:tentative="1">
      <w:start w:val="1"/>
      <w:numFmt w:val="bullet"/>
      <w:lvlText w:val=""/>
      <w:lvlJc w:val="left"/>
      <w:pPr>
        <w:ind w:left="4510" w:hanging="360"/>
      </w:pPr>
      <w:rPr>
        <w:rFonts w:ascii="Wingdings" w:hAnsi="Wingdings" w:hint="default"/>
      </w:rPr>
    </w:lvl>
    <w:lvl w:ilvl="6" w:tplc="04150001" w:tentative="1">
      <w:start w:val="1"/>
      <w:numFmt w:val="bullet"/>
      <w:lvlText w:val=""/>
      <w:lvlJc w:val="left"/>
      <w:pPr>
        <w:ind w:left="5230" w:hanging="360"/>
      </w:pPr>
      <w:rPr>
        <w:rFonts w:ascii="Symbol" w:hAnsi="Symbol" w:hint="default"/>
      </w:rPr>
    </w:lvl>
    <w:lvl w:ilvl="7" w:tplc="04150003" w:tentative="1">
      <w:start w:val="1"/>
      <w:numFmt w:val="bullet"/>
      <w:lvlText w:val="o"/>
      <w:lvlJc w:val="left"/>
      <w:pPr>
        <w:ind w:left="5950" w:hanging="360"/>
      </w:pPr>
      <w:rPr>
        <w:rFonts w:ascii="Courier New" w:hAnsi="Courier New" w:cs="Courier New" w:hint="default"/>
      </w:rPr>
    </w:lvl>
    <w:lvl w:ilvl="8" w:tplc="04150005" w:tentative="1">
      <w:start w:val="1"/>
      <w:numFmt w:val="bullet"/>
      <w:lvlText w:val=""/>
      <w:lvlJc w:val="left"/>
      <w:pPr>
        <w:ind w:left="6670" w:hanging="360"/>
      </w:pPr>
      <w:rPr>
        <w:rFonts w:ascii="Wingdings" w:hAnsi="Wingdings" w:hint="default"/>
      </w:rPr>
    </w:lvl>
  </w:abstractNum>
  <w:abstractNum w:abstractNumId="6" w15:restartNumberingAfterBreak="0">
    <w:nsid w:val="34FB3DFA"/>
    <w:multiLevelType w:val="hybridMultilevel"/>
    <w:tmpl w:val="4568F94A"/>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ABA2BE1"/>
    <w:multiLevelType w:val="hybridMultilevel"/>
    <w:tmpl w:val="4848867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846749F"/>
    <w:multiLevelType w:val="hybridMultilevel"/>
    <w:tmpl w:val="63041B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C7604A1"/>
    <w:multiLevelType w:val="hybridMultilevel"/>
    <w:tmpl w:val="796EED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8A62E13"/>
    <w:multiLevelType w:val="hybridMultilevel"/>
    <w:tmpl w:val="DBE0D138"/>
    <w:lvl w:ilvl="0" w:tplc="E7346678">
      <w:start w:val="1"/>
      <w:numFmt w:val="decimal"/>
      <w:lvlText w:val="%1."/>
      <w:lvlJc w:val="left"/>
      <w:pPr>
        <w:ind w:left="720" w:hanging="360"/>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A997750"/>
    <w:multiLevelType w:val="hybridMultilevel"/>
    <w:tmpl w:val="E542DC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E4C6085"/>
    <w:multiLevelType w:val="hybridMultilevel"/>
    <w:tmpl w:val="13A64A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B211F09"/>
    <w:multiLevelType w:val="hybridMultilevel"/>
    <w:tmpl w:val="554CABB4"/>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D4C39CC"/>
    <w:multiLevelType w:val="hybridMultilevel"/>
    <w:tmpl w:val="0B5408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66C6323"/>
    <w:multiLevelType w:val="hybridMultilevel"/>
    <w:tmpl w:val="D94256C4"/>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BBC2190"/>
    <w:multiLevelType w:val="hybridMultilevel"/>
    <w:tmpl w:val="543E51F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D353541"/>
    <w:multiLevelType w:val="hybridMultilevel"/>
    <w:tmpl w:val="785CFA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8"/>
  </w:num>
  <w:num w:numId="4">
    <w:abstractNumId w:val="12"/>
  </w:num>
  <w:num w:numId="5">
    <w:abstractNumId w:val="14"/>
  </w:num>
  <w:num w:numId="6">
    <w:abstractNumId w:val="17"/>
  </w:num>
  <w:num w:numId="7">
    <w:abstractNumId w:val="9"/>
  </w:num>
  <w:num w:numId="8">
    <w:abstractNumId w:val="15"/>
  </w:num>
  <w:num w:numId="9">
    <w:abstractNumId w:val="6"/>
  </w:num>
  <w:num w:numId="10">
    <w:abstractNumId w:val="16"/>
  </w:num>
  <w:num w:numId="11">
    <w:abstractNumId w:val="5"/>
  </w:num>
  <w:num w:numId="12">
    <w:abstractNumId w:val="0"/>
  </w:num>
  <w:num w:numId="13">
    <w:abstractNumId w:val="4"/>
  </w:num>
  <w:num w:numId="14">
    <w:abstractNumId w:val="1"/>
  </w:num>
  <w:num w:numId="15">
    <w:abstractNumId w:val="11"/>
  </w:num>
  <w:num w:numId="16">
    <w:abstractNumId w:val="10"/>
  </w:num>
  <w:num w:numId="17">
    <w:abstractNumId w:val="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B01"/>
    <w:rsid w:val="0000426A"/>
    <w:rsid w:val="00005F15"/>
    <w:rsid w:val="00007764"/>
    <w:rsid w:val="00007D84"/>
    <w:rsid w:val="0001048F"/>
    <w:rsid w:val="00010E4E"/>
    <w:rsid w:val="000168B5"/>
    <w:rsid w:val="00016AD9"/>
    <w:rsid w:val="00020FA4"/>
    <w:rsid w:val="00021AC7"/>
    <w:rsid w:val="00027551"/>
    <w:rsid w:val="00027E1D"/>
    <w:rsid w:val="00032A23"/>
    <w:rsid w:val="000351BF"/>
    <w:rsid w:val="00035CE5"/>
    <w:rsid w:val="00036112"/>
    <w:rsid w:val="00046DD0"/>
    <w:rsid w:val="000534CA"/>
    <w:rsid w:val="000575FC"/>
    <w:rsid w:val="000601A0"/>
    <w:rsid w:val="00060CF2"/>
    <w:rsid w:val="00066F50"/>
    <w:rsid w:val="00071A27"/>
    <w:rsid w:val="00074B5C"/>
    <w:rsid w:val="00081AA3"/>
    <w:rsid w:val="0008277A"/>
    <w:rsid w:val="00084F78"/>
    <w:rsid w:val="000872CF"/>
    <w:rsid w:val="00096A98"/>
    <w:rsid w:val="000A14E8"/>
    <w:rsid w:val="000A67C0"/>
    <w:rsid w:val="000A6DD8"/>
    <w:rsid w:val="000C02C1"/>
    <w:rsid w:val="000C2777"/>
    <w:rsid w:val="000C47F5"/>
    <w:rsid w:val="000C7574"/>
    <w:rsid w:val="000D284C"/>
    <w:rsid w:val="000D45A8"/>
    <w:rsid w:val="000E488B"/>
    <w:rsid w:val="000E6A9E"/>
    <w:rsid w:val="000E7576"/>
    <w:rsid w:val="000F1FC5"/>
    <w:rsid w:val="000F3975"/>
    <w:rsid w:val="000F401D"/>
    <w:rsid w:val="00101C32"/>
    <w:rsid w:val="00104B32"/>
    <w:rsid w:val="00104C8B"/>
    <w:rsid w:val="00105628"/>
    <w:rsid w:val="00106530"/>
    <w:rsid w:val="00106A0A"/>
    <w:rsid w:val="0010736E"/>
    <w:rsid w:val="001113D9"/>
    <w:rsid w:val="001208CE"/>
    <w:rsid w:val="00123970"/>
    <w:rsid w:val="001332B1"/>
    <w:rsid w:val="00135F5B"/>
    <w:rsid w:val="0014541E"/>
    <w:rsid w:val="001474EB"/>
    <w:rsid w:val="001545BE"/>
    <w:rsid w:val="0015488D"/>
    <w:rsid w:val="00154E88"/>
    <w:rsid w:val="001571F6"/>
    <w:rsid w:val="0016108B"/>
    <w:rsid w:val="0016254A"/>
    <w:rsid w:val="00163313"/>
    <w:rsid w:val="0017046B"/>
    <w:rsid w:val="00171F71"/>
    <w:rsid w:val="00174659"/>
    <w:rsid w:val="001900F6"/>
    <w:rsid w:val="00194550"/>
    <w:rsid w:val="00195124"/>
    <w:rsid w:val="0019787C"/>
    <w:rsid w:val="001A67FB"/>
    <w:rsid w:val="001B0C5A"/>
    <w:rsid w:val="001B72BC"/>
    <w:rsid w:val="001B75CD"/>
    <w:rsid w:val="001C073A"/>
    <w:rsid w:val="001C2340"/>
    <w:rsid w:val="001C2BCA"/>
    <w:rsid w:val="001C767B"/>
    <w:rsid w:val="001D109C"/>
    <w:rsid w:val="001D5302"/>
    <w:rsid w:val="001E737F"/>
    <w:rsid w:val="001F078F"/>
    <w:rsid w:val="001F5F2A"/>
    <w:rsid w:val="001F64D8"/>
    <w:rsid w:val="001F6AFD"/>
    <w:rsid w:val="001F6FBD"/>
    <w:rsid w:val="00200AF2"/>
    <w:rsid w:val="00201449"/>
    <w:rsid w:val="00202FBD"/>
    <w:rsid w:val="00207E55"/>
    <w:rsid w:val="00207FB6"/>
    <w:rsid w:val="002119FB"/>
    <w:rsid w:val="00214580"/>
    <w:rsid w:val="00221A52"/>
    <w:rsid w:val="00221E06"/>
    <w:rsid w:val="00222FAC"/>
    <w:rsid w:val="0022426C"/>
    <w:rsid w:val="00226E11"/>
    <w:rsid w:val="00245B76"/>
    <w:rsid w:val="002479B4"/>
    <w:rsid w:val="002519C9"/>
    <w:rsid w:val="002571DE"/>
    <w:rsid w:val="00257949"/>
    <w:rsid w:val="002625EC"/>
    <w:rsid w:val="00263D30"/>
    <w:rsid w:val="0026516F"/>
    <w:rsid w:val="00280C5B"/>
    <w:rsid w:val="0028170F"/>
    <w:rsid w:val="00287BD4"/>
    <w:rsid w:val="00297795"/>
    <w:rsid w:val="002A38F0"/>
    <w:rsid w:val="002A4322"/>
    <w:rsid w:val="002B5211"/>
    <w:rsid w:val="002B6493"/>
    <w:rsid w:val="002C78EC"/>
    <w:rsid w:val="002D28CD"/>
    <w:rsid w:val="002D395B"/>
    <w:rsid w:val="002E3B3D"/>
    <w:rsid w:val="002E5F16"/>
    <w:rsid w:val="002E6047"/>
    <w:rsid w:val="002E6540"/>
    <w:rsid w:val="002E6BA9"/>
    <w:rsid w:val="002F7BBF"/>
    <w:rsid w:val="00300A32"/>
    <w:rsid w:val="00302C67"/>
    <w:rsid w:val="0030721A"/>
    <w:rsid w:val="00311DCF"/>
    <w:rsid w:val="00317E67"/>
    <w:rsid w:val="00320B87"/>
    <w:rsid w:val="003251EE"/>
    <w:rsid w:val="00346413"/>
    <w:rsid w:val="00346CF5"/>
    <w:rsid w:val="00347FF1"/>
    <w:rsid w:val="00352C09"/>
    <w:rsid w:val="00355DC0"/>
    <w:rsid w:val="00356DFC"/>
    <w:rsid w:val="0036055B"/>
    <w:rsid w:val="00364081"/>
    <w:rsid w:val="00367744"/>
    <w:rsid w:val="00373C4B"/>
    <w:rsid w:val="003761DF"/>
    <w:rsid w:val="003830EA"/>
    <w:rsid w:val="0038333E"/>
    <w:rsid w:val="00390D97"/>
    <w:rsid w:val="003913A8"/>
    <w:rsid w:val="003923A9"/>
    <w:rsid w:val="003A1A66"/>
    <w:rsid w:val="003B2CB3"/>
    <w:rsid w:val="003B4049"/>
    <w:rsid w:val="003B4E69"/>
    <w:rsid w:val="003C1871"/>
    <w:rsid w:val="003C3FC6"/>
    <w:rsid w:val="003C5375"/>
    <w:rsid w:val="003D2EE3"/>
    <w:rsid w:val="003D36B3"/>
    <w:rsid w:val="003D63E9"/>
    <w:rsid w:val="003E58FD"/>
    <w:rsid w:val="003E5EF2"/>
    <w:rsid w:val="003F28A3"/>
    <w:rsid w:val="003F3208"/>
    <w:rsid w:val="003F773F"/>
    <w:rsid w:val="00402365"/>
    <w:rsid w:val="00404075"/>
    <w:rsid w:val="00411476"/>
    <w:rsid w:val="004126C8"/>
    <w:rsid w:val="0043298B"/>
    <w:rsid w:val="00435ED6"/>
    <w:rsid w:val="00437366"/>
    <w:rsid w:val="0044190F"/>
    <w:rsid w:val="00443A32"/>
    <w:rsid w:val="00445E81"/>
    <w:rsid w:val="0045031C"/>
    <w:rsid w:val="00450DA4"/>
    <w:rsid w:val="00457726"/>
    <w:rsid w:val="00460746"/>
    <w:rsid w:val="00463875"/>
    <w:rsid w:val="004702C5"/>
    <w:rsid w:val="00473297"/>
    <w:rsid w:val="00484ABB"/>
    <w:rsid w:val="00485A90"/>
    <w:rsid w:val="00485A9B"/>
    <w:rsid w:val="00490D28"/>
    <w:rsid w:val="00494549"/>
    <w:rsid w:val="00497666"/>
    <w:rsid w:val="004A256E"/>
    <w:rsid w:val="004A2D3C"/>
    <w:rsid w:val="004A3D89"/>
    <w:rsid w:val="004B5BF5"/>
    <w:rsid w:val="004B6A55"/>
    <w:rsid w:val="004C4A3E"/>
    <w:rsid w:val="004D5F10"/>
    <w:rsid w:val="004D7D92"/>
    <w:rsid w:val="004E0993"/>
    <w:rsid w:val="004E23BD"/>
    <w:rsid w:val="004E4D2D"/>
    <w:rsid w:val="004E57FF"/>
    <w:rsid w:val="004F10F5"/>
    <w:rsid w:val="004F202B"/>
    <w:rsid w:val="004F2E3D"/>
    <w:rsid w:val="004F67F9"/>
    <w:rsid w:val="004F6FAA"/>
    <w:rsid w:val="00502E15"/>
    <w:rsid w:val="005030E1"/>
    <w:rsid w:val="00506459"/>
    <w:rsid w:val="0051024B"/>
    <w:rsid w:val="00511788"/>
    <w:rsid w:val="00511B5E"/>
    <w:rsid w:val="00513578"/>
    <w:rsid w:val="00513B9B"/>
    <w:rsid w:val="00513CC3"/>
    <w:rsid w:val="0051750C"/>
    <w:rsid w:val="00523B02"/>
    <w:rsid w:val="00531758"/>
    <w:rsid w:val="005319C7"/>
    <w:rsid w:val="0053665D"/>
    <w:rsid w:val="005408C5"/>
    <w:rsid w:val="0054496D"/>
    <w:rsid w:val="00552A79"/>
    <w:rsid w:val="00556841"/>
    <w:rsid w:val="00565174"/>
    <w:rsid w:val="00567957"/>
    <w:rsid w:val="00567B31"/>
    <w:rsid w:val="00570AA1"/>
    <w:rsid w:val="0057550D"/>
    <w:rsid w:val="005764E8"/>
    <w:rsid w:val="00581B16"/>
    <w:rsid w:val="00583103"/>
    <w:rsid w:val="00583CE8"/>
    <w:rsid w:val="00592077"/>
    <w:rsid w:val="00593C29"/>
    <w:rsid w:val="005A12C8"/>
    <w:rsid w:val="005A1E23"/>
    <w:rsid w:val="005A237A"/>
    <w:rsid w:val="005A2B6E"/>
    <w:rsid w:val="005A42D6"/>
    <w:rsid w:val="005B23BC"/>
    <w:rsid w:val="005B48A4"/>
    <w:rsid w:val="005C5168"/>
    <w:rsid w:val="005C65C6"/>
    <w:rsid w:val="005C71A3"/>
    <w:rsid w:val="005D165A"/>
    <w:rsid w:val="005D35D1"/>
    <w:rsid w:val="005E2FED"/>
    <w:rsid w:val="005F289C"/>
    <w:rsid w:val="005F3871"/>
    <w:rsid w:val="005F50F5"/>
    <w:rsid w:val="0060156A"/>
    <w:rsid w:val="0061564F"/>
    <w:rsid w:val="006174CE"/>
    <w:rsid w:val="00617571"/>
    <w:rsid w:val="00632A2E"/>
    <w:rsid w:val="00641C51"/>
    <w:rsid w:val="0064260F"/>
    <w:rsid w:val="006436EA"/>
    <w:rsid w:val="00644018"/>
    <w:rsid w:val="006507B8"/>
    <w:rsid w:val="006532FD"/>
    <w:rsid w:val="0065471C"/>
    <w:rsid w:val="00654D0A"/>
    <w:rsid w:val="00655A16"/>
    <w:rsid w:val="00656F41"/>
    <w:rsid w:val="00665C7B"/>
    <w:rsid w:val="006668F5"/>
    <w:rsid w:val="006701FE"/>
    <w:rsid w:val="0067088A"/>
    <w:rsid w:val="00670C16"/>
    <w:rsid w:val="00671E4C"/>
    <w:rsid w:val="00680293"/>
    <w:rsid w:val="0068080F"/>
    <w:rsid w:val="006839FA"/>
    <w:rsid w:val="00684ADB"/>
    <w:rsid w:val="00687536"/>
    <w:rsid w:val="006905AC"/>
    <w:rsid w:val="00690ADA"/>
    <w:rsid w:val="00692683"/>
    <w:rsid w:val="00694FA0"/>
    <w:rsid w:val="006955C7"/>
    <w:rsid w:val="006961EE"/>
    <w:rsid w:val="0069682D"/>
    <w:rsid w:val="006A27A5"/>
    <w:rsid w:val="006A4A67"/>
    <w:rsid w:val="006B796A"/>
    <w:rsid w:val="006C180B"/>
    <w:rsid w:val="006C51B3"/>
    <w:rsid w:val="006C554D"/>
    <w:rsid w:val="006D2BC8"/>
    <w:rsid w:val="006D354B"/>
    <w:rsid w:val="006D79DB"/>
    <w:rsid w:val="006E0ED9"/>
    <w:rsid w:val="006E7323"/>
    <w:rsid w:val="006E7DA7"/>
    <w:rsid w:val="006F1592"/>
    <w:rsid w:val="006F7B43"/>
    <w:rsid w:val="007043C4"/>
    <w:rsid w:val="00710BA6"/>
    <w:rsid w:val="007167F1"/>
    <w:rsid w:val="00717E7C"/>
    <w:rsid w:val="00720637"/>
    <w:rsid w:val="007211B5"/>
    <w:rsid w:val="007234F6"/>
    <w:rsid w:val="00724E22"/>
    <w:rsid w:val="0072783E"/>
    <w:rsid w:val="00730025"/>
    <w:rsid w:val="00736296"/>
    <w:rsid w:val="0073708A"/>
    <w:rsid w:val="007370F9"/>
    <w:rsid w:val="00737104"/>
    <w:rsid w:val="007402F0"/>
    <w:rsid w:val="0074243F"/>
    <w:rsid w:val="007444C6"/>
    <w:rsid w:val="007506AB"/>
    <w:rsid w:val="007539CC"/>
    <w:rsid w:val="007549F3"/>
    <w:rsid w:val="00760702"/>
    <w:rsid w:val="00763F85"/>
    <w:rsid w:val="0076737F"/>
    <w:rsid w:val="00767A4E"/>
    <w:rsid w:val="007753C1"/>
    <w:rsid w:val="00775AB8"/>
    <w:rsid w:val="0077643C"/>
    <w:rsid w:val="00780B80"/>
    <w:rsid w:val="00782CB2"/>
    <w:rsid w:val="00797B7B"/>
    <w:rsid w:val="007A1DFA"/>
    <w:rsid w:val="007A24AD"/>
    <w:rsid w:val="007C06EB"/>
    <w:rsid w:val="007C5886"/>
    <w:rsid w:val="007C6FB2"/>
    <w:rsid w:val="007D1358"/>
    <w:rsid w:val="007D1B9E"/>
    <w:rsid w:val="007D285C"/>
    <w:rsid w:val="007D3D44"/>
    <w:rsid w:val="007D75AF"/>
    <w:rsid w:val="007E5C83"/>
    <w:rsid w:val="007E7F83"/>
    <w:rsid w:val="007F4CEA"/>
    <w:rsid w:val="007F5134"/>
    <w:rsid w:val="007F592A"/>
    <w:rsid w:val="00804C6E"/>
    <w:rsid w:val="008068F1"/>
    <w:rsid w:val="008131F8"/>
    <w:rsid w:val="008166F9"/>
    <w:rsid w:val="00817537"/>
    <w:rsid w:val="00822714"/>
    <w:rsid w:val="0082393F"/>
    <w:rsid w:val="00823AD4"/>
    <w:rsid w:val="0083333D"/>
    <w:rsid w:val="00834013"/>
    <w:rsid w:val="008363A4"/>
    <w:rsid w:val="00840F1D"/>
    <w:rsid w:val="0084328D"/>
    <w:rsid w:val="0084343E"/>
    <w:rsid w:val="00843A00"/>
    <w:rsid w:val="008440DC"/>
    <w:rsid w:val="00844A2F"/>
    <w:rsid w:val="00847783"/>
    <w:rsid w:val="00857697"/>
    <w:rsid w:val="00864497"/>
    <w:rsid w:val="00866471"/>
    <w:rsid w:val="00870384"/>
    <w:rsid w:val="00877C40"/>
    <w:rsid w:val="0088048C"/>
    <w:rsid w:val="00886B68"/>
    <w:rsid w:val="00891EDD"/>
    <w:rsid w:val="0089453A"/>
    <w:rsid w:val="008946E2"/>
    <w:rsid w:val="008A07DC"/>
    <w:rsid w:val="008A3494"/>
    <w:rsid w:val="008A5819"/>
    <w:rsid w:val="008A6B92"/>
    <w:rsid w:val="008B0377"/>
    <w:rsid w:val="008B0EAF"/>
    <w:rsid w:val="008B25F6"/>
    <w:rsid w:val="008B3F4C"/>
    <w:rsid w:val="008B52D8"/>
    <w:rsid w:val="008B5447"/>
    <w:rsid w:val="008B608C"/>
    <w:rsid w:val="008C106B"/>
    <w:rsid w:val="008C140B"/>
    <w:rsid w:val="008C213B"/>
    <w:rsid w:val="008C2B77"/>
    <w:rsid w:val="008C30EE"/>
    <w:rsid w:val="008C5932"/>
    <w:rsid w:val="008C5B48"/>
    <w:rsid w:val="008D14C0"/>
    <w:rsid w:val="008D397F"/>
    <w:rsid w:val="008D3C52"/>
    <w:rsid w:val="008D4053"/>
    <w:rsid w:val="008D6980"/>
    <w:rsid w:val="008D7B9F"/>
    <w:rsid w:val="008E2358"/>
    <w:rsid w:val="008E615B"/>
    <w:rsid w:val="008E6AAC"/>
    <w:rsid w:val="008F5ABB"/>
    <w:rsid w:val="009009FA"/>
    <w:rsid w:val="0091028D"/>
    <w:rsid w:val="00910CFF"/>
    <w:rsid w:val="009141AC"/>
    <w:rsid w:val="00914E51"/>
    <w:rsid w:val="009211FA"/>
    <w:rsid w:val="00922D11"/>
    <w:rsid w:val="00927CE5"/>
    <w:rsid w:val="00927E5D"/>
    <w:rsid w:val="00931B01"/>
    <w:rsid w:val="00933DB0"/>
    <w:rsid w:val="0093753E"/>
    <w:rsid w:val="00946E0C"/>
    <w:rsid w:val="009669C6"/>
    <w:rsid w:val="009704F2"/>
    <w:rsid w:val="009732E9"/>
    <w:rsid w:val="00974C13"/>
    <w:rsid w:val="0097555F"/>
    <w:rsid w:val="0097563D"/>
    <w:rsid w:val="009772E1"/>
    <w:rsid w:val="0098161A"/>
    <w:rsid w:val="00983686"/>
    <w:rsid w:val="0098407A"/>
    <w:rsid w:val="0098489B"/>
    <w:rsid w:val="00987B5F"/>
    <w:rsid w:val="00994CAC"/>
    <w:rsid w:val="00994EBA"/>
    <w:rsid w:val="009A1292"/>
    <w:rsid w:val="009A4410"/>
    <w:rsid w:val="009A7FA9"/>
    <w:rsid w:val="009B1393"/>
    <w:rsid w:val="009C0521"/>
    <w:rsid w:val="009C0CF4"/>
    <w:rsid w:val="009C0FB6"/>
    <w:rsid w:val="009D1535"/>
    <w:rsid w:val="009D1C5B"/>
    <w:rsid w:val="009D2690"/>
    <w:rsid w:val="009D2AE9"/>
    <w:rsid w:val="009D3310"/>
    <w:rsid w:val="009D3FB4"/>
    <w:rsid w:val="009D4036"/>
    <w:rsid w:val="009D5AF3"/>
    <w:rsid w:val="009E3DA2"/>
    <w:rsid w:val="009F05C0"/>
    <w:rsid w:val="009F0AC2"/>
    <w:rsid w:val="009F2D4A"/>
    <w:rsid w:val="009F38E2"/>
    <w:rsid w:val="00A06294"/>
    <w:rsid w:val="00A070A2"/>
    <w:rsid w:val="00A07220"/>
    <w:rsid w:val="00A14181"/>
    <w:rsid w:val="00A17B4E"/>
    <w:rsid w:val="00A20816"/>
    <w:rsid w:val="00A22AFC"/>
    <w:rsid w:val="00A23E6F"/>
    <w:rsid w:val="00A24475"/>
    <w:rsid w:val="00A2493B"/>
    <w:rsid w:val="00A25C6F"/>
    <w:rsid w:val="00A263D7"/>
    <w:rsid w:val="00A2674B"/>
    <w:rsid w:val="00A30B0F"/>
    <w:rsid w:val="00A3104D"/>
    <w:rsid w:val="00A317F8"/>
    <w:rsid w:val="00A33BAD"/>
    <w:rsid w:val="00A403B6"/>
    <w:rsid w:val="00A42A7A"/>
    <w:rsid w:val="00A446F8"/>
    <w:rsid w:val="00A45F15"/>
    <w:rsid w:val="00A51EE8"/>
    <w:rsid w:val="00A636F4"/>
    <w:rsid w:val="00A7159D"/>
    <w:rsid w:val="00A7235A"/>
    <w:rsid w:val="00A72EA7"/>
    <w:rsid w:val="00A73042"/>
    <w:rsid w:val="00A7352E"/>
    <w:rsid w:val="00A75B5E"/>
    <w:rsid w:val="00A75E84"/>
    <w:rsid w:val="00A763F9"/>
    <w:rsid w:val="00A8403A"/>
    <w:rsid w:val="00A84A71"/>
    <w:rsid w:val="00A87840"/>
    <w:rsid w:val="00AA2181"/>
    <w:rsid w:val="00AA36E8"/>
    <w:rsid w:val="00AA4EAB"/>
    <w:rsid w:val="00AB0904"/>
    <w:rsid w:val="00AB55A7"/>
    <w:rsid w:val="00AC0BDB"/>
    <w:rsid w:val="00AC0E4B"/>
    <w:rsid w:val="00AC2D7E"/>
    <w:rsid w:val="00AC7B81"/>
    <w:rsid w:val="00AD0B44"/>
    <w:rsid w:val="00AD0F9E"/>
    <w:rsid w:val="00AD1DFB"/>
    <w:rsid w:val="00AD4624"/>
    <w:rsid w:val="00AE1B0B"/>
    <w:rsid w:val="00AE4988"/>
    <w:rsid w:val="00AE4C73"/>
    <w:rsid w:val="00AE636C"/>
    <w:rsid w:val="00AE7158"/>
    <w:rsid w:val="00AE768B"/>
    <w:rsid w:val="00AE7EB7"/>
    <w:rsid w:val="00AF0617"/>
    <w:rsid w:val="00AF0E9C"/>
    <w:rsid w:val="00AF7726"/>
    <w:rsid w:val="00B02C43"/>
    <w:rsid w:val="00B05214"/>
    <w:rsid w:val="00B070F7"/>
    <w:rsid w:val="00B11753"/>
    <w:rsid w:val="00B11FAF"/>
    <w:rsid w:val="00B24BC5"/>
    <w:rsid w:val="00B26FCC"/>
    <w:rsid w:val="00B30355"/>
    <w:rsid w:val="00B31DF5"/>
    <w:rsid w:val="00B374AB"/>
    <w:rsid w:val="00B42075"/>
    <w:rsid w:val="00B4336B"/>
    <w:rsid w:val="00B437E9"/>
    <w:rsid w:val="00B4394F"/>
    <w:rsid w:val="00B43E44"/>
    <w:rsid w:val="00B47778"/>
    <w:rsid w:val="00B47C88"/>
    <w:rsid w:val="00B5289E"/>
    <w:rsid w:val="00B5387C"/>
    <w:rsid w:val="00B551C8"/>
    <w:rsid w:val="00B61A2F"/>
    <w:rsid w:val="00B62912"/>
    <w:rsid w:val="00B6641E"/>
    <w:rsid w:val="00B66B07"/>
    <w:rsid w:val="00B67244"/>
    <w:rsid w:val="00B7077E"/>
    <w:rsid w:val="00B71128"/>
    <w:rsid w:val="00B75A71"/>
    <w:rsid w:val="00B805E8"/>
    <w:rsid w:val="00B819AB"/>
    <w:rsid w:val="00B83806"/>
    <w:rsid w:val="00B92B01"/>
    <w:rsid w:val="00B92F85"/>
    <w:rsid w:val="00B9462B"/>
    <w:rsid w:val="00B950A1"/>
    <w:rsid w:val="00BA4824"/>
    <w:rsid w:val="00BA4E63"/>
    <w:rsid w:val="00BB1CF1"/>
    <w:rsid w:val="00BB1CF6"/>
    <w:rsid w:val="00BB205E"/>
    <w:rsid w:val="00BB2C6B"/>
    <w:rsid w:val="00BB4B13"/>
    <w:rsid w:val="00BC316F"/>
    <w:rsid w:val="00BC32D1"/>
    <w:rsid w:val="00BC59CC"/>
    <w:rsid w:val="00BD011F"/>
    <w:rsid w:val="00BD2E32"/>
    <w:rsid w:val="00BE504C"/>
    <w:rsid w:val="00BE59E9"/>
    <w:rsid w:val="00BE7880"/>
    <w:rsid w:val="00BF3D2E"/>
    <w:rsid w:val="00BF54A3"/>
    <w:rsid w:val="00BF751D"/>
    <w:rsid w:val="00BF7ECE"/>
    <w:rsid w:val="00C01C89"/>
    <w:rsid w:val="00C07EB8"/>
    <w:rsid w:val="00C1072E"/>
    <w:rsid w:val="00C13D15"/>
    <w:rsid w:val="00C2190F"/>
    <w:rsid w:val="00C273C0"/>
    <w:rsid w:val="00C31DD2"/>
    <w:rsid w:val="00C32133"/>
    <w:rsid w:val="00C335D2"/>
    <w:rsid w:val="00C33FDF"/>
    <w:rsid w:val="00C343AA"/>
    <w:rsid w:val="00C42190"/>
    <w:rsid w:val="00C42379"/>
    <w:rsid w:val="00C4646A"/>
    <w:rsid w:val="00C47329"/>
    <w:rsid w:val="00C53230"/>
    <w:rsid w:val="00C633D0"/>
    <w:rsid w:val="00C638D0"/>
    <w:rsid w:val="00C64329"/>
    <w:rsid w:val="00C70798"/>
    <w:rsid w:val="00C71011"/>
    <w:rsid w:val="00C719A9"/>
    <w:rsid w:val="00C77BC1"/>
    <w:rsid w:val="00C81D0B"/>
    <w:rsid w:val="00C86C0D"/>
    <w:rsid w:val="00C874AE"/>
    <w:rsid w:val="00C9507D"/>
    <w:rsid w:val="00C979D5"/>
    <w:rsid w:val="00CA0643"/>
    <w:rsid w:val="00CA2216"/>
    <w:rsid w:val="00CA5B70"/>
    <w:rsid w:val="00CA793A"/>
    <w:rsid w:val="00CB46A8"/>
    <w:rsid w:val="00CB530D"/>
    <w:rsid w:val="00CB6401"/>
    <w:rsid w:val="00CB7D6B"/>
    <w:rsid w:val="00CB7FBF"/>
    <w:rsid w:val="00CC0E12"/>
    <w:rsid w:val="00CC3F93"/>
    <w:rsid w:val="00CC44C8"/>
    <w:rsid w:val="00CC723D"/>
    <w:rsid w:val="00CD551A"/>
    <w:rsid w:val="00CE681E"/>
    <w:rsid w:val="00CE6F08"/>
    <w:rsid w:val="00CF5880"/>
    <w:rsid w:val="00D0241B"/>
    <w:rsid w:val="00D02DE9"/>
    <w:rsid w:val="00D0435A"/>
    <w:rsid w:val="00D1422E"/>
    <w:rsid w:val="00D150CA"/>
    <w:rsid w:val="00D16937"/>
    <w:rsid w:val="00D27CCE"/>
    <w:rsid w:val="00D30380"/>
    <w:rsid w:val="00D33278"/>
    <w:rsid w:val="00D3361B"/>
    <w:rsid w:val="00D34A4D"/>
    <w:rsid w:val="00D37051"/>
    <w:rsid w:val="00D423BC"/>
    <w:rsid w:val="00D43767"/>
    <w:rsid w:val="00D47A0E"/>
    <w:rsid w:val="00D50BBD"/>
    <w:rsid w:val="00D5138C"/>
    <w:rsid w:val="00D616D7"/>
    <w:rsid w:val="00D644BA"/>
    <w:rsid w:val="00D64C7C"/>
    <w:rsid w:val="00D70122"/>
    <w:rsid w:val="00D77BAC"/>
    <w:rsid w:val="00D81ACF"/>
    <w:rsid w:val="00D837F4"/>
    <w:rsid w:val="00D979C9"/>
    <w:rsid w:val="00DA258D"/>
    <w:rsid w:val="00DA4DD8"/>
    <w:rsid w:val="00DB1F6A"/>
    <w:rsid w:val="00DC6F69"/>
    <w:rsid w:val="00DC7ED3"/>
    <w:rsid w:val="00DD1361"/>
    <w:rsid w:val="00DD5339"/>
    <w:rsid w:val="00DE2AEF"/>
    <w:rsid w:val="00DE4F72"/>
    <w:rsid w:val="00DE6957"/>
    <w:rsid w:val="00DF0741"/>
    <w:rsid w:val="00DF3DF8"/>
    <w:rsid w:val="00E0407F"/>
    <w:rsid w:val="00E04F90"/>
    <w:rsid w:val="00E101FE"/>
    <w:rsid w:val="00E12BA0"/>
    <w:rsid w:val="00E133F8"/>
    <w:rsid w:val="00E13B44"/>
    <w:rsid w:val="00E2187C"/>
    <w:rsid w:val="00E25A81"/>
    <w:rsid w:val="00E2776E"/>
    <w:rsid w:val="00E307DE"/>
    <w:rsid w:val="00E30B2B"/>
    <w:rsid w:val="00E32C78"/>
    <w:rsid w:val="00E436BE"/>
    <w:rsid w:val="00E46C41"/>
    <w:rsid w:val="00E47863"/>
    <w:rsid w:val="00E5199E"/>
    <w:rsid w:val="00E57D57"/>
    <w:rsid w:val="00E62157"/>
    <w:rsid w:val="00E63060"/>
    <w:rsid w:val="00E67624"/>
    <w:rsid w:val="00E70E43"/>
    <w:rsid w:val="00E714D7"/>
    <w:rsid w:val="00E84091"/>
    <w:rsid w:val="00E86BA0"/>
    <w:rsid w:val="00E91CE0"/>
    <w:rsid w:val="00E973C9"/>
    <w:rsid w:val="00EA051E"/>
    <w:rsid w:val="00EA5235"/>
    <w:rsid w:val="00EA5E8F"/>
    <w:rsid w:val="00EA7C8E"/>
    <w:rsid w:val="00EB0735"/>
    <w:rsid w:val="00EB4A5B"/>
    <w:rsid w:val="00EB572B"/>
    <w:rsid w:val="00EB6E15"/>
    <w:rsid w:val="00EC002C"/>
    <w:rsid w:val="00EC2AE2"/>
    <w:rsid w:val="00EC2BA5"/>
    <w:rsid w:val="00EC6D99"/>
    <w:rsid w:val="00ED2A76"/>
    <w:rsid w:val="00ED707E"/>
    <w:rsid w:val="00ED7E51"/>
    <w:rsid w:val="00EE129A"/>
    <w:rsid w:val="00EE1625"/>
    <w:rsid w:val="00EE2A80"/>
    <w:rsid w:val="00EE329C"/>
    <w:rsid w:val="00EE3364"/>
    <w:rsid w:val="00EE40A4"/>
    <w:rsid w:val="00EE4599"/>
    <w:rsid w:val="00EE562D"/>
    <w:rsid w:val="00EE5D54"/>
    <w:rsid w:val="00EE5EAC"/>
    <w:rsid w:val="00EF1BBC"/>
    <w:rsid w:val="00EF347D"/>
    <w:rsid w:val="00EF4CAB"/>
    <w:rsid w:val="00F03760"/>
    <w:rsid w:val="00F10CFA"/>
    <w:rsid w:val="00F12C45"/>
    <w:rsid w:val="00F12C99"/>
    <w:rsid w:val="00F14315"/>
    <w:rsid w:val="00F21AB1"/>
    <w:rsid w:val="00F23208"/>
    <w:rsid w:val="00F25F3F"/>
    <w:rsid w:val="00F27D42"/>
    <w:rsid w:val="00F3159E"/>
    <w:rsid w:val="00F33A80"/>
    <w:rsid w:val="00F43C78"/>
    <w:rsid w:val="00F46157"/>
    <w:rsid w:val="00F46275"/>
    <w:rsid w:val="00F52600"/>
    <w:rsid w:val="00F61EE1"/>
    <w:rsid w:val="00F62830"/>
    <w:rsid w:val="00F73035"/>
    <w:rsid w:val="00F75BFB"/>
    <w:rsid w:val="00F82456"/>
    <w:rsid w:val="00F9066F"/>
    <w:rsid w:val="00F91D6B"/>
    <w:rsid w:val="00F930BF"/>
    <w:rsid w:val="00F947A1"/>
    <w:rsid w:val="00F97CC9"/>
    <w:rsid w:val="00FA3EEF"/>
    <w:rsid w:val="00FA40BC"/>
    <w:rsid w:val="00FA509B"/>
    <w:rsid w:val="00FA60D3"/>
    <w:rsid w:val="00FA7584"/>
    <w:rsid w:val="00FA76F9"/>
    <w:rsid w:val="00FA7B5D"/>
    <w:rsid w:val="00FB603B"/>
    <w:rsid w:val="00FB7B51"/>
    <w:rsid w:val="00FC02AD"/>
    <w:rsid w:val="00FC3140"/>
    <w:rsid w:val="00FC4932"/>
    <w:rsid w:val="00FC7113"/>
    <w:rsid w:val="00FC7D15"/>
    <w:rsid w:val="00FD1CDE"/>
    <w:rsid w:val="00FD6D80"/>
    <w:rsid w:val="00FD6F04"/>
    <w:rsid w:val="00FE22B3"/>
    <w:rsid w:val="00FE6507"/>
    <w:rsid w:val="00FE6FEA"/>
    <w:rsid w:val="00FF519E"/>
    <w:rsid w:val="00FF6842"/>
    <w:rsid w:val="00FF70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8AF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E788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3F773F"/>
    <w:rPr>
      <w:sz w:val="16"/>
      <w:szCs w:val="16"/>
    </w:rPr>
  </w:style>
  <w:style w:type="paragraph" w:styleId="Tekstkomentarza">
    <w:name w:val="annotation text"/>
    <w:basedOn w:val="Normalny"/>
    <w:link w:val="TekstkomentarzaZnak"/>
    <w:uiPriority w:val="99"/>
    <w:semiHidden/>
    <w:unhideWhenUsed/>
    <w:rsid w:val="003F77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F773F"/>
    <w:rPr>
      <w:sz w:val="20"/>
      <w:szCs w:val="20"/>
    </w:rPr>
  </w:style>
  <w:style w:type="paragraph" w:styleId="Tematkomentarza">
    <w:name w:val="annotation subject"/>
    <w:basedOn w:val="Tekstkomentarza"/>
    <w:next w:val="Tekstkomentarza"/>
    <w:link w:val="TematkomentarzaZnak"/>
    <w:uiPriority w:val="99"/>
    <w:semiHidden/>
    <w:unhideWhenUsed/>
    <w:rsid w:val="003F773F"/>
    <w:rPr>
      <w:b/>
      <w:bCs/>
    </w:rPr>
  </w:style>
  <w:style w:type="character" w:customStyle="1" w:styleId="TematkomentarzaZnak">
    <w:name w:val="Temat komentarza Znak"/>
    <w:basedOn w:val="TekstkomentarzaZnak"/>
    <w:link w:val="Tematkomentarza"/>
    <w:uiPriority w:val="99"/>
    <w:semiHidden/>
    <w:rsid w:val="003F773F"/>
    <w:rPr>
      <w:b/>
      <w:bCs/>
      <w:sz w:val="20"/>
      <w:szCs w:val="20"/>
    </w:rPr>
  </w:style>
  <w:style w:type="paragraph" w:styleId="Tekstdymka">
    <w:name w:val="Balloon Text"/>
    <w:basedOn w:val="Normalny"/>
    <w:link w:val="TekstdymkaZnak"/>
    <w:uiPriority w:val="99"/>
    <w:semiHidden/>
    <w:unhideWhenUsed/>
    <w:rsid w:val="003F773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F773F"/>
    <w:rPr>
      <w:rFonts w:ascii="Segoe UI" w:hAnsi="Segoe UI" w:cs="Segoe UI"/>
      <w:sz w:val="18"/>
      <w:szCs w:val="18"/>
    </w:rPr>
  </w:style>
  <w:style w:type="paragraph" w:styleId="Tekstpodstawowy3">
    <w:name w:val="Body Text 3"/>
    <w:basedOn w:val="Normalny"/>
    <w:link w:val="Tekstpodstawowy3Znak"/>
    <w:uiPriority w:val="99"/>
    <w:semiHidden/>
    <w:unhideWhenUsed/>
    <w:rsid w:val="001C767B"/>
    <w:pPr>
      <w:spacing w:after="120"/>
    </w:pPr>
    <w:rPr>
      <w:sz w:val="16"/>
      <w:szCs w:val="16"/>
    </w:rPr>
  </w:style>
  <w:style w:type="character" w:customStyle="1" w:styleId="Tekstpodstawowy3Znak">
    <w:name w:val="Tekst podstawowy 3 Znak"/>
    <w:basedOn w:val="Domylnaczcionkaakapitu"/>
    <w:link w:val="Tekstpodstawowy3"/>
    <w:uiPriority w:val="99"/>
    <w:semiHidden/>
    <w:rsid w:val="001C767B"/>
    <w:rPr>
      <w:sz w:val="16"/>
      <w:szCs w:val="16"/>
    </w:rPr>
  </w:style>
  <w:style w:type="character" w:styleId="Hipercze">
    <w:name w:val="Hyperlink"/>
    <w:basedOn w:val="Domylnaczcionkaakapitu"/>
    <w:uiPriority w:val="99"/>
    <w:unhideWhenUsed/>
    <w:rsid w:val="00C343AA"/>
    <w:rPr>
      <w:color w:val="0563C1" w:themeColor="hyperlink"/>
      <w:u w:val="single"/>
    </w:rPr>
  </w:style>
  <w:style w:type="paragraph" w:styleId="Tekstprzypisudolnego">
    <w:name w:val="footnote text"/>
    <w:aliases w:val="Podrozdział,Podrozdział Znak,Podrozdział Znak Znak"/>
    <w:basedOn w:val="Normalny"/>
    <w:link w:val="TekstprzypisudolnegoZnak"/>
    <w:uiPriority w:val="99"/>
    <w:unhideWhenUsed/>
    <w:qFormat/>
    <w:rsid w:val="001B0C5A"/>
    <w:pPr>
      <w:spacing w:after="0" w:line="240" w:lineRule="auto"/>
    </w:pPr>
    <w:rPr>
      <w:sz w:val="20"/>
      <w:szCs w:val="20"/>
    </w:rPr>
  </w:style>
  <w:style w:type="character" w:customStyle="1" w:styleId="TekstprzypisudolnegoZnak">
    <w:name w:val="Tekst przypisu dolnego Znak"/>
    <w:aliases w:val="Podrozdział Znak1,Podrozdział Znak Znak1,Podrozdział Znak Znak Znak"/>
    <w:basedOn w:val="Domylnaczcionkaakapitu"/>
    <w:link w:val="Tekstprzypisudolnego"/>
    <w:uiPriority w:val="99"/>
    <w:rsid w:val="001B0C5A"/>
    <w:rPr>
      <w:sz w:val="20"/>
      <w:szCs w:val="20"/>
    </w:rPr>
  </w:style>
  <w:style w:type="character" w:styleId="Odwoanieprzypisudolnego">
    <w:name w:val="footnote reference"/>
    <w:aliases w:val="Footnote Reference Number,stylish Car Car,Footnote Refernece Car Car,BVI fnr Car Car,Fußnotenzeichen_Raxen Car Car,callout Car Car,Footnote Reference Number Car Car,Footnote Reference Superscript Car Car,Appel note de bas de p"/>
    <w:basedOn w:val="Domylnaczcionkaakapitu"/>
    <w:unhideWhenUsed/>
    <w:qFormat/>
    <w:rsid w:val="001B0C5A"/>
    <w:rPr>
      <w:vertAlign w:val="superscript"/>
    </w:rPr>
  </w:style>
  <w:style w:type="character" w:styleId="Uwydatnienie">
    <w:name w:val="Emphasis"/>
    <w:basedOn w:val="Domylnaczcionkaakapitu"/>
    <w:uiPriority w:val="20"/>
    <w:qFormat/>
    <w:rsid w:val="00B5387C"/>
    <w:rPr>
      <w:i/>
      <w:iCs/>
    </w:rPr>
  </w:style>
  <w:style w:type="table" w:styleId="Tabela-Siatka">
    <w:name w:val="Table Grid"/>
    <w:basedOn w:val="Standardowy"/>
    <w:uiPriority w:val="39"/>
    <w:rsid w:val="00162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65174"/>
    <w:pPr>
      <w:ind w:left="720"/>
      <w:contextualSpacing/>
    </w:pPr>
  </w:style>
  <w:style w:type="paragraph" w:styleId="Nagwek">
    <w:name w:val="header"/>
    <w:basedOn w:val="Normalny"/>
    <w:link w:val="NagwekZnak"/>
    <w:uiPriority w:val="99"/>
    <w:unhideWhenUsed/>
    <w:rsid w:val="009141A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41AC"/>
  </w:style>
  <w:style w:type="paragraph" w:styleId="Stopka">
    <w:name w:val="footer"/>
    <w:basedOn w:val="Normalny"/>
    <w:link w:val="StopkaZnak"/>
    <w:uiPriority w:val="99"/>
    <w:unhideWhenUsed/>
    <w:rsid w:val="009141A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41AC"/>
  </w:style>
  <w:style w:type="paragraph" w:styleId="Tekstprzypisukocowego">
    <w:name w:val="endnote text"/>
    <w:basedOn w:val="Normalny"/>
    <w:link w:val="TekstprzypisukocowegoZnak"/>
    <w:uiPriority w:val="99"/>
    <w:semiHidden/>
    <w:unhideWhenUsed/>
    <w:rsid w:val="004A3D8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A3D89"/>
    <w:rPr>
      <w:sz w:val="20"/>
      <w:szCs w:val="20"/>
    </w:rPr>
  </w:style>
  <w:style w:type="character" w:styleId="Odwoanieprzypisukocowego">
    <w:name w:val="endnote reference"/>
    <w:basedOn w:val="Domylnaczcionkaakapitu"/>
    <w:uiPriority w:val="99"/>
    <w:semiHidden/>
    <w:unhideWhenUsed/>
    <w:rsid w:val="004A3D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01363">
      <w:bodyDiv w:val="1"/>
      <w:marLeft w:val="0"/>
      <w:marRight w:val="0"/>
      <w:marTop w:val="0"/>
      <w:marBottom w:val="0"/>
      <w:divBdr>
        <w:top w:val="none" w:sz="0" w:space="0" w:color="auto"/>
        <w:left w:val="none" w:sz="0" w:space="0" w:color="auto"/>
        <w:bottom w:val="none" w:sz="0" w:space="0" w:color="auto"/>
        <w:right w:val="none" w:sz="0" w:space="0" w:color="auto"/>
      </w:divBdr>
    </w:div>
    <w:div w:id="501512015">
      <w:bodyDiv w:val="1"/>
      <w:marLeft w:val="0"/>
      <w:marRight w:val="0"/>
      <w:marTop w:val="0"/>
      <w:marBottom w:val="0"/>
      <w:divBdr>
        <w:top w:val="none" w:sz="0" w:space="0" w:color="auto"/>
        <w:left w:val="none" w:sz="0" w:space="0" w:color="auto"/>
        <w:bottom w:val="none" w:sz="0" w:space="0" w:color="auto"/>
        <w:right w:val="none" w:sz="0" w:space="0" w:color="auto"/>
      </w:divBdr>
    </w:div>
    <w:div w:id="79563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ip.lex.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2.xml"/></Relationships>
</file>

<file path=word/_rels/footnotes.xml.rels><?xml version="1.0" encoding="UTF-8" standalone="yes"?>
<Relationships xmlns="http://schemas.openxmlformats.org/package/2006/relationships"><Relationship Id="rId1" Type="http://schemas.openxmlformats.org/officeDocument/2006/relationships/hyperlink" Target="http://archiwum.mc.gov.pl/aktualnosci/oplaty-za-zajecie-pasa-drogowego-w-inwestycjach-telekomunikacyjnych"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Dropbox\04%20(1).%20Corp\Narodowy%20Plan%20Szerokopasmowy\Analiza%20dlla%20NP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Opłaty za zajęcie pasa drogowego</c:v>
          </c:tx>
          <c:spPr>
            <a:solidFill>
              <a:schemeClr val="accent1"/>
            </a:solidFill>
            <a:ln>
              <a:noFill/>
            </a:ln>
            <a:effectLst/>
          </c:spPr>
          <c:invertIfNegative val="0"/>
          <c:dLbls>
            <c:numFmt formatCode="#,##0" sourceLinked="0"/>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numRef>
              <c:f>'Wpływy z zajęcia pasa dr'!$M$8781:$M$8783</c:f>
              <c:numCache>
                <c:formatCode>General</c:formatCode>
                <c:ptCount val="3"/>
                <c:pt idx="0">
                  <c:v>2015</c:v>
                </c:pt>
                <c:pt idx="1">
                  <c:v>2016</c:v>
                </c:pt>
                <c:pt idx="2">
                  <c:v>2017</c:v>
                </c:pt>
              </c:numCache>
            </c:numRef>
          </c:cat>
          <c:val>
            <c:numRef>
              <c:f>'Wpływy z zajęcia pasa dr'!$N$8785:$N$8787</c:f>
              <c:numCache>
                <c:formatCode>#,##0.00</c:formatCode>
                <c:ptCount val="3"/>
                <c:pt idx="0">
                  <c:v>574.16638646000001</c:v>
                </c:pt>
                <c:pt idx="1">
                  <c:v>558.15650131999985</c:v>
                </c:pt>
                <c:pt idx="2">
                  <c:v>620.70326669333292</c:v>
                </c:pt>
              </c:numCache>
            </c:numRef>
          </c:val>
          <c:extLst xmlns:c16r2="http://schemas.microsoft.com/office/drawing/2015/06/chart">
            <c:ext xmlns:c16="http://schemas.microsoft.com/office/drawing/2014/chart" uri="{C3380CC4-5D6E-409C-BE32-E72D297353CC}">
              <c16:uniqueId val="{00000000-1333-4D85-9328-94B76376BF2E}"/>
            </c:ext>
          </c:extLst>
        </c:ser>
        <c:dLbls>
          <c:showLegendKey val="0"/>
          <c:showVal val="0"/>
          <c:showCatName val="0"/>
          <c:showSerName val="0"/>
          <c:showPercent val="0"/>
          <c:showBubbleSize val="0"/>
        </c:dLbls>
        <c:gapWidth val="219"/>
        <c:overlap val="-27"/>
        <c:axId val="303398688"/>
        <c:axId val="303395944"/>
      </c:barChart>
      <c:lineChart>
        <c:grouping val="standard"/>
        <c:varyColors val="0"/>
        <c:ser>
          <c:idx val="1"/>
          <c:order val="1"/>
          <c:tx>
            <c:v>Udział w dochodach ogółem JST</c:v>
          </c:tx>
          <c:spPr>
            <a:ln w="28575" cap="rnd">
              <a:solidFill>
                <a:schemeClr val="accent2"/>
              </a:solidFill>
              <a:round/>
            </a:ln>
            <a:effectLst/>
          </c:spPr>
          <c:marker>
            <c:symbol val="none"/>
          </c:marker>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val>
            <c:numRef>
              <c:f>'Wpływy z zajęcia pasa dr'!$O$8785:$O$8787</c:f>
              <c:numCache>
                <c:formatCode>0.00%</c:formatCode>
                <c:ptCount val="3"/>
                <c:pt idx="0">
                  <c:v>4.076682532340138E-3</c:v>
                </c:pt>
                <c:pt idx="1">
                  <c:v>3.5288841309342742E-3</c:v>
                </c:pt>
                <c:pt idx="2">
                  <c:v>3.623697005533374E-3</c:v>
                </c:pt>
              </c:numCache>
            </c:numRef>
          </c:val>
          <c:smooth val="0"/>
          <c:extLst xmlns:c16r2="http://schemas.microsoft.com/office/drawing/2015/06/chart">
            <c:ext xmlns:c16="http://schemas.microsoft.com/office/drawing/2014/chart" uri="{C3380CC4-5D6E-409C-BE32-E72D297353CC}">
              <c16:uniqueId val="{00000001-1333-4D85-9328-94B76376BF2E}"/>
            </c:ext>
          </c:extLst>
        </c:ser>
        <c:dLbls>
          <c:showLegendKey val="0"/>
          <c:showVal val="0"/>
          <c:showCatName val="0"/>
          <c:showSerName val="0"/>
          <c:showPercent val="0"/>
          <c:showBubbleSize val="0"/>
        </c:dLbls>
        <c:marker val="1"/>
        <c:smooth val="0"/>
        <c:axId val="303396728"/>
        <c:axId val="303396336"/>
      </c:lineChart>
      <c:catAx>
        <c:axId val="303398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3395944"/>
        <c:crosses val="autoZero"/>
        <c:auto val="1"/>
        <c:lblAlgn val="ctr"/>
        <c:lblOffset val="100"/>
        <c:noMultiLvlLbl val="0"/>
      </c:catAx>
      <c:valAx>
        <c:axId val="303395944"/>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3398688"/>
        <c:crosses val="autoZero"/>
        <c:crossBetween val="between"/>
      </c:valAx>
      <c:catAx>
        <c:axId val="303396728"/>
        <c:scaling>
          <c:orientation val="minMax"/>
        </c:scaling>
        <c:delete val="1"/>
        <c:axPos val="b"/>
        <c:majorTickMark val="out"/>
        <c:minorTickMark val="none"/>
        <c:tickLblPos val="nextTo"/>
        <c:crossAx val="303396336"/>
        <c:crosses val="autoZero"/>
        <c:auto val="1"/>
        <c:lblAlgn val="ctr"/>
        <c:lblOffset val="100"/>
        <c:noMultiLvlLbl val="0"/>
      </c:catAx>
      <c:valAx>
        <c:axId val="303396336"/>
        <c:scaling>
          <c:orientation val="minMax"/>
        </c:scaling>
        <c:delete val="0"/>
        <c:axPos val="r"/>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3396728"/>
        <c:crosses val="max"/>
        <c:crossBetween val="between"/>
      </c:valAx>
      <c:spPr>
        <a:noFill/>
        <a:ln w="25400">
          <a:noFill/>
        </a:ln>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'Podatek od nieruchomości'!$A$6</c:f>
              <c:strCache>
                <c:ptCount val="1"/>
                <c:pt idx="0">
                  <c:v>Obecna wartość</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'Podatek od nieruchomości'!$B$1:$I$1</c:f>
              <c:numCache>
                <c:formatCode>General</c:formatCode>
                <c:ptCount val="8"/>
                <c:pt idx="0">
                  <c:v>2018</c:v>
                </c:pt>
                <c:pt idx="1">
                  <c:v>2019</c:v>
                </c:pt>
                <c:pt idx="2">
                  <c:v>2020</c:v>
                </c:pt>
                <c:pt idx="3">
                  <c:v>2021</c:v>
                </c:pt>
                <c:pt idx="4">
                  <c:v>2022</c:v>
                </c:pt>
                <c:pt idx="5">
                  <c:v>2023</c:v>
                </c:pt>
                <c:pt idx="6">
                  <c:v>2024</c:v>
                </c:pt>
                <c:pt idx="7">
                  <c:v>2025</c:v>
                </c:pt>
              </c:numCache>
            </c:numRef>
          </c:cat>
          <c:val>
            <c:numRef>
              <c:f>'Podatek od nieruchomości'!$B$6:$I$6</c:f>
              <c:numCache>
                <c:formatCode>General</c:formatCode>
                <c:ptCount val="8"/>
                <c:pt idx="0">
                  <c:v>150</c:v>
                </c:pt>
                <c:pt idx="1">
                  <c:v>150</c:v>
                </c:pt>
                <c:pt idx="2">
                  <c:v>150</c:v>
                </c:pt>
                <c:pt idx="3">
                  <c:v>150</c:v>
                </c:pt>
                <c:pt idx="4">
                  <c:v>150</c:v>
                </c:pt>
                <c:pt idx="5">
                  <c:v>150</c:v>
                </c:pt>
                <c:pt idx="6">
                  <c:v>150</c:v>
                </c:pt>
                <c:pt idx="7">
                  <c:v>150</c:v>
                </c:pt>
              </c:numCache>
            </c:numRef>
          </c:val>
          <c:extLst xmlns:c16r2="http://schemas.microsoft.com/office/drawing/2015/06/chart">
            <c:ext xmlns:c16="http://schemas.microsoft.com/office/drawing/2014/chart" uri="{C3380CC4-5D6E-409C-BE32-E72D297353CC}">
              <c16:uniqueId val="{00000000-B64B-4A6F-8F39-D92EFC4D389F}"/>
            </c:ext>
          </c:extLst>
        </c:ser>
        <c:ser>
          <c:idx val="1"/>
          <c:order val="1"/>
          <c:tx>
            <c:strRef>
              <c:f>'Podatek od nieruchomości'!$A$7</c:f>
              <c:strCache>
                <c:ptCount val="1"/>
                <c:pt idx="0">
                  <c:v>Opłaty za nową infrastrukturę</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'Podatek od nieruchomości'!$B$1:$I$1</c:f>
              <c:numCache>
                <c:formatCode>General</c:formatCode>
                <c:ptCount val="8"/>
                <c:pt idx="0">
                  <c:v>2018</c:v>
                </c:pt>
                <c:pt idx="1">
                  <c:v>2019</c:v>
                </c:pt>
                <c:pt idx="2">
                  <c:v>2020</c:v>
                </c:pt>
                <c:pt idx="3">
                  <c:v>2021</c:v>
                </c:pt>
                <c:pt idx="4">
                  <c:v>2022</c:v>
                </c:pt>
                <c:pt idx="5">
                  <c:v>2023</c:v>
                </c:pt>
                <c:pt idx="6">
                  <c:v>2024</c:v>
                </c:pt>
                <c:pt idx="7">
                  <c:v>2025</c:v>
                </c:pt>
              </c:numCache>
            </c:numRef>
          </c:cat>
          <c:val>
            <c:numRef>
              <c:f>'Podatek od nieruchomości'!$B$8:$I$8</c:f>
              <c:numCache>
                <c:formatCode>0.0</c:formatCode>
                <c:ptCount val="8"/>
                <c:pt idx="0">
                  <c:v>12.231075000000001</c:v>
                </c:pt>
                <c:pt idx="1">
                  <c:v>26.611187671951217</c:v>
                </c:pt>
                <c:pt idx="2">
                  <c:v>38.536008394845595</c:v>
                </c:pt>
                <c:pt idx="3">
                  <c:v>50.827289651343037</c:v>
                </c:pt>
                <c:pt idx="4">
                  <c:v>59.990303027502279</c:v>
                </c:pt>
                <c:pt idx="5">
                  <c:v>64.111590257475015</c:v>
                </c:pt>
                <c:pt idx="6">
                  <c:v>68.655130970518655</c:v>
                </c:pt>
                <c:pt idx="7">
                  <c:v>73.255722157177203</c:v>
                </c:pt>
              </c:numCache>
            </c:numRef>
          </c:val>
          <c:extLst xmlns:c16r2="http://schemas.microsoft.com/office/drawing/2015/06/chart">
            <c:ext xmlns:c16="http://schemas.microsoft.com/office/drawing/2014/chart" uri="{C3380CC4-5D6E-409C-BE32-E72D297353CC}">
              <c16:uniqueId val="{00000001-B64B-4A6F-8F39-D92EFC4D389F}"/>
            </c:ext>
          </c:extLst>
        </c:ser>
        <c:dLbls>
          <c:dLblPos val="ctr"/>
          <c:showLegendKey val="0"/>
          <c:showVal val="1"/>
          <c:showCatName val="0"/>
          <c:showSerName val="0"/>
          <c:showPercent val="0"/>
          <c:showBubbleSize val="0"/>
        </c:dLbls>
        <c:gapWidth val="150"/>
        <c:overlap val="100"/>
        <c:axId val="303397120"/>
        <c:axId val="303397512"/>
      </c:barChart>
      <c:catAx>
        <c:axId val="30339712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3397512"/>
        <c:crosses val="autoZero"/>
        <c:auto val="1"/>
        <c:lblAlgn val="ctr"/>
        <c:lblOffset val="100"/>
        <c:noMultiLvlLbl val="0"/>
      </c:catAx>
      <c:valAx>
        <c:axId val="3033975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339712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'Podatek od nieruchomości'!$A$9</c:f>
              <c:strCache>
                <c:ptCount val="1"/>
                <c:pt idx="0">
                  <c:v>Wersja obniżenia stawek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'Podatek od nieruchomości'!$B$1:$I$1</c:f>
              <c:numCache>
                <c:formatCode>General</c:formatCode>
                <c:ptCount val="8"/>
                <c:pt idx="0">
                  <c:v>2018</c:v>
                </c:pt>
                <c:pt idx="1">
                  <c:v>2019</c:v>
                </c:pt>
                <c:pt idx="2">
                  <c:v>2020</c:v>
                </c:pt>
                <c:pt idx="3">
                  <c:v>2021</c:v>
                </c:pt>
                <c:pt idx="4">
                  <c:v>2022</c:v>
                </c:pt>
                <c:pt idx="5">
                  <c:v>2023</c:v>
                </c:pt>
                <c:pt idx="6">
                  <c:v>2024</c:v>
                </c:pt>
                <c:pt idx="7">
                  <c:v>2025</c:v>
                </c:pt>
              </c:numCache>
            </c:numRef>
          </c:cat>
          <c:val>
            <c:numRef>
              <c:f>'Podatek od nieruchomości'!$B$9:$I$9</c:f>
              <c:numCache>
                <c:formatCode>#,##0</c:formatCode>
                <c:ptCount val="8"/>
                <c:pt idx="0">
                  <c:v>162.231075</c:v>
                </c:pt>
                <c:pt idx="1">
                  <c:v>167.6236172519817</c:v>
                </c:pt>
                <c:pt idx="2">
                  <c:v>181.93340211945497</c:v>
                </c:pt>
                <c:pt idx="3">
                  <c:v>204.05770838115035</c:v>
                </c:pt>
                <c:pt idx="4">
                  <c:v>220.55113245823699</c:v>
                </c:pt>
                <c:pt idx="5">
                  <c:v>227.9694494721879</c:v>
                </c:pt>
                <c:pt idx="6">
                  <c:v>236.14782275566645</c:v>
                </c:pt>
                <c:pt idx="7">
                  <c:v>244.42888689165184</c:v>
                </c:pt>
              </c:numCache>
            </c:numRef>
          </c:val>
          <c:extLst xmlns:c16r2="http://schemas.microsoft.com/office/drawing/2015/06/chart">
            <c:ext xmlns:c16="http://schemas.microsoft.com/office/drawing/2014/chart" uri="{C3380CC4-5D6E-409C-BE32-E72D297353CC}">
              <c16:uniqueId val="{00000000-D646-4DA2-8FC5-F3AAA3D1A79B}"/>
            </c:ext>
          </c:extLst>
        </c:ser>
        <c:ser>
          <c:idx val="1"/>
          <c:order val="1"/>
          <c:tx>
            <c:strRef>
              <c:f>'Podatek od nieruchomości'!$A$10</c:f>
              <c:strCache>
                <c:ptCount val="1"/>
                <c:pt idx="0">
                  <c:v>Wersja bez obniżania opłat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'Podatek od nieruchomości'!$B$1:$I$1</c:f>
              <c:numCache>
                <c:formatCode>General</c:formatCode>
                <c:ptCount val="8"/>
                <c:pt idx="0">
                  <c:v>2018</c:v>
                </c:pt>
                <c:pt idx="1">
                  <c:v>2019</c:v>
                </c:pt>
                <c:pt idx="2">
                  <c:v>2020</c:v>
                </c:pt>
                <c:pt idx="3">
                  <c:v>2021</c:v>
                </c:pt>
                <c:pt idx="4">
                  <c:v>2022</c:v>
                </c:pt>
                <c:pt idx="5">
                  <c:v>2023</c:v>
                </c:pt>
                <c:pt idx="6">
                  <c:v>2024</c:v>
                </c:pt>
                <c:pt idx="7">
                  <c:v>2025</c:v>
                </c:pt>
              </c:numCache>
            </c:numRef>
          </c:cat>
          <c:val>
            <c:numRef>
              <c:f>'Podatek od nieruchomości'!$B$10:$I$10</c:f>
              <c:numCache>
                <c:formatCode>#,##0</c:formatCode>
                <c:ptCount val="8"/>
                <c:pt idx="0">
                  <c:v>162.231075</c:v>
                </c:pt>
                <c:pt idx="1">
                  <c:v>176.61118767195123</c:v>
                </c:pt>
                <c:pt idx="2">
                  <c:v>188.5360083948456</c:v>
                </c:pt>
                <c:pt idx="3">
                  <c:v>200.82728965134305</c:v>
                </c:pt>
                <c:pt idx="4">
                  <c:v>209.99030302750228</c:v>
                </c:pt>
                <c:pt idx="5">
                  <c:v>214.11159025747503</c:v>
                </c:pt>
                <c:pt idx="6">
                  <c:v>218.65513097051866</c:v>
                </c:pt>
                <c:pt idx="7">
                  <c:v>223.25572215717722</c:v>
                </c:pt>
              </c:numCache>
            </c:numRef>
          </c:val>
          <c:extLst xmlns:c16r2="http://schemas.microsoft.com/office/drawing/2015/06/chart">
            <c:ext xmlns:c16="http://schemas.microsoft.com/office/drawing/2014/chart" uri="{C3380CC4-5D6E-409C-BE32-E72D297353CC}">
              <c16:uniqueId val="{00000001-D646-4DA2-8FC5-F3AAA3D1A79B}"/>
            </c:ext>
          </c:extLst>
        </c:ser>
        <c:dLbls>
          <c:dLblPos val="outEnd"/>
          <c:showLegendKey val="0"/>
          <c:showVal val="1"/>
          <c:showCatName val="0"/>
          <c:showSerName val="0"/>
          <c:showPercent val="0"/>
          <c:showBubbleSize val="0"/>
        </c:dLbls>
        <c:gapWidth val="219"/>
        <c:overlap val="-27"/>
        <c:axId val="305558216"/>
        <c:axId val="305560960"/>
      </c:barChart>
      <c:catAx>
        <c:axId val="305558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5560960"/>
        <c:crosses val="autoZero"/>
        <c:auto val="1"/>
        <c:lblAlgn val="ctr"/>
        <c:lblOffset val="100"/>
        <c:noMultiLvlLbl val="0"/>
      </c:catAx>
      <c:valAx>
        <c:axId val="30556096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055582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97934-284A-46F8-A808-FEE91BFC2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38708</Words>
  <Characters>232248</Characters>
  <Application>Microsoft Office Word</Application>
  <DocSecurity>0</DocSecurity>
  <Lines>1935</Lines>
  <Paragraphs>540</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270416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2019-05-27T10:54:00Z</dcterms:created>
  <dcterms:modified xsi:type="dcterms:W3CDTF">2019-06-03T11:30:00Z</dcterms:modified>
</cp:coreProperties>
</file>