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59A" w:rsidRPr="0044309E" w:rsidRDefault="00F1622A" w:rsidP="006B3B12">
      <w:pPr>
        <w:pStyle w:val="OZNPROJEKTUwskazaniedatylubwersjiprojektu"/>
        <w:spacing w:after="600" w:line="720" w:lineRule="auto"/>
        <w:rPr>
          <w:lang w:eastAsia="ar-SA"/>
        </w:rPr>
      </w:pPr>
      <w:r>
        <w:t xml:space="preserve"> </w:t>
      </w:r>
      <w:r w:rsidR="0092159A">
        <w:rPr>
          <w:lang w:eastAsia="ar-SA"/>
        </w:rPr>
        <w:t>projekt</w:t>
      </w:r>
    </w:p>
    <w:p w:rsidR="0092159A" w:rsidRPr="0044309E" w:rsidRDefault="0092159A" w:rsidP="0044309E">
      <w:pPr>
        <w:pStyle w:val="OZNRODZAKTUtznustawalubrozporzdzenieiorganwydajcy"/>
        <w:rPr>
          <w:lang w:eastAsia="ar-SA"/>
        </w:rPr>
      </w:pPr>
      <w:r w:rsidRPr="0044309E">
        <w:rPr>
          <w:lang w:eastAsia="ar-SA"/>
        </w:rPr>
        <w:t>Ustawa</w:t>
      </w:r>
    </w:p>
    <w:p w:rsidR="0092159A" w:rsidRPr="0044309E" w:rsidRDefault="0092159A" w:rsidP="0044309E">
      <w:pPr>
        <w:pStyle w:val="DATAAKTUdatauchwalenialubwydaniaaktu"/>
        <w:rPr>
          <w:lang w:eastAsia="ar-SA"/>
        </w:rPr>
      </w:pPr>
      <w:r w:rsidRPr="0044309E">
        <w:rPr>
          <w:lang w:eastAsia="ar-SA"/>
        </w:rPr>
        <w:t>z dn</w:t>
      </w:r>
      <w:r>
        <w:rPr>
          <w:lang w:eastAsia="ar-SA"/>
        </w:rPr>
        <w:t>ia</w:t>
      </w:r>
    </w:p>
    <w:p w:rsidR="0092159A" w:rsidRPr="0044309E" w:rsidRDefault="0092159A" w:rsidP="0044309E">
      <w:pPr>
        <w:pStyle w:val="TYTUAKTUprzedmiotregulacjiustawylubrozporzdzenia"/>
        <w:rPr>
          <w:lang w:eastAsia="ar-SA"/>
        </w:rPr>
      </w:pPr>
      <w:r w:rsidRPr="0044309E">
        <w:rPr>
          <w:lang w:eastAsia="ar-SA"/>
        </w:rPr>
        <w:t>o zmianie</w:t>
      </w:r>
      <w:r w:rsidRPr="00814E21">
        <w:t xml:space="preserve"> </w:t>
      </w:r>
      <w:r w:rsidRPr="0044309E">
        <w:rPr>
          <w:lang w:eastAsia="ar-SA"/>
        </w:rPr>
        <w:t xml:space="preserve">ustawy </w:t>
      </w:r>
      <w:r>
        <w:t xml:space="preserve">– </w:t>
      </w:r>
      <w:r w:rsidRPr="0044309E">
        <w:rPr>
          <w:lang w:eastAsia="ar-SA"/>
        </w:rPr>
        <w:t>Kodeks rodzinny i opiekuńczy</w:t>
      </w:r>
    </w:p>
    <w:p w:rsidR="0092159A" w:rsidRPr="008D0ABF" w:rsidRDefault="0092159A" w:rsidP="008D0ABF">
      <w:pPr>
        <w:pStyle w:val="ARTartustawynprozporzdzenia"/>
      </w:pPr>
      <w:r w:rsidRPr="0044309E">
        <w:rPr>
          <w:rStyle w:val="Ppogrubienie"/>
        </w:rPr>
        <w:t>Art. 1.</w:t>
      </w:r>
      <w:r w:rsidRPr="0044309E">
        <w:rPr>
          <w:lang w:eastAsia="ar-SA"/>
        </w:rPr>
        <w:t xml:space="preserve"> </w:t>
      </w:r>
      <w:r w:rsidRPr="008D0ABF">
        <w:t xml:space="preserve">W ustawie z dnia 25 lutego 1964 r. </w:t>
      </w:r>
      <w:r>
        <w:t>–</w:t>
      </w:r>
      <w:r w:rsidRPr="008D0ABF">
        <w:t xml:space="preserve"> Kodeks rodzinny i opiekuńczy (Dz.</w:t>
      </w:r>
      <w:r>
        <w:t> </w:t>
      </w:r>
      <w:r w:rsidRPr="008D0ABF">
        <w:t>U.</w:t>
      </w:r>
      <w:r>
        <w:t> </w:t>
      </w:r>
      <w:r w:rsidRPr="008D0ABF">
        <w:t>z</w:t>
      </w:r>
      <w:r>
        <w:t> </w:t>
      </w:r>
      <w:r w:rsidRPr="008D0ABF">
        <w:t>201</w:t>
      </w:r>
      <w:r>
        <w:t>7</w:t>
      </w:r>
      <w:r w:rsidRPr="008D0ABF">
        <w:t xml:space="preserve"> r. poz.</w:t>
      </w:r>
      <w:r>
        <w:t xml:space="preserve"> 682, z 2018 r. poz. 950 oraz z 2019 r. poz. 303) </w:t>
      </w:r>
      <w:r w:rsidRPr="008D0ABF">
        <w:t>wprowadza się następujące zmiany:</w:t>
      </w:r>
    </w:p>
    <w:p w:rsidR="0092159A" w:rsidRPr="002017C5" w:rsidRDefault="0092159A" w:rsidP="008D0ABF">
      <w:pPr>
        <w:pStyle w:val="PKTpunkt"/>
      </w:pPr>
      <w:r>
        <w:t>1)</w:t>
      </w:r>
      <w:r>
        <w:tab/>
      </w:r>
      <w:r w:rsidRPr="008D0ABF">
        <w:t>w art.</w:t>
      </w:r>
      <w:r>
        <w:t xml:space="preserve"> 61</w:t>
      </w:r>
      <w:r>
        <w:rPr>
          <w:rStyle w:val="IGindeksgrny"/>
        </w:rPr>
        <w:t>14</w:t>
      </w:r>
      <w:r>
        <w:t xml:space="preserve"> §</w:t>
      </w:r>
      <w:r w:rsidRPr="005819D6">
        <w:t xml:space="preserve"> 1 </w:t>
      </w:r>
      <w:r w:rsidRPr="002017C5">
        <w:t>otrzymuj</w:t>
      </w:r>
      <w:r>
        <w:t>e</w:t>
      </w:r>
      <w:r w:rsidRPr="002017C5">
        <w:t xml:space="preserve"> brzmienie:</w:t>
      </w:r>
    </w:p>
    <w:p w:rsidR="0092159A" w:rsidRDefault="0092159A" w:rsidP="008D0ABF">
      <w:pPr>
        <w:pStyle w:val="ZUSTzmustartykuempunktem"/>
      </w:pPr>
      <w:r>
        <w:t>„</w:t>
      </w:r>
      <w:r w:rsidRPr="002017C5">
        <w:t xml:space="preserve">§ </w:t>
      </w:r>
      <w:r w:rsidRPr="008D0ABF">
        <w:t xml:space="preserve">1. </w:t>
      </w:r>
      <w:r w:rsidRPr="009E07B3">
        <w:t>Dziecko może wytoczyć powództwo o zaprzeczenie macierzyństwa w ciągu trzech lat od osiągnięcia pełnoletności</w:t>
      </w:r>
      <w:r>
        <w:t>. J</w:t>
      </w:r>
      <w:r w:rsidRPr="009E07B3">
        <w:t>eżeli dziecko powzięło wiadomość o</w:t>
      </w:r>
      <w:r>
        <w:t> </w:t>
      </w:r>
      <w:r w:rsidRPr="009E07B3">
        <w:t xml:space="preserve">okoliczności, o której mowa w art. </w:t>
      </w:r>
      <w:r>
        <w:t>61</w:t>
      </w:r>
      <w:r w:rsidRPr="00754E8D">
        <w:rPr>
          <w:rStyle w:val="IGindeksgrny"/>
        </w:rPr>
        <w:t>12</w:t>
      </w:r>
      <w:r>
        <w:rPr>
          <w:rStyle w:val="IGindeksgrny"/>
        </w:rPr>
        <w:t xml:space="preserve"> </w:t>
      </w:r>
      <w:r w:rsidRPr="002017C5">
        <w:t xml:space="preserve">§ </w:t>
      </w:r>
      <w:r w:rsidRPr="008D0ABF">
        <w:t>1</w:t>
      </w:r>
      <w:r>
        <w:t>,</w:t>
      </w:r>
      <w:r w:rsidRPr="009E07B3">
        <w:t xml:space="preserve"> po osiągnięciu pełnoletności, termin ten</w:t>
      </w:r>
      <w:r>
        <w:t> </w:t>
      </w:r>
      <w:r w:rsidRPr="009E07B3">
        <w:t>zaczyna biec od dnia, w którym dziecko dowiedziało się o tej okoliczności</w:t>
      </w:r>
      <w:r>
        <w:t>.”;</w:t>
      </w:r>
    </w:p>
    <w:p w:rsidR="0092159A" w:rsidRPr="002017C5" w:rsidRDefault="0092159A" w:rsidP="001B3208">
      <w:pPr>
        <w:pStyle w:val="PKTpunkt"/>
      </w:pPr>
      <w:r w:rsidRPr="00511517">
        <w:t>2)</w:t>
      </w:r>
      <w:r>
        <w:tab/>
        <w:t>w art. 70 §</w:t>
      </w:r>
      <w:r w:rsidRPr="005819D6">
        <w:t xml:space="preserve"> 1 </w:t>
      </w:r>
      <w:r w:rsidRPr="002017C5">
        <w:t>otrzymuj</w:t>
      </w:r>
      <w:r>
        <w:t>e</w:t>
      </w:r>
      <w:r w:rsidRPr="002017C5">
        <w:t xml:space="preserve"> brzmienie:</w:t>
      </w:r>
    </w:p>
    <w:p w:rsidR="0092159A" w:rsidRDefault="0092159A" w:rsidP="009015A1">
      <w:pPr>
        <w:pStyle w:val="ZUSTzmustartykuempunktem"/>
      </w:pPr>
      <w:r>
        <w:t>„</w:t>
      </w:r>
      <w:r w:rsidRPr="002017C5">
        <w:t xml:space="preserve">§ </w:t>
      </w:r>
      <w:r w:rsidRPr="008D0ABF">
        <w:t xml:space="preserve">1. </w:t>
      </w:r>
      <w:r w:rsidRPr="008858B0">
        <w:t>Dziecko po dojściu do pełnoletności może wytoczyć powództwo o</w:t>
      </w:r>
      <w:r>
        <w:t> </w:t>
      </w:r>
      <w:r w:rsidRPr="008858B0">
        <w:t>zaprzeczenie ojcostwa męża swojej matki, nie później jednak niż w ciągu trzech lat</w:t>
      </w:r>
      <w:r>
        <w:t> </w:t>
      </w:r>
      <w:r w:rsidRPr="008858B0">
        <w:t>od</w:t>
      </w:r>
      <w:r>
        <w:t> </w:t>
      </w:r>
      <w:r w:rsidRPr="008858B0">
        <w:t>osiągnięcia pełnoletności</w:t>
      </w:r>
      <w:r>
        <w:t>. J</w:t>
      </w:r>
      <w:r w:rsidRPr="00390E5D">
        <w:t>eżeli dziecko powzięło wiadomość o okoliczności, o</w:t>
      </w:r>
      <w:r>
        <w:t> </w:t>
      </w:r>
      <w:r w:rsidRPr="00390E5D">
        <w:t xml:space="preserve">której mowa w art. </w:t>
      </w:r>
      <w:r>
        <w:t xml:space="preserve">67, </w:t>
      </w:r>
      <w:r w:rsidRPr="00390E5D">
        <w:t>po osiągnięciu pełnoletności, termin ten zaczyna biec od</w:t>
      </w:r>
      <w:r>
        <w:t xml:space="preserve"> </w:t>
      </w:r>
      <w:r w:rsidRPr="00390E5D">
        <w:t>dnia, w którym dziecko dowiedziało się o tej okoliczności.”;</w:t>
      </w:r>
    </w:p>
    <w:p w:rsidR="0092159A" w:rsidRPr="008D0ABF" w:rsidRDefault="0092159A" w:rsidP="008D0ABF">
      <w:pPr>
        <w:pStyle w:val="PKTpunkt"/>
      </w:pPr>
      <w:r>
        <w:t>3)</w:t>
      </w:r>
      <w:r>
        <w:tab/>
        <w:t>w a</w:t>
      </w:r>
      <w:r w:rsidRPr="008D0ABF">
        <w:t xml:space="preserve">rt. </w:t>
      </w:r>
      <w:r>
        <w:t>81</w:t>
      </w:r>
      <w:r w:rsidRPr="008D0ABF">
        <w:t xml:space="preserve"> </w:t>
      </w:r>
      <w:r w:rsidRPr="00837A6E">
        <w:t>§ 2</w:t>
      </w:r>
      <w:r>
        <w:t xml:space="preserve"> </w:t>
      </w:r>
      <w:r w:rsidRPr="008D0ABF">
        <w:t>otrzymuje brzmienie:</w:t>
      </w:r>
    </w:p>
    <w:p w:rsidR="0092159A" w:rsidRDefault="0092159A" w:rsidP="008D0ABF">
      <w:pPr>
        <w:pStyle w:val="ZUSTzmustartykuempunktem"/>
      </w:pPr>
      <w:r>
        <w:t>„</w:t>
      </w:r>
      <w:r w:rsidRPr="003445F8">
        <w:t>§ 2.</w:t>
      </w:r>
      <w:r w:rsidRPr="00E94796">
        <w:t xml:space="preserve"> Z żądaniem tym dziecko może wystąpić po dojściu do pełnoletności, nie</w:t>
      </w:r>
      <w:r>
        <w:t> </w:t>
      </w:r>
      <w:r w:rsidRPr="00E94796">
        <w:t>później jednak niż w ciągu trzech lat od jej osiągnięci</w:t>
      </w:r>
      <w:r>
        <w:t>a. J</w:t>
      </w:r>
      <w:r w:rsidRPr="00B3119C">
        <w:t xml:space="preserve">eżeli dziecko powzięło wiadomość o okoliczności, o której mowa w </w:t>
      </w:r>
      <w:r w:rsidRPr="00272877">
        <w:t>§ 1</w:t>
      </w:r>
      <w:r>
        <w:t>,</w:t>
      </w:r>
      <w:r w:rsidRPr="00272877">
        <w:t xml:space="preserve"> </w:t>
      </w:r>
      <w:r w:rsidRPr="00B3119C">
        <w:t>po osiągnięciu pełnoletności, termin ten zaczyna biec od dnia, w którym dziecko dowie</w:t>
      </w:r>
      <w:r>
        <w:t>działo się o tej okoliczności.”</w:t>
      </w:r>
      <w:r w:rsidRPr="00E94796">
        <w:t>.</w:t>
      </w:r>
    </w:p>
    <w:p w:rsidR="00152DF4" w:rsidRPr="001B342E" w:rsidRDefault="0092159A" w:rsidP="004C7837">
      <w:pPr>
        <w:pStyle w:val="ARTartustawynprozporzdzenia"/>
      </w:pPr>
      <w:r w:rsidRPr="009C3289">
        <w:rPr>
          <w:rStyle w:val="Ppogrubienie"/>
        </w:rPr>
        <w:t xml:space="preserve">Art. </w:t>
      </w:r>
      <w:r>
        <w:rPr>
          <w:rStyle w:val="Ppogrubienie"/>
        </w:rPr>
        <w:t>2</w:t>
      </w:r>
      <w:r w:rsidRPr="009C3289">
        <w:rPr>
          <w:rStyle w:val="Ppogrubienie"/>
        </w:rPr>
        <w:t>.</w:t>
      </w:r>
      <w:r w:rsidRPr="009C3289">
        <w:t xml:space="preserve"> </w:t>
      </w:r>
      <w:r w:rsidRPr="00D53C12">
        <w:rPr>
          <w:lang w:eastAsia="ar-SA"/>
        </w:rPr>
        <w:t xml:space="preserve">Ustawa wchodzi w życie po upływie </w:t>
      </w:r>
      <w:r>
        <w:t>14</w:t>
      </w:r>
      <w:r w:rsidRPr="00D53C12">
        <w:rPr>
          <w:lang w:eastAsia="ar-SA"/>
        </w:rPr>
        <w:t xml:space="preserve"> dni od dnia ogłoszenia.</w:t>
      </w:r>
      <w:bookmarkStart w:id="0" w:name="_GoBack"/>
      <w:bookmarkEnd w:id="0"/>
    </w:p>
    <w:sectPr w:rsidR="00152DF4" w:rsidRPr="001B342E" w:rsidSect="006B3B12">
      <w:headerReference w:type="default" r:id="rId8"/>
      <w:headerReference w:type="first" r:id="rId9"/>
      <w:footerReference w:type="first" r:id="rId10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4A9A" w:rsidRDefault="00424A9A">
      <w:r>
        <w:separator/>
      </w:r>
    </w:p>
  </w:endnote>
  <w:endnote w:type="continuationSeparator" w:id="0">
    <w:p w:rsidR="00424A9A" w:rsidRDefault="0042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inheri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59A" w:rsidRDefault="0092159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4A9A" w:rsidRDefault="00424A9A">
      <w:r>
        <w:separator/>
      </w:r>
    </w:p>
  </w:footnote>
  <w:footnote w:type="continuationSeparator" w:id="0">
    <w:p w:rsidR="00424A9A" w:rsidRDefault="00424A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59A" w:rsidRPr="0092159A" w:rsidRDefault="0092159A" w:rsidP="0092159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59A" w:rsidRDefault="0092159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01E1B"/>
    <w:multiLevelType w:val="hybridMultilevel"/>
    <w:tmpl w:val="4B88F7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19"/>
  </w:num>
  <w:num w:numId="4">
    <w:abstractNumId w:val="19"/>
  </w:num>
  <w:num w:numId="5">
    <w:abstractNumId w:val="39"/>
  </w:num>
  <w:num w:numId="6">
    <w:abstractNumId w:val="35"/>
  </w:num>
  <w:num w:numId="7">
    <w:abstractNumId w:val="39"/>
  </w:num>
  <w:num w:numId="8">
    <w:abstractNumId w:val="35"/>
  </w:num>
  <w:num w:numId="9">
    <w:abstractNumId w:val="39"/>
  </w:num>
  <w:num w:numId="10">
    <w:abstractNumId w:val="35"/>
  </w:num>
  <w:num w:numId="11">
    <w:abstractNumId w:val="15"/>
  </w:num>
  <w:num w:numId="12">
    <w:abstractNumId w:val="11"/>
  </w:num>
  <w:num w:numId="13">
    <w:abstractNumId w:val="16"/>
  </w:num>
  <w:num w:numId="14">
    <w:abstractNumId w:val="29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8"/>
  </w:num>
  <w:num w:numId="29">
    <w:abstractNumId w:val="40"/>
  </w:num>
  <w:num w:numId="30">
    <w:abstractNumId w:val="36"/>
  </w:num>
  <w:num w:numId="31">
    <w:abstractNumId w:val="20"/>
  </w:num>
  <w:num w:numId="32">
    <w:abstractNumId w:val="12"/>
  </w:num>
  <w:num w:numId="33">
    <w:abstractNumId w:val="34"/>
  </w:num>
  <w:num w:numId="34">
    <w:abstractNumId w:val="21"/>
  </w:num>
  <w:num w:numId="35">
    <w:abstractNumId w:val="18"/>
  </w:num>
  <w:num w:numId="36">
    <w:abstractNumId w:val="24"/>
  </w:num>
  <w:num w:numId="37">
    <w:abstractNumId w:val="30"/>
  </w:num>
  <w:num w:numId="38">
    <w:abstractNumId w:val="27"/>
  </w:num>
  <w:num w:numId="39">
    <w:abstractNumId w:val="14"/>
  </w:num>
  <w:num w:numId="40">
    <w:abstractNumId w:val="33"/>
  </w:num>
  <w:num w:numId="41">
    <w:abstractNumId w:val="31"/>
  </w:num>
  <w:num w:numId="42">
    <w:abstractNumId w:val="23"/>
  </w:num>
  <w:num w:numId="43">
    <w:abstractNumId w:val="38"/>
  </w:num>
  <w:num w:numId="44">
    <w:abstractNumId w:val="13"/>
  </w:num>
  <w:num w:numId="45">
    <w:abstractNumId w:val="32"/>
  </w:num>
  <w:num w:numId="46">
    <w:abstractNumId w:val="10"/>
  </w:num>
  <w:num w:numId="47">
    <w:abstractNumId w:val="26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47F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2DF4"/>
    <w:rsid w:val="0015742A"/>
    <w:rsid w:val="0016347F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A9A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C783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B3B12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D520E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159A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703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622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  <w:rsid w:val="00FF7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EA5137-2AFA-4383-A684-325BB03E7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44A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152DF4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52DF4"/>
    <w:rPr>
      <w:rFonts w:ascii="Times New Roman" w:hAnsi="Times New Roman"/>
      <w:szCs w:val="20"/>
    </w:rPr>
  </w:style>
  <w:style w:type="character" w:customStyle="1" w:styleId="IGindeksgrny">
    <w:name w:val="_IG_ – indeks górny"/>
    <w:basedOn w:val="Domylnaczcionkaakapitu"/>
    <w:uiPriority w:val="2"/>
    <w:qFormat/>
    <w:rsid w:val="0092159A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92159A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92159A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92159A"/>
    <w:rPr>
      <w:i/>
    </w:rPr>
  </w:style>
  <w:style w:type="table" w:styleId="Tabela-Siatka">
    <w:name w:val="Table Grid"/>
    <w:basedOn w:val="Standardowy"/>
    <w:uiPriority w:val="99"/>
    <w:locked/>
    <w:rsid w:val="0092159A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sc">
    <w:name w:val="tresc"/>
    <w:basedOn w:val="Normalny"/>
    <w:rsid w:val="0092159A"/>
    <w:pPr>
      <w:widowControl/>
      <w:autoSpaceDE/>
      <w:autoSpaceDN/>
      <w:adjustRightInd/>
      <w:spacing w:after="300" w:line="240" w:lineRule="auto"/>
      <w:jc w:val="left"/>
    </w:pPr>
    <w:rPr>
      <w:rFonts w:ascii="inherit" w:eastAsia="Times New Roman" w:hAnsi="inherit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65D21-EE71-4D60-A74A-EAB649820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17</TotalTime>
  <Pages>1</Pages>
  <Words>206</Words>
  <Characters>1242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zawislak</dc:creator>
  <cp:lastModifiedBy>Grzegorz Molesztak</cp:lastModifiedBy>
  <cp:revision>8</cp:revision>
  <cp:lastPrinted>2012-07-23T08:40:00Z</cp:lastPrinted>
  <dcterms:created xsi:type="dcterms:W3CDTF">2019-05-09T13:25:00Z</dcterms:created>
  <dcterms:modified xsi:type="dcterms:W3CDTF">2019-05-10T12:31:00Z</dcterms:modified>
</cp:coreProperties>
</file>