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98FBD" w14:textId="7BB9A702" w:rsidR="00EC21BB" w:rsidRPr="00955913" w:rsidRDefault="00955913" w:rsidP="00857824">
      <w:pPr>
        <w:spacing w:before="240" w:after="0" w:line="360" w:lineRule="auto"/>
        <w:jc w:val="center"/>
        <w:rPr>
          <w:rFonts w:ascii="Times New Roman" w:hAnsi="Times New Roman" w:cs="Times New Roman"/>
          <w:color w:val="000000"/>
          <w:sz w:val="24"/>
          <w:szCs w:val="24"/>
        </w:rPr>
      </w:pPr>
      <w:r w:rsidRPr="00955913">
        <w:rPr>
          <w:rFonts w:ascii="Times New Roman" w:hAnsi="Times New Roman" w:cs="Times New Roman"/>
          <w:color w:val="000000"/>
          <w:sz w:val="24"/>
          <w:szCs w:val="24"/>
        </w:rPr>
        <w:t>UZASADNIENIE</w:t>
      </w:r>
    </w:p>
    <w:p w14:paraId="5EAC0CFE" w14:textId="77777777" w:rsidR="00EC21BB" w:rsidRPr="00955913" w:rsidRDefault="00EC21BB" w:rsidP="00FE2136">
      <w:pPr>
        <w:autoSpaceDE w:val="0"/>
        <w:autoSpaceDN w:val="0"/>
        <w:adjustRightInd w:val="0"/>
        <w:spacing w:before="240" w:after="0" w:line="360" w:lineRule="auto"/>
        <w:jc w:val="both"/>
        <w:rPr>
          <w:rFonts w:ascii="Times New Roman" w:hAnsi="Times New Roman" w:cs="Times New Roman"/>
          <w:b/>
          <w:sz w:val="24"/>
          <w:szCs w:val="24"/>
        </w:rPr>
      </w:pPr>
      <w:r w:rsidRPr="00955913">
        <w:rPr>
          <w:rFonts w:ascii="Times New Roman" w:hAnsi="Times New Roman" w:cs="Times New Roman"/>
          <w:b/>
          <w:sz w:val="24"/>
          <w:szCs w:val="24"/>
        </w:rPr>
        <w:t xml:space="preserve">I. Cel wydania projektowanej ustawy </w:t>
      </w:r>
    </w:p>
    <w:p w14:paraId="58CA9D61" w14:textId="74CC78CE" w:rsidR="00EC21BB" w:rsidRPr="00955913" w:rsidRDefault="00EC21BB" w:rsidP="00955913">
      <w:pPr>
        <w:autoSpaceDE w:val="0"/>
        <w:autoSpaceDN w:val="0"/>
        <w:adjustRightInd w:val="0"/>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Przedkładany projekt ustawy wprowadz</w:t>
      </w:r>
      <w:r w:rsidR="00EA1064">
        <w:rPr>
          <w:rFonts w:ascii="Times New Roman" w:hAnsi="Times New Roman" w:cs="Times New Roman"/>
          <w:sz w:val="24"/>
          <w:szCs w:val="24"/>
        </w:rPr>
        <w:t>a</w:t>
      </w:r>
      <w:r w:rsidRPr="00955913">
        <w:rPr>
          <w:rFonts w:ascii="Times New Roman" w:hAnsi="Times New Roman" w:cs="Times New Roman"/>
          <w:sz w:val="24"/>
          <w:szCs w:val="24"/>
        </w:rPr>
        <w:t xml:space="preserve"> zmian</w:t>
      </w:r>
      <w:r w:rsidR="00EA1064">
        <w:rPr>
          <w:rFonts w:ascii="Times New Roman" w:hAnsi="Times New Roman" w:cs="Times New Roman"/>
          <w:sz w:val="24"/>
          <w:szCs w:val="24"/>
        </w:rPr>
        <w:t>y</w:t>
      </w:r>
      <w:r w:rsidRPr="00955913">
        <w:rPr>
          <w:rFonts w:ascii="Times New Roman" w:hAnsi="Times New Roman" w:cs="Times New Roman"/>
          <w:sz w:val="24"/>
          <w:szCs w:val="24"/>
        </w:rPr>
        <w:t xml:space="preserve"> w ustawie z dnia 12 marca 2004 r. o pomocy społecznej (Dz. U. z 2018 r. poz. 1508</w:t>
      </w:r>
      <w:r w:rsidR="00EA1064">
        <w:rPr>
          <w:rFonts w:ascii="Times New Roman" w:hAnsi="Times New Roman" w:cs="Times New Roman"/>
          <w:sz w:val="24"/>
          <w:szCs w:val="24"/>
        </w:rPr>
        <w:t>, z późn. zm.</w:t>
      </w:r>
      <w:r w:rsidR="001F2A5A">
        <w:rPr>
          <w:rFonts w:ascii="Times New Roman" w:hAnsi="Times New Roman" w:cs="Times New Roman"/>
          <w:sz w:val="24"/>
          <w:szCs w:val="24"/>
        </w:rPr>
        <w:t>) oraz ustawie z dnia 19 </w:t>
      </w:r>
      <w:r w:rsidRPr="00955913">
        <w:rPr>
          <w:rFonts w:ascii="Times New Roman" w:hAnsi="Times New Roman" w:cs="Times New Roman"/>
          <w:sz w:val="24"/>
          <w:szCs w:val="24"/>
        </w:rPr>
        <w:t>sierpnia 1994 r. o ochronie zdrowia psychicznego (Dz. U. z 201</w:t>
      </w:r>
      <w:r w:rsidR="00CC45C7" w:rsidRPr="00955913">
        <w:rPr>
          <w:rFonts w:ascii="Times New Roman" w:hAnsi="Times New Roman" w:cs="Times New Roman"/>
          <w:sz w:val="24"/>
          <w:szCs w:val="24"/>
        </w:rPr>
        <w:t>8 r. poz. 1878</w:t>
      </w:r>
      <w:r w:rsidR="00EA662C">
        <w:rPr>
          <w:rFonts w:ascii="Times New Roman" w:hAnsi="Times New Roman" w:cs="Times New Roman"/>
          <w:sz w:val="24"/>
          <w:szCs w:val="24"/>
        </w:rPr>
        <w:t xml:space="preserve"> oraz z 2019 r. poz. 730</w:t>
      </w:r>
      <w:r w:rsidRPr="00955913">
        <w:rPr>
          <w:rFonts w:ascii="Times New Roman" w:hAnsi="Times New Roman" w:cs="Times New Roman"/>
          <w:sz w:val="24"/>
          <w:szCs w:val="24"/>
        </w:rPr>
        <w:t xml:space="preserve">). </w:t>
      </w:r>
    </w:p>
    <w:p w14:paraId="70047704" w14:textId="0F4278D9" w:rsidR="00EC21BB" w:rsidRPr="00955913" w:rsidRDefault="00EC21BB" w:rsidP="00955913">
      <w:pPr>
        <w:autoSpaceDE w:val="0"/>
        <w:autoSpaceDN w:val="0"/>
        <w:adjustRightInd w:val="0"/>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Celem projektowanej ustawy jest m.in. ograni</w:t>
      </w:r>
      <w:r w:rsidR="001F2A5A">
        <w:rPr>
          <w:rFonts w:ascii="Times New Roman" w:hAnsi="Times New Roman" w:cs="Times New Roman"/>
          <w:sz w:val="24"/>
          <w:szCs w:val="24"/>
        </w:rPr>
        <w:t>czenie skali nieprawidłowości w </w:t>
      </w:r>
      <w:r w:rsidRPr="00955913">
        <w:rPr>
          <w:rFonts w:ascii="Times New Roman" w:hAnsi="Times New Roman" w:cs="Times New Roman"/>
          <w:sz w:val="24"/>
          <w:szCs w:val="24"/>
        </w:rPr>
        <w:t>placówkach zapewniających całodobową opiekę osobom niepełnosprawnym, przewlekle chorym lub osobom w podeszłym wieku, zwanych dalej „plac</w:t>
      </w:r>
      <w:r w:rsidR="001F2A5A">
        <w:rPr>
          <w:rFonts w:ascii="Times New Roman" w:hAnsi="Times New Roman" w:cs="Times New Roman"/>
          <w:sz w:val="24"/>
          <w:szCs w:val="24"/>
        </w:rPr>
        <w:t>ówkami”, a </w:t>
      </w:r>
      <w:r w:rsidRPr="00955913">
        <w:rPr>
          <w:rFonts w:ascii="Times New Roman" w:hAnsi="Times New Roman" w:cs="Times New Roman"/>
          <w:sz w:val="24"/>
          <w:szCs w:val="24"/>
        </w:rPr>
        <w:t xml:space="preserve">tym samym zwiększenie poczucia </w:t>
      </w:r>
      <w:r w:rsidR="001F2A5A">
        <w:rPr>
          <w:rFonts w:ascii="Times New Roman" w:hAnsi="Times New Roman" w:cs="Times New Roman"/>
          <w:sz w:val="24"/>
          <w:szCs w:val="24"/>
        </w:rPr>
        <w:t>bezpieczeństwa osób starszych i </w:t>
      </w:r>
      <w:r w:rsidRPr="00955913">
        <w:rPr>
          <w:rFonts w:ascii="Times New Roman" w:hAnsi="Times New Roman" w:cs="Times New Roman"/>
          <w:sz w:val="24"/>
          <w:szCs w:val="24"/>
        </w:rPr>
        <w:t>niepełnosprawnych przebywających w tych placówkach</w:t>
      </w:r>
      <w:r w:rsidR="00937E93" w:rsidRPr="00955913">
        <w:rPr>
          <w:rFonts w:ascii="Times New Roman" w:hAnsi="Times New Roman" w:cs="Times New Roman"/>
          <w:sz w:val="24"/>
          <w:szCs w:val="24"/>
        </w:rPr>
        <w:t>,</w:t>
      </w:r>
      <w:r w:rsidRPr="00955913">
        <w:rPr>
          <w:rFonts w:ascii="Times New Roman" w:hAnsi="Times New Roman" w:cs="Times New Roman"/>
          <w:sz w:val="24"/>
          <w:szCs w:val="24"/>
        </w:rPr>
        <w:t xml:space="preserve"> poprawę skuteczności stosowania sankcji nakładanych na podmioty prowadzące placówki bez zezwolenia oraz poprawę warunków pobytu osób przebywających w legalnie działających placówkach całodobowej opieki. </w:t>
      </w:r>
    </w:p>
    <w:p w14:paraId="7656BA0E" w14:textId="348D6C1B" w:rsidR="00EC21BB" w:rsidRPr="00955913" w:rsidRDefault="00EC21BB" w:rsidP="00955913">
      <w:pPr>
        <w:autoSpaceDE w:val="0"/>
        <w:autoSpaceDN w:val="0"/>
        <w:adjustRightInd w:val="0"/>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Zmiana przepisów ma również na celu ułatwienie placówkom, zwłaszcza tym prowadzonym w niewielkim zakresie, uzyskania zezwolenia, przez złagodzenie niektórych standardów, oraz doprecyzowanie przepisów dotyczących dokumentów wymaganych przy wniosku o uzyskanie zezwolenia. W projekcie ustawy </w:t>
      </w:r>
      <w:r w:rsidRPr="00955913">
        <w:rPr>
          <w:rFonts w:ascii="Times New Roman" w:hAnsi="Times New Roman" w:cs="Times New Roman"/>
          <w:color w:val="000000"/>
          <w:sz w:val="24"/>
          <w:szCs w:val="24"/>
        </w:rPr>
        <w:t>uregulowano także zasady pobytu w placówkach i zasady ich opuszczania przez osoby, do których ma zastosowanie ustawa z dnia 19 sierpnia 1994 r. o ochronie zdrowia psychicznego.</w:t>
      </w:r>
    </w:p>
    <w:p w14:paraId="782C909C" w14:textId="711DA5FF" w:rsidR="00EC21BB" w:rsidRPr="00955913" w:rsidRDefault="00EC21BB" w:rsidP="00955913">
      <w:pPr>
        <w:autoSpaceDE w:val="0"/>
        <w:autoSpaceDN w:val="0"/>
        <w:adjustRightInd w:val="0"/>
        <w:spacing w:before="120" w:after="0" w:line="360" w:lineRule="auto"/>
        <w:jc w:val="both"/>
        <w:rPr>
          <w:rFonts w:ascii="Times New Roman" w:hAnsi="Times New Roman" w:cs="Times New Roman"/>
          <w:sz w:val="24"/>
          <w:szCs w:val="24"/>
        </w:rPr>
      </w:pPr>
      <w:r w:rsidRPr="00955913">
        <w:rPr>
          <w:rFonts w:ascii="Times New Roman" w:hAnsi="Times New Roman" w:cs="Times New Roman"/>
          <w:color w:val="000000"/>
          <w:sz w:val="24"/>
          <w:szCs w:val="24"/>
        </w:rPr>
        <w:t xml:space="preserve">Ponadto </w:t>
      </w:r>
      <w:r w:rsidRPr="00955913">
        <w:rPr>
          <w:rFonts w:ascii="Times New Roman" w:hAnsi="Times New Roman" w:cs="Times New Roman"/>
          <w:color w:val="000000"/>
          <w:spacing w:val="-2"/>
          <w:sz w:val="24"/>
          <w:szCs w:val="24"/>
        </w:rPr>
        <w:t xml:space="preserve">uregulowano zasady ograniczenia samodzielnego </w:t>
      </w:r>
      <w:r w:rsidRPr="00955913">
        <w:rPr>
          <w:rFonts w:ascii="Times New Roman" w:hAnsi="Times New Roman" w:cs="Times New Roman"/>
          <w:sz w:val="24"/>
          <w:szCs w:val="24"/>
        </w:rPr>
        <w:t>opuszczania terenu domów pomocy społecznej oraz placów</w:t>
      </w:r>
      <w:r w:rsidR="00937E93" w:rsidRPr="00955913">
        <w:rPr>
          <w:rFonts w:ascii="Times New Roman" w:hAnsi="Times New Roman" w:cs="Times New Roman"/>
          <w:sz w:val="24"/>
          <w:szCs w:val="24"/>
        </w:rPr>
        <w:t>ek</w:t>
      </w:r>
      <w:r w:rsidRPr="00955913">
        <w:rPr>
          <w:rFonts w:ascii="Times New Roman" w:hAnsi="Times New Roman" w:cs="Times New Roman"/>
          <w:sz w:val="24"/>
          <w:szCs w:val="24"/>
        </w:rPr>
        <w:t xml:space="preserve"> przez ich</w:t>
      </w:r>
      <w:r w:rsidR="001F2A5A">
        <w:rPr>
          <w:rFonts w:ascii="Times New Roman" w:hAnsi="Times New Roman" w:cs="Times New Roman"/>
          <w:sz w:val="24"/>
          <w:szCs w:val="24"/>
        </w:rPr>
        <w:t xml:space="preserve"> mieszkańców będących osobami z </w:t>
      </w:r>
      <w:r w:rsidRPr="00955913">
        <w:rPr>
          <w:rFonts w:ascii="Times New Roman" w:hAnsi="Times New Roman" w:cs="Times New Roman"/>
          <w:sz w:val="24"/>
          <w:szCs w:val="24"/>
        </w:rPr>
        <w:t>zaburzeniami psychicznymi</w:t>
      </w:r>
      <w:r w:rsidRPr="00955913">
        <w:rPr>
          <w:rFonts w:ascii="Times New Roman" w:eastAsia="Times New Roman" w:hAnsi="Times New Roman" w:cs="Times New Roman"/>
          <w:color w:val="000000"/>
          <w:sz w:val="24"/>
          <w:szCs w:val="24"/>
          <w:lang w:eastAsia="pl-PL"/>
        </w:rPr>
        <w:t xml:space="preserve">. Na konieczność uregulowania tej kwestii w przepisach rangi ustawy zwraca uwagę raport Krajowego Mechanizmu Prewencji Tortur „Prawa mieszkańców domów pomocy społecznej” – lipiec 2017, dostępny na stronie internetowej Rzecznika Praw Obywatelskich. Kwestie te poruszają też kolejne Raporty Rzecznika Praw Obywatelskich z działalności w Polsce Krajowego Mechanizmu Prewencji Tortur. Raporty zwracają uwagę na prawo do kontaktów mieszkańców domów pomocy społecznej ze światem zewnętrznym. </w:t>
      </w:r>
      <w:r w:rsidRPr="00955913">
        <w:rPr>
          <w:rFonts w:ascii="Times New Roman" w:eastAsia="Times New Roman" w:hAnsi="Times New Roman" w:cs="Times New Roman"/>
          <w:sz w:val="24"/>
          <w:szCs w:val="24"/>
          <w:lang w:eastAsia="pl-PL"/>
        </w:rPr>
        <w:t>Mieszkańcy powinni mieć możliwość samodecydowania o wyjściach poza teren placówki, a jedyn</w:t>
      </w:r>
      <w:r w:rsidR="00937E93" w:rsidRPr="00955913">
        <w:rPr>
          <w:rFonts w:ascii="Times New Roman" w:eastAsia="Times New Roman" w:hAnsi="Times New Roman" w:cs="Times New Roman"/>
          <w:sz w:val="24"/>
          <w:szCs w:val="24"/>
          <w:lang w:eastAsia="pl-PL"/>
        </w:rPr>
        <w:t>ą</w:t>
      </w:r>
      <w:r w:rsidRPr="00955913">
        <w:rPr>
          <w:rFonts w:ascii="Times New Roman" w:eastAsia="Times New Roman" w:hAnsi="Times New Roman" w:cs="Times New Roman"/>
          <w:sz w:val="24"/>
          <w:szCs w:val="24"/>
          <w:lang w:eastAsia="pl-PL"/>
        </w:rPr>
        <w:t xml:space="preserve"> obiektywn</w:t>
      </w:r>
      <w:r w:rsidR="00937E93" w:rsidRPr="00955913">
        <w:rPr>
          <w:rFonts w:ascii="Times New Roman" w:eastAsia="Times New Roman" w:hAnsi="Times New Roman" w:cs="Times New Roman"/>
          <w:sz w:val="24"/>
          <w:szCs w:val="24"/>
          <w:lang w:eastAsia="pl-PL"/>
        </w:rPr>
        <w:t>ą</w:t>
      </w:r>
      <w:r w:rsidRPr="00955913">
        <w:rPr>
          <w:rFonts w:ascii="Times New Roman" w:eastAsia="Times New Roman" w:hAnsi="Times New Roman" w:cs="Times New Roman"/>
          <w:sz w:val="24"/>
          <w:szCs w:val="24"/>
          <w:lang w:eastAsia="pl-PL"/>
        </w:rPr>
        <w:t xml:space="preserve"> przeszkodę do korzystania z takich wyjść może stanowić ich zły stan zdrowia, potwierdzony </w:t>
      </w:r>
      <w:r w:rsidR="003A5178" w:rsidRPr="00955913">
        <w:rPr>
          <w:rFonts w:ascii="Times New Roman" w:eastAsia="Times New Roman" w:hAnsi="Times New Roman" w:cs="Times New Roman"/>
          <w:sz w:val="24"/>
          <w:szCs w:val="24"/>
          <w:lang w:eastAsia="pl-PL"/>
        </w:rPr>
        <w:t xml:space="preserve">zaświadczeniem lekarza. </w:t>
      </w:r>
    </w:p>
    <w:p w14:paraId="60B4B5AB" w14:textId="7B2B403C" w:rsidR="00EC21BB" w:rsidRPr="00955913" w:rsidRDefault="00EC21BB" w:rsidP="0095591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sz w:val="24"/>
          <w:szCs w:val="24"/>
          <w:lang w:eastAsia="pl-PL"/>
        </w:rPr>
        <w:lastRenderedPageBreak/>
        <w:t>Ograniczenie takie, stosowane w praktyce przez niek</w:t>
      </w:r>
      <w:r w:rsidR="001F2A5A">
        <w:rPr>
          <w:rFonts w:ascii="Times New Roman" w:eastAsia="Times New Roman" w:hAnsi="Times New Roman" w:cs="Times New Roman"/>
          <w:sz w:val="24"/>
          <w:szCs w:val="24"/>
          <w:lang w:eastAsia="pl-PL"/>
        </w:rPr>
        <w:t>tóre placówki, jest niezbędne w </w:t>
      </w:r>
      <w:r w:rsidRPr="00955913">
        <w:rPr>
          <w:rFonts w:ascii="Times New Roman" w:eastAsia="Times New Roman" w:hAnsi="Times New Roman" w:cs="Times New Roman"/>
          <w:sz w:val="24"/>
          <w:szCs w:val="24"/>
          <w:lang w:eastAsia="pl-PL"/>
        </w:rPr>
        <w:t xml:space="preserve">sytuacji, gdy wyjście poza teren domu lub placówki całodobowej opieki mogłoby poważnie zagrozić zdrowiu lub życiu mieszkańca domu lub placówki całodobowej opieki, z uwagi na jego </w:t>
      </w:r>
      <w:r w:rsidRPr="00955913">
        <w:rPr>
          <w:rFonts w:ascii="Times New Roman" w:hAnsi="Times New Roman" w:cs="Times New Roman"/>
          <w:sz w:val="24"/>
          <w:szCs w:val="24"/>
        </w:rPr>
        <w:t xml:space="preserve">chorobę psychiczną lub upośledzenie umysłowe, na przykład mieszkaniec z amnezją lub nieznający swoich danych osobowych. Mieszkaniec taki będzie mógł opuścić teren placówki wraz z pracownikiem domu, osobą bliską albo opiekunem prawnym. </w:t>
      </w:r>
    </w:p>
    <w:p w14:paraId="0FAA4AD9" w14:textId="19761E40" w:rsidR="00EC21BB" w:rsidRPr="00955913" w:rsidRDefault="00EC21BB" w:rsidP="0095591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color w:val="000000"/>
          <w:sz w:val="24"/>
          <w:szCs w:val="24"/>
          <w:lang w:eastAsia="pl-PL"/>
        </w:rPr>
        <w:t xml:space="preserve">Ponadto w związku z postulatami osób, których rodzice zostali skierowani do domu pomocy społecznej, ustawa </w:t>
      </w:r>
      <w:r w:rsidRPr="00955913">
        <w:rPr>
          <w:rFonts w:ascii="Times New Roman" w:hAnsi="Times New Roman" w:cs="Times New Roman"/>
          <w:sz w:val="24"/>
          <w:szCs w:val="24"/>
        </w:rPr>
        <w:t>p</w:t>
      </w:r>
      <w:r w:rsidRPr="00955913">
        <w:rPr>
          <w:rFonts w:ascii="Times New Roman" w:eastAsia="Times New Roman" w:hAnsi="Times New Roman" w:cs="Times New Roman"/>
          <w:color w:val="000000"/>
          <w:sz w:val="24"/>
          <w:szCs w:val="24"/>
          <w:lang w:eastAsia="pl-PL"/>
        </w:rPr>
        <w:t>oszerzy katalog sytu</w:t>
      </w:r>
      <w:r w:rsidR="001F2A5A">
        <w:rPr>
          <w:rFonts w:ascii="Times New Roman" w:eastAsia="Times New Roman" w:hAnsi="Times New Roman" w:cs="Times New Roman"/>
          <w:color w:val="000000"/>
          <w:sz w:val="24"/>
          <w:szCs w:val="24"/>
          <w:lang w:eastAsia="pl-PL"/>
        </w:rPr>
        <w:t>acji, w których można zwolnić z </w:t>
      </w:r>
      <w:r w:rsidRPr="00955913">
        <w:rPr>
          <w:rFonts w:ascii="Times New Roman" w:eastAsia="Times New Roman" w:hAnsi="Times New Roman" w:cs="Times New Roman"/>
          <w:color w:val="000000"/>
          <w:sz w:val="24"/>
          <w:szCs w:val="24"/>
          <w:lang w:eastAsia="pl-PL"/>
        </w:rPr>
        <w:t xml:space="preserve">obowiązku wnoszenia opłaty za pobyt w domu pomocy społecznej. </w:t>
      </w:r>
    </w:p>
    <w:p w14:paraId="130625A0" w14:textId="6E2B8D00" w:rsidR="00EC21BB" w:rsidRPr="00955913" w:rsidRDefault="00EC21BB" w:rsidP="00955913">
      <w:pPr>
        <w:tabs>
          <w:tab w:val="left" w:pos="426"/>
        </w:tabs>
        <w:spacing w:before="120" w:after="0" w:line="360" w:lineRule="auto"/>
        <w:jc w:val="both"/>
        <w:rPr>
          <w:rFonts w:ascii="Times New Roman" w:hAnsi="Times New Roman" w:cs="Times New Roman"/>
          <w:sz w:val="24"/>
          <w:szCs w:val="24"/>
        </w:rPr>
      </w:pPr>
      <w:r w:rsidRPr="00955913">
        <w:rPr>
          <w:rFonts w:ascii="Times New Roman" w:hAnsi="Times New Roman" w:cs="Times New Roman"/>
          <w:color w:val="000000"/>
          <w:sz w:val="24"/>
          <w:szCs w:val="24"/>
        </w:rPr>
        <w:t xml:space="preserve">Projektowana ustawa ma także na celu doprecyzowanie niektórych przepisów postępowania w zakresie </w:t>
      </w:r>
      <w:r w:rsidRPr="00955913">
        <w:rPr>
          <w:rFonts w:ascii="Times New Roman" w:hAnsi="Times New Roman" w:cs="Times New Roman"/>
          <w:sz w:val="24"/>
          <w:szCs w:val="24"/>
        </w:rPr>
        <w:t>przyznawania, udzielania i wypłaty świadczeń</w:t>
      </w:r>
      <w:r w:rsidRPr="00955913">
        <w:rPr>
          <w:rFonts w:ascii="Times New Roman" w:hAnsi="Times New Roman" w:cs="Times New Roman"/>
          <w:color w:val="000000"/>
          <w:sz w:val="24"/>
          <w:szCs w:val="24"/>
        </w:rPr>
        <w:t xml:space="preserve"> z zakresu pomocy społecznej.</w:t>
      </w:r>
    </w:p>
    <w:p w14:paraId="7E84FD63" w14:textId="77777777" w:rsidR="00EC21BB" w:rsidRPr="00955913" w:rsidRDefault="00EC21BB" w:rsidP="00FE2136">
      <w:pPr>
        <w:autoSpaceDE w:val="0"/>
        <w:autoSpaceDN w:val="0"/>
        <w:adjustRightInd w:val="0"/>
        <w:spacing w:before="240" w:after="0" w:line="360" w:lineRule="auto"/>
        <w:jc w:val="both"/>
        <w:rPr>
          <w:rFonts w:ascii="Times New Roman" w:hAnsi="Times New Roman" w:cs="Times New Roman"/>
          <w:b/>
          <w:sz w:val="24"/>
          <w:szCs w:val="24"/>
        </w:rPr>
      </w:pPr>
      <w:r w:rsidRPr="00955913">
        <w:rPr>
          <w:rFonts w:ascii="Times New Roman" w:hAnsi="Times New Roman" w:cs="Times New Roman"/>
          <w:b/>
          <w:sz w:val="24"/>
          <w:szCs w:val="24"/>
        </w:rPr>
        <w:t xml:space="preserve">II. Projektowane zmiany </w:t>
      </w:r>
    </w:p>
    <w:p w14:paraId="4EF9C5C3" w14:textId="77777777" w:rsidR="00EC21BB" w:rsidRPr="00671C7C" w:rsidRDefault="00EC21BB" w:rsidP="00955913">
      <w:pPr>
        <w:autoSpaceDE w:val="0"/>
        <w:autoSpaceDN w:val="0"/>
        <w:adjustRightInd w:val="0"/>
        <w:spacing w:before="120" w:after="0" w:line="360" w:lineRule="auto"/>
        <w:jc w:val="both"/>
        <w:rPr>
          <w:rFonts w:ascii="Times New Roman" w:hAnsi="Times New Roman" w:cs="Times New Roman"/>
          <w:b/>
          <w:sz w:val="24"/>
          <w:szCs w:val="24"/>
        </w:rPr>
      </w:pPr>
      <w:r w:rsidRPr="00671C7C">
        <w:rPr>
          <w:rFonts w:ascii="Times New Roman" w:hAnsi="Times New Roman" w:cs="Times New Roman"/>
          <w:b/>
          <w:sz w:val="24"/>
          <w:szCs w:val="24"/>
        </w:rPr>
        <w:t xml:space="preserve">1. Zmiany w ustawie z dnia 12 marca 2004 r. o pomocy społecznej </w:t>
      </w:r>
    </w:p>
    <w:p w14:paraId="1A5AAAE3" w14:textId="44D79806" w:rsidR="00EC21BB" w:rsidRPr="00955913" w:rsidRDefault="00EC21BB" w:rsidP="0095591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hAnsi="Times New Roman" w:cs="Times New Roman"/>
          <w:sz w:val="24"/>
          <w:szCs w:val="24"/>
        </w:rPr>
        <w:t>W art. 1 w pkt 1 projektu ustawy zaproponowano zmi</w:t>
      </w:r>
      <w:r w:rsidR="001F2A5A">
        <w:rPr>
          <w:rFonts w:ascii="Times New Roman" w:hAnsi="Times New Roman" w:cs="Times New Roman"/>
          <w:sz w:val="24"/>
          <w:szCs w:val="24"/>
        </w:rPr>
        <w:t>anę w art. 11 w ust. 2 ustawy o </w:t>
      </w:r>
      <w:r w:rsidRPr="00955913">
        <w:rPr>
          <w:rFonts w:ascii="Times New Roman" w:hAnsi="Times New Roman" w:cs="Times New Roman"/>
          <w:sz w:val="24"/>
          <w:szCs w:val="24"/>
        </w:rPr>
        <w:t>pomocy społecznej zmierzającą do poszerzenia możliwych do zastosowania sankcji,</w:t>
      </w:r>
      <w:r w:rsidR="0018035E">
        <w:rPr>
          <w:rFonts w:ascii="Times New Roman" w:eastAsia="Times New Roman" w:hAnsi="Times New Roman" w:cs="Times New Roman"/>
          <w:color w:val="000000"/>
          <w:sz w:val="24"/>
          <w:szCs w:val="24"/>
          <w:lang w:eastAsia="pl-PL"/>
        </w:rPr>
        <w:t xml:space="preserve"> </w:t>
      </w:r>
      <w:r w:rsidRPr="00955913">
        <w:rPr>
          <w:rFonts w:ascii="Times New Roman" w:hAnsi="Times New Roman" w:cs="Times New Roman"/>
          <w:sz w:val="24"/>
          <w:szCs w:val="24"/>
        </w:rPr>
        <w:t xml:space="preserve">które kierownik ośrodka pomocy społecznej może zastosować w przypadku np. </w:t>
      </w:r>
      <w:r w:rsidRPr="00955913">
        <w:rPr>
          <w:rFonts w:ascii="Times New Roman" w:eastAsia="Times New Roman" w:hAnsi="Times New Roman" w:cs="Times New Roman"/>
          <w:color w:val="000000"/>
          <w:sz w:val="24"/>
          <w:szCs w:val="24"/>
          <w:lang w:eastAsia="pl-PL"/>
        </w:rPr>
        <w:t>braku współdziałania osoby lub rodziny z pracownikiem socjalnym, odmowy zawarcia kontraktu socjalnego, niedotrzymywani</w:t>
      </w:r>
      <w:r w:rsidR="00C057D3">
        <w:rPr>
          <w:rFonts w:ascii="Times New Roman" w:eastAsia="Times New Roman" w:hAnsi="Times New Roman" w:cs="Times New Roman"/>
          <w:color w:val="000000"/>
          <w:sz w:val="24"/>
          <w:szCs w:val="24"/>
          <w:lang w:eastAsia="pl-PL"/>
        </w:rPr>
        <w:t>a</w:t>
      </w:r>
      <w:r w:rsidRPr="00955913">
        <w:rPr>
          <w:rFonts w:ascii="Times New Roman" w:eastAsia="Times New Roman" w:hAnsi="Times New Roman" w:cs="Times New Roman"/>
          <w:color w:val="000000"/>
          <w:sz w:val="24"/>
          <w:szCs w:val="24"/>
          <w:lang w:eastAsia="pl-PL"/>
        </w:rPr>
        <w:t xml:space="preserve"> jego postanowień, nieuzasadnionej odmowy podjęcia zatrudnienia.</w:t>
      </w:r>
      <w:r w:rsidR="0018035E">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Przepis art. 11 ust. 2 został uzupełniony o możliwość</w:t>
      </w:r>
      <w:r w:rsidR="0018035E">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ograniczenia wysokości lub rozmiaru świadczenia</w:t>
      </w:r>
      <w:r w:rsidR="00C25AF6" w:rsidRPr="00955913">
        <w:rPr>
          <w:rFonts w:ascii="Times New Roman" w:eastAsia="Times New Roman" w:hAnsi="Times New Roman" w:cs="Times New Roman"/>
          <w:color w:val="000000"/>
          <w:sz w:val="24"/>
          <w:szCs w:val="24"/>
          <w:lang w:eastAsia="pl-PL"/>
        </w:rPr>
        <w:t>, podobnie jak określa to</w:t>
      </w:r>
      <w:r w:rsidR="009930EC" w:rsidRPr="00955913">
        <w:rPr>
          <w:rFonts w:ascii="Times New Roman" w:eastAsia="Times New Roman" w:hAnsi="Times New Roman" w:cs="Times New Roman"/>
          <w:color w:val="000000"/>
          <w:sz w:val="24"/>
          <w:szCs w:val="24"/>
          <w:lang w:eastAsia="pl-PL"/>
        </w:rPr>
        <w:t xml:space="preserve"> art. 11 </w:t>
      </w:r>
      <w:r w:rsidR="001F2A5A">
        <w:rPr>
          <w:rFonts w:ascii="Times New Roman" w:eastAsia="Times New Roman" w:hAnsi="Times New Roman" w:cs="Times New Roman"/>
          <w:color w:val="000000"/>
          <w:sz w:val="24"/>
          <w:szCs w:val="24"/>
          <w:lang w:eastAsia="pl-PL"/>
        </w:rPr>
        <w:t>w ust. </w:t>
      </w:r>
      <w:r w:rsidR="009930EC" w:rsidRPr="00955913">
        <w:rPr>
          <w:rFonts w:ascii="Times New Roman" w:eastAsia="Times New Roman" w:hAnsi="Times New Roman" w:cs="Times New Roman"/>
          <w:color w:val="000000"/>
          <w:sz w:val="24"/>
          <w:szCs w:val="24"/>
          <w:lang w:eastAsia="pl-PL"/>
        </w:rPr>
        <w:t>1 ustawy o pomocy społecznej</w:t>
      </w:r>
      <w:r w:rsidRPr="00955913">
        <w:rPr>
          <w:rFonts w:ascii="Times New Roman" w:eastAsia="Times New Roman" w:hAnsi="Times New Roman" w:cs="Times New Roman"/>
          <w:color w:val="000000"/>
          <w:sz w:val="24"/>
          <w:szCs w:val="24"/>
          <w:lang w:eastAsia="pl-PL"/>
        </w:rPr>
        <w:t>.</w:t>
      </w:r>
      <w:r w:rsidRPr="00955913">
        <w:rPr>
          <w:rFonts w:ascii="Times New Roman" w:hAnsi="Times New Roman" w:cs="Times New Roman"/>
          <w:sz w:val="24"/>
          <w:szCs w:val="24"/>
        </w:rPr>
        <w:t xml:space="preserve"> </w:t>
      </w:r>
    </w:p>
    <w:p w14:paraId="235A8B2D" w14:textId="2071F72D" w:rsidR="00EC21BB" w:rsidRPr="00955913" w:rsidRDefault="00EC21BB" w:rsidP="00955913">
      <w:pPr>
        <w:pStyle w:val="ARTartustawynprozporzdzenia"/>
        <w:ind w:firstLine="0"/>
        <w:rPr>
          <w:rFonts w:ascii="Times New Roman" w:hAnsi="Times New Roman" w:cs="Times New Roman"/>
          <w:szCs w:val="24"/>
        </w:rPr>
      </w:pPr>
      <w:r w:rsidRPr="00955913">
        <w:rPr>
          <w:rFonts w:ascii="Times New Roman" w:eastAsia="Times New Roman" w:hAnsi="Times New Roman" w:cs="Times New Roman"/>
          <w:color w:val="000000"/>
          <w:szCs w:val="24"/>
        </w:rPr>
        <w:t xml:space="preserve">Propozycja zmiany art. 22 pkt 10 ustawy o pomocy społecznej (art. 1 pkt 2 projektu) jest konsekwencją zmian proponowanych w art. </w:t>
      </w:r>
      <w:r w:rsidR="001F2A5A">
        <w:rPr>
          <w:rFonts w:ascii="Times New Roman" w:eastAsia="Times New Roman" w:hAnsi="Times New Roman" w:cs="Times New Roman"/>
          <w:color w:val="000000"/>
          <w:szCs w:val="24"/>
        </w:rPr>
        <w:t>1 w pkt 13 projektu ustawy, tj. </w:t>
      </w:r>
      <w:r w:rsidRPr="00955913">
        <w:rPr>
          <w:rFonts w:ascii="Times New Roman" w:eastAsia="Times New Roman" w:hAnsi="Times New Roman" w:cs="Times New Roman"/>
          <w:color w:val="000000"/>
          <w:szCs w:val="24"/>
        </w:rPr>
        <w:t>uzupełnienia przepisu art. 68a ustawy o dodatkow</w:t>
      </w:r>
      <w:r w:rsidR="001F2A5A">
        <w:rPr>
          <w:rFonts w:ascii="Times New Roman" w:eastAsia="Times New Roman" w:hAnsi="Times New Roman" w:cs="Times New Roman"/>
          <w:color w:val="000000"/>
          <w:szCs w:val="24"/>
        </w:rPr>
        <w:t>e wymogi zatrudniania w </w:t>
      </w:r>
      <w:r w:rsidRPr="00955913">
        <w:rPr>
          <w:rFonts w:ascii="Times New Roman" w:eastAsia="Times New Roman" w:hAnsi="Times New Roman" w:cs="Times New Roman"/>
          <w:szCs w:val="24"/>
        </w:rPr>
        <w:t xml:space="preserve">placówkach </w:t>
      </w:r>
      <w:r w:rsidRPr="00955913">
        <w:rPr>
          <w:rFonts w:ascii="Times New Roman" w:hAnsi="Times New Roman" w:cs="Times New Roman"/>
          <w:szCs w:val="24"/>
        </w:rPr>
        <w:t xml:space="preserve">personelu do wykonywania czynności opiekuńczych o określonych kwalifikacjach. Zmiana uprawnia wojewodę do kontrolowania </w:t>
      </w:r>
      <w:r w:rsidRPr="00955913">
        <w:rPr>
          <w:rFonts w:ascii="Times New Roman" w:eastAsia="Times New Roman" w:hAnsi="Times New Roman" w:cs="Times New Roman"/>
          <w:color w:val="000000"/>
          <w:szCs w:val="24"/>
        </w:rPr>
        <w:t>zgodności zatrudnienia pracowników z wymaganymi kwalifikacjami.</w:t>
      </w:r>
    </w:p>
    <w:p w14:paraId="26F75AF3" w14:textId="1DEFE49D" w:rsidR="00EC21BB" w:rsidRPr="00955913" w:rsidRDefault="00EC21BB" w:rsidP="0095591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color w:val="000000"/>
          <w:sz w:val="24"/>
          <w:szCs w:val="24"/>
          <w:lang w:eastAsia="pl-PL"/>
        </w:rPr>
        <w:t>Zmiana proponowana w art. 1 w pkt 3 projektu ustawy</w:t>
      </w:r>
      <w:r w:rsidR="0018035E">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dotycząca</w:t>
      </w:r>
      <w:r w:rsidR="0018035E">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 xml:space="preserve">art. 48b w ust. 1 ustawy o pomocy społecznej ma charakter doprecyzowujący. W świetle obowiązujących przepisów, </w:t>
      </w:r>
      <w:r w:rsidRPr="00955913">
        <w:rPr>
          <w:rFonts w:ascii="Times New Roman" w:hAnsi="Times New Roman" w:cs="Times New Roman"/>
          <w:color w:val="333333"/>
          <w:sz w:val="24"/>
          <w:szCs w:val="24"/>
        </w:rPr>
        <w:t xml:space="preserve">przyznanie niezbędnego ubrania następuje przez dostarczenie osobie potrzebującej odpowiedniego rozmiaru bielizny, odzieży i obuwia odpowiednich do pory roku. Proponuje się zastąpienie użytego w ww. regulacji wyrazu </w:t>
      </w:r>
      <w:r w:rsidRPr="00955913">
        <w:rPr>
          <w:rFonts w:ascii="Times New Roman" w:eastAsia="Times New Roman" w:hAnsi="Times New Roman" w:cs="Times New Roman"/>
          <w:color w:val="000000"/>
          <w:sz w:val="24"/>
          <w:szCs w:val="24"/>
          <w:lang w:eastAsia="pl-PL"/>
        </w:rPr>
        <w:t>„dostarcz</w:t>
      </w:r>
      <w:r w:rsidR="001B3C1F">
        <w:rPr>
          <w:rFonts w:ascii="Times New Roman" w:eastAsia="Times New Roman" w:hAnsi="Times New Roman" w:cs="Times New Roman"/>
          <w:color w:val="000000"/>
          <w:sz w:val="24"/>
          <w:szCs w:val="24"/>
          <w:lang w:eastAsia="pl-PL"/>
        </w:rPr>
        <w:t>e</w:t>
      </w:r>
      <w:r w:rsidRPr="00955913">
        <w:rPr>
          <w:rFonts w:ascii="Times New Roman" w:eastAsia="Times New Roman" w:hAnsi="Times New Roman" w:cs="Times New Roman"/>
          <w:color w:val="000000"/>
          <w:sz w:val="24"/>
          <w:szCs w:val="24"/>
          <w:lang w:eastAsia="pl-PL"/>
        </w:rPr>
        <w:t xml:space="preserve">nie” wyrazem „zapewnienie”, co daje gminie szersze możliwości realizacji tego zadania w sposób bardziej elastyczny, dostosowany do danej sytuacji. </w:t>
      </w:r>
    </w:p>
    <w:p w14:paraId="27635253" w14:textId="48B071D2"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color w:val="000000"/>
          <w:sz w:val="24"/>
          <w:szCs w:val="24"/>
        </w:rPr>
        <w:t>Zmiana w art</w:t>
      </w:r>
      <w:r w:rsidRPr="00955913">
        <w:rPr>
          <w:rFonts w:ascii="Times New Roman" w:hAnsi="Times New Roman" w:cs="Times New Roman"/>
          <w:sz w:val="24"/>
          <w:szCs w:val="24"/>
        </w:rPr>
        <w:t>. 52 ustawy o pomocy społecznej ma na celu doprecyzowanie przepisów dotyczących prowadzenia rodzinnego domu pomocy (art. 1 pkt 4 projektu)</w:t>
      </w:r>
      <w:r w:rsidR="009625B7" w:rsidRPr="00955913">
        <w:rPr>
          <w:rFonts w:ascii="Times New Roman" w:hAnsi="Times New Roman" w:cs="Times New Roman"/>
          <w:sz w:val="24"/>
          <w:szCs w:val="24"/>
        </w:rPr>
        <w:t>.</w:t>
      </w:r>
      <w:r w:rsidRPr="00955913">
        <w:rPr>
          <w:rFonts w:ascii="Times New Roman" w:hAnsi="Times New Roman" w:cs="Times New Roman"/>
          <w:sz w:val="24"/>
          <w:szCs w:val="24"/>
        </w:rPr>
        <w:t xml:space="preserve"> </w:t>
      </w:r>
      <w:r w:rsidRPr="00955913">
        <w:rPr>
          <w:rFonts w:ascii="Times New Roman" w:eastAsia="Times New Roman" w:hAnsi="Times New Roman" w:cs="Times New Roman"/>
          <w:sz w:val="24"/>
          <w:szCs w:val="24"/>
          <w:lang w:eastAsia="pl-PL"/>
        </w:rPr>
        <w:t xml:space="preserve">Z praktyki orzeczniczej Ministra </w:t>
      </w:r>
      <w:r w:rsidRPr="00955913">
        <w:rPr>
          <w:rFonts w:ascii="Times New Roman" w:hAnsi="Times New Roman" w:cs="Times New Roman"/>
          <w:sz w:val="24"/>
          <w:szCs w:val="24"/>
        </w:rPr>
        <w:t>Rodziny, Pracy i Polityki Społecznej jako organu II instancji rozpatrującego odwołania od decyzji wojewodów wynika</w:t>
      </w:r>
      <w:r w:rsidRPr="00955913">
        <w:rPr>
          <w:rFonts w:ascii="Times New Roman" w:eastAsia="Times New Roman" w:hAnsi="Times New Roman" w:cs="Times New Roman"/>
          <w:sz w:val="24"/>
          <w:szCs w:val="24"/>
          <w:lang w:eastAsia="pl-PL"/>
        </w:rPr>
        <w:t>, ż</w:t>
      </w:r>
      <w:r w:rsidR="00EA1064">
        <w:rPr>
          <w:rFonts w:ascii="Times New Roman" w:eastAsia="Times New Roman" w:hAnsi="Times New Roman" w:cs="Times New Roman"/>
          <w:sz w:val="24"/>
          <w:szCs w:val="24"/>
          <w:lang w:eastAsia="pl-PL"/>
        </w:rPr>
        <w:t>e</w:t>
      </w:r>
      <w:r w:rsidRPr="00955913">
        <w:rPr>
          <w:rFonts w:ascii="Times New Roman" w:eastAsia="Times New Roman" w:hAnsi="Times New Roman" w:cs="Times New Roman"/>
          <w:sz w:val="24"/>
          <w:szCs w:val="24"/>
          <w:lang w:eastAsia="pl-PL"/>
        </w:rPr>
        <w:t xml:space="preserve"> niejednokrotnie podmioty prowadzące placówki</w:t>
      </w:r>
      <w:r w:rsidRPr="00955913">
        <w:rPr>
          <w:rFonts w:ascii="Times New Roman" w:hAnsi="Times New Roman" w:cs="Times New Roman"/>
          <w:sz w:val="24"/>
          <w:szCs w:val="24"/>
        </w:rPr>
        <w:t>, dla których art.</w:t>
      </w:r>
      <w:r w:rsidR="00A02F43">
        <w:rPr>
          <w:rFonts w:ascii="Times New Roman" w:hAnsi="Times New Roman" w:cs="Times New Roman"/>
          <w:sz w:val="24"/>
          <w:szCs w:val="24"/>
        </w:rPr>
        <w:t xml:space="preserve"> </w:t>
      </w:r>
      <w:r w:rsidRPr="00955913">
        <w:rPr>
          <w:rFonts w:ascii="Times New Roman" w:hAnsi="Times New Roman" w:cs="Times New Roman"/>
          <w:sz w:val="24"/>
          <w:szCs w:val="24"/>
        </w:rPr>
        <w:t>67 i art. 69 ustawy o pomocy społecznej wymaga zezwolenia właściwego wojewody,</w:t>
      </w:r>
      <w:r w:rsidR="003A5178" w:rsidRPr="00955913">
        <w:rPr>
          <w:rFonts w:ascii="Times New Roman" w:hAnsi="Times New Roman" w:cs="Times New Roman"/>
          <w:sz w:val="24"/>
          <w:szCs w:val="24"/>
        </w:rPr>
        <w:t xml:space="preserve"> </w:t>
      </w:r>
      <w:r w:rsidRPr="00955913">
        <w:rPr>
          <w:rFonts w:ascii="Times New Roman" w:eastAsia="Times New Roman" w:hAnsi="Times New Roman" w:cs="Times New Roman"/>
          <w:sz w:val="24"/>
          <w:szCs w:val="24"/>
          <w:lang w:eastAsia="pl-PL"/>
        </w:rPr>
        <w:t>chcąc uniknąć</w:t>
      </w:r>
      <w:r w:rsidR="0018035E">
        <w:rPr>
          <w:rFonts w:ascii="Times New Roman" w:eastAsia="Times New Roman" w:hAnsi="Times New Roman" w:cs="Times New Roman"/>
          <w:sz w:val="24"/>
          <w:szCs w:val="24"/>
          <w:lang w:eastAsia="pl-PL"/>
        </w:rPr>
        <w:t xml:space="preserve"> </w:t>
      </w:r>
      <w:r w:rsidRPr="00955913">
        <w:rPr>
          <w:rFonts w:ascii="Times New Roman" w:eastAsia="Times New Roman" w:hAnsi="Times New Roman" w:cs="Times New Roman"/>
          <w:sz w:val="24"/>
          <w:szCs w:val="24"/>
          <w:lang w:eastAsia="pl-PL"/>
        </w:rPr>
        <w:t xml:space="preserve">kary za prowadzenie placówki bez zezwolenia, wskazują na prowadzenie usług w formie rodzinnego domu pomocy, nie mając jednocześnie zawartej umowy z gminą. Z tego względu, aby zagwarantować odpowiedni, zgodny ze standardami, poziom świadczonych usług oraz uniemożliwić opisane powyżej próby utożsamiania placówek </w:t>
      </w:r>
      <w:r w:rsidRPr="00955913">
        <w:rPr>
          <w:rFonts w:ascii="Times New Roman" w:hAnsi="Times New Roman" w:cs="Times New Roman"/>
          <w:sz w:val="24"/>
          <w:szCs w:val="24"/>
        </w:rPr>
        <w:t xml:space="preserve">z rodzinnymi domami </w:t>
      </w:r>
      <w:r w:rsidRPr="00955913">
        <w:rPr>
          <w:rFonts w:ascii="Times New Roman" w:eastAsia="Times New Roman" w:hAnsi="Times New Roman" w:cs="Times New Roman"/>
          <w:sz w:val="24"/>
          <w:szCs w:val="24"/>
          <w:lang w:eastAsia="pl-PL"/>
        </w:rPr>
        <w:t>pomocy</w:t>
      </w:r>
      <w:r w:rsidRPr="00955913">
        <w:rPr>
          <w:rFonts w:ascii="Times New Roman" w:hAnsi="Times New Roman" w:cs="Times New Roman"/>
          <w:sz w:val="24"/>
          <w:szCs w:val="24"/>
        </w:rPr>
        <w:t>,</w:t>
      </w:r>
      <w:r w:rsidR="001F2A5A">
        <w:rPr>
          <w:rFonts w:ascii="Times New Roman" w:eastAsia="Times New Roman" w:hAnsi="Times New Roman" w:cs="Times New Roman"/>
          <w:sz w:val="24"/>
          <w:szCs w:val="24"/>
          <w:lang w:eastAsia="pl-PL"/>
        </w:rPr>
        <w:t xml:space="preserve"> w art. </w:t>
      </w:r>
      <w:r w:rsidRPr="00955913">
        <w:rPr>
          <w:rFonts w:ascii="Times New Roman" w:eastAsia="Times New Roman" w:hAnsi="Times New Roman" w:cs="Times New Roman"/>
          <w:sz w:val="24"/>
          <w:szCs w:val="24"/>
          <w:lang w:eastAsia="pl-PL"/>
        </w:rPr>
        <w:t xml:space="preserve">52 zaproponowano dodanie ust. 2a, zgodnie z którym </w:t>
      </w:r>
      <w:r w:rsidRPr="00955913">
        <w:rPr>
          <w:rFonts w:ascii="Times New Roman" w:hAnsi="Times New Roman" w:cs="Times New Roman"/>
          <w:sz w:val="24"/>
          <w:szCs w:val="24"/>
        </w:rPr>
        <w:t xml:space="preserve">rodzinny dom pomocy może być prowadzony na podstawie umowy zawartej przez osobę fizyczną albo organizację pożytku publicznego z gminą właściwą ze względu na miejsce położenia rodzinnego domu pomocy. </w:t>
      </w:r>
      <w:r w:rsidR="0054236A" w:rsidRPr="00955913">
        <w:rPr>
          <w:rFonts w:ascii="Times New Roman" w:eastAsia="Times New Roman" w:hAnsi="Times New Roman" w:cs="Times New Roman"/>
          <w:sz w:val="24"/>
          <w:szCs w:val="24"/>
          <w:lang w:eastAsia="pl-PL"/>
        </w:rPr>
        <w:t xml:space="preserve">Jest to przepis analogiczny </w:t>
      </w:r>
      <w:r w:rsidR="00A02F43">
        <w:rPr>
          <w:rFonts w:ascii="Times New Roman" w:eastAsia="Times New Roman" w:hAnsi="Times New Roman" w:cs="Times New Roman"/>
          <w:sz w:val="24"/>
          <w:szCs w:val="24"/>
          <w:lang w:eastAsia="pl-PL"/>
        </w:rPr>
        <w:t>do</w:t>
      </w:r>
      <w:r w:rsidRPr="00955913">
        <w:rPr>
          <w:rFonts w:ascii="Times New Roman" w:eastAsia="Times New Roman" w:hAnsi="Times New Roman" w:cs="Times New Roman"/>
          <w:sz w:val="24"/>
          <w:szCs w:val="24"/>
          <w:lang w:eastAsia="pl-PL"/>
        </w:rPr>
        <w:t xml:space="preserve"> </w:t>
      </w:r>
      <w:r w:rsidR="00EA1064">
        <w:rPr>
          <w:rFonts w:ascii="Times New Roman" w:eastAsia="Times New Roman" w:hAnsi="Times New Roman" w:cs="Times New Roman"/>
          <w:sz w:val="24"/>
          <w:szCs w:val="24"/>
          <w:lang w:eastAsia="pl-PL"/>
        </w:rPr>
        <w:t xml:space="preserve">przepisu </w:t>
      </w:r>
      <w:r w:rsidRPr="00955913">
        <w:rPr>
          <w:rFonts w:ascii="Times New Roman" w:eastAsia="Times New Roman" w:hAnsi="Times New Roman" w:cs="Times New Roman"/>
          <w:sz w:val="24"/>
          <w:szCs w:val="24"/>
          <w:lang w:eastAsia="pl-PL"/>
        </w:rPr>
        <w:t>§ 8 ust. 1 rozporządzenia Ministra Pracy i Polityki Społecznej z dnia 31 maja 2012 r. w sprawie rodzinnych domów pomocy</w:t>
      </w:r>
      <w:r w:rsidRPr="00955913">
        <w:rPr>
          <w:rFonts w:ascii="Times New Roman" w:hAnsi="Times New Roman" w:cs="Times New Roman"/>
          <w:sz w:val="24"/>
          <w:szCs w:val="24"/>
        </w:rPr>
        <w:t xml:space="preserve"> (Dz. U. poz. 719)</w:t>
      </w:r>
      <w:r w:rsidRPr="00955913">
        <w:rPr>
          <w:rFonts w:ascii="Times New Roman" w:eastAsia="Times New Roman" w:hAnsi="Times New Roman" w:cs="Times New Roman"/>
          <w:sz w:val="24"/>
          <w:szCs w:val="24"/>
          <w:lang w:eastAsia="pl-PL"/>
        </w:rPr>
        <w:t xml:space="preserve">, w którym wyrażona jest możliwość prowadzenia rodzinnego domu pomocy jedynie na podstawie umowy z gminą właściwą dla miejsca położenia domu, </w:t>
      </w:r>
      <w:r w:rsidRPr="00955913">
        <w:rPr>
          <w:rFonts w:ascii="Times New Roman" w:hAnsi="Times New Roman" w:cs="Times New Roman"/>
          <w:sz w:val="24"/>
          <w:szCs w:val="24"/>
        </w:rPr>
        <w:t xml:space="preserve">tak aby uniknąć istniejących wątpliwości w zakresie braku możliwości prowadzenia tej formy usług bez umowy z gminą. </w:t>
      </w:r>
    </w:p>
    <w:p w14:paraId="2859F1AD" w14:textId="2A468FD8"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color w:val="000000"/>
          <w:sz w:val="24"/>
          <w:szCs w:val="24"/>
        </w:rPr>
        <w:t>W art. 1 w pkt 5 projektu ustawy proponuje się zmianę w art</w:t>
      </w:r>
      <w:r w:rsidRPr="00955913">
        <w:rPr>
          <w:rFonts w:ascii="Times New Roman" w:hAnsi="Times New Roman" w:cs="Times New Roman"/>
          <w:sz w:val="24"/>
          <w:szCs w:val="24"/>
        </w:rPr>
        <w:t>. 55 ustawy o pomocy społecznej polegającą na wskazaniu podstawy, na jakiej dom pomocy społecznej może ograniczyć możliwość swobodnego lub samodzielnego opuszczania terenu placówki przez mieszkańca domu</w:t>
      </w:r>
      <w:r w:rsidR="00204AAA" w:rsidRPr="00955913">
        <w:rPr>
          <w:rFonts w:ascii="Times New Roman" w:hAnsi="Times New Roman" w:cs="Times New Roman"/>
          <w:sz w:val="24"/>
          <w:szCs w:val="24"/>
        </w:rPr>
        <w:t>. Zmiana</w:t>
      </w:r>
      <w:r w:rsidRPr="00955913">
        <w:rPr>
          <w:rFonts w:ascii="Times New Roman" w:hAnsi="Times New Roman" w:cs="Times New Roman"/>
          <w:sz w:val="24"/>
          <w:szCs w:val="24"/>
        </w:rPr>
        <w:t xml:space="preserve"> wynika z obserwacji poczynionych w toku kontroli domów pomocy społecznej prowadzonych przez przedstawicieli Krajowego Mechanizmu Prewencji Tortur. Jednym z postulatów Rzecznika Praw Obywatelskich, zawartych w raportach z kontroli, jest uporządkowanie kwes</w:t>
      </w:r>
      <w:r w:rsidR="001F2A5A">
        <w:rPr>
          <w:rFonts w:ascii="Times New Roman" w:hAnsi="Times New Roman" w:cs="Times New Roman"/>
          <w:sz w:val="24"/>
          <w:szCs w:val="24"/>
        </w:rPr>
        <w:t>tii opuszczania placówki w </w:t>
      </w:r>
      <w:r w:rsidRPr="00955913">
        <w:rPr>
          <w:rFonts w:ascii="Times New Roman" w:hAnsi="Times New Roman" w:cs="Times New Roman"/>
          <w:sz w:val="24"/>
          <w:szCs w:val="24"/>
        </w:rPr>
        <w:t>sytuacji, gdy w różnych domach pomocy społecznej ta kwestia jest różnie uregulowana. Niedopuszczalne jest, zdaniem Rzecznika Praw Obywatelskich, arbitralne ograniczenie możliwości opuszczania placówki przez pracowników domu, w sytuacji, gdy brak jest wyraźnych zaleceń lekarskich. Kwestia ta bowiem dotyczy podstawowego prawa jednostki</w:t>
      </w:r>
      <w:r w:rsidR="00DE1EC5">
        <w:rPr>
          <w:rFonts w:ascii="Times New Roman" w:hAnsi="Times New Roman" w:cs="Times New Roman"/>
          <w:sz w:val="24"/>
          <w:szCs w:val="24"/>
        </w:rPr>
        <w:t>,</w:t>
      </w:r>
      <w:r w:rsidRPr="00955913">
        <w:rPr>
          <w:rFonts w:ascii="Times New Roman" w:hAnsi="Times New Roman" w:cs="Times New Roman"/>
          <w:sz w:val="24"/>
          <w:szCs w:val="24"/>
        </w:rPr>
        <w:t xml:space="preserve"> jakim jest wolność. </w:t>
      </w:r>
    </w:p>
    <w:p w14:paraId="1D99442E" w14:textId="378AD72F"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Aby zapewnić bezpieczeństwo mieszkańcom, w art. 55 wprowadza się przepis dający domowi pomocy społecznej możliwość uregulowania z</w:t>
      </w:r>
      <w:r w:rsidRPr="00955913">
        <w:rPr>
          <w:rFonts w:ascii="Times New Roman" w:hAnsi="Times New Roman" w:cs="Times New Roman"/>
          <w:color w:val="000000"/>
          <w:sz w:val="24"/>
          <w:szCs w:val="24"/>
        </w:rPr>
        <w:t>asad zgłaszania personelowi domu wyjść poza teren domu. Celem zapewniania</w:t>
      </w:r>
      <w:r w:rsidR="001F2A5A">
        <w:rPr>
          <w:rFonts w:ascii="Times New Roman" w:hAnsi="Times New Roman" w:cs="Times New Roman"/>
          <w:color w:val="000000"/>
          <w:sz w:val="24"/>
          <w:szCs w:val="24"/>
        </w:rPr>
        <w:t xml:space="preserve"> odpowiedniego bezpieczeństwa i </w:t>
      </w:r>
      <w:r w:rsidRPr="00955913">
        <w:rPr>
          <w:rFonts w:ascii="Times New Roman" w:hAnsi="Times New Roman" w:cs="Times New Roman"/>
          <w:color w:val="000000"/>
          <w:sz w:val="24"/>
          <w:szCs w:val="24"/>
        </w:rPr>
        <w:t>opieki mieszkańcom będącym osobami z zaburzeniami psychicznymi (w stosunku do których występuje ryzyko, że brak opieki może zagrażać ich życiu lub poważnie zagrażać ich zdrowiu)</w:t>
      </w:r>
      <w:r w:rsidRPr="00955913">
        <w:rPr>
          <w:rFonts w:ascii="Times New Roman" w:hAnsi="Times New Roman" w:cs="Times New Roman"/>
          <w:sz w:val="24"/>
          <w:szCs w:val="24"/>
        </w:rPr>
        <w:t xml:space="preserve"> zdecydowano również o wprowadzeniu ograniczenia możliwości samodzielnego opuszczania terenu domu pomocy społ</w:t>
      </w:r>
      <w:r w:rsidR="001F2A5A">
        <w:rPr>
          <w:rFonts w:ascii="Times New Roman" w:hAnsi="Times New Roman" w:cs="Times New Roman"/>
          <w:sz w:val="24"/>
          <w:szCs w:val="24"/>
        </w:rPr>
        <w:t>ecznej przez jego mieszkańca. W </w:t>
      </w:r>
      <w:r w:rsidRPr="00955913">
        <w:rPr>
          <w:rFonts w:ascii="Times New Roman" w:hAnsi="Times New Roman" w:cs="Times New Roman"/>
          <w:sz w:val="24"/>
          <w:szCs w:val="24"/>
        </w:rPr>
        <w:t>takim przypadku mieszkaniec będzie mógł opuścić teren domu jedynie w asyście bądź to członka rodziny</w:t>
      </w:r>
      <w:r w:rsidR="00D67D55">
        <w:rPr>
          <w:rFonts w:ascii="Times New Roman" w:hAnsi="Times New Roman" w:cs="Times New Roman"/>
          <w:sz w:val="24"/>
          <w:szCs w:val="24"/>
        </w:rPr>
        <w:t>,</w:t>
      </w:r>
      <w:r w:rsidRPr="00955913">
        <w:rPr>
          <w:rFonts w:ascii="Times New Roman" w:hAnsi="Times New Roman" w:cs="Times New Roman"/>
          <w:sz w:val="24"/>
          <w:szCs w:val="24"/>
        </w:rPr>
        <w:t xml:space="preserve"> bądź innej osoby, która będzie mogła zagwarantować właściwą (nawet krótkoterminową) opiekę poza terenem placówki. Ograniczenie to będzie mógł ustanowić dyrektor lub kierownik domu pomocy społecznej na podstawie zaświadczenia lekarskiego wydanego na czas oznaczony, nie dłuższy niż 6 miesięcy, wskazującego na zasadność takiego ograniczenia. Ograniczenie będzie mogło być wydane na czas oznaczony nie dłuższy niż 6 miesięcy. Dyrektor lub kierownik domu pomocy społecznej będzie obowiązany do doręczenia pisemnego ograniczenia osobie, której będzie ono dotyczyło</w:t>
      </w:r>
      <w:r w:rsidR="00D67D55">
        <w:rPr>
          <w:rFonts w:ascii="Times New Roman" w:hAnsi="Times New Roman" w:cs="Times New Roman"/>
          <w:sz w:val="24"/>
          <w:szCs w:val="24"/>
        </w:rPr>
        <w:t>,</w:t>
      </w:r>
      <w:r w:rsidRPr="00955913">
        <w:rPr>
          <w:rFonts w:ascii="Times New Roman" w:hAnsi="Times New Roman" w:cs="Times New Roman"/>
          <w:sz w:val="24"/>
          <w:szCs w:val="24"/>
        </w:rPr>
        <w:t xml:space="preserve"> lub jej opiek</w:t>
      </w:r>
      <w:r w:rsidR="001F2A5A">
        <w:rPr>
          <w:rFonts w:ascii="Times New Roman" w:hAnsi="Times New Roman" w:cs="Times New Roman"/>
          <w:sz w:val="24"/>
          <w:szCs w:val="24"/>
        </w:rPr>
        <w:t>unowi prawnemu oraz pouczenia o </w:t>
      </w:r>
      <w:r w:rsidRPr="00955913">
        <w:rPr>
          <w:rFonts w:ascii="Times New Roman" w:hAnsi="Times New Roman" w:cs="Times New Roman"/>
          <w:sz w:val="24"/>
          <w:szCs w:val="24"/>
        </w:rPr>
        <w:t>przysługującym prawie do złożenia wniosku o uchyleni</w:t>
      </w:r>
      <w:r w:rsidR="00D457E4" w:rsidRPr="00955913">
        <w:rPr>
          <w:rFonts w:ascii="Times New Roman" w:hAnsi="Times New Roman" w:cs="Times New Roman"/>
          <w:sz w:val="24"/>
          <w:szCs w:val="24"/>
        </w:rPr>
        <w:t>e</w:t>
      </w:r>
      <w:r w:rsidRPr="00955913">
        <w:rPr>
          <w:rFonts w:ascii="Times New Roman" w:hAnsi="Times New Roman" w:cs="Times New Roman"/>
          <w:sz w:val="24"/>
          <w:szCs w:val="24"/>
        </w:rPr>
        <w:t xml:space="preserve"> ograniczenia do sądu opiekuńczego, w którego okręgu znajduje się dom pomocy społecznej. Sąd</w:t>
      </w:r>
      <w:r w:rsidR="00D67D55">
        <w:rPr>
          <w:rFonts w:ascii="Times New Roman" w:hAnsi="Times New Roman" w:cs="Times New Roman"/>
          <w:sz w:val="24"/>
          <w:szCs w:val="24"/>
        </w:rPr>
        <w:t>,</w:t>
      </w:r>
      <w:r w:rsidRPr="00955913">
        <w:rPr>
          <w:rFonts w:ascii="Times New Roman" w:hAnsi="Times New Roman" w:cs="Times New Roman"/>
          <w:sz w:val="24"/>
          <w:szCs w:val="24"/>
        </w:rPr>
        <w:t xml:space="preserve"> rozpoznając wniosek</w:t>
      </w:r>
      <w:r w:rsidR="00D67D55">
        <w:rPr>
          <w:rFonts w:ascii="Times New Roman" w:hAnsi="Times New Roman" w:cs="Times New Roman"/>
          <w:sz w:val="24"/>
          <w:szCs w:val="24"/>
        </w:rPr>
        <w:t>,</w:t>
      </w:r>
      <w:r w:rsidRPr="00955913">
        <w:rPr>
          <w:rFonts w:ascii="Times New Roman" w:hAnsi="Times New Roman" w:cs="Times New Roman"/>
          <w:sz w:val="24"/>
          <w:szCs w:val="24"/>
        </w:rPr>
        <w:t xml:space="preserve"> będzie mógł uznać jego zasadność i uchylić ograniczenie lub – w przypadku uznania wniosku za bezzasadny </w:t>
      </w:r>
      <w:r w:rsidR="0018035E">
        <w:rPr>
          <w:rFonts w:ascii="Times New Roman" w:hAnsi="Times New Roman" w:cs="Times New Roman"/>
          <w:sz w:val="24"/>
          <w:szCs w:val="24"/>
        </w:rPr>
        <w:t>–</w:t>
      </w:r>
      <w:r w:rsidRPr="00955913">
        <w:rPr>
          <w:rFonts w:ascii="Times New Roman" w:hAnsi="Times New Roman" w:cs="Times New Roman"/>
          <w:sz w:val="24"/>
          <w:szCs w:val="24"/>
        </w:rPr>
        <w:t xml:space="preserve"> wniosek ten oddalić. Z wnioskiem o uchylenie ograniczenia będą mogli się również zwrócić: małżonek mieszkańca, krewny w linii prostej, rodzeństwo oraz osoba sprawująca faktyczną opiekę nad mieszkańcem. Projektowane przepisy przewidują jednocześnie, że w przypadku złożenia takiego wniosku sąd opiekuńczy będzie orzekał niezwłocznie po przeprowadzeniu rozprawy, która powinna się odbyć nie później niż w terminie 14 dni od dnia wpływu wniosku. Dyrektor lub kierownik domu pomocy społecznej w terminie 3 dni od dnia doręczenia ograniczenia będzie obowiązany do przesłania informacji o ograniczeniu do sądu opiekuńczego, w którego okręgu znajduje się ten dom. Projekt reguluje jednocześnie, wprost wprowadzając do treści ustawy o pomocy społecznej, kwestię odpowiedzialności za szkodę (rozumianej maksymalnie szeroko, w tym również jako odpowiedzialności za ewentualną krzywdę) wyrządzoną </w:t>
      </w:r>
      <w:r w:rsidR="00342F07" w:rsidRPr="00955913">
        <w:rPr>
          <w:rFonts w:ascii="Times New Roman" w:hAnsi="Times New Roman" w:cs="Times New Roman"/>
          <w:sz w:val="24"/>
          <w:szCs w:val="24"/>
        </w:rPr>
        <w:t xml:space="preserve">przez </w:t>
      </w:r>
      <w:r w:rsidRPr="00955913">
        <w:rPr>
          <w:rFonts w:ascii="Times New Roman" w:hAnsi="Times New Roman" w:cs="Times New Roman"/>
          <w:sz w:val="24"/>
          <w:szCs w:val="24"/>
        </w:rPr>
        <w:t>niezgodne z prawem działanie w zakresie ograniczenia możliwości samodzielnego opuszczania domu pomocy społecznej – przewidziano w tym zakresie odpowiedzialność podmiotu prowadzącego dom pomocy społecznej, a w przypadku domu prowadzonego przez podmiot na zlecenie jednostki samorządu terytorialnego – przewidziano odpowiedzialność solidarną zlecającego i realizując</w:t>
      </w:r>
      <w:r w:rsidR="001F2A5A">
        <w:rPr>
          <w:rFonts w:ascii="Times New Roman" w:hAnsi="Times New Roman" w:cs="Times New Roman"/>
          <w:sz w:val="24"/>
          <w:szCs w:val="24"/>
        </w:rPr>
        <w:t>ego zlecenie. Rozwiązanie to, w </w:t>
      </w:r>
      <w:r w:rsidRPr="00955913">
        <w:rPr>
          <w:rFonts w:ascii="Times New Roman" w:hAnsi="Times New Roman" w:cs="Times New Roman"/>
          <w:sz w:val="24"/>
          <w:szCs w:val="24"/>
        </w:rPr>
        <w:t>zakresie odpowiedzialności jednostek samorządu terytorialnego</w:t>
      </w:r>
      <w:r w:rsidR="00D67D55">
        <w:rPr>
          <w:rFonts w:ascii="Times New Roman" w:hAnsi="Times New Roman" w:cs="Times New Roman"/>
          <w:sz w:val="24"/>
          <w:szCs w:val="24"/>
        </w:rPr>
        <w:t>,</w:t>
      </w:r>
      <w:r w:rsidRPr="00955913">
        <w:rPr>
          <w:rFonts w:ascii="Times New Roman" w:hAnsi="Times New Roman" w:cs="Times New Roman"/>
          <w:sz w:val="24"/>
          <w:szCs w:val="24"/>
        </w:rPr>
        <w:t xml:space="preserve"> nie jest niczym nowym, gdyż jest w rzeczywistości jedynie przeniesieniem na grunt ustawy o pomocy społecznej regulacji zawartej w art. 417 ustawy z dnia 23 kwietnia 1964 r. – Kodeks cywilny (Dz. U. z 2018 r. poz. 1025, z późn. zm.). </w:t>
      </w:r>
    </w:p>
    <w:p w14:paraId="1BD95362" w14:textId="02FD12A0" w:rsidR="00EC21BB" w:rsidRPr="00955913" w:rsidRDefault="00EC21BB" w:rsidP="00955913">
      <w:pPr>
        <w:tabs>
          <w:tab w:val="left" w:pos="-180"/>
          <w:tab w:val="left" w:pos="567"/>
        </w:tabs>
        <w:spacing w:before="120" w:after="0" w:line="360" w:lineRule="auto"/>
        <w:jc w:val="both"/>
        <w:rPr>
          <w:rFonts w:ascii="Times New Roman" w:hAnsi="Times New Roman" w:cs="Times New Roman"/>
          <w:sz w:val="24"/>
          <w:szCs w:val="24"/>
        </w:rPr>
      </w:pPr>
      <w:r w:rsidRPr="00955913">
        <w:rPr>
          <w:rFonts w:ascii="Times New Roman" w:eastAsia="Times New Roman" w:hAnsi="Times New Roman" w:cs="Times New Roman"/>
          <w:color w:val="000000"/>
          <w:sz w:val="24"/>
          <w:szCs w:val="24"/>
          <w:lang w:eastAsia="pl-PL"/>
        </w:rPr>
        <w:t>Zmiany dotyczące art. 59 ustawy o pomocy społecznej (art. 1 pkt 6 projektu) mają charakter porządkujący i wynikają z potrzeby ujedno</w:t>
      </w:r>
      <w:r w:rsidR="001F2A5A">
        <w:rPr>
          <w:rFonts w:ascii="Times New Roman" w:eastAsia="Times New Roman" w:hAnsi="Times New Roman" w:cs="Times New Roman"/>
          <w:color w:val="000000"/>
          <w:sz w:val="24"/>
          <w:szCs w:val="24"/>
          <w:lang w:eastAsia="pl-PL"/>
        </w:rPr>
        <w:t>licenia praktyki występującej w </w:t>
      </w:r>
      <w:r w:rsidRPr="00955913">
        <w:rPr>
          <w:rFonts w:ascii="Times New Roman" w:eastAsia="Times New Roman" w:hAnsi="Times New Roman" w:cs="Times New Roman"/>
          <w:color w:val="000000"/>
          <w:sz w:val="24"/>
          <w:szCs w:val="24"/>
          <w:lang w:eastAsia="pl-PL"/>
        </w:rPr>
        <w:t>różnych ośrodkach pomocy społecznej w zakresie wydawania decyzji o odpłatności za pobyt w domu pomocy społecznej. Zgodnie z art. 61</w:t>
      </w:r>
      <w:r w:rsidR="0018035E">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sz w:val="24"/>
          <w:szCs w:val="24"/>
          <w:lang w:eastAsia="pl-PL"/>
        </w:rPr>
        <w:t>ust. 1 i 2 ustawy</w:t>
      </w:r>
      <w:r w:rsidRPr="00955913">
        <w:rPr>
          <w:rFonts w:ascii="Times New Roman" w:hAnsi="Times New Roman" w:cs="Times New Roman"/>
          <w:sz w:val="24"/>
          <w:szCs w:val="24"/>
        </w:rPr>
        <w:t xml:space="preserve"> o pomocy społecznej obowiązani do wnoszenia opłaty za poby</w:t>
      </w:r>
      <w:r w:rsidR="001F2A5A">
        <w:rPr>
          <w:rFonts w:ascii="Times New Roman" w:hAnsi="Times New Roman" w:cs="Times New Roman"/>
          <w:sz w:val="24"/>
          <w:szCs w:val="24"/>
        </w:rPr>
        <w:t>t w domu pomocy społecznej są w </w:t>
      </w:r>
      <w:r w:rsidRPr="00955913">
        <w:rPr>
          <w:rFonts w:ascii="Times New Roman" w:hAnsi="Times New Roman" w:cs="Times New Roman"/>
          <w:sz w:val="24"/>
          <w:szCs w:val="24"/>
        </w:rPr>
        <w:t>kolejności:</w:t>
      </w:r>
    </w:p>
    <w:p w14:paraId="7B6092B1" w14:textId="2BB15AEA" w:rsidR="00EC21BB" w:rsidRPr="00955913" w:rsidRDefault="00EC21BB" w:rsidP="00D819B1">
      <w:pPr>
        <w:tabs>
          <w:tab w:val="left" w:pos="408"/>
        </w:tabs>
        <w:spacing w:after="0" w:line="360" w:lineRule="auto"/>
        <w:ind w:left="408" w:hanging="408"/>
        <w:jc w:val="both"/>
        <w:rPr>
          <w:rFonts w:ascii="Times New Roman" w:hAnsi="Times New Roman" w:cs="Times New Roman"/>
          <w:sz w:val="24"/>
          <w:szCs w:val="24"/>
        </w:rPr>
      </w:pPr>
      <w:r w:rsidRPr="00955913">
        <w:rPr>
          <w:rFonts w:ascii="Times New Roman" w:hAnsi="Times New Roman" w:cs="Times New Roman"/>
          <w:sz w:val="24"/>
          <w:szCs w:val="24"/>
        </w:rPr>
        <w:t>1)</w:t>
      </w:r>
      <w:r w:rsidRPr="00955913">
        <w:rPr>
          <w:rFonts w:ascii="Times New Roman" w:hAnsi="Times New Roman" w:cs="Times New Roman"/>
          <w:sz w:val="24"/>
          <w:szCs w:val="24"/>
        </w:rPr>
        <w:tab/>
        <w:t>mieszkaniec domu, a w przypadku osób małoletnich przedstaw</w:t>
      </w:r>
      <w:r w:rsidR="00D819B1">
        <w:rPr>
          <w:rFonts w:ascii="Times New Roman" w:hAnsi="Times New Roman" w:cs="Times New Roman"/>
          <w:sz w:val="24"/>
          <w:szCs w:val="24"/>
        </w:rPr>
        <w:t>iciel ustawowy</w:t>
      </w:r>
      <w:r w:rsidR="001F2A5A">
        <w:rPr>
          <w:rFonts w:ascii="Times New Roman" w:hAnsi="Times New Roman" w:cs="Times New Roman"/>
          <w:sz w:val="24"/>
          <w:szCs w:val="24"/>
        </w:rPr>
        <w:t xml:space="preserve"> z </w:t>
      </w:r>
      <w:r w:rsidRPr="00955913">
        <w:rPr>
          <w:rFonts w:ascii="Times New Roman" w:hAnsi="Times New Roman" w:cs="Times New Roman"/>
          <w:sz w:val="24"/>
          <w:szCs w:val="24"/>
        </w:rPr>
        <w:t>dochodów dziecka,</w:t>
      </w:r>
    </w:p>
    <w:p w14:paraId="42E88411" w14:textId="77777777" w:rsidR="00EC21BB" w:rsidRPr="00955913" w:rsidRDefault="00EC21BB" w:rsidP="00D819B1">
      <w:pPr>
        <w:tabs>
          <w:tab w:val="left" w:pos="408"/>
        </w:tabs>
        <w:spacing w:after="0" w:line="360" w:lineRule="auto"/>
        <w:ind w:left="408" w:hanging="408"/>
        <w:jc w:val="both"/>
        <w:rPr>
          <w:rFonts w:ascii="Times New Roman" w:hAnsi="Times New Roman" w:cs="Times New Roman"/>
          <w:sz w:val="24"/>
          <w:szCs w:val="24"/>
        </w:rPr>
      </w:pPr>
      <w:r w:rsidRPr="00955913">
        <w:rPr>
          <w:rFonts w:ascii="Times New Roman" w:hAnsi="Times New Roman" w:cs="Times New Roman"/>
          <w:sz w:val="24"/>
          <w:szCs w:val="24"/>
        </w:rPr>
        <w:t>2)</w:t>
      </w:r>
      <w:r w:rsidRPr="00955913">
        <w:rPr>
          <w:rFonts w:ascii="Times New Roman" w:hAnsi="Times New Roman" w:cs="Times New Roman"/>
          <w:sz w:val="24"/>
          <w:szCs w:val="24"/>
        </w:rPr>
        <w:tab/>
        <w:t>małżonek, zstępni przed wstępnymi,</w:t>
      </w:r>
    </w:p>
    <w:p w14:paraId="6D1F4C13" w14:textId="77777777" w:rsidR="00EC21BB" w:rsidRPr="00955913" w:rsidRDefault="00EC21BB" w:rsidP="00D819B1">
      <w:pPr>
        <w:tabs>
          <w:tab w:val="left" w:pos="408"/>
        </w:tabs>
        <w:spacing w:after="0" w:line="360" w:lineRule="auto"/>
        <w:ind w:left="408" w:hanging="408"/>
        <w:jc w:val="both"/>
        <w:rPr>
          <w:rFonts w:ascii="Times New Roman" w:hAnsi="Times New Roman" w:cs="Times New Roman"/>
          <w:sz w:val="24"/>
          <w:szCs w:val="24"/>
        </w:rPr>
      </w:pPr>
      <w:r w:rsidRPr="00955913">
        <w:rPr>
          <w:rFonts w:ascii="Times New Roman" w:hAnsi="Times New Roman" w:cs="Times New Roman"/>
          <w:sz w:val="24"/>
          <w:szCs w:val="24"/>
        </w:rPr>
        <w:t>3)</w:t>
      </w:r>
      <w:r w:rsidRPr="00955913">
        <w:rPr>
          <w:rFonts w:ascii="Times New Roman" w:hAnsi="Times New Roman" w:cs="Times New Roman"/>
          <w:sz w:val="24"/>
          <w:szCs w:val="24"/>
        </w:rPr>
        <w:tab/>
        <w:t>gmina, z której osoba została skierowana do domu pomocy społecznej</w:t>
      </w:r>
    </w:p>
    <w:p w14:paraId="64B6752D" w14:textId="5FA10F3B" w:rsidR="00EC21BB" w:rsidRPr="00955913" w:rsidRDefault="00D819B1" w:rsidP="00D819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21BB" w:rsidRPr="00955913">
        <w:rPr>
          <w:rFonts w:ascii="Times New Roman" w:hAnsi="Times New Roman" w:cs="Times New Roman"/>
          <w:sz w:val="24"/>
          <w:szCs w:val="24"/>
        </w:rPr>
        <w:t>przy czym osoby i gmina określone w pkt 2 i 3 nie mają obowiązku wnoszenia opłat, jeżeli mieszkaniec domu ponosi pełną odpłatność.</w:t>
      </w:r>
    </w:p>
    <w:p w14:paraId="46BA3E5A" w14:textId="251E0078" w:rsidR="00EC21BB" w:rsidRPr="00955913" w:rsidRDefault="00EC21BB" w:rsidP="00955913">
      <w:pPr>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color w:val="000000"/>
          <w:sz w:val="24"/>
          <w:szCs w:val="24"/>
          <w:lang w:eastAsia="pl-PL"/>
        </w:rPr>
        <w:t xml:space="preserve">Stroną decyzji o odpłatności powinien być, co do zasady, jedynie mieszkaniec domu. </w:t>
      </w:r>
      <w:r w:rsidRPr="00955913">
        <w:rPr>
          <w:rFonts w:ascii="Times New Roman" w:hAnsi="Times New Roman" w:cs="Times New Roman"/>
          <w:sz w:val="24"/>
          <w:szCs w:val="24"/>
        </w:rPr>
        <w:t>Na podstawie art. 103 ust. 2 ustawy o pomocy społecznej</w:t>
      </w:r>
      <w:r w:rsidR="003A5B87">
        <w:rPr>
          <w:rFonts w:ascii="Times New Roman" w:hAnsi="Times New Roman" w:cs="Times New Roman"/>
          <w:sz w:val="24"/>
          <w:szCs w:val="24"/>
        </w:rPr>
        <w:t>,</w:t>
      </w:r>
      <w:r w:rsidRPr="00955913">
        <w:rPr>
          <w:rFonts w:ascii="Times New Roman" w:hAnsi="Times New Roman" w:cs="Times New Roman"/>
          <w:sz w:val="24"/>
          <w:szCs w:val="24"/>
        </w:rPr>
        <w:t xml:space="preserve"> w przypadku ponoszenia odpłatności za pobyt członka rodziny w domu pomocy społecznej przez osoby określone w art. 61 ust. 1 pkt 2 ustawy o pomocy społecznej, wysokość ponoszonej przez nich odpłatności </w:t>
      </w:r>
      <w:r w:rsidR="003A5B87" w:rsidRPr="00955913">
        <w:rPr>
          <w:rFonts w:ascii="Times New Roman" w:hAnsi="Times New Roman" w:cs="Times New Roman"/>
          <w:sz w:val="24"/>
          <w:szCs w:val="24"/>
        </w:rPr>
        <w:t xml:space="preserve">jest </w:t>
      </w:r>
      <w:r w:rsidRPr="00955913">
        <w:rPr>
          <w:rFonts w:ascii="Times New Roman" w:hAnsi="Times New Roman" w:cs="Times New Roman"/>
          <w:sz w:val="24"/>
          <w:szCs w:val="24"/>
        </w:rPr>
        <w:t xml:space="preserve">ustalana w umowie zawartej z kierownikiem ośrodka pomocy społecznej. Forma umowy wyklucza w tym przypadku wydanie decyzji. </w:t>
      </w:r>
      <w:r w:rsidR="001F2A5A">
        <w:rPr>
          <w:rFonts w:ascii="Times New Roman" w:eastAsia="Times New Roman" w:hAnsi="Times New Roman" w:cs="Times New Roman"/>
          <w:color w:val="000000"/>
          <w:sz w:val="24"/>
          <w:szCs w:val="24"/>
          <w:lang w:eastAsia="pl-PL"/>
        </w:rPr>
        <w:t>W </w:t>
      </w:r>
      <w:r w:rsidRPr="00955913">
        <w:rPr>
          <w:rFonts w:ascii="Times New Roman" w:eastAsia="Times New Roman" w:hAnsi="Times New Roman" w:cs="Times New Roman"/>
          <w:color w:val="000000"/>
          <w:sz w:val="24"/>
          <w:szCs w:val="24"/>
          <w:lang w:eastAsia="pl-PL"/>
        </w:rPr>
        <w:t xml:space="preserve">celu uniknięcia sytuacji, w których mieszkaniec domu pomocy społecznej otrzymuje decyzję o odpłatności, w której </w:t>
      </w:r>
      <w:r w:rsidR="003A5B87" w:rsidRPr="00955913">
        <w:rPr>
          <w:rFonts w:ascii="Times New Roman" w:eastAsia="Times New Roman" w:hAnsi="Times New Roman" w:cs="Times New Roman"/>
          <w:color w:val="000000"/>
          <w:sz w:val="24"/>
          <w:szCs w:val="24"/>
          <w:lang w:eastAsia="pl-PL"/>
        </w:rPr>
        <w:t xml:space="preserve">są </w:t>
      </w:r>
      <w:r w:rsidRPr="00955913">
        <w:rPr>
          <w:rFonts w:ascii="Times New Roman" w:eastAsia="Times New Roman" w:hAnsi="Times New Roman" w:cs="Times New Roman"/>
          <w:color w:val="000000"/>
          <w:sz w:val="24"/>
          <w:szCs w:val="24"/>
          <w:lang w:eastAsia="pl-PL"/>
        </w:rPr>
        <w:t xml:space="preserve">zawarte rozstrzygnięcia o odpłatności jego rodziny czy też gminy, istnieje potrzeba wprowadzenia jasnej regulacji, że decyzja o odpłatności określa jedynie odpłatność mieszkańca domu. </w:t>
      </w:r>
    </w:p>
    <w:p w14:paraId="71F6D7F6" w14:textId="14DDD3D0"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Jednocześnie art. 1 w pkt 7 projektu ustawy wprowadza w art. 61 ustawy o pomocy społecznej regulacje, które umożliwiają gminie wydawanie decyzji w sytuacji odmowy przystąpienia przez osoby zobowiązane do umowy, o której mowa w art. 103 ust. 2 ustawy.</w:t>
      </w:r>
    </w:p>
    <w:p w14:paraId="25C7ED55" w14:textId="4AE73C2A"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Odmowa podpisania umowy z gminą, w sytuacji gdy doszło do przeprowadzenia rodzinnego wywiadu środowiskowego i ustalenia dochodu osoby zobowiązanej, będzie skutkowała wydaniem przez gminę decyzji o odpłatności, w której należy uwzględnić, że odpłatność mogą ponosić jedynie osoby, których dochód przekracza 300% kryterium dochodowego</w:t>
      </w:r>
      <w:r w:rsidR="003A5B87">
        <w:rPr>
          <w:rFonts w:ascii="Times New Roman" w:hAnsi="Times New Roman" w:cs="Times New Roman"/>
          <w:sz w:val="24"/>
          <w:szCs w:val="24"/>
        </w:rPr>
        <w:t>,</w:t>
      </w:r>
      <w:r w:rsidRPr="00955913">
        <w:rPr>
          <w:rFonts w:ascii="Times New Roman" w:hAnsi="Times New Roman" w:cs="Times New Roman"/>
          <w:sz w:val="24"/>
          <w:szCs w:val="24"/>
        </w:rPr>
        <w:t xml:space="preserve"> i jednocześnie dochód osoby lub rodziny po potrąceniu opł</w:t>
      </w:r>
      <w:r w:rsidR="0018035E">
        <w:rPr>
          <w:rFonts w:ascii="Times New Roman" w:hAnsi="Times New Roman" w:cs="Times New Roman"/>
          <w:sz w:val="24"/>
          <w:szCs w:val="24"/>
        </w:rPr>
        <w:t>aty nie może być niższy niż 300</w:t>
      </w:r>
      <w:r w:rsidRPr="00955913">
        <w:rPr>
          <w:rFonts w:ascii="Times New Roman" w:hAnsi="Times New Roman" w:cs="Times New Roman"/>
          <w:sz w:val="24"/>
          <w:szCs w:val="24"/>
        </w:rPr>
        <w:t>% kryterium dochodowego.</w:t>
      </w:r>
    </w:p>
    <w:p w14:paraId="01E89E30" w14:textId="5D33D51D"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W sytuacji gdy osoba zobowiązana nie zgodzi się nie tylko na podpisanie umowy</w:t>
      </w:r>
      <w:r w:rsidR="00D67D55">
        <w:rPr>
          <w:rFonts w:ascii="Times New Roman" w:hAnsi="Times New Roman" w:cs="Times New Roman"/>
          <w:sz w:val="24"/>
          <w:szCs w:val="24"/>
        </w:rPr>
        <w:t>,</w:t>
      </w:r>
      <w:r w:rsidRPr="00955913">
        <w:rPr>
          <w:rFonts w:ascii="Times New Roman" w:hAnsi="Times New Roman" w:cs="Times New Roman"/>
          <w:sz w:val="24"/>
          <w:szCs w:val="24"/>
        </w:rPr>
        <w:t xml:space="preserve"> ale też na przeprowadzenie rodzinnego wywiadu środowiskowego</w:t>
      </w:r>
      <w:r w:rsidR="00B61B25" w:rsidRPr="00955913">
        <w:rPr>
          <w:rFonts w:ascii="Times New Roman" w:hAnsi="Times New Roman" w:cs="Times New Roman"/>
          <w:sz w:val="24"/>
          <w:szCs w:val="24"/>
        </w:rPr>
        <w:t>,</w:t>
      </w:r>
      <w:r w:rsidRPr="00955913">
        <w:rPr>
          <w:rFonts w:ascii="Times New Roman" w:hAnsi="Times New Roman" w:cs="Times New Roman"/>
          <w:sz w:val="24"/>
          <w:szCs w:val="24"/>
        </w:rPr>
        <w:t xml:space="preserve"> gmina wyda </w:t>
      </w:r>
      <w:r w:rsidR="001F2A5A">
        <w:rPr>
          <w:rFonts w:ascii="Times New Roman" w:hAnsi="Times New Roman" w:cs="Times New Roman"/>
          <w:sz w:val="24"/>
          <w:szCs w:val="24"/>
        </w:rPr>
        <w:t>decyzję o </w:t>
      </w:r>
      <w:r w:rsidRPr="00955913">
        <w:rPr>
          <w:rFonts w:ascii="Times New Roman" w:hAnsi="Times New Roman" w:cs="Times New Roman"/>
          <w:sz w:val="24"/>
          <w:szCs w:val="24"/>
        </w:rPr>
        <w:t>odpłatności w wysokości różnicy między średnim kosztem utrzymania w domu pomocy społecznej a opłatą wnoszoną przez mieszkańca i opłatami wnoszonymi przez inne osoby obowiązane. W przypadku, gdy więcej niż jedna osoba zobowiązana do ponoszenia odpłatności odmawia podpisania umowy oraz przeprowadzenia rodzinnego wywiadu środowiskowego, pozostała opłata (stanowiąca różnicę między średniomiesięcznym kosztem a opłatami wnoszonymi przez mieszkańca oraz innymi osobami, których odpłatność została ustalona w drod</w:t>
      </w:r>
      <w:r w:rsidR="001F2A5A">
        <w:rPr>
          <w:rFonts w:ascii="Times New Roman" w:hAnsi="Times New Roman" w:cs="Times New Roman"/>
          <w:sz w:val="24"/>
          <w:szCs w:val="24"/>
        </w:rPr>
        <w:t>ze umowy lub decyzji podjętej w </w:t>
      </w:r>
      <w:r w:rsidRPr="00955913">
        <w:rPr>
          <w:rFonts w:ascii="Times New Roman" w:hAnsi="Times New Roman" w:cs="Times New Roman"/>
          <w:sz w:val="24"/>
          <w:szCs w:val="24"/>
        </w:rPr>
        <w:t>wyniku ustalenia odpłatności po przeprowadzeniu rodzinnego wywiadu środowiskowego) obciąża te osoby proporcjonalnie (w częściach równych).</w:t>
      </w:r>
    </w:p>
    <w:p w14:paraId="540955C7" w14:textId="2883AE0D" w:rsidR="00EC21BB" w:rsidRPr="00955913" w:rsidRDefault="00EC21BB" w:rsidP="0095591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color w:val="000000"/>
          <w:sz w:val="24"/>
          <w:szCs w:val="24"/>
          <w:lang w:eastAsia="pl-PL"/>
        </w:rPr>
        <w:t>Projekt ustawy nowelizuje brzmienie art. 64 ustawy o pomocy społecznej (art. 1 pkt 8 projektu) poszerzając katalog sytuacji, w których można zwolnić z obowiązku wnoszenia opłaty za pobyt w domu pomocy społecznej o sytuacje nienależytego wykonywania władzy rodzicielskiej przez osobę kierowaną do domu pomocy społecznej lub będącą już mieszkańcem domu w stosunku do zobowiązanego do wnoszenia opłaty dziecka. Zwolnić będzie można również wnuka (lub dalsze osoby zstępne) osoby kierowanej do domu pomocy społecznej lub mieszkańca domu. Zmiana wychodzi naprzeciw postulatom osób, których rodzice zostali skierowani do domu pomocy społecznej, a w przeszłości zachowywali si</w:t>
      </w:r>
      <w:r w:rsidR="001F2A5A">
        <w:rPr>
          <w:rFonts w:ascii="Times New Roman" w:eastAsia="Times New Roman" w:hAnsi="Times New Roman" w:cs="Times New Roman"/>
          <w:color w:val="000000"/>
          <w:sz w:val="24"/>
          <w:szCs w:val="24"/>
          <w:lang w:eastAsia="pl-PL"/>
        </w:rPr>
        <w:t>ę w stosunku do swoich dzieci w </w:t>
      </w:r>
      <w:r w:rsidRPr="00955913">
        <w:rPr>
          <w:rFonts w:ascii="Times New Roman" w:eastAsia="Times New Roman" w:hAnsi="Times New Roman" w:cs="Times New Roman"/>
          <w:color w:val="000000"/>
          <w:sz w:val="24"/>
          <w:szCs w:val="24"/>
          <w:lang w:eastAsia="pl-PL"/>
        </w:rPr>
        <w:t>sposób rażąco naganny. Z uwagi na konieczność określenia w ustawie precyzyjnych przesłanek zwalniania z opłat wskazano na sytuację ograniczenia władzy rodzicielskiej z jednoczesnym skierowaniem dziecka przez sąd do rodziny zastępczej, placówki opiekuńczo-wychowawczej lub rodzinnego domu dz</w:t>
      </w:r>
      <w:r w:rsidR="001F2A5A">
        <w:rPr>
          <w:rFonts w:ascii="Times New Roman" w:eastAsia="Times New Roman" w:hAnsi="Times New Roman" w:cs="Times New Roman"/>
          <w:color w:val="000000"/>
          <w:sz w:val="24"/>
          <w:szCs w:val="24"/>
          <w:lang w:eastAsia="pl-PL"/>
        </w:rPr>
        <w:t>iecka (dodany art. 64 pkt 5), a </w:t>
      </w:r>
      <w:r w:rsidRPr="00955913">
        <w:rPr>
          <w:rFonts w:ascii="Times New Roman" w:eastAsia="Times New Roman" w:hAnsi="Times New Roman" w:cs="Times New Roman"/>
          <w:color w:val="000000"/>
          <w:sz w:val="24"/>
          <w:szCs w:val="24"/>
          <w:lang w:eastAsia="pl-PL"/>
        </w:rPr>
        <w:t>także sytuację, w której sąd wydał wyrok oddalający powództwo o alimenty przeciwko osobie zobowiązanej do wnoszenia opłat (dodany art. 64 pkt 6).</w:t>
      </w:r>
    </w:p>
    <w:p w14:paraId="052C91EF" w14:textId="64CE2E2A" w:rsidR="00EC21BB" w:rsidRPr="00955913" w:rsidRDefault="00EC21BB" w:rsidP="0095591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color w:val="000000"/>
          <w:sz w:val="24"/>
          <w:szCs w:val="24"/>
          <w:lang w:eastAsia="pl-PL"/>
        </w:rPr>
        <w:t>Zmiana poszerza też możliwość zwalniania z obowią</w:t>
      </w:r>
      <w:r w:rsidR="001F2A5A">
        <w:rPr>
          <w:rFonts w:ascii="Times New Roman" w:eastAsia="Times New Roman" w:hAnsi="Times New Roman" w:cs="Times New Roman"/>
          <w:color w:val="000000"/>
          <w:sz w:val="24"/>
          <w:szCs w:val="24"/>
          <w:lang w:eastAsia="pl-PL"/>
        </w:rPr>
        <w:t>zku wnoszenia opłaty za pobyt w </w:t>
      </w:r>
      <w:r w:rsidRPr="00955913">
        <w:rPr>
          <w:rFonts w:ascii="Times New Roman" w:eastAsia="Times New Roman" w:hAnsi="Times New Roman" w:cs="Times New Roman"/>
          <w:color w:val="000000"/>
          <w:sz w:val="24"/>
          <w:szCs w:val="24"/>
          <w:lang w:eastAsia="pl-PL"/>
        </w:rPr>
        <w:t xml:space="preserve">domu pomocy społecznej, obok osób wnoszących opłatę, również </w:t>
      </w:r>
      <w:r w:rsidR="00895601" w:rsidRPr="00955913">
        <w:rPr>
          <w:rFonts w:ascii="Times New Roman" w:eastAsia="Times New Roman" w:hAnsi="Times New Roman" w:cs="Times New Roman"/>
          <w:color w:val="000000"/>
          <w:sz w:val="24"/>
          <w:szCs w:val="24"/>
          <w:lang w:eastAsia="pl-PL"/>
        </w:rPr>
        <w:t>osób</w:t>
      </w:r>
      <w:r w:rsidR="0018035E">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zobowiązanych do wnoszenia opłat zgodnie z przepisami ustawy, ale jeszcze ich niewnoszących.</w:t>
      </w:r>
    </w:p>
    <w:p w14:paraId="19E731C1" w14:textId="5EB8ED81" w:rsidR="00EC21BB" w:rsidRPr="00955913" w:rsidRDefault="00EC21BB" w:rsidP="00955913">
      <w:pPr>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color w:val="000000"/>
          <w:sz w:val="24"/>
          <w:szCs w:val="24"/>
          <w:lang w:eastAsia="pl-PL"/>
        </w:rPr>
        <w:t>Ponadto zmiana doprecyzowuje kwestię obowiązku przeprowadzania rodzinnego wywiadu środowiskowego w sytuacji rozstrzygania o zwalnianiu z odpłatności za pobyt w domu pomocy społecznej.</w:t>
      </w:r>
      <w:r w:rsidR="00342F07" w:rsidRPr="00955913">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W art. 1 w pkt 9 projektu ustawy zaproponowano zmianę</w:t>
      </w:r>
      <w:r w:rsidR="0018035E">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art. 64a ustawy o pomocy społecznej polegającą na poszerzeniu kr</w:t>
      </w:r>
      <w:r w:rsidR="008379F0" w:rsidRPr="00955913">
        <w:rPr>
          <w:rFonts w:ascii="Times New Roman" w:eastAsia="Times New Roman" w:hAnsi="Times New Roman" w:cs="Times New Roman"/>
          <w:color w:val="000000"/>
          <w:sz w:val="24"/>
          <w:szCs w:val="24"/>
          <w:lang w:eastAsia="pl-PL"/>
        </w:rPr>
        <w:t>ęgu</w:t>
      </w:r>
      <w:r w:rsidRPr="00955913">
        <w:rPr>
          <w:rFonts w:ascii="Times New Roman" w:eastAsia="Times New Roman" w:hAnsi="Times New Roman" w:cs="Times New Roman"/>
          <w:color w:val="000000"/>
          <w:sz w:val="24"/>
          <w:szCs w:val="24"/>
          <w:lang w:eastAsia="pl-PL"/>
        </w:rPr>
        <w:t xml:space="preserve"> osób zwalnianych obligatoryjnie z wnoszenia opłaty za p</w:t>
      </w:r>
      <w:r w:rsidR="001F2A5A">
        <w:rPr>
          <w:rFonts w:ascii="Times New Roman" w:eastAsia="Times New Roman" w:hAnsi="Times New Roman" w:cs="Times New Roman"/>
          <w:color w:val="000000"/>
          <w:sz w:val="24"/>
          <w:szCs w:val="24"/>
          <w:lang w:eastAsia="pl-PL"/>
        </w:rPr>
        <w:t>obyt w domu pomocy społecznej o </w:t>
      </w:r>
      <w:r w:rsidRPr="00955913">
        <w:rPr>
          <w:rFonts w:ascii="Times New Roman" w:eastAsia="Times New Roman" w:hAnsi="Times New Roman" w:cs="Times New Roman"/>
          <w:color w:val="000000"/>
          <w:sz w:val="24"/>
          <w:szCs w:val="24"/>
          <w:lang w:eastAsia="pl-PL"/>
        </w:rPr>
        <w:t>osoby:</w:t>
      </w:r>
    </w:p>
    <w:p w14:paraId="556C67DE" w14:textId="1D25213F" w:rsidR="00EC21BB" w:rsidRPr="00955913" w:rsidRDefault="00D819B1" w:rsidP="00D819B1">
      <w:pPr>
        <w:spacing w:after="0" w:line="360" w:lineRule="auto"/>
        <w:ind w:left="284" w:hanging="284"/>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ab/>
      </w:r>
      <w:r w:rsidR="00EC21BB" w:rsidRPr="00955913">
        <w:rPr>
          <w:rFonts w:ascii="Times New Roman" w:hAnsi="Times New Roman" w:cs="Times New Roman"/>
          <w:sz w:val="24"/>
          <w:szCs w:val="24"/>
        </w:rPr>
        <w:t xml:space="preserve">które przedstawią prawomocne orzeczenie sądu o </w:t>
      </w:r>
      <w:r w:rsidR="00EC21BB" w:rsidRPr="00955913">
        <w:rPr>
          <w:rFonts w:ascii="Times New Roman" w:hAnsi="Times New Roman" w:cs="Times New Roman"/>
          <w:color w:val="000000"/>
          <w:sz w:val="24"/>
          <w:szCs w:val="24"/>
        </w:rPr>
        <w:t>skazaniu za umyślne przestępstwo popełnione z użyciem przemocy na szkodę osoby zobowiązanej do wnoszenia opłaty, jej małoletniego rodzeństwa</w:t>
      </w:r>
      <w:r w:rsidR="0018035E">
        <w:rPr>
          <w:rFonts w:ascii="Times New Roman" w:hAnsi="Times New Roman" w:cs="Times New Roman"/>
          <w:color w:val="000000"/>
          <w:sz w:val="24"/>
          <w:szCs w:val="24"/>
        </w:rPr>
        <w:t xml:space="preserve"> </w:t>
      </w:r>
      <w:r w:rsidR="00EC21BB" w:rsidRPr="00955913">
        <w:rPr>
          <w:rFonts w:ascii="Times New Roman" w:hAnsi="Times New Roman" w:cs="Times New Roman"/>
          <w:color w:val="000000"/>
          <w:sz w:val="24"/>
          <w:szCs w:val="24"/>
        </w:rPr>
        <w:t>lub jej rodzica, oraz</w:t>
      </w:r>
    </w:p>
    <w:p w14:paraId="3AD996AD" w14:textId="7A21A4A8" w:rsidR="00EC21BB" w:rsidRPr="00955913" w:rsidRDefault="00D819B1" w:rsidP="00D819B1">
      <w:pPr>
        <w:spacing w:after="0" w:line="360" w:lineRule="auto"/>
        <w:ind w:left="284" w:hanging="284"/>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ab/>
      </w:r>
      <w:r w:rsidR="00EC21BB" w:rsidRPr="00955913">
        <w:rPr>
          <w:rFonts w:ascii="Times New Roman" w:eastAsia="Times New Roman" w:hAnsi="Times New Roman" w:cs="Times New Roman"/>
          <w:color w:val="000000"/>
          <w:sz w:val="24"/>
          <w:szCs w:val="24"/>
          <w:lang w:eastAsia="pl-PL"/>
        </w:rPr>
        <w:t>będące zstępnymi (w praktyce – wnukami) os</w:t>
      </w:r>
      <w:r w:rsidR="001F2A5A">
        <w:rPr>
          <w:rFonts w:ascii="Times New Roman" w:eastAsia="Times New Roman" w:hAnsi="Times New Roman" w:cs="Times New Roman"/>
          <w:color w:val="000000"/>
          <w:sz w:val="24"/>
          <w:szCs w:val="24"/>
          <w:lang w:eastAsia="pl-PL"/>
        </w:rPr>
        <w:t>oby, która podlega zwolnieniu z </w:t>
      </w:r>
      <w:r w:rsidR="00EC21BB" w:rsidRPr="00955913">
        <w:rPr>
          <w:rFonts w:ascii="Times New Roman" w:eastAsia="Times New Roman" w:hAnsi="Times New Roman" w:cs="Times New Roman"/>
          <w:color w:val="000000"/>
          <w:sz w:val="24"/>
          <w:szCs w:val="24"/>
          <w:lang w:eastAsia="pl-PL"/>
        </w:rPr>
        <w:t>wnoszenia opłaty ze względu na pozbawienie rodzica</w:t>
      </w:r>
      <w:r w:rsidR="0018035E">
        <w:rPr>
          <w:rFonts w:ascii="Times New Roman" w:eastAsia="Times New Roman" w:hAnsi="Times New Roman" w:cs="Times New Roman"/>
          <w:color w:val="000000"/>
          <w:sz w:val="24"/>
          <w:szCs w:val="24"/>
          <w:lang w:eastAsia="pl-PL"/>
        </w:rPr>
        <w:t xml:space="preserve"> </w:t>
      </w:r>
      <w:r w:rsidR="00EC21BB" w:rsidRPr="00955913">
        <w:rPr>
          <w:rFonts w:ascii="Times New Roman" w:eastAsia="Times New Roman" w:hAnsi="Times New Roman" w:cs="Times New Roman"/>
          <w:color w:val="000000"/>
          <w:sz w:val="24"/>
          <w:szCs w:val="24"/>
          <w:lang w:eastAsia="pl-PL"/>
        </w:rPr>
        <w:t xml:space="preserve">mieszkańca domu pomocy społecznej władzy rodzicielskiej nad tą osobą. </w:t>
      </w:r>
    </w:p>
    <w:p w14:paraId="48763B52" w14:textId="0A4610F5"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eastAsia="Times New Roman" w:hAnsi="Times New Roman" w:cs="Times New Roman"/>
          <w:color w:val="000000"/>
          <w:sz w:val="24"/>
          <w:szCs w:val="24"/>
          <w:lang w:eastAsia="pl-PL"/>
        </w:rPr>
        <w:t>W celu usunięcia wątpliwości w zakresie k</w:t>
      </w:r>
      <w:r w:rsidR="001F2A5A">
        <w:rPr>
          <w:rFonts w:ascii="Times New Roman" w:eastAsia="Times New Roman" w:hAnsi="Times New Roman" w:cs="Times New Roman"/>
          <w:color w:val="000000"/>
          <w:sz w:val="24"/>
          <w:szCs w:val="24"/>
          <w:lang w:eastAsia="pl-PL"/>
        </w:rPr>
        <w:t>onieczności wydawania decyzji o </w:t>
      </w:r>
      <w:r w:rsidRPr="00955913">
        <w:rPr>
          <w:rFonts w:ascii="Times New Roman" w:eastAsia="Times New Roman" w:hAnsi="Times New Roman" w:cs="Times New Roman"/>
          <w:color w:val="000000"/>
          <w:sz w:val="24"/>
          <w:szCs w:val="24"/>
          <w:lang w:eastAsia="pl-PL"/>
        </w:rPr>
        <w:t>skierowaniu do domu pomocy społecznej</w:t>
      </w:r>
      <w:r w:rsidR="008B71E2">
        <w:rPr>
          <w:rFonts w:ascii="Times New Roman" w:eastAsia="Times New Roman" w:hAnsi="Times New Roman" w:cs="Times New Roman"/>
          <w:color w:val="000000"/>
          <w:sz w:val="24"/>
          <w:szCs w:val="24"/>
          <w:lang w:eastAsia="pl-PL"/>
        </w:rPr>
        <w:t>,</w:t>
      </w:r>
      <w:r w:rsidRPr="00955913">
        <w:rPr>
          <w:rFonts w:ascii="Times New Roman" w:eastAsia="Times New Roman" w:hAnsi="Times New Roman" w:cs="Times New Roman"/>
          <w:color w:val="000000"/>
          <w:sz w:val="24"/>
          <w:szCs w:val="24"/>
          <w:lang w:eastAsia="pl-PL"/>
        </w:rPr>
        <w:t xml:space="preserve"> w przypadku kierowania osób w trybie określonym w art. 65 ustawy o pomocy społecznej</w:t>
      </w:r>
      <w:r w:rsidR="008B71E2">
        <w:rPr>
          <w:rFonts w:ascii="Times New Roman" w:eastAsia="Times New Roman" w:hAnsi="Times New Roman" w:cs="Times New Roman"/>
          <w:color w:val="000000"/>
          <w:sz w:val="24"/>
          <w:szCs w:val="24"/>
          <w:lang w:eastAsia="pl-PL"/>
        </w:rPr>
        <w:t>,</w:t>
      </w:r>
      <w:r w:rsidRPr="00955913">
        <w:rPr>
          <w:rFonts w:ascii="Times New Roman" w:eastAsia="Times New Roman" w:hAnsi="Times New Roman" w:cs="Times New Roman"/>
          <w:color w:val="000000"/>
          <w:sz w:val="24"/>
          <w:szCs w:val="24"/>
          <w:lang w:eastAsia="pl-PL"/>
        </w:rPr>
        <w:t xml:space="preserve"> zaproponowano zmianę w art. 65 ust. 2 ustawy (art. 1 pkt 10 projektu). </w:t>
      </w:r>
    </w:p>
    <w:p w14:paraId="6254B6BA" w14:textId="6889ECCA" w:rsidR="00EC21BB" w:rsidRPr="00955913" w:rsidRDefault="00EC21BB" w:rsidP="00955913">
      <w:pPr>
        <w:tabs>
          <w:tab w:val="left" w:pos="680"/>
        </w:tabs>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Zmiana zawarta w art. 1 w pkt 11 w lit. a projektu ustawy polega na doprecyzowaniu art. 67 ust. 2 ustawy o pomocy społecznej w zakresie dokumentów składanych przez podmioty ubiegające się o uzyskanie zezwolenia wojewody na prowadzenie działalności </w:t>
      </w:r>
      <w:r w:rsidRPr="00955913">
        <w:rPr>
          <w:rFonts w:ascii="Times New Roman" w:hAnsi="Times New Roman" w:cs="Times New Roman"/>
          <w:color w:val="333333"/>
          <w:sz w:val="24"/>
          <w:szCs w:val="24"/>
        </w:rPr>
        <w:t>gospodarczej w zakresie prowadzenia placówki zapewniającej całodobową opiekę osobom niepełnosprawnym, przewlekle chorym lub osobom w podeszłym wieku. Zgodnie z obowiązującym art. 67 ust. 2</w:t>
      </w:r>
      <w:r w:rsidR="001F2A5A">
        <w:rPr>
          <w:rFonts w:ascii="Times New Roman" w:hAnsi="Times New Roman" w:cs="Times New Roman"/>
          <w:color w:val="333333"/>
          <w:sz w:val="24"/>
          <w:szCs w:val="24"/>
        </w:rPr>
        <w:t xml:space="preserve"> pkt 3 podmiot ubiegający się o </w:t>
      </w:r>
      <w:r w:rsidRPr="00955913">
        <w:rPr>
          <w:rFonts w:ascii="Times New Roman" w:hAnsi="Times New Roman" w:cs="Times New Roman"/>
          <w:color w:val="333333"/>
          <w:sz w:val="24"/>
          <w:szCs w:val="24"/>
        </w:rPr>
        <w:t>uzyskanie ww. zezwolenia jest zobowiązany do przedstawienia zaświadczenia właściwego organu potwierdzające</w:t>
      </w:r>
      <w:r w:rsidR="000C7DEB" w:rsidRPr="00955913">
        <w:rPr>
          <w:rFonts w:ascii="Times New Roman" w:hAnsi="Times New Roman" w:cs="Times New Roman"/>
          <w:color w:val="333333"/>
          <w:sz w:val="24"/>
          <w:szCs w:val="24"/>
        </w:rPr>
        <w:t>go</w:t>
      </w:r>
      <w:r w:rsidRPr="00955913">
        <w:rPr>
          <w:rFonts w:ascii="Times New Roman" w:hAnsi="Times New Roman" w:cs="Times New Roman"/>
          <w:color w:val="333333"/>
          <w:sz w:val="24"/>
          <w:szCs w:val="24"/>
        </w:rPr>
        <w:t xml:space="preserve"> możliwość uż</w:t>
      </w:r>
      <w:r w:rsidR="001F2A5A">
        <w:rPr>
          <w:rFonts w:ascii="Times New Roman" w:hAnsi="Times New Roman" w:cs="Times New Roman"/>
          <w:color w:val="333333"/>
          <w:sz w:val="24"/>
          <w:szCs w:val="24"/>
        </w:rPr>
        <w:t>ytkowania obiektu określonego w </w:t>
      </w:r>
      <w:r w:rsidRPr="00955913">
        <w:rPr>
          <w:rFonts w:ascii="Times New Roman" w:hAnsi="Times New Roman" w:cs="Times New Roman"/>
          <w:color w:val="333333"/>
          <w:sz w:val="24"/>
          <w:szCs w:val="24"/>
        </w:rPr>
        <w:t>kategorii XI załącznika do ustawy</w:t>
      </w:r>
      <w:r w:rsidR="000C7DEB" w:rsidRPr="00955913">
        <w:rPr>
          <w:rFonts w:ascii="Times New Roman" w:hAnsi="Times New Roman" w:cs="Times New Roman"/>
          <w:color w:val="333333"/>
          <w:sz w:val="24"/>
          <w:szCs w:val="24"/>
        </w:rPr>
        <w:t xml:space="preserve"> </w:t>
      </w:r>
      <w:r w:rsidR="0018035E">
        <w:rPr>
          <w:rFonts w:ascii="Times New Roman" w:hAnsi="Times New Roman" w:cs="Times New Roman"/>
          <w:color w:val="333333"/>
          <w:sz w:val="24"/>
          <w:szCs w:val="24"/>
        </w:rPr>
        <w:t>–</w:t>
      </w:r>
      <w:r w:rsidRPr="00955913">
        <w:rPr>
          <w:rFonts w:ascii="Times New Roman" w:hAnsi="Times New Roman" w:cs="Times New Roman"/>
          <w:color w:val="333333"/>
          <w:sz w:val="24"/>
          <w:szCs w:val="24"/>
        </w:rPr>
        <w:t xml:space="preserve"> Prawo budowlane. Doprecyzowano </w:t>
      </w:r>
      <w:r w:rsidRPr="00955913">
        <w:rPr>
          <w:rFonts w:ascii="Times New Roman" w:hAnsi="Times New Roman" w:cs="Times New Roman"/>
          <w:sz w:val="24"/>
          <w:szCs w:val="24"/>
        </w:rPr>
        <w:t>właściwość organu do wydawania zaświadczeń potwierdzających możliwość użytkowania obiektu</w:t>
      </w:r>
      <w:r w:rsidR="000C7DEB" w:rsidRPr="00955913">
        <w:rPr>
          <w:rFonts w:ascii="Times New Roman" w:hAnsi="Times New Roman" w:cs="Times New Roman"/>
          <w:sz w:val="24"/>
          <w:szCs w:val="24"/>
        </w:rPr>
        <w:t>.</w:t>
      </w:r>
      <w:r w:rsidRPr="00955913">
        <w:rPr>
          <w:rFonts w:ascii="Times New Roman" w:hAnsi="Times New Roman" w:cs="Times New Roman"/>
          <w:sz w:val="24"/>
          <w:szCs w:val="24"/>
        </w:rPr>
        <w:t xml:space="preserve"> Zmiana spowodowana jest istniejącymi obecnie wątpliwościami co do organu, który takie zaświadczenia miał wydawać.</w:t>
      </w:r>
    </w:p>
    <w:p w14:paraId="66F2E9B1" w14:textId="1C45BDEC" w:rsidR="00EC21BB" w:rsidRPr="00955913" w:rsidRDefault="00EC21BB" w:rsidP="00955913">
      <w:pPr>
        <w:pStyle w:val="NormalnyWeb"/>
        <w:spacing w:before="120" w:beforeAutospacing="0" w:after="0" w:afterAutospacing="0" w:line="360" w:lineRule="auto"/>
        <w:jc w:val="both"/>
      </w:pPr>
      <w:r w:rsidRPr="00955913">
        <w:t>Jednocześnie dodano również obowiązek składania przez osobę lub podmiot ubiegający się o zezwolenie oświadczenia o niekaralności za czyny, o których mowa w art. 130 ust. 4</w:t>
      </w:r>
      <w:r w:rsidR="0018035E">
        <w:t>–</w:t>
      </w:r>
      <w:r w:rsidRPr="00955913">
        <w:t>6, w okresie 5 lat poprzedzających dzień złożenia wniosku o wydanie zezwolenia na prowadzenie placówki. Oświadczenie będzie składane pod rygorem odpowiedzialności karnej za złożenie fałszywego oświadczenia (dodany art. 67 ust. 2 pkt g)</w:t>
      </w:r>
      <w:r w:rsidR="000C7DEB" w:rsidRPr="00955913">
        <w:t>.</w:t>
      </w:r>
    </w:p>
    <w:p w14:paraId="0FFC0944" w14:textId="3A93CB5F" w:rsidR="00EC21BB" w:rsidRPr="00955913" w:rsidRDefault="00EC21BB" w:rsidP="00955913">
      <w:pPr>
        <w:tabs>
          <w:tab w:val="left" w:pos="680"/>
        </w:tabs>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Ponadto projektodawca ograniczył możliwość uzyskania zezwolenia na prowadzenie placówki przez podmioty, na które wojewoda nałożył w przeszłości co najmniej dwukrotnie karę pieniężną za prowadzenie placó</w:t>
      </w:r>
      <w:r w:rsidR="001F2A5A">
        <w:rPr>
          <w:rFonts w:ascii="Times New Roman" w:hAnsi="Times New Roman" w:cs="Times New Roman"/>
          <w:sz w:val="24"/>
          <w:szCs w:val="24"/>
        </w:rPr>
        <w:t>wki bez zezwolenia lub orzekł o </w:t>
      </w:r>
      <w:r w:rsidRPr="00955913">
        <w:rPr>
          <w:rFonts w:ascii="Times New Roman" w:hAnsi="Times New Roman" w:cs="Times New Roman"/>
          <w:sz w:val="24"/>
          <w:szCs w:val="24"/>
        </w:rPr>
        <w:t>wstrzymaniu działalności placówki (dodany art. 67 ust. 2 pkt 4). Podmioty te nie będą mogły uzyskać zezwolenia w okresie 5 lat od ukarania. Okres pięcioletni jest uzasadniony</w:t>
      </w:r>
      <w:r w:rsidR="00251241">
        <w:rPr>
          <w:rFonts w:ascii="Times New Roman" w:hAnsi="Times New Roman" w:cs="Times New Roman"/>
          <w:sz w:val="24"/>
          <w:szCs w:val="24"/>
        </w:rPr>
        <w:t>,</w:t>
      </w:r>
      <w:r w:rsidRPr="00955913">
        <w:rPr>
          <w:rFonts w:ascii="Times New Roman" w:hAnsi="Times New Roman" w:cs="Times New Roman"/>
          <w:sz w:val="24"/>
          <w:szCs w:val="24"/>
        </w:rPr>
        <w:t xml:space="preserve"> z jednej strony koniecznością zapewnienia przestrzegania przepisów ustawy o pomocy społecznej o zezwoleniach dla placówek zapewniających całodobową opiekę, z drugiej strony daje podmiotom prowadzącym placówki szansę na dostosowanie swojej działalności do wymogów </w:t>
      </w:r>
      <w:r w:rsidR="001F2A5A">
        <w:rPr>
          <w:rFonts w:ascii="Times New Roman" w:hAnsi="Times New Roman" w:cs="Times New Roman"/>
          <w:sz w:val="24"/>
          <w:szCs w:val="24"/>
        </w:rPr>
        <w:t>ustawy i uzyskanie zezwolenia w </w:t>
      </w:r>
      <w:r w:rsidRPr="00955913">
        <w:rPr>
          <w:rFonts w:ascii="Times New Roman" w:hAnsi="Times New Roman" w:cs="Times New Roman"/>
          <w:sz w:val="24"/>
          <w:szCs w:val="24"/>
        </w:rPr>
        <w:t>przyszłości.</w:t>
      </w:r>
    </w:p>
    <w:p w14:paraId="52FC20A3" w14:textId="70931A86" w:rsidR="00EC21BB" w:rsidRPr="00955913" w:rsidRDefault="00EC21BB" w:rsidP="00955913">
      <w:pPr>
        <w:pStyle w:val="NormalnyWeb"/>
        <w:spacing w:before="120" w:beforeAutospacing="0" w:after="0" w:afterAutospacing="0" w:line="360" w:lineRule="auto"/>
        <w:jc w:val="both"/>
      </w:pPr>
      <w:r w:rsidRPr="00955913">
        <w:t>Przepisy dotyczące działalności gospodarczej w zakresie prowadzenia placówki zostały uzupełnione o nowe regulacje</w:t>
      </w:r>
      <w:r w:rsidR="000C7DEB" w:rsidRPr="00955913">
        <w:t xml:space="preserve"> </w:t>
      </w:r>
      <w:r w:rsidRPr="00955913">
        <w:t>(dodany ust. 3a</w:t>
      </w:r>
      <w:r w:rsidR="0018035E">
        <w:t>–</w:t>
      </w:r>
      <w:r w:rsidRPr="00955913">
        <w:t>3c).</w:t>
      </w:r>
      <w:r w:rsidR="0018035E">
        <w:t xml:space="preserve"> </w:t>
      </w:r>
      <w:r w:rsidRPr="00955913">
        <w:t>Doprecyzowano tryb cofnięcia zezwolenia na prowadzenie placówki, analogicznie do przepisów art. 57a dotyczących cofnięcia zezwolenia na prowadzenie domu pomocy społecznej.</w:t>
      </w:r>
    </w:p>
    <w:p w14:paraId="2D7CEA21" w14:textId="77777777" w:rsidR="00EC21BB" w:rsidRPr="00955913" w:rsidRDefault="00EC21BB" w:rsidP="00955913">
      <w:pPr>
        <w:tabs>
          <w:tab w:val="left" w:pos="408"/>
        </w:tabs>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Przed cofnięciem zezwolenia wojewoda będzie musiał wyznaczyć dodatkowy termin na spełnienie ustawowych warunków lub standardów albo na dostarczenie wymaganych dokumentów, zaświadczeń lub informacji, do dostarczenia których wezwał podmiot kontrolowany. Uprawnienia wojewody wynikają z funkcji kontrolnych i nadzorczych, jakie sprawuje on w systemie pomocy społecznej. Zgodnie bowiem z art. 22 pkt 8–10 ustawy o pomocy społecznej do zadań wojewody należy:</w:t>
      </w:r>
    </w:p>
    <w:p w14:paraId="2C2EB075" w14:textId="6F49B1AA" w:rsidR="00EC21BB" w:rsidRPr="00955913" w:rsidRDefault="00D819B1" w:rsidP="00D819B1">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C21BB" w:rsidRPr="00955913">
        <w:rPr>
          <w:rFonts w:ascii="Times New Roman" w:hAnsi="Times New Roman" w:cs="Times New Roman"/>
          <w:sz w:val="24"/>
          <w:szCs w:val="24"/>
        </w:rPr>
        <w:t>nadzór nad realizacją zadań samorządu gminneg</w:t>
      </w:r>
      <w:r w:rsidR="001F2A5A">
        <w:rPr>
          <w:rFonts w:ascii="Times New Roman" w:hAnsi="Times New Roman" w:cs="Times New Roman"/>
          <w:sz w:val="24"/>
          <w:szCs w:val="24"/>
        </w:rPr>
        <w:t>o, powiatowego i województwa, w </w:t>
      </w:r>
      <w:r w:rsidR="00EC21BB" w:rsidRPr="00955913">
        <w:rPr>
          <w:rFonts w:ascii="Times New Roman" w:hAnsi="Times New Roman" w:cs="Times New Roman"/>
          <w:sz w:val="24"/>
          <w:szCs w:val="24"/>
        </w:rPr>
        <w:t>tym nad jakością działalności jednostek organizacyjnych pomocy społecznej oraz nad jakością usług, dla których minister właściwy do spraw zabezpieczenia społecznego określił standardy, a także nad zgodnością zatrudnienia pracowników jednostek organizacyjnych pomocy społecznej z wymaganymi kwalifikacjami;</w:t>
      </w:r>
    </w:p>
    <w:p w14:paraId="16344263" w14:textId="16EAC2AE" w:rsidR="00EC21BB" w:rsidRPr="00955913" w:rsidRDefault="00D819B1" w:rsidP="00D819B1">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C21BB" w:rsidRPr="00955913">
        <w:rPr>
          <w:rFonts w:ascii="Times New Roman" w:hAnsi="Times New Roman" w:cs="Times New Roman"/>
          <w:sz w:val="24"/>
          <w:szCs w:val="24"/>
        </w:rPr>
        <w:t>kontrola jakości usług, o których mowa w pkt 8, wykonywanych przez podmioty niepubliczne na podstawie umowy z or</w:t>
      </w:r>
      <w:r w:rsidR="001F2A5A">
        <w:rPr>
          <w:rFonts w:ascii="Times New Roman" w:hAnsi="Times New Roman" w:cs="Times New Roman"/>
          <w:sz w:val="24"/>
          <w:szCs w:val="24"/>
        </w:rPr>
        <w:t>ganami administracji rządowej i </w:t>
      </w:r>
      <w:r w:rsidR="00EC21BB" w:rsidRPr="00955913">
        <w:rPr>
          <w:rFonts w:ascii="Times New Roman" w:hAnsi="Times New Roman" w:cs="Times New Roman"/>
          <w:sz w:val="24"/>
          <w:szCs w:val="24"/>
        </w:rPr>
        <w:t>samorządowej;</w:t>
      </w:r>
    </w:p>
    <w:p w14:paraId="6DE3872F" w14:textId="3FA08318" w:rsidR="00EC21BB" w:rsidRPr="00955913" w:rsidRDefault="00D819B1" w:rsidP="00D819B1">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C21BB" w:rsidRPr="00955913">
        <w:rPr>
          <w:rFonts w:ascii="Times New Roman" w:hAnsi="Times New Roman" w:cs="Times New Roman"/>
          <w:sz w:val="24"/>
          <w:szCs w:val="24"/>
        </w:rPr>
        <w:t>kontrola jakości usług, o których mowa w pkt 8, wykonywanych przez domy pomocy społecznej prowadzone nie na zlecenie organu jednostki samorządu terytorialnego przez podmioty niepubliczne, o których mowa w art. 57 ust. 1 pkt 2</w:t>
      </w:r>
      <w:r w:rsidR="0018035E">
        <w:rPr>
          <w:rFonts w:ascii="Times New Roman" w:hAnsi="Times New Roman" w:cs="Times New Roman"/>
          <w:sz w:val="24"/>
          <w:szCs w:val="24"/>
        </w:rPr>
        <w:t>–</w:t>
      </w:r>
      <w:r w:rsidR="00EC21BB" w:rsidRPr="00955913">
        <w:rPr>
          <w:rFonts w:ascii="Times New Roman" w:hAnsi="Times New Roman" w:cs="Times New Roman"/>
          <w:sz w:val="24"/>
          <w:szCs w:val="24"/>
        </w:rPr>
        <w:t>4;</w:t>
      </w:r>
    </w:p>
    <w:p w14:paraId="4CC61142" w14:textId="568F4F36" w:rsidR="00EC21BB" w:rsidRPr="00955913" w:rsidRDefault="00D819B1" w:rsidP="00D819B1">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C21BB" w:rsidRPr="00955913">
        <w:rPr>
          <w:rFonts w:ascii="Times New Roman" w:hAnsi="Times New Roman" w:cs="Times New Roman"/>
          <w:sz w:val="24"/>
          <w:szCs w:val="24"/>
        </w:rPr>
        <w:t>kontrola placówek zapewniających całodobową opiekę osobom niepełnosprawnym, przewlekle chorym lub osobom w podeszłym wieku, w tym prowadzonych na podstawie przepisów o działalności gospodarczej, w zakresie standardów usług socjalno-bytowych i przestrzegania praw tych osób.</w:t>
      </w:r>
    </w:p>
    <w:p w14:paraId="6590DC21" w14:textId="003F84BD" w:rsidR="00EC21BB" w:rsidRPr="00955913" w:rsidRDefault="00EC21BB" w:rsidP="00955913">
      <w:pPr>
        <w:pStyle w:val="NormalnyWeb"/>
        <w:spacing w:before="120" w:beforeAutospacing="0" w:after="0" w:afterAutospacing="0" w:line="360" w:lineRule="auto"/>
        <w:jc w:val="both"/>
      </w:pPr>
      <w:r w:rsidRPr="00955913">
        <w:t>Na podstawie art. 126 ustawy o pomocy s</w:t>
      </w:r>
      <w:r w:rsidR="001F2A5A">
        <w:t>połecznej wojewoda, w związku z </w:t>
      </w:r>
      <w:r w:rsidRPr="00955913">
        <w:t xml:space="preserve">przeprowadzanym postępowaniem nadzorczym i kontrolnym, ma prawo między innymi do żądania informacji, dokumentów i danych, niezbędnych do sprawowania nadzoru i kontroli. </w:t>
      </w:r>
    </w:p>
    <w:p w14:paraId="0159BEF3" w14:textId="76A0F9C4"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Tryb nadzoru i kontroli określa z kolei rozporządzenie</w:t>
      </w:r>
      <w:r w:rsidR="001F2A5A">
        <w:rPr>
          <w:rFonts w:ascii="Times New Roman" w:hAnsi="Times New Roman" w:cs="Times New Roman"/>
          <w:sz w:val="24"/>
          <w:szCs w:val="24"/>
        </w:rPr>
        <w:t xml:space="preserve"> Ministra Polityki Społecznej z </w:t>
      </w:r>
      <w:r w:rsidRPr="00955913">
        <w:rPr>
          <w:rFonts w:ascii="Times New Roman" w:hAnsi="Times New Roman" w:cs="Times New Roman"/>
          <w:sz w:val="24"/>
          <w:szCs w:val="24"/>
        </w:rPr>
        <w:t xml:space="preserve">dnia 23 marca 2005 r. </w:t>
      </w:r>
      <w:r w:rsidRPr="00955913">
        <w:rPr>
          <w:rFonts w:ascii="Times New Roman" w:hAnsi="Times New Roman" w:cs="Times New Roman"/>
          <w:bCs/>
          <w:sz w:val="24"/>
          <w:szCs w:val="24"/>
        </w:rPr>
        <w:t xml:space="preserve">w sprawie nadzoru i kontroli w pomocy społecznej (Dz. U. </w:t>
      </w:r>
      <w:r w:rsidR="001F2A5A">
        <w:rPr>
          <w:rFonts w:ascii="Times New Roman" w:hAnsi="Times New Roman" w:cs="Times New Roman"/>
          <w:bCs/>
          <w:sz w:val="24"/>
          <w:szCs w:val="24"/>
        </w:rPr>
        <w:t>poz. </w:t>
      </w:r>
      <w:r w:rsidRPr="00955913">
        <w:rPr>
          <w:rFonts w:ascii="Times New Roman" w:hAnsi="Times New Roman" w:cs="Times New Roman"/>
          <w:bCs/>
          <w:sz w:val="24"/>
          <w:szCs w:val="24"/>
        </w:rPr>
        <w:t xml:space="preserve">543 i 1750). </w:t>
      </w:r>
    </w:p>
    <w:p w14:paraId="6AFF2566" w14:textId="12ECCAF4"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W art. 1 w pkt 12 w lit. a projektu ustawy uregulowano kwestie ograniczeń możliwości wychodzenia przez mieszkańców z zaburzeniami psychicznymi poza teren placówki (art. 68 ust. 2a–2i)</w:t>
      </w:r>
      <w:r w:rsidR="006C587D" w:rsidRPr="00955913">
        <w:rPr>
          <w:rFonts w:ascii="Times New Roman" w:hAnsi="Times New Roman" w:cs="Times New Roman"/>
          <w:sz w:val="24"/>
          <w:szCs w:val="24"/>
        </w:rPr>
        <w:t>.</w:t>
      </w:r>
      <w:r w:rsidRPr="00955913">
        <w:rPr>
          <w:rFonts w:ascii="Times New Roman" w:hAnsi="Times New Roman" w:cs="Times New Roman"/>
          <w:sz w:val="24"/>
          <w:szCs w:val="24"/>
        </w:rPr>
        <w:t xml:space="preserve"> </w:t>
      </w:r>
    </w:p>
    <w:p w14:paraId="594AB1F1" w14:textId="338C34AB" w:rsidR="00EC21BB" w:rsidRPr="00955913" w:rsidRDefault="00EC21BB" w:rsidP="00955913">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color w:val="000000"/>
          <w:sz w:val="24"/>
          <w:szCs w:val="24"/>
          <w:lang w:eastAsia="pl-PL"/>
        </w:rPr>
        <w:t>W przypadku gdy brak opieki będzie zagrażał życiu lub poważnie zagrażał zdrowiu osoby przebywającej w placówce, będącej osobą z zaburzeniami psychicznymi, osoba kierująca placówką będzie mogła ograniczyć możliwość samodzielnego opuszczania przez tę osobę terenu placówki na podstawie zaświadczenia lekarza, wydanego na czas oznaczony, nie dłuższy niż 6 miesięcy, wskazującego zasadność takiego ograniczenia.</w:t>
      </w:r>
      <w:r w:rsidR="0018035E">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 xml:space="preserve">Ograniczenie będzie wydawane w formie pisemnej i będzie zawierało m.in. uzasadnienie ograniczenia oraz pouczenie o prawie do złożenia wniosku o uchylenie ograniczenia do sądu opiekuńczego, w którego okręgu znajduje się placówka. </w:t>
      </w:r>
      <w:r w:rsidR="00EE6198" w:rsidRPr="00955913">
        <w:rPr>
          <w:rFonts w:ascii="Times New Roman" w:eastAsia="Times New Roman" w:hAnsi="Times New Roman" w:cs="Times New Roman"/>
          <w:color w:val="000000"/>
          <w:sz w:val="24"/>
          <w:szCs w:val="24"/>
          <w:lang w:eastAsia="pl-PL"/>
        </w:rPr>
        <w:t>Osoba kierująca placówką</w:t>
      </w:r>
      <w:r w:rsidR="00EE6198" w:rsidRPr="00955913" w:rsidDel="00EE6198">
        <w:rPr>
          <w:rFonts w:ascii="Times New Roman" w:eastAsia="Times New Roman" w:hAnsi="Times New Roman" w:cs="Times New Roman"/>
          <w:color w:val="000000"/>
          <w:sz w:val="24"/>
          <w:szCs w:val="24"/>
          <w:lang w:eastAsia="pl-PL"/>
        </w:rPr>
        <w:t xml:space="preserve"> </w:t>
      </w:r>
      <w:r w:rsidRPr="00955913">
        <w:rPr>
          <w:rFonts w:ascii="Times New Roman" w:eastAsia="Times New Roman" w:hAnsi="Times New Roman" w:cs="Times New Roman"/>
          <w:color w:val="000000"/>
          <w:sz w:val="24"/>
          <w:szCs w:val="24"/>
          <w:lang w:eastAsia="pl-PL"/>
        </w:rPr>
        <w:t>będzie obowiązan</w:t>
      </w:r>
      <w:r w:rsidR="00EE6198" w:rsidRPr="00955913">
        <w:rPr>
          <w:rFonts w:ascii="Times New Roman" w:eastAsia="Times New Roman" w:hAnsi="Times New Roman" w:cs="Times New Roman"/>
          <w:color w:val="000000"/>
          <w:sz w:val="24"/>
          <w:szCs w:val="24"/>
          <w:lang w:eastAsia="pl-PL"/>
        </w:rPr>
        <w:t>a</w:t>
      </w:r>
      <w:r w:rsidRPr="00955913">
        <w:rPr>
          <w:rFonts w:ascii="Times New Roman" w:eastAsia="Times New Roman" w:hAnsi="Times New Roman" w:cs="Times New Roman"/>
          <w:color w:val="000000"/>
          <w:sz w:val="24"/>
          <w:szCs w:val="24"/>
          <w:lang w:eastAsia="pl-PL"/>
        </w:rPr>
        <w:t xml:space="preserve"> do przekazania informacji o ograniczeniu do sądu opiekuńczego, w którego okręgu znajduje się placówka, w terminie 3 dni od dnia doręczenia ograniczenia. Za szkodę wyrządzoną przez</w:t>
      </w:r>
      <w:r w:rsidR="001F2A5A">
        <w:rPr>
          <w:rFonts w:ascii="Times New Roman" w:eastAsia="Times New Roman" w:hAnsi="Times New Roman" w:cs="Times New Roman"/>
          <w:color w:val="000000"/>
          <w:sz w:val="24"/>
          <w:szCs w:val="24"/>
          <w:lang w:eastAsia="pl-PL"/>
        </w:rPr>
        <w:t xml:space="preserve"> niezgodne z prawem działanie w </w:t>
      </w:r>
      <w:r w:rsidRPr="00955913">
        <w:rPr>
          <w:rFonts w:ascii="Times New Roman" w:eastAsia="Times New Roman" w:hAnsi="Times New Roman" w:cs="Times New Roman"/>
          <w:color w:val="000000"/>
          <w:sz w:val="24"/>
          <w:szCs w:val="24"/>
          <w:lang w:eastAsia="pl-PL"/>
        </w:rPr>
        <w:t>zakresie ograniczenia możliwości samodzielnego opuszczania terenu placówki przez osobę w niej przebywając</w:t>
      </w:r>
      <w:r w:rsidR="00EE6198" w:rsidRPr="00955913">
        <w:rPr>
          <w:rFonts w:ascii="Times New Roman" w:eastAsia="Times New Roman" w:hAnsi="Times New Roman" w:cs="Times New Roman"/>
          <w:color w:val="000000"/>
          <w:sz w:val="24"/>
          <w:szCs w:val="24"/>
          <w:lang w:eastAsia="pl-PL"/>
        </w:rPr>
        <w:t>ą</w:t>
      </w:r>
      <w:r w:rsidRPr="00955913">
        <w:rPr>
          <w:rFonts w:ascii="Times New Roman" w:eastAsia="Times New Roman" w:hAnsi="Times New Roman" w:cs="Times New Roman"/>
          <w:color w:val="000000"/>
          <w:sz w:val="24"/>
          <w:szCs w:val="24"/>
          <w:lang w:eastAsia="pl-PL"/>
        </w:rPr>
        <w:t xml:space="preserve"> odpowiedzialność ponosi podmiot prowadzący placówkę.</w:t>
      </w:r>
    </w:p>
    <w:p w14:paraId="2199418B" w14:textId="69C778FF" w:rsidR="00EC21BB" w:rsidRPr="00955913" w:rsidRDefault="00EC21BB" w:rsidP="00955913">
      <w:pPr>
        <w:pStyle w:val="NormalnyWeb"/>
        <w:spacing w:before="120" w:beforeAutospacing="0" w:after="0" w:afterAutospacing="0" w:line="360" w:lineRule="auto"/>
        <w:jc w:val="both"/>
      </w:pPr>
      <w:r w:rsidRPr="00955913">
        <w:rPr>
          <w:color w:val="000000"/>
        </w:rPr>
        <w:t>W art. 1 w pkt 12 w lit. b projektu ustawy doprecyzowano warunki</w:t>
      </w:r>
      <w:r w:rsidR="00844040">
        <w:rPr>
          <w:color w:val="000000"/>
        </w:rPr>
        <w:t>,</w:t>
      </w:r>
      <w:r w:rsidRPr="00955913">
        <w:rPr>
          <w:color w:val="000000"/>
        </w:rPr>
        <w:t xml:space="preserve"> jakie musi spełniać placówka </w:t>
      </w:r>
      <w:r w:rsidR="00C05487" w:rsidRPr="00955913">
        <w:rPr>
          <w:color w:val="000000"/>
        </w:rPr>
        <w:t xml:space="preserve">mieszcząca się w </w:t>
      </w:r>
      <w:r w:rsidRPr="00955913">
        <w:rPr>
          <w:color w:val="000000"/>
        </w:rPr>
        <w:t>budyn</w:t>
      </w:r>
      <w:r w:rsidR="00C05487" w:rsidRPr="00955913">
        <w:rPr>
          <w:color w:val="000000"/>
        </w:rPr>
        <w:t>ku</w:t>
      </w:r>
      <w:r w:rsidRPr="00955913">
        <w:rPr>
          <w:color w:val="000000"/>
        </w:rPr>
        <w:t xml:space="preserve"> wielokondygnacyjny</w:t>
      </w:r>
      <w:r w:rsidR="00C05487" w:rsidRPr="00955913">
        <w:rPr>
          <w:color w:val="000000"/>
        </w:rPr>
        <w:t>m</w:t>
      </w:r>
      <w:r w:rsidR="001F2A5A">
        <w:rPr>
          <w:color w:val="000000"/>
        </w:rPr>
        <w:t>. Zaproponowano zmianę w </w:t>
      </w:r>
      <w:r w:rsidRPr="00955913">
        <w:rPr>
          <w:color w:val="000000"/>
        </w:rPr>
        <w:t xml:space="preserve">art. 68 ust. 4 pkt 2 ustawy o pomocy społecznej, </w:t>
      </w:r>
      <w:r w:rsidRPr="00955913">
        <w:t>w zakresie wymogu posiadania windy w placówkach wielokondygnacyjnych.</w:t>
      </w:r>
      <w:r w:rsidR="00B074FA" w:rsidRPr="00955913">
        <w:t xml:space="preserve"> </w:t>
      </w:r>
      <w:r w:rsidRPr="00955913">
        <w:t>Pojęci</w:t>
      </w:r>
      <w:r w:rsidR="001F2A5A">
        <w:t>e windy nie jest zdefiniowane w </w:t>
      </w:r>
      <w:r w:rsidRPr="00955913">
        <w:t xml:space="preserve">aktach prawnych, z tego względu przyjmowano, </w:t>
      </w:r>
      <w:r w:rsidR="001F2A5A">
        <w:t>że w istocie jest ono tożsame z </w:t>
      </w:r>
      <w:r w:rsidRPr="00955913">
        <w:t>pojęciem dźwigu osobowego. W wyroku z</w:t>
      </w:r>
      <w:r w:rsidR="001F2A5A">
        <w:t xml:space="preserve"> dnia 29.07.2010</w:t>
      </w:r>
      <w:r w:rsidR="00F3259F">
        <w:t xml:space="preserve"> </w:t>
      </w:r>
      <w:r w:rsidR="001F2A5A">
        <w:t>r. sygn. akt. I </w:t>
      </w:r>
      <w:r w:rsidRPr="00955913">
        <w:t>SA/Wa951/10 Wojewódzki Sąd Administracyjny</w:t>
      </w:r>
      <w:r w:rsidR="0018035E">
        <w:t xml:space="preserve"> </w:t>
      </w:r>
      <w:r w:rsidRPr="00955913">
        <w:t xml:space="preserve">w Warszawie nakazał, </w:t>
      </w:r>
      <w:r w:rsidR="00844040">
        <w:t>a</w:t>
      </w:r>
      <w:r w:rsidRPr="00955913">
        <w:t>by wyjaśniając na gruncie ustawy pojęcie „windy”</w:t>
      </w:r>
      <w:r w:rsidR="000C7EAC">
        <w:t>,</w:t>
      </w:r>
      <w:r w:rsidRPr="00955913">
        <w:t xml:space="preserve"> zastosować przede wszystkim wykładnię funkcjonalną. Zdaniem Sądu</w:t>
      </w:r>
      <w:r w:rsidR="00844040">
        <w:t>,</w:t>
      </w:r>
      <w:r w:rsidRPr="00955913">
        <w:t xml:space="preserve"> jeżeli w czasie kontroli placówki okaże się, że zastosowane urządzenie dźwigowe jest funkcjonalne, tj. zapewnia odpowiednie warunki do przemieszczania pensjonariuszy, to może być uznane za windę w rozumieniu ustawy o pomocy społecznej. Z uwagi na powyższe zdecydo</w:t>
      </w:r>
      <w:r w:rsidR="00D474E9">
        <w:t>wano o wprowadzeniu do ustawy o </w:t>
      </w:r>
      <w:r w:rsidRPr="00955913">
        <w:t>pomocy społecznej pojęcia dźwigu osobowego, którym posługują się przepisy prawa budowlanego. Dodatkowo wprowadza się wymóg, aby pomieszczenia</w:t>
      </w:r>
      <w:r w:rsidR="00844040">
        <w:t>,</w:t>
      </w:r>
      <w:r w:rsidRPr="00955913">
        <w:t xml:space="preserve"> takie jak</w:t>
      </w:r>
      <w:r w:rsidR="000C7EAC">
        <w:t>:</w:t>
      </w:r>
      <w:r w:rsidRPr="00955913">
        <w:t xml:space="preserve"> łazienki i toalety, pokój dziennego pobytu, pomieszczenie pomocnicze do prania i suszenia znajdowały się na parterze, czyli na tym samym poziomie, na którym powinny znajdować się pokoje mieszkalne. Umożliwi to mieszkańcom swobodne i bezpieczne korzystanie z tych pomieszczeń.</w:t>
      </w:r>
    </w:p>
    <w:p w14:paraId="0F7446EB" w14:textId="54CD832B"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Jednocześnie, aby ułatwić działalność małych placówek, w których przebywa nie więcej niż 5 osób, w dodanym ust. 7 wyłączono w stosunku do tych placówek warunek posiadania dźwigu osobowego, w sytuacji gdy w placówce zamontowane jest urządzenie do przemieszczania osób niepełnosprawnych (typu platforma, krzesełko). Urządzenia takie podlegają dozorowi technicznemu na podstawie </w:t>
      </w:r>
      <w:r w:rsidR="00884ECD">
        <w:rPr>
          <w:rFonts w:ascii="Times New Roman" w:hAnsi="Times New Roman" w:cs="Times New Roman"/>
          <w:sz w:val="24"/>
          <w:szCs w:val="24"/>
        </w:rPr>
        <w:t>przepisów o dozorze technicznym.</w:t>
      </w:r>
      <w:r w:rsidRPr="00955913">
        <w:rPr>
          <w:rFonts w:ascii="Times New Roman" w:hAnsi="Times New Roman" w:cs="Times New Roman"/>
          <w:sz w:val="24"/>
          <w:szCs w:val="24"/>
        </w:rPr>
        <w:t xml:space="preserve"> </w:t>
      </w:r>
      <w:r w:rsidRPr="00955913">
        <w:rPr>
          <w:rFonts w:ascii="Times New Roman" w:eastAsia="Times New Roman" w:hAnsi="Times New Roman" w:cs="Times New Roman"/>
          <w:bCs/>
          <w:sz w:val="24"/>
          <w:szCs w:val="24"/>
          <w:lang w:eastAsia="pl-PL"/>
        </w:rPr>
        <w:t>Wymóg posiadania dźwigu osobowego przez małe placówki może być dla nich istotnym obciążeniem finansowym, a w sytuacji gdy istnieją alternatywne metody zapewnienia bezpiecznego przemieszczania się osób wymagających opieki przy użyciu innych urządzeń, nie stanowiłby wystarczającego uzasadnienia. Od tych placówek wymaga się również, aby</w:t>
      </w:r>
      <w:r w:rsidRPr="00955913">
        <w:rPr>
          <w:rFonts w:ascii="Times New Roman" w:hAnsi="Times New Roman" w:cs="Times New Roman"/>
          <w:sz w:val="24"/>
          <w:szCs w:val="24"/>
        </w:rPr>
        <w:t xml:space="preserve"> łazienki i toalety znajdowały się na tym samym piętrze, na którym są pokoje mieszkalne, tak aby każdy mieszkaniec mógł swobodnie i bezpiecznie korzystać z tych pomieszczeń.</w:t>
      </w:r>
    </w:p>
    <w:p w14:paraId="2D057C87" w14:textId="5A4FCD16" w:rsidR="000339A8" w:rsidRPr="00955913" w:rsidRDefault="000339A8" w:rsidP="00955913">
      <w:pPr>
        <w:spacing w:before="120" w:after="0" w:line="360" w:lineRule="auto"/>
        <w:jc w:val="both"/>
        <w:rPr>
          <w:rFonts w:ascii="Times New Roman" w:eastAsia="Times New Roman" w:hAnsi="Times New Roman" w:cs="Times New Roman"/>
          <w:sz w:val="24"/>
          <w:szCs w:val="24"/>
          <w:lang w:eastAsia="pl-PL"/>
        </w:rPr>
      </w:pPr>
      <w:r w:rsidRPr="00955913">
        <w:rPr>
          <w:rFonts w:ascii="Times New Roman" w:hAnsi="Times New Roman" w:cs="Times New Roman"/>
          <w:sz w:val="24"/>
          <w:szCs w:val="24"/>
        </w:rPr>
        <w:t>W ust. 8 określa się maksymalną liczbę osób, które mogą być umieszczone w jednym budynku placówki – 100.</w:t>
      </w:r>
      <w:r w:rsidR="00911D10" w:rsidRPr="00955913">
        <w:rPr>
          <w:rFonts w:ascii="Times New Roman" w:hAnsi="Times New Roman" w:cs="Times New Roman"/>
          <w:sz w:val="24"/>
          <w:szCs w:val="24"/>
        </w:rPr>
        <w:t xml:space="preserve"> Ograniczenie takie </w:t>
      </w:r>
      <w:r w:rsidRPr="00955913">
        <w:rPr>
          <w:rFonts w:ascii="Times New Roman" w:hAnsi="Times New Roman" w:cs="Times New Roman"/>
          <w:sz w:val="24"/>
          <w:szCs w:val="24"/>
        </w:rPr>
        <w:t>wynika z tro</w:t>
      </w:r>
      <w:r w:rsidR="00240134" w:rsidRPr="00955913">
        <w:rPr>
          <w:rFonts w:ascii="Times New Roman" w:hAnsi="Times New Roman" w:cs="Times New Roman"/>
          <w:sz w:val="24"/>
          <w:szCs w:val="24"/>
        </w:rPr>
        <w:t>ski o</w:t>
      </w:r>
      <w:r w:rsidRPr="00955913">
        <w:rPr>
          <w:rFonts w:ascii="Times New Roman" w:hAnsi="Times New Roman" w:cs="Times New Roman"/>
          <w:sz w:val="24"/>
          <w:szCs w:val="24"/>
        </w:rPr>
        <w:t xml:space="preserve"> </w:t>
      </w:r>
      <w:r w:rsidR="00240134" w:rsidRPr="00955913">
        <w:rPr>
          <w:rFonts w:ascii="Times New Roman" w:hAnsi="Times New Roman" w:cs="Times New Roman"/>
          <w:sz w:val="24"/>
          <w:szCs w:val="24"/>
        </w:rPr>
        <w:t>zapewnienie osobom przebywającym w placówkach odpowiednich warunków pobytu i</w:t>
      </w:r>
      <w:r w:rsidR="002A509D" w:rsidRPr="00955913">
        <w:rPr>
          <w:rFonts w:ascii="Times New Roman" w:hAnsi="Times New Roman" w:cs="Times New Roman"/>
          <w:sz w:val="24"/>
          <w:szCs w:val="24"/>
        </w:rPr>
        <w:t xml:space="preserve"> poszanowania</w:t>
      </w:r>
      <w:r w:rsidR="00240134" w:rsidRPr="00955913">
        <w:rPr>
          <w:rFonts w:ascii="Times New Roman" w:hAnsi="Times New Roman" w:cs="Times New Roman"/>
          <w:sz w:val="24"/>
          <w:szCs w:val="24"/>
        </w:rPr>
        <w:t xml:space="preserve"> </w:t>
      </w:r>
      <w:r w:rsidR="002A509D" w:rsidRPr="00955913">
        <w:rPr>
          <w:rFonts w:ascii="Times New Roman" w:hAnsi="Times New Roman" w:cs="Times New Roman"/>
          <w:sz w:val="24"/>
          <w:szCs w:val="24"/>
        </w:rPr>
        <w:t>podmiotowości tych osób, ich prawa do godności, poczucia bezpieczeństwa</w:t>
      </w:r>
      <w:r w:rsidR="00121F9E">
        <w:rPr>
          <w:rFonts w:ascii="Times New Roman" w:hAnsi="Times New Roman" w:cs="Times New Roman"/>
          <w:sz w:val="24"/>
          <w:szCs w:val="24"/>
        </w:rPr>
        <w:t xml:space="preserve"> i</w:t>
      </w:r>
      <w:r w:rsidR="002A509D" w:rsidRPr="00955913">
        <w:rPr>
          <w:rFonts w:ascii="Times New Roman" w:hAnsi="Times New Roman" w:cs="Times New Roman"/>
          <w:sz w:val="24"/>
          <w:szCs w:val="24"/>
        </w:rPr>
        <w:t xml:space="preserve"> intymności. </w:t>
      </w:r>
      <w:r w:rsidR="00F04040" w:rsidRPr="00955913">
        <w:rPr>
          <w:rFonts w:ascii="Times New Roman" w:hAnsi="Times New Roman" w:cs="Times New Roman"/>
          <w:sz w:val="24"/>
          <w:szCs w:val="24"/>
        </w:rPr>
        <w:t xml:space="preserve">W mniejszych placówkach mieszkańcy nie są anonimowi, a architektura budynku </w:t>
      </w:r>
      <w:r w:rsidR="00F40FA3" w:rsidRPr="00955913">
        <w:rPr>
          <w:rFonts w:ascii="Times New Roman" w:hAnsi="Times New Roman" w:cs="Times New Roman"/>
          <w:sz w:val="24"/>
          <w:szCs w:val="24"/>
        </w:rPr>
        <w:t>bardziej przypomina warunki domowe.</w:t>
      </w:r>
      <w:r w:rsidR="00F04040" w:rsidRPr="00955913">
        <w:rPr>
          <w:rFonts w:ascii="Times New Roman" w:hAnsi="Times New Roman" w:cs="Times New Roman"/>
          <w:sz w:val="24"/>
          <w:szCs w:val="24"/>
        </w:rPr>
        <w:t xml:space="preserve"> </w:t>
      </w:r>
      <w:r w:rsidR="00911D10" w:rsidRPr="00955913">
        <w:rPr>
          <w:rFonts w:ascii="Times New Roman" w:hAnsi="Times New Roman" w:cs="Times New Roman"/>
          <w:sz w:val="24"/>
          <w:szCs w:val="24"/>
        </w:rPr>
        <w:t xml:space="preserve">Podobne ograniczenie obowiązuje już domy pomocy społecznej </w:t>
      </w:r>
      <w:r w:rsidR="00547514" w:rsidRPr="00955913">
        <w:rPr>
          <w:rFonts w:ascii="Times New Roman" w:hAnsi="Times New Roman" w:cs="Times New Roman"/>
          <w:sz w:val="24"/>
          <w:szCs w:val="24"/>
        </w:rPr>
        <w:t xml:space="preserve">na mocy </w:t>
      </w:r>
      <w:r w:rsidR="00161792" w:rsidRPr="00955913">
        <w:rPr>
          <w:rFonts w:ascii="Times New Roman" w:hAnsi="Times New Roman" w:cs="Times New Roman"/>
          <w:bCs/>
          <w:sz w:val="24"/>
          <w:szCs w:val="24"/>
        </w:rPr>
        <w:t>§</w:t>
      </w:r>
      <w:r w:rsidR="0018035E">
        <w:rPr>
          <w:rFonts w:ascii="Times New Roman" w:hAnsi="Times New Roman" w:cs="Times New Roman"/>
          <w:bCs/>
          <w:sz w:val="24"/>
          <w:szCs w:val="24"/>
        </w:rPr>
        <w:t xml:space="preserve"> </w:t>
      </w:r>
      <w:r w:rsidR="00161792" w:rsidRPr="00955913">
        <w:rPr>
          <w:rFonts w:ascii="Times New Roman" w:hAnsi="Times New Roman" w:cs="Times New Roman"/>
          <w:bCs/>
          <w:sz w:val="24"/>
          <w:szCs w:val="24"/>
        </w:rPr>
        <w:t>6 ust. 1 pkt 1 lit. d</w:t>
      </w:r>
      <w:r w:rsidR="00161792" w:rsidRPr="00955913">
        <w:rPr>
          <w:rFonts w:ascii="Times New Roman" w:hAnsi="Times New Roman" w:cs="Times New Roman"/>
          <w:b/>
          <w:bCs/>
          <w:sz w:val="24"/>
          <w:szCs w:val="24"/>
        </w:rPr>
        <w:t xml:space="preserve"> </w:t>
      </w:r>
      <w:r w:rsidR="00D474E9">
        <w:rPr>
          <w:rFonts w:ascii="Times New Roman" w:hAnsi="Times New Roman" w:cs="Times New Roman"/>
          <w:spacing w:val="-5"/>
          <w:sz w:val="24"/>
          <w:szCs w:val="24"/>
        </w:rPr>
        <w:t>rozporządzenia Ministra Pracy i </w:t>
      </w:r>
      <w:r w:rsidR="00161792" w:rsidRPr="00955913">
        <w:rPr>
          <w:rFonts w:ascii="Times New Roman" w:hAnsi="Times New Roman" w:cs="Times New Roman"/>
          <w:spacing w:val="-5"/>
          <w:sz w:val="24"/>
          <w:szCs w:val="24"/>
        </w:rPr>
        <w:t>Polityki Społecznej</w:t>
      </w:r>
      <w:r w:rsidR="0018035E">
        <w:rPr>
          <w:rFonts w:ascii="Times New Roman" w:hAnsi="Times New Roman" w:cs="Times New Roman"/>
          <w:spacing w:val="-5"/>
          <w:sz w:val="24"/>
          <w:szCs w:val="24"/>
        </w:rPr>
        <w:t xml:space="preserve"> </w:t>
      </w:r>
      <w:r w:rsidR="00161792" w:rsidRPr="00955913">
        <w:rPr>
          <w:rFonts w:ascii="Times New Roman" w:hAnsi="Times New Roman" w:cs="Times New Roman"/>
          <w:spacing w:val="-5"/>
          <w:sz w:val="24"/>
          <w:szCs w:val="24"/>
        </w:rPr>
        <w:t>z dnia 23 sierpnia 2012 r. w sprawie domów pomocy społecznej (Dz.</w:t>
      </w:r>
      <w:r w:rsidR="00FE2136">
        <w:rPr>
          <w:rFonts w:ascii="Times New Roman" w:hAnsi="Times New Roman" w:cs="Times New Roman"/>
          <w:spacing w:val="-5"/>
          <w:sz w:val="24"/>
          <w:szCs w:val="24"/>
        </w:rPr>
        <w:t> </w:t>
      </w:r>
      <w:r w:rsidR="00161792" w:rsidRPr="00955913">
        <w:rPr>
          <w:rFonts w:ascii="Times New Roman" w:hAnsi="Times New Roman" w:cs="Times New Roman"/>
          <w:spacing w:val="-5"/>
          <w:sz w:val="24"/>
          <w:szCs w:val="24"/>
        </w:rPr>
        <w:t xml:space="preserve">U. z </w:t>
      </w:r>
      <w:r w:rsidR="00161792" w:rsidRPr="00955913">
        <w:rPr>
          <w:rFonts w:ascii="Times New Roman" w:hAnsi="Times New Roman" w:cs="Times New Roman"/>
          <w:sz w:val="24"/>
          <w:szCs w:val="24"/>
        </w:rPr>
        <w:t>2018 r. poz. 734</w:t>
      </w:r>
      <w:r w:rsidR="00161792" w:rsidRPr="00955913">
        <w:rPr>
          <w:rFonts w:ascii="Times New Roman" w:hAnsi="Times New Roman" w:cs="Times New Roman"/>
          <w:spacing w:val="-5"/>
          <w:sz w:val="24"/>
          <w:szCs w:val="24"/>
        </w:rPr>
        <w:t>)</w:t>
      </w:r>
      <w:r w:rsidR="00911D10" w:rsidRPr="00955913">
        <w:rPr>
          <w:rFonts w:ascii="Times New Roman" w:hAnsi="Times New Roman" w:cs="Times New Roman"/>
          <w:sz w:val="24"/>
          <w:szCs w:val="24"/>
        </w:rPr>
        <w:t xml:space="preserve">. </w:t>
      </w:r>
    </w:p>
    <w:p w14:paraId="7AD15B8A" w14:textId="14639D83"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W art. 1 w pkt 13 projektu ustawy uzupełniono katalog dokumentów przechowywanych przez podmiot prowadzący placówkę (dodany art. 68a pkt 1 lit. f</w:t>
      </w:r>
      <w:r w:rsidR="0018035E">
        <w:rPr>
          <w:rFonts w:ascii="Times New Roman" w:hAnsi="Times New Roman" w:cs="Times New Roman"/>
          <w:sz w:val="24"/>
          <w:szCs w:val="24"/>
        </w:rPr>
        <w:t>–</w:t>
      </w:r>
      <w:r w:rsidRPr="00955913">
        <w:rPr>
          <w:rFonts w:ascii="Times New Roman" w:hAnsi="Times New Roman" w:cs="Times New Roman"/>
          <w:sz w:val="24"/>
          <w:szCs w:val="24"/>
        </w:rPr>
        <w:t xml:space="preserve">i) o </w:t>
      </w:r>
      <w:r w:rsidRPr="00955913">
        <w:rPr>
          <w:rFonts w:ascii="Times New Roman" w:eastAsiaTheme="minorEastAsia" w:hAnsi="Times New Roman" w:cs="Times New Roman"/>
          <w:bCs/>
          <w:sz w:val="24"/>
          <w:szCs w:val="24"/>
          <w:lang w:eastAsia="pl-PL"/>
        </w:rPr>
        <w:t xml:space="preserve">postanowienia sądu opiekuńczego w przedmiocie udzielenia zezwolenia na umieszczenie w placówce – w przypadku osób ubezwłasnowolnionych całkowicie, </w:t>
      </w:r>
      <w:r w:rsidR="00502C9E" w:rsidRPr="00955913">
        <w:rPr>
          <w:rFonts w:ascii="Times New Roman" w:eastAsiaTheme="minorEastAsia" w:hAnsi="Times New Roman" w:cs="Times New Roman"/>
          <w:bCs/>
          <w:sz w:val="24"/>
          <w:szCs w:val="24"/>
          <w:lang w:eastAsia="pl-PL"/>
        </w:rPr>
        <w:t>a także o dokumenty dotyczące</w:t>
      </w:r>
      <w:r w:rsidR="0018035E">
        <w:rPr>
          <w:rFonts w:ascii="Times New Roman" w:eastAsiaTheme="minorEastAsia" w:hAnsi="Times New Roman" w:cs="Times New Roman"/>
          <w:bCs/>
          <w:sz w:val="24"/>
          <w:szCs w:val="24"/>
          <w:lang w:eastAsia="pl-PL"/>
        </w:rPr>
        <w:t xml:space="preserve"> </w:t>
      </w:r>
      <w:r w:rsidR="00502C9E" w:rsidRPr="00955913">
        <w:rPr>
          <w:rFonts w:ascii="Times New Roman" w:eastAsia="Times New Roman" w:hAnsi="Times New Roman" w:cs="Times New Roman"/>
          <w:color w:val="000000"/>
          <w:sz w:val="24"/>
          <w:szCs w:val="24"/>
          <w:lang w:eastAsia="pl-PL"/>
        </w:rPr>
        <w:t>ograniczenia osobom przebywającym w placówce możliwości samodzielnego opuszczania terenu placówki (</w:t>
      </w:r>
      <w:r w:rsidRPr="00955913">
        <w:rPr>
          <w:rFonts w:ascii="Times New Roman" w:eastAsia="Times New Roman" w:hAnsi="Times New Roman" w:cs="Times New Roman"/>
          <w:color w:val="000000"/>
          <w:sz w:val="24"/>
          <w:szCs w:val="24"/>
          <w:lang w:eastAsia="pl-PL"/>
        </w:rPr>
        <w:t>zaświadczenia lekarza wskazującego zasadność ograniczenia</w:t>
      </w:r>
      <w:r w:rsidR="00502C9E" w:rsidRPr="00955913">
        <w:rPr>
          <w:rFonts w:ascii="Times New Roman" w:eastAsia="Times New Roman" w:hAnsi="Times New Roman" w:cs="Times New Roman"/>
          <w:color w:val="000000"/>
          <w:sz w:val="24"/>
          <w:szCs w:val="24"/>
          <w:lang w:eastAsia="pl-PL"/>
        </w:rPr>
        <w:t>, wydawanego przez osobę kierując</w:t>
      </w:r>
      <w:r w:rsidR="00BB0CDE" w:rsidRPr="00955913">
        <w:rPr>
          <w:rFonts w:ascii="Times New Roman" w:eastAsia="Times New Roman" w:hAnsi="Times New Roman" w:cs="Times New Roman"/>
          <w:color w:val="000000"/>
          <w:sz w:val="24"/>
          <w:szCs w:val="24"/>
          <w:lang w:eastAsia="pl-PL"/>
        </w:rPr>
        <w:t>ą</w:t>
      </w:r>
      <w:r w:rsidR="00502C9E" w:rsidRPr="00955913">
        <w:rPr>
          <w:rFonts w:ascii="Times New Roman" w:eastAsia="Times New Roman" w:hAnsi="Times New Roman" w:cs="Times New Roman"/>
          <w:color w:val="000000"/>
          <w:sz w:val="24"/>
          <w:szCs w:val="24"/>
          <w:lang w:eastAsia="pl-PL"/>
        </w:rPr>
        <w:t xml:space="preserve"> placówką </w:t>
      </w:r>
      <w:r w:rsidRPr="00955913">
        <w:rPr>
          <w:rFonts w:ascii="Times New Roman" w:eastAsia="Times New Roman" w:hAnsi="Times New Roman" w:cs="Times New Roman"/>
          <w:color w:val="000000"/>
          <w:sz w:val="24"/>
          <w:szCs w:val="24"/>
          <w:lang w:eastAsia="pl-PL"/>
        </w:rPr>
        <w:t>ograniczenia</w:t>
      </w:r>
      <w:r w:rsidR="00502C9E" w:rsidRPr="00955913">
        <w:rPr>
          <w:rFonts w:ascii="Times New Roman" w:eastAsia="Times New Roman" w:hAnsi="Times New Roman" w:cs="Times New Roman"/>
          <w:color w:val="000000"/>
          <w:sz w:val="24"/>
          <w:szCs w:val="24"/>
          <w:lang w:eastAsia="pl-PL"/>
        </w:rPr>
        <w:t xml:space="preserve"> oraz</w:t>
      </w:r>
      <w:r w:rsidRPr="00955913">
        <w:rPr>
          <w:rFonts w:ascii="Times New Roman" w:eastAsia="Times New Roman" w:hAnsi="Times New Roman" w:cs="Times New Roman"/>
          <w:color w:val="000000"/>
          <w:sz w:val="24"/>
          <w:szCs w:val="24"/>
          <w:lang w:eastAsia="pl-PL"/>
        </w:rPr>
        <w:t xml:space="preserve"> </w:t>
      </w:r>
      <w:r w:rsidRPr="00955913">
        <w:rPr>
          <w:rFonts w:ascii="Times New Roman" w:eastAsiaTheme="minorEastAsia" w:hAnsi="Times New Roman" w:cs="Times New Roman"/>
          <w:bCs/>
          <w:sz w:val="24"/>
          <w:szCs w:val="24"/>
          <w:lang w:eastAsia="pl-PL"/>
        </w:rPr>
        <w:t xml:space="preserve">orzeczenia sądu opiekuńczego </w:t>
      </w:r>
      <w:r w:rsidR="00502C9E" w:rsidRPr="00955913">
        <w:rPr>
          <w:rFonts w:ascii="Times New Roman" w:eastAsiaTheme="minorEastAsia" w:hAnsi="Times New Roman" w:cs="Times New Roman"/>
          <w:bCs/>
          <w:sz w:val="24"/>
          <w:szCs w:val="24"/>
          <w:lang w:eastAsia="pl-PL"/>
        </w:rPr>
        <w:t>w tym zakresie</w:t>
      </w:r>
      <w:r w:rsidR="008511B0" w:rsidRPr="00955913">
        <w:rPr>
          <w:rFonts w:ascii="Times New Roman" w:eastAsiaTheme="minorEastAsia" w:hAnsi="Times New Roman" w:cs="Times New Roman"/>
          <w:bCs/>
          <w:sz w:val="24"/>
          <w:szCs w:val="24"/>
          <w:lang w:eastAsia="pl-PL"/>
        </w:rPr>
        <w:t>)</w:t>
      </w:r>
      <w:r w:rsidR="00502C9E" w:rsidRPr="00955913">
        <w:rPr>
          <w:rFonts w:ascii="Times New Roman" w:eastAsiaTheme="minorEastAsia" w:hAnsi="Times New Roman" w:cs="Times New Roman"/>
          <w:bCs/>
          <w:sz w:val="24"/>
          <w:szCs w:val="24"/>
          <w:lang w:eastAsia="pl-PL"/>
        </w:rPr>
        <w:t xml:space="preserve">. </w:t>
      </w:r>
    </w:p>
    <w:p w14:paraId="5B996877" w14:textId="127DC584"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Jednocześnie w art. 1 w pkt 13 w lit. b projektu ustawy wprowadzono wymóg kwalifikacji personelu opiekuńczego zatrudnionego w placówce, a także wymóg minimalnego zatrudnienia pracowników wykonujących czynności w ramach usług opiekuńczych w wymiarze </w:t>
      </w:r>
      <w:r w:rsidRPr="00955913">
        <w:rPr>
          <w:rFonts w:ascii="Times New Roman" w:hAnsi="Times New Roman" w:cs="Times New Roman"/>
          <w:sz w:val="24"/>
          <w:szCs w:val="24"/>
          <w:vertAlign w:val="superscript"/>
        </w:rPr>
        <w:t>1</w:t>
      </w:r>
      <w:r w:rsidRPr="00955913">
        <w:rPr>
          <w:rFonts w:ascii="Times New Roman" w:hAnsi="Times New Roman" w:cs="Times New Roman"/>
          <w:sz w:val="24"/>
          <w:szCs w:val="24"/>
        </w:rPr>
        <w:t>/</w:t>
      </w:r>
      <w:r w:rsidRPr="00955913">
        <w:rPr>
          <w:rFonts w:ascii="Times New Roman" w:hAnsi="Times New Roman" w:cs="Times New Roman"/>
          <w:sz w:val="24"/>
          <w:szCs w:val="24"/>
          <w:vertAlign w:val="subscript"/>
        </w:rPr>
        <w:t>3</w:t>
      </w:r>
      <w:r w:rsidRPr="00955913">
        <w:rPr>
          <w:rFonts w:ascii="Times New Roman" w:hAnsi="Times New Roman" w:cs="Times New Roman"/>
          <w:sz w:val="24"/>
          <w:szCs w:val="24"/>
        </w:rPr>
        <w:t xml:space="preserve"> </w:t>
      </w:r>
      <w:r w:rsidRPr="00955913">
        <w:rPr>
          <w:rFonts w:ascii="Times New Roman" w:hAnsi="Times New Roman" w:cs="Times New Roman"/>
          <w:color w:val="000000"/>
          <w:sz w:val="24"/>
          <w:szCs w:val="24"/>
          <w:shd w:val="clear" w:color="auto" w:fill="FFFFFF"/>
        </w:rPr>
        <w:t>pełnego wymiaru czasu pracy</w:t>
      </w:r>
      <w:r w:rsidRPr="00955913">
        <w:rPr>
          <w:rFonts w:ascii="Times New Roman" w:hAnsi="Times New Roman" w:cs="Times New Roman"/>
          <w:sz w:val="24"/>
          <w:szCs w:val="24"/>
        </w:rPr>
        <w:t xml:space="preserve"> na</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 xml:space="preserve">jednego mieszkańca placówki. Brak takich wymogów w chwili obecnej powoduje, że w części funkcjonujących placówek poziom świadczonych usług nie jest zadowalający z uwagi na brak odpowiednio wyszkolonego personelu. </w:t>
      </w:r>
      <w:r w:rsidR="00187421" w:rsidRPr="00955913">
        <w:rPr>
          <w:rFonts w:ascii="Times New Roman" w:hAnsi="Times New Roman" w:cs="Times New Roman"/>
          <w:sz w:val="24"/>
          <w:szCs w:val="24"/>
        </w:rPr>
        <w:t>Z uwagi na zawartą</w:t>
      </w:r>
      <w:r w:rsidR="003F3CE7" w:rsidRPr="00955913">
        <w:rPr>
          <w:rFonts w:ascii="Times New Roman" w:hAnsi="Times New Roman" w:cs="Times New Roman"/>
          <w:sz w:val="24"/>
          <w:szCs w:val="24"/>
        </w:rPr>
        <w:t xml:space="preserve"> w art. 6 pkt 11 ustawy o pomocy społecznej definicję pojęcia „osoba zatrudniona”</w:t>
      </w:r>
      <w:r w:rsidR="009609FF" w:rsidRPr="00955913">
        <w:rPr>
          <w:rFonts w:ascii="Times New Roman" w:hAnsi="Times New Roman" w:cs="Times New Roman"/>
          <w:sz w:val="24"/>
          <w:szCs w:val="24"/>
        </w:rPr>
        <w:t xml:space="preserve"> obejmującą</w:t>
      </w:r>
      <w:r w:rsidR="003F3CE7" w:rsidRPr="00955913">
        <w:rPr>
          <w:rFonts w:ascii="Times New Roman" w:hAnsi="Times New Roman" w:cs="Times New Roman"/>
          <w:sz w:val="24"/>
          <w:szCs w:val="24"/>
        </w:rPr>
        <w:t xml:space="preserve"> </w:t>
      </w:r>
      <w:r w:rsidR="00143289" w:rsidRPr="00955913">
        <w:rPr>
          <w:rFonts w:ascii="Times New Roman" w:hAnsi="Times New Roman" w:cs="Times New Roman"/>
          <w:sz w:val="24"/>
          <w:szCs w:val="24"/>
        </w:rPr>
        <w:t>osoby pozostające w zatrudnieniu w rozumieniu prze</w:t>
      </w:r>
      <w:r w:rsidR="00D474E9">
        <w:rPr>
          <w:rFonts w:ascii="Times New Roman" w:hAnsi="Times New Roman" w:cs="Times New Roman"/>
          <w:sz w:val="24"/>
          <w:szCs w:val="24"/>
        </w:rPr>
        <w:t>pisów o promocji zatrudnienia i </w:t>
      </w:r>
      <w:r w:rsidR="00143289" w:rsidRPr="00955913">
        <w:rPr>
          <w:rFonts w:ascii="Times New Roman" w:hAnsi="Times New Roman" w:cs="Times New Roman"/>
          <w:sz w:val="24"/>
          <w:szCs w:val="24"/>
        </w:rPr>
        <w:t>instytu</w:t>
      </w:r>
      <w:r w:rsidR="009609FF" w:rsidRPr="00955913">
        <w:rPr>
          <w:rFonts w:ascii="Times New Roman" w:hAnsi="Times New Roman" w:cs="Times New Roman"/>
          <w:sz w:val="24"/>
          <w:szCs w:val="24"/>
        </w:rPr>
        <w:t>cjach rynku pracy oraz osoby prowadzące</w:t>
      </w:r>
      <w:r w:rsidR="00D474E9">
        <w:rPr>
          <w:rFonts w:ascii="Times New Roman" w:hAnsi="Times New Roman" w:cs="Times New Roman"/>
          <w:sz w:val="24"/>
          <w:szCs w:val="24"/>
        </w:rPr>
        <w:t xml:space="preserve"> działalność gospodarczą w </w:t>
      </w:r>
      <w:r w:rsidR="00143289" w:rsidRPr="00955913">
        <w:rPr>
          <w:rFonts w:ascii="Times New Roman" w:hAnsi="Times New Roman" w:cs="Times New Roman"/>
          <w:sz w:val="24"/>
          <w:szCs w:val="24"/>
        </w:rPr>
        <w:t>rozumieniu przepisów dotyczących działalności gospodarczej</w:t>
      </w:r>
      <w:r w:rsidR="003F3CE7" w:rsidRPr="00955913">
        <w:rPr>
          <w:rFonts w:ascii="Times New Roman" w:hAnsi="Times New Roman" w:cs="Times New Roman"/>
          <w:sz w:val="24"/>
          <w:szCs w:val="24"/>
        </w:rPr>
        <w:t xml:space="preserve"> </w:t>
      </w:r>
      <w:r w:rsidR="009609FF" w:rsidRPr="00955913">
        <w:rPr>
          <w:rFonts w:ascii="Times New Roman" w:hAnsi="Times New Roman" w:cs="Times New Roman"/>
          <w:sz w:val="24"/>
          <w:szCs w:val="24"/>
        </w:rPr>
        <w:t xml:space="preserve">należy uznać, że nowe wymogi kwalifikacyjne obejmą osoby zatrudnione w </w:t>
      </w:r>
      <w:r w:rsidR="00D474E9">
        <w:rPr>
          <w:rFonts w:ascii="Times New Roman" w:hAnsi="Times New Roman" w:cs="Times New Roman"/>
          <w:sz w:val="24"/>
          <w:szCs w:val="24"/>
        </w:rPr>
        <w:t>placówkach na wskazanych w art. </w:t>
      </w:r>
      <w:r w:rsidR="009609FF" w:rsidRPr="00955913">
        <w:rPr>
          <w:rFonts w:ascii="Times New Roman" w:hAnsi="Times New Roman" w:cs="Times New Roman"/>
          <w:sz w:val="24"/>
          <w:szCs w:val="24"/>
        </w:rPr>
        <w:t>6 pkt 11 podstawach.</w:t>
      </w:r>
    </w:p>
    <w:p w14:paraId="274986E2" w14:textId="427BB649"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W art. 1 w pkt 14 projektu ustawy dodano nową regulację </w:t>
      </w:r>
      <w:r w:rsidR="0018035E">
        <w:rPr>
          <w:rFonts w:ascii="Times New Roman" w:hAnsi="Times New Roman" w:cs="Times New Roman"/>
          <w:sz w:val="24"/>
          <w:szCs w:val="24"/>
        </w:rPr>
        <w:t>–</w:t>
      </w:r>
      <w:r w:rsidRPr="00955913">
        <w:rPr>
          <w:rFonts w:ascii="Times New Roman" w:hAnsi="Times New Roman" w:cs="Times New Roman"/>
          <w:sz w:val="24"/>
          <w:szCs w:val="24"/>
        </w:rPr>
        <w:t xml:space="preserve"> art. 68b zawierającą zastrzeżenie możliwości świadczenia usług w placówce osobom pełnoletnim. Brak wyraźnego zakazu przyjmowania osób małoletnich mógł spowodować tworzenie placówek mieszanych, w których przebywałyby np. ni</w:t>
      </w:r>
      <w:r w:rsidR="00D474E9">
        <w:rPr>
          <w:rFonts w:ascii="Times New Roman" w:hAnsi="Times New Roman" w:cs="Times New Roman"/>
          <w:sz w:val="24"/>
          <w:szCs w:val="24"/>
        </w:rPr>
        <w:t>epełnosprawne dzieci wspólnie z </w:t>
      </w:r>
      <w:r w:rsidRPr="00955913">
        <w:rPr>
          <w:rFonts w:ascii="Times New Roman" w:hAnsi="Times New Roman" w:cs="Times New Roman"/>
          <w:sz w:val="24"/>
          <w:szCs w:val="24"/>
        </w:rPr>
        <w:t xml:space="preserve">osobami starszymi. </w:t>
      </w:r>
    </w:p>
    <w:p w14:paraId="4AC843EC" w14:textId="646DE935" w:rsidR="00EC21BB" w:rsidRPr="00955913" w:rsidRDefault="00EC21BB" w:rsidP="00955913">
      <w:pPr>
        <w:autoSpaceDE w:val="0"/>
        <w:autoSpaceDN w:val="0"/>
        <w:adjustRightInd w:val="0"/>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W sytuacji gdy istnieje potrzeba zapewnienia całodobow</w:t>
      </w:r>
      <w:r w:rsidR="0018035E">
        <w:rPr>
          <w:rFonts w:ascii="Times New Roman" w:hAnsi="Times New Roman" w:cs="Times New Roman"/>
          <w:sz w:val="24"/>
          <w:szCs w:val="24"/>
        </w:rPr>
        <w:t>ej opieki dzieciom i młodzieży</w:t>
      </w:r>
      <w:r w:rsidRPr="00955913">
        <w:rPr>
          <w:rFonts w:ascii="Times New Roman" w:hAnsi="Times New Roman" w:cs="Times New Roman"/>
          <w:sz w:val="24"/>
          <w:szCs w:val="24"/>
        </w:rPr>
        <w:t xml:space="preserve"> w różnych sytuacjach życiowych, w których rodzice nie mają możliwości sprawowania bezpośredniej opieki nad dzieckiem, zastosowanie mają przepisy dotyczące pieczy zastępczej, instytucji, która właśnie do tego c</w:t>
      </w:r>
      <w:r w:rsidR="002F57B8" w:rsidRPr="00955913">
        <w:rPr>
          <w:rFonts w:ascii="Times New Roman" w:hAnsi="Times New Roman" w:cs="Times New Roman"/>
          <w:sz w:val="24"/>
          <w:szCs w:val="24"/>
        </w:rPr>
        <w:t>e</w:t>
      </w:r>
      <w:r w:rsidRPr="00955913">
        <w:rPr>
          <w:rFonts w:ascii="Times New Roman" w:hAnsi="Times New Roman" w:cs="Times New Roman"/>
          <w:sz w:val="24"/>
          <w:szCs w:val="24"/>
        </w:rPr>
        <w:t>lu została powołana. W systemie pieczy zastępczej funkcjonują placówki dla dzieci niepełnosprawnych (placówki opiekuńczo</w:t>
      </w:r>
      <w:r w:rsidR="00D474E9">
        <w:rPr>
          <w:rFonts w:ascii="Times New Roman" w:hAnsi="Times New Roman" w:cs="Times New Roman"/>
          <w:sz w:val="24"/>
          <w:szCs w:val="24"/>
        </w:rPr>
        <w:noBreakHyphen/>
      </w:r>
      <w:r w:rsidRPr="00955913">
        <w:rPr>
          <w:rFonts w:ascii="Times New Roman" w:hAnsi="Times New Roman" w:cs="Times New Roman"/>
          <w:sz w:val="24"/>
          <w:szCs w:val="24"/>
        </w:rPr>
        <w:t>wychowawcze typu specjalistyc</w:t>
      </w:r>
      <w:r w:rsidR="00D474E9">
        <w:rPr>
          <w:rFonts w:ascii="Times New Roman" w:hAnsi="Times New Roman" w:cs="Times New Roman"/>
          <w:sz w:val="24"/>
          <w:szCs w:val="24"/>
        </w:rPr>
        <w:t>zno-terapeutycznego). Ponadto w </w:t>
      </w:r>
      <w:r w:rsidRPr="00955913">
        <w:rPr>
          <w:rFonts w:ascii="Times New Roman" w:hAnsi="Times New Roman" w:cs="Times New Roman"/>
          <w:sz w:val="24"/>
          <w:szCs w:val="24"/>
        </w:rPr>
        <w:t xml:space="preserve">przypadku konieczności, na wniosek lub za zgodą rodziców dziecka, możliwe jest umieszczenie dziecka w rodzinnej pieczy zastępczej na podstawie </w:t>
      </w:r>
      <w:r w:rsidRPr="00955913">
        <w:rPr>
          <w:rStyle w:val="luchili"/>
          <w:rFonts w:ascii="Times New Roman" w:hAnsi="Times New Roman" w:cs="Times New Roman"/>
          <w:sz w:val="24"/>
          <w:szCs w:val="24"/>
        </w:rPr>
        <w:t>umowy</w:t>
      </w:r>
      <w:r w:rsidRPr="00955913">
        <w:rPr>
          <w:rFonts w:ascii="Times New Roman" w:hAnsi="Times New Roman" w:cs="Times New Roman"/>
          <w:sz w:val="24"/>
          <w:szCs w:val="24"/>
        </w:rPr>
        <w:t xml:space="preserve"> zawartej między rodziną zastępczą lub prowadzącym rodzinny dom dziecka a starostą właściwym ze względu na miejsce zamieszkania tej rodziny lub miejsce prowadzenia rodzinnego domu dziecka.</w:t>
      </w:r>
    </w:p>
    <w:p w14:paraId="40D4579E" w14:textId="5616D4CE" w:rsidR="001925EA" w:rsidRPr="00955913" w:rsidRDefault="001925EA" w:rsidP="00955913">
      <w:pPr>
        <w:spacing w:before="120" w:after="0" w:line="360" w:lineRule="auto"/>
        <w:jc w:val="both"/>
        <w:rPr>
          <w:rFonts w:ascii="Times New Roman" w:eastAsia="Times New Roman" w:hAnsi="Times New Roman" w:cs="Times New Roman"/>
          <w:bCs/>
          <w:color w:val="000000"/>
          <w:sz w:val="24"/>
          <w:szCs w:val="24"/>
          <w:lang w:eastAsia="pl-PL"/>
        </w:rPr>
      </w:pPr>
      <w:r w:rsidRPr="00955913">
        <w:rPr>
          <w:rFonts w:ascii="Times New Roman" w:eastAsia="Times New Roman" w:hAnsi="Times New Roman" w:cs="Times New Roman"/>
          <w:bCs/>
          <w:color w:val="000000"/>
          <w:sz w:val="24"/>
          <w:szCs w:val="24"/>
          <w:lang w:eastAsia="pl-PL"/>
        </w:rPr>
        <w:t xml:space="preserve">Wprowadza się również art. 68c, który wskazuje na obowiązek </w:t>
      </w:r>
      <w:r w:rsidR="009D45A7" w:rsidRPr="00955913">
        <w:rPr>
          <w:rFonts w:ascii="Times New Roman" w:eastAsia="Times New Roman" w:hAnsi="Times New Roman" w:cs="Times New Roman"/>
          <w:bCs/>
          <w:color w:val="000000"/>
          <w:sz w:val="24"/>
          <w:szCs w:val="24"/>
          <w:lang w:eastAsia="pl-PL"/>
        </w:rPr>
        <w:t xml:space="preserve">uzyskiwania przez </w:t>
      </w:r>
      <w:r w:rsidR="009D45A7" w:rsidRPr="00955913">
        <w:rPr>
          <w:rFonts w:ascii="Times New Roman" w:hAnsi="Times New Roman" w:cs="Times New Roman"/>
          <w:sz w:val="24"/>
          <w:szCs w:val="24"/>
        </w:rPr>
        <w:t xml:space="preserve">przedstawiciela ustawowego osoby ubezwłasnowolnionej całkowicie </w:t>
      </w:r>
      <w:r w:rsidR="00C15277" w:rsidRPr="00955913">
        <w:rPr>
          <w:rFonts w:ascii="Times New Roman" w:hAnsi="Times New Roman" w:cs="Times New Roman"/>
          <w:sz w:val="24"/>
          <w:szCs w:val="24"/>
        </w:rPr>
        <w:t>zezwolenia sądu opiekuńczego na umieszczenie w placówce zapewniającej całodobową opiekę osobom niepełnosprawnym, przewlekle chorym lub osobom w podeszłym wieku.</w:t>
      </w:r>
      <w:r w:rsidR="00870B93" w:rsidRPr="00955913">
        <w:rPr>
          <w:rFonts w:ascii="Times New Roman" w:hAnsi="Times New Roman" w:cs="Times New Roman"/>
          <w:sz w:val="24"/>
          <w:szCs w:val="24"/>
        </w:rPr>
        <w:t xml:space="preserve"> Potrzeba wprowadzenia przepisu określającego jednoznacznie powyższy obowiązek wy</w:t>
      </w:r>
      <w:r w:rsidR="00B234C1" w:rsidRPr="00955913">
        <w:rPr>
          <w:rFonts w:ascii="Times New Roman" w:hAnsi="Times New Roman" w:cs="Times New Roman"/>
          <w:sz w:val="24"/>
          <w:szCs w:val="24"/>
        </w:rPr>
        <w:t>n</w:t>
      </w:r>
      <w:r w:rsidR="00D474E9">
        <w:rPr>
          <w:rFonts w:ascii="Times New Roman" w:hAnsi="Times New Roman" w:cs="Times New Roman"/>
          <w:sz w:val="24"/>
          <w:szCs w:val="24"/>
        </w:rPr>
        <w:t>ika z </w:t>
      </w:r>
      <w:r w:rsidR="00870B93" w:rsidRPr="00955913">
        <w:rPr>
          <w:rFonts w:ascii="Times New Roman" w:hAnsi="Times New Roman" w:cs="Times New Roman"/>
          <w:sz w:val="24"/>
          <w:szCs w:val="24"/>
        </w:rPr>
        <w:t>faktu, że nie zawsze</w:t>
      </w:r>
      <w:r w:rsidR="00B13611" w:rsidRPr="00955913">
        <w:rPr>
          <w:rFonts w:ascii="Times New Roman" w:hAnsi="Times New Roman" w:cs="Times New Roman"/>
          <w:sz w:val="24"/>
          <w:szCs w:val="24"/>
        </w:rPr>
        <w:t>,</w:t>
      </w:r>
      <w:r w:rsidR="00870B93" w:rsidRPr="00955913">
        <w:rPr>
          <w:rFonts w:ascii="Times New Roman" w:hAnsi="Times New Roman" w:cs="Times New Roman"/>
          <w:sz w:val="24"/>
          <w:szCs w:val="24"/>
        </w:rPr>
        <w:t xml:space="preserve"> mimo regulacji określaj</w:t>
      </w:r>
      <w:r w:rsidR="00B13611" w:rsidRPr="00955913">
        <w:rPr>
          <w:rFonts w:ascii="Times New Roman" w:hAnsi="Times New Roman" w:cs="Times New Roman"/>
          <w:sz w:val="24"/>
          <w:szCs w:val="24"/>
        </w:rPr>
        <w:t>ących sposób wykonywania opieki</w:t>
      </w:r>
      <w:r w:rsidR="00870B93" w:rsidRPr="00955913">
        <w:rPr>
          <w:rFonts w:ascii="Times New Roman" w:hAnsi="Times New Roman" w:cs="Times New Roman"/>
          <w:sz w:val="24"/>
          <w:szCs w:val="24"/>
        </w:rPr>
        <w:t xml:space="preserve"> zawartych w kodeksie rodzinnym i opiekuńczym, przedstawiciel ustawow</w:t>
      </w:r>
      <w:r w:rsidR="00B13611" w:rsidRPr="00955913">
        <w:rPr>
          <w:rFonts w:ascii="Times New Roman" w:hAnsi="Times New Roman" w:cs="Times New Roman"/>
          <w:sz w:val="24"/>
          <w:szCs w:val="24"/>
        </w:rPr>
        <w:t>y zwraca się</w:t>
      </w:r>
      <w:r w:rsidR="00870B93" w:rsidRPr="00955913">
        <w:rPr>
          <w:rFonts w:ascii="Times New Roman" w:hAnsi="Times New Roman" w:cs="Times New Roman"/>
          <w:sz w:val="24"/>
          <w:szCs w:val="24"/>
        </w:rPr>
        <w:t xml:space="preserve"> do s</w:t>
      </w:r>
      <w:r w:rsidR="00682D49" w:rsidRPr="00955913">
        <w:rPr>
          <w:rFonts w:ascii="Times New Roman" w:hAnsi="Times New Roman" w:cs="Times New Roman"/>
          <w:sz w:val="24"/>
          <w:szCs w:val="24"/>
        </w:rPr>
        <w:t>ą</w:t>
      </w:r>
      <w:r w:rsidR="00870B93" w:rsidRPr="00955913">
        <w:rPr>
          <w:rFonts w:ascii="Times New Roman" w:hAnsi="Times New Roman" w:cs="Times New Roman"/>
          <w:sz w:val="24"/>
          <w:szCs w:val="24"/>
        </w:rPr>
        <w:t xml:space="preserve">du o takie zezwolenie. </w:t>
      </w:r>
    </w:p>
    <w:p w14:paraId="7FE29AEF" w14:textId="18EB0671"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eastAsia="Times New Roman" w:hAnsi="Times New Roman" w:cs="Times New Roman"/>
          <w:bCs/>
          <w:color w:val="000000"/>
          <w:sz w:val="24"/>
          <w:szCs w:val="24"/>
          <w:lang w:eastAsia="pl-PL"/>
        </w:rPr>
        <w:t>Zmiana brzmienia art. 69 ust. 1 jest konsekwencją dodani</w:t>
      </w:r>
      <w:r w:rsidR="00991C60" w:rsidRPr="00955913">
        <w:rPr>
          <w:rFonts w:ascii="Times New Roman" w:eastAsia="Times New Roman" w:hAnsi="Times New Roman" w:cs="Times New Roman"/>
          <w:bCs/>
          <w:color w:val="000000"/>
          <w:sz w:val="24"/>
          <w:szCs w:val="24"/>
          <w:lang w:eastAsia="pl-PL"/>
        </w:rPr>
        <w:t xml:space="preserve">a </w:t>
      </w:r>
      <w:r w:rsidRPr="00955913">
        <w:rPr>
          <w:rFonts w:ascii="Times New Roman" w:eastAsia="Times New Roman" w:hAnsi="Times New Roman" w:cs="Times New Roman"/>
          <w:bCs/>
          <w:color w:val="000000"/>
          <w:sz w:val="24"/>
          <w:szCs w:val="24"/>
          <w:lang w:eastAsia="pl-PL"/>
        </w:rPr>
        <w:t>przepisów art. 67 ust. 3a</w:t>
      </w:r>
      <w:r w:rsidR="0018035E">
        <w:rPr>
          <w:rFonts w:ascii="Times New Roman" w:eastAsia="Times New Roman" w:hAnsi="Times New Roman" w:cs="Times New Roman"/>
          <w:bCs/>
          <w:color w:val="000000"/>
          <w:sz w:val="24"/>
          <w:szCs w:val="24"/>
          <w:lang w:eastAsia="pl-PL"/>
        </w:rPr>
        <w:t>–</w:t>
      </w:r>
      <w:r w:rsidRPr="00955913">
        <w:rPr>
          <w:rFonts w:ascii="Times New Roman" w:eastAsia="Times New Roman" w:hAnsi="Times New Roman" w:cs="Times New Roman"/>
          <w:bCs/>
          <w:color w:val="000000"/>
          <w:sz w:val="24"/>
          <w:szCs w:val="24"/>
          <w:lang w:eastAsia="pl-PL"/>
        </w:rPr>
        <w:t xml:space="preserve">3c określających </w:t>
      </w:r>
      <w:r w:rsidRPr="00955913">
        <w:rPr>
          <w:rFonts w:ascii="Times New Roman" w:hAnsi="Times New Roman" w:cs="Times New Roman"/>
          <w:sz w:val="24"/>
          <w:szCs w:val="24"/>
        </w:rPr>
        <w:t>tryb cofnięcia zezwolenia na prowadzenie placówki całodobowej opieki prowadzonej w ramach działalności gospodarczej</w:t>
      </w:r>
      <w:r w:rsidR="0018035E">
        <w:rPr>
          <w:rFonts w:ascii="Times New Roman" w:eastAsia="Times New Roman" w:hAnsi="Times New Roman" w:cs="Times New Roman"/>
          <w:bCs/>
          <w:color w:val="000000"/>
          <w:sz w:val="24"/>
          <w:szCs w:val="24"/>
          <w:lang w:eastAsia="pl-PL"/>
        </w:rPr>
        <w:t xml:space="preserve"> </w:t>
      </w:r>
      <w:r w:rsidRPr="00955913">
        <w:rPr>
          <w:rFonts w:ascii="Times New Roman" w:eastAsia="Times New Roman" w:hAnsi="Times New Roman" w:cs="Times New Roman"/>
          <w:bCs/>
          <w:color w:val="000000"/>
          <w:sz w:val="24"/>
          <w:szCs w:val="24"/>
          <w:lang w:eastAsia="pl-PL"/>
        </w:rPr>
        <w:t>(art. 1 w pkt 15 projektu).</w:t>
      </w:r>
      <w:r w:rsidRPr="00955913">
        <w:rPr>
          <w:rFonts w:ascii="Times New Roman" w:hAnsi="Times New Roman" w:cs="Times New Roman"/>
          <w:sz w:val="24"/>
          <w:szCs w:val="24"/>
        </w:rPr>
        <w:t xml:space="preserve"> W związku z przyjętą zasadą obowiązywania tych samych przepisów zarówno placówki prowadzone w ramach działalności gospodarczej, jak i </w:t>
      </w:r>
      <w:r w:rsidRPr="00955913">
        <w:rPr>
          <w:rFonts w:ascii="Times New Roman" w:eastAsia="Batang" w:hAnsi="Times New Roman" w:cs="Times New Roman"/>
          <w:sz w:val="24"/>
          <w:szCs w:val="24"/>
        </w:rPr>
        <w:t>prowadzone przez Kościół Katolicki, inne kościoły, związki wyznaniowe oraz organizacje społeczne, fundacje i</w:t>
      </w:r>
      <w:r w:rsidR="00D474E9">
        <w:rPr>
          <w:rFonts w:ascii="Times New Roman" w:eastAsia="Batang" w:hAnsi="Times New Roman" w:cs="Times New Roman"/>
          <w:sz w:val="24"/>
          <w:szCs w:val="24"/>
        </w:rPr>
        <w:t> </w:t>
      </w:r>
      <w:r w:rsidRPr="00955913">
        <w:rPr>
          <w:rFonts w:ascii="Times New Roman" w:eastAsia="Batang" w:hAnsi="Times New Roman" w:cs="Times New Roman"/>
          <w:sz w:val="24"/>
          <w:szCs w:val="24"/>
        </w:rPr>
        <w:t xml:space="preserve">stowarzyszenia w ramach tzw. </w:t>
      </w:r>
      <w:r w:rsidRPr="00955913">
        <w:rPr>
          <w:rFonts w:ascii="Times New Roman" w:hAnsi="Times New Roman" w:cs="Times New Roman"/>
          <w:sz w:val="24"/>
          <w:szCs w:val="24"/>
        </w:rPr>
        <w:t xml:space="preserve">działalności statutowej, należało uaktualnić przywołania zawarte w art. 69 ust. 1. </w:t>
      </w:r>
    </w:p>
    <w:p w14:paraId="335EB9BD" w14:textId="5290AAE3"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eastAsia="Times New Roman" w:hAnsi="Times New Roman" w:cs="Times New Roman"/>
          <w:bCs/>
          <w:color w:val="000000"/>
          <w:sz w:val="24"/>
          <w:szCs w:val="24"/>
          <w:lang w:eastAsia="pl-PL"/>
        </w:rPr>
        <w:t xml:space="preserve">Zmiana do art. 97 polegająca na dodaniu ust. 1a </w:t>
      </w:r>
      <w:r w:rsidRPr="00955913">
        <w:rPr>
          <w:rFonts w:ascii="Times New Roman" w:hAnsi="Times New Roman" w:cs="Times New Roman"/>
          <w:sz w:val="24"/>
          <w:szCs w:val="24"/>
        </w:rPr>
        <w:t>wskazuje na możliwość nałożenia opłaty za pobyt w schronisku dla osób bezdomnych, w sytuacji gdy dochód osoby samotnie gospodarującej lub dochód na osobę w rodzinie nie przekracza kwoty kryterium dochodowego (art. 1 pkt 16 lit. b)</w:t>
      </w:r>
      <w:r w:rsidR="00DD270F" w:rsidRPr="00955913">
        <w:rPr>
          <w:rFonts w:ascii="Times New Roman" w:hAnsi="Times New Roman" w:cs="Times New Roman"/>
          <w:sz w:val="24"/>
          <w:szCs w:val="24"/>
        </w:rPr>
        <w:t>.</w:t>
      </w:r>
      <w:r w:rsidRPr="00955913">
        <w:rPr>
          <w:rFonts w:ascii="Times New Roman" w:hAnsi="Times New Roman" w:cs="Times New Roman"/>
          <w:sz w:val="24"/>
          <w:szCs w:val="24"/>
        </w:rPr>
        <w:t xml:space="preserve"> Opłata ta</w:t>
      </w:r>
      <w:r w:rsidR="0018035E">
        <w:rPr>
          <w:rFonts w:ascii="Times New Roman" w:hAnsi="Times New Roman" w:cs="Times New Roman"/>
          <w:sz w:val="24"/>
          <w:szCs w:val="24"/>
        </w:rPr>
        <w:t xml:space="preserve"> jednak nie może przekroczyć 30</w:t>
      </w:r>
      <w:r w:rsidRPr="00955913">
        <w:rPr>
          <w:rFonts w:ascii="Times New Roman" w:hAnsi="Times New Roman" w:cs="Times New Roman"/>
          <w:sz w:val="24"/>
          <w:szCs w:val="24"/>
        </w:rPr>
        <w:t>% dochodu</w:t>
      </w:r>
      <w:r w:rsidR="004E57A3" w:rsidRPr="00955913">
        <w:rPr>
          <w:rFonts w:ascii="Times New Roman" w:hAnsi="Times New Roman" w:cs="Times New Roman"/>
          <w:sz w:val="24"/>
          <w:szCs w:val="24"/>
        </w:rPr>
        <w:t xml:space="preserve"> osoby samotnie gospodarującej lub dochodu na osobę w rodzinie</w:t>
      </w:r>
      <w:r w:rsidRPr="00955913">
        <w:rPr>
          <w:rFonts w:ascii="Times New Roman" w:hAnsi="Times New Roman" w:cs="Times New Roman"/>
          <w:sz w:val="24"/>
          <w:szCs w:val="24"/>
        </w:rPr>
        <w:t xml:space="preserve"> osoby skierowanej do schroniska, a w przypadku schron</w:t>
      </w:r>
      <w:r w:rsidR="00D474E9">
        <w:rPr>
          <w:rFonts w:ascii="Times New Roman" w:hAnsi="Times New Roman" w:cs="Times New Roman"/>
          <w:sz w:val="24"/>
          <w:szCs w:val="24"/>
        </w:rPr>
        <w:t>iska z usługami opiekuńczymi, z </w:t>
      </w:r>
      <w:r w:rsidRPr="00955913">
        <w:rPr>
          <w:rFonts w:ascii="Times New Roman" w:hAnsi="Times New Roman" w:cs="Times New Roman"/>
          <w:sz w:val="24"/>
          <w:szCs w:val="24"/>
        </w:rPr>
        <w:t xml:space="preserve">uwagi na wyższy koszt usług w takich schroniskach, nie może być wyższa niż 50% tego dochodu. </w:t>
      </w:r>
      <w:r w:rsidRPr="00955913">
        <w:rPr>
          <w:rFonts w:ascii="Times New Roman" w:hAnsi="Times New Roman" w:cs="Times New Roman"/>
          <w:color w:val="000000"/>
          <w:sz w:val="24"/>
          <w:szCs w:val="24"/>
        </w:rPr>
        <w:t>Wprowadzenie odpłatności od osób do tej pory z niej zwolnionych postulują organizacje pozarządowe prowadzące schroniska dla osób bezdomnych. Zgodnie z powyższymi postulatami opłaty te</w:t>
      </w:r>
      <w:r w:rsidR="0018035E">
        <w:rPr>
          <w:rFonts w:ascii="Times New Roman" w:hAnsi="Times New Roman" w:cs="Times New Roman"/>
          <w:color w:val="000000"/>
          <w:sz w:val="24"/>
          <w:szCs w:val="24"/>
        </w:rPr>
        <w:t xml:space="preserve"> </w:t>
      </w:r>
      <w:r w:rsidRPr="00955913">
        <w:rPr>
          <w:rFonts w:ascii="Times New Roman" w:hAnsi="Times New Roman" w:cs="Times New Roman"/>
          <w:color w:val="000000"/>
          <w:sz w:val="24"/>
          <w:szCs w:val="24"/>
        </w:rPr>
        <w:t xml:space="preserve">w większości przypadków mają wymiar symboliczny i nie stanowią istotnego źródła pokrycia kosztów prowadzenia placówek. Mają jednak wielce istotny wymiar edukacyjny związany ze specyfiką grupy, której świadczone jest wsparcie </w:t>
      </w:r>
      <w:r w:rsidR="0018035E">
        <w:rPr>
          <w:rFonts w:ascii="Times New Roman" w:hAnsi="Times New Roman" w:cs="Times New Roman"/>
          <w:color w:val="000000"/>
          <w:sz w:val="24"/>
          <w:szCs w:val="24"/>
        </w:rPr>
        <w:t>–</w:t>
      </w:r>
      <w:r w:rsidRPr="00955913">
        <w:rPr>
          <w:rFonts w:ascii="Times New Roman" w:hAnsi="Times New Roman" w:cs="Times New Roman"/>
          <w:color w:val="000000"/>
          <w:sz w:val="24"/>
          <w:szCs w:val="24"/>
        </w:rPr>
        <w:t xml:space="preserve"> ich zadaniem jest przeciwdziałanie uzależnianiu się osób bezdomnych od całkowicie darmowego schronienia oraz uświadamianie odpowiedzialności (także finansowej) za własny los.</w:t>
      </w:r>
    </w:p>
    <w:p w14:paraId="54084553" w14:textId="77777777" w:rsidR="00EC21BB" w:rsidRPr="00955913" w:rsidRDefault="00EC21BB" w:rsidP="00955913">
      <w:pPr>
        <w:spacing w:before="120" w:after="0" w:line="360" w:lineRule="auto"/>
        <w:jc w:val="both"/>
        <w:rPr>
          <w:rFonts w:ascii="Times New Roman" w:eastAsia="Times New Roman" w:hAnsi="Times New Roman" w:cs="Times New Roman"/>
          <w:color w:val="000000"/>
          <w:sz w:val="24"/>
          <w:szCs w:val="24"/>
          <w:lang w:eastAsia="pl-PL"/>
        </w:rPr>
      </w:pPr>
      <w:r w:rsidRPr="00955913">
        <w:rPr>
          <w:rFonts w:ascii="Times New Roman" w:eastAsia="Times New Roman" w:hAnsi="Times New Roman" w:cs="Times New Roman"/>
          <w:bCs/>
          <w:color w:val="000000"/>
          <w:sz w:val="24"/>
          <w:szCs w:val="24"/>
          <w:lang w:eastAsia="pl-PL"/>
        </w:rPr>
        <w:t xml:space="preserve">Zmiana w art. 103 ust. 2 ustawy o pomocy społecznej zmierza do rozszerzenia katalogu przypadków, w których nie będzie możliwe dodatkowe zwiększanie obciążeń członków rodziny osoby przebywającej w domu pomocy społecznej w przypadku zwolnienia któregoś z nich albo zwolnienia mieszkańca domu pomocy społecznej z odpłatności za pobyt w domu pomocy społecznej na podstawie art. 64a i art. 64b (art. 1 pkt 17 projektu). </w:t>
      </w:r>
    </w:p>
    <w:p w14:paraId="2F3E43E2" w14:textId="41C53CAE" w:rsidR="002A2F43" w:rsidRPr="00955913" w:rsidRDefault="00EC21BB" w:rsidP="00955913">
      <w:pPr>
        <w:spacing w:before="120" w:after="0" w:line="360" w:lineRule="auto"/>
        <w:jc w:val="both"/>
        <w:rPr>
          <w:rFonts w:ascii="Times New Roman" w:hAnsi="Times New Roman" w:cs="Times New Roman"/>
          <w:color w:val="000000"/>
          <w:sz w:val="24"/>
          <w:szCs w:val="24"/>
        </w:rPr>
      </w:pPr>
      <w:r w:rsidRPr="00955913">
        <w:rPr>
          <w:rFonts w:ascii="Times New Roman" w:hAnsi="Times New Roman" w:cs="Times New Roman"/>
          <w:sz w:val="24"/>
          <w:szCs w:val="24"/>
        </w:rPr>
        <w:t>W art. 1 w pkt 18 w lit. a projektu ustawy wprowadzono</w:t>
      </w:r>
      <w:r w:rsidR="00D474E9">
        <w:rPr>
          <w:rFonts w:ascii="Times New Roman" w:hAnsi="Times New Roman" w:cs="Times New Roman"/>
          <w:sz w:val="24"/>
          <w:szCs w:val="24"/>
        </w:rPr>
        <w:t xml:space="preserve"> zmianę brzmienia art. 107 ust. </w:t>
      </w:r>
      <w:r w:rsidRPr="00955913">
        <w:rPr>
          <w:rFonts w:ascii="Times New Roman" w:hAnsi="Times New Roman" w:cs="Times New Roman"/>
          <w:sz w:val="24"/>
          <w:szCs w:val="24"/>
        </w:rPr>
        <w:t>4 ustawy o pomocy społecznej. Wydłużono okres obowiązywania rodzinnego wywiadu środowiskowego w stosunku do mieszkań</w:t>
      </w:r>
      <w:r w:rsidR="00D474E9">
        <w:rPr>
          <w:rFonts w:ascii="Times New Roman" w:hAnsi="Times New Roman" w:cs="Times New Roman"/>
          <w:sz w:val="24"/>
          <w:szCs w:val="24"/>
        </w:rPr>
        <w:t>ców domów pomocy społecznej z 6 </w:t>
      </w:r>
      <w:r w:rsidRPr="00955913">
        <w:rPr>
          <w:rFonts w:ascii="Times New Roman" w:hAnsi="Times New Roman" w:cs="Times New Roman"/>
          <w:sz w:val="24"/>
          <w:szCs w:val="24"/>
        </w:rPr>
        <w:t>miesięcy do 12 miesięcy, z uwagi na stabilność sytuacji życiowej i dochodów tych osób. Z kolei zmiana</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 xml:space="preserve">w art. 107 ust. 5b ustawy o pomocy społecznej poszerza katalog dokumentów określających sytuację osobistą i rodzinną osoby przez dodanie prawomocnego orzeczenia sądu o pozbawieniu władzy rodzicielskiej albo o </w:t>
      </w:r>
      <w:r w:rsidRPr="00955913">
        <w:rPr>
          <w:rFonts w:ascii="Times New Roman" w:hAnsi="Times New Roman" w:cs="Times New Roman"/>
          <w:color w:val="000000"/>
          <w:sz w:val="24"/>
          <w:szCs w:val="24"/>
        </w:rPr>
        <w:t>skazaniu za umyślne przestępstwo popełnione z użyciem przemocy</w:t>
      </w:r>
      <w:r w:rsidR="00D474E9">
        <w:rPr>
          <w:rFonts w:ascii="Times New Roman" w:hAnsi="Times New Roman" w:cs="Times New Roman"/>
          <w:color w:val="000000"/>
          <w:sz w:val="24"/>
          <w:szCs w:val="24"/>
        </w:rPr>
        <w:t>, co jest konsekwencją zmiany w </w:t>
      </w:r>
      <w:r w:rsidRPr="00955913">
        <w:rPr>
          <w:rFonts w:ascii="Times New Roman" w:hAnsi="Times New Roman" w:cs="Times New Roman"/>
          <w:color w:val="000000"/>
          <w:sz w:val="24"/>
          <w:szCs w:val="24"/>
        </w:rPr>
        <w:t>art. 64a.</w:t>
      </w:r>
      <w:r w:rsidR="00D52279" w:rsidRPr="00955913">
        <w:rPr>
          <w:rFonts w:ascii="Times New Roman" w:hAnsi="Times New Roman" w:cs="Times New Roman"/>
          <w:color w:val="000000"/>
          <w:sz w:val="24"/>
          <w:szCs w:val="24"/>
        </w:rPr>
        <w:t xml:space="preserve"> </w:t>
      </w:r>
      <w:r w:rsidR="002A2F43" w:rsidRPr="00955913">
        <w:rPr>
          <w:rFonts w:ascii="Times New Roman" w:hAnsi="Times New Roman" w:cs="Times New Roman"/>
          <w:color w:val="000000"/>
          <w:sz w:val="24"/>
          <w:szCs w:val="24"/>
        </w:rPr>
        <w:t>Ponieważ o zwolnienie z odpłatności za dom pomocy społecznej można występować w każdym czasie, również w sytuacji, gdy odpłatność została już ustalona (zmianę decyzji prawomocnej umożliwia art. 106 ust. 5 ustawy o pomocy społecznej), nie wprowadza się przepisu przejściowego w tym zakresie.</w:t>
      </w:r>
    </w:p>
    <w:p w14:paraId="4E2A1574" w14:textId="5DD49A15" w:rsidR="00EC21BB" w:rsidRPr="00955913" w:rsidRDefault="00EC21BB" w:rsidP="00955913">
      <w:pPr>
        <w:pStyle w:val="USTustnpkodeksu"/>
        <w:spacing w:before="120"/>
        <w:ind w:firstLine="0"/>
        <w:rPr>
          <w:rFonts w:ascii="Times New Roman" w:hAnsi="Times New Roman" w:cs="Times New Roman"/>
          <w:color w:val="000000"/>
          <w:szCs w:val="24"/>
        </w:rPr>
      </w:pPr>
      <w:r w:rsidRPr="00955913">
        <w:rPr>
          <w:rFonts w:ascii="Times New Roman" w:hAnsi="Times New Roman" w:cs="Times New Roman"/>
          <w:color w:val="000000"/>
          <w:szCs w:val="24"/>
        </w:rPr>
        <w:t>Projekt ustawy nowelizuje brzmienie art. 109 ustawy o pomocy społecznej. Rozszerzono katalog osób obowiązanych do informowania organu, który przyznał świadczenie</w:t>
      </w:r>
      <w:r w:rsidR="001300F1">
        <w:rPr>
          <w:rFonts w:ascii="Times New Roman" w:hAnsi="Times New Roman" w:cs="Times New Roman"/>
          <w:color w:val="000000"/>
          <w:szCs w:val="24"/>
        </w:rPr>
        <w:t>,</w:t>
      </w:r>
      <w:r w:rsidRPr="00955913">
        <w:rPr>
          <w:rFonts w:ascii="Times New Roman" w:hAnsi="Times New Roman" w:cs="Times New Roman"/>
          <w:color w:val="000000"/>
          <w:szCs w:val="24"/>
        </w:rPr>
        <w:t xml:space="preserve"> o każdej zmianie w ich sytuacji osobistej, dochodowej i majątkowej, która wiąże się z podstawą do przyznania świadczeń o osoby, o których mowa w art. 61 ust. 1 pkt 2 ustawy o pomocy społecznej (art. 1 pkt 19 projektu). </w:t>
      </w:r>
    </w:p>
    <w:p w14:paraId="7FB5DB87" w14:textId="6260E8BA" w:rsidR="00AC7CC2" w:rsidRPr="00955913" w:rsidRDefault="00EC21BB" w:rsidP="00955913">
      <w:pPr>
        <w:autoSpaceDE w:val="0"/>
        <w:autoSpaceDN w:val="0"/>
        <w:adjustRightInd w:val="0"/>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Dodanie w art. 1 w pkt 20 projektu ustawy nowego art. 109a ma na celu uregulowanie sytuacji</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zwrotu m.in. przez banki</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z rachunku indywid</w:t>
      </w:r>
      <w:r w:rsidR="00D474E9">
        <w:rPr>
          <w:rFonts w:ascii="Times New Roman" w:hAnsi="Times New Roman" w:cs="Times New Roman"/>
          <w:sz w:val="24"/>
          <w:szCs w:val="24"/>
        </w:rPr>
        <w:t>ualnego i wspólnego świadczeń z </w:t>
      </w:r>
      <w:r w:rsidRPr="00955913">
        <w:rPr>
          <w:rFonts w:ascii="Times New Roman" w:hAnsi="Times New Roman" w:cs="Times New Roman"/>
          <w:sz w:val="24"/>
          <w:szCs w:val="24"/>
        </w:rPr>
        <w:t>pomocy społecznej,</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wypłaconych po śmierci świadczeniobiorcy pomocy społecznej. Analogiczne do zaproponowanego rozwiązanie funkcjon</w:t>
      </w:r>
      <w:r w:rsidR="00D474E9">
        <w:rPr>
          <w:rFonts w:ascii="Times New Roman" w:hAnsi="Times New Roman" w:cs="Times New Roman"/>
          <w:sz w:val="24"/>
          <w:szCs w:val="24"/>
        </w:rPr>
        <w:t>uje w art. 30a ustawy z dnia 28 </w:t>
      </w:r>
      <w:r w:rsidRPr="00955913">
        <w:rPr>
          <w:rFonts w:ascii="Times New Roman" w:hAnsi="Times New Roman" w:cs="Times New Roman"/>
          <w:sz w:val="24"/>
          <w:szCs w:val="24"/>
        </w:rPr>
        <w:t>listopada 2003 r. o świadczeniach rodzinnych</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(Dz. U. z 201</w:t>
      </w:r>
      <w:r w:rsidR="00303414">
        <w:rPr>
          <w:rFonts w:ascii="Times New Roman" w:hAnsi="Times New Roman" w:cs="Times New Roman"/>
          <w:sz w:val="24"/>
          <w:szCs w:val="24"/>
        </w:rPr>
        <w:t>8</w:t>
      </w:r>
      <w:r w:rsidRPr="00955913">
        <w:rPr>
          <w:rFonts w:ascii="Times New Roman" w:hAnsi="Times New Roman" w:cs="Times New Roman"/>
          <w:sz w:val="24"/>
          <w:szCs w:val="24"/>
        </w:rPr>
        <w:t xml:space="preserve"> r. poz. </w:t>
      </w:r>
      <w:r w:rsidR="00356A3B">
        <w:rPr>
          <w:rFonts w:ascii="Times New Roman" w:hAnsi="Times New Roman" w:cs="Times New Roman"/>
          <w:sz w:val="24"/>
          <w:szCs w:val="24"/>
        </w:rPr>
        <w:t>2220</w:t>
      </w:r>
      <w:r w:rsidRPr="00955913">
        <w:rPr>
          <w:rFonts w:ascii="Times New Roman" w:hAnsi="Times New Roman" w:cs="Times New Roman"/>
          <w:sz w:val="24"/>
          <w:szCs w:val="24"/>
        </w:rPr>
        <w:t>, z późn.</w:t>
      </w:r>
      <w:r w:rsidR="00F64075">
        <w:rPr>
          <w:rFonts w:ascii="Times New Roman" w:hAnsi="Times New Roman" w:cs="Times New Roman"/>
          <w:sz w:val="24"/>
          <w:szCs w:val="24"/>
        </w:rPr>
        <w:t> </w:t>
      </w:r>
      <w:r w:rsidRPr="00955913">
        <w:rPr>
          <w:rFonts w:ascii="Times New Roman" w:hAnsi="Times New Roman" w:cs="Times New Roman"/>
          <w:sz w:val="24"/>
          <w:szCs w:val="24"/>
        </w:rPr>
        <w:t>zm.).</w:t>
      </w:r>
    </w:p>
    <w:p w14:paraId="3F85F3AF" w14:textId="4C87440D" w:rsidR="00EC21BB" w:rsidRPr="00955913" w:rsidRDefault="00EC21BB" w:rsidP="00955913">
      <w:pPr>
        <w:autoSpaceDE w:val="0"/>
        <w:autoSpaceDN w:val="0"/>
        <w:adjustRightInd w:val="0"/>
        <w:spacing w:before="120" w:after="0" w:line="360" w:lineRule="auto"/>
        <w:jc w:val="both"/>
        <w:rPr>
          <w:rFonts w:ascii="Times New Roman" w:hAnsi="Times New Roman" w:cs="Times New Roman"/>
          <w:bCs/>
          <w:sz w:val="24"/>
          <w:szCs w:val="24"/>
        </w:rPr>
      </w:pPr>
      <w:r w:rsidRPr="00955913">
        <w:rPr>
          <w:rFonts w:ascii="Times New Roman" w:hAnsi="Times New Roman" w:cs="Times New Roman"/>
          <w:sz w:val="24"/>
          <w:szCs w:val="24"/>
        </w:rPr>
        <w:t>Zmiana w art. 126 ustawy o pomocy społecznej poszerza zakres uprawnień kontrolnych inspektorów urzędów wojewódzkich przeprowadzających czynności z zakresu kontroli i nadzoru w pomocy społecznej (art. 1 pkt 2</w:t>
      </w:r>
      <w:r w:rsidR="006A1423" w:rsidRPr="00955913">
        <w:rPr>
          <w:rFonts w:ascii="Times New Roman" w:hAnsi="Times New Roman" w:cs="Times New Roman"/>
          <w:sz w:val="24"/>
          <w:szCs w:val="24"/>
        </w:rPr>
        <w:t>2</w:t>
      </w:r>
      <w:r w:rsidRPr="00955913">
        <w:rPr>
          <w:rFonts w:ascii="Times New Roman" w:hAnsi="Times New Roman" w:cs="Times New Roman"/>
          <w:sz w:val="24"/>
          <w:szCs w:val="24"/>
        </w:rPr>
        <w:t xml:space="preserve"> projektu)</w:t>
      </w:r>
      <w:r w:rsidR="00B7079A" w:rsidRPr="00955913">
        <w:rPr>
          <w:rFonts w:ascii="Times New Roman" w:hAnsi="Times New Roman" w:cs="Times New Roman"/>
          <w:sz w:val="24"/>
          <w:szCs w:val="24"/>
        </w:rPr>
        <w:t>.</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Z doświadczeń inspektorów wynika, że kontrolowany podmiot odmawia sporządzania kopii dokumentów niezbędnych do pełnego ustalenia stanu faktycznego. Inspektorzy często musz</w:t>
      </w:r>
      <w:r w:rsidR="00B7079A" w:rsidRPr="00955913">
        <w:rPr>
          <w:rFonts w:ascii="Times New Roman" w:hAnsi="Times New Roman" w:cs="Times New Roman"/>
          <w:sz w:val="24"/>
          <w:szCs w:val="24"/>
        </w:rPr>
        <w:t>ą</w:t>
      </w:r>
      <w:r w:rsidRPr="00955913">
        <w:rPr>
          <w:rFonts w:ascii="Times New Roman" w:hAnsi="Times New Roman" w:cs="Times New Roman"/>
          <w:sz w:val="24"/>
          <w:szCs w:val="24"/>
        </w:rPr>
        <w:t xml:space="preserve"> posiłkować się aparatami fotograficznymi lub telefonami komórkowymi w celu dokonania zdjęć istniejących w kontrolowanej jednostce dokumentów. Analogiczne do obecnie projektowanych uprawnienia przewiduje ustawa z dnia 15 lipca 2011 r. </w:t>
      </w:r>
      <w:r w:rsidR="00D474E9">
        <w:rPr>
          <w:rFonts w:ascii="Times New Roman" w:hAnsi="Times New Roman" w:cs="Times New Roman"/>
          <w:bCs/>
          <w:sz w:val="24"/>
          <w:szCs w:val="24"/>
        </w:rPr>
        <w:t>o </w:t>
      </w:r>
      <w:r w:rsidRPr="00955913">
        <w:rPr>
          <w:rFonts w:ascii="Times New Roman" w:hAnsi="Times New Roman" w:cs="Times New Roman"/>
          <w:bCs/>
          <w:sz w:val="24"/>
          <w:szCs w:val="24"/>
        </w:rPr>
        <w:t>kontroli w administracji rządowej (Dz. U. poz. 1092</w:t>
      </w:r>
      <w:r w:rsidR="002C315A">
        <w:rPr>
          <w:rFonts w:ascii="Times New Roman" w:hAnsi="Times New Roman" w:cs="Times New Roman"/>
          <w:bCs/>
          <w:sz w:val="24"/>
          <w:szCs w:val="24"/>
        </w:rPr>
        <w:t xml:space="preserve"> oraz z 2019 r. poz. 730</w:t>
      </w:r>
      <w:r w:rsidRPr="00955913">
        <w:rPr>
          <w:rFonts w:ascii="Times New Roman" w:hAnsi="Times New Roman" w:cs="Times New Roman"/>
          <w:bCs/>
          <w:sz w:val="24"/>
          <w:szCs w:val="24"/>
        </w:rPr>
        <w:t>).</w:t>
      </w:r>
    </w:p>
    <w:p w14:paraId="55B0B1D1" w14:textId="650A2A3D"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Dodany w art. 1 w pkt 2</w:t>
      </w:r>
      <w:r w:rsidR="00364A78" w:rsidRPr="00955913">
        <w:rPr>
          <w:rFonts w:ascii="Times New Roman" w:hAnsi="Times New Roman" w:cs="Times New Roman"/>
          <w:sz w:val="24"/>
          <w:szCs w:val="24"/>
        </w:rPr>
        <w:t>3</w:t>
      </w:r>
      <w:r w:rsidRPr="00955913">
        <w:rPr>
          <w:rFonts w:ascii="Times New Roman" w:hAnsi="Times New Roman" w:cs="Times New Roman"/>
          <w:sz w:val="24"/>
          <w:szCs w:val="24"/>
        </w:rPr>
        <w:t xml:space="preserve"> projektu ustawy przepis art. 130 ust. 4a zawiera zmianę zaostrzającą odpowiedzialność podmiotu prowadzącego bez zezwolenia więcej niż jedną placówkę zapewniającą całodobową opiekę osobom niepełnosprawnym, przewlekle chorym lub osobom w podeszłym wieku. W przypadku nałożenia prawomocnej kary za prowadzenie jednej z placówek bez zezwolenia wojewody, kara nakładana na kolejną z placówek będzie wynosiła 40 tys. zł, a nie jak dotychczas 10 lub 20 tys. zł.</w:t>
      </w:r>
      <w:r w:rsidR="0018035E">
        <w:rPr>
          <w:rFonts w:ascii="Times New Roman" w:hAnsi="Times New Roman" w:cs="Times New Roman"/>
          <w:sz w:val="24"/>
          <w:szCs w:val="24"/>
        </w:rPr>
        <w:t xml:space="preserve"> </w:t>
      </w:r>
    </w:p>
    <w:p w14:paraId="76A291F0" w14:textId="62ABED0C" w:rsidR="00EC21BB" w:rsidRPr="00955913" w:rsidRDefault="00EC21BB" w:rsidP="00955913">
      <w:pPr>
        <w:tabs>
          <w:tab w:val="left" w:pos="5384"/>
        </w:tabs>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Nowy ust. 6 w art. 130 umożliwia wojewodzie jednoczesne cofnięcie zezwolenia na prowadzenie domu pomocy społecznej lub placówki zapewniającej całodobową opiekę osobom niepełnosprawnym, przewlekle chorym</w:t>
      </w:r>
      <w:r w:rsidR="00D474E9">
        <w:rPr>
          <w:rFonts w:ascii="Times New Roman" w:hAnsi="Times New Roman" w:cs="Times New Roman"/>
          <w:sz w:val="24"/>
          <w:szCs w:val="24"/>
        </w:rPr>
        <w:t xml:space="preserve"> lub osobom w podeszłym wieku i </w:t>
      </w:r>
      <w:r w:rsidRPr="00955913">
        <w:rPr>
          <w:rFonts w:ascii="Times New Roman" w:hAnsi="Times New Roman" w:cs="Times New Roman"/>
          <w:sz w:val="24"/>
          <w:szCs w:val="24"/>
        </w:rPr>
        <w:t>nakazanie wstrzymania prowadzenia tej placówk</w:t>
      </w:r>
      <w:r w:rsidR="00D474E9">
        <w:rPr>
          <w:rFonts w:ascii="Times New Roman" w:hAnsi="Times New Roman" w:cs="Times New Roman"/>
          <w:sz w:val="24"/>
          <w:szCs w:val="24"/>
        </w:rPr>
        <w:t>i lub domu pomocy społecznej, z </w:t>
      </w:r>
      <w:r w:rsidRPr="00955913">
        <w:rPr>
          <w:rFonts w:ascii="Times New Roman" w:hAnsi="Times New Roman" w:cs="Times New Roman"/>
          <w:sz w:val="24"/>
          <w:szCs w:val="24"/>
        </w:rPr>
        <w:t>nadaniem rygoru natychmiastowej wykonalności. Sy</w:t>
      </w:r>
      <w:r w:rsidR="00D474E9">
        <w:rPr>
          <w:rFonts w:ascii="Times New Roman" w:hAnsi="Times New Roman" w:cs="Times New Roman"/>
          <w:sz w:val="24"/>
          <w:szCs w:val="24"/>
        </w:rPr>
        <w:t>tuacja taka może mieć miejsce w </w:t>
      </w:r>
      <w:r w:rsidRPr="00955913">
        <w:rPr>
          <w:rFonts w:ascii="Times New Roman" w:hAnsi="Times New Roman" w:cs="Times New Roman"/>
          <w:sz w:val="24"/>
          <w:szCs w:val="24"/>
        </w:rPr>
        <w:t>razie stwierdzenia zagrożenia życia lub zdrowia osób przebywających w domu pomocy społecznej lub w placówce zapewniającej całodobową opiekę osobom niepełnosprawnym, przewlekle chorym lub osobom w podeszłym wieku, prowadzonej na podstawie zezwolenia. Dotychczas możliwość nakazania wstrzymania działalności dotyczyła placówek nielegalnych, wojewoda musiał więc najpierw wydać decyzję cofającą zezwolenie, a dopiero po jej uprawomocnieniu się mógł nakazać wstrzymanie działalności nielegalnej</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już wtedy placówki.</w:t>
      </w:r>
    </w:p>
    <w:p w14:paraId="3665A0C4" w14:textId="2E68BDED" w:rsidR="009D4E57" w:rsidRPr="00955913" w:rsidRDefault="009D4E57"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Zmiana do art. 131a jest konsekwencją wprowadzenia nowych kar nakładanych na podmioty prowadzące nielegalne placówki, mimo wcześniejszego ukarania za prowadzenie innej nielegalnej placówki (dodawany art. 130 ust. 4a) oraz kar nakładanych w przypadku stwierdzenia zagrożenia życia lub zdrowia osób przebywających w placówkach (dodawany art. 130 ust. 6). W tych</w:t>
      </w:r>
      <w:r w:rsidR="000B663C" w:rsidRPr="00955913">
        <w:rPr>
          <w:rFonts w:ascii="Times New Roman" w:hAnsi="Times New Roman" w:cs="Times New Roman"/>
          <w:sz w:val="24"/>
          <w:szCs w:val="24"/>
        </w:rPr>
        <w:t xml:space="preserve"> </w:t>
      </w:r>
      <w:r w:rsidRPr="00955913">
        <w:rPr>
          <w:rFonts w:ascii="Times New Roman" w:hAnsi="Times New Roman" w:cs="Times New Roman"/>
          <w:sz w:val="24"/>
          <w:szCs w:val="24"/>
        </w:rPr>
        <w:t xml:space="preserve">przypadkach wojewoda, tak jak w przypadku nakładania już istniejących kar, będzie miał obowiązek </w:t>
      </w:r>
      <w:r w:rsidR="000B663C" w:rsidRPr="00955913">
        <w:rPr>
          <w:rFonts w:ascii="Times New Roman" w:hAnsi="Times New Roman" w:cs="Times New Roman"/>
          <w:sz w:val="24"/>
          <w:szCs w:val="24"/>
        </w:rPr>
        <w:t>współdziałania z odpowiednimi organami i członka</w:t>
      </w:r>
      <w:r w:rsidR="00D474E9">
        <w:rPr>
          <w:rFonts w:ascii="Times New Roman" w:hAnsi="Times New Roman" w:cs="Times New Roman"/>
          <w:sz w:val="24"/>
          <w:szCs w:val="24"/>
        </w:rPr>
        <w:t>mi rodzin osób przebywających w </w:t>
      </w:r>
      <w:r w:rsidR="000B663C" w:rsidRPr="00955913">
        <w:rPr>
          <w:rFonts w:ascii="Times New Roman" w:hAnsi="Times New Roman" w:cs="Times New Roman"/>
          <w:sz w:val="24"/>
          <w:szCs w:val="24"/>
        </w:rPr>
        <w:t>placówce prowadzonej przez ukarany podmiot w celu zapewnienia odpowiedniej opieki osobom tego potrzebującym.</w:t>
      </w:r>
    </w:p>
    <w:p w14:paraId="19350E2E" w14:textId="52A40074" w:rsidR="00EC21BB" w:rsidRPr="00955913" w:rsidRDefault="00EC21BB" w:rsidP="00955913">
      <w:pPr>
        <w:spacing w:before="120" w:after="0" w:line="360" w:lineRule="auto"/>
        <w:jc w:val="both"/>
        <w:rPr>
          <w:rFonts w:ascii="Times New Roman" w:hAnsi="Times New Roman" w:cs="Times New Roman"/>
          <w:color w:val="000000"/>
          <w:sz w:val="24"/>
          <w:szCs w:val="24"/>
        </w:rPr>
      </w:pPr>
      <w:r w:rsidRPr="00955913">
        <w:rPr>
          <w:rFonts w:ascii="Times New Roman" w:hAnsi="Times New Roman" w:cs="Times New Roman"/>
          <w:sz w:val="24"/>
          <w:szCs w:val="24"/>
        </w:rPr>
        <w:t>Aby umożliwić wojewodom sprawdzenie</w:t>
      </w:r>
      <w:r w:rsidR="00A059C6">
        <w:rPr>
          <w:rFonts w:ascii="Times New Roman" w:hAnsi="Times New Roman" w:cs="Times New Roman"/>
          <w:sz w:val="24"/>
          <w:szCs w:val="24"/>
        </w:rPr>
        <w:t>,</w:t>
      </w:r>
      <w:r w:rsidRPr="00955913">
        <w:rPr>
          <w:rFonts w:ascii="Times New Roman" w:hAnsi="Times New Roman" w:cs="Times New Roman"/>
          <w:sz w:val="24"/>
          <w:szCs w:val="24"/>
        </w:rPr>
        <w:t xml:space="preserve"> czy dany podmiot prowadzi więcej niż jedn</w:t>
      </w:r>
      <w:r w:rsidR="00E75E9A" w:rsidRPr="00955913">
        <w:rPr>
          <w:rFonts w:ascii="Times New Roman" w:hAnsi="Times New Roman" w:cs="Times New Roman"/>
          <w:sz w:val="24"/>
          <w:szCs w:val="24"/>
        </w:rPr>
        <w:t>ą</w:t>
      </w:r>
      <w:r w:rsidRPr="00955913">
        <w:rPr>
          <w:rFonts w:ascii="Times New Roman" w:hAnsi="Times New Roman" w:cs="Times New Roman"/>
          <w:sz w:val="24"/>
          <w:szCs w:val="24"/>
        </w:rPr>
        <w:t xml:space="preserve"> placówkę na obszarze kraju, w art. 1 w pkt 23 projektu ustawy dodano nową regulację </w:t>
      </w:r>
      <w:r w:rsidRPr="00955913">
        <w:rPr>
          <w:rFonts w:ascii="Times New Roman" w:hAnsi="Times New Roman" w:cs="Times New Roman"/>
          <w:color w:val="000000"/>
          <w:sz w:val="24"/>
          <w:szCs w:val="24"/>
        </w:rPr>
        <w:t>art. 131b, zgodnie z którą</w:t>
      </w:r>
      <w:r w:rsidR="0018035E">
        <w:rPr>
          <w:rFonts w:ascii="Times New Roman" w:hAnsi="Times New Roman" w:cs="Times New Roman"/>
          <w:color w:val="000000"/>
          <w:sz w:val="24"/>
          <w:szCs w:val="24"/>
        </w:rPr>
        <w:t xml:space="preserve"> </w:t>
      </w:r>
      <w:r w:rsidRPr="00955913">
        <w:rPr>
          <w:rFonts w:ascii="Times New Roman" w:hAnsi="Times New Roman" w:cs="Times New Roman"/>
          <w:color w:val="000000"/>
          <w:sz w:val="24"/>
          <w:szCs w:val="24"/>
        </w:rPr>
        <w:t>minist</w:t>
      </w:r>
      <w:r w:rsidR="00E75E9A" w:rsidRPr="00955913">
        <w:rPr>
          <w:rFonts w:ascii="Times New Roman" w:hAnsi="Times New Roman" w:cs="Times New Roman"/>
          <w:color w:val="000000"/>
          <w:sz w:val="24"/>
          <w:szCs w:val="24"/>
        </w:rPr>
        <w:t>er</w:t>
      </w:r>
      <w:r w:rsidRPr="00955913">
        <w:rPr>
          <w:rFonts w:ascii="Times New Roman" w:hAnsi="Times New Roman" w:cs="Times New Roman"/>
          <w:color w:val="000000"/>
          <w:sz w:val="24"/>
          <w:szCs w:val="24"/>
        </w:rPr>
        <w:t xml:space="preserve"> właściw</w:t>
      </w:r>
      <w:r w:rsidR="00E75E9A" w:rsidRPr="00955913">
        <w:rPr>
          <w:rFonts w:ascii="Times New Roman" w:hAnsi="Times New Roman" w:cs="Times New Roman"/>
          <w:color w:val="000000"/>
          <w:sz w:val="24"/>
          <w:szCs w:val="24"/>
        </w:rPr>
        <w:t>y</w:t>
      </w:r>
      <w:r w:rsidRPr="00955913">
        <w:rPr>
          <w:rFonts w:ascii="Times New Roman" w:hAnsi="Times New Roman" w:cs="Times New Roman"/>
          <w:color w:val="000000"/>
          <w:sz w:val="24"/>
          <w:szCs w:val="24"/>
        </w:rPr>
        <w:t xml:space="preserve"> do spraw zabezpieczenia społecznego został zobowiązany do prowadzenia wykazu nał</w:t>
      </w:r>
      <w:r w:rsidR="00D474E9">
        <w:rPr>
          <w:rFonts w:ascii="Times New Roman" w:hAnsi="Times New Roman" w:cs="Times New Roman"/>
          <w:color w:val="000000"/>
          <w:sz w:val="24"/>
          <w:szCs w:val="24"/>
        </w:rPr>
        <w:t>ożonych kar pieniężnych. Dane z </w:t>
      </w:r>
      <w:r w:rsidRPr="00955913">
        <w:rPr>
          <w:rFonts w:ascii="Times New Roman" w:hAnsi="Times New Roman" w:cs="Times New Roman"/>
          <w:color w:val="000000"/>
          <w:sz w:val="24"/>
          <w:szCs w:val="24"/>
        </w:rPr>
        <w:t xml:space="preserve">wykazu udostępnia się wojewodom do celów prowadzenia postępowań w zakresie nałożenia kary pieniężnej lub wydania albo cofnięcia zezwolenia na prowadzenie </w:t>
      </w:r>
      <w:r w:rsidRPr="00955913">
        <w:rPr>
          <w:rFonts w:ascii="Times New Roman" w:hAnsi="Times New Roman" w:cs="Times New Roman"/>
          <w:sz w:val="24"/>
          <w:szCs w:val="24"/>
        </w:rPr>
        <w:t>placówki zapewniającej całodobową opiekę osobom niepełnosprawnym, przewlekle chorym lub osobom w podeszłym wieku.</w:t>
      </w:r>
    </w:p>
    <w:p w14:paraId="1B8BBB0C" w14:textId="65BC162E" w:rsidR="00B530AF" w:rsidRPr="00955913" w:rsidRDefault="00B530AF" w:rsidP="00FE2136">
      <w:pPr>
        <w:spacing w:before="240" w:after="0" w:line="360" w:lineRule="auto"/>
        <w:jc w:val="both"/>
        <w:rPr>
          <w:rFonts w:ascii="Times New Roman" w:hAnsi="Times New Roman" w:cs="Times New Roman"/>
          <w:b/>
          <w:sz w:val="24"/>
          <w:szCs w:val="24"/>
        </w:rPr>
      </w:pPr>
      <w:r w:rsidRPr="00955913">
        <w:rPr>
          <w:rFonts w:ascii="Times New Roman" w:hAnsi="Times New Roman" w:cs="Times New Roman"/>
          <w:b/>
          <w:sz w:val="24"/>
          <w:szCs w:val="24"/>
        </w:rPr>
        <w:t>2. Zmiany w ustawie z dnia 19 sierpnia 1994 r. o ochronie zdrowia psychicznego</w:t>
      </w:r>
    </w:p>
    <w:p w14:paraId="43B7427A" w14:textId="2AB3E0C1" w:rsidR="00EC21BB" w:rsidRPr="00955913" w:rsidRDefault="00EC21BB" w:rsidP="0018035E">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Zawarta w art. 2 projektu ustawy zmiana do ustawy z </w:t>
      </w:r>
      <w:r w:rsidR="00D474E9">
        <w:rPr>
          <w:rFonts w:ascii="Times New Roman" w:hAnsi="Times New Roman" w:cs="Times New Roman"/>
          <w:sz w:val="24"/>
          <w:szCs w:val="24"/>
        </w:rPr>
        <w:t>dnia 19 sierpnia 1994 r. o </w:t>
      </w:r>
      <w:r w:rsidRPr="00955913">
        <w:rPr>
          <w:rFonts w:ascii="Times New Roman" w:hAnsi="Times New Roman" w:cs="Times New Roman"/>
          <w:sz w:val="24"/>
          <w:szCs w:val="24"/>
        </w:rPr>
        <w:t xml:space="preserve">ochronie zdrowia psychicznego ma na celu poddanie </w:t>
      </w:r>
      <w:r w:rsidR="00E75E9A" w:rsidRPr="00955913">
        <w:rPr>
          <w:rFonts w:ascii="Times New Roman" w:hAnsi="Times New Roman" w:cs="Times New Roman"/>
          <w:sz w:val="24"/>
          <w:szCs w:val="24"/>
        </w:rPr>
        <w:t xml:space="preserve">domów pomocy społecznej oraz </w:t>
      </w:r>
      <w:r w:rsidRPr="00955913">
        <w:rPr>
          <w:rFonts w:ascii="Times New Roman" w:hAnsi="Times New Roman" w:cs="Times New Roman"/>
          <w:sz w:val="24"/>
          <w:szCs w:val="24"/>
        </w:rPr>
        <w:t>placówek zapewniających całodobową opiekę osobom niepełnosprawnym, przewlekle chorym lub osobom w podeszłym wieku kontroli sądów</w:t>
      </w:r>
      <w:r w:rsidR="00E75E9A" w:rsidRPr="00955913">
        <w:rPr>
          <w:rFonts w:ascii="Times New Roman" w:hAnsi="Times New Roman" w:cs="Times New Roman"/>
          <w:sz w:val="24"/>
          <w:szCs w:val="24"/>
        </w:rPr>
        <w:t xml:space="preserve"> </w:t>
      </w:r>
      <w:r w:rsidRPr="00955913">
        <w:rPr>
          <w:rFonts w:ascii="Times New Roman" w:hAnsi="Times New Roman" w:cs="Times New Roman"/>
          <w:sz w:val="24"/>
          <w:szCs w:val="24"/>
        </w:rPr>
        <w:t xml:space="preserve">w zakresie </w:t>
      </w:r>
      <w:r w:rsidR="00E75E9A" w:rsidRPr="00955913">
        <w:rPr>
          <w:rFonts w:ascii="Times New Roman" w:hAnsi="Times New Roman" w:cs="Times New Roman"/>
          <w:sz w:val="24"/>
          <w:szCs w:val="24"/>
        </w:rPr>
        <w:t>przestrzegania praw osób, w stosunku do których zastosowano ograniczenie możliwości samodzielnego opuszczania dom</w:t>
      </w:r>
      <w:r w:rsidR="00A059C6">
        <w:rPr>
          <w:rFonts w:ascii="Times New Roman" w:hAnsi="Times New Roman" w:cs="Times New Roman"/>
          <w:sz w:val="24"/>
          <w:szCs w:val="24"/>
        </w:rPr>
        <w:t>u</w:t>
      </w:r>
      <w:r w:rsidR="00E75E9A" w:rsidRPr="00955913">
        <w:rPr>
          <w:rFonts w:ascii="Times New Roman" w:hAnsi="Times New Roman" w:cs="Times New Roman"/>
          <w:sz w:val="24"/>
          <w:szCs w:val="24"/>
        </w:rPr>
        <w:t xml:space="preserve"> pomocy społecznej lub placówki</w:t>
      </w:r>
      <w:r w:rsidR="003253EA" w:rsidRPr="00955913">
        <w:rPr>
          <w:rFonts w:ascii="Times New Roman" w:hAnsi="Times New Roman" w:cs="Times New Roman"/>
          <w:sz w:val="24"/>
          <w:szCs w:val="24"/>
        </w:rPr>
        <w:t>, co stanowi konsekwencję wprowadzenia procedury określonej w art. 55 ust. 2b</w:t>
      </w:r>
      <w:r w:rsidR="0018035E">
        <w:rPr>
          <w:rFonts w:ascii="Times New Roman" w:hAnsi="Times New Roman" w:cs="Times New Roman"/>
          <w:sz w:val="24"/>
          <w:szCs w:val="24"/>
        </w:rPr>
        <w:t>–</w:t>
      </w:r>
      <w:r w:rsidR="003253EA" w:rsidRPr="00955913">
        <w:rPr>
          <w:rFonts w:ascii="Times New Roman" w:hAnsi="Times New Roman" w:cs="Times New Roman"/>
          <w:sz w:val="24"/>
          <w:szCs w:val="24"/>
        </w:rPr>
        <w:t>2h oraz art. 68 ust. 2a–2h</w:t>
      </w:r>
      <w:r w:rsidR="009216F0">
        <w:rPr>
          <w:rFonts w:ascii="Times New Roman" w:hAnsi="Times New Roman" w:cs="Times New Roman"/>
          <w:sz w:val="24"/>
          <w:szCs w:val="24"/>
        </w:rPr>
        <w:t xml:space="preserve"> ustawy o pomocy społecznej</w:t>
      </w:r>
      <w:r w:rsidR="003253EA" w:rsidRPr="00955913">
        <w:rPr>
          <w:rFonts w:ascii="Times New Roman" w:hAnsi="Times New Roman" w:cs="Times New Roman"/>
          <w:sz w:val="24"/>
          <w:szCs w:val="24"/>
        </w:rPr>
        <w:t>.</w:t>
      </w:r>
    </w:p>
    <w:p w14:paraId="7BABC191" w14:textId="4D08EFCF" w:rsidR="00B530AF" w:rsidRPr="00955913" w:rsidRDefault="00B530AF" w:rsidP="00FE2136">
      <w:pPr>
        <w:spacing w:before="240" w:after="0" w:line="360" w:lineRule="auto"/>
        <w:jc w:val="both"/>
        <w:rPr>
          <w:rFonts w:ascii="Times New Roman" w:hAnsi="Times New Roman" w:cs="Times New Roman"/>
          <w:b/>
          <w:sz w:val="24"/>
          <w:szCs w:val="24"/>
        </w:rPr>
      </w:pPr>
      <w:r w:rsidRPr="00955913">
        <w:rPr>
          <w:rFonts w:ascii="Times New Roman" w:hAnsi="Times New Roman" w:cs="Times New Roman"/>
          <w:b/>
          <w:sz w:val="24"/>
          <w:szCs w:val="24"/>
        </w:rPr>
        <w:t>3. Przepisy przejściowe i końcowe</w:t>
      </w:r>
    </w:p>
    <w:p w14:paraId="4A21F605" w14:textId="6B999FFA"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Ustawa zawiera także regulacje przejściowe</w:t>
      </w:r>
      <w:r w:rsidR="00AF3D80" w:rsidRPr="00955913">
        <w:rPr>
          <w:rFonts w:ascii="Times New Roman" w:hAnsi="Times New Roman" w:cs="Times New Roman"/>
          <w:sz w:val="24"/>
          <w:szCs w:val="24"/>
        </w:rPr>
        <w:t>, między innymi</w:t>
      </w:r>
      <w:r w:rsidRPr="00955913">
        <w:rPr>
          <w:rFonts w:ascii="Times New Roman" w:hAnsi="Times New Roman" w:cs="Times New Roman"/>
          <w:sz w:val="24"/>
          <w:szCs w:val="24"/>
        </w:rPr>
        <w:t xml:space="preserve"> z uwagi na nowe wymogi nakładane na podmioty prowadzące placówki zapewniające całodobową opiekę osobom niepełnosprawnym, przewlekle chorym lub osobom w podeszłym wieku.</w:t>
      </w:r>
    </w:p>
    <w:p w14:paraId="48593412" w14:textId="27B5E917"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W art. 3 projektu ustawy</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pozostawia się w mocy umowy dotyczące prowadzenia rodzinnych domów pomocy zawarte przez osoby fizyczne albo organizacje pożytku publicznego maksymalnie przez okres dwóch lat od dnia wejścia w życie ustawy.</w:t>
      </w:r>
    </w:p>
    <w:p w14:paraId="32677CE3" w14:textId="58DEC630"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Art. 4 projektu ustawy reguluje kwestię wydanych przed dniem wejścia w życie ustawy decyzji ustalających </w:t>
      </w:r>
      <w:r w:rsidRPr="00955913">
        <w:rPr>
          <w:rFonts w:ascii="Times New Roman" w:hAnsi="Times New Roman" w:cs="Times New Roman"/>
          <w:color w:val="000000"/>
          <w:sz w:val="24"/>
          <w:szCs w:val="24"/>
        </w:rPr>
        <w:t xml:space="preserve">opłatę za pobyt w domu pomocy społecznej. </w:t>
      </w:r>
      <w:r w:rsidRPr="00955913">
        <w:rPr>
          <w:rFonts w:ascii="Times New Roman" w:hAnsi="Times New Roman" w:cs="Times New Roman"/>
          <w:sz w:val="24"/>
          <w:szCs w:val="24"/>
        </w:rPr>
        <w:t xml:space="preserve">Decyzje ustalające </w:t>
      </w:r>
      <w:r w:rsidRPr="00955913">
        <w:rPr>
          <w:rFonts w:ascii="Times New Roman" w:hAnsi="Times New Roman" w:cs="Times New Roman"/>
          <w:color w:val="000000"/>
          <w:sz w:val="24"/>
          <w:szCs w:val="24"/>
        </w:rPr>
        <w:t xml:space="preserve">opłatę mieszkańca pozostawia się w mocy bezterminowo, natomiast decyzje </w:t>
      </w:r>
      <w:r w:rsidRPr="00955913">
        <w:rPr>
          <w:rFonts w:ascii="Times New Roman" w:hAnsi="Times New Roman" w:cs="Times New Roman"/>
          <w:sz w:val="24"/>
          <w:szCs w:val="24"/>
        </w:rPr>
        <w:t xml:space="preserve">ustalające </w:t>
      </w:r>
      <w:r w:rsidRPr="00955913">
        <w:rPr>
          <w:rFonts w:ascii="Times New Roman" w:hAnsi="Times New Roman" w:cs="Times New Roman"/>
          <w:color w:val="000000"/>
          <w:sz w:val="24"/>
          <w:szCs w:val="24"/>
        </w:rPr>
        <w:t>opłatę małżonka, wstępnych i zstępnych</w:t>
      </w:r>
      <w:r w:rsidR="00DF3DB1" w:rsidRPr="00955913">
        <w:rPr>
          <w:rFonts w:ascii="Times New Roman" w:hAnsi="Times New Roman" w:cs="Times New Roman"/>
          <w:color w:val="000000"/>
          <w:sz w:val="24"/>
          <w:szCs w:val="24"/>
        </w:rPr>
        <w:t xml:space="preserve">, jak również umowy dotyczące odpłatności zawarte na podstawie art. 103 ust. 2 ustawy </w:t>
      </w:r>
      <w:r w:rsidR="00F45EC1">
        <w:rPr>
          <w:rFonts w:ascii="Times New Roman" w:hAnsi="Times New Roman" w:cs="Times New Roman"/>
          <w:color w:val="000000"/>
          <w:sz w:val="24"/>
          <w:szCs w:val="24"/>
        </w:rPr>
        <w:t xml:space="preserve">o </w:t>
      </w:r>
      <w:r w:rsidR="00DF3DB1" w:rsidRPr="00955913">
        <w:rPr>
          <w:rFonts w:ascii="Times New Roman" w:hAnsi="Times New Roman" w:cs="Times New Roman"/>
          <w:color w:val="000000"/>
          <w:sz w:val="24"/>
          <w:szCs w:val="24"/>
        </w:rPr>
        <w:t>pomocy społecznej</w:t>
      </w:r>
      <w:r w:rsidR="00A3132F" w:rsidRPr="00955913">
        <w:rPr>
          <w:rFonts w:ascii="Times New Roman" w:hAnsi="Times New Roman" w:cs="Times New Roman"/>
          <w:color w:val="000000"/>
          <w:sz w:val="24"/>
          <w:szCs w:val="24"/>
        </w:rPr>
        <w:t>,</w:t>
      </w:r>
      <w:r w:rsidR="00DF3DB1" w:rsidRPr="00955913">
        <w:rPr>
          <w:rFonts w:ascii="Times New Roman" w:hAnsi="Times New Roman" w:cs="Times New Roman"/>
          <w:color w:val="000000"/>
          <w:sz w:val="24"/>
          <w:szCs w:val="24"/>
        </w:rPr>
        <w:t xml:space="preserve"> </w:t>
      </w:r>
      <w:r w:rsidRPr="00955913">
        <w:rPr>
          <w:rFonts w:ascii="Times New Roman" w:hAnsi="Times New Roman" w:cs="Times New Roman"/>
          <w:color w:val="000000"/>
          <w:sz w:val="24"/>
          <w:szCs w:val="24"/>
        </w:rPr>
        <w:t xml:space="preserve">pozostawia się w mocy maksymalnie przez okres </w:t>
      </w:r>
      <w:r w:rsidR="00DF3DB1" w:rsidRPr="00955913">
        <w:rPr>
          <w:rFonts w:ascii="Times New Roman" w:hAnsi="Times New Roman" w:cs="Times New Roman"/>
          <w:color w:val="000000"/>
          <w:sz w:val="24"/>
          <w:szCs w:val="24"/>
        </w:rPr>
        <w:t xml:space="preserve">12 </w:t>
      </w:r>
      <w:r w:rsidRPr="00955913">
        <w:rPr>
          <w:rFonts w:ascii="Times New Roman" w:hAnsi="Times New Roman" w:cs="Times New Roman"/>
          <w:color w:val="000000"/>
          <w:sz w:val="24"/>
          <w:szCs w:val="24"/>
        </w:rPr>
        <w:t xml:space="preserve">miesięcy. W trakcie tego okresu kierownicy ośrodków pomocy społecznej powinni zawrzeć z ww. osobami umowy określające wysokość odpłatności, a w przypadku odmowy wyrażenia zgody na przeprowadzenie rodzinnego wywiadu środowiskowego lub na podpisanie umowy, stosować tryb określony w art. 61 ust. 2d i 2e. </w:t>
      </w:r>
    </w:p>
    <w:p w14:paraId="472EE73B" w14:textId="77777777"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Nowe przepisy będą też stosowane do postępowań o ustalenie opłaty za pobyt w domu pomocy społecznej, wszczętych przed dniem wejścia w życie niniejszej ustawy. </w:t>
      </w:r>
    </w:p>
    <w:p w14:paraId="6D69A94F" w14:textId="0D44103A" w:rsidR="00EC21BB" w:rsidRPr="00955913" w:rsidRDefault="00DF3DB1"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Dwunast</w:t>
      </w:r>
      <w:r w:rsidR="00EC21BB" w:rsidRPr="00955913">
        <w:rPr>
          <w:rFonts w:ascii="Times New Roman" w:hAnsi="Times New Roman" w:cs="Times New Roman"/>
          <w:sz w:val="24"/>
          <w:szCs w:val="24"/>
        </w:rPr>
        <w:t xml:space="preserve">omiesięczny okres wskazany w art. 4 projektu ustawy pozwoli na uporządkowanie kwestii opłat za pobyt w domu pomocy społecznej i ujednolicenie praktyki w tym zakresie. </w:t>
      </w:r>
    </w:p>
    <w:p w14:paraId="3724D503" w14:textId="160B127F" w:rsidR="00BE4ABC" w:rsidRPr="00955913" w:rsidRDefault="00DF3DB1" w:rsidP="00955913">
      <w:pPr>
        <w:pStyle w:val="h1maintyt"/>
        <w:spacing w:before="120" w:line="360" w:lineRule="auto"/>
        <w:jc w:val="both"/>
        <w:rPr>
          <w:rFonts w:ascii="Times New Roman" w:hAnsi="Times New Roman" w:cs="Times New Roman"/>
          <w:b w:val="0"/>
          <w:bCs w:val="0"/>
          <w:sz w:val="24"/>
          <w:szCs w:val="24"/>
        </w:rPr>
      </w:pPr>
      <w:r w:rsidRPr="00955913">
        <w:rPr>
          <w:rFonts w:ascii="Times New Roman" w:hAnsi="Times New Roman" w:cs="Times New Roman"/>
          <w:b w:val="0"/>
          <w:sz w:val="24"/>
          <w:szCs w:val="24"/>
        </w:rPr>
        <w:t>Dodatkowo postanowiono, że przepis art. 4 będzie miał zastosowanie również do ustalania odpłatności, do któr</w:t>
      </w:r>
      <w:r w:rsidR="00C47354" w:rsidRPr="00955913">
        <w:rPr>
          <w:rFonts w:ascii="Times New Roman" w:hAnsi="Times New Roman" w:cs="Times New Roman"/>
          <w:b w:val="0"/>
          <w:sz w:val="24"/>
          <w:szCs w:val="24"/>
        </w:rPr>
        <w:t>ej</w:t>
      </w:r>
      <w:r w:rsidRPr="00955913">
        <w:rPr>
          <w:rFonts w:ascii="Times New Roman" w:hAnsi="Times New Roman" w:cs="Times New Roman"/>
          <w:b w:val="0"/>
          <w:sz w:val="24"/>
          <w:szCs w:val="24"/>
        </w:rPr>
        <w:t xml:space="preserve"> art. 61 ustawy zmienianej w art. 1 stosuje się odpowiednio</w:t>
      </w:r>
      <w:r w:rsidR="00BA6D3F" w:rsidRPr="00955913">
        <w:rPr>
          <w:rFonts w:ascii="Times New Roman" w:hAnsi="Times New Roman" w:cs="Times New Roman"/>
          <w:b w:val="0"/>
          <w:sz w:val="24"/>
          <w:szCs w:val="24"/>
        </w:rPr>
        <w:t>, tj. do ustalania odpłatności za pobyt w domu pomocy społecznej nieprowadzonym na zlecenie jednostki samorządu terytori</w:t>
      </w:r>
      <w:r w:rsidR="00D474E9">
        <w:rPr>
          <w:rFonts w:ascii="Times New Roman" w:hAnsi="Times New Roman" w:cs="Times New Roman"/>
          <w:b w:val="0"/>
          <w:sz w:val="24"/>
          <w:szCs w:val="24"/>
        </w:rPr>
        <w:t>alnego (art. 65 ust. 2 ustawy o </w:t>
      </w:r>
      <w:r w:rsidR="00BA6D3F" w:rsidRPr="00955913">
        <w:rPr>
          <w:rFonts w:ascii="Times New Roman" w:hAnsi="Times New Roman" w:cs="Times New Roman"/>
          <w:b w:val="0"/>
          <w:sz w:val="24"/>
          <w:szCs w:val="24"/>
        </w:rPr>
        <w:t>pomocy społecznej), oraz do odpłatności za pobyt w rodzinnym domu pomocy społecznej (</w:t>
      </w:r>
      <w:r w:rsidR="009F3B07" w:rsidRPr="00955913">
        <w:rPr>
          <w:rFonts w:ascii="Times New Roman" w:hAnsi="Times New Roman" w:cs="Times New Roman"/>
          <w:b w:val="0"/>
          <w:sz w:val="24"/>
          <w:szCs w:val="24"/>
        </w:rPr>
        <w:t xml:space="preserve">§ 8 ust. 2 </w:t>
      </w:r>
      <w:r w:rsidR="00BE4ABC" w:rsidRPr="00955913">
        <w:rPr>
          <w:rFonts w:ascii="Times New Roman" w:hAnsi="Times New Roman" w:cs="Times New Roman"/>
          <w:b w:val="0"/>
          <w:sz w:val="24"/>
          <w:szCs w:val="24"/>
        </w:rPr>
        <w:t>rozporządzeni</w:t>
      </w:r>
      <w:r w:rsidR="00334BFB" w:rsidRPr="00955913">
        <w:rPr>
          <w:rFonts w:ascii="Times New Roman" w:hAnsi="Times New Roman" w:cs="Times New Roman"/>
          <w:b w:val="0"/>
          <w:sz w:val="24"/>
          <w:szCs w:val="24"/>
        </w:rPr>
        <w:t>a</w:t>
      </w:r>
      <w:r w:rsidR="00BE4ABC" w:rsidRPr="00955913">
        <w:rPr>
          <w:rFonts w:ascii="Times New Roman" w:hAnsi="Times New Roman" w:cs="Times New Roman"/>
          <w:b w:val="0"/>
          <w:sz w:val="24"/>
          <w:szCs w:val="24"/>
        </w:rPr>
        <w:t xml:space="preserve"> Ministra Pracy </w:t>
      </w:r>
      <w:r w:rsidR="00D474E9">
        <w:rPr>
          <w:rFonts w:ascii="Times New Roman" w:hAnsi="Times New Roman" w:cs="Times New Roman"/>
          <w:b w:val="0"/>
          <w:sz w:val="24"/>
          <w:szCs w:val="24"/>
        </w:rPr>
        <w:t>i Polityki Społecznej z dnia 31 </w:t>
      </w:r>
      <w:r w:rsidR="00BE4ABC" w:rsidRPr="00955913">
        <w:rPr>
          <w:rFonts w:ascii="Times New Roman" w:hAnsi="Times New Roman" w:cs="Times New Roman"/>
          <w:b w:val="0"/>
          <w:sz w:val="24"/>
          <w:szCs w:val="24"/>
        </w:rPr>
        <w:t>maja 2012 r. w sprawie rodzinnych domów pomocy</w:t>
      </w:r>
      <w:r w:rsidR="0018035E">
        <w:rPr>
          <w:rFonts w:ascii="Times New Roman" w:hAnsi="Times New Roman" w:cs="Times New Roman"/>
          <w:b w:val="0"/>
          <w:sz w:val="24"/>
          <w:szCs w:val="24"/>
        </w:rPr>
        <w:t xml:space="preserve"> </w:t>
      </w:r>
      <w:r w:rsidR="00BE4ABC" w:rsidRPr="00955913">
        <w:rPr>
          <w:rFonts w:ascii="Times New Roman" w:hAnsi="Times New Roman" w:cs="Times New Roman"/>
          <w:b w:val="0"/>
          <w:sz w:val="24"/>
          <w:szCs w:val="24"/>
        </w:rPr>
        <w:t>(Dz.</w:t>
      </w:r>
      <w:r w:rsidR="00D474E9">
        <w:rPr>
          <w:rFonts w:ascii="Times New Roman" w:hAnsi="Times New Roman" w:cs="Times New Roman"/>
          <w:b w:val="0"/>
          <w:sz w:val="24"/>
          <w:szCs w:val="24"/>
        </w:rPr>
        <w:t xml:space="preserve"> </w:t>
      </w:r>
      <w:r w:rsidR="00BE4ABC" w:rsidRPr="00955913">
        <w:rPr>
          <w:rFonts w:ascii="Times New Roman" w:hAnsi="Times New Roman" w:cs="Times New Roman"/>
          <w:b w:val="0"/>
          <w:sz w:val="24"/>
          <w:szCs w:val="24"/>
        </w:rPr>
        <w:t>U. z 2012 r. poz. 719)</w:t>
      </w:r>
      <w:r w:rsidR="00F45EC1">
        <w:rPr>
          <w:rFonts w:ascii="Times New Roman" w:hAnsi="Times New Roman" w:cs="Times New Roman"/>
          <w:b w:val="0"/>
          <w:sz w:val="24"/>
          <w:szCs w:val="24"/>
        </w:rPr>
        <w:t>)</w:t>
      </w:r>
      <w:r w:rsidR="00DC2FD3" w:rsidRPr="00955913">
        <w:rPr>
          <w:rFonts w:ascii="Times New Roman" w:hAnsi="Times New Roman" w:cs="Times New Roman"/>
          <w:b w:val="0"/>
          <w:sz w:val="24"/>
          <w:szCs w:val="24"/>
        </w:rPr>
        <w:t>.</w:t>
      </w:r>
    </w:p>
    <w:p w14:paraId="0C5FE66F" w14:textId="0AB3142C" w:rsidR="008215A5"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W art. 5 projektu ustawy przewiduje się, że wymogi dotyczące posiadania przez placówkę zapewniającą całodobową opiekę osobom niepełnosprawnym, przewlekle chorym lub osobom w podeszłym wieku dźwigu osobowego oraz zaświadczenia organu nadzoru budowlanego będą dotyczyły jedynie placówek nowych</w:t>
      </w:r>
      <w:r w:rsidR="00AE47E9">
        <w:rPr>
          <w:rFonts w:ascii="Times New Roman" w:hAnsi="Times New Roman" w:cs="Times New Roman"/>
          <w:sz w:val="24"/>
          <w:szCs w:val="24"/>
        </w:rPr>
        <w:t>,</w:t>
      </w:r>
      <w:r w:rsidRPr="00955913">
        <w:rPr>
          <w:rFonts w:ascii="Times New Roman" w:hAnsi="Times New Roman" w:cs="Times New Roman"/>
          <w:sz w:val="24"/>
          <w:szCs w:val="24"/>
        </w:rPr>
        <w:t xml:space="preserve"> tj. tych, które uzyskały zezwolenie po dniu wejścia w życie zmienionych przepisów, a także placówek prowadzonych wcześniej, jeśli zwiększy się w nich liczba miejsc. </w:t>
      </w:r>
    </w:p>
    <w:p w14:paraId="2035E6D0" w14:textId="2D4AA353"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Wymóg dotyczący ograniczenia liczby osób przebywających w jednym budynku placówki do 100 osób nie będzie stosowany do placówek, które uzyskały zezwolenie przed dniem wejścia ustawy w życie, pod warunkiem</w:t>
      </w:r>
      <w:r w:rsidR="00D474E9">
        <w:rPr>
          <w:rFonts w:ascii="Times New Roman" w:hAnsi="Times New Roman" w:cs="Times New Roman"/>
          <w:sz w:val="24"/>
          <w:szCs w:val="24"/>
        </w:rPr>
        <w:t xml:space="preserve"> niezwiększania liczby miejsc w </w:t>
      </w:r>
      <w:r w:rsidRPr="00955913">
        <w:rPr>
          <w:rFonts w:ascii="Times New Roman" w:hAnsi="Times New Roman" w:cs="Times New Roman"/>
          <w:sz w:val="24"/>
          <w:szCs w:val="24"/>
        </w:rPr>
        <w:t>budynku.</w:t>
      </w:r>
    </w:p>
    <w:p w14:paraId="4EE47C40" w14:textId="63AC7041" w:rsidR="00EC21BB" w:rsidRPr="00955913" w:rsidRDefault="004F2E6E"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Art. 6 projektu zawiera regulacje przejściowe dotyczące wymogów w zakresie </w:t>
      </w:r>
      <w:r w:rsidR="00EC21BB" w:rsidRPr="00955913">
        <w:rPr>
          <w:rFonts w:ascii="Times New Roman" w:hAnsi="Times New Roman" w:cs="Times New Roman"/>
          <w:sz w:val="24"/>
          <w:szCs w:val="24"/>
        </w:rPr>
        <w:t xml:space="preserve">poziomu zatrudnienia w placówkach zapewniających całodobową opiekę osobom niepełnosprawnym, przewlekle chorym lub osobom w podeszłym wieku </w:t>
      </w:r>
      <w:r w:rsidR="00334BFB" w:rsidRPr="00955913">
        <w:rPr>
          <w:rFonts w:ascii="Times New Roman" w:hAnsi="Times New Roman" w:cs="Times New Roman"/>
          <w:sz w:val="24"/>
          <w:szCs w:val="24"/>
        </w:rPr>
        <w:t xml:space="preserve">oraz </w:t>
      </w:r>
      <w:r w:rsidR="00EC21BB" w:rsidRPr="00955913">
        <w:rPr>
          <w:rFonts w:ascii="Times New Roman" w:hAnsi="Times New Roman" w:cs="Times New Roman"/>
          <w:sz w:val="24"/>
          <w:szCs w:val="24"/>
        </w:rPr>
        <w:t>kwalifikacji wymaganych od personelu tam zatrudnionego</w:t>
      </w:r>
      <w:r w:rsidR="00334BFB" w:rsidRPr="00955913">
        <w:rPr>
          <w:rFonts w:ascii="Times New Roman" w:hAnsi="Times New Roman" w:cs="Times New Roman"/>
          <w:sz w:val="24"/>
          <w:szCs w:val="24"/>
        </w:rPr>
        <w:t>, które</w:t>
      </w:r>
      <w:r w:rsidR="00EC21BB" w:rsidRPr="00955913">
        <w:rPr>
          <w:rFonts w:ascii="Times New Roman" w:hAnsi="Times New Roman" w:cs="Times New Roman"/>
          <w:sz w:val="24"/>
          <w:szCs w:val="24"/>
        </w:rPr>
        <w:t xml:space="preserve"> wprowadza się stopniowo. Docelowy standard powinien być osiągnięty przez podmioty prowadzące ww. placówki </w:t>
      </w:r>
      <w:r w:rsidR="00155C2B" w:rsidRPr="00955913">
        <w:rPr>
          <w:rFonts w:ascii="Times New Roman" w:hAnsi="Times New Roman" w:cs="Times New Roman"/>
          <w:sz w:val="24"/>
          <w:szCs w:val="24"/>
        </w:rPr>
        <w:t xml:space="preserve">do dnia 1 czerwca 2021 r. </w:t>
      </w:r>
      <w:r w:rsidR="00334BFB" w:rsidRPr="00955913">
        <w:rPr>
          <w:rFonts w:ascii="Times New Roman" w:hAnsi="Times New Roman" w:cs="Times New Roman"/>
          <w:sz w:val="24"/>
          <w:szCs w:val="24"/>
        </w:rPr>
        <w:t xml:space="preserve">W okresie przejściowym nie będzie stosowany wymóg zatrudnienia </w:t>
      </w:r>
      <w:r w:rsidR="005455D2" w:rsidRPr="00955913">
        <w:rPr>
          <w:rFonts w:ascii="Times New Roman" w:hAnsi="Times New Roman" w:cs="Times New Roman"/>
          <w:sz w:val="24"/>
          <w:szCs w:val="24"/>
        </w:rPr>
        <w:t xml:space="preserve">osób w wymiarze </w:t>
      </w:r>
      <w:r w:rsidR="00334BFB" w:rsidRPr="00955913">
        <w:rPr>
          <w:rFonts w:ascii="Times New Roman" w:hAnsi="Times New Roman" w:cs="Times New Roman"/>
          <w:sz w:val="24"/>
          <w:szCs w:val="24"/>
        </w:rPr>
        <w:t>nie mniej</w:t>
      </w:r>
      <w:r w:rsidR="005455D2" w:rsidRPr="00955913">
        <w:rPr>
          <w:rFonts w:ascii="Times New Roman" w:hAnsi="Times New Roman" w:cs="Times New Roman"/>
          <w:sz w:val="24"/>
          <w:szCs w:val="24"/>
        </w:rPr>
        <w:t>szym</w:t>
      </w:r>
      <w:r w:rsidR="00334BFB" w:rsidRPr="00955913">
        <w:rPr>
          <w:rFonts w:ascii="Times New Roman" w:hAnsi="Times New Roman" w:cs="Times New Roman"/>
          <w:sz w:val="24"/>
          <w:szCs w:val="24"/>
        </w:rPr>
        <w:t xml:space="preserve"> niż 4,5</w:t>
      </w:r>
      <w:r w:rsidR="00621C0B" w:rsidRPr="00955913">
        <w:rPr>
          <w:rFonts w:ascii="Times New Roman" w:hAnsi="Times New Roman" w:cs="Times New Roman"/>
          <w:sz w:val="24"/>
          <w:szCs w:val="24"/>
        </w:rPr>
        <w:t xml:space="preserve"> pełnego wymiaru czasu pracy</w:t>
      </w:r>
      <w:r w:rsidR="00714175" w:rsidRPr="00955913">
        <w:rPr>
          <w:rFonts w:ascii="Times New Roman" w:hAnsi="Times New Roman" w:cs="Times New Roman"/>
          <w:sz w:val="24"/>
          <w:szCs w:val="24"/>
        </w:rPr>
        <w:t>, gdyż podmioty prowadzące placówki powinny zyskać czas potrzebny na zatrudnienie brakujących pracowników</w:t>
      </w:r>
      <w:r w:rsidR="00334BFB" w:rsidRPr="00955913">
        <w:rPr>
          <w:rFonts w:ascii="Times New Roman" w:hAnsi="Times New Roman" w:cs="Times New Roman"/>
          <w:sz w:val="24"/>
          <w:szCs w:val="24"/>
        </w:rPr>
        <w:t>.</w:t>
      </w:r>
    </w:p>
    <w:p w14:paraId="55E81075" w14:textId="4F147AA0" w:rsidR="002A33D0" w:rsidRPr="00955913" w:rsidRDefault="00033475"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Art. </w:t>
      </w:r>
      <w:r w:rsidR="002A33D0" w:rsidRPr="00955913">
        <w:rPr>
          <w:rFonts w:ascii="Times New Roman" w:hAnsi="Times New Roman" w:cs="Times New Roman"/>
          <w:sz w:val="24"/>
          <w:szCs w:val="24"/>
        </w:rPr>
        <w:t>6</w:t>
      </w:r>
      <w:r w:rsidRPr="00955913">
        <w:rPr>
          <w:rFonts w:ascii="Times New Roman" w:hAnsi="Times New Roman" w:cs="Times New Roman"/>
          <w:sz w:val="24"/>
          <w:szCs w:val="24"/>
        </w:rPr>
        <w:t xml:space="preserve"> projektu ustawy </w:t>
      </w:r>
      <w:r w:rsidR="002A33D0" w:rsidRPr="00955913">
        <w:rPr>
          <w:rFonts w:ascii="Times New Roman" w:hAnsi="Times New Roman" w:cs="Times New Roman"/>
          <w:sz w:val="24"/>
          <w:szCs w:val="24"/>
        </w:rPr>
        <w:t xml:space="preserve">zawiera również regulacje przejściowe </w:t>
      </w:r>
      <w:r w:rsidR="00D474E9">
        <w:rPr>
          <w:rFonts w:ascii="Times New Roman" w:hAnsi="Times New Roman" w:cs="Times New Roman"/>
          <w:sz w:val="24"/>
          <w:szCs w:val="24"/>
        </w:rPr>
        <w:t>dotyczące postępowań o </w:t>
      </w:r>
      <w:r w:rsidR="002A33D0" w:rsidRPr="00955913">
        <w:rPr>
          <w:rFonts w:ascii="Times New Roman" w:hAnsi="Times New Roman" w:cs="Times New Roman"/>
          <w:sz w:val="24"/>
          <w:szCs w:val="24"/>
        </w:rPr>
        <w:t>wydanie zezwolenia na prowadzenie placówki zapewniającej całodobową opiekę osobom niepełnosprawnym, przewlekle chorym lub osobom w podeszłym wieku</w:t>
      </w:r>
      <w:r w:rsidR="0071515E">
        <w:rPr>
          <w:rFonts w:ascii="Times New Roman" w:hAnsi="Times New Roman" w:cs="Times New Roman"/>
          <w:sz w:val="24"/>
          <w:szCs w:val="24"/>
        </w:rPr>
        <w:t>,</w:t>
      </w:r>
      <w:r w:rsidR="002A33D0" w:rsidRPr="00955913">
        <w:rPr>
          <w:rFonts w:ascii="Times New Roman" w:hAnsi="Times New Roman" w:cs="Times New Roman"/>
          <w:sz w:val="24"/>
          <w:szCs w:val="24"/>
        </w:rPr>
        <w:t xml:space="preserve"> wszczętych i niezakończonych przed dniem wejścia w życie zmian do ustawy.</w:t>
      </w:r>
    </w:p>
    <w:p w14:paraId="60BFFD1C" w14:textId="077C12D9" w:rsidR="004E57A3" w:rsidRPr="00955913" w:rsidRDefault="002A33D0"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P</w:t>
      </w:r>
      <w:r w:rsidR="00033475" w:rsidRPr="00955913">
        <w:rPr>
          <w:rFonts w:ascii="Times New Roman" w:hAnsi="Times New Roman" w:cs="Times New Roman"/>
          <w:sz w:val="24"/>
          <w:szCs w:val="24"/>
        </w:rPr>
        <w:t xml:space="preserve">rzewiduje </w:t>
      </w:r>
      <w:r w:rsidRPr="00955913">
        <w:rPr>
          <w:rFonts w:ascii="Times New Roman" w:hAnsi="Times New Roman" w:cs="Times New Roman"/>
          <w:sz w:val="24"/>
          <w:szCs w:val="24"/>
        </w:rPr>
        <w:t xml:space="preserve">się </w:t>
      </w:r>
      <w:r w:rsidR="00033475" w:rsidRPr="00955913">
        <w:rPr>
          <w:rFonts w:ascii="Times New Roman" w:hAnsi="Times New Roman" w:cs="Times New Roman"/>
          <w:sz w:val="24"/>
          <w:szCs w:val="24"/>
        </w:rPr>
        <w:t xml:space="preserve">stosowanie </w:t>
      </w:r>
      <w:r w:rsidRPr="00955913">
        <w:rPr>
          <w:rFonts w:ascii="Times New Roman" w:hAnsi="Times New Roman" w:cs="Times New Roman"/>
          <w:sz w:val="24"/>
          <w:szCs w:val="24"/>
        </w:rPr>
        <w:t xml:space="preserve">dotychczasowych </w:t>
      </w:r>
      <w:r w:rsidR="00033475" w:rsidRPr="00955913">
        <w:rPr>
          <w:rFonts w:ascii="Times New Roman" w:hAnsi="Times New Roman" w:cs="Times New Roman"/>
          <w:sz w:val="24"/>
          <w:szCs w:val="24"/>
        </w:rPr>
        <w:t xml:space="preserve">przepisów określających warunki uzyskania zezwolenia </w:t>
      </w:r>
      <w:r w:rsidRPr="00955913">
        <w:rPr>
          <w:rFonts w:ascii="Times New Roman" w:hAnsi="Times New Roman" w:cs="Times New Roman"/>
          <w:sz w:val="24"/>
          <w:szCs w:val="24"/>
        </w:rPr>
        <w:t>określon</w:t>
      </w:r>
      <w:r w:rsidR="003B7E5B" w:rsidRPr="00955913">
        <w:rPr>
          <w:rFonts w:ascii="Times New Roman" w:hAnsi="Times New Roman" w:cs="Times New Roman"/>
          <w:sz w:val="24"/>
          <w:szCs w:val="24"/>
        </w:rPr>
        <w:t>e</w:t>
      </w:r>
      <w:r w:rsidRPr="00955913">
        <w:rPr>
          <w:rFonts w:ascii="Times New Roman" w:hAnsi="Times New Roman" w:cs="Times New Roman"/>
          <w:sz w:val="24"/>
          <w:szCs w:val="24"/>
        </w:rPr>
        <w:t xml:space="preserve"> w </w:t>
      </w:r>
      <w:r w:rsidR="004F3C64" w:rsidRPr="00955913">
        <w:rPr>
          <w:rFonts w:ascii="Times New Roman" w:hAnsi="Times New Roman" w:cs="Times New Roman"/>
          <w:sz w:val="24"/>
          <w:szCs w:val="24"/>
        </w:rPr>
        <w:t>art. 67 ust. 2 pkt 3 lit. c oraz art. 68 ust. 4 pkt 2</w:t>
      </w:r>
      <w:r w:rsidR="004E57A3" w:rsidRPr="00955913">
        <w:rPr>
          <w:rFonts w:ascii="Times New Roman" w:hAnsi="Times New Roman" w:cs="Times New Roman"/>
          <w:sz w:val="24"/>
          <w:szCs w:val="24"/>
        </w:rPr>
        <w:t xml:space="preserve">, co </w:t>
      </w:r>
      <w:r w:rsidR="003B7E5B" w:rsidRPr="00955913">
        <w:rPr>
          <w:rFonts w:ascii="Times New Roman" w:hAnsi="Times New Roman" w:cs="Times New Roman"/>
          <w:sz w:val="24"/>
          <w:szCs w:val="24"/>
        </w:rPr>
        <w:t>chroni podmioty ubiegające się o wydanie zezwolenia przed kosztami</w:t>
      </w:r>
      <w:r w:rsidR="004E57A3" w:rsidRPr="00955913">
        <w:rPr>
          <w:rFonts w:ascii="Times New Roman" w:hAnsi="Times New Roman" w:cs="Times New Roman"/>
          <w:sz w:val="24"/>
          <w:szCs w:val="24"/>
        </w:rPr>
        <w:t>, jakie musiałyby ponieść na dostosowanie budynków do nowych wymogów architektonicznych.</w:t>
      </w:r>
    </w:p>
    <w:p w14:paraId="34D46C28" w14:textId="65DD778D" w:rsidR="00033475" w:rsidRPr="00955913" w:rsidRDefault="00081487"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Stosowanie nowych </w:t>
      </w:r>
      <w:r w:rsidR="00C87FD1" w:rsidRPr="00955913">
        <w:rPr>
          <w:rFonts w:ascii="Times New Roman" w:hAnsi="Times New Roman" w:cs="Times New Roman"/>
          <w:sz w:val="24"/>
          <w:szCs w:val="24"/>
        </w:rPr>
        <w:t>warunków</w:t>
      </w:r>
      <w:r w:rsidR="00B009AF" w:rsidRPr="00955913">
        <w:rPr>
          <w:rFonts w:ascii="Times New Roman" w:hAnsi="Times New Roman" w:cs="Times New Roman"/>
          <w:sz w:val="24"/>
          <w:szCs w:val="24"/>
        </w:rPr>
        <w:t xml:space="preserve"> we wszczętych i niezakończonych postępowaniach</w:t>
      </w:r>
      <w:r w:rsidR="00C87FD1" w:rsidRPr="00955913">
        <w:rPr>
          <w:rFonts w:ascii="Times New Roman" w:hAnsi="Times New Roman" w:cs="Times New Roman"/>
          <w:sz w:val="24"/>
          <w:szCs w:val="24"/>
        </w:rPr>
        <w:t xml:space="preserve"> </w:t>
      </w:r>
      <w:r w:rsidRPr="00955913">
        <w:rPr>
          <w:rFonts w:ascii="Times New Roman" w:hAnsi="Times New Roman" w:cs="Times New Roman"/>
          <w:sz w:val="24"/>
          <w:szCs w:val="24"/>
        </w:rPr>
        <w:t xml:space="preserve">będzie </w:t>
      </w:r>
      <w:r w:rsidR="00B009AF" w:rsidRPr="00955913">
        <w:rPr>
          <w:rFonts w:ascii="Times New Roman" w:hAnsi="Times New Roman" w:cs="Times New Roman"/>
          <w:sz w:val="24"/>
          <w:szCs w:val="24"/>
        </w:rPr>
        <w:t xml:space="preserve">natomiast </w:t>
      </w:r>
      <w:r w:rsidRPr="00955913">
        <w:rPr>
          <w:rFonts w:ascii="Times New Roman" w:hAnsi="Times New Roman" w:cs="Times New Roman"/>
          <w:sz w:val="24"/>
          <w:szCs w:val="24"/>
        </w:rPr>
        <w:t xml:space="preserve">dotyczyło </w:t>
      </w:r>
      <w:r w:rsidR="00C87FD1" w:rsidRPr="00955913">
        <w:rPr>
          <w:rFonts w:ascii="Times New Roman" w:hAnsi="Times New Roman" w:cs="Times New Roman"/>
          <w:sz w:val="24"/>
          <w:szCs w:val="24"/>
        </w:rPr>
        <w:t xml:space="preserve">zmienianych przepisów </w:t>
      </w:r>
      <w:r w:rsidRPr="00955913">
        <w:rPr>
          <w:rFonts w:ascii="Times New Roman" w:hAnsi="Times New Roman" w:cs="Times New Roman"/>
          <w:sz w:val="24"/>
          <w:szCs w:val="24"/>
        </w:rPr>
        <w:t xml:space="preserve">art. 67 ust. 2 pkt 3 lit. g </w:t>
      </w:r>
      <w:r w:rsidR="00F26FD6" w:rsidRPr="00955913">
        <w:rPr>
          <w:rFonts w:ascii="Times New Roman" w:hAnsi="Times New Roman" w:cs="Times New Roman"/>
          <w:sz w:val="24"/>
          <w:szCs w:val="24"/>
        </w:rPr>
        <w:t xml:space="preserve">i </w:t>
      </w:r>
      <w:r w:rsidRPr="00955913">
        <w:rPr>
          <w:rFonts w:ascii="Times New Roman" w:hAnsi="Times New Roman" w:cs="Times New Roman"/>
          <w:sz w:val="24"/>
          <w:szCs w:val="24"/>
        </w:rPr>
        <w:t xml:space="preserve">pkt 4 </w:t>
      </w:r>
      <w:r w:rsidR="00F26FD6" w:rsidRPr="00955913">
        <w:rPr>
          <w:rFonts w:ascii="Times New Roman" w:hAnsi="Times New Roman" w:cs="Times New Roman"/>
          <w:sz w:val="24"/>
          <w:szCs w:val="24"/>
        </w:rPr>
        <w:t xml:space="preserve">oraz </w:t>
      </w:r>
      <w:r w:rsidRPr="00955913">
        <w:rPr>
          <w:rFonts w:ascii="Times New Roman" w:hAnsi="Times New Roman" w:cs="Times New Roman"/>
          <w:sz w:val="24"/>
          <w:szCs w:val="24"/>
        </w:rPr>
        <w:t>ust. 2a, art. 68a pkt 4 i 5 oraz art. 68b</w:t>
      </w:r>
      <w:r w:rsidR="00C87FD1" w:rsidRPr="00955913">
        <w:rPr>
          <w:rFonts w:ascii="Times New Roman" w:hAnsi="Times New Roman" w:cs="Times New Roman"/>
          <w:sz w:val="24"/>
          <w:szCs w:val="24"/>
        </w:rPr>
        <w:t>. Wymóg określony w przepisie art. 68 ust. 8, jako nowy wymóg, nieistniejący obecnie, nie będzie stosowany w</w:t>
      </w:r>
      <w:r w:rsidR="00724418" w:rsidRPr="00955913">
        <w:rPr>
          <w:rFonts w:ascii="Times New Roman" w:hAnsi="Times New Roman" w:cs="Times New Roman"/>
          <w:sz w:val="24"/>
          <w:szCs w:val="24"/>
        </w:rPr>
        <w:t>e</w:t>
      </w:r>
      <w:r w:rsidR="00C87FD1" w:rsidRPr="00955913">
        <w:rPr>
          <w:rFonts w:ascii="Times New Roman" w:hAnsi="Times New Roman" w:cs="Times New Roman"/>
          <w:sz w:val="24"/>
          <w:szCs w:val="24"/>
        </w:rPr>
        <w:t xml:space="preserve"> w</w:t>
      </w:r>
      <w:r w:rsidR="00724418" w:rsidRPr="00955913">
        <w:rPr>
          <w:rFonts w:ascii="Times New Roman" w:hAnsi="Times New Roman" w:cs="Times New Roman"/>
          <w:sz w:val="24"/>
          <w:szCs w:val="24"/>
        </w:rPr>
        <w:t xml:space="preserve">skazanych </w:t>
      </w:r>
      <w:r w:rsidR="00C87FD1" w:rsidRPr="00955913">
        <w:rPr>
          <w:rFonts w:ascii="Times New Roman" w:hAnsi="Times New Roman" w:cs="Times New Roman"/>
          <w:sz w:val="24"/>
          <w:szCs w:val="24"/>
        </w:rPr>
        <w:t xml:space="preserve">postępowaniach. </w:t>
      </w:r>
    </w:p>
    <w:p w14:paraId="5FBA27CA" w14:textId="3ACD1DBC" w:rsidR="00033475" w:rsidRPr="00955913" w:rsidRDefault="008D36B0"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Art. 7 </w:t>
      </w:r>
      <w:r w:rsidR="00497EFB" w:rsidRPr="00955913">
        <w:rPr>
          <w:rFonts w:ascii="Times New Roman" w:hAnsi="Times New Roman" w:cs="Times New Roman"/>
          <w:sz w:val="24"/>
          <w:szCs w:val="24"/>
        </w:rPr>
        <w:t xml:space="preserve">przewiduje, że </w:t>
      </w:r>
      <w:r w:rsidR="00033475" w:rsidRPr="00955913">
        <w:rPr>
          <w:rFonts w:ascii="Times New Roman" w:hAnsi="Times New Roman" w:cs="Times New Roman"/>
          <w:sz w:val="24"/>
          <w:szCs w:val="24"/>
        </w:rPr>
        <w:t xml:space="preserve">wymogi dotyczące posiadania postanowienia sądu opiekuńczego w przedmiocie udzielenia zezwolenia na umieszczenie w placówce oraz ograniczenie możliwości zapewniania w placówkach opieki jedynie osobom pełnoletnim będą stosowane od dnia </w:t>
      </w:r>
      <w:r w:rsidR="00A97B56" w:rsidRPr="00955913">
        <w:rPr>
          <w:rFonts w:ascii="Times New Roman" w:hAnsi="Times New Roman" w:cs="Times New Roman"/>
          <w:sz w:val="24"/>
          <w:szCs w:val="24"/>
        </w:rPr>
        <w:t xml:space="preserve">1 </w:t>
      </w:r>
      <w:r w:rsidR="007A3D41">
        <w:rPr>
          <w:rFonts w:ascii="Times New Roman" w:hAnsi="Times New Roman" w:cs="Times New Roman"/>
          <w:sz w:val="24"/>
          <w:szCs w:val="24"/>
        </w:rPr>
        <w:t>czerwca</w:t>
      </w:r>
      <w:r w:rsidR="007A3D41" w:rsidRPr="00955913">
        <w:rPr>
          <w:rFonts w:ascii="Times New Roman" w:hAnsi="Times New Roman" w:cs="Times New Roman"/>
          <w:sz w:val="24"/>
          <w:szCs w:val="24"/>
        </w:rPr>
        <w:t xml:space="preserve"> </w:t>
      </w:r>
      <w:r w:rsidR="00A97B56" w:rsidRPr="00955913">
        <w:rPr>
          <w:rFonts w:ascii="Times New Roman" w:hAnsi="Times New Roman" w:cs="Times New Roman"/>
          <w:sz w:val="24"/>
          <w:szCs w:val="24"/>
        </w:rPr>
        <w:t>2020</w:t>
      </w:r>
      <w:r w:rsidR="00033475" w:rsidRPr="00955913">
        <w:rPr>
          <w:rFonts w:ascii="Times New Roman" w:hAnsi="Times New Roman" w:cs="Times New Roman"/>
          <w:sz w:val="24"/>
          <w:szCs w:val="24"/>
        </w:rPr>
        <w:t xml:space="preserve"> r., aby dać czas podmiotom prowadzącym placówki na dostosowanie do nowych wymogów.</w:t>
      </w:r>
      <w:r w:rsidR="0018035E">
        <w:rPr>
          <w:rFonts w:ascii="Times New Roman" w:hAnsi="Times New Roman" w:cs="Times New Roman"/>
          <w:sz w:val="24"/>
          <w:szCs w:val="24"/>
        </w:rPr>
        <w:t xml:space="preserve"> </w:t>
      </w:r>
    </w:p>
    <w:p w14:paraId="6D5F31A4" w14:textId="061AFF3F" w:rsidR="008D36B0" w:rsidRPr="00955913" w:rsidRDefault="008D36B0"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Art. 8 projektu wyłącza warunek niekaralności za czyny, o których mowa w art. 130 ust. 4–6 ustawy o pomocy społecznej, w stosunku do podmiotów prowadzących placówkę na podstawie zezwolenia uzyskanego przed wejściem w życie nowych przepisów w odniesieniu do tej placówki. Oznacza to, że wojewoda nie będzie mógł cofnąć wydanego przed wejściem w życie nowych przepisów zezwolenia, mimo ukarania podmiotu jedną z ka</w:t>
      </w:r>
      <w:r w:rsidR="0018035E">
        <w:rPr>
          <w:rFonts w:ascii="Times New Roman" w:hAnsi="Times New Roman" w:cs="Times New Roman"/>
          <w:sz w:val="24"/>
          <w:szCs w:val="24"/>
        </w:rPr>
        <w:t>r określonych w art. 130 ust. 4</w:t>
      </w:r>
      <w:r w:rsidRPr="00955913">
        <w:rPr>
          <w:rFonts w:ascii="Times New Roman" w:hAnsi="Times New Roman" w:cs="Times New Roman"/>
          <w:sz w:val="24"/>
          <w:szCs w:val="24"/>
        </w:rPr>
        <w:t xml:space="preserve">–6 ustawy o pomocy społecznej. Brak takiego przepisu przejściowego powodowałby bowiem wyciąganie konsekwencji wynikających z nowych przepisów w stosunku do podmiotów prowadzących już legalną placówkę, co mogłoby oznaczać stosowanie prawa wstecz. </w:t>
      </w:r>
    </w:p>
    <w:p w14:paraId="69FA8387" w14:textId="77777777"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Art. 9 projektu ustawy przewiduje stosowanie przepisu art. 109a jedynie do </w:t>
      </w:r>
      <w:r w:rsidRPr="00955913">
        <w:rPr>
          <w:rFonts w:ascii="Times New Roman" w:hAnsi="Times New Roman" w:cs="Times New Roman"/>
          <w:color w:val="000000"/>
          <w:sz w:val="24"/>
          <w:szCs w:val="24"/>
        </w:rPr>
        <w:t xml:space="preserve">kwot świadczeń pomocy społecznej przekazanych na rachunek płatniczy, rachunek inny niż płatniczy albo instrument płatniczy </w:t>
      </w:r>
      <w:r w:rsidRPr="00955913">
        <w:rPr>
          <w:rFonts w:ascii="Times New Roman" w:hAnsi="Times New Roman" w:cs="Times New Roman"/>
          <w:sz w:val="24"/>
          <w:szCs w:val="24"/>
        </w:rPr>
        <w:t>po dniu wejścia w życie ustawy.</w:t>
      </w:r>
    </w:p>
    <w:p w14:paraId="4D51CA3B" w14:textId="05447391" w:rsidR="00DD368B" w:rsidRPr="00955913" w:rsidRDefault="00DD368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Art. 10 projektu umożliwia wojewodom wykorzystywanie </w:t>
      </w:r>
      <w:r w:rsidR="00D474E9">
        <w:rPr>
          <w:rFonts w:ascii="Times New Roman" w:hAnsi="Times New Roman" w:cs="Times New Roman"/>
          <w:sz w:val="24"/>
          <w:szCs w:val="24"/>
        </w:rPr>
        <w:t>nowych uprawnień w </w:t>
      </w:r>
      <w:r w:rsidR="008658C2" w:rsidRPr="00955913">
        <w:rPr>
          <w:rFonts w:ascii="Times New Roman" w:hAnsi="Times New Roman" w:cs="Times New Roman"/>
          <w:sz w:val="24"/>
          <w:szCs w:val="24"/>
        </w:rPr>
        <w:t xml:space="preserve">zakresie nadzoru i kontroli już </w:t>
      </w:r>
      <w:r w:rsidR="008F2EB9" w:rsidRPr="00955913">
        <w:rPr>
          <w:rFonts w:ascii="Times New Roman" w:hAnsi="Times New Roman" w:cs="Times New Roman"/>
          <w:sz w:val="24"/>
          <w:szCs w:val="24"/>
        </w:rPr>
        <w:t>w postę</w:t>
      </w:r>
      <w:r w:rsidR="008658C2" w:rsidRPr="00955913">
        <w:rPr>
          <w:rFonts w:ascii="Times New Roman" w:hAnsi="Times New Roman" w:cs="Times New Roman"/>
          <w:sz w:val="24"/>
          <w:szCs w:val="24"/>
        </w:rPr>
        <w:t xml:space="preserve">powaniach rozpoczętych </w:t>
      </w:r>
      <w:r w:rsidR="00193AE8" w:rsidRPr="00955913">
        <w:rPr>
          <w:rFonts w:ascii="Times New Roman" w:hAnsi="Times New Roman" w:cs="Times New Roman"/>
          <w:sz w:val="24"/>
          <w:szCs w:val="24"/>
        </w:rPr>
        <w:t xml:space="preserve">i niezakończonych </w:t>
      </w:r>
      <w:r w:rsidR="008658C2" w:rsidRPr="00955913">
        <w:rPr>
          <w:rFonts w:ascii="Times New Roman" w:hAnsi="Times New Roman" w:cs="Times New Roman"/>
          <w:sz w:val="24"/>
          <w:szCs w:val="24"/>
        </w:rPr>
        <w:t xml:space="preserve">przed dniem </w:t>
      </w:r>
      <w:r w:rsidR="00D62A27" w:rsidRPr="00955913">
        <w:rPr>
          <w:rFonts w:ascii="Times New Roman" w:hAnsi="Times New Roman" w:cs="Times New Roman"/>
          <w:sz w:val="24"/>
          <w:szCs w:val="24"/>
        </w:rPr>
        <w:t>wejścia w życie ustawy nowelizującej.</w:t>
      </w:r>
    </w:p>
    <w:p w14:paraId="4A94C5F5" w14:textId="72CA1FB9"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 xml:space="preserve">Art. </w:t>
      </w:r>
      <w:r w:rsidR="008070F9" w:rsidRPr="00955913">
        <w:rPr>
          <w:rFonts w:ascii="Times New Roman" w:hAnsi="Times New Roman" w:cs="Times New Roman"/>
          <w:sz w:val="24"/>
          <w:szCs w:val="24"/>
        </w:rPr>
        <w:t>11</w:t>
      </w:r>
      <w:r w:rsidR="003253EA" w:rsidRPr="00955913">
        <w:rPr>
          <w:rFonts w:ascii="Times New Roman" w:hAnsi="Times New Roman" w:cs="Times New Roman"/>
          <w:sz w:val="24"/>
          <w:szCs w:val="24"/>
        </w:rPr>
        <w:t xml:space="preserve"> </w:t>
      </w:r>
      <w:r w:rsidRPr="00955913">
        <w:rPr>
          <w:rFonts w:ascii="Times New Roman" w:hAnsi="Times New Roman" w:cs="Times New Roman"/>
          <w:sz w:val="24"/>
          <w:szCs w:val="24"/>
        </w:rPr>
        <w:t>projektu ustawy przewiduje czasowe pozostawienie w mocy aktów wykonawczych, którymi są:</w:t>
      </w:r>
      <w:r w:rsidR="0018035E">
        <w:rPr>
          <w:rFonts w:ascii="Times New Roman" w:hAnsi="Times New Roman" w:cs="Times New Roman"/>
          <w:sz w:val="24"/>
          <w:szCs w:val="24"/>
        </w:rPr>
        <w:t xml:space="preserve"> </w:t>
      </w:r>
      <w:r w:rsidRPr="00955913">
        <w:rPr>
          <w:rFonts w:ascii="Times New Roman" w:hAnsi="Times New Roman" w:cs="Times New Roman"/>
          <w:sz w:val="24"/>
          <w:szCs w:val="24"/>
        </w:rPr>
        <w:t>rozporządzenie Ministr</w:t>
      </w:r>
      <w:r w:rsidR="00D474E9">
        <w:rPr>
          <w:rFonts w:ascii="Times New Roman" w:hAnsi="Times New Roman" w:cs="Times New Roman"/>
          <w:sz w:val="24"/>
          <w:szCs w:val="24"/>
        </w:rPr>
        <w:t>a Polityki Społecznej z dnia 28 </w:t>
      </w:r>
      <w:r w:rsidRPr="00955913">
        <w:rPr>
          <w:rFonts w:ascii="Times New Roman" w:hAnsi="Times New Roman" w:cs="Times New Roman"/>
          <w:sz w:val="24"/>
          <w:szCs w:val="24"/>
        </w:rPr>
        <w:t>kwietnia 2005 r. w sprawie wydawania i cofania zezwoleń na prowadzenie działalności gospodarczej w zakresie prowadzenia placówki zapewniającej całodobową opiekę (Dz. U. poz. 739) oraz rozporządzenie Ministr</w:t>
      </w:r>
      <w:r w:rsidR="00D474E9">
        <w:rPr>
          <w:rFonts w:ascii="Times New Roman" w:hAnsi="Times New Roman" w:cs="Times New Roman"/>
          <w:sz w:val="24"/>
          <w:szCs w:val="24"/>
        </w:rPr>
        <w:t>a Polityki Społecznej z dnia 28 </w:t>
      </w:r>
      <w:r w:rsidRPr="00955913">
        <w:rPr>
          <w:rFonts w:ascii="Times New Roman" w:hAnsi="Times New Roman" w:cs="Times New Roman"/>
          <w:sz w:val="24"/>
          <w:szCs w:val="24"/>
        </w:rPr>
        <w:t>kwietnia 2005 r. w sprawie wydawania i cofania zezwoleń na prowadzenie w ramach działalności statutowej placówki zapewniającej całodobową opiekę (Dz. U. poz. 740).</w:t>
      </w:r>
    </w:p>
    <w:p w14:paraId="36CB4D45" w14:textId="492487FC"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Ustawa wejdzie w życie po upływie 30 dni od dnia ogłoszenia, z pewnymi wyjątkami. Przepisy art. 1 pkt 11</w:t>
      </w:r>
      <w:r w:rsidR="005E2BE2" w:rsidRPr="00955913">
        <w:rPr>
          <w:rFonts w:ascii="Times New Roman" w:hAnsi="Times New Roman" w:cs="Times New Roman"/>
          <w:sz w:val="24"/>
          <w:szCs w:val="24"/>
        </w:rPr>
        <w:t xml:space="preserve">, </w:t>
      </w:r>
      <w:r w:rsidR="00231CB0" w:rsidRPr="00955913">
        <w:rPr>
          <w:rFonts w:ascii="Times New Roman" w:hAnsi="Times New Roman" w:cs="Times New Roman"/>
          <w:sz w:val="24"/>
          <w:szCs w:val="24"/>
        </w:rPr>
        <w:t xml:space="preserve">pkt </w:t>
      </w:r>
      <w:r w:rsidR="005E2BE2" w:rsidRPr="00955913">
        <w:rPr>
          <w:rFonts w:ascii="Times New Roman" w:hAnsi="Times New Roman" w:cs="Times New Roman"/>
          <w:sz w:val="24"/>
          <w:szCs w:val="24"/>
        </w:rPr>
        <w:t>12 lit. b i c oraz pkt 13</w:t>
      </w:r>
      <w:r w:rsidR="0018035E">
        <w:rPr>
          <w:rFonts w:ascii="Times New Roman" w:hAnsi="Times New Roman" w:cs="Times New Roman"/>
          <w:sz w:val="24"/>
          <w:szCs w:val="24"/>
        </w:rPr>
        <w:t>–</w:t>
      </w:r>
      <w:r w:rsidRPr="00955913">
        <w:rPr>
          <w:rFonts w:ascii="Times New Roman" w:hAnsi="Times New Roman" w:cs="Times New Roman"/>
          <w:sz w:val="24"/>
          <w:szCs w:val="24"/>
        </w:rPr>
        <w:t>15, 20</w:t>
      </w:r>
      <w:r w:rsidR="0071515E">
        <w:rPr>
          <w:rFonts w:ascii="Times New Roman" w:hAnsi="Times New Roman" w:cs="Times New Roman"/>
          <w:sz w:val="24"/>
          <w:szCs w:val="24"/>
        </w:rPr>
        <w:t xml:space="preserve"> i</w:t>
      </w:r>
      <w:r w:rsidRPr="00955913">
        <w:rPr>
          <w:rFonts w:ascii="Times New Roman" w:hAnsi="Times New Roman" w:cs="Times New Roman"/>
          <w:sz w:val="24"/>
          <w:szCs w:val="24"/>
        </w:rPr>
        <w:t xml:space="preserve"> 2</w:t>
      </w:r>
      <w:r w:rsidR="00363912" w:rsidRPr="00955913">
        <w:rPr>
          <w:rFonts w:ascii="Times New Roman" w:hAnsi="Times New Roman" w:cs="Times New Roman"/>
          <w:sz w:val="24"/>
          <w:szCs w:val="24"/>
        </w:rPr>
        <w:t>3</w:t>
      </w:r>
      <w:r w:rsidR="00554D31" w:rsidRPr="00955913">
        <w:rPr>
          <w:rFonts w:ascii="Times New Roman" w:hAnsi="Times New Roman" w:cs="Times New Roman"/>
          <w:sz w:val="24"/>
          <w:szCs w:val="24"/>
        </w:rPr>
        <w:t>–</w:t>
      </w:r>
      <w:r w:rsidRPr="00955913">
        <w:rPr>
          <w:rFonts w:ascii="Times New Roman" w:hAnsi="Times New Roman" w:cs="Times New Roman"/>
          <w:sz w:val="24"/>
          <w:szCs w:val="24"/>
        </w:rPr>
        <w:t>2</w:t>
      </w:r>
      <w:r w:rsidR="005E2BE2" w:rsidRPr="00955913">
        <w:rPr>
          <w:rFonts w:ascii="Times New Roman" w:hAnsi="Times New Roman" w:cs="Times New Roman"/>
          <w:sz w:val="24"/>
          <w:szCs w:val="24"/>
        </w:rPr>
        <w:t>5</w:t>
      </w:r>
      <w:r w:rsidRPr="00955913">
        <w:rPr>
          <w:rFonts w:ascii="Times New Roman" w:hAnsi="Times New Roman" w:cs="Times New Roman"/>
          <w:sz w:val="24"/>
          <w:szCs w:val="24"/>
        </w:rPr>
        <w:t xml:space="preserve">, dotyczące placówek zapewniających całodobową opiekę osobom niepełnosprawnym, przewlekle chorym lub osobom w podeszłym wieku, oraz instytucji finansowych (art. 109a) z uwagi na fakt, że odnoszą się między innymi do podmiotów prowadzących działalność gospodarczą oraz pkt </w:t>
      </w:r>
      <w:r w:rsidR="005E2BE2" w:rsidRPr="00955913">
        <w:rPr>
          <w:rFonts w:ascii="Times New Roman" w:hAnsi="Times New Roman" w:cs="Times New Roman"/>
          <w:sz w:val="24"/>
          <w:szCs w:val="24"/>
        </w:rPr>
        <w:t>25</w:t>
      </w:r>
      <w:r w:rsidRPr="00955913">
        <w:rPr>
          <w:rFonts w:ascii="Times New Roman" w:hAnsi="Times New Roman" w:cs="Times New Roman"/>
          <w:sz w:val="24"/>
          <w:szCs w:val="24"/>
        </w:rPr>
        <w:t xml:space="preserve"> dotyczący obowiązku prowadzenia przez </w:t>
      </w:r>
      <w:r w:rsidRPr="00955913">
        <w:rPr>
          <w:rFonts w:ascii="Times New Roman" w:hAnsi="Times New Roman" w:cs="Times New Roman"/>
          <w:color w:val="000000"/>
          <w:sz w:val="24"/>
          <w:szCs w:val="24"/>
        </w:rPr>
        <w:t>ministra właściwego do spraw zabezpieczenia społecznego wykazu nałożonych kar pieniężnych,</w:t>
      </w:r>
      <w:r w:rsidR="008070F9" w:rsidRPr="00955913">
        <w:rPr>
          <w:rFonts w:ascii="Times New Roman" w:hAnsi="Times New Roman" w:cs="Times New Roman"/>
          <w:color w:val="000000"/>
          <w:sz w:val="24"/>
          <w:szCs w:val="24"/>
        </w:rPr>
        <w:t xml:space="preserve"> </w:t>
      </w:r>
      <w:r w:rsidR="00FE2136">
        <w:rPr>
          <w:rFonts w:ascii="Times New Roman" w:hAnsi="Times New Roman" w:cs="Times New Roman"/>
          <w:sz w:val="24"/>
          <w:szCs w:val="24"/>
        </w:rPr>
        <w:t>wejdą w życie z </w:t>
      </w:r>
      <w:r w:rsidRPr="00955913">
        <w:rPr>
          <w:rFonts w:ascii="Times New Roman" w:hAnsi="Times New Roman" w:cs="Times New Roman"/>
          <w:sz w:val="24"/>
          <w:szCs w:val="24"/>
        </w:rPr>
        <w:t xml:space="preserve">dniem </w:t>
      </w:r>
      <w:r w:rsidR="004F25BE" w:rsidRPr="00955913">
        <w:rPr>
          <w:rFonts w:ascii="Times New Roman" w:hAnsi="Times New Roman" w:cs="Times New Roman"/>
          <w:sz w:val="24"/>
          <w:szCs w:val="24"/>
        </w:rPr>
        <w:t>1</w:t>
      </w:r>
      <w:r w:rsidR="008D3A6B">
        <w:rPr>
          <w:rFonts w:ascii="Times New Roman" w:hAnsi="Times New Roman" w:cs="Times New Roman"/>
          <w:sz w:val="24"/>
          <w:szCs w:val="24"/>
        </w:rPr>
        <w:t xml:space="preserve"> stycznia</w:t>
      </w:r>
      <w:r w:rsidR="004F25BE" w:rsidRPr="00955913">
        <w:rPr>
          <w:rFonts w:ascii="Times New Roman" w:hAnsi="Times New Roman" w:cs="Times New Roman"/>
          <w:sz w:val="24"/>
          <w:szCs w:val="24"/>
        </w:rPr>
        <w:t xml:space="preserve"> </w:t>
      </w:r>
      <w:r w:rsidRPr="00955913">
        <w:rPr>
          <w:rFonts w:ascii="Times New Roman" w:hAnsi="Times New Roman" w:cs="Times New Roman"/>
          <w:sz w:val="24"/>
          <w:szCs w:val="24"/>
        </w:rPr>
        <w:t>20</w:t>
      </w:r>
      <w:r w:rsidR="008D3A6B">
        <w:rPr>
          <w:rFonts w:ascii="Times New Roman" w:hAnsi="Times New Roman" w:cs="Times New Roman"/>
          <w:sz w:val="24"/>
          <w:szCs w:val="24"/>
        </w:rPr>
        <w:t>20</w:t>
      </w:r>
      <w:bookmarkStart w:id="0" w:name="_GoBack"/>
      <w:bookmarkEnd w:id="0"/>
      <w:r w:rsidRPr="00955913">
        <w:rPr>
          <w:rFonts w:ascii="Times New Roman" w:hAnsi="Times New Roman" w:cs="Times New Roman"/>
          <w:sz w:val="24"/>
          <w:szCs w:val="24"/>
        </w:rPr>
        <w:t xml:space="preserve"> r.</w:t>
      </w:r>
    </w:p>
    <w:p w14:paraId="30602D94" w14:textId="3B644504" w:rsidR="00EC21BB" w:rsidRPr="00955913" w:rsidRDefault="005E2BE2" w:rsidP="00955913">
      <w:pPr>
        <w:spacing w:before="120" w:after="0" w:line="360" w:lineRule="auto"/>
        <w:jc w:val="both"/>
        <w:rPr>
          <w:rFonts w:ascii="Times New Roman" w:eastAsia="Calibri" w:hAnsi="Times New Roman" w:cs="Times New Roman"/>
          <w:sz w:val="24"/>
          <w:szCs w:val="24"/>
          <w:lang w:eastAsia="pl-PL"/>
        </w:rPr>
      </w:pPr>
      <w:r w:rsidRPr="00955913">
        <w:rPr>
          <w:rFonts w:ascii="Times New Roman" w:eastAsia="Calibri" w:hAnsi="Times New Roman" w:cs="Times New Roman"/>
          <w:sz w:val="24"/>
          <w:szCs w:val="24"/>
          <w:lang w:eastAsia="pl-PL"/>
        </w:rPr>
        <w:t xml:space="preserve">Zgodnie z art. 5 ustawy z dnia 7 lipca 2005 r. o działalności lobbingowej w procesie stanowienia prawa (Dz. U. poz. </w:t>
      </w:r>
      <w:r w:rsidRPr="00955913">
        <w:rPr>
          <w:rFonts w:ascii="Times New Roman" w:hAnsi="Times New Roman" w:cs="Times New Roman"/>
          <w:sz w:val="24"/>
          <w:szCs w:val="24"/>
        </w:rPr>
        <w:t xml:space="preserve">2017 r. poz. 248) </w:t>
      </w:r>
      <w:r w:rsidRPr="00955913">
        <w:rPr>
          <w:rFonts w:ascii="Times New Roman" w:eastAsia="Calibri" w:hAnsi="Times New Roman" w:cs="Times New Roman"/>
          <w:sz w:val="24"/>
          <w:szCs w:val="24"/>
          <w:lang w:eastAsia="pl-PL"/>
        </w:rPr>
        <w:t>oraz § 4 i § 52 uchwały nr</w:t>
      </w:r>
      <w:r w:rsidR="0018035E">
        <w:rPr>
          <w:rFonts w:ascii="Times New Roman" w:eastAsia="Calibri" w:hAnsi="Times New Roman" w:cs="Times New Roman"/>
          <w:sz w:val="24"/>
          <w:szCs w:val="24"/>
          <w:lang w:eastAsia="pl-PL"/>
        </w:rPr>
        <w:t xml:space="preserve"> </w:t>
      </w:r>
      <w:r w:rsidRPr="00955913">
        <w:rPr>
          <w:rFonts w:ascii="Times New Roman" w:eastAsia="Calibri" w:hAnsi="Times New Roman" w:cs="Times New Roman"/>
          <w:sz w:val="24"/>
          <w:szCs w:val="24"/>
          <w:lang w:eastAsia="pl-PL"/>
        </w:rPr>
        <w:t>190 Rady Ministrów z dnia 29 października 2013 r. – Regulamin pracy Rady Ministrów (</w:t>
      </w:r>
      <w:r w:rsidR="00FE2136">
        <w:rPr>
          <w:rFonts w:ascii="Times New Roman" w:hAnsi="Times New Roman" w:cs="Times New Roman"/>
          <w:sz w:val="24"/>
          <w:szCs w:val="24"/>
        </w:rPr>
        <w:t>M.P. z </w:t>
      </w:r>
      <w:r w:rsidRPr="00955913">
        <w:rPr>
          <w:rFonts w:ascii="Times New Roman" w:hAnsi="Times New Roman" w:cs="Times New Roman"/>
          <w:sz w:val="24"/>
          <w:szCs w:val="24"/>
        </w:rPr>
        <w:t>2016 r. poz. 1006, z późn. zm.</w:t>
      </w:r>
      <w:r w:rsidRPr="00955913">
        <w:rPr>
          <w:rFonts w:ascii="Times New Roman" w:eastAsia="Calibri" w:hAnsi="Times New Roman" w:cs="Times New Roman"/>
          <w:sz w:val="24"/>
          <w:szCs w:val="24"/>
          <w:lang w:eastAsia="pl-PL"/>
        </w:rPr>
        <w:t xml:space="preserve">), projekt ustawy został udostępniony w Biuletynie Informacji Publicznej Rządowego Centrum Legislacji na stronie podmiotowej Rządowego Centrum Legislacji, w serwisie Rządowy Proces Legislacyjny. Żaden podmiot </w:t>
      </w:r>
      <w:r w:rsidRPr="00955913">
        <w:rPr>
          <w:rFonts w:ascii="Times New Roman" w:hAnsi="Times New Roman" w:cs="Times New Roman"/>
          <w:sz w:val="24"/>
          <w:szCs w:val="24"/>
        </w:rPr>
        <w:t xml:space="preserve">nie zgłosił zainteresowania pracami w trybie </w:t>
      </w:r>
      <w:r w:rsidR="00FE2136">
        <w:rPr>
          <w:rFonts w:ascii="Times New Roman" w:eastAsia="Calibri" w:hAnsi="Times New Roman" w:cs="Times New Roman"/>
          <w:sz w:val="24"/>
          <w:szCs w:val="24"/>
          <w:lang w:eastAsia="pl-PL"/>
        </w:rPr>
        <w:t>ustawy z dnia 7 lipca 2005 r. o </w:t>
      </w:r>
      <w:r w:rsidRPr="00955913">
        <w:rPr>
          <w:rFonts w:ascii="Times New Roman" w:eastAsia="Calibri" w:hAnsi="Times New Roman" w:cs="Times New Roman"/>
          <w:sz w:val="24"/>
          <w:szCs w:val="24"/>
          <w:lang w:eastAsia="pl-PL"/>
        </w:rPr>
        <w:t>działalności lobbingowej w procesie stanowienia prawa.</w:t>
      </w:r>
    </w:p>
    <w:p w14:paraId="6533E9AB" w14:textId="13198C2B" w:rsidR="00B57F85" w:rsidRPr="00955913" w:rsidRDefault="00B57F85" w:rsidP="00955913">
      <w:pPr>
        <w:spacing w:before="120" w:after="0" w:line="360" w:lineRule="auto"/>
        <w:jc w:val="both"/>
        <w:rPr>
          <w:rFonts w:ascii="Times New Roman" w:hAnsi="Times New Roman" w:cs="Times New Roman"/>
          <w:color w:val="000000"/>
          <w:spacing w:val="-2"/>
          <w:sz w:val="24"/>
          <w:szCs w:val="24"/>
        </w:rPr>
      </w:pPr>
      <w:r w:rsidRPr="00955913">
        <w:rPr>
          <w:rFonts w:ascii="Times New Roman" w:hAnsi="Times New Roman" w:cs="Times New Roman"/>
          <w:color w:val="000000"/>
          <w:spacing w:val="-2"/>
          <w:sz w:val="24"/>
          <w:szCs w:val="24"/>
        </w:rPr>
        <w:t xml:space="preserve">Proponowane rozwiązania mogą wywrzeć wpływ na </w:t>
      </w:r>
      <w:r w:rsidRPr="00955913">
        <w:rPr>
          <w:rFonts w:ascii="Times New Roman" w:hAnsi="Times New Roman" w:cs="Times New Roman"/>
          <w:sz w:val="24"/>
          <w:szCs w:val="24"/>
        </w:rPr>
        <w:t>działalność mikroprzedsiębiorców oraz małych i średnich przedsiębiorców</w:t>
      </w:r>
      <w:r w:rsidRPr="00955913">
        <w:rPr>
          <w:rFonts w:ascii="Times New Roman" w:hAnsi="Times New Roman" w:cs="Times New Roman"/>
          <w:color w:val="000000"/>
          <w:spacing w:val="-2"/>
          <w:sz w:val="24"/>
          <w:szCs w:val="24"/>
        </w:rPr>
        <w:t xml:space="preserve"> z uwagi na przewidywane poszerzenie sankcji administracyjnych za prowadzenie placówki </w:t>
      </w:r>
      <w:r w:rsidRPr="00955913">
        <w:rPr>
          <w:rFonts w:ascii="Times New Roman" w:hAnsi="Times New Roman" w:cs="Times New Roman"/>
          <w:sz w:val="24"/>
          <w:szCs w:val="24"/>
        </w:rPr>
        <w:t>zapewniającej całodobową opiekę osobom niepełnosprawnym, przewlekle chorym lub osobom w podeszłym wieku</w:t>
      </w:r>
      <w:r w:rsidRPr="00955913">
        <w:rPr>
          <w:rFonts w:ascii="Times New Roman" w:hAnsi="Times New Roman" w:cs="Times New Roman"/>
          <w:color w:val="000000"/>
          <w:spacing w:val="-2"/>
          <w:sz w:val="24"/>
          <w:szCs w:val="24"/>
        </w:rPr>
        <w:t xml:space="preserve"> bez zezwolenia oraz z uwagi na wprowadzenie dodatkowych wymogów w zakresie dokumentacji prowadzonej w placówce oraz wymogów technicznych dla działalnośc</w:t>
      </w:r>
      <w:r w:rsidR="00FE2136">
        <w:rPr>
          <w:rFonts w:ascii="Times New Roman" w:hAnsi="Times New Roman" w:cs="Times New Roman"/>
          <w:color w:val="000000"/>
          <w:spacing w:val="-2"/>
          <w:sz w:val="24"/>
          <w:szCs w:val="24"/>
        </w:rPr>
        <w:t>i prowadzonej w </w:t>
      </w:r>
      <w:r w:rsidRPr="00955913">
        <w:rPr>
          <w:rFonts w:ascii="Times New Roman" w:hAnsi="Times New Roman" w:cs="Times New Roman"/>
          <w:color w:val="000000"/>
          <w:spacing w:val="-2"/>
          <w:sz w:val="24"/>
          <w:szCs w:val="24"/>
        </w:rPr>
        <w:t>budynkach wielokondygnacyjnych bez dźwigów osobowych (wynikającej z zastąpienia wymogu posiadania windy wymogiem dźwigu osobowego oraz wymogiem dotyczącym usytuowania niektórych pomieszczeń w placówce).</w:t>
      </w:r>
    </w:p>
    <w:p w14:paraId="37D800AC" w14:textId="5622F93A" w:rsidR="00EC21BB" w:rsidRPr="00955913" w:rsidRDefault="00EC21BB" w:rsidP="00955913">
      <w:pPr>
        <w:spacing w:before="120" w:after="0" w:line="360" w:lineRule="auto"/>
        <w:jc w:val="both"/>
        <w:rPr>
          <w:rFonts w:ascii="Times New Roman" w:hAnsi="Times New Roman" w:cs="Times New Roman"/>
          <w:sz w:val="24"/>
          <w:szCs w:val="24"/>
        </w:rPr>
      </w:pPr>
      <w:r w:rsidRPr="00955913">
        <w:rPr>
          <w:rFonts w:ascii="Times New Roman" w:hAnsi="Times New Roman" w:cs="Times New Roman"/>
          <w:sz w:val="24"/>
          <w:szCs w:val="24"/>
        </w:rPr>
        <w:t>Projekt ustawy nie podlega obowiązkowi przedstawienia właściwym instytucjom Unii Europejskiej, w tym Europejskiemu Bankowi Centralnemu, w celu uzyskania opinii, dokonania powiadomienia, konsultacji albo uzgodnienia.</w:t>
      </w:r>
    </w:p>
    <w:p w14:paraId="749EA737" w14:textId="60D72128" w:rsidR="00EC21BB" w:rsidRPr="00955913" w:rsidRDefault="00EC21BB" w:rsidP="00955913">
      <w:pPr>
        <w:spacing w:before="120" w:after="0" w:line="360" w:lineRule="auto"/>
        <w:jc w:val="both"/>
        <w:rPr>
          <w:rFonts w:ascii="Times New Roman" w:eastAsia="Times New Roman" w:hAnsi="Times New Roman" w:cs="Times New Roman"/>
          <w:sz w:val="24"/>
          <w:szCs w:val="24"/>
          <w:lang w:eastAsia="pl-PL"/>
        </w:rPr>
      </w:pPr>
      <w:r w:rsidRPr="00955913">
        <w:rPr>
          <w:rFonts w:ascii="Times New Roman" w:eastAsia="Times New Roman" w:hAnsi="Times New Roman" w:cs="Times New Roman"/>
          <w:sz w:val="24"/>
          <w:szCs w:val="24"/>
          <w:lang w:eastAsia="pl-PL"/>
        </w:rPr>
        <w:t>Projekt ustawy nie podlega procedurze notyfikacji aktów prawnych określonej</w:t>
      </w:r>
      <w:r w:rsidR="00FE2136">
        <w:rPr>
          <w:rFonts w:ascii="Times New Roman" w:eastAsia="Times New Roman" w:hAnsi="Times New Roman" w:cs="Times New Roman"/>
          <w:sz w:val="24"/>
          <w:szCs w:val="24"/>
          <w:lang w:eastAsia="pl-PL"/>
        </w:rPr>
        <w:t xml:space="preserve"> w </w:t>
      </w:r>
      <w:r w:rsidRPr="00955913">
        <w:rPr>
          <w:rFonts w:ascii="Times New Roman" w:eastAsia="Times New Roman" w:hAnsi="Times New Roman" w:cs="Times New Roman"/>
          <w:sz w:val="24"/>
          <w:szCs w:val="24"/>
          <w:lang w:eastAsia="pl-PL"/>
        </w:rPr>
        <w:t>przepisach rozporządzenia Rady Ministrów z dnia 23 grudnia 2002 r. w sprawie sposobu funkcjonowania krajowego systemu notyfik</w:t>
      </w:r>
      <w:r w:rsidR="00FE2136">
        <w:rPr>
          <w:rFonts w:ascii="Times New Roman" w:eastAsia="Times New Roman" w:hAnsi="Times New Roman" w:cs="Times New Roman"/>
          <w:sz w:val="24"/>
          <w:szCs w:val="24"/>
          <w:lang w:eastAsia="pl-PL"/>
        </w:rPr>
        <w:t>acji norm i aktów prawnych (Dz. </w:t>
      </w:r>
      <w:r w:rsidRPr="00955913">
        <w:rPr>
          <w:rFonts w:ascii="Times New Roman" w:eastAsia="Times New Roman" w:hAnsi="Times New Roman" w:cs="Times New Roman"/>
          <w:sz w:val="24"/>
          <w:szCs w:val="24"/>
          <w:lang w:eastAsia="pl-PL"/>
        </w:rPr>
        <w:t>U. poz. 2039 oraz z 2004 r. poz. 597).</w:t>
      </w:r>
    </w:p>
    <w:p w14:paraId="0581D5EE" w14:textId="201DFD6A" w:rsidR="00EC21BB" w:rsidRPr="00955913" w:rsidRDefault="00EC21BB" w:rsidP="00955913">
      <w:pPr>
        <w:spacing w:before="120" w:after="0" w:line="360" w:lineRule="auto"/>
        <w:jc w:val="both"/>
        <w:rPr>
          <w:rFonts w:ascii="Times New Roman" w:eastAsia="Times New Roman" w:hAnsi="Times New Roman" w:cs="Times New Roman"/>
          <w:sz w:val="24"/>
          <w:szCs w:val="24"/>
          <w:lang w:eastAsia="pl-PL"/>
        </w:rPr>
      </w:pPr>
      <w:r w:rsidRPr="00955913">
        <w:rPr>
          <w:rFonts w:ascii="Times New Roman" w:eastAsia="Times New Roman" w:hAnsi="Times New Roman" w:cs="Times New Roman"/>
          <w:sz w:val="24"/>
          <w:szCs w:val="24"/>
          <w:lang w:eastAsia="pl-PL"/>
        </w:rPr>
        <w:t>Projekt ustawy</w:t>
      </w:r>
      <w:r w:rsidR="0018035E">
        <w:rPr>
          <w:rFonts w:ascii="Times New Roman" w:eastAsia="Times New Roman" w:hAnsi="Times New Roman" w:cs="Times New Roman"/>
          <w:sz w:val="24"/>
          <w:szCs w:val="24"/>
          <w:lang w:eastAsia="pl-PL"/>
        </w:rPr>
        <w:t xml:space="preserve"> </w:t>
      </w:r>
      <w:r w:rsidRPr="00955913">
        <w:rPr>
          <w:rFonts w:ascii="Times New Roman" w:hAnsi="Times New Roman" w:cs="Times New Roman"/>
          <w:sz w:val="24"/>
          <w:szCs w:val="24"/>
        </w:rPr>
        <w:t>nie jest sprzeczny z</w:t>
      </w:r>
      <w:r w:rsidRPr="00955913">
        <w:rPr>
          <w:rFonts w:ascii="Times New Roman" w:eastAsia="Times New Roman" w:hAnsi="Times New Roman" w:cs="Times New Roman"/>
          <w:sz w:val="24"/>
          <w:szCs w:val="24"/>
          <w:lang w:eastAsia="pl-PL"/>
        </w:rPr>
        <w:t xml:space="preserve"> prawem Unii Europejskiej</w:t>
      </w:r>
      <w:r w:rsidR="003253EA" w:rsidRPr="00955913">
        <w:rPr>
          <w:rFonts w:ascii="Times New Roman" w:eastAsia="Times New Roman" w:hAnsi="Times New Roman" w:cs="Times New Roman"/>
          <w:sz w:val="24"/>
          <w:szCs w:val="24"/>
          <w:lang w:eastAsia="pl-PL"/>
        </w:rPr>
        <w:t>.</w:t>
      </w:r>
    </w:p>
    <w:p w14:paraId="65C10F2E" w14:textId="08E94464" w:rsidR="00857824" w:rsidRPr="00857824" w:rsidRDefault="00EC21BB" w:rsidP="00857824">
      <w:pPr>
        <w:spacing w:before="120" w:after="0" w:line="360" w:lineRule="auto"/>
        <w:jc w:val="both"/>
        <w:rPr>
          <w:rFonts w:ascii="Times New Roman" w:hAnsi="Times New Roman" w:cs="Times New Roman"/>
          <w:sz w:val="16"/>
          <w:szCs w:val="16"/>
        </w:rPr>
      </w:pPr>
      <w:r w:rsidRPr="00955913">
        <w:rPr>
          <w:rFonts w:ascii="Times New Roman" w:hAnsi="Times New Roman" w:cs="Times New Roman"/>
          <w:sz w:val="24"/>
          <w:szCs w:val="24"/>
        </w:rPr>
        <w:t>Brak jest możliwości podjęcia alternatywnych środków osiągnięcia celu projektowanej regulacji w stos</w:t>
      </w:r>
      <w:r w:rsidR="002A36EF">
        <w:rPr>
          <w:rFonts w:ascii="Times New Roman" w:hAnsi="Times New Roman" w:cs="Times New Roman"/>
          <w:sz w:val="24"/>
          <w:szCs w:val="24"/>
        </w:rPr>
        <w:t>unku do działań legislacyjnych.</w:t>
      </w:r>
    </w:p>
    <w:sectPr w:rsidR="00857824" w:rsidRPr="00857824" w:rsidSect="00F3259F">
      <w:footerReference w:type="default" r:id="rId7"/>
      <w:pgSz w:w="11906" w:h="16838"/>
      <w:pgMar w:top="1276" w:right="1418" w:bottom="1418"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C9A7A" w14:textId="77777777" w:rsidR="00D819B1" w:rsidRDefault="00D819B1" w:rsidP="00D819B1">
      <w:pPr>
        <w:spacing w:after="0" w:line="240" w:lineRule="auto"/>
      </w:pPr>
      <w:r>
        <w:separator/>
      </w:r>
    </w:p>
  </w:endnote>
  <w:endnote w:type="continuationSeparator" w:id="0">
    <w:p w14:paraId="3E8C423F" w14:textId="77777777" w:rsidR="00D819B1" w:rsidRDefault="00D819B1" w:rsidP="00D81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9819290"/>
      <w:docPartObj>
        <w:docPartGallery w:val="Page Numbers (Bottom of Page)"/>
        <w:docPartUnique/>
      </w:docPartObj>
    </w:sdtPr>
    <w:sdtEndPr>
      <w:rPr>
        <w:rFonts w:ascii="Times New Roman" w:hAnsi="Times New Roman" w:cs="Times New Roman"/>
        <w:sz w:val="24"/>
        <w:szCs w:val="24"/>
      </w:rPr>
    </w:sdtEndPr>
    <w:sdtContent>
      <w:p w14:paraId="46AE560B" w14:textId="5F5E5FC0" w:rsidR="00D819B1" w:rsidRPr="00D819B1" w:rsidRDefault="00D819B1" w:rsidP="00D819B1">
        <w:pPr>
          <w:pStyle w:val="Stopka"/>
          <w:jc w:val="center"/>
          <w:rPr>
            <w:rFonts w:ascii="Times New Roman" w:hAnsi="Times New Roman" w:cs="Times New Roman"/>
            <w:sz w:val="24"/>
            <w:szCs w:val="24"/>
          </w:rPr>
        </w:pPr>
        <w:r w:rsidRPr="00D819B1">
          <w:rPr>
            <w:rFonts w:ascii="Times New Roman" w:hAnsi="Times New Roman" w:cs="Times New Roman"/>
            <w:sz w:val="24"/>
            <w:szCs w:val="24"/>
          </w:rPr>
          <w:fldChar w:fldCharType="begin"/>
        </w:r>
        <w:r w:rsidRPr="00D819B1">
          <w:rPr>
            <w:rFonts w:ascii="Times New Roman" w:hAnsi="Times New Roman" w:cs="Times New Roman"/>
            <w:sz w:val="24"/>
            <w:szCs w:val="24"/>
          </w:rPr>
          <w:instrText>PAGE   \* MERGEFORMAT</w:instrText>
        </w:r>
        <w:r w:rsidRPr="00D819B1">
          <w:rPr>
            <w:rFonts w:ascii="Times New Roman" w:hAnsi="Times New Roman" w:cs="Times New Roman"/>
            <w:sz w:val="24"/>
            <w:szCs w:val="24"/>
          </w:rPr>
          <w:fldChar w:fldCharType="separate"/>
        </w:r>
        <w:r w:rsidR="00DE6FB7">
          <w:rPr>
            <w:rFonts w:ascii="Times New Roman" w:hAnsi="Times New Roman" w:cs="Times New Roman"/>
            <w:noProof/>
            <w:sz w:val="24"/>
            <w:szCs w:val="24"/>
          </w:rPr>
          <w:t>18</w:t>
        </w:r>
        <w:r w:rsidRPr="00D819B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9B737" w14:textId="77777777" w:rsidR="00D819B1" w:rsidRDefault="00D819B1" w:rsidP="00D819B1">
      <w:pPr>
        <w:spacing w:after="0" w:line="240" w:lineRule="auto"/>
      </w:pPr>
      <w:r>
        <w:separator/>
      </w:r>
    </w:p>
  </w:footnote>
  <w:footnote w:type="continuationSeparator" w:id="0">
    <w:p w14:paraId="6A83E0F2" w14:textId="77777777" w:rsidR="00D819B1" w:rsidRDefault="00D819B1" w:rsidP="00D819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1BB"/>
    <w:rsid w:val="00033475"/>
    <w:rsid w:val="000339A8"/>
    <w:rsid w:val="00081487"/>
    <w:rsid w:val="000B663C"/>
    <w:rsid w:val="000C7DEB"/>
    <w:rsid w:val="000C7EAC"/>
    <w:rsid w:val="00100925"/>
    <w:rsid w:val="00113605"/>
    <w:rsid w:val="00117892"/>
    <w:rsid w:val="00121F9E"/>
    <w:rsid w:val="001300F1"/>
    <w:rsid w:val="00143289"/>
    <w:rsid w:val="00145B9D"/>
    <w:rsid w:val="00155C2B"/>
    <w:rsid w:val="00161792"/>
    <w:rsid w:val="00173733"/>
    <w:rsid w:val="0018035E"/>
    <w:rsid w:val="00187421"/>
    <w:rsid w:val="001925EA"/>
    <w:rsid w:val="00193AE8"/>
    <w:rsid w:val="001B30D1"/>
    <w:rsid w:val="001B3C1F"/>
    <w:rsid w:val="001F2A5A"/>
    <w:rsid w:val="00204AAA"/>
    <w:rsid w:val="00231CB0"/>
    <w:rsid w:val="00240134"/>
    <w:rsid w:val="00251241"/>
    <w:rsid w:val="0025698B"/>
    <w:rsid w:val="00262ACF"/>
    <w:rsid w:val="0027274B"/>
    <w:rsid w:val="002834A2"/>
    <w:rsid w:val="00296E02"/>
    <w:rsid w:val="002A2F43"/>
    <w:rsid w:val="002A33D0"/>
    <w:rsid w:val="002A36EF"/>
    <w:rsid w:val="002A509D"/>
    <w:rsid w:val="002C315A"/>
    <w:rsid w:val="002C35CE"/>
    <w:rsid w:val="002E4F57"/>
    <w:rsid w:val="002F57B8"/>
    <w:rsid w:val="00303414"/>
    <w:rsid w:val="003253EA"/>
    <w:rsid w:val="00334BFB"/>
    <w:rsid w:val="00342F07"/>
    <w:rsid w:val="0035219C"/>
    <w:rsid w:val="00355AB4"/>
    <w:rsid w:val="00356A3B"/>
    <w:rsid w:val="0036043D"/>
    <w:rsid w:val="00363912"/>
    <w:rsid w:val="00364A78"/>
    <w:rsid w:val="00371C3A"/>
    <w:rsid w:val="003A5178"/>
    <w:rsid w:val="003A5B87"/>
    <w:rsid w:val="003A6BEE"/>
    <w:rsid w:val="003B2513"/>
    <w:rsid w:val="003B7E5B"/>
    <w:rsid w:val="003F3CE7"/>
    <w:rsid w:val="003F57F9"/>
    <w:rsid w:val="00445992"/>
    <w:rsid w:val="00497EFB"/>
    <w:rsid w:val="004C19B5"/>
    <w:rsid w:val="004D7D90"/>
    <w:rsid w:val="004E0868"/>
    <w:rsid w:val="004E57A3"/>
    <w:rsid w:val="004F25BE"/>
    <w:rsid w:val="004F2E6E"/>
    <w:rsid w:val="004F3C64"/>
    <w:rsid w:val="00502C9E"/>
    <w:rsid w:val="00541B73"/>
    <w:rsid w:val="0054236A"/>
    <w:rsid w:val="005455D2"/>
    <w:rsid w:val="00547514"/>
    <w:rsid w:val="00554D31"/>
    <w:rsid w:val="005A62EB"/>
    <w:rsid w:val="005D4266"/>
    <w:rsid w:val="005E2BE2"/>
    <w:rsid w:val="006031A2"/>
    <w:rsid w:val="00621C0B"/>
    <w:rsid w:val="006348C5"/>
    <w:rsid w:val="00671C7C"/>
    <w:rsid w:val="00682D49"/>
    <w:rsid w:val="006A1423"/>
    <w:rsid w:val="006C587D"/>
    <w:rsid w:val="006D4707"/>
    <w:rsid w:val="006E053C"/>
    <w:rsid w:val="007001DD"/>
    <w:rsid w:val="007014AE"/>
    <w:rsid w:val="00714175"/>
    <w:rsid w:val="00714EE2"/>
    <w:rsid w:val="0071515E"/>
    <w:rsid w:val="00716F90"/>
    <w:rsid w:val="00724418"/>
    <w:rsid w:val="00744341"/>
    <w:rsid w:val="007A3D41"/>
    <w:rsid w:val="007D5A30"/>
    <w:rsid w:val="0080046E"/>
    <w:rsid w:val="0080217E"/>
    <w:rsid w:val="008070F9"/>
    <w:rsid w:val="00811D84"/>
    <w:rsid w:val="008215A5"/>
    <w:rsid w:val="008379F0"/>
    <w:rsid w:val="00844040"/>
    <w:rsid w:val="008511B0"/>
    <w:rsid w:val="008528D2"/>
    <w:rsid w:val="00857824"/>
    <w:rsid w:val="008658C2"/>
    <w:rsid w:val="00870B93"/>
    <w:rsid w:val="00871CC9"/>
    <w:rsid w:val="00884ECD"/>
    <w:rsid w:val="00895470"/>
    <w:rsid w:val="00895601"/>
    <w:rsid w:val="008B71E2"/>
    <w:rsid w:val="008C02E2"/>
    <w:rsid w:val="008D36B0"/>
    <w:rsid w:val="008D3A6B"/>
    <w:rsid w:val="008D4F20"/>
    <w:rsid w:val="008E5DF7"/>
    <w:rsid w:val="008F2EB9"/>
    <w:rsid w:val="008F41F2"/>
    <w:rsid w:val="00911D10"/>
    <w:rsid w:val="009216F0"/>
    <w:rsid w:val="00937E93"/>
    <w:rsid w:val="00955913"/>
    <w:rsid w:val="009609FF"/>
    <w:rsid w:val="009625B7"/>
    <w:rsid w:val="00965C14"/>
    <w:rsid w:val="00991C60"/>
    <w:rsid w:val="009927F0"/>
    <w:rsid w:val="009930EC"/>
    <w:rsid w:val="00995272"/>
    <w:rsid w:val="009D45A7"/>
    <w:rsid w:val="009D4E57"/>
    <w:rsid w:val="009E7E9A"/>
    <w:rsid w:val="009F3B07"/>
    <w:rsid w:val="009F3D47"/>
    <w:rsid w:val="00A021AE"/>
    <w:rsid w:val="00A02F43"/>
    <w:rsid w:val="00A059C6"/>
    <w:rsid w:val="00A3132F"/>
    <w:rsid w:val="00A55066"/>
    <w:rsid w:val="00A67942"/>
    <w:rsid w:val="00A97B56"/>
    <w:rsid w:val="00AC7CC2"/>
    <w:rsid w:val="00AE1272"/>
    <w:rsid w:val="00AE47E9"/>
    <w:rsid w:val="00AF1C87"/>
    <w:rsid w:val="00AF3D80"/>
    <w:rsid w:val="00B009AF"/>
    <w:rsid w:val="00B074FA"/>
    <w:rsid w:val="00B13611"/>
    <w:rsid w:val="00B234C1"/>
    <w:rsid w:val="00B23A05"/>
    <w:rsid w:val="00B4564B"/>
    <w:rsid w:val="00B530AF"/>
    <w:rsid w:val="00B57F85"/>
    <w:rsid w:val="00B603B1"/>
    <w:rsid w:val="00B61B25"/>
    <w:rsid w:val="00B7079A"/>
    <w:rsid w:val="00BA6D3F"/>
    <w:rsid w:val="00BB0CDE"/>
    <w:rsid w:val="00BB5BCA"/>
    <w:rsid w:val="00BD395B"/>
    <w:rsid w:val="00BD41A7"/>
    <w:rsid w:val="00BE4ABC"/>
    <w:rsid w:val="00C05487"/>
    <w:rsid w:val="00C057D3"/>
    <w:rsid w:val="00C15277"/>
    <w:rsid w:val="00C25AF6"/>
    <w:rsid w:val="00C35D2A"/>
    <w:rsid w:val="00C366E0"/>
    <w:rsid w:val="00C47354"/>
    <w:rsid w:val="00C87FD1"/>
    <w:rsid w:val="00CA23B1"/>
    <w:rsid w:val="00CC45C7"/>
    <w:rsid w:val="00CE215A"/>
    <w:rsid w:val="00D17328"/>
    <w:rsid w:val="00D457E4"/>
    <w:rsid w:val="00D474E9"/>
    <w:rsid w:val="00D52279"/>
    <w:rsid w:val="00D62A27"/>
    <w:rsid w:val="00D67D55"/>
    <w:rsid w:val="00D819B1"/>
    <w:rsid w:val="00D9682D"/>
    <w:rsid w:val="00DA3D9F"/>
    <w:rsid w:val="00DC2FD3"/>
    <w:rsid w:val="00DD270F"/>
    <w:rsid w:val="00DD368B"/>
    <w:rsid w:val="00DE1EC5"/>
    <w:rsid w:val="00DE3B48"/>
    <w:rsid w:val="00DE6FB7"/>
    <w:rsid w:val="00DF3DB1"/>
    <w:rsid w:val="00E00DFE"/>
    <w:rsid w:val="00E331D0"/>
    <w:rsid w:val="00E61D95"/>
    <w:rsid w:val="00E71871"/>
    <w:rsid w:val="00E75E9A"/>
    <w:rsid w:val="00EA1064"/>
    <w:rsid w:val="00EA662C"/>
    <w:rsid w:val="00EB4653"/>
    <w:rsid w:val="00EC21BB"/>
    <w:rsid w:val="00EC5EC7"/>
    <w:rsid w:val="00ED2453"/>
    <w:rsid w:val="00ED3427"/>
    <w:rsid w:val="00EE6198"/>
    <w:rsid w:val="00F03972"/>
    <w:rsid w:val="00F04040"/>
    <w:rsid w:val="00F26FD6"/>
    <w:rsid w:val="00F3259F"/>
    <w:rsid w:val="00F40FA3"/>
    <w:rsid w:val="00F45EC1"/>
    <w:rsid w:val="00F62061"/>
    <w:rsid w:val="00F64075"/>
    <w:rsid w:val="00F7583D"/>
    <w:rsid w:val="00FA0230"/>
    <w:rsid w:val="00FC0197"/>
    <w:rsid w:val="00FE21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26DA8"/>
  <w15:docId w15:val="{FEF42609-CF4D-40DB-A5B6-39CC67DB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C21BB"/>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C21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luchili">
    <w:name w:val="luc_hili"/>
    <w:basedOn w:val="Domylnaczcionkaakapitu"/>
    <w:rsid w:val="00EC21BB"/>
  </w:style>
  <w:style w:type="character" w:styleId="Odwoaniedokomentarza">
    <w:name w:val="annotation reference"/>
    <w:basedOn w:val="Domylnaczcionkaakapitu"/>
    <w:uiPriority w:val="99"/>
    <w:semiHidden/>
    <w:unhideWhenUsed/>
    <w:rsid w:val="00EC21BB"/>
    <w:rPr>
      <w:sz w:val="16"/>
      <w:szCs w:val="16"/>
    </w:rPr>
  </w:style>
  <w:style w:type="paragraph" w:styleId="Tekstkomentarza">
    <w:name w:val="annotation text"/>
    <w:basedOn w:val="Normalny"/>
    <w:link w:val="TekstkomentarzaZnak"/>
    <w:uiPriority w:val="99"/>
    <w:semiHidden/>
    <w:unhideWhenUsed/>
    <w:rsid w:val="00EC21BB"/>
    <w:pPr>
      <w:spacing w:after="0" w:line="240" w:lineRule="auto"/>
    </w:pPr>
    <w:rPr>
      <w:rFonts w:ascii="Arial" w:eastAsia="Times New Roman" w:hAnsi="Arial" w:cs="Arial"/>
      <w:sz w:val="20"/>
      <w:szCs w:val="20"/>
      <w:lang w:eastAsia="pl-PL"/>
    </w:rPr>
  </w:style>
  <w:style w:type="character" w:customStyle="1" w:styleId="TekstkomentarzaZnak">
    <w:name w:val="Tekst komentarza Znak"/>
    <w:basedOn w:val="Domylnaczcionkaakapitu"/>
    <w:link w:val="Tekstkomentarza"/>
    <w:uiPriority w:val="99"/>
    <w:semiHidden/>
    <w:rsid w:val="00EC21BB"/>
    <w:rPr>
      <w:rFonts w:ascii="Arial" w:eastAsia="Times New Roman" w:hAnsi="Arial" w:cs="Arial"/>
      <w:sz w:val="20"/>
      <w:szCs w:val="20"/>
      <w:lang w:eastAsia="pl-PL"/>
    </w:rPr>
  </w:style>
  <w:style w:type="paragraph" w:customStyle="1" w:styleId="ARTartustawynprozporzdzenia">
    <w:name w:val="ART(§) – art. ustawy (§ np. rozporządzenia)"/>
    <w:uiPriority w:val="11"/>
    <w:qFormat/>
    <w:rsid w:val="00EC21B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Normalny"/>
    <w:uiPriority w:val="12"/>
    <w:qFormat/>
    <w:rsid w:val="00EC21BB"/>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EC21B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C21BB"/>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B074FA"/>
    <w:pPr>
      <w:spacing w:after="20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B074FA"/>
    <w:rPr>
      <w:rFonts w:ascii="Arial" w:eastAsia="Times New Roman" w:hAnsi="Arial" w:cs="Arial"/>
      <w:b/>
      <w:bCs/>
      <w:sz w:val="20"/>
      <w:szCs w:val="20"/>
      <w:lang w:eastAsia="pl-PL"/>
    </w:rPr>
  </w:style>
  <w:style w:type="paragraph" w:customStyle="1" w:styleId="pmainpub">
    <w:name w:val="p.mainpub"/>
    <w:uiPriority w:val="99"/>
    <w:rsid w:val="00BE4ABC"/>
    <w:pPr>
      <w:widowControl w:val="0"/>
      <w:autoSpaceDE w:val="0"/>
      <w:autoSpaceDN w:val="0"/>
      <w:adjustRightInd w:val="0"/>
      <w:spacing w:after="120" w:line="40" w:lineRule="atLeast"/>
      <w:jc w:val="center"/>
    </w:pPr>
    <w:rPr>
      <w:rFonts w:ascii="Helvetica" w:eastAsiaTheme="minorEastAsia" w:hAnsi="Helvetica" w:cs="Helvetica"/>
      <w:b/>
      <w:bCs/>
      <w:color w:val="000000"/>
      <w:sz w:val="18"/>
      <w:szCs w:val="18"/>
      <w:lang w:eastAsia="pl-PL"/>
    </w:rPr>
  </w:style>
  <w:style w:type="paragraph" w:customStyle="1" w:styleId="h1maintyt">
    <w:name w:val="h1.maintyt"/>
    <w:uiPriority w:val="99"/>
    <w:rsid w:val="00BE4ABC"/>
    <w:pPr>
      <w:widowControl w:val="0"/>
      <w:autoSpaceDE w:val="0"/>
      <w:autoSpaceDN w:val="0"/>
      <w:adjustRightInd w:val="0"/>
      <w:spacing w:after="0" w:line="40" w:lineRule="atLeast"/>
      <w:jc w:val="center"/>
    </w:pPr>
    <w:rPr>
      <w:rFonts w:ascii="Helvetica" w:eastAsiaTheme="minorEastAsia" w:hAnsi="Helvetica" w:cs="Helvetica"/>
      <w:b/>
      <w:bCs/>
      <w:color w:val="000000"/>
      <w:sz w:val="18"/>
      <w:szCs w:val="18"/>
      <w:lang w:eastAsia="pl-PL"/>
    </w:rPr>
  </w:style>
  <w:style w:type="paragraph" w:styleId="Nagwek">
    <w:name w:val="header"/>
    <w:basedOn w:val="Normalny"/>
    <w:link w:val="NagwekZnak"/>
    <w:uiPriority w:val="99"/>
    <w:unhideWhenUsed/>
    <w:rsid w:val="00D819B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19B1"/>
  </w:style>
  <w:style w:type="paragraph" w:styleId="Stopka">
    <w:name w:val="footer"/>
    <w:basedOn w:val="Normalny"/>
    <w:link w:val="StopkaZnak"/>
    <w:uiPriority w:val="99"/>
    <w:unhideWhenUsed/>
    <w:rsid w:val="00D819B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1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5E035-953A-41B8-91C1-8CE005EA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19</Pages>
  <Words>6357</Words>
  <Characters>38142</Characters>
  <Application>Microsoft Office Word</Application>
  <DocSecurity>0</DocSecurity>
  <Lines>317</Lines>
  <Paragraphs>88</Paragraphs>
  <ScaleCrop>false</ScaleCrop>
  <HeadingPairs>
    <vt:vector size="2" baseType="variant">
      <vt:variant>
        <vt:lpstr>Tytuł</vt:lpstr>
      </vt:variant>
      <vt:variant>
        <vt:i4>1</vt:i4>
      </vt:variant>
    </vt:vector>
  </HeadingPairs>
  <TitlesOfParts>
    <vt:vector size="1" baseType="lpstr">
      <vt:lpstr/>
    </vt:vector>
  </TitlesOfParts>
  <Company>MPiPS</Company>
  <LinksUpToDate>false</LinksUpToDate>
  <CharactersWithSpaces>44411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Malgorzata Szrajda</dc:creator>
  <cp:lastModifiedBy>Jankowska-Słomianko Dorota</cp:lastModifiedBy>
  <cp:revision>51</cp:revision>
  <cp:lastPrinted>2019-05-17T13:47:00Z</cp:lastPrinted>
  <dcterms:created xsi:type="dcterms:W3CDTF">2018-12-27T10:28:00Z</dcterms:created>
  <dcterms:modified xsi:type="dcterms:W3CDTF">2019-06-06T10:26:00Z</dcterms:modified>
</cp:coreProperties>
</file>