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C76" w:rsidRPr="00381C76" w:rsidRDefault="003614B5" w:rsidP="00880F68">
      <w:pPr>
        <w:pStyle w:val="OZNPROJEKTUwskazaniedatylubwersjiprojektu"/>
      </w:pPr>
      <w:r>
        <w:t>Projekt</w:t>
      </w:r>
    </w:p>
    <w:p w:rsidR="004126EB" w:rsidRPr="00C61B7B" w:rsidRDefault="008C1FB9" w:rsidP="00064991">
      <w:pPr>
        <w:pStyle w:val="OZNRODZAKTUtznustawalubrozporzdzenieiorganwydajcy"/>
      </w:pPr>
      <w:r w:rsidRPr="00C61B7B">
        <w:t>U</w:t>
      </w:r>
      <w:r w:rsidR="004126EB" w:rsidRPr="00C61B7B">
        <w:t>stawa</w:t>
      </w:r>
    </w:p>
    <w:p w:rsidR="004126EB" w:rsidRPr="00C61B7B" w:rsidRDefault="00B671AE" w:rsidP="00342B1D">
      <w:pPr>
        <w:pStyle w:val="DATAAKTUdatauchwalenialubwydaniaaktu"/>
      </w:pPr>
      <w:r w:rsidRPr="00C61B7B">
        <w:t>z dnia</w:t>
      </w:r>
    </w:p>
    <w:p w:rsidR="004126EB" w:rsidRPr="004126EB" w:rsidRDefault="00FA0192" w:rsidP="00064991">
      <w:pPr>
        <w:pStyle w:val="TYTUAKTUprzedmiotregulacjiustawylubrozporzdzenia"/>
      </w:pPr>
      <w:r w:rsidRPr="00617079">
        <w:t xml:space="preserve">o zmianie ustawy – </w:t>
      </w:r>
      <w:r w:rsidR="004126EB" w:rsidRPr="00617079">
        <w:t>Kodeks rod</w:t>
      </w:r>
      <w:r w:rsidRPr="00617079">
        <w:t>zinny i opiekuńczy</w:t>
      </w:r>
    </w:p>
    <w:p w:rsidR="00370A02" w:rsidRPr="0056174F" w:rsidRDefault="004126EB" w:rsidP="00F72CBA">
      <w:pPr>
        <w:pStyle w:val="ARTartustawynprozporzdzenia"/>
      </w:pPr>
      <w:r w:rsidRPr="005F118A">
        <w:rPr>
          <w:rStyle w:val="Ppogrubienie"/>
        </w:rPr>
        <w:t>Art. 1.</w:t>
      </w:r>
      <w:r w:rsidR="00F72CBA">
        <w:t xml:space="preserve"> </w:t>
      </w:r>
      <w:r w:rsidRPr="0056174F">
        <w:t>W ust</w:t>
      </w:r>
      <w:r w:rsidR="00FA0192" w:rsidRPr="0056174F">
        <w:t xml:space="preserve">awie z dnia 25 lutego 1964 r. – </w:t>
      </w:r>
      <w:r w:rsidRPr="0056174F">
        <w:t>Kodeks rodzinny i opiekuńcz</w:t>
      </w:r>
      <w:r w:rsidR="00086534" w:rsidRPr="0056174F">
        <w:t xml:space="preserve">y (Dz. U. </w:t>
      </w:r>
      <w:r w:rsidR="00BB46F0" w:rsidRPr="0056174F">
        <w:t>z</w:t>
      </w:r>
      <w:r w:rsidR="00FF3661">
        <w:t> </w:t>
      </w:r>
      <w:r w:rsidR="00BB46F0" w:rsidRPr="0056174F">
        <w:t>2017</w:t>
      </w:r>
      <w:r w:rsidR="003614B5">
        <w:t> </w:t>
      </w:r>
      <w:r w:rsidR="00086534" w:rsidRPr="0056174F">
        <w:t>r.</w:t>
      </w:r>
      <w:r w:rsidR="00BB46F0" w:rsidRPr="0056174F">
        <w:t xml:space="preserve"> poz. 682</w:t>
      </w:r>
      <w:r w:rsidR="00DF4A8B" w:rsidRPr="0056174F">
        <w:t>,</w:t>
      </w:r>
      <w:r w:rsidR="00E67130" w:rsidRPr="0056174F">
        <w:t xml:space="preserve"> z 2018 r. poz. 950</w:t>
      </w:r>
      <w:r w:rsidR="00DF4A8B" w:rsidRPr="0056174F">
        <w:t xml:space="preserve"> oraz z 2019 r. poz. 303</w:t>
      </w:r>
      <w:r w:rsidR="00B85BC9">
        <w:t xml:space="preserve"> i 1146</w:t>
      </w:r>
      <w:r w:rsidRPr="0056174F">
        <w:t>) wprowadza się następujące zmiany:</w:t>
      </w:r>
    </w:p>
    <w:p w:rsidR="00705E53" w:rsidRDefault="004126EB" w:rsidP="00880F68">
      <w:pPr>
        <w:pStyle w:val="PKTpunkt"/>
      </w:pPr>
      <w:r w:rsidRPr="0056174F">
        <w:t>1)</w:t>
      </w:r>
      <w:r w:rsidR="00064991">
        <w:tab/>
      </w:r>
      <w:r w:rsidR="0056174F" w:rsidRPr="0056174F">
        <w:t>w art. 61</w:t>
      </w:r>
      <w:r w:rsidR="0056174F">
        <w:rPr>
          <w:rStyle w:val="IGindeksgrny"/>
        </w:rPr>
        <w:t>13</w:t>
      </w:r>
      <w:r w:rsidR="0056174F" w:rsidRPr="0056174F">
        <w:t xml:space="preserve"> § 1 i 2 </w:t>
      </w:r>
      <w:r w:rsidR="00705E53">
        <w:t>otrzymują brzmienie:</w:t>
      </w:r>
    </w:p>
    <w:p w:rsidR="00705E53" w:rsidRDefault="00705E53" w:rsidP="00880F68">
      <w:pPr>
        <w:pStyle w:val="ZUSTzmustartykuempunktem"/>
      </w:pPr>
      <w:r>
        <w:t>„</w:t>
      </w:r>
      <w:r>
        <w:rPr>
          <w:rFonts w:cs="Times"/>
        </w:rPr>
        <w:t>§</w:t>
      </w:r>
      <w:r w:rsidR="00064991">
        <w:t xml:space="preserve"> 1.</w:t>
      </w:r>
      <w:r w:rsidR="003614B5">
        <w:t xml:space="preserve"> </w:t>
      </w:r>
      <w:r w:rsidR="00764094" w:rsidRPr="00764094">
        <w:t xml:space="preserve">Matka albo kobieta wpisana w akcie urodzenia dziecka jako jego matka może wytoczyć powództwo o zaprzeczenie macierzyństwa w ciągu </w:t>
      </w:r>
      <w:r w:rsidR="00764094">
        <w:t>roku</w:t>
      </w:r>
      <w:r w:rsidR="00764094" w:rsidRPr="00764094">
        <w:t xml:space="preserve"> od dnia sporządzenia aktu urodzenia dziecka.</w:t>
      </w:r>
    </w:p>
    <w:p w:rsidR="00FA0234" w:rsidRPr="0056174F" w:rsidRDefault="00705E53" w:rsidP="00880F68">
      <w:pPr>
        <w:pStyle w:val="ZUSTzmustartykuempunktem"/>
      </w:pPr>
      <w:r>
        <w:rPr>
          <w:rFonts w:cs="Times"/>
        </w:rPr>
        <w:t>§</w:t>
      </w:r>
      <w:r w:rsidR="00064991">
        <w:t xml:space="preserve"> 2.</w:t>
      </w:r>
      <w:r w:rsidR="003614B5">
        <w:t xml:space="preserve"> </w:t>
      </w:r>
      <w:r w:rsidR="00764094" w:rsidRPr="00764094">
        <w:t xml:space="preserve">Mężczyzna, którego ojcostwo zostało ustalone z uwzględnieniem macierzyństwa kobiety wpisanej w akcie urodzenia dziecka jako jego matka, może wytoczyć powództwo o zaprzeczenie macierzyństwa w ciągu </w:t>
      </w:r>
      <w:r w:rsidR="00764094">
        <w:t>roku</w:t>
      </w:r>
      <w:r w:rsidR="00764094" w:rsidRPr="00764094">
        <w:t xml:space="preserve"> od dnia, w którym dowiedział się, że kobieta wpisana w akcie urodzenia dziecka nie jest matką dziecka, nie później jednak niż do osiągnię</w:t>
      </w:r>
      <w:r w:rsidR="00764094">
        <w:t>cia przez dziecko pełnoletności</w:t>
      </w:r>
      <w:r>
        <w:t>.”;</w:t>
      </w:r>
      <w:r w:rsidR="0056174F" w:rsidRPr="0056174F">
        <w:t xml:space="preserve"> </w:t>
      </w:r>
    </w:p>
    <w:p w:rsidR="00FA0234" w:rsidRPr="0056174F" w:rsidRDefault="00F76C71" w:rsidP="00880F68">
      <w:pPr>
        <w:pStyle w:val="PKTpunkt"/>
      </w:pPr>
      <w:r w:rsidRPr="0056174F">
        <w:t>2)</w:t>
      </w:r>
      <w:r w:rsidR="00DF4A8B" w:rsidRPr="0056174F">
        <w:tab/>
      </w:r>
      <w:r w:rsidR="00FA0234" w:rsidRPr="0056174F">
        <w:t>w art. 61</w:t>
      </w:r>
      <w:r w:rsidR="0056174F">
        <w:rPr>
          <w:rStyle w:val="IGindeksgrny"/>
        </w:rPr>
        <w:t>14</w:t>
      </w:r>
      <w:r w:rsidR="000D567E" w:rsidRPr="0056174F">
        <w:t xml:space="preserve"> </w:t>
      </w:r>
      <w:r w:rsidR="00FA0234" w:rsidRPr="0056174F">
        <w:t>§ 1 otrzymuje brzmienie:</w:t>
      </w:r>
    </w:p>
    <w:p w:rsidR="00715617" w:rsidRPr="0056174F" w:rsidRDefault="00FA0234" w:rsidP="00880F68">
      <w:pPr>
        <w:pStyle w:val="ZUSTzmustartykuempunktem"/>
      </w:pPr>
      <w:bookmarkStart w:id="0" w:name="_Hlk525833839"/>
      <w:r w:rsidRPr="0056174F">
        <w:t>„§ 1.</w:t>
      </w:r>
      <w:r w:rsidR="003614B5">
        <w:t xml:space="preserve"> </w:t>
      </w:r>
      <w:r w:rsidRPr="0056174F">
        <w:t xml:space="preserve">Dziecko </w:t>
      </w:r>
      <w:r w:rsidR="001004AB" w:rsidRPr="0056174F">
        <w:t>po osiągnięciu</w:t>
      </w:r>
      <w:r w:rsidR="00AE7F04" w:rsidRPr="0056174F">
        <w:t xml:space="preserve"> pełnoletności </w:t>
      </w:r>
      <w:r w:rsidRPr="0056174F">
        <w:t xml:space="preserve">może wytoczyć powództwo </w:t>
      </w:r>
      <w:r w:rsidR="00AE7F04" w:rsidRPr="0056174F">
        <w:t>o</w:t>
      </w:r>
      <w:r w:rsidR="00FF3661">
        <w:t> </w:t>
      </w:r>
      <w:r w:rsidR="00AE7F04" w:rsidRPr="0056174F">
        <w:t xml:space="preserve">zaprzeczenie macierzyństwa </w:t>
      </w:r>
      <w:r w:rsidRPr="0056174F">
        <w:t xml:space="preserve">w ciągu </w:t>
      </w:r>
      <w:r w:rsidR="00D42A6E" w:rsidRPr="0056174F">
        <w:t>roku</w:t>
      </w:r>
      <w:r w:rsidRPr="0056174F">
        <w:t xml:space="preserve"> od dnia, w którym dowiedziało się, że </w:t>
      </w:r>
      <w:r w:rsidR="00AE7F04" w:rsidRPr="0056174F">
        <w:t xml:space="preserve">nie pochodzi od kobiety wpisanej w </w:t>
      </w:r>
      <w:r w:rsidR="00715617" w:rsidRPr="0056174F">
        <w:t>akcie urodzenia jako jego matka</w:t>
      </w:r>
      <w:bookmarkEnd w:id="0"/>
      <w:r w:rsidR="00A55539" w:rsidRPr="0056174F">
        <w:t>. Jeżeli</w:t>
      </w:r>
      <w:r w:rsidR="00715617" w:rsidRPr="0056174F">
        <w:t xml:space="preserve"> dziecko dowiedziało się</w:t>
      </w:r>
      <w:r w:rsidR="00BF4BA0" w:rsidRPr="0056174F">
        <w:t xml:space="preserve"> </w:t>
      </w:r>
      <w:r w:rsidR="00715617" w:rsidRPr="0056174F">
        <w:t xml:space="preserve">o </w:t>
      </w:r>
      <w:r w:rsidR="00F34A98" w:rsidRPr="0056174F">
        <w:t xml:space="preserve">okoliczności, o której mowa w zdaniu pierwszym, </w:t>
      </w:r>
      <w:r w:rsidR="00715617" w:rsidRPr="0056174F">
        <w:t xml:space="preserve">przed </w:t>
      </w:r>
      <w:r w:rsidR="00705E53" w:rsidRPr="00E72887">
        <w:t xml:space="preserve">dniem </w:t>
      </w:r>
      <w:r w:rsidR="00715617" w:rsidRPr="00E72887">
        <w:t>osiągnięci</w:t>
      </w:r>
      <w:r w:rsidR="00705E53" w:rsidRPr="00E72887">
        <w:t>a</w:t>
      </w:r>
      <w:r w:rsidR="00715617" w:rsidRPr="0056174F">
        <w:t xml:space="preserve"> pełnoletności, </w:t>
      </w:r>
      <w:r w:rsidR="00A55539" w:rsidRPr="0056174F">
        <w:t>termin do</w:t>
      </w:r>
      <w:r w:rsidR="00513A03">
        <w:t xml:space="preserve"> </w:t>
      </w:r>
      <w:r w:rsidR="00A55539" w:rsidRPr="0056174F">
        <w:t xml:space="preserve">wytoczenia powództwa </w:t>
      </w:r>
      <w:r w:rsidR="00F971D1" w:rsidRPr="0056174F">
        <w:t>biegnie od</w:t>
      </w:r>
      <w:r w:rsidR="001D559F">
        <w:t xml:space="preserve"> dnia</w:t>
      </w:r>
      <w:r w:rsidR="003037C7" w:rsidRPr="0056174F">
        <w:t xml:space="preserve"> </w:t>
      </w:r>
      <w:r w:rsidR="00715617" w:rsidRPr="0056174F">
        <w:t>osiągnięcia pełnoletności.”;</w:t>
      </w:r>
    </w:p>
    <w:p w:rsidR="00FA0234" w:rsidRPr="0056174F" w:rsidRDefault="00687992" w:rsidP="00880F68">
      <w:pPr>
        <w:pStyle w:val="PKTpunkt"/>
      </w:pPr>
      <w:r w:rsidRPr="0056174F">
        <w:t>3)</w:t>
      </w:r>
      <w:r w:rsidR="00DF4A8B" w:rsidRPr="0056174F">
        <w:tab/>
      </w:r>
      <w:r w:rsidR="00FA0234" w:rsidRPr="0056174F">
        <w:t>art. 63 otrzymuje brzmienie:</w:t>
      </w:r>
    </w:p>
    <w:p w:rsidR="00792D6C" w:rsidRPr="00E72887" w:rsidRDefault="00FA0234" w:rsidP="00880F68">
      <w:pPr>
        <w:pStyle w:val="ZARTzmartartykuempunktem"/>
      </w:pPr>
      <w:r w:rsidRPr="0056174F">
        <w:t>„Art. 63.</w:t>
      </w:r>
      <w:r w:rsidR="00240B7C" w:rsidRPr="0056174F">
        <w:t xml:space="preserve"> </w:t>
      </w:r>
      <w:r w:rsidRPr="0056174F">
        <w:t xml:space="preserve">Mąż matki może wytoczyć powództwo o zaprzeczenie ojcostwa w ciągu roku od dnia, w którym dowiedział się, że dziecko od niego nie pochodzi, nie później jednak </w:t>
      </w:r>
      <w:r w:rsidRPr="00E72887">
        <w:t xml:space="preserve">niż do </w:t>
      </w:r>
      <w:r w:rsidR="002E57E9" w:rsidRPr="00E72887">
        <w:t xml:space="preserve">dnia </w:t>
      </w:r>
      <w:r w:rsidRPr="00E72887">
        <w:t xml:space="preserve">osiągnięcia przez dziecko </w:t>
      </w:r>
      <w:r w:rsidR="00792D6C" w:rsidRPr="00E72887">
        <w:t>pełnoletności.”;</w:t>
      </w:r>
    </w:p>
    <w:p w:rsidR="00BF4BA0" w:rsidRPr="0056174F" w:rsidRDefault="00502F51" w:rsidP="00880F68">
      <w:pPr>
        <w:pStyle w:val="PKTpunkt"/>
      </w:pPr>
      <w:r w:rsidRPr="0056174F">
        <w:t>4)</w:t>
      </w:r>
      <w:r w:rsidR="00064991">
        <w:tab/>
      </w:r>
      <w:r w:rsidRPr="0056174F">
        <w:t>w art. 64</w:t>
      </w:r>
      <w:r w:rsidR="00BF4BA0" w:rsidRPr="0056174F">
        <w:t>:</w:t>
      </w:r>
    </w:p>
    <w:p w:rsidR="00FA0234" w:rsidRPr="0056174F" w:rsidRDefault="00BF4BA0" w:rsidP="00880F68">
      <w:pPr>
        <w:pStyle w:val="LITlitera"/>
      </w:pPr>
      <w:r w:rsidRPr="0056174F">
        <w:t>a)</w:t>
      </w:r>
      <w:r w:rsidRPr="0056174F">
        <w:tab/>
        <w:t>w</w:t>
      </w:r>
      <w:r w:rsidR="00502F51" w:rsidRPr="0056174F">
        <w:t xml:space="preserve"> </w:t>
      </w:r>
      <w:r w:rsidR="00FA0234" w:rsidRPr="0056174F">
        <w:t>§ 1</w:t>
      </w:r>
      <w:r w:rsidRPr="0056174F">
        <w:t xml:space="preserve"> zdanie drugie</w:t>
      </w:r>
      <w:r w:rsidR="00502F51" w:rsidRPr="0056174F">
        <w:t xml:space="preserve"> otrzymuj</w:t>
      </w:r>
      <w:r w:rsidRPr="0056174F">
        <w:t>e</w:t>
      </w:r>
      <w:r w:rsidR="00FA0234" w:rsidRPr="0056174F">
        <w:t xml:space="preserve"> brzmienie:</w:t>
      </w:r>
    </w:p>
    <w:p w:rsidR="00FA0234" w:rsidRPr="0056174F" w:rsidRDefault="00C373D0" w:rsidP="00880F68">
      <w:pPr>
        <w:pStyle w:val="ZLITFRAGzmlitfragmentunpzdanialiter"/>
      </w:pPr>
      <w:r w:rsidRPr="0056174F">
        <w:t>„</w:t>
      </w:r>
      <w:r w:rsidR="00FA0234" w:rsidRPr="0056174F">
        <w:t xml:space="preserve">Termin do wytoczenia powództwa wynosi w tym wypadku rok od dnia ustanowienia przedstawiciela ustawowego, a jeżeli przedstawiciel dowiedział się, że </w:t>
      </w:r>
      <w:r w:rsidR="00FA0234" w:rsidRPr="0056174F">
        <w:lastRenderedPageBreak/>
        <w:t>dziecko nie pochodzi od męża matki</w:t>
      </w:r>
      <w:r w:rsidR="00B85BC9">
        <w:t>,</w:t>
      </w:r>
      <w:r w:rsidR="00FA0234" w:rsidRPr="0056174F">
        <w:t xml:space="preserve"> dopiero później </w:t>
      </w:r>
      <w:r w:rsidR="00BF4BA0" w:rsidRPr="0056174F">
        <w:t>–</w:t>
      </w:r>
      <w:r w:rsidR="00FA0234" w:rsidRPr="0056174F">
        <w:t xml:space="preserve"> rok od dnia,</w:t>
      </w:r>
      <w:r w:rsidR="00792D6C" w:rsidRPr="0056174F">
        <w:t xml:space="preserve"> w którym tę wiadomość powziął.</w:t>
      </w:r>
      <w:r w:rsidR="00BF4BA0" w:rsidRPr="0056174F">
        <w:t>”,</w:t>
      </w:r>
    </w:p>
    <w:p w:rsidR="00BF4BA0" w:rsidRPr="0056174F" w:rsidRDefault="00BF4BA0" w:rsidP="00880F68">
      <w:pPr>
        <w:pStyle w:val="LITlitera"/>
      </w:pPr>
      <w:r w:rsidRPr="0056174F">
        <w:t>b)</w:t>
      </w:r>
      <w:r w:rsidRPr="0056174F">
        <w:tab/>
        <w:t xml:space="preserve">w </w:t>
      </w:r>
      <w:r w:rsidR="00FA0234" w:rsidRPr="0056174F">
        <w:t>§</w:t>
      </w:r>
      <w:r w:rsidRPr="0056174F">
        <w:t xml:space="preserve"> 2 zdanie drugie otrzymuje brzmienie:</w:t>
      </w:r>
    </w:p>
    <w:p w:rsidR="00AB1194" w:rsidRPr="0056174F" w:rsidRDefault="00BF4BA0" w:rsidP="00880F68">
      <w:pPr>
        <w:pStyle w:val="ZLITFRAGzmlitfragmentunpzdanialiter"/>
      </w:pPr>
      <w:r w:rsidRPr="0056174F">
        <w:t>„</w:t>
      </w:r>
      <w:r w:rsidR="00FA0234" w:rsidRPr="0056174F">
        <w:t>Termin do wytoczenia powództwa wynosi w tym wypadku rok od dnia uchylenia ubezwłasnowolnienia, a jeżeli mą</w:t>
      </w:r>
      <w:r w:rsidR="00637681" w:rsidRPr="0056174F">
        <w:t xml:space="preserve">ż </w:t>
      </w:r>
      <w:r w:rsidRPr="0056174F">
        <w:t>dowiedział się,</w:t>
      </w:r>
      <w:r w:rsidR="00637681" w:rsidRPr="0056174F">
        <w:t xml:space="preserve"> że dziecko </w:t>
      </w:r>
      <w:r w:rsidR="00FA0234" w:rsidRPr="0056174F">
        <w:t>od nie</w:t>
      </w:r>
      <w:r w:rsidR="00637681" w:rsidRPr="0056174F">
        <w:t>go nie pochodzi</w:t>
      </w:r>
      <w:r w:rsidR="00B85BC9">
        <w:t>,</w:t>
      </w:r>
      <w:r w:rsidR="00637681" w:rsidRPr="0056174F">
        <w:t xml:space="preserve"> dopiero później – </w:t>
      </w:r>
      <w:r w:rsidR="00FA0234" w:rsidRPr="0056174F">
        <w:t>rok od dnia</w:t>
      </w:r>
      <w:r w:rsidR="00637681" w:rsidRPr="0056174F">
        <w:t xml:space="preserve">, </w:t>
      </w:r>
      <w:r w:rsidR="00AB1194" w:rsidRPr="0056174F">
        <w:t>w którym tę wiadomość powziął.”;</w:t>
      </w:r>
    </w:p>
    <w:p w:rsidR="00FA0234" w:rsidRPr="0056174F" w:rsidRDefault="00AB1194" w:rsidP="00880F68">
      <w:pPr>
        <w:pStyle w:val="PKTpunkt"/>
      </w:pPr>
      <w:r w:rsidRPr="0056174F">
        <w:t>5</w:t>
      </w:r>
      <w:r w:rsidR="00FA0234" w:rsidRPr="0056174F">
        <w:t>)</w:t>
      </w:r>
      <w:r w:rsidR="00064991">
        <w:tab/>
      </w:r>
      <w:r w:rsidR="00FA0234" w:rsidRPr="0056174F">
        <w:t>art. 65 otrzymuje brzmienie:</w:t>
      </w:r>
    </w:p>
    <w:p w:rsidR="00FA0234" w:rsidRPr="00E72887" w:rsidRDefault="00064991" w:rsidP="00880F68">
      <w:pPr>
        <w:pStyle w:val="ZARTzmartartykuempunktem"/>
      </w:pPr>
      <w:r>
        <w:t>„Art. 65.</w:t>
      </w:r>
      <w:r>
        <w:tab/>
      </w:r>
      <w:r w:rsidR="00B85BC9">
        <w:t xml:space="preserve"> </w:t>
      </w:r>
      <w:r w:rsidR="00E34BDE" w:rsidRPr="0056174F">
        <w:t>Jeżeli mąż</w:t>
      </w:r>
      <w:r w:rsidR="00FA0234" w:rsidRPr="0056174F">
        <w:t xml:space="preserve"> </w:t>
      </w:r>
      <w:r w:rsidR="00E254F0" w:rsidRPr="0056174F">
        <w:t xml:space="preserve">matki </w:t>
      </w:r>
      <w:r w:rsidR="00E34BDE" w:rsidRPr="0056174F">
        <w:t xml:space="preserve">zapadł na chorobę </w:t>
      </w:r>
      <w:r w:rsidR="00216ACA" w:rsidRPr="0056174F">
        <w:t>psychiczną</w:t>
      </w:r>
      <w:r w:rsidR="00E34BDE" w:rsidRPr="0056174F">
        <w:t xml:space="preserve"> lub innego</w:t>
      </w:r>
      <w:r w:rsidR="00216ACA" w:rsidRPr="0056174F">
        <w:t xml:space="preserve"> rodzaju zaburzenia psychiczne w ciągu terminu do wytoczenia powództwa o zaprzeczenie ojcostwa i mimo </w:t>
      </w:r>
      <w:r w:rsidR="00C32391" w:rsidRPr="0056174F">
        <w:t xml:space="preserve">istnienia podstaw do </w:t>
      </w:r>
      <w:r w:rsidR="00C32391" w:rsidRPr="00E72887">
        <w:t>ubezwłasnowolnienia całkowitego nie został</w:t>
      </w:r>
      <w:r w:rsidR="005A3B43" w:rsidRPr="00E72887">
        <w:t xml:space="preserve"> </w:t>
      </w:r>
      <w:r w:rsidR="00C32391" w:rsidRPr="00E72887">
        <w:t>ubezwłasnowolniony</w:t>
      </w:r>
      <w:r w:rsidR="00D606E3" w:rsidRPr="00E72887">
        <w:t xml:space="preserve">, </w:t>
      </w:r>
      <w:r w:rsidR="00FA0234" w:rsidRPr="00E72887">
        <w:t xml:space="preserve">może </w:t>
      </w:r>
      <w:r w:rsidR="00D606E3" w:rsidRPr="00E72887">
        <w:t xml:space="preserve">on </w:t>
      </w:r>
      <w:r w:rsidR="00FA0234" w:rsidRPr="00E72887">
        <w:t xml:space="preserve">wytoczyć powództwo </w:t>
      </w:r>
      <w:r w:rsidR="00D606E3" w:rsidRPr="00E72887">
        <w:t xml:space="preserve">w ciągu roku od </w:t>
      </w:r>
      <w:r w:rsidR="00705E53" w:rsidRPr="00E72887">
        <w:t xml:space="preserve">dnia </w:t>
      </w:r>
      <w:r w:rsidR="00D606E3" w:rsidRPr="00E72887">
        <w:t>ustania choroby lub zaburzeń</w:t>
      </w:r>
      <w:r w:rsidR="00AB1194" w:rsidRPr="00E72887">
        <w:t>.”;</w:t>
      </w:r>
    </w:p>
    <w:p w:rsidR="00FA0234" w:rsidRPr="00E72887" w:rsidRDefault="00AB1194" w:rsidP="00880F68">
      <w:pPr>
        <w:pStyle w:val="PKTpunkt"/>
      </w:pPr>
      <w:r w:rsidRPr="00E72887">
        <w:t>6)</w:t>
      </w:r>
      <w:r w:rsidR="00DF4A8B" w:rsidRPr="00E72887">
        <w:tab/>
      </w:r>
      <w:r w:rsidRPr="00E72887">
        <w:t xml:space="preserve">w art. 69 </w:t>
      </w:r>
      <w:r w:rsidR="00FA0234" w:rsidRPr="00E72887">
        <w:t>§ 1 otrzymuje brzmienie:</w:t>
      </w:r>
    </w:p>
    <w:p w:rsidR="00FA0234" w:rsidRPr="00E72887" w:rsidRDefault="00FA0234" w:rsidP="00880F68">
      <w:pPr>
        <w:pStyle w:val="ZUSTzmustartykuempunktem"/>
      </w:pPr>
      <w:r w:rsidRPr="00E72887">
        <w:t>„§</w:t>
      </w:r>
      <w:r w:rsidR="00DF4A8B" w:rsidRPr="00E72887">
        <w:t xml:space="preserve"> </w:t>
      </w:r>
      <w:r w:rsidRPr="00E72887">
        <w:t>1.</w:t>
      </w:r>
      <w:r w:rsidR="003614B5">
        <w:t xml:space="preserve"> </w:t>
      </w:r>
      <w:r w:rsidRPr="00E72887">
        <w:t>Matka może wytoczyć powództwo o zaprzeczenie ojcostwa swego męża w</w:t>
      </w:r>
      <w:r w:rsidR="00FF3661">
        <w:t> </w:t>
      </w:r>
      <w:r w:rsidRPr="00E72887">
        <w:t xml:space="preserve">ciągu roku od </w:t>
      </w:r>
      <w:r w:rsidR="009C53D6" w:rsidRPr="00E72887">
        <w:t xml:space="preserve">dnia, w którym </w:t>
      </w:r>
      <w:r w:rsidRPr="00E72887">
        <w:t>dowiedz</w:t>
      </w:r>
      <w:r w:rsidR="009C53D6" w:rsidRPr="00E72887">
        <w:t>iała</w:t>
      </w:r>
      <w:r w:rsidRPr="00E72887">
        <w:t xml:space="preserve"> się, że </w:t>
      </w:r>
      <w:r w:rsidR="00AB1194" w:rsidRPr="00E72887">
        <w:t>dziecko od niego nie pochodzi</w:t>
      </w:r>
      <w:r w:rsidR="00191D34" w:rsidRPr="00E72887">
        <w:t xml:space="preserve">, nie później jednak niż do </w:t>
      </w:r>
      <w:r w:rsidR="00705E53" w:rsidRPr="00E72887">
        <w:t xml:space="preserve">dnia </w:t>
      </w:r>
      <w:r w:rsidR="00191D34" w:rsidRPr="00E72887">
        <w:t>osiągnięcia przez dziecko pełnoletności.”</w:t>
      </w:r>
      <w:r w:rsidR="00AB1194" w:rsidRPr="00E72887">
        <w:t>;</w:t>
      </w:r>
    </w:p>
    <w:p w:rsidR="00FA0234" w:rsidRPr="00E72887" w:rsidRDefault="00AB1194" w:rsidP="00880F68">
      <w:pPr>
        <w:pStyle w:val="PKTpunkt"/>
      </w:pPr>
      <w:r w:rsidRPr="00E72887">
        <w:t>7)</w:t>
      </w:r>
      <w:r w:rsidR="00DF4A8B" w:rsidRPr="00E72887">
        <w:tab/>
      </w:r>
      <w:r w:rsidRPr="00E72887">
        <w:t xml:space="preserve">w art. 70 </w:t>
      </w:r>
      <w:r w:rsidR="00FA0234" w:rsidRPr="00E72887">
        <w:t>§ 1 otrzymuje brzmienie:</w:t>
      </w:r>
    </w:p>
    <w:p w:rsidR="00FA0234" w:rsidRPr="00E72887" w:rsidRDefault="00FA0234" w:rsidP="00880F68">
      <w:pPr>
        <w:pStyle w:val="ZUSTzmustartykuempunktem"/>
      </w:pPr>
      <w:r w:rsidRPr="00E72887">
        <w:t>„§</w:t>
      </w:r>
      <w:r w:rsidR="00C373D0" w:rsidRPr="00E72887">
        <w:t xml:space="preserve"> </w:t>
      </w:r>
      <w:r w:rsidRPr="00E72887">
        <w:t>1.</w:t>
      </w:r>
      <w:r w:rsidR="003614B5">
        <w:t xml:space="preserve"> </w:t>
      </w:r>
      <w:r w:rsidRPr="00E72887">
        <w:t xml:space="preserve">Dziecko </w:t>
      </w:r>
      <w:r w:rsidR="007E34EF" w:rsidRPr="00E72887">
        <w:t>po osiągnięciu</w:t>
      </w:r>
      <w:r w:rsidR="00AE7F04" w:rsidRPr="00E72887">
        <w:t xml:space="preserve"> pełnoletności </w:t>
      </w:r>
      <w:r w:rsidRPr="00E72887">
        <w:t>może wytoczyć powództwo o</w:t>
      </w:r>
      <w:r w:rsidR="00FF3661">
        <w:t> </w:t>
      </w:r>
      <w:r w:rsidRPr="00E72887">
        <w:t xml:space="preserve">zaprzeczenie ojcostwa w ciągu </w:t>
      </w:r>
      <w:r w:rsidR="00D42A6E" w:rsidRPr="00E72887">
        <w:t>roku</w:t>
      </w:r>
      <w:r w:rsidRPr="00E72887">
        <w:t xml:space="preserve"> od dnia</w:t>
      </w:r>
      <w:r w:rsidR="00AE7F04" w:rsidRPr="00E72887">
        <w:t>,</w:t>
      </w:r>
      <w:r w:rsidRPr="00E72887">
        <w:t xml:space="preserve"> w którym dowiedziało się,</w:t>
      </w:r>
      <w:r w:rsidR="00AE7F04" w:rsidRPr="00E72887">
        <w:t xml:space="preserve"> że nie pochodzi od męża </w:t>
      </w:r>
      <w:r w:rsidR="00677452" w:rsidRPr="00E72887">
        <w:t xml:space="preserve">swojej </w:t>
      </w:r>
      <w:r w:rsidR="00AE7F04" w:rsidRPr="00E72887">
        <w:t>matki</w:t>
      </w:r>
      <w:r w:rsidR="00677452" w:rsidRPr="00E72887">
        <w:t xml:space="preserve">. </w:t>
      </w:r>
      <w:r w:rsidR="00A21BB6" w:rsidRPr="00E72887">
        <w:t>Jeżeli</w:t>
      </w:r>
      <w:r w:rsidR="007B6F7C" w:rsidRPr="00E72887">
        <w:t xml:space="preserve"> dziecko dowiedziało się </w:t>
      </w:r>
      <w:r w:rsidR="00A21BB6" w:rsidRPr="00E72887">
        <w:t xml:space="preserve">o okoliczności, o której mowa w zdaniu pierwszym, przed </w:t>
      </w:r>
      <w:r w:rsidR="001D559F">
        <w:t xml:space="preserve">dniem </w:t>
      </w:r>
      <w:r w:rsidR="00A21BB6" w:rsidRPr="00E72887">
        <w:t>osiągnięci</w:t>
      </w:r>
      <w:r w:rsidR="001D559F">
        <w:t>a</w:t>
      </w:r>
      <w:r w:rsidR="00A21BB6" w:rsidRPr="00E72887">
        <w:t xml:space="preserve"> pełnoletności, termin do wyto</w:t>
      </w:r>
      <w:r w:rsidR="00EB31D4" w:rsidRPr="00E72887">
        <w:t>czenia powództwa biegnie od</w:t>
      </w:r>
      <w:r w:rsidR="00A21BB6" w:rsidRPr="00E72887">
        <w:t xml:space="preserve"> </w:t>
      </w:r>
      <w:r w:rsidR="00705E53" w:rsidRPr="00E72887">
        <w:t xml:space="preserve">dnia </w:t>
      </w:r>
      <w:r w:rsidR="00A21BB6" w:rsidRPr="00E72887">
        <w:t>osiągnięcia pełnoletności.”;</w:t>
      </w:r>
    </w:p>
    <w:p w:rsidR="00705E53" w:rsidRPr="00E72887" w:rsidRDefault="00931178" w:rsidP="00880F68">
      <w:pPr>
        <w:pStyle w:val="PKTpunkt"/>
      </w:pPr>
      <w:r w:rsidRPr="00E72887">
        <w:t>8)</w:t>
      </w:r>
      <w:r w:rsidR="00DF4A8B" w:rsidRPr="00E72887">
        <w:tab/>
      </w:r>
      <w:r w:rsidRPr="00E72887">
        <w:t xml:space="preserve">w art. 76 </w:t>
      </w:r>
      <w:r w:rsidR="00FA0234" w:rsidRPr="00E72887">
        <w:t>§ 2</w:t>
      </w:r>
      <w:r w:rsidR="00705E53" w:rsidRPr="00E72887">
        <w:t xml:space="preserve"> otrzymuje brzmienie:</w:t>
      </w:r>
    </w:p>
    <w:p w:rsidR="00705E53" w:rsidRDefault="00705E53" w:rsidP="00880F68">
      <w:pPr>
        <w:pStyle w:val="ZUSTzmustartykuempunktem"/>
      </w:pPr>
      <w:r>
        <w:t>„</w:t>
      </w:r>
      <w:r>
        <w:rPr>
          <w:rFonts w:cs="Times"/>
        </w:rPr>
        <w:t>§</w:t>
      </w:r>
      <w:r w:rsidR="00064991">
        <w:t xml:space="preserve"> </w:t>
      </w:r>
      <w:r w:rsidR="00381C76">
        <w:t>2.</w:t>
      </w:r>
      <w:r w:rsidR="003614B5">
        <w:t xml:space="preserve"> </w:t>
      </w:r>
      <w:r w:rsidR="00764094" w:rsidRPr="00764094">
        <w:t xml:space="preserve">Jeżeli dziecko zmarło przed osiągnięciem pełnoletności, uznanie ojcostwa może nastąpić w ciągu </w:t>
      </w:r>
      <w:r w:rsidR="00764094">
        <w:t>roku</w:t>
      </w:r>
      <w:r w:rsidR="00764094" w:rsidRPr="00764094">
        <w:t xml:space="preserve"> od dnia, w którym mężczyzna składający oświadczenie o</w:t>
      </w:r>
      <w:r w:rsidR="00FF3661">
        <w:t> </w:t>
      </w:r>
      <w:r w:rsidR="00764094" w:rsidRPr="00764094">
        <w:t>uznaniu dowiedział się o śmierci dziecka, nie później jednak niż do dnia, w którym dziecko osiągnęłoby pełnoletność</w:t>
      </w:r>
      <w:r>
        <w:t>.”;</w:t>
      </w:r>
    </w:p>
    <w:p w:rsidR="00705E53" w:rsidRDefault="00705E53" w:rsidP="00880F68">
      <w:pPr>
        <w:pStyle w:val="PKTpunkt"/>
      </w:pPr>
      <w:r>
        <w:t>9)</w:t>
      </w:r>
      <w:r>
        <w:tab/>
        <w:t>w</w:t>
      </w:r>
      <w:r w:rsidR="00A24FB4" w:rsidRPr="0056174F">
        <w:t xml:space="preserve"> art. 78 </w:t>
      </w:r>
      <w:r w:rsidR="00064991">
        <w:t xml:space="preserve">w </w:t>
      </w:r>
      <w:r w:rsidR="00A24FB4" w:rsidRPr="0056174F">
        <w:t>§ 1</w:t>
      </w:r>
      <w:r>
        <w:t xml:space="preserve"> </w:t>
      </w:r>
      <w:r w:rsidR="00064991">
        <w:t xml:space="preserve">zdanie pierwsze </w:t>
      </w:r>
      <w:r>
        <w:t>otrzymuje brzmienie:</w:t>
      </w:r>
    </w:p>
    <w:p w:rsidR="00FA0234" w:rsidRPr="0056174F" w:rsidRDefault="00705E53" w:rsidP="00880F68">
      <w:pPr>
        <w:pStyle w:val="ZFRAGzmfragmentunpzdaniaartykuempunktem"/>
      </w:pPr>
      <w:r>
        <w:t>„</w:t>
      </w:r>
      <w:r w:rsidR="00764094" w:rsidRPr="00764094">
        <w:t xml:space="preserve">Mężczyzna, który uznał ojcostwo, może wytoczyć </w:t>
      </w:r>
      <w:r w:rsidR="00764094" w:rsidRPr="001D00EB">
        <w:rPr>
          <w:rFonts w:ascii="Times" w:hAnsi="Times"/>
        </w:rPr>
        <w:t xml:space="preserve">powództwo </w:t>
      </w:r>
      <w:r w:rsidR="00764094" w:rsidRPr="00764094">
        <w:t xml:space="preserve">o ustalenie bezskuteczności uznania w terminie </w:t>
      </w:r>
      <w:r w:rsidR="00764094">
        <w:t>roku</w:t>
      </w:r>
      <w:r w:rsidR="00764094" w:rsidRPr="00764094">
        <w:t xml:space="preserve"> od dnia, w</w:t>
      </w:r>
      <w:bookmarkStart w:id="1" w:name="_GoBack"/>
      <w:bookmarkEnd w:id="1"/>
      <w:r w:rsidR="00764094" w:rsidRPr="00764094">
        <w:t xml:space="preserve"> którym dowiedział się, że</w:t>
      </w:r>
      <w:r w:rsidR="00064991">
        <w:t xml:space="preserve"> dziecko od niego nie pochodzi.”;</w:t>
      </w:r>
    </w:p>
    <w:p w:rsidR="00FA0234" w:rsidRPr="0056174F" w:rsidRDefault="00705E53" w:rsidP="00880F68">
      <w:pPr>
        <w:pStyle w:val="PKTpunkt"/>
      </w:pPr>
      <w:r>
        <w:t>10</w:t>
      </w:r>
      <w:r w:rsidR="00064991">
        <w:t>)</w:t>
      </w:r>
      <w:r w:rsidR="00064991">
        <w:tab/>
      </w:r>
      <w:r w:rsidR="00FA0234" w:rsidRPr="0056174F">
        <w:t>w ar</w:t>
      </w:r>
      <w:r w:rsidR="0066071B" w:rsidRPr="0056174F">
        <w:t xml:space="preserve">t. 81 </w:t>
      </w:r>
      <w:r w:rsidR="00FA0234" w:rsidRPr="0056174F">
        <w:t>§ 2 otrzymuje brzmienie:</w:t>
      </w:r>
    </w:p>
    <w:p w:rsidR="00715617" w:rsidRPr="0056174F" w:rsidRDefault="00FA0234" w:rsidP="00880F68">
      <w:pPr>
        <w:pStyle w:val="ZUSTzmustartykuempunktem"/>
      </w:pPr>
      <w:r w:rsidRPr="0056174F">
        <w:t>„§ 2.</w:t>
      </w:r>
      <w:r w:rsidR="003614B5">
        <w:t xml:space="preserve"> </w:t>
      </w:r>
      <w:r w:rsidRPr="0056174F">
        <w:t xml:space="preserve">Z żądaniem tym dziecko może wystąpić </w:t>
      </w:r>
      <w:r w:rsidR="007E34EF" w:rsidRPr="0056174F">
        <w:t xml:space="preserve">po osiągnięciu pełnoletności </w:t>
      </w:r>
      <w:r w:rsidRPr="0056174F">
        <w:t xml:space="preserve">w ciągu </w:t>
      </w:r>
      <w:r w:rsidR="00D42A6E" w:rsidRPr="0056174F">
        <w:t>roku</w:t>
      </w:r>
      <w:r w:rsidRPr="0056174F">
        <w:t xml:space="preserve"> od dnia</w:t>
      </w:r>
      <w:r w:rsidR="00B46F17" w:rsidRPr="0056174F">
        <w:t>,</w:t>
      </w:r>
      <w:r w:rsidRPr="0056174F">
        <w:t xml:space="preserve"> w którym dowiedziało się, że nie pochodzi od mężczyzny, który uznał </w:t>
      </w:r>
      <w:r w:rsidRPr="0056174F">
        <w:lastRenderedPageBreak/>
        <w:t>ojcostwo.</w:t>
      </w:r>
      <w:r w:rsidR="00C8417F" w:rsidRPr="0056174F">
        <w:t xml:space="preserve"> Jeżeli dziecko dowiedziało się o okoliczności, o której mowa w zdaniu pierwszym, przed </w:t>
      </w:r>
      <w:r w:rsidR="001D559F">
        <w:t>dniem osiągnięcia</w:t>
      </w:r>
      <w:r w:rsidR="00C8417F" w:rsidRPr="0056174F">
        <w:t xml:space="preserve"> pełnoletności, termin do wytoczen</w:t>
      </w:r>
      <w:r w:rsidR="00EB31D4" w:rsidRPr="0056174F">
        <w:t xml:space="preserve">ia powództwa biegnie </w:t>
      </w:r>
      <w:r w:rsidR="00EB31D4" w:rsidRPr="00E72887">
        <w:t>od</w:t>
      </w:r>
      <w:r w:rsidR="00C8417F" w:rsidRPr="00E72887">
        <w:t xml:space="preserve"> </w:t>
      </w:r>
      <w:r w:rsidR="00705E53" w:rsidRPr="00E72887">
        <w:t>dnia</w:t>
      </w:r>
      <w:r w:rsidR="00705E53">
        <w:t xml:space="preserve"> </w:t>
      </w:r>
      <w:r w:rsidR="00C8417F" w:rsidRPr="0056174F">
        <w:t>osiągnięcia pełnoletności.”</w:t>
      </w:r>
      <w:r w:rsidR="00652BCE" w:rsidRPr="0056174F">
        <w:t>.</w:t>
      </w:r>
    </w:p>
    <w:p w:rsidR="00513A03" w:rsidRDefault="0075418A" w:rsidP="00064991">
      <w:pPr>
        <w:pStyle w:val="ARTartustawynprozporzdzenia"/>
      </w:pPr>
      <w:r w:rsidRPr="005F118A">
        <w:rPr>
          <w:rStyle w:val="Ppogrubienie"/>
        </w:rPr>
        <w:t>Art. 2</w:t>
      </w:r>
      <w:r w:rsidR="00430E08" w:rsidRPr="005F118A">
        <w:rPr>
          <w:rStyle w:val="Ppogrubienie"/>
        </w:rPr>
        <w:t>.</w:t>
      </w:r>
      <w:r w:rsidR="0093633A" w:rsidRPr="0056174F">
        <w:t xml:space="preserve"> </w:t>
      </w:r>
      <w:r w:rsidR="00381C76">
        <w:t xml:space="preserve">1. </w:t>
      </w:r>
      <w:r w:rsidR="0093633A" w:rsidRPr="0056174F">
        <w:t xml:space="preserve">W </w:t>
      </w:r>
      <w:r w:rsidR="0078054B" w:rsidRPr="0056174F">
        <w:t>spraw</w:t>
      </w:r>
      <w:r w:rsidR="0093633A" w:rsidRPr="0056174F">
        <w:t>ach</w:t>
      </w:r>
      <w:r w:rsidR="001D559F">
        <w:t xml:space="preserve"> o zaprzeczenie macierzyństwa, zaprzeczenie ojcostwa lub o</w:t>
      </w:r>
      <w:r w:rsidR="00FF3661">
        <w:t> </w:t>
      </w:r>
      <w:r w:rsidR="001D559F">
        <w:t>ustalenie bezskuteczności uznania ojcostwa,</w:t>
      </w:r>
      <w:r w:rsidR="00847672" w:rsidRPr="0056174F">
        <w:t xml:space="preserve"> wszczętych i niezakończonych </w:t>
      </w:r>
      <w:r w:rsidR="00E3560A" w:rsidRPr="0056174F">
        <w:t xml:space="preserve">przed dniem wejścia w </w:t>
      </w:r>
      <w:r w:rsidR="00C8417F" w:rsidRPr="0056174F">
        <w:t xml:space="preserve">życie </w:t>
      </w:r>
      <w:r w:rsidR="008D3012" w:rsidRPr="0056174F">
        <w:t>ni</w:t>
      </w:r>
      <w:r w:rsidR="00C8417F" w:rsidRPr="0056174F">
        <w:t>niejszej ustawy</w:t>
      </w:r>
      <w:r w:rsidR="008D3012" w:rsidRPr="0056174F">
        <w:t>,</w:t>
      </w:r>
      <w:r w:rsidR="00C8417F" w:rsidRPr="0056174F">
        <w:t xml:space="preserve"> </w:t>
      </w:r>
      <w:r w:rsidR="008D3012" w:rsidRPr="0056174F">
        <w:t>stosuje się prz</w:t>
      </w:r>
      <w:r w:rsidR="00B24398" w:rsidRPr="0056174F">
        <w:t xml:space="preserve">episy </w:t>
      </w:r>
      <w:r w:rsidR="001D559F">
        <w:t>ustawy zmienianej w art. 1, w brzmieniu nadanym niniejszą ustawą</w:t>
      </w:r>
      <w:r w:rsidR="00E232AF">
        <w:t>.</w:t>
      </w:r>
      <w:r w:rsidR="00574205" w:rsidRPr="0056174F">
        <w:t xml:space="preserve"> </w:t>
      </w:r>
    </w:p>
    <w:p w:rsidR="00513A03" w:rsidRDefault="00064991" w:rsidP="00880F68">
      <w:pPr>
        <w:pStyle w:val="USTustnpkodeksu"/>
      </w:pPr>
      <w:r>
        <w:t xml:space="preserve">2. </w:t>
      </w:r>
      <w:r w:rsidR="00AB49AE" w:rsidRPr="00AB49AE">
        <w:t>Jeżeli powództwo, o którym mowa w ust. 1</w:t>
      </w:r>
      <w:r w:rsidR="003614B5">
        <w:t>,</w:t>
      </w:r>
      <w:r w:rsidR="00AB49AE" w:rsidRPr="00AB49AE">
        <w:t xml:space="preserve"> wytoczyło dziecko, termin do wytoczenia przez nie tego powództwa nie może skończyć się wcześniej niż z upływem 3 lat od dnia wejścia w życie niniejszej ustawy.</w:t>
      </w:r>
    </w:p>
    <w:p w:rsidR="00C754A9" w:rsidRPr="003614B5" w:rsidRDefault="0075418A" w:rsidP="003614B5">
      <w:pPr>
        <w:pStyle w:val="ARTartustawynprozporzdzenia"/>
      </w:pPr>
      <w:r w:rsidRPr="005F118A">
        <w:rPr>
          <w:rStyle w:val="Ppogrubienie"/>
        </w:rPr>
        <w:t>Art. 3</w:t>
      </w:r>
      <w:r w:rsidR="004126EB" w:rsidRPr="005F118A">
        <w:rPr>
          <w:rStyle w:val="Ppogrubienie"/>
        </w:rPr>
        <w:t>.</w:t>
      </w:r>
      <w:r w:rsidR="00B85BC9">
        <w:t xml:space="preserve"> </w:t>
      </w:r>
      <w:r w:rsidR="004126EB" w:rsidRPr="0056174F">
        <w:t>Ustawa wcho</w:t>
      </w:r>
      <w:r w:rsidR="002E57E9">
        <w:t>dzi w życie po upływie 30</w:t>
      </w:r>
      <w:r w:rsidR="00847672" w:rsidRPr="0056174F">
        <w:t xml:space="preserve"> dni</w:t>
      </w:r>
      <w:r w:rsidR="00377F2F" w:rsidRPr="0056174F">
        <w:t xml:space="preserve"> od dnia ogłoszenia.</w:t>
      </w:r>
    </w:p>
    <w:sectPr w:rsidR="00C754A9" w:rsidRPr="003614B5" w:rsidSect="00266FFE">
      <w:headerReference w:type="default" r:id="rId9"/>
      <w:footnotePr>
        <w:numRestart w:val="eachSect"/>
      </w:footnotePr>
      <w:pgSz w:w="11906" w:h="16838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8CA" w:rsidRDefault="007908CA">
      <w:r>
        <w:separator/>
      </w:r>
    </w:p>
  </w:endnote>
  <w:endnote w:type="continuationSeparator" w:id="0">
    <w:p w:rsidR="007908CA" w:rsidRDefault="00790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8CA" w:rsidRDefault="007908CA">
      <w:r>
        <w:separator/>
      </w:r>
    </w:p>
  </w:footnote>
  <w:footnote w:type="continuationSeparator" w:id="0">
    <w:p w:rsidR="007908CA" w:rsidRDefault="00790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DA7" w:rsidRPr="00B371CC" w:rsidRDefault="00126DA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D00EB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3C30504E"/>
    <w:multiLevelType w:val="hybridMultilevel"/>
    <w:tmpl w:val="9154E948"/>
    <w:lvl w:ilvl="0" w:tplc="FDAEA34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EB"/>
    <w:rsid w:val="000012DA"/>
    <w:rsid w:val="0000246E"/>
    <w:rsid w:val="00002EA2"/>
    <w:rsid w:val="00003862"/>
    <w:rsid w:val="00011A92"/>
    <w:rsid w:val="00012A35"/>
    <w:rsid w:val="00016099"/>
    <w:rsid w:val="00017B77"/>
    <w:rsid w:val="00017DC2"/>
    <w:rsid w:val="000210F2"/>
    <w:rsid w:val="00021522"/>
    <w:rsid w:val="00023471"/>
    <w:rsid w:val="00023F13"/>
    <w:rsid w:val="00025FF0"/>
    <w:rsid w:val="00027D15"/>
    <w:rsid w:val="00030634"/>
    <w:rsid w:val="000319C1"/>
    <w:rsid w:val="00031A8B"/>
    <w:rsid w:val="00031BCA"/>
    <w:rsid w:val="00031D74"/>
    <w:rsid w:val="00031E26"/>
    <w:rsid w:val="000330FA"/>
    <w:rsid w:val="00033344"/>
    <w:rsid w:val="0003362F"/>
    <w:rsid w:val="000338F6"/>
    <w:rsid w:val="00034A6A"/>
    <w:rsid w:val="00036B63"/>
    <w:rsid w:val="00037E1A"/>
    <w:rsid w:val="00043495"/>
    <w:rsid w:val="000434F0"/>
    <w:rsid w:val="00043E65"/>
    <w:rsid w:val="00044522"/>
    <w:rsid w:val="00046A75"/>
    <w:rsid w:val="00047312"/>
    <w:rsid w:val="000479AC"/>
    <w:rsid w:val="000508BD"/>
    <w:rsid w:val="00050C53"/>
    <w:rsid w:val="000517AB"/>
    <w:rsid w:val="0005339C"/>
    <w:rsid w:val="00053405"/>
    <w:rsid w:val="00053420"/>
    <w:rsid w:val="0005571B"/>
    <w:rsid w:val="00057425"/>
    <w:rsid w:val="00057AB3"/>
    <w:rsid w:val="00060076"/>
    <w:rsid w:val="00060417"/>
    <w:rsid w:val="00060432"/>
    <w:rsid w:val="00060D87"/>
    <w:rsid w:val="000615A5"/>
    <w:rsid w:val="00061654"/>
    <w:rsid w:val="000621B7"/>
    <w:rsid w:val="00063997"/>
    <w:rsid w:val="00064991"/>
    <w:rsid w:val="00064E4C"/>
    <w:rsid w:val="00066901"/>
    <w:rsid w:val="00067D9C"/>
    <w:rsid w:val="00070252"/>
    <w:rsid w:val="00071898"/>
    <w:rsid w:val="00071BEE"/>
    <w:rsid w:val="00072225"/>
    <w:rsid w:val="000729ED"/>
    <w:rsid w:val="000735FE"/>
    <w:rsid w:val="000736CD"/>
    <w:rsid w:val="0007533B"/>
    <w:rsid w:val="0007545D"/>
    <w:rsid w:val="000760BF"/>
    <w:rsid w:val="0007613E"/>
    <w:rsid w:val="00076BFC"/>
    <w:rsid w:val="000814A7"/>
    <w:rsid w:val="00081F39"/>
    <w:rsid w:val="000820E7"/>
    <w:rsid w:val="000843DF"/>
    <w:rsid w:val="0008557B"/>
    <w:rsid w:val="00085CE7"/>
    <w:rsid w:val="0008652D"/>
    <w:rsid w:val="00086534"/>
    <w:rsid w:val="000906EE"/>
    <w:rsid w:val="00091BA2"/>
    <w:rsid w:val="000944EF"/>
    <w:rsid w:val="0009732D"/>
    <w:rsid w:val="000973F0"/>
    <w:rsid w:val="000A0D70"/>
    <w:rsid w:val="000A1296"/>
    <w:rsid w:val="000A1914"/>
    <w:rsid w:val="000A1C27"/>
    <w:rsid w:val="000A1DAD"/>
    <w:rsid w:val="000A2649"/>
    <w:rsid w:val="000A323B"/>
    <w:rsid w:val="000A4310"/>
    <w:rsid w:val="000B298D"/>
    <w:rsid w:val="000B4041"/>
    <w:rsid w:val="000B4494"/>
    <w:rsid w:val="000B4A40"/>
    <w:rsid w:val="000B5B2D"/>
    <w:rsid w:val="000B5DCE"/>
    <w:rsid w:val="000C05BA"/>
    <w:rsid w:val="000C0E8F"/>
    <w:rsid w:val="000C1BC2"/>
    <w:rsid w:val="000C4B0B"/>
    <w:rsid w:val="000C4BC4"/>
    <w:rsid w:val="000C63DF"/>
    <w:rsid w:val="000C7276"/>
    <w:rsid w:val="000D0110"/>
    <w:rsid w:val="000D0439"/>
    <w:rsid w:val="000D209C"/>
    <w:rsid w:val="000D20BB"/>
    <w:rsid w:val="000D2468"/>
    <w:rsid w:val="000D246D"/>
    <w:rsid w:val="000D318A"/>
    <w:rsid w:val="000D370A"/>
    <w:rsid w:val="000D477A"/>
    <w:rsid w:val="000D4E03"/>
    <w:rsid w:val="000D567E"/>
    <w:rsid w:val="000D6173"/>
    <w:rsid w:val="000D6F83"/>
    <w:rsid w:val="000E25CC"/>
    <w:rsid w:val="000E2E98"/>
    <w:rsid w:val="000E3694"/>
    <w:rsid w:val="000E3AFE"/>
    <w:rsid w:val="000E490F"/>
    <w:rsid w:val="000E6241"/>
    <w:rsid w:val="000E625D"/>
    <w:rsid w:val="000E73A6"/>
    <w:rsid w:val="000E75C8"/>
    <w:rsid w:val="000F2BE3"/>
    <w:rsid w:val="000F3D0D"/>
    <w:rsid w:val="000F582B"/>
    <w:rsid w:val="000F6ED4"/>
    <w:rsid w:val="000F7A6E"/>
    <w:rsid w:val="001004AB"/>
    <w:rsid w:val="00101920"/>
    <w:rsid w:val="001042BA"/>
    <w:rsid w:val="00106D03"/>
    <w:rsid w:val="001076BA"/>
    <w:rsid w:val="00107750"/>
    <w:rsid w:val="00110465"/>
    <w:rsid w:val="00110628"/>
    <w:rsid w:val="0011245A"/>
    <w:rsid w:val="00112F3A"/>
    <w:rsid w:val="0011493E"/>
    <w:rsid w:val="00115B72"/>
    <w:rsid w:val="001209EC"/>
    <w:rsid w:val="00120A9E"/>
    <w:rsid w:val="00120DD0"/>
    <w:rsid w:val="0012375C"/>
    <w:rsid w:val="00123771"/>
    <w:rsid w:val="001245E8"/>
    <w:rsid w:val="00125A9C"/>
    <w:rsid w:val="00126ADB"/>
    <w:rsid w:val="00126DA7"/>
    <w:rsid w:val="00126DDB"/>
    <w:rsid w:val="001270A2"/>
    <w:rsid w:val="00131237"/>
    <w:rsid w:val="0013135D"/>
    <w:rsid w:val="0013148A"/>
    <w:rsid w:val="001329AC"/>
    <w:rsid w:val="00133492"/>
    <w:rsid w:val="00133E6B"/>
    <w:rsid w:val="00134CA0"/>
    <w:rsid w:val="0014026F"/>
    <w:rsid w:val="00140F17"/>
    <w:rsid w:val="001416CC"/>
    <w:rsid w:val="00142E67"/>
    <w:rsid w:val="0014304D"/>
    <w:rsid w:val="0014325D"/>
    <w:rsid w:val="001457D4"/>
    <w:rsid w:val="00146491"/>
    <w:rsid w:val="001472D6"/>
    <w:rsid w:val="00147A47"/>
    <w:rsid w:val="00147AA1"/>
    <w:rsid w:val="001520CF"/>
    <w:rsid w:val="00152282"/>
    <w:rsid w:val="00152D1A"/>
    <w:rsid w:val="0015667C"/>
    <w:rsid w:val="00157110"/>
    <w:rsid w:val="0015742A"/>
    <w:rsid w:val="00157C10"/>
    <w:rsid w:val="00157DA1"/>
    <w:rsid w:val="00160822"/>
    <w:rsid w:val="00160D70"/>
    <w:rsid w:val="00161B0E"/>
    <w:rsid w:val="00162D36"/>
    <w:rsid w:val="00163147"/>
    <w:rsid w:val="00164C57"/>
    <w:rsid w:val="00164C9D"/>
    <w:rsid w:val="00165379"/>
    <w:rsid w:val="00165DF9"/>
    <w:rsid w:val="00172F7A"/>
    <w:rsid w:val="00173150"/>
    <w:rsid w:val="00173390"/>
    <w:rsid w:val="001736F0"/>
    <w:rsid w:val="00173BB3"/>
    <w:rsid w:val="001740D0"/>
    <w:rsid w:val="00174F2C"/>
    <w:rsid w:val="001750D2"/>
    <w:rsid w:val="00176897"/>
    <w:rsid w:val="00176B2C"/>
    <w:rsid w:val="00177AC0"/>
    <w:rsid w:val="00180F2A"/>
    <w:rsid w:val="00181199"/>
    <w:rsid w:val="00182A69"/>
    <w:rsid w:val="00182D26"/>
    <w:rsid w:val="00184B91"/>
    <w:rsid w:val="00184D4A"/>
    <w:rsid w:val="00186EC1"/>
    <w:rsid w:val="00190373"/>
    <w:rsid w:val="00191D34"/>
    <w:rsid w:val="00191E1F"/>
    <w:rsid w:val="0019473B"/>
    <w:rsid w:val="00194C6A"/>
    <w:rsid w:val="001952B1"/>
    <w:rsid w:val="00196E39"/>
    <w:rsid w:val="001974FA"/>
    <w:rsid w:val="00197649"/>
    <w:rsid w:val="001A01FB"/>
    <w:rsid w:val="001A10E9"/>
    <w:rsid w:val="001A183D"/>
    <w:rsid w:val="001A2315"/>
    <w:rsid w:val="001A2B65"/>
    <w:rsid w:val="001A3CD3"/>
    <w:rsid w:val="001A5BEF"/>
    <w:rsid w:val="001A5F62"/>
    <w:rsid w:val="001A5FB6"/>
    <w:rsid w:val="001A7DFB"/>
    <w:rsid w:val="001A7F15"/>
    <w:rsid w:val="001B07EF"/>
    <w:rsid w:val="001B342E"/>
    <w:rsid w:val="001B5DE1"/>
    <w:rsid w:val="001C1832"/>
    <w:rsid w:val="001C188C"/>
    <w:rsid w:val="001C50E3"/>
    <w:rsid w:val="001D00EB"/>
    <w:rsid w:val="001D0B8A"/>
    <w:rsid w:val="001D0E02"/>
    <w:rsid w:val="001D1783"/>
    <w:rsid w:val="001D194F"/>
    <w:rsid w:val="001D3990"/>
    <w:rsid w:val="001D53CD"/>
    <w:rsid w:val="001D559F"/>
    <w:rsid w:val="001D55A3"/>
    <w:rsid w:val="001D5AF5"/>
    <w:rsid w:val="001D7E9C"/>
    <w:rsid w:val="001E0E7A"/>
    <w:rsid w:val="001E1E73"/>
    <w:rsid w:val="001E256C"/>
    <w:rsid w:val="001E2E74"/>
    <w:rsid w:val="001E3CB6"/>
    <w:rsid w:val="001E3E0D"/>
    <w:rsid w:val="001E4E0C"/>
    <w:rsid w:val="001E526D"/>
    <w:rsid w:val="001E5655"/>
    <w:rsid w:val="001E5AA7"/>
    <w:rsid w:val="001F1832"/>
    <w:rsid w:val="001F220F"/>
    <w:rsid w:val="001F25B3"/>
    <w:rsid w:val="001F28E8"/>
    <w:rsid w:val="001F45DC"/>
    <w:rsid w:val="001F54D2"/>
    <w:rsid w:val="001F5693"/>
    <w:rsid w:val="001F6616"/>
    <w:rsid w:val="002022CF"/>
    <w:rsid w:val="00202445"/>
    <w:rsid w:val="00202BD4"/>
    <w:rsid w:val="002038AE"/>
    <w:rsid w:val="00203E84"/>
    <w:rsid w:val="002044D9"/>
    <w:rsid w:val="00204A97"/>
    <w:rsid w:val="002101F7"/>
    <w:rsid w:val="002112BE"/>
    <w:rsid w:val="002114EF"/>
    <w:rsid w:val="0021180C"/>
    <w:rsid w:val="00212398"/>
    <w:rsid w:val="00213FBC"/>
    <w:rsid w:val="00214EEA"/>
    <w:rsid w:val="00215AD8"/>
    <w:rsid w:val="002166AD"/>
    <w:rsid w:val="00216ACA"/>
    <w:rsid w:val="00216CBB"/>
    <w:rsid w:val="00217871"/>
    <w:rsid w:val="00221946"/>
    <w:rsid w:val="00221ED8"/>
    <w:rsid w:val="00222BCC"/>
    <w:rsid w:val="002231EA"/>
    <w:rsid w:val="00223DED"/>
    <w:rsid w:val="00223FDF"/>
    <w:rsid w:val="00226240"/>
    <w:rsid w:val="002263B6"/>
    <w:rsid w:val="00227086"/>
    <w:rsid w:val="002279C0"/>
    <w:rsid w:val="00235401"/>
    <w:rsid w:val="0023727E"/>
    <w:rsid w:val="00237A32"/>
    <w:rsid w:val="002406AB"/>
    <w:rsid w:val="00240B7C"/>
    <w:rsid w:val="0024141B"/>
    <w:rsid w:val="00241704"/>
    <w:rsid w:val="0024186F"/>
    <w:rsid w:val="00242081"/>
    <w:rsid w:val="00242953"/>
    <w:rsid w:val="0024336C"/>
    <w:rsid w:val="00243777"/>
    <w:rsid w:val="002441CD"/>
    <w:rsid w:val="00244B11"/>
    <w:rsid w:val="002456A5"/>
    <w:rsid w:val="0024595B"/>
    <w:rsid w:val="00246FEB"/>
    <w:rsid w:val="00247CBF"/>
    <w:rsid w:val="002501A3"/>
    <w:rsid w:val="002510F1"/>
    <w:rsid w:val="0025166C"/>
    <w:rsid w:val="00251984"/>
    <w:rsid w:val="002555D4"/>
    <w:rsid w:val="002603B2"/>
    <w:rsid w:val="002619D7"/>
    <w:rsid w:val="00261A16"/>
    <w:rsid w:val="0026203B"/>
    <w:rsid w:val="0026286A"/>
    <w:rsid w:val="00263522"/>
    <w:rsid w:val="00264EC6"/>
    <w:rsid w:val="00264FFB"/>
    <w:rsid w:val="0026510D"/>
    <w:rsid w:val="00265E38"/>
    <w:rsid w:val="00266ADF"/>
    <w:rsid w:val="00266FFE"/>
    <w:rsid w:val="002675F6"/>
    <w:rsid w:val="002706ED"/>
    <w:rsid w:val="00271013"/>
    <w:rsid w:val="00272F04"/>
    <w:rsid w:val="00273FE4"/>
    <w:rsid w:val="002765B4"/>
    <w:rsid w:val="00276A94"/>
    <w:rsid w:val="0027709A"/>
    <w:rsid w:val="00280F66"/>
    <w:rsid w:val="00282331"/>
    <w:rsid w:val="00286D81"/>
    <w:rsid w:val="00287031"/>
    <w:rsid w:val="00287C23"/>
    <w:rsid w:val="00292EAA"/>
    <w:rsid w:val="0029405D"/>
    <w:rsid w:val="00294FA6"/>
    <w:rsid w:val="002954BE"/>
    <w:rsid w:val="00295A6F"/>
    <w:rsid w:val="00297B0E"/>
    <w:rsid w:val="002A03C0"/>
    <w:rsid w:val="002A20C4"/>
    <w:rsid w:val="002A33FE"/>
    <w:rsid w:val="002A509F"/>
    <w:rsid w:val="002A570F"/>
    <w:rsid w:val="002A7292"/>
    <w:rsid w:val="002A7358"/>
    <w:rsid w:val="002A7902"/>
    <w:rsid w:val="002B0838"/>
    <w:rsid w:val="002B09FD"/>
    <w:rsid w:val="002B0F57"/>
    <w:rsid w:val="002B0F6B"/>
    <w:rsid w:val="002B23B8"/>
    <w:rsid w:val="002B2F72"/>
    <w:rsid w:val="002B404B"/>
    <w:rsid w:val="002B4429"/>
    <w:rsid w:val="002B58C6"/>
    <w:rsid w:val="002B68A6"/>
    <w:rsid w:val="002B70C1"/>
    <w:rsid w:val="002B7FAF"/>
    <w:rsid w:val="002C1970"/>
    <w:rsid w:val="002C3825"/>
    <w:rsid w:val="002D0C4F"/>
    <w:rsid w:val="002D1364"/>
    <w:rsid w:val="002D4A6A"/>
    <w:rsid w:val="002D4D30"/>
    <w:rsid w:val="002D5000"/>
    <w:rsid w:val="002D598D"/>
    <w:rsid w:val="002D7188"/>
    <w:rsid w:val="002E1DE3"/>
    <w:rsid w:val="002E2AB6"/>
    <w:rsid w:val="002E3277"/>
    <w:rsid w:val="002E3F34"/>
    <w:rsid w:val="002E4225"/>
    <w:rsid w:val="002E42D8"/>
    <w:rsid w:val="002E57E9"/>
    <w:rsid w:val="002E5D03"/>
    <w:rsid w:val="002E5F79"/>
    <w:rsid w:val="002E5FB9"/>
    <w:rsid w:val="002E64FA"/>
    <w:rsid w:val="002E6816"/>
    <w:rsid w:val="002F0A00"/>
    <w:rsid w:val="002F0CFA"/>
    <w:rsid w:val="002F339F"/>
    <w:rsid w:val="002F507D"/>
    <w:rsid w:val="002F52F3"/>
    <w:rsid w:val="002F5745"/>
    <w:rsid w:val="002F669F"/>
    <w:rsid w:val="00301C97"/>
    <w:rsid w:val="00301D16"/>
    <w:rsid w:val="003037C7"/>
    <w:rsid w:val="00304E13"/>
    <w:rsid w:val="00305D33"/>
    <w:rsid w:val="0031004C"/>
    <w:rsid w:val="003105F6"/>
    <w:rsid w:val="00311297"/>
    <w:rsid w:val="003113BE"/>
    <w:rsid w:val="00311776"/>
    <w:rsid w:val="003122CA"/>
    <w:rsid w:val="003148FD"/>
    <w:rsid w:val="003209ED"/>
    <w:rsid w:val="00320A7A"/>
    <w:rsid w:val="00321080"/>
    <w:rsid w:val="00321D62"/>
    <w:rsid w:val="00322D45"/>
    <w:rsid w:val="003241C3"/>
    <w:rsid w:val="0032463C"/>
    <w:rsid w:val="003249E0"/>
    <w:rsid w:val="0032569A"/>
    <w:rsid w:val="00325A1F"/>
    <w:rsid w:val="003268F9"/>
    <w:rsid w:val="00327F47"/>
    <w:rsid w:val="00330BAF"/>
    <w:rsid w:val="0033185E"/>
    <w:rsid w:val="003325BB"/>
    <w:rsid w:val="00334E3A"/>
    <w:rsid w:val="003361DD"/>
    <w:rsid w:val="003366C0"/>
    <w:rsid w:val="003412D8"/>
    <w:rsid w:val="0034193F"/>
    <w:rsid w:val="00341A6A"/>
    <w:rsid w:val="00342B1D"/>
    <w:rsid w:val="00343E63"/>
    <w:rsid w:val="00345B9C"/>
    <w:rsid w:val="00345BAF"/>
    <w:rsid w:val="0034732C"/>
    <w:rsid w:val="00352DAE"/>
    <w:rsid w:val="00354EB9"/>
    <w:rsid w:val="00357E8F"/>
    <w:rsid w:val="00360151"/>
    <w:rsid w:val="003602AE"/>
    <w:rsid w:val="00360929"/>
    <w:rsid w:val="003614B5"/>
    <w:rsid w:val="00361CB8"/>
    <w:rsid w:val="003647D5"/>
    <w:rsid w:val="003674B0"/>
    <w:rsid w:val="00370A02"/>
    <w:rsid w:val="00375FD0"/>
    <w:rsid w:val="0037727C"/>
    <w:rsid w:val="003777AF"/>
    <w:rsid w:val="00377E70"/>
    <w:rsid w:val="00377F2F"/>
    <w:rsid w:val="003807E3"/>
    <w:rsid w:val="00380904"/>
    <w:rsid w:val="00381C76"/>
    <w:rsid w:val="003823EE"/>
    <w:rsid w:val="00382960"/>
    <w:rsid w:val="0038325B"/>
    <w:rsid w:val="003846F7"/>
    <w:rsid w:val="003851ED"/>
    <w:rsid w:val="00385B39"/>
    <w:rsid w:val="00385CCD"/>
    <w:rsid w:val="00385E50"/>
    <w:rsid w:val="00386785"/>
    <w:rsid w:val="00390768"/>
    <w:rsid w:val="00390805"/>
    <w:rsid w:val="00390E89"/>
    <w:rsid w:val="00391B1A"/>
    <w:rsid w:val="003935ED"/>
    <w:rsid w:val="00393C27"/>
    <w:rsid w:val="00394423"/>
    <w:rsid w:val="003961E2"/>
    <w:rsid w:val="00396942"/>
    <w:rsid w:val="00396B49"/>
    <w:rsid w:val="00396E3E"/>
    <w:rsid w:val="00396EFE"/>
    <w:rsid w:val="003975F9"/>
    <w:rsid w:val="003A306E"/>
    <w:rsid w:val="003A3D9E"/>
    <w:rsid w:val="003A58C1"/>
    <w:rsid w:val="003A60DC"/>
    <w:rsid w:val="003A6A46"/>
    <w:rsid w:val="003A7A63"/>
    <w:rsid w:val="003B000C"/>
    <w:rsid w:val="003B0F1D"/>
    <w:rsid w:val="003B3A33"/>
    <w:rsid w:val="003B4A57"/>
    <w:rsid w:val="003B5855"/>
    <w:rsid w:val="003C0AD9"/>
    <w:rsid w:val="003C0ED0"/>
    <w:rsid w:val="003C1A6A"/>
    <w:rsid w:val="003C1D49"/>
    <w:rsid w:val="003C2761"/>
    <w:rsid w:val="003C35C4"/>
    <w:rsid w:val="003C3FD7"/>
    <w:rsid w:val="003C54E7"/>
    <w:rsid w:val="003C5CF0"/>
    <w:rsid w:val="003D12C2"/>
    <w:rsid w:val="003D2B80"/>
    <w:rsid w:val="003D30C1"/>
    <w:rsid w:val="003D31B9"/>
    <w:rsid w:val="003D3867"/>
    <w:rsid w:val="003D5D40"/>
    <w:rsid w:val="003D709E"/>
    <w:rsid w:val="003D7F48"/>
    <w:rsid w:val="003E0D1A"/>
    <w:rsid w:val="003E0E25"/>
    <w:rsid w:val="003E0E5A"/>
    <w:rsid w:val="003E182D"/>
    <w:rsid w:val="003E2DA3"/>
    <w:rsid w:val="003E3BF6"/>
    <w:rsid w:val="003E7328"/>
    <w:rsid w:val="003E7FAA"/>
    <w:rsid w:val="003F020D"/>
    <w:rsid w:val="003F03D9"/>
    <w:rsid w:val="003F07F3"/>
    <w:rsid w:val="003F2FBE"/>
    <w:rsid w:val="003F318D"/>
    <w:rsid w:val="003F5BAE"/>
    <w:rsid w:val="003F6ED7"/>
    <w:rsid w:val="004009B0"/>
    <w:rsid w:val="00400A2F"/>
    <w:rsid w:val="00401C84"/>
    <w:rsid w:val="00403210"/>
    <w:rsid w:val="004035BB"/>
    <w:rsid w:val="004035EB"/>
    <w:rsid w:val="00404BDF"/>
    <w:rsid w:val="00405024"/>
    <w:rsid w:val="00406C08"/>
    <w:rsid w:val="00407332"/>
    <w:rsid w:val="004073A2"/>
    <w:rsid w:val="00407828"/>
    <w:rsid w:val="00410F3A"/>
    <w:rsid w:val="00411A68"/>
    <w:rsid w:val="004126EB"/>
    <w:rsid w:val="0041318E"/>
    <w:rsid w:val="00413B5C"/>
    <w:rsid w:val="00413D8E"/>
    <w:rsid w:val="004140F2"/>
    <w:rsid w:val="0041786A"/>
    <w:rsid w:val="00417B22"/>
    <w:rsid w:val="00421085"/>
    <w:rsid w:val="004216C5"/>
    <w:rsid w:val="0042465E"/>
    <w:rsid w:val="00424DF7"/>
    <w:rsid w:val="00425B0B"/>
    <w:rsid w:val="00425D79"/>
    <w:rsid w:val="00425D99"/>
    <w:rsid w:val="00430DD5"/>
    <w:rsid w:val="00430E08"/>
    <w:rsid w:val="0043198F"/>
    <w:rsid w:val="00432B76"/>
    <w:rsid w:val="00432FEE"/>
    <w:rsid w:val="00434D01"/>
    <w:rsid w:val="004358D0"/>
    <w:rsid w:val="00435D26"/>
    <w:rsid w:val="00440150"/>
    <w:rsid w:val="00440C99"/>
    <w:rsid w:val="0044175C"/>
    <w:rsid w:val="004437BD"/>
    <w:rsid w:val="00444514"/>
    <w:rsid w:val="00445F4D"/>
    <w:rsid w:val="00446822"/>
    <w:rsid w:val="004504C0"/>
    <w:rsid w:val="004506C3"/>
    <w:rsid w:val="00450BA3"/>
    <w:rsid w:val="00451B5E"/>
    <w:rsid w:val="00451E02"/>
    <w:rsid w:val="00453D75"/>
    <w:rsid w:val="00454239"/>
    <w:rsid w:val="00454A2A"/>
    <w:rsid w:val="004550FB"/>
    <w:rsid w:val="00457DC5"/>
    <w:rsid w:val="0046111A"/>
    <w:rsid w:val="004626AD"/>
    <w:rsid w:val="00462946"/>
    <w:rsid w:val="004629FE"/>
    <w:rsid w:val="00463F43"/>
    <w:rsid w:val="00464B94"/>
    <w:rsid w:val="004653A8"/>
    <w:rsid w:val="00465A0B"/>
    <w:rsid w:val="0047077C"/>
    <w:rsid w:val="00470B05"/>
    <w:rsid w:val="0047207C"/>
    <w:rsid w:val="00472CD6"/>
    <w:rsid w:val="00472E9F"/>
    <w:rsid w:val="00474E3C"/>
    <w:rsid w:val="00474F5B"/>
    <w:rsid w:val="004759C1"/>
    <w:rsid w:val="00476EB8"/>
    <w:rsid w:val="00477B5B"/>
    <w:rsid w:val="00480A58"/>
    <w:rsid w:val="004817C4"/>
    <w:rsid w:val="00482151"/>
    <w:rsid w:val="00482717"/>
    <w:rsid w:val="00485053"/>
    <w:rsid w:val="00485FAD"/>
    <w:rsid w:val="00487AED"/>
    <w:rsid w:val="00491EDF"/>
    <w:rsid w:val="00492A3F"/>
    <w:rsid w:val="004944A5"/>
    <w:rsid w:val="00494E4F"/>
    <w:rsid w:val="00494F62"/>
    <w:rsid w:val="00495DA0"/>
    <w:rsid w:val="004A0263"/>
    <w:rsid w:val="004A2001"/>
    <w:rsid w:val="004A3590"/>
    <w:rsid w:val="004A6275"/>
    <w:rsid w:val="004A6686"/>
    <w:rsid w:val="004A76DE"/>
    <w:rsid w:val="004A7A20"/>
    <w:rsid w:val="004B00A7"/>
    <w:rsid w:val="004B25E2"/>
    <w:rsid w:val="004B34D7"/>
    <w:rsid w:val="004B5037"/>
    <w:rsid w:val="004B5B2F"/>
    <w:rsid w:val="004B626A"/>
    <w:rsid w:val="004B6329"/>
    <w:rsid w:val="004B660E"/>
    <w:rsid w:val="004C041A"/>
    <w:rsid w:val="004C05BD"/>
    <w:rsid w:val="004C094D"/>
    <w:rsid w:val="004C3B06"/>
    <w:rsid w:val="004C3C34"/>
    <w:rsid w:val="004C3F97"/>
    <w:rsid w:val="004C507F"/>
    <w:rsid w:val="004C5EE3"/>
    <w:rsid w:val="004C70E9"/>
    <w:rsid w:val="004C7EE7"/>
    <w:rsid w:val="004D188B"/>
    <w:rsid w:val="004D2DEE"/>
    <w:rsid w:val="004D2E1F"/>
    <w:rsid w:val="004D3A6A"/>
    <w:rsid w:val="004D4B40"/>
    <w:rsid w:val="004D7FD9"/>
    <w:rsid w:val="004E1324"/>
    <w:rsid w:val="004E19A5"/>
    <w:rsid w:val="004E37E5"/>
    <w:rsid w:val="004E3FDB"/>
    <w:rsid w:val="004E4F43"/>
    <w:rsid w:val="004F1F4A"/>
    <w:rsid w:val="004F296D"/>
    <w:rsid w:val="004F35DD"/>
    <w:rsid w:val="004F508B"/>
    <w:rsid w:val="004F51DF"/>
    <w:rsid w:val="004F654D"/>
    <w:rsid w:val="004F695F"/>
    <w:rsid w:val="004F6CA4"/>
    <w:rsid w:val="00500525"/>
    <w:rsid w:val="00500752"/>
    <w:rsid w:val="00500D40"/>
    <w:rsid w:val="00501A50"/>
    <w:rsid w:val="0050222D"/>
    <w:rsid w:val="00502D49"/>
    <w:rsid w:val="00502F51"/>
    <w:rsid w:val="00503AF3"/>
    <w:rsid w:val="00504870"/>
    <w:rsid w:val="0050696D"/>
    <w:rsid w:val="0051094B"/>
    <w:rsid w:val="005110D7"/>
    <w:rsid w:val="00511D99"/>
    <w:rsid w:val="00511E9E"/>
    <w:rsid w:val="005128D3"/>
    <w:rsid w:val="00512B94"/>
    <w:rsid w:val="005134BC"/>
    <w:rsid w:val="00513A03"/>
    <w:rsid w:val="005147E8"/>
    <w:rsid w:val="005158F2"/>
    <w:rsid w:val="0051599F"/>
    <w:rsid w:val="005171FC"/>
    <w:rsid w:val="00517ED3"/>
    <w:rsid w:val="0052014D"/>
    <w:rsid w:val="005201FD"/>
    <w:rsid w:val="0052021E"/>
    <w:rsid w:val="00520B4C"/>
    <w:rsid w:val="00522494"/>
    <w:rsid w:val="00523D47"/>
    <w:rsid w:val="00524337"/>
    <w:rsid w:val="00525224"/>
    <w:rsid w:val="005262B2"/>
    <w:rsid w:val="00526DFC"/>
    <w:rsid w:val="00526F43"/>
    <w:rsid w:val="00527651"/>
    <w:rsid w:val="005322F8"/>
    <w:rsid w:val="00532A22"/>
    <w:rsid w:val="0053613B"/>
    <w:rsid w:val="005363AB"/>
    <w:rsid w:val="0054043C"/>
    <w:rsid w:val="00544EF4"/>
    <w:rsid w:val="0054514A"/>
    <w:rsid w:val="00545E53"/>
    <w:rsid w:val="005478C9"/>
    <w:rsid w:val="005479D9"/>
    <w:rsid w:val="00547BF2"/>
    <w:rsid w:val="00553E45"/>
    <w:rsid w:val="005572BD"/>
    <w:rsid w:val="00557A12"/>
    <w:rsid w:val="00557A2A"/>
    <w:rsid w:val="00560AC7"/>
    <w:rsid w:val="00560B8B"/>
    <w:rsid w:val="0056174F"/>
    <w:rsid w:val="00561AFB"/>
    <w:rsid w:val="00561F48"/>
    <w:rsid w:val="00561FA8"/>
    <w:rsid w:val="005635ED"/>
    <w:rsid w:val="0056398A"/>
    <w:rsid w:val="00565253"/>
    <w:rsid w:val="00570191"/>
    <w:rsid w:val="00570570"/>
    <w:rsid w:val="005713EA"/>
    <w:rsid w:val="00572512"/>
    <w:rsid w:val="00573EE6"/>
    <w:rsid w:val="00574205"/>
    <w:rsid w:val="0057547F"/>
    <w:rsid w:val="005754EE"/>
    <w:rsid w:val="0057617E"/>
    <w:rsid w:val="00576497"/>
    <w:rsid w:val="00577656"/>
    <w:rsid w:val="00577BF8"/>
    <w:rsid w:val="005835E7"/>
    <w:rsid w:val="0058397F"/>
    <w:rsid w:val="00583BF8"/>
    <w:rsid w:val="00585F33"/>
    <w:rsid w:val="00586DBE"/>
    <w:rsid w:val="00590526"/>
    <w:rsid w:val="00591124"/>
    <w:rsid w:val="00591684"/>
    <w:rsid w:val="005943C4"/>
    <w:rsid w:val="00595178"/>
    <w:rsid w:val="00597024"/>
    <w:rsid w:val="00597F94"/>
    <w:rsid w:val="005A0274"/>
    <w:rsid w:val="005A095C"/>
    <w:rsid w:val="005A3B43"/>
    <w:rsid w:val="005A4591"/>
    <w:rsid w:val="005A669D"/>
    <w:rsid w:val="005A75D8"/>
    <w:rsid w:val="005B3BF4"/>
    <w:rsid w:val="005B451E"/>
    <w:rsid w:val="005B6D6F"/>
    <w:rsid w:val="005B713E"/>
    <w:rsid w:val="005C03B6"/>
    <w:rsid w:val="005C0DDD"/>
    <w:rsid w:val="005C348E"/>
    <w:rsid w:val="005C3909"/>
    <w:rsid w:val="005C68E1"/>
    <w:rsid w:val="005D0849"/>
    <w:rsid w:val="005D1770"/>
    <w:rsid w:val="005D3763"/>
    <w:rsid w:val="005D3892"/>
    <w:rsid w:val="005D527C"/>
    <w:rsid w:val="005D55E1"/>
    <w:rsid w:val="005D5DCC"/>
    <w:rsid w:val="005E0291"/>
    <w:rsid w:val="005E19F7"/>
    <w:rsid w:val="005E4822"/>
    <w:rsid w:val="005E4F04"/>
    <w:rsid w:val="005E570D"/>
    <w:rsid w:val="005E62C2"/>
    <w:rsid w:val="005E6C71"/>
    <w:rsid w:val="005F0963"/>
    <w:rsid w:val="005F0AB8"/>
    <w:rsid w:val="005F0D92"/>
    <w:rsid w:val="005F118A"/>
    <w:rsid w:val="005F1F06"/>
    <w:rsid w:val="005F2824"/>
    <w:rsid w:val="005F2EBA"/>
    <w:rsid w:val="005F35ED"/>
    <w:rsid w:val="005F5958"/>
    <w:rsid w:val="005F65E9"/>
    <w:rsid w:val="005F7812"/>
    <w:rsid w:val="005F7A88"/>
    <w:rsid w:val="00600896"/>
    <w:rsid w:val="0060214E"/>
    <w:rsid w:val="00603A1A"/>
    <w:rsid w:val="006046D5"/>
    <w:rsid w:val="006063C6"/>
    <w:rsid w:val="0060741D"/>
    <w:rsid w:val="00607A93"/>
    <w:rsid w:val="00610C08"/>
    <w:rsid w:val="00611F74"/>
    <w:rsid w:val="0061376E"/>
    <w:rsid w:val="00615772"/>
    <w:rsid w:val="00617079"/>
    <w:rsid w:val="00621256"/>
    <w:rsid w:val="00621D72"/>
    <w:rsid w:val="00621FCC"/>
    <w:rsid w:val="00622589"/>
    <w:rsid w:val="00622E4B"/>
    <w:rsid w:val="00624435"/>
    <w:rsid w:val="00630581"/>
    <w:rsid w:val="006333DA"/>
    <w:rsid w:val="0063356A"/>
    <w:rsid w:val="00635134"/>
    <w:rsid w:val="006356CD"/>
    <w:rsid w:val="006356E2"/>
    <w:rsid w:val="0063578D"/>
    <w:rsid w:val="0063621F"/>
    <w:rsid w:val="0063696B"/>
    <w:rsid w:val="006373BE"/>
    <w:rsid w:val="00637681"/>
    <w:rsid w:val="00642820"/>
    <w:rsid w:val="00642A65"/>
    <w:rsid w:val="00645DCE"/>
    <w:rsid w:val="006465AC"/>
    <w:rsid w:val="006465BF"/>
    <w:rsid w:val="00652BCE"/>
    <w:rsid w:val="00653B22"/>
    <w:rsid w:val="00654E01"/>
    <w:rsid w:val="00657BF4"/>
    <w:rsid w:val="006603FB"/>
    <w:rsid w:val="0066071B"/>
    <w:rsid w:val="006608DF"/>
    <w:rsid w:val="006623AC"/>
    <w:rsid w:val="00664C84"/>
    <w:rsid w:val="006678AF"/>
    <w:rsid w:val="006678DD"/>
    <w:rsid w:val="00667CA7"/>
    <w:rsid w:val="006701EF"/>
    <w:rsid w:val="00670D6E"/>
    <w:rsid w:val="006718A1"/>
    <w:rsid w:val="006722E5"/>
    <w:rsid w:val="006729DF"/>
    <w:rsid w:val="00673BA5"/>
    <w:rsid w:val="00675089"/>
    <w:rsid w:val="00677452"/>
    <w:rsid w:val="00677EC9"/>
    <w:rsid w:val="00680058"/>
    <w:rsid w:val="00680992"/>
    <w:rsid w:val="00681DEE"/>
    <w:rsid w:val="00681F9F"/>
    <w:rsid w:val="00682303"/>
    <w:rsid w:val="006840EA"/>
    <w:rsid w:val="006844E2"/>
    <w:rsid w:val="00685210"/>
    <w:rsid w:val="00685267"/>
    <w:rsid w:val="006872AE"/>
    <w:rsid w:val="00687992"/>
    <w:rsid w:val="00690082"/>
    <w:rsid w:val="00690252"/>
    <w:rsid w:val="006902A1"/>
    <w:rsid w:val="00690B72"/>
    <w:rsid w:val="0069321B"/>
    <w:rsid w:val="006946BB"/>
    <w:rsid w:val="006969FA"/>
    <w:rsid w:val="006A0A6C"/>
    <w:rsid w:val="006A183C"/>
    <w:rsid w:val="006A30D7"/>
    <w:rsid w:val="006A35D5"/>
    <w:rsid w:val="006A388E"/>
    <w:rsid w:val="006A748A"/>
    <w:rsid w:val="006A77E8"/>
    <w:rsid w:val="006B1CEF"/>
    <w:rsid w:val="006B7386"/>
    <w:rsid w:val="006B7D2D"/>
    <w:rsid w:val="006B7EDA"/>
    <w:rsid w:val="006C0061"/>
    <w:rsid w:val="006C1EE6"/>
    <w:rsid w:val="006C2C02"/>
    <w:rsid w:val="006C419E"/>
    <w:rsid w:val="006C4A31"/>
    <w:rsid w:val="006C5AC2"/>
    <w:rsid w:val="006C5C72"/>
    <w:rsid w:val="006C69A3"/>
    <w:rsid w:val="006C6AFB"/>
    <w:rsid w:val="006C78B3"/>
    <w:rsid w:val="006C7ABA"/>
    <w:rsid w:val="006D0C95"/>
    <w:rsid w:val="006D1E43"/>
    <w:rsid w:val="006D2735"/>
    <w:rsid w:val="006D41A0"/>
    <w:rsid w:val="006D45B2"/>
    <w:rsid w:val="006D6066"/>
    <w:rsid w:val="006D6119"/>
    <w:rsid w:val="006D6888"/>
    <w:rsid w:val="006E0FBC"/>
    <w:rsid w:val="006E0FCC"/>
    <w:rsid w:val="006E1E96"/>
    <w:rsid w:val="006E348A"/>
    <w:rsid w:val="006E3C3C"/>
    <w:rsid w:val="006E571D"/>
    <w:rsid w:val="006E5E21"/>
    <w:rsid w:val="006F1F3B"/>
    <w:rsid w:val="006F2648"/>
    <w:rsid w:val="006F2F10"/>
    <w:rsid w:val="006F482B"/>
    <w:rsid w:val="006F6311"/>
    <w:rsid w:val="006F6D4C"/>
    <w:rsid w:val="006F6FA2"/>
    <w:rsid w:val="006F74DB"/>
    <w:rsid w:val="00701952"/>
    <w:rsid w:val="00702556"/>
    <w:rsid w:val="0070277E"/>
    <w:rsid w:val="00704156"/>
    <w:rsid w:val="00705D19"/>
    <w:rsid w:val="00705E53"/>
    <w:rsid w:val="007069FC"/>
    <w:rsid w:val="00710782"/>
    <w:rsid w:val="00711221"/>
    <w:rsid w:val="00712675"/>
    <w:rsid w:val="007128BE"/>
    <w:rsid w:val="00713808"/>
    <w:rsid w:val="00714022"/>
    <w:rsid w:val="007151B6"/>
    <w:rsid w:val="0071520D"/>
    <w:rsid w:val="00715617"/>
    <w:rsid w:val="00715618"/>
    <w:rsid w:val="00715EDB"/>
    <w:rsid w:val="007160D5"/>
    <w:rsid w:val="007163FB"/>
    <w:rsid w:val="00717C2E"/>
    <w:rsid w:val="007204FA"/>
    <w:rsid w:val="007213B3"/>
    <w:rsid w:val="00722237"/>
    <w:rsid w:val="0072457F"/>
    <w:rsid w:val="007252B0"/>
    <w:rsid w:val="00725406"/>
    <w:rsid w:val="0072621B"/>
    <w:rsid w:val="00727309"/>
    <w:rsid w:val="00730555"/>
    <w:rsid w:val="007312CC"/>
    <w:rsid w:val="00735C25"/>
    <w:rsid w:val="00736A64"/>
    <w:rsid w:val="00737F6A"/>
    <w:rsid w:val="00740FAE"/>
    <w:rsid w:val="007410B6"/>
    <w:rsid w:val="00744C6F"/>
    <w:rsid w:val="007457F6"/>
    <w:rsid w:val="00745ABB"/>
    <w:rsid w:val="007464CA"/>
    <w:rsid w:val="00746E38"/>
    <w:rsid w:val="00747CD5"/>
    <w:rsid w:val="00750FB5"/>
    <w:rsid w:val="00751665"/>
    <w:rsid w:val="00751898"/>
    <w:rsid w:val="007526DA"/>
    <w:rsid w:val="00753B51"/>
    <w:rsid w:val="0075418A"/>
    <w:rsid w:val="00756599"/>
    <w:rsid w:val="00756629"/>
    <w:rsid w:val="007575D2"/>
    <w:rsid w:val="00757B4F"/>
    <w:rsid w:val="00757B6A"/>
    <w:rsid w:val="007603A3"/>
    <w:rsid w:val="007610E0"/>
    <w:rsid w:val="007621AA"/>
    <w:rsid w:val="0076260A"/>
    <w:rsid w:val="00762C4E"/>
    <w:rsid w:val="00764094"/>
    <w:rsid w:val="00764A67"/>
    <w:rsid w:val="0076517A"/>
    <w:rsid w:val="00766037"/>
    <w:rsid w:val="00766FCC"/>
    <w:rsid w:val="00767767"/>
    <w:rsid w:val="00767B43"/>
    <w:rsid w:val="00767B4C"/>
    <w:rsid w:val="00770F47"/>
    <w:rsid w:val="00770F6B"/>
    <w:rsid w:val="00771883"/>
    <w:rsid w:val="00775A03"/>
    <w:rsid w:val="00776C25"/>
    <w:rsid w:val="00776DC2"/>
    <w:rsid w:val="00780122"/>
    <w:rsid w:val="0078054B"/>
    <w:rsid w:val="00780737"/>
    <w:rsid w:val="0078214B"/>
    <w:rsid w:val="0078498A"/>
    <w:rsid w:val="00784C94"/>
    <w:rsid w:val="007878FE"/>
    <w:rsid w:val="007908CA"/>
    <w:rsid w:val="00792207"/>
    <w:rsid w:val="00792217"/>
    <w:rsid w:val="00792481"/>
    <w:rsid w:val="007929A4"/>
    <w:rsid w:val="00792B64"/>
    <w:rsid w:val="00792D6C"/>
    <w:rsid w:val="00792E29"/>
    <w:rsid w:val="00793721"/>
    <w:rsid w:val="0079379A"/>
    <w:rsid w:val="00794953"/>
    <w:rsid w:val="00795607"/>
    <w:rsid w:val="007962F4"/>
    <w:rsid w:val="007968BF"/>
    <w:rsid w:val="00797579"/>
    <w:rsid w:val="007A1F2F"/>
    <w:rsid w:val="007A1FF8"/>
    <w:rsid w:val="007A2A5C"/>
    <w:rsid w:val="007A5150"/>
    <w:rsid w:val="007A5373"/>
    <w:rsid w:val="007A56AB"/>
    <w:rsid w:val="007A6CFA"/>
    <w:rsid w:val="007A6DE8"/>
    <w:rsid w:val="007A789F"/>
    <w:rsid w:val="007A7DA3"/>
    <w:rsid w:val="007B6247"/>
    <w:rsid w:val="007B69F4"/>
    <w:rsid w:val="007B6F7C"/>
    <w:rsid w:val="007B75BC"/>
    <w:rsid w:val="007B76B1"/>
    <w:rsid w:val="007C029F"/>
    <w:rsid w:val="007C0BD6"/>
    <w:rsid w:val="007C29E7"/>
    <w:rsid w:val="007C37A6"/>
    <w:rsid w:val="007C37A7"/>
    <w:rsid w:val="007C3806"/>
    <w:rsid w:val="007C5BB7"/>
    <w:rsid w:val="007C7128"/>
    <w:rsid w:val="007D07D5"/>
    <w:rsid w:val="007D1C64"/>
    <w:rsid w:val="007D1EF9"/>
    <w:rsid w:val="007D32DD"/>
    <w:rsid w:val="007D6DCE"/>
    <w:rsid w:val="007D72C4"/>
    <w:rsid w:val="007D7A65"/>
    <w:rsid w:val="007D7E05"/>
    <w:rsid w:val="007E2CFE"/>
    <w:rsid w:val="007E34EF"/>
    <w:rsid w:val="007E4E2D"/>
    <w:rsid w:val="007E59C9"/>
    <w:rsid w:val="007E5E10"/>
    <w:rsid w:val="007E794C"/>
    <w:rsid w:val="007F0072"/>
    <w:rsid w:val="007F2EB6"/>
    <w:rsid w:val="007F3A66"/>
    <w:rsid w:val="007F3E25"/>
    <w:rsid w:val="007F54C3"/>
    <w:rsid w:val="00802949"/>
    <w:rsid w:val="0080301E"/>
    <w:rsid w:val="0080365F"/>
    <w:rsid w:val="00810BBA"/>
    <w:rsid w:val="00812BE5"/>
    <w:rsid w:val="008161D0"/>
    <w:rsid w:val="00817429"/>
    <w:rsid w:val="008203DB"/>
    <w:rsid w:val="008207A5"/>
    <w:rsid w:val="00820D5B"/>
    <w:rsid w:val="00821514"/>
    <w:rsid w:val="00821E35"/>
    <w:rsid w:val="00821E72"/>
    <w:rsid w:val="00822A88"/>
    <w:rsid w:val="00823E91"/>
    <w:rsid w:val="00824591"/>
    <w:rsid w:val="00824AED"/>
    <w:rsid w:val="00827820"/>
    <w:rsid w:val="008305CA"/>
    <w:rsid w:val="00831B8B"/>
    <w:rsid w:val="0083405D"/>
    <w:rsid w:val="008352D4"/>
    <w:rsid w:val="00836DB9"/>
    <w:rsid w:val="00837C67"/>
    <w:rsid w:val="008415B0"/>
    <w:rsid w:val="00842028"/>
    <w:rsid w:val="008421C5"/>
    <w:rsid w:val="008436B8"/>
    <w:rsid w:val="008460B6"/>
    <w:rsid w:val="00847672"/>
    <w:rsid w:val="00847757"/>
    <w:rsid w:val="0084779B"/>
    <w:rsid w:val="00850751"/>
    <w:rsid w:val="00850C9D"/>
    <w:rsid w:val="00852B59"/>
    <w:rsid w:val="00852FF8"/>
    <w:rsid w:val="00856272"/>
    <w:rsid w:val="008563FF"/>
    <w:rsid w:val="00857F0B"/>
    <w:rsid w:val="0086018B"/>
    <w:rsid w:val="008610E2"/>
    <w:rsid w:val="008611DD"/>
    <w:rsid w:val="008620DE"/>
    <w:rsid w:val="00862D6E"/>
    <w:rsid w:val="0086670D"/>
    <w:rsid w:val="00866867"/>
    <w:rsid w:val="00870326"/>
    <w:rsid w:val="00870788"/>
    <w:rsid w:val="00872257"/>
    <w:rsid w:val="00874E3C"/>
    <w:rsid w:val="008753E6"/>
    <w:rsid w:val="0087738C"/>
    <w:rsid w:val="00877C92"/>
    <w:rsid w:val="008802AF"/>
    <w:rsid w:val="00880984"/>
    <w:rsid w:val="00880F68"/>
    <w:rsid w:val="00881926"/>
    <w:rsid w:val="00881BC1"/>
    <w:rsid w:val="0088318F"/>
    <w:rsid w:val="0088331D"/>
    <w:rsid w:val="008838E4"/>
    <w:rsid w:val="008839AC"/>
    <w:rsid w:val="008852B0"/>
    <w:rsid w:val="00885AE7"/>
    <w:rsid w:val="00886B60"/>
    <w:rsid w:val="00887889"/>
    <w:rsid w:val="008879C5"/>
    <w:rsid w:val="008901BB"/>
    <w:rsid w:val="008920FF"/>
    <w:rsid w:val="008926E8"/>
    <w:rsid w:val="0089367E"/>
    <w:rsid w:val="00894F19"/>
    <w:rsid w:val="00895209"/>
    <w:rsid w:val="008959BE"/>
    <w:rsid w:val="00896A10"/>
    <w:rsid w:val="00897148"/>
    <w:rsid w:val="008971B5"/>
    <w:rsid w:val="00897D2E"/>
    <w:rsid w:val="008A0622"/>
    <w:rsid w:val="008A2437"/>
    <w:rsid w:val="008A550B"/>
    <w:rsid w:val="008A5D26"/>
    <w:rsid w:val="008A6B13"/>
    <w:rsid w:val="008A6E39"/>
    <w:rsid w:val="008A6ECB"/>
    <w:rsid w:val="008B0BF9"/>
    <w:rsid w:val="008B1121"/>
    <w:rsid w:val="008B1492"/>
    <w:rsid w:val="008B2866"/>
    <w:rsid w:val="008B3859"/>
    <w:rsid w:val="008B39E9"/>
    <w:rsid w:val="008B4236"/>
    <w:rsid w:val="008B436D"/>
    <w:rsid w:val="008B49C0"/>
    <w:rsid w:val="008B4E49"/>
    <w:rsid w:val="008B7712"/>
    <w:rsid w:val="008B7B26"/>
    <w:rsid w:val="008B7C10"/>
    <w:rsid w:val="008B7D85"/>
    <w:rsid w:val="008C1373"/>
    <w:rsid w:val="008C1FB9"/>
    <w:rsid w:val="008C3524"/>
    <w:rsid w:val="008C4061"/>
    <w:rsid w:val="008C4229"/>
    <w:rsid w:val="008C5BE0"/>
    <w:rsid w:val="008C7233"/>
    <w:rsid w:val="008D04F4"/>
    <w:rsid w:val="008D2434"/>
    <w:rsid w:val="008D3012"/>
    <w:rsid w:val="008D4690"/>
    <w:rsid w:val="008E171D"/>
    <w:rsid w:val="008E2785"/>
    <w:rsid w:val="008E2D88"/>
    <w:rsid w:val="008E37D5"/>
    <w:rsid w:val="008E78A3"/>
    <w:rsid w:val="008F0654"/>
    <w:rsid w:val="008F06CB"/>
    <w:rsid w:val="008F1498"/>
    <w:rsid w:val="008F150E"/>
    <w:rsid w:val="008F2E83"/>
    <w:rsid w:val="008F5185"/>
    <w:rsid w:val="008F612A"/>
    <w:rsid w:val="008F6304"/>
    <w:rsid w:val="008F6773"/>
    <w:rsid w:val="008F6B8D"/>
    <w:rsid w:val="008F7280"/>
    <w:rsid w:val="0090193E"/>
    <w:rsid w:val="0090293D"/>
    <w:rsid w:val="009034DE"/>
    <w:rsid w:val="0090488B"/>
    <w:rsid w:val="00905396"/>
    <w:rsid w:val="0090605D"/>
    <w:rsid w:val="009063F3"/>
    <w:rsid w:val="00906419"/>
    <w:rsid w:val="00910518"/>
    <w:rsid w:val="00911A37"/>
    <w:rsid w:val="00911CAA"/>
    <w:rsid w:val="00912889"/>
    <w:rsid w:val="009136A3"/>
    <w:rsid w:val="00913A42"/>
    <w:rsid w:val="00914167"/>
    <w:rsid w:val="009143DB"/>
    <w:rsid w:val="00915065"/>
    <w:rsid w:val="009174DA"/>
    <w:rsid w:val="00917CE5"/>
    <w:rsid w:val="009217C0"/>
    <w:rsid w:val="0092435D"/>
    <w:rsid w:val="00925241"/>
    <w:rsid w:val="00925CEC"/>
    <w:rsid w:val="00926182"/>
    <w:rsid w:val="00926A3F"/>
    <w:rsid w:val="0092794E"/>
    <w:rsid w:val="00930D30"/>
    <w:rsid w:val="00931178"/>
    <w:rsid w:val="009319FB"/>
    <w:rsid w:val="00931B61"/>
    <w:rsid w:val="009332A2"/>
    <w:rsid w:val="0093633A"/>
    <w:rsid w:val="00937220"/>
    <w:rsid w:val="00937598"/>
    <w:rsid w:val="0093790B"/>
    <w:rsid w:val="00940162"/>
    <w:rsid w:val="009426B1"/>
    <w:rsid w:val="00942D5C"/>
    <w:rsid w:val="00943727"/>
    <w:rsid w:val="00943751"/>
    <w:rsid w:val="00943921"/>
    <w:rsid w:val="00944258"/>
    <w:rsid w:val="00945AE0"/>
    <w:rsid w:val="00946DD0"/>
    <w:rsid w:val="009509E6"/>
    <w:rsid w:val="00952018"/>
    <w:rsid w:val="00952800"/>
    <w:rsid w:val="0095300D"/>
    <w:rsid w:val="00953DF1"/>
    <w:rsid w:val="00954E70"/>
    <w:rsid w:val="009559D9"/>
    <w:rsid w:val="00956812"/>
    <w:rsid w:val="00956B02"/>
    <w:rsid w:val="00956E88"/>
    <w:rsid w:val="0095719A"/>
    <w:rsid w:val="00960FEE"/>
    <w:rsid w:val="009623E9"/>
    <w:rsid w:val="00962E82"/>
    <w:rsid w:val="00963218"/>
    <w:rsid w:val="0096393D"/>
    <w:rsid w:val="00963EEB"/>
    <w:rsid w:val="009648BC"/>
    <w:rsid w:val="00964C2F"/>
    <w:rsid w:val="00965F88"/>
    <w:rsid w:val="009671E6"/>
    <w:rsid w:val="00967D90"/>
    <w:rsid w:val="00967E58"/>
    <w:rsid w:val="00971E87"/>
    <w:rsid w:val="009723E1"/>
    <w:rsid w:val="0097302A"/>
    <w:rsid w:val="00974FF3"/>
    <w:rsid w:val="00977767"/>
    <w:rsid w:val="00980116"/>
    <w:rsid w:val="0098034E"/>
    <w:rsid w:val="00981720"/>
    <w:rsid w:val="009835D5"/>
    <w:rsid w:val="00984E03"/>
    <w:rsid w:val="0098534B"/>
    <w:rsid w:val="00986036"/>
    <w:rsid w:val="00986E31"/>
    <w:rsid w:val="00987E85"/>
    <w:rsid w:val="00992286"/>
    <w:rsid w:val="00992C5D"/>
    <w:rsid w:val="00992F10"/>
    <w:rsid w:val="0099360E"/>
    <w:rsid w:val="00993D91"/>
    <w:rsid w:val="00993E1E"/>
    <w:rsid w:val="00994EFA"/>
    <w:rsid w:val="00997C2C"/>
    <w:rsid w:val="009A0D12"/>
    <w:rsid w:val="009A1987"/>
    <w:rsid w:val="009A21D4"/>
    <w:rsid w:val="009A2BEE"/>
    <w:rsid w:val="009A5289"/>
    <w:rsid w:val="009A6370"/>
    <w:rsid w:val="009A6A2A"/>
    <w:rsid w:val="009A7A53"/>
    <w:rsid w:val="009B0402"/>
    <w:rsid w:val="009B0B75"/>
    <w:rsid w:val="009B16DF"/>
    <w:rsid w:val="009B1BAA"/>
    <w:rsid w:val="009B280C"/>
    <w:rsid w:val="009B2A1F"/>
    <w:rsid w:val="009B3EE3"/>
    <w:rsid w:val="009B4CB2"/>
    <w:rsid w:val="009B52BB"/>
    <w:rsid w:val="009B5656"/>
    <w:rsid w:val="009B6701"/>
    <w:rsid w:val="009B6EF7"/>
    <w:rsid w:val="009B7000"/>
    <w:rsid w:val="009B739C"/>
    <w:rsid w:val="009C04EC"/>
    <w:rsid w:val="009C229E"/>
    <w:rsid w:val="009C2669"/>
    <w:rsid w:val="009C328C"/>
    <w:rsid w:val="009C4444"/>
    <w:rsid w:val="009C4FAE"/>
    <w:rsid w:val="009C53D6"/>
    <w:rsid w:val="009C55AD"/>
    <w:rsid w:val="009C6807"/>
    <w:rsid w:val="009C79AD"/>
    <w:rsid w:val="009C7CA6"/>
    <w:rsid w:val="009D0834"/>
    <w:rsid w:val="009D16E1"/>
    <w:rsid w:val="009D3316"/>
    <w:rsid w:val="009D55AA"/>
    <w:rsid w:val="009D77B1"/>
    <w:rsid w:val="009E3D07"/>
    <w:rsid w:val="009E3E77"/>
    <w:rsid w:val="009E3FAB"/>
    <w:rsid w:val="009E5B3F"/>
    <w:rsid w:val="009E7A50"/>
    <w:rsid w:val="009E7D90"/>
    <w:rsid w:val="009F1AB0"/>
    <w:rsid w:val="009F4D67"/>
    <w:rsid w:val="009F501D"/>
    <w:rsid w:val="009F6768"/>
    <w:rsid w:val="00A008EE"/>
    <w:rsid w:val="00A027CD"/>
    <w:rsid w:val="00A0286E"/>
    <w:rsid w:val="00A039D5"/>
    <w:rsid w:val="00A046AD"/>
    <w:rsid w:val="00A0569F"/>
    <w:rsid w:val="00A07734"/>
    <w:rsid w:val="00A079C1"/>
    <w:rsid w:val="00A12520"/>
    <w:rsid w:val="00A130FD"/>
    <w:rsid w:val="00A13D6D"/>
    <w:rsid w:val="00A14769"/>
    <w:rsid w:val="00A16151"/>
    <w:rsid w:val="00A16EC6"/>
    <w:rsid w:val="00A17875"/>
    <w:rsid w:val="00A17C06"/>
    <w:rsid w:val="00A2126E"/>
    <w:rsid w:val="00A21706"/>
    <w:rsid w:val="00A21BB6"/>
    <w:rsid w:val="00A21C93"/>
    <w:rsid w:val="00A22196"/>
    <w:rsid w:val="00A24FB4"/>
    <w:rsid w:val="00A24FCC"/>
    <w:rsid w:val="00A26A90"/>
    <w:rsid w:val="00A26B27"/>
    <w:rsid w:val="00A30E4F"/>
    <w:rsid w:val="00A31623"/>
    <w:rsid w:val="00A31D38"/>
    <w:rsid w:val="00A320D8"/>
    <w:rsid w:val="00A32253"/>
    <w:rsid w:val="00A3264A"/>
    <w:rsid w:val="00A3310E"/>
    <w:rsid w:val="00A333A0"/>
    <w:rsid w:val="00A3690C"/>
    <w:rsid w:val="00A36BDD"/>
    <w:rsid w:val="00A37045"/>
    <w:rsid w:val="00A3726D"/>
    <w:rsid w:val="00A37E70"/>
    <w:rsid w:val="00A437E1"/>
    <w:rsid w:val="00A45B85"/>
    <w:rsid w:val="00A4685E"/>
    <w:rsid w:val="00A50CD4"/>
    <w:rsid w:val="00A51150"/>
    <w:rsid w:val="00A51191"/>
    <w:rsid w:val="00A51974"/>
    <w:rsid w:val="00A5207D"/>
    <w:rsid w:val="00A52281"/>
    <w:rsid w:val="00A52652"/>
    <w:rsid w:val="00A53759"/>
    <w:rsid w:val="00A53DE1"/>
    <w:rsid w:val="00A55539"/>
    <w:rsid w:val="00A56023"/>
    <w:rsid w:val="00A56D62"/>
    <w:rsid w:val="00A56F07"/>
    <w:rsid w:val="00A5762C"/>
    <w:rsid w:val="00A600FC"/>
    <w:rsid w:val="00A60BCA"/>
    <w:rsid w:val="00A6138F"/>
    <w:rsid w:val="00A638DA"/>
    <w:rsid w:val="00A64411"/>
    <w:rsid w:val="00A65200"/>
    <w:rsid w:val="00A65B41"/>
    <w:rsid w:val="00A65E00"/>
    <w:rsid w:val="00A66A78"/>
    <w:rsid w:val="00A70917"/>
    <w:rsid w:val="00A73261"/>
    <w:rsid w:val="00A7436E"/>
    <w:rsid w:val="00A74E96"/>
    <w:rsid w:val="00A75A8E"/>
    <w:rsid w:val="00A8105F"/>
    <w:rsid w:val="00A81D4A"/>
    <w:rsid w:val="00A81F09"/>
    <w:rsid w:val="00A824DD"/>
    <w:rsid w:val="00A83676"/>
    <w:rsid w:val="00A83B7B"/>
    <w:rsid w:val="00A83DF4"/>
    <w:rsid w:val="00A84274"/>
    <w:rsid w:val="00A845CA"/>
    <w:rsid w:val="00A84DFC"/>
    <w:rsid w:val="00A850F3"/>
    <w:rsid w:val="00A86446"/>
    <w:rsid w:val="00A864E3"/>
    <w:rsid w:val="00A910E4"/>
    <w:rsid w:val="00A925C2"/>
    <w:rsid w:val="00A926D2"/>
    <w:rsid w:val="00A941C9"/>
    <w:rsid w:val="00A94574"/>
    <w:rsid w:val="00A94F05"/>
    <w:rsid w:val="00A95936"/>
    <w:rsid w:val="00A95E11"/>
    <w:rsid w:val="00A96265"/>
    <w:rsid w:val="00A9658A"/>
    <w:rsid w:val="00A97084"/>
    <w:rsid w:val="00A97920"/>
    <w:rsid w:val="00AA1C2C"/>
    <w:rsid w:val="00AA2EE0"/>
    <w:rsid w:val="00AA35F6"/>
    <w:rsid w:val="00AA667C"/>
    <w:rsid w:val="00AA6E91"/>
    <w:rsid w:val="00AA7218"/>
    <w:rsid w:val="00AA7439"/>
    <w:rsid w:val="00AB047E"/>
    <w:rsid w:val="00AB0B0A"/>
    <w:rsid w:val="00AB0BB7"/>
    <w:rsid w:val="00AB1194"/>
    <w:rsid w:val="00AB22C6"/>
    <w:rsid w:val="00AB2AD0"/>
    <w:rsid w:val="00AB2BA4"/>
    <w:rsid w:val="00AB3901"/>
    <w:rsid w:val="00AB43B1"/>
    <w:rsid w:val="00AB49AE"/>
    <w:rsid w:val="00AB4A2B"/>
    <w:rsid w:val="00AB67FC"/>
    <w:rsid w:val="00AC00F2"/>
    <w:rsid w:val="00AC1074"/>
    <w:rsid w:val="00AC31B5"/>
    <w:rsid w:val="00AC4EA1"/>
    <w:rsid w:val="00AC5381"/>
    <w:rsid w:val="00AC5920"/>
    <w:rsid w:val="00AC690A"/>
    <w:rsid w:val="00AD0E65"/>
    <w:rsid w:val="00AD1443"/>
    <w:rsid w:val="00AD16A4"/>
    <w:rsid w:val="00AD2BF2"/>
    <w:rsid w:val="00AD4E90"/>
    <w:rsid w:val="00AD4F5A"/>
    <w:rsid w:val="00AD5422"/>
    <w:rsid w:val="00AD5B3E"/>
    <w:rsid w:val="00AD5EF8"/>
    <w:rsid w:val="00AD69BC"/>
    <w:rsid w:val="00AE4179"/>
    <w:rsid w:val="00AE4425"/>
    <w:rsid w:val="00AE4FBE"/>
    <w:rsid w:val="00AE650F"/>
    <w:rsid w:val="00AE6555"/>
    <w:rsid w:val="00AE7D16"/>
    <w:rsid w:val="00AE7F04"/>
    <w:rsid w:val="00AF260E"/>
    <w:rsid w:val="00AF321D"/>
    <w:rsid w:val="00AF41A5"/>
    <w:rsid w:val="00AF4CAA"/>
    <w:rsid w:val="00AF571A"/>
    <w:rsid w:val="00AF60A0"/>
    <w:rsid w:val="00AF67FC"/>
    <w:rsid w:val="00AF7DF5"/>
    <w:rsid w:val="00B006E5"/>
    <w:rsid w:val="00B024C2"/>
    <w:rsid w:val="00B02F1B"/>
    <w:rsid w:val="00B07700"/>
    <w:rsid w:val="00B101AE"/>
    <w:rsid w:val="00B118EA"/>
    <w:rsid w:val="00B126CB"/>
    <w:rsid w:val="00B13921"/>
    <w:rsid w:val="00B1528C"/>
    <w:rsid w:val="00B16ACD"/>
    <w:rsid w:val="00B21487"/>
    <w:rsid w:val="00B232D1"/>
    <w:rsid w:val="00B24398"/>
    <w:rsid w:val="00B24DB5"/>
    <w:rsid w:val="00B278FC"/>
    <w:rsid w:val="00B30B2F"/>
    <w:rsid w:val="00B30E8A"/>
    <w:rsid w:val="00B315C6"/>
    <w:rsid w:val="00B31F9E"/>
    <w:rsid w:val="00B3268F"/>
    <w:rsid w:val="00B32C2C"/>
    <w:rsid w:val="00B339E9"/>
    <w:rsid w:val="00B33A1A"/>
    <w:rsid w:val="00B33E6C"/>
    <w:rsid w:val="00B34DCB"/>
    <w:rsid w:val="00B359E9"/>
    <w:rsid w:val="00B371CC"/>
    <w:rsid w:val="00B41CD9"/>
    <w:rsid w:val="00B427E6"/>
    <w:rsid w:val="00B428A6"/>
    <w:rsid w:val="00B43E1F"/>
    <w:rsid w:val="00B45FBC"/>
    <w:rsid w:val="00B46F17"/>
    <w:rsid w:val="00B47CCF"/>
    <w:rsid w:val="00B51A7D"/>
    <w:rsid w:val="00B535C2"/>
    <w:rsid w:val="00B55544"/>
    <w:rsid w:val="00B57BCD"/>
    <w:rsid w:val="00B614D2"/>
    <w:rsid w:val="00B62D97"/>
    <w:rsid w:val="00B62FD6"/>
    <w:rsid w:val="00B642FC"/>
    <w:rsid w:val="00B64D26"/>
    <w:rsid w:val="00B64FBB"/>
    <w:rsid w:val="00B66908"/>
    <w:rsid w:val="00B66D85"/>
    <w:rsid w:val="00B671AE"/>
    <w:rsid w:val="00B70E22"/>
    <w:rsid w:val="00B71B9C"/>
    <w:rsid w:val="00B72441"/>
    <w:rsid w:val="00B76373"/>
    <w:rsid w:val="00B774CB"/>
    <w:rsid w:val="00B80402"/>
    <w:rsid w:val="00B80B9A"/>
    <w:rsid w:val="00B8141E"/>
    <w:rsid w:val="00B8234F"/>
    <w:rsid w:val="00B830B7"/>
    <w:rsid w:val="00B834FE"/>
    <w:rsid w:val="00B848EA"/>
    <w:rsid w:val="00B84B2B"/>
    <w:rsid w:val="00B85BC9"/>
    <w:rsid w:val="00B86672"/>
    <w:rsid w:val="00B87110"/>
    <w:rsid w:val="00B90500"/>
    <w:rsid w:val="00B9176C"/>
    <w:rsid w:val="00B9289B"/>
    <w:rsid w:val="00B935A4"/>
    <w:rsid w:val="00BA0FEB"/>
    <w:rsid w:val="00BA39BF"/>
    <w:rsid w:val="00BA44C7"/>
    <w:rsid w:val="00BA4724"/>
    <w:rsid w:val="00BA561A"/>
    <w:rsid w:val="00BA750F"/>
    <w:rsid w:val="00BA79AB"/>
    <w:rsid w:val="00BB03D9"/>
    <w:rsid w:val="00BB0DC6"/>
    <w:rsid w:val="00BB15E4"/>
    <w:rsid w:val="00BB1E19"/>
    <w:rsid w:val="00BB21D1"/>
    <w:rsid w:val="00BB32F2"/>
    <w:rsid w:val="00BB4338"/>
    <w:rsid w:val="00BB46F0"/>
    <w:rsid w:val="00BB6C0E"/>
    <w:rsid w:val="00BB7522"/>
    <w:rsid w:val="00BB7B38"/>
    <w:rsid w:val="00BC11E5"/>
    <w:rsid w:val="00BC3018"/>
    <w:rsid w:val="00BC32DF"/>
    <w:rsid w:val="00BC4BC6"/>
    <w:rsid w:val="00BC52FD"/>
    <w:rsid w:val="00BC6E62"/>
    <w:rsid w:val="00BC7443"/>
    <w:rsid w:val="00BD0648"/>
    <w:rsid w:val="00BD1040"/>
    <w:rsid w:val="00BD321B"/>
    <w:rsid w:val="00BD34AA"/>
    <w:rsid w:val="00BD71E6"/>
    <w:rsid w:val="00BE0862"/>
    <w:rsid w:val="00BE0C44"/>
    <w:rsid w:val="00BE1B8B"/>
    <w:rsid w:val="00BE26DA"/>
    <w:rsid w:val="00BE2A18"/>
    <w:rsid w:val="00BE2C01"/>
    <w:rsid w:val="00BE41EC"/>
    <w:rsid w:val="00BE4C3A"/>
    <w:rsid w:val="00BE56FB"/>
    <w:rsid w:val="00BF0F3D"/>
    <w:rsid w:val="00BF3BBA"/>
    <w:rsid w:val="00BF3DDE"/>
    <w:rsid w:val="00BF4BA0"/>
    <w:rsid w:val="00BF6589"/>
    <w:rsid w:val="00BF65D5"/>
    <w:rsid w:val="00BF6F7F"/>
    <w:rsid w:val="00C000FD"/>
    <w:rsid w:val="00C00647"/>
    <w:rsid w:val="00C011B2"/>
    <w:rsid w:val="00C02764"/>
    <w:rsid w:val="00C03A70"/>
    <w:rsid w:val="00C045DF"/>
    <w:rsid w:val="00C04CEF"/>
    <w:rsid w:val="00C05925"/>
    <w:rsid w:val="00C0662F"/>
    <w:rsid w:val="00C1034C"/>
    <w:rsid w:val="00C1085B"/>
    <w:rsid w:val="00C10944"/>
    <w:rsid w:val="00C11943"/>
    <w:rsid w:val="00C12985"/>
    <w:rsid w:val="00C12E96"/>
    <w:rsid w:val="00C14763"/>
    <w:rsid w:val="00C14B98"/>
    <w:rsid w:val="00C14ECB"/>
    <w:rsid w:val="00C16141"/>
    <w:rsid w:val="00C17146"/>
    <w:rsid w:val="00C20031"/>
    <w:rsid w:val="00C21619"/>
    <w:rsid w:val="00C22E7B"/>
    <w:rsid w:val="00C2363F"/>
    <w:rsid w:val="00C236C8"/>
    <w:rsid w:val="00C24FB9"/>
    <w:rsid w:val="00C25815"/>
    <w:rsid w:val="00C260B1"/>
    <w:rsid w:val="00C26108"/>
    <w:rsid w:val="00C26D1E"/>
    <w:rsid w:val="00C26E56"/>
    <w:rsid w:val="00C307D7"/>
    <w:rsid w:val="00C31406"/>
    <w:rsid w:val="00C32391"/>
    <w:rsid w:val="00C32CA0"/>
    <w:rsid w:val="00C32E36"/>
    <w:rsid w:val="00C34F21"/>
    <w:rsid w:val="00C37194"/>
    <w:rsid w:val="00C373D0"/>
    <w:rsid w:val="00C40637"/>
    <w:rsid w:val="00C40F6C"/>
    <w:rsid w:val="00C43399"/>
    <w:rsid w:val="00C44426"/>
    <w:rsid w:val="00C445F3"/>
    <w:rsid w:val="00C451F4"/>
    <w:rsid w:val="00C45C9E"/>
    <w:rsid w:val="00C45EB1"/>
    <w:rsid w:val="00C471B4"/>
    <w:rsid w:val="00C520B6"/>
    <w:rsid w:val="00C5474A"/>
    <w:rsid w:val="00C54A3A"/>
    <w:rsid w:val="00C55566"/>
    <w:rsid w:val="00C56448"/>
    <w:rsid w:val="00C6031B"/>
    <w:rsid w:val="00C61B7B"/>
    <w:rsid w:val="00C65CE0"/>
    <w:rsid w:val="00C667BE"/>
    <w:rsid w:val="00C66B56"/>
    <w:rsid w:val="00C6766B"/>
    <w:rsid w:val="00C71CE0"/>
    <w:rsid w:val="00C72223"/>
    <w:rsid w:val="00C74399"/>
    <w:rsid w:val="00C754A9"/>
    <w:rsid w:val="00C76417"/>
    <w:rsid w:val="00C7726F"/>
    <w:rsid w:val="00C777E2"/>
    <w:rsid w:val="00C823DA"/>
    <w:rsid w:val="00C8259F"/>
    <w:rsid w:val="00C82746"/>
    <w:rsid w:val="00C82BEC"/>
    <w:rsid w:val="00C8312F"/>
    <w:rsid w:val="00C840F2"/>
    <w:rsid w:val="00C8417F"/>
    <w:rsid w:val="00C84C47"/>
    <w:rsid w:val="00C850FE"/>
    <w:rsid w:val="00C858A4"/>
    <w:rsid w:val="00C86AFA"/>
    <w:rsid w:val="00C87FBD"/>
    <w:rsid w:val="00C90434"/>
    <w:rsid w:val="00C904D1"/>
    <w:rsid w:val="00C92903"/>
    <w:rsid w:val="00CA3A53"/>
    <w:rsid w:val="00CA5D4F"/>
    <w:rsid w:val="00CA72A1"/>
    <w:rsid w:val="00CB0C95"/>
    <w:rsid w:val="00CB18D0"/>
    <w:rsid w:val="00CB1C8A"/>
    <w:rsid w:val="00CB24F5"/>
    <w:rsid w:val="00CB2663"/>
    <w:rsid w:val="00CB2D13"/>
    <w:rsid w:val="00CB3BBE"/>
    <w:rsid w:val="00CB59E9"/>
    <w:rsid w:val="00CB6075"/>
    <w:rsid w:val="00CB7010"/>
    <w:rsid w:val="00CC0D6A"/>
    <w:rsid w:val="00CC2648"/>
    <w:rsid w:val="00CC3359"/>
    <w:rsid w:val="00CC3831"/>
    <w:rsid w:val="00CC3E3D"/>
    <w:rsid w:val="00CC519B"/>
    <w:rsid w:val="00CC5841"/>
    <w:rsid w:val="00CC6718"/>
    <w:rsid w:val="00CD0BB5"/>
    <w:rsid w:val="00CD12C1"/>
    <w:rsid w:val="00CD214E"/>
    <w:rsid w:val="00CD46FA"/>
    <w:rsid w:val="00CD51EF"/>
    <w:rsid w:val="00CD5973"/>
    <w:rsid w:val="00CE1513"/>
    <w:rsid w:val="00CE204C"/>
    <w:rsid w:val="00CE31A6"/>
    <w:rsid w:val="00CE328F"/>
    <w:rsid w:val="00CE50DD"/>
    <w:rsid w:val="00CE7967"/>
    <w:rsid w:val="00CF09AA"/>
    <w:rsid w:val="00CF3C32"/>
    <w:rsid w:val="00CF4813"/>
    <w:rsid w:val="00CF481D"/>
    <w:rsid w:val="00CF5233"/>
    <w:rsid w:val="00D00CDB"/>
    <w:rsid w:val="00D014B1"/>
    <w:rsid w:val="00D029B8"/>
    <w:rsid w:val="00D02F60"/>
    <w:rsid w:val="00D035DB"/>
    <w:rsid w:val="00D03D98"/>
    <w:rsid w:val="00D0464E"/>
    <w:rsid w:val="00D04A96"/>
    <w:rsid w:val="00D04FF2"/>
    <w:rsid w:val="00D05B7C"/>
    <w:rsid w:val="00D071DD"/>
    <w:rsid w:val="00D07A7B"/>
    <w:rsid w:val="00D10E06"/>
    <w:rsid w:val="00D11062"/>
    <w:rsid w:val="00D11960"/>
    <w:rsid w:val="00D15197"/>
    <w:rsid w:val="00D15C80"/>
    <w:rsid w:val="00D1610F"/>
    <w:rsid w:val="00D16820"/>
    <w:rsid w:val="00D169C8"/>
    <w:rsid w:val="00D1793F"/>
    <w:rsid w:val="00D20EC6"/>
    <w:rsid w:val="00D22AF5"/>
    <w:rsid w:val="00D235EA"/>
    <w:rsid w:val="00D247A9"/>
    <w:rsid w:val="00D310CB"/>
    <w:rsid w:val="00D32721"/>
    <w:rsid w:val="00D328DC"/>
    <w:rsid w:val="00D331F9"/>
    <w:rsid w:val="00D33387"/>
    <w:rsid w:val="00D348EB"/>
    <w:rsid w:val="00D354CD"/>
    <w:rsid w:val="00D402FB"/>
    <w:rsid w:val="00D42A6E"/>
    <w:rsid w:val="00D444DF"/>
    <w:rsid w:val="00D47D7A"/>
    <w:rsid w:val="00D50ABD"/>
    <w:rsid w:val="00D55290"/>
    <w:rsid w:val="00D55C31"/>
    <w:rsid w:val="00D575E9"/>
    <w:rsid w:val="00D57791"/>
    <w:rsid w:val="00D579A4"/>
    <w:rsid w:val="00D6046A"/>
    <w:rsid w:val="00D606E3"/>
    <w:rsid w:val="00D60F43"/>
    <w:rsid w:val="00D62870"/>
    <w:rsid w:val="00D62A4F"/>
    <w:rsid w:val="00D655D9"/>
    <w:rsid w:val="00D65872"/>
    <w:rsid w:val="00D66567"/>
    <w:rsid w:val="00D676F3"/>
    <w:rsid w:val="00D70EF5"/>
    <w:rsid w:val="00D71024"/>
    <w:rsid w:val="00D7192A"/>
    <w:rsid w:val="00D71A25"/>
    <w:rsid w:val="00D71C8C"/>
    <w:rsid w:val="00D71FCF"/>
    <w:rsid w:val="00D72A54"/>
    <w:rsid w:val="00D72CC1"/>
    <w:rsid w:val="00D73630"/>
    <w:rsid w:val="00D751A8"/>
    <w:rsid w:val="00D76230"/>
    <w:rsid w:val="00D76EC9"/>
    <w:rsid w:val="00D802E1"/>
    <w:rsid w:val="00D80E7D"/>
    <w:rsid w:val="00D81397"/>
    <w:rsid w:val="00D83170"/>
    <w:rsid w:val="00D83623"/>
    <w:rsid w:val="00D83C66"/>
    <w:rsid w:val="00D848B9"/>
    <w:rsid w:val="00D84D9C"/>
    <w:rsid w:val="00D87E0D"/>
    <w:rsid w:val="00D90E69"/>
    <w:rsid w:val="00D9115E"/>
    <w:rsid w:val="00D91368"/>
    <w:rsid w:val="00D93106"/>
    <w:rsid w:val="00D933E9"/>
    <w:rsid w:val="00D9505D"/>
    <w:rsid w:val="00D953D0"/>
    <w:rsid w:val="00D959F5"/>
    <w:rsid w:val="00D96884"/>
    <w:rsid w:val="00DA024D"/>
    <w:rsid w:val="00DA3FA1"/>
    <w:rsid w:val="00DA3FDD"/>
    <w:rsid w:val="00DA5FDA"/>
    <w:rsid w:val="00DA7017"/>
    <w:rsid w:val="00DA7028"/>
    <w:rsid w:val="00DA7F3C"/>
    <w:rsid w:val="00DB0D7C"/>
    <w:rsid w:val="00DB1AD2"/>
    <w:rsid w:val="00DB2B58"/>
    <w:rsid w:val="00DB5206"/>
    <w:rsid w:val="00DB5635"/>
    <w:rsid w:val="00DB5A55"/>
    <w:rsid w:val="00DB6276"/>
    <w:rsid w:val="00DB63F5"/>
    <w:rsid w:val="00DB67CF"/>
    <w:rsid w:val="00DB7BE7"/>
    <w:rsid w:val="00DC105B"/>
    <w:rsid w:val="00DC197B"/>
    <w:rsid w:val="00DC1C6B"/>
    <w:rsid w:val="00DC1E5A"/>
    <w:rsid w:val="00DC2B8C"/>
    <w:rsid w:val="00DC2C2E"/>
    <w:rsid w:val="00DC3164"/>
    <w:rsid w:val="00DC35E4"/>
    <w:rsid w:val="00DC3B66"/>
    <w:rsid w:val="00DC4636"/>
    <w:rsid w:val="00DC499A"/>
    <w:rsid w:val="00DC4AF0"/>
    <w:rsid w:val="00DC5A04"/>
    <w:rsid w:val="00DC7886"/>
    <w:rsid w:val="00DD0CF2"/>
    <w:rsid w:val="00DD111C"/>
    <w:rsid w:val="00DE1554"/>
    <w:rsid w:val="00DE1BAD"/>
    <w:rsid w:val="00DE2901"/>
    <w:rsid w:val="00DE3A5C"/>
    <w:rsid w:val="00DE4344"/>
    <w:rsid w:val="00DE590F"/>
    <w:rsid w:val="00DE5C4A"/>
    <w:rsid w:val="00DE6467"/>
    <w:rsid w:val="00DE7DC1"/>
    <w:rsid w:val="00DF3E56"/>
    <w:rsid w:val="00DF3F7E"/>
    <w:rsid w:val="00DF4A8B"/>
    <w:rsid w:val="00DF57B8"/>
    <w:rsid w:val="00DF7648"/>
    <w:rsid w:val="00DF7ABF"/>
    <w:rsid w:val="00E00E29"/>
    <w:rsid w:val="00E01996"/>
    <w:rsid w:val="00E02BAB"/>
    <w:rsid w:val="00E04CEB"/>
    <w:rsid w:val="00E060BC"/>
    <w:rsid w:val="00E063C8"/>
    <w:rsid w:val="00E113BC"/>
    <w:rsid w:val="00E11420"/>
    <w:rsid w:val="00E12541"/>
    <w:rsid w:val="00E1281F"/>
    <w:rsid w:val="00E132FB"/>
    <w:rsid w:val="00E170B7"/>
    <w:rsid w:val="00E177DD"/>
    <w:rsid w:val="00E17A68"/>
    <w:rsid w:val="00E17F49"/>
    <w:rsid w:val="00E20900"/>
    <w:rsid w:val="00E20C7F"/>
    <w:rsid w:val="00E232AF"/>
    <w:rsid w:val="00E2396E"/>
    <w:rsid w:val="00E24728"/>
    <w:rsid w:val="00E254F0"/>
    <w:rsid w:val="00E276AC"/>
    <w:rsid w:val="00E3095C"/>
    <w:rsid w:val="00E317AE"/>
    <w:rsid w:val="00E31860"/>
    <w:rsid w:val="00E335FA"/>
    <w:rsid w:val="00E346BA"/>
    <w:rsid w:val="00E34A35"/>
    <w:rsid w:val="00E34BDE"/>
    <w:rsid w:val="00E35176"/>
    <w:rsid w:val="00E3560A"/>
    <w:rsid w:val="00E37C2F"/>
    <w:rsid w:val="00E37CA7"/>
    <w:rsid w:val="00E404EB"/>
    <w:rsid w:val="00E419D4"/>
    <w:rsid w:val="00E41C28"/>
    <w:rsid w:val="00E46308"/>
    <w:rsid w:val="00E50096"/>
    <w:rsid w:val="00E51E17"/>
    <w:rsid w:val="00E52350"/>
    <w:rsid w:val="00E52DAB"/>
    <w:rsid w:val="00E539B0"/>
    <w:rsid w:val="00E54EA1"/>
    <w:rsid w:val="00E55994"/>
    <w:rsid w:val="00E60065"/>
    <w:rsid w:val="00E60606"/>
    <w:rsid w:val="00E60C66"/>
    <w:rsid w:val="00E6164D"/>
    <w:rsid w:val="00E618C9"/>
    <w:rsid w:val="00E62774"/>
    <w:rsid w:val="00E62FF0"/>
    <w:rsid w:val="00E6307C"/>
    <w:rsid w:val="00E636FA"/>
    <w:rsid w:val="00E659B9"/>
    <w:rsid w:val="00E6681F"/>
    <w:rsid w:val="00E66C50"/>
    <w:rsid w:val="00E67130"/>
    <w:rsid w:val="00E679A0"/>
    <w:rsid w:val="00E679D3"/>
    <w:rsid w:val="00E71208"/>
    <w:rsid w:val="00E71444"/>
    <w:rsid w:val="00E714BF"/>
    <w:rsid w:val="00E71C91"/>
    <w:rsid w:val="00E720A1"/>
    <w:rsid w:val="00E72887"/>
    <w:rsid w:val="00E730A5"/>
    <w:rsid w:val="00E73C2E"/>
    <w:rsid w:val="00E75715"/>
    <w:rsid w:val="00E75DDA"/>
    <w:rsid w:val="00E773E8"/>
    <w:rsid w:val="00E830A2"/>
    <w:rsid w:val="00E83ADD"/>
    <w:rsid w:val="00E84684"/>
    <w:rsid w:val="00E84F38"/>
    <w:rsid w:val="00E8532A"/>
    <w:rsid w:val="00E853FC"/>
    <w:rsid w:val="00E85623"/>
    <w:rsid w:val="00E87441"/>
    <w:rsid w:val="00E91FAE"/>
    <w:rsid w:val="00E93A7A"/>
    <w:rsid w:val="00E96E3F"/>
    <w:rsid w:val="00E97460"/>
    <w:rsid w:val="00E975A2"/>
    <w:rsid w:val="00E97ADF"/>
    <w:rsid w:val="00EA270C"/>
    <w:rsid w:val="00EA2BBD"/>
    <w:rsid w:val="00EA3E8F"/>
    <w:rsid w:val="00EA4974"/>
    <w:rsid w:val="00EA532E"/>
    <w:rsid w:val="00EA6ABA"/>
    <w:rsid w:val="00EA7672"/>
    <w:rsid w:val="00EB011C"/>
    <w:rsid w:val="00EB0374"/>
    <w:rsid w:val="00EB06D9"/>
    <w:rsid w:val="00EB192B"/>
    <w:rsid w:val="00EB19ED"/>
    <w:rsid w:val="00EB1CAB"/>
    <w:rsid w:val="00EB2489"/>
    <w:rsid w:val="00EB31D4"/>
    <w:rsid w:val="00EB37E7"/>
    <w:rsid w:val="00EB61E7"/>
    <w:rsid w:val="00EC0F5A"/>
    <w:rsid w:val="00EC19B1"/>
    <w:rsid w:val="00EC4265"/>
    <w:rsid w:val="00EC4CEB"/>
    <w:rsid w:val="00EC4E4D"/>
    <w:rsid w:val="00EC659E"/>
    <w:rsid w:val="00ED1827"/>
    <w:rsid w:val="00ED2072"/>
    <w:rsid w:val="00ED2AE0"/>
    <w:rsid w:val="00ED3EA6"/>
    <w:rsid w:val="00ED5553"/>
    <w:rsid w:val="00ED5E36"/>
    <w:rsid w:val="00ED6686"/>
    <w:rsid w:val="00ED6961"/>
    <w:rsid w:val="00EE161D"/>
    <w:rsid w:val="00EE2FA6"/>
    <w:rsid w:val="00EE3454"/>
    <w:rsid w:val="00EE3963"/>
    <w:rsid w:val="00EE51F8"/>
    <w:rsid w:val="00EE5AB8"/>
    <w:rsid w:val="00EE5F11"/>
    <w:rsid w:val="00EF088C"/>
    <w:rsid w:val="00EF0B96"/>
    <w:rsid w:val="00EF3486"/>
    <w:rsid w:val="00EF3D85"/>
    <w:rsid w:val="00EF43E7"/>
    <w:rsid w:val="00EF47AF"/>
    <w:rsid w:val="00EF505E"/>
    <w:rsid w:val="00EF53B6"/>
    <w:rsid w:val="00EF698C"/>
    <w:rsid w:val="00F00520"/>
    <w:rsid w:val="00F00B73"/>
    <w:rsid w:val="00F02212"/>
    <w:rsid w:val="00F02349"/>
    <w:rsid w:val="00F02480"/>
    <w:rsid w:val="00F0386A"/>
    <w:rsid w:val="00F071B8"/>
    <w:rsid w:val="00F108B6"/>
    <w:rsid w:val="00F115CA"/>
    <w:rsid w:val="00F13637"/>
    <w:rsid w:val="00F14817"/>
    <w:rsid w:val="00F14EBA"/>
    <w:rsid w:val="00F1508F"/>
    <w:rsid w:val="00F1510F"/>
    <w:rsid w:val="00F15313"/>
    <w:rsid w:val="00F1533A"/>
    <w:rsid w:val="00F15670"/>
    <w:rsid w:val="00F15E5A"/>
    <w:rsid w:val="00F17F0A"/>
    <w:rsid w:val="00F24496"/>
    <w:rsid w:val="00F2562C"/>
    <w:rsid w:val="00F2668F"/>
    <w:rsid w:val="00F2742F"/>
    <w:rsid w:val="00F2753B"/>
    <w:rsid w:val="00F301B2"/>
    <w:rsid w:val="00F319BD"/>
    <w:rsid w:val="00F323B8"/>
    <w:rsid w:val="00F332CD"/>
    <w:rsid w:val="00F33F8B"/>
    <w:rsid w:val="00F33FE5"/>
    <w:rsid w:val="00F340B2"/>
    <w:rsid w:val="00F34A98"/>
    <w:rsid w:val="00F35E1F"/>
    <w:rsid w:val="00F36176"/>
    <w:rsid w:val="00F40B2A"/>
    <w:rsid w:val="00F40CF4"/>
    <w:rsid w:val="00F4170A"/>
    <w:rsid w:val="00F43390"/>
    <w:rsid w:val="00F443B2"/>
    <w:rsid w:val="00F445FD"/>
    <w:rsid w:val="00F448E9"/>
    <w:rsid w:val="00F458D8"/>
    <w:rsid w:val="00F50237"/>
    <w:rsid w:val="00F52B72"/>
    <w:rsid w:val="00F52F34"/>
    <w:rsid w:val="00F52F47"/>
    <w:rsid w:val="00F53596"/>
    <w:rsid w:val="00F54A45"/>
    <w:rsid w:val="00F54DEE"/>
    <w:rsid w:val="00F55241"/>
    <w:rsid w:val="00F55BA8"/>
    <w:rsid w:val="00F55DB1"/>
    <w:rsid w:val="00F56ACA"/>
    <w:rsid w:val="00F600FE"/>
    <w:rsid w:val="00F61476"/>
    <w:rsid w:val="00F62E4D"/>
    <w:rsid w:val="00F6680E"/>
    <w:rsid w:val="00F66B34"/>
    <w:rsid w:val="00F67102"/>
    <w:rsid w:val="00F675B9"/>
    <w:rsid w:val="00F67911"/>
    <w:rsid w:val="00F67CB0"/>
    <w:rsid w:val="00F70888"/>
    <w:rsid w:val="00F70C1A"/>
    <w:rsid w:val="00F70ECB"/>
    <w:rsid w:val="00F711C9"/>
    <w:rsid w:val="00F72CBA"/>
    <w:rsid w:val="00F74817"/>
    <w:rsid w:val="00F74C59"/>
    <w:rsid w:val="00F75C3A"/>
    <w:rsid w:val="00F7695C"/>
    <w:rsid w:val="00F76C71"/>
    <w:rsid w:val="00F8057E"/>
    <w:rsid w:val="00F824BF"/>
    <w:rsid w:val="00F82E30"/>
    <w:rsid w:val="00F831CB"/>
    <w:rsid w:val="00F848A3"/>
    <w:rsid w:val="00F84ACF"/>
    <w:rsid w:val="00F85742"/>
    <w:rsid w:val="00F85BF8"/>
    <w:rsid w:val="00F871CE"/>
    <w:rsid w:val="00F873A7"/>
    <w:rsid w:val="00F87802"/>
    <w:rsid w:val="00F90B24"/>
    <w:rsid w:val="00F90BF3"/>
    <w:rsid w:val="00F91A09"/>
    <w:rsid w:val="00F92C0A"/>
    <w:rsid w:val="00F93F8F"/>
    <w:rsid w:val="00F9415B"/>
    <w:rsid w:val="00F965C2"/>
    <w:rsid w:val="00F971D1"/>
    <w:rsid w:val="00FA0192"/>
    <w:rsid w:val="00FA01CC"/>
    <w:rsid w:val="00FA0234"/>
    <w:rsid w:val="00FA13C2"/>
    <w:rsid w:val="00FA2EE1"/>
    <w:rsid w:val="00FA4389"/>
    <w:rsid w:val="00FA47EA"/>
    <w:rsid w:val="00FA7F91"/>
    <w:rsid w:val="00FB121C"/>
    <w:rsid w:val="00FB1CDD"/>
    <w:rsid w:val="00FB24FF"/>
    <w:rsid w:val="00FB25FA"/>
    <w:rsid w:val="00FB26AD"/>
    <w:rsid w:val="00FB2C2F"/>
    <w:rsid w:val="00FB305C"/>
    <w:rsid w:val="00FB3A2F"/>
    <w:rsid w:val="00FB6B28"/>
    <w:rsid w:val="00FC0B76"/>
    <w:rsid w:val="00FC2E3D"/>
    <w:rsid w:val="00FC3BDE"/>
    <w:rsid w:val="00FC5171"/>
    <w:rsid w:val="00FC5732"/>
    <w:rsid w:val="00FD0882"/>
    <w:rsid w:val="00FD1DBE"/>
    <w:rsid w:val="00FD25A7"/>
    <w:rsid w:val="00FD27B6"/>
    <w:rsid w:val="00FD335F"/>
    <w:rsid w:val="00FD3689"/>
    <w:rsid w:val="00FD42A3"/>
    <w:rsid w:val="00FD7468"/>
    <w:rsid w:val="00FD7CE0"/>
    <w:rsid w:val="00FE0B3B"/>
    <w:rsid w:val="00FE16A9"/>
    <w:rsid w:val="00FE1BE2"/>
    <w:rsid w:val="00FE1E26"/>
    <w:rsid w:val="00FE327A"/>
    <w:rsid w:val="00FE3F93"/>
    <w:rsid w:val="00FE730A"/>
    <w:rsid w:val="00FE78C9"/>
    <w:rsid w:val="00FF0290"/>
    <w:rsid w:val="00FF04DE"/>
    <w:rsid w:val="00FF0C26"/>
    <w:rsid w:val="00FF1766"/>
    <w:rsid w:val="00FF1DD7"/>
    <w:rsid w:val="00FF1DFE"/>
    <w:rsid w:val="00FF3661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A92E8C7-92F8-4EDC-B992-E4A7F1FF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183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183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183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183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183C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183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183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183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183C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183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183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183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183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183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183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183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183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6A183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183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6A183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183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6A183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183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183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183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183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183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183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183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6A183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183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183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183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183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183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183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183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183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183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183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183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183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183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183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183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183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183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183C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183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183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183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183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183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183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183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183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183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183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183C"/>
  </w:style>
  <w:style w:type="paragraph" w:customStyle="1" w:styleId="ZTIR2TIRzmpodwtirtiret">
    <w:name w:val="Z_TIR/2TIR – zm. podw. tir. tiret"/>
    <w:basedOn w:val="TIRtiret"/>
    <w:uiPriority w:val="78"/>
    <w:qFormat/>
    <w:rsid w:val="006A183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183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183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183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183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183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183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183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183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183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183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183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183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183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183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183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183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183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183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183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183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183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6A183C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183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183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183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183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6A183C"/>
    <w:pPr>
      <w:ind w:left="2404"/>
    </w:pPr>
  </w:style>
  <w:style w:type="paragraph" w:customStyle="1" w:styleId="ODNONIKtreodnonika">
    <w:name w:val="ODNOŚNIK – treść odnośnika"/>
    <w:uiPriority w:val="19"/>
    <w:qFormat/>
    <w:rsid w:val="006A183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183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183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183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183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183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183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183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183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183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183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183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183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183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183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183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183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183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183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183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183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183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183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183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183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183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183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183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183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183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183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183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183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183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183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183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183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183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183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183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183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183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183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183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183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183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183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183C"/>
  </w:style>
  <w:style w:type="paragraph" w:customStyle="1" w:styleId="ZZUSTzmianazmust">
    <w:name w:val="ZZ/UST(§) – zmiana zm. ust. (§)"/>
    <w:basedOn w:val="ZZARTzmianazmart"/>
    <w:uiPriority w:val="65"/>
    <w:qFormat/>
    <w:rsid w:val="006A183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183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183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183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183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183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183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183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183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183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183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183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183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183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183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183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183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183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183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183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183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183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183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183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183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183C"/>
  </w:style>
  <w:style w:type="paragraph" w:customStyle="1" w:styleId="TEKSTZacznikido">
    <w:name w:val="TEKST&quot;Załącznik(i) do ...&quot;"/>
    <w:uiPriority w:val="28"/>
    <w:qFormat/>
    <w:rsid w:val="006A183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183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183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183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183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183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6A183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183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183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183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183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183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183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183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183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183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183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183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183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183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183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183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183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183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183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183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183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183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183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183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183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183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183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183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183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183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183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183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183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183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183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183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6A183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6A183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6A183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6A183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6A183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6A183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6A183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6A183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183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183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183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6A183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6A183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6A183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6A183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6A183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6A183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6A183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6A183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6A183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6A183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6A183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6A183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6A183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6A183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6A183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6A183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6A183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6A183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6A183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6A183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6A183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6A183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6A183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6A183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6A183C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3135D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135D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13135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4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2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2603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3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301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1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5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7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6C2C54-491B-4049-889C-53C75918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3</Pages>
  <Words>672</Words>
  <Characters>4038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Kowalczuk Robert Marek  (DL)</dc:creator>
  <cp:lastModifiedBy>Grzegorz Molesztak</cp:lastModifiedBy>
  <cp:revision>3</cp:revision>
  <cp:lastPrinted>2019-05-29T07:23:00Z</cp:lastPrinted>
  <dcterms:created xsi:type="dcterms:W3CDTF">2019-06-26T09:21:00Z</dcterms:created>
  <dcterms:modified xsi:type="dcterms:W3CDTF">2019-06-27T06:43:00Z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