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A96" w:rsidRPr="00820E2C" w:rsidRDefault="00010A96" w:rsidP="00820E2C">
      <w:pPr>
        <w:spacing w:line="360" w:lineRule="auto"/>
        <w:jc w:val="center"/>
        <w:rPr>
          <w:color w:val="000000" w:themeColor="text1"/>
          <w:sz w:val="24"/>
          <w:szCs w:val="24"/>
        </w:rPr>
      </w:pPr>
      <w:r w:rsidRPr="00820E2C">
        <w:rPr>
          <w:color w:val="000000" w:themeColor="text1"/>
          <w:sz w:val="24"/>
          <w:szCs w:val="24"/>
        </w:rPr>
        <w:t>U</w:t>
      </w:r>
      <w:r w:rsidR="00C95BF8" w:rsidRPr="00820E2C">
        <w:rPr>
          <w:color w:val="000000" w:themeColor="text1"/>
          <w:sz w:val="24"/>
          <w:szCs w:val="24"/>
        </w:rPr>
        <w:t>ZASADNIENIE</w:t>
      </w:r>
    </w:p>
    <w:p w:rsidR="00010A96" w:rsidRPr="00820E2C" w:rsidRDefault="00010A96" w:rsidP="00820E2C">
      <w:pPr>
        <w:pStyle w:val="Nagwek2"/>
        <w:spacing w:line="360" w:lineRule="auto"/>
        <w:rPr>
          <w:color w:val="000000" w:themeColor="text1"/>
          <w:szCs w:val="24"/>
        </w:rPr>
      </w:pPr>
    </w:p>
    <w:p w:rsidR="00010A96" w:rsidRPr="00820E2C" w:rsidRDefault="004F2A72" w:rsidP="00820E2C">
      <w:pPr>
        <w:pStyle w:val="Nagwek2"/>
        <w:numPr>
          <w:ilvl w:val="0"/>
          <w:numId w:val="1"/>
        </w:numPr>
        <w:spacing w:after="120" w:line="360" w:lineRule="auto"/>
        <w:jc w:val="left"/>
        <w:rPr>
          <w:color w:val="000000" w:themeColor="text1"/>
          <w:szCs w:val="24"/>
          <w:u w:val="none"/>
        </w:rPr>
      </w:pPr>
      <w:r w:rsidRPr="00820E2C">
        <w:rPr>
          <w:color w:val="000000" w:themeColor="text1"/>
          <w:szCs w:val="24"/>
          <w:u w:val="none"/>
        </w:rPr>
        <w:t>Wprowadzenie</w:t>
      </w:r>
    </w:p>
    <w:p w:rsidR="008E6E71" w:rsidRPr="00820E2C" w:rsidRDefault="008E6E71" w:rsidP="00820E2C">
      <w:pPr>
        <w:pStyle w:val="Akapitzlist"/>
        <w:numPr>
          <w:ilvl w:val="1"/>
          <w:numId w:val="2"/>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Powszechny spis rolny jest przedsięwzięcie</w:t>
      </w:r>
      <w:r w:rsidR="008A5610" w:rsidRPr="00820E2C">
        <w:rPr>
          <w:rFonts w:ascii="Times New Roman" w:hAnsi="Times New Roman"/>
          <w:color w:val="000000" w:themeColor="text1"/>
          <w:sz w:val="24"/>
          <w:szCs w:val="24"/>
        </w:rPr>
        <w:t>m</w:t>
      </w:r>
      <w:r w:rsidRPr="00820E2C">
        <w:rPr>
          <w:rFonts w:ascii="Times New Roman" w:hAnsi="Times New Roman"/>
          <w:color w:val="000000" w:themeColor="text1"/>
          <w:sz w:val="24"/>
          <w:szCs w:val="24"/>
        </w:rPr>
        <w:t xml:space="preserve"> statystyczn</w:t>
      </w:r>
      <w:r w:rsidR="008A5610" w:rsidRPr="00820E2C">
        <w:rPr>
          <w:rFonts w:ascii="Times New Roman" w:hAnsi="Times New Roman"/>
          <w:color w:val="000000" w:themeColor="text1"/>
          <w:sz w:val="24"/>
          <w:szCs w:val="24"/>
        </w:rPr>
        <w:t>ym</w:t>
      </w:r>
      <w:r w:rsidRPr="00820E2C">
        <w:rPr>
          <w:rFonts w:ascii="Times New Roman" w:hAnsi="Times New Roman"/>
          <w:color w:val="000000" w:themeColor="text1"/>
          <w:sz w:val="24"/>
          <w:szCs w:val="24"/>
        </w:rPr>
        <w:t xml:space="preserve"> służąc</w:t>
      </w:r>
      <w:r w:rsidR="002206B2" w:rsidRPr="00820E2C">
        <w:rPr>
          <w:rFonts w:ascii="Times New Roman" w:hAnsi="Times New Roman"/>
          <w:color w:val="000000" w:themeColor="text1"/>
          <w:sz w:val="24"/>
          <w:szCs w:val="24"/>
        </w:rPr>
        <w:t>ym</w:t>
      </w:r>
      <w:r w:rsidRPr="00820E2C">
        <w:rPr>
          <w:rFonts w:ascii="Times New Roman" w:hAnsi="Times New Roman"/>
          <w:color w:val="000000" w:themeColor="text1"/>
          <w:sz w:val="24"/>
          <w:szCs w:val="24"/>
        </w:rPr>
        <w:t xml:space="preserve"> zbieraniu, gromadzeniu, przetwarzaniu i rozpowszechnianiu danych dotyczących struktury rolnictwa, mając</w:t>
      </w:r>
      <w:r w:rsidR="00E97C84" w:rsidRPr="00820E2C">
        <w:rPr>
          <w:rFonts w:ascii="Times New Roman" w:hAnsi="Times New Roman"/>
          <w:color w:val="000000" w:themeColor="text1"/>
          <w:sz w:val="24"/>
          <w:szCs w:val="24"/>
        </w:rPr>
        <w:t>ym</w:t>
      </w:r>
      <w:r w:rsidR="004049A3" w:rsidRPr="00820E2C">
        <w:rPr>
          <w:rFonts w:ascii="Times New Roman" w:hAnsi="Times New Roman"/>
          <w:color w:val="000000" w:themeColor="text1"/>
          <w:sz w:val="24"/>
          <w:szCs w:val="24"/>
        </w:rPr>
        <w:t xml:space="preserve"> </w:t>
      </w:r>
      <w:r w:rsidRPr="00820E2C">
        <w:rPr>
          <w:rFonts w:ascii="Times New Roman" w:hAnsi="Times New Roman"/>
          <w:color w:val="000000" w:themeColor="text1"/>
          <w:sz w:val="24"/>
          <w:szCs w:val="24"/>
        </w:rPr>
        <w:t xml:space="preserve">na celu dostarczenie kompleksowych informacji statystycznych </w:t>
      </w:r>
      <w:r w:rsidR="004C6E7D" w:rsidRPr="00820E2C">
        <w:rPr>
          <w:rFonts w:ascii="Times New Roman" w:hAnsi="Times New Roman"/>
          <w:color w:val="000000" w:themeColor="text1"/>
          <w:sz w:val="24"/>
          <w:szCs w:val="24"/>
        </w:rPr>
        <w:t xml:space="preserve">na potrzeby </w:t>
      </w:r>
      <w:r w:rsidRPr="00820E2C">
        <w:rPr>
          <w:rFonts w:ascii="Times New Roman" w:hAnsi="Times New Roman"/>
          <w:color w:val="000000" w:themeColor="text1"/>
          <w:sz w:val="24"/>
          <w:szCs w:val="24"/>
        </w:rPr>
        <w:t>polityki rolnej państwa i Unii Europejskiej, a także dla przedstawicieli nauki, biznesu, jednostek samorządu terytorialnego i innych użytkowników.</w:t>
      </w:r>
    </w:p>
    <w:p w:rsidR="00697A00" w:rsidRPr="00820E2C" w:rsidRDefault="00010A96" w:rsidP="00820E2C">
      <w:pPr>
        <w:pStyle w:val="Akapitzlist"/>
        <w:spacing w:after="120" w:line="360" w:lineRule="auto"/>
        <w:ind w:left="360"/>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Realizacja </w:t>
      </w:r>
      <w:r w:rsidR="00BE7A7C" w:rsidRPr="00820E2C">
        <w:rPr>
          <w:rFonts w:ascii="Times New Roman" w:hAnsi="Times New Roman"/>
          <w:color w:val="000000" w:themeColor="text1"/>
          <w:sz w:val="24"/>
          <w:szCs w:val="24"/>
        </w:rPr>
        <w:t>p</w:t>
      </w:r>
      <w:r w:rsidRPr="00820E2C">
        <w:rPr>
          <w:rFonts w:ascii="Times New Roman" w:hAnsi="Times New Roman"/>
          <w:color w:val="000000" w:themeColor="text1"/>
          <w:sz w:val="24"/>
          <w:szCs w:val="24"/>
        </w:rPr>
        <w:t xml:space="preserve">owszechnego </w:t>
      </w:r>
      <w:r w:rsidR="00BE7A7C" w:rsidRPr="00820E2C">
        <w:rPr>
          <w:rFonts w:ascii="Times New Roman" w:hAnsi="Times New Roman"/>
          <w:color w:val="000000" w:themeColor="text1"/>
          <w:sz w:val="24"/>
          <w:szCs w:val="24"/>
        </w:rPr>
        <w:t>s</w:t>
      </w:r>
      <w:r w:rsidRPr="00820E2C">
        <w:rPr>
          <w:rFonts w:ascii="Times New Roman" w:hAnsi="Times New Roman"/>
          <w:color w:val="000000" w:themeColor="text1"/>
          <w:sz w:val="24"/>
          <w:szCs w:val="24"/>
        </w:rPr>
        <w:t xml:space="preserve">pisu </w:t>
      </w:r>
      <w:r w:rsidR="00BE7A7C" w:rsidRPr="00820E2C">
        <w:rPr>
          <w:rFonts w:ascii="Times New Roman" w:hAnsi="Times New Roman"/>
          <w:color w:val="000000" w:themeColor="text1"/>
          <w:sz w:val="24"/>
          <w:szCs w:val="24"/>
        </w:rPr>
        <w:t>r</w:t>
      </w:r>
      <w:r w:rsidRPr="00820E2C">
        <w:rPr>
          <w:rFonts w:ascii="Times New Roman" w:hAnsi="Times New Roman"/>
          <w:color w:val="000000" w:themeColor="text1"/>
          <w:sz w:val="24"/>
          <w:szCs w:val="24"/>
        </w:rPr>
        <w:t>olnego w 2020 r. (PSR 2020) będzie odpowiedzią na zapotrzebowanie krajowych i międzynarodowych odbiorców informacji statystyczn</w:t>
      </w:r>
      <w:r w:rsidR="00024237" w:rsidRPr="00820E2C">
        <w:rPr>
          <w:rFonts w:ascii="Times New Roman" w:hAnsi="Times New Roman"/>
          <w:color w:val="000000" w:themeColor="text1"/>
          <w:sz w:val="24"/>
          <w:szCs w:val="24"/>
        </w:rPr>
        <w:t>ych</w:t>
      </w:r>
      <w:r w:rsidR="00474CC5" w:rsidRPr="00820E2C">
        <w:rPr>
          <w:rFonts w:ascii="Times New Roman" w:hAnsi="Times New Roman"/>
          <w:color w:val="000000" w:themeColor="text1"/>
          <w:sz w:val="24"/>
          <w:szCs w:val="24"/>
        </w:rPr>
        <w:t xml:space="preserve"> z</w:t>
      </w:r>
      <w:r w:rsidR="00597B50">
        <w:rPr>
          <w:rFonts w:ascii="Times New Roman" w:hAnsi="Times New Roman"/>
          <w:color w:val="000000" w:themeColor="text1"/>
          <w:sz w:val="24"/>
          <w:szCs w:val="24"/>
        </w:rPr>
        <w:t> </w:t>
      </w:r>
      <w:r w:rsidR="00474CC5" w:rsidRPr="00820E2C">
        <w:rPr>
          <w:rFonts w:ascii="Times New Roman" w:hAnsi="Times New Roman"/>
          <w:color w:val="000000" w:themeColor="text1"/>
          <w:sz w:val="24"/>
          <w:szCs w:val="24"/>
        </w:rPr>
        <w:t xml:space="preserve">zakresu </w:t>
      </w:r>
      <w:r w:rsidR="00D21B5D" w:rsidRPr="00820E2C">
        <w:rPr>
          <w:rFonts w:ascii="Times New Roman" w:hAnsi="Times New Roman"/>
          <w:color w:val="000000" w:themeColor="text1"/>
          <w:sz w:val="24"/>
          <w:szCs w:val="24"/>
        </w:rPr>
        <w:t xml:space="preserve">polskiego </w:t>
      </w:r>
      <w:r w:rsidR="00474CC5" w:rsidRPr="00820E2C">
        <w:rPr>
          <w:rFonts w:ascii="Times New Roman" w:hAnsi="Times New Roman"/>
          <w:color w:val="000000" w:themeColor="text1"/>
          <w:sz w:val="24"/>
          <w:szCs w:val="24"/>
        </w:rPr>
        <w:t>rolnictwa.</w:t>
      </w:r>
    </w:p>
    <w:p w:rsidR="00AE665A" w:rsidRPr="00820E2C" w:rsidRDefault="00010A96" w:rsidP="00820E2C">
      <w:pPr>
        <w:spacing w:after="120" w:line="360" w:lineRule="auto"/>
        <w:ind w:left="426"/>
        <w:jc w:val="both"/>
        <w:rPr>
          <w:color w:val="000000" w:themeColor="text1"/>
          <w:sz w:val="24"/>
          <w:szCs w:val="24"/>
        </w:rPr>
      </w:pPr>
      <w:r w:rsidRPr="00820E2C">
        <w:rPr>
          <w:color w:val="000000" w:themeColor="text1"/>
          <w:sz w:val="24"/>
          <w:szCs w:val="24"/>
        </w:rPr>
        <w:t xml:space="preserve">Od czasu przeprowadzenia w Polsce </w:t>
      </w:r>
      <w:r w:rsidR="006C5324" w:rsidRPr="00820E2C">
        <w:rPr>
          <w:color w:val="000000" w:themeColor="text1"/>
          <w:sz w:val="24"/>
          <w:szCs w:val="24"/>
        </w:rPr>
        <w:t xml:space="preserve">powszechnych spisów rolnych </w:t>
      </w:r>
      <w:r w:rsidRPr="00820E2C">
        <w:rPr>
          <w:color w:val="000000" w:themeColor="text1"/>
          <w:sz w:val="24"/>
          <w:szCs w:val="24"/>
        </w:rPr>
        <w:t xml:space="preserve">w </w:t>
      </w:r>
      <w:r w:rsidR="00E97C84" w:rsidRPr="00820E2C">
        <w:rPr>
          <w:color w:val="000000" w:themeColor="text1"/>
          <w:sz w:val="24"/>
          <w:szCs w:val="24"/>
        </w:rPr>
        <w:t xml:space="preserve">latach </w:t>
      </w:r>
      <w:r w:rsidR="006C5324" w:rsidRPr="00820E2C">
        <w:rPr>
          <w:color w:val="000000" w:themeColor="text1"/>
          <w:sz w:val="24"/>
          <w:szCs w:val="24"/>
        </w:rPr>
        <w:t xml:space="preserve">2002 i </w:t>
      </w:r>
      <w:r w:rsidRPr="00820E2C">
        <w:rPr>
          <w:color w:val="000000" w:themeColor="text1"/>
          <w:sz w:val="24"/>
          <w:szCs w:val="24"/>
        </w:rPr>
        <w:t>2010 w rolnictwie zaszło bardzo wiele zmian związanych między innymi z realizacją Wspólnej Polityki Rolnej</w:t>
      </w:r>
      <w:r w:rsidR="00024237" w:rsidRPr="00820E2C">
        <w:rPr>
          <w:color w:val="000000" w:themeColor="text1"/>
          <w:sz w:val="24"/>
          <w:szCs w:val="24"/>
        </w:rPr>
        <w:t xml:space="preserve"> </w:t>
      </w:r>
      <w:r w:rsidR="00E529F8" w:rsidRPr="00820E2C">
        <w:rPr>
          <w:color w:val="000000" w:themeColor="text1"/>
          <w:sz w:val="24"/>
          <w:szCs w:val="24"/>
        </w:rPr>
        <w:t xml:space="preserve">(WPR) </w:t>
      </w:r>
      <w:r w:rsidR="00024237" w:rsidRPr="00820E2C">
        <w:rPr>
          <w:color w:val="000000" w:themeColor="text1"/>
          <w:sz w:val="24"/>
          <w:szCs w:val="24"/>
        </w:rPr>
        <w:t>U</w:t>
      </w:r>
      <w:r w:rsidR="00E529F8" w:rsidRPr="00820E2C">
        <w:rPr>
          <w:color w:val="000000" w:themeColor="text1"/>
          <w:sz w:val="24"/>
          <w:szCs w:val="24"/>
        </w:rPr>
        <w:t xml:space="preserve">nii </w:t>
      </w:r>
      <w:r w:rsidR="00024237" w:rsidRPr="00820E2C">
        <w:rPr>
          <w:color w:val="000000" w:themeColor="text1"/>
          <w:sz w:val="24"/>
          <w:szCs w:val="24"/>
        </w:rPr>
        <w:t>E</w:t>
      </w:r>
      <w:r w:rsidR="00E529F8" w:rsidRPr="00820E2C">
        <w:rPr>
          <w:color w:val="000000" w:themeColor="text1"/>
          <w:sz w:val="24"/>
          <w:szCs w:val="24"/>
        </w:rPr>
        <w:t>uropejskiej</w:t>
      </w:r>
      <w:r w:rsidR="006C5324" w:rsidRPr="00820E2C">
        <w:rPr>
          <w:color w:val="000000" w:themeColor="text1"/>
          <w:sz w:val="24"/>
          <w:szCs w:val="24"/>
        </w:rPr>
        <w:t>, a także zmian nawyków żywieniowych ludności, przechodzeniem na nowoczesne metody żywienia zwierząt gospodarskich czy poszukiwaniem nowych źródeł energii.</w:t>
      </w:r>
      <w:r w:rsidRPr="00820E2C">
        <w:rPr>
          <w:color w:val="000000" w:themeColor="text1"/>
          <w:sz w:val="24"/>
          <w:szCs w:val="24"/>
        </w:rPr>
        <w:t xml:space="preserve"> </w:t>
      </w:r>
      <w:r w:rsidR="00AE665A" w:rsidRPr="00820E2C">
        <w:rPr>
          <w:color w:val="000000" w:themeColor="text1"/>
          <w:sz w:val="24"/>
          <w:szCs w:val="24"/>
        </w:rPr>
        <w:t>Następują coraz bardziej widoczne procesy modernizacji i specjalizacji gospodarstw rolnych, a także koncentracji produkcji, szczególnie w rejonach o dobrych warunkach produkcyjnych.</w:t>
      </w:r>
      <w:r w:rsidR="00E46577" w:rsidRPr="00820E2C">
        <w:rPr>
          <w:color w:val="000000" w:themeColor="text1"/>
          <w:sz w:val="24"/>
          <w:szCs w:val="24"/>
        </w:rPr>
        <w:t xml:space="preserve"> </w:t>
      </w:r>
      <w:r w:rsidR="00FA2F60" w:rsidRPr="00820E2C">
        <w:rPr>
          <w:color w:val="000000" w:themeColor="text1"/>
          <w:sz w:val="24"/>
          <w:szCs w:val="24"/>
        </w:rPr>
        <w:t xml:space="preserve">Coraz więcej jest </w:t>
      </w:r>
      <w:r w:rsidR="00E46577" w:rsidRPr="00820E2C">
        <w:rPr>
          <w:color w:val="000000" w:themeColor="text1"/>
          <w:sz w:val="24"/>
          <w:szCs w:val="24"/>
        </w:rPr>
        <w:t>duż</w:t>
      </w:r>
      <w:r w:rsidR="00FA2F60" w:rsidRPr="00820E2C">
        <w:rPr>
          <w:color w:val="000000" w:themeColor="text1"/>
          <w:sz w:val="24"/>
          <w:szCs w:val="24"/>
        </w:rPr>
        <w:t>ych</w:t>
      </w:r>
      <w:r w:rsidR="00E46577" w:rsidRPr="00820E2C">
        <w:rPr>
          <w:color w:val="000000" w:themeColor="text1"/>
          <w:sz w:val="24"/>
          <w:szCs w:val="24"/>
        </w:rPr>
        <w:t xml:space="preserve"> </w:t>
      </w:r>
      <w:r w:rsidR="00FA2F60" w:rsidRPr="00820E2C">
        <w:rPr>
          <w:color w:val="000000" w:themeColor="text1"/>
          <w:sz w:val="24"/>
          <w:szCs w:val="24"/>
        </w:rPr>
        <w:t>gospodarstw rolnych</w:t>
      </w:r>
      <w:r w:rsidR="00E46577" w:rsidRPr="00820E2C">
        <w:rPr>
          <w:color w:val="000000" w:themeColor="text1"/>
          <w:sz w:val="24"/>
          <w:szCs w:val="24"/>
        </w:rPr>
        <w:t>, siln</w:t>
      </w:r>
      <w:r w:rsidR="00FA2F60" w:rsidRPr="00820E2C">
        <w:rPr>
          <w:color w:val="000000" w:themeColor="text1"/>
          <w:sz w:val="24"/>
          <w:szCs w:val="24"/>
        </w:rPr>
        <w:t>ych</w:t>
      </w:r>
      <w:r w:rsidR="00E46577" w:rsidRPr="00820E2C">
        <w:rPr>
          <w:color w:val="000000" w:themeColor="text1"/>
          <w:sz w:val="24"/>
          <w:szCs w:val="24"/>
        </w:rPr>
        <w:t xml:space="preserve"> ekonomicznie</w:t>
      </w:r>
      <w:r w:rsidR="00356020" w:rsidRPr="00820E2C">
        <w:rPr>
          <w:color w:val="000000" w:themeColor="text1"/>
          <w:sz w:val="24"/>
          <w:szCs w:val="24"/>
        </w:rPr>
        <w:t>,</w:t>
      </w:r>
      <w:r w:rsidR="00E46577" w:rsidRPr="00820E2C">
        <w:rPr>
          <w:color w:val="000000" w:themeColor="text1"/>
          <w:sz w:val="24"/>
          <w:szCs w:val="24"/>
        </w:rPr>
        <w:t xml:space="preserve"> mogąc</w:t>
      </w:r>
      <w:r w:rsidR="00FA2F60" w:rsidRPr="00820E2C">
        <w:rPr>
          <w:color w:val="000000" w:themeColor="text1"/>
          <w:sz w:val="24"/>
          <w:szCs w:val="24"/>
        </w:rPr>
        <w:t>ych</w:t>
      </w:r>
      <w:r w:rsidR="00E46577" w:rsidRPr="00820E2C">
        <w:rPr>
          <w:color w:val="000000" w:themeColor="text1"/>
          <w:sz w:val="24"/>
          <w:szCs w:val="24"/>
        </w:rPr>
        <w:t xml:space="preserve"> z łatwością konkurować na rynku </w:t>
      </w:r>
      <w:r w:rsidR="005C2658" w:rsidRPr="00820E2C">
        <w:rPr>
          <w:color w:val="000000" w:themeColor="text1"/>
          <w:sz w:val="24"/>
          <w:szCs w:val="24"/>
        </w:rPr>
        <w:t>mi</w:t>
      </w:r>
      <w:r w:rsidR="00CE60C3" w:rsidRPr="00820E2C">
        <w:rPr>
          <w:color w:val="000000" w:themeColor="text1"/>
          <w:sz w:val="24"/>
          <w:szCs w:val="24"/>
        </w:rPr>
        <w:t>ę</w:t>
      </w:r>
      <w:r w:rsidR="005C2658" w:rsidRPr="00820E2C">
        <w:rPr>
          <w:color w:val="000000" w:themeColor="text1"/>
          <w:sz w:val="24"/>
          <w:szCs w:val="24"/>
        </w:rPr>
        <w:t>dzynarodowym</w:t>
      </w:r>
      <w:r w:rsidR="00E46577" w:rsidRPr="00820E2C">
        <w:rPr>
          <w:color w:val="000000" w:themeColor="text1"/>
          <w:sz w:val="24"/>
          <w:szCs w:val="24"/>
        </w:rPr>
        <w:t>. Jednak rolnictwo polskie to także</w:t>
      </w:r>
      <w:r w:rsidR="00092E78" w:rsidRPr="00820E2C">
        <w:rPr>
          <w:color w:val="000000" w:themeColor="text1"/>
          <w:sz w:val="24"/>
          <w:szCs w:val="24"/>
        </w:rPr>
        <w:t>,</w:t>
      </w:r>
      <w:r w:rsidR="00E46577" w:rsidRPr="00820E2C">
        <w:rPr>
          <w:color w:val="000000" w:themeColor="text1"/>
          <w:sz w:val="24"/>
          <w:szCs w:val="24"/>
        </w:rPr>
        <w:t xml:space="preserve"> </w:t>
      </w:r>
      <w:r w:rsidR="00092E78" w:rsidRPr="00820E2C">
        <w:rPr>
          <w:color w:val="000000" w:themeColor="text1"/>
          <w:sz w:val="24"/>
          <w:szCs w:val="24"/>
        </w:rPr>
        <w:t xml:space="preserve">i to </w:t>
      </w:r>
      <w:r w:rsidR="00E46577" w:rsidRPr="00820E2C">
        <w:rPr>
          <w:color w:val="000000" w:themeColor="text1"/>
          <w:sz w:val="24"/>
          <w:szCs w:val="24"/>
        </w:rPr>
        <w:t>w znacznym stopniu</w:t>
      </w:r>
      <w:r w:rsidR="00092E78" w:rsidRPr="00820E2C">
        <w:rPr>
          <w:color w:val="000000" w:themeColor="text1"/>
          <w:sz w:val="24"/>
          <w:szCs w:val="24"/>
        </w:rPr>
        <w:t>,</w:t>
      </w:r>
      <w:r w:rsidR="00E46577" w:rsidRPr="00820E2C">
        <w:rPr>
          <w:color w:val="000000" w:themeColor="text1"/>
          <w:sz w:val="24"/>
          <w:szCs w:val="24"/>
        </w:rPr>
        <w:t xml:space="preserve"> gospodarstwa małe</w:t>
      </w:r>
      <w:r w:rsidR="003E31CE" w:rsidRPr="00820E2C">
        <w:rPr>
          <w:color w:val="000000" w:themeColor="text1"/>
          <w:sz w:val="24"/>
          <w:szCs w:val="24"/>
        </w:rPr>
        <w:t>, słabe ekonomicznie, często produkujące tylko na samozaopatrzenie gospodarstwa domowego.</w:t>
      </w:r>
      <w:r w:rsidR="00FA2F60" w:rsidRPr="00820E2C">
        <w:rPr>
          <w:color w:val="000000" w:themeColor="text1"/>
          <w:sz w:val="24"/>
          <w:szCs w:val="24"/>
        </w:rPr>
        <w:t xml:space="preserve"> Spis</w:t>
      </w:r>
      <w:r w:rsidR="004D7B91" w:rsidRPr="00820E2C">
        <w:rPr>
          <w:color w:val="000000" w:themeColor="text1"/>
          <w:sz w:val="24"/>
          <w:szCs w:val="24"/>
        </w:rPr>
        <w:t xml:space="preserve"> rolny</w:t>
      </w:r>
      <w:r w:rsidR="00FA2F60" w:rsidRPr="00820E2C">
        <w:rPr>
          <w:color w:val="000000" w:themeColor="text1"/>
          <w:sz w:val="24"/>
          <w:szCs w:val="24"/>
        </w:rPr>
        <w:t xml:space="preserve"> pozwala na charakterystykę </w:t>
      </w:r>
      <w:r w:rsidR="005A32C2" w:rsidRPr="00820E2C">
        <w:rPr>
          <w:color w:val="000000" w:themeColor="text1"/>
          <w:sz w:val="24"/>
          <w:szCs w:val="24"/>
        </w:rPr>
        <w:t xml:space="preserve">również </w:t>
      </w:r>
      <w:r w:rsidR="00FA2F60" w:rsidRPr="00820E2C">
        <w:rPr>
          <w:color w:val="000000" w:themeColor="text1"/>
          <w:sz w:val="24"/>
          <w:szCs w:val="24"/>
        </w:rPr>
        <w:t>tych najmniejszych podmiotów działających w obszarze rolnictwa. Jest to istotne</w:t>
      </w:r>
      <w:r w:rsidR="00E97C84" w:rsidRPr="00820E2C">
        <w:rPr>
          <w:color w:val="000000" w:themeColor="text1"/>
          <w:sz w:val="24"/>
          <w:szCs w:val="24"/>
        </w:rPr>
        <w:t>,</w:t>
      </w:r>
      <w:r w:rsidR="00FA2F60" w:rsidRPr="00820E2C">
        <w:rPr>
          <w:color w:val="000000" w:themeColor="text1"/>
          <w:sz w:val="24"/>
          <w:szCs w:val="24"/>
        </w:rPr>
        <w:t xml:space="preserve"> biorąc pod uwagę pojawiający się trend preferowania gospodarstw wielofunkcyjnych i przyjaznych środowisku naturalnemu. W przypadku najmniejszych gospodarstw, tam gdzie sama produkcja rolnicza jest niewystarczającym źródłem dochodów, nastawienie na produkcję dobrej jakościowo, zdrowej żywności z wykorzystaniem tradycyjnych, regionalnych receptur, zachowanie walorów krajobrazowych i kulturowych </w:t>
      </w:r>
      <w:r w:rsidR="00E73DD2" w:rsidRPr="00820E2C">
        <w:rPr>
          <w:color w:val="000000" w:themeColor="text1"/>
          <w:sz w:val="24"/>
          <w:szCs w:val="24"/>
        </w:rPr>
        <w:t>pozwala</w:t>
      </w:r>
      <w:r w:rsidR="00FA2F60" w:rsidRPr="00820E2C">
        <w:rPr>
          <w:color w:val="000000" w:themeColor="text1"/>
          <w:sz w:val="24"/>
          <w:szCs w:val="24"/>
        </w:rPr>
        <w:t xml:space="preserve"> na dywersyfikację dochodów</w:t>
      </w:r>
      <w:r w:rsidR="004D7B91" w:rsidRPr="00820E2C">
        <w:rPr>
          <w:color w:val="000000" w:themeColor="text1"/>
          <w:sz w:val="24"/>
          <w:szCs w:val="24"/>
        </w:rPr>
        <w:t>,</w:t>
      </w:r>
      <w:r w:rsidR="00B000D5" w:rsidRPr="00820E2C">
        <w:rPr>
          <w:color w:val="000000" w:themeColor="text1"/>
          <w:sz w:val="24"/>
          <w:szCs w:val="24"/>
        </w:rPr>
        <w:t xml:space="preserve"> co </w:t>
      </w:r>
      <w:r w:rsidR="00E73DD2" w:rsidRPr="00820E2C">
        <w:rPr>
          <w:color w:val="000000" w:themeColor="text1"/>
          <w:sz w:val="24"/>
          <w:szCs w:val="24"/>
        </w:rPr>
        <w:t>daje szansę</w:t>
      </w:r>
      <w:r w:rsidR="00B000D5" w:rsidRPr="00820E2C">
        <w:rPr>
          <w:color w:val="000000" w:themeColor="text1"/>
          <w:sz w:val="24"/>
          <w:szCs w:val="24"/>
        </w:rPr>
        <w:t xml:space="preserve"> rozw</w:t>
      </w:r>
      <w:r w:rsidR="00E73DD2" w:rsidRPr="00820E2C">
        <w:rPr>
          <w:color w:val="000000" w:themeColor="text1"/>
          <w:sz w:val="24"/>
          <w:szCs w:val="24"/>
        </w:rPr>
        <w:t>oju</w:t>
      </w:r>
      <w:r w:rsidR="00B000D5" w:rsidRPr="00820E2C">
        <w:rPr>
          <w:color w:val="000000" w:themeColor="text1"/>
          <w:sz w:val="24"/>
          <w:szCs w:val="24"/>
        </w:rPr>
        <w:t xml:space="preserve"> </w:t>
      </w:r>
      <w:r w:rsidR="00092E78" w:rsidRPr="00820E2C">
        <w:rPr>
          <w:color w:val="000000" w:themeColor="text1"/>
          <w:sz w:val="24"/>
          <w:szCs w:val="24"/>
        </w:rPr>
        <w:t xml:space="preserve">tych </w:t>
      </w:r>
      <w:r w:rsidR="00B000D5" w:rsidRPr="00820E2C">
        <w:rPr>
          <w:color w:val="000000" w:themeColor="text1"/>
          <w:sz w:val="24"/>
          <w:szCs w:val="24"/>
        </w:rPr>
        <w:t>gospodarstw rolnych.</w:t>
      </w:r>
    </w:p>
    <w:p w:rsidR="00024237" w:rsidRPr="00820E2C" w:rsidRDefault="009D5680" w:rsidP="00820E2C">
      <w:pPr>
        <w:spacing w:after="120" w:line="360" w:lineRule="auto"/>
        <w:ind w:left="426"/>
        <w:jc w:val="both"/>
        <w:rPr>
          <w:color w:val="000000" w:themeColor="text1"/>
          <w:sz w:val="24"/>
          <w:szCs w:val="24"/>
        </w:rPr>
      </w:pPr>
      <w:r w:rsidRPr="00820E2C">
        <w:rPr>
          <w:color w:val="000000" w:themeColor="text1"/>
          <w:sz w:val="24"/>
          <w:szCs w:val="24"/>
        </w:rPr>
        <w:t xml:space="preserve">Pełna </w:t>
      </w:r>
      <w:r w:rsidR="00010A96" w:rsidRPr="00820E2C">
        <w:rPr>
          <w:color w:val="000000" w:themeColor="text1"/>
          <w:sz w:val="24"/>
          <w:szCs w:val="24"/>
        </w:rPr>
        <w:t xml:space="preserve">obserwacja </w:t>
      </w:r>
      <w:r w:rsidR="000A3A1B" w:rsidRPr="00820E2C">
        <w:rPr>
          <w:color w:val="000000" w:themeColor="text1"/>
          <w:sz w:val="24"/>
          <w:szCs w:val="24"/>
        </w:rPr>
        <w:t>nadal znacznie rozdrobnionego polskiego rolnictwa</w:t>
      </w:r>
      <w:r w:rsidR="00384131" w:rsidRPr="00820E2C">
        <w:rPr>
          <w:color w:val="000000" w:themeColor="text1"/>
          <w:sz w:val="24"/>
          <w:szCs w:val="24"/>
        </w:rPr>
        <w:t>,</w:t>
      </w:r>
      <w:r w:rsidR="000A3A1B" w:rsidRPr="00820E2C">
        <w:rPr>
          <w:color w:val="000000" w:themeColor="text1"/>
          <w:sz w:val="24"/>
          <w:szCs w:val="24"/>
        </w:rPr>
        <w:t xml:space="preserve"> jak i </w:t>
      </w:r>
      <w:r w:rsidR="00010A96" w:rsidRPr="00820E2C">
        <w:rPr>
          <w:color w:val="000000" w:themeColor="text1"/>
          <w:sz w:val="24"/>
          <w:szCs w:val="24"/>
        </w:rPr>
        <w:t>zachodzących</w:t>
      </w:r>
      <w:r w:rsidR="000A3A1B" w:rsidRPr="00820E2C">
        <w:rPr>
          <w:color w:val="000000" w:themeColor="text1"/>
          <w:sz w:val="24"/>
          <w:szCs w:val="24"/>
        </w:rPr>
        <w:t xml:space="preserve"> w nim </w:t>
      </w:r>
      <w:r w:rsidR="00010A96" w:rsidRPr="00820E2C">
        <w:rPr>
          <w:color w:val="000000" w:themeColor="text1"/>
          <w:sz w:val="24"/>
          <w:szCs w:val="24"/>
        </w:rPr>
        <w:t>zmian</w:t>
      </w:r>
      <w:r w:rsidR="00092E78" w:rsidRPr="00820E2C">
        <w:rPr>
          <w:color w:val="000000" w:themeColor="text1"/>
          <w:sz w:val="24"/>
          <w:szCs w:val="24"/>
        </w:rPr>
        <w:t>,</w:t>
      </w:r>
      <w:r w:rsidR="00010A96" w:rsidRPr="00820E2C">
        <w:rPr>
          <w:color w:val="000000" w:themeColor="text1"/>
          <w:sz w:val="24"/>
          <w:szCs w:val="24"/>
        </w:rPr>
        <w:t xml:space="preserve"> tylko </w:t>
      </w:r>
      <w:r w:rsidRPr="00820E2C">
        <w:rPr>
          <w:color w:val="000000" w:themeColor="text1"/>
          <w:sz w:val="24"/>
          <w:szCs w:val="24"/>
        </w:rPr>
        <w:t xml:space="preserve">z wykorzystaniem </w:t>
      </w:r>
      <w:r w:rsidR="00010A96" w:rsidRPr="00820E2C">
        <w:rPr>
          <w:color w:val="000000" w:themeColor="text1"/>
          <w:sz w:val="24"/>
          <w:szCs w:val="24"/>
        </w:rPr>
        <w:t>bada</w:t>
      </w:r>
      <w:r w:rsidRPr="00820E2C">
        <w:rPr>
          <w:color w:val="000000" w:themeColor="text1"/>
          <w:sz w:val="24"/>
          <w:szCs w:val="24"/>
        </w:rPr>
        <w:t>ń</w:t>
      </w:r>
      <w:r w:rsidR="00010A96" w:rsidRPr="00820E2C">
        <w:rPr>
          <w:color w:val="000000" w:themeColor="text1"/>
          <w:sz w:val="24"/>
          <w:szCs w:val="24"/>
        </w:rPr>
        <w:t xml:space="preserve"> reprezentacyjnych</w:t>
      </w:r>
      <w:r w:rsidR="007E032D" w:rsidRPr="00820E2C">
        <w:rPr>
          <w:color w:val="000000" w:themeColor="text1"/>
          <w:sz w:val="24"/>
          <w:szCs w:val="24"/>
        </w:rPr>
        <w:t xml:space="preserve"> jest niemożliwa</w:t>
      </w:r>
      <w:r w:rsidR="00010A96" w:rsidRPr="00820E2C">
        <w:rPr>
          <w:color w:val="000000" w:themeColor="text1"/>
          <w:sz w:val="24"/>
          <w:szCs w:val="24"/>
        </w:rPr>
        <w:t xml:space="preserve">, </w:t>
      </w:r>
      <w:r w:rsidRPr="00820E2C">
        <w:rPr>
          <w:color w:val="000000" w:themeColor="text1"/>
          <w:sz w:val="24"/>
          <w:szCs w:val="24"/>
        </w:rPr>
        <w:t xml:space="preserve">gdyż losowane na ich potrzeby </w:t>
      </w:r>
      <w:r w:rsidR="00010A96" w:rsidRPr="00820E2C">
        <w:rPr>
          <w:color w:val="000000" w:themeColor="text1"/>
          <w:sz w:val="24"/>
          <w:szCs w:val="24"/>
        </w:rPr>
        <w:t xml:space="preserve">próby, ze względu na ograniczenia finansowe, są niewystarczające do uogólnienia wyników na poziomie niższym niż województwo. </w:t>
      </w:r>
      <w:r w:rsidR="00010A96" w:rsidRPr="00820E2C">
        <w:rPr>
          <w:color w:val="000000" w:themeColor="text1"/>
          <w:sz w:val="24"/>
          <w:szCs w:val="24"/>
        </w:rPr>
        <w:lastRenderedPageBreak/>
        <w:t xml:space="preserve">Dlatego też konieczne jest przeprowadzenie badania pełnego (spisu), które dostarczy szczegółowych informacji </w:t>
      </w:r>
      <w:r w:rsidR="00024237" w:rsidRPr="00820E2C">
        <w:rPr>
          <w:color w:val="000000" w:themeColor="text1"/>
          <w:sz w:val="24"/>
          <w:szCs w:val="24"/>
        </w:rPr>
        <w:t>niezbędnych do podejmowania decyzji na poziomie krajowym, regionalnym i lokalnym.</w:t>
      </w:r>
      <w:r w:rsidR="00547C8E" w:rsidRPr="00820E2C">
        <w:rPr>
          <w:color w:val="000000" w:themeColor="text1"/>
          <w:sz w:val="24"/>
          <w:szCs w:val="24"/>
        </w:rPr>
        <w:t xml:space="preserve"> Spisy rolne</w:t>
      </w:r>
      <w:r w:rsidR="00092E78" w:rsidRPr="00820E2C">
        <w:rPr>
          <w:color w:val="000000" w:themeColor="text1"/>
          <w:sz w:val="24"/>
          <w:szCs w:val="24"/>
        </w:rPr>
        <w:t>,</w:t>
      </w:r>
      <w:r w:rsidR="00547C8E" w:rsidRPr="00820E2C">
        <w:rPr>
          <w:color w:val="000000" w:themeColor="text1"/>
          <w:sz w:val="24"/>
          <w:szCs w:val="24"/>
        </w:rPr>
        <w:t xml:space="preserve"> jako jedyne do tej pory badania statystyczne</w:t>
      </w:r>
      <w:r w:rsidR="00092E78" w:rsidRPr="00820E2C">
        <w:rPr>
          <w:color w:val="000000" w:themeColor="text1"/>
          <w:sz w:val="24"/>
          <w:szCs w:val="24"/>
        </w:rPr>
        <w:t>,</w:t>
      </w:r>
      <w:r w:rsidR="00547C8E" w:rsidRPr="00820E2C">
        <w:rPr>
          <w:color w:val="000000" w:themeColor="text1"/>
          <w:sz w:val="24"/>
          <w:szCs w:val="24"/>
        </w:rPr>
        <w:t xml:space="preserve"> dawały możliwość zebrania wielu danych i ich prezentowania nie tylko dla najniższego poziomu podziału terytorialnego</w:t>
      </w:r>
      <w:r w:rsidR="00BE7A7C" w:rsidRPr="00820E2C">
        <w:rPr>
          <w:color w:val="000000" w:themeColor="text1"/>
          <w:sz w:val="24"/>
          <w:szCs w:val="24"/>
        </w:rPr>
        <w:t xml:space="preserve"> (gminy)</w:t>
      </w:r>
      <w:r w:rsidR="00547C8E" w:rsidRPr="00820E2C">
        <w:rPr>
          <w:color w:val="000000" w:themeColor="text1"/>
          <w:sz w:val="24"/>
          <w:szCs w:val="24"/>
        </w:rPr>
        <w:t>, ale też na najniższym poziomie agregacji</w:t>
      </w:r>
      <w:r w:rsidR="00BE7A7C" w:rsidRPr="00820E2C">
        <w:rPr>
          <w:color w:val="000000" w:themeColor="text1"/>
          <w:sz w:val="24"/>
          <w:szCs w:val="24"/>
        </w:rPr>
        <w:t xml:space="preserve"> (gospodarstwo rolne)</w:t>
      </w:r>
      <w:r w:rsidR="00547C8E" w:rsidRPr="00820E2C">
        <w:rPr>
          <w:color w:val="000000" w:themeColor="text1"/>
          <w:sz w:val="24"/>
          <w:szCs w:val="24"/>
        </w:rPr>
        <w:t xml:space="preserve">. </w:t>
      </w:r>
      <w:r w:rsidR="00BE7A7C" w:rsidRPr="00820E2C">
        <w:rPr>
          <w:color w:val="000000" w:themeColor="text1"/>
          <w:sz w:val="24"/>
          <w:szCs w:val="24"/>
        </w:rPr>
        <w:t xml:space="preserve">Środowiska naukowe </w:t>
      </w:r>
      <w:r w:rsidR="00547C8E" w:rsidRPr="00820E2C">
        <w:rPr>
          <w:color w:val="000000" w:themeColor="text1"/>
          <w:sz w:val="24"/>
          <w:szCs w:val="24"/>
        </w:rPr>
        <w:t xml:space="preserve">dla prowadzenia </w:t>
      </w:r>
      <w:r w:rsidR="00BE7A7C" w:rsidRPr="00820E2C">
        <w:rPr>
          <w:color w:val="000000" w:themeColor="text1"/>
          <w:sz w:val="24"/>
          <w:szCs w:val="24"/>
        </w:rPr>
        <w:t xml:space="preserve">pogłębionych i wieloprzekrojowych </w:t>
      </w:r>
      <w:r w:rsidR="00547C8E" w:rsidRPr="00820E2C">
        <w:rPr>
          <w:color w:val="000000" w:themeColor="text1"/>
          <w:sz w:val="24"/>
          <w:szCs w:val="24"/>
        </w:rPr>
        <w:t xml:space="preserve">analiz coraz częściej </w:t>
      </w:r>
      <w:r w:rsidR="00BE7A7C" w:rsidRPr="00820E2C">
        <w:rPr>
          <w:color w:val="000000" w:themeColor="text1"/>
          <w:sz w:val="24"/>
          <w:szCs w:val="24"/>
        </w:rPr>
        <w:t xml:space="preserve">zainteresowane są </w:t>
      </w:r>
      <w:r w:rsidR="00547C8E" w:rsidRPr="00820E2C">
        <w:rPr>
          <w:color w:val="000000" w:themeColor="text1"/>
          <w:sz w:val="24"/>
          <w:szCs w:val="24"/>
        </w:rPr>
        <w:t xml:space="preserve">nieidentyfikowalnymi danymi jednostkowymi z badań rolniczych. </w:t>
      </w:r>
    </w:p>
    <w:p w:rsidR="006C5324" w:rsidRPr="00820E2C" w:rsidRDefault="006C5324" w:rsidP="00820E2C">
      <w:pPr>
        <w:spacing w:after="120" w:line="360" w:lineRule="auto"/>
        <w:ind w:left="426"/>
        <w:jc w:val="both"/>
        <w:rPr>
          <w:color w:val="000000" w:themeColor="text1"/>
          <w:sz w:val="24"/>
          <w:szCs w:val="24"/>
        </w:rPr>
      </w:pPr>
      <w:r w:rsidRPr="00820E2C">
        <w:rPr>
          <w:color w:val="000000" w:themeColor="text1"/>
          <w:sz w:val="24"/>
          <w:szCs w:val="24"/>
        </w:rPr>
        <w:t xml:space="preserve">Spis rolny daje więc możliwość nie tylko opisania rolnictwa jako całości, ale pokazania struktury poszczególnych gospodarstw </w:t>
      </w:r>
      <w:r w:rsidR="00E73DD2" w:rsidRPr="00820E2C">
        <w:rPr>
          <w:color w:val="000000" w:themeColor="text1"/>
          <w:sz w:val="24"/>
          <w:szCs w:val="24"/>
        </w:rPr>
        <w:t xml:space="preserve">rolnych </w:t>
      </w:r>
      <w:r w:rsidRPr="00820E2C">
        <w:rPr>
          <w:color w:val="000000" w:themeColor="text1"/>
          <w:sz w:val="24"/>
          <w:szCs w:val="24"/>
        </w:rPr>
        <w:t>i relacji</w:t>
      </w:r>
      <w:r w:rsidR="00E97C84" w:rsidRPr="00820E2C">
        <w:rPr>
          <w:color w:val="000000" w:themeColor="text1"/>
          <w:sz w:val="24"/>
          <w:szCs w:val="24"/>
        </w:rPr>
        <w:t>,</w:t>
      </w:r>
      <w:r w:rsidRPr="00820E2C">
        <w:rPr>
          <w:color w:val="000000" w:themeColor="text1"/>
          <w:sz w:val="24"/>
          <w:szCs w:val="24"/>
        </w:rPr>
        <w:t xml:space="preserve"> jakie zachodzą między </w:t>
      </w:r>
      <w:r w:rsidR="00BE4A7D" w:rsidRPr="00820E2C">
        <w:rPr>
          <w:color w:val="000000" w:themeColor="text1"/>
          <w:sz w:val="24"/>
          <w:szCs w:val="24"/>
        </w:rPr>
        <w:t xml:space="preserve">poszczególnymi elementami składającymi się na </w:t>
      </w:r>
      <w:r w:rsidR="00E73DD2" w:rsidRPr="00820E2C">
        <w:rPr>
          <w:color w:val="000000" w:themeColor="text1"/>
          <w:sz w:val="24"/>
          <w:szCs w:val="24"/>
        </w:rPr>
        <w:t xml:space="preserve">te podmioty. </w:t>
      </w:r>
      <w:r w:rsidR="00BE4A7D" w:rsidRPr="00820E2C">
        <w:rPr>
          <w:color w:val="000000" w:themeColor="text1"/>
          <w:sz w:val="24"/>
          <w:szCs w:val="24"/>
        </w:rPr>
        <w:t>Możliwe jest te</w:t>
      </w:r>
      <w:r w:rsidR="00E73DD2" w:rsidRPr="00820E2C">
        <w:rPr>
          <w:color w:val="000000" w:themeColor="text1"/>
          <w:sz w:val="24"/>
          <w:szCs w:val="24"/>
        </w:rPr>
        <w:t>ż</w:t>
      </w:r>
      <w:r w:rsidR="00BE4A7D" w:rsidRPr="00820E2C">
        <w:rPr>
          <w:color w:val="000000" w:themeColor="text1"/>
          <w:sz w:val="24"/>
          <w:szCs w:val="24"/>
        </w:rPr>
        <w:t xml:space="preserve"> obserwowanie</w:t>
      </w:r>
      <w:r w:rsidR="00E97C84" w:rsidRPr="00820E2C">
        <w:rPr>
          <w:color w:val="000000" w:themeColor="text1"/>
          <w:sz w:val="24"/>
          <w:szCs w:val="24"/>
        </w:rPr>
        <w:t>,</w:t>
      </w:r>
      <w:r w:rsidR="00BE4A7D" w:rsidRPr="00820E2C">
        <w:rPr>
          <w:color w:val="000000" w:themeColor="text1"/>
          <w:sz w:val="24"/>
          <w:szCs w:val="24"/>
        </w:rPr>
        <w:t xml:space="preserve"> jak narzędzia krajowej i unijnej polityki rolnej wpływają na zmiany struktury gospodarstw rolnych.</w:t>
      </w:r>
    </w:p>
    <w:p w:rsidR="003677AC" w:rsidRPr="00820E2C" w:rsidRDefault="00010A96" w:rsidP="00820E2C">
      <w:pPr>
        <w:spacing w:line="360" w:lineRule="auto"/>
        <w:ind w:left="426"/>
        <w:jc w:val="both"/>
        <w:rPr>
          <w:color w:val="000000" w:themeColor="text1"/>
          <w:sz w:val="24"/>
          <w:szCs w:val="24"/>
        </w:rPr>
      </w:pPr>
      <w:r w:rsidRPr="00820E2C">
        <w:rPr>
          <w:color w:val="000000" w:themeColor="text1"/>
          <w:sz w:val="24"/>
          <w:szCs w:val="24"/>
        </w:rPr>
        <w:t xml:space="preserve">Istotne jest to, że spis rolny zostanie przeprowadzony w Polsce w tym samym terminie </w:t>
      </w:r>
      <w:r w:rsidR="00597B50">
        <w:rPr>
          <w:color w:val="000000" w:themeColor="text1"/>
          <w:sz w:val="24"/>
          <w:szCs w:val="24"/>
        </w:rPr>
        <w:br/>
      </w:r>
      <w:r w:rsidRPr="00820E2C">
        <w:rPr>
          <w:color w:val="000000" w:themeColor="text1"/>
          <w:sz w:val="24"/>
          <w:szCs w:val="24"/>
        </w:rPr>
        <w:t>i w tym samym zakresie tematycznym co w innych państwach członkowskich UE. Przekazane dane dotyczące gospodarstw rolnych umożliwią dalece idącą porównywalność z gospodarstwami w innych państwach członkowskich</w:t>
      </w:r>
      <w:r w:rsidR="003677AC" w:rsidRPr="00820E2C">
        <w:rPr>
          <w:color w:val="000000" w:themeColor="text1"/>
          <w:sz w:val="24"/>
          <w:szCs w:val="24"/>
        </w:rPr>
        <w:t>.</w:t>
      </w:r>
      <w:r w:rsidRPr="00820E2C">
        <w:rPr>
          <w:color w:val="000000" w:themeColor="text1"/>
          <w:sz w:val="24"/>
          <w:szCs w:val="24"/>
        </w:rPr>
        <w:t xml:space="preserve"> </w:t>
      </w:r>
      <w:r w:rsidR="003677AC" w:rsidRPr="00820E2C">
        <w:rPr>
          <w:color w:val="000000" w:themeColor="text1"/>
          <w:sz w:val="24"/>
          <w:szCs w:val="24"/>
        </w:rPr>
        <w:t>P</w:t>
      </w:r>
      <w:r w:rsidRPr="00820E2C">
        <w:rPr>
          <w:color w:val="000000" w:themeColor="text1"/>
          <w:sz w:val="24"/>
          <w:szCs w:val="24"/>
        </w:rPr>
        <w:t xml:space="preserve">ozwolą </w:t>
      </w:r>
      <w:r w:rsidR="003677AC" w:rsidRPr="00820E2C">
        <w:rPr>
          <w:color w:val="000000" w:themeColor="text1"/>
          <w:sz w:val="24"/>
          <w:szCs w:val="24"/>
        </w:rPr>
        <w:t xml:space="preserve">także </w:t>
      </w:r>
      <w:r w:rsidRPr="00820E2C">
        <w:rPr>
          <w:color w:val="000000" w:themeColor="text1"/>
          <w:sz w:val="24"/>
          <w:szCs w:val="24"/>
        </w:rPr>
        <w:t xml:space="preserve">na </w:t>
      </w:r>
      <w:r w:rsidR="003677AC" w:rsidRPr="00820E2C">
        <w:rPr>
          <w:bCs/>
          <w:color w:val="000000" w:themeColor="text1"/>
          <w:sz w:val="24"/>
          <w:szCs w:val="24"/>
        </w:rPr>
        <w:t>badanie tendencji w zakresie struktury gospodarstw rolnych na szczeblu unijnym i zapewnienie statystycznej bazy wiedzy potrzebnej do opracowywania, wdrażania, monitorowania, oceny i przeglądu powiązanych polityk, w szczególności WPR, w tym wskaźników rozwoju obszarów wiejskich</w:t>
      </w:r>
      <w:r w:rsidR="00092E78" w:rsidRPr="00820E2C">
        <w:rPr>
          <w:bCs/>
          <w:color w:val="000000" w:themeColor="text1"/>
          <w:sz w:val="24"/>
          <w:szCs w:val="24"/>
        </w:rPr>
        <w:t>. Umożliwią również</w:t>
      </w:r>
      <w:r w:rsidR="003677AC" w:rsidRPr="00820E2C">
        <w:rPr>
          <w:bCs/>
          <w:color w:val="000000" w:themeColor="text1"/>
          <w:sz w:val="24"/>
          <w:szCs w:val="24"/>
        </w:rPr>
        <w:t xml:space="preserve"> </w:t>
      </w:r>
      <w:r w:rsidR="00092E78" w:rsidRPr="00820E2C">
        <w:rPr>
          <w:bCs/>
          <w:color w:val="000000" w:themeColor="text1"/>
          <w:sz w:val="24"/>
          <w:szCs w:val="24"/>
        </w:rPr>
        <w:t>kształtowanie</w:t>
      </w:r>
      <w:r w:rsidR="003677AC" w:rsidRPr="00820E2C">
        <w:rPr>
          <w:bCs/>
          <w:color w:val="000000" w:themeColor="text1"/>
          <w:sz w:val="24"/>
          <w:szCs w:val="24"/>
        </w:rPr>
        <w:t xml:space="preserve"> unijnych polityk</w:t>
      </w:r>
      <w:r w:rsidR="00384131" w:rsidRPr="00820E2C">
        <w:rPr>
          <w:bCs/>
          <w:color w:val="000000" w:themeColor="text1"/>
          <w:sz w:val="24"/>
          <w:szCs w:val="24"/>
        </w:rPr>
        <w:t xml:space="preserve"> </w:t>
      </w:r>
      <w:r w:rsidR="003677AC" w:rsidRPr="00820E2C">
        <w:rPr>
          <w:bCs/>
          <w:color w:val="000000" w:themeColor="text1"/>
          <w:sz w:val="24"/>
          <w:szCs w:val="24"/>
        </w:rPr>
        <w:t xml:space="preserve">w zakresie środowiska, łagodzenia zmian klimatu oraz </w:t>
      </w:r>
      <w:r w:rsidR="004358D8" w:rsidRPr="00820E2C">
        <w:rPr>
          <w:bCs/>
          <w:color w:val="000000" w:themeColor="text1"/>
          <w:sz w:val="24"/>
          <w:szCs w:val="24"/>
        </w:rPr>
        <w:t xml:space="preserve">wdrażanie </w:t>
      </w:r>
      <w:r w:rsidR="003677AC" w:rsidRPr="00820E2C">
        <w:rPr>
          <w:bCs/>
          <w:color w:val="000000" w:themeColor="text1"/>
          <w:sz w:val="24"/>
          <w:szCs w:val="24"/>
        </w:rPr>
        <w:t>niektórych celów zrównoważonego rozwoju.</w:t>
      </w:r>
    </w:p>
    <w:p w:rsidR="004F2A72" w:rsidRPr="00820E2C" w:rsidRDefault="004F2A72" w:rsidP="00820E2C">
      <w:pPr>
        <w:pStyle w:val="Akapitzlist"/>
        <w:numPr>
          <w:ilvl w:val="1"/>
          <w:numId w:val="1"/>
        </w:numPr>
        <w:spacing w:before="120" w:after="120" w:line="360" w:lineRule="auto"/>
        <w:ind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Powszechny spis rolny to badanie statystyczne o unikalnym charakterze. Obejmuje swoim zakresem podmiotowym całą populację gospodarstw rolnych. </w:t>
      </w:r>
    </w:p>
    <w:p w:rsidR="004F2A72" w:rsidRPr="00820E2C" w:rsidRDefault="004F2A72" w:rsidP="00820E2C">
      <w:pPr>
        <w:spacing w:before="120" w:after="120" w:line="360" w:lineRule="auto"/>
        <w:ind w:left="360"/>
        <w:jc w:val="both"/>
        <w:rPr>
          <w:color w:val="000000" w:themeColor="text1"/>
          <w:sz w:val="24"/>
          <w:szCs w:val="24"/>
        </w:rPr>
      </w:pPr>
      <w:r w:rsidRPr="00820E2C">
        <w:rPr>
          <w:color w:val="000000" w:themeColor="text1"/>
          <w:sz w:val="24"/>
          <w:szCs w:val="24"/>
        </w:rPr>
        <w:t xml:space="preserve">Zadanie organizacji spisów powszechnych zostało powierzone Prezesowi Głównego Urzędu Statystycznego </w:t>
      </w:r>
      <w:r w:rsidR="00356020" w:rsidRPr="00820E2C">
        <w:rPr>
          <w:color w:val="000000" w:themeColor="text1"/>
          <w:sz w:val="24"/>
          <w:szCs w:val="24"/>
        </w:rPr>
        <w:t xml:space="preserve">na </w:t>
      </w:r>
      <w:r w:rsidR="006D199E" w:rsidRPr="00820E2C">
        <w:rPr>
          <w:color w:val="000000" w:themeColor="text1"/>
          <w:sz w:val="24"/>
          <w:szCs w:val="24"/>
        </w:rPr>
        <w:t xml:space="preserve">podstawie </w:t>
      </w:r>
      <w:r w:rsidRPr="00820E2C">
        <w:rPr>
          <w:color w:val="000000" w:themeColor="text1"/>
          <w:sz w:val="24"/>
          <w:szCs w:val="24"/>
        </w:rPr>
        <w:t>przepis</w:t>
      </w:r>
      <w:r w:rsidR="00356020" w:rsidRPr="00820E2C">
        <w:rPr>
          <w:color w:val="000000" w:themeColor="text1"/>
          <w:sz w:val="24"/>
          <w:szCs w:val="24"/>
        </w:rPr>
        <w:t>ów</w:t>
      </w:r>
      <w:r w:rsidRPr="00820E2C">
        <w:rPr>
          <w:color w:val="000000" w:themeColor="text1"/>
          <w:sz w:val="24"/>
          <w:szCs w:val="24"/>
        </w:rPr>
        <w:t xml:space="preserve"> ustawy z dnia 29 czerwca 1995 r. o</w:t>
      </w:r>
      <w:r w:rsidR="00597B50">
        <w:rPr>
          <w:color w:val="000000" w:themeColor="text1"/>
          <w:sz w:val="24"/>
          <w:szCs w:val="24"/>
        </w:rPr>
        <w:t> </w:t>
      </w:r>
      <w:r w:rsidRPr="00820E2C">
        <w:rPr>
          <w:color w:val="000000" w:themeColor="text1"/>
          <w:sz w:val="24"/>
          <w:szCs w:val="24"/>
        </w:rPr>
        <w:t>statystyce publicznej (Dz. U. z 201</w:t>
      </w:r>
      <w:r w:rsidR="00CF6886" w:rsidRPr="00820E2C">
        <w:rPr>
          <w:color w:val="000000" w:themeColor="text1"/>
          <w:sz w:val="24"/>
          <w:szCs w:val="24"/>
        </w:rPr>
        <w:t>9</w:t>
      </w:r>
      <w:r w:rsidRPr="00820E2C">
        <w:rPr>
          <w:color w:val="000000" w:themeColor="text1"/>
          <w:sz w:val="24"/>
          <w:szCs w:val="24"/>
        </w:rPr>
        <w:t xml:space="preserve"> r. poz. </w:t>
      </w:r>
      <w:r w:rsidR="00CF6886" w:rsidRPr="00820E2C">
        <w:rPr>
          <w:color w:val="000000" w:themeColor="text1"/>
          <w:sz w:val="24"/>
          <w:szCs w:val="24"/>
        </w:rPr>
        <w:t>649</w:t>
      </w:r>
      <w:r w:rsidR="002206B2" w:rsidRPr="00820E2C">
        <w:rPr>
          <w:color w:val="000000" w:themeColor="text1"/>
          <w:sz w:val="24"/>
          <w:szCs w:val="24"/>
        </w:rPr>
        <w:t>, z późn. zm.</w:t>
      </w:r>
      <w:r w:rsidRPr="00820E2C">
        <w:rPr>
          <w:color w:val="000000" w:themeColor="text1"/>
          <w:sz w:val="24"/>
          <w:szCs w:val="24"/>
        </w:rPr>
        <w:t>).</w:t>
      </w:r>
    </w:p>
    <w:p w:rsidR="00697A00" w:rsidRPr="00820E2C" w:rsidRDefault="004F2A72" w:rsidP="00820E2C">
      <w:pPr>
        <w:spacing w:before="120" w:after="120" w:line="360" w:lineRule="auto"/>
        <w:ind w:left="360"/>
        <w:jc w:val="both"/>
        <w:rPr>
          <w:color w:val="000000" w:themeColor="text1"/>
          <w:sz w:val="24"/>
          <w:szCs w:val="24"/>
        </w:rPr>
      </w:pPr>
      <w:r w:rsidRPr="00820E2C">
        <w:rPr>
          <w:color w:val="000000" w:themeColor="text1"/>
          <w:sz w:val="24"/>
          <w:szCs w:val="24"/>
        </w:rPr>
        <w:t xml:space="preserve">Ustawa </w:t>
      </w:r>
      <w:r w:rsidR="00B00BCC" w:rsidRPr="00820E2C">
        <w:rPr>
          <w:color w:val="000000" w:themeColor="text1"/>
          <w:sz w:val="24"/>
          <w:szCs w:val="24"/>
        </w:rPr>
        <w:t xml:space="preserve">z dnia 29 czerwca 1995 r. </w:t>
      </w:r>
      <w:r w:rsidRPr="00820E2C">
        <w:rPr>
          <w:color w:val="000000" w:themeColor="text1"/>
          <w:sz w:val="24"/>
          <w:szCs w:val="24"/>
        </w:rPr>
        <w:t>o statystyce publicznej określa zasady i tworzy podstawy rzetelnego, obiektywnego, profesjonalnego i niezależnego prowadzenia badań statystycznych, których wyniki mają charakter oficjalnych danych statystycznych</w:t>
      </w:r>
      <w:r w:rsidR="00E97C84" w:rsidRPr="00820E2C">
        <w:rPr>
          <w:color w:val="000000" w:themeColor="text1"/>
          <w:sz w:val="24"/>
          <w:szCs w:val="24"/>
        </w:rPr>
        <w:t>,</w:t>
      </w:r>
      <w:r w:rsidRPr="00820E2C">
        <w:rPr>
          <w:color w:val="000000" w:themeColor="text1"/>
          <w:sz w:val="24"/>
          <w:szCs w:val="24"/>
        </w:rPr>
        <w:t xml:space="preserve"> oraz ustala organizację i tryb prowadzenia tych badań</w:t>
      </w:r>
      <w:r w:rsidR="00092E78" w:rsidRPr="00820E2C">
        <w:rPr>
          <w:color w:val="000000" w:themeColor="text1"/>
          <w:sz w:val="24"/>
          <w:szCs w:val="24"/>
        </w:rPr>
        <w:t>, a także</w:t>
      </w:r>
      <w:r w:rsidRPr="00820E2C">
        <w:rPr>
          <w:color w:val="000000" w:themeColor="text1"/>
          <w:sz w:val="24"/>
          <w:szCs w:val="24"/>
        </w:rPr>
        <w:t xml:space="preserve"> zakres związanych z nimi </w:t>
      </w:r>
      <w:r w:rsidRPr="00820E2C">
        <w:rPr>
          <w:color w:val="000000" w:themeColor="text1"/>
          <w:sz w:val="24"/>
          <w:szCs w:val="24"/>
        </w:rPr>
        <w:lastRenderedPageBreak/>
        <w:t>obowiązków. W zakresie przepisów dotyczących spisów powszechnych ustanawia dwie istotne reguły. Ustawodawca w art. 9 ust. 1 tej ustawy zdecydował, że w przypadku przeprowadzania spisu powszechnego, w którym nakłada się obowiązek udzielania informacji na osoby fizyczne, konieczna jest odrębna ustawa. Tym samym przesądził o</w:t>
      </w:r>
      <w:r w:rsidR="00597B50">
        <w:rPr>
          <w:color w:val="000000" w:themeColor="text1"/>
          <w:sz w:val="24"/>
          <w:szCs w:val="24"/>
        </w:rPr>
        <w:t> </w:t>
      </w:r>
      <w:r w:rsidRPr="00820E2C">
        <w:rPr>
          <w:color w:val="000000" w:themeColor="text1"/>
          <w:sz w:val="24"/>
          <w:szCs w:val="24"/>
        </w:rPr>
        <w:t xml:space="preserve">szczególnym znaczeniu i roli spisów powszechnych. Ponadto w przepisach ustawy </w:t>
      </w:r>
      <w:r w:rsidR="00B00BCC" w:rsidRPr="00820E2C">
        <w:rPr>
          <w:color w:val="000000" w:themeColor="text1"/>
          <w:sz w:val="24"/>
          <w:szCs w:val="24"/>
        </w:rPr>
        <w:t xml:space="preserve">z dnia 29 czerwca 1995 r. </w:t>
      </w:r>
      <w:r w:rsidRPr="00820E2C">
        <w:rPr>
          <w:color w:val="000000" w:themeColor="text1"/>
          <w:sz w:val="24"/>
          <w:szCs w:val="24"/>
        </w:rPr>
        <w:t xml:space="preserve">o statystyce publicznej zostały uregulowane ogólne zasady dotyczące rachmistrzów spisowych, w tym obowiązek informowania o zakresie i sposobie przeprowadzenia spisu powszechnego z udziałem rachmistrzów spisowych (art. 11) oraz obowiązek bezwzględnego przestrzegania tajemnicy statystycznej, m.in. przez rachmistrzów spisowych (art. 12). </w:t>
      </w:r>
      <w:r w:rsidR="00E0580A" w:rsidRPr="00820E2C">
        <w:rPr>
          <w:color w:val="000000" w:themeColor="text1"/>
          <w:sz w:val="24"/>
          <w:szCs w:val="24"/>
        </w:rPr>
        <w:t xml:space="preserve">W rozdziale 8 ustawy o statystyce publicznej ustawodawca zawarł również przepisy karne mające zastosowanie w sytuacji naruszenia tajemnicy statystycznej i odmowy realizacji obowiązku udzielenia informacji w </w:t>
      </w:r>
      <w:r w:rsidR="00A50792" w:rsidRPr="00820E2C">
        <w:rPr>
          <w:color w:val="000000" w:themeColor="text1"/>
          <w:sz w:val="24"/>
          <w:szCs w:val="24"/>
        </w:rPr>
        <w:t>spisach</w:t>
      </w:r>
      <w:r w:rsidR="00E0580A" w:rsidRPr="00820E2C">
        <w:rPr>
          <w:color w:val="000000" w:themeColor="text1"/>
          <w:sz w:val="24"/>
          <w:szCs w:val="24"/>
        </w:rPr>
        <w:t xml:space="preserve">. </w:t>
      </w:r>
    </w:p>
    <w:p w:rsidR="004D7B91" w:rsidRPr="00820E2C" w:rsidRDefault="004D7B91" w:rsidP="00820E2C">
      <w:pPr>
        <w:spacing w:before="120" w:after="120" w:line="360" w:lineRule="auto"/>
        <w:ind w:left="360"/>
        <w:jc w:val="both"/>
        <w:rPr>
          <w:color w:val="000000" w:themeColor="text1"/>
          <w:sz w:val="24"/>
          <w:szCs w:val="24"/>
        </w:rPr>
      </w:pPr>
    </w:p>
    <w:p w:rsidR="00314953" w:rsidRPr="00820E2C" w:rsidRDefault="00D30613" w:rsidP="00820E2C">
      <w:pPr>
        <w:pStyle w:val="Akapitzlist"/>
        <w:numPr>
          <w:ilvl w:val="1"/>
          <w:numId w:val="1"/>
        </w:numPr>
        <w:spacing w:after="120" w:line="360" w:lineRule="auto"/>
        <w:ind w:left="363"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Aktami prawnymi regulującymi kwesti</w:t>
      </w:r>
      <w:r w:rsidR="00361B6B" w:rsidRPr="00820E2C">
        <w:rPr>
          <w:rFonts w:ascii="Times New Roman" w:hAnsi="Times New Roman"/>
          <w:color w:val="000000" w:themeColor="text1"/>
          <w:sz w:val="24"/>
          <w:szCs w:val="24"/>
        </w:rPr>
        <w:t>e</w:t>
      </w:r>
      <w:r w:rsidRPr="00820E2C">
        <w:rPr>
          <w:rFonts w:ascii="Times New Roman" w:hAnsi="Times New Roman"/>
          <w:color w:val="000000" w:themeColor="text1"/>
          <w:sz w:val="24"/>
          <w:szCs w:val="24"/>
        </w:rPr>
        <w:t xml:space="preserve"> związan</w:t>
      </w:r>
      <w:r w:rsidR="00361B6B" w:rsidRPr="00820E2C">
        <w:rPr>
          <w:rFonts w:ascii="Times New Roman" w:hAnsi="Times New Roman"/>
          <w:color w:val="000000" w:themeColor="text1"/>
          <w:sz w:val="24"/>
          <w:szCs w:val="24"/>
        </w:rPr>
        <w:t>e</w:t>
      </w:r>
      <w:r w:rsidRPr="00820E2C">
        <w:rPr>
          <w:rFonts w:ascii="Times New Roman" w:hAnsi="Times New Roman"/>
          <w:color w:val="000000" w:themeColor="text1"/>
          <w:sz w:val="24"/>
          <w:szCs w:val="24"/>
        </w:rPr>
        <w:t xml:space="preserve"> z przeprowadzeniem </w:t>
      </w:r>
      <w:r w:rsidR="00344690" w:rsidRPr="00820E2C">
        <w:rPr>
          <w:rFonts w:ascii="Times New Roman" w:hAnsi="Times New Roman"/>
          <w:color w:val="000000" w:themeColor="text1"/>
          <w:sz w:val="24"/>
          <w:szCs w:val="24"/>
        </w:rPr>
        <w:t xml:space="preserve">PSR </w:t>
      </w:r>
      <w:r w:rsidR="001F2C93" w:rsidRPr="00820E2C">
        <w:rPr>
          <w:rFonts w:ascii="Times New Roman" w:hAnsi="Times New Roman"/>
          <w:color w:val="000000" w:themeColor="text1"/>
          <w:sz w:val="24"/>
          <w:szCs w:val="24"/>
        </w:rPr>
        <w:t>2020</w:t>
      </w:r>
      <w:r w:rsidRPr="00820E2C">
        <w:rPr>
          <w:rFonts w:ascii="Times New Roman" w:hAnsi="Times New Roman"/>
          <w:color w:val="000000" w:themeColor="text1"/>
          <w:sz w:val="24"/>
          <w:szCs w:val="24"/>
        </w:rPr>
        <w:t xml:space="preserve"> są:</w:t>
      </w:r>
    </w:p>
    <w:p w:rsidR="009910DC" w:rsidRPr="00820E2C" w:rsidRDefault="00D91D58" w:rsidP="00820E2C">
      <w:pPr>
        <w:pStyle w:val="Akapitzlist"/>
        <w:numPr>
          <w:ilvl w:val="0"/>
          <w:numId w:val="3"/>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r</w:t>
      </w:r>
      <w:r w:rsidR="00D30613" w:rsidRPr="00820E2C">
        <w:rPr>
          <w:rFonts w:ascii="Times New Roman" w:hAnsi="Times New Roman"/>
          <w:color w:val="000000" w:themeColor="text1"/>
          <w:sz w:val="24"/>
          <w:szCs w:val="24"/>
        </w:rPr>
        <w:t xml:space="preserve">ozporządzenie </w:t>
      </w:r>
      <w:r w:rsidR="001F2C93" w:rsidRPr="00820E2C">
        <w:rPr>
          <w:rFonts w:ascii="Times New Roman" w:hAnsi="Times New Roman"/>
          <w:color w:val="000000" w:themeColor="text1"/>
          <w:sz w:val="24"/>
          <w:szCs w:val="24"/>
        </w:rPr>
        <w:t>Parlamentu Europejskiego i Rady (UE) nr 2018</w:t>
      </w:r>
      <w:r w:rsidR="005F1C8B" w:rsidRPr="00820E2C">
        <w:rPr>
          <w:rFonts w:ascii="Times New Roman" w:hAnsi="Times New Roman"/>
          <w:color w:val="000000" w:themeColor="text1"/>
          <w:sz w:val="24"/>
          <w:szCs w:val="24"/>
        </w:rPr>
        <w:t>/1091 z dnia 18 lipca 2018 r. w </w:t>
      </w:r>
      <w:r w:rsidR="001F2C93" w:rsidRPr="00820E2C">
        <w:rPr>
          <w:rFonts w:ascii="Times New Roman" w:hAnsi="Times New Roman"/>
          <w:color w:val="000000" w:themeColor="text1"/>
          <w:sz w:val="24"/>
          <w:szCs w:val="24"/>
        </w:rPr>
        <w:t>sprawie zintegrowanych statystyk dotyczących gospodarstw rolnych oraz uchylenia rozporządzeń (WE) nr 1166/2008 i (UE) nr 1337/2011 (Dz. Urz.</w:t>
      </w:r>
      <w:r w:rsidR="006D199E" w:rsidRPr="00820E2C">
        <w:rPr>
          <w:rFonts w:ascii="Times New Roman" w:hAnsi="Times New Roman"/>
          <w:color w:val="000000" w:themeColor="text1"/>
          <w:sz w:val="24"/>
          <w:szCs w:val="24"/>
        </w:rPr>
        <w:t xml:space="preserve"> UE</w:t>
      </w:r>
      <w:r w:rsidR="001F2C93" w:rsidRPr="00820E2C">
        <w:rPr>
          <w:rFonts w:ascii="Times New Roman" w:hAnsi="Times New Roman"/>
          <w:color w:val="000000" w:themeColor="text1"/>
          <w:sz w:val="24"/>
          <w:szCs w:val="24"/>
        </w:rPr>
        <w:t xml:space="preserve"> L 200 z </w:t>
      </w:r>
      <w:r w:rsidR="006D199E" w:rsidRPr="00820E2C">
        <w:rPr>
          <w:rFonts w:ascii="Times New Roman" w:hAnsi="Times New Roman"/>
          <w:color w:val="000000" w:themeColor="text1"/>
          <w:sz w:val="24"/>
          <w:szCs w:val="24"/>
        </w:rPr>
        <w:t>0</w:t>
      </w:r>
      <w:r w:rsidR="001F2C93" w:rsidRPr="00820E2C">
        <w:rPr>
          <w:rFonts w:ascii="Times New Roman" w:hAnsi="Times New Roman"/>
          <w:color w:val="000000" w:themeColor="text1"/>
          <w:sz w:val="24"/>
          <w:szCs w:val="24"/>
        </w:rPr>
        <w:t>7.</w:t>
      </w:r>
      <w:r w:rsidR="006D199E" w:rsidRPr="00820E2C">
        <w:rPr>
          <w:rFonts w:ascii="Times New Roman" w:hAnsi="Times New Roman"/>
          <w:color w:val="000000" w:themeColor="text1"/>
          <w:sz w:val="24"/>
          <w:szCs w:val="24"/>
        </w:rPr>
        <w:t>0</w:t>
      </w:r>
      <w:r w:rsidR="001F2C93" w:rsidRPr="00820E2C">
        <w:rPr>
          <w:rFonts w:ascii="Times New Roman" w:hAnsi="Times New Roman"/>
          <w:color w:val="000000" w:themeColor="text1"/>
          <w:sz w:val="24"/>
          <w:szCs w:val="24"/>
        </w:rPr>
        <w:t>8.2018, str. 1), zwane dalej „rozporządzeniem nr 2018/1091”,</w:t>
      </w:r>
    </w:p>
    <w:p w:rsidR="00D91D58" w:rsidRPr="00820E2C" w:rsidRDefault="00D91D58" w:rsidP="00820E2C">
      <w:pPr>
        <w:pStyle w:val="Akapitzlist"/>
        <w:numPr>
          <w:ilvl w:val="0"/>
          <w:numId w:val="3"/>
        </w:numPr>
        <w:spacing w:after="120" w:line="360" w:lineRule="auto"/>
        <w:ind w:left="1077"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rozporządzenie Parlamentu Europejskiego i Rady (UE) 2016/679 z dnia 27 kwietnia 2016 r. w sprawie ochrony osób fizycznych w związku z przetwarzaniem danych osobowych i w sprawie swobodnego przepływu takich danych oraz uchylenia dyrekty</w:t>
      </w:r>
      <w:r w:rsidR="00091B4B" w:rsidRPr="00820E2C">
        <w:rPr>
          <w:rFonts w:ascii="Times New Roman" w:hAnsi="Times New Roman"/>
          <w:color w:val="000000" w:themeColor="text1"/>
          <w:sz w:val="24"/>
          <w:szCs w:val="24"/>
        </w:rPr>
        <w:t xml:space="preserve">wy 95/46/WE (Dz. Urz. UE L 119 </w:t>
      </w:r>
      <w:r w:rsidRPr="00820E2C">
        <w:rPr>
          <w:rFonts w:ascii="Times New Roman" w:hAnsi="Times New Roman"/>
          <w:color w:val="000000" w:themeColor="text1"/>
          <w:sz w:val="24"/>
          <w:szCs w:val="24"/>
        </w:rPr>
        <w:t>z 04.05.2016, str. 1</w:t>
      </w:r>
      <w:r w:rsidR="00C53D8D" w:rsidRPr="00820E2C">
        <w:rPr>
          <w:rFonts w:ascii="Times New Roman" w:hAnsi="Times New Roman"/>
          <w:color w:val="000000" w:themeColor="text1"/>
          <w:sz w:val="24"/>
          <w:szCs w:val="24"/>
        </w:rPr>
        <w:t>, z późn. zm.</w:t>
      </w:r>
      <w:r w:rsidRPr="00820E2C">
        <w:rPr>
          <w:rFonts w:ascii="Times New Roman" w:hAnsi="Times New Roman"/>
          <w:color w:val="000000" w:themeColor="text1"/>
          <w:sz w:val="24"/>
          <w:szCs w:val="24"/>
        </w:rPr>
        <w:t>)</w:t>
      </w:r>
      <w:r w:rsidR="0036429D" w:rsidRPr="00820E2C">
        <w:rPr>
          <w:rFonts w:ascii="Times New Roman" w:hAnsi="Times New Roman"/>
          <w:color w:val="000000" w:themeColor="text1"/>
          <w:sz w:val="24"/>
          <w:szCs w:val="24"/>
        </w:rPr>
        <w:t>,</w:t>
      </w:r>
      <w:r w:rsidRPr="00820E2C">
        <w:rPr>
          <w:rFonts w:ascii="Times New Roman" w:hAnsi="Times New Roman"/>
          <w:color w:val="000000" w:themeColor="text1"/>
          <w:sz w:val="24"/>
          <w:szCs w:val="24"/>
        </w:rPr>
        <w:t xml:space="preserve"> zwane dalej „rozporządzeniem nr 2016/679”, w zakresie zasad przetwarzania danych osobowych,</w:t>
      </w:r>
    </w:p>
    <w:p w:rsidR="00D91D58" w:rsidRPr="00820E2C" w:rsidRDefault="00D91D58" w:rsidP="00820E2C">
      <w:pPr>
        <w:pStyle w:val="Akapitzlist"/>
        <w:numPr>
          <w:ilvl w:val="0"/>
          <w:numId w:val="3"/>
        </w:numPr>
        <w:spacing w:after="120" w:line="360" w:lineRule="auto"/>
        <w:ind w:left="1077"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rozporządzenie Parlamentu Europejskiego i Rady (WE) nr 223/2009 z dnia 11 marca 2009 r. w sprawie statystyki europejskiej oraz uchylające rozporządzenie Parlamentu Europejskiego i Rady (WE, Euratom) nr 1101/2008 w sprawie przekazywania do Urzędu Statystycznego Wspólnot Europejskich danych statystycznych objętych zasadą poufności, rozporządzenie Rady (WE) nr 322/97 w sprawie statystyk Wspólnoty oraz decyzję Rady 89/382/EWG, Euratom w sprawie ustanowienia Komitetu </w:t>
      </w:r>
      <w:r w:rsidR="00697A00" w:rsidRPr="00820E2C">
        <w:rPr>
          <w:rFonts w:ascii="Times New Roman" w:hAnsi="Times New Roman"/>
          <w:color w:val="000000" w:themeColor="text1"/>
          <w:sz w:val="24"/>
          <w:szCs w:val="24"/>
        </w:rPr>
        <w:t>ds</w:t>
      </w:r>
      <w:r w:rsidRPr="00820E2C">
        <w:rPr>
          <w:rFonts w:ascii="Times New Roman" w:hAnsi="Times New Roman"/>
          <w:color w:val="000000" w:themeColor="text1"/>
          <w:sz w:val="24"/>
          <w:szCs w:val="24"/>
        </w:rPr>
        <w:t xml:space="preserve">. Programów Statystycznych Wspólnot Europejskich (Tekst mający znaczenie dla EOG i Szwajcarii) (Dz. Urz. </w:t>
      </w:r>
      <w:r w:rsidR="006D199E" w:rsidRPr="00820E2C">
        <w:rPr>
          <w:rFonts w:ascii="Times New Roman" w:hAnsi="Times New Roman"/>
          <w:color w:val="000000" w:themeColor="text1"/>
          <w:sz w:val="24"/>
          <w:szCs w:val="24"/>
        </w:rPr>
        <w:t xml:space="preserve">UE </w:t>
      </w:r>
      <w:r w:rsidRPr="00820E2C">
        <w:rPr>
          <w:rFonts w:ascii="Times New Roman" w:hAnsi="Times New Roman"/>
          <w:color w:val="000000" w:themeColor="text1"/>
          <w:sz w:val="24"/>
          <w:szCs w:val="24"/>
        </w:rPr>
        <w:t xml:space="preserve">L 87 </w:t>
      </w:r>
      <w:r w:rsidRPr="00820E2C">
        <w:rPr>
          <w:rFonts w:ascii="Times New Roman" w:hAnsi="Times New Roman"/>
          <w:color w:val="000000" w:themeColor="text1"/>
          <w:sz w:val="24"/>
          <w:szCs w:val="24"/>
        </w:rPr>
        <w:lastRenderedPageBreak/>
        <w:t>z</w:t>
      </w:r>
      <w:r w:rsidR="00597B50">
        <w:rPr>
          <w:rFonts w:ascii="Times New Roman" w:hAnsi="Times New Roman"/>
          <w:color w:val="000000" w:themeColor="text1"/>
          <w:sz w:val="24"/>
          <w:szCs w:val="24"/>
        </w:rPr>
        <w:t> </w:t>
      </w:r>
      <w:r w:rsidRPr="00820E2C">
        <w:rPr>
          <w:rFonts w:ascii="Times New Roman" w:hAnsi="Times New Roman"/>
          <w:color w:val="000000" w:themeColor="text1"/>
          <w:sz w:val="24"/>
          <w:szCs w:val="24"/>
        </w:rPr>
        <w:t>31.</w:t>
      </w:r>
      <w:r w:rsidR="006D199E" w:rsidRPr="00820E2C">
        <w:rPr>
          <w:rFonts w:ascii="Times New Roman" w:hAnsi="Times New Roman"/>
          <w:color w:val="000000" w:themeColor="text1"/>
          <w:sz w:val="24"/>
          <w:szCs w:val="24"/>
        </w:rPr>
        <w:t>0</w:t>
      </w:r>
      <w:r w:rsidRPr="00820E2C">
        <w:rPr>
          <w:rFonts w:ascii="Times New Roman" w:hAnsi="Times New Roman"/>
          <w:color w:val="000000" w:themeColor="text1"/>
          <w:sz w:val="24"/>
          <w:szCs w:val="24"/>
        </w:rPr>
        <w:t>3.2009, str. 164</w:t>
      </w:r>
      <w:r w:rsidR="00C53D8D" w:rsidRPr="00820E2C">
        <w:rPr>
          <w:rFonts w:ascii="Times New Roman" w:hAnsi="Times New Roman"/>
          <w:color w:val="000000" w:themeColor="text1"/>
          <w:sz w:val="24"/>
          <w:szCs w:val="24"/>
        </w:rPr>
        <w:t>, z późn. zm.</w:t>
      </w:r>
      <w:r w:rsidRPr="00820E2C">
        <w:rPr>
          <w:rFonts w:ascii="Times New Roman" w:hAnsi="Times New Roman"/>
          <w:color w:val="000000" w:themeColor="text1"/>
          <w:sz w:val="24"/>
          <w:szCs w:val="24"/>
        </w:rPr>
        <w:t>), w zakresie zasad opracowywania, tworzenia i</w:t>
      </w:r>
      <w:r w:rsidR="00597B50">
        <w:rPr>
          <w:rFonts w:ascii="Times New Roman" w:hAnsi="Times New Roman"/>
          <w:color w:val="000000" w:themeColor="text1"/>
          <w:sz w:val="24"/>
          <w:szCs w:val="24"/>
        </w:rPr>
        <w:t> </w:t>
      </w:r>
      <w:r w:rsidRPr="00820E2C">
        <w:rPr>
          <w:rFonts w:ascii="Times New Roman" w:hAnsi="Times New Roman"/>
          <w:color w:val="000000" w:themeColor="text1"/>
          <w:sz w:val="24"/>
          <w:szCs w:val="24"/>
        </w:rPr>
        <w:t>rozpowszechniania statystyk oraz poufności informacji statystycznych,</w:t>
      </w:r>
    </w:p>
    <w:p w:rsidR="00D91D58" w:rsidRPr="00820E2C" w:rsidRDefault="00D91D58" w:rsidP="00820E2C">
      <w:pPr>
        <w:pStyle w:val="Akapitzlist"/>
        <w:numPr>
          <w:ilvl w:val="0"/>
          <w:numId w:val="3"/>
        </w:numPr>
        <w:spacing w:after="120" w:line="360" w:lineRule="auto"/>
        <w:ind w:left="1077"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ustawa </w:t>
      </w:r>
      <w:r w:rsidR="00B00BCC" w:rsidRPr="00820E2C">
        <w:rPr>
          <w:rFonts w:ascii="Times New Roman" w:hAnsi="Times New Roman"/>
          <w:color w:val="000000" w:themeColor="text1"/>
          <w:sz w:val="24"/>
          <w:szCs w:val="24"/>
        </w:rPr>
        <w:t xml:space="preserve">z dnia 29 czerwca 1995 r. </w:t>
      </w:r>
      <w:r w:rsidRPr="00820E2C">
        <w:rPr>
          <w:rFonts w:ascii="Times New Roman" w:hAnsi="Times New Roman"/>
          <w:color w:val="000000" w:themeColor="text1"/>
          <w:sz w:val="24"/>
          <w:szCs w:val="24"/>
        </w:rPr>
        <w:t>o statystyce publicznej</w:t>
      </w:r>
      <w:r w:rsidR="006D199E" w:rsidRPr="00820E2C">
        <w:rPr>
          <w:rFonts w:ascii="Times New Roman" w:hAnsi="Times New Roman"/>
          <w:color w:val="000000" w:themeColor="text1"/>
          <w:sz w:val="24"/>
          <w:szCs w:val="24"/>
        </w:rPr>
        <w:t xml:space="preserve"> oraz</w:t>
      </w:r>
    </w:p>
    <w:p w:rsidR="00010A96" w:rsidRPr="00820E2C" w:rsidRDefault="00D91D58" w:rsidP="00820E2C">
      <w:pPr>
        <w:pStyle w:val="Akapitzlist"/>
        <w:numPr>
          <w:ilvl w:val="0"/>
          <w:numId w:val="3"/>
        </w:numPr>
        <w:spacing w:after="120" w:line="360" w:lineRule="auto"/>
        <w:ind w:left="1077"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projektowana ustawa o powszechnym spisie rolnym </w:t>
      </w:r>
      <w:r w:rsidR="00356020" w:rsidRPr="00820E2C">
        <w:rPr>
          <w:rFonts w:ascii="Times New Roman" w:hAnsi="Times New Roman"/>
          <w:color w:val="000000" w:themeColor="text1"/>
          <w:sz w:val="24"/>
          <w:szCs w:val="24"/>
        </w:rPr>
        <w:t xml:space="preserve">w </w:t>
      </w:r>
      <w:r w:rsidRPr="00820E2C">
        <w:rPr>
          <w:rFonts w:ascii="Times New Roman" w:hAnsi="Times New Roman"/>
          <w:color w:val="000000" w:themeColor="text1"/>
          <w:sz w:val="24"/>
          <w:szCs w:val="24"/>
        </w:rPr>
        <w:t>2020</w:t>
      </w:r>
      <w:r w:rsidR="00356020" w:rsidRPr="00820E2C">
        <w:rPr>
          <w:rFonts w:ascii="Times New Roman" w:hAnsi="Times New Roman"/>
          <w:color w:val="000000" w:themeColor="text1"/>
          <w:sz w:val="24"/>
          <w:szCs w:val="24"/>
        </w:rPr>
        <w:t xml:space="preserve"> r</w:t>
      </w:r>
      <w:r w:rsidRPr="00820E2C">
        <w:rPr>
          <w:rFonts w:ascii="Times New Roman" w:hAnsi="Times New Roman"/>
          <w:color w:val="000000" w:themeColor="text1"/>
          <w:sz w:val="24"/>
          <w:szCs w:val="24"/>
        </w:rPr>
        <w:t>.</w:t>
      </w:r>
    </w:p>
    <w:p w:rsidR="00010A96" w:rsidRPr="00820E2C" w:rsidRDefault="00010A96" w:rsidP="00820E2C">
      <w:pPr>
        <w:pStyle w:val="Nagwek3"/>
        <w:numPr>
          <w:ilvl w:val="1"/>
          <w:numId w:val="1"/>
        </w:numPr>
        <w:spacing w:after="120" w:line="360" w:lineRule="auto"/>
        <w:rPr>
          <w:color w:val="000000" w:themeColor="text1"/>
          <w:sz w:val="24"/>
          <w:szCs w:val="24"/>
          <w:u w:val="none"/>
        </w:rPr>
      </w:pPr>
      <w:r w:rsidRPr="00820E2C">
        <w:rPr>
          <w:color w:val="000000" w:themeColor="text1"/>
          <w:sz w:val="24"/>
          <w:szCs w:val="24"/>
          <w:u w:val="none"/>
        </w:rPr>
        <w:t>Zobowiązania międzynarodowe</w:t>
      </w:r>
    </w:p>
    <w:p w:rsidR="00010A96" w:rsidRPr="00820E2C" w:rsidRDefault="00010A96" w:rsidP="00820E2C">
      <w:pPr>
        <w:pStyle w:val="Tekstpodstawowywcity2"/>
        <w:spacing w:after="120"/>
        <w:ind w:left="360" w:firstLine="0"/>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Rozporządzenie nr </w:t>
      </w:r>
      <w:r w:rsidR="00B53852" w:rsidRPr="00820E2C">
        <w:rPr>
          <w:rFonts w:ascii="Times New Roman" w:hAnsi="Times New Roman"/>
          <w:color w:val="000000" w:themeColor="text1"/>
          <w:sz w:val="24"/>
          <w:szCs w:val="24"/>
        </w:rPr>
        <w:t xml:space="preserve">2018/1091 </w:t>
      </w:r>
      <w:r w:rsidR="00452571" w:rsidRPr="00820E2C">
        <w:rPr>
          <w:rFonts w:ascii="Times New Roman" w:hAnsi="Times New Roman"/>
          <w:color w:val="000000" w:themeColor="text1"/>
          <w:sz w:val="24"/>
          <w:szCs w:val="24"/>
        </w:rPr>
        <w:t xml:space="preserve">zobowiązuje wszystkie kraje członkowskie </w:t>
      </w:r>
      <w:r w:rsidR="00A72635" w:rsidRPr="00820E2C">
        <w:rPr>
          <w:rFonts w:ascii="Times New Roman" w:hAnsi="Times New Roman"/>
          <w:color w:val="000000" w:themeColor="text1"/>
          <w:sz w:val="24"/>
          <w:szCs w:val="24"/>
        </w:rPr>
        <w:t xml:space="preserve">UE </w:t>
      </w:r>
      <w:r w:rsidR="00697A00" w:rsidRPr="00820E2C">
        <w:rPr>
          <w:rFonts w:ascii="Times New Roman" w:hAnsi="Times New Roman"/>
          <w:color w:val="000000" w:themeColor="text1"/>
          <w:sz w:val="24"/>
          <w:szCs w:val="24"/>
        </w:rPr>
        <w:t xml:space="preserve">do przeprowadzenia spisu rolnego zgodnie z kalendarzem i wymogami </w:t>
      </w:r>
      <w:r w:rsidR="00765441" w:rsidRPr="00820E2C">
        <w:rPr>
          <w:rFonts w:ascii="Times New Roman" w:hAnsi="Times New Roman"/>
          <w:color w:val="000000" w:themeColor="text1"/>
          <w:sz w:val="24"/>
          <w:szCs w:val="24"/>
        </w:rPr>
        <w:t>dotyczącymi m.in.: okresów referencyjnych, zakresu podmiotowego i przedmiotowego</w:t>
      </w:r>
      <w:r w:rsidR="006941A3" w:rsidRPr="00820E2C">
        <w:rPr>
          <w:rFonts w:ascii="Times New Roman" w:hAnsi="Times New Roman"/>
          <w:color w:val="000000" w:themeColor="text1"/>
          <w:sz w:val="24"/>
          <w:szCs w:val="24"/>
        </w:rPr>
        <w:t xml:space="preserve">, </w:t>
      </w:r>
      <w:r w:rsidR="00765441" w:rsidRPr="00820E2C">
        <w:rPr>
          <w:rFonts w:ascii="Times New Roman" w:hAnsi="Times New Roman"/>
          <w:color w:val="000000" w:themeColor="text1"/>
          <w:sz w:val="24"/>
          <w:szCs w:val="24"/>
        </w:rPr>
        <w:t>jakości danych</w:t>
      </w:r>
      <w:r w:rsidR="006941A3" w:rsidRPr="00820E2C">
        <w:rPr>
          <w:rFonts w:ascii="Times New Roman" w:hAnsi="Times New Roman"/>
          <w:color w:val="000000" w:themeColor="text1"/>
          <w:sz w:val="24"/>
          <w:szCs w:val="24"/>
        </w:rPr>
        <w:t xml:space="preserve">, a także formy i terminów przekazania danych </w:t>
      </w:r>
      <w:r w:rsidR="00114E1E" w:rsidRPr="00820E2C">
        <w:rPr>
          <w:rFonts w:ascii="Times New Roman" w:hAnsi="Times New Roman"/>
          <w:color w:val="000000" w:themeColor="text1"/>
          <w:sz w:val="24"/>
          <w:szCs w:val="24"/>
        </w:rPr>
        <w:t>oraz</w:t>
      </w:r>
      <w:r w:rsidR="00542F48" w:rsidRPr="00820E2C">
        <w:rPr>
          <w:rFonts w:ascii="Times New Roman" w:hAnsi="Times New Roman"/>
          <w:color w:val="000000" w:themeColor="text1"/>
          <w:sz w:val="24"/>
          <w:szCs w:val="24"/>
        </w:rPr>
        <w:t xml:space="preserve"> </w:t>
      </w:r>
      <w:r w:rsidR="00EC5FC3" w:rsidRPr="00820E2C">
        <w:rPr>
          <w:rFonts w:ascii="Times New Roman" w:hAnsi="Times New Roman"/>
          <w:color w:val="000000" w:themeColor="text1"/>
          <w:sz w:val="24"/>
          <w:szCs w:val="24"/>
        </w:rPr>
        <w:t>raportu z badania</w:t>
      </w:r>
      <w:r w:rsidR="00711FA2" w:rsidRPr="00820E2C">
        <w:rPr>
          <w:rFonts w:ascii="Times New Roman" w:hAnsi="Times New Roman"/>
          <w:color w:val="000000" w:themeColor="text1"/>
          <w:sz w:val="24"/>
          <w:szCs w:val="24"/>
        </w:rPr>
        <w:t>.</w:t>
      </w:r>
    </w:p>
    <w:p w:rsidR="00765441" w:rsidRPr="00820E2C" w:rsidRDefault="00765441" w:rsidP="00820E2C">
      <w:pPr>
        <w:pStyle w:val="Tekstpodstawowywcity2"/>
        <w:spacing w:after="120"/>
        <w:ind w:left="360" w:firstLine="0"/>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Zgodnie z </w:t>
      </w:r>
      <w:r w:rsidR="00E0580A" w:rsidRPr="00820E2C">
        <w:rPr>
          <w:rFonts w:ascii="Times New Roman" w:hAnsi="Times New Roman"/>
          <w:color w:val="000000" w:themeColor="text1"/>
          <w:sz w:val="24"/>
          <w:szCs w:val="24"/>
        </w:rPr>
        <w:t>rozporządzeniem</w:t>
      </w:r>
      <w:r w:rsidRPr="00820E2C">
        <w:rPr>
          <w:rFonts w:ascii="Times New Roman" w:hAnsi="Times New Roman"/>
          <w:color w:val="000000" w:themeColor="text1"/>
          <w:sz w:val="24"/>
          <w:szCs w:val="24"/>
        </w:rPr>
        <w:t xml:space="preserve"> nr</w:t>
      </w:r>
      <w:r w:rsidR="00B53852" w:rsidRPr="00820E2C">
        <w:rPr>
          <w:rFonts w:ascii="Times New Roman" w:hAnsi="Times New Roman"/>
          <w:color w:val="000000" w:themeColor="text1"/>
          <w:sz w:val="24"/>
          <w:szCs w:val="24"/>
        </w:rPr>
        <w:t xml:space="preserve"> 2018/1091</w:t>
      </w:r>
      <w:r w:rsidRPr="00820E2C">
        <w:rPr>
          <w:rFonts w:ascii="Times New Roman" w:hAnsi="Times New Roman"/>
          <w:color w:val="000000" w:themeColor="text1"/>
          <w:sz w:val="24"/>
          <w:szCs w:val="24"/>
        </w:rPr>
        <w:t xml:space="preserve"> kraje członkowskie przeprowadzą spis rolny w</w:t>
      </w:r>
      <w:r w:rsidR="00597B50">
        <w:rPr>
          <w:rFonts w:ascii="Times New Roman" w:hAnsi="Times New Roman"/>
          <w:color w:val="000000" w:themeColor="text1"/>
          <w:sz w:val="24"/>
          <w:szCs w:val="24"/>
        </w:rPr>
        <w:t> </w:t>
      </w:r>
      <w:r w:rsidRPr="00820E2C">
        <w:rPr>
          <w:rFonts w:ascii="Times New Roman" w:hAnsi="Times New Roman"/>
          <w:color w:val="000000" w:themeColor="text1"/>
          <w:sz w:val="24"/>
          <w:szCs w:val="24"/>
        </w:rPr>
        <w:t>roku 2020 i badania reprezentacyjne w latach 2023 i 2026.</w:t>
      </w:r>
    </w:p>
    <w:p w:rsidR="00010A96" w:rsidRPr="00820E2C" w:rsidRDefault="00010A96" w:rsidP="00820E2C">
      <w:pPr>
        <w:pStyle w:val="Tekstpodstawowywcity2"/>
        <w:spacing w:after="120"/>
        <w:ind w:left="360" w:firstLine="0"/>
        <w:rPr>
          <w:rFonts w:ascii="Times New Roman" w:hAnsi="Times New Roman"/>
          <w:color w:val="000000" w:themeColor="text1"/>
          <w:sz w:val="24"/>
          <w:szCs w:val="24"/>
        </w:rPr>
      </w:pPr>
      <w:r w:rsidRPr="00820E2C">
        <w:rPr>
          <w:rFonts w:ascii="Times New Roman" w:hAnsi="Times New Roman"/>
          <w:color w:val="000000" w:themeColor="text1"/>
          <w:sz w:val="24"/>
          <w:szCs w:val="24"/>
        </w:rPr>
        <w:t>Doda</w:t>
      </w:r>
      <w:r w:rsidR="00E0580A" w:rsidRPr="00820E2C">
        <w:rPr>
          <w:rFonts w:ascii="Times New Roman" w:hAnsi="Times New Roman"/>
          <w:color w:val="000000" w:themeColor="text1"/>
          <w:sz w:val="24"/>
          <w:szCs w:val="24"/>
        </w:rPr>
        <w:t xml:space="preserve">tkowo państwa członkowskie są </w:t>
      </w:r>
      <w:r w:rsidRPr="00820E2C">
        <w:rPr>
          <w:rFonts w:ascii="Times New Roman" w:hAnsi="Times New Roman"/>
          <w:color w:val="000000" w:themeColor="text1"/>
          <w:sz w:val="24"/>
          <w:szCs w:val="24"/>
        </w:rPr>
        <w:t xml:space="preserve">obowiązane do przeprowadzenia badań modułowych. Łącznie ze spisem w 2020 r. zostaną </w:t>
      </w:r>
      <w:r w:rsidR="00114E1E" w:rsidRPr="00820E2C">
        <w:rPr>
          <w:rFonts w:ascii="Times New Roman" w:hAnsi="Times New Roman"/>
          <w:color w:val="000000" w:themeColor="text1"/>
          <w:sz w:val="24"/>
          <w:szCs w:val="24"/>
        </w:rPr>
        <w:t>zrealizowane moduły</w:t>
      </w:r>
      <w:r w:rsidRPr="00820E2C">
        <w:rPr>
          <w:rFonts w:ascii="Times New Roman" w:hAnsi="Times New Roman"/>
          <w:color w:val="000000" w:themeColor="text1"/>
          <w:sz w:val="24"/>
          <w:szCs w:val="24"/>
        </w:rPr>
        <w:t xml:space="preserve"> z zakresu: </w:t>
      </w:r>
      <w:r w:rsidR="00DD057E" w:rsidRPr="00820E2C">
        <w:rPr>
          <w:rFonts w:ascii="Times New Roman" w:hAnsi="Times New Roman"/>
          <w:color w:val="000000" w:themeColor="text1"/>
          <w:sz w:val="24"/>
          <w:szCs w:val="24"/>
        </w:rPr>
        <w:t>siły roboczej i innej działalności zarobkowej, rozwoju obszarów wiejskich, budynków inwentarskich i</w:t>
      </w:r>
      <w:r w:rsidR="00597B50">
        <w:rPr>
          <w:rFonts w:ascii="Times New Roman" w:hAnsi="Times New Roman"/>
          <w:color w:val="000000" w:themeColor="text1"/>
          <w:sz w:val="24"/>
          <w:szCs w:val="24"/>
        </w:rPr>
        <w:t> </w:t>
      </w:r>
      <w:r w:rsidR="00DD057E" w:rsidRPr="00820E2C">
        <w:rPr>
          <w:rFonts w:ascii="Times New Roman" w:hAnsi="Times New Roman"/>
          <w:color w:val="000000" w:themeColor="text1"/>
          <w:sz w:val="24"/>
          <w:szCs w:val="24"/>
        </w:rPr>
        <w:t xml:space="preserve">gospodarowania nawozami naturalnymi. </w:t>
      </w:r>
    </w:p>
    <w:p w:rsidR="00010A96" w:rsidRPr="00820E2C" w:rsidRDefault="00DC77AC" w:rsidP="00820E2C">
      <w:pPr>
        <w:pStyle w:val="Tekstpodstawowywcity2"/>
        <w:spacing w:after="120"/>
        <w:ind w:left="360" w:firstLine="0"/>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PSR 2020 będzie realizowany zgodnie z rekomendacjami </w:t>
      </w:r>
      <w:r w:rsidR="00A72635" w:rsidRPr="00820E2C">
        <w:rPr>
          <w:rFonts w:ascii="Times New Roman" w:hAnsi="Times New Roman"/>
          <w:color w:val="000000" w:themeColor="text1"/>
          <w:sz w:val="24"/>
          <w:szCs w:val="24"/>
        </w:rPr>
        <w:t>Organi</w:t>
      </w:r>
      <w:r w:rsidR="005F1C8B" w:rsidRPr="00820E2C">
        <w:rPr>
          <w:rFonts w:ascii="Times New Roman" w:hAnsi="Times New Roman"/>
          <w:color w:val="000000" w:themeColor="text1"/>
          <w:sz w:val="24"/>
          <w:szCs w:val="24"/>
        </w:rPr>
        <w:t>zacji Narodów Zjednoczonych ds. </w:t>
      </w:r>
      <w:r w:rsidR="00A72635" w:rsidRPr="00820E2C">
        <w:rPr>
          <w:rFonts w:ascii="Times New Roman" w:hAnsi="Times New Roman"/>
          <w:color w:val="000000" w:themeColor="text1"/>
          <w:sz w:val="24"/>
          <w:szCs w:val="24"/>
        </w:rPr>
        <w:t>Wyżywienia i Rolnictwa (</w:t>
      </w:r>
      <w:r w:rsidRPr="00820E2C">
        <w:rPr>
          <w:rFonts w:ascii="Times New Roman" w:hAnsi="Times New Roman"/>
          <w:color w:val="000000" w:themeColor="text1"/>
          <w:sz w:val="24"/>
          <w:szCs w:val="24"/>
        </w:rPr>
        <w:t>FAO</w:t>
      </w:r>
      <w:r w:rsidR="00A72635" w:rsidRPr="00820E2C">
        <w:rPr>
          <w:rFonts w:ascii="Times New Roman" w:hAnsi="Times New Roman"/>
          <w:color w:val="000000" w:themeColor="text1"/>
          <w:sz w:val="24"/>
          <w:szCs w:val="24"/>
        </w:rPr>
        <w:t>)</w:t>
      </w:r>
      <w:r w:rsidRPr="00820E2C">
        <w:rPr>
          <w:rFonts w:ascii="Times New Roman" w:hAnsi="Times New Roman"/>
          <w:color w:val="000000" w:themeColor="text1"/>
          <w:sz w:val="24"/>
          <w:szCs w:val="24"/>
        </w:rPr>
        <w:t xml:space="preserve"> dotyczącymi rundy spisów 2020.</w:t>
      </w:r>
    </w:p>
    <w:p w:rsidR="00010A96" w:rsidRPr="00820E2C" w:rsidRDefault="00697A00" w:rsidP="00820E2C">
      <w:pPr>
        <w:pStyle w:val="Nagwek3"/>
        <w:numPr>
          <w:ilvl w:val="1"/>
          <w:numId w:val="1"/>
        </w:numPr>
        <w:spacing w:after="120" w:line="360" w:lineRule="auto"/>
        <w:rPr>
          <w:color w:val="000000" w:themeColor="text1"/>
          <w:sz w:val="24"/>
          <w:szCs w:val="24"/>
          <w:u w:val="none"/>
        </w:rPr>
      </w:pPr>
      <w:r w:rsidRPr="00820E2C">
        <w:rPr>
          <w:color w:val="000000" w:themeColor="text1"/>
          <w:sz w:val="24"/>
          <w:szCs w:val="24"/>
          <w:u w:val="none"/>
        </w:rPr>
        <w:t>Cel spisu</w:t>
      </w:r>
    </w:p>
    <w:p w:rsidR="00697A00" w:rsidRPr="00820E2C" w:rsidRDefault="00AD4902" w:rsidP="00820E2C">
      <w:pPr>
        <w:spacing w:after="120" w:line="360" w:lineRule="auto"/>
        <w:ind w:left="360"/>
        <w:jc w:val="both"/>
        <w:rPr>
          <w:color w:val="000000" w:themeColor="text1"/>
          <w:sz w:val="24"/>
          <w:szCs w:val="24"/>
        </w:rPr>
      </w:pPr>
      <w:r w:rsidRPr="00820E2C">
        <w:rPr>
          <w:color w:val="000000" w:themeColor="text1"/>
          <w:sz w:val="24"/>
          <w:szCs w:val="24"/>
        </w:rPr>
        <w:t>Podstawowe cele PSR 2020 to:</w:t>
      </w:r>
    </w:p>
    <w:p w:rsidR="00697A00" w:rsidRPr="00820E2C" w:rsidRDefault="00697A00" w:rsidP="00820E2C">
      <w:pPr>
        <w:pStyle w:val="Akapitzlist"/>
        <w:widowControl w:val="0"/>
        <w:numPr>
          <w:ilvl w:val="0"/>
          <w:numId w:val="4"/>
        </w:numPr>
        <w:tabs>
          <w:tab w:val="left" w:pos="-709"/>
        </w:tabs>
        <w:autoSpaceDE w:val="0"/>
        <w:autoSpaceDN w:val="0"/>
        <w:spacing w:after="120" w:line="360" w:lineRule="auto"/>
        <w:ind w:left="1077"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zapewnieni</w:t>
      </w:r>
      <w:r w:rsidR="00361B6B" w:rsidRPr="00820E2C">
        <w:rPr>
          <w:rFonts w:ascii="Times New Roman" w:hAnsi="Times New Roman"/>
          <w:color w:val="000000" w:themeColor="text1"/>
          <w:sz w:val="24"/>
          <w:szCs w:val="24"/>
        </w:rPr>
        <w:t>e</w:t>
      </w:r>
      <w:r w:rsidRPr="00820E2C">
        <w:rPr>
          <w:rFonts w:ascii="Times New Roman" w:hAnsi="Times New Roman"/>
          <w:color w:val="000000" w:themeColor="text1"/>
          <w:sz w:val="24"/>
          <w:szCs w:val="24"/>
        </w:rPr>
        <w:t xml:space="preserve"> bazy informacyjnej o gospodarstwach rolnych i związanych z nimi gospodarstwach domowych, koniecznej dla realizacji krajowej, regionalnej i</w:t>
      </w:r>
      <w:r w:rsidR="00597B50">
        <w:rPr>
          <w:rFonts w:ascii="Times New Roman" w:hAnsi="Times New Roman"/>
          <w:color w:val="000000" w:themeColor="text1"/>
          <w:sz w:val="24"/>
          <w:szCs w:val="24"/>
        </w:rPr>
        <w:t> </w:t>
      </w:r>
      <w:r w:rsidRPr="00820E2C">
        <w:rPr>
          <w:rFonts w:ascii="Times New Roman" w:hAnsi="Times New Roman"/>
          <w:color w:val="000000" w:themeColor="text1"/>
          <w:sz w:val="24"/>
          <w:szCs w:val="24"/>
        </w:rPr>
        <w:t>lokalnej polityki rolnej i społecznej na wsi,</w:t>
      </w:r>
    </w:p>
    <w:p w:rsidR="00697A00" w:rsidRPr="00820E2C" w:rsidRDefault="00697A00" w:rsidP="00820E2C">
      <w:pPr>
        <w:pStyle w:val="Akapitzlist"/>
        <w:widowControl w:val="0"/>
        <w:numPr>
          <w:ilvl w:val="0"/>
          <w:numId w:val="4"/>
        </w:numPr>
        <w:tabs>
          <w:tab w:val="left" w:pos="-709"/>
        </w:tabs>
        <w:autoSpaceDE w:val="0"/>
        <w:autoSpaceDN w:val="0"/>
        <w:spacing w:after="120" w:line="360" w:lineRule="auto"/>
        <w:ind w:left="1077" w:hanging="357"/>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analiz</w:t>
      </w:r>
      <w:r w:rsidR="00AD4902" w:rsidRPr="00820E2C">
        <w:rPr>
          <w:rFonts w:ascii="Times New Roman" w:hAnsi="Times New Roman"/>
          <w:color w:val="000000" w:themeColor="text1"/>
          <w:sz w:val="24"/>
          <w:szCs w:val="24"/>
        </w:rPr>
        <w:t>a</w:t>
      </w:r>
      <w:r w:rsidRPr="00820E2C">
        <w:rPr>
          <w:rFonts w:ascii="Times New Roman" w:hAnsi="Times New Roman"/>
          <w:color w:val="000000" w:themeColor="text1"/>
          <w:sz w:val="24"/>
          <w:szCs w:val="24"/>
        </w:rPr>
        <w:t xml:space="preserve"> zmian, jakie zaszły w rolnictwie na przestrzeni lat 2010</w:t>
      </w:r>
      <w:r w:rsidR="006D199E" w:rsidRPr="00820E2C">
        <w:rPr>
          <w:rFonts w:ascii="Times New Roman" w:hAnsi="Times New Roman"/>
          <w:color w:val="000000" w:themeColor="text1"/>
          <w:sz w:val="24"/>
          <w:szCs w:val="24"/>
        </w:rPr>
        <w:t>‒</w:t>
      </w:r>
      <w:r w:rsidRPr="00820E2C">
        <w:rPr>
          <w:rFonts w:ascii="Times New Roman" w:hAnsi="Times New Roman"/>
          <w:color w:val="000000" w:themeColor="text1"/>
          <w:sz w:val="24"/>
          <w:szCs w:val="24"/>
        </w:rPr>
        <w:t>2020,</w:t>
      </w:r>
    </w:p>
    <w:p w:rsidR="00697A00" w:rsidRPr="00820E2C" w:rsidRDefault="00697A00" w:rsidP="00820E2C">
      <w:pPr>
        <w:pStyle w:val="Akapitzlist"/>
        <w:widowControl w:val="0"/>
        <w:numPr>
          <w:ilvl w:val="0"/>
          <w:numId w:val="4"/>
        </w:numPr>
        <w:tabs>
          <w:tab w:val="left" w:pos="-709"/>
        </w:tabs>
        <w:autoSpaceDE w:val="0"/>
        <w:autoSpaceDN w:val="0"/>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wykonani</w:t>
      </w:r>
      <w:r w:rsidR="00AD4902" w:rsidRPr="00820E2C">
        <w:rPr>
          <w:rFonts w:ascii="Times New Roman" w:hAnsi="Times New Roman"/>
          <w:color w:val="000000" w:themeColor="text1"/>
          <w:sz w:val="24"/>
          <w:szCs w:val="24"/>
        </w:rPr>
        <w:t>e</w:t>
      </w:r>
      <w:r w:rsidRPr="00820E2C">
        <w:rPr>
          <w:rFonts w:ascii="Times New Roman" w:hAnsi="Times New Roman"/>
          <w:color w:val="000000" w:themeColor="text1"/>
          <w:sz w:val="24"/>
          <w:szCs w:val="24"/>
        </w:rPr>
        <w:t xml:space="preserve"> zobowiązań Polski w zakresie dostarczenia informacji </w:t>
      </w:r>
      <w:r w:rsidR="0036429D" w:rsidRPr="00820E2C">
        <w:rPr>
          <w:rFonts w:ascii="Times New Roman" w:hAnsi="Times New Roman"/>
          <w:color w:val="000000" w:themeColor="text1"/>
          <w:sz w:val="24"/>
          <w:szCs w:val="24"/>
        </w:rPr>
        <w:t>na</w:t>
      </w:r>
      <w:r w:rsidRPr="00820E2C">
        <w:rPr>
          <w:rFonts w:ascii="Times New Roman" w:hAnsi="Times New Roman"/>
          <w:color w:val="000000" w:themeColor="text1"/>
          <w:sz w:val="24"/>
          <w:szCs w:val="24"/>
        </w:rPr>
        <w:t xml:space="preserve"> potrzeb</w:t>
      </w:r>
      <w:r w:rsidR="0036429D" w:rsidRPr="00820E2C">
        <w:rPr>
          <w:rFonts w:ascii="Times New Roman" w:hAnsi="Times New Roman"/>
          <w:color w:val="000000" w:themeColor="text1"/>
          <w:sz w:val="24"/>
          <w:szCs w:val="24"/>
        </w:rPr>
        <w:t>y</w:t>
      </w:r>
      <w:r w:rsidRPr="00820E2C">
        <w:rPr>
          <w:rFonts w:ascii="Times New Roman" w:hAnsi="Times New Roman"/>
          <w:color w:val="000000" w:themeColor="text1"/>
          <w:sz w:val="24"/>
          <w:szCs w:val="24"/>
        </w:rPr>
        <w:t xml:space="preserve"> innych niż EUROSTAT organizacji międzynarodowych (FAO, OECD</w:t>
      </w:r>
      <w:r w:rsidRPr="00820E2C" w:rsidDel="00D93B27">
        <w:rPr>
          <w:rFonts w:ascii="Times New Roman" w:hAnsi="Times New Roman"/>
          <w:color w:val="000000" w:themeColor="text1"/>
          <w:sz w:val="24"/>
          <w:szCs w:val="24"/>
        </w:rPr>
        <w:t xml:space="preserve"> </w:t>
      </w:r>
      <w:r w:rsidRPr="00820E2C">
        <w:rPr>
          <w:rFonts w:ascii="Times New Roman" w:hAnsi="Times New Roman"/>
          <w:color w:val="000000" w:themeColor="text1"/>
          <w:sz w:val="24"/>
          <w:szCs w:val="24"/>
        </w:rPr>
        <w:t>i inne),</w:t>
      </w:r>
    </w:p>
    <w:p w:rsidR="00C77FBB" w:rsidRPr="00820E2C" w:rsidRDefault="00697A00" w:rsidP="00820E2C">
      <w:pPr>
        <w:pStyle w:val="Akapitzlist"/>
        <w:widowControl w:val="0"/>
        <w:numPr>
          <w:ilvl w:val="0"/>
          <w:numId w:val="4"/>
        </w:numPr>
        <w:tabs>
          <w:tab w:val="left" w:pos="-709"/>
        </w:tabs>
        <w:autoSpaceDE w:val="0"/>
        <w:autoSpaceDN w:val="0"/>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aktualizacj</w:t>
      </w:r>
      <w:r w:rsidR="00DC6963" w:rsidRPr="00820E2C">
        <w:rPr>
          <w:rFonts w:ascii="Times New Roman" w:hAnsi="Times New Roman"/>
          <w:color w:val="000000" w:themeColor="text1"/>
          <w:sz w:val="24"/>
          <w:szCs w:val="24"/>
        </w:rPr>
        <w:t>a</w:t>
      </w:r>
      <w:r w:rsidRPr="00820E2C">
        <w:rPr>
          <w:rFonts w:ascii="Times New Roman" w:hAnsi="Times New Roman"/>
          <w:color w:val="000000" w:themeColor="text1"/>
          <w:sz w:val="24"/>
          <w:szCs w:val="24"/>
        </w:rPr>
        <w:t xml:space="preserve"> statystycznego rejestru gospodarstw rolnych, a tym samym przygotowanie operatów do różnotematycznych badań reprezentacyjnych z zakresu rolnictwa (w latach następnych).</w:t>
      </w:r>
    </w:p>
    <w:p w:rsidR="00707E65" w:rsidRPr="00820E2C" w:rsidRDefault="00AD4902" w:rsidP="00820E2C">
      <w:pPr>
        <w:widowControl w:val="0"/>
        <w:tabs>
          <w:tab w:val="left" w:pos="-709"/>
        </w:tabs>
        <w:autoSpaceDE w:val="0"/>
        <w:autoSpaceDN w:val="0"/>
        <w:spacing w:after="120" w:line="360" w:lineRule="auto"/>
        <w:ind w:left="357"/>
        <w:jc w:val="both"/>
        <w:rPr>
          <w:color w:val="000000" w:themeColor="text1"/>
          <w:sz w:val="24"/>
          <w:szCs w:val="24"/>
        </w:rPr>
      </w:pPr>
      <w:r w:rsidRPr="00820E2C">
        <w:rPr>
          <w:color w:val="000000" w:themeColor="text1"/>
          <w:sz w:val="24"/>
          <w:szCs w:val="24"/>
        </w:rPr>
        <w:t>Obserwuje się stały wzrost potrzeb odbiorców wynikowych informacji statystycznych z</w:t>
      </w:r>
      <w:r w:rsidR="00597B50">
        <w:rPr>
          <w:color w:val="000000" w:themeColor="text1"/>
          <w:sz w:val="24"/>
          <w:szCs w:val="24"/>
        </w:rPr>
        <w:t> </w:t>
      </w:r>
      <w:r w:rsidRPr="00820E2C">
        <w:rPr>
          <w:color w:val="000000" w:themeColor="text1"/>
          <w:sz w:val="24"/>
          <w:szCs w:val="24"/>
        </w:rPr>
        <w:t xml:space="preserve">zakresu rolnictwa. Szczególnie widoczne jest zainteresowanie danymi na najniższym poziomie podziału terytorialnego (gminy). Znaczenie informacji dostępnej na poziomie </w:t>
      </w:r>
      <w:r w:rsidRPr="00820E2C">
        <w:rPr>
          <w:color w:val="000000" w:themeColor="text1"/>
          <w:sz w:val="24"/>
          <w:szCs w:val="24"/>
        </w:rPr>
        <w:lastRenderedPageBreak/>
        <w:t>lokalnym jest szczególnie ważne dla prowadzenia polityki regionalnej, oceny rozwoju gospodarki rolnej na danym terenie, oceny stanu infrastruktury wiejskiej czy analizy zmian w strukturze i liczbie gospodarstw rolnych.</w:t>
      </w:r>
    </w:p>
    <w:p w:rsidR="00200374" w:rsidRPr="00820E2C" w:rsidRDefault="00200374" w:rsidP="00820E2C">
      <w:pPr>
        <w:spacing w:after="120" w:line="360" w:lineRule="auto"/>
        <w:ind w:left="360"/>
        <w:jc w:val="both"/>
        <w:rPr>
          <w:color w:val="000000" w:themeColor="text1"/>
          <w:sz w:val="24"/>
          <w:szCs w:val="24"/>
        </w:rPr>
      </w:pPr>
      <w:r w:rsidRPr="00820E2C">
        <w:rPr>
          <w:color w:val="000000" w:themeColor="text1"/>
          <w:sz w:val="24"/>
          <w:szCs w:val="24"/>
        </w:rPr>
        <w:t>Spis dostarczy danych o jednostkach funkcjonujących w rolnictwie i ich wyposażeniu, o</w:t>
      </w:r>
      <w:r w:rsidR="00597B50">
        <w:rPr>
          <w:color w:val="000000" w:themeColor="text1"/>
          <w:sz w:val="24"/>
          <w:szCs w:val="24"/>
        </w:rPr>
        <w:t> </w:t>
      </w:r>
      <w:r w:rsidRPr="00820E2C">
        <w:rPr>
          <w:color w:val="000000" w:themeColor="text1"/>
          <w:sz w:val="24"/>
          <w:szCs w:val="24"/>
        </w:rPr>
        <w:t>prowadzonej produkcji rolnej i działalności innej niż rolnicza oraz ponoszonych na nie nakładach pracy, a także produkcji ekologicznej i wpływie rolnictwa na środowisko. Informacje uzyskane w PSR 2020 w połączeniu z danymi zebranymi w Narodowym Spisie Powszechnym Ludności i Mieszkań w 20</w:t>
      </w:r>
      <w:r w:rsidR="000F361A" w:rsidRPr="00820E2C">
        <w:rPr>
          <w:color w:val="000000" w:themeColor="text1"/>
          <w:sz w:val="24"/>
          <w:szCs w:val="24"/>
        </w:rPr>
        <w:t>2</w:t>
      </w:r>
      <w:r w:rsidRPr="00820E2C">
        <w:rPr>
          <w:color w:val="000000" w:themeColor="text1"/>
          <w:sz w:val="24"/>
          <w:szCs w:val="24"/>
        </w:rPr>
        <w:t xml:space="preserve">1 r. odpowiedzą także na wiele pytań dotyczących m.in. sytuacji społeczno-demograficznej i ekonomicznej rolników, starzenia się ludności wiejskiej i problemu następców, zatrudnienia w rolnictwie, </w:t>
      </w:r>
      <w:r w:rsidR="00F678F9" w:rsidRPr="00820E2C">
        <w:rPr>
          <w:color w:val="000000" w:themeColor="text1"/>
          <w:sz w:val="24"/>
          <w:szCs w:val="24"/>
        </w:rPr>
        <w:t xml:space="preserve">rozwoju </w:t>
      </w:r>
      <w:r w:rsidRPr="00820E2C">
        <w:rPr>
          <w:color w:val="000000" w:themeColor="text1"/>
          <w:sz w:val="24"/>
          <w:szCs w:val="24"/>
        </w:rPr>
        <w:t xml:space="preserve">obszarów wiejskich oraz wpływu rolnictwa na środowisko. </w:t>
      </w:r>
    </w:p>
    <w:p w:rsidR="005F1C8B" w:rsidRPr="00820E2C" w:rsidRDefault="005F1C8B" w:rsidP="00820E2C">
      <w:pPr>
        <w:spacing w:after="120" w:line="360" w:lineRule="auto"/>
        <w:ind w:left="360"/>
        <w:jc w:val="both"/>
        <w:rPr>
          <w:color w:val="000000" w:themeColor="text1"/>
          <w:sz w:val="24"/>
          <w:szCs w:val="24"/>
        </w:rPr>
      </w:pPr>
    </w:p>
    <w:p w:rsidR="00200374" w:rsidRPr="00820E2C" w:rsidRDefault="00200374" w:rsidP="00820E2C">
      <w:pPr>
        <w:pStyle w:val="Akapitzlist"/>
        <w:numPr>
          <w:ilvl w:val="0"/>
          <w:numId w:val="1"/>
        </w:numPr>
        <w:spacing w:after="120" w:line="360" w:lineRule="auto"/>
        <w:jc w:val="both"/>
        <w:rPr>
          <w:rFonts w:ascii="Times New Roman" w:hAnsi="Times New Roman"/>
          <w:b/>
          <w:color w:val="000000" w:themeColor="text1"/>
          <w:sz w:val="24"/>
          <w:szCs w:val="24"/>
        </w:rPr>
      </w:pPr>
      <w:r w:rsidRPr="00820E2C">
        <w:rPr>
          <w:rFonts w:ascii="Times New Roman" w:hAnsi="Times New Roman"/>
          <w:b/>
          <w:color w:val="000000" w:themeColor="text1"/>
          <w:sz w:val="24"/>
          <w:szCs w:val="24"/>
        </w:rPr>
        <w:t xml:space="preserve">Omówienie projektowanych </w:t>
      </w:r>
      <w:r w:rsidR="00114E1E" w:rsidRPr="00820E2C">
        <w:rPr>
          <w:rFonts w:ascii="Times New Roman" w:hAnsi="Times New Roman"/>
          <w:b/>
          <w:color w:val="000000" w:themeColor="text1"/>
          <w:sz w:val="24"/>
          <w:szCs w:val="24"/>
        </w:rPr>
        <w:t>artykułów</w:t>
      </w:r>
    </w:p>
    <w:p w:rsidR="00200374" w:rsidRPr="00820E2C" w:rsidRDefault="00200374" w:rsidP="00820E2C">
      <w:pPr>
        <w:spacing w:after="120" w:line="360" w:lineRule="auto"/>
        <w:jc w:val="both"/>
        <w:rPr>
          <w:color w:val="000000" w:themeColor="text1"/>
          <w:sz w:val="24"/>
          <w:szCs w:val="24"/>
        </w:rPr>
      </w:pPr>
      <w:r w:rsidRPr="00820E2C">
        <w:rPr>
          <w:color w:val="000000" w:themeColor="text1"/>
          <w:sz w:val="24"/>
          <w:szCs w:val="24"/>
        </w:rPr>
        <w:t>Art. 1</w:t>
      </w:r>
    </w:p>
    <w:p w:rsidR="008E6E71" w:rsidRPr="00820E2C" w:rsidRDefault="006D199E" w:rsidP="00820E2C">
      <w:pPr>
        <w:spacing w:after="120" w:line="360" w:lineRule="auto"/>
        <w:jc w:val="both"/>
        <w:rPr>
          <w:bCs/>
          <w:color w:val="000000" w:themeColor="text1"/>
          <w:sz w:val="24"/>
          <w:szCs w:val="24"/>
        </w:rPr>
      </w:pPr>
      <w:r w:rsidRPr="00820E2C">
        <w:rPr>
          <w:color w:val="000000" w:themeColor="text1"/>
          <w:sz w:val="24"/>
          <w:szCs w:val="24"/>
        </w:rPr>
        <w:t xml:space="preserve">Przepis </w:t>
      </w:r>
      <w:r w:rsidR="00361B6B" w:rsidRPr="00820E2C">
        <w:rPr>
          <w:color w:val="000000" w:themeColor="text1"/>
          <w:sz w:val="24"/>
          <w:szCs w:val="24"/>
        </w:rPr>
        <w:t>określa zakres spraw regu</w:t>
      </w:r>
      <w:r w:rsidR="00DC6963" w:rsidRPr="00820E2C">
        <w:rPr>
          <w:color w:val="000000" w:themeColor="text1"/>
          <w:sz w:val="24"/>
          <w:szCs w:val="24"/>
        </w:rPr>
        <w:t xml:space="preserve">lowanych projektowaną ustawą. </w:t>
      </w:r>
      <w:r w:rsidR="008E6E71" w:rsidRPr="00820E2C">
        <w:rPr>
          <w:color w:val="000000" w:themeColor="text1"/>
          <w:sz w:val="24"/>
          <w:szCs w:val="24"/>
        </w:rPr>
        <w:t>Przedmiotowy projekt reguluje kwestie związane z zakresem podmiotowym i przedmiotowym spisu rolnego, jego formą i trybem</w:t>
      </w:r>
      <w:r w:rsidR="0036429D" w:rsidRPr="00820E2C">
        <w:rPr>
          <w:color w:val="000000" w:themeColor="text1"/>
          <w:sz w:val="24"/>
          <w:szCs w:val="24"/>
        </w:rPr>
        <w:t>,</w:t>
      </w:r>
      <w:r w:rsidR="008E6E71" w:rsidRPr="00820E2C">
        <w:rPr>
          <w:color w:val="000000" w:themeColor="text1"/>
          <w:sz w:val="24"/>
          <w:szCs w:val="24"/>
        </w:rPr>
        <w:t xml:space="preserve"> w jakim zostanie przeprowadzony. W przepisie wskazany został również termin przeprowadzania spisu rolnego – zgodnie z art. 1 ust. 2 spis rolny będzie przeprowadzony na </w:t>
      </w:r>
      <w:r w:rsidRPr="00820E2C">
        <w:rPr>
          <w:color w:val="000000" w:themeColor="text1"/>
          <w:sz w:val="24"/>
          <w:szCs w:val="24"/>
        </w:rPr>
        <w:t xml:space="preserve">terytorium </w:t>
      </w:r>
      <w:r w:rsidR="008E6E71" w:rsidRPr="00820E2C">
        <w:rPr>
          <w:bCs/>
          <w:color w:val="000000" w:themeColor="text1"/>
          <w:sz w:val="24"/>
          <w:szCs w:val="24"/>
        </w:rPr>
        <w:t>Rzeczypospolitej Polskiej w terminie od dnia 1 września do dnia 30 listopada 2020 r. Dane zbierane w spisie rolnym będą się odnosiły do stanu na dzień 1</w:t>
      </w:r>
      <w:r w:rsidR="00597B50">
        <w:rPr>
          <w:bCs/>
          <w:color w:val="000000" w:themeColor="text1"/>
          <w:sz w:val="24"/>
          <w:szCs w:val="24"/>
        </w:rPr>
        <w:t> </w:t>
      </w:r>
      <w:r w:rsidR="008E6E71" w:rsidRPr="00820E2C">
        <w:rPr>
          <w:bCs/>
          <w:color w:val="000000" w:themeColor="text1"/>
          <w:sz w:val="24"/>
          <w:szCs w:val="24"/>
        </w:rPr>
        <w:t>czerwca 2020 r.</w:t>
      </w:r>
    </w:p>
    <w:p w:rsidR="00361B6B" w:rsidRPr="00820E2C" w:rsidRDefault="00361B6B" w:rsidP="00820E2C">
      <w:pPr>
        <w:spacing w:after="120" w:line="360" w:lineRule="auto"/>
        <w:jc w:val="both"/>
        <w:rPr>
          <w:color w:val="000000" w:themeColor="text1"/>
          <w:sz w:val="24"/>
          <w:szCs w:val="24"/>
        </w:rPr>
      </w:pPr>
      <w:r w:rsidRPr="00820E2C">
        <w:rPr>
          <w:color w:val="000000" w:themeColor="text1"/>
          <w:sz w:val="24"/>
          <w:szCs w:val="24"/>
        </w:rPr>
        <w:t xml:space="preserve">Art. 2  </w:t>
      </w:r>
    </w:p>
    <w:p w:rsidR="005822B1" w:rsidRDefault="00361B6B" w:rsidP="00820E2C">
      <w:pPr>
        <w:spacing w:after="120" w:line="360" w:lineRule="auto"/>
        <w:jc w:val="both"/>
        <w:rPr>
          <w:color w:val="000000" w:themeColor="text1"/>
          <w:sz w:val="24"/>
          <w:szCs w:val="24"/>
        </w:rPr>
      </w:pPr>
      <w:r w:rsidRPr="00820E2C">
        <w:rPr>
          <w:color w:val="000000" w:themeColor="text1"/>
          <w:sz w:val="24"/>
          <w:szCs w:val="24"/>
        </w:rPr>
        <w:t xml:space="preserve">Przepis </w:t>
      </w:r>
      <w:r w:rsidR="00DC6963" w:rsidRPr="00820E2C">
        <w:rPr>
          <w:color w:val="000000" w:themeColor="text1"/>
          <w:sz w:val="24"/>
          <w:szCs w:val="24"/>
        </w:rPr>
        <w:t xml:space="preserve">ten </w:t>
      </w:r>
      <w:r w:rsidRPr="00820E2C">
        <w:rPr>
          <w:color w:val="000000" w:themeColor="text1"/>
          <w:sz w:val="24"/>
          <w:szCs w:val="24"/>
        </w:rPr>
        <w:t>zawiera definicje podstawowych pojęć użytych w projektowanej ustawie.</w:t>
      </w:r>
      <w:r w:rsidR="005822B1" w:rsidRPr="00820E2C">
        <w:rPr>
          <w:color w:val="000000" w:themeColor="text1"/>
          <w:sz w:val="24"/>
          <w:szCs w:val="24"/>
        </w:rPr>
        <w:t xml:space="preserve"> Ze względu na </w:t>
      </w:r>
      <w:r w:rsidR="00E32D23" w:rsidRPr="00820E2C">
        <w:rPr>
          <w:color w:val="000000" w:themeColor="text1"/>
          <w:sz w:val="24"/>
          <w:szCs w:val="24"/>
        </w:rPr>
        <w:t xml:space="preserve">różnorodność i ilość </w:t>
      </w:r>
      <w:r w:rsidR="005822B1" w:rsidRPr="00820E2C">
        <w:rPr>
          <w:color w:val="000000" w:themeColor="text1"/>
          <w:sz w:val="24"/>
          <w:szCs w:val="24"/>
        </w:rPr>
        <w:t>definicji gospodarstwa rolnego w polskim systemie prawnym oraz specyfikę bada</w:t>
      </w:r>
      <w:r w:rsidR="004C6E7D" w:rsidRPr="00820E2C">
        <w:rPr>
          <w:color w:val="000000" w:themeColor="text1"/>
          <w:sz w:val="24"/>
          <w:szCs w:val="24"/>
        </w:rPr>
        <w:t>ń</w:t>
      </w:r>
      <w:r w:rsidR="005822B1" w:rsidRPr="00820E2C">
        <w:rPr>
          <w:color w:val="000000" w:themeColor="text1"/>
          <w:sz w:val="24"/>
          <w:szCs w:val="24"/>
        </w:rPr>
        <w:t xml:space="preserve"> </w:t>
      </w:r>
      <w:r w:rsidR="00E32D23" w:rsidRPr="00820E2C">
        <w:rPr>
          <w:color w:val="000000" w:themeColor="text1"/>
          <w:sz w:val="24"/>
          <w:szCs w:val="24"/>
        </w:rPr>
        <w:t xml:space="preserve">statystycznych </w:t>
      </w:r>
      <w:r w:rsidR="005822B1" w:rsidRPr="00820E2C">
        <w:rPr>
          <w:color w:val="000000" w:themeColor="text1"/>
          <w:sz w:val="24"/>
          <w:szCs w:val="24"/>
        </w:rPr>
        <w:t xml:space="preserve">projektodawca </w:t>
      </w:r>
      <w:r w:rsidR="00E32D23" w:rsidRPr="00820E2C">
        <w:rPr>
          <w:color w:val="000000" w:themeColor="text1"/>
          <w:sz w:val="24"/>
          <w:szCs w:val="24"/>
        </w:rPr>
        <w:t>zdecydował się na wprowadzenie definicji legalnych</w:t>
      </w:r>
      <w:r w:rsidR="005822B1" w:rsidRPr="00820E2C">
        <w:rPr>
          <w:color w:val="000000" w:themeColor="text1"/>
          <w:sz w:val="24"/>
          <w:szCs w:val="24"/>
        </w:rPr>
        <w:t xml:space="preserve">: gospodarstwa rolnego, gospodarstwa indywidualnego oraz </w:t>
      </w:r>
      <w:r w:rsidR="004B3219" w:rsidRPr="00820E2C">
        <w:rPr>
          <w:color w:val="000000" w:themeColor="text1"/>
          <w:sz w:val="24"/>
          <w:szCs w:val="24"/>
        </w:rPr>
        <w:t xml:space="preserve">gospodarstwa rolnego </w:t>
      </w:r>
      <w:r w:rsidR="005822B1" w:rsidRPr="00820E2C">
        <w:rPr>
          <w:color w:val="000000" w:themeColor="text1"/>
          <w:sz w:val="24"/>
          <w:szCs w:val="24"/>
        </w:rPr>
        <w:t>osoby prawnej lub jednostki organizacyjnej niemającej osobowości prawnej</w:t>
      </w:r>
      <w:r w:rsidR="00E32D23" w:rsidRPr="00820E2C">
        <w:rPr>
          <w:color w:val="000000" w:themeColor="text1"/>
          <w:sz w:val="24"/>
          <w:szCs w:val="24"/>
        </w:rPr>
        <w:t>. Ponadto zdefiniowane na potrzeby projektu zostały również pojęcia: użytkownik gospodarstwa rolnego i działalność rolnicza.</w:t>
      </w:r>
    </w:p>
    <w:p w:rsidR="00597B50" w:rsidRDefault="00597B50" w:rsidP="00820E2C">
      <w:pPr>
        <w:spacing w:after="120" w:line="360" w:lineRule="auto"/>
        <w:jc w:val="both"/>
        <w:rPr>
          <w:color w:val="000000" w:themeColor="text1"/>
          <w:sz w:val="24"/>
          <w:szCs w:val="24"/>
        </w:rPr>
      </w:pPr>
    </w:p>
    <w:p w:rsidR="00597B50" w:rsidRPr="00820E2C" w:rsidRDefault="00597B50" w:rsidP="00820E2C">
      <w:pPr>
        <w:spacing w:after="120" w:line="360" w:lineRule="auto"/>
        <w:jc w:val="both"/>
        <w:rPr>
          <w:color w:val="000000" w:themeColor="text1"/>
          <w:sz w:val="24"/>
          <w:szCs w:val="24"/>
        </w:rPr>
      </w:pPr>
    </w:p>
    <w:p w:rsidR="00361B6B" w:rsidRPr="00820E2C" w:rsidRDefault="00361B6B" w:rsidP="00820E2C">
      <w:pPr>
        <w:spacing w:after="120" w:line="360" w:lineRule="auto"/>
        <w:jc w:val="both"/>
        <w:rPr>
          <w:color w:val="000000" w:themeColor="text1"/>
          <w:sz w:val="24"/>
          <w:szCs w:val="24"/>
        </w:rPr>
      </w:pPr>
      <w:r w:rsidRPr="00820E2C">
        <w:rPr>
          <w:color w:val="000000" w:themeColor="text1"/>
          <w:sz w:val="24"/>
          <w:szCs w:val="24"/>
        </w:rPr>
        <w:lastRenderedPageBreak/>
        <w:t>Art. 3</w:t>
      </w:r>
      <w:r w:rsidR="004301B5" w:rsidRPr="00820E2C">
        <w:rPr>
          <w:color w:val="000000" w:themeColor="text1"/>
          <w:sz w:val="24"/>
          <w:szCs w:val="24"/>
        </w:rPr>
        <w:t xml:space="preserve"> </w:t>
      </w:r>
    </w:p>
    <w:p w:rsidR="00167DC9" w:rsidRPr="00820E2C" w:rsidRDefault="00A5721F" w:rsidP="00820E2C">
      <w:pPr>
        <w:spacing w:after="120" w:line="360" w:lineRule="auto"/>
        <w:jc w:val="both"/>
        <w:rPr>
          <w:color w:val="000000" w:themeColor="text1"/>
          <w:sz w:val="24"/>
          <w:szCs w:val="24"/>
        </w:rPr>
      </w:pPr>
      <w:r w:rsidRPr="00820E2C">
        <w:rPr>
          <w:color w:val="000000" w:themeColor="text1"/>
          <w:sz w:val="24"/>
          <w:szCs w:val="24"/>
        </w:rPr>
        <w:t xml:space="preserve">Przepis ten wskazuje przewidywane prace związane z organizacją i prowadzeniem spisu powszechnego. </w:t>
      </w:r>
      <w:r w:rsidR="00774546" w:rsidRPr="00820E2C">
        <w:rPr>
          <w:color w:val="000000" w:themeColor="text1"/>
          <w:sz w:val="24"/>
          <w:szCs w:val="24"/>
        </w:rPr>
        <w:t>Prace spisowe obejmują prace przygotowawcze</w:t>
      </w:r>
      <w:r w:rsidR="00CA730E" w:rsidRPr="00820E2C">
        <w:rPr>
          <w:color w:val="000000" w:themeColor="text1"/>
          <w:sz w:val="24"/>
          <w:szCs w:val="24"/>
        </w:rPr>
        <w:t xml:space="preserve">, tj. </w:t>
      </w:r>
      <w:r w:rsidR="00AC028E" w:rsidRPr="00820E2C">
        <w:rPr>
          <w:color w:val="000000" w:themeColor="text1"/>
          <w:sz w:val="24"/>
          <w:szCs w:val="24"/>
        </w:rPr>
        <w:t>szeroki zakres działań</w:t>
      </w:r>
      <w:r w:rsidR="00CA730E" w:rsidRPr="00820E2C">
        <w:rPr>
          <w:color w:val="000000" w:themeColor="text1"/>
          <w:sz w:val="24"/>
          <w:szCs w:val="24"/>
        </w:rPr>
        <w:t xml:space="preserve"> mających na celu przygotowanie spisu pod względem merytorycznym i organizacyjnym</w:t>
      </w:r>
      <w:r w:rsidR="007B62B7" w:rsidRPr="00820E2C">
        <w:rPr>
          <w:color w:val="000000" w:themeColor="text1"/>
          <w:sz w:val="24"/>
          <w:szCs w:val="24"/>
        </w:rPr>
        <w:t xml:space="preserve">. Istotnym elementem tych prac </w:t>
      </w:r>
      <w:r w:rsidR="00E21FFB" w:rsidRPr="00820E2C">
        <w:rPr>
          <w:color w:val="000000" w:themeColor="text1"/>
          <w:sz w:val="24"/>
          <w:szCs w:val="24"/>
        </w:rPr>
        <w:t>jest</w:t>
      </w:r>
      <w:r w:rsidR="007B62B7" w:rsidRPr="00820E2C">
        <w:rPr>
          <w:color w:val="000000" w:themeColor="text1"/>
          <w:sz w:val="24"/>
          <w:szCs w:val="24"/>
        </w:rPr>
        <w:t xml:space="preserve"> </w:t>
      </w:r>
      <w:r w:rsidR="00561D7A" w:rsidRPr="00820E2C">
        <w:rPr>
          <w:color w:val="000000" w:themeColor="text1"/>
          <w:sz w:val="24"/>
          <w:szCs w:val="24"/>
        </w:rPr>
        <w:t>analiza</w:t>
      </w:r>
      <w:r w:rsidR="007B62B7" w:rsidRPr="00820E2C">
        <w:rPr>
          <w:color w:val="000000" w:themeColor="text1"/>
          <w:sz w:val="24"/>
          <w:szCs w:val="24"/>
        </w:rPr>
        <w:t xml:space="preserve"> źródeł pozastatystycznych, </w:t>
      </w:r>
      <w:r w:rsidR="00E21FFB" w:rsidRPr="00820E2C">
        <w:rPr>
          <w:color w:val="000000" w:themeColor="text1"/>
          <w:sz w:val="24"/>
          <w:szCs w:val="24"/>
        </w:rPr>
        <w:t>a także opracowanie głównych założeń metodologi</w:t>
      </w:r>
      <w:r w:rsidR="005F1C8B" w:rsidRPr="00820E2C">
        <w:rPr>
          <w:color w:val="000000" w:themeColor="text1"/>
          <w:sz w:val="24"/>
          <w:szCs w:val="24"/>
        </w:rPr>
        <w:t>cznych i </w:t>
      </w:r>
      <w:r w:rsidR="00E21FFB" w:rsidRPr="00820E2C">
        <w:rPr>
          <w:color w:val="000000" w:themeColor="text1"/>
          <w:sz w:val="24"/>
          <w:szCs w:val="24"/>
        </w:rPr>
        <w:t>organizacyjnych spisu oraz przeprowadzenie konsultacji społecznych i</w:t>
      </w:r>
      <w:r w:rsidR="001B19BD" w:rsidRPr="00820E2C">
        <w:rPr>
          <w:color w:val="000000" w:themeColor="text1"/>
          <w:sz w:val="24"/>
          <w:szCs w:val="24"/>
        </w:rPr>
        <w:t xml:space="preserve"> mię</w:t>
      </w:r>
      <w:r w:rsidR="00E21FFB" w:rsidRPr="00820E2C">
        <w:rPr>
          <w:color w:val="000000" w:themeColor="text1"/>
          <w:sz w:val="24"/>
          <w:szCs w:val="24"/>
        </w:rPr>
        <w:t xml:space="preserve">dzyresortowych w celu identyfikacji potrzeb krajowych odbiorców informacji statystycznej o rolnictwie. </w:t>
      </w:r>
      <w:r w:rsidR="001B19BD" w:rsidRPr="00820E2C">
        <w:rPr>
          <w:color w:val="000000" w:themeColor="text1"/>
          <w:sz w:val="24"/>
          <w:szCs w:val="24"/>
        </w:rPr>
        <w:t>W pracach przygotowawczych wykorzystano doświadczenia zebrane w spisie rolnym 2010 oraz badaniach struktury gospodarstw rolnych przeprowadzonych w latach 2013 i 2016. To ostatnie badanie można uznać za rodzaj spisu próbnego, który sprawdził niektóre rozwiązania merytoryczne i organizacyjne.</w:t>
      </w:r>
    </w:p>
    <w:p w:rsidR="00167DC9" w:rsidRPr="00820E2C" w:rsidRDefault="00E21FFB" w:rsidP="00820E2C">
      <w:pPr>
        <w:spacing w:after="120" w:line="360" w:lineRule="auto"/>
        <w:jc w:val="both"/>
        <w:rPr>
          <w:color w:val="000000" w:themeColor="text1"/>
          <w:sz w:val="24"/>
          <w:szCs w:val="24"/>
        </w:rPr>
      </w:pPr>
      <w:r w:rsidRPr="00820E2C">
        <w:rPr>
          <w:color w:val="000000" w:themeColor="text1"/>
          <w:sz w:val="24"/>
          <w:szCs w:val="24"/>
        </w:rPr>
        <w:t>Kolejnym</w:t>
      </w:r>
      <w:r w:rsidR="0052082E" w:rsidRPr="00820E2C">
        <w:rPr>
          <w:color w:val="000000" w:themeColor="text1"/>
          <w:sz w:val="24"/>
          <w:szCs w:val="24"/>
        </w:rPr>
        <w:t>i</w:t>
      </w:r>
      <w:r w:rsidRPr="00820E2C">
        <w:rPr>
          <w:color w:val="000000" w:themeColor="text1"/>
          <w:sz w:val="24"/>
          <w:szCs w:val="24"/>
        </w:rPr>
        <w:t xml:space="preserve"> etap</w:t>
      </w:r>
      <w:r w:rsidR="0003609C" w:rsidRPr="00820E2C">
        <w:rPr>
          <w:color w:val="000000" w:themeColor="text1"/>
          <w:sz w:val="24"/>
          <w:szCs w:val="24"/>
        </w:rPr>
        <w:t>ami są</w:t>
      </w:r>
      <w:r w:rsidR="006D199E" w:rsidRPr="00820E2C">
        <w:rPr>
          <w:color w:val="000000" w:themeColor="text1"/>
          <w:sz w:val="24"/>
          <w:szCs w:val="24"/>
        </w:rPr>
        <w:t>:</w:t>
      </w:r>
      <w:r w:rsidR="0003609C" w:rsidRPr="00820E2C">
        <w:rPr>
          <w:color w:val="000000" w:themeColor="text1"/>
          <w:sz w:val="24"/>
          <w:szCs w:val="24"/>
        </w:rPr>
        <w:t xml:space="preserve"> </w:t>
      </w:r>
      <w:r w:rsidRPr="00820E2C">
        <w:rPr>
          <w:color w:val="000000" w:themeColor="text1"/>
          <w:sz w:val="24"/>
          <w:szCs w:val="24"/>
        </w:rPr>
        <w:t>realizacja spisu</w:t>
      </w:r>
      <w:r w:rsidR="006D199E" w:rsidRPr="00820E2C">
        <w:rPr>
          <w:color w:val="000000" w:themeColor="text1"/>
          <w:sz w:val="24"/>
          <w:szCs w:val="24"/>
        </w:rPr>
        <w:t>,</w:t>
      </w:r>
      <w:r w:rsidRPr="00820E2C">
        <w:rPr>
          <w:color w:val="000000" w:themeColor="text1"/>
          <w:sz w:val="24"/>
          <w:szCs w:val="24"/>
        </w:rPr>
        <w:t xml:space="preserve"> czyli pozyskiwanie na terenie całego kraju</w:t>
      </w:r>
      <w:r w:rsidR="007B62B7" w:rsidRPr="00820E2C">
        <w:rPr>
          <w:color w:val="000000" w:themeColor="text1"/>
          <w:sz w:val="24"/>
          <w:szCs w:val="24"/>
        </w:rPr>
        <w:t xml:space="preserve"> </w:t>
      </w:r>
      <w:r w:rsidRPr="00820E2C">
        <w:rPr>
          <w:color w:val="000000" w:themeColor="text1"/>
          <w:sz w:val="24"/>
          <w:szCs w:val="24"/>
        </w:rPr>
        <w:t>danych od respondentów</w:t>
      </w:r>
      <w:r w:rsidR="0003609C" w:rsidRPr="00820E2C">
        <w:rPr>
          <w:color w:val="000000" w:themeColor="text1"/>
          <w:sz w:val="24"/>
          <w:szCs w:val="24"/>
        </w:rPr>
        <w:t>, a następnie o</w:t>
      </w:r>
      <w:r w:rsidR="00774546" w:rsidRPr="00820E2C">
        <w:rPr>
          <w:color w:val="000000" w:themeColor="text1"/>
          <w:sz w:val="24"/>
          <w:szCs w:val="24"/>
        </w:rPr>
        <w:t>pracowanie wyników spisu</w:t>
      </w:r>
      <w:r w:rsidR="0003609C" w:rsidRPr="00820E2C">
        <w:rPr>
          <w:color w:val="000000" w:themeColor="text1"/>
          <w:sz w:val="24"/>
          <w:szCs w:val="24"/>
        </w:rPr>
        <w:t xml:space="preserve">, które </w:t>
      </w:r>
      <w:r w:rsidRPr="00820E2C">
        <w:rPr>
          <w:color w:val="000000" w:themeColor="text1"/>
          <w:sz w:val="24"/>
          <w:szCs w:val="24"/>
        </w:rPr>
        <w:t>odbywa</w:t>
      </w:r>
      <w:r w:rsidR="00C1059D" w:rsidRPr="00820E2C">
        <w:rPr>
          <w:color w:val="000000" w:themeColor="text1"/>
          <w:sz w:val="24"/>
          <w:szCs w:val="24"/>
        </w:rPr>
        <w:t>ć</w:t>
      </w:r>
      <w:r w:rsidRPr="00820E2C">
        <w:rPr>
          <w:color w:val="000000" w:themeColor="text1"/>
          <w:sz w:val="24"/>
          <w:szCs w:val="24"/>
        </w:rPr>
        <w:t xml:space="preserve"> się będzie w</w:t>
      </w:r>
      <w:r w:rsidR="00597B50">
        <w:rPr>
          <w:color w:val="000000" w:themeColor="text1"/>
          <w:sz w:val="24"/>
          <w:szCs w:val="24"/>
        </w:rPr>
        <w:t> </w:t>
      </w:r>
      <w:r w:rsidRPr="00820E2C">
        <w:rPr>
          <w:color w:val="000000" w:themeColor="text1"/>
          <w:sz w:val="24"/>
          <w:szCs w:val="24"/>
        </w:rPr>
        <w:t xml:space="preserve">bezpiecznym środowisku informatycznym i obejmować </w:t>
      </w:r>
      <w:r w:rsidR="00047F54" w:rsidRPr="00820E2C">
        <w:rPr>
          <w:color w:val="000000" w:themeColor="text1"/>
          <w:sz w:val="24"/>
          <w:szCs w:val="24"/>
        </w:rPr>
        <w:t xml:space="preserve">m.in.: </w:t>
      </w:r>
      <w:r w:rsidR="00CA730E" w:rsidRPr="00820E2C">
        <w:rPr>
          <w:color w:val="000000" w:themeColor="text1"/>
          <w:sz w:val="24"/>
          <w:szCs w:val="24"/>
        </w:rPr>
        <w:t>kontrolę</w:t>
      </w:r>
      <w:r w:rsidR="00052594" w:rsidRPr="00820E2C">
        <w:rPr>
          <w:color w:val="000000" w:themeColor="text1"/>
          <w:sz w:val="24"/>
          <w:szCs w:val="24"/>
        </w:rPr>
        <w:t xml:space="preserve">, </w:t>
      </w:r>
      <w:r w:rsidR="00C1059D" w:rsidRPr="00820E2C">
        <w:rPr>
          <w:color w:val="000000" w:themeColor="text1"/>
          <w:sz w:val="24"/>
          <w:szCs w:val="24"/>
        </w:rPr>
        <w:t>integrację</w:t>
      </w:r>
      <w:r w:rsidR="00CA730E" w:rsidRPr="00820E2C">
        <w:rPr>
          <w:color w:val="000000" w:themeColor="text1"/>
          <w:sz w:val="24"/>
          <w:szCs w:val="24"/>
        </w:rPr>
        <w:t xml:space="preserve"> i analizę danych</w:t>
      </w:r>
      <w:r w:rsidR="00C1059D" w:rsidRPr="00820E2C">
        <w:rPr>
          <w:color w:val="000000" w:themeColor="text1"/>
          <w:sz w:val="24"/>
          <w:szCs w:val="24"/>
        </w:rPr>
        <w:t>.</w:t>
      </w:r>
      <w:r w:rsidR="00052594" w:rsidRPr="00820E2C">
        <w:rPr>
          <w:color w:val="000000" w:themeColor="text1"/>
          <w:sz w:val="24"/>
          <w:szCs w:val="24"/>
        </w:rPr>
        <w:t xml:space="preserve"> Walidacja danych będzie wspierana przez dedykowany system informatyczny</w:t>
      </w:r>
      <w:r w:rsidR="005422A6" w:rsidRPr="00820E2C">
        <w:rPr>
          <w:color w:val="000000" w:themeColor="text1"/>
          <w:sz w:val="24"/>
          <w:szCs w:val="24"/>
        </w:rPr>
        <w:t>,</w:t>
      </w:r>
      <w:r w:rsidR="00052594" w:rsidRPr="00820E2C">
        <w:rPr>
          <w:color w:val="000000" w:themeColor="text1"/>
          <w:sz w:val="24"/>
          <w:szCs w:val="24"/>
        </w:rPr>
        <w:t xml:space="preserve"> tzw. Moduł Merytoryczny.</w:t>
      </w:r>
    </w:p>
    <w:p w:rsidR="005F1C8B" w:rsidRPr="00820E2C" w:rsidRDefault="003701B6" w:rsidP="00820E2C">
      <w:pPr>
        <w:spacing w:after="120" w:line="360" w:lineRule="auto"/>
        <w:jc w:val="both"/>
        <w:rPr>
          <w:color w:val="000000" w:themeColor="text1"/>
          <w:sz w:val="24"/>
          <w:szCs w:val="24"/>
        </w:rPr>
      </w:pPr>
      <w:r w:rsidRPr="00820E2C">
        <w:rPr>
          <w:color w:val="000000" w:themeColor="text1"/>
          <w:sz w:val="24"/>
          <w:szCs w:val="24"/>
        </w:rPr>
        <w:t xml:space="preserve">Po opracowaniu danych zebranych w ramach spisu rolnego </w:t>
      </w:r>
      <w:r w:rsidR="00C1059D" w:rsidRPr="00820E2C">
        <w:rPr>
          <w:color w:val="000000" w:themeColor="text1"/>
          <w:sz w:val="24"/>
          <w:szCs w:val="24"/>
        </w:rPr>
        <w:t xml:space="preserve">będą </w:t>
      </w:r>
      <w:r w:rsidRPr="00820E2C">
        <w:rPr>
          <w:color w:val="000000" w:themeColor="text1"/>
          <w:sz w:val="24"/>
          <w:szCs w:val="24"/>
        </w:rPr>
        <w:t xml:space="preserve">one </w:t>
      </w:r>
      <w:r w:rsidR="00C1059D" w:rsidRPr="00820E2C">
        <w:rPr>
          <w:color w:val="000000" w:themeColor="text1"/>
          <w:sz w:val="24"/>
          <w:szCs w:val="24"/>
        </w:rPr>
        <w:t xml:space="preserve">prezentowane, </w:t>
      </w:r>
      <w:r w:rsidR="005F1C8B" w:rsidRPr="00820E2C">
        <w:rPr>
          <w:color w:val="000000" w:themeColor="text1"/>
          <w:sz w:val="24"/>
          <w:szCs w:val="24"/>
        </w:rPr>
        <w:t>udostępnianie oraz </w:t>
      </w:r>
      <w:r w:rsidR="00CA730E" w:rsidRPr="00820E2C">
        <w:rPr>
          <w:color w:val="000000" w:themeColor="text1"/>
          <w:sz w:val="24"/>
          <w:szCs w:val="24"/>
        </w:rPr>
        <w:t xml:space="preserve">upowszechnianie </w:t>
      </w:r>
      <w:r w:rsidR="00C1059D" w:rsidRPr="00820E2C">
        <w:rPr>
          <w:color w:val="000000" w:themeColor="text1"/>
          <w:sz w:val="24"/>
          <w:szCs w:val="24"/>
        </w:rPr>
        <w:t xml:space="preserve">w postaci </w:t>
      </w:r>
      <w:r w:rsidR="00CA730E" w:rsidRPr="00820E2C">
        <w:rPr>
          <w:color w:val="000000" w:themeColor="text1"/>
          <w:sz w:val="24"/>
          <w:szCs w:val="24"/>
        </w:rPr>
        <w:t>wynikowych informacji statystycznych</w:t>
      </w:r>
      <w:r w:rsidR="00E32D23" w:rsidRPr="00820E2C">
        <w:rPr>
          <w:color w:val="000000" w:themeColor="text1"/>
          <w:sz w:val="24"/>
          <w:szCs w:val="24"/>
        </w:rPr>
        <w:t xml:space="preserve">. </w:t>
      </w:r>
    </w:p>
    <w:p w:rsidR="00361B6B" w:rsidRPr="00820E2C" w:rsidRDefault="00361B6B" w:rsidP="00820E2C">
      <w:pPr>
        <w:spacing w:after="120" w:line="360" w:lineRule="auto"/>
        <w:jc w:val="both"/>
        <w:rPr>
          <w:color w:val="000000" w:themeColor="text1"/>
          <w:sz w:val="24"/>
          <w:szCs w:val="24"/>
        </w:rPr>
      </w:pPr>
      <w:r w:rsidRPr="00820E2C">
        <w:rPr>
          <w:color w:val="000000" w:themeColor="text1"/>
          <w:sz w:val="24"/>
          <w:szCs w:val="24"/>
        </w:rPr>
        <w:t>Art. 4</w:t>
      </w:r>
    </w:p>
    <w:p w:rsidR="00167DC9" w:rsidRPr="00820E2C" w:rsidRDefault="00361B6B" w:rsidP="00820E2C">
      <w:pPr>
        <w:spacing w:after="120" w:line="360" w:lineRule="auto"/>
        <w:jc w:val="both"/>
        <w:rPr>
          <w:color w:val="000000" w:themeColor="text1"/>
          <w:sz w:val="24"/>
          <w:szCs w:val="24"/>
        </w:rPr>
      </w:pPr>
      <w:r w:rsidRPr="00820E2C">
        <w:rPr>
          <w:color w:val="000000" w:themeColor="text1"/>
          <w:sz w:val="24"/>
          <w:szCs w:val="24"/>
        </w:rPr>
        <w:t>Przepis określa zakres podmiotowy spisu</w:t>
      </w:r>
      <w:r w:rsidR="00E32D23" w:rsidRPr="00820E2C">
        <w:rPr>
          <w:color w:val="000000" w:themeColor="text1"/>
          <w:sz w:val="24"/>
          <w:szCs w:val="24"/>
        </w:rPr>
        <w:t xml:space="preserve"> oraz zastosowaną metodę badania spisowego</w:t>
      </w:r>
      <w:r w:rsidRPr="00820E2C">
        <w:rPr>
          <w:color w:val="000000" w:themeColor="text1"/>
          <w:sz w:val="24"/>
          <w:szCs w:val="24"/>
        </w:rPr>
        <w:t xml:space="preserve">. </w:t>
      </w:r>
      <w:r w:rsidR="00E32D23" w:rsidRPr="00820E2C">
        <w:rPr>
          <w:color w:val="000000" w:themeColor="text1"/>
          <w:sz w:val="24"/>
          <w:szCs w:val="24"/>
        </w:rPr>
        <w:t>Zakłada się, że będzie zastosowana metoda obserwacji pełnej. Oznacza to, że b</w:t>
      </w:r>
      <w:r w:rsidRPr="00820E2C">
        <w:rPr>
          <w:color w:val="000000" w:themeColor="text1"/>
          <w:sz w:val="24"/>
          <w:szCs w:val="24"/>
        </w:rPr>
        <w:t>adaniem zostaną objęte</w:t>
      </w:r>
      <w:r w:rsidR="00E32D23" w:rsidRPr="00820E2C">
        <w:rPr>
          <w:color w:val="000000" w:themeColor="text1"/>
          <w:sz w:val="24"/>
          <w:szCs w:val="24"/>
        </w:rPr>
        <w:t xml:space="preserve"> wszystkie</w:t>
      </w:r>
      <w:r w:rsidR="00BC074A" w:rsidRPr="00820E2C">
        <w:rPr>
          <w:color w:val="000000" w:themeColor="text1"/>
          <w:sz w:val="24"/>
          <w:szCs w:val="24"/>
        </w:rPr>
        <w:t xml:space="preserve"> gospodarstwa rolne osób fizycznych (gospodarstwa indywidualne) oraz osób prawnych i jednostek organizacyjnych niemających osobowości prawnej</w:t>
      </w:r>
      <w:r w:rsidR="00E32D23" w:rsidRPr="00820E2C">
        <w:rPr>
          <w:color w:val="000000" w:themeColor="text1"/>
          <w:sz w:val="24"/>
          <w:szCs w:val="24"/>
        </w:rPr>
        <w:t>, mieszczące się w</w:t>
      </w:r>
      <w:r w:rsidR="00597B50">
        <w:rPr>
          <w:color w:val="000000" w:themeColor="text1"/>
          <w:sz w:val="24"/>
          <w:szCs w:val="24"/>
        </w:rPr>
        <w:t> </w:t>
      </w:r>
      <w:r w:rsidR="00E32D23" w:rsidRPr="00820E2C">
        <w:rPr>
          <w:color w:val="000000" w:themeColor="text1"/>
          <w:sz w:val="24"/>
          <w:szCs w:val="24"/>
        </w:rPr>
        <w:t>przyjętej definicji</w:t>
      </w:r>
      <w:r w:rsidR="00BC074A" w:rsidRPr="00820E2C">
        <w:rPr>
          <w:color w:val="000000" w:themeColor="text1"/>
          <w:sz w:val="24"/>
          <w:szCs w:val="24"/>
        </w:rPr>
        <w:t>.</w:t>
      </w:r>
      <w:r w:rsidR="00CA730E" w:rsidRPr="00820E2C">
        <w:rPr>
          <w:color w:val="000000" w:themeColor="text1"/>
          <w:sz w:val="24"/>
          <w:szCs w:val="24"/>
        </w:rPr>
        <w:t xml:space="preserve"> </w:t>
      </w:r>
    </w:p>
    <w:p w:rsidR="00C130E0" w:rsidRDefault="00CA730E" w:rsidP="00820E2C">
      <w:pPr>
        <w:spacing w:after="120" w:line="360" w:lineRule="auto"/>
        <w:jc w:val="both"/>
        <w:rPr>
          <w:color w:val="000000" w:themeColor="text1"/>
          <w:sz w:val="24"/>
          <w:szCs w:val="24"/>
        </w:rPr>
      </w:pPr>
      <w:r w:rsidRPr="00820E2C">
        <w:rPr>
          <w:color w:val="000000" w:themeColor="text1"/>
          <w:sz w:val="24"/>
          <w:szCs w:val="24"/>
        </w:rPr>
        <w:t xml:space="preserve">Zgodnie z przyjętą na potrzeby badań statystycznych </w:t>
      </w:r>
      <w:r w:rsidR="00047F54" w:rsidRPr="00820E2C">
        <w:rPr>
          <w:color w:val="000000" w:themeColor="text1"/>
          <w:sz w:val="24"/>
          <w:szCs w:val="24"/>
        </w:rPr>
        <w:t xml:space="preserve">i spisu rolnego </w:t>
      </w:r>
      <w:r w:rsidRPr="00820E2C">
        <w:rPr>
          <w:color w:val="000000" w:themeColor="text1"/>
          <w:sz w:val="24"/>
          <w:szCs w:val="24"/>
        </w:rPr>
        <w:t xml:space="preserve">definicją gospodarstwa </w:t>
      </w:r>
      <w:r w:rsidR="00FA5852" w:rsidRPr="00820E2C">
        <w:rPr>
          <w:color w:val="000000" w:themeColor="text1"/>
          <w:sz w:val="24"/>
          <w:szCs w:val="24"/>
        </w:rPr>
        <w:t>indywidualnego, do gospodarstw tych są zaliczane wszystkie użytkowane przez osoby fizyczne gospodarstwa rolne o powierzchni 1 ha użytków rolnych</w:t>
      </w:r>
      <w:r w:rsidR="005422A6" w:rsidRPr="00820E2C">
        <w:rPr>
          <w:color w:val="000000" w:themeColor="text1"/>
          <w:sz w:val="24"/>
          <w:szCs w:val="24"/>
        </w:rPr>
        <w:t xml:space="preserve"> i powyżej</w:t>
      </w:r>
      <w:r w:rsidR="00FA5852" w:rsidRPr="00820E2C">
        <w:rPr>
          <w:color w:val="000000" w:themeColor="text1"/>
          <w:sz w:val="24"/>
          <w:szCs w:val="24"/>
        </w:rPr>
        <w:t xml:space="preserve">. W przypadku jednostek, gdzie powierzchnia użytków rolnych jest mniejsza od 1 ha lub brak jest użytków rolnych, za gospodarstwo rolne uznaje się jednostki prowadzące działy specjalne produkcji rolnej lub prowadzące produkcję </w:t>
      </w:r>
      <w:r w:rsidR="00D858C6" w:rsidRPr="00820E2C">
        <w:rPr>
          <w:color w:val="000000" w:themeColor="text1"/>
          <w:sz w:val="24"/>
          <w:szCs w:val="24"/>
        </w:rPr>
        <w:t xml:space="preserve">powyżej określonych w załączniku 1 </w:t>
      </w:r>
      <w:r w:rsidR="006D199E" w:rsidRPr="00820E2C">
        <w:rPr>
          <w:color w:val="000000" w:themeColor="text1"/>
          <w:sz w:val="24"/>
          <w:szCs w:val="24"/>
        </w:rPr>
        <w:t xml:space="preserve">do projektu ustawy </w:t>
      </w:r>
      <w:r w:rsidR="00D858C6" w:rsidRPr="00820E2C">
        <w:rPr>
          <w:color w:val="000000" w:themeColor="text1"/>
          <w:sz w:val="24"/>
          <w:szCs w:val="24"/>
        </w:rPr>
        <w:t>progów.</w:t>
      </w:r>
      <w:r w:rsidR="00FA5852" w:rsidRPr="00820E2C">
        <w:rPr>
          <w:color w:val="000000" w:themeColor="text1"/>
          <w:sz w:val="24"/>
          <w:szCs w:val="24"/>
        </w:rPr>
        <w:t xml:space="preserve"> </w:t>
      </w:r>
    </w:p>
    <w:p w:rsidR="00597B50" w:rsidRPr="00820E2C" w:rsidRDefault="00597B50" w:rsidP="00820E2C">
      <w:pPr>
        <w:spacing w:after="120" w:line="360" w:lineRule="auto"/>
        <w:jc w:val="both"/>
        <w:rPr>
          <w:color w:val="000000" w:themeColor="text1"/>
          <w:sz w:val="24"/>
          <w:szCs w:val="24"/>
        </w:rPr>
      </w:pPr>
    </w:p>
    <w:p w:rsidR="00BC074A" w:rsidRPr="00820E2C" w:rsidRDefault="00BC074A" w:rsidP="00820E2C">
      <w:pPr>
        <w:spacing w:after="120" w:line="360" w:lineRule="auto"/>
        <w:jc w:val="both"/>
        <w:rPr>
          <w:color w:val="000000" w:themeColor="text1"/>
          <w:sz w:val="24"/>
          <w:szCs w:val="24"/>
        </w:rPr>
      </w:pPr>
      <w:r w:rsidRPr="00820E2C">
        <w:rPr>
          <w:color w:val="000000" w:themeColor="text1"/>
          <w:sz w:val="24"/>
          <w:szCs w:val="24"/>
        </w:rPr>
        <w:t>Art. 5</w:t>
      </w:r>
    </w:p>
    <w:p w:rsidR="00E90B14" w:rsidRPr="00820E2C" w:rsidRDefault="00BC074A" w:rsidP="00820E2C">
      <w:pPr>
        <w:spacing w:after="120" w:line="360" w:lineRule="auto"/>
        <w:jc w:val="both"/>
        <w:rPr>
          <w:color w:val="000000" w:themeColor="text1"/>
          <w:sz w:val="24"/>
          <w:szCs w:val="24"/>
        </w:rPr>
      </w:pPr>
      <w:r w:rsidRPr="00820E2C">
        <w:rPr>
          <w:color w:val="000000" w:themeColor="text1"/>
          <w:sz w:val="24"/>
          <w:szCs w:val="24"/>
        </w:rPr>
        <w:t xml:space="preserve">W artykule podano podstawy prawne dla zakresu przedmiotowego spisu. Lista wymaganych cech jest określona w załącznikach III i IV </w:t>
      </w:r>
      <w:r w:rsidR="00DF2315" w:rsidRPr="00820E2C">
        <w:rPr>
          <w:color w:val="000000" w:themeColor="text1"/>
          <w:sz w:val="24"/>
          <w:szCs w:val="24"/>
        </w:rPr>
        <w:t xml:space="preserve">do </w:t>
      </w:r>
      <w:r w:rsidRPr="00820E2C">
        <w:rPr>
          <w:color w:val="000000" w:themeColor="text1"/>
          <w:sz w:val="24"/>
          <w:szCs w:val="24"/>
        </w:rPr>
        <w:t>rozporządzenia nr</w:t>
      </w:r>
      <w:r w:rsidR="00B53852" w:rsidRPr="00820E2C">
        <w:rPr>
          <w:color w:val="000000" w:themeColor="text1"/>
          <w:sz w:val="24"/>
          <w:szCs w:val="24"/>
        </w:rPr>
        <w:t xml:space="preserve"> 2018/1091</w:t>
      </w:r>
      <w:r w:rsidRPr="00820E2C">
        <w:rPr>
          <w:color w:val="000000" w:themeColor="text1"/>
          <w:sz w:val="24"/>
          <w:szCs w:val="24"/>
        </w:rPr>
        <w:t>.</w:t>
      </w:r>
      <w:r w:rsidR="00E90B14" w:rsidRPr="00820E2C">
        <w:rPr>
          <w:color w:val="000000" w:themeColor="text1"/>
          <w:sz w:val="24"/>
          <w:szCs w:val="24"/>
        </w:rPr>
        <w:t xml:space="preserve"> </w:t>
      </w:r>
    </w:p>
    <w:p w:rsidR="00E23790" w:rsidRPr="00820E2C" w:rsidRDefault="00AE73A2" w:rsidP="00820E2C">
      <w:pPr>
        <w:spacing w:after="120" w:line="360" w:lineRule="auto"/>
        <w:jc w:val="both"/>
        <w:rPr>
          <w:color w:val="000000" w:themeColor="text1"/>
          <w:sz w:val="24"/>
          <w:szCs w:val="24"/>
        </w:rPr>
      </w:pPr>
      <w:r w:rsidRPr="00820E2C">
        <w:rPr>
          <w:color w:val="000000" w:themeColor="text1"/>
          <w:sz w:val="24"/>
          <w:szCs w:val="24"/>
        </w:rPr>
        <w:t xml:space="preserve">Załącznik III zawiera listę </w:t>
      </w:r>
      <w:r w:rsidR="00E90B14" w:rsidRPr="00820E2C">
        <w:rPr>
          <w:color w:val="000000" w:themeColor="text1"/>
          <w:sz w:val="24"/>
          <w:szCs w:val="24"/>
        </w:rPr>
        <w:t xml:space="preserve">cech </w:t>
      </w:r>
      <w:r w:rsidRPr="00820E2C">
        <w:rPr>
          <w:color w:val="000000" w:themeColor="text1"/>
          <w:sz w:val="24"/>
          <w:szCs w:val="24"/>
        </w:rPr>
        <w:t>podstawowych</w:t>
      </w:r>
      <w:r w:rsidR="006D199E" w:rsidRPr="00820E2C">
        <w:rPr>
          <w:color w:val="000000" w:themeColor="text1"/>
          <w:sz w:val="24"/>
          <w:szCs w:val="24"/>
        </w:rPr>
        <w:t>,</w:t>
      </w:r>
      <w:r w:rsidRPr="00820E2C">
        <w:rPr>
          <w:color w:val="000000" w:themeColor="text1"/>
          <w:sz w:val="24"/>
          <w:szCs w:val="24"/>
        </w:rPr>
        <w:t xml:space="preserve"> tzw. „core”, które należy zebrać w badaniu pełnym. Cechy te podzielono na </w:t>
      </w:r>
      <w:r w:rsidR="00E23790" w:rsidRPr="00820E2C">
        <w:rPr>
          <w:color w:val="000000" w:themeColor="text1"/>
          <w:sz w:val="24"/>
          <w:szCs w:val="24"/>
        </w:rPr>
        <w:t>trzy grupy</w:t>
      </w:r>
      <w:r w:rsidR="00E90B14" w:rsidRPr="00820E2C">
        <w:rPr>
          <w:color w:val="000000" w:themeColor="text1"/>
          <w:sz w:val="24"/>
          <w:szCs w:val="24"/>
        </w:rPr>
        <w:t xml:space="preserve">: </w:t>
      </w:r>
      <w:r w:rsidRPr="00820E2C">
        <w:rPr>
          <w:color w:val="000000" w:themeColor="text1"/>
          <w:sz w:val="24"/>
          <w:szCs w:val="24"/>
        </w:rPr>
        <w:t>ogólne (</w:t>
      </w:r>
      <w:r w:rsidR="00E90B14" w:rsidRPr="00820E2C">
        <w:rPr>
          <w:color w:val="000000" w:themeColor="text1"/>
          <w:sz w:val="24"/>
          <w:szCs w:val="24"/>
        </w:rPr>
        <w:t xml:space="preserve">m.in.: </w:t>
      </w:r>
      <w:r w:rsidRPr="00820E2C">
        <w:rPr>
          <w:color w:val="000000" w:themeColor="text1"/>
          <w:sz w:val="24"/>
          <w:szCs w:val="24"/>
        </w:rPr>
        <w:t>położenie i status prawny gospodarstwa rolnego, struktura własności użytków rolnych, dane o kierującym gospodarstwem</w:t>
      </w:r>
      <w:r w:rsidR="00E90B14" w:rsidRPr="00820E2C">
        <w:rPr>
          <w:color w:val="000000" w:themeColor="text1"/>
          <w:sz w:val="24"/>
          <w:szCs w:val="24"/>
        </w:rPr>
        <w:t xml:space="preserve">), </w:t>
      </w:r>
      <w:r w:rsidR="005F1C8B" w:rsidRPr="00820E2C">
        <w:rPr>
          <w:color w:val="000000" w:themeColor="text1"/>
          <w:sz w:val="24"/>
          <w:szCs w:val="24"/>
        </w:rPr>
        <w:t>dotyczące użytkowania gruntów i </w:t>
      </w:r>
      <w:r w:rsidR="00E90B14" w:rsidRPr="00820E2C">
        <w:rPr>
          <w:color w:val="000000" w:themeColor="text1"/>
          <w:sz w:val="24"/>
          <w:szCs w:val="24"/>
        </w:rPr>
        <w:t>powierzchni zasiewów oraz pogłowia zwierząt gospodarskich.</w:t>
      </w:r>
      <w:r w:rsidR="00996718" w:rsidRPr="00820E2C">
        <w:rPr>
          <w:color w:val="000000" w:themeColor="text1"/>
          <w:sz w:val="24"/>
          <w:szCs w:val="24"/>
        </w:rPr>
        <w:t xml:space="preserve"> </w:t>
      </w:r>
      <w:r w:rsidR="00E23790" w:rsidRPr="00820E2C">
        <w:rPr>
          <w:color w:val="000000" w:themeColor="text1"/>
          <w:sz w:val="24"/>
          <w:szCs w:val="24"/>
        </w:rPr>
        <w:t>C</w:t>
      </w:r>
      <w:r w:rsidR="00996718" w:rsidRPr="00820E2C">
        <w:rPr>
          <w:color w:val="000000" w:themeColor="text1"/>
          <w:sz w:val="24"/>
          <w:szCs w:val="24"/>
        </w:rPr>
        <w:t>zęść da</w:t>
      </w:r>
      <w:r w:rsidR="005F1C8B" w:rsidRPr="00820E2C">
        <w:rPr>
          <w:color w:val="000000" w:themeColor="text1"/>
          <w:sz w:val="24"/>
          <w:szCs w:val="24"/>
        </w:rPr>
        <w:t>nych „core” zostanie pobrana ze </w:t>
      </w:r>
      <w:r w:rsidR="00996718" w:rsidRPr="00820E2C">
        <w:rPr>
          <w:color w:val="000000" w:themeColor="text1"/>
          <w:sz w:val="24"/>
          <w:szCs w:val="24"/>
        </w:rPr>
        <w:t>źródeł administracyjnych</w:t>
      </w:r>
      <w:r w:rsidR="006F4CF1" w:rsidRPr="00820E2C">
        <w:rPr>
          <w:color w:val="000000" w:themeColor="text1"/>
          <w:sz w:val="24"/>
          <w:szCs w:val="24"/>
        </w:rPr>
        <w:t xml:space="preserve">, </w:t>
      </w:r>
      <w:r w:rsidR="00015C33" w:rsidRPr="00820E2C">
        <w:rPr>
          <w:color w:val="000000" w:themeColor="text1"/>
          <w:sz w:val="24"/>
          <w:szCs w:val="24"/>
        </w:rPr>
        <w:t>przede wszystkim z Agencji Restrukturyzacji i Modernizacji Rolnictwa (ARiM</w:t>
      </w:r>
      <w:r w:rsidR="005422A6" w:rsidRPr="00820E2C">
        <w:rPr>
          <w:color w:val="000000" w:themeColor="text1"/>
          <w:sz w:val="24"/>
          <w:szCs w:val="24"/>
        </w:rPr>
        <w:t>R</w:t>
      </w:r>
      <w:r w:rsidR="00015C33" w:rsidRPr="00820E2C">
        <w:rPr>
          <w:color w:val="000000" w:themeColor="text1"/>
          <w:sz w:val="24"/>
          <w:szCs w:val="24"/>
        </w:rPr>
        <w:t>)</w:t>
      </w:r>
      <w:r w:rsidR="00E23790" w:rsidRPr="00820E2C">
        <w:rPr>
          <w:color w:val="000000" w:themeColor="text1"/>
          <w:sz w:val="24"/>
          <w:szCs w:val="24"/>
        </w:rPr>
        <w:t>.</w:t>
      </w:r>
    </w:p>
    <w:p w:rsidR="00E90B14" w:rsidRPr="00820E2C" w:rsidRDefault="00E90B14" w:rsidP="00820E2C">
      <w:pPr>
        <w:spacing w:after="120" w:line="360" w:lineRule="auto"/>
        <w:jc w:val="both"/>
        <w:rPr>
          <w:color w:val="000000" w:themeColor="text1"/>
          <w:sz w:val="24"/>
          <w:szCs w:val="24"/>
        </w:rPr>
      </w:pPr>
      <w:r w:rsidRPr="00820E2C">
        <w:rPr>
          <w:color w:val="000000" w:themeColor="text1"/>
          <w:sz w:val="24"/>
          <w:szCs w:val="24"/>
        </w:rPr>
        <w:t xml:space="preserve">Załącznik IV przedstawia listę </w:t>
      </w:r>
      <w:r w:rsidR="005422A6" w:rsidRPr="00820E2C">
        <w:rPr>
          <w:color w:val="000000" w:themeColor="text1"/>
          <w:sz w:val="24"/>
          <w:szCs w:val="24"/>
        </w:rPr>
        <w:t>zagadnień, tzw. tematy i tematy szczegółowe, dla których dane będą zbierane w badaniach modułowych</w:t>
      </w:r>
      <w:r w:rsidRPr="00820E2C">
        <w:rPr>
          <w:color w:val="000000" w:themeColor="text1"/>
          <w:sz w:val="24"/>
          <w:szCs w:val="24"/>
        </w:rPr>
        <w:t xml:space="preserve">. Łącznie ze spisem mają być przeprowadzone badania modułowe z zakresu </w:t>
      </w:r>
      <w:r w:rsidR="00EA5B40" w:rsidRPr="00820E2C">
        <w:rPr>
          <w:color w:val="000000" w:themeColor="text1"/>
          <w:sz w:val="24"/>
          <w:szCs w:val="24"/>
        </w:rPr>
        <w:t>rozwoju obszarów wiejskich</w:t>
      </w:r>
      <w:r w:rsidR="00996718" w:rsidRPr="00820E2C">
        <w:rPr>
          <w:color w:val="000000" w:themeColor="text1"/>
          <w:sz w:val="24"/>
          <w:szCs w:val="24"/>
        </w:rPr>
        <w:t xml:space="preserve"> (PROW),</w:t>
      </w:r>
      <w:r w:rsidR="00EA5B40" w:rsidRPr="00820E2C">
        <w:rPr>
          <w:color w:val="000000" w:themeColor="text1"/>
          <w:sz w:val="24"/>
          <w:szCs w:val="24"/>
        </w:rPr>
        <w:t xml:space="preserve"> </w:t>
      </w:r>
      <w:r w:rsidR="00035D6A" w:rsidRPr="00820E2C">
        <w:rPr>
          <w:color w:val="000000" w:themeColor="text1"/>
          <w:sz w:val="24"/>
          <w:szCs w:val="24"/>
        </w:rPr>
        <w:t>siły roboczej i innej działalności zarobkowej oraz budynków inwentarskich i gospodarowania nawozami naturalnymi.</w:t>
      </w:r>
      <w:r w:rsidR="00996718" w:rsidRPr="00820E2C">
        <w:rPr>
          <w:color w:val="000000" w:themeColor="text1"/>
          <w:sz w:val="24"/>
          <w:szCs w:val="24"/>
        </w:rPr>
        <w:t xml:space="preserve"> </w:t>
      </w:r>
      <w:r w:rsidR="006F4CF1" w:rsidRPr="00820E2C">
        <w:rPr>
          <w:color w:val="000000" w:themeColor="text1"/>
          <w:sz w:val="24"/>
          <w:szCs w:val="24"/>
        </w:rPr>
        <w:t xml:space="preserve">Informacje dotyczące PROW </w:t>
      </w:r>
      <w:r w:rsidR="00996718" w:rsidRPr="00820E2C">
        <w:rPr>
          <w:color w:val="000000" w:themeColor="text1"/>
          <w:sz w:val="24"/>
          <w:szCs w:val="24"/>
        </w:rPr>
        <w:t>zostan</w:t>
      </w:r>
      <w:r w:rsidR="006F4CF1" w:rsidRPr="00820E2C">
        <w:rPr>
          <w:color w:val="000000" w:themeColor="text1"/>
          <w:sz w:val="24"/>
          <w:szCs w:val="24"/>
        </w:rPr>
        <w:t>ą</w:t>
      </w:r>
      <w:r w:rsidR="00996718" w:rsidRPr="00820E2C">
        <w:rPr>
          <w:color w:val="000000" w:themeColor="text1"/>
          <w:sz w:val="24"/>
          <w:szCs w:val="24"/>
        </w:rPr>
        <w:t xml:space="preserve"> </w:t>
      </w:r>
      <w:r w:rsidR="00B162A1" w:rsidRPr="00820E2C">
        <w:rPr>
          <w:color w:val="000000" w:themeColor="text1"/>
          <w:sz w:val="24"/>
          <w:szCs w:val="24"/>
        </w:rPr>
        <w:t>u</w:t>
      </w:r>
      <w:r w:rsidR="00996718" w:rsidRPr="00820E2C">
        <w:rPr>
          <w:color w:val="000000" w:themeColor="text1"/>
          <w:sz w:val="24"/>
          <w:szCs w:val="24"/>
        </w:rPr>
        <w:t>zyskan</w:t>
      </w:r>
      <w:r w:rsidR="006F4CF1" w:rsidRPr="00820E2C">
        <w:rPr>
          <w:color w:val="000000" w:themeColor="text1"/>
          <w:sz w:val="24"/>
          <w:szCs w:val="24"/>
        </w:rPr>
        <w:t>e</w:t>
      </w:r>
      <w:r w:rsidR="00996718" w:rsidRPr="00820E2C">
        <w:rPr>
          <w:color w:val="000000" w:themeColor="text1"/>
          <w:sz w:val="24"/>
          <w:szCs w:val="24"/>
        </w:rPr>
        <w:t xml:space="preserve"> z</w:t>
      </w:r>
      <w:r w:rsidR="005F1C8B" w:rsidRPr="00820E2C">
        <w:rPr>
          <w:color w:val="000000" w:themeColor="text1"/>
          <w:sz w:val="24"/>
          <w:szCs w:val="24"/>
        </w:rPr>
        <w:t> </w:t>
      </w:r>
      <w:r w:rsidR="00996718" w:rsidRPr="00820E2C">
        <w:rPr>
          <w:color w:val="000000" w:themeColor="text1"/>
          <w:sz w:val="24"/>
          <w:szCs w:val="24"/>
        </w:rPr>
        <w:t>ARiMR.</w:t>
      </w:r>
      <w:r w:rsidR="00E86B77" w:rsidRPr="00820E2C">
        <w:rPr>
          <w:color w:val="000000" w:themeColor="text1"/>
          <w:sz w:val="24"/>
          <w:szCs w:val="24"/>
        </w:rPr>
        <w:t xml:space="preserve"> Dane dla pozostałych dwóch modułów </w:t>
      </w:r>
      <w:r w:rsidR="006F4CF1" w:rsidRPr="00820E2C">
        <w:rPr>
          <w:color w:val="000000" w:themeColor="text1"/>
          <w:sz w:val="24"/>
          <w:szCs w:val="24"/>
        </w:rPr>
        <w:t xml:space="preserve">będą </w:t>
      </w:r>
      <w:r w:rsidR="00E86B77" w:rsidRPr="00820E2C">
        <w:rPr>
          <w:color w:val="000000" w:themeColor="text1"/>
          <w:sz w:val="24"/>
          <w:szCs w:val="24"/>
        </w:rPr>
        <w:t xml:space="preserve">zebrane od respondentów. Ze względu na </w:t>
      </w:r>
      <w:r w:rsidR="00F17DA3" w:rsidRPr="00820E2C">
        <w:rPr>
          <w:color w:val="000000" w:themeColor="text1"/>
          <w:sz w:val="24"/>
          <w:szCs w:val="24"/>
        </w:rPr>
        <w:t xml:space="preserve">wagę oraz możliwość </w:t>
      </w:r>
      <w:r w:rsidR="006B404B" w:rsidRPr="00820E2C">
        <w:rPr>
          <w:color w:val="000000" w:themeColor="text1"/>
          <w:sz w:val="24"/>
          <w:szCs w:val="24"/>
        </w:rPr>
        <w:t>pozyskania danych</w:t>
      </w:r>
      <w:r w:rsidR="00E86B77" w:rsidRPr="00820E2C">
        <w:rPr>
          <w:color w:val="000000" w:themeColor="text1"/>
          <w:sz w:val="24"/>
          <w:szCs w:val="24"/>
        </w:rPr>
        <w:t xml:space="preserve"> tylko w spisach</w:t>
      </w:r>
      <w:r w:rsidR="00F57EB1" w:rsidRPr="00820E2C">
        <w:rPr>
          <w:color w:val="000000" w:themeColor="text1"/>
          <w:sz w:val="24"/>
          <w:szCs w:val="24"/>
        </w:rPr>
        <w:t>,</w:t>
      </w:r>
      <w:r w:rsidR="00E86B77" w:rsidRPr="00820E2C">
        <w:rPr>
          <w:color w:val="000000" w:themeColor="text1"/>
          <w:sz w:val="24"/>
          <w:szCs w:val="24"/>
        </w:rPr>
        <w:t xml:space="preserve"> pozostałe dwa </w:t>
      </w:r>
      <w:r w:rsidR="00A73BFE" w:rsidRPr="00820E2C">
        <w:rPr>
          <w:color w:val="000000" w:themeColor="text1"/>
          <w:sz w:val="24"/>
          <w:szCs w:val="24"/>
        </w:rPr>
        <w:t xml:space="preserve">badania </w:t>
      </w:r>
      <w:r w:rsidR="00E86B77" w:rsidRPr="00820E2C">
        <w:rPr>
          <w:color w:val="000000" w:themeColor="text1"/>
          <w:sz w:val="24"/>
          <w:szCs w:val="24"/>
        </w:rPr>
        <w:t>moduł</w:t>
      </w:r>
      <w:r w:rsidR="00A73BFE" w:rsidRPr="00820E2C">
        <w:rPr>
          <w:color w:val="000000" w:themeColor="text1"/>
          <w:sz w:val="24"/>
          <w:szCs w:val="24"/>
        </w:rPr>
        <w:t>owe</w:t>
      </w:r>
      <w:r w:rsidR="00E86B77" w:rsidRPr="00820E2C">
        <w:rPr>
          <w:color w:val="000000" w:themeColor="text1"/>
          <w:sz w:val="24"/>
          <w:szCs w:val="24"/>
        </w:rPr>
        <w:t xml:space="preserve"> </w:t>
      </w:r>
      <w:r w:rsidR="00F139A9" w:rsidRPr="00820E2C">
        <w:rPr>
          <w:color w:val="000000" w:themeColor="text1"/>
          <w:sz w:val="24"/>
          <w:szCs w:val="24"/>
        </w:rPr>
        <w:t xml:space="preserve">będą przeprowadzone </w:t>
      </w:r>
      <w:r w:rsidR="00D662D0" w:rsidRPr="00820E2C">
        <w:rPr>
          <w:color w:val="000000" w:themeColor="text1"/>
          <w:sz w:val="24"/>
          <w:szCs w:val="24"/>
        </w:rPr>
        <w:t>metodą obserwacji pełnej</w:t>
      </w:r>
      <w:r w:rsidR="00F139A9" w:rsidRPr="00820E2C">
        <w:rPr>
          <w:color w:val="000000" w:themeColor="text1"/>
          <w:sz w:val="24"/>
          <w:szCs w:val="24"/>
        </w:rPr>
        <w:t>.</w:t>
      </w:r>
    </w:p>
    <w:p w:rsidR="00C130E0" w:rsidRPr="00820E2C" w:rsidRDefault="00DF2315" w:rsidP="00820E2C">
      <w:pPr>
        <w:spacing w:after="120" w:line="360" w:lineRule="auto"/>
        <w:jc w:val="both"/>
        <w:rPr>
          <w:color w:val="000000" w:themeColor="text1"/>
          <w:sz w:val="24"/>
          <w:szCs w:val="24"/>
        </w:rPr>
      </w:pPr>
      <w:r w:rsidRPr="00820E2C">
        <w:rPr>
          <w:color w:val="000000" w:themeColor="text1"/>
          <w:sz w:val="24"/>
          <w:szCs w:val="24"/>
        </w:rPr>
        <w:t xml:space="preserve">W załączniku nr 2 do </w:t>
      </w:r>
      <w:r w:rsidR="00DA4B95" w:rsidRPr="00820E2C">
        <w:rPr>
          <w:color w:val="000000" w:themeColor="text1"/>
          <w:sz w:val="24"/>
          <w:szCs w:val="24"/>
        </w:rPr>
        <w:t>projektowanej</w:t>
      </w:r>
      <w:r w:rsidRPr="00820E2C">
        <w:rPr>
          <w:color w:val="000000" w:themeColor="text1"/>
          <w:sz w:val="24"/>
          <w:szCs w:val="24"/>
        </w:rPr>
        <w:t xml:space="preserve"> ustawy </w:t>
      </w:r>
      <w:r w:rsidR="00DA4B95" w:rsidRPr="00820E2C">
        <w:rPr>
          <w:color w:val="000000" w:themeColor="text1"/>
          <w:sz w:val="24"/>
          <w:szCs w:val="24"/>
        </w:rPr>
        <w:t>wskaza</w:t>
      </w:r>
      <w:r w:rsidRPr="00820E2C">
        <w:rPr>
          <w:color w:val="000000" w:themeColor="text1"/>
          <w:sz w:val="24"/>
          <w:szCs w:val="24"/>
        </w:rPr>
        <w:t>no listę cech nieujętych w rozporządzeniu nr</w:t>
      </w:r>
      <w:r w:rsidR="005F1C8B" w:rsidRPr="00820E2C">
        <w:rPr>
          <w:color w:val="000000" w:themeColor="text1"/>
          <w:sz w:val="24"/>
          <w:szCs w:val="24"/>
        </w:rPr>
        <w:t> 2</w:t>
      </w:r>
      <w:r w:rsidR="00B53852" w:rsidRPr="00820E2C">
        <w:rPr>
          <w:color w:val="000000" w:themeColor="text1"/>
          <w:sz w:val="24"/>
          <w:szCs w:val="24"/>
        </w:rPr>
        <w:t>018/1091</w:t>
      </w:r>
      <w:r w:rsidRPr="00820E2C">
        <w:rPr>
          <w:color w:val="000000" w:themeColor="text1"/>
          <w:sz w:val="24"/>
          <w:szCs w:val="24"/>
        </w:rPr>
        <w:t>, na które dodatkowe zapotrzebowanie zgłosili odbiorcy krajowi</w:t>
      </w:r>
      <w:r w:rsidR="00DC391C" w:rsidRPr="00820E2C">
        <w:rPr>
          <w:color w:val="000000" w:themeColor="text1"/>
          <w:sz w:val="24"/>
          <w:szCs w:val="24"/>
        </w:rPr>
        <w:t xml:space="preserve">, lub są to zmienne niezbędne </w:t>
      </w:r>
      <w:r w:rsidR="0036429D" w:rsidRPr="00820E2C">
        <w:rPr>
          <w:color w:val="000000" w:themeColor="text1"/>
          <w:sz w:val="24"/>
          <w:szCs w:val="24"/>
        </w:rPr>
        <w:t>na</w:t>
      </w:r>
      <w:r w:rsidR="00DC391C" w:rsidRPr="00820E2C">
        <w:rPr>
          <w:color w:val="000000" w:themeColor="text1"/>
          <w:sz w:val="24"/>
          <w:szCs w:val="24"/>
        </w:rPr>
        <w:t xml:space="preserve"> potrzeb</w:t>
      </w:r>
      <w:r w:rsidR="0036429D" w:rsidRPr="00820E2C">
        <w:rPr>
          <w:color w:val="000000" w:themeColor="text1"/>
          <w:sz w:val="24"/>
          <w:szCs w:val="24"/>
        </w:rPr>
        <w:t>y</w:t>
      </w:r>
      <w:r w:rsidR="00DC391C" w:rsidRPr="00820E2C">
        <w:rPr>
          <w:color w:val="000000" w:themeColor="text1"/>
          <w:sz w:val="24"/>
          <w:szCs w:val="24"/>
        </w:rPr>
        <w:t xml:space="preserve"> </w:t>
      </w:r>
      <w:r w:rsidR="007370E9" w:rsidRPr="00820E2C">
        <w:rPr>
          <w:color w:val="000000" w:themeColor="text1"/>
          <w:sz w:val="24"/>
          <w:szCs w:val="24"/>
        </w:rPr>
        <w:t xml:space="preserve">statystyki </w:t>
      </w:r>
      <w:r w:rsidR="00DC391C" w:rsidRPr="00820E2C">
        <w:rPr>
          <w:color w:val="000000" w:themeColor="text1"/>
          <w:sz w:val="24"/>
          <w:szCs w:val="24"/>
        </w:rPr>
        <w:t xml:space="preserve">krajowej </w:t>
      </w:r>
      <w:r w:rsidR="00AD5863" w:rsidRPr="00820E2C">
        <w:rPr>
          <w:color w:val="000000" w:themeColor="text1"/>
          <w:sz w:val="24"/>
          <w:szCs w:val="24"/>
        </w:rPr>
        <w:t>(</w:t>
      </w:r>
      <w:r w:rsidR="00B5360D" w:rsidRPr="00820E2C">
        <w:rPr>
          <w:color w:val="000000" w:themeColor="text1"/>
          <w:sz w:val="24"/>
          <w:szCs w:val="24"/>
        </w:rPr>
        <w:t xml:space="preserve">np. </w:t>
      </w:r>
      <w:r w:rsidR="00AD5863" w:rsidRPr="00820E2C">
        <w:rPr>
          <w:color w:val="000000" w:themeColor="text1"/>
          <w:sz w:val="24"/>
          <w:szCs w:val="24"/>
        </w:rPr>
        <w:t>cechy identyfikacyjno-adresowe osób fizycznych i osób prawnych)</w:t>
      </w:r>
      <w:r w:rsidR="00DC391C" w:rsidRPr="00820E2C">
        <w:rPr>
          <w:color w:val="000000" w:themeColor="text1"/>
          <w:sz w:val="24"/>
          <w:szCs w:val="24"/>
        </w:rPr>
        <w:t>.</w:t>
      </w:r>
      <w:r w:rsidR="00416EB8" w:rsidRPr="00820E2C">
        <w:rPr>
          <w:color w:val="000000" w:themeColor="text1"/>
          <w:sz w:val="24"/>
          <w:szCs w:val="24"/>
        </w:rPr>
        <w:t xml:space="preserve"> </w:t>
      </w:r>
    </w:p>
    <w:p w:rsidR="00504552" w:rsidRPr="00820E2C" w:rsidRDefault="00504552" w:rsidP="00820E2C">
      <w:pPr>
        <w:spacing w:after="120" w:line="360" w:lineRule="auto"/>
        <w:jc w:val="both"/>
        <w:rPr>
          <w:color w:val="000000" w:themeColor="text1"/>
          <w:sz w:val="24"/>
          <w:szCs w:val="24"/>
        </w:rPr>
      </w:pPr>
      <w:r w:rsidRPr="00820E2C">
        <w:rPr>
          <w:color w:val="000000" w:themeColor="text1"/>
          <w:sz w:val="24"/>
          <w:szCs w:val="24"/>
        </w:rPr>
        <w:t>Art. 6</w:t>
      </w:r>
    </w:p>
    <w:p w:rsidR="007370E9" w:rsidRPr="00820E2C" w:rsidRDefault="006B404B" w:rsidP="00820E2C">
      <w:pPr>
        <w:spacing w:after="120" w:line="360" w:lineRule="auto"/>
        <w:jc w:val="both"/>
        <w:rPr>
          <w:color w:val="000000" w:themeColor="text1"/>
          <w:sz w:val="24"/>
          <w:szCs w:val="24"/>
        </w:rPr>
      </w:pPr>
      <w:r w:rsidRPr="00820E2C">
        <w:rPr>
          <w:color w:val="000000" w:themeColor="text1"/>
          <w:sz w:val="24"/>
          <w:szCs w:val="24"/>
        </w:rPr>
        <w:t>P</w:t>
      </w:r>
      <w:r w:rsidR="00B21B19" w:rsidRPr="00820E2C">
        <w:rPr>
          <w:color w:val="000000" w:themeColor="text1"/>
          <w:sz w:val="24"/>
          <w:szCs w:val="24"/>
        </w:rPr>
        <w:t>rojektodawca zdecydował się na przyjęcie rozwiązania polegającego na odesłaniu do przepisów ustawy z dnia 29 czerwca 1995 r. o statystyce publicznej</w:t>
      </w:r>
      <w:r w:rsidR="007370E9" w:rsidRPr="00820E2C">
        <w:rPr>
          <w:color w:val="000000" w:themeColor="text1"/>
          <w:sz w:val="24"/>
          <w:szCs w:val="24"/>
        </w:rPr>
        <w:t xml:space="preserve"> w sprawach nieuregulowanych ustawą</w:t>
      </w:r>
      <w:r w:rsidR="00B21B19" w:rsidRPr="00820E2C">
        <w:rPr>
          <w:color w:val="000000" w:themeColor="text1"/>
          <w:sz w:val="24"/>
          <w:szCs w:val="24"/>
        </w:rPr>
        <w:t>.</w:t>
      </w:r>
    </w:p>
    <w:p w:rsidR="007370E9" w:rsidRPr="00820E2C" w:rsidRDefault="007370E9" w:rsidP="00820E2C">
      <w:pPr>
        <w:spacing w:after="120" w:line="360" w:lineRule="auto"/>
        <w:jc w:val="both"/>
        <w:rPr>
          <w:color w:val="000000" w:themeColor="text1"/>
          <w:sz w:val="24"/>
          <w:szCs w:val="24"/>
        </w:rPr>
      </w:pPr>
      <w:r w:rsidRPr="00820E2C">
        <w:rPr>
          <w:color w:val="000000" w:themeColor="text1"/>
          <w:sz w:val="24"/>
          <w:szCs w:val="24"/>
        </w:rPr>
        <w:t>Przyjęcie takiego rozwiązania jest konieczne z uwagi na charakter spisu rolnego. W związku z</w:t>
      </w:r>
      <w:r w:rsidR="00597B50">
        <w:rPr>
          <w:color w:val="000000" w:themeColor="text1"/>
          <w:sz w:val="24"/>
          <w:szCs w:val="24"/>
        </w:rPr>
        <w:t> </w:t>
      </w:r>
      <w:r w:rsidRPr="00820E2C">
        <w:rPr>
          <w:color w:val="000000" w:themeColor="text1"/>
          <w:sz w:val="24"/>
          <w:szCs w:val="24"/>
        </w:rPr>
        <w:t xml:space="preserve">tym, że spis jest rodzajem badania statystycznego, mają do niego zastosowanie przepisy ustawy o statystyce publicznej w zakresie dotyczącym zasady niezbędności i minimalizacji danych, opracowywania danych z zastosowaniem środków ich bezpieczeństwa. Są to kwestie wspólne dla wszystkich badań statystycznych, dlatego projektodawca postanowił odstąpić od </w:t>
      </w:r>
      <w:r w:rsidRPr="00820E2C">
        <w:rPr>
          <w:color w:val="000000" w:themeColor="text1"/>
          <w:sz w:val="24"/>
          <w:szCs w:val="24"/>
        </w:rPr>
        <w:lastRenderedPageBreak/>
        <w:t>odrębnych regulacji</w:t>
      </w:r>
      <w:r w:rsidR="006D199E" w:rsidRPr="00820E2C">
        <w:rPr>
          <w:color w:val="000000" w:themeColor="text1"/>
          <w:sz w:val="24"/>
          <w:szCs w:val="24"/>
        </w:rPr>
        <w:t>,</w:t>
      </w:r>
      <w:r w:rsidRPr="00820E2C">
        <w:rPr>
          <w:color w:val="000000" w:themeColor="text1"/>
          <w:sz w:val="24"/>
          <w:szCs w:val="24"/>
        </w:rPr>
        <w:t xml:space="preserve"> odwołując się w tym zakresie do wieloletnich praktyk i wypracowanych mechanizmów stosowanych przy badaniach prowadzonych corocznie przez statystykę publiczną. </w:t>
      </w:r>
    </w:p>
    <w:p w:rsidR="007370E9" w:rsidRPr="00820E2C" w:rsidRDefault="007370E9" w:rsidP="00820E2C">
      <w:pPr>
        <w:spacing w:after="120" w:line="360" w:lineRule="auto"/>
        <w:jc w:val="both"/>
        <w:rPr>
          <w:color w:val="000000" w:themeColor="text1"/>
          <w:sz w:val="24"/>
          <w:szCs w:val="24"/>
        </w:rPr>
      </w:pPr>
      <w:r w:rsidRPr="00820E2C">
        <w:rPr>
          <w:color w:val="000000" w:themeColor="text1"/>
          <w:sz w:val="24"/>
          <w:szCs w:val="24"/>
        </w:rPr>
        <w:t>Art. 7</w:t>
      </w:r>
    </w:p>
    <w:p w:rsidR="0067656D" w:rsidRPr="00820E2C" w:rsidRDefault="007370E9" w:rsidP="00820E2C">
      <w:pPr>
        <w:spacing w:after="120" w:line="360" w:lineRule="auto"/>
        <w:jc w:val="both"/>
        <w:rPr>
          <w:color w:val="000000" w:themeColor="text1"/>
          <w:sz w:val="24"/>
          <w:szCs w:val="24"/>
        </w:rPr>
      </w:pPr>
      <w:r w:rsidRPr="00820E2C">
        <w:rPr>
          <w:color w:val="000000" w:themeColor="text1"/>
          <w:sz w:val="24"/>
          <w:szCs w:val="24"/>
        </w:rPr>
        <w:t>Ze względu na istotną rolę i wartość danych uzyskanych w spisie rolnym w zaspokajaniu potrzeb informacyjnych państwa zdecydowano się na wprowadzenie przepisu, który nakłada obowiązek udziału w spisie rolnym na podmioty nim objęte oraz udzielania dokładnych, wyczerpujących i zgodnych z prawdą odpowiedzi przez użytkowników gospodarstw rolnych.</w:t>
      </w:r>
      <w:r w:rsidR="0067656D" w:rsidRPr="00820E2C">
        <w:rPr>
          <w:color w:val="000000" w:themeColor="text1"/>
          <w:sz w:val="24"/>
          <w:szCs w:val="24"/>
        </w:rPr>
        <w:t xml:space="preserve"> </w:t>
      </w:r>
      <w:r w:rsidR="006D199E" w:rsidRPr="00820E2C">
        <w:rPr>
          <w:color w:val="000000" w:themeColor="text1"/>
          <w:sz w:val="24"/>
          <w:szCs w:val="24"/>
        </w:rPr>
        <w:t xml:space="preserve">Przepisy </w:t>
      </w:r>
      <w:r w:rsidR="0067656D" w:rsidRPr="00820E2C">
        <w:rPr>
          <w:color w:val="000000" w:themeColor="text1"/>
          <w:sz w:val="24"/>
          <w:szCs w:val="24"/>
        </w:rPr>
        <w:t xml:space="preserve">tego artykułu są niezwykle ważne, gdyż przekładają się na dwa istotne dla spisu elementy, tj. kompletność i jakość uzyskanych danych. </w:t>
      </w:r>
    </w:p>
    <w:p w:rsidR="00010A96" w:rsidRPr="00820E2C" w:rsidRDefault="0067656D" w:rsidP="00820E2C">
      <w:pPr>
        <w:spacing w:after="120" w:line="360" w:lineRule="auto"/>
        <w:jc w:val="both"/>
        <w:rPr>
          <w:color w:val="000000" w:themeColor="text1"/>
          <w:sz w:val="24"/>
          <w:szCs w:val="24"/>
        </w:rPr>
      </w:pPr>
      <w:r w:rsidRPr="00820E2C">
        <w:rPr>
          <w:color w:val="000000" w:themeColor="text1"/>
          <w:sz w:val="24"/>
          <w:szCs w:val="24"/>
        </w:rPr>
        <w:t>Przewiduje się, że w przypadku nieobecności użytkownika, wywiadu będzie mogła udzielić pełnoletnia osoba z jego gospodarstwa domowego.</w:t>
      </w:r>
    </w:p>
    <w:p w:rsidR="00504552" w:rsidRPr="00820E2C" w:rsidRDefault="00504552" w:rsidP="00820E2C">
      <w:pPr>
        <w:spacing w:after="120" w:line="360" w:lineRule="auto"/>
        <w:jc w:val="both"/>
        <w:rPr>
          <w:color w:val="000000" w:themeColor="text1"/>
          <w:sz w:val="24"/>
          <w:szCs w:val="24"/>
        </w:rPr>
      </w:pPr>
      <w:r w:rsidRPr="00820E2C">
        <w:rPr>
          <w:color w:val="000000" w:themeColor="text1"/>
          <w:sz w:val="24"/>
          <w:szCs w:val="24"/>
        </w:rPr>
        <w:t xml:space="preserve">Art. </w:t>
      </w:r>
      <w:r w:rsidR="007370E9" w:rsidRPr="00820E2C">
        <w:rPr>
          <w:color w:val="000000" w:themeColor="text1"/>
          <w:sz w:val="24"/>
          <w:szCs w:val="24"/>
        </w:rPr>
        <w:t>8</w:t>
      </w:r>
    </w:p>
    <w:p w:rsidR="00504552" w:rsidRPr="00820E2C" w:rsidRDefault="007370E9" w:rsidP="00820E2C">
      <w:pPr>
        <w:spacing w:after="120" w:line="360" w:lineRule="auto"/>
        <w:jc w:val="both"/>
        <w:rPr>
          <w:color w:val="000000" w:themeColor="text1"/>
          <w:sz w:val="24"/>
          <w:szCs w:val="24"/>
        </w:rPr>
      </w:pPr>
      <w:r w:rsidRPr="00820E2C">
        <w:rPr>
          <w:color w:val="000000" w:themeColor="text1"/>
          <w:sz w:val="24"/>
          <w:szCs w:val="24"/>
        </w:rPr>
        <w:t xml:space="preserve">Przepis </w:t>
      </w:r>
      <w:r w:rsidR="00504552" w:rsidRPr="00820E2C">
        <w:rPr>
          <w:color w:val="000000" w:themeColor="text1"/>
          <w:sz w:val="24"/>
          <w:szCs w:val="24"/>
        </w:rPr>
        <w:t>określa</w:t>
      </w:r>
      <w:r w:rsidR="006D199E" w:rsidRPr="00820E2C">
        <w:rPr>
          <w:color w:val="000000" w:themeColor="text1"/>
          <w:sz w:val="24"/>
          <w:szCs w:val="24"/>
        </w:rPr>
        <w:t>,</w:t>
      </w:r>
      <w:r w:rsidR="00504552" w:rsidRPr="00820E2C">
        <w:rPr>
          <w:color w:val="000000" w:themeColor="text1"/>
          <w:sz w:val="24"/>
          <w:szCs w:val="24"/>
        </w:rPr>
        <w:t xml:space="preserve"> jakie metody zbierania danych zostaną wykorzystane w spisie. </w:t>
      </w:r>
      <w:r w:rsidR="006F4CF1" w:rsidRPr="00820E2C">
        <w:rPr>
          <w:color w:val="000000" w:themeColor="text1"/>
          <w:sz w:val="24"/>
          <w:szCs w:val="24"/>
        </w:rPr>
        <w:t>Przewidziane są</w:t>
      </w:r>
      <w:r w:rsidR="00AD5863" w:rsidRPr="00820E2C">
        <w:rPr>
          <w:color w:val="000000" w:themeColor="text1"/>
          <w:sz w:val="24"/>
          <w:szCs w:val="24"/>
        </w:rPr>
        <w:t xml:space="preserve"> trzy metody </w:t>
      </w:r>
      <w:r w:rsidR="00DC68CC" w:rsidRPr="00820E2C">
        <w:rPr>
          <w:color w:val="000000" w:themeColor="text1"/>
          <w:sz w:val="24"/>
          <w:szCs w:val="24"/>
        </w:rPr>
        <w:t>zbierania danych</w:t>
      </w:r>
      <w:r w:rsidR="00F97B66" w:rsidRPr="00820E2C">
        <w:rPr>
          <w:color w:val="000000" w:themeColor="text1"/>
          <w:sz w:val="24"/>
          <w:szCs w:val="24"/>
        </w:rPr>
        <w:t xml:space="preserve"> bezpośrednio od użytkowników gospodarstw rolnych</w:t>
      </w:r>
      <w:r w:rsidR="00DC68CC" w:rsidRPr="00820E2C">
        <w:rPr>
          <w:color w:val="000000" w:themeColor="text1"/>
          <w:sz w:val="24"/>
          <w:szCs w:val="24"/>
        </w:rPr>
        <w:t>:</w:t>
      </w:r>
    </w:p>
    <w:p w:rsidR="00E76C50" w:rsidRPr="00820E2C" w:rsidRDefault="00E76C50" w:rsidP="00820E2C">
      <w:pPr>
        <w:pStyle w:val="Akapitzlist"/>
        <w:numPr>
          <w:ilvl w:val="0"/>
          <w:numId w:val="5"/>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samospis internetowy – </w:t>
      </w:r>
      <w:r w:rsidR="00163C39" w:rsidRPr="00820E2C">
        <w:rPr>
          <w:rFonts w:ascii="Times New Roman" w:hAnsi="Times New Roman"/>
          <w:color w:val="000000" w:themeColor="text1"/>
          <w:sz w:val="24"/>
          <w:szCs w:val="24"/>
        </w:rPr>
        <w:t>samodzielne wprowadzenie danych za pośrednictwem interaktywnej aplikacji;</w:t>
      </w:r>
    </w:p>
    <w:p w:rsidR="00E76C50" w:rsidRPr="00820E2C" w:rsidRDefault="00E76C50" w:rsidP="00820E2C">
      <w:pPr>
        <w:pStyle w:val="Akapitzlist"/>
        <w:numPr>
          <w:ilvl w:val="0"/>
          <w:numId w:val="5"/>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zebranie danych od użytkownika przez rachmistrza spisowego drogą wywiadu telefonicznego wspomaganego przez komputer</w:t>
      </w:r>
      <w:r w:rsidR="00F82D38" w:rsidRPr="00820E2C">
        <w:rPr>
          <w:rFonts w:ascii="Times New Roman" w:hAnsi="Times New Roman"/>
          <w:color w:val="000000" w:themeColor="text1"/>
          <w:sz w:val="24"/>
          <w:szCs w:val="24"/>
        </w:rPr>
        <w:t xml:space="preserve"> (CATI)</w:t>
      </w:r>
      <w:r w:rsidR="00163C39" w:rsidRPr="00820E2C">
        <w:rPr>
          <w:rFonts w:ascii="Times New Roman" w:hAnsi="Times New Roman"/>
          <w:color w:val="000000" w:themeColor="text1"/>
          <w:sz w:val="24"/>
          <w:szCs w:val="24"/>
        </w:rPr>
        <w:t>;</w:t>
      </w:r>
    </w:p>
    <w:p w:rsidR="007162FF" w:rsidRPr="00820E2C" w:rsidRDefault="00576F25" w:rsidP="00820E2C">
      <w:pPr>
        <w:pStyle w:val="Akapitzlist"/>
        <w:numPr>
          <w:ilvl w:val="0"/>
          <w:numId w:val="5"/>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zebranie danych od użytkownika </w:t>
      </w:r>
      <w:r w:rsidR="00680377" w:rsidRPr="00820E2C">
        <w:rPr>
          <w:rFonts w:ascii="Times New Roman" w:hAnsi="Times New Roman"/>
          <w:color w:val="000000" w:themeColor="text1"/>
          <w:sz w:val="24"/>
          <w:szCs w:val="24"/>
        </w:rPr>
        <w:t xml:space="preserve">gospodarstwa rolnego </w:t>
      </w:r>
      <w:r w:rsidRPr="00820E2C">
        <w:rPr>
          <w:rFonts w:ascii="Times New Roman" w:hAnsi="Times New Roman"/>
          <w:color w:val="000000" w:themeColor="text1"/>
          <w:sz w:val="24"/>
          <w:szCs w:val="24"/>
        </w:rPr>
        <w:t>przez rachmistrza spisowego drogą wywiadu bezpośredniego</w:t>
      </w:r>
      <w:r w:rsidR="00166E5A" w:rsidRPr="00820E2C">
        <w:rPr>
          <w:rFonts w:ascii="Times New Roman" w:hAnsi="Times New Roman"/>
          <w:color w:val="000000" w:themeColor="text1"/>
          <w:sz w:val="24"/>
          <w:szCs w:val="24"/>
        </w:rPr>
        <w:t xml:space="preserve">, z wykorzystaniem </w:t>
      </w:r>
      <w:r w:rsidR="00680377" w:rsidRPr="00820E2C">
        <w:rPr>
          <w:rFonts w:ascii="Times New Roman" w:hAnsi="Times New Roman"/>
          <w:color w:val="000000" w:themeColor="text1"/>
          <w:sz w:val="24"/>
          <w:szCs w:val="24"/>
        </w:rPr>
        <w:t xml:space="preserve">urządzenia mobilnego wyposażonego w oprogramowanie dedykowane do </w:t>
      </w:r>
      <w:r w:rsidR="008D498D" w:rsidRPr="00820E2C">
        <w:rPr>
          <w:rFonts w:ascii="Times New Roman" w:hAnsi="Times New Roman"/>
          <w:color w:val="000000" w:themeColor="text1"/>
          <w:sz w:val="24"/>
          <w:szCs w:val="24"/>
        </w:rPr>
        <w:t>przeprowadzenia spisu rolnego</w:t>
      </w:r>
      <w:r w:rsidR="00F82D38" w:rsidRPr="00820E2C">
        <w:rPr>
          <w:rFonts w:ascii="Times New Roman" w:hAnsi="Times New Roman"/>
          <w:color w:val="000000" w:themeColor="text1"/>
          <w:sz w:val="24"/>
          <w:szCs w:val="24"/>
        </w:rPr>
        <w:t xml:space="preserve"> (CAPI)</w:t>
      </w:r>
      <w:r w:rsidR="00166E5A" w:rsidRPr="00820E2C">
        <w:rPr>
          <w:rFonts w:ascii="Times New Roman" w:hAnsi="Times New Roman"/>
          <w:color w:val="000000" w:themeColor="text1"/>
          <w:sz w:val="24"/>
          <w:szCs w:val="24"/>
        </w:rPr>
        <w:t>.</w:t>
      </w:r>
    </w:p>
    <w:p w:rsidR="000463ED" w:rsidRPr="00820E2C" w:rsidRDefault="000463ED" w:rsidP="00820E2C">
      <w:pPr>
        <w:spacing w:after="120" w:line="360" w:lineRule="auto"/>
        <w:jc w:val="both"/>
        <w:rPr>
          <w:color w:val="000000" w:themeColor="text1"/>
          <w:sz w:val="24"/>
          <w:szCs w:val="24"/>
        </w:rPr>
      </w:pPr>
    </w:p>
    <w:p w:rsidR="000463ED" w:rsidRPr="00820E2C" w:rsidRDefault="000463ED" w:rsidP="00820E2C">
      <w:pPr>
        <w:spacing w:line="360" w:lineRule="auto"/>
        <w:jc w:val="both"/>
        <w:rPr>
          <w:rFonts w:eastAsiaTheme="minorHAnsi"/>
          <w:color w:val="000000" w:themeColor="text1"/>
          <w:sz w:val="24"/>
          <w:szCs w:val="24"/>
          <w:lang w:eastAsia="en-US"/>
        </w:rPr>
      </w:pPr>
      <w:r w:rsidRPr="00820E2C">
        <w:rPr>
          <w:rFonts w:eastAsiaTheme="minorHAnsi"/>
          <w:color w:val="000000" w:themeColor="text1"/>
          <w:sz w:val="24"/>
          <w:szCs w:val="24"/>
          <w:lang w:eastAsia="en-US"/>
        </w:rPr>
        <w:t>Metoda samospisu internetowego zakłada wykorzystanie dedykowanej aplikacji opartej o</w:t>
      </w:r>
      <w:r w:rsidR="00597B50">
        <w:rPr>
          <w:rFonts w:eastAsiaTheme="minorHAnsi"/>
          <w:color w:val="000000" w:themeColor="text1"/>
          <w:sz w:val="24"/>
          <w:szCs w:val="24"/>
          <w:lang w:eastAsia="en-US"/>
        </w:rPr>
        <w:t> </w:t>
      </w:r>
      <w:r w:rsidRPr="00820E2C">
        <w:rPr>
          <w:rFonts w:eastAsiaTheme="minorHAnsi"/>
          <w:color w:val="000000" w:themeColor="text1"/>
          <w:sz w:val="24"/>
          <w:szCs w:val="24"/>
          <w:lang w:eastAsia="en-US"/>
        </w:rPr>
        <w:t>środowisko teleinformatyczne GUS</w:t>
      </w:r>
      <w:r w:rsidR="006D199E" w:rsidRPr="00820E2C">
        <w:rPr>
          <w:rFonts w:eastAsiaTheme="minorHAnsi"/>
          <w:color w:val="000000" w:themeColor="text1"/>
          <w:sz w:val="24"/>
          <w:szCs w:val="24"/>
          <w:lang w:eastAsia="en-US"/>
        </w:rPr>
        <w:t>,</w:t>
      </w:r>
      <w:r w:rsidRPr="00820E2C">
        <w:rPr>
          <w:rFonts w:eastAsiaTheme="minorHAnsi"/>
          <w:color w:val="000000" w:themeColor="text1"/>
          <w:sz w:val="24"/>
          <w:szCs w:val="24"/>
          <w:lang w:eastAsia="en-US"/>
        </w:rPr>
        <w:t xml:space="preserve"> realizujące funkcje przechowywania i udostępniania danych, monitorowania przebiegu badania oraz wymiany danych z otoczeniem systemowym, zapewniającej wydajność dostosowaną do wolumenów danych w badaniu pełnym.</w:t>
      </w:r>
    </w:p>
    <w:p w:rsidR="000463ED" w:rsidRPr="00820E2C" w:rsidRDefault="000463ED" w:rsidP="00820E2C">
      <w:pPr>
        <w:spacing w:line="360" w:lineRule="auto"/>
        <w:jc w:val="both"/>
        <w:rPr>
          <w:color w:val="000000" w:themeColor="text1"/>
          <w:sz w:val="24"/>
          <w:szCs w:val="24"/>
        </w:rPr>
      </w:pPr>
      <w:r w:rsidRPr="00820E2C">
        <w:rPr>
          <w:color w:val="000000" w:themeColor="text1"/>
          <w:sz w:val="24"/>
          <w:szCs w:val="24"/>
        </w:rPr>
        <w:t>Formularz do samospisu udostępniony zostanie na stronie internetowej GUS. Wraz z</w:t>
      </w:r>
      <w:r w:rsidR="00597B50">
        <w:rPr>
          <w:color w:val="000000" w:themeColor="text1"/>
          <w:sz w:val="24"/>
          <w:szCs w:val="24"/>
        </w:rPr>
        <w:t> </w:t>
      </w:r>
      <w:r w:rsidRPr="00820E2C">
        <w:rPr>
          <w:color w:val="000000" w:themeColor="text1"/>
          <w:sz w:val="24"/>
          <w:szCs w:val="24"/>
        </w:rPr>
        <w:t xml:space="preserve">formularzem dostępna będzie instrukcja do uwierzytelniania oraz do wypełnienia formularza przez Internet. Aplikacja będzie wyświetlać wizualne podpowiedzi ułatwiające </w:t>
      </w:r>
      <w:r w:rsidRPr="00820E2C">
        <w:rPr>
          <w:color w:val="000000" w:themeColor="text1"/>
          <w:sz w:val="24"/>
          <w:szCs w:val="24"/>
        </w:rPr>
        <w:lastRenderedPageBreak/>
        <w:t xml:space="preserve">wypełnianie formularza. Każda osoba dokonująca samospisu będzie uwierzytelniona w systemie teleinformatycznym, a o sposobie uwierzytelnienia zostanie powiadomiona indywidualnie. Ponadto podstawą uzyskania dostępu do </w:t>
      </w:r>
      <w:r w:rsidR="002101CA" w:rsidRPr="00820E2C">
        <w:rPr>
          <w:color w:val="000000" w:themeColor="text1"/>
          <w:sz w:val="24"/>
          <w:szCs w:val="24"/>
        </w:rPr>
        <w:t>formularza</w:t>
      </w:r>
      <w:r w:rsidRPr="00820E2C">
        <w:rPr>
          <w:color w:val="000000" w:themeColor="text1"/>
          <w:sz w:val="24"/>
          <w:szCs w:val="24"/>
        </w:rPr>
        <w:t xml:space="preserve"> będzie ustalenie indywidualnego hasła. Sposób wypełnienia formularza będzie na bieżąco kontrolowany przez aplikację i potwierdzany </w:t>
      </w:r>
      <w:r w:rsidR="006B404B" w:rsidRPr="00820E2C">
        <w:rPr>
          <w:color w:val="000000" w:themeColor="text1"/>
          <w:sz w:val="24"/>
          <w:szCs w:val="24"/>
        </w:rPr>
        <w:t xml:space="preserve">skierowanymi do respondenta </w:t>
      </w:r>
      <w:r w:rsidRPr="00820E2C">
        <w:rPr>
          <w:color w:val="000000" w:themeColor="text1"/>
          <w:sz w:val="24"/>
          <w:szCs w:val="24"/>
        </w:rPr>
        <w:t>stosownymi komunikatami wyświetlanymi na ekranie.</w:t>
      </w:r>
    </w:p>
    <w:p w:rsidR="000463ED" w:rsidRPr="00820E2C" w:rsidRDefault="000463ED" w:rsidP="00820E2C">
      <w:pPr>
        <w:spacing w:line="360" w:lineRule="auto"/>
        <w:jc w:val="both"/>
        <w:rPr>
          <w:rFonts w:eastAsiaTheme="minorHAnsi"/>
          <w:color w:val="000000" w:themeColor="text1"/>
          <w:sz w:val="24"/>
          <w:szCs w:val="24"/>
          <w:lang w:eastAsia="en-US"/>
        </w:rPr>
      </w:pPr>
      <w:r w:rsidRPr="00820E2C">
        <w:rPr>
          <w:rFonts w:eastAsiaTheme="minorHAnsi"/>
          <w:color w:val="000000" w:themeColor="text1"/>
          <w:sz w:val="24"/>
          <w:szCs w:val="24"/>
          <w:lang w:eastAsia="en-US"/>
        </w:rPr>
        <w:t>Inne metody zbierania danych, o których mowa w art. 8</w:t>
      </w:r>
      <w:r w:rsidR="00B7340C" w:rsidRPr="00820E2C">
        <w:rPr>
          <w:rFonts w:eastAsiaTheme="minorHAnsi"/>
          <w:color w:val="000000" w:themeColor="text1"/>
          <w:sz w:val="24"/>
          <w:szCs w:val="24"/>
          <w:lang w:eastAsia="en-US"/>
        </w:rPr>
        <w:t>,</w:t>
      </w:r>
      <w:r w:rsidRPr="00820E2C">
        <w:rPr>
          <w:rFonts w:eastAsiaTheme="minorHAnsi"/>
          <w:color w:val="000000" w:themeColor="text1"/>
          <w:sz w:val="24"/>
          <w:szCs w:val="24"/>
          <w:lang w:eastAsia="en-US"/>
        </w:rPr>
        <w:t xml:space="preserve"> to wywiad telefoniczny i wywiad bezpośredni przeprowadzane przez rachmistrzów spisowych z użytkownikami gospodarstw rolnych. </w:t>
      </w:r>
      <w:r w:rsidRPr="00820E2C">
        <w:rPr>
          <w:color w:val="000000" w:themeColor="text1"/>
          <w:sz w:val="24"/>
          <w:szCs w:val="24"/>
        </w:rPr>
        <w:t xml:space="preserve">Poszczególne kanały uruchamiane będą w sposób gwarantujący uzyskanie maksymalnych efektów dla każdej z metod. </w:t>
      </w:r>
    </w:p>
    <w:p w:rsidR="000463ED" w:rsidRPr="00820E2C" w:rsidRDefault="000463ED" w:rsidP="00820E2C">
      <w:pPr>
        <w:spacing w:after="120" w:line="360" w:lineRule="auto"/>
        <w:jc w:val="both"/>
        <w:rPr>
          <w:color w:val="000000" w:themeColor="text1"/>
          <w:sz w:val="24"/>
          <w:szCs w:val="24"/>
        </w:rPr>
      </w:pPr>
      <w:r w:rsidRPr="00820E2C">
        <w:rPr>
          <w:color w:val="000000" w:themeColor="text1"/>
          <w:sz w:val="24"/>
          <w:szCs w:val="24"/>
        </w:rPr>
        <w:t xml:space="preserve">Zarządzanie trzema kanałami zbierania danych będzie wspomagane przez dedykowany system informatyczny CORstat. Pozwoli to na optymalne i efektywne wykorzystanie każdej z metod, eliminację dublowania gospodarstw rolnych czy ich pominięcie. W celu minimalizacji kosztów spisu ważnym zadaniem będzie popularyzacja metody samospisu internetowego, a także dostępność aktualnych numerów telefonów na potrzeby metody CATI. </w:t>
      </w:r>
    </w:p>
    <w:p w:rsidR="000463ED" w:rsidRPr="00820E2C" w:rsidRDefault="00166E5A" w:rsidP="00820E2C">
      <w:pPr>
        <w:spacing w:after="120" w:line="360" w:lineRule="auto"/>
        <w:jc w:val="both"/>
        <w:rPr>
          <w:color w:val="000000" w:themeColor="text1"/>
          <w:sz w:val="24"/>
          <w:szCs w:val="24"/>
        </w:rPr>
      </w:pPr>
      <w:r w:rsidRPr="00820E2C">
        <w:rPr>
          <w:color w:val="000000" w:themeColor="text1"/>
          <w:sz w:val="24"/>
          <w:szCs w:val="24"/>
        </w:rPr>
        <w:t>Użytkownik</w:t>
      </w:r>
      <w:r w:rsidR="000463ED" w:rsidRPr="00820E2C">
        <w:rPr>
          <w:color w:val="000000" w:themeColor="text1"/>
          <w:sz w:val="24"/>
          <w:szCs w:val="24"/>
        </w:rPr>
        <w:t xml:space="preserve"> gospodarstwa rolnego</w:t>
      </w:r>
      <w:r w:rsidRPr="00820E2C">
        <w:rPr>
          <w:color w:val="000000" w:themeColor="text1"/>
          <w:sz w:val="24"/>
          <w:szCs w:val="24"/>
        </w:rPr>
        <w:t>, który nie skorzystał z możliwości dokonania samospisu przez Internet</w:t>
      </w:r>
      <w:r w:rsidR="002323DE" w:rsidRPr="00820E2C">
        <w:rPr>
          <w:color w:val="000000" w:themeColor="text1"/>
          <w:sz w:val="24"/>
          <w:szCs w:val="24"/>
        </w:rPr>
        <w:t xml:space="preserve"> lub udzielenia odpowi</w:t>
      </w:r>
      <w:r w:rsidR="00F82D38" w:rsidRPr="00820E2C">
        <w:rPr>
          <w:color w:val="000000" w:themeColor="text1"/>
          <w:sz w:val="24"/>
          <w:szCs w:val="24"/>
        </w:rPr>
        <w:t>edzi w trakcie wywiadu telefoni</w:t>
      </w:r>
      <w:r w:rsidR="002323DE" w:rsidRPr="00820E2C">
        <w:rPr>
          <w:color w:val="000000" w:themeColor="text1"/>
          <w:sz w:val="24"/>
          <w:szCs w:val="24"/>
        </w:rPr>
        <w:t>cznego</w:t>
      </w:r>
      <w:r w:rsidR="00B7340C" w:rsidRPr="00820E2C">
        <w:rPr>
          <w:color w:val="000000" w:themeColor="text1"/>
          <w:sz w:val="24"/>
          <w:szCs w:val="24"/>
        </w:rPr>
        <w:t>,</w:t>
      </w:r>
      <w:r w:rsidRPr="00820E2C">
        <w:rPr>
          <w:color w:val="000000" w:themeColor="text1"/>
          <w:sz w:val="24"/>
          <w:szCs w:val="24"/>
        </w:rPr>
        <w:t xml:space="preserve"> jest zobligowany do udzielenia odpowiedzi w ramach</w:t>
      </w:r>
      <w:r w:rsidR="002323DE" w:rsidRPr="00820E2C">
        <w:rPr>
          <w:color w:val="000000" w:themeColor="text1"/>
          <w:sz w:val="24"/>
          <w:szCs w:val="24"/>
        </w:rPr>
        <w:t xml:space="preserve"> wywiadu bezpośredniego</w:t>
      </w:r>
      <w:r w:rsidRPr="00820E2C">
        <w:rPr>
          <w:color w:val="000000" w:themeColor="text1"/>
          <w:sz w:val="24"/>
          <w:szCs w:val="24"/>
        </w:rPr>
        <w:t>.</w:t>
      </w:r>
      <w:r w:rsidR="000463ED" w:rsidRPr="00820E2C">
        <w:rPr>
          <w:color w:val="000000" w:themeColor="text1"/>
          <w:sz w:val="24"/>
          <w:szCs w:val="24"/>
        </w:rPr>
        <w:t xml:space="preserve"> Oznacza to, że użytkownik gospodarstwa rolnego nie może odmówić udzielenia odpowiedzi w ramach czynności przeprowadzonych przez rachmistrza terenowego, </w:t>
      </w:r>
      <w:r w:rsidR="006D199E" w:rsidRPr="00820E2C">
        <w:rPr>
          <w:color w:val="000000" w:themeColor="text1"/>
          <w:sz w:val="24"/>
          <w:szCs w:val="24"/>
        </w:rPr>
        <w:t xml:space="preserve">jeżeli </w:t>
      </w:r>
      <w:r w:rsidR="000463ED" w:rsidRPr="00820E2C">
        <w:rPr>
          <w:color w:val="000000" w:themeColor="text1"/>
          <w:sz w:val="24"/>
          <w:szCs w:val="24"/>
        </w:rPr>
        <w:t>nie udzielił odpowiedzi w drodze samospisu internetowego albo wywiadu telefonicznego.</w:t>
      </w:r>
    </w:p>
    <w:p w:rsidR="00167DC9" w:rsidRPr="00820E2C" w:rsidRDefault="00167DC9" w:rsidP="00820E2C">
      <w:pPr>
        <w:spacing w:after="120" w:line="360" w:lineRule="auto"/>
        <w:jc w:val="both"/>
        <w:rPr>
          <w:color w:val="000000" w:themeColor="text1"/>
          <w:sz w:val="24"/>
          <w:szCs w:val="24"/>
        </w:rPr>
      </w:pPr>
    </w:p>
    <w:p w:rsidR="001C6BEF" w:rsidRPr="00820E2C" w:rsidRDefault="001C6BEF" w:rsidP="00820E2C">
      <w:pPr>
        <w:spacing w:after="120" w:line="360" w:lineRule="auto"/>
        <w:jc w:val="both"/>
        <w:rPr>
          <w:color w:val="000000" w:themeColor="text1"/>
          <w:sz w:val="24"/>
          <w:szCs w:val="24"/>
        </w:rPr>
      </w:pPr>
      <w:r w:rsidRPr="00820E2C">
        <w:rPr>
          <w:color w:val="000000" w:themeColor="text1"/>
          <w:sz w:val="24"/>
          <w:szCs w:val="24"/>
        </w:rPr>
        <w:t>Art.</w:t>
      </w:r>
      <w:r w:rsidR="00C130E0" w:rsidRPr="00820E2C">
        <w:rPr>
          <w:color w:val="000000" w:themeColor="text1"/>
          <w:sz w:val="24"/>
          <w:szCs w:val="24"/>
        </w:rPr>
        <w:t xml:space="preserve"> </w:t>
      </w:r>
      <w:r w:rsidR="0067656D" w:rsidRPr="00820E2C">
        <w:rPr>
          <w:color w:val="000000" w:themeColor="text1"/>
          <w:sz w:val="24"/>
          <w:szCs w:val="24"/>
        </w:rPr>
        <w:t>9</w:t>
      </w:r>
    </w:p>
    <w:p w:rsidR="00167DC9" w:rsidRPr="00820E2C" w:rsidRDefault="00B41A60" w:rsidP="00820E2C">
      <w:pPr>
        <w:spacing w:after="120" w:line="360" w:lineRule="auto"/>
        <w:jc w:val="both"/>
        <w:rPr>
          <w:color w:val="000000" w:themeColor="text1"/>
          <w:sz w:val="24"/>
          <w:szCs w:val="24"/>
        </w:rPr>
      </w:pPr>
      <w:r w:rsidRPr="00820E2C">
        <w:rPr>
          <w:color w:val="000000" w:themeColor="text1"/>
          <w:sz w:val="24"/>
          <w:szCs w:val="24"/>
        </w:rPr>
        <w:t xml:space="preserve">Przepis stanowi, że spis rolny przeprowadza się z wykorzystaniem bezpiecznych technologii informatycznych i telekomunikacyjnych. Wykorzystany system teleinformatyczny </w:t>
      </w:r>
      <w:r w:rsidR="00845EDC" w:rsidRPr="00820E2C">
        <w:rPr>
          <w:color w:val="000000" w:themeColor="text1"/>
          <w:sz w:val="24"/>
          <w:szCs w:val="24"/>
        </w:rPr>
        <w:t>będzie spełniał</w:t>
      </w:r>
      <w:r w:rsidRPr="00820E2C">
        <w:rPr>
          <w:color w:val="000000" w:themeColor="text1"/>
          <w:sz w:val="24"/>
          <w:szCs w:val="24"/>
        </w:rPr>
        <w:t xml:space="preserve"> minimaln</w:t>
      </w:r>
      <w:r w:rsidR="005F1C8B" w:rsidRPr="00820E2C">
        <w:rPr>
          <w:color w:val="000000" w:themeColor="text1"/>
          <w:sz w:val="24"/>
          <w:szCs w:val="24"/>
        </w:rPr>
        <w:t>e</w:t>
      </w:r>
      <w:r w:rsidRPr="00820E2C">
        <w:rPr>
          <w:color w:val="000000" w:themeColor="text1"/>
          <w:sz w:val="24"/>
          <w:szCs w:val="24"/>
        </w:rPr>
        <w:t xml:space="preserve"> wymagania w rozumieniu art.</w:t>
      </w:r>
      <w:r w:rsidR="00052594" w:rsidRPr="00820E2C">
        <w:rPr>
          <w:color w:val="000000" w:themeColor="text1"/>
          <w:sz w:val="24"/>
          <w:szCs w:val="24"/>
        </w:rPr>
        <w:t xml:space="preserve"> </w:t>
      </w:r>
      <w:r w:rsidRPr="00820E2C">
        <w:rPr>
          <w:color w:val="000000" w:themeColor="text1"/>
          <w:sz w:val="24"/>
          <w:szCs w:val="24"/>
        </w:rPr>
        <w:t>3 pkt.</w:t>
      </w:r>
      <w:r w:rsidR="00052594" w:rsidRPr="00820E2C">
        <w:rPr>
          <w:color w:val="000000" w:themeColor="text1"/>
          <w:sz w:val="24"/>
          <w:szCs w:val="24"/>
        </w:rPr>
        <w:t xml:space="preserve"> </w:t>
      </w:r>
      <w:r w:rsidRPr="00820E2C">
        <w:rPr>
          <w:color w:val="000000" w:themeColor="text1"/>
          <w:sz w:val="24"/>
          <w:szCs w:val="24"/>
        </w:rPr>
        <w:t>9 ustawy z dn</w:t>
      </w:r>
      <w:r w:rsidR="005F1C8B" w:rsidRPr="00820E2C">
        <w:rPr>
          <w:color w:val="000000" w:themeColor="text1"/>
          <w:sz w:val="24"/>
          <w:szCs w:val="24"/>
        </w:rPr>
        <w:t>i</w:t>
      </w:r>
      <w:r w:rsidRPr="00820E2C">
        <w:rPr>
          <w:color w:val="000000" w:themeColor="text1"/>
          <w:sz w:val="24"/>
          <w:szCs w:val="24"/>
        </w:rPr>
        <w:t>a 17 lutego 2005 r. o</w:t>
      </w:r>
      <w:r w:rsidR="00597B50">
        <w:rPr>
          <w:color w:val="000000" w:themeColor="text1"/>
          <w:sz w:val="24"/>
          <w:szCs w:val="24"/>
        </w:rPr>
        <w:t> </w:t>
      </w:r>
      <w:r w:rsidRPr="00820E2C">
        <w:rPr>
          <w:color w:val="000000" w:themeColor="text1"/>
          <w:sz w:val="24"/>
          <w:szCs w:val="24"/>
        </w:rPr>
        <w:t>informatyzacji działalności podmiotów realizujących zadania publiczne</w:t>
      </w:r>
      <w:r w:rsidR="00C53D8D" w:rsidRPr="00820E2C">
        <w:rPr>
          <w:color w:val="000000" w:themeColor="text1"/>
          <w:sz w:val="24"/>
          <w:szCs w:val="24"/>
        </w:rPr>
        <w:t xml:space="preserve"> (Dz. U. z 201</w:t>
      </w:r>
      <w:r w:rsidR="00B105C4" w:rsidRPr="00820E2C">
        <w:rPr>
          <w:color w:val="000000" w:themeColor="text1"/>
          <w:sz w:val="24"/>
          <w:szCs w:val="24"/>
        </w:rPr>
        <w:t>9</w:t>
      </w:r>
      <w:r w:rsidR="00C53D8D" w:rsidRPr="00820E2C">
        <w:rPr>
          <w:color w:val="000000" w:themeColor="text1"/>
          <w:sz w:val="24"/>
          <w:szCs w:val="24"/>
        </w:rPr>
        <w:t xml:space="preserve"> r. poz.</w:t>
      </w:r>
      <w:r w:rsidR="00597B50">
        <w:rPr>
          <w:color w:val="000000" w:themeColor="text1"/>
          <w:sz w:val="24"/>
          <w:szCs w:val="24"/>
        </w:rPr>
        <w:t> </w:t>
      </w:r>
      <w:r w:rsidR="00B105C4" w:rsidRPr="00820E2C">
        <w:rPr>
          <w:color w:val="000000" w:themeColor="text1"/>
          <w:sz w:val="24"/>
          <w:szCs w:val="24"/>
        </w:rPr>
        <w:t>700</w:t>
      </w:r>
      <w:r w:rsidR="00C53D8D" w:rsidRPr="00820E2C">
        <w:rPr>
          <w:color w:val="000000" w:themeColor="text1"/>
          <w:sz w:val="24"/>
          <w:szCs w:val="24"/>
        </w:rPr>
        <w:t xml:space="preserve">, z </w:t>
      </w:r>
      <w:proofErr w:type="spellStart"/>
      <w:r w:rsidR="00C53D8D" w:rsidRPr="00820E2C">
        <w:rPr>
          <w:color w:val="000000" w:themeColor="text1"/>
          <w:sz w:val="24"/>
          <w:szCs w:val="24"/>
        </w:rPr>
        <w:t>późn</w:t>
      </w:r>
      <w:proofErr w:type="spellEnd"/>
      <w:r w:rsidR="00C53D8D" w:rsidRPr="00820E2C">
        <w:rPr>
          <w:color w:val="000000" w:themeColor="text1"/>
          <w:sz w:val="24"/>
          <w:szCs w:val="24"/>
        </w:rPr>
        <w:t>. zm.)</w:t>
      </w:r>
      <w:r w:rsidRPr="00820E2C">
        <w:rPr>
          <w:color w:val="000000" w:themeColor="text1"/>
          <w:sz w:val="24"/>
          <w:szCs w:val="24"/>
        </w:rPr>
        <w:t xml:space="preserve"> oraz zapewnia</w:t>
      </w:r>
      <w:r w:rsidR="00845EDC" w:rsidRPr="00820E2C">
        <w:rPr>
          <w:color w:val="000000" w:themeColor="text1"/>
          <w:sz w:val="24"/>
          <w:szCs w:val="24"/>
        </w:rPr>
        <w:t>ł</w:t>
      </w:r>
      <w:r w:rsidRPr="00820E2C">
        <w:rPr>
          <w:color w:val="000000" w:themeColor="text1"/>
          <w:sz w:val="24"/>
          <w:szCs w:val="24"/>
        </w:rPr>
        <w:t xml:space="preserve"> interoperacyjność systemów na zasadach określonych</w:t>
      </w:r>
      <w:r w:rsidR="008143C2" w:rsidRPr="00820E2C">
        <w:rPr>
          <w:color w:val="000000" w:themeColor="text1"/>
          <w:sz w:val="24"/>
          <w:szCs w:val="24"/>
        </w:rPr>
        <w:t xml:space="preserve"> w</w:t>
      </w:r>
      <w:r w:rsidR="00597B50">
        <w:rPr>
          <w:color w:val="000000" w:themeColor="text1"/>
          <w:sz w:val="24"/>
          <w:szCs w:val="24"/>
        </w:rPr>
        <w:t> </w:t>
      </w:r>
      <w:r w:rsidR="008143C2" w:rsidRPr="00820E2C">
        <w:rPr>
          <w:color w:val="000000" w:themeColor="text1"/>
          <w:sz w:val="24"/>
          <w:szCs w:val="24"/>
        </w:rPr>
        <w:t>Krajowych Ramach Interoperacyjności, w sposób zapewn</w:t>
      </w:r>
      <w:r w:rsidR="005F1C8B" w:rsidRPr="00820E2C">
        <w:rPr>
          <w:color w:val="000000" w:themeColor="text1"/>
          <w:sz w:val="24"/>
          <w:szCs w:val="24"/>
        </w:rPr>
        <w:t>iający poufność, integralność i </w:t>
      </w:r>
      <w:r w:rsidR="008143C2" w:rsidRPr="00820E2C">
        <w:rPr>
          <w:color w:val="000000" w:themeColor="text1"/>
          <w:sz w:val="24"/>
          <w:szCs w:val="24"/>
        </w:rPr>
        <w:t>dostępność informacji</w:t>
      </w:r>
      <w:r w:rsidR="00F14932" w:rsidRPr="00820E2C">
        <w:rPr>
          <w:color w:val="000000" w:themeColor="text1"/>
          <w:sz w:val="24"/>
          <w:szCs w:val="24"/>
        </w:rPr>
        <w:t>,</w:t>
      </w:r>
      <w:r w:rsidR="008143C2" w:rsidRPr="00820E2C">
        <w:rPr>
          <w:color w:val="000000" w:themeColor="text1"/>
          <w:sz w:val="24"/>
          <w:szCs w:val="24"/>
        </w:rPr>
        <w:t xml:space="preserve"> z uwzględnieniem ich autentyczności, rozliczalności, niezaprzeczalności </w:t>
      </w:r>
      <w:r w:rsidR="005F1C8B" w:rsidRPr="00820E2C">
        <w:rPr>
          <w:color w:val="000000" w:themeColor="text1"/>
          <w:sz w:val="24"/>
          <w:szCs w:val="24"/>
        </w:rPr>
        <w:t>i </w:t>
      </w:r>
      <w:r w:rsidR="008143C2" w:rsidRPr="00820E2C">
        <w:rPr>
          <w:color w:val="000000" w:themeColor="text1"/>
          <w:sz w:val="24"/>
          <w:szCs w:val="24"/>
        </w:rPr>
        <w:t>niezawodności.</w:t>
      </w:r>
      <w:r w:rsidR="00F97B66" w:rsidRPr="00820E2C">
        <w:rPr>
          <w:color w:val="000000" w:themeColor="text1"/>
          <w:sz w:val="24"/>
          <w:szCs w:val="24"/>
        </w:rPr>
        <w:t xml:space="preserve"> </w:t>
      </w:r>
    </w:p>
    <w:p w:rsidR="00DF1665" w:rsidRPr="00820E2C" w:rsidRDefault="00DF1665" w:rsidP="00820E2C">
      <w:pPr>
        <w:spacing w:after="120" w:line="360" w:lineRule="auto"/>
        <w:jc w:val="both"/>
        <w:rPr>
          <w:color w:val="000000" w:themeColor="text1"/>
          <w:sz w:val="24"/>
          <w:szCs w:val="24"/>
        </w:rPr>
      </w:pPr>
      <w:r w:rsidRPr="00820E2C">
        <w:rPr>
          <w:color w:val="000000" w:themeColor="text1"/>
          <w:sz w:val="24"/>
          <w:szCs w:val="24"/>
        </w:rPr>
        <w:t xml:space="preserve">Art. </w:t>
      </w:r>
      <w:r w:rsidR="0067656D" w:rsidRPr="00820E2C">
        <w:rPr>
          <w:color w:val="000000" w:themeColor="text1"/>
          <w:sz w:val="24"/>
          <w:szCs w:val="24"/>
        </w:rPr>
        <w:t>10</w:t>
      </w:r>
    </w:p>
    <w:p w:rsidR="00167DC9" w:rsidRPr="00820E2C" w:rsidRDefault="00DF1665" w:rsidP="00820E2C">
      <w:pPr>
        <w:spacing w:after="120" w:line="360" w:lineRule="auto"/>
        <w:jc w:val="both"/>
        <w:rPr>
          <w:color w:val="000000" w:themeColor="text1"/>
          <w:sz w:val="24"/>
          <w:szCs w:val="24"/>
        </w:rPr>
      </w:pPr>
      <w:r w:rsidRPr="00820E2C">
        <w:rPr>
          <w:color w:val="000000" w:themeColor="text1"/>
          <w:sz w:val="24"/>
          <w:szCs w:val="24"/>
        </w:rPr>
        <w:lastRenderedPageBreak/>
        <w:t xml:space="preserve">W celu zmniejszenia kosztów spisu oraz obciążenia respondentów zakłada się jak najszersze wykorzystanie </w:t>
      </w:r>
      <w:r w:rsidR="005247C8" w:rsidRPr="00820E2C">
        <w:rPr>
          <w:color w:val="000000" w:themeColor="text1"/>
          <w:sz w:val="24"/>
          <w:szCs w:val="24"/>
        </w:rPr>
        <w:t xml:space="preserve">danych uzyskanych w ramach prowadzonych badań statystycznych (dane te będą służyć do tworzenia i aktualizacji wykazu do spisu, walidacji danych oraz ich analizy), </w:t>
      </w:r>
      <w:r w:rsidRPr="00820E2C">
        <w:rPr>
          <w:color w:val="000000" w:themeColor="text1"/>
          <w:sz w:val="24"/>
          <w:szCs w:val="24"/>
        </w:rPr>
        <w:t>rejestrów urzędowych oraz systemów informacyjnych zarówno administracji publicznej, jak i</w:t>
      </w:r>
      <w:r w:rsidR="00597B50">
        <w:rPr>
          <w:color w:val="000000" w:themeColor="text1"/>
          <w:sz w:val="24"/>
          <w:szCs w:val="24"/>
        </w:rPr>
        <w:t> </w:t>
      </w:r>
      <w:r w:rsidRPr="00820E2C">
        <w:rPr>
          <w:color w:val="000000" w:themeColor="text1"/>
          <w:sz w:val="24"/>
          <w:szCs w:val="24"/>
        </w:rPr>
        <w:t>niepublicznych, w tym dostawców publicznie dostępnych usług telekomunikacyjnych. Wykaz podmiotów obowiązanych do przekazania Prezesowi GUS danych w ramach prac spisowych, a także szczegółowy zakres tych danych i terminy ich przekazania</w:t>
      </w:r>
      <w:r w:rsidR="00B7340C" w:rsidRPr="00820E2C">
        <w:rPr>
          <w:color w:val="000000" w:themeColor="text1"/>
          <w:sz w:val="24"/>
          <w:szCs w:val="24"/>
        </w:rPr>
        <w:t>,</w:t>
      </w:r>
      <w:r w:rsidRPr="00820E2C">
        <w:rPr>
          <w:color w:val="000000" w:themeColor="text1"/>
          <w:sz w:val="24"/>
          <w:szCs w:val="24"/>
        </w:rPr>
        <w:t xml:space="preserve"> określa załącznik nr 3 do ustawy. Przekazanie danych objętych spisem </w:t>
      </w:r>
      <w:r w:rsidR="005C2658" w:rsidRPr="00820E2C">
        <w:rPr>
          <w:color w:val="000000" w:themeColor="text1"/>
          <w:sz w:val="24"/>
          <w:szCs w:val="24"/>
        </w:rPr>
        <w:t xml:space="preserve">rolnym </w:t>
      </w:r>
      <w:r w:rsidRPr="00820E2C">
        <w:rPr>
          <w:color w:val="000000" w:themeColor="text1"/>
          <w:sz w:val="24"/>
          <w:szCs w:val="24"/>
        </w:rPr>
        <w:t>jest obowiązkowe i nieodpłatne.</w:t>
      </w:r>
    </w:p>
    <w:p w:rsidR="00167DC9" w:rsidRPr="00820E2C" w:rsidRDefault="00066A8D" w:rsidP="00820E2C">
      <w:pPr>
        <w:spacing w:after="120" w:line="360" w:lineRule="auto"/>
        <w:jc w:val="both"/>
        <w:rPr>
          <w:color w:val="000000" w:themeColor="text1"/>
          <w:sz w:val="24"/>
          <w:szCs w:val="24"/>
        </w:rPr>
      </w:pPr>
      <w:r w:rsidRPr="00820E2C">
        <w:rPr>
          <w:color w:val="000000" w:themeColor="text1"/>
          <w:sz w:val="24"/>
          <w:szCs w:val="24"/>
        </w:rPr>
        <w:t xml:space="preserve">W ramach prac przygotowawczych do spisu rolnego </w:t>
      </w:r>
      <w:r w:rsidR="003D0018" w:rsidRPr="00820E2C">
        <w:rPr>
          <w:color w:val="000000" w:themeColor="text1"/>
          <w:sz w:val="24"/>
          <w:szCs w:val="24"/>
        </w:rPr>
        <w:t xml:space="preserve">przeprowadzono konsultacje z gestorami pozyskiwanych danych administracyjnych </w:t>
      </w:r>
      <w:r w:rsidR="00F14932" w:rsidRPr="00820E2C">
        <w:rPr>
          <w:color w:val="000000" w:themeColor="text1"/>
          <w:sz w:val="24"/>
          <w:szCs w:val="24"/>
        </w:rPr>
        <w:t>na temat</w:t>
      </w:r>
      <w:r w:rsidR="003D0018" w:rsidRPr="00820E2C">
        <w:rPr>
          <w:color w:val="000000" w:themeColor="text1"/>
          <w:sz w:val="24"/>
          <w:szCs w:val="24"/>
        </w:rPr>
        <w:t xml:space="preserve"> </w:t>
      </w:r>
      <w:r w:rsidR="00B7340C" w:rsidRPr="00820E2C">
        <w:rPr>
          <w:color w:val="000000" w:themeColor="text1"/>
          <w:sz w:val="24"/>
          <w:szCs w:val="24"/>
        </w:rPr>
        <w:t xml:space="preserve">zarówno </w:t>
      </w:r>
      <w:r w:rsidR="003D0018" w:rsidRPr="00820E2C">
        <w:rPr>
          <w:color w:val="000000" w:themeColor="text1"/>
          <w:sz w:val="24"/>
          <w:szCs w:val="24"/>
        </w:rPr>
        <w:t>możliwości rozszerzenia zakresu danych</w:t>
      </w:r>
      <w:r w:rsidR="00B7340C" w:rsidRPr="00820E2C">
        <w:rPr>
          <w:color w:val="000000" w:themeColor="text1"/>
          <w:sz w:val="24"/>
          <w:szCs w:val="24"/>
        </w:rPr>
        <w:t>,</w:t>
      </w:r>
      <w:r w:rsidR="003D0018" w:rsidRPr="00820E2C">
        <w:rPr>
          <w:color w:val="000000" w:themeColor="text1"/>
          <w:sz w:val="24"/>
          <w:szCs w:val="24"/>
        </w:rPr>
        <w:t xml:space="preserve"> jak i doskonalenia ich jakości.</w:t>
      </w:r>
      <w:r w:rsidR="001E580F" w:rsidRPr="00820E2C">
        <w:rPr>
          <w:color w:val="000000" w:themeColor="text1"/>
          <w:sz w:val="24"/>
          <w:szCs w:val="24"/>
        </w:rPr>
        <w:t xml:space="preserve"> Dokonano także inwentaryzacji dostępnych źródeł pozastatystycznych, poszukując nowych, dotychczas niewykorzystywanych źródeł. Analizowano </w:t>
      </w:r>
      <w:r w:rsidR="00D662D0" w:rsidRPr="00820E2C">
        <w:rPr>
          <w:color w:val="000000" w:themeColor="text1"/>
          <w:sz w:val="24"/>
          <w:szCs w:val="24"/>
        </w:rPr>
        <w:t>zgodnoś</w:t>
      </w:r>
      <w:r w:rsidR="001E580F" w:rsidRPr="00820E2C">
        <w:rPr>
          <w:color w:val="000000" w:themeColor="text1"/>
          <w:sz w:val="24"/>
          <w:szCs w:val="24"/>
        </w:rPr>
        <w:t>ć</w:t>
      </w:r>
      <w:r w:rsidR="00D662D0" w:rsidRPr="00820E2C">
        <w:rPr>
          <w:color w:val="000000" w:themeColor="text1"/>
          <w:sz w:val="24"/>
          <w:szCs w:val="24"/>
        </w:rPr>
        <w:t xml:space="preserve"> pojęć, definicji i klasyfikacji stosowanych w rejestrach administracyjnych z wymogami statystyki krajowej i międzynarodowe</w:t>
      </w:r>
      <w:r w:rsidR="006F4CF1" w:rsidRPr="00820E2C">
        <w:rPr>
          <w:color w:val="000000" w:themeColor="text1"/>
          <w:sz w:val="24"/>
          <w:szCs w:val="24"/>
        </w:rPr>
        <w:t>j.</w:t>
      </w:r>
      <w:r w:rsidR="00D662D0" w:rsidRPr="00820E2C">
        <w:rPr>
          <w:color w:val="000000" w:themeColor="text1"/>
          <w:sz w:val="24"/>
          <w:szCs w:val="24"/>
        </w:rPr>
        <w:t xml:space="preserve"> Należy podkreślić, że w porównaniu z poprzednim spisem zwiększy si</w:t>
      </w:r>
      <w:r w:rsidR="005F1C8B" w:rsidRPr="00820E2C">
        <w:rPr>
          <w:color w:val="000000" w:themeColor="text1"/>
          <w:sz w:val="24"/>
          <w:szCs w:val="24"/>
        </w:rPr>
        <w:t>ę zakres danych pozyskiwanych z </w:t>
      </w:r>
      <w:r w:rsidR="00D662D0" w:rsidRPr="00820E2C">
        <w:rPr>
          <w:color w:val="000000" w:themeColor="text1"/>
          <w:sz w:val="24"/>
          <w:szCs w:val="24"/>
        </w:rPr>
        <w:t xml:space="preserve">rejestrów administracyjnych.  </w:t>
      </w:r>
    </w:p>
    <w:p w:rsidR="00DF1665" w:rsidRPr="00820E2C" w:rsidRDefault="00DF1665" w:rsidP="00820E2C">
      <w:pPr>
        <w:spacing w:after="120" w:line="360" w:lineRule="auto"/>
        <w:jc w:val="both"/>
        <w:rPr>
          <w:color w:val="000000" w:themeColor="text1"/>
          <w:sz w:val="24"/>
          <w:szCs w:val="24"/>
        </w:rPr>
      </w:pPr>
      <w:r w:rsidRPr="00820E2C">
        <w:rPr>
          <w:color w:val="000000" w:themeColor="text1"/>
          <w:sz w:val="24"/>
          <w:szCs w:val="24"/>
        </w:rPr>
        <w:t xml:space="preserve">Część danych uzyskanych </w:t>
      </w:r>
      <w:r w:rsidR="00DC06EC" w:rsidRPr="00820E2C">
        <w:rPr>
          <w:color w:val="000000" w:themeColor="text1"/>
          <w:sz w:val="24"/>
          <w:szCs w:val="24"/>
        </w:rPr>
        <w:t>z systemów informacyjnych</w:t>
      </w:r>
      <w:r w:rsidRPr="00820E2C">
        <w:rPr>
          <w:color w:val="000000" w:themeColor="text1"/>
          <w:sz w:val="24"/>
          <w:szCs w:val="24"/>
        </w:rPr>
        <w:t xml:space="preserve"> wykorzystana zostanie bezpośrednio, jako informacje wymagane do zebrania w ramach zakresu przedmiotowego spisu. Inne dane pochodzące ze źródeł administracyjnych posłużą natomiast do „wyprowadzenia” na ich podstawie danych spisowych (mowa tu o danych spisowych uzyskanych przez skojarzenie informacji z różnych rejestrów). Jeszcze inne </w:t>
      </w:r>
      <w:r w:rsidR="00DC06EC" w:rsidRPr="00820E2C">
        <w:rPr>
          <w:color w:val="000000" w:themeColor="text1"/>
          <w:sz w:val="24"/>
          <w:szCs w:val="24"/>
        </w:rPr>
        <w:t>dane</w:t>
      </w:r>
      <w:r w:rsidRPr="00820E2C">
        <w:rPr>
          <w:color w:val="000000" w:themeColor="text1"/>
          <w:sz w:val="24"/>
          <w:szCs w:val="24"/>
        </w:rPr>
        <w:t xml:space="preserve"> z </w:t>
      </w:r>
      <w:r w:rsidR="00DC06EC" w:rsidRPr="00820E2C">
        <w:rPr>
          <w:color w:val="000000" w:themeColor="text1"/>
          <w:sz w:val="24"/>
          <w:szCs w:val="24"/>
        </w:rPr>
        <w:t>omawianych systemów</w:t>
      </w:r>
      <w:r w:rsidRPr="00820E2C">
        <w:rPr>
          <w:color w:val="000000" w:themeColor="text1"/>
          <w:sz w:val="24"/>
          <w:szCs w:val="24"/>
        </w:rPr>
        <w:t xml:space="preserve"> wykorzystane zostaną jako informacje wspomagające oraz kontrolne do oceny jakości innych danych administracyjnych (uzasadniona redundancja). Dane administracyjne posłużą również do budowy wykazu gospodarstw rolnych na potrzeby spisu.</w:t>
      </w:r>
    </w:p>
    <w:p w:rsidR="00DF1665" w:rsidRPr="00820E2C" w:rsidRDefault="00DF1665" w:rsidP="00820E2C">
      <w:pPr>
        <w:spacing w:after="120" w:line="360" w:lineRule="auto"/>
        <w:jc w:val="both"/>
        <w:rPr>
          <w:color w:val="000000" w:themeColor="text1"/>
          <w:sz w:val="24"/>
          <w:szCs w:val="24"/>
        </w:rPr>
      </w:pPr>
      <w:r w:rsidRPr="00820E2C">
        <w:rPr>
          <w:color w:val="000000" w:themeColor="text1"/>
          <w:sz w:val="24"/>
          <w:szCs w:val="24"/>
        </w:rPr>
        <w:t xml:space="preserve">Art. </w:t>
      </w:r>
      <w:r w:rsidR="00292F49" w:rsidRPr="00820E2C">
        <w:rPr>
          <w:color w:val="000000" w:themeColor="text1"/>
          <w:sz w:val="24"/>
          <w:szCs w:val="24"/>
        </w:rPr>
        <w:t>11</w:t>
      </w:r>
    </w:p>
    <w:p w:rsidR="00277C8A" w:rsidRPr="00820E2C" w:rsidRDefault="00F14932" w:rsidP="00820E2C">
      <w:pPr>
        <w:autoSpaceDE w:val="0"/>
        <w:autoSpaceDN w:val="0"/>
        <w:adjustRightInd w:val="0"/>
        <w:spacing w:after="120" w:line="360" w:lineRule="auto"/>
        <w:jc w:val="both"/>
        <w:rPr>
          <w:color w:val="000000" w:themeColor="text1"/>
          <w:sz w:val="24"/>
          <w:szCs w:val="24"/>
        </w:rPr>
      </w:pPr>
      <w:r w:rsidRPr="00820E2C">
        <w:rPr>
          <w:color w:val="000000" w:themeColor="text1"/>
          <w:sz w:val="24"/>
          <w:szCs w:val="24"/>
        </w:rPr>
        <w:t xml:space="preserve">Przepis </w:t>
      </w:r>
      <w:r w:rsidR="00DF1665" w:rsidRPr="00820E2C">
        <w:rPr>
          <w:color w:val="000000" w:themeColor="text1"/>
          <w:sz w:val="24"/>
          <w:szCs w:val="24"/>
        </w:rPr>
        <w:t xml:space="preserve">wskazuje na szczególną ochronę danych zebranych w spisie </w:t>
      </w:r>
      <w:r w:rsidR="005C2658" w:rsidRPr="00820E2C">
        <w:rPr>
          <w:color w:val="000000" w:themeColor="text1"/>
          <w:sz w:val="24"/>
          <w:szCs w:val="24"/>
        </w:rPr>
        <w:t>rolnym</w:t>
      </w:r>
      <w:r w:rsidR="00DF1665" w:rsidRPr="00820E2C">
        <w:rPr>
          <w:color w:val="000000" w:themeColor="text1"/>
          <w:sz w:val="24"/>
          <w:szCs w:val="24"/>
        </w:rPr>
        <w:t>. Zbierane i gromadzone w badaniach statystycznych statystyki publicznej dane jednostkowe identyfikowalne podlegają szczególnej ochronie (art. 10 ustawy z dnia 29 czerwca 1995 r. o</w:t>
      </w:r>
      <w:r w:rsidR="00597B50">
        <w:rPr>
          <w:color w:val="000000" w:themeColor="text1"/>
          <w:sz w:val="24"/>
          <w:szCs w:val="24"/>
        </w:rPr>
        <w:t> </w:t>
      </w:r>
      <w:r w:rsidR="00DF1665" w:rsidRPr="00820E2C">
        <w:rPr>
          <w:color w:val="000000" w:themeColor="text1"/>
          <w:sz w:val="24"/>
          <w:szCs w:val="24"/>
        </w:rPr>
        <w:t>statystyce publicznej</w:t>
      </w:r>
      <w:r w:rsidR="00711FA2" w:rsidRPr="00820E2C">
        <w:rPr>
          <w:color w:val="000000" w:themeColor="text1"/>
          <w:sz w:val="24"/>
          <w:szCs w:val="24"/>
        </w:rPr>
        <w:t>).</w:t>
      </w:r>
      <w:r w:rsidR="00DF1665" w:rsidRPr="00820E2C">
        <w:rPr>
          <w:color w:val="000000" w:themeColor="text1"/>
          <w:sz w:val="24"/>
          <w:szCs w:val="24"/>
        </w:rPr>
        <w:t xml:space="preserve"> </w:t>
      </w:r>
      <w:r w:rsidR="00711FA2" w:rsidRPr="00820E2C">
        <w:rPr>
          <w:color w:val="000000" w:themeColor="text1"/>
          <w:sz w:val="24"/>
          <w:szCs w:val="24"/>
        </w:rPr>
        <w:t>D</w:t>
      </w:r>
      <w:r w:rsidR="00DF1665" w:rsidRPr="00820E2C">
        <w:rPr>
          <w:color w:val="000000" w:themeColor="text1"/>
          <w:sz w:val="24"/>
          <w:szCs w:val="24"/>
        </w:rPr>
        <w:t>ane te mogą być wykorzystywane wyłącznie do opracowań, zestawień i analiz statystycznych oraz do tworzenia przez służby statystyki publicznej operatu do badań statystycznych prowadzonego przez te służby</w:t>
      </w:r>
      <w:r w:rsidR="004609AF" w:rsidRPr="00820E2C">
        <w:rPr>
          <w:color w:val="000000" w:themeColor="text1"/>
          <w:sz w:val="24"/>
          <w:szCs w:val="24"/>
        </w:rPr>
        <w:t>.</w:t>
      </w:r>
      <w:r w:rsidR="00DF1665" w:rsidRPr="00820E2C">
        <w:rPr>
          <w:color w:val="000000" w:themeColor="text1"/>
          <w:sz w:val="24"/>
          <w:szCs w:val="24"/>
        </w:rPr>
        <w:t xml:space="preserve"> </w:t>
      </w:r>
      <w:r w:rsidR="004609AF" w:rsidRPr="00820E2C">
        <w:rPr>
          <w:color w:val="000000" w:themeColor="text1"/>
          <w:sz w:val="24"/>
          <w:szCs w:val="24"/>
        </w:rPr>
        <w:t>U</w:t>
      </w:r>
      <w:r w:rsidR="00DF1665" w:rsidRPr="00820E2C">
        <w:rPr>
          <w:color w:val="000000" w:themeColor="text1"/>
          <w:sz w:val="24"/>
          <w:szCs w:val="24"/>
        </w:rPr>
        <w:t xml:space="preserve">dostępnianie lub wykorzystywanie tych danych dla innych niż podane w ustawie celów jest zabronione (tajemnica statystyczna). </w:t>
      </w:r>
      <w:r w:rsidR="00DF1665" w:rsidRPr="00820E2C">
        <w:rPr>
          <w:color w:val="000000" w:themeColor="text1"/>
          <w:sz w:val="24"/>
          <w:szCs w:val="24"/>
        </w:rPr>
        <w:lastRenderedPageBreak/>
        <w:t>Przewidziana w ustawie zasada tajemnicy statystycznej obejmuje wszystkie dane jednostkowe identyfikowalne, w sposób nieprzewidujący żadnych wyjątków i odstępstw.</w:t>
      </w:r>
      <w:r w:rsidR="00C41D62" w:rsidRPr="00820E2C">
        <w:rPr>
          <w:color w:val="000000" w:themeColor="text1"/>
          <w:sz w:val="24"/>
          <w:szCs w:val="24"/>
        </w:rPr>
        <w:t xml:space="preserve"> Równoznaczne jest to z zachowaniem powyższych unormowań również w przypadku danych uzyskanych podczas powszechnego spisu rolnego.</w:t>
      </w:r>
    </w:p>
    <w:p w:rsidR="00A975EF" w:rsidRPr="00820E2C" w:rsidRDefault="00A975EF" w:rsidP="00820E2C">
      <w:pPr>
        <w:autoSpaceDE w:val="0"/>
        <w:autoSpaceDN w:val="0"/>
        <w:adjustRightInd w:val="0"/>
        <w:spacing w:after="120" w:line="360" w:lineRule="auto"/>
        <w:jc w:val="both"/>
        <w:rPr>
          <w:bCs/>
          <w:color w:val="000000" w:themeColor="text1"/>
          <w:sz w:val="24"/>
          <w:szCs w:val="24"/>
        </w:rPr>
      </w:pPr>
      <w:r w:rsidRPr="00820E2C">
        <w:rPr>
          <w:bCs/>
          <w:color w:val="000000" w:themeColor="text1"/>
          <w:sz w:val="24"/>
          <w:szCs w:val="24"/>
        </w:rPr>
        <w:t>Zaznaczyć należy, iż tajemnica statystyczna jest podstawowym instrumentem uzyskania i</w:t>
      </w:r>
      <w:r w:rsidR="00597B50">
        <w:rPr>
          <w:bCs/>
          <w:color w:val="000000" w:themeColor="text1"/>
          <w:sz w:val="24"/>
          <w:szCs w:val="24"/>
        </w:rPr>
        <w:t> </w:t>
      </w:r>
      <w:r w:rsidRPr="00820E2C">
        <w:rPr>
          <w:bCs/>
          <w:color w:val="000000" w:themeColor="text1"/>
          <w:sz w:val="24"/>
          <w:szCs w:val="24"/>
        </w:rPr>
        <w:t xml:space="preserve">utrzymania zaufania respondentów do statystyki publicznej. Jej nieprzestrzeganie doprowadziłoby do trudnych do oszacowania skutków, a w konsekwencji do utraty rzetelności i wiarygodności oficjalnych danych statystycznych, wynikających z przekazywania przez respondentów nieprawdziwych danych lub odmowy ich przekazania. Tak rozumiana tajemnica określona w art. 10 ustawy jest jednym z elementów praktycznej realizacji zasady poszanowania prywatności jednostki. </w:t>
      </w:r>
    </w:p>
    <w:p w:rsidR="00592139" w:rsidRPr="00820E2C" w:rsidRDefault="00DF1665" w:rsidP="00820E2C">
      <w:pPr>
        <w:spacing w:after="120" w:line="360" w:lineRule="auto"/>
        <w:jc w:val="both"/>
        <w:rPr>
          <w:color w:val="000000" w:themeColor="text1"/>
          <w:sz w:val="24"/>
          <w:szCs w:val="24"/>
        </w:rPr>
      </w:pPr>
      <w:r w:rsidRPr="00820E2C">
        <w:rPr>
          <w:color w:val="000000" w:themeColor="text1"/>
          <w:sz w:val="24"/>
          <w:szCs w:val="24"/>
        </w:rPr>
        <w:t>W artykule</w:t>
      </w:r>
      <w:r w:rsidR="00A975EF" w:rsidRPr="00820E2C">
        <w:rPr>
          <w:color w:val="000000" w:themeColor="text1"/>
          <w:sz w:val="24"/>
          <w:szCs w:val="24"/>
        </w:rPr>
        <w:t xml:space="preserve"> tym zostało</w:t>
      </w:r>
      <w:r w:rsidR="00292F49" w:rsidRPr="00820E2C">
        <w:rPr>
          <w:color w:val="000000" w:themeColor="text1"/>
          <w:sz w:val="24"/>
          <w:szCs w:val="24"/>
        </w:rPr>
        <w:t xml:space="preserve"> </w:t>
      </w:r>
      <w:r w:rsidRPr="00820E2C">
        <w:rPr>
          <w:color w:val="000000" w:themeColor="text1"/>
          <w:sz w:val="24"/>
          <w:szCs w:val="24"/>
        </w:rPr>
        <w:t xml:space="preserve">sformułowane </w:t>
      </w:r>
      <w:r w:rsidR="00A975EF" w:rsidRPr="00820E2C">
        <w:rPr>
          <w:color w:val="000000" w:themeColor="text1"/>
          <w:sz w:val="24"/>
          <w:szCs w:val="24"/>
        </w:rPr>
        <w:t xml:space="preserve">nie tylko </w:t>
      </w:r>
      <w:r w:rsidRPr="00820E2C">
        <w:rPr>
          <w:color w:val="000000" w:themeColor="text1"/>
          <w:sz w:val="24"/>
          <w:szCs w:val="24"/>
        </w:rPr>
        <w:t>zobowiązanie osoby wykonującej prace spisowe do przestr</w:t>
      </w:r>
      <w:r w:rsidR="00A975EF" w:rsidRPr="00820E2C">
        <w:rPr>
          <w:color w:val="000000" w:themeColor="text1"/>
          <w:sz w:val="24"/>
          <w:szCs w:val="24"/>
        </w:rPr>
        <w:t xml:space="preserve">zegania tajemnicy statystycznej, ale także zobowiązanie </w:t>
      </w:r>
      <w:r w:rsidRPr="00820E2C">
        <w:rPr>
          <w:color w:val="000000" w:themeColor="text1"/>
          <w:sz w:val="24"/>
          <w:szCs w:val="24"/>
        </w:rPr>
        <w:t>do złożenia pisemnego przyrzeczenia do jej zachowania. Zatem dane osobowe uzyskane podczas prac spisowych są</w:t>
      </w:r>
      <w:r w:rsidR="00DC06EC" w:rsidRPr="00820E2C">
        <w:rPr>
          <w:color w:val="000000" w:themeColor="text1"/>
          <w:sz w:val="24"/>
          <w:szCs w:val="24"/>
        </w:rPr>
        <w:t>,</w:t>
      </w:r>
      <w:r w:rsidRPr="00820E2C">
        <w:rPr>
          <w:color w:val="000000" w:themeColor="text1"/>
          <w:sz w:val="24"/>
          <w:szCs w:val="24"/>
        </w:rPr>
        <w:t xml:space="preserve"> oraz nadal będą</w:t>
      </w:r>
      <w:r w:rsidR="00DC06EC" w:rsidRPr="00820E2C">
        <w:rPr>
          <w:color w:val="000000" w:themeColor="text1"/>
          <w:sz w:val="24"/>
          <w:szCs w:val="24"/>
        </w:rPr>
        <w:t>,</w:t>
      </w:r>
      <w:r w:rsidRPr="00820E2C">
        <w:rPr>
          <w:color w:val="000000" w:themeColor="text1"/>
          <w:sz w:val="24"/>
          <w:szCs w:val="24"/>
        </w:rPr>
        <w:t xml:space="preserve"> dostępne tylko i wyłącznie określonemu kręgowi osób w</w:t>
      </w:r>
      <w:r w:rsidR="00597B50">
        <w:rPr>
          <w:color w:val="000000" w:themeColor="text1"/>
          <w:sz w:val="24"/>
          <w:szCs w:val="24"/>
        </w:rPr>
        <w:t> </w:t>
      </w:r>
      <w:r w:rsidRPr="00820E2C">
        <w:rPr>
          <w:color w:val="000000" w:themeColor="text1"/>
          <w:sz w:val="24"/>
          <w:szCs w:val="24"/>
        </w:rPr>
        <w:t>związku z wykonywaniem przez nie zadań służbowych.</w:t>
      </w:r>
      <w:r w:rsidR="00592139" w:rsidRPr="00820E2C">
        <w:rPr>
          <w:color w:val="000000" w:themeColor="text1"/>
          <w:sz w:val="24"/>
          <w:szCs w:val="24"/>
        </w:rPr>
        <w:t xml:space="preserve"> </w:t>
      </w:r>
    </w:p>
    <w:p w:rsidR="00DF1665" w:rsidRPr="00820E2C" w:rsidRDefault="00DF1665" w:rsidP="00820E2C">
      <w:pPr>
        <w:spacing w:after="120" w:line="360" w:lineRule="auto"/>
        <w:jc w:val="both"/>
        <w:rPr>
          <w:color w:val="000000" w:themeColor="text1"/>
          <w:sz w:val="24"/>
          <w:szCs w:val="24"/>
        </w:rPr>
      </w:pPr>
      <w:r w:rsidRPr="00820E2C">
        <w:rPr>
          <w:color w:val="000000" w:themeColor="text1"/>
          <w:sz w:val="24"/>
          <w:szCs w:val="24"/>
        </w:rPr>
        <w:t>Art. 12</w:t>
      </w:r>
    </w:p>
    <w:p w:rsidR="008D498D" w:rsidRPr="00820E2C" w:rsidRDefault="008D498D" w:rsidP="00820E2C">
      <w:pPr>
        <w:pStyle w:val="Tekstpodstawowy22"/>
        <w:spacing w:after="120"/>
        <w:ind w:firstLine="0"/>
        <w:rPr>
          <w:color w:val="000000" w:themeColor="text1"/>
          <w:szCs w:val="24"/>
        </w:rPr>
      </w:pPr>
      <w:r w:rsidRPr="00820E2C">
        <w:rPr>
          <w:color w:val="000000" w:themeColor="text1"/>
          <w:szCs w:val="24"/>
        </w:rPr>
        <w:t>Przepis ten określa, iż administratorem wszystkich danych zebranych w spisie rolnym jest Prezes G</w:t>
      </w:r>
      <w:r w:rsidR="004038B7" w:rsidRPr="00820E2C">
        <w:rPr>
          <w:color w:val="000000" w:themeColor="text1"/>
          <w:szCs w:val="24"/>
        </w:rPr>
        <w:t xml:space="preserve">łównego </w:t>
      </w:r>
      <w:r w:rsidRPr="00820E2C">
        <w:rPr>
          <w:color w:val="000000" w:themeColor="text1"/>
          <w:szCs w:val="24"/>
        </w:rPr>
        <w:t>U</w:t>
      </w:r>
      <w:r w:rsidR="004038B7" w:rsidRPr="00820E2C">
        <w:rPr>
          <w:color w:val="000000" w:themeColor="text1"/>
          <w:szCs w:val="24"/>
        </w:rPr>
        <w:t xml:space="preserve">rzędu </w:t>
      </w:r>
      <w:r w:rsidRPr="00820E2C">
        <w:rPr>
          <w:color w:val="000000" w:themeColor="text1"/>
          <w:szCs w:val="24"/>
        </w:rPr>
        <w:t>S</w:t>
      </w:r>
      <w:r w:rsidR="004038B7" w:rsidRPr="00820E2C">
        <w:rPr>
          <w:color w:val="000000" w:themeColor="text1"/>
          <w:szCs w:val="24"/>
        </w:rPr>
        <w:t>tatystycznego</w:t>
      </w:r>
      <w:r w:rsidRPr="00820E2C">
        <w:rPr>
          <w:color w:val="000000" w:themeColor="text1"/>
          <w:szCs w:val="24"/>
        </w:rPr>
        <w:t>.</w:t>
      </w:r>
    </w:p>
    <w:p w:rsidR="00167DC9" w:rsidRPr="00820E2C" w:rsidRDefault="00DF1665" w:rsidP="00820E2C">
      <w:pPr>
        <w:pStyle w:val="Tekstpodstawowy22"/>
        <w:spacing w:after="120"/>
        <w:ind w:firstLine="0"/>
        <w:rPr>
          <w:color w:val="000000" w:themeColor="text1"/>
          <w:szCs w:val="24"/>
        </w:rPr>
      </w:pPr>
      <w:r w:rsidRPr="00820E2C">
        <w:rPr>
          <w:color w:val="000000" w:themeColor="text1"/>
          <w:szCs w:val="24"/>
        </w:rPr>
        <w:t xml:space="preserve">Ochronę danych osobowych przewidują rozwiązania funkcjonujące na gruncie prawa europejskiego w obszarze dotyczącym statystyki. Podstawowym aktem prawnym w tym zakresie jest </w:t>
      </w:r>
      <w:r w:rsidR="008D498D" w:rsidRPr="00820E2C">
        <w:rPr>
          <w:color w:val="000000" w:themeColor="text1"/>
          <w:szCs w:val="24"/>
        </w:rPr>
        <w:t xml:space="preserve">obowiązujące bezpośrednio </w:t>
      </w:r>
      <w:r w:rsidRPr="00820E2C">
        <w:rPr>
          <w:color w:val="000000" w:themeColor="text1"/>
          <w:szCs w:val="24"/>
        </w:rPr>
        <w:t>rozporządzenie Parlamentu Europejskiego i Rady (WE) nr 223/2009 z dnia 11 marca 2009 r. w sprawie statystyki europejskiej oraz uchylające rozporządzenie Parlamentu Europejskiego i Rady (WE, Euratom) nr 1101/2008 w sprawie przekazywania do Urzędu Statystycznego Wspólnot Europejskich danych statystycznych objętych zasadą poufności, rozporządzenie Rady (WE) nr 322/97 w sprawie statystyk Wspólnoty oraz decyzję Rady 89/382/EWG, Euratom w sprawie ustanowienia Komitetu ds. Programów Statystycznych Wspólnot Europejskich. Tematyce poufności danych statystycznych, ich ochronie</w:t>
      </w:r>
      <w:r w:rsidR="00F14932" w:rsidRPr="00820E2C">
        <w:rPr>
          <w:color w:val="000000" w:themeColor="text1"/>
          <w:szCs w:val="24"/>
        </w:rPr>
        <w:t xml:space="preserve"> i</w:t>
      </w:r>
      <w:r w:rsidRPr="00820E2C">
        <w:rPr>
          <w:color w:val="000000" w:themeColor="text1"/>
          <w:szCs w:val="24"/>
        </w:rPr>
        <w:t xml:space="preserve"> zasadom przetwarzania poświęcony został rozdział piąty „Poufność informacji statystycznych”. W motywach 23, 24,</w:t>
      </w:r>
      <w:r w:rsidR="007335D3" w:rsidRPr="00820E2C">
        <w:rPr>
          <w:color w:val="000000" w:themeColor="text1"/>
          <w:szCs w:val="24"/>
        </w:rPr>
        <w:t xml:space="preserve"> </w:t>
      </w:r>
      <w:r w:rsidRPr="00820E2C">
        <w:rPr>
          <w:color w:val="000000" w:themeColor="text1"/>
          <w:szCs w:val="24"/>
        </w:rPr>
        <w:t xml:space="preserve">27 ww. rozporządzenia prawodawca wskazuje, że wykorzystywanie poufnych danych do celów innych niż wyłącznie statystyczne lub do kontroli jednostek statystycznych powinno być surowo zabronione. </w:t>
      </w:r>
      <w:r w:rsidRPr="00820E2C">
        <w:rPr>
          <w:color w:val="000000" w:themeColor="text1"/>
          <w:szCs w:val="24"/>
        </w:rPr>
        <w:lastRenderedPageBreak/>
        <w:t>Poufne informacje, zbierane przez krajowe i wspólnotowe organy statystyczne do tworzenia statystyki europejskiej, powinny być chronione w celu zdobycia i utrzymania zaufania stron odpowiedzialnych za przekazywanie tych danych. Powyższe przepisy mają zastosowanie również w przypadku badania</w:t>
      </w:r>
      <w:r w:rsidR="006D037F" w:rsidRPr="00820E2C">
        <w:rPr>
          <w:color w:val="000000" w:themeColor="text1"/>
          <w:szCs w:val="24"/>
        </w:rPr>
        <w:t>,</w:t>
      </w:r>
      <w:r w:rsidRPr="00820E2C">
        <w:rPr>
          <w:color w:val="000000" w:themeColor="text1"/>
          <w:szCs w:val="24"/>
        </w:rPr>
        <w:t xml:space="preserve"> jakim jest spis </w:t>
      </w:r>
      <w:r w:rsidR="005C2658" w:rsidRPr="00820E2C">
        <w:rPr>
          <w:color w:val="000000" w:themeColor="text1"/>
          <w:szCs w:val="24"/>
        </w:rPr>
        <w:t>rolny</w:t>
      </w:r>
      <w:r w:rsidRPr="00820E2C">
        <w:rPr>
          <w:color w:val="000000" w:themeColor="text1"/>
          <w:szCs w:val="24"/>
        </w:rPr>
        <w:t>.</w:t>
      </w:r>
    </w:p>
    <w:p w:rsidR="006C54C3" w:rsidRPr="00820E2C" w:rsidRDefault="006C54C3" w:rsidP="00820E2C">
      <w:pPr>
        <w:pStyle w:val="Tekstpodstawowy22"/>
        <w:spacing w:after="120"/>
        <w:ind w:firstLine="0"/>
        <w:rPr>
          <w:color w:val="000000" w:themeColor="text1"/>
          <w:szCs w:val="24"/>
        </w:rPr>
      </w:pPr>
      <w:r w:rsidRPr="00820E2C">
        <w:rPr>
          <w:color w:val="000000" w:themeColor="text1"/>
          <w:szCs w:val="24"/>
        </w:rPr>
        <w:t xml:space="preserve">Szczególnie istotnym z punktu widzenia statystyki publicznej przepisem powołanego rozporządzenia jest </w:t>
      </w:r>
      <w:r w:rsidR="00484D94" w:rsidRPr="00820E2C">
        <w:rPr>
          <w:color w:val="000000" w:themeColor="text1"/>
          <w:szCs w:val="24"/>
        </w:rPr>
        <w:t xml:space="preserve">także </w:t>
      </w:r>
      <w:r w:rsidR="008A40E5" w:rsidRPr="00820E2C">
        <w:rPr>
          <w:color w:val="000000" w:themeColor="text1"/>
          <w:szCs w:val="24"/>
        </w:rPr>
        <w:t>jego</w:t>
      </w:r>
      <w:r w:rsidRPr="00820E2C">
        <w:rPr>
          <w:color w:val="000000" w:themeColor="text1"/>
          <w:szCs w:val="24"/>
        </w:rPr>
        <w:t xml:space="preserve"> </w:t>
      </w:r>
      <w:r w:rsidR="00484D94" w:rsidRPr="00820E2C">
        <w:rPr>
          <w:color w:val="000000" w:themeColor="text1"/>
          <w:szCs w:val="24"/>
        </w:rPr>
        <w:t xml:space="preserve">art. 2 </w:t>
      </w:r>
      <w:r w:rsidRPr="00820E2C">
        <w:rPr>
          <w:color w:val="000000" w:themeColor="text1"/>
          <w:szCs w:val="24"/>
        </w:rPr>
        <w:t>dotyczący</w:t>
      </w:r>
      <w:r w:rsidR="00484D94" w:rsidRPr="00820E2C">
        <w:rPr>
          <w:color w:val="000000" w:themeColor="text1"/>
          <w:szCs w:val="24"/>
        </w:rPr>
        <w:t xml:space="preserve"> zasad przetwarzania danych, dlatego został w</w:t>
      </w:r>
      <w:r w:rsidR="00597B50">
        <w:rPr>
          <w:color w:val="000000" w:themeColor="text1"/>
          <w:szCs w:val="24"/>
        </w:rPr>
        <w:t> </w:t>
      </w:r>
      <w:r w:rsidR="00484D94" w:rsidRPr="00820E2C">
        <w:rPr>
          <w:color w:val="000000" w:themeColor="text1"/>
          <w:szCs w:val="24"/>
        </w:rPr>
        <w:t>projektowanym akcie przywołany.</w:t>
      </w:r>
    </w:p>
    <w:p w:rsidR="00C130E0" w:rsidRPr="00820E2C" w:rsidRDefault="007335D3" w:rsidP="00820E2C">
      <w:pPr>
        <w:spacing w:after="120" w:line="360" w:lineRule="auto"/>
        <w:jc w:val="both"/>
        <w:rPr>
          <w:color w:val="000000" w:themeColor="text1"/>
          <w:sz w:val="24"/>
          <w:szCs w:val="24"/>
        </w:rPr>
      </w:pPr>
      <w:r w:rsidRPr="00820E2C">
        <w:rPr>
          <w:color w:val="000000" w:themeColor="text1"/>
          <w:sz w:val="24"/>
          <w:szCs w:val="24"/>
        </w:rPr>
        <w:t>Dodatkowo w artykule tym wprowadzony został przepis, iż p</w:t>
      </w:r>
      <w:r w:rsidR="00DF1665" w:rsidRPr="00820E2C">
        <w:rPr>
          <w:color w:val="000000" w:themeColor="text1"/>
          <w:sz w:val="24"/>
          <w:szCs w:val="24"/>
        </w:rPr>
        <w:t>rzetwarzanie danych nie może być powierzone innemu podmiotowi.</w:t>
      </w:r>
    </w:p>
    <w:p w:rsidR="00DF1665" w:rsidRPr="00820E2C" w:rsidRDefault="00DF1665" w:rsidP="00820E2C">
      <w:pPr>
        <w:spacing w:after="120" w:line="360" w:lineRule="auto"/>
        <w:jc w:val="both"/>
        <w:rPr>
          <w:color w:val="000000" w:themeColor="text1"/>
          <w:sz w:val="24"/>
          <w:szCs w:val="24"/>
        </w:rPr>
      </w:pPr>
      <w:r w:rsidRPr="00820E2C">
        <w:rPr>
          <w:color w:val="000000" w:themeColor="text1"/>
          <w:sz w:val="24"/>
          <w:szCs w:val="24"/>
        </w:rPr>
        <w:t>Art. 13</w:t>
      </w:r>
    </w:p>
    <w:p w:rsidR="00484D94" w:rsidRPr="00820E2C" w:rsidRDefault="00DF1665" w:rsidP="00820E2C">
      <w:pPr>
        <w:pStyle w:val="Normalny1"/>
        <w:spacing w:before="0" w:beforeAutospacing="0" w:after="120" w:afterAutospacing="0" w:line="360" w:lineRule="auto"/>
        <w:jc w:val="both"/>
        <w:rPr>
          <w:bCs/>
          <w:color w:val="000000" w:themeColor="text1"/>
        </w:rPr>
      </w:pPr>
      <w:r w:rsidRPr="00820E2C">
        <w:rPr>
          <w:color w:val="000000" w:themeColor="text1"/>
        </w:rPr>
        <w:t xml:space="preserve">W projektowanym przepisie wskazano wyłączenia oraz ograniczenia przepisów </w:t>
      </w:r>
      <w:r w:rsidRPr="00820E2C">
        <w:rPr>
          <w:bCs/>
          <w:color w:val="000000" w:themeColor="text1"/>
        </w:rPr>
        <w:t>rozporządzenia Parlamentu Europejskiego i Rady (UE) 2016/679 z dnia 27 kwietnia 2016 r. w</w:t>
      </w:r>
      <w:r w:rsidR="00597B50">
        <w:rPr>
          <w:bCs/>
          <w:color w:val="000000" w:themeColor="text1"/>
        </w:rPr>
        <w:t> </w:t>
      </w:r>
      <w:r w:rsidRPr="00820E2C">
        <w:rPr>
          <w:bCs/>
          <w:color w:val="000000" w:themeColor="text1"/>
        </w:rPr>
        <w:t xml:space="preserve">sprawie ochrony osób fizycznych w związku z przetwarzaniem danych osobowych </w:t>
      </w:r>
      <w:r w:rsidR="00597B50">
        <w:rPr>
          <w:bCs/>
          <w:color w:val="000000" w:themeColor="text1"/>
        </w:rPr>
        <w:br/>
      </w:r>
      <w:r w:rsidRPr="00820E2C">
        <w:rPr>
          <w:bCs/>
          <w:color w:val="000000" w:themeColor="text1"/>
        </w:rPr>
        <w:t>i w sprawie swobodnego przepływu takich danych oraz uchylenia dyrektywy 95/46/WE (ogólne rozporządzenie o ochronie danych)</w:t>
      </w:r>
      <w:r w:rsidR="00484D94" w:rsidRPr="00820E2C">
        <w:rPr>
          <w:bCs/>
          <w:color w:val="000000" w:themeColor="text1"/>
        </w:rPr>
        <w:t xml:space="preserve">, tj. art. 15, </w:t>
      </w:r>
      <w:r w:rsidR="00F14932" w:rsidRPr="00820E2C">
        <w:rPr>
          <w:bCs/>
          <w:color w:val="000000" w:themeColor="text1"/>
        </w:rPr>
        <w:t xml:space="preserve">art. </w:t>
      </w:r>
      <w:r w:rsidR="00484D94" w:rsidRPr="00820E2C">
        <w:rPr>
          <w:bCs/>
          <w:color w:val="000000" w:themeColor="text1"/>
        </w:rPr>
        <w:t xml:space="preserve">16, </w:t>
      </w:r>
      <w:r w:rsidR="00F14932" w:rsidRPr="00820E2C">
        <w:rPr>
          <w:bCs/>
          <w:color w:val="000000" w:themeColor="text1"/>
        </w:rPr>
        <w:t xml:space="preserve">art. </w:t>
      </w:r>
      <w:r w:rsidR="00484D94" w:rsidRPr="00820E2C">
        <w:rPr>
          <w:bCs/>
          <w:color w:val="000000" w:themeColor="text1"/>
        </w:rPr>
        <w:t>18</w:t>
      </w:r>
      <w:r w:rsidR="00F14932" w:rsidRPr="00820E2C">
        <w:rPr>
          <w:bCs/>
          <w:color w:val="000000" w:themeColor="text1"/>
        </w:rPr>
        <w:t xml:space="preserve"> i art.</w:t>
      </w:r>
      <w:r w:rsidR="00484D94" w:rsidRPr="00820E2C">
        <w:rPr>
          <w:bCs/>
          <w:color w:val="000000" w:themeColor="text1"/>
        </w:rPr>
        <w:t xml:space="preserve"> 21 oraz </w:t>
      </w:r>
      <w:r w:rsidR="00941C23" w:rsidRPr="00820E2C">
        <w:rPr>
          <w:bCs/>
          <w:color w:val="000000" w:themeColor="text1"/>
        </w:rPr>
        <w:t>tryb przekazywania przez administratora informacji, o których</w:t>
      </w:r>
      <w:r w:rsidR="00484D94" w:rsidRPr="00820E2C">
        <w:rPr>
          <w:bCs/>
          <w:color w:val="000000" w:themeColor="text1"/>
        </w:rPr>
        <w:t xml:space="preserve"> </w:t>
      </w:r>
      <w:r w:rsidR="00941C23" w:rsidRPr="00820E2C">
        <w:rPr>
          <w:bCs/>
          <w:color w:val="000000" w:themeColor="text1"/>
        </w:rPr>
        <w:t xml:space="preserve">mowa w art. </w:t>
      </w:r>
      <w:r w:rsidR="00484D94" w:rsidRPr="00820E2C">
        <w:rPr>
          <w:bCs/>
          <w:color w:val="000000" w:themeColor="text1"/>
        </w:rPr>
        <w:t>13</w:t>
      </w:r>
      <w:r w:rsidRPr="00820E2C">
        <w:rPr>
          <w:bCs/>
          <w:color w:val="000000" w:themeColor="text1"/>
        </w:rPr>
        <w:t xml:space="preserve">. </w:t>
      </w:r>
      <w:r w:rsidRPr="00820E2C">
        <w:rPr>
          <w:color w:val="000000" w:themeColor="text1"/>
        </w:rPr>
        <w:t>Zgodnie z motywem 162 ww. rozporządzenia, jeżeli dane osobowe są przetwarzane do</w:t>
      </w:r>
      <w:r w:rsidR="005F1C8B" w:rsidRPr="00820E2C">
        <w:rPr>
          <w:color w:val="000000" w:themeColor="text1"/>
        </w:rPr>
        <w:t> </w:t>
      </w:r>
      <w:r w:rsidRPr="00820E2C">
        <w:rPr>
          <w:color w:val="000000" w:themeColor="text1"/>
        </w:rPr>
        <w:t xml:space="preserve">celów statystycznych, ww. rozporządzenie powinno mieć zastosowanie do takiego przetwarzania. Niemniej, ze względu na specyfikę przetwarzania, ustawodawca unijny wskazał w art. 89 ust. 2 rozporządzenia 2016/679, że możliwe jest zastosowanie wyjątków od praw, o których mowa w art. 15, </w:t>
      </w:r>
      <w:r w:rsidR="00F14932" w:rsidRPr="00820E2C">
        <w:rPr>
          <w:color w:val="000000" w:themeColor="text1"/>
        </w:rPr>
        <w:t xml:space="preserve">art. </w:t>
      </w:r>
      <w:r w:rsidRPr="00820E2C">
        <w:rPr>
          <w:color w:val="000000" w:themeColor="text1"/>
        </w:rPr>
        <w:t xml:space="preserve">16, </w:t>
      </w:r>
      <w:r w:rsidR="00F14932" w:rsidRPr="00820E2C">
        <w:rPr>
          <w:color w:val="000000" w:themeColor="text1"/>
        </w:rPr>
        <w:t xml:space="preserve">art. </w:t>
      </w:r>
      <w:r w:rsidRPr="00820E2C">
        <w:rPr>
          <w:color w:val="000000" w:themeColor="text1"/>
        </w:rPr>
        <w:t xml:space="preserve">18 i </w:t>
      </w:r>
      <w:r w:rsidR="00F14932" w:rsidRPr="00820E2C">
        <w:rPr>
          <w:color w:val="000000" w:themeColor="text1"/>
        </w:rPr>
        <w:t xml:space="preserve">art. </w:t>
      </w:r>
      <w:r w:rsidRPr="00820E2C">
        <w:rPr>
          <w:color w:val="000000" w:themeColor="text1"/>
        </w:rPr>
        <w:t>21, na poziomie prawa krajowego lub unijnego, z zastrzeżeniem warunków i</w:t>
      </w:r>
      <w:r w:rsidR="00597B50">
        <w:rPr>
          <w:color w:val="000000" w:themeColor="text1"/>
        </w:rPr>
        <w:t> </w:t>
      </w:r>
      <w:r w:rsidRPr="00820E2C">
        <w:rPr>
          <w:color w:val="000000" w:themeColor="text1"/>
        </w:rPr>
        <w:t xml:space="preserve">zabezpieczeń dla praw i wolności osoby, której dane dotyczą. Ponadto zabezpieczenia te mają polegać na wdrożeniu środków technicznych i organizacyjnych zapewniających poszanowanie zasady minimalizacji danych (art. 89 ust. 1, motyw 156). </w:t>
      </w:r>
      <w:r w:rsidR="00484D94" w:rsidRPr="00820E2C">
        <w:rPr>
          <w:bCs/>
          <w:color w:val="000000" w:themeColor="text1"/>
        </w:rPr>
        <w:t>Zaznaczyć należy, że przesłanką do zastosowania takich wyjątków jest samo istnienie prawdopodobieństwa, że korzystanie z tych praw uniemożliwi lub poważnie utrudni przetwarzanie danych dla wskazanych celów, a wyjątki takie są konieczne – do realizacji tych celów. Należy mieć na względzie, że prawidłowo funkcjonująca statystyka publiczna</w:t>
      </w:r>
      <w:r w:rsidR="00484D94" w:rsidRPr="00820E2C">
        <w:rPr>
          <w:rFonts w:eastAsiaTheme="minorEastAsia"/>
          <w:bCs/>
          <w:color w:val="000000" w:themeColor="text1"/>
        </w:rPr>
        <w:t xml:space="preserve"> </w:t>
      </w:r>
      <w:r w:rsidR="00484D94" w:rsidRPr="00820E2C">
        <w:rPr>
          <w:bCs/>
          <w:color w:val="000000" w:themeColor="text1"/>
        </w:rPr>
        <w:t xml:space="preserve">stanowi istotny element prawidłowo funkcjonującego państwa (wyrok Trybunału Konstytucyjnego z dnia 13 grudnia 2011 r. sygn. akt K 33/08). Ponadto w wyroku tym podniesiono, że „jak wynika z preambuły do Konstytucji, jedną z wartości jest zapewnienie rzetelności i sprawności działaniu instytucji publicznych. Dla efektywnego funkcjonowania państwa niezbędne jest oparcie działań organów państwowych na wiedzy o rzeczywistym obrazie </w:t>
      </w:r>
      <w:r w:rsidR="00484D94" w:rsidRPr="00820E2C">
        <w:rPr>
          <w:bCs/>
          <w:color w:val="000000" w:themeColor="text1"/>
        </w:rPr>
        <w:lastRenderedPageBreak/>
        <w:t xml:space="preserve">społeczeństwa i gospodarki. Informacje te konieczne są również </w:t>
      </w:r>
      <w:r w:rsidR="00F14932" w:rsidRPr="00820E2C">
        <w:rPr>
          <w:bCs/>
          <w:color w:val="000000" w:themeColor="text1"/>
        </w:rPr>
        <w:t>ze względu na</w:t>
      </w:r>
      <w:r w:rsidR="00484D94" w:rsidRPr="00820E2C">
        <w:rPr>
          <w:bCs/>
          <w:color w:val="000000" w:themeColor="text1"/>
        </w:rPr>
        <w:t xml:space="preserve"> realizacj</w:t>
      </w:r>
      <w:r w:rsidR="00F14932" w:rsidRPr="00820E2C">
        <w:rPr>
          <w:bCs/>
          <w:color w:val="000000" w:themeColor="text1"/>
        </w:rPr>
        <w:t>ę</w:t>
      </w:r>
      <w:r w:rsidR="00484D94" w:rsidRPr="00820E2C">
        <w:rPr>
          <w:bCs/>
          <w:color w:val="000000" w:themeColor="text1"/>
        </w:rPr>
        <w:t xml:space="preserve"> określonych norm zawartych w Konstytucji</w:t>
      </w:r>
      <w:r w:rsidR="00F14932" w:rsidRPr="00820E2C">
        <w:rPr>
          <w:bCs/>
          <w:color w:val="000000" w:themeColor="text1"/>
        </w:rPr>
        <w:t xml:space="preserve"> RP</w:t>
      </w:r>
      <w:r w:rsidR="00484D94" w:rsidRPr="00820E2C">
        <w:rPr>
          <w:bCs/>
          <w:color w:val="000000" w:themeColor="text1"/>
        </w:rPr>
        <w:t>, wyznaczających treść i sposób działania organów państwowych, takich jak zasada zrównoważonego rozwoju (art. 5) czy społeczna gospodarka rynkowa (art. 20)”. Zapewnienie prawidłowej realizacji ustawowych zadań, o których mowa w art. 4 ustawy z dnia 29 czerwca 1995 r. o statystyce publicznej, tj.: zapewnienie rzetelnego, obiektywnego i systematycznego informowania społeczeństwa, organów państwa i administracji publicznej oraz podmiotów gospodarki narodowej o sytuacji ekonomicznej, demograficznej, społecznej oraz środowiska naturalnego</w:t>
      </w:r>
      <w:r w:rsidR="00354248" w:rsidRPr="00820E2C">
        <w:rPr>
          <w:bCs/>
          <w:color w:val="000000" w:themeColor="text1"/>
        </w:rPr>
        <w:t>,</w:t>
      </w:r>
      <w:r w:rsidR="00484D94" w:rsidRPr="00820E2C">
        <w:rPr>
          <w:bCs/>
          <w:color w:val="000000" w:themeColor="text1"/>
        </w:rPr>
        <w:t xml:space="preserve"> wymaga zbierania adekwatnych i niezbędnych danych, w tym danych osobowych. Rozpatrując projektowane przepisy</w:t>
      </w:r>
      <w:r w:rsidR="00354248" w:rsidRPr="00820E2C">
        <w:rPr>
          <w:bCs/>
          <w:color w:val="000000" w:themeColor="text1"/>
        </w:rPr>
        <w:t>,</w:t>
      </w:r>
      <w:r w:rsidR="00484D94" w:rsidRPr="00820E2C">
        <w:rPr>
          <w:bCs/>
          <w:color w:val="000000" w:themeColor="text1"/>
        </w:rPr>
        <w:t xml:space="preserve"> należy wyjść od dyspozycji projektowanego art. </w:t>
      </w:r>
      <w:r w:rsidR="008D00AE" w:rsidRPr="00820E2C">
        <w:rPr>
          <w:bCs/>
          <w:color w:val="000000" w:themeColor="text1"/>
        </w:rPr>
        <w:t>6</w:t>
      </w:r>
      <w:r w:rsidR="00484D94" w:rsidRPr="00820E2C">
        <w:rPr>
          <w:bCs/>
          <w:color w:val="000000" w:themeColor="text1"/>
        </w:rPr>
        <w:t>, który stanowi, iż</w:t>
      </w:r>
      <w:r w:rsidR="00484D94" w:rsidRPr="00820E2C">
        <w:rPr>
          <w:b/>
          <w:bCs/>
          <w:color w:val="000000" w:themeColor="text1"/>
        </w:rPr>
        <w:t xml:space="preserve"> </w:t>
      </w:r>
      <w:r w:rsidR="00484D94" w:rsidRPr="00820E2C">
        <w:rPr>
          <w:bCs/>
          <w:color w:val="000000" w:themeColor="text1"/>
        </w:rPr>
        <w:t>w</w:t>
      </w:r>
      <w:r w:rsidR="00484D94" w:rsidRPr="00820E2C">
        <w:rPr>
          <w:b/>
          <w:bCs/>
          <w:color w:val="000000" w:themeColor="text1"/>
        </w:rPr>
        <w:t> </w:t>
      </w:r>
      <w:r w:rsidR="00484D94" w:rsidRPr="00820E2C">
        <w:rPr>
          <w:bCs/>
          <w:color w:val="000000" w:themeColor="text1"/>
        </w:rPr>
        <w:t>sprawach nieuregulowanych niniejszą ustawą stosuje się przepisy ustawy z dnia 29 czerwca 1995 r. o st</w:t>
      </w:r>
      <w:r w:rsidR="008D00AE" w:rsidRPr="00820E2C">
        <w:rPr>
          <w:bCs/>
          <w:color w:val="000000" w:themeColor="text1"/>
        </w:rPr>
        <w:t>atystyce publicznej. Zatem szereg</w:t>
      </w:r>
      <w:r w:rsidR="00484D94" w:rsidRPr="00820E2C">
        <w:rPr>
          <w:bCs/>
          <w:color w:val="000000" w:themeColor="text1"/>
        </w:rPr>
        <w:t xml:space="preserve"> instrumentów prawnych, które gwarantują ochronę przetwarzanych przez statystykę publiczną danych osobowych gromadzonych w spisie </w:t>
      </w:r>
      <w:r w:rsidR="00EC269B" w:rsidRPr="00820E2C">
        <w:rPr>
          <w:bCs/>
          <w:color w:val="000000" w:themeColor="text1"/>
        </w:rPr>
        <w:t>rol</w:t>
      </w:r>
      <w:r w:rsidR="00484D94" w:rsidRPr="00820E2C">
        <w:rPr>
          <w:bCs/>
          <w:color w:val="000000" w:themeColor="text1"/>
        </w:rPr>
        <w:t>nym, stanowią instrumenty i rozwiązania wykorzystywane w</w:t>
      </w:r>
      <w:r w:rsidR="00597B50">
        <w:rPr>
          <w:bCs/>
          <w:color w:val="000000" w:themeColor="text1"/>
        </w:rPr>
        <w:t> </w:t>
      </w:r>
      <w:r w:rsidR="00484D94" w:rsidRPr="00820E2C">
        <w:rPr>
          <w:bCs/>
          <w:color w:val="000000" w:themeColor="text1"/>
        </w:rPr>
        <w:t>ramach prowadzonych przez statystykę publiczn</w:t>
      </w:r>
      <w:r w:rsidR="00B77CD4" w:rsidRPr="00820E2C">
        <w:rPr>
          <w:bCs/>
          <w:color w:val="000000" w:themeColor="text1"/>
        </w:rPr>
        <w:t>ą</w:t>
      </w:r>
      <w:r w:rsidR="00484D94" w:rsidRPr="00820E2C">
        <w:rPr>
          <w:bCs/>
          <w:color w:val="000000" w:themeColor="text1"/>
        </w:rPr>
        <w:t xml:space="preserve"> badań statystycznych. Rozwiązania te </w:t>
      </w:r>
      <w:r w:rsidR="00EC269B" w:rsidRPr="00820E2C">
        <w:rPr>
          <w:bCs/>
          <w:color w:val="000000" w:themeColor="text1"/>
        </w:rPr>
        <w:t xml:space="preserve">były weryfikowane w ramach </w:t>
      </w:r>
      <w:r w:rsidR="00484D94" w:rsidRPr="00820E2C">
        <w:rPr>
          <w:bCs/>
          <w:color w:val="000000" w:themeColor="text1"/>
        </w:rPr>
        <w:t>prowadzonego procesu legislacyjnego, którym było poprzedzone ich wprowadzenie do obowiązując</w:t>
      </w:r>
      <w:r w:rsidR="00EC269B" w:rsidRPr="00820E2C">
        <w:rPr>
          <w:bCs/>
          <w:color w:val="000000" w:themeColor="text1"/>
        </w:rPr>
        <w:t>ego porządku prawnego</w:t>
      </w:r>
      <w:r w:rsidR="00354248" w:rsidRPr="00820E2C">
        <w:rPr>
          <w:bCs/>
          <w:color w:val="000000" w:themeColor="text1"/>
        </w:rPr>
        <w:t>,</w:t>
      </w:r>
      <w:r w:rsidR="00EC269B" w:rsidRPr="00820E2C">
        <w:rPr>
          <w:bCs/>
          <w:color w:val="000000" w:themeColor="text1"/>
        </w:rPr>
        <w:t xml:space="preserve"> i </w:t>
      </w:r>
      <w:r w:rsidR="00484D94" w:rsidRPr="00820E2C">
        <w:rPr>
          <w:bCs/>
          <w:color w:val="000000" w:themeColor="text1"/>
        </w:rPr>
        <w:t xml:space="preserve">uzyskały pozytywną ocenę przez podmioty biorące w nim udział. </w:t>
      </w:r>
    </w:p>
    <w:p w:rsidR="00484D94" w:rsidRPr="00820E2C" w:rsidRDefault="00484D94" w:rsidP="00820E2C">
      <w:pPr>
        <w:autoSpaceDE w:val="0"/>
        <w:autoSpaceDN w:val="0"/>
        <w:adjustRightInd w:val="0"/>
        <w:spacing w:after="120" w:line="360" w:lineRule="auto"/>
        <w:jc w:val="both"/>
        <w:rPr>
          <w:bCs/>
          <w:color w:val="000000" w:themeColor="text1"/>
          <w:sz w:val="24"/>
          <w:szCs w:val="24"/>
        </w:rPr>
      </w:pPr>
      <w:r w:rsidRPr="00820E2C">
        <w:rPr>
          <w:bCs/>
          <w:color w:val="000000" w:themeColor="text1"/>
          <w:sz w:val="24"/>
          <w:szCs w:val="24"/>
        </w:rPr>
        <w:t xml:space="preserve">W ocenie projektodawcy niezbędna jest </w:t>
      </w:r>
      <w:r w:rsidR="00D92E3B" w:rsidRPr="00820E2C">
        <w:rPr>
          <w:bCs/>
          <w:color w:val="000000" w:themeColor="text1"/>
          <w:sz w:val="24"/>
          <w:szCs w:val="24"/>
        </w:rPr>
        <w:t xml:space="preserve">zatem </w:t>
      </w:r>
      <w:r w:rsidRPr="00820E2C">
        <w:rPr>
          <w:bCs/>
          <w:color w:val="000000" w:themeColor="text1"/>
          <w:sz w:val="24"/>
          <w:szCs w:val="24"/>
        </w:rPr>
        <w:t xml:space="preserve">analiza nie tylko projektowanych przepisów, ale i obowiązujących przepisów </w:t>
      </w:r>
      <w:r w:rsidRPr="00820E2C">
        <w:rPr>
          <w:rFonts w:eastAsiaTheme="minorEastAsia"/>
          <w:bCs/>
          <w:color w:val="000000" w:themeColor="text1"/>
          <w:sz w:val="24"/>
          <w:szCs w:val="24"/>
        </w:rPr>
        <w:t>ustawy o statystyce publicznej. I tak przepis art. 35a ust. 2 us</w:t>
      </w:r>
      <w:r w:rsidR="00D92E3B" w:rsidRPr="00820E2C">
        <w:rPr>
          <w:rFonts w:eastAsiaTheme="minorEastAsia"/>
          <w:bCs/>
          <w:color w:val="000000" w:themeColor="text1"/>
          <w:sz w:val="24"/>
          <w:szCs w:val="24"/>
        </w:rPr>
        <w:t xml:space="preserve">tawy z dnia 29 czerwca 1995 r. </w:t>
      </w:r>
      <w:r w:rsidRPr="00820E2C">
        <w:rPr>
          <w:rFonts w:eastAsiaTheme="minorEastAsia"/>
          <w:bCs/>
          <w:color w:val="000000" w:themeColor="text1"/>
          <w:sz w:val="24"/>
          <w:szCs w:val="24"/>
        </w:rPr>
        <w:t>o statystyce publicznej stanowi, że dane osobowe są zbierane dla c</w:t>
      </w:r>
      <w:r w:rsidR="00D92E3B" w:rsidRPr="00820E2C">
        <w:rPr>
          <w:rFonts w:eastAsiaTheme="minorEastAsia"/>
          <w:bCs/>
          <w:color w:val="000000" w:themeColor="text1"/>
          <w:sz w:val="24"/>
          <w:szCs w:val="24"/>
        </w:rPr>
        <w:t xml:space="preserve">elów statystycznych, wyłącznie </w:t>
      </w:r>
      <w:r w:rsidRPr="00820E2C">
        <w:rPr>
          <w:rFonts w:eastAsiaTheme="minorEastAsia"/>
          <w:bCs/>
          <w:color w:val="000000" w:themeColor="text1"/>
          <w:sz w:val="24"/>
          <w:szCs w:val="24"/>
        </w:rPr>
        <w:t xml:space="preserve">w przypadku, gdy nie można tego celu osiągnąć za pomocą innych danych. Z kolei zamknięty katalog danych, w tym danych osobowych, które będą przetwarzane na potrzeby spisu </w:t>
      </w:r>
      <w:r w:rsidR="00D92E3B" w:rsidRPr="00820E2C">
        <w:rPr>
          <w:rFonts w:eastAsiaTheme="minorEastAsia"/>
          <w:bCs/>
          <w:color w:val="000000" w:themeColor="text1"/>
          <w:sz w:val="24"/>
          <w:szCs w:val="24"/>
        </w:rPr>
        <w:t>rol</w:t>
      </w:r>
      <w:r w:rsidRPr="00820E2C">
        <w:rPr>
          <w:rFonts w:eastAsiaTheme="minorEastAsia"/>
          <w:bCs/>
          <w:color w:val="000000" w:themeColor="text1"/>
          <w:sz w:val="24"/>
          <w:szCs w:val="24"/>
        </w:rPr>
        <w:t>nego</w:t>
      </w:r>
      <w:r w:rsidR="00354248" w:rsidRPr="00820E2C">
        <w:rPr>
          <w:rFonts w:eastAsiaTheme="minorEastAsia"/>
          <w:bCs/>
          <w:color w:val="000000" w:themeColor="text1"/>
          <w:sz w:val="24"/>
          <w:szCs w:val="24"/>
        </w:rPr>
        <w:t>,</w:t>
      </w:r>
      <w:r w:rsidRPr="00820E2C">
        <w:rPr>
          <w:rFonts w:eastAsiaTheme="minorEastAsia"/>
          <w:bCs/>
          <w:color w:val="000000" w:themeColor="text1"/>
          <w:sz w:val="24"/>
          <w:szCs w:val="24"/>
        </w:rPr>
        <w:t xml:space="preserve"> zawiera załącznik nr </w:t>
      </w:r>
      <w:r w:rsidR="00D92E3B" w:rsidRPr="00820E2C">
        <w:rPr>
          <w:rFonts w:eastAsiaTheme="minorEastAsia"/>
          <w:bCs/>
          <w:color w:val="000000" w:themeColor="text1"/>
          <w:sz w:val="24"/>
          <w:szCs w:val="24"/>
        </w:rPr>
        <w:t>2</w:t>
      </w:r>
      <w:r w:rsidRPr="00820E2C">
        <w:rPr>
          <w:rFonts w:eastAsiaTheme="minorEastAsia"/>
          <w:bCs/>
          <w:color w:val="000000" w:themeColor="text1"/>
          <w:sz w:val="24"/>
          <w:szCs w:val="24"/>
        </w:rPr>
        <w:t xml:space="preserve"> do projektu. Ponadto projektowany art. </w:t>
      </w:r>
      <w:r w:rsidR="00A975EF" w:rsidRPr="00820E2C">
        <w:rPr>
          <w:rFonts w:eastAsiaTheme="minorEastAsia"/>
          <w:bCs/>
          <w:color w:val="000000" w:themeColor="text1"/>
          <w:sz w:val="24"/>
          <w:szCs w:val="24"/>
        </w:rPr>
        <w:t>14 ust. 1</w:t>
      </w:r>
      <w:r w:rsidRPr="00820E2C">
        <w:rPr>
          <w:rFonts w:eastAsiaTheme="minorEastAsia"/>
          <w:bCs/>
          <w:color w:val="000000" w:themeColor="text1"/>
          <w:sz w:val="24"/>
          <w:szCs w:val="24"/>
        </w:rPr>
        <w:t xml:space="preserve"> gwarantuje, że dane osobowe będą wykorzystywane wyłącznie w</w:t>
      </w:r>
      <w:r w:rsidR="00597B50">
        <w:rPr>
          <w:rFonts w:eastAsiaTheme="minorEastAsia"/>
          <w:bCs/>
          <w:color w:val="000000" w:themeColor="text1"/>
          <w:sz w:val="24"/>
          <w:szCs w:val="24"/>
        </w:rPr>
        <w:t> </w:t>
      </w:r>
      <w:r w:rsidR="00A975EF" w:rsidRPr="00820E2C">
        <w:rPr>
          <w:rFonts w:eastAsiaTheme="minorEastAsia"/>
          <w:bCs/>
          <w:color w:val="000000" w:themeColor="text1"/>
          <w:sz w:val="24"/>
          <w:szCs w:val="24"/>
        </w:rPr>
        <w:t xml:space="preserve">określonych w nim </w:t>
      </w:r>
      <w:r w:rsidRPr="00820E2C">
        <w:rPr>
          <w:rFonts w:eastAsiaTheme="minorEastAsia"/>
          <w:bCs/>
          <w:color w:val="000000" w:themeColor="text1"/>
          <w:sz w:val="24"/>
          <w:szCs w:val="24"/>
        </w:rPr>
        <w:t xml:space="preserve">celach statystycznych. Podkreślenia wymaga, że „cel statystyczny”, nie tylko na gruncie projektowanych przepisów, </w:t>
      </w:r>
      <w:r w:rsidRPr="00820E2C">
        <w:rPr>
          <w:color w:val="000000" w:themeColor="text1"/>
          <w:sz w:val="24"/>
          <w:szCs w:val="24"/>
        </w:rPr>
        <w:t>oznacza każdą operację zbierania i przetwarzania danych osobowych niezbędnych do badań statystycznych lub do opracow</w:t>
      </w:r>
      <w:r w:rsidR="00A975EF" w:rsidRPr="00820E2C">
        <w:rPr>
          <w:color w:val="000000" w:themeColor="text1"/>
          <w:sz w:val="24"/>
          <w:szCs w:val="24"/>
        </w:rPr>
        <w:t xml:space="preserve">ywania wyników statystycznych, </w:t>
      </w:r>
      <w:r w:rsidRPr="00820E2C">
        <w:rPr>
          <w:color w:val="000000" w:themeColor="text1"/>
          <w:sz w:val="24"/>
          <w:szCs w:val="24"/>
        </w:rPr>
        <w:t>a wynikiem przetwarzania do celów statystycznych nie są dane osobowe, lecz dane zbiorcze, i że wynik ten lub te dane osobowe nie służą za podstawę środków, decyzji czy innych działań dotycząc</w:t>
      </w:r>
      <w:r w:rsidR="00A975EF" w:rsidRPr="00820E2C">
        <w:rPr>
          <w:color w:val="000000" w:themeColor="text1"/>
          <w:sz w:val="24"/>
          <w:szCs w:val="24"/>
        </w:rPr>
        <w:t>ych konkretnych osób fizycznych</w:t>
      </w:r>
      <w:r w:rsidRPr="00820E2C">
        <w:rPr>
          <w:color w:val="000000" w:themeColor="text1"/>
          <w:sz w:val="24"/>
          <w:szCs w:val="24"/>
        </w:rPr>
        <w:t xml:space="preserve"> </w:t>
      </w:r>
      <w:r w:rsidR="00A975EF" w:rsidRPr="00820E2C">
        <w:rPr>
          <w:color w:val="000000" w:themeColor="text1"/>
          <w:sz w:val="24"/>
          <w:szCs w:val="24"/>
        </w:rPr>
        <w:t>(</w:t>
      </w:r>
      <w:r w:rsidRPr="00820E2C">
        <w:rPr>
          <w:color w:val="000000" w:themeColor="text1"/>
          <w:sz w:val="24"/>
          <w:szCs w:val="24"/>
        </w:rPr>
        <w:t>analogicznie jak zostało to wskazane w motywie 162 rozporządzenia 2016/679</w:t>
      </w:r>
      <w:r w:rsidR="00A975EF" w:rsidRPr="00820E2C">
        <w:rPr>
          <w:color w:val="000000" w:themeColor="text1"/>
          <w:sz w:val="24"/>
          <w:szCs w:val="24"/>
        </w:rPr>
        <w:t>)</w:t>
      </w:r>
      <w:r w:rsidRPr="00820E2C">
        <w:rPr>
          <w:color w:val="000000" w:themeColor="text1"/>
          <w:sz w:val="24"/>
          <w:szCs w:val="24"/>
        </w:rPr>
        <w:t>.</w:t>
      </w:r>
      <w:r w:rsidRPr="00820E2C">
        <w:rPr>
          <w:rFonts w:eastAsiaTheme="minorEastAsia"/>
          <w:bCs/>
          <w:color w:val="000000" w:themeColor="text1"/>
          <w:sz w:val="24"/>
          <w:szCs w:val="24"/>
        </w:rPr>
        <w:t xml:space="preserve"> </w:t>
      </w:r>
    </w:p>
    <w:p w:rsidR="00484D94" w:rsidRPr="00820E2C" w:rsidRDefault="00484D94" w:rsidP="00820E2C">
      <w:pPr>
        <w:autoSpaceDE w:val="0"/>
        <w:autoSpaceDN w:val="0"/>
        <w:adjustRightInd w:val="0"/>
        <w:spacing w:after="120" w:line="360" w:lineRule="auto"/>
        <w:jc w:val="both"/>
        <w:rPr>
          <w:bCs/>
          <w:color w:val="000000" w:themeColor="text1"/>
          <w:sz w:val="24"/>
          <w:szCs w:val="24"/>
        </w:rPr>
      </w:pPr>
      <w:r w:rsidRPr="00820E2C">
        <w:rPr>
          <w:bCs/>
          <w:color w:val="000000" w:themeColor="text1"/>
          <w:sz w:val="24"/>
          <w:szCs w:val="24"/>
        </w:rPr>
        <w:lastRenderedPageBreak/>
        <w:t>Rozporządzenie 2016/679 w motywie 163 podkreśla konieczność ochrony informacji poufnych</w:t>
      </w:r>
      <w:r w:rsidR="00F14932" w:rsidRPr="00820E2C">
        <w:rPr>
          <w:bCs/>
          <w:color w:val="000000" w:themeColor="text1"/>
          <w:sz w:val="24"/>
          <w:szCs w:val="24"/>
        </w:rPr>
        <w:t>,</w:t>
      </w:r>
      <w:r w:rsidRPr="00820E2C">
        <w:rPr>
          <w:bCs/>
          <w:color w:val="000000" w:themeColor="text1"/>
          <w:sz w:val="24"/>
          <w:szCs w:val="24"/>
        </w:rPr>
        <w:t xml:space="preserve"> które organy statystyczne Unii i państw członkowskich gromadzą do celów opracowywania oficjalnych statystyk europejskich i krajowych, odwołując się do zasad wynikając</w:t>
      </w:r>
      <w:r w:rsidR="00A975EF" w:rsidRPr="00820E2C">
        <w:rPr>
          <w:bCs/>
          <w:color w:val="000000" w:themeColor="text1"/>
          <w:sz w:val="24"/>
          <w:szCs w:val="24"/>
        </w:rPr>
        <w:t xml:space="preserve">ych z art. 338 ust. 2 Traktatu </w:t>
      </w:r>
      <w:r w:rsidRPr="00820E2C">
        <w:rPr>
          <w:bCs/>
          <w:color w:val="000000" w:themeColor="text1"/>
          <w:sz w:val="24"/>
          <w:szCs w:val="24"/>
        </w:rPr>
        <w:t>o funkcjonowaniu Unii Europejskiej i zasad określonych w rozporządzeniu 223/2009. Na gruncie prawa krajowego wszystkie zebrane w celach statystycznych dane, w tym dane osobowe, są objęte tajemnicą statystyczną, która gwarantuje zachowanie danych w poufności i</w:t>
      </w:r>
      <w:r w:rsidR="00A975EF" w:rsidRPr="00820E2C">
        <w:rPr>
          <w:bCs/>
          <w:color w:val="000000" w:themeColor="text1"/>
          <w:sz w:val="24"/>
          <w:szCs w:val="24"/>
        </w:rPr>
        <w:t xml:space="preserve"> wykorzystywanie ich wyłącznie </w:t>
      </w:r>
      <w:r w:rsidRPr="00820E2C">
        <w:rPr>
          <w:bCs/>
          <w:color w:val="000000" w:themeColor="text1"/>
          <w:sz w:val="24"/>
          <w:szCs w:val="24"/>
        </w:rPr>
        <w:t>w celach określonych w</w:t>
      </w:r>
      <w:r w:rsidR="00597B50">
        <w:rPr>
          <w:bCs/>
          <w:color w:val="000000" w:themeColor="text1"/>
          <w:sz w:val="24"/>
          <w:szCs w:val="24"/>
        </w:rPr>
        <w:t> </w:t>
      </w:r>
      <w:r w:rsidRPr="00820E2C">
        <w:rPr>
          <w:bCs/>
          <w:color w:val="000000" w:themeColor="text1"/>
          <w:sz w:val="24"/>
          <w:szCs w:val="24"/>
        </w:rPr>
        <w:t xml:space="preserve">ustawie o statystyce publicznej. W niniejszym projekcie odwołanie do zasad poufności i objęcia przetwarzanych danych, w tym danych osobowych, bezwzględną ochroną zostało określone w projektowanym art. </w:t>
      </w:r>
      <w:r w:rsidR="00A975EF" w:rsidRPr="00820E2C">
        <w:rPr>
          <w:bCs/>
          <w:color w:val="000000" w:themeColor="text1"/>
          <w:sz w:val="24"/>
          <w:szCs w:val="24"/>
        </w:rPr>
        <w:t xml:space="preserve">11, który </w:t>
      </w:r>
      <w:r w:rsidRPr="00820E2C">
        <w:rPr>
          <w:bCs/>
          <w:color w:val="000000" w:themeColor="text1"/>
          <w:sz w:val="24"/>
          <w:szCs w:val="24"/>
        </w:rPr>
        <w:t>odwołuje się do tajemnicy statystycznej, która jest ukonstytuowana w art. 10 ustawy z dnia 29 czerwca 1995 r. o statystyce publicznej. Naruszenie tajemnicy statystycznej, a także wykorzystanie danych statystycznych w celu osiągnięcia korzyści majątkowej lub osobistej</w:t>
      </w:r>
      <w:r w:rsidR="00354248" w:rsidRPr="00820E2C">
        <w:rPr>
          <w:bCs/>
          <w:color w:val="000000" w:themeColor="text1"/>
          <w:sz w:val="24"/>
          <w:szCs w:val="24"/>
        </w:rPr>
        <w:t>,</w:t>
      </w:r>
      <w:r w:rsidRPr="00820E2C">
        <w:rPr>
          <w:bCs/>
          <w:color w:val="000000" w:themeColor="text1"/>
          <w:sz w:val="24"/>
          <w:szCs w:val="24"/>
        </w:rPr>
        <w:t xml:space="preserve"> jest penalizowane na mocy art. 54 i </w:t>
      </w:r>
      <w:r w:rsidR="00F14932" w:rsidRPr="00820E2C">
        <w:rPr>
          <w:bCs/>
          <w:color w:val="000000" w:themeColor="text1"/>
          <w:sz w:val="24"/>
          <w:szCs w:val="24"/>
        </w:rPr>
        <w:t xml:space="preserve">art. </w:t>
      </w:r>
      <w:r w:rsidRPr="00820E2C">
        <w:rPr>
          <w:bCs/>
          <w:color w:val="000000" w:themeColor="text1"/>
          <w:sz w:val="24"/>
          <w:szCs w:val="24"/>
        </w:rPr>
        <w:t xml:space="preserve">55 ustawy. Z kolei art. </w:t>
      </w:r>
      <w:r w:rsidR="00A975EF" w:rsidRPr="00820E2C">
        <w:rPr>
          <w:bCs/>
          <w:color w:val="000000" w:themeColor="text1"/>
          <w:sz w:val="24"/>
          <w:szCs w:val="24"/>
        </w:rPr>
        <w:t>12</w:t>
      </w:r>
      <w:r w:rsidRPr="00820E2C">
        <w:rPr>
          <w:bCs/>
          <w:color w:val="000000" w:themeColor="text1"/>
          <w:sz w:val="24"/>
          <w:szCs w:val="24"/>
        </w:rPr>
        <w:t xml:space="preserve"> ust. </w:t>
      </w:r>
      <w:r w:rsidR="00A975EF" w:rsidRPr="00820E2C">
        <w:rPr>
          <w:bCs/>
          <w:color w:val="000000" w:themeColor="text1"/>
          <w:sz w:val="24"/>
          <w:szCs w:val="24"/>
        </w:rPr>
        <w:t>2</w:t>
      </w:r>
      <w:r w:rsidRPr="00820E2C">
        <w:rPr>
          <w:bCs/>
          <w:color w:val="000000" w:themeColor="text1"/>
          <w:sz w:val="24"/>
          <w:szCs w:val="24"/>
        </w:rPr>
        <w:t xml:space="preserve"> </w:t>
      </w:r>
      <w:r w:rsidR="005D3036" w:rsidRPr="00820E2C">
        <w:rPr>
          <w:bCs/>
          <w:color w:val="000000" w:themeColor="text1"/>
          <w:sz w:val="24"/>
          <w:szCs w:val="24"/>
        </w:rPr>
        <w:t xml:space="preserve">projektu </w:t>
      </w:r>
      <w:r w:rsidRPr="00820E2C">
        <w:rPr>
          <w:bCs/>
          <w:color w:val="000000" w:themeColor="text1"/>
          <w:sz w:val="24"/>
          <w:szCs w:val="24"/>
        </w:rPr>
        <w:t>odwołuje się do zasad przetwarzania danych określonych w</w:t>
      </w:r>
      <w:r w:rsidR="00597B50">
        <w:rPr>
          <w:bCs/>
          <w:color w:val="000000" w:themeColor="text1"/>
          <w:sz w:val="24"/>
          <w:szCs w:val="24"/>
        </w:rPr>
        <w:t> </w:t>
      </w:r>
      <w:r w:rsidRPr="00820E2C">
        <w:rPr>
          <w:bCs/>
          <w:color w:val="000000" w:themeColor="text1"/>
          <w:sz w:val="24"/>
          <w:szCs w:val="24"/>
        </w:rPr>
        <w:t>rozporządzeniu 223/2009, które przez ustawodawcę unijnego w motywie 163 wskazane jest jako źródło „dalszych szczegółowych informacji o statystycznej poufności statystyki europejskiej”.</w:t>
      </w:r>
    </w:p>
    <w:p w:rsidR="00484D94" w:rsidRPr="00820E2C" w:rsidRDefault="00484D94" w:rsidP="00820E2C">
      <w:pPr>
        <w:autoSpaceDE w:val="0"/>
        <w:autoSpaceDN w:val="0"/>
        <w:adjustRightInd w:val="0"/>
        <w:spacing w:after="120" w:line="360" w:lineRule="auto"/>
        <w:jc w:val="both"/>
        <w:rPr>
          <w:bCs/>
          <w:color w:val="000000" w:themeColor="text1"/>
          <w:sz w:val="24"/>
          <w:szCs w:val="24"/>
        </w:rPr>
      </w:pPr>
      <w:r w:rsidRPr="00820E2C">
        <w:rPr>
          <w:bCs/>
          <w:color w:val="000000" w:themeColor="text1"/>
          <w:sz w:val="24"/>
          <w:szCs w:val="24"/>
        </w:rPr>
        <w:t>W ocenie projektodawcy już istniejące oraz wprowadzane w projekcie rozwiązania w zakresie wdrożenia odpowiednich zabezpieczeń dla praw i wolności osoby, o których mowa w art. 89 ust. 1 rozporządzenia 2016/679, uprawniają do zastosowania przewidzianych przez unijnego ustawodawcę wyjątków. Z uwagi na fakt, iż dane wykorzystywane są wyłącznie dla celów statystycznych, osoba fizyczna, której dane są przetwarzane</w:t>
      </w:r>
      <w:r w:rsidR="00354248" w:rsidRPr="00820E2C">
        <w:rPr>
          <w:bCs/>
          <w:color w:val="000000" w:themeColor="text1"/>
          <w:sz w:val="24"/>
          <w:szCs w:val="24"/>
        </w:rPr>
        <w:t>,</w:t>
      </w:r>
      <w:r w:rsidRPr="00820E2C">
        <w:rPr>
          <w:bCs/>
          <w:color w:val="000000" w:themeColor="text1"/>
          <w:sz w:val="24"/>
          <w:szCs w:val="24"/>
        </w:rPr>
        <w:t xml:space="preserve"> nie ponosi żadnych szkód w</w:t>
      </w:r>
      <w:r w:rsidR="00597B50">
        <w:rPr>
          <w:bCs/>
          <w:color w:val="000000" w:themeColor="text1"/>
          <w:sz w:val="24"/>
          <w:szCs w:val="24"/>
        </w:rPr>
        <w:t> </w:t>
      </w:r>
      <w:r w:rsidRPr="00820E2C">
        <w:rPr>
          <w:bCs/>
          <w:color w:val="000000" w:themeColor="text1"/>
          <w:sz w:val="24"/>
          <w:szCs w:val="24"/>
        </w:rPr>
        <w:t>przypadku zastosowania wyjątków przewidzianych dla celów statystycznych w</w:t>
      </w:r>
      <w:r w:rsidR="00597B50">
        <w:rPr>
          <w:bCs/>
          <w:color w:val="000000" w:themeColor="text1"/>
          <w:sz w:val="24"/>
          <w:szCs w:val="24"/>
        </w:rPr>
        <w:t> </w:t>
      </w:r>
      <w:r w:rsidRPr="00820E2C">
        <w:rPr>
          <w:bCs/>
          <w:color w:val="000000" w:themeColor="text1"/>
          <w:sz w:val="24"/>
          <w:szCs w:val="24"/>
        </w:rPr>
        <w:t>rozporządzeniu 2016/679. Nie spowoduje to również jakiegokolwiek uszczerbku dla ochrony danych osobowych przetwarzanych przez statystykę publiczną i nie będzie miało jakiegokolwiek wpływu na sytuację jednostki</w:t>
      </w:r>
      <w:r w:rsidR="00F557EA" w:rsidRPr="00820E2C">
        <w:rPr>
          <w:bCs/>
          <w:color w:val="000000" w:themeColor="text1"/>
          <w:sz w:val="24"/>
          <w:szCs w:val="24"/>
        </w:rPr>
        <w:t>,</w:t>
      </w:r>
      <w:r w:rsidRPr="00820E2C">
        <w:rPr>
          <w:bCs/>
          <w:color w:val="000000" w:themeColor="text1"/>
          <w:sz w:val="24"/>
          <w:szCs w:val="24"/>
        </w:rPr>
        <w:t xml:space="preserve"> gdyż dane osobowe są i nadal będą przetwarzane tylko i wyłącznie w celu statystycznym, tj. wyłącznie do opracowywania i tworzenia wyników oraz analiz statystycznych. Dane osobowe są i nadal będą dostępne tylko i wyłącznie dla okr</w:t>
      </w:r>
      <w:r w:rsidR="00A975EF" w:rsidRPr="00820E2C">
        <w:rPr>
          <w:bCs/>
          <w:color w:val="000000" w:themeColor="text1"/>
          <w:sz w:val="24"/>
          <w:szCs w:val="24"/>
        </w:rPr>
        <w:t xml:space="preserve">eślonego kręgu osób w związku </w:t>
      </w:r>
      <w:r w:rsidRPr="00820E2C">
        <w:rPr>
          <w:bCs/>
          <w:color w:val="000000" w:themeColor="text1"/>
          <w:sz w:val="24"/>
          <w:szCs w:val="24"/>
        </w:rPr>
        <w:t>z wykonywaniem przez nie zadań służbowych, po złożeniu pisemnego oświadczenia o przestrzeganiu zasad poufności przetwarzanych danych i ich ochrony. Z kolei skuteczne realizowanie prawa dostępu osoby fizycznej, której dane dotyczą</w:t>
      </w:r>
      <w:r w:rsidR="00354248" w:rsidRPr="00820E2C">
        <w:rPr>
          <w:bCs/>
          <w:color w:val="000000" w:themeColor="text1"/>
          <w:sz w:val="24"/>
          <w:szCs w:val="24"/>
        </w:rPr>
        <w:t>,</w:t>
      </w:r>
      <w:r w:rsidRPr="00820E2C">
        <w:rPr>
          <w:bCs/>
          <w:color w:val="000000" w:themeColor="text1"/>
          <w:sz w:val="24"/>
          <w:szCs w:val="24"/>
        </w:rPr>
        <w:t xml:space="preserve"> w przypadku statystyki publicznej jest trudne do wykonania ze względu na prowadzone w jej ramach duże badania wykorzystujące dane zebrane z kilku </w:t>
      </w:r>
      <w:r w:rsidRPr="00820E2C">
        <w:rPr>
          <w:bCs/>
          <w:color w:val="000000" w:themeColor="text1"/>
          <w:sz w:val="24"/>
          <w:szCs w:val="24"/>
        </w:rPr>
        <w:lastRenderedPageBreak/>
        <w:t>źródeł, w tym źródeł administracyjnych</w:t>
      </w:r>
      <w:r w:rsidR="00354248" w:rsidRPr="00820E2C">
        <w:rPr>
          <w:bCs/>
          <w:color w:val="000000" w:themeColor="text1"/>
          <w:sz w:val="24"/>
          <w:szCs w:val="24"/>
        </w:rPr>
        <w:t>,</w:t>
      </w:r>
      <w:r w:rsidRPr="00820E2C">
        <w:rPr>
          <w:bCs/>
          <w:color w:val="000000" w:themeColor="text1"/>
          <w:sz w:val="24"/>
          <w:szCs w:val="24"/>
        </w:rPr>
        <w:t xml:space="preserve"> lub badania obejmujące całe społeczeństwo (spisy powszechne). Trzeba mieć również na uwadze fakt, że żądanie dostępu do danych, ich sprostowania lub spr</w:t>
      </w:r>
      <w:r w:rsidR="00A975EF" w:rsidRPr="00820E2C">
        <w:rPr>
          <w:bCs/>
          <w:color w:val="000000" w:themeColor="text1"/>
          <w:sz w:val="24"/>
          <w:szCs w:val="24"/>
        </w:rPr>
        <w:t xml:space="preserve">zeciwu wobec ich przetwarzania </w:t>
      </w:r>
      <w:r w:rsidRPr="00820E2C">
        <w:rPr>
          <w:bCs/>
          <w:color w:val="000000" w:themeColor="text1"/>
          <w:sz w:val="24"/>
          <w:szCs w:val="24"/>
        </w:rPr>
        <w:t>przez podmiot może nastąpić po opracowaniu danych statystycznych, które</w:t>
      </w:r>
      <w:r w:rsidR="00F14932" w:rsidRPr="00820E2C">
        <w:rPr>
          <w:bCs/>
          <w:color w:val="000000" w:themeColor="text1"/>
          <w:sz w:val="24"/>
          <w:szCs w:val="24"/>
        </w:rPr>
        <w:t>,</w:t>
      </w:r>
      <w:r w:rsidRPr="00820E2C">
        <w:rPr>
          <w:bCs/>
          <w:color w:val="000000" w:themeColor="text1"/>
          <w:sz w:val="24"/>
          <w:szCs w:val="24"/>
        </w:rPr>
        <w:t xml:space="preserve"> zgodnie z art. 2 ustawy o statystyce publicznej</w:t>
      </w:r>
      <w:r w:rsidR="00F14932" w:rsidRPr="00820E2C">
        <w:rPr>
          <w:bCs/>
          <w:color w:val="000000" w:themeColor="text1"/>
          <w:sz w:val="24"/>
          <w:szCs w:val="24"/>
        </w:rPr>
        <w:t>,</w:t>
      </w:r>
      <w:r w:rsidRPr="00820E2C">
        <w:rPr>
          <w:bCs/>
          <w:color w:val="000000" w:themeColor="text1"/>
          <w:sz w:val="24"/>
          <w:szCs w:val="24"/>
        </w:rPr>
        <w:t xml:space="preserve"> następuje z odłączeniem lub zakodowaniem informacji pozwalających na zidentyfikowanie konkretnego podmiotu lub osoby fizycznej oraz publikacji wynikowych informacji statystycznych, do których opracowania posłużyły. Tym samym dotarcie do danych konkretnego podmiotu tych danych </w:t>
      </w:r>
      <w:r w:rsidR="00A975EF" w:rsidRPr="00820E2C">
        <w:rPr>
          <w:bCs/>
          <w:color w:val="000000" w:themeColor="text1"/>
          <w:sz w:val="24"/>
          <w:szCs w:val="24"/>
        </w:rPr>
        <w:t>może okazać się</w:t>
      </w:r>
      <w:r w:rsidRPr="00820E2C">
        <w:rPr>
          <w:bCs/>
          <w:color w:val="000000" w:themeColor="text1"/>
          <w:sz w:val="24"/>
          <w:szCs w:val="24"/>
        </w:rPr>
        <w:t xml:space="preserve"> obiektywnie niemożliwe. Ponadto należy podkreślić, że wyłączenie stosowania art. 15 nie zmienia faktu, że po</w:t>
      </w:r>
      <w:r w:rsidR="00CF6886" w:rsidRPr="00820E2C">
        <w:rPr>
          <w:bCs/>
          <w:color w:val="000000" w:themeColor="text1"/>
          <w:sz w:val="24"/>
          <w:szCs w:val="24"/>
        </w:rPr>
        <w:t xml:space="preserve">dmioty danych będą informowane </w:t>
      </w:r>
      <w:r w:rsidRPr="00820E2C">
        <w:rPr>
          <w:bCs/>
          <w:color w:val="000000" w:themeColor="text1"/>
          <w:sz w:val="24"/>
          <w:szCs w:val="24"/>
        </w:rPr>
        <w:t>o okolicznościach przetwarzania ich danych osobowych w przyjęty w projekcie sposób. Wyłączenie możliwości aktywnego sprostowania danych nie oznacza, że służby statystyki publicznej nie będą obowiązane do zachowania aktualności i poprawności danych. W przypadku prawa do ograniczania przetwarzania danych należy podnieść, że przedmiotowa nowelizacja umacnia podstawy prawne przetwarzania danych osobowych</w:t>
      </w:r>
      <w:r w:rsidR="00F14932" w:rsidRPr="00820E2C">
        <w:rPr>
          <w:bCs/>
          <w:color w:val="000000" w:themeColor="text1"/>
          <w:sz w:val="24"/>
          <w:szCs w:val="24"/>
        </w:rPr>
        <w:t xml:space="preserve"> </w:t>
      </w:r>
      <w:r w:rsidRPr="00820E2C">
        <w:rPr>
          <w:bCs/>
          <w:color w:val="000000" w:themeColor="text1"/>
          <w:sz w:val="24"/>
          <w:szCs w:val="24"/>
        </w:rPr>
        <w:t xml:space="preserve">zgodnie z wymogami </w:t>
      </w:r>
      <w:r w:rsidR="00F14932" w:rsidRPr="00820E2C">
        <w:rPr>
          <w:bCs/>
          <w:color w:val="000000" w:themeColor="text1"/>
          <w:sz w:val="24"/>
          <w:szCs w:val="24"/>
        </w:rPr>
        <w:t>określonymi w</w:t>
      </w:r>
      <w:r w:rsidR="00597B50">
        <w:rPr>
          <w:bCs/>
          <w:color w:val="000000" w:themeColor="text1"/>
          <w:sz w:val="24"/>
          <w:szCs w:val="24"/>
        </w:rPr>
        <w:t> </w:t>
      </w:r>
      <w:r w:rsidRPr="00820E2C">
        <w:rPr>
          <w:bCs/>
          <w:color w:val="000000" w:themeColor="text1"/>
          <w:sz w:val="24"/>
          <w:szCs w:val="24"/>
        </w:rPr>
        <w:t>przepis</w:t>
      </w:r>
      <w:r w:rsidR="00F14932" w:rsidRPr="00820E2C">
        <w:rPr>
          <w:bCs/>
          <w:color w:val="000000" w:themeColor="text1"/>
          <w:sz w:val="24"/>
          <w:szCs w:val="24"/>
        </w:rPr>
        <w:t>ach</w:t>
      </w:r>
      <w:r w:rsidRPr="00820E2C">
        <w:rPr>
          <w:bCs/>
          <w:color w:val="000000" w:themeColor="text1"/>
          <w:sz w:val="24"/>
          <w:szCs w:val="24"/>
        </w:rPr>
        <w:t xml:space="preserve"> rozporządzenia 679/2016. Odnośnie </w:t>
      </w:r>
      <w:r w:rsidR="0024627E" w:rsidRPr="00820E2C">
        <w:rPr>
          <w:bCs/>
          <w:color w:val="000000" w:themeColor="text1"/>
          <w:sz w:val="24"/>
          <w:szCs w:val="24"/>
        </w:rPr>
        <w:t xml:space="preserve">zaś </w:t>
      </w:r>
      <w:r w:rsidR="00354248" w:rsidRPr="00820E2C">
        <w:rPr>
          <w:bCs/>
          <w:color w:val="000000" w:themeColor="text1"/>
          <w:sz w:val="24"/>
          <w:szCs w:val="24"/>
        </w:rPr>
        <w:t xml:space="preserve">do </w:t>
      </w:r>
      <w:r w:rsidRPr="00820E2C">
        <w:rPr>
          <w:bCs/>
          <w:color w:val="000000" w:themeColor="text1"/>
          <w:sz w:val="24"/>
          <w:szCs w:val="24"/>
        </w:rPr>
        <w:t>praw</w:t>
      </w:r>
      <w:r w:rsidR="0024627E" w:rsidRPr="00820E2C">
        <w:rPr>
          <w:bCs/>
          <w:color w:val="000000" w:themeColor="text1"/>
          <w:sz w:val="24"/>
          <w:szCs w:val="24"/>
        </w:rPr>
        <w:t>a</w:t>
      </w:r>
      <w:r w:rsidRPr="00820E2C">
        <w:rPr>
          <w:bCs/>
          <w:color w:val="000000" w:themeColor="text1"/>
          <w:sz w:val="24"/>
          <w:szCs w:val="24"/>
        </w:rPr>
        <w:t xml:space="preserve"> sprzeciwu należy wskazać, że miałby on ograniczone zastosowanie do służb statystyki publicznej z uwagi na to, iż zadania służb statystycznych oparte są o przepisy prawa. W zakresie</w:t>
      </w:r>
      <w:r w:rsidR="00354248" w:rsidRPr="00820E2C">
        <w:rPr>
          <w:bCs/>
          <w:color w:val="000000" w:themeColor="text1"/>
          <w:sz w:val="24"/>
          <w:szCs w:val="24"/>
        </w:rPr>
        <w:t>,</w:t>
      </w:r>
      <w:r w:rsidRPr="00820E2C">
        <w:rPr>
          <w:bCs/>
          <w:color w:val="000000" w:themeColor="text1"/>
          <w:sz w:val="24"/>
          <w:szCs w:val="24"/>
        </w:rPr>
        <w:t xml:space="preserve"> w jakim prawo sprzeciwu miałoby jednak zastosowanie, korzystanie przez podmioty danych z tego uprawnienia utrudniłoby realizację zadań statystyki publicznej. Należałoby bowiem każdorazowo wskazać nadrzędność podstaw prawnych nad prawami i wolnościami podmiotów danych, co w przypadku badań statystycznych wydaje się niecelowe.</w:t>
      </w:r>
    </w:p>
    <w:p w:rsidR="00484D94" w:rsidRPr="00820E2C" w:rsidRDefault="00484D94" w:rsidP="00820E2C">
      <w:pPr>
        <w:autoSpaceDE w:val="0"/>
        <w:autoSpaceDN w:val="0"/>
        <w:adjustRightInd w:val="0"/>
        <w:spacing w:line="360" w:lineRule="auto"/>
        <w:jc w:val="both"/>
        <w:rPr>
          <w:bCs/>
          <w:color w:val="000000" w:themeColor="text1"/>
          <w:sz w:val="24"/>
          <w:szCs w:val="24"/>
        </w:rPr>
      </w:pPr>
      <w:r w:rsidRPr="00820E2C">
        <w:rPr>
          <w:bCs/>
          <w:color w:val="000000" w:themeColor="text1"/>
          <w:sz w:val="24"/>
          <w:szCs w:val="24"/>
        </w:rPr>
        <w:t xml:space="preserve">Przewiduje się, że informacje, do których przekazania jest obowiązany administrator zgodnie z art. 13 ust. 1 i 2 rozporządzenia 2016/679, zostaną zamieszczone </w:t>
      </w:r>
      <w:r w:rsidR="00250359" w:rsidRPr="00820E2C">
        <w:rPr>
          <w:bCs/>
          <w:color w:val="000000" w:themeColor="text1"/>
          <w:sz w:val="24"/>
          <w:szCs w:val="24"/>
        </w:rPr>
        <w:t xml:space="preserve">w Biuletynie Informacji Publicznej (BIP) </w:t>
      </w:r>
      <w:r w:rsidRPr="00820E2C">
        <w:rPr>
          <w:bCs/>
          <w:color w:val="000000" w:themeColor="text1"/>
          <w:sz w:val="24"/>
          <w:szCs w:val="24"/>
        </w:rPr>
        <w:t xml:space="preserve">na stronie </w:t>
      </w:r>
      <w:r w:rsidR="00250359" w:rsidRPr="00820E2C">
        <w:rPr>
          <w:bCs/>
          <w:color w:val="000000" w:themeColor="text1"/>
          <w:sz w:val="24"/>
          <w:szCs w:val="24"/>
        </w:rPr>
        <w:t xml:space="preserve">podmiotowej urzędu i stronie </w:t>
      </w:r>
      <w:r w:rsidRPr="00820E2C">
        <w:rPr>
          <w:bCs/>
          <w:color w:val="000000" w:themeColor="text1"/>
          <w:sz w:val="24"/>
          <w:szCs w:val="24"/>
        </w:rPr>
        <w:t xml:space="preserve">internetowej Głównego Urzędu Statystycznego. Powyższa propozycja pozwala na zapewnienie pełnej informacji, a tym samym realizację obowiązku informacyjnego ciążącego na administratorze. Podkreślić należy, że obowiązek sprawozdawczy będzie realizowany przez respondentów albo w postaci elektronicznej albo udzielania odpowiedzi w ramach wywiadu przeprowadzanego przez rachmistrza spisowego – telefonicznie lub bezpośrednio, zgodnie z metodami przeprowadzenia spisu, o których mowa w projektowanym art. </w:t>
      </w:r>
      <w:r w:rsidR="00B21DF9" w:rsidRPr="00820E2C">
        <w:rPr>
          <w:bCs/>
          <w:color w:val="000000" w:themeColor="text1"/>
          <w:sz w:val="24"/>
          <w:szCs w:val="24"/>
        </w:rPr>
        <w:t>8</w:t>
      </w:r>
      <w:r w:rsidRPr="00820E2C">
        <w:rPr>
          <w:bCs/>
          <w:color w:val="000000" w:themeColor="text1"/>
          <w:sz w:val="24"/>
          <w:szCs w:val="24"/>
        </w:rPr>
        <w:t>. Zatem w przypadku przekazywania danych na cele statystycznie, co do zasady</w:t>
      </w:r>
      <w:r w:rsidR="00354248" w:rsidRPr="00820E2C">
        <w:rPr>
          <w:bCs/>
          <w:color w:val="000000" w:themeColor="text1"/>
          <w:sz w:val="24"/>
          <w:szCs w:val="24"/>
        </w:rPr>
        <w:t>,</w:t>
      </w:r>
      <w:r w:rsidRPr="00820E2C">
        <w:rPr>
          <w:bCs/>
          <w:color w:val="000000" w:themeColor="text1"/>
          <w:sz w:val="24"/>
          <w:szCs w:val="24"/>
        </w:rPr>
        <w:t xml:space="preserve"> nie jest przewidziana możli</w:t>
      </w:r>
      <w:r w:rsidR="009B0A88" w:rsidRPr="00820E2C">
        <w:rPr>
          <w:bCs/>
          <w:color w:val="000000" w:themeColor="text1"/>
          <w:sz w:val="24"/>
          <w:szCs w:val="24"/>
        </w:rPr>
        <w:t xml:space="preserve">wość realizacji tego obowiązku </w:t>
      </w:r>
      <w:r w:rsidRPr="00820E2C">
        <w:rPr>
          <w:bCs/>
          <w:color w:val="000000" w:themeColor="text1"/>
          <w:sz w:val="24"/>
          <w:szCs w:val="24"/>
        </w:rPr>
        <w:t xml:space="preserve">w urzędzie. Stąd projektodawca odstąpił od jego wykonania w drodze umieszczenia informacji w postaci papierowej w widocznym miejscu w budynku </w:t>
      </w:r>
      <w:r w:rsidRPr="00820E2C">
        <w:rPr>
          <w:bCs/>
          <w:color w:val="000000" w:themeColor="text1"/>
          <w:sz w:val="24"/>
          <w:szCs w:val="24"/>
        </w:rPr>
        <w:lastRenderedPageBreak/>
        <w:t>urzędu. Jednocześnie</w:t>
      </w:r>
      <w:r w:rsidR="009B0A88" w:rsidRPr="00820E2C">
        <w:rPr>
          <w:bCs/>
          <w:color w:val="000000" w:themeColor="text1"/>
          <w:sz w:val="24"/>
          <w:szCs w:val="24"/>
        </w:rPr>
        <w:t xml:space="preserve"> planowane jest, </w:t>
      </w:r>
      <w:r w:rsidR="00F14932" w:rsidRPr="00820E2C">
        <w:rPr>
          <w:bCs/>
          <w:color w:val="000000" w:themeColor="text1"/>
          <w:sz w:val="24"/>
          <w:szCs w:val="24"/>
        </w:rPr>
        <w:t>a</w:t>
      </w:r>
      <w:r w:rsidR="009B0A88" w:rsidRPr="00820E2C">
        <w:rPr>
          <w:bCs/>
          <w:color w:val="000000" w:themeColor="text1"/>
          <w:sz w:val="24"/>
          <w:szCs w:val="24"/>
        </w:rPr>
        <w:t xml:space="preserve">by informacja </w:t>
      </w:r>
      <w:r w:rsidRPr="00820E2C">
        <w:rPr>
          <w:bCs/>
          <w:color w:val="000000" w:themeColor="text1"/>
          <w:sz w:val="24"/>
          <w:szCs w:val="24"/>
        </w:rPr>
        <w:t>o sposobie realizacji obowiązku, o którym mowa w art. 13 ust. 1 i 2</w:t>
      </w:r>
      <w:r w:rsidR="00F14932" w:rsidRPr="00820E2C">
        <w:rPr>
          <w:bCs/>
          <w:color w:val="000000" w:themeColor="text1"/>
          <w:sz w:val="24"/>
          <w:szCs w:val="24"/>
        </w:rPr>
        <w:t>,</w:t>
      </w:r>
      <w:r w:rsidRPr="00820E2C">
        <w:rPr>
          <w:bCs/>
          <w:color w:val="000000" w:themeColor="text1"/>
          <w:sz w:val="24"/>
          <w:szCs w:val="24"/>
        </w:rPr>
        <w:t xml:space="preserve"> była przekazywana, w zależności od metody</w:t>
      </w:r>
      <w:r w:rsidR="00F14932" w:rsidRPr="00820E2C">
        <w:rPr>
          <w:bCs/>
          <w:color w:val="000000" w:themeColor="text1"/>
          <w:sz w:val="24"/>
          <w:szCs w:val="24"/>
        </w:rPr>
        <w:t>,</w:t>
      </w:r>
      <w:r w:rsidRPr="00820E2C">
        <w:rPr>
          <w:bCs/>
          <w:color w:val="000000" w:themeColor="text1"/>
          <w:sz w:val="24"/>
          <w:szCs w:val="24"/>
        </w:rPr>
        <w:t xml:space="preserve"> albo na stronie logowania do strony dedykowanej </w:t>
      </w:r>
      <w:proofErr w:type="spellStart"/>
      <w:r w:rsidRPr="00820E2C">
        <w:rPr>
          <w:bCs/>
          <w:color w:val="000000" w:themeColor="text1"/>
          <w:sz w:val="24"/>
          <w:szCs w:val="24"/>
        </w:rPr>
        <w:t>samospisowi</w:t>
      </w:r>
      <w:proofErr w:type="spellEnd"/>
      <w:r w:rsidR="00354248" w:rsidRPr="00820E2C">
        <w:rPr>
          <w:bCs/>
          <w:color w:val="000000" w:themeColor="text1"/>
          <w:sz w:val="24"/>
          <w:szCs w:val="24"/>
        </w:rPr>
        <w:t>,</w:t>
      </w:r>
      <w:r w:rsidRPr="00820E2C">
        <w:rPr>
          <w:bCs/>
          <w:color w:val="000000" w:themeColor="text1"/>
          <w:sz w:val="24"/>
          <w:szCs w:val="24"/>
        </w:rPr>
        <w:t xml:space="preserve"> albo przez rachmistrza spisowego.</w:t>
      </w:r>
    </w:p>
    <w:p w:rsidR="00484D94" w:rsidRPr="00820E2C" w:rsidRDefault="00484D94" w:rsidP="00820E2C">
      <w:pPr>
        <w:autoSpaceDE w:val="0"/>
        <w:autoSpaceDN w:val="0"/>
        <w:adjustRightInd w:val="0"/>
        <w:spacing w:after="120" w:line="360" w:lineRule="auto"/>
        <w:jc w:val="both"/>
        <w:rPr>
          <w:bCs/>
          <w:color w:val="000000" w:themeColor="text1"/>
          <w:sz w:val="24"/>
          <w:szCs w:val="24"/>
        </w:rPr>
      </w:pPr>
      <w:r w:rsidRPr="00820E2C">
        <w:rPr>
          <w:bCs/>
          <w:color w:val="000000" w:themeColor="text1"/>
          <w:sz w:val="24"/>
          <w:szCs w:val="24"/>
        </w:rPr>
        <w:t>Jednocześnie, ze względu na art. 14 ust. 5 lit. c rozporządzenia 2016/679, projektodawca nie zawarł w projekcie analogicznego rozwiązania w zakresie sposobu spełnienia obowiązku informacyjnego, jak ma to miejsce w odniesieniu do art. 13 ust. 1 i 2. Art. 14 ust. 5 lit. c stanowi, iż administrator danych osobowych, pozyskując dane osobowe nie od osoby, której dane dotyczą</w:t>
      </w:r>
      <w:r w:rsidR="00F557EA" w:rsidRPr="00820E2C">
        <w:rPr>
          <w:bCs/>
          <w:color w:val="000000" w:themeColor="text1"/>
          <w:sz w:val="24"/>
          <w:szCs w:val="24"/>
        </w:rPr>
        <w:t>,</w:t>
      </w:r>
      <w:r w:rsidRPr="00820E2C">
        <w:rPr>
          <w:bCs/>
          <w:color w:val="000000" w:themeColor="text1"/>
          <w:sz w:val="24"/>
          <w:szCs w:val="24"/>
        </w:rPr>
        <w:t xml:space="preserve"> nie jest obowiązany spełniać obowiązku informacyjnego z art. 14 ust. 1 i 2, gdy pozyskiwanie lub ujawnianie jest wyraźnie uregulowane prawem Unii </w:t>
      </w:r>
      <w:r w:rsidR="00F14932" w:rsidRPr="00820E2C">
        <w:rPr>
          <w:bCs/>
          <w:color w:val="000000" w:themeColor="text1"/>
          <w:sz w:val="24"/>
          <w:szCs w:val="24"/>
        </w:rPr>
        <w:t xml:space="preserve">Europejskiej </w:t>
      </w:r>
      <w:r w:rsidRPr="00820E2C">
        <w:rPr>
          <w:bCs/>
          <w:color w:val="000000" w:themeColor="text1"/>
          <w:sz w:val="24"/>
          <w:szCs w:val="24"/>
        </w:rPr>
        <w:t>lub prawem państwa członkowskiego, któremu podlega administrator, przewidującym odpowiednie środki chroniące prawnie uzasadnione interesy osoby, której dane dotyczą. W</w:t>
      </w:r>
      <w:r w:rsidR="00597B50">
        <w:rPr>
          <w:bCs/>
          <w:color w:val="000000" w:themeColor="text1"/>
          <w:sz w:val="24"/>
          <w:szCs w:val="24"/>
        </w:rPr>
        <w:t> </w:t>
      </w:r>
      <w:r w:rsidRPr="00820E2C">
        <w:rPr>
          <w:bCs/>
          <w:color w:val="000000" w:themeColor="text1"/>
          <w:sz w:val="24"/>
          <w:szCs w:val="24"/>
        </w:rPr>
        <w:t xml:space="preserve">przypadku spisu </w:t>
      </w:r>
      <w:r w:rsidR="00FB636C" w:rsidRPr="00820E2C">
        <w:rPr>
          <w:bCs/>
          <w:color w:val="000000" w:themeColor="text1"/>
          <w:sz w:val="24"/>
          <w:szCs w:val="24"/>
        </w:rPr>
        <w:t>rol</w:t>
      </w:r>
      <w:r w:rsidRPr="00820E2C">
        <w:rPr>
          <w:bCs/>
          <w:color w:val="000000" w:themeColor="text1"/>
          <w:sz w:val="24"/>
          <w:szCs w:val="24"/>
        </w:rPr>
        <w:t>nego obowiązek przekazania danych osobowych przez osoby fizyczne i</w:t>
      </w:r>
      <w:r w:rsidR="00597B50">
        <w:rPr>
          <w:bCs/>
          <w:color w:val="000000" w:themeColor="text1"/>
          <w:sz w:val="24"/>
          <w:szCs w:val="24"/>
        </w:rPr>
        <w:t> </w:t>
      </w:r>
      <w:r w:rsidRPr="00820E2C">
        <w:rPr>
          <w:bCs/>
          <w:color w:val="000000" w:themeColor="text1"/>
          <w:sz w:val="24"/>
          <w:szCs w:val="24"/>
        </w:rPr>
        <w:t>podmioty obowiązane wynika wprost z art.</w:t>
      </w:r>
      <w:r w:rsidR="00FB636C" w:rsidRPr="00820E2C">
        <w:rPr>
          <w:bCs/>
          <w:color w:val="000000" w:themeColor="text1"/>
          <w:sz w:val="24"/>
          <w:szCs w:val="24"/>
        </w:rPr>
        <w:t xml:space="preserve"> </w:t>
      </w:r>
      <w:r w:rsidR="007263AC" w:rsidRPr="00820E2C">
        <w:rPr>
          <w:bCs/>
          <w:color w:val="000000" w:themeColor="text1"/>
          <w:sz w:val="24"/>
          <w:szCs w:val="24"/>
        </w:rPr>
        <w:t>7</w:t>
      </w:r>
      <w:r w:rsidR="00FB636C" w:rsidRPr="00820E2C">
        <w:rPr>
          <w:bCs/>
          <w:color w:val="000000" w:themeColor="text1"/>
          <w:sz w:val="24"/>
          <w:szCs w:val="24"/>
        </w:rPr>
        <w:t xml:space="preserve"> oraz art. 10 ust. </w:t>
      </w:r>
      <w:r w:rsidR="007263AC" w:rsidRPr="00820E2C">
        <w:rPr>
          <w:bCs/>
          <w:color w:val="000000" w:themeColor="text1"/>
          <w:sz w:val="24"/>
          <w:szCs w:val="24"/>
        </w:rPr>
        <w:t>3</w:t>
      </w:r>
      <w:r w:rsidRPr="00820E2C">
        <w:rPr>
          <w:bCs/>
          <w:color w:val="000000" w:themeColor="text1"/>
          <w:sz w:val="24"/>
          <w:szCs w:val="24"/>
        </w:rPr>
        <w:t>, któr</w:t>
      </w:r>
      <w:r w:rsidR="00FB636C" w:rsidRPr="00820E2C">
        <w:rPr>
          <w:bCs/>
          <w:color w:val="000000" w:themeColor="text1"/>
          <w:sz w:val="24"/>
          <w:szCs w:val="24"/>
        </w:rPr>
        <w:t>e</w:t>
      </w:r>
      <w:r w:rsidRPr="00820E2C">
        <w:rPr>
          <w:bCs/>
          <w:color w:val="000000" w:themeColor="text1"/>
          <w:sz w:val="24"/>
          <w:szCs w:val="24"/>
        </w:rPr>
        <w:t xml:space="preserve"> stanow</w:t>
      </w:r>
      <w:r w:rsidR="0083750A" w:rsidRPr="00820E2C">
        <w:rPr>
          <w:bCs/>
          <w:color w:val="000000" w:themeColor="text1"/>
          <w:sz w:val="24"/>
          <w:szCs w:val="24"/>
        </w:rPr>
        <w:t>i</w:t>
      </w:r>
      <w:r w:rsidR="00FB636C" w:rsidRPr="00820E2C">
        <w:rPr>
          <w:bCs/>
          <w:color w:val="000000" w:themeColor="text1"/>
          <w:sz w:val="24"/>
          <w:szCs w:val="24"/>
        </w:rPr>
        <w:t>ą</w:t>
      </w:r>
      <w:r w:rsidRPr="00820E2C">
        <w:rPr>
          <w:bCs/>
          <w:color w:val="000000" w:themeColor="text1"/>
          <w:sz w:val="24"/>
          <w:szCs w:val="24"/>
        </w:rPr>
        <w:t xml:space="preserve">, że przekazanie danych objętych spisem </w:t>
      </w:r>
      <w:r w:rsidR="00F54B71" w:rsidRPr="00820E2C">
        <w:rPr>
          <w:bCs/>
          <w:color w:val="000000" w:themeColor="text1"/>
          <w:sz w:val="24"/>
          <w:szCs w:val="24"/>
        </w:rPr>
        <w:t>rol</w:t>
      </w:r>
      <w:r w:rsidRPr="00820E2C">
        <w:rPr>
          <w:bCs/>
          <w:color w:val="000000" w:themeColor="text1"/>
          <w:sz w:val="24"/>
          <w:szCs w:val="24"/>
        </w:rPr>
        <w:t>nym jest obowiązkowe.</w:t>
      </w:r>
    </w:p>
    <w:p w:rsidR="00DF1665" w:rsidRPr="00820E2C" w:rsidRDefault="00DF1665" w:rsidP="00820E2C">
      <w:pPr>
        <w:spacing w:after="120" w:line="360" w:lineRule="auto"/>
        <w:jc w:val="both"/>
        <w:rPr>
          <w:color w:val="000000" w:themeColor="text1"/>
          <w:sz w:val="24"/>
          <w:szCs w:val="24"/>
        </w:rPr>
      </w:pPr>
      <w:r w:rsidRPr="00820E2C">
        <w:rPr>
          <w:color w:val="000000" w:themeColor="text1"/>
          <w:sz w:val="24"/>
          <w:szCs w:val="24"/>
        </w:rPr>
        <w:t>Art. 14</w:t>
      </w:r>
    </w:p>
    <w:p w:rsidR="006F32B5" w:rsidRPr="00820E2C" w:rsidRDefault="006F32B5" w:rsidP="00820E2C">
      <w:pPr>
        <w:pStyle w:val="Default"/>
        <w:spacing w:line="360" w:lineRule="auto"/>
        <w:jc w:val="both"/>
        <w:rPr>
          <w:color w:val="000000" w:themeColor="text1"/>
        </w:rPr>
      </w:pPr>
      <w:r w:rsidRPr="00820E2C">
        <w:rPr>
          <w:color w:val="000000" w:themeColor="text1"/>
        </w:rPr>
        <w:t>System statystyki publicznej w Polsce jest jednym z podstawowych, publicznych, ogólnokrajowych infrastrukturalnych systemów informacyjnych państwa, którego jednym z</w:t>
      </w:r>
      <w:r w:rsidR="00597B50">
        <w:rPr>
          <w:color w:val="000000" w:themeColor="text1"/>
        </w:rPr>
        <w:t> </w:t>
      </w:r>
      <w:r w:rsidRPr="00820E2C">
        <w:rPr>
          <w:color w:val="000000" w:themeColor="text1"/>
        </w:rPr>
        <w:t xml:space="preserve">podstawowych zadań jest szybkie, dynamiczne reagowanie na potrzeby informacyjne, analityczne i badawcze aparatu państwa i gospodarki zarówno w kraju, jak i poza jego granicami. </w:t>
      </w:r>
    </w:p>
    <w:p w:rsidR="006F32B5" w:rsidRPr="00820E2C" w:rsidRDefault="006F32B5" w:rsidP="00820E2C">
      <w:pPr>
        <w:pStyle w:val="Default"/>
        <w:spacing w:line="360" w:lineRule="auto"/>
        <w:jc w:val="both"/>
        <w:rPr>
          <w:color w:val="000000" w:themeColor="text1"/>
        </w:rPr>
      </w:pPr>
      <w:r w:rsidRPr="00820E2C">
        <w:rPr>
          <w:color w:val="000000" w:themeColor="text1"/>
        </w:rPr>
        <w:t>Istotne jest, aby statystyka publiczna gromadziła i udostępniała nie tylko dane statystyczne charakteryzujące zjawiska i procesy społeczno-ekonomiczne i gospodarcze, które dokonują się obecnie, ale</w:t>
      </w:r>
      <w:r w:rsidR="000C7BBA" w:rsidRPr="00820E2C">
        <w:rPr>
          <w:color w:val="000000" w:themeColor="text1"/>
        </w:rPr>
        <w:t>,</w:t>
      </w:r>
      <w:r w:rsidRPr="00820E2C">
        <w:rPr>
          <w:color w:val="000000" w:themeColor="text1"/>
        </w:rPr>
        <w:t xml:space="preserve"> wychodząc naprzeciw oczekiwaniom odbiorców</w:t>
      </w:r>
      <w:r w:rsidR="00F14932" w:rsidRPr="00820E2C">
        <w:rPr>
          <w:color w:val="000000" w:themeColor="text1"/>
        </w:rPr>
        <w:t>,</w:t>
      </w:r>
      <w:r w:rsidRPr="00820E2C">
        <w:rPr>
          <w:color w:val="000000" w:themeColor="text1"/>
        </w:rPr>
        <w:t xml:space="preserve"> dostarczała informacji służących do sporządzania analiz, przewidywania trendów i opracowywania długookresowych prognoz. </w:t>
      </w:r>
    </w:p>
    <w:p w:rsidR="00B93774" w:rsidRPr="00820E2C" w:rsidRDefault="006F32B5" w:rsidP="00820E2C">
      <w:pPr>
        <w:spacing w:after="120" w:line="360" w:lineRule="auto"/>
        <w:jc w:val="both"/>
        <w:rPr>
          <w:rFonts w:eastAsiaTheme="minorHAnsi"/>
          <w:color w:val="000000" w:themeColor="text1"/>
          <w:sz w:val="24"/>
          <w:szCs w:val="24"/>
          <w:lang w:eastAsia="en-US"/>
        </w:rPr>
      </w:pPr>
      <w:r w:rsidRPr="00820E2C">
        <w:rPr>
          <w:color w:val="000000" w:themeColor="text1"/>
          <w:sz w:val="24"/>
          <w:szCs w:val="24"/>
        </w:rPr>
        <w:t xml:space="preserve">Dla realizacji tego zadania konieczne jest dysponowanie dedykowanym zasobem danych identyfikowalnych obejmującym zarówno dane bieżące, jak i dane historyczne. </w:t>
      </w:r>
      <w:r w:rsidR="00DF1665" w:rsidRPr="00820E2C">
        <w:rPr>
          <w:color w:val="000000" w:themeColor="text1"/>
          <w:sz w:val="24"/>
          <w:szCs w:val="24"/>
        </w:rPr>
        <w:t xml:space="preserve">Dane zebrane w spisie rolnym </w:t>
      </w:r>
      <w:r w:rsidR="00EE1AF9" w:rsidRPr="00820E2C">
        <w:rPr>
          <w:color w:val="000000" w:themeColor="text1"/>
          <w:sz w:val="24"/>
          <w:szCs w:val="24"/>
        </w:rPr>
        <w:t xml:space="preserve">będą </w:t>
      </w:r>
      <w:r w:rsidR="00DF1665" w:rsidRPr="00820E2C">
        <w:rPr>
          <w:color w:val="000000" w:themeColor="text1"/>
          <w:sz w:val="24"/>
          <w:szCs w:val="24"/>
        </w:rPr>
        <w:t>wykorzystywane jedynie do celów statystycznych</w:t>
      </w:r>
      <w:r w:rsidR="00B11499" w:rsidRPr="00820E2C">
        <w:rPr>
          <w:color w:val="000000" w:themeColor="text1"/>
          <w:sz w:val="24"/>
          <w:szCs w:val="24"/>
        </w:rPr>
        <w:t>,</w:t>
      </w:r>
      <w:r w:rsidR="00DF1665" w:rsidRPr="00820E2C">
        <w:rPr>
          <w:color w:val="000000" w:themeColor="text1"/>
          <w:sz w:val="24"/>
          <w:szCs w:val="24"/>
        </w:rPr>
        <w:t xml:space="preserve"> tj.</w:t>
      </w:r>
      <w:r w:rsidR="00542F48" w:rsidRPr="00820E2C">
        <w:rPr>
          <w:color w:val="000000" w:themeColor="text1"/>
          <w:sz w:val="24"/>
          <w:szCs w:val="24"/>
        </w:rPr>
        <w:t xml:space="preserve"> </w:t>
      </w:r>
      <w:r w:rsidR="00DF1665" w:rsidRPr="00820E2C">
        <w:rPr>
          <w:color w:val="000000" w:themeColor="text1"/>
          <w:sz w:val="24"/>
          <w:szCs w:val="24"/>
        </w:rPr>
        <w:t>do tworzenia i</w:t>
      </w:r>
      <w:r w:rsidR="00597B50">
        <w:rPr>
          <w:color w:val="000000" w:themeColor="text1"/>
          <w:sz w:val="24"/>
          <w:szCs w:val="24"/>
        </w:rPr>
        <w:t> </w:t>
      </w:r>
      <w:r w:rsidR="00DF1665" w:rsidRPr="00820E2C">
        <w:rPr>
          <w:color w:val="000000" w:themeColor="text1"/>
          <w:sz w:val="24"/>
          <w:szCs w:val="24"/>
        </w:rPr>
        <w:t xml:space="preserve">aktualizacji operatów statystycznych, </w:t>
      </w:r>
      <w:r w:rsidR="004609AF" w:rsidRPr="00820E2C">
        <w:rPr>
          <w:color w:val="000000" w:themeColor="text1"/>
          <w:sz w:val="24"/>
          <w:szCs w:val="24"/>
        </w:rPr>
        <w:t xml:space="preserve">analiz statystycznych oraz </w:t>
      </w:r>
      <w:r w:rsidR="00DF1665" w:rsidRPr="00820E2C">
        <w:rPr>
          <w:color w:val="000000" w:themeColor="text1"/>
          <w:sz w:val="24"/>
          <w:szCs w:val="24"/>
        </w:rPr>
        <w:t xml:space="preserve">opracowywania wyników. </w:t>
      </w:r>
      <w:r w:rsidR="00B902E8" w:rsidRPr="00820E2C">
        <w:rPr>
          <w:color w:val="000000" w:themeColor="text1"/>
          <w:sz w:val="24"/>
          <w:szCs w:val="24"/>
        </w:rPr>
        <w:t xml:space="preserve">Zebrane dane osobowe nie </w:t>
      </w:r>
      <w:r w:rsidR="003C471D" w:rsidRPr="00820E2C">
        <w:rPr>
          <w:color w:val="000000" w:themeColor="text1"/>
          <w:sz w:val="24"/>
          <w:szCs w:val="24"/>
        </w:rPr>
        <w:t xml:space="preserve">będą </w:t>
      </w:r>
      <w:r w:rsidR="00B902E8" w:rsidRPr="00820E2C">
        <w:rPr>
          <w:color w:val="000000" w:themeColor="text1"/>
          <w:sz w:val="24"/>
          <w:szCs w:val="24"/>
        </w:rPr>
        <w:t>wykorzyst</w:t>
      </w:r>
      <w:r w:rsidR="003C471D" w:rsidRPr="00820E2C">
        <w:rPr>
          <w:color w:val="000000" w:themeColor="text1"/>
          <w:sz w:val="24"/>
          <w:szCs w:val="24"/>
        </w:rPr>
        <w:t>ywane</w:t>
      </w:r>
      <w:r w:rsidR="00B902E8" w:rsidRPr="00820E2C">
        <w:rPr>
          <w:color w:val="000000" w:themeColor="text1"/>
          <w:sz w:val="24"/>
          <w:szCs w:val="24"/>
        </w:rPr>
        <w:t xml:space="preserve"> do podejmowania jakichkolwiek </w:t>
      </w:r>
      <w:r w:rsidR="00F54B71" w:rsidRPr="00820E2C">
        <w:rPr>
          <w:color w:val="000000" w:themeColor="text1"/>
          <w:sz w:val="24"/>
          <w:szCs w:val="24"/>
        </w:rPr>
        <w:t>działań</w:t>
      </w:r>
      <w:r w:rsidR="00B902E8" w:rsidRPr="00820E2C">
        <w:rPr>
          <w:color w:val="000000" w:themeColor="text1"/>
          <w:sz w:val="24"/>
          <w:szCs w:val="24"/>
        </w:rPr>
        <w:t xml:space="preserve"> dotyczących konkretnych osób fizycznych. </w:t>
      </w:r>
      <w:r w:rsidR="00F54B71" w:rsidRPr="00820E2C">
        <w:rPr>
          <w:rStyle w:val="normalchar"/>
          <w:color w:val="000000" w:themeColor="text1"/>
          <w:sz w:val="24"/>
          <w:szCs w:val="24"/>
        </w:rPr>
        <w:t>W wielu krajach dane statystyczne, w tym dane osobowe pochodzące ze spisów powszechnych</w:t>
      </w:r>
      <w:r w:rsidR="000C7BBA" w:rsidRPr="00820E2C">
        <w:rPr>
          <w:rStyle w:val="normalchar"/>
          <w:color w:val="000000" w:themeColor="text1"/>
          <w:sz w:val="24"/>
          <w:szCs w:val="24"/>
        </w:rPr>
        <w:t>,</w:t>
      </w:r>
      <w:r w:rsidR="00F54B71" w:rsidRPr="00820E2C">
        <w:rPr>
          <w:rStyle w:val="normalchar"/>
          <w:color w:val="000000" w:themeColor="text1"/>
          <w:sz w:val="24"/>
          <w:szCs w:val="24"/>
        </w:rPr>
        <w:t xml:space="preserve"> są przechowywane przez kilkudziesięcioletnie okresy i udostępniane do publicznego użytku po 100 latach, jak to ma </w:t>
      </w:r>
      <w:r w:rsidR="00F54B71" w:rsidRPr="00820E2C">
        <w:rPr>
          <w:rStyle w:val="normalchar"/>
          <w:color w:val="000000" w:themeColor="text1"/>
          <w:sz w:val="24"/>
          <w:szCs w:val="24"/>
        </w:rPr>
        <w:lastRenderedPageBreak/>
        <w:t>miejsce w przypadku Wielkiej Brytanii, a w przypadku USA – po 72 latach.</w:t>
      </w:r>
      <w:r w:rsidR="00705541" w:rsidRPr="00820E2C">
        <w:rPr>
          <w:rStyle w:val="normalchar"/>
          <w:color w:val="000000" w:themeColor="text1"/>
          <w:sz w:val="24"/>
          <w:szCs w:val="24"/>
        </w:rPr>
        <w:t xml:space="preserve"> </w:t>
      </w:r>
      <w:r w:rsidR="00705541" w:rsidRPr="00820E2C">
        <w:rPr>
          <w:color w:val="000000" w:themeColor="text1"/>
          <w:sz w:val="24"/>
          <w:szCs w:val="24"/>
        </w:rPr>
        <w:t>Celem takiego działania jest umożliwienie opracowywania i udostępniania nie tylko danych statystycznych charakteryzujących zjawiska i procesy</w:t>
      </w:r>
      <w:r w:rsidR="00705541" w:rsidRPr="00820E2C">
        <w:rPr>
          <w:rFonts w:eastAsiaTheme="minorHAnsi"/>
          <w:color w:val="000000" w:themeColor="text1"/>
          <w:sz w:val="24"/>
          <w:szCs w:val="24"/>
          <w:lang w:eastAsia="en-US"/>
        </w:rPr>
        <w:t xml:space="preserve"> społeczno-ekonomiczne i gospodarcze</w:t>
      </w:r>
      <w:r w:rsidR="00705541" w:rsidRPr="00820E2C">
        <w:rPr>
          <w:color w:val="000000" w:themeColor="text1"/>
          <w:sz w:val="24"/>
          <w:szCs w:val="24"/>
        </w:rPr>
        <w:t>, które dokonują się obecnie</w:t>
      </w:r>
      <w:r w:rsidR="00B93774" w:rsidRPr="00820E2C">
        <w:rPr>
          <w:color w:val="000000" w:themeColor="text1"/>
          <w:sz w:val="24"/>
          <w:szCs w:val="24"/>
        </w:rPr>
        <w:t>.</w:t>
      </w:r>
      <w:r w:rsidR="00705541" w:rsidRPr="00820E2C">
        <w:rPr>
          <w:color w:val="000000" w:themeColor="text1"/>
          <w:sz w:val="24"/>
          <w:szCs w:val="24"/>
        </w:rPr>
        <w:t xml:space="preserve"> </w:t>
      </w:r>
      <w:r w:rsidR="00705541" w:rsidRPr="00820E2C">
        <w:rPr>
          <w:rFonts w:eastAsiaTheme="minorHAnsi"/>
          <w:color w:val="000000" w:themeColor="text1"/>
          <w:sz w:val="24"/>
          <w:szCs w:val="24"/>
          <w:lang w:eastAsia="en-US"/>
        </w:rPr>
        <w:t>Założono, że najbardziej adekwatnym okresem przechowywania danych jest 100 lat. Przyjęto, że jest to prognozowany okres życia jednej generacji. Pozwala to na pełną obserwację danego obiektu statystycznego (populacji, rodziny, gospodarstwa domowego i</w:t>
      </w:r>
      <w:r w:rsidR="00597B50">
        <w:rPr>
          <w:rFonts w:eastAsiaTheme="minorHAnsi"/>
          <w:color w:val="000000" w:themeColor="text1"/>
          <w:sz w:val="24"/>
          <w:szCs w:val="24"/>
          <w:lang w:eastAsia="en-US"/>
        </w:rPr>
        <w:t> </w:t>
      </w:r>
      <w:r w:rsidR="00705541" w:rsidRPr="00820E2C">
        <w:rPr>
          <w:rFonts w:eastAsiaTheme="minorHAnsi"/>
          <w:color w:val="000000" w:themeColor="text1"/>
          <w:sz w:val="24"/>
          <w:szCs w:val="24"/>
          <w:lang w:eastAsia="en-US"/>
        </w:rPr>
        <w:t>wybranych grup społecznych).</w:t>
      </w:r>
      <w:r w:rsidR="00705541" w:rsidRPr="00820E2C">
        <w:rPr>
          <w:color w:val="000000" w:themeColor="text1"/>
          <w:sz w:val="24"/>
          <w:szCs w:val="24"/>
        </w:rPr>
        <w:t xml:space="preserve"> </w:t>
      </w:r>
      <w:r w:rsidR="00705541" w:rsidRPr="00820E2C">
        <w:rPr>
          <w:rFonts w:eastAsiaTheme="minorHAnsi"/>
          <w:color w:val="000000" w:themeColor="text1"/>
          <w:sz w:val="24"/>
          <w:szCs w:val="24"/>
          <w:lang w:eastAsia="en-US"/>
        </w:rPr>
        <w:t xml:space="preserve">Pozwoli to na </w:t>
      </w:r>
      <w:r w:rsidR="006E31D7" w:rsidRPr="00820E2C">
        <w:rPr>
          <w:rFonts w:eastAsiaTheme="minorHAnsi"/>
          <w:color w:val="000000" w:themeColor="text1"/>
          <w:sz w:val="24"/>
          <w:szCs w:val="24"/>
          <w:lang w:eastAsia="en-US"/>
        </w:rPr>
        <w:t>zastosowanie</w:t>
      </w:r>
      <w:r w:rsidR="00705541" w:rsidRPr="00820E2C">
        <w:rPr>
          <w:rFonts w:eastAsiaTheme="minorHAnsi"/>
          <w:color w:val="000000" w:themeColor="text1"/>
          <w:sz w:val="24"/>
          <w:szCs w:val="24"/>
          <w:lang w:eastAsia="en-US"/>
        </w:rPr>
        <w:t xml:space="preserve"> długookresowej, statystycznej obserwacji struktury i charakterystyki gospodarstw rolnych oraz porównywanie danych również w retrospekcji. </w:t>
      </w:r>
      <w:r w:rsidR="006E31D7" w:rsidRPr="00820E2C">
        <w:rPr>
          <w:rFonts w:eastAsiaTheme="minorHAnsi"/>
          <w:color w:val="000000" w:themeColor="text1"/>
          <w:sz w:val="24"/>
          <w:szCs w:val="24"/>
          <w:lang w:eastAsia="en-US"/>
        </w:rPr>
        <w:t>Przetwarzanie przez zakładany okres czasu nie spowoduje uszczerbku dla ochrony danych osobowych przetwarzanych przez służby statystyki publicznej i nie będzie miało wpływu na sytuację jednostki, gdyż dane osobowe są i nadal będą przetwarzane tylko i</w:t>
      </w:r>
      <w:r w:rsidR="00597B50">
        <w:rPr>
          <w:rFonts w:eastAsiaTheme="minorHAnsi"/>
          <w:color w:val="000000" w:themeColor="text1"/>
          <w:sz w:val="24"/>
          <w:szCs w:val="24"/>
          <w:lang w:eastAsia="en-US"/>
        </w:rPr>
        <w:t> </w:t>
      </w:r>
      <w:r w:rsidR="006E31D7" w:rsidRPr="00820E2C">
        <w:rPr>
          <w:rFonts w:eastAsiaTheme="minorHAnsi"/>
          <w:color w:val="000000" w:themeColor="text1"/>
          <w:sz w:val="24"/>
          <w:szCs w:val="24"/>
          <w:lang w:eastAsia="en-US"/>
        </w:rPr>
        <w:t xml:space="preserve">wyłącznie w celu statystycznym, tj.: do opracowywania i tworzenia wyników oraz analiz statystycznych. </w:t>
      </w:r>
    </w:p>
    <w:p w:rsidR="00B902E8" w:rsidRPr="00820E2C" w:rsidRDefault="00B902E8" w:rsidP="00820E2C">
      <w:pPr>
        <w:spacing w:after="120" w:line="360" w:lineRule="auto"/>
        <w:jc w:val="both"/>
        <w:rPr>
          <w:color w:val="000000" w:themeColor="text1"/>
          <w:sz w:val="24"/>
          <w:szCs w:val="24"/>
        </w:rPr>
      </w:pPr>
      <w:r w:rsidRPr="00820E2C">
        <w:rPr>
          <w:color w:val="000000" w:themeColor="text1"/>
          <w:sz w:val="24"/>
          <w:szCs w:val="24"/>
        </w:rPr>
        <w:t>A</w:t>
      </w:r>
      <w:r w:rsidR="00A72635" w:rsidRPr="00820E2C">
        <w:rPr>
          <w:color w:val="000000" w:themeColor="text1"/>
          <w:sz w:val="24"/>
          <w:szCs w:val="24"/>
        </w:rPr>
        <w:t>r</w:t>
      </w:r>
      <w:r w:rsidRPr="00820E2C">
        <w:rPr>
          <w:color w:val="000000" w:themeColor="text1"/>
          <w:sz w:val="24"/>
          <w:szCs w:val="24"/>
        </w:rPr>
        <w:t>t.</w:t>
      </w:r>
      <w:r w:rsidR="00113C21" w:rsidRPr="00820E2C">
        <w:rPr>
          <w:color w:val="000000" w:themeColor="text1"/>
          <w:sz w:val="24"/>
          <w:szCs w:val="24"/>
        </w:rPr>
        <w:t xml:space="preserve"> </w:t>
      </w:r>
      <w:r w:rsidRPr="00820E2C">
        <w:rPr>
          <w:color w:val="000000" w:themeColor="text1"/>
          <w:sz w:val="24"/>
          <w:szCs w:val="24"/>
        </w:rPr>
        <w:t>15</w:t>
      </w:r>
    </w:p>
    <w:p w:rsidR="00813FA2" w:rsidRPr="00820E2C" w:rsidRDefault="00813FA2" w:rsidP="00820E2C">
      <w:pPr>
        <w:spacing w:after="120" w:line="360" w:lineRule="auto"/>
        <w:jc w:val="both"/>
        <w:rPr>
          <w:color w:val="000000" w:themeColor="text1"/>
          <w:sz w:val="24"/>
          <w:szCs w:val="24"/>
        </w:rPr>
      </w:pPr>
      <w:r w:rsidRPr="00820E2C">
        <w:rPr>
          <w:color w:val="000000" w:themeColor="text1"/>
          <w:sz w:val="24"/>
          <w:szCs w:val="24"/>
        </w:rPr>
        <w:t>Zebrane w spisie rolnym dane będą powszechnie dostępne dla wszystkich odbiorców w formie wynikowych informacji statystycznych. Wynikowe informacje statystyczne są to, zgodnie z art. 14 ustawy z dnia 29 czerwca 1995 r. o statystyce publicznej, wyniki obliczeń, opracowań i</w:t>
      </w:r>
      <w:r w:rsidR="00597B50">
        <w:rPr>
          <w:color w:val="000000" w:themeColor="text1"/>
          <w:sz w:val="24"/>
          <w:szCs w:val="24"/>
        </w:rPr>
        <w:t> </w:t>
      </w:r>
      <w:r w:rsidRPr="00820E2C">
        <w:rPr>
          <w:color w:val="000000" w:themeColor="text1"/>
          <w:sz w:val="24"/>
          <w:szCs w:val="24"/>
        </w:rPr>
        <w:t>analiz statystycznych dokonanych na podstawie zebranych danych statystycznych. Statystyka publiczna zapewnia równoprawny, równorzędny i równoczesny dostęp do wynikowych informacji statystycznych. Termin i tryb upowszechniania danych zostanie określony w</w:t>
      </w:r>
      <w:r w:rsidR="00597B50">
        <w:rPr>
          <w:color w:val="000000" w:themeColor="text1"/>
          <w:sz w:val="24"/>
          <w:szCs w:val="24"/>
        </w:rPr>
        <w:t> </w:t>
      </w:r>
      <w:r w:rsidRPr="00820E2C">
        <w:rPr>
          <w:color w:val="000000" w:themeColor="text1"/>
          <w:sz w:val="24"/>
          <w:szCs w:val="24"/>
        </w:rPr>
        <w:t>harmonogramie publikowania wyników spisu.</w:t>
      </w:r>
    </w:p>
    <w:p w:rsidR="00813FA2" w:rsidRPr="00820E2C" w:rsidRDefault="00813FA2" w:rsidP="00820E2C">
      <w:pPr>
        <w:spacing w:after="120" w:line="360" w:lineRule="auto"/>
        <w:jc w:val="both"/>
        <w:rPr>
          <w:color w:val="000000" w:themeColor="text1"/>
          <w:sz w:val="24"/>
          <w:szCs w:val="24"/>
        </w:rPr>
      </w:pPr>
      <w:r w:rsidRPr="00820E2C">
        <w:rPr>
          <w:color w:val="000000" w:themeColor="text1"/>
          <w:sz w:val="24"/>
          <w:szCs w:val="24"/>
        </w:rPr>
        <w:t>Wyniki spisu zostaną rozpowszechnione w postaci papierowej (forma książkowa) i</w:t>
      </w:r>
      <w:r w:rsidR="00597B50">
        <w:rPr>
          <w:color w:val="000000" w:themeColor="text1"/>
          <w:sz w:val="24"/>
          <w:szCs w:val="24"/>
        </w:rPr>
        <w:t> </w:t>
      </w:r>
      <w:r w:rsidRPr="00820E2C">
        <w:rPr>
          <w:color w:val="000000" w:themeColor="text1"/>
          <w:sz w:val="24"/>
          <w:szCs w:val="24"/>
        </w:rPr>
        <w:t>elektronicznej (strona internetowa GUS – platformy udostępniania danych, platformy społecznościowe). Nieidentyfikowalne dane jednostkowe opracowane w odpowiednich formatach zostaną przekazane do Eurostatu na potrzeby bazy danych – Eurofarm. Eurofarm będzie zawierał dane przekazane przez wszystkie kraje członkowskie UE. Zagregowane dane będą udostępnianie użytkownikom informacji statystycznej, co pozwoli na dokonywanie analiz i porównań międzynarodowych.</w:t>
      </w:r>
    </w:p>
    <w:p w:rsidR="00813FA2" w:rsidRPr="00820E2C" w:rsidRDefault="00813FA2" w:rsidP="00820E2C">
      <w:pPr>
        <w:spacing w:after="120" w:line="360" w:lineRule="auto"/>
        <w:jc w:val="both"/>
        <w:rPr>
          <w:color w:val="000000" w:themeColor="text1"/>
          <w:sz w:val="24"/>
          <w:szCs w:val="24"/>
        </w:rPr>
      </w:pPr>
      <w:r w:rsidRPr="00820E2C">
        <w:rPr>
          <w:color w:val="000000" w:themeColor="text1"/>
          <w:sz w:val="24"/>
          <w:szCs w:val="24"/>
        </w:rPr>
        <w:t>Przewiduje się prezentację wyników wstępnych w formie notatki informacyjnej. Planuje się wydanie publikacji zapewniających jak najszersze ujęcie tabelaryczne odpowiadające na zapotrzebowanie odbiorców krajowych (polityka rolna, strategie rozwoju):</w:t>
      </w:r>
    </w:p>
    <w:p w:rsidR="00813FA2" w:rsidRPr="00820E2C" w:rsidRDefault="00813FA2" w:rsidP="00820E2C">
      <w:pPr>
        <w:pStyle w:val="Akapitzlist"/>
        <w:numPr>
          <w:ilvl w:val="0"/>
          <w:numId w:val="6"/>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szczebla centralnego (dane dla kraju i województw)</w:t>
      </w:r>
      <w:r w:rsidR="00F17DA3" w:rsidRPr="00820E2C">
        <w:rPr>
          <w:rFonts w:ascii="Times New Roman" w:hAnsi="Times New Roman"/>
          <w:color w:val="000000" w:themeColor="text1"/>
          <w:sz w:val="24"/>
          <w:szCs w:val="24"/>
        </w:rPr>
        <w:t>;</w:t>
      </w:r>
    </w:p>
    <w:p w:rsidR="00813FA2" w:rsidRPr="00820E2C" w:rsidRDefault="00813FA2" w:rsidP="00820E2C">
      <w:pPr>
        <w:pStyle w:val="Akapitzlist"/>
        <w:numPr>
          <w:ilvl w:val="0"/>
          <w:numId w:val="6"/>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lastRenderedPageBreak/>
        <w:t>szczebla wojewódzkiego (wyniki PSR dla województwa, podregionów, powiatów, a</w:t>
      </w:r>
      <w:r w:rsidR="00597B50">
        <w:rPr>
          <w:rFonts w:ascii="Times New Roman" w:hAnsi="Times New Roman"/>
          <w:color w:val="000000" w:themeColor="text1"/>
          <w:sz w:val="24"/>
          <w:szCs w:val="24"/>
        </w:rPr>
        <w:t> </w:t>
      </w:r>
      <w:r w:rsidRPr="00820E2C">
        <w:rPr>
          <w:rFonts w:ascii="Times New Roman" w:hAnsi="Times New Roman"/>
          <w:color w:val="000000" w:themeColor="text1"/>
          <w:sz w:val="24"/>
          <w:szCs w:val="24"/>
        </w:rPr>
        <w:t>także ważniejsze informacje wg gmin)</w:t>
      </w:r>
      <w:r w:rsidR="00F17DA3" w:rsidRPr="00820E2C">
        <w:rPr>
          <w:rFonts w:ascii="Times New Roman" w:hAnsi="Times New Roman"/>
          <w:color w:val="000000" w:themeColor="text1"/>
          <w:sz w:val="24"/>
          <w:szCs w:val="24"/>
        </w:rPr>
        <w:t>;</w:t>
      </w:r>
    </w:p>
    <w:p w:rsidR="00813FA2" w:rsidRPr="00820E2C" w:rsidRDefault="00813FA2" w:rsidP="00820E2C">
      <w:pPr>
        <w:pStyle w:val="Akapitzlist"/>
        <w:numPr>
          <w:ilvl w:val="0"/>
          <w:numId w:val="6"/>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szczebla gminnego (zestawy tablic prezentujące podstawowe informacje o rolnictwie na terenie gminy). </w:t>
      </w:r>
    </w:p>
    <w:p w:rsidR="00813FA2" w:rsidRPr="00820E2C" w:rsidRDefault="00813FA2" w:rsidP="00820E2C">
      <w:pPr>
        <w:spacing w:after="120" w:line="360" w:lineRule="auto"/>
        <w:jc w:val="both"/>
        <w:rPr>
          <w:color w:val="000000" w:themeColor="text1"/>
          <w:sz w:val="24"/>
          <w:szCs w:val="24"/>
        </w:rPr>
      </w:pPr>
      <w:r w:rsidRPr="00820E2C">
        <w:rPr>
          <w:color w:val="000000" w:themeColor="text1"/>
          <w:sz w:val="24"/>
          <w:szCs w:val="24"/>
        </w:rPr>
        <w:t>Taki układ pozwoli na zachowanie ciągłości (szeregi czasowe) i porównywalności z wynikami z poprzednich spisów. Informacje zostaną zaprezentowane dla rolnictwa ogółem, w tym dla gospodarstw indywidualnych. W miarę potrzeb realizowane będą również indywidualne zamówienia odbiorców.</w:t>
      </w:r>
    </w:p>
    <w:p w:rsidR="00813FA2" w:rsidRPr="00820E2C" w:rsidRDefault="00813FA2" w:rsidP="00820E2C">
      <w:pPr>
        <w:spacing w:after="120" w:line="360" w:lineRule="auto"/>
        <w:jc w:val="both"/>
        <w:rPr>
          <w:color w:val="000000" w:themeColor="text1"/>
          <w:sz w:val="24"/>
          <w:szCs w:val="24"/>
        </w:rPr>
      </w:pPr>
      <w:r w:rsidRPr="00820E2C">
        <w:rPr>
          <w:color w:val="000000" w:themeColor="text1"/>
          <w:sz w:val="24"/>
          <w:szCs w:val="24"/>
        </w:rPr>
        <w:t xml:space="preserve">Wstępne i ostateczne wyniki spisu będą prezentowane </w:t>
      </w:r>
      <w:r w:rsidR="00F17DA3" w:rsidRPr="00820E2C">
        <w:rPr>
          <w:color w:val="000000" w:themeColor="text1"/>
          <w:sz w:val="24"/>
          <w:szCs w:val="24"/>
        </w:rPr>
        <w:t xml:space="preserve">również </w:t>
      </w:r>
      <w:r w:rsidRPr="00820E2C">
        <w:rPr>
          <w:color w:val="000000" w:themeColor="text1"/>
          <w:sz w:val="24"/>
          <w:szCs w:val="24"/>
        </w:rPr>
        <w:t>na konferencjach prasowych i</w:t>
      </w:r>
      <w:r w:rsidR="00597B50">
        <w:rPr>
          <w:color w:val="000000" w:themeColor="text1"/>
          <w:sz w:val="24"/>
          <w:szCs w:val="24"/>
        </w:rPr>
        <w:t> </w:t>
      </w:r>
      <w:r w:rsidRPr="00820E2C">
        <w:rPr>
          <w:color w:val="000000" w:themeColor="text1"/>
          <w:sz w:val="24"/>
          <w:szCs w:val="24"/>
        </w:rPr>
        <w:t xml:space="preserve">briefingach. </w:t>
      </w:r>
    </w:p>
    <w:p w:rsidR="00113C21" w:rsidRPr="00820E2C" w:rsidRDefault="00113C21" w:rsidP="00820E2C">
      <w:pPr>
        <w:spacing w:after="120" w:line="360" w:lineRule="auto"/>
        <w:jc w:val="both"/>
        <w:rPr>
          <w:color w:val="000000" w:themeColor="text1"/>
          <w:sz w:val="24"/>
          <w:szCs w:val="24"/>
        </w:rPr>
      </w:pPr>
      <w:r w:rsidRPr="00820E2C">
        <w:rPr>
          <w:color w:val="000000" w:themeColor="text1"/>
          <w:sz w:val="24"/>
          <w:szCs w:val="24"/>
        </w:rPr>
        <w:t>Art.</w:t>
      </w:r>
      <w:r w:rsidR="00DC06EC" w:rsidRPr="00820E2C">
        <w:rPr>
          <w:color w:val="000000" w:themeColor="text1"/>
          <w:sz w:val="24"/>
          <w:szCs w:val="24"/>
        </w:rPr>
        <w:t xml:space="preserve"> </w:t>
      </w:r>
      <w:r w:rsidRPr="00820E2C">
        <w:rPr>
          <w:color w:val="000000" w:themeColor="text1"/>
          <w:sz w:val="24"/>
          <w:szCs w:val="24"/>
        </w:rPr>
        <w:t>16</w:t>
      </w:r>
      <w:r w:rsidR="00952BB6" w:rsidRPr="00820E2C">
        <w:rPr>
          <w:color w:val="000000" w:themeColor="text1"/>
          <w:sz w:val="24"/>
          <w:szCs w:val="24"/>
        </w:rPr>
        <w:t>–</w:t>
      </w:r>
      <w:r w:rsidR="00722F98" w:rsidRPr="00820E2C">
        <w:rPr>
          <w:color w:val="000000" w:themeColor="text1"/>
          <w:sz w:val="24"/>
          <w:szCs w:val="24"/>
        </w:rPr>
        <w:t>18</w:t>
      </w:r>
    </w:p>
    <w:p w:rsidR="00167DC9" w:rsidRPr="00820E2C" w:rsidRDefault="009A2B66" w:rsidP="00820E2C">
      <w:pPr>
        <w:spacing w:after="120" w:line="360" w:lineRule="auto"/>
        <w:jc w:val="both"/>
        <w:rPr>
          <w:color w:val="000000" w:themeColor="text1"/>
          <w:sz w:val="24"/>
          <w:szCs w:val="24"/>
        </w:rPr>
      </w:pPr>
      <w:r w:rsidRPr="00820E2C">
        <w:rPr>
          <w:color w:val="000000" w:themeColor="text1"/>
          <w:sz w:val="24"/>
          <w:szCs w:val="24"/>
        </w:rPr>
        <w:t>Przepisy określają</w:t>
      </w:r>
      <w:r w:rsidR="00EE670F" w:rsidRPr="00820E2C">
        <w:rPr>
          <w:color w:val="000000" w:themeColor="text1"/>
          <w:sz w:val="24"/>
          <w:szCs w:val="24"/>
        </w:rPr>
        <w:t xml:space="preserve"> organy </w:t>
      </w:r>
      <w:r w:rsidR="00113C21" w:rsidRPr="00820E2C">
        <w:rPr>
          <w:color w:val="000000" w:themeColor="text1"/>
          <w:sz w:val="24"/>
          <w:szCs w:val="24"/>
        </w:rPr>
        <w:t>nadzorujące i realizujące</w:t>
      </w:r>
      <w:r w:rsidR="00EE670F" w:rsidRPr="00820E2C">
        <w:rPr>
          <w:color w:val="000000" w:themeColor="text1"/>
          <w:sz w:val="24"/>
          <w:szCs w:val="24"/>
        </w:rPr>
        <w:t xml:space="preserve"> prace spisowe. Pracami </w:t>
      </w:r>
      <w:r w:rsidR="00113C21" w:rsidRPr="00820E2C">
        <w:rPr>
          <w:color w:val="000000" w:themeColor="text1"/>
          <w:sz w:val="24"/>
          <w:szCs w:val="24"/>
        </w:rPr>
        <w:t xml:space="preserve">spisowymi </w:t>
      </w:r>
      <w:r w:rsidR="00EE670F" w:rsidRPr="00820E2C">
        <w:rPr>
          <w:color w:val="000000" w:themeColor="text1"/>
          <w:sz w:val="24"/>
          <w:szCs w:val="24"/>
        </w:rPr>
        <w:t>kier</w:t>
      </w:r>
      <w:r w:rsidRPr="00820E2C">
        <w:rPr>
          <w:color w:val="000000" w:themeColor="text1"/>
          <w:sz w:val="24"/>
          <w:szCs w:val="24"/>
        </w:rPr>
        <w:t>ować będzie</w:t>
      </w:r>
      <w:r w:rsidR="00EE670F" w:rsidRPr="00820E2C">
        <w:rPr>
          <w:color w:val="000000" w:themeColor="text1"/>
          <w:sz w:val="24"/>
          <w:szCs w:val="24"/>
        </w:rPr>
        <w:t xml:space="preserve"> Generalny Komisarz Spisowy </w:t>
      </w:r>
      <w:r w:rsidR="00952BB6" w:rsidRPr="00820E2C">
        <w:rPr>
          <w:color w:val="000000" w:themeColor="text1"/>
          <w:sz w:val="24"/>
          <w:szCs w:val="24"/>
        </w:rPr>
        <w:t>–</w:t>
      </w:r>
      <w:r w:rsidR="00EE670F" w:rsidRPr="00820E2C">
        <w:rPr>
          <w:color w:val="000000" w:themeColor="text1"/>
          <w:sz w:val="24"/>
          <w:szCs w:val="24"/>
        </w:rPr>
        <w:t xml:space="preserve"> Prezes Głównego Urzędu Statystycznego oraz jego zastępcy </w:t>
      </w:r>
      <w:r w:rsidR="00737B72" w:rsidRPr="00820E2C">
        <w:rPr>
          <w:color w:val="000000" w:themeColor="text1"/>
          <w:sz w:val="24"/>
          <w:szCs w:val="24"/>
        </w:rPr>
        <w:t xml:space="preserve">– Dyrektor Centralnego Biura Spisowego i inne osoby wyznaczone przez Generalnego Komisarza Spisowego. </w:t>
      </w:r>
    </w:p>
    <w:p w:rsidR="00813FA2" w:rsidRPr="00820E2C" w:rsidRDefault="00813FA2" w:rsidP="00820E2C">
      <w:pPr>
        <w:spacing w:after="120" w:line="360" w:lineRule="auto"/>
        <w:jc w:val="both"/>
        <w:rPr>
          <w:color w:val="000000" w:themeColor="text1"/>
          <w:sz w:val="24"/>
          <w:szCs w:val="24"/>
        </w:rPr>
      </w:pPr>
      <w:r w:rsidRPr="00820E2C">
        <w:rPr>
          <w:color w:val="000000" w:themeColor="text1"/>
          <w:sz w:val="24"/>
          <w:szCs w:val="24"/>
        </w:rPr>
        <w:t>Generalny Komisarz Spisowy</w:t>
      </w:r>
      <w:r w:rsidR="00F766B6" w:rsidRPr="00820E2C">
        <w:rPr>
          <w:color w:val="000000" w:themeColor="text1"/>
          <w:sz w:val="24"/>
          <w:szCs w:val="24"/>
        </w:rPr>
        <w:t xml:space="preserve"> zadania związane z organizacją i przeprowadzeniem spisu rolnego będzie wykonywał przy pomocy Centralnego Biura Spisowego</w:t>
      </w:r>
      <w:r w:rsidR="0011146D" w:rsidRPr="00820E2C">
        <w:rPr>
          <w:color w:val="000000" w:themeColor="text1"/>
          <w:sz w:val="24"/>
          <w:szCs w:val="24"/>
        </w:rPr>
        <w:t xml:space="preserve"> (CBS)</w:t>
      </w:r>
      <w:r w:rsidR="00F766B6" w:rsidRPr="00820E2C">
        <w:rPr>
          <w:color w:val="000000" w:themeColor="text1"/>
          <w:sz w:val="24"/>
          <w:szCs w:val="24"/>
        </w:rPr>
        <w:t xml:space="preserve">, ciała pomocniczego powoływanego w drodze zarządzenia Generalnego Komisarza Spisowego. </w:t>
      </w:r>
      <w:r w:rsidR="0011146D" w:rsidRPr="00820E2C">
        <w:rPr>
          <w:color w:val="000000" w:themeColor="text1"/>
          <w:sz w:val="24"/>
          <w:szCs w:val="24"/>
        </w:rPr>
        <w:t>Zakłada się, że pracami CBS będzie kierował jego dyrektor, którym będzie dyrektor komórki organizacyjnej GUS odpowiedzialnej za spisy, przy pomocy zastępców. Natomiast prace na rzecz CBS będą wykonywali pracownicy jednostek służb statystyki publicznej.</w:t>
      </w:r>
    </w:p>
    <w:p w:rsidR="0011146D" w:rsidRPr="00820E2C" w:rsidRDefault="00737B72" w:rsidP="00820E2C">
      <w:pPr>
        <w:spacing w:after="120" w:line="360" w:lineRule="auto"/>
        <w:jc w:val="both"/>
        <w:rPr>
          <w:color w:val="000000" w:themeColor="text1"/>
          <w:sz w:val="24"/>
          <w:szCs w:val="24"/>
        </w:rPr>
      </w:pPr>
      <w:r w:rsidRPr="00820E2C">
        <w:rPr>
          <w:color w:val="000000" w:themeColor="text1"/>
          <w:sz w:val="24"/>
          <w:szCs w:val="24"/>
        </w:rPr>
        <w:t>Zadaniem C</w:t>
      </w:r>
      <w:r w:rsidR="00152F4F" w:rsidRPr="00820E2C">
        <w:rPr>
          <w:color w:val="000000" w:themeColor="text1"/>
          <w:sz w:val="24"/>
          <w:szCs w:val="24"/>
        </w:rPr>
        <w:t>BS</w:t>
      </w:r>
      <w:r w:rsidR="001C0F66" w:rsidRPr="00820E2C">
        <w:rPr>
          <w:color w:val="000000" w:themeColor="text1"/>
          <w:sz w:val="24"/>
          <w:szCs w:val="24"/>
        </w:rPr>
        <w:t xml:space="preserve"> w ramach prac spisowych prowadzonych w spisie rolnym w 2020 r. </w:t>
      </w:r>
      <w:r w:rsidRPr="00820E2C">
        <w:rPr>
          <w:color w:val="000000" w:themeColor="text1"/>
          <w:sz w:val="24"/>
          <w:szCs w:val="24"/>
        </w:rPr>
        <w:t>będzie</w:t>
      </w:r>
      <w:r w:rsidR="001C0F66" w:rsidRPr="00820E2C">
        <w:rPr>
          <w:color w:val="000000" w:themeColor="text1"/>
          <w:sz w:val="24"/>
          <w:szCs w:val="24"/>
        </w:rPr>
        <w:t xml:space="preserve"> </w:t>
      </w:r>
      <w:r w:rsidR="00F766B6" w:rsidRPr="00820E2C">
        <w:rPr>
          <w:color w:val="000000" w:themeColor="text1"/>
          <w:sz w:val="24"/>
          <w:szCs w:val="24"/>
        </w:rPr>
        <w:t>wsparcie od strony organizacyjnej i koordynacyjnej Generalnego Komisarza Spisowego</w:t>
      </w:r>
      <w:r w:rsidR="0011146D" w:rsidRPr="00820E2C">
        <w:rPr>
          <w:color w:val="000000" w:themeColor="text1"/>
          <w:sz w:val="24"/>
          <w:szCs w:val="24"/>
        </w:rPr>
        <w:t xml:space="preserve"> w wykonywanych przez niego zadaniach.</w:t>
      </w:r>
    </w:p>
    <w:p w:rsidR="0071400D" w:rsidRPr="00820E2C" w:rsidRDefault="0011146D" w:rsidP="00820E2C">
      <w:pPr>
        <w:spacing w:before="120" w:after="120" w:line="360" w:lineRule="auto"/>
        <w:jc w:val="both"/>
        <w:rPr>
          <w:color w:val="000000" w:themeColor="text1"/>
          <w:sz w:val="24"/>
          <w:szCs w:val="24"/>
        </w:rPr>
      </w:pPr>
      <w:r w:rsidRPr="00820E2C">
        <w:rPr>
          <w:color w:val="000000" w:themeColor="text1"/>
          <w:sz w:val="24"/>
          <w:szCs w:val="24"/>
        </w:rPr>
        <w:t>Analogiczne rozwiązania przewiduje projekt w zakresie wsparcia zadań wojewódzkiego i</w:t>
      </w:r>
      <w:r w:rsidR="00597B50">
        <w:rPr>
          <w:color w:val="000000" w:themeColor="text1"/>
          <w:sz w:val="24"/>
          <w:szCs w:val="24"/>
        </w:rPr>
        <w:t> </w:t>
      </w:r>
      <w:r w:rsidRPr="00820E2C">
        <w:rPr>
          <w:color w:val="000000" w:themeColor="text1"/>
          <w:sz w:val="24"/>
          <w:szCs w:val="24"/>
        </w:rPr>
        <w:t xml:space="preserve">gminnego komisarza spisowego. Odpowiedni komisarze spisowi utworzą aparaty pomocnicze – biura spisowe </w:t>
      </w:r>
      <w:r w:rsidR="00740756" w:rsidRPr="00820E2C">
        <w:rPr>
          <w:color w:val="000000" w:themeColor="text1"/>
          <w:sz w:val="24"/>
          <w:szCs w:val="24"/>
        </w:rPr>
        <w:t xml:space="preserve">– </w:t>
      </w:r>
      <w:r w:rsidRPr="00820E2C">
        <w:rPr>
          <w:color w:val="000000" w:themeColor="text1"/>
          <w:sz w:val="24"/>
          <w:szCs w:val="24"/>
        </w:rPr>
        <w:t>w drodze zarządzenia, które będzie określało skład i organizację pracy danego biura spisowego. Przewiduje się, że prace spisowe na rzecz tych biur będą wykonywali odpowiednio pracownicy jednostek służb statystyki publicznej lub jednostek samorządu terytorialnego.</w:t>
      </w:r>
    </w:p>
    <w:p w:rsidR="00093326" w:rsidRPr="00820E2C" w:rsidRDefault="0011146D" w:rsidP="00820E2C">
      <w:pPr>
        <w:spacing w:before="120" w:after="120" w:line="360" w:lineRule="auto"/>
        <w:jc w:val="both"/>
        <w:rPr>
          <w:color w:val="000000" w:themeColor="text1"/>
          <w:sz w:val="24"/>
          <w:szCs w:val="24"/>
        </w:rPr>
      </w:pPr>
      <w:r w:rsidRPr="00820E2C">
        <w:rPr>
          <w:color w:val="000000" w:themeColor="text1"/>
          <w:sz w:val="24"/>
          <w:szCs w:val="24"/>
        </w:rPr>
        <w:lastRenderedPageBreak/>
        <w:t>Projekt przewiduje również sposób sprawowania nadzoru nad pracami biur spisowych, określając właściwe organy i zakres przedmiotowy nadzoru oraz przewidywane działania naprawcze.</w:t>
      </w:r>
    </w:p>
    <w:p w:rsidR="004D1AD5" w:rsidRPr="00820E2C" w:rsidRDefault="004D1AD5" w:rsidP="00820E2C">
      <w:pPr>
        <w:spacing w:before="120" w:after="120" w:line="360" w:lineRule="auto"/>
        <w:jc w:val="both"/>
        <w:rPr>
          <w:color w:val="000000" w:themeColor="text1"/>
          <w:sz w:val="24"/>
          <w:szCs w:val="24"/>
        </w:rPr>
      </w:pPr>
      <w:r w:rsidRPr="00820E2C">
        <w:rPr>
          <w:color w:val="000000" w:themeColor="text1"/>
          <w:sz w:val="24"/>
          <w:szCs w:val="24"/>
        </w:rPr>
        <w:t>Art. 1</w:t>
      </w:r>
      <w:r w:rsidR="00722F98" w:rsidRPr="00820E2C">
        <w:rPr>
          <w:color w:val="000000" w:themeColor="text1"/>
          <w:sz w:val="24"/>
          <w:szCs w:val="24"/>
        </w:rPr>
        <w:t>9</w:t>
      </w:r>
    </w:p>
    <w:p w:rsidR="00167DC9" w:rsidRPr="00820E2C" w:rsidRDefault="00113C21" w:rsidP="00820E2C">
      <w:pPr>
        <w:autoSpaceDE w:val="0"/>
        <w:autoSpaceDN w:val="0"/>
        <w:adjustRightInd w:val="0"/>
        <w:spacing w:after="120" w:line="360" w:lineRule="auto"/>
        <w:jc w:val="both"/>
        <w:rPr>
          <w:color w:val="000000" w:themeColor="text1"/>
          <w:sz w:val="24"/>
          <w:szCs w:val="24"/>
        </w:rPr>
      </w:pPr>
      <w:r w:rsidRPr="00820E2C">
        <w:rPr>
          <w:color w:val="000000" w:themeColor="text1"/>
          <w:sz w:val="24"/>
          <w:szCs w:val="24"/>
        </w:rPr>
        <w:t xml:space="preserve">Projektowany przepis określa zadania zlecone gminom, niezbędne w celu prawidłowego przeprowadzenia spisu </w:t>
      </w:r>
      <w:r w:rsidR="00E92645" w:rsidRPr="00820E2C">
        <w:rPr>
          <w:color w:val="000000" w:themeColor="text1"/>
          <w:sz w:val="24"/>
          <w:szCs w:val="24"/>
        </w:rPr>
        <w:t>rolnego</w:t>
      </w:r>
      <w:r w:rsidRPr="00820E2C">
        <w:rPr>
          <w:color w:val="000000" w:themeColor="text1"/>
          <w:sz w:val="24"/>
          <w:szCs w:val="24"/>
        </w:rPr>
        <w:t>.</w:t>
      </w:r>
    </w:p>
    <w:p w:rsidR="00113C21" w:rsidRPr="00820E2C" w:rsidRDefault="00113C21" w:rsidP="00820E2C">
      <w:pPr>
        <w:spacing w:after="120" w:line="360" w:lineRule="auto"/>
        <w:jc w:val="both"/>
        <w:rPr>
          <w:color w:val="000000" w:themeColor="text1"/>
          <w:sz w:val="24"/>
          <w:szCs w:val="24"/>
        </w:rPr>
      </w:pPr>
      <w:r w:rsidRPr="00820E2C">
        <w:rPr>
          <w:color w:val="000000" w:themeColor="text1"/>
          <w:sz w:val="24"/>
          <w:szCs w:val="24"/>
        </w:rPr>
        <w:t>Do zadań gminnych biur spisowych będzie należał</w:t>
      </w:r>
      <w:r w:rsidR="00941C23" w:rsidRPr="00820E2C">
        <w:rPr>
          <w:color w:val="000000" w:themeColor="text1"/>
          <w:sz w:val="24"/>
          <w:szCs w:val="24"/>
        </w:rPr>
        <w:t>a realizacja następujących zadań zleconych</w:t>
      </w:r>
      <w:r w:rsidRPr="00820E2C">
        <w:rPr>
          <w:color w:val="000000" w:themeColor="text1"/>
          <w:sz w:val="24"/>
          <w:szCs w:val="24"/>
        </w:rPr>
        <w:t xml:space="preserve">: </w:t>
      </w:r>
    </w:p>
    <w:p w:rsidR="00392699" w:rsidRPr="00820E2C" w:rsidRDefault="00392699" w:rsidP="00820E2C">
      <w:pPr>
        <w:pStyle w:val="PKTpunkt"/>
        <w:numPr>
          <w:ilvl w:val="0"/>
          <w:numId w:val="9"/>
        </w:numPr>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zapewnienie funkcjonowania gminnych biur spisowych</w:t>
      </w:r>
      <w:r w:rsidR="00941C23" w:rsidRPr="00820E2C">
        <w:rPr>
          <w:rFonts w:ascii="Times New Roman" w:hAnsi="Times New Roman" w:cs="Times New Roman"/>
          <w:color w:val="000000" w:themeColor="text1"/>
          <w:szCs w:val="24"/>
        </w:rPr>
        <w:t>;</w:t>
      </w:r>
    </w:p>
    <w:p w:rsidR="00392699" w:rsidRPr="00820E2C" w:rsidRDefault="00392699" w:rsidP="00820E2C">
      <w:pPr>
        <w:pStyle w:val="PKTpunkt"/>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 xml:space="preserve">2) </w:t>
      </w:r>
      <w:r w:rsidRPr="00820E2C">
        <w:rPr>
          <w:rFonts w:ascii="Times New Roman" w:hAnsi="Times New Roman" w:cs="Times New Roman"/>
          <w:color w:val="000000" w:themeColor="text1"/>
          <w:szCs w:val="24"/>
        </w:rPr>
        <w:tab/>
        <w:t xml:space="preserve">zapewnienie </w:t>
      </w:r>
      <w:r w:rsidR="00611D22" w:rsidRPr="00820E2C">
        <w:rPr>
          <w:rFonts w:ascii="Times New Roman" w:hAnsi="Times New Roman" w:cs="Times New Roman"/>
          <w:color w:val="000000" w:themeColor="text1"/>
          <w:szCs w:val="24"/>
        </w:rPr>
        <w:t xml:space="preserve">w siedzibie gminy </w:t>
      </w:r>
      <w:r w:rsidRPr="00820E2C">
        <w:rPr>
          <w:rFonts w:ascii="Times New Roman" w:hAnsi="Times New Roman" w:cs="Times New Roman"/>
          <w:color w:val="000000" w:themeColor="text1"/>
          <w:szCs w:val="24"/>
        </w:rPr>
        <w:t xml:space="preserve">stanowiska komputerowego do </w:t>
      </w:r>
      <w:r w:rsidR="00D56276" w:rsidRPr="00820E2C">
        <w:rPr>
          <w:rFonts w:ascii="Times New Roman" w:hAnsi="Times New Roman" w:cs="Times New Roman"/>
          <w:color w:val="000000" w:themeColor="text1"/>
          <w:szCs w:val="24"/>
        </w:rPr>
        <w:t>przekazania</w:t>
      </w:r>
      <w:r w:rsidR="00611D22" w:rsidRPr="00820E2C">
        <w:rPr>
          <w:rFonts w:ascii="Times New Roman" w:hAnsi="Times New Roman" w:cs="Times New Roman"/>
          <w:color w:val="000000" w:themeColor="text1"/>
          <w:szCs w:val="24"/>
        </w:rPr>
        <w:t xml:space="preserve"> danych</w:t>
      </w:r>
      <w:r w:rsidRPr="00820E2C">
        <w:rPr>
          <w:rFonts w:ascii="Times New Roman" w:hAnsi="Times New Roman" w:cs="Times New Roman"/>
          <w:color w:val="000000" w:themeColor="text1"/>
          <w:szCs w:val="24"/>
        </w:rPr>
        <w:t xml:space="preserve"> z</w:t>
      </w:r>
      <w:r w:rsidR="00597B50">
        <w:rPr>
          <w:rFonts w:ascii="Times New Roman" w:hAnsi="Times New Roman" w:cs="Times New Roman"/>
          <w:color w:val="000000" w:themeColor="text1"/>
          <w:szCs w:val="24"/>
        </w:rPr>
        <w:t> </w:t>
      </w:r>
      <w:r w:rsidRPr="00820E2C">
        <w:rPr>
          <w:rFonts w:ascii="Times New Roman" w:hAnsi="Times New Roman" w:cs="Times New Roman"/>
          <w:color w:val="000000" w:themeColor="text1"/>
          <w:szCs w:val="24"/>
        </w:rPr>
        <w:t>wykorzystaniem Internetu</w:t>
      </w:r>
      <w:r w:rsidR="00941C23" w:rsidRPr="00820E2C">
        <w:rPr>
          <w:rFonts w:ascii="Times New Roman" w:hAnsi="Times New Roman" w:cs="Times New Roman"/>
          <w:color w:val="000000" w:themeColor="text1"/>
          <w:szCs w:val="24"/>
        </w:rPr>
        <w:t>;</w:t>
      </w:r>
    </w:p>
    <w:p w:rsidR="00392699" w:rsidRPr="00820E2C" w:rsidRDefault="00392699" w:rsidP="00820E2C">
      <w:pPr>
        <w:pStyle w:val="PKTpunkt"/>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 xml:space="preserve">3) </w:t>
      </w:r>
      <w:r w:rsidRPr="00820E2C">
        <w:rPr>
          <w:rFonts w:ascii="Times New Roman" w:hAnsi="Times New Roman" w:cs="Times New Roman"/>
          <w:color w:val="000000" w:themeColor="text1"/>
          <w:szCs w:val="24"/>
        </w:rPr>
        <w:tab/>
      </w:r>
      <w:r w:rsidR="009A2B66" w:rsidRPr="00820E2C">
        <w:rPr>
          <w:rFonts w:ascii="Times New Roman" w:hAnsi="Times New Roman" w:cs="Times New Roman"/>
          <w:color w:val="000000" w:themeColor="text1"/>
          <w:szCs w:val="24"/>
        </w:rPr>
        <w:t>wyznaczenie</w:t>
      </w:r>
      <w:r w:rsidRPr="00820E2C">
        <w:rPr>
          <w:rFonts w:ascii="Times New Roman" w:hAnsi="Times New Roman" w:cs="Times New Roman"/>
          <w:color w:val="000000" w:themeColor="text1"/>
          <w:szCs w:val="24"/>
        </w:rPr>
        <w:t xml:space="preserve"> pracowników urzędu gminy do prac spisowych</w:t>
      </w:r>
      <w:r w:rsidR="00941C23" w:rsidRPr="00820E2C">
        <w:rPr>
          <w:rFonts w:ascii="Times New Roman" w:hAnsi="Times New Roman" w:cs="Times New Roman"/>
          <w:color w:val="000000" w:themeColor="text1"/>
          <w:szCs w:val="24"/>
        </w:rPr>
        <w:t>;</w:t>
      </w:r>
    </w:p>
    <w:p w:rsidR="00392699" w:rsidRPr="00820E2C" w:rsidRDefault="00392699" w:rsidP="00820E2C">
      <w:pPr>
        <w:pStyle w:val="PKTpunkt"/>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 xml:space="preserve">4) </w:t>
      </w:r>
      <w:r w:rsidRPr="00820E2C">
        <w:rPr>
          <w:rFonts w:ascii="Times New Roman" w:hAnsi="Times New Roman" w:cs="Times New Roman"/>
          <w:color w:val="000000" w:themeColor="text1"/>
          <w:szCs w:val="24"/>
        </w:rPr>
        <w:tab/>
        <w:t xml:space="preserve">organizację naboru kandydatów na rachmistrzów </w:t>
      </w:r>
      <w:r w:rsidR="00FA6DB5" w:rsidRPr="00820E2C">
        <w:rPr>
          <w:rFonts w:ascii="Times New Roman" w:hAnsi="Times New Roman" w:cs="Times New Roman"/>
          <w:color w:val="000000" w:themeColor="text1"/>
          <w:szCs w:val="24"/>
        </w:rPr>
        <w:t>terenowych</w:t>
      </w:r>
      <w:r w:rsidR="00941C23" w:rsidRPr="00820E2C">
        <w:rPr>
          <w:rFonts w:ascii="Times New Roman" w:hAnsi="Times New Roman" w:cs="Times New Roman"/>
          <w:color w:val="000000" w:themeColor="text1"/>
          <w:szCs w:val="24"/>
        </w:rPr>
        <w:t>;</w:t>
      </w:r>
    </w:p>
    <w:p w:rsidR="003A05B7" w:rsidRPr="00820E2C" w:rsidRDefault="00392699" w:rsidP="00820E2C">
      <w:pPr>
        <w:pStyle w:val="PKTpunkt"/>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 xml:space="preserve">5) </w:t>
      </w:r>
      <w:r w:rsidRPr="00820E2C">
        <w:rPr>
          <w:rFonts w:ascii="Times New Roman" w:hAnsi="Times New Roman" w:cs="Times New Roman"/>
          <w:color w:val="000000" w:themeColor="text1"/>
          <w:szCs w:val="24"/>
        </w:rPr>
        <w:tab/>
        <w:t xml:space="preserve">współudział w szkoleniu kandydatów na rachmistrzów </w:t>
      </w:r>
      <w:r w:rsidR="00FA6DB5" w:rsidRPr="00820E2C">
        <w:rPr>
          <w:rFonts w:ascii="Times New Roman" w:hAnsi="Times New Roman" w:cs="Times New Roman"/>
          <w:color w:val="000000" w:themeColor="text1"/>
          <w:szCs w:val="24"/>
        </w:rPr>
        <w:t>terenowych</w:t>
      </w:r>
      <w:r w:rsidR="00941C23" w:rsidRPr="00820E2C">
        <w:rPr>
          <w:rFonts w:ascii="Times New Roman" w:hAnsi="Times New Roman" w:cs="Times New Roman"/>
          <w:color w:val="000000" w:themeColor="text1"/>
          <w:szCs w:val="24"/>
        </w:rPr>
        <w:t>;</w:t>
      </w:r>
    </w:p>
    <w:p w:rsidR="00392699" w:rsidRPr="00820E2C" w:rsidRDefault="003A05B7" w:rsidP="00820E2C">
      <w:pPr>
        <w:pStyle w:val="PKTpunkt"/>
        <w:tabs>
          <w:tab w:val="left" w:pos="567"/>
        </w:tabs>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 xml:space="preserve">6) </w:t>
      </w:r>
      <w:r w:rsidRPr="00820E2C">
        <w:rPr>
          <w:rFonts w:ascii="Times New Roman" w:hAnsi="Times New Roman" w:cs="Times New Roman"/>
          <w:color w:val="000000" w:themeColor="text1"/>
          <w:szCs w:val="24"/>
        </w:rPr>
        <w:tab/>
        <w:t xml:space="preserve">współudział w przeprowadzeniu egzaminu sprawdzającego wiedzę i przygotowanie kandydatów na rachmistrzów </w:t>
      </w:r>
      <w:r w:rsidR="00FA6DB5" w:rsidRPr="00820E2C">
        <w:rPr>
          <w:rFonts w:ascii="Times New Roman" w:hAnsi="Times New Roman" w:cs="Times New Roman"/>
          <w:color w:val="000000" w:themeColor="text1"/>
          <w:szCs w:val="24"/>
        </w:rPr>
        <w:t>terenowych</w:t>
      </w:r>
      <w:r w:rsidR="00941C23" w:rsidRPr="00820E2C">
        <w:rPr>
          <w:rFonts w:ascii="Times New Roman" w:hAnsi="Times New Roman" w:cs="Times New Roman"/>
          <w:color w:val="000000" w:themeColor="text1"/>
          <w:szCs w:val="24"/>
        </w:rPr>
        <w:t>;</w:t>
      </w:r>
    </w:p>
    <w:p w:rsidR="00392699" w:rsidRPr="00820E2C" w:rsidRDefault="00722F98" w:rsidP="00820E2C">
      <w:pPr>
        <w:pStyle w:val="PKTpunkt"/>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7</w:t>
      </w:r>
      <w:r w:rsidR="00392699" w:rsidRPr="00820E2C">
        <w:rPr>
          <w:rFonts w:ascii="Times New Roman" w:hAnsi="Times New Roman" w:cs="Times New Roman"/>
          <w:color w:val="000000" w:themeColor="text1"/>
          <w:szCs w:val="24"/>
        </w:rPr>
        <w:t xml:space="preserve">) </w:t>
      </w:r>
      <w:r w:rsidR="00392699" w:rsidRPr="00820E2C">
        <w:rPr>
          <w:rFonts w:ascii="Times New Roman" w:hAnsi="Times New Roman" w:cs="Times New Roman"/>
          <w:color w:val="000000" w:themeColor="text1"/>
          <w:szCs w:val="24"/>
        </w:rPr>
        <w:tab/>
      </w:r>
      <w:r w:rsidR="003A05B7" w:rsidRPr="00820E2C">
        <w:rPr>
          <w:rFonts w:ascii="Times New Roman" w:hAnsi="Times New Roman" w:cs="Times New Roman"/>
          <w:color w:val="000000" w:themeColor="text1"/>
          <w:szCs w:val="24"/>
        </w:rPr>
        <w:t>monitorowanie</w:t>
      </w:r>
      <w:r w:rsidR="00392699" w:rsidRPr="00820E2C">
        <w:rPr>
          <w:rFonts w:ascii="Times New Roman" w:hAnsi="Times New Roman" w:cs="Times New Roman"/>
          <w:color w:val="000000" w:themeColor="text1"/>
          <w:szCs w:val="24"/>
        </w:rPr>
        <w:t xml:space="preserve"> czynności spisowych</w:t>
      </w:r>
      <w:r w:rsidR="00941C23" w:rsidRPr="00820E2C">
        <w:rPr>
          <w:rFonts w:ascii="Times New Roman" w:hAnsi="Times New Roman" w:cs="Times New Roman"/>
          <w:color w:val="000000" w:themeColor="text1"/>
          <w:szCs w:val="24"/>
        </w:rPr>
        <w:t>;</w:t>
      </w:r>
    </w:p>
    <w:p w:rsidR="00392699" w:rsidRPr="00820E2C" w:rsidRDefault="00722F98" w:rsidP="00820E2C">
      <w:pPr>
        <w:pStyle w:val="PKTpunkt"/>
        <w:spacing w:after="120"/>
        <w:ind w:left="851" w:hanging="425"/>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8</w:t>
      </w:r>
      <w:r w:rsidR="00392699" w:rsidRPr="00820E2C">
        <w:rPr>
          <w:rFonts w:ascii="Times New Roman" w:hAnsi="Times New Roman" w:cs="Times New Roman"/>
          <w:color w:val="000000" w:themeColor="text1"/>
          <w:szCs w:val="24"/>
        </w:rPr>
        <w:t xml:space="preserve">) </w:t>
      </w:r>
      <w:r w:rsidR="00392699" w:rsidRPr="00820E2C">
        <w:rPr>
          <w:rFonts w:ascii="Times New Roman" w:hAnsi="Times New Roman" w:cs="Times New Roman"/>
          <w:color w:val="000000" w:themeColor="text1"/>
          <w:szCs w:val="24"/>
        </w:rPr>
        <w:tab/>
        <w:t>współudział przy popularyzacji spisu rolnego.</w:t>
      </w:r>
    </w:p>
    <w:p w:rsidR="00AE28A3" w:rsidRPr="00820E2C" w:rsidRDefault="00AE28A3" w:rsidP="00820E2C">
      <w:pPr>
        <w:pStyle w:val="PKTpunkt"/>
        <w:spacing w:after="120"/>
        <w:ind w:left="0" w:firstLine="0"/>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W ust. 2 projekt doprecyzowuje</w:t>
      </w:r>
      <w:r w:rsidR="00952BB6" w:rsidRPr="00820E2C">
        <w:rPr>
          <w:rFonts w:ascii="Times New Roman" w:hAnsi="Times New Roman" w:cs="Times New Roman"/>
          <w:color w:val="000000" w:themeColor="text1"/>
          <w:szCs w:val="24"/>
        </w:rPr>
        <w:t>,</w:t>
      </w:r>
      <w:r w:rsidRPr="00820E2C">
        <w:rPr>
          <w:rFonts w:ascii="Times New Roman" w:hAnsi="Times New Roman" w:cs="Times New Roman"/>
          <w:color w:val="000000" w:themeColor="text1"/>
          <w:szCs w:val="24"/>
        </w:rPr>
        <w:t xml:space="preserve"> na czym ma polegać udział gmin w zadaniach określonych jako współpraca przy wykonywaniu określonych zadań.</w:t>
      </w:r>
    </w:p>
    <w:p w:rsidR="00190FE4" w:rsidRPr="00820E2C" w:rsidRDefault="00190FE4" w:rsidP="00820E2C">
      <w:pPr>
        <w:pStyle w:val="PKTpunkt"/>
        <w:tabs>
          <w:tab w:val="left" w:pos="284"/>
        </w:tabs>
        <w:spacing w:after="120"/>
        <w:ind w:left="0" w:firstLine="0"/>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Art. 2</w:t>
      </w:r>
      <w:r w:rsidR="00E85ED6" w:rsidRPr="00820E2C">
        <w:rPr>
          <w:rFonts w:ascii="Times New Roman" w:hAnsi="Times New Roman" w:cs="Times New Roman"/>
          <w:color w:val="000000" w:themeColor="text1"/>
          <w:szCs w:val="24"/>
        </w:rPr>
        <w:t>0</w:t>
      </w:r>
      <w:r w:rsidR="00065F3E" w:rsidRPr="00820E2C">
        <w:rPr>
          <w:rFonts w:ascii="Times New Roman" w:hAnsi="Times New Roman" w:cs="Times New Roman"/>
          <w:color w:val="000000" w:themeColor="text1"/>
          <w:szCs w:val="24"/>
        </w:rPr>
        <w:t xml:space="preserve"> i </w:t>
      </w:r>
      <w:r w:rsidR="000C7BBA" w:rsidRPr="00820E2C">
        <w:rPr>
          <w:rFonts w:ascii="Times New Roman" w:hAnsi="Times New Roman" w:cs="Times New Roman"/>
          <w:color w:val="000000" w:themeColor="text1"/>
          <w:szCs w:val="24"/>
        </w:rPr>
        <w:t xml:space="preserve">art. </w:t>
      </w:r>
      <w:r w:rsidR="00065F3E" w:rsidRPr="00820E2C">
        <w:rPr>
          <w:rFonts w:ascii="Times New Roman" w:hAnsi="Times New Roman" w:cs="Times New Roman"/>
          <w:color w:val="000000" w:themeColor="text1"/>
          <w:szCs w:val="24"/>
        </w:rPr>
        <w:t>2</w:t>
      </w:r>
      <w:r w:rsidR="00E85ED6" w:rsidRPr="00820E2C">
        <w:rPr>
          <w:rFonts w:ascii="Times New Roman" w:hAnsi="Times New Roman" w:cs="Times New Roman"/>
          <w:color w:val="000000" w:themeColor="text1"/>
          <w:szCs w:val="24"/>
        </w:rPr>
        <w:t>1</w:t>
      </w:r>
    </w:p>
    <w:p w:rsidR="00722F98" w:rsidRPr="00820E2C" w:rsidRDefault="00065F3E" w:rsidP="00820E2C">
      <w:pPr>
        <w:pStyle w:val="PKTpunkt"/>
        <w:tabs>
          <w:tab w:val="left" w:pos="284"/>
        </w:tabs>
        <w:spacing w:after="120"/>
        <w:ind w:left="0" w:firstLine="0"/>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Projektowan</w:t>
      </w:r>
      <w:r w:rsidR="00FA6DB5" w:rsidRPr="00820E2C">
        <w:rPr>
          <w:rFonts w:ascii="Times New Roman" w:hAnsi="Times New Roman" w:cs="Times New Roman"/>
          <w:color w:val="000000" w:themeColor="text1"/>
          <w:szCs w:val="24"/>
        </w:rPr>
        <w:t>e</w:t>
      </w:r>
      <w:r w:rsidRPr="00820E2C">
        <w:rPr>
          <w:rFonts w:ascii="Times New Roman" w:hAnsi="Times New Roman" w:cs="Times New Roman"/>
          <w:color w:val="000000" w:themeColor="text1"/>
          <w:szCs w:val="24"/>
        </w:rPr>
        <w:t xml:space="preserve"> art. 2</w:t>
      </w:r>
      <w:r w:rsidR="00E85ED6" w:rsidRPr="00820E2C">
        <w:rPr>
          <w:rFonts w:ascii="Times New Roman" w:hAnsi="Times New Roman" w:cs="Times New Roman"/>
          <w:color w:val="000000" w:themeColor="text1"/>
          <w:szCs w:val="24"/>
        </w:rPr>
        <w:t>0</w:t>
      </w:r>
      <w:r w:rsidRPr="00820E2C">
        <w:rPr>
          <w:rFonts w:ascii="Times New Roman" w:hAnsi="Times New Roman" w:cs="Times New Roman"/>
          <w:color w:val="000000" w:themeColor="text1"/>
          <w:szCs w:val="24"/>
        </w:rPr>
        <w:t xml:space="preserve"> i art. 2</w:t>
      </w:r>
      <w:r w:rsidR="00E85ED6" w:rsidRPr="00820E2C">
        <w:rPr>
          <w:rFonts w:ascii="Times New Roman" w:hAnsi="Times New Roman" w:cs="Times New Roman"/>
          <w:color w:val="000000" w:themeColor="text1"/>
          <w:szCs w:val="24"/>
        </w:rPr>
        <w:t>1</w:t>
      </w:r>
      <w:r w:rsidRPr="00820E2C">
        <w:rPr>
          <w:rFonts w:ascii="Times New Roman" w:hAnsi="Times New Roman" w:cs="Times New Roman"/>
          <w:color w:val="000000" w:themeColor="text1"/>
          <w:szCs w:val="24"/>
        </w:rPr>
        <w:t xml:space="preserve"> </w:t>
      </w:r>
      <w:r w:rsidR="00190FE4" w:rsidRPr="00820E2C">
        <w:rPr>
          <w:rFonts w:ascii="Times New Roman" w:hAnsi="Times New Roman" w:cs="Times New Roman"/>
          <w:color w:val="000000" w:themeColor="text1"/>
          <w:szCs w:val="24"/>
        </w:rPr>
        <w:t xml:space="preserve">regulują zasady naboru i zatrudniania rachmistrzów </w:t>
      </w:r>
      <w:r w:rsidR="00FA6DB5" w:rsidRPr="00820E2C">
        <w:rPr>
          <w:rFonts w:ascii="Times New Roman" w:hAnsi="Times New Roman" w:cs="Times New Roman"/>
          <w:color w:val="000000" w:themeColor="text1"/>
          <w:szCs w:val="24"/>
        </w:rPr>
        <w:t>terenowych.</w:t>
      </w:r>
      <w:r w:rsidR="00190FE4" w:rsidRPr="00820E2C">
        <w:rPr>
          <w:rFonts w:ascii="Times New Roman" w:hAnsi="Times New Roman" w:cs="Times New Roman"/>
          <w:color w:val="000000" w:themeColor="text1"/>
          <w:szCs w:val="24"/>
        </w:rPr>
        <w:t xml:space="preserve"> Ich nabór </w:t>
      </w:r>
      <w:r w:rsidR="00912B99" w:rsidRPr="00820E2C">
        <w:rPr>
          <w:rFonts w:ascii="Times New Roman" w:hAnsi="Times New Roman" w:cs="Times New Roman"/>
          <w:color w:val="000000" w:themeColor="text1"/>
          <w:szCs w:val="24"/>
        </w:rPr>
        <w:t>nastąpi spośród osób pełnoletnich, zamieszkałych na terenie danej gminy</w:t>
      </w:r>
      <w:r w:rsidR="000706F1" w:rsidRPr="00820E2C">
        <w:rPr>
          <w:rFonts w:ascii="Times New Roman" w:hAnsi="Times New Roman" w:cs="Times New Roman"/>
          <w:color w:val="000000" w:themeColor="text1"/>
          <w:szCs w:val="24"/>
        </w:rPr>
        <w:t xml:space="preserve"> i</w:t>
      </w:r>
      <w:r w:rsidR="00597B50">
        <w:rPr>
          <w:rFonts w:ascii="Times New Roman" w:hAnsi="Times New Roman" w:cs="Times New Roman"/>
          <w:color w:val="000000" w:themeColor="text1"/>
          <w:szCs w:val="24"/>
        </w:rPr>
        <w:t> </w:t>
      </w:r>
      <w:r w:rsidR="00912B99" w:rsidRPr="00820E2C">
        <w:rPr>
          <w:rFonts w:ascii="Times New Roman" w:hAnsi="Times New Roman" w:cs="Times New Roman"/>
          <w:color w:val="000000" w:themeColor="text1"/>
          <w:szCs w:val="24"/>
        </w:rPr>
        <w:t>posiadających co najmniej średnie wykształcenie</w:t>
      </w:r>
      <w:r w:rsidR="000706F1" w:rsidRPr="00820E2C">
        <w:rPr>
          <w:rFonts w:ascii="Times New Roman" w:hAnsi="Times New Roman" w:cs="Times New Roman"/>
          <w:color w:val="000000" w:themeColor="text1"/>
          <w:szCs w:val="24"/>
        </w:rPr>
        <w:t>, które nie były skazane za umyślne przestępstwo lub umyślne przestępstwo skarbowe</w:t>
      </w:r>
      <w:r w:rsidR="000C7BBA" w:rsidRPr="00820E2C">
        <w:rPr>
          <w:rFonts w:ascii="Times New Roman" w:hAnsi="Times New Roman" w:cs="Times New Roman"/>
          <w:color w:val="000000" w:themeColor="text1"/>
          <w:szCs w:val="24"/>
        </w:rPr>
        <w:t>,</w:t>
      </w:r>
      <w:r w:rsidR="00722F98" w:rsidRPr="00820E2C">
        <w:rPr>
          <w:rFonts w:ascii="Times New Roman" w:hAnsi="Times New Roman" w:cs="Times New Roman"/>
          <w:color w:val="000000" w:themeColor="text1"/>
          <w:szCs w:val="24"/>
        </w:rPr>
        <w:t xml:space="preserve"> oraz posługują</w:t>
      </w:r>
      <w:r w:rsidR="00952BB6" w:rsidRPr="00820E2C">
        <w:rPr>
          <w:rFonts w:ascii="Times New Roman" w:hAnsi="Times New Roman" w:cs="Times New Roman"/>
          <w:color w:val="000000" w:themeColor="text1"/>
          <w:szCs w:val="24"/>
        </w:rPr>
        <w:t>cych</w:t>
      </w:r>
      <w:r w:rsidR="00722F98" w:rsidRPr="00820E2C">
        <w:rPr>
          <w:rFonts w:ascii="Times New Roman" w:hAnsi="Times New Roman" w:cs="Times New Roman"/>
          <w:color w:val="000000" w:themeColor="text1"/>
          <w:szCs w:val="24"/>
        </w:rPr>
        <w:t xml:space="preserve"> się językiem polskim w</w:t>
      </w:r>
      <w:r w:rsidR="00597B50">
        <w:rPr>
          <w:rFonts w:ascii="Times New Roman" w:hAnsi="Times New Roman" w:cs="Times New Roman"/>
          <w:color w:val="000000" w:themeColor="text1"/>
          <w:szCs w:val="24"/>
        </w:rPr>
        <w:t> </w:t>
      </w:r>
      <w:r w:rsidR="00722F98" w:rsidRPr="00820E2C">
        <w:rPr>
          <w:rFonts w:ascii="Times New Roman" w:hAnsi="Times New Roman" w:cs="Times New Roman"/>
          <w:color w:val="000000" w:themeColor="text1"/>
          <w:szCs w:val="24"/>
        </w:rPr>
        <w:t>mowie i piśmie</w:t>
      </w:r>
      <w:r w:rsidR="00912B99" w:rsidRPr="00820E2C">
        <w:rPr>
          <w:rFonts w:ascii="Times New Roman" w:hAnsi="Times New Roman" w:cs="Times New Roman"/>
          <w:color w:val="000000" w:themeColor="text1"/>
          <w:szCs w:val="24"/>
        </w:rPr>
        <w:t>.</w:t>
      </w:r>
      <w:r w:rsidR="002C21B7" w:rsidRPr="00820E2C">
        <w:rPr>
          <w:rFonts w:ascii="Times New Roman" w:hAnsi="Times New Roman" w:cs="Times New Roman"/>
          <w:color w:val="000000" w:themeColor="text1"/>
          <w:szCs w:val="24"/>
        </w:rPr>
        <w:t xml:space="preserve"> </w:t>
      </w:r>
      <w:r w:rsidR="00722F98" w:rsidRPr="00820E2C">
        <w:rPr>
          <w:rFonts w:ascii="Times New Roman" w:hAnsi="Times New Roman" w:cs="Times New Roman"/>
          <w:color w:val="000000" w:themeColor="text1"/>
          <w:szCs w:val="24"/>
        </w:rPr>
        <w:t>Informacje o wymaganiach stawianych kandydatom będ</w:t>
      </w:r>
      <w:r w:rsidR="00FA6DB5" w:rsidRPr="00820E2C">
        <w:rPr>
          <w:rFonts w:ascii="Times New Roman" w:hAnsi="Times New Roman" w:cs="Times New Roman"/>
          <w:color w:val="000000" w:themeColor="text1"/>
          <w:szCs w:val="24"/>
        </w:rPr>
        <w:t>ą</w:t>
      </w:r>
      <w:r w:rsidR="00722F98" w:rsidRPr="00820E2C">
        <w:rPr>
          <w:rFonts w:ascii="Times New Roman" w:hAnsi="Times New Roman" w:cs="Times New Roman"/>
          <w:color w:val="000000" w:themeColor="text1"/>
          <w:szCs w:val="24"/>
        </w:rPr>
        <w:t xml:space="preserve"> rozpowszechniane wraz z informacją o rozpoczęciu naboru. Przyjęte przesłanki mają na celu zapewnić, że rachmistrzami </w:t>
      </w:r>
      <w:r w:rsidR="00FA6DB5" w:rsidRPr="00820E2C">
        <w:rPr>
          <w:rFonts w:ascii="Times New Roman" w:hAnsi="Times New Roman" w:cs="Times New Roman"/>
          <w:color w:val="000000" w:themeColor="text1"/>
          <w:szCs w:val="24"/>
        </w:rPr>
        <w:t xml:space="preserve">terenowymi </w:t>
      </w:r>
      <w:r w:rsidR="00722F98" w:rsidRPr="00820E2C">
        <w:rPr>
          <w:rFonts w:ascii="Times New Roman" w:hAnsi="Times New Roman" w:cs="Times New Roman"/>
          <w:color w:val="000000" w:themeColor="text1"/>
          <w:szCs w:val="24"/>
        </w:rPr>
        <w:t>będą osoby cieszące się zaufaniem w lokalnym środowisku, których wiedza i umiejętności, w tym umiejętności specjalistyczne, związane ze spisem rolnym</w:t>
      </w:r>
      <w:r w:rsidR="00952BB6" w:rsidRPr="00820E2C">
        <w:rPr>
          <w:rFonts w:ascii="Times New Roman" w:hAnsi="Times New Roman" w:cs="Times New Roman"/>
          <w:color w:val="000000" w:themeColor="text1"/>
          <w:szCs w:val="24"/>
        </w:rPr>
        <w:t>,</w:t>
      </w:r>
      <w:r w:rsidR="00722F98" w:rsidRPr="00820E2C">
        <w:rPr>
          <w:rFonts w:ascii="Times New Roman" w:hAnsi="Times New Roman" w:cs="Times New Roman"/>
          <w:color w:val="000000" w:themeColor="text1"/>
          <w:szCs w:val="24"/>
        </w:rPr>
        <w:t xml:space="preserve"> nabyte po ukończeniu szkolenia</w:t>
      </w:r>
      <w:r w:rsidR="00E85ED6" w:rsidRPr="00820E2C">
        <w:rPr>
          <w:rFonts w:ascii="Times New Roman" w:hAnsi="Times New Roman" w:cs="Times New Roman"/>
          <w:color w:val="000000" w:themeColor="text1"/>
          <w:szCs w:val="24"/>
        </w:rPr>
        <w:t>,</w:t>
      </w:r>
      <w:r w:rsidR="00722F98" w:rsidRPr="00820E2C">
        <w:rPr>
          <w:rFonts w:ascii="Times New Roman" w:hAnsi="Times New Roman" w:cs="Times New Roman"/>
          <w:color w:val="000000" w:themeColor="text1"/>
          <w:szCs w:val="24"/>
        </w:rPr>
        <w:t xml:space="preserve"> pozwolą na prawidłową realizację wywiadu bezpośredniego z</w:t>
      </w:r>
      <w:r w:rsidR="00597B50">
        <w:rPr>
          <w:rFonts w:ascii="Times New Roman" w:hAnsi="Times New Roman" w:cs="Times New Roman"/>
          <w:color w:val="000000" w:themeColor="text1"/>
          <w:szCs w:val="24"/>
        </w:rPr>
        <w:t> </w:t>
      </w:r>
      <w:r w:rsidR="00722F98" w:rsidRPr="00820E2C">
        <w:rPr>
          <w:rFonts w:ascii="Times New Roman" w:hAnsi="Times New Roman" w:cs="Times New Roman"/>
          <w:color w:val="000000" w:themeColor="text1"/>
          <w:szCs w:val="24"/>
        </w:rPr>
        <w:t xml:space="preserve">użytkownikiem gospodarstwa rolnego. </w:t>
      </w:r>
      <w:r w:rsidR="00665427" w:rsidRPr="00820E2C">
        <w:rPr>
          <w:rFonts w:ascii="Times New Roman" w:hAnsi="Times New Roman" w:cs="Times New Roman"/>
          <w:color w:val="000000" w:themeColor="text1"/>
          <w:szCs w:val="24"/>
        </w:rPr>
        <w:t xml:space="preserve">Znajomość  języka polskiego będzie weryfikowana już na etapie rozmowy wstępnej przeprowadzanej w urzędzie gminy przez </w:t>
      </w:r>
      <w:r w:rsidR="00665427" w:rsidRPr="00820E2C">
        <w:rPr>
          <w:rFonts w:ascii="Times New Roman" w:hAnsi="Times New Roman" w:cs="Times New Roman"/>
          <w:color w:val="000000" w:themeColor="text1"/>
          <w:szCs w:val="24"/>
        </w:rPr>
        <w:lastRenderedPageBreak/>
        <w:t xml:space="preserve">członka gminnego biura spisowego w </w:t>
      </w:r>
      <w:r w:rsidR="000C7BBA" w:rsidRPr="00820E2C">
        <w:rPr>
          <w:rFonts w:ascii="Times New Roman" w:hAnsi="Times New Roman" w:cs="Times New Roman"/>
          <w:color w:val="000000" w:themeColor="text1"/>
          <w:szCs w:val="24"/>
        </w:rPr>
        <w:t xml:space="preserve">chwili </w:t>
      </w:r>
      <w:r w:rsidR="00665427" w:rsidRPr="00820E2C">
        <w:rPr>
          <w:rFonts w:ascii="Times New Roman" w:hAnsi="Times New Roman" w:cs="Times New Roman"/>
          <w:color w:val="000000" w:themeColor="text1"/>
          <w:szCs w:val="24"/>
        </w:rPr>
        <w:t xml:space="preserve">zgłoszenia się osoby aplikującej do wpisu na listę kandydatów na rachmistrzów </w:t>
      </w:r>
      <w:r w:rsidR="00FA6DB5" w:rsidRPr="00820E2C">
        <w:rPr>
          <w:rFonts w:ascii="Times New Roman" w:hAnsi="Times New Roman" w:cs="Times New Roman"/>
          <w:color w:val="000000" w:themeColor="text1"/>
          <w:szCs w:val="24"/>
        </w:rPr>
        <w:t>terenowych</w:t>
      </w:r>
      <w:r w:rsidR="00665427" w:rsidRPr="00820E2C">
        <w:rPr>
          <w:rFonts w:ascii="Times New Roman" w:hAnsi="Times New Roman" w:cs="Times New Roman"/>
          <w:color w:val="000000" w:themeColor="text1"/>
          <w:szCs w:val="24"/>
        </w:rPr>
        <w:t>. Rozmowa wstępna jest niezbędna do poinformowania kandydata o</w:t>
      </w:r>
      <w:r w:rsidR="00597B50">
        <w:rPr>
          <w:rFonts w:ascii="Times New Roman" w:hAnsi="Times New Roman" w:cs="Times New Roman"/>
          <w:color w:val="000000" w:themeColor="text1"/>
          <w:szCs w:val="24"/>
        </w:rPr>
        <w:t> </w:t>
      </w:r>
      <w:r w:rsidR="00665427" w:rsidRPr="00820E2C">
        <w:rPr>
          <w:rFonts w:ascii="Times New Roman" w:hAnsi="Times New Roman" w:cs="Times New Roman"/>
          <w:color w:val="000000" w:themeColor="text1"/>
          <w:szCs w:val="24"/>
        </w:rPr>
        <w:t xml:space="preserve">obowiązkach rachmistrza </w:t>
      </w:r>
      <w:r w:rsidR="00FA6DB5" w:rsidRPr="00820E2C">
        <w:rPr>
          <w:rFonts w:ascii="Times New Roman" w:hAnsi="Times New Roman" w:cs="Times New Roman"/>
          <w:color w:val="000000" w:themeColor="text1"/>
          <w:szCs w:val="24"/>
        </w:rPr>
        <w:t>terenowego</w:t>
      </w:r>
      <w:r w:rsidR="00665427" w:rsidRPr="00820E2C">
        <w:rPr>
          <w:rFonts w:ascii="Times New Roman" w:hAnsi="Times New Roman" w:cs="Times New Roman"/>
          <w:color w:val="000000" w:themeColor="text1"/>
          <w:szCs w:val="24"/>
        </w:rPr>
        <w:t>, o jego uprawnieniach i warunkach realizacji podjętej pracy, a także o terminie szkolenia i egzaminu kwalifikującego do pełnienia roli rachmistrza</w:t>
      </w:r>
      <w:r w:rsidR="00920995" w:rsidRPr="00820E2C">
        <w:rPr>
          <w:rFonts w:ascii="Times New Roman" w:hAnsi="Times New Roman" w:cs="Times New Roman"/>
          <w:color w:val="000000" w:themeColor="text1"/>
          <w:szCs w:val="24"/>
        </w:rPr>
        <w:t xml:space="preserve"> terenowego</w:t>
      </w:r>
      <w:r w:rsidR="00665427" w:rsidRPr="00820E2C">
        <w:rPr>
          <w:rFonts w:ascii="Times New Roman" w:hAnsi="Times New Roman" w:cs="Times New Roman"/>
          <w:color w:val="000000" w:themeColor="text1"/>
          <w:szCs w:val="24"/>
        </w:rPr>
        <w:t xml:space="preserve">. Kolejny etap weryfikacji znajomości języka nastąpi podczas szkolenia, a następnie egzaminu po szkoleniu. Zdanie egzaminu na odpowiednim poziomie jest warunkiem koniecznym do wpisania na listę kandydatów na rachmistrzów </w:t>
      </w:r>
      <w:r w:rsidR="00920995" w:rsidRPr="00820E2C">
        <w:rPr>
          <w:rFonts w:ascii="Times New Roman" w:hAnsi="Times New Roman" w:cs="Times New Roman"/>
          <w:color w:val="000000" w:themeColor="text1"/>
          <w:szCs w:val="24"/>
        </w:rPr>
        <w:t>terenowych</w:t>
      </w:r>
      <w:r w:rsidR="00665427" w:rsidRPr="00820E2C">
        <w:rPr>
          <w:rFonts w:ascii="Times New Roman" w:hAnsi="Times New Roman" w:cs="Times New Roman"/>
          <w:color w:val="000000" w:themeColor="text1"/>
          <w:szCs w:val="24"/>
        </w:rPr>
        <w:t xml:space="preserve">. Prawidłowe przeprowadzenie wywiadu jest niemożliwe bez uzyskania stosownej wiedzy podczas szkolenia i dokładnego jej zrozumienia w oparciu o język polski oraz </w:t>
      </w:r>
      <w:r w:rsidR="00722F98" w:rsidRPr="00820E2C">
        <w:rPr>
          <w:rFonts w:ascii="Times New Roman" w:hAnsi="Times New Roman" w:cs="Times New Roman"/>
          <w:color w:val="000000" w:themeColor="text1"/>
          <w:szCs w:val="24"/>
        </w:rPr>
        <w:t xml:space="preserve">jest niezbędnym elementem powodzenia całego przedsięwzięcia. </w:t>
      </w:r>
    </w:p>
    <w:p w:rsidR="00167DC9" w:rsidRPr="00820E2C" w:rsidRDefault="002C21B7" w:rsidP="00820E2C">
      <w:pPr>
        <w:pStyle w:val="PKTpunkt"/>
        <w:tabs>
          <w:tab w:val="left" w:pos="284"/>
        </w:tabs>
        <w:spacing w:after="120"/>
        <w:ind w:left="0" w:firstLine="0"/>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 xml:space="preserve">Sposób naboru </w:t>
      </w:r>
      <w:r w:rsidR="003F2966" w:rsidRPr="00820E2C">
        <w:rPr>
          <w:rFonts w:ascii="Times New Roman" w:hAnsi="Times New Roman" w:cs="Times New Roman"/>
          <w:color w:val="000000" w:themeColor="text1"/>
          <w:szCs w:val="24"/>
        </w:rPr>
        <w:t xml:space="preserve">i zasady zatrudnienia oraz wynagrodzenia rachmistrzów </w:t>
      </w:r>
      <w:r w:rsidR="00920995" w:rsidRPr="00820E2C">
        <w:rPr>
          <w:rFonts w:ascii="Times New Roman" w:hAnsi="Times New Roman" w:cs="Times New Roman"/>
          <w:color w:val="000000" w:themeColor="text1"/>
          <w:szCs w:val="24"/>
        </w:rPr>
        <w:t>terenowych</w:t>
      </w:r>
      <w:r w:rsidR="003F2966" w:rsidRPr="00820E2C">
        <w:rPr>
          <w:rFonts w:ascii="Times New Roman" w:hAnsi="Times New Roman" w:cs="Times New Roman"/>
          <w:color w:val="000000" w:themeColor="text1"/>
          <w:szCs w:val="24"/>
        </w:rPr>
        <w:t xml:space="preserve"> zostały uregulowane ustawowo</w:t>
      </w:r>
      <w:r w:rsidRPr="00820E2C">
        <w:rPr>
          <w:rFonts w:ascii="Times New Roman" w:hAnsi="Times New Roman" w:cs="Times New Roman"/>
          <w:color w:val="000000" w:themeColor="text1"/>
          <w:szCs w:val="24"/>
        </w:rPr>
        <w:t xml:space="preserve">. </w:t>
      </w:r>
    </w:p>
    <w:p w:rsidR="00665427" w:rsidRPr="00820E2C" w:rsidRDefault="00E85ED6" w:rsidP="00820E2C">
      <w:pPr>
        <w:spacing w:line="360" w:lineRule="auto"/>
        <w:jc w:val="both"/>
        <w:rPr>
          <w:color w:val="000000" w:themeColor="text1"/>
          <w:sz w:val="24"/>
          <w:szCs w:val="24"/>
        </w:rPr>
      </w:pPr>
      <w:r w:rsidRPr="00820E2C">
        <w:rPr>
          <w:color w:val="000000" w:themeColor="text1"/>
          <w:sz w:val="24"/>
          <w:szCs w:val="24"/>
        </w:rPr>
        <w:t>Gminny komisarz spisowy będzie obowiązany</w:t>
      </w:r>
      <w:r w:rsidR="00912B99" w:rsidRPr="00820E2C">
        <w:rPr>
          <w:color w:val="000000" w:themeColor="text1"/>
          <w:sz w:val="24"/>
          <w:szCs w:val="24"/>
        </w:rPr>
        <w:t xml:space="preserve"> upowszechnić informacje o naborze kandydatów na rachmistrzów</w:t>
      </w:r>
      <w:r w:rsidR="00920995" w:rsidRPr="00820E2C">
        <w:rPr>
          <w:color w:val="000000" w:themeColor="text1"/>
          <w:sz w:val="24"/>
          <w:szCs w:val="24"/>
        </w:rPr>
        <w:t xml:space="preserve"> terenowych</w:t>
      </w:r>
      <w:r w:rsidR="00912B99" w:rsidRPr="00820E2C">
        <w:rPr>
          <w:color w:val="000000" w:themeColor="text1"/>
          <w:sz w:val="24"/>
          <w:szCs w:val="24"/>
        </w:rPr>
        <w:t xml:space="preserve">, a także współuczestniczyć w ich szkoleniu. </w:t>
      </w:r>
      <w:r w:rsidR="00665427" w:rsidRPr="00820E2C">
        <w:rPr>
          <w:color w:val="000000" w:themeColor="text1"/>
          <w:sz w:val="24"/>
          <w:szCs w:val="24"/>
        </w:rPr>
        <w:t xml:space="preserve">Kandydaci na rachmistrzów odbędą szkolenie, którego celem będzie przekazanie najważniejszych informacji i wiedzy o istocie i sposobie realizacji spisu oraz o ochronie danych respondentów. Szkolenia zakończone będą egzaminem testowym dla osób, które pozytywnie przeszły rekrutację. Wszyscy kandydaci na rachmistrzów </w:t>
      </w:r>
      <w:r w:rsidR="00920995" w:rsidRPr="00820E2C">
        <w:rPr>
          <w:color w:val="000000" w:themeColor="text1"/>
          <w:sz w:val="24"/>
          <w:szCs w:val="24"/>
        </w:rPr>
        <w:t xml:space="preserve">terenowych </w:t>
      </w:r>
      <w:r w:rsidR="000C7BBA" w:rsidRPr="00820E2C">
        <w:rPr>
          <w:color w:val="000000" w:themeColor="text1"/>
          <w:sz w:val="24"/>
          <w:szCs w:val="24"/>
        </w:rPr>
        <w:t xml:space="preserve">obowiązani </w:t>
      </w:r>
      <w:r w:rsidR="00665427" w:rsidRPr="00820E2C">
        <w:rPr>
          <w:color w:val="000000" w:themeColor="text1"/>
          <w:sz w:val="24"/>
          <w:szCs w:val="24"/>
        </w:rPr>
        <w:t xml:space="preserve">będą do wzięcia udziału w szkoleniu z zakresu metodologii i organizacji spisu oraz w warsztatach nt. posługiwania się aplikacjami. Kandydat, który nie wziął udziału w całości szkolenia, nie będzie mógł przystąpić do egzaminu kończącego szkolenie. </w:t>
      </w:r>
      <w:r w:rsidR="00665427" w:rsidRPr="00820E2C">
        <w:rPr>
          <w:rFonts w:eastAsia="Calibri"/>
          <w:color w:val="000000" w:themeColor="text1"/>
          <w:sz w:val="24"/>
          <w:szCs w:val="24"/>
          <w:lang w:eastAsia="en-US"/>
        </w:rPr>
        <w:t>Informacje o sposobie realizacji szkolenia i egzaminu po szkoleniu będą podane osobom wpisanym na listę kandydatów na rachmistrzów</w:t>
      </w:r>
      <w:r w:rsidR="00920995" w:rsidRPr="00820E2C">
        <w:rPr>
          <w:rFonts w:eastAsia="Calibri"/>
          <w:color w:val="000000" w:themeColor="text1"/>
          <w:sz w:val="24"/>
          <w:szCs w:val="24"/>
          <w:lang w:eastAsia="en-US"/>
        </w:rPr>
        <w:t xml:space="preserve"> terenowych</w:t>
      </w:r>
      <w:r w:rsidR="00665427" w:rsidRPr="00820E2C">
        <w:rPr>
          <w:rFonts w:eastAsia="Calibri"/>
          <w:color w:val="000000" w:themeColor="text1"/>
          <w:sz w:val="24"/>
          <w:szCs w:val="24"/>
          <w:lang w:eastAsia="en-US"/>
        </w:rPr>
        <w:t xml:space="preserve">. </w:t>
      </w:r>
      <w:r w:rsidR="00665427" w:rsidRPr="00820E2C">
        <w:rPr>
          <w:color w:val="000000" w:themeColor="text1"/>
          <w:sz w:val="24"/>
          <w:szCs w:val="24"/>
        </w:rPr>
        <w:t xml:space="preserve">Tylko osoby, które podczas egzaminu kończącego szkolenie wykażą się dostateczną wiedzą, zostaną zakwalifikowane na rachmistrzów </w:t>
      </w:r>
      <w:r w:rsidR="00920995" w:rsidRPr="00820E2C">
        <w:rPr>
          <w:color w:val="000000" w:themeColor="text1"/>
          <w:sz w:val="24"/>
          <w:szCs w:val="24"/>
        </w:rPr>
        <w:t>terenowych</w:t>
      </w:r>
      <w:r w:rsidR="00665427" w:rsidRPr="00820E2C">
        <w:rPr>
          <w:color w:val="000000" w:themeColor="text1"/>
          <w:sz w:val="24"/>
          <w:szCs w:val="24"/>
        </w:rPr>
        <w:t xml:space="preserve">. Pozytywny wynik obowiązkowego egzaminu umożliwi wpis osoby na listę kandydatów na rachmistrzów </w:t>
      </w:r>
      <w:r w:rsidR="00920995" w:rsidRPr="00820E2C">
        <w:rPr>
          <w:color w:val="000000" w:themeColor="text1"/>
          <w:sz w:val="24"/>
          <w:szCs w:val="24"/>
        </w:rPr>
        <w:t>terenowych</w:t>
      </w:r>
      <w:r w:rsidR="00665427" w:rsidRPr="00820E2C">
        <w:rPr>
          <w:color w:val="000000" w:themeColor="text1"/>
          <w:sz w:val="24"/>
          <w:szCs w:val="24"/>
        </w:rPr>
        <w:t xml:space="preserve">. Każdy </w:t>
      </w:r>
      <w:r w:rsidR="005848C3" w:rsidRPr="00820E2C">
        <w:rPr>
          <w:color w:val="000000" w:themeColor="text1"/>
          <w:sz w:val="24"/>
          <w:szCs w:val="24"/>
        </w:rPr>
        <w:t>kandydat</w:t>
      </w:r>
      <w:r w:rsidR="00665427" w:rsidRPr="00820E2C">
        <w:rPr>
          <w:color w:val="000000" w:themeColor="text1"/>
          <w:sz w:val="24"/>
          <w:szCs w:val="24"/>
        </w:rPr>
        <w:t xml:space="preserve">, bezpośrednio po przeprowadzonym egzaminie </w:t>
      </w:r>
      <w:r w:rsidR="005848C3" w:rsidRPr="00820E2C">
        <w:rPr>
          <w:color w:val="000000" w:themeColor="text1"/>
          <w:sz w:val="24"/>
          <w:szCs w:val="24"/>
        </w:rPr>
        <w:t>i przedstawieniu listy kandydatów na rachmistrzów</w:t>
      </w:r>
      <w:r w:rsidR="00991EC0" w:rsidRPr="00820E2C">
        <w:rPr>
          <w:color w:val="000000" w:themeColor="text1"/>
          <w:sz w:val="24"/>
          <w:szCs w:val="24"/>
        </w:rPr>
        <w:t>,</w:t>
      </w:r>
      <w:r w:rsidR="005848C3" w:rsidRPr="00820E2C">
        <w:rPr>
          <w:color w:val="000000" w:themeColor="text1"/>
          <w:sz w:val="24"/>
          <w:szCs w:val="24"/>
        </w:rPr>
        <w:t xml:space="preserve"> </w:t>
      </w:r>
      <w:r w:rsidR="00665427" w:rsidRPr="00820E2C">
        <w:rPr>
          <w:color w:val="000000" w:themeColor="text1"/>
          <w:sz w:val="24"/>
          <w:szCs w:val="24"/>
        </w:rPr>
        <w:t xml:space="preserve">będzie miał możliwość wglądu do swojego arkusza egzaminacyjnego oraz otrzymania informacji odnośnie </w:t>
      </w:r>
      <w:r w:rsidR="00991EC0" w:rsidRPr="00820E2C">
        <w:rPr>
          <w:color w:val="000000" w:themeColor="text1"/>
          <w:sz w:val="24"/>
          <w:szCs w:val="24"/>
        </w:rPr>
        <w:t xml:space="preserve">do </w:t>
      </w:r>
      <w:r w:rsidR="00665427" w:rsidRPr="00820E2C">
        <w:rPr>
          <w:color w:val="000000" w:themeColor="text1"/>
          <w:sz w:val="24"/>
          <w:szCs w:val="24"/>
        </w:rPr>
        <w:t xml:space="preserve">uzyskanej </w:t>
      </w:r>
      <w:r w:rsidR="006B404B" w:rsidRPr="00820E2C">
        <w:rPr>
          <w:color w:val="000000" w:themeColor="text1"/>
          <w:sz w:val="24"/>
          <w:szCs w:val="24"/>
        </w:rPr>
        <w:t>liczby punktów</w:t>
      </w:r>
      <w:r w:rsidR="00665427" w:rsidRPr="00820E2C">
        <w:rPr>
          <w:color w:val="000000" w:themeColor="text1"/>
          <w:sz w:val="24"/>
          <w:szCs w:val="24"/>
        </w:rPr>
        <w:t xml:space="preserve">. </w:t>
      </w:r>
      <w:r w:rsidR="005848C3" w:rsidRPr="00820E2C">
        <w:rPr>
          <w:rFonts w:eastAsiaTheme="minorHAnsi"/>
          <w:color w:val="000000" w:themeColor="text1"/>
          <w:sz w:val="24"/>
          <w:szCs w:val="24"/>
          <w:lang w:eastAsia="en-US"/>
        </w:rPr>
        <w:t>W</w:t>
      </w:r>
      <w:r w:rsidR="00597B50">
        <w:rPr>
          <w:rFonts w:eastAsiaTheme="minorHAnsi"/>
          <w:color w:val="000000" w:themeColor="text1"/>
          <w:sz w:val="24"/>
          <w:szCs w:val="24"/>
          <w:lang w:eastAsia="en-US"/>
        </w:rPr>
        <w:t> </w:t>
      </w:r>
      <w:r w:rsidR="005848C3" w:rsidRPr="00820E2C">
        <w:rPr>
          <w:rFonts w:eastAsiaTheme="minorHAnsi"/>
          <w:color w:val="000000" w:themeColor="text1"/>
          <w:sz w:val="24"/>
          <w:szCs w:val="24"/>
          <w:lang w:eastAsia="en-US"/>
        </w:rPr>
        <w:t xml:space="preserve">przypadku gdy kandydat będzie miał wątpliwości co do </w:t>
      </w:r>
      <w:r w:rsidR="006B404B" w:rsidRPr="00820E2C">
        <w:rPr>
          <w:rFonts w:eastAsiaTheme="minorHAnsi"/>
          <w:color w:val="000000" w:themeColor="text1"/>
          <w:sz w:val="24"/>
          <w:szCs w:val="24"/>
          <w:lang w:eastAsia="en-US"/>
        </w:rPr>
        <w:t xml:space="preserve">liczby </w:t>
      </w:r>
      <w:r w:rsidR="00A5721F" w:rsidRPr="00820E2C">
        <w:rPr>
          <w:rFonts w:eastAsiaTheme="minorHAnsi"/>
          <w:color w:val="000000" w:themeColor="text1"/>
          <w:sz w:val="24"/>
          <w:szCs w:val="24"/>
          <w:lang w:eastAsia="en-US"/>
        </w:rPr>
        <w:t>uzyskanych punktów</w:t>
      </w:r>
      <w:r w:rsidR="005848C3" w:rsidRPr="00820E2C">
        <w:rPr>
          <w:rFonts w:eastAsiaTheme="minorHAnsi"/>
          <w:color w:val="000000" w:themeColor="text1"/>
          <w:sz w:val="24"/>
          <w:szCs w:val="24"/>
          <w:lang w:eastAsia="en-US"/>
        </w:rPr>
        <w:t xml:space="preserve"> z</w:t>
      </w:r>
      <w:r w:rsidR="00597B50">
        <w:rPr>
          <w:rFonts w:eastAsiaTheme="minorHAnsi"/>
          <w:color w:val="000000" w:themeColor="text1"/>
          <w:sz w:val="24"/>
          <w:szCs w:val="24"/>
          <w:lang w:eastAsia="en-US"/>
        </w:rPr>
        <w:t> </w:t>
      </w:r>
      <w:r w:rsidR="005848C3" w:rsidRPr="00820E2C">
        <w:rPr>
          <w:rFonts w:eastAsiaTheme="minorHAnsi"/>
          <w:color w:val="000000" w:themeColor="text1"/>
          <w:sz w:val="24"/>
          <w:szCs w:val="24"/>
          <w:lang w:eastAsia="en-US"/>
        </w:rPr>
        <w:t>egzaminu</w:t>
      </w:r>
      <w:r w:rsidR="00A5721F" w:rsidRPr="00820E2C">
        <w:rPr>
          <w:rFonts w:eastAsiaTheme="minorHAnsi"/>
          <w:color w:val="000000" w:themeColor="text1"/>
          <w:sz w:val="24"/>
          <w:szCs w:val="24"/>
          <w:lang w:eastAsia="en-US"/>
        </w:rPr>
        <w:t xml:space="preserve"> testowego</w:t>
      </w:r>
      <w:r w:rsidR="005848C3" w:rsidRPr="00820E2C">
        <w:rPr>
          <w:rFonts w:eastAsiaTheme="minorHAnsi"/>
          <w:color w:val="000000" w:themeColor="text1"/>
          <w:sz w:val="24"/>
          <w:szCs w:val="24"/>
          <w:lang w:eastAsia="en-US"/>
        </w:rPr>
        <w:t xml:space="preserve">, będzie mógł </w:t>
      </w:r>
      <w:r w:rsidR="00A5721F" w:rsidRPr="00820E2C">
        <w:rPr>
          <w:rFonts w:eastAsiaTheme="minorHAnsi"/>
          <w:color w:val="000000" w:themeColor="text1"/>
          <w:sz w:val="24"/>
          <w:szCs w:val="24"/>
          <w:lang w:eastAsia="en-US"/>
        </w:rPr>
        <w:t xml:space="preserve">żądać dokonania weryfikacji uzyskanego wyniku. </w:t>
      </w:r>
      <w:r w:rsidR="001C3B3C" w:rsidRPr="00820E2C">
        <w:rPr>
          <w:rFonts w:eastAsiaTheme="minorHAnsi"/>
          <w:color w:val="000000" w:themeColor="text1"/>
          <w:sz w:val="24"/>
          <w:szCs w:val="24"/>
          <w:lang w:eastAsia="en-US"/>
        </w:rPr>
        <w:t>Jeżeli ponowne sprawdzenie wykaże błąd w przyznanej liczbie punk</w:t>
      </w:r>
      <w:r w:rsidR="000C7BBA" w:rsidRPr="00820E2C">
        <w:rPr>
          <w:rFonts w:eastAsiaTheme="minorHAnsi"/>
          <w:color w:val="000000" w:themeColor="text1"/>
          <w:sz w:val="24"/>
          <w:szCs w:val="24"/>
          <w:lang w:eastAsia="en-US"/>
        </w:rPr>
        <w:t>t</w:t>
      </w:r>
      <w:r w:rsidR="001C3B3C" w:rsidRPr="00820E2C">
        <w:rPr>
          <w:rFonts w:eastAsiaTheme="minorHAnsi"/>
          <w:color w:val="000000" w:themeColor="text1"/>
          <w:sz w:val="24"/>
          <w:szCs w:val="24"/>
          <w:lang w:eastAsia="en-US"/>
        </w:rPr>
        <w:t>ów</w:t>
      </w:r>
      <w:r w:rsidR="00991EC0" w:rsidRPr="00820E2C">
        <w:rPr>
          <w:rFonts w:eastAsiaTheme="minorHAnsi"/>
          <w:color w:val="000000" w:themeColor="text1"/>
          <w:sz w:val="24"/>
          <w:szCs w:val="24"/>
          <w:lang w:eastAsia="en-US"/>
        </w:rPr>
        <w:t>,</w:t>
      </w:r>
      <w:r w:rsidR="001C3B3C" w:rsidRPr="00820E2C">
        <w:rPr>
          <w:rFonts w:eastAsiaTheme="minorHAnsi"/>
          <w:color w:val="000000" w:themeColor="text1"/>
          <w:sz w:val="24"/>
          <w:szCs w:val="24"/>
          <w:lang w:eastAsia="en-US"/>
        </w:rPr>
        <w:t xml:space="preserve"> będzie </w:t>
      </w:r>
      <w:r w:rsidR="000C7BBA" w:rsidRPr="00820E2C">
        <w:rPr>
          <w:rFonts w:eastAsiaTheme="minorHAnsi"/>
          <w:color w:val="000000" w:themeColor="text1"/>
          <w:sz w:val="24"/>
          <w:szCs w:val="24"/>
          <w:lang w:eastAsia="en-US"/>
        </w:rPr>
        <w:t xml:space="preserve">dokonywana </w:t>
      </w:r>
      <w:r w:rsidR="001C3B3C" w:rsidRPr="00820E2C">
        <w:rPr>
          <w:rFonts w:eastAsiaTheme="minorHAnsi"/>
          <w:color w:val="000000" w:themeColor="text1"/>
          <w:sz w:val="24"/>
          <w:szCs w:val="24"/>
          <w:lang w:eastAsia="en-US"/>
        </w:rPr>
        <w:t>zmian</w:t>
      </w:r>
      <w:r w:rsidR="000C7BBA" w:rsidRPr="00820E2C">
        <w:rPr>
          <w:rFonts w:eastAsiaTheme="minorHAnsi"/>
          <w:color w:val="000000" w:themeColor="text1"/>
          <w:sz w:val="24"/>
          <w:szCs w:val="24"/>
          <w:lang w:eastAsia="en-US"/>
        </w:rPr>
        <w:t>a</w:t>
      </w:r>
      <w:r w:rsidR="001C3B3C" w:rsidRPr="00820E2C">
        <w:rPr>
          <w:rFonts w:eastAsiaTheme="minorHAnsi"/>
          <w:color w:val="000000" w:themeColor="text1"/>
          <w:sz w:val="24"/>
          <w:szCs w:val="24"/>
          <w:lang w:eastAsia="en-US"/>
        </w:rPr>
        <w:t xml:space="preserve"> wyniku egzaminu testowego.</w:t>
      </w:r>
      <w:r w:rsidR="00A5721F" w:rsidRPr="00820E2C">
        <w:rPr>
          <w:rFonts w:eastAsiaTheme="minorHAnsi"/>
          <w:color w:val="000000" w:themeColor="text1"/>
          <w:sz w:val="24"/>
          <w:szCs w:val="24"/>
          <w:lang w:eastAsia="en-US"/>
        </w:rPr>
        <w:t xml:space="preserve"> </w:t>
      </w:r>
    </w:p>
    <w:p w:rsidR="00665427" w:rsidRPr="00820E2C" w:rsidRDefault="00665427" w:rsidP="00820E2C">
      <w:pPr>
        <w:spacing w:after="200" w:line="360" w:lineRule="auto"/>
        <w:jc w:val="both"/>
        <w:rPr>
          <w:rFonts w:eastAsia="Calibri"/>
          <w:color w:val="000000" w:themeColor="text1"/>
          <w:sz w:val="24"/>
          <w:szCs w:val="24"/>
          <w:lang w:eastAsia="en-US"/>
        </w:rPr>
      </w:pPr>
      <w:r w:rsidRPr="00820E2C">
        <w:rPr>
          <w:rFonts w:eastAsia="Calibri"/>
          <w:color w:val="000000" w:themeColor="text1"/>
          <w:sz w:val="24"/>
          <w:szCs w:val="24"/>
          <w:lang w:eastAsia="en-US"/>
        </w:rPr>
        <w:lastRenderedPageBreak/>
        <w:t xml:space="preserve">Kwestie dotyczące rekrutacji rachmistrzów </w:t>
      </w:r>
      <w:r w:rsidR="00920995" w:rsidRPr="00820E2C">
        <w:rPr>
          <w:rFonts w:eastAsia="Calibri"/>
          <w:color w:val="000000" w:themeColor="text1"/>
          <w:sz w:val="24"/>
          <w:szCs w:val="24"/>
          <w:lang w:eastAsia="en-US"/>
        </w:rPr>
        <w:t xml:space="preserve">terenowych </w:t>
      </w:r>
      <w:r w:rsidRPr="00820E2C">
        <w:rPr>
          <w:rFonts w:eastAsia="Calibri"/>
          <w:color w:val="000000" w:themeColor="text1"/>
          <w:sz w:val="24"/>
          <w:szCs w:val="24"/>
          <w:lang w:eastAsia="en-US"/>
        </w:rPr>
        <w:t xml:space="preserve">będą podane do publicznej wiadomości z odpowiednim wyprzedzeniem w okresie bezpośrednio poprzedzającym rekrutację. </w:t>
      </w:r>
    </w:p>
    <w:p w:rsidR="00167DC9" w:rsidRPr="00820E2C" w:rsidRDefault="002C21B7" w:rsidP="00820E2C">
      <w:pPr>
        <w:pStyle w:val="PKTpunkt"/>
        <w:tabs>
          <w:tab w:val="left" w:pos="284"/>
        </w:tabs>
        <w:spacing w:after="120"/>
        <w:ind w:left="0" w:firstLine="0"/>
        <w:rPr>
          <w:rFonts w:ascii="Times New Roman" w:hAnsi="Times New Roman" w:cs="Times New Roman"/>
          <w:color w:val="000000" w:themeColor="text1"/>
          <w:szCs w:val="24"/>
        </w:rPr>
      </w:pPr>
      <w:r w:rsidRPr="00820E2C">
        <w:rPr>
          <w:rFonts w:ascii="Times New Roman" w:hAnsi="Times New Roman" w:cs="Times New Roman"/>
          <w:color w:val="000000" w:themeColor="text1"/>
          <w:szCs w:val="24"/>
        </w:rPr>
        <w:t>W trakcie swojej pracy rachmistrz</w:t>
      </w:r>
      <w:r w:rsidR="003F2966" w:rsidRPr="00820E2C">
        <w:rPr>
          <w:rFonts w:ascii="Times New Roman" w:hAnsi="Times New Roman" w:cs="Times New Roman"/>
          <w:color w:val="000000" w:themeColor="text1"/>
          <w:szCs w:val="24"/>
        </w:rPr>
        <w:t>owie</w:t>
      </w:r>
      <w:r w:rsidRPr="00820E2C">
        <w:rPr>
          <w:rFonts w:ascii="Times New Roman" w:hAnsi="Times New Roman" w:cs="Times New Roman"/>
          <w:color w:val="000000" w:themeColor="text1"/>
          <w:szCs w:val="24"/>
        </w:rPr>
        <w:t xml:space="preserve"> </w:t>
      </w:r>
      <w:r w:rsidR="008838A4" w:rsidRPr="00820E2C">
        <w:rPr>
          <w:rFonts w:ascii="Times New Roman" w:hAnsi="Times New Roman" w:cs="Times New Roman"/>
          <w:color w:val="000000" w:themeColor="text1"/>
          <w:szCs w:val="24"/>
        </w:rPr>
        <w:t>terenowi</w:t>
      </w:r>
      <w:r w:rsidRPr="00820E2C">
        <w:rPr>
          <w:rFonts w:ascii="Times New Roman" w:hAnsi="Times New Roman" w:cs="Times New Roman"/>
          <w:color w:val="000000" w:themeColor="text1"/>
          <w:szCs w:val="24"/>
        </w:rPr>
        <w:t xml:space="preserve"> będą posługiwać się wyłącznie sprzętem elektronicznym, przy pomocy którego dokonywać będą spisu. W związku z koniecznością sprawdzenia umiejętności kandydatów w posługiwaniu się ww. sprzętem oraz z dążeniem do oszczędnego wydawania środków finansowych na spis, preferowane będą formy szkolenia w postaci odpowiednich aplikacji i materiałów audiowizualnych do nauki w systemie m-learning.</w:t>
      </w:r>
    </w:p>
    <w:p w:rsidR="00167DC9" w:rsidRPr="00820E2C" w:rsidRDefault="005848C3" w:rsidP="00820E2C">
      <w:pPr>
        <w:spacing w:after="120" w:line="360" w:lineRule="auto"/>
        <w:jc w:val="both"/>
        <w:rPr>
          <w:color w:val="000000" w:themeColor="text1"/>
          <w:sz w:val="24"/>
          <w:szCs w:val="24"/>
        </w:rPr>
      </w:pPr>
      <w:r w:rsidRPr="00820E2C">
        <w:rPr>
          <w:color w:val="000000" w:themeColor="text1"/>
          <w:sz w:val="24"/>
          <w:szCs w:val="24"/>
        </w:rPr>
        <w:t>Spośród</w:t>
      </w:r>
      <w:r w:rsidR="002C21B7" w:rsidRPr="00820E2C">
        <w:rPr>
          <w:color w:val="000000" w:themeColor="text1"/>
          <w:sz w:val="24"/>
          <w:szCs w:val="24"/>
        </w:rPr>
        <w:t xml:space="preserve"> wskaza</w:t>
      </w:r>
      <w:r w:rsidRPr="00820E2C">
        <w:rPr>
          <w:color w:val="000000" w:themeColor="text1"/>
          <w:sz w:val="24"/>
          <w:szCs w:val="24"/>
        </w:rPr>
        <w:t>nych przez gminne biuro spisowe</w:t>
      </w:r>
      <w:r w:rsidR="002C21B7" w:rsidRPr="00820E2C">
        <w:rPr>
          <w:color w:val="000000" w:themeColor="text1"/>
          <w:sz w:val="24"/>
          <w:szCs w:val="24"/>
        </w:rPr>
        <w:t xml:space="preserve"> kandydatów na rachmistrzów</w:t>
      </w:r>
      <w:r w:rsidR="008838A4" w:rsidRPr="00820E2C">
        <w:rPr>
          <w:color w:val="000000" w:themeColor="text1"/>
          <w:sz w:val="24"/>
          <w:szCs w:val="24"/>
        </w:rPr>
        <w:t xml:space="preserve"> terenowych</w:t>
      </w:r>
      <w:r w:rsidRPr="00820E2C">
        <w:rPr>
          <w:color w:val="000000" w:themeColor="text1"/>
          <w:sz w:val="24"/>
          <w:szCs w:val="24"/>
        </w:rPr>
        <w:t xml:space="preserve"> właściwy miejscowo zastępca wojewódzkiego komisarza spisowego </w:t>
      </w:r>
      <w:r w:rsidR="00A94979" w:rsidRPr="00820E2C">
        <w:rPr>
          <w:color w:val="000000" w:themeColor="text1"/>
          <w:sz w:val="24"/>
          <w:szCs w:val="24"/>
        </w:rPr>
        <w:t>–</w:t>
      </w:r>
      <w:r w:rsidRPr="00820E2C">
        <w:rPr>
          <w:color w:val="000000" w:themeColor="text1"/>
          <w:sz w:val="24"/>
          <w:szCs w:val="24"/>
        </w:rPr>
        <w:t xml:space="preserve"> dyrektor urzędu statystycznego </w:t>
      </w:r>
      <w:r w:rsidR="00A94979" w:rsidRPr="00820E2C">
        <w:rPr>
          <w:color w:val="000000" w:themeColor="text1"/>
          <w:sz w:val="24"/>
          <w:szCs w:val="24"/>
        </w:rPr>
        <w:t>–</w:t>
      </w:r>
      <w:r w:rsidRPr="00820E2C">
        <w:rPr>
          <w:color w:val="000000" w:themeColor="text1"/>
          <w:sz w:val="24"/>
          <w:szCs w:val="24"/>
        </w:rPr>
        <w:t xml:space="preserve"> </w:t>
      </w:r>
      <w:r w:rsidR="002C21B7" w:rsidRPr="00820E2C">
        <w:rPr>
          <w:color w:val="000000" w:themeColor="text1"/>
          <w:sz w:val="24"/>
          <w:szCs w:val="24"/>
        </w:rPr>
        <w:t xml:space="preserve">powoła rachmistrzów </w:t>
      </w:r>
      <w:r w:rsidR="008838A4" w:rsidRPr="00820E2C">
        <w:rPr>
          <w:color w:val="000000" w:themeColor="text1"/>
          <w:sz w:val="24"/>
          <w:szCs w:val="24"/>
        </w:rPr>
        <w:t>terenowych.</w:t>
      </w:r>
    </w:p>
    <w:p w:rsidR="005F1C8B" w:rsidRPr="00820E2C" w:rsidRDefault="00C8226E" w:rsidP="00820E2C">
      <w:pPr>
        <w:spacing w:after="120" w:line="360" w:lineRule="auto"/>
        <w:jc w:val="both"/>
        <w:rPr>
          <w:color w:val="000000" w:themeColor="text1"/>
          <w:sz w:val="24"/>
          <w:szCs w:val="24"/>
        </w:rPr>
      </w:pPr>
      <w:r w:rsidRPr="00820E2C">
        <w:rPr>
          <w:color w:val="000000" w:themeColor="text1"/>
          <w:sz w:val="24"/>
          <w:szCs w:val="24"/>
        </w:rPr>
        <w:t>Dyrektor urzędu statystycznego zaw</w:t>
      </w:r>
      <w:r w:rsidR="00967FB0" w:rsidRPr="00820E2C">
        <w:rPr>
          <w:color w:val="000000" w:themeColor="text1"/>
          <w:sz w:val="24"/>
          <w:szCs w:val="24"/>
        </w:rPr>
        <w:t>rze</w:t>
      </w:r>
      <w:r w:rsidRPr="00820E2C">
        <w:rPr>
          <w:color w:val="000000" w:themeColor="text1"/>
          <w:sz w:val="24"/>
          <w:szCs w:val="24"/>
        </w:rPr>
        <w:t xml:space="preserve"> z rachmistrzami umowę zlecenia</w:t>
      </w:r>
      <w:r w:rsidR="00967FB0" w:rsidRPr="00820E2C">
        <w:rPr>
          <w:color w:val="000000" w:themeColor="text1"/>
          <w:sz w:val="24"/>
          <w:szCs w:val="24"/>
        </w:rPr>
        <w:t xml:space="preserve">, która </w:t>
      </w:r>
      <w:r w:rsidRPr="00820E2C">
        <w:rPr>
          <w:color w:val="000000" w:themeColor="text1"/>
          <w:sz w:val="24"/>
          <w:szCs w:val="24"/>
        </w:rPr>
        <w:t>określ</w:t>
      </w:r>
      <w:r w:rsidR="00967FB0" w:rsidRPr="00820E2C">
        <w:rPr>
          <w:color w:val="000000" w:themeColor="text1"/>
          <w:sz w:val="24"/>
          <w:szCs w:val="24"/>
        </w:rPr>
        <w:t>i</w:t>
      </w:r>
      <w:r w:rsidRPr="00820E2C">
        <w:rPr>
          <w:color w:val="000000" w:themeColor="text1"/>
          <w:sz w:val="24"/>
          <w:szCs w:val="24"/>
        </w:rPr>
        <w:t xml:space="preserve"> miejsce i termin przeprowadzenia wywiadów z respondentami, zasady wynagrodzeni</w:t>
      </w:r>
      <w:r w:rsidR="007A7E5A" w:rsidRPr="00820E2C">
        <w:rPr>
          <w:color w:val="000000" w:themeColor="text1"/>
          <w:sz w:val="24"/>
          <w:szCs w:val="24"/>
        </w:rPr>
        <w:t>a</w:t>
      </w:r>
      <w:r w:rsidR="003A05B7" w:rsidRPr="00820E2C">
        <w:rPr>
          <w:color w:val="000000" w:themeColor="text1"/>
          <w:sz w:val="24"/>
          <w:szCs w:val="24"/>
        </w:rPr>
        <w:t xml:space="preserve"> rachmistrzów </w:t>
      </w:r>
      <w:r w:rsidR="008838A4" w:rsidRPr="00820E2C">
        <w:rPr>
          <w:color w:val="000000" w:themeColor="text1"/>
          <w:sz w:val="24"/>
          <w:szCs w:val="24"/>
        </w:rPr>
        <w:t>terenowych</w:t>
      </w:r>
      <w:r w:rsidR="003A05B7" w:rsidRPr="00820E2C">
        <w:rPr>
          <w:color w:val="000000" w:themeColor="text1"/>
          <w:sz w:val="24"/>
          <w:szCs w:val="24"/>
        </w:rPr>
        <w:t xml:space="preserve">, kwestie powierzenia niezbędnych urządzeń technicznych, umożliwiających wykonanie bezpośredniego wywiadu </w:t>
      </w:r>
      <w:r w:rsidR="002C21B7" w:rsidRPr="00820E2C">
        <w:rPr>
          <w:color w:val="000000" w:themeColor="text1"/>
          <w:sz w:val="24"/>
          <w:szCs w:val="24"/>
        </w:rPr>
        <w:t>oraz zasady rozwiązania</w:t>
      </w:r>
      <w:r w:rsidR="003A05B7" w:rsidRPr="00820E2C">
        <w:rPr>
          <w:color w:val="000000" w:themeColor="text1"/>
          <w:sz w:val="24"/>
          <w:szCs w:val="24"/>
        </w:rPr>
        <w:t xml:space="preserve"> umowy</w:t>
      </w:r>
      <w:r w:rsidR="002C21B7" w:rsidRPr="00820E2C">
        <w:rPr>
          <w:color w:val="000000" w:themeColor="text1"/>
          <w:sz w:val="24"/>
          <w:szCs w:val="24"/>
        </w:rPr>
        <w:t>.</w:t>
      </w:r>
      <w:r w:rsidR="000706F1" w:rsidRPr="00820E2C">
        <w:rPr>
          <w:color w:val="000000" w:themeColor="text1"/>
          <w:sz w:val="24"/>
          <w:szCs w:val="24"/>
        </w:rPr>
        <w:t xml:space="preserve"> </w:t>
      </w:r>
    </w:p>
    <w:p w:rsidR="00065F3E" w:rsidRPr="00820E2C" w:rsidRDefault="00065F3E" w:rsidP="00820E2C">
      <w:pPr>
        <w:spacing w:after="120" w:line="360" w:lineRule="auto"/>
        <w:jc w:val="both"/>
        <w:rPr>
          <w:color w:val="000000" w:themeColor="text1"/>
          <w:sz w:val="24"/>
          <w:szCs w:val="24"/>
        </w:rPr>
      </w:pPr>
      <w:r w:rsidRPr="00820E2C">
        <w:rPr>
          <w:color w:val="000000" w:themeColor="text1"/>
          <w:sz w:val="24"/>
          <w:szCs w:val="24"/>
        </w:rPr>
        <w:t>Zakłada się, że wynagrodzenie rachmistrza terenowego będzie stanowiło iloczyn stawki określonej w art. 2</w:t>
      </w:r>
      <w:r w:rsidR="005848C3" w:rsidRPr="00820E2C">
        <w:rPr>
          <w:color w:val="000000" w:themeColor="text1"/>
          <w:sz w:val="24"/>
          <w:szCs w:val="24"/>
        </w:rPr>
        <w:t>1</w:t>
      </w:r>
      <w:r w:rsidRPr="00820E2C">
        <w:rPr>
          <w:color w:val="000000" w:themeColor="text1"/>
          <w:sz w:val="24"/>
          <w:szCs w:val="24"/>
        </w:rPr>
        <w:t xml:space="preserve"> ust. 4, tj.: 37 zł brutto</w:t>
      </w:r>
      <w:r w:rsidR="00A94979" w:rsidRPr="00820E2C">
        <w:rPr>
          <w:color w:val="000000" w:themeColor="text1"/>
          <w:sz w:val="24"/>
          <w:szCs w:val="24"/>
        </w:rPr>
        <w:t>,</w:t>
      </w:r>
      <w:r w:rsidRPr="00820E2C">
        <w:rPr>
          <w:color w:val="000000" w:themeColor="text1"/>
          <w:sz w:val="24"/>
          <w:szCs w:val="24"/>
        </w:rPr>
        <w:t xml:space="preserve"> oraz liczby przeprowadzonych bezpośrednich wywiadów z użytkownikiem gospodarstwa rolnego, skutkujących prawidłowym spisaniem gospodarstwa rolnego.</w:t>
      </w:r>
      <w:r w:rsidR="000D5FE8" w:rsidRPr="00820E2C">
        <w:rPr>
          <w:color w:val="000000" w:themeColor="text1"/>
          <w:sz w:val="24"/>
          <w:szCs w:val="24"/>
        </w:rPr>
        <w:t xml:space="preserve"> </w:t>
      </w:r>
      <w:r w:rsidR="00163C39" w:rsidRPr="00820E2C">
        <w:rPr>
          <w:color w:val="000000" w:themeColor="text1"/>
          <w:sz w:val="24"/>
          <w:szCs w:val="24"/>
        </w:rPr>
        <w:t xml:space="preserve">Stawka 37 zł dla rachmistrza terenowego wynika z porównania stawki w PSR 2010, sytuacji na rynku pracy warunkującej pozyskanie rachmistrzów spisowych przy zaproponowanej stawce oraz z ograniczeń wynikających z ogólnego budżetu spisu. </w:t>
      </w:r>
      <w:r w:rsidR="000D5FE8" w:rsidRPr="00820E2C">
        <w:rPr>
          <w:color w:val="000000" w:themeColor="text1"/>
          <w:sz w:val="24"/>
          <w:szCs w:val="24"/>
        </w:rPr>
        <w:t>Zbieranie danych przez aplikację mobilną umo</w:t>
      </w:r>
      <w:r w:rsidR="008838A4" w:rsidRPr="00820E2C">
        <w:rPr>
          <w:color w:val="000000" w:themeColor="text1"/>
          <w:sz w:val="24"/>
          <w:szCs w:val="24"/>
        </w:rPr>
        <w:t>ż</w:t>
      </w:r>
      <w:r w:rsidR="000D5FE8" w:rsidRPr="00820E2C">
        <w:rPr>
          <w:color w:val="000000" w:themeColor="text1"/>
          <w:sz w:val="24"/>
          <w:szCs w:val="24"/>
        </w:rPr>
        <w:t>liwia wprowadzenie szeregu funkcjonalności, które nie tylko ułatwią wprowadzanie danych spisowych, ale również będą wyświetlały komunikaty stosowne do okoliczności. Jednym z takich komunikatów będzie poinformowanie o</w:t>
      </w:r>
      <w:r w:rsidR="00597B50">
        <w:rPr>
          <w:color w:val="000000" w:themeColor="text1"/>
          <w:sz w:val="24"/>
          <w:szCs w:val="24"/>
        </w:rPr>
        <w:t> </w:t>
      </w:r>
      <w:r w:rsidR="000D5FE8" w:rsidRPr="00820E2C">
        <w:rPr>
          <w:color w:val="000000" w:themeColor="text1"/>
          <w:sz w:val="24"/>
          <w:szCs w:val="24"/>
        </w:rPr>
        <w:t>skutecznym zakończeniu wywiadu. Komunikat ten będzie wyświetlany po sprawdzeniu przez system prawidłowości i kompletności wypełnienia formularza.</w:t>
      </w:r>
    </w:p>
    <w:p w:rsidR="00D12152" w:rsidRPr="00820E2C" w:rsidRDefault="00D12152" w:rsidP="00820E2C">
      <w:pPr>
        <w:spacing w:after="120" w:line="360" w:lineRule="auto"/>
        <w:jc w:val="both"/>
        <w:rPr>
          <w:color w:val="000000" w:themeColor="text1"/>
          <w:sz w:val="24"/>
          <w:szCs w:val="24"/>
        </w:rPr>
      </w:pPr>
      <w:r w:rsidRPr="00820E2C">
        <w:rPr>
          <w:color w:val="000000" w:themeColor="text1"/>
          <w:sz w:val="24"/>
          <w:szCs w:val="24"/>
        </w:rPr>
        <w:t xml:space="preserve">W celu zapewnienia możliwości identyfikacji rachmistrza terenowego podczas wykonywania swoich zadań będzie </w:t>
      </w:r>
      <w:r w:rsidR="000C7BBA" w:rsidRPr="00820E2C">
        <w:rPr>
          <w:color w:val="000000" w:themeColor="text1"/>
          <w:sz w:val="24"/>
          <w:szCs w:val="24"/>
        </w:rPr>
        <w:t xml:space="preserve">się on </w:t>
      </w:r>
      <w:r w:rsidRPr="00820E2C">
        <w:rPr>
          <w:color w:val="000000" w:themeColor="text1"/>
          <w:sz w:val="24"/>
          <w:szCs w:val="24"/>
        </w:rPr>
        <w:t>posługiwał się identyfikatorem, którego elementy zostały wymienione w art. 2</w:t>
      </w:r>
      <w:r w:rsidR="005848C3" w:rsidRPr="00820E2C">
        <w:rPr>
          <w:color w:val="000000" w:themeColor="text1"/>
          <w:sz w:val="24"/>
          <w:szCs w:val="24"/>
        </w:rPr>
        <w:t>1</w:t>
      </w:r>
      <w:r w:rsidRPr="00820E2C">
        <w:rPr>
          <w:color w:val="000000" w:themeColor="text1"/>
          <w:sz w:val="24"/>
          <w:szCs w:val="24"/>
        </w:rPr>
        <w:t xml:space="preserve"> ust. 5</w:t>
      </w:r>
      <w:r w:rsidR="000C7BBA" w:rsidRPr="00820E2C">
        <w:rPr>
          <w:color w:val="000000" w:themeColor="text1"/>
          <w:sz w:val="24"/>
          <w:szCs w:val="24"/>
        </w:rPr>
        <w:t xml:space="preserve"> projektu</w:t>
      </w:r>
      <w:r w:rsidRPr="00820E2C">
        <w:rPr>
          <w:color w:val="000000" w:themeColor="text1"/>
          <w:sz w:val="24"/>
          <w:szCs w:val="24"/>
        </w:rPr>
        <w:t>. Identyfikator będzie zawierał:</w:t>
      </w:r>
    </w:p>
    <w:p w:rsidR="00D12152" w:rsidRPr="00820E2C" w:rsidRDefault="00D12152" w:rsidP="00820E2C">
      <w:pPr>
        <w:pStyle w:val="Akapitzlist"/>
        <w:numPr>
          <w:ilvl w:val="0"/>
          <w:numId w:val="11"/>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imię i nazwisko oraz zdjęcie tego rachmistrza terenowego;</w:t>
      </w:r>
    </w:p>
    <w:p w:rsidR="00D12152" w:rsidRPr="00820E2C" w:rsidRDefault="00D12152" w:rsidP="00820E2C">
      <w:pPr>
        <w:pStyle w:val="Akapitzlist"/>
        <w:numPr>
          <w:ilvl w:val="0"/>
          <w:numId w:val="11"/>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 xml:space="preserve">numer identyfikatora; </w:t>
      </w:r>
    </w:p>
    <w:p w:rsidR="00D12152" w:rsidRPr="00820E2C" w:rsidRDefault="00D12152" w:rsidP="00820E2C">
      <w:pPr>
        <w:pStyle w:val="Akapitzlist"/>
        <w:numPr>
          <w:ilvl w:val="0"/>
          <w:numId w:val="11"/>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lastRenderedPageBreak/>
        <w:t>nazwę i logo wojewódzkiego biura spisowego;</w:t>
      </w:r>
    </w:p>
    <w:p w:rsidR="00D12152" w:rsidRPr="00820E2C" w:rsidRDefault="00D12152" w:rsidP="00820E2C">
      <w:pPr>
        <w:pStyle w:val="Akapitzlist"/>
        <w:numPr>
          <w:ilvl w:val="0"/>
          <w:numId w:val="11"/>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określenie terenu gminy, na którym jest upoważniony do przeprowadzania bezpośredniego wywiadu z użytkownikiem gospodarstwa rolnego;</w:t>
      </w:r>
    </w:p>
    <w:p w:rsidR="00D12152" w:rsidRPr="00820E2C" w:rsidRDefault="00D12152" w:rsidP="00820E2C">
      <w:pPr>
        <w:pStyle w:val="Akapitzlist"/>
        <w:numPr>
          <w:ilvl w:val="0"/>
          <w:numId w:val="11"/>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pieczęć wojewódzkiego biura spisowego</w:t>
      </w:r>
      <w:r w:rsidR="000C7BBA" w:rsidRPr="00820E2C">
        <w:rPr>
          <w:rFonts w:ascii="Times New Roman" w:hAnsi="Times New Roman"/>
          <w:color w:val="000000" w:themeColor="text1"/>
          <w:sz w:val="24"/>
          <w:szCs w:val="24"/>
        </w:rPr>
        <w:t>;</w:t>
      </w:r>
    </w:p>
    <w:p w:rsidR="00D12152" w:rsidRPr="00820E2C" w:rsidRDefault="00D12152" w:rsidP="00820E2C">
      <w:pPr>
        <w:pStyle w:val="Akapitzlist"/>
        <w:numPr>
          <w:ilvl w:val="0"/>
          <w:numId w:val="11"/>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podpis osoby upoważnionej do wystawienia identyfikatora;</w:t>
      </w:r>
    </w:p>
    <w:p w:rsidR="00D12152" w:rsidRPr="00820E2C" w:rsidRDefault="00D12152" w:rsidP="00820E2C">
      <w:pPr>
        <w:pStyle w:val="Akapitzlist"/>
        <w:numPr>
          <w:ilvl w:val="0"/>
          <w:numId w:val="11"/>
        </w:numPr>
        <w:spacing w:after="120" w:line="360" w:lineRule="auto"/>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okres, na jaki identyfikator został wystawiony.</w:t>
      </w:r>
    </w:p>
    <w:p w:rsidR="00D12152" w:rsidRPr="00820E2C" w:rsidRDefault="00D12152" w:rsidP="00820E2C">
      <w:pPr>
        <w:spacing w:after="120" w:line="360" w:lineRule="auto"/>
        <w:jc w:val="both"/>
        <w:rPr>
          <w:bCs/>
          <w:color w:val="000000" w:themeColor="text1"/>
          <w:sz w:val="24"/>
          <w:szCs w:val="24"/>
        </w:rPr>
      </w:pPr>
      <w:r w:rsidRPr="00820E2C">
        <w:rPr>
          <w:color w:val="000000" w:themeColor="text1"/>
          <w:sz w:val="24"/>
          <w:szCs w:val="24"/>
        </w:rPr>
        <w:t>Ponadto w art. 2</w:t>
      </w:r>
      <w:r w:rsidR="005848C3" w:rsidRPr="00820E2C">
        <w:rPr>
          <w:color w:val="000000" w:themeColor="text1"/>
          <w:sz w:val="24"/>
          <w:szCs w:val="24"/>
        </w:rPr>
        <w:t>1</w:t>
      </w:r>
      <w:r w:rsidRPr="00820E2C">
        <w:rPr>
          <w:color w:val="000000" w:themeColor="text1"/>
          <w:sz w:val="24"/>
          <w:szCs w:val="24"/>
        </w:rPr>
        <w:t xml:space="preserve"> ust. 6 </w:t>
      </w:r>
      <w:r w:rsidR="006752DA" w:rsidRPr="00820E2C">
        <w:rPr>
          <w:color w:val="000000" w:themeColor="text1"/>
          <w:sz w:val="24"/>
          <w:szCs w:val="24"/>
        </w:rPr>
        <w:t>zagwarantowana została</w:t>
      </w:r>
      <w:r w:rsidRPr="00820E2C">
        <w:rPr>
          <w:color w:val="000000" w:themeColor="text1"/>
          <w:sz w:val="24"/>
          <w:szCs w:val="24"/>
        </w:rPr>
        <w:t xml:space="preserve"> możliwość weryfikacji tożsamości rachmistrza spisowego. </w:t>
      </w:r>
      <w:r w:rsidRPr="00820E2C">
        <w:rPr>
          <w:bCs/>
          <w:color w:val="000000" w:themeColor="text1"/>
          <w:sz w:val="24"/>
          <w:szCs w:val="24"/>
        </w:rPr>
        <w:t>Szczegółowa informacja o sposobie weryfikacji tożsamości rachmistrza spisowego zostanie udostępniona na stronie internetowej Głównego Urzędu Statystycznego i urzędów statystycznych oraz w materiałach informacyjnych, edukacyjnych i promocyjnych popularyzujących spis rolny.</w:t>
      </w:r>
    </w:p>
    <w:p w:rsidR="006752DA" w:rsidRPr="00820E2C" w:rsidRDefault="00D12152" w:rsidP="00820E2C">
      <w:pPr>
        <w:spacing w:after="120" w:line="360" w:lineRule="auto"/>
        <w:jc w:val="both"/>
        <w:rPr>
          <w:color w:val="000000" w:themeColor="text1"/>
          <w:sz w:val="24"/>
          <w:szCs w:val="24"/>
        </w:rPr>
      </w:pPr>
      <w:r w:rsidRPr="00820E2C">
        <w:rPr>
          <w:color w:val="000000" w:themeColor="text1"/>
          <w:sz w:val="24"/>
          <w:szCs w:val="24"/>
        </w:rPr>
        <w:t>Ze względu na rolę</w:t>
      </w:r>
      <w:r w:rsidR="00A94979" w:rsidRPr="00820E2C">
        <w:rPr>
          <w:color w:val="000000" w:themeColor="text1"/>
          <w:sz w:val="24"/>
          <w:szCs w:val="24"/>
        </w:rPr>
        <w:t>,</w:t>
      </w:r>
      <w:r w:rsidRPr="00820E2C">
        <w:rPr>
          <w:color w:val="000000" w:themeColor="text1"/>
          <w:sz w:val="24"/>
          <w:szCs w:val="24"/>
        </w:rPr>
        <w:t xml:space="preserve"> jaką pełni rachmistrz terenowy podczas wykonywania przez niego zadań</w:t>
      </w:r>
      <w:r w:rsidR="00A94979" w:rsidRPr="00820E2C">
        <w:rPr>
          <w:color w:val="000000" w:themeColor="text1"/>
          <w:sz w:val="24"/>
          <w:szCs w:val="24"/>
        </w:rPr>
        <w:t>,</w:t>
      </w:r>
      <w:r w:rsidRPr="00820E2C">
        <w:rPr>
          <w:color w:val="000000" w:themeColor="text1"/>
          <w:sz w:val="24"/>
          <w:szCs w:val="24"/>
        </w:rPr>
        <w:t xml:space="preserve"> zostanie mu przyznana ochrona prawna przewidziana dla funkcjonariuszy publicznych. </w:t>
      </w:r>
    </w:p>
    <w:p w:rsidR="00DA387E" w:rsidRPr="00820E2C" w:rsidRDefault="000706F1" w:rsidP="00820E2C">
      <w:pPr>
        <w:spacing w:after="120" w:line="360" w:lineRule="auto"/>
        <w:jc w:val="both"/>
        <w:rPr>
          <w:color w:val="000000" w:themeColor="text1"/>
          <w:sz w:val="24"/>
          <w:szCs w:val="24"/>
        </w:rPr>
      </w:pPr>
      <w:r w:rsidRPr="00820E2C">
        <w:rPr>
          <w:color w:val="000000" w:themeColor="text1"/>
          <w:sz w:val="24"/>
          <w:szCs w:val="24"/>
        </w:rPr>
        <w:t xml:space="preserve">Przepis ten określa także podstawy prawne świadczeń przysługujących rachmistrzom spisowym lub członkom ich rodzin z tytułu wypadku powstałego przy wykonywaniu czynności spisowych. Odwołuje się przy tym do ustawy </w:t>
      </w:r>
      <w:r w:rsidR="006752DA" w:rsidRPr="00820E2C">
        <w:rPr>
          <w:color w:val="000000" w:themeColor="text1"/>
          <w:sz w:val="24"/>
          <w:szCs w:val="24"/>
        </w:rPr>
        <w:t>z dnia 30 października 2002 r. o zaopatrzeniu z</w:t>
      </w:r>
      <w:r w:rsidR="00597B50">
        <w:rPr>
          <w:color w:val="000000" w:themeColor="text1"/>
          <w:sz w:val="24"/>
          <w:szCs w:val="24"/>
        </w:rPr>
        <w:t> </w:t>
      </w:r>
      <w:r w:rsidR="006752DA" w:rsidRPr="00820E2C">
        <w:rPr>
          <w:color w:val="000000" w:themeColor="text1"/>
          <w:sz w:val="24"/>
          <w:szCs w:val="24"/>
        </w:rPr>
        <w:t>tytułu wypadków lub chorób zawodowych powstałych w szczególnych okolicznościach (Dz.</w:t>
      </w:r>
      <w:r w:rsidR="00597B50">
        <w:rPr>
          <w:color w:val="000000" w:themeColor="text1"/>
          <w:sz w:val="24"/>
          <w:szCs w:val="24"/>
        </w:rPr>
        <w:t> </w:t>
      </w:r>
      <w:r w:rsidR="006752DA" w:rsidRPr="00820E2C">
        <w:rPr>
          <w:color w:val="000000" w:themeColor="text1"/>
          <w:sz w:val="24"/>
          <w:szCs w:val="24"/>
        </w:rPr>
        <w:t>U. z 2013 r. poz. 737, z późn. zm.)</w:t>
      </w:r>
      <w:r w:rsidRPr="00820E2C">
        <w:rPr>
          <w:color w:val="000000" w:themeColor="text1"/>
          <w:sz w:val="24"/>
          <w:szCs w:val="24"/>
        </w:rPr>
        <w:t>.</w:t>
      </w:r>
    </w:p>
    <w:p w:rsidR="004D1AD5" w:rsidRPr="00820E2C" w:rsidRDefault="000852E8" w:rsidP="00820E2C">
      <w:pPr>
        <w:spacing w:before="120" w:after="120" w:line="360" w:lineRule="auto"/>
        <w:jc w:val="both"/>
        <w:rPr>
          <w:color w:val="000000" w:themeColor="text1"/>
          <w:sz w:val="24"/>
          <w:szCs w:val="24"/>
        </w:rPr>
      </w:pPr>
      <w:r w:rsidRPr="00820E2C">
        <w:rPr>
          <w:color w:val="000000" w:themeColor="text1"/>
          <w:sz w:val="24"/>
          <w:szCs w:val="24"/>
        </w:rPr>
        <w:t>Art. 2</w:t>
      </w:r>
      <w:r w:rsidR="005848C3" w:rsidRPr="00820E2C">
        <w:rPr>
          <w:color w:val="000000" w:themeColor="text1"/>
          <w:sz w:val="24"/>
          <w:szCs w:val="24"/>
        </w:rPr>
        <w:t>2</w:t>
      </w:r>
    </w:p>
    <w:p w:rsidR="00A24852" w:rsidRPr="00820E2C" w:rsidRDefault="00845EDC" w:rsidP="00820E2C">
      <w:pPr>
        <w:spacing w:line="360" w:lineRule="auto"/>
        <w:jc w:val="both"/>
        <w:rPr>
          <w:color w:val="000000" w:themeColor="text1"/>
          <w:sz w:val="24"/>
          <w:szCs w:val="24"/>
        </w:rPr>
      </w:pPr>
      <w:r w:rsidRPr="00820E2C">
        <w:rPr>
          <w:color w:val="000000" w:themeColor="text1"/>
          <w:sz w:val="24"/>
          <w:szCs w:val="24"/>
        </w:rPr>
        <w:t>P</w:t>
      </w:r>
      <w:r w:rsidR="001961CA" w:rsidRPr="00820E2C">
        <w:rPr>
          <w:color w:val="000000" w:themeColor="text1"/>
          <w:sz w:val="24"/>
          <w:szCs w:val="24"/>
        </w:rPr>
        <w:t>rojektowany</w:t>
      </w:r>
      <w:r w:rsidRPr="00820E2C">
        <w:rPr>
          <w:color w:val="000000" w:themeColor="text1"/>
          <w:sz w:val="24"/>
          <w:szCs w:val="24"/>
        </w:rPr>
        <w:t xml:space="preserve"> przepis</w:t>
      </w:r>
      <w:r w:rsidR="001961CA" w:rsidRPr="00820E2C">
        <w:rPr>
          <w:color w:val="000000" w:themeColor="text1"/>
          <w:sz w:val="24"/>
          <w:szCs w:val="24"/>
        </w:rPr>
        <w:t xml:space="preserve"> </w:t>
      </w:r>
      <w:r w:rsidR="0080615A" w:rsidRPr="00820E2C">
        <w:rPr>
          <w:color w:val="000000" w:themeColor="text1"/>
          <w:sz w:val="24"/>
          <w:szCs w:val="24"/>
        </w:rPr>
        <w:t>określa</w:t>
      </w:r>
      <w:r w:rsidR="00B802E5" w:rsidRPr="00820E2C">
        <w:rPr>
          <w:color w:val="000000" w:themeColor="text1"/>
          <w:sz w:val="24"/>
          <w:szCs w:val="24"/>
        </w:rPr>
        <w:t xml:space="preserve"> sposób finansowania prac związanych ze spisem rolnym. </w:t>
      </w:r>
      <w:r w:rsidR="0080615A" w:rsidRPr="00820E2C">
        <w:rPr>
          <w:color w:val="000000" w:themeColor="text1"/>
          <w:sz w:val="24"/>
          <w:szCs w:val="24"/>
        </w:rPr>
        <w:t xml:space="preserve">Ustawie towarzyszy Specyfikacja kosztów powszechnego spisu rolnego według głównych grup wydatków spisowych, </w:t>
      </w:r>
      <w:r w:rsidR="0001046F" w:rsidRPr="00820E2C">
        <w:rPr>
          <w:color w:val="000000" w:themeColor="text1"/>
          <w:sz w:val="24"/>
          <w:szCs w:val="24"/>
        </w:rPr>
        <w:t xml:space="preserve">określona w załączniku nr 4 do projektu, </w:t>
      </w:r>
      <w:r w:rsidR="0080615A" w:rsidRPr="00820E2C">
        <w:rPr>
          <w:color w:val="000000" w:themeColor="text1"/>
          <w:sz w:val="24"/>
          <w:szCs w:val="24"/>
        </w:rPr>
        <w:t xml:space="preserve">która stanowi </w:t>
      </w:r>
      <w:r w:rsidR="0001046F" w:rsidRPr="00820E2C">
        <w:rPr>
          <w:color w:val="000000" w:themeColor="text1"/>
          <w:sz w:val="24"/>
          <w:szCs w:val="24"/>
        </w:rPr>
        <w:t>podstawę wydatkowania środków finansowych.</w:t>
      </w:r>
      <w:r w:rsidR="00A24852" w:rsidRPr="00820E2C">
        <w:rPr>
          <w:color w:val="000000" w:themeColor="text1"/>
          <w:sz w:val="24"/>
          <w:szCs w:val="24"/>
        </w:rPr>
        <w:t xml:space="preserve"> Koszty spisu rolnego zostały usystematyzowane według głównych grup wydatków, a do ich obliczenia wykorzystano ceny z 2018 r.</w:t>
      </w:r>
    </w:p>
    <w:p w:rsidR="00B802E5" w:rsidRPr="00820E2C" w:rsidRDefault="001961CA" w:rsidP="00820E2C">
      <w:pPr>
        <w:spacing w:line="360" w:lineRule="auto"/>
        <w:jc w:val="both"/>
        <w:rPr>
          <w:color w:val="000000" w:themeColor="text1"/>
          <w:sz w:val="24"/>
          <w:szCs w:val="24"/>
        </w:rPr>
      </w:pPr>
      <w:r w:rsidRPr="00820E2C">
        <w:rPr>
          <w:color w:val="000000" w:themeColor="text1"/>
          <w:sz w:val="24"/>
          <w:szCs w:val="24"/>
        </w:rPr>
        <w:t>Zgodnie z informacjami zawartymi w Ocenie Skutków Regulacji do projektu, s</w:t>
      </w:r>
      <w:r w:rsidR="00B802E5" w:rsidRPr="00820E2C">
        <w:rPr>
          <w:color w:val="000000" w:themeColor="text1"/>
          <w:sz w:val="24"/>
          <w:szCs w:val="24"/>
        </w:rPr>
        <w:t>pis będzie finansowany z budżetu państwa w części dotyczącej Głównego Urzędu Statystycznego oraz ze środków Unii Europejskiej.</w:t>
      </w:r>
    </w:p>
    <w:p w:rsidR="008E6E71" w:rsidRPr="00820E2C" w:rsidRDefault="00845EDC" w:rsidP="00820E2C">
      <w:pPr>
        <w:spacing w:line="360" w:lineRule="auto"/>
        <w:jc w:val="both"/>
        <w:rPr>
          <w:color w:val="000000" w:themeColor="text1"/>
          <w:sz w:val="24"/>
          <w:szCs w:val="24"/>
        </w:rPr>
      </w:pPr>
      <w:r w:rsidRPr="00820E2C">
        <w:rPr>
          <w:color w:val="000000" w:themeColor="text1"/>
          <w:sz w:val="24"/>
          <w:szCs w:val="24"/>
        </w:rPr>
        <w:t>C</w:t>
      </w:r>
      <w:r w:rsidR="008E6E71" w:rsidRPr="00820E2C">
        <w:rPr>
          <w:color w:val="000000" w:themeColor="text1"/>
          <w:sz w:val="24"/>
          <w:szCs w:val="24"/>
        </w:rPr>
        <w:t xml:space="preserve">ałkowity koszt powszechnego spisu rolnego wynosi 243 000 tys. zł, z </w:t>
      </w:r>
      <w:r w:rsidR="00A671A7" w:rsidRPr="00820E2C">
        <w:rPr>
          <w:color w:val="000000" w:themeColor="text1"/>
          <w:sz w:val="24"/>
          <w:szCs w:val="24"/>
        </w:rPr>
        <w:t>czego</w:t>
      </w:r>
      <w:r w:rsidR="008E6E71" w:rsidRPr="00820E2C">
        <w:rPr>
          <w:color w:val="000000" w:themeColor="text1"/>
          <w:sz w:val="24"/>
          <w:szCs w:val="24"/>
        </w:rPr>
        <w:t>:</w:t>
      </w:r>
    </w:p>
    <w:p w:rsidR="008E6E71" w:rsidRPr="00820E2C" w:rsidRDefault="00A94979" w:rsidP="00820E2C">
      <w:pPr>
        <w:spacing w:line="360" w:lineRule="auto"/>
        <w:jc w:val="both"/>
        <w:rPr>
          <w:color w:val="000000" w:themeColor="text1"/>
          <w:sz w:val="24"/>
          <w:szCs w:val="24"/>
        </w:rPr>
      </w:pPr>
      <w:r w:rsidRPr="00820E2C">
        <w:rPr>
          <w:color w:val="000000" w:themeColor="text1"/>
          <w:sz w:val="24"/>
          <w:szCs w:val="24"/>
        </w:rPr>
        <w:t>–</w:t>
      </w:r>
      <w:r w:rsidR="008E6E71" w:rsidRPr="00820E2C">
        <w:rPr>
          <w:color w:val="000000" w:themeColor="text1"/>
          <w:sz w:val="24"/>
          <w:szCs w:val="24"/>
        </w:rPr>
        <w:t xml:space="preserve"> 225 753 tys. zł finansowane będzie ze środków budżetu państwa,</w:t>
      </w:r>
    </w:p>
    <w:p w:rsidR="008E6E71" w:rsidRPr="00820E2C" w:rsidRDefault="00A94979" w:rsidP="00820E2C">
      <w:pPr>
        <w:spacing w:line="360" w:lineRule="auto"/>
        <w:jc w:val="both"/>
        <w:rPr>
          <w:color w:val="000000" w:themeColor="text1"/>
          <w:sz w:val="24"/>
          <w:szCs w:val="24"/>
        </w:rPr>
      </w:pPr>
      <w:r w:rsidRPr="00820E2C">
        <w:rPr>
          <w:color w:val="000000" w:themeColor="text1"/>
          <w:sz w:val="24"/>
          <w:szCs w:val="24"/>
        </w:rPr>
        <w:t>–</w:t>
      </w:r>
      <w:r w:rsidR="008E6E71" w:rsidRPr="00820E2C">
        <w:rPr>
          <w:color w:val="000000" w:themeColor="text1"/>
          <w:sz w:val="24"/>
          <w:szCs w:val="24"/>
        </w:rPr>
        <w:t xml:space="preserve"> 17 247 tys. zł ze środków UE.</w:t>
      </w:r>
    </w:p>
    <w:p w:rsidR="008E6E71" w:rsidRPr="00820E2C" w:rsidRDefault="008E6E71" w:rsidP="00820E2C">
      <w:pPr>
        <w:spacing w:line="360" w:lineRule="auto"/>
        <w:jc w:val="both"/>
        <w:rPr>
          <w:color w:val="000000" w:themeColor="text1"/>
          <w:sz w:val="24"/>
          <w:szCs w:val="24"/>
        </w:rPr>
      </w:pPr>
      <w:r w:rsidRPr="00820E2C">
        <w:rPr>
          <w:color w:val="000000" w:themeColor="text1"/>
          <w:sz w:val="24"/>
          <w:szCs w:val="24"/>
        </w:rPr>
        <w:t>W ramach środków UE finansowane będą następujące zadania:</w:t>
      </w:r>
    </w:p>
    <w:p w:rsidR="008E6E71" w:rsidRPr="00820E2C" w:rsidRDefault="008E6E71" w:rsidP="00820E2C">
      <w:pPr>
        <w:pStyle w:val="Akapitzlist"/>
        <w:numPr>
          <w:ilvl w:val="0"/>
          <w:numId w:val="10"/>
        </w:numPr>
        <w:spacing w:after="0" w:line="360" w:lineRule="auto"/>
        <w:ind w:left="709" w:hanging="425"/>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lastRenderedPageBreak/>
        <w:t>wynagrodzenia rachmistrzów zbierających dane metodą wywiadu bezpośredniego w</w:t>
      </w:r>
      <w:r w:rsidR="00597B50">
        <w:rPr>
          <w:rFonts w:ascii="Times New Roman" w:hAnsi="Times New Roman"/>
          <w:color w:val="000000" w:themeColor="text1"/>
          <w:sz w:val="24"/>
          <w:szCs w:val="24"/>
        </w:rPr>
        <w:t> </w:t>
      </w:r>
      <w:r w:rsidRPr="00820E2C">
        <w:rPr>
          <w:rFonts w:ascii="Times New Roman" w:hAnsi="Times New Roman"/>
          <w:color w:val="000000" w:themeColor="text1"/>
          <w:sz w:val="24"/>
          <w:szCs w:val="24"/>
        </w:rPr>
        <w:t>kwocie</w:t>
      </w:r>
      <w:r w:rsidR="00740756" w:rsidRPr="00820E2C">
        <w:rPr>
          <w:rFonts w:ascii="Times New Roman" w:hAnsi="Times New Roman"/>
          <w:color w:val="000000" w:themeColor="text1"/>
          <w:sz w:val="24"/>
          <w:szCs w:val="24"/>
        </w:rPr>
        <w:t xml:space="preserve"> </w:t>
      </w:r>
      <w:r w:rsidRPr="00820E2C">
        <w:rPr>
          <w:rFonts w:ascii="Times New Roman" w:hAnsi="Times New Roman"/>
          <w:color w:val="000000" w:themeColor="text1"/>
          <w:sz w:val="24"/>
          <w:szCs w:val="24"/>
        </w:rPr>
        <w:t>11 819 tys. zł;</w:t>
      </w:r>
    </w:p>
    <w:p w:rsidR="008E6E71" w:rsidRPr="00820E2C" w:rsidRDefault="008E6E71" w:rsidP="00820E2C">
      <w:pPr>
        <w:pStyle w:val="Akapitzlist"/>
        <w:numPr>
          <w:ilvl w:val="0"/>
          <w:numId w:val="10"/>
        </w:numPr>
        <w:spacing w:after="120" w:line="360" w:lineRule="auto"/>
        <w:ind w:left="709" w:hanging="425"/>
        <w:jc w:val="both"/>
        <w:rPr>
          <w:rFonts w:ascii="Times New Roman" w:hAnsi="Times New Roman"/>
          <w:color w:val="000000" w:themeColor="text1"/>
          <w:sz w:val="24"/>
          <w:szCs w:val="24"/>
        </w:rPr>
      </w:pPr>
      <w:r w:rsidRPr="00820E2C">
        <w:rPr>
          <w:rFonts w:ascii="Times New Roman" w:hAnsi="Times New Roman"/>
          <w:color w:val="000000" w:themeColor="text1"/>
          <w:sz w:val="24"/>
          <w:szCs w:val="24"/>
        </w:rPr>
        <w:t>wynagrodzenia osobowe (z wyjątkiem wynagrodzeń</w:t>
      </w:r>
      <w:r w:rsidR="000C7BBA" w:rsidRPr="00820E2C">
        <w:rPr>
          <w:rFonts w:ascii="Times New Roman" w:hAnsi="Times New Roman"/>
          <w:color w:val="000000" w:themeColor="text1"/>
          <w:sz w:val="24"/>
          <w:szCs w:val="24"/>
        </w:rPr>
        <w:t>, o których mowa</w:t>
      </w:r>
      <w:r w:rsidRPr="00820E2C">
        <w:rPr>
          <w:rFonts w:ascii="Times New Roman" w:hAnsi="Times New Roman"/>
          <w:color w:val="000000" w:themeColor="text1"/>
          <w:sz w:val="24"/>
          <w:szCs w:val="24"/>
        </w:rPr>
        <w:t xml:space="preserve"> w pkt 1) w</w:t>
      </w:r>
      <w:r w:rsidR="00597B50">
        <w:rPr>
          <w:rFonts w:ascii="Times New Roman" w:hAnsi="Times New Roman"/>
          <w:color w:val="000000" w:themeColor="text1"/>
          <w:sz w:val="24"/>
          <w:szCs w:val="24"/>
        </w:rPr>
        <w:t> </w:t>
      </w:r>
      <w:r w:rsidRPr="00820E2C">
        <w:rPr>
          <w:rFonts w:ascii="Times New Roman" w:hAnsi="Times New Roman"/>
          <w:color w:val="000000" w:themeColor="text1"/>
          <w:sz w:val="24"/>
          <w:szCs w:val="24"/>
        </w:rPr>
        <w:t>kwocie 5 428 tys. zł.</w:t>
      </w:r>
    </w:p>
    <w:p w:rsidR="0001046F" w:rsidRPr="00820E2C" w:rsidRDefault="0001046F" w:rsidP="00820E2C">
      <w:pPr>
        <w:spacing w:after="120" w:line="360" w:lineRule="auto"/>
        <w:jc w:val="both"/>
        <w:rPr>
          <w:color w:val="000000" w:themeColor="text1"/>
          <w:sz w:val="24"/>
          <w:szCs w:val="24"/>
        </w:rPr>
      </w:pPr>
      <w:r w:rsidRPr="00820E2C">
        <w:rPr>
          <w:color w:val="000000" w:themeColor="text1"/>
          <w:sz w:val="24"/>
          <w:szCs w:val="24"/>
        </w:rPr>
        <w:t xml:space="preserve">Środki finansowe na wykonywanie prac spisowych przez gminę będą przekazywane z ogólnej puli przez Prezesa GUS za pośrednictwem właściwego dyrektora urzędu statystycznego. </w:t>
      </w:r>
      <w:r w:rsidR="002F4AE7" w:rsidRPr="00820E2C">
        <w:rPr>
          <w:color w:val="000000" w:themeColor="text1"/>
          <w:sz w:val="24"/>
          <w:szCs w:val="24"/>
        </w:rPr>
        <w:t>Będą one przekazywane w terminach umożliwiających realizację tych zadań.</w:t>
      </w:r>
    </w:p>
    <w:p w:rsidR="00A04198" w:rsidRPr="00820E2C" w:rsidRDefault="00A04198" w:rsidP="00820E2C">
      <w:pPr>
        <w:spacing w:after="120" w:line="360" w:lineRule="auto"/>
        <w:jc w:val="both"/>
        <w:rPr>
          <w:color w:val="000000" w:themeColor="text1"/>
          <w:sz w:val="24"/>
          <w:szCs w:val="24"/>
        </w:rPr>
      </w:pPr>
      <w:r w:rsidRPr="00820E2C">
        <w:rPr>
          <w:color w:val="000000" w:themeColor="text1"/>
          <w:sz w:val="24"/>
          <w:szCs w:val="24"/>
        </w:rPr>
        <w:t>Art. 23</w:t>
      </w:r>
    </w:p>
    <w:p w:rsidR="00A04198" w:rsidRPr="00820E2C" w:rsidRDefault="00A04198" w:rsidP="00820E2C">
      <w:pPr>
        <w:spacing w:after="120" w:line="360" w:lineRule="auto"/>
        <w:jc w:val="both"/>
        <w:rPr>
          <w:color w:val="000000" w:themeColor="text1"/>
          <w:sz w:val="24"/>
          <w:szCs w:val="24"/>
        </w:rPr>
      </w:pPr>
      <w:r w:rsidRPr="00820E2C">
        <w:rPr>
          <w:color w:val="000000" w:themeColor="text1"/>
          <w:sz w:val="24"/>
          <w:szCs w:val="24"/>
        </w:rPr>
        <w:t xml:space="preserve">Przepis określa </w:t>
      </w:r>
      <w:r w:rsidR="009C4721" w:rsidRPr="00820E2C">
        <w:rPr>
          <w:color w:val="000000" w:themeColor="text1"/>
          <w:sz w:val="24"/>
          <w:szCs w:val="24"/>
        </w:rPr>
        <w:t>sposób wydatkowania środków finansowych w ramach wydatków osobowych. Zakłada się, że w ramach wydatków osobowych mogą być finansowane wynagrodzenia dla pracowników służb statystyki publicznej oraz dodatki lub nagrody</w:t>
      </w:r>
      <w:r w:rsidR="00A671A7" w:rsidRPr="00820E2C">
        <w:rPr>
          <w:color w:val="000000" w:themeColor="text1"/>
          <w:sz w:val="24"/>
          <w:szCs w:val="24"/>
        </w:rPr>
        <w:t xml:space="preserve"> dla</w:t>
      </w:r>
      <w:r w:rsidR="0084263E" w:rsidRPr="00820E2C">
        <w:rPr>
          <w:color w:val="000000" w:themeColor="text1"/>
          <w:sz w:val="24"/>
          <w:szCs w:val="24"/>
        </w:rPr>
        <w:t xml:space="preserve"> pracowników jednostek służb statystyki publicznej i jednostek samorządu terytorialnego</w:t>
      </w:r>
      <w:r w:rsidR="00916213" w:rsidRPr="00820E2C">
        <w:rPr>
          <w:color w:val="000000" w:themeColor="text1"/>
          <w:sz w:val="24"/>
          <w:szCs w:val="24"/>
        </w:rPr>
        <w:t xml:space="preserve"> wykonujących prace spisowe oraz komisarzy spisowych</w:t>
      </w:r>
      <w:r w:rsidR="0084263E" w:rsidRPr="00820E2C">
        <w:rPr>
          <w:color w:val="000000" w:themeColor="text1"/>
          <w:sz w:val="24"/>
          <w:szCs w:val="24"/>
        </w:rPr>
        <w:t xml:space="preserve">. </w:t>
      </w:r>
      <w:r w:rsidR="000A6D9B" w:rsidRPr="00820E2C">
        <w:rPr>
          <w:color w:val="000000" w:themeColor="text1"/>
          <w:sz w:val="24"/>
          <w:szCs w:val="24"/>
        </w:rPr>
        <w:t xml:space="preserve">Przyjmuje się, że </w:t>
      </w:r>
      <w:r w:rsidR="009C4721" w:rsidRPr="00820E2C">
        <w:rPr>
          <w:color w:val="000000" w:themeColor="text1"/>
          <w:sz w:val="24"/>
          <w:szCs w:val="24"/>
        </w:rPr>
        <w:t xml:space="preserve">prace spisowe wymienione w art. </w:t>
      </w:r>
      <w:r w:rsidR="00862670" w:rsidRPr="00820E2C">
        <w:rPr>
          <w:color w:val="000000" w:themeColor="text1"/>
          <w:sz w:val="24"/>
          <w:szCs w:val="24"/>
        </w:rPr>
        <w:t>3</w:t>
      </w:r>
      <w:r w:rsidR="009C4721" w:rsidRPr="00820E2C">
        <w:rPr>
          <w:color w:val="000000" w:themeColor="text1"/>
          <w:sz w:val="24"/>
          <w:szCs w:val="24"/>
        </w:rPr>
        <w:t xml:space="preserve"> projektu ustawy mogą być wykonywane przez nowo</w:t>
      </w:r>
      <w:r w:rsidR="009C4295" w:rsidRPr="00820E2C">
        <w:rPr>
          <w:color w:val="000000" w:themeColor="text1"/>
          <w:sz w:val="24"/>
          <w:szCs w:val="24"/>
        </w:rPr>
        <w:t xml:space="preserve"> </w:t>
      </w:r>
      <w:r w:rsidR="009C4721" w:rsidRPr="00820E2C">
        <w:rPr>
          <w:color w:val="000000" w:themeColor="text1"/>
          <w:sz w:val="24"/>
          <w:szCs w:val="24"/>
        </w:rPr>
        <w:t xml:space="preserve">zatrudnionych – na czas realizacji spisu – pracowników jednostek służb statystyki publicznej. W razie gdyby zaszła konieczność dodatkowego zatrudnienia, o którym mowa powyżej, pracownicy ci otrzymają wynagrodzenie wypłacane wyłącznie z budżetu na spis powszechny, a po zakończeniu prac spisowych </w:t>
      </w:r>
      <w:r w:rsidR="00862670" w:rsidRPr="00820E2C">
        <w:rPr>
          <w:color w:val="000000" w:themeColor="text1"/>
          <w:sz w:val="24"/>
          <w:szCs w:val="24"/>
        </w:rPr>
        <w:t>stosunek pracy</w:t>
      </w:r>
      <w:r w:rsidR="009C4721" w:rsidRPr="00820E2C">
        <w:rPr>
          <w:color w:val="000000" w:themeColor="text1"/>
          <w:sz w:val="24"/>
          <w:szCs w:val="24"/>
        </w:rPr>
        <w:t xml:space="preserve"> ulegnie </w:t>
      </w:r>
      <w:r w:rsidR="00862670" w:rsidRPr="00820E2C">
        <w:rPr>
          <w:color w:val="000000" w:themeColor="text1"/>
          <w:sz w:val="24"/>
          <w:szCs w:val="24"/>
        </w:rPr>
        <w:t>rozwiązaniu</w:t>
      </w:r>
      <w:r w:rsidR="009C4721" w:rsidRPr="00820E2C">
        <w:rPr>
          <w:color w:val="000000" w:themeColor="text1"/>
          <w:sz w:val="24"/>
          <w:szCs w:val="24"/>
        </w:rPr>
        <w:t xml:space="preserve">. Dodatkowo </w:t>
      </w:r>
      <w:r w:rsidR="00862670" w:rsidRPr="00820E2C">
        <w:rPr>
          <w:color w:val="000000" w:themeColor="text1"/>
          <w:sz w:val="24"/>
          <w:szCs w:val="24"/>
        </w:rPr>
        <w:t>z przewidzianych</w:t>
      </w:r>
      <w:r w:rsidR="009C4721" w:rsidRPr="00820E2C">
        <w:rPr>
          <w:color w:val="000000" w:themeColor="text1"/>
          <w:sz w:val="24"/>
          <w:szCs w:val="24"/>
        </w:rPr>
        <w:t xml:space="preserve"> środków będą mogły być finansowane wynagrodzenia osób, którym zostaną zmienione bądź rozszerzone w okresie realizacji pr</w:t>
      </w:r>
      <w:r w:rsidR="00862670" w:rsidRPr="00820E2C">
        <w:rPr>
          <w:color w:val="000000" w:themeColor="text1"/>
          <w:sz w:val="24"/>
          <w:szCs w:val="24"/>
        </w:rPr>
        <w:t>ac spisowych zakresy obowiązków</w:t>
      </w:r>
      <w:r w:rsidR="009C4721" w:rsidRPr="00820E2C">
        <w:rPr>
          <w:color w:val="000000" w:themeColor="text1"/>
          <w:sz w:val="24"/>
          <w:szCs w:val="24"/>
        </w:rPr>
        <w:t xml:space="preserve">. Wynagrodzenia wynikające ze stosunku pracy byłyby finansowane ze środków spisowych proporcjonalnie do </w:t>
      </w:r>
      <w:r w:rsidR="00163C39" w:rsidRPr="00820E2C">
        <w:rPr>
          <w:color w:val="000000" w:themeColor="text1"/>
          <w:sz w:val="24"/>
          <w:szCs w:val="24"/>
        </w:rPr>
        <w:t xml:space="preserve">wykonywanych </w:t>
      </w:r>
      <w:r w:rsidR="009C4721" w:rsidRPr="00820E2C">
        <w:rPr>
          <w:color w:val="000000" w:themeColor="text1"/>
          <w:sz w:val="24"/>
          <w:szCs w:val="24"/>
        </w:rPr>
        <w:t>na rzecz spisu zadań i tylko w okresie trwania prac spisowych</w:t>
      </w:r>
      <w:r w:rsidR="00862670" w:rsidRPr="00820E2C">
        <w:rPr>
          <w:color w:val="000000" w:themeColor="text1"/>
          <w:sz w:val="24"/>
          <w:szCs w:val="24"/>
        </w:rPr>
        <w:t>.</w:t>
      </w:r>
      <w:r w:rsidR="009C4721" w:rsidRPr="00820E2C">
        <w:rPr>
          <w:color w:val="000000" w:themeColor="text1"/>
          <w:sz w:val="24"/>
          <w:szCs w:val="24"/>
        </w:rPr>
        <w:t xml:space="preserve"> </w:t>
      </w:r>
      <w:r w:rsidR="0084263E" w:rsidRPr="00820E2C">
        <w:rPr>
          <w:color w:val="000000" w:themeColor="text1"/>
          <w:sz w:val="24"/>
          <w:szCs w:val="24"/>
        </w:rPr>
        <w:t xml:space="preserve">Ponadto w przepisie zostały </w:t>
      </w:r>
      <w:r w:rsidR="00916213" w:rsidRPr="00820E2C">
        <w:rPr>
          <w:color w:val="000000" w:themeColor="text1"/>
          <w:sz w:val="24"/>
          <w:szCs w:val="24"/>
        </w:rPr>
        <w:t>wskazane</w:t>
      </w:r>
      <w:r w:rsidR="0084263E" w:rsidRPr="00820E2C">
        <w:rPr>
          <w:color w:val="000000" w:themeColor="text1"/>
          <w:sz w:val="24"/>
          <w:szCs w:val="24"/>
        </w:rPr>
        <w:t xml:space="preserve"> stawki dodatku spisowego i nagrody spisowej, które mogą zostać przyznane za prace spisowe.</w:t>
      </w:r>
      <w:r w:rsidR="00416EB8" w:rsidRPr="00820E2C">
        <w:rPr>
          <w:color w:val="000000" w:themeColor="text1"/>
          <w:sz w:val="24"/>
          <w:szCs w:val="24"/>
        </w:rPr>
        <w:t xml:space="preserve"> Stawka 20 zł dla rachmistrza telefonicznego jest odpowiednio pomniejszona w stosunku do stawki dla rachmistrza terenowego z uwagi na </w:t>
      </w:r>
      <w:r w:rsidR="00862670" w:rsidRPr="00820E2C">
        <w:rPr>
          <w:color w:val="000000" w:themeColor="text1"/>
          <w:sz w:val="24"/>
          <w:szCs w:val="24"/>
        </w:rPr>
        <w:t>zakres przydzielonych zadań.</w:t>
      </w:r>
    </w:p>
    <w:p w:rsidR="00D84588" w:rsidRPr="00820E2C" w:rsidRDefault="00D84588" w:rsidP="00820E2C">
      <w:pPr>
        <w:spacing w:after="120" w:line="360" w:lineRule="auto"/>
        <w:jc w:val="both"/>
        <w:rPr>
          <w:color w:val="000000" w:themeColor="text1"/>
          <w:sz w:val="24"/>
          <w:szCs w:val="24"/>
        </w:rPr>
      </w:pPr>
      <w:r w:rsidRPr="00820E2C">
        <w:rPr>
          <w:color w:val="000000" w:themeColor="text1"/>
          <w:sz w:val="24"/>
          <w:szCs w:val="24"/>
        </w:rPr>
        <w:t>Art. 24</w:t>
      </w:r>
    </w:p>
    <w:p w:rsidR="00994F9D" w:rsidRPr="00820E2C" w:rsidRDefault="00D84588" w:rsidP="00820E2C">
      <w:pPr>
        <w:spacing w:line="360" w:lineRule="auto"/>
        <w:jc w:val="both"/>
        <w:rPr>
          <w:color w:val="000000" w:themeColor="text1"/>
          <w:sz w:val="24"/>
          <w:szCs w:val="24"/>
        </w:rPr>
      </w:pPr>
      <w:r w:rsidRPr="00820E2C">
        <w:rPr>
          <w:color w:val="000000" w:themeColor="text1"/>
          <w:sz w:val="24"/>
          <w:szCs w:val="24"/>
        </w:rPr>
        <w:t>A</w:t>
      </w:r>
      <w:r w:rsidR="00724912" w:rsidRPr="00820E2C">
        <w:rPr>
          <w:color w:val="000000" w:themeColor="text1"/>
          <w:sz w:val="24"/>
          <w:szCs w:val="24"/>
        </w:rPr>
        <w:t>rtykuł określa zasady popularyzacji i promocji spisu rolnego</w:t>
      </w:r>
      <w:r w:rsidR="00ED0AEE" w:rsidRPr="00820E2C">
        <w:rPr>
          <w:color w:val="000000" w:themeColor="text1"/>
          <w:sz w:val="24"/>
          <w:szCs w:val="24"/>
        </w:rPr>
        <w:t xml:space="preserve">. </w:t>
      </w:r>
      <w:r w:rsidR="00994F9D" w:rsidRPr="00820E2C">
        <w:rPr>
          <w:color w:val="000000" w:themeColor="text1"/>
          <w:sz w:val="24"/>
          <w:szCs w:val="24"/>
        </w:rPr>
        <w:t>Z racji ogromnej nośności informacji najbardziej właściwymi mediami do upowszechniania idei spisowych są radio i</w:t>
      </w:r>
      <w:r w:rsidR="00597B50">
        <w:rPr>
          <w:color w:val="000000" w:themeColor="text1"/>
          <w:sz w:val="24"/>
          <w:szCs w:val="24"/>
        </w:rPr>
        <w:t> </w:t>
      </w:r>
      <w:r w:rsidR="00994F9D" w:rsidRPr="00820E2C">
        <w:rPr>
          <w:color w:val="000000" w:themeColor="text1"/>
          <w:sz w:val="24"/>
          <w:szCs w:val="24"/>
        </w:rPr>
        <w:t>telewizja, a w szczególności publiczna radiofonia i publiczna telewizja</w:t>
      </w:r>
      <w:r w:rsidR="000C7BBA" w:rsidRPr="00820E2C">
        <w:rPr>
          <w:color w:val="000000" w:themeColor="text1"/>
          <w:sz w:val="24"/>
          <w:szCs w:val="24"/>
        </w:rPr>
        <w:t>,</w:t>
      </w:r>
      <w:r w:rsidR="00994F9D" w:rsidRPr="00820E2C">
        <w:rPr>
          <w:color w:val="000000" w:themeColor="text1"/>
          <w:sz w:val="24"/>
          <w:szCs w:val="24"/>
        </w:rPr>
        <w:t xml:space="preserve"> realizujące misję publiczną. Wsparcie i pomoc mediów publicznych są niezbędne do popularyzacji znaczenia spisu rolnego </w:t>
      </w:r>
      <w:r w:rsidR="008C2AFC" w:rsidRPr="00820E2C">
        <w:rPr>
          <w:color w:val="000000" w:themeColor="text1"/>
          <w:sz w:val="24"/>
          <w:szCs w:val="24"/>
        </w:rPr>
        <w:t xml:space="preserve">i jego wyników </w:t>
      </w:r>
      <w:r w:rsidR="00994F9D" w:rsidRPr="00820E2C">
        <w:rPr>
          <w:color w:val="000000" w:themeColor="text1"/>
          <w:sz w:val="24"/>
          <w:szCs w:val="24"/>
        </w:rPr>
        <w:t>dla społeczeństwa</w:t>
      </w:r>
      <w:r w:rsidR="008C2AFC" w:rsidRPr="00820E2C">
        <w:rPr>
          <w:color w:val="000000" w:themeColor="text1"/>
          <w:sz w:val="24"/>
          <w:szCs w:val="24"/>
        </w:rPr>
        <w:t xml:space="preserve">, przedsiębiorców </w:t>
      </w:r>
      <w:r w:rsidR="00994F9D" w:rsidRPr="00820E2C">
        <w:rPr>
          <w:color w:val="000000" w:themeColor="text1"/>
          <w:sz w:val="24"/>
          <w:szCs w:val="24"/>
        </w:rPr>
        <w:t xml:space="preserve">i państwa.  </w:t>
      </w:r>
    </w:p>
    <w:p w:rsidR="00A87C69" w:rsidRPr="00820E2C" w:rsidRDefault="00994F9D" w:rsidP="00820E2C">
      <w:pPr>
        <w:spacing w:line="360" w:lineRule="auto"/>
        <w:jc w:val="both"/>
        <w:rPr>
          <w:color w:val="000000" w:themeColor="text1"/>
          <w:sz w:val="24"/>
          <w:szCs w:val="24"/>
        </w:rPr>
      </w:pPr>
      <w:r w:rsidRPr="00820E2C">
        <w:rPr>
          <w:color w:val="000000" w:themeColor="text1"/>
          <w:sz w:val="24"/>
          <w:szCs w:val="24"/>
        </w:rPr>
        <w:lastRenderedPageBreak/>
        <w:t>D</w:t>
      </w:r>
      <w:r w:rsidR="00A87C69" w:rsidRPr="00820E2C">
        <w:rPr>
          <w:color w:val="000000" w:themeColor="text1"/>
          <w:sz w:val="24"/>
          <w:szCs w:val="24"/>
        </w:rPr>
        <w:t xml:space="preserve">ziałania popularyzujące ideę spisu </w:t>
      </w:r>
      <w:r w:rsidRPr="00820E2C">
        <w:rPr>
          <w:color w:val="000000" w:themeColor="text1"/>
          <w:sz w:val="24"/>
          <w:szCs w:val="24"/>
        </w:rPr>
        <w:t>powinny mieć</w:t>
      </w:r>
      <w:r w:rsidR="00A87C69" w:rsidRPr="00820E2C">
        <w:rPr>
          <w:color w:val="000000" w:themeColor="text1"/>
          <w:sz w:val="24"/>
          <w:szCs w:val="24"/>
        </w:rPr>
        <w:t xml:space="preserve"> charakter kompleksowych działań informacyjno</w:t>
      </w:r>
      <w:r w:rsidR="009C4295" w:rsidRPr="00820E2C">
        <w:rPr>
          <w:color w:val="000000" w:themeColor="text1"/>
          <w:sz w:val="24"/>
          <w:szCs w:val="24"/>
        </w:rPr>
        <w:noBreakHyphen/>
      </w:r>
      <w:r w:rsidR="00A87C69" w:rsidRPr="00820E2C">
        <w:rPr>
          <w:color w:val="000000" w:themeColor="text1"/>
          <w:sz w:val="24"/>
          <w:szCs w:val="24"/>
        </w:rPr>
        <w:t>promocyjnych i edukacyjnych. Dlatego też projekt ustawy uwzględnia zaangażowanie w popularyzowanie spisu nie tylko me</w:t>
      </w:r>
      <w:r w:rsidRPr="00820E2C">
        <w:rPr>
          <w:color w:val="000000" w:themeColor="text1"/>
          <w:sz w:val="24"/>
          <w:szCs w:val="24"/>
        </w:rPr>
        <w:t>diów</w:t>
      </w:r>
      <w:r w:rsidR="008C2AFC" w:rsidRPr="00820E2C">
        <w:rPr>
          <w:color w:val="000000" w:themeColor="text1"/>
          <w:sz w:val="24"/>
          <w:szCs w:val="24"/>
        </w:rPr>
        <w:t xml:space="preserve"> publicznych</w:t>
      </w:r>
      <w:r w:rsidRPr="00820E2C">
        <w:rPr>
          <w:color w:val="000000" w:themeColor="text1"/>
          <w:sz w:val="24"/>
          <w:szCs w:val="24"/>
        </w:rPr>
        <w:t xml:space="preserve">, </w:t>
      </w:r>
      <w:r w:rsidR="00A87C69" w:rsidRPr="00820E2C">
        <w:rPr>
          <w:color w:val="000000" w:themeColor="text1"/>
          <w:sz w:val="24"/>
          <w:szCs w:val="24"/>
        </w:rPr>
        <w:t>ale również aktywność instytucji publicznych (w szczególności tych korzystających z danych statystycznych na co dzień), instytucji kultury, systemu oświaty, szkolnictwa wyższego oraz środowisk naukowych. Powyższe instytucje</w:t>
      </w:r>
      <w:r w:rsidR="000C7BBA" w:rsidRPr="00820E2C">
        <w:rPr>
          <w:color w:val="000000" w:themeColor="text1"/>
          <w:sz w:val="24"/>
          <w:szCs w:val="24"/>
        </w:rPr>
        <w:t xml:space="preserve">, </w:t>
      </w:r>
      <w:r w:rsidR="00A87C69" w:rsidRPr="00820E2C">
        <w:rPr>
          <w:color w:val="000000" w:themeColor="text1"/>
          <w:sz w:val="24"/>
          <w:szCs w:val="24"/>
        </w:rPr>
        <w:t>odpowiedzialne również za funkcjonowanie, kształtowanie i edukowanie społeczeństwa</w:t>
      </w:r>
      <w:r w:rsidR="000C7BBA" w:rsidRPr="00820E2C">
        <w:rPr>
          <w:color w:val="000000" w:themeColor="text1"/>
          <w:sz w:val="24"/>
          <w:szCs w:val="24"/>
        </w:rPr>
        <w:t>,</w:t>
      </w:r>
      <w:r w:rsidR="00A87C69" w:rsidRPr="00820E2C">
        <w:rPr>
          <w:color w:val="000000" w:themeColor="text1"/>
          <w:sz w:val="24"/>
          <w:szCs w:val="24"/>
        </w:rPr>
        <w:t xml:space="preserve"> również powinny być zaangażowanie w działania dążące</w:t>
      </w:r>
      <w:r w:rsidRPr="00820E2C">
        <w:rPr>
          <w:color w:val="000000" w:themeColor="text1"/>
          <w:sz w:val="24"/>
          <w:szCs w:val="24"/>
        </w:rPr>
        <w:t xml:space="preserve"> do budowania świadomości roli </w:t>
      </w:r>
      <w:r w:rsidR="00A87C69" w:rsidRPr="00820E2C">
        <w:rPr>
          <w:color w:val="000000" w:themeColor="text1"/>
          <w:sz w:val="24"/>
          <w:szCs w:val="24"/>
        </w:rPr>
        <w:t xml:space="preserve">i znaczenia spisu rolnego jako źródła kompleksowej informacji. </w:t>
      </w:r>
    </w:p>
    <w:p w:rsidR="00F17DA3" w:rsidRPr="00820E2C" w:rsidRDefault="000B0299" w:rsidP="00820E2C">
      <w:pPr>
        <w:spacing w:after="120" w:line="360" w:lineRule="auto"/>
        <w:jc w:val="both"/>
        <w:rPr>
          <w:color w:val="000000" w:themeColor="text1"/>
          <w:sz w:val="24"/>
          <w:szCs w:val="24"/>
        </w:rPr>
      </w:pPr>
      <w:r w:rsidRPr="00820E2C">
        <w:rPr>
          <w:color w:val="000000" w:themeColor="text1"/>
          <w:sz w:val="24"/>
          <w:szCs w:val="24"/>
        </w:rPr>
        <w:t>Istotne dla redukcji kosztów spisu będzie również zachęcanie respondentów do dok</w:t>
      </w:r>
      <w:r w:rsidR="005122A6" w:rsidRPr="00820E2C">
        <w:rPr>
          <w:color w:val="000000" w:themeColor="text1"/>
          <w:sz w:val="24"/>
          <w:szCs w:val="24"/>
        </w:rPr>
        <w:t>o</w:t>
      </w:r>
      <w:r w:rsidRPr="00820E2C">
        <w:rPr>
          <w:color w:val="000000" w:themeColor="text1"/>
          <w:sz w:val="24"/>
          <w:szCs w:val="24"/>
        </w:rPr>
        <w:t xml:space="preserve">nania </w:t>
      </w:r>
      <w:proofErr w:type="spellStart"/>
      <w:r w:rsidRPr="00820E2C">
        <w:rPr>
          <w:color w:val="000000" w:themeColor="text1"/>
          <w:sz w:val="24"/>
          <w:szCs w:val="24"/>
        </w:rPr>
        <w:t>sam</w:t>
      </w:r>
      <w:r w:rsidR="005122A6" w:rsidRPr="00820E2C">
        <w:rPr>
          <w:color w:val="000000" w:themeColor="text1"/>
          <w:sz w:val="24"/>
          <w:szCs w:val="24"/>
        </w:rPr>
        <w:t>ospisu</w:t>
      </w:r>
      <w:proofErr w:type="spellEnd"/>
      <w:r w:rsidR="005122A6" w:rsidRPr="00820E2C">
        <w:rPr>
          <w:color w:val="000000" w:themeColor="text1"/>
          <w:sz w:val="24"/>
          <w:szCs w:val="24"/>
        </w:rPr>
        <w:t xml:space="preserve"> </w:t>
      </w:r>
      <w:r w:rsidR="005F1C8B" w:rsidRPr="00820E2C">
        <w:rPr>
          <w:color w:val="000000" w:themeColor="text1"/>
          <w:sz w:val="24"/>
          <w:szCs w:val="24"/>
        </w:rPr>
        <w:t>z </w:t>
      </w:r>
      <w:r w:rsidR="00871B9B" w:rsidRPr="00820E2C">
        <w:rPr>
          <w:color w:val="000000" w:themeColor="text1"/>
          <w:sz w:val="24"/>
          <w:szCs w:val="24"/>
        </w:rPr>
        <w:t>wykorzystaniem</w:t>
      </w:r>
      <w:r w:rsidR="005122A6" w:rsidRPr="00820E2C">
        <w:rPr>
          <w:color w:val="000000" w:themeColor="text1"/>
          <w:sz w:val="24"/>
          <w:szCs w:val="24"/>
        </w:rPr>
        <w:t xml:space="preserve"> Internetu.</w:t>
      </w:r>
    </w:p>
    <w:p w:rsidR="000706F1" w:rsidRPr="00820E2C" w:rsidRDefault="00F521E0" w:rsidP="00820E2C">
      <w:pPr>
        <w:spacing w:after="120" w:line="360" w:lineRule="auto"/>
        <w:jc w:val="both"/>
        <w:rPr>
          <w:color w:val="000000" w:themeColor="text1"/>
          <w:sz w:val="24"/>
          <w:szCs w:val="24"/>
        </w:rPr>
      </w:pPr>
      <w:r w:rsidRPr="00820E2C">
        <w:rPr>
          <w:color w:val="000000" w:themeColor="text1"/>
          <w:sz w:val="24"/>
          <w:szCs w:val="24"/>
        </w:rPr>
        <w:t>Art. 2</w:t>
      </w:r>
      <w:r w:rsidR="00D84588" w:rsidRPr="00820E2C">
        <w:rPr>
          <w:color w:val="000000" w:themeColor="text1"/>
          <w:sz w:val="24"/>
          <w:szCs w:val="24"/>
        </w:rPr>
        <w:t>5</w:t>
      </w:r>
    </w:p>
    <w:p w:rsidR="00A87C69" w:rsidRPr="00820E2C" w:rsidRDefault="00A87C69" w:rsidP="00820E2C">
      <w:pPr>
        <w:spacing w:line="360" w:lineRule="auto"/>
        <w:jc w:val="both"/>
        <w:rPr>
          <w:color w:val="000000" w:themeColor="text1"/>
          <w:sz w:val="24"/>
          <w:szCs w:val="24"/>
        </w:rPr>
      </w:pPr>
      <w:r w:rsidRPr="00820E2C">
        <w:rPr>
          <w:color w:val="000000" w:themeColor="text1"/>
          <w:sz w:val="24"/>
          <w:szCs w:val="24"/>
        </w:rPr>
        <w:t>Doświadczenia z realizacji poprzednich spisów powszechnych pokazują, że w celu dotarcia z</w:t>
      </w:r>
      <w:r w:rsidR="00597B50">
        <w:rPr>
          <w:color w:val="000000" w:themeColor="text1"/>
          <w:sz w:val="24"/>
          <w:szCs w:val="24"/>
        </w:rPr>
        <w:t> </w:t>
      </w:r>
      <w:r w:rsidRPr="00820E2C">
        <w:rPr>
          <w:color w:val="000000" w:themeColor="text1"/>
          <w:sz w:val="24"/>
          <w:szCs w:val="24"/>
        </w:rPr>
        <w:t>informacją o spisie, jego wadze, znaczeniu oraz konieczności uczestnictwa w badaniu, popularyzację działań spisowych należy rozpocząć z odpowiednim wyprzedzeniem. Jest to szczególnie ważne z uwagi na konieczność budowania w społeczeństwie świadomości o istocie i wykorzystaniu wyników spisu w polityce informacyjnej państwa oraz świadomości o</w:t>
      </w:r>
      <w:r w:rsidR="00597B50">
        <w:rPr>
          <w:color w:val="000000" w:themeColor="text1"/>
          <w:sz w:val="24"/>
          <w:szCs w:val="24"/>
        </w:rPr>
        <w:t> </w:t>
      </w:r>
      <w:r w:rsidRPr="00820E2C">
        <w:rPr>
          <w:color w:val="000000" w:themeColor="text1"/>
          <w:sz w:val="24"/>
          <w:szCs w:val="24"/>
        </w:rPr>
        <w:t>spoczywającym na mieszkańcach Polski obowiązku spisowym.</w:t>
      </w:r>
    </w:p>
    <w:p w:rsidR="00A87C69" w:rsidRPr="00820E2C" w:rsidRDefault="00A87C69" w:rsidP="00820E2C">
      <w:pPr>
        <w:spacing w:after="120" w:line="360" w:lineRule="auto"/>
        <w:jc w:val="both"/>
        <w:rPr>
          <w:color w:val="000000" w:themeColor="text1"/>
          <w:sz w:val="24"/>
          <w:szCs w:val="24"/>
        </w:rPr>
      </w:pPr>
      <w:r w:rsidRPr="00820E2C">
        <w:rPr>
          <w:color w:val="000000" w:themeColor="text1"/>
          <w:sz w:val="24"/>
          <w:szCs w:val="24"/>
        </w:rPr>
        <w:t>Kluczową rolę w rozpowszechnianiu informacji o spisie rolnym będą pełniły telewizja i radio. W okresie od pół roku przed rozpoczęciem spisu rolnego, w trakcie jego trwania aż do dnia jego zakończenia Polskie Radio S.A. i Telewizja Polska S.A. są obowiązane, w ramach sw</w:t>
      </w:r>
      <w:r w:rsidR="00FD28F7" w:rsidRPr="00820E2C">
        <w:rPr>
          <w:color w:val="000000" w:themeColor="text1"/>
          <w:sz w:val="24"/>
          <w:szCs w:val="24"/>
        </w:rPr>
        <w:t>oj</w:t>
      </w:r>
      <w:r w:rsidRPr="00820E2C">
        <w:rPr>
          <w:color w:val="000000" w:themeColor="text1"/>
          <w:sz w:val="24"/>
          <w:szCs w:val="24"/>
        </w:rPr>
        <w:t xml:space="preserve">ej misji publicznej, do nieodpłatnego rozpowszechniania – w ramach ustalonego w ustawie czasu antenowego </w:t>
      </w:r>
      <w:r w:rsidR="00FD28F7" w:rsidRPr="00820E2C">
        <w:rPr>
          <w:color w:val="000000" w:themeColor="text1"/>
          <w:sz w:val="24"/>
          <w:szCs w:val="24"/>
        </w:rPr>
        <w:t>–</w:t>
      </w:r>
      <w:r w:rsidRPr="00820E2C">
        <w:rPr>
          <w:color w:val="000000" w:themeColor="text1"/>
          <w:sz w:val="24"/>
          <w:szCs w:val="24"/>
        </w:rPr>
        <w:t xml:space="preserve"> audycji informacyjnych, edukacyjnych i promocyjnych propagujących ideę spisu rolnego.</w:t>
      </w:r>
    </w:p>
    <w:p w:rsidR="000706F1" w:rsidRPr="00820E2C" w:rsidRDefault="000706F1" w:rsidP="00820E2C">
      <w:pPr>
        <w:spacing w:before="120" w:after="120" w:line="360" w:lineRule="auto"/>
        <w:jc w:val="both"/>
        <w:rPr>
          <w:color w:val="000000" w:themeColor="text1"/>
          <w:sz w:val="24"/>
          <w:szCs w:val="24"/>
        </w:rPr>
      </w:pPr>
      <w:r w:rsidRPr="00820E2C">
        <w:rPr>
          <w:color w:val="000000" w:themeColor="text1"/>
          <w:sz w:val="24"/>
          <w:szCs w:val="24"/>
        </w:rPr>
        <w:t>Art. 26</w:t>
      </w:r>
    </w:p>
    <w:p w:rsidR="00F521E0" w:rsidRPr="00820E2C" w:rsidRDefault="00F521E0" w:rsidP="00820E2C">
      <w:pPr>
        <w:spacing w:line="360" w:lineRule="auto"/>
        <w:jc w:val="both"/>
        <w:rPr>
          <w:color w:val="000000" w:themeColor="text1"/>
          <w:sz w:val="24"/>
          <w:szCs w:val="24"/>
        </w:rPr>
      </w:pPr>
      <w:r w:rsidRPr="00820E2C">
        <w:rPr>
          <w:color w:val="000000" w:themeColor="text1"/>
          <w:sz w:val="24"/>
          <w:szCs w:val="24"/>
        </w:rPr>
        <w:t xml:space="preserve">Przepisy odnoszą się do limitu wydatków z budżetu państwa w </w:t>
      </w:r>
      <w:r w:rsidR="000C7BBA" w:rsidRPr="00820E2C">
        <w:rPr>
          <w:color w:val="000000" w:themeColor="text1"/>
          <w:sz w:val="24"/>
          <w:szCs w:val="24"/>
        </w:rPr>
        <w:t>okresie</w:t>
      </w:r>
      <w:r w:rsidR="00A87C69" w:rsidRPr="00820E2C">
        <w:rPr>
          <w:color w:val="000000" w:themeColor="text1"/>
          <w:sz w:val="24"/>
          <w:szCs w:val="24"/>
        </w:rPr>
        <w:t xml:space="preserve"> 10 lat budżetowych, z</w:t>
      </w:r>
      <w:r w:rsidR="00597B50">
        <w:rPr>
          <w:color w:val="000000" w:themeColor="text1"/>
          <w:sz w:val="24"/>
          <w:szCs w:val="24"/>
        </w:rPr>
        <w:t> </w:t>
      </w:r>
      <w:r w:rsidR="00A87C69" w:rsidRPr="00820E2C">
        <w:rPr>
          <w:color w:val="000000" w:themeColor="text1"/>
          <w:sz w:val="24"/>
          <w:szCs w:val="24"/>
        </w:rPr>
        <w:t xml:space="preserve">czego wydatkowanie środków finansowych będzie miało miejsce w latach </w:t>
      </w:r>
      <w:r w:rsidRPr="00820E2C">
        <w:rPr>
          <w:color w:val="000000" w:themeColor="text1"/>
          <w:sz w:val="24"/>
          <w:szCs w:val="24"/>
        </w:rPr>
        <w:t>2019–2021. Środki finansowe będą wydatkowane zgodnie z przepisami ustawy z dnia 27 sierpnia 2009 r. o</w:t>
      </w:r>
      <w:r w:rsidR="00597B50">
        <w:rPr>
          <w:color w:val="000000" w:themeColor="text1"/>
          <w:sz w:val="24"/>
          <w:szCs w:val="24"/>
        </w:rPr>
        <w:t> </w:t>
      </w:r>
      <w:r w:rsidRPr="00820E2C">
        <w:rPr>
          <w:color w:val="000000" w:themeColor="text1"/>
          <w:sz w:val="24"/>
          <w:szCs w:val="24"/>
        </w:rPr>
        <w:t>finansach publicznych</w:t>
      </w:r>
      <w:r w:rsidR="00A87C69" w:rsidRPr="00820E2C">
        <w:rPr>
          <w:color w:val="000000" w:themeColor="text1"/>
          <w:sz w:val="24"/>
          <w:szCs w:val="24"/>
        </w:rPr>
        <w:t xml:space="preserve"> (Dz. U. z 2017 r. poz. 2077, z późn. zm.)</w:t>
      </w:r>
      <w:r w:rsidRPr="00820E2C">
        <w:rPr>
          <w:color w:val="000000" w:themeColor="text1"/>
          <w:sz w:val="24"/>
          <w:szCs w:val="24"/>
        </w:rPr>
        <w:t>. W budżecie państwa zostanie utworzona rezerwa celowa na sfinansowanie wydatków na prace spisowe. Środki finansowe będą wydatkowane zgodnie z</w:t>
      </w:r>
      <w:r w:rsidR="00F54B71" w:rsidRPr="00820E2C">
        <w:rPr>
          <w:color w:val="000000" w:themeColor="text1"/>
          <w:sz w:val="24"/>
          <w:szCs w:val="24"/>
        </w:rPr>
        <w:t xml:space="preserve"> harmonogramem prac spisowych, </w:t>
      </w:r>
      <w:r w:rsidRPr="00820E2C">
        <w:rPr>
          <w:color w:val="000000" w:themeColor="text1"/>
          <w:sz w:val="24"/>
          <w:szCs w:val="24"/>
        </w:rPr>
        <w:t>w oparciu o plan rzeczowo-finansowy wydatków.</w:t>
      </w:r>
    </w:p>
    <w:p w:rsidR="00D84588" w:rsidRPr="00820E2C" w:rsidRDefault="00D84588" w:rsidP="00820E2C">
      <w:pPr>
        <w:spacing w:before="120" w:after="120" w:line="360" w:lineRule="auto"/>
        <w:jc w:val="both"/>
        <w:rPr>
          <w:color w:val="000000" w:themeColor="text1"/>
          <w:sz w:val="24"/>
          <w:szCs w:val="24"/>
        </w:rPr>
      </w:pPr>
      <w:r w:rsidRPr="00820E2C">
        <w:rPr>
          <w:color w:val="000000" w:themeColor="text1"/>
          <w:sz w:val="24"/>
          <w:szCs w:val="24"/>
        </w:rPr>
        <w:lastRenderedPageBreak/>
        <w:t>Dodatkowo wprowadzony został mechanizm korygujący, do którego wdrożenia upoważniony został Generalny Komisarz Spisowy.</w:t>
      </w:r>
    </w:p>
    <w:p w:rsidR="00741DA0" w:rsidRPr="00820E2C" w:rsidRDefault="00741DA0" w:rsidP="00820E2C">
      <w:pPr>
        <w:spacing w:after="120" w:line="360" w:lineRule="auto"/>
        <w:jc w:val="both"/>
        <w:rPr>
          <w:color w:val="000000" w:themeColor="text1"/>
          <w:sz w:val="24"/>
          <w:szCs w:val="24"/>
        </w:rPr>
      </w:pPr>
      <w:r w:rsidRPr="00820E2C">
        <w:rPr>
          <w:color w:val="000000" w:themeColor="text1"/>
          <w:sz w:val="24"/>
          <w:szCs w:val="24"/>
        </w:rPr>
        <w:t>Art. 2</w:t>
      </w:r>
      <w:r w:rsidR="00A87C69" w:rsidRPr="00820E2C">
        <w:rPr>
          <w:color w:val="000000" w:themeColor="text1"/>
          <w:sz w:val="24"/>
          <w:szCs w:val="24"/>
        </w:rPr>
        <w:t>7</w:t>
      </w:r>
    </w:p>
    <w:p w:rsidR="003D02A5" w:rsidRPr="00820E2C" w:rsidRDefault="00A87C69" w:rsidP="00820E2C">
      <w:pPr>
        <w:spacing w:after="120" w:line="360" w:lineRule="auto"/>
        <w:jc w:val="both"/>
        <w:rPr>
          <w:color w:val="000000" w:themeColor="text1"/>
          <w:sz w:val="24"/>
          <w:szCs w:val="24"/>
        </w:rPr>
      </w:pPr>
      <w:r w:rsidRPr="00820E2C">
        <w:rPr>
          <w:color w:val="000000" w:themeColor="text1"/>
          <w:sz w:val="24"/>
          <w:szCs w:val="24"/>
        </w:rPr>
        <w:t>Przepis określa termin wejścia w życie projektowanej ustawy. P</w:t>
      </w:r>
      <w:r w:rsidR="009409C5" w:rsidRPr="00820E2C">
        <w:rPr>
          <w:color w:val="000000" w:themeColor="text1"/>
          <w:sz w:val="24"/>
          <w:szCs w:val="24"/>
        </w:rPr>
        <w:t>lanuje się</w:t>
      </w:r>
      <w:r w:rsidR="00741DA0" w:rsidRPr="00820E2C">
        <w:rPr>
          <w:color w:val="000000" w:themeColor="text1"/>
          <w:sz w:val="24"/>
          <w:szCs w:val="24"/>
        </w:rPr>
        <w:t xml:space="preserve">, że ustawa </w:t>
      </w:r>
      <w:r w:rsidR="009409C5" w:rsidRPr="00820E2C">
        <w:rPr>
          <w:color w:val="000000" w:themeColor="text1"/>
          <w:sz w:val="24"/>
          <w:szCs w:val="24"/>
        </w:rPr>
        <w:t>wejdzie</w:t>
      </w:r>
      <w:r w:rsidR="00741DA0" w:rsidRPr="00820E2C">
        <w:rPr>
          <w:color w:val="000000" w:themeColor="text1"/>
          <w:sz w:val="24"/>
          <w:szCs w:val="24"/>
        </w:rPr>
        <w:t xml:space="preserve"> w życie po upływie 14 dni od dnia ogłoszenia</w:t>
      </w:r>
      <w:r w:rsidR="009409C5" w:rsidRPr="00820E2C">
        <w:rPr>
          <w:color w:val="000000" w:themeColor="text1"/>
          <w:sz w:val="24"/>
          <w:szCs w:val="24"/>
        </w:rPr>
        <w:t xml:space="preserve">, z wyjątkiem </w:t>
      </w:r>
      <w:r w:rsidR="00163C39" w:rsidRPr="00820E2C">
        <w:rPr>
          <w:color w:val="000000" w:themeColor="text1"/>
          <w:sz w:val="24"/>
          <w:szCs w:val="24"/>
        </w:rPr>
        <w:t>art. 17</w:t>
      </w:r>
      <w:r w:rsidR="009409C5" w:rsidRPr="00820E2C">
        <w:rPr>
          <w:color w:val="000000" w:themeColor="text1"/>
          <w:sz w:val="24"/>
          <w:szCs w:val="24"/>
        </w:rPr>
        <w:t xml:space="preserve"> </w:t>
      </w:r>
      <w:r w:rsidR="00163C39" w:rsidRPr="00820E2C">
        <w:rPr>
          <w:color w:val="000000" w:themeColor="text1"/>
          <w:sz w:val="24"/>
          <w:szCs w:val="24"/>
        </w:rPr>
        <w:t xml:space="preserve">dotyczącego </w:t>
      </w:r>
      <w:r w:rsidR="009409C5" w:rsidRPr="00820E2C">
        <w:rPr>
          <w:color w:val="000000" w:themeColor="text1"/>
          <w:sz w:val="24"/>
          <w:szCs w:val="24"/>
        </w:rPr>
        <w:t xml:space="preserve">utworzenia </w:t>
      </w:r>
      <w:r w:rsidR="00163C39" w:rsidRPr="00820E2C">
        <w:rPr>
          <w:color w:val="000000" w:themeColor="text1"/>
          <w:sz w:val="24"/>
          <w:szCs w:val="24"/>
        </w:rPr>
        <w:t>i</w:t>
      </w:r>
      <w:r w:rsidR="00597B50">
        <w:rPr>
          <w:color w:val="000000" w:themeColor="text1"/>
          <w:sz w:val="24"/>
          <w:szCs w:val="24"/>
        </w:rPr>
        <w:t> </w:t>
      </w:r>
      <w:r w:rsidR="00163C39" w:rsidRPr="00820E2C">
        <w:rPr>
          <w:color w:val="000000" w:themeColor="text1"/>
          <w:sz w:val="24"/>
          <w:szCs w:val="24"/>
        </w:rPr>
        <w:t>funkcjonowania Centralnego Biura Spisowego oraz art. 18 ust. 1 dotycząc</w:t>
      </w:r>
      <w:r w:rsidR="00C67219" w:rsidRPr="00820E2C">
        <w:rPr>
          <w:color w:val="000000" w:themeColor="text1"/>
          <w:sz w:val="24"/>
          <w:szCs w:val="24"/>
        </w:rPr>
        <w:t>ego</w:t>
      </w:r>
      <w:r w:rsidR="00163C39" w:rsidRPr="00820E2C">
        <w:rPr>
          <w:color w:val="000000" w:themeColor="text1"/>
          <w:sz w:val="24"/>
          <w:szCs w:val="24"/>
        </w:rPr>
        <w:t xml:space="preserve"> utworzenia </w:t>
      </w:r>
      <w:r w:rsidR="009409C5" w:rsidRPr="00820E2C">
        <w:rPr>
          <w:color w:val="000000" w:themeColor="text1"/>
          <w:sz w:val="24"/>
          <w:szCs w:val="24"/>
        </w:rPr>
        <w:t>biur spisowych</w:t>
      </w:r>
      <w:r w:rsidR="00C67219" w:rsidRPr="00820E2C">
        <w:rPr>
          <w:color w:val="000000" w:themeColor="text1"/>
          <w:sz w:val="24"/>
          <w:szCs w:val="24"/>
        </w:rPr>
        <w:t>,</w:t>
      </w:r>
      <w:r w:rsidR="009409C5" w:rsidRPr="00820E2C">
        <w:rPr>
          <w:color w:val="000000" w:themeColor="text1"/>
          <w:sz w:val="24"/>
          <w:szCs w:val="24"/>
        </w:rPr>
        <w:t xml:space="preserve"> w drodze zarządzeń</w:t>
      </w:r>
      <w:r w:rsidR="00C67219" w:rsidRPr="00820E2C">
        <w:rPr>
          <w:color w:val="000000" w:themeColor="text1"/>
          <w:sz w:val="24"/>
          <w:szCs w:val="24"/>
        </w:rPr>
        <w:t>,</w:t>
      </w:r>
      <w:r w:rsidR="009409C5" w:rsidRPr="00820E2C">
        <w:rPr>
          <w:color w:val="000000" w:themeColor="text1"/>
          <w:sz w:val="24"/>
          <w:szCs w:val="24"/>
        </w:rPr>
        <w:t xml:space="preserve"> przez właściwych komisarzy spisowych, które wejdą w życie </w:t>
      </w:r>
      <w:r w:rsidR="00330F44" w:rsidRPr="00820E2C">
        <w:rPr>
          <w:color w:val="000000" w:themeColor="text1"/>
          <w:sz w:val="24"/>
          <w:szCs w:val="24"/>
        </w:rPr>
        <w:t>z dniem następującym po dniu</w:t>
      </w:r>
      <w:r w:rsidR="009409C5" w:rsidRPr="00820E2C">
        <w:rPr>
          <w:color w:val="000000" w:themeColor="text1"/>
          <w:sz w:val="24"/>
          <w:szCs w:val="24"/>
        </w:rPr>
        <w:t xml:space="preserve"> ogłoszenia.</w:t>
      </w:r>
      <w:r w:rsidR="00163C39" w:rsidRPr="00820E2C">
        <w:rPr>
          <w:color w:val="000000" w:themeColor="text1"/>
          <w:sz w:val="24"/>
          <w:szCs w:val="24"/>
        </w:rPr>
        <w:t xml:space="preserve"> Przyjęcie takiego rozwiązania ma na celu zapewnienie możliwości powołania i faktycznego utworzenia struktur organizacyjnych wspomagających Generalnego Komisarza Spisowego w wykonywaniu jego zadań</w:t>
      </w:r>
      <w:r w:rsidR="003D02A5" w:rsidRPr="00820E2C">
        <w:rPr>
          <w:color w:val="000000" w:themeColor="text1"/>
          <w:sz w:val="24"/>
          <w:szCs w:val="24"/>
        </w:rPr>
        <w:t>. Natomiast wcześniejsze wejście w życie art. 18 ust. 1 ma na celu umożliwienie wojewódzkim i gminnym komisarzom spisowym podjęcie działań zmierzających do utworzenia właściwych biur spisowych.</w:t>
      </w:r>
    </w:p>
    <w:p w:rsidR="00093326" w:rsidRPr="00820E2C" w:rsidRDefault="00093326" w:rsidP="00820E2C">
      <w:pPr>
        <w:spacing w:after="120" w:line="360" w:lineRule="auto"/>
        <w:jc w:val="both"/>
        <w:rPr>
          <w:color w:val="000000" w:themeColor="text1"/>
          <w:sz w:val="24"/>
          <w:szCs w:val="24"/>
        </w:rPr>
      </w:pPr>
    </w:p>
    <w:p w:rsidR="00277C8A" w:rsidRPr="00820E2C" w:rsidRDefault="00277C8A" w:rsidP="00820E2C">
      <w:pPr>
        <w:pStyle w:val="Akapitzlist"/>
        <w:numPr>
          <w:ilvl w:val="0"/>
          <w:numId w:val="1"/>
        </w:numPr>
        <w:spacing w:before="120" w:after="120" w:line="360" w:lineRule="auto"/>
        <w:ind w:left="357" w:hanging="357"/>
        <w:jc w:val="both"/>
        <w:rPr>
          <w:rFonts w:ascii="Times New Roman" w:hAnsi="Times New Roman"/>
          <w:b/>
          <w:color w:val="000000" w:themeColor="text1"/>
          <w:sz w:val="24"/>
          <w:szCs w:val="24"/>
        </w:rPr>
      </w:pPr>
      <w:r w:rsidRPr="00820E2C">
        <w:rPr>
          <w:rFonts w:ascii="Times New Roman" w:hAnsi="Times New Roman"/>
          <w:b/>
          <w:color w:val="000000" w:themeColor="text1"/>
          <w:sz w:val="24"/>
          <w:szCs w:val="24"/>
        </w:rPr>
        <w:t>Informacje dodatkowe</w:t>
      </w:r>
    </w:p>
    <w:p w:rsidR="004567F9" w:rsidRPr="00820E2C" w:rsidRDefault="00876589" w:rsidP="00820E2C">
      <w:pPr>
        <w:spacing w:after="120" w:line="360" w:lineRule="auto"/>
        <w:jc w:val="both"/>
        <w:rPr>
          <w:color w:val="000000" w:themeColor="text1"/>
          <w:sz w:val="24"/>
          <w:szCs w:val="24"/>
        </w:rPr>
      </w:pPr>
      <w:r w:rsidRPr="00820E2C">
        <w:rPr>
          <w:color w:val="000000" w:themeColor="text1"/>
          <w:sz w:val="24"/>
          <w:szCs w:val="24"/>
        </w:rPr>
        <w:t>Projekt ustawy nie jest sprzeczny z prawem Unii Europejskiej</w:t>
      </w:r>
      <w:r w:rsidR="004567F9" w:rsidRPr="00820E2C">
        <w:rPr>
          <w:color w:val="000000" w:themeColor="text1"/>
          <w:sz w:val="24"/>
          <w:szCs w:val="24"/>
        </w:rPr>
        <w:t xml:space="preserve"> </w:t>
      </w:r>
      <w:r w:rsidR="003F77FD" w:rsidRPr="00820E2C">
        <w:rPr>
          <w:color w:val="000000" w:themeColor="text1"/>
          <w:sz w:val="24"/>
          <w:szCs w:val="24"/>
        </w:rPr>
        <w:t>(</w:t>
      </w:r>
      <w:r w:rsidR="004567F9" w:rsidRPr="00820E2C">
        <w:rPr>
          <w:color w:val="000000" w:themeColor="text1"/>
          <w:sz w:val="24"/>
          <w:szCs w:val="24"/>
        </w:rPr>
        <w:t>pismo Ministra Spraw Zagranicznych</w:t>
      </w:r>
      <w:r w:rsidR="003F77FD" w:rsidRPr="00820E2C">
        <w:rPr>
          <w:color w:val="000000" w:themeColor="text1"/>
          <w:sz w:val="24"/>
          <w:szCs w:val="24"/>
        </w:rPr>
        <w:t xml:space="preserve"> znak:</w:t>
      </w:r>
      <w:r w:rsidR="009E241B" w:rsidRPr="00820E2C">
        <w:rPr>
          <w:color w:val="000000" w:themeColor="text1"/>
          <w:sz w:val="24"/>
          <w:szCs w:val="24"/>
        </w:rPr>
        <w:t> </w:t>
      </w:r>
      <w:r w:rsidR="003F77FD" w:rsidRPr="00820E2C">
        <w:rPr>
          <w:color w:val="000000" w:themeColor="text1"/>
          <w:sz w:val="24"/>
          <w:szCs w:val="24"/>
        </w:rPr>
        <w:t>DPUE.920.1227.2018/</w:t>
      </w:r>
      <w:r w:rsidR="008C2AFC" w:rsidRPr="00820E2C">
        <w:rPr>
          <w:color w:val="000000" w:themeColor="text1"/>
          <w:sz w:val="24"/>
          <w:szCs w:val="24"/>
        </w:rPr>
        <w:t>12</w:t>
      </w:r>
      <w:r w:rsidR="003F77FD" w:rsidRPr="00820E2C">
        <w:rPr>
          <w:color w:val="000000" w:themeColor="text1"/>
          <w:sz w:val="24"/>
          <w:szCs w:val="24"/>
        </w:rPr>
        <w:t xml:space="preserve">/ag z dnia </w:t>
      </w:r>
      <w:r w:rsidR="008C2AFC" w:rsidRPr="00820E2C">
        <w:rPr>
          <w:color w:val="000000" w:themeColor="text1"/>
          <w:sz w:val="24"/>
          <w:szCs w:val="24"/>
        </w:rPr>
        <w:t>27 maja</w:t>
      </w:r>
      <w:r w:rsidR="00C53D8D" w:rsidRPr="00820E2C">
        <w:rPr>
          <w:color w:val="000000" w:themeColor="text1"/>
          <w:sz w:val="24"/>
          <w:szCs w:val="24"/>
        </w:rPr>
        <w:t xml:space="preserve"> 2019</w:t>
      </w:r>
      <w:r w:rsidR="003F77FD" w:rsidRPr="00820E2C">
        <w:rPr>
          <w:color w:val="000000" w:themeColor="text1"/>
          <w:sz w:val="24"/>
          <w:szCs w:val="24"/>
        </w:rPr>
        <w:t xml:space="preserve"> r.</w:t>
      </w:r>
      <w:r w:rsidR="00FC5574" w:rsidRPr="00820E2C">
        <w:rPr>
          <w:color w:val="000000" w:themeColor="text1"/>
          <w:sz w:val="24"/>
          <w:szCs w:val="24"/>
        </w:rPr>
        <w:t>).</w:t>
      </w:r>
    </w:p>
    <w:p w:rsidR="00167DC9" w:rsidRPr="00820E2C" w:rsidRDefault="004567F9" w:rsidP="00820E2C">
      <w:pPr>
        <w:spacing w:after="120" w:line="360" w:lineRule="auto"/>
        <w:jc w:val="both"/>
        <w:rPr>
          <w:color w:val="000000" w:themeColor="text1"/>
          <w:sz w:val="24"/>
          <w:szCs w:val="24"/>
        </w:rPr>
      </w:pPr>
      <w:r w:rsidRPr="00820E2C">
        <w:rPr>
          <w:color w:val="000000" w:themeColor="text1"/>
          <w:sz w:val="24"/>
          <w:szCs w:val="24"/>
        </w:rPr>
        <w:t xml:space="preserve">Projekt </w:t>
      </w:r>
      <w:r w:rsidR="00876589" w:rsidRPr="00820E2C">
        <w:rPr>
          <w:color w:val="000000" w:themeColor="text1"/>
          <w:sz w:val="24"/>
          <w:szCs w:val="24"/>
        </w:rPr>
        <w:t>nie wymaga przedstawienia właściwym instytucjom i organom Unii Europejskiej, w</w:t>
      </w:r>
      <w:r w:rsidR="00597B50">
        <w:rPr>
          <w:color w:val="000000" w:themeColor="text1"/>
          <w:sz w:val="24"/>
          <w:szCs w:val="24"/>
        </w:rPr>
        <w:t> </w:t>
      </w:r>
      <w:r w:rsidR="00876589" w:rsidRPr="00820E2C">
        <w:rPr>
          <w:color w:val="000000" w:themeColor="text1"/>
          <w:sz w:val="24"/>
          <w:szCs w:val="24"/>
        </w:rPr>
        <w:t>tym Europejskiemu Bankowi Centralnemu, celem uzyskania opinii, dokonania powiadomienia, konsultacji albo uzgodnienia projektu.</w:t>
      </w:r>
    </w:p>
    <w:p w:rsidR="00C67219" w:rsidRPr="00820E2C" w:rsidRDefault="00876589" w:rsidP="00820E2C">
      <w:pPr>
        <w:spacing w:after="120" w:line="360" w:lineRule="auto"/>
        <w:jc w:val="both"/>
        <w:rPr>
          <w:color w:val="000000" w:themeColor="text1"/>
          <w:sz w:val="24"/>
          <w:szCs w:val="24"/>
        </w:rPr>
      </w:pPr>
      <w:r w:rsidRPr="00820E2C">
        <w:rPr>
          <w:color w:val="000000" w:themeColor="text1"/>
          <w:sz w:val="24"/>
          <w:szCs w:val="24"/>
        </w:rPr>
        <w:t xml:space="preserve">Projektowana ustawa nie podlega notyfikacji Komisji Europejskiej na podstawie rozporządzenia Rady Ministrów z dnia 23 grudnia 2002 r. w sprawie sposobu funkcjonowania krajowego systemu notyfikacji norm i aktów prawnych (Dz. U. poz. 2039, z późn. zm.). </w:t>
      </w:r>
    </w:p>
    <w:p w:rsidR="004567F9" w:rsidRPr="00820E2C" w:rsidRDefault="00876589" w:rsidP="00820E2C">
      <w:pPr>
        <w:spacing w:after="120" w:line="360" w:lineRule="auto"/>
        <w:jc w:val="both"/>
        <w:rPr>
          <w:color w:val="000000" w:themeColor="text1"/>
          <w:sz w:val="24"/>
          <w:szCs w:val="24"/>
        </w:rPr>
      </w:pPr>
      <w:r w:rsidRPr="00820E2C">
        <w:rPr>
          <w:color w:val="000000" w:themeColor="text1"/>
          <w:sz w:val="24"/>
          <w:szCs w:val="24"/>
        </w:rPr>
        <w:t>Zgodnie z art. 5 ustawy z dnia 7 lipca 2005 r. o działalności lobbingowej w procesie stanowienia prawa (Dz. U. z 2017 r. poz. 248), projekt ustawy został zamieszczony w Biuletynie Informacji Publicznej Głównego Urzędu Statystycznego oraz w Biuletynie Informacji Publicznej Rządowego Centrum Legislacji</w:t>
      </w:r>
      <w:r w:rsidR="004567F9" w:rsidRPr="00820E2C">
        <w:rPr>
          <w:color w:val="000000" w:themeColor="text1"/>
          <w:sz w:val="24"/>
          <w:szCs w:val="24"/>
        </w:rPr>
        <w:t xml:space="preserve">. Nie odnotowano zgłoszeń w tym trybie. </w:t>
      </w:r>
    </w:p>
    <w:p w:rsidR="00167DC9" w:rsidRPr="00820E2C" w:rsidRDefault="00876589" w:rsidP="00820E2C">
      <w:pPr>
        <w:spacing w:after="120" w:line="360" w:lineRule="auto"/>
        <w:jc w:val="both"/>
        <w:rPr>
          <w:color w:val="000000" w:themeColor="text1"/>
          <w:sz w:val="24"/>
          <w:szCs w:val="24"/>
        </w:rPr>
      </w:pPr>
      <w:r w:rsidRPr="00820E2C">
        <w:rPr>
          <w:color w:val="000000" w:themeColor="text1"/>
          <w:sz w:val="24"/>
          <w:szCs w:val="24"/>
        </w:rPr>
        <w:t>Przedmiotowa regulacja ma wpływ na działalność mikroprzedsiębiorców, małych i średnich przedsiębiorców w związku z przekazywaniem dla statystyki publicznej danych gromadzonych we własnych systemach związanych z prowadzoną działalnością.</w:t>
      </w:r>
    </w:p>
    <w:p w:rsidR="001D0C33" w:rsidRPr="00820E2C" w:rsidRDefault="002147CA" w:rsidP="00820E2C">
      <w:pPr>
        <w:spacing w:after="120" w:line="360" w:lineRule="auto"/>
        <w:jc w:val="both"/>
        <w:rPr>
          <w:color w:val="000000" w:themeColor="text1"/>
          <w:sz w:val="24"/>
          <w:szCs w:val="24"/>
        </w:rPr>
      </w:pPr>
      <w:r w:rsidRPr="00820E2C">
        <w:rPr>
          <w:color w:val="000000" w:themeColor="text1"/>
          <w:sz w:val="24"/>
          <w:szCs w:val="24"/>
        </w:rPr>
        <w:lastRenderedPageBreak/>
        <w:t>Wyniki spisu będą stanowiły bazę informacyjn</w:t>
      </w:r>
      <w:r w:rsidR="00C67219" w:rsidRPr="00820E2C">
        <w:rPr>
          <w:color w:val="000000" w:themeColor="text1"/>
          <w:sz w:val="24"/>
          <w:szCs w:val="24"/>
        </w:rPr>
        <w:t>ą</w:t>
      </w:r>
      <w:r w:rsidRPr="00820E2C">
        <w:rPr>
          <w:color w:val="000000" w:themeColor="text1"/>
          <w:sz w:val="24"/>
          <w:szCs w:val="24"/>
        </w:rPr>
        <w:t xml:space="preserve"> dla podmiotów działających w obszarze rolnictwa i działach związanych z rolnictwem, w tym dla </w:t>
      </w:r>
      <w:proofErr w:type="spellStart"/>
      <w:r w:rsidRPr="00820E2C">
        <w:rPr>
          <w:color w:val="000000" w:themeColor="text1"/>
          <w:sz w:val="24"/>
          <w:szCs w:val="24"/>
        </w:rPr>
        <w:t>mikroprzedsiębiorców</w:t>
      </w:r>
      <w:proofErr w:type="spellEnd"/>
      <w:r w:rsidRPr="00820E2C">
        <w:rPr>
          <w:color w:val="000000" w:themeColor="text1"/>
          <w:sz w:val="24"/>
          <w:szCs w:val="24"/>
        </w:rPr>
        <w:t xml:space="preserve"> oraz małych i</w:t>
      </w:r>
      <w:r w:rsidR="00597B50">
        <w:rPr>
          <w:color w:val="000000" w:themeColor="text1"/>
          <w:sz w:val="24"/>
          <w:szCs w:val="24"/>
        </w:rPr>
        <w:t> </w:t>
      </w:r>
      <w:r w:rsidRPr="00820E2C">
        <w:rPr>
          <w:color w:val="000000" w:themeColor="text1"/>
          <w:sz w:val="24"/>
          <w:szCs w:val="24"/>
        </w:rPr>
        <w:t>średnich przedsiębior</w:t>
      </w:r>
      <w:r w:rsidR="00C67219" w:rsidRPr="00820E2C">
        <w:rPr>
          <w:color w:val="000000" w:themeColor="text1"/>
          <w:sz w:val="24"/>
          <w:szCs w:val="24"/>
        </w:rPr>
        <w:t>ców</w:t>
      </w:r>
      <w:r w:rsidRPr="00820E2C">
        <w:rPr>
          <w:color w:val="000000" w:themeColor="text1"/>
          <w:sz w:val="24"/>
          <w:szCs w:val="24"/>
        </w:rPr>
        <w:t>.</w:t>
      </w:r>
      <w:r w:rsidR="00722010" w:rsidRPr="00820E2C">
        <w:rPr>
          <w:color w:val="000000" w:themeColor="text1"/>
          <w:sz w:val="24"/>
          <w:szCs w:val="24"/>
        </w:rPr>
        <w:t xml:space="preserve"> Szeroki zakres danych z zakresu rolnictwa, w tym na poziomie lokalnym, może zostać wykorzystany, np. do: wspomagania procesu podejmowania decyzji zarówno krótko-</w:t>
      </w:r>
      <w:r w:rsidR="00FC5574" w:rsidRPr="00820E2C">
        <w:rPr>
          <w:color w:val="000000" w:themeColor="text1"/>
          <w:sz w:val="24"/>
          <w:szCs w:val="24"/>
        </w:rPr>
        <w:t>,</w:t>
      </w:r>
      <w:r w:rsidR="00722010" w:rsidRPr="00820E2C">
        <w:rPr>
          <w:color w:val="000000" w:themeColor="text1"/>
          <w:sz w:val="24"/>
          <w:szCs w:val="24"/>
        </w:rPr>
        <w:t xml:space="preserve"> jak</w:t>
      </w:r>
      <w:r w:rsidR="00051B51" w:rsidRPr="00820E2C">
        <w:rPr>
          <w:color w:val="000000" w:themeColor="text1"/>
          <w:sz w:val="24"/>
          <w:szCs w:val="24"/>
        </w:rPr>
        <w:t xml:space="preserve"> </w:t>
      </w:r>
      <w:r w:rsidR="00722010" w:rsidRPr="00820E2C">
        <w:rPr>
          <w:color w:val="000000" w:themeColor="text1"/>
          <w:sz w:val="24"/>
          <w:szCs w:val="24"/>
        </w:rPr>
        <w:t>i długookresowych, tworzenia biznes</w:t>
      </w:r>
      <w:bookmarkStart w:id="0" w:name="_GoBack"/>
      <w:bookmarkEnd w:id="0"/>
      <w:r w:rsidR="00722010" w:rsidRPr="00820E2C">
        <w:rPr>
          <w:color w:val="000000" w:themeColor="text1"/>
          <w:sz w:val="24"/>
          <w:szCs w:val="24"/>
        </w:rPr>
        <w:t>planów, przygotowywania wniosków o dofinansowanie ze środków UE</w:t>
      </w:r>
      <w:r w:rsidR="009E241B" w:rsidRPr="00820E2C">
        <w:rPr>
          <w:color w:val="000000" w:themeColor="text1"/>
          <w:sz w:val="24"/>
          <w:szCs w:val="24"/>
        </w:rPr>
        <w:t>,</w:t>
      </w:r>
      <w:r w:rsidR="00722010" w:rsidRPr="00820E2C">
        <w:rPr>
          <w:color w:val="000000" w:themeColor="text1"/>
          <w:sz w:val="24"/>
          <w:szCs w:val="24"/>
        </w:rPr>
        <w:t xml:space="preserve"> dopasowania sieci sprzedaży kwalifikowanego materiału siewnego, pasz dla zwierząt gospodarskich, nawozów i maszyn rolniczych do potrzeb lokalnych.</w:t>
      </w:r>
    </w:p>
    <w:p w:rsidR="004567F9" w:rsidRPr="00820E2C" w:rsidRDefault="004567F9" w:rsidP="00820E2C">
      <w:pPr>
        <w:spacing w:before="120" w:after="120" w:line="360" w:lineRule="auto"/>
        <w:jc w:val="both"/>
        <w:rPr>
          <w:color w:val="000000" w:themeColor="text1"/>
          <w:sz w:val="24"/>
          <w:szCs w:val="24"/>
        </w:rPr>
      </w:pPr>
      <w:r w:rsidRPr="00820E2C">
        <w:rPr>
          <w:color w:val="000000" w:themeColor="text1"/>
          <w:sz w:val="24"/>
          <w:szCs w:val="24"/>
        </w:rPr>
        <w:t>Projekt został umieszczony w wykazie prac legislacyjnych</w:t>
      </w:r>
      <w:r w:rsidR="003F77FD" w:rsidRPr="00820E2C">
        <w:rPr>
          <w:color w:val="000000" w:themeColor="text1"/>
          <w:sz w:val="24"/>
          <w:szCs w:val="24"/>
        </w:rPr>
        <w:t xml:space="preserve"> i programowych Rady Ministrów </w:t>
      </w:r>
      <w:r w:rsidRPr="00820E2C">
        <w:rPr>
          <w:color w:val="000000" w:themeColor="text1"/>
          <w:sz w:val="24"/>
          <w:szCs w:val="24"/>
        </w:rPr>
        <w:t>– pozycja UD222.</w:t>
      </w:r>
    </w:p>
    <w:sectPr w:rsidR="004567F9" w:rsidRPr="00820E2C" w:rsidSect="00B9007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14E" w:rsidRDefault="003C714E" w:rsidP="00010A96">
      <w:r>
        <w:separator/>
      </w:r>
    </w:p>
  </w:endnote>
  <w:endnote w:type="continuationSeparator" w:id="0">
    <w:p w:rsidR="003C714E" w:rsidRDefault="003C714E" w:rsidP="00010A96">
      <w:r>
        <w:continuationSeparator/>
      </w:r>
    </w:p>
  </w:endnote>
  <w:endnote w:type="continuationNotice" w:id="1">
    <w:p w:rsidR="003C714E" w:rsidRDefault="003C71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1922"/>
      <w:docPartObj>
        <w:docPartGallery w:val="Page Numbers (Bottom of Page)"/>
        <w:docPartUnique/>
      </w:docPartObj>
    </w:sdtPr>
    <w:sdtEndPr>
      <w:rPr>
        <w:sz w:val="24"/>
        <w:szCs w:val="24"/>
      </w:rPr>
    </w:sdtEndPr>
    <w:sdtContent>
      <w:p w:rsidR="00B90070" w:rsidRPr="00820E2C" w:rsidRDefault="00631C59">
        <w:pPr>
          <w:pStyle w:val="Stopka"/>
          <w:jc w:val="center"/>
          <w:rPr>
            <w:sz w:val="24"/>
            <w:szCs w:val="24"/>
          </w:rPr>
        </w:pPr>
        <w:r w:rsidRPr="00820E2C">
          <w:rPr>
            <w:sz w:val="24"/>
            <w:szCs w:val="24"/>
          </w:rPr>
          <w:fldChar w:fldCharType="begin"/>
        </w:r>
        <w:r w:rsidR="00B90070" w:rsidRPr="00820E2C">
          <w:rPr>
            <w:sz w:val="24"/>
            <w:szCs w:val="24"/>
          </w:rPr>
          <w:instrText xml:space="preserve"> PAGE   \* MERGEFORMAT </w:instrText>
        </w:r>
        <w:r w:rsidRPr="00820E2C">
          <w:rPr>
            <w:sz w:val="24"/>
            <w:szCs w:val="24"/>
          </w:rPr>
          <w:fldChar w:fldCharType="separate"/>
        </w:r>
        <w:r w:rsidR="00D2468E">
          <w:rPr>
            <w:noProof/>
            <w:sz w:val="24"/>
            <w:szCs w:val="24"/>
          </w:rPr>
          <w:t>26</w:t>
        </w:r>
        <w:r w:rsidRPr="00820E2C">
          <w:rPr>
            <w:sz w:val="24"/>
            <w:szCs w:val="24"/>
          </w:rPr>
          <w:fldChar w:fldCharType="end"/>
        </w:r>
      </w:p>
    </w:sdtContent>
  </w:sdt>
  <w:p w:rsidR="00B90070" w:rsidRDefault="00B9007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14E" w:rsidRDefault="003C714E" w:rsidP="00010A96">
      <w:r>
        <w:separator/>
      </w:r>
    </w:p>
  </w:footnote>
  <w:footnote w:type="continuationSeparator" w:id="0">
    <w:p w:rsidR="003C714E" w:rsidRDefault="003C714E" w:rsidP="00010A96">
      <w:r>
        <w:continuationSeparator/>
      </w:r>
    </w:p>
  </w:footnote>
  <w:footnote w:type="continuationNotice" w:id="1">
    <w:p w:rsidR="003C714E" w:rsidRDefault="003C714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703FB"/>
    <w:multiLevelType w:val="hybridMultilevel"/>
    <w:tmpl w:val="31AAA94C"/>
    <w:lvl w:ilvl="0" w:tplc="8C7E635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E0B730F"/>
    <w:multiLevelType w:val="hybridMultilevel"/>
    <w:tmpl w:val="AF9A5E1C"/>
    <w:lvl w:ilvl="0" w:tplc="04150011">
      <w:start w:val="1"/>
      <w:numFmt w:val="decimal"/>
      <w:lvlText w:val="%1)"/>
      <w:lvlJc w:val="left"/>
      <w:pPr>
        <w:ind w:left="36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nsid w:val="0E37139A"/>
    <w:multiLevelType w:val="hybridMultilevel"/>
    <w:tmpl w:val="77E29744"/>
    <w:lvl w:ilvl="0" w:tplc="7420820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AF113C5"/>
    <w:multiLevelType w:val="hybridMultilevel"/>
    <w:tmpl w:val="1DD82CA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7BC545E"/>
    <w:multiLevelType w:val="hybridMultilevel"/>
    <w:tmpl w:val="A1E20BD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39CA4762"/>
    <w:multiLevelType w:val="hybridMultilevel"/>
    <w:tmpl w:val="C352ABD8"/>
    <w:lvl w:ilvl="0" w:tplc="04150011">
      <w:start w:val="1"/>
      <w:numFmt w:val="decimal"/>
      <w:lvlText w:val="%1)"/>
      <w:lvlJc w:val="left"/>
      <w:pPr>
        <w:ind w:left="1056" w:hanging="360"/>
      </w:pPr>
      <w:rPr>
        <w:rFonts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6">
    <w:nsid w:val="39D85948"/>
    <w:multiLevelType w:val="multilevel"/>
    <w:tmpl w:val="D826D4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BCA7847"/>
    <w:multiLevelType w:val="hybridMultilevel"/>
    <w:tmpl w:val="FED8598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45CB4BFB"/>
    <w:multiLevelType w:val="hybridMultilevel"/>
    <w:tmpl w:val="4CF49F6A"/>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nsid w:val="49CF5AAA"/>
    <w:multiLevelType w:val="multilevel"/>
    <w:tmpl w:val="C014601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nsid w:val="53EF3451"/>
    <w:multiLevelType w:val="hybridMultilevel"/>
    <w:tmpl w:val="9E546A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6F54237"/>
    <w:multiLevelType w:val="hybridMultilevel"/>
    <w:tmpl w:val="7B4211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3EA468B"/>
    <w:multiLevelType w:val="hybridMultilevel"/>
    <w:tmpl w:val="0220D4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6"/>
  </w:num>
  <w:num w:numId="3">
    <w:abstractNumId w:val="5"/>
  </w:num>
  <w:num w:numId="4">
    <w:abstractNumId w:val="8"/>
  </w:num>
  <w:num w:numId="5">
    <w:abstractNumId w:val="4"/>
  </w:num>
  <w:num w:numId="6">
    <w:abstractNumId w:val="3"/>
  </w:num>
  <w:num w:numId="7">
    <w:abstractNumId w:val="7"/>
  </w:num>
  <w:num w:numId="8">
    <w:abstractNumId w:val="1"/>
  </w:num>
  <w:num w:numId="9">
    <w:abstractNumId w:val="11"/>
  </w:num>
  <w:num w:numId="10">
    <w:abstractNumId w:val="2"/>
  </w:num>
  <w:num w:numId="11">
    <w:abstractNumId w:val="10"/>
  </w:num>
  <w:num w:numId="12">
    <w:abstractNumId w:val="12"/>
  </w:num>
  <w:num w:numId="13">
    <w:abstractNumId w:val="0"/>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zarnecka Grażyna">
    <w15:presenceInfo w15:providerId="AD" w15:userId="S-1-5-21-1346247845-3881836822-2677420573-1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A96"/>
    <w:rsid w:val="00001897"/>
    <w:rsid w:val="000018D0"/>
    <w:rsid w:val="0001046F"/>
    <w:rsid w:val="00010A96"/>
    <w:rsid w:val="00012778"/>
    <w:rsid w:val="00015C33"/>
    <w:rsid w:val="00024237"/>
    <w:rsid w:val="00035D6A"/>
    <w:rsid w:val="0003609C"/>
    <w:rsid w:val="00046319"/>
    <w:rsid w:val="000463ED"/>
    <w:rsid w:val="00047F54"/>
    <w:rsid w:val="00051B51"/>
    <w:rsid w:val="00052594"/>
    <w:rsid w:val="00065F3E"/>
    <w:rsid w:val="00066A8D"/>
    <w:rsid w:val="000675D2"/>
    <w:rsid w:val="000706F1"/>
    <w:rsid w:val="00071613"/>
    <w:rsid w:val="00074CB0"/>
    <w:rsid w:val="00077F55"/>
    <w:rsid w:val="000852E8"/>
    <w:rsid w:val="0008542D"/>
    <w:rsid w:val="00091B4B"/>
    <w:rsid w:val="00092E78"/>
    <w:rsid w:val="00093326"/>
    <w:rsid w:val="00095008"/>
    <w:rsid w:val="000A3A1B"/>
    <w:rsid w:val="000A6D9B"/>
    <w:rsid w:val="000B0299"/>
    <w:rsid w:val="000B37AE"/>
    <w:rsid w:val="000C1626"/>
    <w:rsid w:val="000C7BBA"/>
    <w:rsid w:val="000D218C"/>
    <w:rsid w:val="000D58AE"/>
    <w:rsid w:val="000D5FE8"/>
    <w:rsid w:val="000F1015"/>
    <w:rsid w:val="000F361A"/>
    <w:rsid w:val="000F5786"/>
    <w:rsid w:val="000F6157"/>
    <w:rsid w:val="0011146D"/>
    <w:rsid w:val="00113C21"/>
    <w:rsid w:val="00114557"/>
    <w:rsid w:val="00114E1E"/>
    <w:rsid w:val="001162A4"/>
    <w:rsid w:val="00120872"/>
    <w:rsid w:val="00141858"/>
    <w:rsid w:val="00151042"/>
    <w:rsid w:val="00152F4F"/>
    <w:rsid w:val="00153AD5"/>
    <w:rsid w:val="001547E4"/>
    <w:rsid w:val="0015530F"/>
    <w:rsid w:val="001558B2"/>
    <w:rsid w:val="00163C39"/>
    <w:rsid w:val="00166E5A"/>
    <w:rsid w:val="00167DC9"/>
    <w:rsid w:val="00184CA4"/>
    <w:rsid w:val="00190FE4"/>
    <w:rsid w:val="001914E2"/>
    <w:rsid w:val="001942AE"/>
    <w:rsid w:val="001961CA"/>
    <w:rsid w:val="001B19BD"/>
    <w:rsid w:val="001C0F66"/>
    <w:rsid w:val="001C15FE"/>
    <w:rsid w:val="001C3B3C"/>
    <w:rsid w:val="001C64C1"/>
    <w:rsid w:val="001C6BEF"/>
    <w:rsid w:val="001D0C33"/>
    <w:rsid w:val="001E580F"/>
    <w:rsid w:val="001F1C61"/>
    <w:rsid w:val="001F2C93"/>
    <w:rsid w:val="001F4267"/>
    <w:rsid w:val="00200374"/>
    <w:rsid w:val="002051FB"/>
    <w:rsid w:val="00207CE4"/>
    <w:rsid w:val="002101CA"/>
    <w:rsid w:val="00214730"/>
    <w:rsid w:val="002147CA"/>
    <w:rsid w:val="00220121"/>
    <w:rsid w:val="002206B2"/>
    <w:rsid w:val="002276A7"/>
    <w:rsid w:val="002323DE"/>
    <w:rsid w:val="00244A33"/>
    <w:rsid w:val="00246274"/>
    <w:rsid w:val="0024627E"/>
    <w:rsid w:val="00250359"/>
    <w:rsid w:val="00255A2E"/>
    <w:rsid w:val="00277C8A"/>
    <w:rsid w:val="00286796"/>
    <w:rsid w:val="00292F49"/>
    <w:rsid w:val="00293EA1"/>
    <w:rsid w:val="002B52A3"/>
    <w:rsid w:val="002C1DA5"/>
    <w:rsid w:val="002C21B7"/>
    <w:rsid w:val="002C4E52"/>
    <w:rsid w:val="002E69EC"/>
    <w:rsid w:val="002F4AE7"/>
    <w:rsid w:val="002F7D9C"/>
    <w:rsid w:val="0030343F"/>
    <w:rsid w:val="003042F0"/>
    <w:rsid w:val="00314953"/>
    <w:rsid w:val="00315C81"/>
    <w:rsid w:val="00316813"/>
    <w:rsid w:val="00330F44"/>
    <w:rsid w:val="00344690"/>
    <w:rsid w:val="00354248"/>
    <w:rsid w:val="0035505B"/>
    <w:rsid w:val="00356020"/>
    <w:rsid w:val="00361B6B"/>
    <w:rsid w:val="00362DA7"/>
    <w:rsid w:val="0036429D"/>
    <w:rsid w:val="003677AC"/>
    <w:rsid w:val="003701B6"/>
    <w:rsid w:val="0037491A"/>
    <w:rsid w:val="00383A03"/>
    <w:rsid w:val="00384131"/>
    <w:rsid w:val="00386D2E"/>
    <w:rsid w:val="00391DF6"/>
    <w:rsid w:val="00392699"/>
    <w:rsid w:val="003A05B7"/>
    <w:rsid w:val="003A42C9"/>
    <w:rsid w:val="003B4F82"/>
    <w:rsid w:val="003C471D"/>
    <w:rsid w:val="003C6E0C"/>
    <w:rsid w:val="003C714E"/>
    <w:rsid w:val="003D0018"/>
    <w:rsid w:val="003D02A5"/>
    <w:rsid w:val="003D0D92"/>
    <w:rsid w:val="003E31CE"/>
    <w:rsid w:val="003F2966"/>
    <w:rsid w:val="003F7785"/>
    <w:rsid w:val="003F77FD"/>
    <w:rsid w:val="004038B7"/>
    <w:rsid w:val="004049A3"/>
    <w:rsid w:val="00406732"/>
    <w:rsid w:val="00406965"/>
    <w:rsid w:val="00416EB8"/>
    <w:rsid w:val="00421916"/>
    <w:rsid w:val="00423F27"/>
    <w:rsid w:val="00426BBB"/>
    <w:rsid w:val="004301B5"/>
    <w:rsid w:val="004358D8"/>
    <w:rsid w:val="00452571"/>
    <w:rsid w:val="004567F9"/>
    <w:rsid w:val="004609AF"/>
    <w:rsid w:val="00460C20"/>
    <w:rsid w:val="004724F2"/>
    <w:rsid w:val="00474CC5"/>
    <w:rsid w:val="00480133"/>
    <w:rsid w:val="00484D94"/>
    <w:rsid w:val="004A08B6"/>
    <w:rsid w:val="004A6D88"/>
    <w:rsid w:val="004B16E7"/>
    <w:rsid w:val="004B3219"/>
    <w:rsid w:val="004B5820"/>
    <w:rsid w:val="004B6065"/>
    <w:rsid w:val="004B7284"/>
    <w:rsid w:val="004C6E7D"/>
    <w:rsid w:val="004D1AD5"/>
    <w:rsid w:val="004D77F0"/>
    <w:rsid w:val="004D7B91"/>
    <w:rsid w:val="004E02A5"/>
    <w:rsid w:val="004F2A72"/>
    <w:rsid w:val="00504552"/>
    <w:rsid w:val="005122A6"/>
    <w:rsid w:val="0052082E"/>
    <w:rsid w:val="0052240F"/>
    <w:rsid w:val="00523B49"/>
    <w:rsid w:val="005247C8"/>
    <w:rsid w:val="00533AF3"/>
    <w:rsid w:val="005413D3"/>
    <w:rsid w:val="005422A6"/>
    <w:rsid w:val="00542F48"/>
    <w:rsid w:val="00547C8E"/>
    <w:rsid w:val="005533E0"/>
    <w:rsid w:val="00555719"/>
    <w:rsid w:val="00561D7A"/>
    <w:rsid w:val="00564E07"/>
    <w:rsid w:val="00576F25"/>
    <w:rsid w:val="005822B1"/>
    <w:rsid w:val="005848C3"/>
    <w:rsid w:val="00592139"/>
    <w:rsid w:val="00597B50"/>
    <w:rsid w:val="005A32C2"/>
    <w:rsid w:val="005A69D8"/>
    <w:rsid w:val="005B1356"/>
    <w:rsid w:val="005B27C7"/>
    <w:rsid w:val="005C105F"/>
    <w:rsid w:val="005C2658"/>
    <w:rsid w:val="005C7EFB"/>
    <w:rsid w:val="005D03C9"/>
    <w:rsid w:val="005D1B99"/>
    <w:rsid w:val="005D1CBD"/>
    <w:rsid w:val="005D3036"/>
    <w:rsid w:val="005F1C8B"/>
    <w:rsid w:val="006002AF"/>
    <w:rsid w:val="00611D22"/>
    <w:rsid w:val="00622134"/>
    <w:rsid w:val="00631C59"/>
    <w:rsid w:val="006339D9"/>
    <w:rsid w:val="00652623"/>
    <w:rsid w:val="00654BA3"/>
    <w:rsid w:val="00660ED1"/>
    <w:rsid w:val="00665427"/>
    <w:rsid w:val="00674F5A"/>
    <w:rsid w:val="006752DA"/>
    <w:rsid w:val="0067656D"/>
    <w:rsid w:val="00680377"/>
    <w:rsid w:val="00681654"/>
    <w:rsid w:val="006835C4"/>
    <w:rsid w:val="00691C58"/>
    <w:rsid w:val="006941A3"/>
    <w:rsid w:val="006967B7"/>
    <w:rsid w:val="00697A00"/>
    <w:rsid w:val="006B34B0"/>
    <w:rsid w:val="006B404B"/>
    <w:rsid w:val="006B6FD2"/>
    <w:rsid w:val="006C5324"/>
    <w:rsid w:val="006C54C3"/>
    <w:rsid w:val="006C6927"/>
    <w:rsid w:val="006D037F"/>
    <w:rsid w:val="006D199E"/>
    <w:rsid w:val="006E31D7"/>
    <w:rsid w:val="006E7739"/>
    <w:rsid w:val="006F32B5"/>
    <w:rsid w:val="006F43DB"/>
    <w:rsid w:val="006F4CF1"/>
    <w:rsid w:val="00705541"/>
    <w:rsid w:val="00707E65"/>
    <w:rsid w:val="00711FA2"/>
    <w:rsid w:val="00712569"/>
    <w:rsid w:val="0071400D"/>
    <w:rsid w:val="00714600"/>
    <w:rsid w:val="007162FF"/>
    <w:rsid w:val="00722010"/>
    <w:rsid w:val="00722830"/>
    <w:rsid w:val="00722F98"/>
    <w:rsid w:val="00724912"/>
    <w:rsid w:val="007263AC"/>
    <w:rsid w:val="007335D3"/>
    <w:rsid w:val="0073472B"/>
    <w:rsid w:val="007370E9"/>
    <w:rsid w:val="00737B72"/>
    <w:rsid w:val="00740756"/>
    <w:rsid w:val="00741DA0"/>
    <w:rsid w:val="007478CA"/>
    <w:rsid w:val="00754173"/>
    <w:rsid w:val="00765441"/>
    <w:rsid w:val="007668C5"/>
    <w:rsid w:val="00774546"/>
    <w:rsid w:val="0077467B"/>
    <w:rsid w:val="00775031"/>
    <w:rsid w:val="00784A09"/>
    <w:rsid w:val="00786CDE"/>
    <w:rsid w:val="007A2675"/>
    <w:rsid w:val="007A7E5A"/>
    <w:rsid w:val="007B034A"/>
    <w:rsid w:val="007B1A93"/>
    <w:rsid w:val="007B62B7"/>
    <w:rsid w:val="007C0895"/>
    <w:rsid w:val="007C7C0E"/>
    <w:rsid w:val="007D3D69"/>
    <w:rsid w:val="007E032D"/>
    <w:rsid w:val="007E0AC4"/>
    <w:rsid w:val="007E287B"/>
    <w:rsid w:val="007E4462"/>
    <w:rsid w:val="007F1CF3"/>
    <w:rsid w:val="007F305F"/>
    <w:rsid w:val="00805F04"/>
    <w:rsid w:val="0080615A"/>
    <w:rsid w:val="0081118B"/>
    <w:rsid w:val="00811D6B"/>
    <w:rsid w:val="0081351C"/>
    <w:rsid w:val="00813FA2"/>
    <w:rsid w:val="008143C2"/>
    <w:rsid w:val="00816024"/>
    <w:rsid w:val="00820E2C"/>
    <w:rsid w:val="00834537"/>
    <w:rsid w:val="0083750A"/>
    <w:rsid w:val="0084263E"/>
    <w:rsid w:val="00845EDC"/>
    <w:rsid w:val="008476E0"/>
    <w:rsid w:val="00862670"/>
    <w:rsid w:val="00871B9B"/>
    <w:rsid w:val="00872637"/>
    <w:rsid w:val="00876589"/>
    <w:rsid w:val="008838A4"/>
    <w:rsid w:val="008A40E5"/>
    <w:rsid w:val="008A5610"/>
    <w:rsid w:val="008B3042"/>
    <w:rsid w:val="008C2AFC"/>
    <w:rsid w:val="008C3075"/>
    <w:rsid w:val="008D00AE"/>
    <w:rsid w:val="008D498D"/>
    <w:rsid w:val="008E463C"/>
    <w:rsid w:val="008E4B84"/>
    <w:rsid w:val="008E5B4C"/>
    <w:rsid w:val="008E688F"/>
    <w:rsid w:val="008E6E71"/>
    <w:rsid w:val="009120C6"/>
    <w:rsid w:val="00912B99"/>
    <w:rsid w:val="00914DB0"/>
    <w:rsid w:val="00916213"/>
    <w:rsid w:val="00920995"/>
    <w:rsid w:val="009209FF"/>
    <w:rsid w:val="00933870"/>
    <w:rsid w:val="009409C5"/>
    <w:rsid w:val="00940ECC"/>
    <w:rsid w:val="00941C23"/>
    <w:rsid w:val="00952BB6"/>
    <w:rsid w:val="00967FB0"/>
    <w:rsid w:val="009724FC"/>
    <w:rsid w:val="00974086"/>
    <w:rsid w:val="00975FA1"/>
    <w:rsid w:val="00990A7E"/>
    <w:rsid w:val="009910DC"/>
    <w:rsid w:val="00991EC0"/>
    <w:rsid w:val="00994F9D"/>
    <w:rsid w:val="00996718"/>
    <w:rsid w:val="009A2B66"/>
    <w:rsid w:val="009A759F"/>
    <w:rsid w:val="009B0A88"/>
    <w:rsid w:val="009B7C75"/>
    <w:rsid w:val="009C3DF0"/>
    <w:rsid w:val="009C4295"/>
    <w:rsid w:val="009C4721"/>
    <w:rsid w:val="009D5680"/>
    <w:rsid w:val="009E241B"/>
    <w:rsid w:val="009F69BB"/>
    <w:rsid w:val="00A04198"/>
    <w:rsid w:val="00A06276"/>
    <w:rsid w:val="00A13DD3"/>
    <w:rsid w:val="00A14A83"/>
    <w:rsid w:val="00A21DAE"/>
    <w:rsid w:val="00A21E98"/>
    <w:rsid w:val="00A226DC"/>
    <w:rsid w:val="00A24852"/>
    <w:rsid w:val="00A24E18"/>
    <w:rsid w:val="00A2708A"/>
    <w:rsid w:val="00A50792"/>
    <w:rsid w:val="00A5721F"/>
    <w:rsid w:val="00A6676B"/>
    <w:rsid w:val="00A671A7"/>
    <w:rsid w:val="00A72635"/>
    <w:rsid w:val="00A73BFE"/>
    <w:rsid w:val="00A87C69"/>
    <w:rsid w:val="00A90ACC"/>
    <w:rsid w:val="00A946BF"/>
    <w:rsid w:val="00A94979"/>
    <w:rsid w:val="00A975EF"/>
    <w:rsid w:val="00A97986"/>
    <w:rsid w:val="00AC028E"/>
    <w:rsid w:val="00AC15DB"/>
    <w:rsid w:val="00AD0D15"/>
    <w:rsid w:val="00AD4902"/>
    <w:rsid w:val="00AD5863"/>
    <w:rsid w:val="00AE18FF"/>
    <w:rsid w:val="00AE1C50"/>
    <w:rsid w:val="00AE28A3"/>
    <w:rsid w:val="00AE665A"/>
    <w:rsid w:val="00AE73A2"/>
    <w:rsid w:val="00AF1349"/>
    <w:rsid w:val="00B000D5"/>
    <w:rsid w:val="00B00BCC"/>
    <w:rsid w:val="00B105C4"/>
    <w:rsid w:val="00B11499"/>
    <w:rsid w:val="00B162A1"/>
    <w:rsid w:val="00B17AD7"/>
    <w:rsid w:val="00B21B19"/>
    <w:rsid w:val="00B21DF9"/>
    <w:rsid w:val="00B232AE"/>
    <w:rsid w:val="00B2610F"/>
    <w:rsid w:val="00B417F1"/>
    <w:rsid w:val="00B41A60"/>
    <w:rsid w:val="00B4799D"/>
    <w:rsid w:val="00B5360D"/>
    <w:rsid w:val="00B53852"/>
    <w:rsid w:val="00B7340C"/>
    <w:rsid w:val="00B77CD4"/>
    <w:rsid w:val="00B802E5"/>
    <w:rsid w:val="00B83CCA"/>
    <w:rsid w:val="00B85B4E"/>
    <w:rsid w:val="00B90070"/>
    <w:rsid w:val="00B902E8"/>
    <w:rsid w:val="00B932A0"/>
    <w:rsid w:val="00B93774"/>
    <w:rsid w:val="00BA3071"/>
    <w:rsid w:val="00BA37FF"/>
    <w:rsid w:val="00BB09A5"/>
    <w:rsid w:val="00BC074A"/>
    <w:rsid w:val="00BC6570"/>
    <w:rsid w:val="00BD0E04"/>
    <w:rsid w:val="00BD4E04"/>
    <w:rsid w:val="00BE2D26"/>
    <w:rsid w:val="00BE4A7D"/>
    <w:rsid w:val="00BE7A7C"/>
    <w:rsid w:val="00C04BF6"/>
    <w:rsid w:val="00C1059D"/>
    <w:rsid w:val="00C130E0"/>
    <w:rsid w:val="00C16B09"/>
    <w:rsid w:val="00C22BD5"/>
    <w:rsid w:val="00C2510B"/>
    <w:rsid w:val="00C3216F"/>
    <w:rsid w:val="00C36BEC"/>
    <w:rsid w:val="00C415CD"/>
    <w:rsid w:val="00C41D62"/>
    <w:rsid w:val="00C43BF0"/>
    <w:rsid w:val="00C53D8D"/>
    <w:rsid w:val="00C67219"/>
    <w:rsid w:val="00C77FBB"/>
    <w:rsid w:val="00C8226E"/>
    <w:rsid w:val="00C846E6"/>
    <w:rsid w:val="00C863D7"/>
    <w:rsid w:val="00C93112"/>
    <w:rsid w:val="00C95BF8"/>
    <w:rsid w:val="00CA730E"/>
    <w:rsid w:val="00CB11FA"/>
    <w:rsid w:val="00CB6C32"/>
    <w:rsid w:val="00CC66A7"/>
    <w:rsid w:val="00CC7B9B"/>
    <w:rsid w:val="00CE60C3"/>
    <w:rsid w:val="00CE68C8"/>
    <w:rsid w:val="00CF6886"/>
    <w:rsid w:val="00CF7F58"/>
    <w:rsid w:val="00D12152"/>
    <w:rsid w:val="00D21B5D"/>
    <w:rsid w:val="00D2468E"/>
    <w:rsid w:val="00D30613"/>
    <w:rsid w:val="00D35C56"/>
    <w:rsid w:val="00D36DB0"/>
    <w:rsid w:val="00D41999"/>
    <w:rsid w:val="00D4497F"/>
    <w:rsid w:val="00D56276"/>
    <w:rsid w:val="00D620A3"/>
    <w:rsid w:val="00D662D0"/>
    <w:rsid w:val="00D6654F"/>
    <w:rsid w:val="00D75B1A"/>
    <w:rsid w:val="00D810D4"/>
    <w:rsid w:val="00D84588"/>
    <w:rsid w:val="00D858C6"/>
    <w:rsid w:val="00D91D58"/>
    <w:rsid w:val="00D92E3B"/>
    <w:rsid w:val="00DA387E"/>
    <w:rsid w:val="00DA3C27"/>
    <w:rsid w:val="00DA4B95"/>
    <w:rsid w:val="00DC0546"/>
    <w:rsid w:val="00DC06EC"/>
    <w:rsid w:val="00DC1A80"/>
    <w:rsid w:val="00DC391C"/>
    <w:rsid w:val="00DC68CC"/>
    <w:rsid w:val="00DC6963"/>
    <w:rsid w:val="00DC77AC"/>
    <w:rsid w:val="00DD057E"/>
    <w:rsid w:val="00DD746E"/>
    <w:rsid w:val="00DE197B"/>
    <w:rsid w:val="00DF0F88"/>
    <w:rsid w:val="00DF1665"/>
    <w:rsid w:val="00DF2315"/>
    <w:rsid w:val="00E02011"/>
    <w:rsid w:val="00E0580A"/>
    <w:rsid w:val="00E14DDC"/>
    <w:rsid w:val="00E21FFB"/>
    <w:rsid w:val="00E22611"/>
    <w:rsid w:val="00E23790"/>
    <w:rsid w:val="00E32D23"/>
    <w:rsid w:val="00E46577"/>
    <w:rsid w:val="00E527D7"/>
    <w:rsid w:val="00E529F8"/>
    <w:rsid w:val="00E73DD2"/>
    <w:rsid w:val="00E74639"/>
    <w:rsid w:val="00E76C50"/>
    <w:rsid w:val="00E85ED6"/>
    <w:rsid w:val="00E86B77"/>
    <w:rsid w:val="00E90B14"/>
    <w:rsid w:val="00E92645"/>
    <w:rsid w:val="00E97C84"/>
    <w:rsid w:val="00EA28FE"/>
    <w:rsid w:val="00EA5B40"/>
    <w:rsid w:val="00EA7286"/>
    <w:rsid w:val="00EA7892"/>
    <w:rsid w:val="00EC1080"/>
    <w:rsid w:val="00EC269B"/>
    <w:rsid w:val="00EC5FC3"/>
    <w:rsid w:val="00ED0AEE"/>
    <w:rsid w:val="00EE1AF9"/>
    <w:rsid w:val="00EE670F"/>
    <w:rsid w:val="00EF2AE8"/>
    <w:rsid w:val="00F139A9"/>
    <w:rsid w:val="00F14932"/>
    <w:rsid w:val="00F17DA3"/>
    <w:rsid w:val="00F20668"/>
    <w:rsid w:val="00F42777"/>
    <w:rsid w:val="00F521E0"/>
    <w:rsid w:val="00F54147"/>
    <w:rsid w:val="00F54B71"/>
    <w:rsid w:val="00F557EA"/>
    <w:rsid w:val="00F57EB1"/>
    <w:rsid w:val="00F6037A"/>
    <w:rsid w:val="00F678F9"/>
    <w:rsid w:val="00F766B6"/>
    <w:rsid w:val="00F82D38"/>
    <w:rsid w:val="00F86CC6"/>
    <w:rsid w:val="00F97B66"/>
    <w:rsid w:val="00FA0108"/>
    <w:rsid w:val="00FA2F60"/>
    <w:rsid w:val="00FA5852"/>
    <w:rsid w:val="00FA6DB5"/>
    <w:rsid w:val="00FB2A76"/>
    <w:rsid w:val="00FB636C"/>
    <w:rsid w:val="00FC5574"/>
    <w:rsid w:val="00FD28F7"/>
    <w:rsid w:val="00FE56DB"/>
    <w:rsid w:val="00FE58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0A96"/>
    <w:pPr>
      <w:spacing w:after="0" w:line="240" w:lineRule="auto"/>
    </w:pPr>
    <w:rPr>
      <w:rFonts w:ascii="Times New Roman" w:eastAsia="Times New Roman" w:hAnsi="Times New Roman" w:cs="Times New Roman"/>
      <w:sz w:val="20"/>
      <w:szCs w:val="20"/>
      <w:lang w:eastAsia="pl-PL"/>
    </w:rPr>
  </w:style>
  <w:style w:type="paragraph" w:styleId="Nagwek2">
    <w:name w:val="heading 2"/>
    <w:basedOn w:val="Normalny"/>
    <w:next w:val="Normalny"/>
    <w:link w:val="Nagwek2Znak"/>
    <w:qFormat/>
    <w:rsid w:val="00010A96"/>
    <w:pPr>
      <w:keepNext/>
      <w:jc w:val="both"/>
      <w:outlineLvl w:val="1"/>
    </w:pPr>
    <w:rPr>
      <w:sz w:val="24"/>
      <w:u w:val="single"/>
    </w:rPr>
  </w:style>
  <w:style w:type="paragraph" w:styleId="Nagwek3">
    <w:name w:val="heading 3"/>
    <w:basedOn w:val="Normalny"/>
    <w:next w:val="Normalny"/>
    <w:link w:val="Nagwek3Znak"/>
    <w:qFormat/>
    <w:rsid w:val="00010A96"/>
    <w:pPr>
      <w:keepNext/>
      <w:jc w:val="both"/>
      <w:outlineLvl w:val="2"/>
    </w:pPr>
    <w:rPr>
      <w:sz w:val="26"/>
      <w:u w:val="single"/>
    </w:rPr>
  </w:style>
  <w:style w:type="paragraph" w:styleId="Nagwek4">
    <w:name w:val="heading 4"/>
    <w:basedOn w:val="Normalny"/>
    <w:next w:val="Normalny"/>
    <w:link w:val="Nagwek4Znak"/>
    <w:qFormat/>
    <w:rsid w:val="00010A96"/>
    <w:pPr>
      <w:keepNext/>
      <w:jc w:val="both"/>
      <w:outlineLvl w:val="3"/>
    </w:pPr>
    <w:rPr>
      <w:sz w:val="26"/>
    </w:rPr>
  </w:style>
  <w:style w:type="paragraph" w:styleId="Nagwek5">
    <w:name w:val="heading 5"/>
    <w:basedOn w:val="Normalny"/>
    <w:next w:val="Normalny"/>
    <w:link w:val="Nagwek5Znak"/>
    <w:qFormat/>
    <w:rsid w:val="00010A96"/>
    <w:pPr>
      <w:keepNext/>
      <w:spacing w:line="360" w:lineRule="auto"/>
      <w:jc w:val="both"/>
      <w:outlineLvl w:val="4"/>
    </w:pPr>
    <w:rPr>
      <w:color w:val="FF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010A96"/>
    <w:rPr>
      <w:rFonts w:ascii="Times New Roman" w:eastAsia="Times New Roman" w:hAnsi="Times New Roman" w:cs="Times New Roman"/>
      <w:sz w:val="24"/>
      <w:szCs w:val="20"/>
      <w:u w:val="single"/>
      <w:lang w:eastAsia="pl-PL"/>
    </w:rPr>
  </w:style>
  <w:style w:type="character" w:customStyle="1" w:styleId="Nagwek3Znak">
    <w:name w:val="Nagłówek 3 Znak"/>
    <w:basedOn w:val="Domylnaczcionkaakapitu"/>
    <w:link w:val="Nagwek3"/>
    <w:rsid w:val="00010A96"/>
    <w:rPr>
      <w:rFonts w:ascii="Times New Roman" w:eastAsia="Times New Roman" w:hAnsi="Times New Roman" w:cs="Times New Roman"/>
      <w:sz w:val="26"/>
      <w:szCs w:val="20"/>
      <w:u w:val="single"/>
      <w:lang w:eastAsia="pl-PL"/>
    </w:rPr>
  </w:style>
  <w:style w:type="character" w:customStyle="1" w:styleId="Nagwek4Znak">
    <w:name w:val="Nagłówek 4 Znak"/>
    <w:basedOn w:val="Domylnaczcionkaakapitu"/>
    <w:link w:val="Nagwek4"/>
    <w:rsid w:val="00010A96"/>
    <w:rPr>
      <w:rFonts w:ascii="Times New Roman" w:eastAsia="Times New Roman" w:hAnsi="Times New Roman" w:cs="Times New Roman"/>
      <w:sz w:val="26"/>
      <w:szCs w:val="20"/>
      <w:lang w:eastAsia="pl-PL"/>
    </w:rPr>
  </w:style>
  <w:style w:type="character" w:customStyle="1" w:styleId="Nagwek5Znak">
    <w:name w:val="Nagłówek 5 Znak"/>
    <w:basedOn w:val="Domylnaczcionkaakapitu"/>
    <w:link w:val="Nagwek5"/>
    <w:rsid w:val="00010A96"/>
    <w:rPr>
      <w:rFonts w:ascii="Times New Roman" w:eastAsia="Times New Roman" w:hAnsi="Times New Roman" w:cs="Times New Roman"/>
      <w:color w:val="FF0000"/>
      <w:sz w:val="24"/>
      <w:szCs w:val="20"/>
      <w:lang w:eastAsia="pl-PL"/>
    </w:rPr>
  </w:style>
  <w:style w:type="paragraph" w:styleId="Tekstpodstawowy">
    <w:name w:val="Body Text"/>
    <w:basedOn w:val="Normalny"/>
    <w:link w:val="TekstpodstawowyZnak"/>
    <w:rsid w:val="00010A96"/>
    <w:pPr>
      <w:tabs>
        <w:tab w:val="left" w:pos="-709"/>
      </w:tabs>
      <w:jc w:val="both"/>
    </w:pPr>
    <w:rPr>
      <w:sz w:val="26"/>
    </w:rPr>
  </w:style>
  <w:style w:type="character" w:customStyle="1" w:styleId="TekstpodstawowyZnak">
    <w:name w:val="Tekst podstawowy Znak"/>
    <w:basedOn w:val="Domylnaczcionkaakapitu"/>
    <w:link w:val="Tekstpodstawowy"/>
    <w:rsid w:val="00010A96"/>
    <w:rPr>
      <w:rFonts w:ascii="Times New Roman" w:eastAsia="Times New Roman" w:hAnsi="Times New Roman" w:cs="Times New Roman"/>
      <w:sz w:val="26"/>
      <w:szCs w:val="20"/>
      <w:lang w:eastAsia="pl-PL"/>
    </w:rPr>
  </w:style>
  <w:style w:type="paragraph" w:styleId="Tekstpodstawowywcity2">
    <w:name w:val="Body Text Indent 2"/>
    <w:basedOn w:val="Normalny"/>
    <w:link w:val="Tekstpodstawowywcity2Znak"/>
    <w:rsid w:val="00010A96"/>
    <w:pPr>
      <w:spacing w:line="360" w:lineRule="auto"/>
      <w:ind w:firstLine="708"/>
      <w:jc w:val="both"/>
    </w:pPr>
    <w:rPr>
      <w:rFonts w:ascii="Arial" w:hAnsi="Arial"/>
      <w:sz w:val="22"/>
    </w:rPr>
  </w:style>
  <w:style w:type="character" w:customStyle="1" w:styleId="Tekstpodstawowywcity2Znak">
    <w:name w:val="Tekst podstawowy wcięty 2 Znak"/>
    <w:basedOn w:val="Domylnaczcionkaakapitu"/>
    <w:link w:val="Tekstpodstawowywcity2"/>
    <w:rsid w:val="00010A96"/>
    <w:rPr>
      <w:rFonts w:ascii="Arial" w:eastAsia="Times New Roman" w:hAnsi="Arial" w:cs="Times New Roman"/>
      <w:szCs w:val="20"/>
      <w:lang w:eastAsia="pl-PL"/>
    </w:rPr>
  </w:style>
  <w:style w:type="paragraph" w:styleId="Tekstpodstawowy2">
    <w:name w:val="Body Text 2"/>
    <w:basedOn w:val="Normalny"/>
    <w:link w:val="Tekstpodstawowy2Znak"/>
    <w:rsid w:val="00010A96"/>
    <w:pPr>
      <w:tabs>
        <w:tab w:val="left" w:pos="-709"/>
      </w:tabs>
      <w:spacing w:line="360" w:lineRule="auto"/>
      <w:jc w:val="both"/>
    </w:pPr>
    <w:rPr>
      <w:sz w:val="24"/>
    </w:rPr>
  </w:style>
  <w:style w:type="character" w:customStyle="1" w:styleId="Tekstpodstawowy2Znak">
    <w:name w:val="Tekst podstawowy 2 Znak"/>
    <w:basedOn w:val="Domylnaczcionkaakapitu"/>
    <w:link w:val="Tekstpodstawowy2"/>
    <w:rsid w:val="00010A96"/>
    <w:rPr>
      <w:rFonts w:ascii="Times New Roman" w:eastAsia="Times New Roman" w:hAnsi="Times New Roman" w:cs="Times New Roman"/>
      <w:sz w:val="24"/>
      <w:szCs w:val="20"/>
      <w:lang w:eastAsia="pl-PL"/>
    </w:rPr>
  </w:style>
  <w:style w:type="paragraph" w:styleId="Tekstprzypisudolnego">
    <w:name w:val="footnote text"/>
    <w:basedOn w:val="Normalny"/>
    <w:link w:val="TekstprzypisudolnegoZnak"/>
    <w:semiHidden/>
    <w:rsid w:val="00010A96"/>
  </w:style>
  <w:style w:type="character" w:customStyle="1" w:styleId="TekstprzypisudolnegoZnak">
    <w:name w:val="Tekst przypisu dolnego Znak"/>
    <w:basedOn w:val="Domylnaczcionkaakapitu"/>
    <w:link w:val="Tekstprzypisudolnego"/>
    <w:semiHidden/>
    <w:rsid w:val="00010A96"/>
    <w:rPr>
      <w:rFonts w:ascii="Times New Roman" w:eastAsia="Times New Roman" w:hAnsi="Times New Roman" w:cs="Times New Roman"/>
      <w:sz w:val="20"/>
      <w:szCs w:val="20"/>
      <w:lang w:eastAsia="pl-PL"/>
    </w:rPr>
  </w:style>
  <w:style w:type="character" w:styleId="Odwoanieprzypisudolnego">
    <w:name w:val="footnote reference"/>
    <w:basedOn w:val="Domylnaczcionkaakapitu"/>
    <w:semiHidden/>
    <w:rsid w:val="00010A96"/>
    <w:rPr>
      <w:vertAlign w:val="superscript"/>
    </w:rPr>
  </w:style>
  <w:style w:type="paragraph" w:styleId="Akapitzlist">
    <w:name w:val="List Paragraph"/>
    <w:basedOn w:val="Normalny"/>
    <w:link w:val="AkapitzlistZnak"/>
    <w:uiPriority w:val="34"/>
    <w:qFormat/>
    <w:rsid w:val="00010A96"/>
    <w:pPr>
      <w:spacing w:after="200" w:line="276" w:lineRule="auto"/>
      <w:ind w:left="720"/>
      <w:contextualSpacing/>
    </w:pPr>
    <w:rPr>
      <w:rFonts w:ascii="Calibri" w:hAnsi="Calibri"/>
      <w:sz w:val="22"/>
      <w:szCs w:val="22"/>
    </w:rPr>
  </w:style>
  <w:style w:type="character" w:styleId="Odwoaniedokomentarza">
    <w:name w:val="annotation reference"/>
    <w:basedOn w:val="Domylnaczcionkaakapitu"/>
    <w:uiPriority w:val="99"/>
    <w:semiHidden/>
    <w:unhideWhenUsed/>
    <w:rsid w:val="00010A96"/>
    <w:rPr>
      <w:sz w:val="16"/>
      <w:szCs w:val="16"/>
    </w:rPr>
  </w:style>
  <w:style w:type="paragraph" w:styleId="Tekstkomentarza">
    <w:name w:val="annotation text"/>
    <w:basedOn w:val="Normalny"/>
    <w:link w:val="TekstkomentarzaZnak"/>
    <w:uiPriority w:val="99"/>
    <w:semiHidden/>
    <w:unhideWhenUsed/>
    <w:rsid w:val="00010A96"/>
  </w:style>
  <w:style w:type="character" w:customStyle="1" w:styleId="TekstkomentarzaZnak">
    <w:name w:val="Tekst komentarza Znak"/>
    <w:basedOn w:val="Domylnaczcionkaakapitu"/>
    <w:link w:val="Tekstkomentarza"/>
    <w:uiPriority w:val="99"/>
    <w:semiHidden/>
    <w:rsid w:val="00010A96"/>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010A96"/>
    <w:rPr>
      <w:rFonts w:ascii="Tahoma" w:hAnsi="Tahoma" w:cs="Tahoma"/>
      <w:sz w:val="16"/>
      <w:szCs w:val="16"/>
    </w:rPr>
  </w:style>
  <w:style w:type="character" w:customStyle="1" w:styleId="TekstdymkaZnak">
    <w:name w:val="Tekst dymka Znak"/>
    <w:basedOn w:val="Domylnaczcionkaakapitu"/>
    <w:link w:val="Tekstdymka"/>
    <w:uiPriority w:val="99"/>
    <w:semiHidden/>
    <w:rsid w:val="00010A96"/>
    <w:rPr>
      <w:rFonts w:ascii="Tahoma" w:eastAsia="Times New Roman" w:hAnsi="Tahoma" w:cs="Tahoma"/>
      <w:sz w:val="16"/>
      <w:szCs w:val="16"/>
      <w:lang w:eastAsia="pl-PL"/>
    </w:rPr>
  </w:style>
  <w:style w:type="paragraph" w:customStyle="1" w:styleId="Tekstpodstawowy22">
    <w:name w:val="Tekst podstawowy 22"/>
    <w:basedOn w:val="Normalny"/>
    <w:rsid w:val="00DF1665"/>
    <w:pPr>
      <w:widowControl w:val="0"/>
      <w:overflowPunct w:val="0"/>
      <w:autoSpaceDE w:val="0"/>
      <w:autoSpaceDN w:val="0"/>
      <w:adjustRightInd w:val="0"/>
      <w:spacing w:line="360" w:lineRule="auto"/>
      <w:ind w:firstLine="567"/>
      <w:jc w:val="both"/>
    </w:pPr>
    <w:rPr>
      <w:sz w:val="24"/>
    </w:rPr>
  </w:style>
  <w:style w:type="paragraph" w:customStyle="1" w:styleId="Normalny1">
    <w:name w:val="Normalny1"/>
    <w:basedOn w:val="Normalny"/>
    <w:rsid w:val="00DF1665"/>
    <w:pPr>
      <w:spacing w:before="100" w:beforeAutospacing="1" w:after="100" w:afterAutospacing="1"/>
    </w:pPr>
    <w:rPr>
      <w:sz w:val="24"/>
      <w:szCs w:val="24"/>
    </w:rPr>
  </w:style>
  <w:style w:type="paragraph" w:styleId="Tekstprzypisukocowego">
    <w:name w:val="endnote text"/>
    <w:basedOn w:val="Normalny"/>
    <w:link w:val="TekstprzypisukocowegoZnak"/>
    <w:uiPriority w:val="99"/>
    <w:semiHidden/>
    <w:unhideWhenUsed/>
    <w:rsid w:val="00737B72"/>
  </w:style>
  <w:style w:type="character" w:customStyle="1" w:styleId="TekstprzypisukocowegoZnak">
    <w:name w:val="Tekst przypisu końcowego Znak"/>
    <w:basedOn w:val="Domylnaczcionkaakapitu"/>
    <w:link w:val="Tekstprzypisukocowego"/>
    <w:uiPriority w:val="99"/>
    <w:semiHidden/>
    <w:rsid w:val="00737B72"/>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737B72"/>
    <w:rPr>
      <w:vertAlign w:val="superscript"/>
    </w:rPr>
  </w:style>
  <w:style w:type="character" w:customStyle="1" w:styleId="AkapitzlistZnak">
    <w:name w:val="Akapit z listą Znak"/>
    <w:basedOn w:val="Domylnaczcionkaakapitu"/>
    <w:link w:val="Akapitzlist"/>
    <w:uiPriority w:val="34"/>
    <w:rsid w:val="00737B72"/>
    <w:rPr>
      <w:rFonts w:ascii="Calibri" w:eastAsia="Times New Roman" w:hAnsi="Calibri" w:cs="Times New Roman"/>
      <w:lang w:eastAsia="pl-PL"/>
    </w:rPr>
  </w:style>
  <w:style w:type="paragraph" w:customStyle="1" w:styleId="PKTpunkt">
    <w:name w:val="PKT – punkt"/>
    <w:uiPriority w:val="13"/>
    <w:qFormat/>
    <w:rsid w:val="00113C21"/>
    <w:pPr>
      <w:spacing w:after="0" w:line="360" w:lineRule="auto"/>
      <w:ind w:left="510" w:hanging="510"/>
      <w:jc w:val="both"/>
    </w:pPr>
    <w:rPr>
      <w:rFonts w:ascii="Times" w:eastAsiaTheme="minorEastAsia" w:hAnsi="Times" w:cs="Arial"/>
      <w:bCs/>
      <w:sz w:val="24"/>
      <w:szCs w:val="20"/>
      <w:lang w:eastAsia="pl-PL"/>
    </w:rPr>
  </w:style>
  <w:style w:type="paragraph" w:styleId="Tematkomentarza">
    <w:name w:val="annotation subject"/>
    <w:basedOn w:val="Tekstkomentarza"/>
    <w:next w:val="Tekstkomentarza"/>
    <w:link w:val="TematkomentarzaZnak"/>
    <w:uiPriority w:val="99"/>
    <w:semiHidden/>
    <w:unhideWhenUsed/>
    <w:rsid w:val="00B83CCA"/>
    <w:rPr>
      <w:b/>
      <w:bCs/>
    </w:rPr>
  </w:style>
  <w:style w:type="character" w:customStyle="1" w:styleId="TematkomentarzaZnak">
    <w:name w:val="Temat komentarza Znak"/>
    <w:basedOn w:val="TekstkomentarzaZnak"/>
    <w:link w:val="Tematkomentarza"/>
    <w:uiPriority w:val="99"/>
    <w:semiHidden/>
    <w:rsid w:val="00B83CCA"/>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B90070"/>
    <w:pPr>
      <w:tabs>
        <w:tab w:val="center" w:pos="4536"/>
        <w:tab w:val="right" w:pos="9072"/>
      </w:tabs>
    </w:pPr>
  </w:style>
  <w:style w:type="character" w:customStyle="1" w:styleId="NagwekZnak">
    <w:name w:val="Nagłówek Znak"/>
    <w:basedOn w:val="Domylnaczcionkaakapitu"/>
    <w:link w:val="Nagwek"/>
    <w:uiPriority w:val="99"/>
    <w:rsid w:val="00B90070"/>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B90070"/>
    <w:pPr>
      <w:tabs>
        <w:tab w:val="center" w:pos="4536"/>
        <w:tab w:val="right" w:pos="9072"/>
      </w:tabs>
    </w:pPr>
  </w:style>
  <w:style w:type="character" w:customStyle="1" w:styleId="StopkaZnak">
    <w:name w:val="Stopka Znak"/>
    <w:basedOn w:val="Domylnaczcionkaakapitu"/>
    <w:link w:val="Stopka"/>
    <w:uiPriority w:val="99"/>
    <w:rsid w:val="00B90070"/>
    <w:rPr>
      <w:rFonts w:ascii="Times New Roman" w:eastAsia="Times New Roman" w:hAnsi="Times New Roman" w:cs="Times New Roman"/>
      <w:sz w:val="20"/>
      <w:szCs w:val="20"/>
      <w:lang w:eastAsia="pl-PL"/>
    </w:rPr>
  </w:style>
  <w:style w:type="character" w:customStyle="1" w:styleId="normalchar">
    <w:name w:val="normal__char"/>
    <w:basedOn w:val="Domylnaczcionkaakapitu"/>
    <w:rsid w:val="00F54B71"/>
  </w:style>
  <w:style w:type="paragraph" w:customStyle="1" w:styleId="Normalny2">
    <w:name w:val="Normalny2"/>
    <w:basedOn w:val="Normalny"/>
    <w:rsid w:val="00286796"/>
    <w:pPr>
      <w:spacing w:before="100" w:beforeAutospacing="1" w:after="100" w:afterAutospacing="1"/>
    </w:pPr>
    <w:rPr>
      <w:sz w:val="24"/>
      <w:szCs w:val="24"/>
    </w:rPr>
  </w:style>
  <w:style w:type="paragraph" w:customStyle="1" w:styleId="tekst0020podstawowy002022">
    <w:name w:val="tekst_0020podstawowy_002022"/>
    <w:basedOn w:val="Normalny"/>
    <w:rsid w:val="00286796"/>
    <w:pPr>
      <w:spacing w:before="100" w:beforeAutospacing="1" w:after="100" w:afterAutospacing="1"/>
    </w:pPr>
    <w:rPr>
      <w:sz w:val="24"/>
      <w:szCs w:val="24"/>
    </w:rPr>
  </w:style>
  <w:style w:type="character" w:customStyle="1" w:styleId="tekst0020podstawowy002022char">
    <w:name w:val="tekst_0020podstawowy_002022__char"/>
    <w:basedOn w:val="Domylnaczcionkaakapitu"/>
    <w:rsid w:val="00286796"/>
  </w:style>
  <w:style w:type="paragraph" w:customStyle="1" w:styleId="ARTartustawynprozporzdzenia">
    <w:name w:val="ART(§) – art. ustawy (§ np. rozporządzenia)"/>
    <w:uiPriority w:val="11"/>
    <w:qFormat/>
    <w:rsid w:val="00D8458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0706F1"/>
    <w:rPr>
      <w:b/>
    </w:rPr>
  </w:style>
  <w:style w:type="paragraph" w:customStyle="1" w:styleId="Default">
    <w:name w:val="Default"/>
    <w:rsid w:val="0070554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USTustnpkodeksu">
    <w:name w:val="UST(§) – ust. (§ np. kodeksu)"/>
    <w:basedOn w:val="ARTartustawynprozporzdzenia"/>
    <w:uiPriority w:val="12"/>
    <w:qFormat/>
    <w:rsid w:val="0067656D"/>
    <w:pPr>
      <w:spacing w:before="0"/>
    </w:pPr>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0A96"/>
    <w:pPr>
      <w:spacing w:after="0" w:line="240" w:lineRule="auto"/>
    </w:pPr>
    <w:rPr>
      <w:rFonts w:ascii="Times New Roman" w:eastAsia="Times New Roman" w:hAnsi="Times New Roman" w:cs="Times New Roman"/>
      <w:sz w:val="20"/>
      <w:szCs w:val="20"/>
      <w:lang w:eastAsia="pl-PL"/>
    </w:rPr>
  </w:style>
  <w:style w:type="paragraph" w:styleId="Nagwek2">
    <w:name w:val="heading 2"/>
    <w:basedOn w:val="Normalny"/>
    <w:next w:val="Normalny"/>
    <w:link w:val="Nagwek2Znak"/>
    <w:qFormat/>
    <w:rsid w:val="00010A96"/>
    <w:pPr>
      <w:keepNext/>
      <w:jc w:val="both"/>
      <w:outlineLvl w:val="1"/>
    </w:pPr>
    <w:rPr>
      <w:sz w:val="24"/>
      <w:u w:val="single"/>
    </w:rPr>
  </w:style>
  <w:style w:type="paragraph" w:styleId="Nagwek3">
    <w:name w:val="heading 3"/>
    <w:basedOn w:val="Normalny"/>
    <w:next w:val="Normalny"/>
    <w:link w:val="Nagwek3Znak"/>
    <w:qFormat/>
    <w:rsid w:val="00010A96"/>
    <w:pPr>
      <w:keepNext/>
      <w:jc w:val="both"/>
      <w:outlineLvl w:val="2"/>
    </w:pPr>
    <w:rPr>
      <w:sz w:val="26"/>
      <w:u w:val="single"/>
    </w:rPr>
  </w:style>
  <w:style w:type="paragraph" w:styleId="Nagwek4">
    <w:name w:val="heading 4"/>
    <w:basedOn w:val="Normalny"/>
    <w:next w:val="Normalny"/>
    <w:link w:val="Nagwek4Znak"/>
    <w:qFormat/>
    <w:rsid w:val="00010A96"/>
    <w:pPr>
      <w:keepNext/>
      <w:jc w:val="both"/>
      <w:outlineLvl w:val="3"/>
    </w:pPr>
    <w:rPr>
      <w:sz w:val="26"/>
    </w:rPr>
  </w:style>
  <w:style w:type="paragraph" w:styleId="Nagwek5">
    <w:name w:val="heading 5"/>
    <w:basedOn w:val="Normalny"/>
    <w:next w:val="Normalny"/>
    <w:link w:val="Nagwek5Znak"/>
    <w:qFormat/>
    <w:rsid w:val="00010A96"/>
    <w:pPr>
      <w:keepNext/>
      <w:spacing w:line="360" w:lineRule="auto"/>
      <w:jc w:val="both"/>
      <w:outlineLvl w:val="4"/>
    </w:pPr>
    <w:rPr>
      <w:color w:val="FF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010A96"/>
    <w:rPr>
      <w:rFonts w:ascii="Times New Roman" w:eastAsia="Times New Roman" w:hAnsi="Times New Roman" w:cs="Times New Roman"/>
      <w:sz w:val="24"/>
      <w:szCs w:val="20"/>
      <w:u w:val="single"/>
      <w:lang w:eastAsia="pl-PL"/>
    </w:rPr>
  </w:style>
  <w:style w:type="character" w:customStyle="1" w:styleId="Nagwek3Znak">
    <w:name w:val="Nagłówek 3 Znak"/>
    <w:basedOn w:val="Domylnaczcionkaakapitu"/>
    <w:link w:val="Nagwek3"/>
    <w:rsid w:val="00010A96"/>
    <w:rPr>
      <w:rFonts w:ascii="Times New Roman" w:eastAsia="Times New Roman" w:hAnsi="Times New Roman" w:cs="Times New Roman"/>
      <w:sz w:val="26"/>
      <w:szCs w:val="20"/>
      <w:u w:val="single"/>
      <w:lang w:eastAsia="pl-PL"/>
    </w:rPr>
  </w:style>
  <w:style w:type="character" w:customStyle="1" w:styleId="Nagwek4Znak">
    <w:name w:val="Nagłówek 4 Znak"/>
    <w:basedOn w:val="Domylnaczcionkaakapitu"/>
    <w:link w:val="Nagwek4"/>
    <w:rsid w:val="00010A96"/>
    <w:rPr>
      <w:rFonts w:ascii="Times New Roman" w:eastAsia="Times New Roman" w:hAnsi="Times New Roman" w:cs="Times New Roman"/>
      <w:sz w:val="26"/>
      <w:szCs w:val="20"/>
      <w:lang w:eastAsia="pl-PL"/>
    </w:rPr>
  </w:style>
  <w:style w:type="character" w:customStyle="1" w:styleId="Nagwek5Znak">
    <w:name w:val="Nagłówek 5 Znak"/>
    <w:basedOn w:val="Domylnaczcionkaakapitu"/>
    <w:link w:val="Nagwek5"/>
    <w:rsid w:val="00010A96"/>
    <w:rPr>
      <w:rFonts w:ascii="Times New Roman" w:eastAsia="Times New Roman" w:hAnsi="Times New Roman" w:cs="Times New Roman"/>
      <w:color w:val="FF0000"/>
      <w:sz w:val="24"/>
      <w:szCs w:val="20"/>
      <w:lang w:eastAsia="pl-PL"/>
    </w:rPr>
  </w:style>
  <w:style w:type="paragraph" w:styleId="Tekstpodstawowy">
    <w:name w:val="Body Text"/>
    <w:basedOn w:val="Normalny"/>
    <w:link w:val="TekstpodstawowyZnak"/>
    <w:rsid w:val="00010A96"/>
    <w:pPr>
      <w:tabs>
        <w:tab w:val="left" w:pos="-709"/>
      </w:tabs>
      <w:jc w:val="both"/>
    </w:pPr>
    <w:rPr>
      <w:sz w:val="26"/>
    </w:rPr>
  </w:style>
  <w:style w:type="character" w:customStyle="1" w:styleId="TekstpodstawowyZnak">
    <w:name w:val="Tekst podstawowy Znak"/>
    <w:basedOn w:val="Domylnaczcionkaakapitu"/>
    <w:link w:val="Tekstpodstawowy"/>
    <w:rsid w:val="00010A96"/>
    <w:rPr>
      <w:rFonts w:ascii="Times New Roman" w:eastAsia="Times New Roman" w:hAnsi="Times New Roman" w:cs="Times New Roman"/>
      <w:sz w:val="26"/>
      <w:szCs w:val="20"/>
      <w:lang w:eastAsia="pl-PL"/>
    </w:rPr>
  </w:style>
  <w:style w:type="paragraph" w:styleId="Tekstpodstawowywcity2">
    <w:name w:val="Body Text Indent 2"/>
    <w:basedOn w:val="Normalny"/>
    <w:link w:val="Tekstpodstawowywcity2Znak"/>
    <w:rsid w:val="00010A96"/>
    <w:pPr>
      <w:spacing w:line="360" w:lineRule="auto"/>
      <w:ind w:firstLine="708"/>
      <w:jc w:val="both"/>
    </w:pPr>
    <w:rPr>
      <w:rFonts w:ascii="Arial" w:hAnsi="Arial"/>
      <w:sz w:val="22"/>
    </w:rPr>
  </w:style>
  <w:style w:type="character" w:customStyle="1" w:styleId="Tekstpodstawowywcity2Znak">
    <w:name w:val="Tekst podstawowy wcięty 2 Znak"/>
    <w:basedOn w:val="Domylnaczcionkaakapitu"/>
    <w:link w:val="Tekstpodstawowywcity2"/>
    <w:rsid w:val="00010A96"/>
    <w:rPr>
      <w:rFonts w:ascii="Arial" w:eastAsia="Times New Roman" w:hAnsi="Arial" w:cs="Times New Roman"/>
      <w:szCs w:val="20"/>
      <w:lang w:eastAsia="pl-PL"/>
    </w:rPr>
  </w:style>
  <w:style w:type="paragraph" w:styleId="Tekstpodstawowy2">
    <w:name w:val="Body Text 2"/>
    <w:basedOn w:val="Normalny"/>
    <w:link w:val="Tekstpodstawowy2Znak"/>
    <w:rsid w:val="00010A96"/>
    <w:pPr>
      <w:tabs>
        <w:tab w:val="left" w:pos="-709"/>
      </w:tabs>
      <w:spacing w:line="360" w:lineRule="auto"/>
      <w:jc w:val="both"/>
    </w:pPr>
    <w:rPr>
      <w:sz w:val="24"/>
    </w:rPr>
  </w:style>
  <w:style w:type="character" w:customStyle="1" w:styleId="Tekstpodstawowy2Znak">
    <w:name w:val="Tekst podstawowy 2 Znak"/>
    <w:basedOn w:val="Domylnaczcionkaakapitu"/>
    <w:link w:val="Tekstpodstawowy2"/>
    <w:rsid w:val="00010A96"/>
    <w:rPr>
      <w:rFonts w:ascii="Times New Roman" w:eastAsia="Times New Roman" w:hAnsi="Times New Roman" w:cs="Times New Roman"/>
      <w:sz w:val="24"/>
      <w:szCs w:val="20"/>
      <w:lang w:eastAsia="pl-PL"/>
    </w:rPr>
  </w:style>
  <w:style w:type="paragraph" w:styleId="Tekstprzypisudolnego">
    <w:name w:val="footnote text"/>
    <w:basedOn w:val="Normalny"/>
    <w:link w:val="TekstprzypisudolnegoZnak"/>
    <w:semiHidden/>
    <w:rsid w:val="00010A96"/>
  </w:style>
  <w:style w:type="character" w:customStyle="1" w:styleId="TekstprzypisudolnegoZnak">
    <w:name w:val="Tekst przypisu dolnego Znak"/>
    <w:basedOn w:val="Domylnaczcionkaakapitu"/>
    <w:link w:val="Tekstprzypisudolnego"/>
    <w:semiHidden/>
    <w:rsid w:val="00010A96"/>
    <w:rPr>
      <w:rFonts w:ascii="Times New Roman" w:eastAsia="Times New Roman" w:hAnsi="Times New Roman" w:cs="Times New Roman"/>
      <w:sz w:val="20"/>
      <w:szCs w:val="20"/>
      <w:lang w:eastAsia="pl-PL"/>
    </w:rPr>
  </w:style>
  <w:style w:type="character" w:styleId="Odwoanieprzypisudolnego">
    <w:name w:val="footnote reference"/>
    <w:basedOn w:val="Domylnaczcionkaakapitu"/>
    <w:semiHidden/>
    <w:rsid w:val="00010A96"/>
    <w:rPr>
      <w:vertAlign w:val="superscript"/>
    </w:rPr>
  </w:style>
  <w:style w:type="paragraph" w:styleId="Akapitzlist">
    <w:name w:val="List Paragraph"/>
    <w:basedOn w:val="Normalny"/>
    <w:link w:val="AkapitzlistZnak"/>
    <w:uiPriority w:val="34"/>
    <w:qFormat/>
    <w:rsid w:val="00010A96"/>
    <w:pPr>
      <w:spacing w:after="200" w:line="276" w:lineRule="auto"/>
      <w:ind w:left="720"/>
      <w:contextualSpacing/>
    </w:pPr>
    <w:rPr>
      <w:rFonts w:ascii="Calibri" w:hAnsi="Calibri"/>
      <w:sz w:val="22"/>
      <w:szCs w:val="22"/>
    </w:rPr>
  </w:style>
  <w:style w:type="character" w:styleId="Odwoaniedokomentarza">
    <w:name w:val="annotation reference"/>
    <w:basedOn w:val="Domylnaczcionkaakapitu"/>
    <w:uiPriority w:val="99"/>
    <w:semiHidden/>
    <w:unhideWhenUsed/>
    <w:rsid w:val="00010A96"/>
    <w:rPr>
      <w:sz w:val="16"/>
      <w:szCs w:val="16"/>
    </w:rPr>
  </w:style>
  <w:style w:type="paragraph" w:styleId="Tekstkomentarza">
    <w:name w:val="annotation text"/>
    <w:basedOn w:val="Normalny"/>
    <w:link w:val="TekstkomentarzaZnak"/>
    <w:uiPriority w:val="99"/>
    <w:semiHidden/>
    <w:unhideWhenUsed/>
    <w:rsid w:val="00010A96"/>
  </w:style>
  <w:style w:type="character" w:customStyle="1" w:styleId="TekstkomentarzaZnak">
    <w:name w:val="Tekst komentarza Znak"/>
    <w:basedOn w:val="Domylnaczcionkaakapitu"/>
    <w:link w:val="Tekstkomentarza"/>
    <w:uiPriority w:val="99"/>
    <w:semiHidden/>
    <w:rsid w:val="00010A96"/>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010A96"/>
    <w:rPr>
      <w:rFonts w:ascii="Tahoma" w:hAnsi="Tahoma" w:cs="Tahoma"/>
      <w:sz w:val="16"/>
      <w:szCs w:val="16"/>
    </w:rPr>
  </w:style>
  <w:style w:type="character" w:customStyle="1" w:styleId="TekstdymkaZnak">
    <w:name w:val="Tekst dymka Znak"/>
    <w:basedOn w:val="Domylnaczcionkaakapitu"/>
    <w:link w:val="Tekstdymka"/>
    <w:uiPriority w:val="99"/>
    <w:semiHidden/>
    <w:rsid w:val="00010A96"/>
    <w:rPr>
      <w:rFonts w:ascii="Tahoma" w:eastAsia="Times New Roman" w:hAnsi="Tahoma" w:cs="Tahoma"/>
      <w:sz w:val="16"/>
      <w:szCs w:val="16"/>
      <w:lang w:eastAsia="pl-PL"/>
    </w:rPr>
  </w:style>
  <w:style w:type="paragraph" w:customStyle="1" w:styleId="Tekstpodstawowy22">
    <w:name w:val="Tekst podstawowy 22"/>
    <w:basedOn w:val="Normalny"/>
    <w:rsid w:val="00DF1665"/>
    <w:pPr>
      <w:widowControl w:val="0"/>
      <w:overflowPunct w:val="0"/>
      <w:autoSpaceDE w:val="0"/>
      <w:autoSpaceDN w:val="0"/>
      <w:adjustRightInd w:val="0"/>
      <w:spacing w:line="360" w:lineRule="auto"/>
      <w:ind w:firstLine="567"/>
      <w:jc w:val="both"/>
    </w:pPr>
    <w:rPr>
      <w:sz w:val="24"/>
    </w:rPr>
  </w:style>
  <w:style w:type="paragraph" w:customStyle="1" w:styleId="Normalny1">
    <w:name w:val="Normalny1"/>
    <w:basedOn w:val="Normalny"/>
    <w:rsid w:val="00DF1665"/>
    <w:pPr>
      <w:spacing w:before="100" w:beforeAutospacing="1" w:after="100" w:afterAutospacing="1"/>
    </w:pPr>
    <w:rPr>
      <w:sz w:val="24"/>
      <w:szCs w:val="24"/>
    </w:rPr>
  </w:style>
  <w:style w:type="paragraph" w:styleId="Tekstprzypisukocowego">
    <w:name w:val="endnote text"/>
    <w:basedOn w:val="Normalny"/>
    <w:link w:val="TekstprzypisukocowegoZnak"/>
    <w:uiPriority w:val="99"/>
    <w:semiHidden/>
    <w:unhideWhenUsed/>
    <w:rsid w:val="00737B72"/>
  </w:style>
  <w:style w:type="character" w:customStyle="1" w:styleId="TekstprzypisukocowegoZnak">
    <w:name w:val="Tekst przypisu końcowego Znak"/>
    <w:basedOn w:val="Domylnaczcionkaakapitu"/>
    <w:link w:val="Tekstprzypisukocowego"/>
    <w:uiPriority w:val="99"/>
    <w:semiHidden/>
    <w:rsid w:val="00737B72"/>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737B72"/>
    <w:rPr>
      <w:vertAlign w:val="superscript"/>
    </w:rPr>
  </w:style>
  <w:style w:type="character" w:customStyle="1" w:styleId="AkapitzlistZnak">
    <w:name w:val="Akapit z listą Znak"/>
    <w:basedOn w:val="Domylnaczcionkaakapitu"/>
    <w:link w:val="Akapitzlist"/>
    <w:uiPriority w:val="34"/>
    <w:rsid w:val="00737B72"/>
    <w:rPr>
      <w:rFonts w:ascii="Calibri" w:eastAsia="Times New Roman" w:hAnsi="Calibri" w:cs="Times New Roman"/>
      <w:lang w:eastAsia="pl-PL"/>
    </w:rPr>
  </w:style>
  <w:style w:type="paragraph" w:customStyle="1" w:styleId="PKTpunkt">
    <w:name w:val="PKT – punkt"/>
    <w:uiPriority w:val="13"/>
    <w:qFormat/>
    <w:rsid w:val="00113C21"/>
    <w:pPr>
      <w:spacing w:after="0" w:line="360" w:lineRule="auto"/>
      <w:ind w:left="510" w:hanging="510"/>
      <w:jc w:val="both"/>
    </w:pPr>
    <w:rPr>
      <w:rFonts w:ascii="Times" w:eastAsiaTheme="minorEastAsia" w:hAnsi="Times" w:cs="Arial"/>
      <w:bCs/>
      <w:sz w:val="24"/>
      <w:szCs w:val="20"/>
      <w:lang w:eastAsia="pl-PL"/>
    </w:rPr>
  </w:style>
  <w:style w:type="paragraph" w:styleId="Tematkomentarza">
    <w:name w:val="annotation subject"/>
    <w:basedOn w:val="Tekstkomentarza"/>
    <w:next w:val="Tekstkomentarza"/>
    <w:link w:val="TematkomentarzaZnak"/>
    <w:uiPriority w:val="99"/>
    <w:semiHidden/>
    <w:unhideWhenUsed/>
    <w:rsid w:val="00B83CCA"/>
    <w:rPr>
      <w:b/>
      <w:bCs/>
    </w:rPr>
  </w:style>
  <w:style w:type="character" w:customStyle="1" w:styleId="TematkomentarzaZnak">
    <w:name w:val="Temat komentarza Znak"/>
    <w:basedOn w:val="TekstkomentarzaZnak"/>
    <w:link w:val="Tematkomentarza"/>
    <w:uiPriority w:val="99"/>
    <w:semiHidden/>
    <w:rsid w:val="00B83CCA"/>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B90070"/>
    <w:pPr>
      <w:tabs>
        <w:tab w:val="center" w:pos="4536"/>
        <w:tab w:val="right" w:pos="9072"/>
      </w:tabs>
    </w:pPr>
  </w:style>
  <w:style w:type="character" w:customStyle="1" w:styleId="NagwekZnak">
    <w:name w:val="Nagłówek Znak"/>
    <w:basedOn w:val="Domylnaczcionkaakapitu"/>
    <w:link w:val="Nagwek"/>
    <w:uiPriority w:val="99"/>
    <w:rsid w:val="00B90070"/>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B90070"/>
    <w:pPr>
      <w:tabs>
        <w:tab w:val="center" w:pos="4536"/>
        <w:tab w:val="right" w:pos="9072"/>
      </w:tabs>
    </w:pPr>
  </w:style>
  <w:style w:type="character" w:customStyle="1" w:styleId="StopkaZnak">
    <w:name w:val="Stopka Znak"/>
    <w:basedOn w:val="Domylnaczcionkaakapitu"/>
    <w:link w:val="Stopka"/>
    <w:uiPriority w:val="99"/>
    <w:rsid w:val="00B90070"/>
    <w:rPr>
      <w:rFonts w:ascii="Times New Roman" w:eastAsia="Times New Roman" w:hAnsi="Times New Roman" w:cs="Times New Roman"/>
      <w:sz w:val="20"/>
      <w:szCs w:val="20"/>
      <w:lang w:eastAsia="pl-PL"/>
    </w:rPr>
  </w:style>
  <w:style w:type="character" w:customStyle="1" w:styleId="normalchar">
    <w:name w:val="normal__char"/>
    <w:basedOn w:val="Domylnaczcionkaakapitu"/>
    <w:rsid w:val="00F54B71"/>
  </w:style>
  <w:style w:type="paragraph" w:customStyle="1" w:styleId="Normalny2">
    <w:name w:val="Normalny2"/>
    <w:basedOn w:val="Normalny"/>
    <w:rsid w:val="00286796"/>
    <w:pPr>
      <w:spacing w:before="100" w:beforeAutospacing="1" w:after="100" w:afterAutospacing="1"/>
    </w:pPr>
    <w:rPr>
      <w:sz w:val="24"/>
      <w:szCs w:val="24"/>
    </w:rPr>
  </w:style>
  <w:style w:type="paragraph" w:customStyle="1" w:styleId="tekst0020podstawowy002022">
    <w:name w:val="tekst_0020podstawowy_002022"/>
    <w:basedOn w:val="Normalny"/>
    <w:rsid w:val="00286796"/>
    <w:pPr>
      <w:spacing w:before="100" w:beforeAutospacing="1" w:after="100" w:afterAutospacing="1"/>
    </w:pPr>
    <w:rPr>
      <w:sz w:val="24"/>
      <w:szCs w:val="24"/>
    </w:rPr>
  </w:style>
  <w:style w:type="character" w:customStyle="1" w:styleId="tekst0020podstawowy002022char">
    <w:name w:val="tekst_0020podstawowy_002022__char"/>
    <w:basedOn w:val="Domylnaczcionkaakapitu"/>
    <w:rsid w:val="00286796"/>
  </w:style>
  <w:style w:type="paragraph" w:customStyle="1" w:styleId="ARTartustawynprozporzdzenia">
    <w:name w:val="ART(§) – art. ustawy (§ np. rozporządzenia)"/>
    <w:uiPriority w:val="11"/>
    <w:qFormat/>
    <w:rsid w:val="00D8458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0706F1"/>
    <w:rPr>
      <w:b/>
    </w:rPr>
  </w:style>
  <w:style w:type="paragraph" w:customStyle="1" w:styleId="Default">
    <w:name w:val="Default"/>
    <w:rsid w:val="0070554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USTustnpkodeksu">
    <w:name w:val="UST(§) – ust. (§ np. kodeksu)"/>
    <w:basedOn w:val="ARTartustawynprozporzdzenia"/>
    <w:uiPriority w:val="12"/>
    <w:qFormat/>
    <w:rsid w:val="0067656D"/>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395564">
      <w:bodyDiv w:val="1"/>
      <w:marLeft w:val="0"/>
      <w:marRight w:val="0"/>
      <w:marTop w:val="0"/>
      <w:marBottom w:val="0"/>
      <w:divBdr>
        <w:top w:val="none" w:sz="0" w:space="0" w:color="auto"/>
        <w:left w:val="none" w:sz="0" w:space="0" w:color="auto"/>
        <w:bottom w:val="none" w:sz="0" w:space="0" w:color="auto"/>
        <w:right w:val="none" w:sz="0" w:space="0" w:color="auto"/>
      </w:divBdr>
    </w:div>
    <w:div w:id="352221176">
      <w:bodyDiv w:val="1"/>
      <w:marLeft w:val="0"/>
      <w:marRight w:val="0"/>
      <w:marTop w:val="0"/>
      <w:marBottom w:val="0"/>
      <w:divBdr>
        <w:top w:val="none" w:sz="0" w:space="0" w:color="auto"/>
        <w:left w:val="none" w:sz="0" w:space="0" w:color="auto"/>
        <w:bottom w:val="none" w:sz="0" w:space="0" w:color="auto"/>
        <w:right w:val="none" w:sz="0" w:space="0" w:color="auto"/>
      </w:divBdr>
    </w:div>
    <w:div w:id="520123155">
      <w:bodyDiv w:val="1"/>
      <w:marLeft w:val="0"/>
      <w:marRight w:val="0"/>
      <w:marTop w:val="0"/>
      <w:marBottom w:val="0"/>
      <w:divBdr>
        <w:top w:val="none" w:sz="0" w:space="0" w:color="auto"/>
        <w:left w:val="none" w:sz="0" w:space="0" w:color="auto"/>
        <w:bottom w:val="none" w:sz="0" w:space="0" w:color="auto"/>
        <w:right w:val="none" w:sz="0" w:space="0" w:color="auto"/>
      </w:divBdr>
    </w:div>
    <w:div w:id="848523572">
      <w:bodyDiv w:val="1"/>
      <w:marLeft w:val="0"/>
      <w:marRight w:val="0"/>
      <w:marTop w:val="0"/>
      <w:marBottom w:val="0"/>
      <w:divBdr>
        <w:top w:val="none" w:sz="0" w:space="0" w:color="auto"/>
        <w:left w:val="none" w:sz="0" w:space="0" w:color="auto"/>
        <w:bottom w:val="none" w:sz="0" w:space="0" w:color="auto"/>
        <w:right w:val="none" w:sz="0" w:space="0" w:color="auto"/>
      </w:divBdr>
    </w:div>
    <w:div w:id="1628268542">
      <w:bodyDiv w:val="1"/>
      <w:marLeft w:val="0"/>
      <w:marRight w:val="0"/>
      <w:marTop w:val="0"/>
      <w:marBottom w:val="0"/>
      <w:divBdr>
        <w:top w:val="none" w:sz="0" w:space="0" w:color="auto"/>
        <w:left w:val="none" w:sz="0" w:space="0" w:color="auto"/>
        <w:bottom w:val="none" w:sz="0" w:space="0" w:color="auto"/>
        <w:right w:val="none" w:sz="0" w:space="0" w:color="auto"/>
      </w:divBdr>
    </w:div>
    <w:div w:id="1683436707">
      <w:bodyDiv w:val="1"/>
      <w:marLeft w:val="0"/>
      <w:marRight w:val="0"/>
      <w:marTop w:val="0"/>
      <w:marBottom w:val="0"/>
      <w:divBdr>
        <w:top w:val="none" w:sz="0" w:space="0" w:color="auto"/>
        <w:left w:val="none" w:sz="0" w:space="0" w:color="auto"/>
        <w:bottom w:val="none" w:sz="0" w:space="0" w:color="auto"/>
        <w:right w:val="none" w:sz="0" w:space="0" w:color="auto"/>
      </w:divBdr>
    </w:div>
    <w:div w:id="186458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BEB7090D5ED8B4AADA9FC396769AC9B" ma:contentTypeVersion="" ma:contentTypeDescription="" ma:contentTypeScope="" ma:versionID="6bc347668491c2bd9b5b9ebe793d10d9">
  <xsd:schema xmlns:xsd="http://www.w3.org/2001/XMLSchema" xmlns:xs="http://www.w3.org/2001/XMLSchema" xmlns:p="http://schemas.microsoft.com/office/2006/metadata/properties" xmlns:ns1="http://schemas.microsoft.com/sharepoint/v3" xmlns:ns2="9070EBFB-EDD5-4A8B-ADA9-FC396769AC9B" targetNamespace="http://schemas.microsoft.com/office/2006/metadata/properties" ma:root="true" ma:fieldsID="14bc6af8e0d4c36dc6f6478fae101c15" ns1:_="" ns2:_="">
    <xsd:import namespace="http://schemas.microsoft.com/sharepoint/v3"/>
    <xsd:import namespace="9070EBFB-EDD5-4A8B-ADA9-FC396769AC9B"/>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70EBFB-EDD5-4A8B-ADA9-FC396769AC9B"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dbiorcy2 xmlns="9070EBFB-EDD5-4A8B-ADA9-FC396769AC9B" xsi:nil="true"/>
    <Osoba xmlns="9070EBFB-EDD5-4A8B-ADA9-FC396769AC9B">STAT\CichonskaK</Osoba>
    <NazwaPliku xmlns="9070EBFB-EDD5-4A8B-ADA9-FC396769AC9B">uzasadnienie.docx</NazwaPliku>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0x00FBEB7090D5ED8B4AADA9FC396769AC9B</ContentTypeId>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13C9C8-ECF2-4E33-9061-E7043C5F5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70EBFB-EDD5-4A8B-ADA9-FC396769A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01D083-5B32-46CF-BB90-71B151C9220E}">
  <ds:schemaRefs>
    <ds:schemaRef ds:uri="http://schemas.microsoft.com/office/2006/metadata/properties"/>
    <ds:schemaRef ds:uri="http://schemas.microsoft.com/office/infopath/2007/PartnerControls"/>
    <ds:schemaRef ds:uri="9070EBFB-EDD5-4A8B-ADA9-FC396769AC9B"/>
    <ds:schemaRef ds:uri="http://schemas.microsoft.com/sharepoint/v3"/>
  </ds:schemaRefs>
</ds:datastoreItem>
</file>

<file path=customXml/itemProps3.xml><?xml version="1.0" encoding="utf-8"?>
<ds:datastoreItem xmlns:ds="http://schemas.openxmlformats.org/officeDocument/2006/customXml" ds:itemID="{15368DFE-049D-4C91-A5FC-A42B3B34B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8524</Words>
  <Characters>51149</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59554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kursal</dc:creator>
  <cp:lastModifiedBy>Gesumunno Teresa</cp:lastModifiedBy>
  <cp:revision>4</cp:revision>
  <cp:lastPrinted>2019-06-11T07:19:00Z</cp:lastPrinted>
  <dcterms:created xsi:type="dcterms:W3CDTF">2019-06-28T09:03:00Z</dcterms:created>
  <dcterms:modified xsi:type="dcterms:W3CDTF">2019-06-28T10:25:00Z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GUS-GP03.0200.19.2018.176</vt:lpwstr>
  </property>
  <property fmtid="{D5CDD505-2E9C-101B-9397-08002B2CF9AE}" pid="4" name="UNPPisma">
    <vt:lpwstr>2019-117513</vt:lpwstr>
  </property>
  <property fmtid="{D5CDD505-2E9C-101B-9397-08002B2CF9AE}" pid="5" name="ZnakSprawy">
    <vt:lpwstr>GUS-GP03.0200.19.2018</vt:lpwstr>
  </property>
  <property fmtid="{D5CDD505-2E9C-101B-9397-08002B2CF9AE}" pid="6" name="ZnakSprawyPrzedPrzeniesieniem">
    <vt:lpwstr/>
  </property>
  <property fmtid="{D5CDD505-2E9C-101B-9397-08002B2CF9AE}" pid="7" name="Autor">
    <vt:lpwstr>Ossowska Ewa</vt:lpwstr>
  </property>
  <property fmtid="{D5CDD505-2E9C-101B-9397-08002B2CF9AE}" pid="8" name="AutorInicjaly">
    <vt:lpwstr>EO</vt:lpwstr>
  </property>
  <property fmtid="{D5CDD505-2E9C-101B-9397-08002B2CF9AE}" pid="9" name="AutorNrTelefonu">
    <vt:lpwstr>(022) 608-3020</vt:lpwstr>
  </property>
  <property fmtid="{D5CDD505-2E9C-101B-9397-08002B2CF9AE}" pid="10" name="Stanowisko">
    <vt:lpwstr>naczelnik wydziału</vt:lpwstr>
  </property>
  <property fmtid="{D5CDD505-2E9C-101B-9397-08002B2CF9AE}" pid="11" name="OpisPisma">
    <vt:lpwstr>przekazanie projektu na Radę Ministrów</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2019-06-13</vt:lpwstr>
  </property>
  <property fmtid="{D5CDD505-2E9C-101B-9397-08002B2CF9AE}" pid="15" name="Wydzial">
    <vt:lpwstr>Wydział Legislacji</vt:lpwstr>
  </property>
  <property fmtid="{D5CDD505-2E9C-101B-9397-08002B2CF9AE}" pid="16" name="KodWydzialu">
    <vt:lpwstr>GP-03</vt:lpwstr>
  </property>
  <property fmtid="{D5CDD505-2E9C-101B-9397-08002B2CF9AE}" pid="17" name="ZaakceptowanePrzez">
    <vt:lpwstr>n/d</vt:lpwstr>
  </property>
  <property fmtid="{D5CDD505-2E9C-101B-9397-08002B2CF9AE}" pid="18" name="PrzekazanieDo">
    <vt:lpwstr/>
  </property>
  <property fmtid="{D5CDD505-2E9C-101B-9397-08002B2CF9AE}" pid="19" name="PrzekazanieDoStanowisko">
    <vt:lpwstr/>
  </property>
  <property fmtid="{D5CDD505-2E9C-101B-9397-08002B2CF9AE}" pid="20" name="PrzekazanieDoKomorkaPracownika">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KANCELARIA PREZESA RADY MINISTRÓW</vt:lpwstr>
  </property>
  <property fmtid="{D5CDD505-2E9C-101B-9397-08002B2CF9AE}" pid="25" name="adresOddzial">
    <vt:lpwstr/>
  </property>
  <property fmtid="{D5CDD505-2E9C-101B-9397-08002B2CF9AE}" pid="26" name="adresUlica">
    <vt:lpwstr>AL.UJAZDOWSKIE</vt:lpwstr>
  </property>
  <property fmtid="{D5CDD505-2E9C-101B-9397-08002B2CF9AE}" pid="27" name="adresTypUlicy">
    <vt:lpwstr/>
  </property>
  <property fmtid="{D5CDD505-2E9C-101B-9397-08002B2CF9AE}" pid="28" name="adresNrDomu">
    <vt:lpwstr>1</vt:lpwstr>
  </property>
  <property fmtid="{D5CDD505-2E9C-101B-9397-08002B2CF9AE}" pid="29" name="adresNrLokalu">
    <vt:lpwstr>3</vt:lpwstr>
  </property>
  <property fmtid="{D5CDD505-2E9C-101B-9397-08002B2CF9AE}" pid="30" name="adresKodPocztowy">
    <vt:lpwstr>00-583</vt:lpwstr>
  </property>
  <property fmtid="{D5CDD505-2E9C-101B-9397-08002B2CF9AE}" pid="31" name="adresMiejscowosc">
    <vt:lpwstr>WARSZAWA (ŚRÓDMIEŚCIE)</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