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F05" w:rsidRDefault="00F857BC">
      <w:pPr>
        <w:spacing w:after="0" w:line="360" w:lineRule="auto"/>
        <w:jc w:val="right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 xml:space="preserve">Projekt </w:t>
      </w:r>
    </w:p>
    <w:p w:rsidR="00783F05" w:rsidRDefault="00783F05">
      <w:pPr>
        <w:spacing w:after="0" w:line="36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F857BC">
      <w:pPr>
        <w:spacing w:after="0" w:line="36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USTAWA</w:t>
      </w:r>
    </w:p>
    <w:p w:rsidR="00783F05" w:rsidRDefault="00F857BC">
      <w:pPr>
        <w:spacing w:after="0" w:line="36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 xml:space="preserve">z dnia …………… 2019  r. </w:t>
      </w:r>
    </w:p>
    <w:p w:rsidR="00783F05" w:rsidRDefault="00783F05">
      <w:pPr>
        <w:spacing w:after="0" w:line="36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F857BC">
      <w:pPr>
        <w:spacing w:after="0" w:line="36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o zmianie ustawy o samorządzie gminnym, ustawy o samorządzie powiatowym oraz ustaw o samorządzie wojewódzkim</w:t>
      </w:r>
    </w:p>
    <w:p w:rsidR="00783F05" w:rsidRDefault="00783F05">
      <w:pPr>
        <w:spacing w:after="0" w:line="36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F857BC">
      <w:pPr>
        <w:spacing w:after="0" w:line="360" w:lineRule="auto"/>
        <w:ind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 xml:space="preserve">Art. 1. </w:t>
      </w:r>
      <w:r>
        <w:rPr>
          <w:rFonts w:ascii="Tahoma" w:hAnsi="Tahoma"/>
          <w:sz w:val="24"/>
          <w:szCs w:val="24"/>
        </w:rPr>
        <w:t xml:space="preserve">W ustawie z dnia 8 marca 1990 r. o samorządzie gminnym (Dz. U.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2019 r. poz. 506) wprowadza się następujące zmiany:</w:t>
      </w:r>
    </w:p>
    <w:p w:rsidR="00783F05" w:rsidRDefault="00F857BC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1)</w:t>
      </w:r>
      <w:r>
        <w:rPr>
          <w:rFonts w:ascii="Tahoma" w:hAnsi="Tahoma"/>
          <w:b/>
          <w:bCs/>
          <w:sz w:val="24"/>
          <w:szCs w:val="24"/>
        </w:rPr>
        <w:tab/>
        <w:t>w art. 5c</w:t>
      </w:r>
    </w:p>
    <w:p w:rsidR="00783F05" w:rsidRDefault="00F857BC">
      <w:pPr>
        <w:spacing w:after="0" w:line="360" w:lineRule="auto"/>
        <w:ind w:firstLine="708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a)</w:t>
      </w:r>
      <w:r>
        <w:rPr>
          <w:rFonts w:ascii="Tahoma" w:hAnsi="Tahoma"/>
          <w:b/>
          <w:bCs/>
          <w:sz w:val="24"/>
          <w:szCs w:val="24"/>
        </w:rPr>
        <w:tab/>
        <w:t>po ust. 2 dodaje się pkt 2a w brzmieniu:</w:t>
      </w:r>
    </w:p>
    <w:p w:rsidR="00783F05" w:rsidRDefault="00F857BC">
      <w:pPr>
        <w:spacing w:after="120" w:line="360" w:lineRule="auto"/>
        <w:ind w:left="1416" w:firstLine="709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„2a. W gminie powyżej 20 000 mieszkańców rada gminy tworzy radę </w:t>
      </w:r>
      <w:r>
        <w:rPr>
          <w:rFonts w:ascii="Tahoma" w:hAnsi="Tahoma"/>
          <w:sz w:val="24"/>
          <w:szCs w:val="24"/>
          <w:lang w:val="it-IT"/>
        </w:rPr>
        <w:t>senior</w:t>
      </w:r>
      <w:r>
        <w:rPr>
          <w:rFonts w:ascii="Tahoma" w:hAnsi="Tahoma"/>
          <w:sz w:val="24"/>
          <w:szCs w:val="24"/>
        </w:rPr>
        <w:t>ów, na wniosek co najmniej 100 mieszkańcó</w:t>
      </w:r>
      <w:r w:rsidR="003C5D4F">
        <w:rPr>
          <w:rFonts w:ascii="Tahoma" w:hAnsi="Tahoma"/>
          <w:sz w:val="24"/>
          <w:szCs w:val="24"/>
        </w:rPr>
        <w:t xml:space="preserve">w gminy,  z </w:t>
      </w:r>
      <w:r>
        <w:rPr>
          <w:rFonts w:ascii="Tahoma" w:hAnsi="Tahoma"/>
          <w:sz w:val="24"/>
          <w:szCs w:val="24"/>
        </w:rPr>
        <w:t>których każdy ukończył 60 lat.”,</w:t>
      </w:r>
    </w:p>
    <w:p w:rsidR="00783F05" w:rsidRDefault="00F857BC">
      <w:pPr>
        <w:spacing w:after="120" w:line="360" w:lineRule="auto"/>
        <w:ind w:firstLine="708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b)</w:t>
      </w:r>
      <w:r>
        <w:rPr>
          <w:rFonts w:ascii="Tahoma" w:hAnsi="Tahoma"/>
          <w:b/>
          <w:bCs/>
          <w:sz w:val="24"/>
          <w:szCs w:val="24"/>
        </w:rPr>
        <w:tab/>
        <w:t>ust. 5 otrzymuje brzmienie:</w:t>
      </w:r>
      <w:r>
        <w:rPr>
          <w:rFonts w:ascii="Tahoma" w:hAnsi="Tahoma"/>
          <w:b/>
          <w:bCs/>
          <w:sz w:val="24"/>
          <w:szCs w:val="24"/>
        </w:rPr>
        <w:tab/>
      </w:r>
    </w:p>
    <w:p w:rsidR="00783F05" w:rsidRDefault="00F857BC">
      <w:pPr>
        <w:spacing w:after="120" w:line="360" w:lineRule="auto"/>
        <w:ind w:left="1418" w:firstLine="706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„5. Rada gminy, powołując gminną radę </w:t>
      </w:r>
      <w:r>
        <w:rPr>
          <w:rFonts w:ascii="Tahoma" w:hAnsi="Tahoma"/>
          <w:sz w:val="24"/>
          <w:szCs w:val="24"/>
          <w:lang w:val="it-IT"/>
        </w:rPr>
        <w:t>senior</w:t>
      </w:r>
      <w:r>
        <w:rPr>
          <w:rFonts w:ascii="Tahoma" w:hAnsi="Tahoma"/>
          <w:sz w:val="24"/>
          <w:szCs w:val="24"/>
        </w:rPr>
        <w:t>ów, nadaje jej statut określający tryb wyboru jej członków, zasady, na jakich członkom rady seniorów może zostać przyznana dieta lub zwrot kosztów podróży związanych z funkcjonowaniem rady seniorów oraz zasady działania, dążąc do wykorzystania potencjału działających organizacji osób starszych oraz podmiotów działających na rzecz osób starszych, a także zapewnienia sprawnego sposobu wyboru członków gminnej rady seniorów.”,</w:t>
      </w:r>
    </w:p>
    <w:p w:rsidR="00783F05" w:rsidRDefault="00F857BC">
      <w:pPr>
        <w:spacing w:after="120" w:line="360" w:lineRule="auto"/>
        <w:ind w:firstLine="708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c)</w:t>
      </w:r>
      <w:r>
        <w:rPr>
          <w:rFonts w:ascii="Tahoma" w:hAnsi="Tahoma"/>
          <w:b/>
          <w:bCs/>
          <w:sz w:val="24"/>
          <w:szCs w:val="24"/>
        </w:rPr>
        <w:tab/>
        <w:t>po ust. 6 dodaje się ust. 7 w brzmieniu:</w:t>
      </w:r>
    </w:p>
    <w:p w:rsidR="00783F05" w:rsidRDefault="00F857BC">
      <w:pPr>
        <w:tabs>
          <w:tab w:val="left" w:pos="1843"/>
        </w:tabs>
        <w:spacing w:after="120" w:line="360" w:lineRule="auto"/>
        <w:ind w:left="1418" w:firstLine="850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„7. Rada gminy może dofinansować działalność rady seniorów,    w tym może dofinansować diety oraz koszty podróży członków rady seniorów związanych z funkcjonowaniem rady seniorów.”;</w:t>
      </w:r>
    </w:p>
    <w:p w:rsidR="00783F05" w:rsidRDefault="00783F05">
      <w:pPr>
        <w:tabs>
          <w:tab w:val="left" w:pos="1843"/>
        </w:tabs>
        <w:spacing w:after="0" w:line="360" w:lineRule="auto"/>
        <w:ind w:left="1134" w:firstLine="851"/>
        <w:jc w:val="both"/>
        <w:rPr>
          <w:rFonts w:ascii="Tahoma" w:eastAsia="Tahoma" w:hAnsi="Tahoma" w:cs="Tahoma"/>
          <w:sz w:val="24"/>
          <w:szCs w:val="24"/>
        </w:rPr>
      </w:pPr>
    </w:p>
    <w:p w:rsidR="00783F05" w:rsidRDefault="00F857BC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2)</w:t>
      </w:r>
      <w:r>
        <w:rPr>
          <w:rFonts w:ascii="Tahoma" w:hAnsi="Tahoma"/>
          <w:b/>
          <w:bCs/>
          <w:sz w:val="24"/>
          <w:szCs w:val="24"/>
        </w:rPr>
        <w:tab/>
        <w:t>w art. 7 w ust. 1 po pkt 16 dodaje się pkt 16a w brzmieniu:</w:t>
      </w:r>
    </w:p>
    <w:p w:rsidR="00783F05" w:rsidRDefault="00F857BC">
      <w:pPr>
        <w:spacing w:after="0" w:line="360" w:lineRule="auto"/>
        <w:ind w:left="284" w:firstLine="424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lastRenderedPageBreak/>
        <w:t>„16a) polityki senioralnej;”.</w:t>
      </w:r>
    </w:p>
    <w:p w:rsidR="00783F05" w:rsidRDefault="00783F05">
      <w:pPr>
        <w:spacing w:after="0" w:line="360" w:lineRule="auto"/>
        <w:ind w:left="284" w:firstLine="424"/>
        <w:jc w:val="both"/>
        <w:rPr>
          <w:rFonts w:ascii="Tahoma" w:eastAsia="Tahoma" w:hAnsi="Tahoma" w:cs="Tahoma"/>
          <w:sz w:val="24"/>
          <w:szCs w:val="24"/>
        </w:rPr>
      </w:pPr>
    </w:p>
    <w:p w:rsidR="00783F05" w:rsidRDefault="00F857BC">
      <w:pPr>
        <w:spacing w:line="360" w:lineRule="auto"/>
        <w:ind w:firstLine="567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Art. 2.</w:t>
      </w:r>
      <w:r>
        <w:rPr>
          <w:rFonts w:ascii="Tahoma" w:hAnsi="Tahoma"/>
          <w:sz w:val="24"/>
          <w:szCs w:val="24"/>
        </w:rPr>
        <w:t xml:space="preserve"> W ustawie z dnia 5 czerwca 1998 r. o samorządzie powiatowym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(Dz.U. 2019 r. poz. 511) po art. 3d dodaje się art. 3e w brzmieniu:</w:t>
      </w:r>
    </w:p>
    <w:p w:rsidR="00783F05" w:rsidRDefault="00F857BC">
      <w:pPr>
        <w:spacing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„</w:t>
      </w:r>
      <w:r>
        <w:rPr>
          <w:rFonts w:ascii="Tahoma" w:hAnsi="Tahoma"/>
          <w:b/>
          <w:bCs/>
          <w:sz w:val="24"/>
          <w:szCs w:val="24"/>
        </w:rPr>
        <w:t>Art. 3e. 1</w:t>
      </w:r>
      <w:r>
        <w:rPr>
          <w:rFonts w:ascii="Tahoma" w:hAnsi="Tahoma"/>
          <w:sz w:val="24"/>
          <w:szCs w:val="24"/>
        </w:rPr>
        <w:t>. Powiat sprzyja solidarności międzypokoleniowej oraz tworzy warunki do pobudzania aktywności obywatelskiej osób starszych w społeczności lokalnej.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2. Rada powiatu, z własnej inicjatywy lub na wniosek zainteresowanych środowisk, może utworzyć powiatową  radę </w:t>
      </w:r>
      <w:r>
        <w:rPr>
          <w:rFonts w:ascii="Tahoma" w:hAnsi="Tahoma"/>
          <w:sz w:val="24"/>
          <w:szCs w:val="24"/>
          <w:lang w:val="it-IT"/>
        </w:rPr>
        <w:t>senior</w:t>
      </w:r>
      <w:r>
        <w:rPr>
          <w:rFonts w:ascii="Tahoma" w:hAnsi="Tahoma"/>
          <w:sz w:val="24"/>
          <w:szCs w:val="24"/>
        </w:rPr>
        <w:t>ów.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3. Powiatowa rada seniorów ma charakter konsultacyjny, doradczy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i inicjatywny.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4. Powiatowa  rada seniorów składa się z przedstawicieli osób starszych oraz przedstawicieli podmiotów działających na rzecz osób starszych,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w szczególności przedstawicieli organizacji pozarządowych oraz podmiotów prowadzących uniwersytety trzeciego wieku.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5. Rada powiatu, powołując powiatową radę </w:t>
      </w:r>
      <w:r>
        <w:rPr>
          <w:rFonts w:ascii="Tahoma" w:hAnsi="Tahoma"/>
          <w:sz w:val="24"/>
          <w:szCs w:val="24"/>
          <w:lang w:val="it-IT"/>
        </w:rPr>
        <w:t>senior</w:t>
      </w:r>
      <w:r>
        <w:rPr>
          <w:rFonts w:ascii="Tahoma" w:hAnsi="Tahoma"/>
          <w:sz w:val="24"/>
          <w:szCs w:val="24"/>
        </w:rPr>
        <w:t xml:space="preserve">ów, nadaje jej statut określający tryb wyboru jej członków, zasady, na jakich członkom rady seniorów może zostać przyznana dieta lub zwrot kosztów podróży związanych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z funkcjonowaniem rady seniorów oraz zasady działania, dążąc  do wykorzystania potencjału działających organizacji osób starszych oraz podmiotów działających na rzecz osób starszych, a także zapewnienia sprawnego sposobu wyboru członków powiatowej rady seniorów.</w:t>
      </w:r>
    </w:p>
    <w:p w:rsidR="00783F05" w:rsidRDefault="00F857BC">
      <w:pPr>
        <w:tabs>
          <w:tab w:val="left" w:pos="1843"/>
        </w:tabs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6. Rada powiatu może dofinansować działalność rady seniorów, w tym może dofinansować diety oraz koszty podróży członków rady seniorów związanych z funkcjonowaniem rady seniorów.”.</w:t>
      </w:r>
    </w:p>
    <w:p w:rsidR="00783F05" w:rsidRDefault="00783F05">
      <w:pPr>
        <w:spacing w:after="0" w:line="360" w:lineRule="auto"/>
        <w:ind w:firstLine="709"/>
        <w:jc w:val="both"/>
        <w:rPr>
          <w:rFonts w:ascii="Tahoma" w:eastAsia="Tahoma" w:hAnsi="Tahoma" w:cs="Tahoma"/>
          <w:sz w:val="24"/>
          <w:szCs w:val="24"/>
        </w:rPr>
      </w:pPr>
    </w:p>
    <w:p w:rsidR="00783F05" w:rsidRDefault="00F857BC" w:rsidP="003C5D4F">
      <w:pPr>
        <w:spacing w:after="0" w:line="360" w:lineRule="auto"/>
        <w:ind w:firstLine="567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Art. 3.</w:t>
      </w:r>
      <w:r>
        <w:rPr>
          <w:rFonts w:ascii="Tahoma" w:hAnsi="Tahoma"/>
          <w:sz w:val="24"/>
          <w:szCs w:val="24"/>
        </w:rPr>
        <w:t xml:space="preserve"> W ustawie z dnia 5 czerwca 1998 r. o samorządzie województwa (Dz.U.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z 2019 r. poz. 512) po art. 10a dodaje się art. 10b w brzmieniu:</w:t>
      </w:r>
    </w:p>
    <w:p w:rsidR="00783F05" w:rsidRDefault="00F857BC">
      <w:pPr>
        <w:spacing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„</w:t>
      </w:r>
      <w:r>
        <w:rPr>
          <w:rFonts w:ascii="Tahoma" w:hAnsi="Tahoma"/>
          <w:b/>
          <w:bCs/>
          <w:sz w:val="24"/>
          <w:szCs w:val="24"/>
        </w:rPr>
        <w:t>Art. 10b. 1</w:t>
      </w:r>
      <w:r>
        <w:rPr>
          <w:rFonts w:ascii="Tahoma" w:hAnsi="Tahoma"/>
          <w:sz w:val="24"/>
          <w:szCs w:val="24"/>
        </w:rPr>
        <w:t xml:space="preserve">. Województwo sprzyja solidarności międzypokoleniowej oraz tworzy warunki do pobudzania aktywności obywatelskiej osób starszych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w społeczności danego regionu.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lastRenderedPageBreak/>
        <w:t>2.</w:t>
      </w:r>
      <w:r>
        <w:rPr>
          <w:rFonts w:ascii="Tahoma" w:hAnsi="Tahoma"/>
          <w:b/>
          <w:bCs/>
          <w:sz w:val="24"/>
          <w:szCs w:val="24"/>
        </w:rPr>
        <w:t xml:space="preserve"> </w:t>
      </w:r>
      <w:r>
        <w:rPr>
          <w:rFonts w:ascii="Tahoma" w:hAnsi="Tahoma"/>
          <w:sz w:val="24"/>
          <w:szCs w:val="24"/>
        </w:rPr>
        <w:t xml:space="preserve">Sejmik województwa, z własnej inicjatywy lub na wniosek zainteresowanych środowisk, może utworzyć wojewódzką radę </w:t>
      </w:r>
      <w:r>
        <w:rPr>
          <w:rFonts w:ascii="Tahoma" w:hAnsi="Tahoma"/>
          <w:sz w:val="24"/>
          <w:szCs w:val="24"/>
          <w:lang w:val="it-IT"/>
        </w:rPr>
        <w:t>senior</w:t>
      </w:r>
      <w:r>
        <w:rPr>
          <w:rFonts w:ascii="Tahoma" w:hAnsi="Tahoma"/>
          <w:sz w:val="24"/>
          <w:szCs w:val="24"/>
        </w:rPr>
        <w:t>ów.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3. Wojewódzka rada seniorów ma charakter konsultacyjny, doradczy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i inicjatywny.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4. Wojewódzka rada seniorów składa się z przedstawicieli osób starszych oraz przedstawicieli podmiotów działających na rzecz osób starszych, 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w szczególności przedstawicieli organizacji pozarządowych oraz podmiotów prowadzących uniwersytety trzeciego wieku.</w:t>
      </w:r>
    </w:p>
    <w:p w:rsidR="00783F05" w:rsidRDefault="00F857BC">
      <w:pPr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5. Sejmik województwa, powołując wojewódzką radę </w:t>
      </w:r>
      <w:r>
        <w:rPr>
          <w:rFonts w:ascii="Tahoma" w:hAnsi="Tahoma"/>
          <w:sz w:val="24"/>
          <w:szCs w:val="24"/>
          <w:lang w:val="it-IT"/>
        </w:rPr>
        <w:t>senior</w:t>
      </w:r>
      <w:r>
        <w:rPr>
          <w:rFonts w:ascii="Tahoma" w:hAnsi="Tahoma"/>
          <w:sz w:val="24"/>
          <w:szCs w:val="24"/>
        </w:rPr>
        <w:t>ów, nadaje jej statut określający tryb wyboru jej członków, zasady, na jakich członkom rady seniorów może zostać przyznana dieta lub zwrot kosztów podróży związanych   z funkcjonowaniem rady senioró</w:t>
      </w:r>
      <w:r>
        <w:rPr>
          <w:rFonts w:ascii="Tahoma" w:hAnsi="Tahoma"/>
          <w:sz w:val="24"/>
          <w:szCs w:val="24"/>
          <w:lang w:val="en-US"/>
        </w:rPr>
        <w:t>w</w:t>
      </w:r>
      <w:r>
        <w:rPr>
          <w:rFonts w:ascii="Tahoma" w:hAnsi="Tahoma"/>
          <w:sz w:val="24"/>
          <w:szCs w:val="24"/>
        </w:rPr>
        <w:t xml:space="preserve"> oraz zasady działania, dążą</w:t>
      </w:r>
      <w:r w:rsidR="003C5D4F">
        <w:rPr>
          <w:rFonts w:ascii="Tahoma" w:hAnsi="Tahoma"/>
          <w:sz w:val="24"/>
          <w:szCs w:val="24"/>
        </w:rPr>
        <w:t xml:space="preserve">c </w:t>
      </w:r>
      <w:r>
        <w:rPr>
          <w:rFonts w:ascii="Tahoma" w:hAnsi="Tahoma"/>
          <w:sz w:val="24"/>
          <w:szCs w:val="24"/>
        </w:rPr>
        <w:t>do wykorzystania potencjału działających organizacji osób starszych oraz podmiotów działających na rzecz osób starszych, a także zapewnienia sprawnego sposobu wyboru członków wojewódzkiej rady seniorów.</w:t>
      </w:r>
    </w:p>
    <w:p w:rsidR="00783F05" w:rsidRDefault="00F857BC">
      <w:pPr>
        <w:tabs>
          <w:tab w:val="left" w:pos="1843"/>
        </w:tabs>
        <w:spacing w:after="0" w:line="36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6. Sejmik województwa może dofinansować działalności rady seniorów, w tym może dofinansować diety oraz koszty podróży członków rady seniorów związanych z funkcjonowaniem rady seniorów.</w:t>
      </w:r>
    </w:p>
    <w:p w:rsidR="00783F05" w:rsidRDefault="00783F05">
      <w:pPr>
        <w:spacing w:after="0" w:line="360" w:lineRule="auto"/>
        <w:ind w:left="1134" w:firstLine="709"/>
        <w:jc w:val="both"/>
        <w:rPr>
          <w:rFonts w:ascii="Tahoma" w:eastAsia="Tahoma" w:hAnsi="Tahoma" w:cs="Tahoma"/>
          <w:sz w:val="24"/>
          <w:szCs w:val="24"/>
        </w:rPr>
      </w:pPr>
    </w:p>
    <w:p w:rsidR="00783F05" w:rsidRDefault="00F857BC">
      <w:pPr>
        <w:spacing w:after="0" w:line="360" w:lineRule="auto"/>
        <w:ind w:firstLine="567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Art. 4.</w:t>
      </w:r>
      <w:r>
        <w:rPr>
          <w:rFonts w:ascii="Tahoma" w:hAnsi="Tahoma"/>
          <w:sz w:val="24"/>
          <w:szCs w:val="24"/>
        </w:rPr>
        <w:t xml:space="preserve"> Ustawa wchodzi w życie po upływie 14 dni od dnia ogłoszenia. </w:t>
      </w: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:rsidR="00783F05" w:rsidRDefault="00783F05" w:rsidP="003C5D4F">
      <w:pPr>
        <w:spacing w:after="0" w:line="360" w:lineRule="auto"/>
        <w:rPr>
          <w:rFonts w:ascii="Tahoma" w:eastAsia="Tahoma" w:hAnsi="Tahoma" w:cs="Tahoma"/>
          <w:b/>
          <w:bCs/>
          <w:sz w:val="24"/>
          <w:szCs w:val="24"/>
        </w:rPr>
      </w:pPr>
      <w:bookmarkStart w:id="0" w:name="_GoBack"/>
      <w:bookmarkEnd w:id="0"/>
    </w:p>
    <w:sectPr w:rsidR="00783F05">
      <w:headerReference w:type="default" r:id="rId6"/>
      <w:footerReference w:type="default" r:id="rId7"/>
      <w:pgSz w:w="11900" w:h="16840"/>
      <w:pgMar w:top="1417" w:right="1417" w:bottom="1417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3AB" w:rsidRDefault="001623AB">
      <w:pPr>
        <w:spacing w:after="0" w:line="240" w:lineRule="auto"/>
      </w:pPr>
      <w:r>
        <w:separator/>
      </w:r>
    </w:p>
  </w:endnote>
  <w:endnote w:type="continuationSeparator" w:id="0">
    <w:p w:rsidR="001623AB" w:rsidRDefault="0016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F05" w:rsidRDefault="00783F05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3AB" w:rsidRDefault="001623AB">
      <w:pPr>
        <w:spacing w:after="0" w:line="240" w:lineRule="auto"/>
      </w:pPr>
      <w:r>
        <w:separator/>
      </w:r>
    </w:p>
  </w:footnote>
  <w:footnote w:type="continuationSeparator" w:id="0">
    <w:p w:rsidR="001623AB" w:rsidRDefault="00162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F05" w:rsidRDefault="00783F0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05"/>
    <w:rsid w:val="0015476E"/>
    <w:rsid w:val="001623AB"/>
    <w:rsid w:val="001969AA"/>
    <w:rsid w:val="003C5D4F"/>
    <w:rsid w:val="004B4F06"/>
    <w:rsid w:val="00783F05"/>
    <w:rsid w:val="00910B40"/>
    <w:rsid w:val="00F8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32B17-A778-4505-A77C-B910C5CE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0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0B40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608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2019-07-03T06:30:00Z</cp:lastPrinted>
  <dcterms:created xsi:type="dcterms:W3CDTF">2019-07-02T09:57:00Z</dcterms:created>
  <dcterms:modified xsi:type="dcterms:W3CDTF">2019-07-03T06:31:00Z</dcterms:modified>
</cp:coreProperties>
</file>