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506" w:rsidRPr="00023E3A" w:rsidRDefault="00443506" w:rsidP="00023E3A">
      <w:pPr>
        <w:spacing w:before="60" w:after="60" w:line="360" w:lineRule="auto"/>
        <w:jc w:val="center"/>
        <w:textAlignment w:val="baseline"/>
        <w:rPr>
          <w:rFonts w:eastAsia="Times New Roman"/>
          <w:b/>
          <w:color w:val="000000"/>
          <w:spacing w:val="5"/>
          <w:sz w:val="24"/>
          <w:szCs w:val="24"/>
          <w:lang w:val="pl-PL"/>
        </w:rPr>
      </w:pPr>
      <w:bookmarkStart w:id="0" w:name="_GoBack"/>
      <w:bookmarkEnd w:id="0"/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UZASADNIENIE</w:t>
      </w:r>
    </w:p>
    <w:p w:rsidR="00443506" w:rsidRPr="00023E3A" w:rsidRDefault="00443506" w:rsidP="00023E3A">
      <w:pPr>
        <w:spacing w:before="60" w:after="60" w:line="360" w:lineRule="auto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Zgodnie z art. 19 </w:t>
      </w:r>
      <w:r w:rsidRPr="00023E3A">
        <w:rPr>
          <w:sz w:val="24"/>
          <w:szCs w:val="24"/>
          <w:lang w:val="pl-PL"/>
        </w:rPr>
        <w:t>ust. 1a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ustawy z dnia 24 sierpnia 1991 r. o ochronie przeciwpożarowej</w:t>
      </w:r>
      <w:r w:rsidRPr="00023E3A">
        <w:rPr>
          <w:rFonts w:eastAsia="Times New Roman"/>
          <w:color w:val="000000"/>
          <w:spacing w:val="5"/>
          <w:sz w:val="24"/>
          <w:szCs w:val="24"/>
          <w:lang w:val="de-DE"/>
        </w:rPr>
        <w:t xml:space="preserve"> (Dz.</w:t>
      </w:r>
      <w:r w:rsidR="00352580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U. z 2018 r. poz. 620 i 1669 oraz z 2019 r. poz. 730), zadaniami ochotniczych straży pożarnych są walka z pożarami, k</w:t>
      </w:r>
      <w:r w:rsidR="000F7A65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l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ęskami żywiołowymi lub innymi miej</w:t>
      </w:r>
      <w:r w:rsidR="00277C8B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scowymi zagrożeniami. Oprócz przedmiotowych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zadań, ochotnicze </w:t>
      </w:r>
      <w:r w:rsidR="00277C8B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straże pożarne wykonują również inne czynności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, </w:t>
      </w:r>
      <w:r w:rsidR="00277C8B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które pozostają – w wymiarze publicznym – związane z szeroko pojętą ochroną oraz profilaktyką przeciwpożarową.</w:t>
      </w:r>
    </w:p>
    <w:p w:rsidR="00F130F8" w:rsidRPr="00023E3A" w:rsidRDefault="00443506" w:rsidP="00023E3A">
      <w:pPr>
        <w:spacing w:before="60" w:after="60" w:line="360" w:lineRule="auto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Projektowana nowelizacja ustawy z dnia 24 sierpnia 1991 r. o ochronie przeciwpożarowej, doceniając dotychczasową działalność ochotniczych straży pożarnych w tym zakresie, </w:t>
      </w:r>
      <w:r w:rsidR="00AF748C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zakłada nadanie </w:t>
      </w:r>
      <w:r w:rsidR="001934E7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zadaniom z zakresu ochrony przeciwpożarowej</w:t>
      </w:r>
      <w:r w:rsidR="00277C8B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innym, aniżeli </w:t>
      </w:r>
      <w:r w:rsidR="00AF748C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walka z pożarami, klęskami żywiołowymi lub innymi zagrożeniami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, charakteru przepisów rangi ustawowej. </w:t>
      </w:r>
      <w:r w:rsidR="00277C8B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Przedmiotowe </w:t>
      </w:r>
      <w:r w:rsidR="00C01864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kompetencje zostały </w:t>
      </w:r>
      <w:r w:rsidR="009F695E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wymienione w projektowanym brzmieniu art. 19 ust. 1a </w:t>
      </w:r>
      <w:r w:rsidR="001934E7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</w:t>
      </w:r>
      <w:r w:rsidR="009F695E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stawy</w:t>
      </w:r>
      <w:r w:rsidR="00F130F8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:</w:t>
      </w:r>
    </w:p>
    <w:p w:rsidR="00F130F8" w:rsidRPr="00023E3A" w:rsidRDefault="00F130F8" w:rsidP="00023E3A">
      <w:pPr>
        <w:pStyle w:val="Akapitzlist"/>
        <w:numPr>
          <w:ilvl w:val="0"/>
          <w:numId w:val="1"/>
        </w:numPr>
        <w:spacing w:before="60" w:after="60" w:line="360" w:lineRule="auto"/>
        <w:ind w:left="426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organizowani</w:t>
      </w:r>
      <w:r w:rsidR="00277C8B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e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przedsięwzięć służących krzewieniu sportu i kultury fizycznej pozwalających na rozwinięcie sprawności wykorzystywanej w działaniach ratowniczych;</w:t>
      </w:r>
    </w:p>
    <w:p w:rsidR="00F130F8" w:rsidRPr="00023E3A" w:rsidRDefault="00F130F8" w:rsidP="00023E3A">
      <w:pPr>
        <w:pStyle w:val="Akapitzlist"/>
        <w:numPr>
          <w:ilvl w:val="0"/>
          <w:numId w:val="1"/>
        </w:numPr>
        <w:spacing w:before="60" w:after="60" w:line="360" w:lineRule="auto"/>
        <w:ind w:left="426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organizowani</w:t>
      </w:r>
      <w:r w:rsidR="00277C8B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e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przedsięwzięć oświatowo-kult</w:t>
      </w:r>
      <w:r w:rsidR="00023E3A">
        <w:rPr>
          <w:rFonts w:eastAsia="Times New Roman"/>
          <w:color w:val="000000"/>
          <w:spacing w:val="5"/>
          <w:sz w:val="24"/>
          <w:szCs w:val="24"/>
          <w:lang w:val="pl-PL"/>
        </w:rPr>
        <w:t>uralnych propagujących wiedzę i 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umiejętności w zakresie ochrony przeciwpożarowej;</w:t>
      </w:r>
    </w:p>
    <w:p w:rsidR="00F130F8" w:rsidRPr="00023E3A" w:rsidRDefault="00F130F8" w:rsidP="00023E3A">
      <w:pPr>
        <w:pStyle w:val="Akapitzlist"/>
        <w:numPr>
          <w:ilvl w:val="0"/>
          <w:numId w:val="1"/>
        </w:numPr>
        <w:spacing w:before="60" w:after="60" w:line="360" w:lineRule="auto"/>
        <w:ind w:left="426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upowszechniani</w:t>
      </w:r>
      <w:r w:rsidR="00277C8B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e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i wspierani</w:t>
      </w:r>
      <w:r w:rsidR="00277C8B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e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form współdziałania między lokalnymi partnerami społecznymi i gospodarczymi w zakresie ochrony przeciwpożarowej;</w:t>
      </w:r>
    </w:p>
    <w:p w:rsidR="00F130F8" w:rsidRPr="00023E3A" w:rsidRDefault="00F130F8" w:rsidP="00023E3A">
      <w:pPr>
        <w:pStyle w:val="Akapitzlist"/>
        <w:numPr>
          <w:ilvl w:val="0"/>
          <w:numId w:val="1"/>
        </w:numPr>
        <w:spacing w:before="60" w:after="60" w:line="360" w:lineRule="auto"/>
        <w:ind w:left="426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propagowani</w:t>
      </w:r>
      <w:r w:rsidR="00277C8B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e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zasad udzielania pierwszej pomocy poszkodowanym w wyniku pożaru, klęski żywiołowej lub innego miejscowego zagrożenia.</w:t>
      </w:r>
    </w:p>
    <w:p w:rsidR="00216314" w:rsidRPr="00023E3A" w:rsidRDefault="00277C8B" w:rsidP="00023E3A">
      <w:pPr>
        <w:spacing w:before="60" w:after="60" w:line="360" w:lineRule="auto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Wyżej przywołane czynności są </w:t>
      </w:r>
      <w:r w:rsidR="00443506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wykonywane przez ochotnicze straże pożarne od wielu la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t, jednakże </w:t>
      </w:r>
      <w:r w:rsidR="009D756B">
        <w:rPr>
          <w:rFonts w:eastAsia="Times New Roman"/>
          <w:color w:val="000000"/>
          <w:spacing w:val="5"/>
          <w:sz w:val="24"/>
          <w:szCs w:val="24"/>
          <w:lang w:val="pl-PL"/>
        </w:rPr>
        <w:t>obecnie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są </w:t>
      </w:r>
      <w:r w:rsidR="00443506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uregulowane jedynie w statutac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h ochotniczych straży pożarnych, a ich publiczna doniosłość domaga się ich unormowania w przepisach rangi ustawowej.</w:t>
      </w:r>
      <w:r w:rsidR="00443506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Polegają one w</w:t>
      </w:r>
      <w:r w:rsidR="00352580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</w:t>
      </w:r>
      <w:r w:rsidR="00443506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szczególności na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krzewieniu sportu i kultury fizycznej, organizowaniu przedsięwzięć oświatowo</w:t>
      </w:r>
      <w:r w:rsidR="00023E3A">
        <w:rPr>
          <w:rFonts w:eastAsia="Times New Roman"/>
          <w:color w:val="000000"/>
          <w:spacing w:val="5"/>
          <w:sz w:val="24"/>
          <w:szCs w:val="24"/>
          <w:lang w:val="pl-PL"/>
        </w:rPr>
        <w:noBreakHyphen/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kulturalnych</w:t>
      </w:r>
      <w:r w:rsidRPr="00023E3A">
        <w:rPr>
          <w:sz w:val="24"/>
          <w:szCs w:val="24"/>
          <w:lang w:val="pl-PL"/>
        </w:rPr>
        <w:t xml:space="preserve">,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upowszechnianiu i wspieraniu form współdziałania między lokalnymi partnerami społecznymi i gospodarczymi</w:t>
      </w:r>
      <w:r w:rsidRPr="00023E3A">
        <w:rPr>
          <w:sz w:val="24"/>
          <w:szCs w:val="24"/>
          <w:lang w:val="pl-PL"/>
        </w:rPr>
        <w:t xml:space="preserve"> oraz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propagowaniu zasad udzielania pierwszej pomocy poszkodowanym. Czynnikiem spajającym działalność ochotniczych straży pożarnych jest w tym zakresie podejmowanie starań o jak najszerszą społeczną prewencję przeciwpożarową, jak również wzmacnianie gotowości i postaw służących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lastRenderedPageBreak/>
        <w:t>zapewnieniu bezpieczeństwa wewnętrznego państwa. Publiczna doniosłość tych zadań domaga się rozszerzenia</w:t>
      </w:r>
      <w:r w:rsidR="00443506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źródeł finansowania ochotniczych straży p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ożarnych.</w:t>
      </w:r>
    </w:p>
    <w:p w:rsidR="00443506" w:rsidRPr="00023E3A" w:rsidRDefault="00443506" w:rsidP="00023E3A">
      <w:pPr>
        <w:spacing w:before="60" w:after="60" w:line="360" w:lineRule="auto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Z uwagi na ważny interes państwa w tym zakresie proponuje się, aby projektowana ustawa weszła w życie z dniem następującym po dniu jej ogłoszenia.</w:t>
      </w:r>
    </w:p>
    <w:p w:rsidR="00A4456D" w:rsidRPr="00023E3A" w:rsidRDefault="00A4456D" w:rsidP="00023E3A">
      <w:pPr>
        <w:spacing w:before="60" w:after="60" w:line="360" w:lineRule="auto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 xml:space="preserve">Projekt </w:t>
      </w:r>
      <w:r w:rsidR="006F0409"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>ustawy</w:t>
      </w:r>
      <w:r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 xml:space="preserve"> zostanie umieszczony w portalu GOV.PL na stronie podmiotowej Ministra Spraw Wewnętrznych i Administracji, stosownie do wymogów art. 5 ustawy z dnia 7</w:t>
      </w:r>
      <w:r w:rsidR="00352580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>lipca 2005</w:t>
      </w:r>
      <w:r w:rsidR="00352580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>r.</w:t>
      </w:r>
      <w:r w:rsidR="00352580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>o</w:t>
      </w:r>
      <w:r w:rsidR="00352580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 xml:space="preserve">działalności lobbingowej w </w:t>
      </w:r>
      <w:r w:rsid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>procesie stanowienia prawa (Dz. </w:t>
      </w:r>
      <w:r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 xml:space="preserve">U. z 2017 r. poz. 248) oraz zgodnie z § 52 ust. 1 </w:t>
      </w:r>
      <w:r w:rsid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>uchwały nr 190 Rady Ministrów z </w:t>
      </w:r>
      <w:r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>dnia 29 października 2013 r. – Reg</w:t>
      </w:r>
      <w:r w:rsidR="00B25196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>ulamin pracy Rady Ministrów (M.</w:t>
      </w:r>
      <w:r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>P. z 2016 r. poz. 1006, z późn. zm.) projekt zostanie udostępniony w</w:t>
      </w:r>
      <w:r w:rsidR="00352580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bCs/>
          <w:color w:val="000000"/>
          <w:spacing w:val="5"/>
          <w:sz w:val="24"/>
          <w:szCs w:val="24"/>
          <w:lang w:val="pl-PL"/>
        </w:rPr>
        <w:t>Biuletynie Informacji Publicznej Rządowego Centrum Legislacji</w:t>
      </w:r>
    </w:p>
    <w:p w:rsidR="00443506" w:rsidRPr="00023E3A" w:rsidRDefault="00443506" w:rsidP="00023E3A">
      <w:pPr>
        <w:spacing w:before="60" w:after="60" w:line="360" w:lineRule="auto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Projekt </w:t>
      </w:r>
      <w:r w:rsidR="000F7A65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ustawy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nie jest objęty prawem Unii Europejskiej.</w:t>
      </w:r>
    </w:p>
    <w:p w:rsidR="00443506" w:rsidRPr="00023E3A" w:rsidRDefault="00443506" w:rsidP="00023E3A">
      <w:pPr>
        <w:spacing w:before="60" w:after="60" w:line="360" w:lineRule="auto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Projekt </w:t>
      </w:r>
      <w:r w:rsidR="000F7A65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ustawy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nie wymaga przedłożenia właściwym instytucjom i</w:t>
      </w:r>
      <w:r w:rsidR="00352580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organom Unii Europejskiej, w tym Europejskiemu Bankowi Centralnemu, w celu uzyskania opinii, dokonania powiadomienia, konsultacji lub uzgodnienia.</w:t>
      </w:r>
    </w:p>
    <w:p w:rsidR="00443506" w:rsidRPr="00023E3A" w:rsidRDefault="00443506" w:rsidP="00023E3A">
      <w:pPr>
        <w:spacing w:before="60" w:after="60" w:line="360" w:lineRule="auto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Projekt </w:t>
      </w:r>
      <w:r w:rsidR="000F7A65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ustawy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nie ma wpływu na działalność</w:t>
      </w:r>
      <w:r w:rsid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mikroprzedsiębiorców, małych i 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średnich przedsiębiorców.</w:t>
      </w:r>
    </w:p>
    <w:p w:rsidR="00443506" w:rsidRPr="00023E3A" w:rsidRDefault="00443506" w:rsidP="00023E3A">
      <w:pPr>
        <w:spacing w:before="60" w:after="60" w:line="360" w:lineRule="auto"/>
        <w:jc w:val="both"/>
        <w:textAlignment w:val="baseline"/>
        <w:rPr>
          <w:rFonts w:eastAsia="Times New Roman"/>
          <w:color w:val="000000"/>
          <w:spacing w:val="5"/>
          <w:sz w:val="24"/>
          <w:szCs w:val="24"/>
          <w:lang w:val="pl-PL"/>
        </w:rPr>
      </w:pP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Projektowan</w:t>
      </w:r>
      <w:r w:rsidR="000F7A65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a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</w:t>
      </w:r>
      <w:r w:rsidR="000F7A65"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ustawa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nie zawiera przepisów technicznych i</w:t>
      </w:r>
      <w:r w:rsidR="00352580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w</w:t>
      </w:r>
      <w:r w:rsidR="00352580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związku z tym nie podlega procedurze notyfikacji w rozumieniu przepisów rozporządzenia Rady Ministrów z dnia 23</w:t>
      </w:r>
      <w:r w:rsidR="00352580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grudnia 2002 r. w sprawie sposobu funkcjonowania krajowego systemu notyfikacji norm i</w:t>
      </w:r>
      <w:r w:rsidR="00352580">
        <w:rPr>
          <w:rFonts w:eastAsia="Times New Roman"/>
          <w:color w:val="000000"/>
          <w:spacing w:val="5"/>
          <w:sz w:val="24"/>
          <w:szCs w:val="24"/>
          <w:lang w:val="pl-PL"/>
        </w:rPr>
        <w:t xml:space="preserve"> </w:t>
      </w:r>
      <w:r w:rsidRPr="00023E3A">
        <w:rPr>
          <w:rFonts w:eastAsia="Times New Roman"/>
          <w:color w:val="000000"/>
          <w:spacing w:val="5"/>
          <w:sz w:val="24"/>
          <w:szCs w:val="24"/>
          <w:lang w:val="pl-PL"/>
        </w:rPr>
        <w:t>aktów prawnych (Dz. U. poz. 2039 ora</w:t>
      </w:r>
      <w:r w:rsidR="00023E3A">
        <w:rPr>
          <w:rFonts w:eastAsia="Times New Roman"/>
          <w:color w:val="000000"/>
          <w:spacing w:val="5"/>
          <w:sz w:val="24"/>
          <w:szCs w:val="24"/>
          <w:lang w:val="pl-PL"/>
        </w:rPr>
        <w:t>z z 2004 r. poz. </w:t>
      </w:r>
      <w:r w:rsidR="009D756B">
        <w:rPr>
          <w:rFonts w:eastAsia="Times New Roman"/>
          <w:color w:val="000000"/>
          <w:spacing w:val="5"/>
          <w:sz w:val="24"/>
          <w:szCs w:val="24"/>
          <w:lang w:val="pl-PL"/>
        </w:rPr>
        <w:t>597).</w:t>
      </w:r>
    </w:p>
    <w:sectPr w:rsidR="00443506" w:rsidRPr="00023E3A" w:rsidSect="00023E3A">
      <w:footerReference w:type="default" r:id="rId7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E4A" w:rsidRDefault="00B84E4A" w:rsidP="00EA3045">
      <w:r>
        <w:separator/>
      </w:r>
    </w:p>
  </w:endnote>
  <w:endnote w:type="continuationSeparator" w:id="0">
    <w:p w:rsidR="00B84E4A" w:rsidRDefault="00B84E4A" w:rsidP="00EA3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2275041"/>
      <w:docPartObj>
        <w:docPartGallery w:val="Page Numbers (Bottom of Page)"/>
        <w:docPartUnique/>
      </w:docPartObj>
    </w:sdtPr>
    <w:sdtEndPr/>
    <w:sdtContent>
      <w:p w:rsidR="00EA3045" w:rsidRDefault="00EA3045">
        <w:pPr>
          <w:pStyle w:val="Stopka"/>
          <w:jc w:val="center"/>
        </w:pPr>
        <w:r w:rsidRPr="00EA3045">
          <w:rPr>
            <w:sz w:val="24"/>
            <w:szCs w:val="24"/>
          </w:rPr>
          <w:fldChar w:fldCharType="begin"/>
        </w:r>
        <w:r w:rsidRPr="00EA3045">
          <w:rPr>
            <w:sz w:val="24"/>
            <w:szCs w:val="24"/>
          </w:rPr>
          <w:instrText>PAGE   \* MERGEFORMAT</w:instrText>
        </w:r>
        <w:r w:rsidRPr="00EA3045">
          <w:rPr>
            <w:sz w:val="24"/>
            <w:szCs w:val="24"/>
          </w:rPr>
          <w:fldChar w:fldCharType="separate"/>
        </w:r>
        <w:r w:rsidR="0083263E" w:rsidRPr="0083263E">
          <w:rPr>
            <w:noProof/>
            <w:sz w:val="24"/>
            <w:szCs w:val="24"/>
            <w:lang w:val="pl-PL"/>
          </w:rPr>
          <w:t>2</w:t>
        </w:r>
        <w:r w:rsidRPr="00EA3045">
          <w:rPr>
            <w:sz w:val="24"/>
            <w:szCs w:val="24"/>
          </w:rPr>
          <w:fldChar w:fldCharType="end"/>
        </w:r>
      </w:p>
    </w:sdtContent>
  </w:sdt>
  <w:p w:rsidR="00EA3045" w:rsidRDefault="00EA30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E4A" w:rsidRDefault="00B84E4A" w:rsidP="00EA3045">
      <w:r>
        <w:separator/>
      </w:r>
    </w:p>
  </w:footnote>
  <w:footnote w:type="continuationSeparator" w:id="0">
    <w:p w:rsidR="00B84E4A" w:rsidRDefault="00B84E4A" w:rsidP="00EA3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E365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506"/>
    <w:rsid w:val="00000748"/>
    <w:rsid w:val="00023E3A"/>
    <w:rsid w:val="000E67D7"/>
    <w:rsid w:val="000F7A65"/>
    <w:rsid w:val="001934E7"/>
    <w:rsid w:val="001C2CA4"/>
    <w:rsid w:val="001C7B0C"/>
    <w:rsid w:val="001E20B3"/>
    <w:rsid w:val="00216314"/>
    <w:rsid w:val="00277C8B"/>
    <w:rsid w:val="0031547B"/>
    <w:rsid w:val="003351A5"/>
    <w:rsid w:val="00352580"/>
    <w:rsid w:val="00443506"/>
    <w:rsid w:val="00540C51"/>
    <w:rsid w:val="00594411"/>
    <w:rsid w:val="006F0409"/>
    <w:rsid w:val="0083263E"/>
    <w:rsid w:val="008F7445"/>
    <w:rsid w:val="0095605D"/>
    <w:rsid w:val="009D756B"/>
    <w:rsid w:val="009F695E"/>
    <w:rsid w:val="00A4456D"/>
    <w:rsid w:val="00A44B72"/>
    <w:rsid w:val="00A93A1A"/>
    <w:rsid w:val="00AF748C"/>
    <w:rsid w:val="00B25196"/>
    <w:rsid w:val="00B84E4A"/>
    <w:rsid w:val="00BA03A0"/>
    <w:rsid w:val="00C01864"/>
    <w:rsid w:val="00D11B66"/>
    <w:rsid w:val="00D45604"/>
    <w:rsid w:val="00D62F0E"/>
    <w:rsid w:val="00E958C5"/>
    <w:rsid w:val="00EA3045"/>
    <w:rsid w:val="00EC2E3E"/>
    <w:rsid w:val="00EF1E7F"/>
    <w:rsid w:val="00F1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BC5578-B1EA-46FF-B7B0-DBD8350B8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43506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1547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47B"/>
    <w:rPr>
      <w:rFonts w:ascii="Segoe UI" w:eastAsia="PMingLiU" w:hAnsi="Segoe UI" w:cs="Segoe UI"/>
      <w:sz w:val="18"/>
      <w:szCs w:val="18"/>
      <w:lang w:val="en-US"/>
    </w:rPr>
  </w:style>
  <w:style w:type="paragraph" w:styleId="Akapitzlist">
    <w:name w:val="List Paragraph"/>
    <w:basedOn w:val="Normalny"/>
    <w:uiPriority w:val="34"/>
    <w:qFormat/>
    <w:rsid w:val="00F130F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3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3045"/>
    <w:rPr>
      <w:rFonts w:ascii="Times New Roman" w:eastAsia="PMingLiU" w:hAnsi="Times New Roman" w:cs="Times New Roman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EA3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3045"/>
    <w:rPr>
      <w:rFonts w:ascii="Times New Roman" w:eastAsia="PMingLiU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Pawnik Bartosz</dc:creator>
  <cp:lastModifiedBy>Wójcik Aleksandra</cp:lastModifiedBy>
  <cp:revision>3</cp:revision>
  <cp:lastPrinted>2019-07-08T18:36:00Z</cp:lastPrinted>
  <dcterms:created xsi:type="dcterms:W3CDTF">2019-07-10T14:20:00Z</dcterms:created>
  <dcterms:modified xsi:type="dcterms:W3CDTF">2019-07-10T14:23:00Z</dcterms:modified>
</cp:coreProperties>
</file>