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1B" w:rsidRDefault="00845C68" w:rsidP="00372178">
      <w:pPr>
        <w:pStyle w:val="OZNPROJEKTUwskazaniedatylubwersjiprojektu"/>
      </w:pPr>
      <w:bookmarkStart w:id="0" w:name="_GoBack"/>
      <w:bookmarkEnd w:id="0"/>
      <w:r>
        <w:t>Projekt</w:t>
      </w:r>
    </w:p>
    <w:p w:rsidR="00372178" w:rsidRPr="00A91F50" w:rsidRDefault="00372178" w:rsidP="00372178">
      <w:pPr>
        <w:pStyle w:val="OZNRODZAKTUtznustawalubrozporzdzenieiorganwydajcy"/>
      </w:pPr>
      <w:r w:rsidRPr="00A91F50">
        <w:t>USTAWA</w:t>
      </w:r>
    </w:p>
    <w:p w:rsidR="00372178" w:rsidRPr="00A91F50" w:rsidRDefault="00372178" w:rsidP="00372178">
      <w:pPr>
        <w:pStyle w:val="DATAAKTUdatauchwalenialubwydaniaaktu"/>
      </w:pPr>
      <w:r w:rsidRPr="00A91F50">
        <w:t>z dnia</w:t>
      </w:r>
    </w:p>
    <w:p w:rsidR="00372178" w:rsidRPr="00A91F50" w:rsidRDefault="00372178" w:rsidP="00D575EB">
      <w:pPr>
        <w:pStyle w:val="TYTUAKTUprzedmiotregulacjiustawylubrozporzdzenia"/>
      </w:pPr>
      <w:r w:rsidRPr="00A91F50">
        <w:t>o zmianie ustawy o zapasach ropy naftowej, produktów naftowych i gazu ziemnego oraz zasadach postępowania w sytuacjach zagrożenia bezpieczeństwa paliwowego państwa i zakłóceń na rynku naftowym</w:t>
      </w:r>
      <w:r w:rsidR="00B426F0">
        <w:t xml:space="preserve"> oraz ustawy – Prawo energetyczne</w:t>
      </w:r>
      <w:r w:rsidR="00353E4D" w:rsidRPr="00C763F5">
        <w:rPr>
          <w:rStyle w:val="IGindeksgrny"/>
        </w:rPr>
        <w:footnoteReference w:id="1"/>
      </w:r>
      <w:r w:rsidR="00AE6F09" w:rsidRPr="00C763F5">
        <w:rPr>
          <w:rStyle w:val="IGindeksgrny"/>
        </w:rPr>
        <w:t>)</w:t>
      </w:r>
    </w:p>
    <w:p w:rsidR="00372178" w:rsidRPr="00A91F50" w:rsidRDefault="00372178" w:rsidP="00A91F50">
      <w:pPr>
        <w:pStyle w:val="ARTartustawynprozporzdzenia"/>
        <w:keepNext/>
      </w:pPr>
      <w:r w:rsidRPr="00A91F50">
        <w:rPr>
          <w:rStyle w:val="Ppogrubienie"/>
        </w:rPr>
        <w:t>Art.</w:t>
      </w:r>
      <w:r w:rsidR="00B170B0">
        <w:rPr>
          <w:rStyle w:val="Ppogrubienie"/>
        </w:rPr>
        <w:t xml:space="preserve"> </w:t>
      </w:r>
      <w:r w:rsidRPr="00A91F50">
        <w:rPr>
          <w:rStyle w:val="Ppogrubienie"/>
        </w:rPr>
        <w:t>1.</w:t>
      </w:r>
      <w:r w:rsidRPr="00A91F50">
        <w:t xml:space="preserve"> W ustawie z dnia 16 lutego 2007 r. o zapasach ropy naftowej, produktów naftowych i gazu ziemnego oraz zasadach postępowania w sytuacjach zagrożenia bezpieczeństwa paliwowego państwa i zakłóceń na rynku naftowym (Dz. U. z 2018 r. poz. 1323) wprowadza się następujące zmiany:</w:t>
      </w:r>
    </w:p>
    <w:p w:rsidR="00372178" w:rsidRPr="00A91F50" w:rsidRDefault="00372178" w:rsidP="00D97740">
      <w:pPr>
        <w:pStyle w:val="PKTpunkt"/>
      </w:pPr>
      <w:r w:rsidRPr="00A91F50">
        <w:t>1)</w:t>
      </w:r>
      <w:r w:rsidRPr="00A91F50">
        <w:tab/>
        <w:t>w art. 2</w:t>
      </w:r>
      <w:r w:rsidR="00B85EA7">
        <w:t>:</w:t>
      </w:r>
      <w:r w:rsidRPr="00A91F50">
        <w:t xml:space="preserve"> </w:t>
      </w:r>
    </w:p>
    <w:p w:rsidR="008F6EEB" w:rsidRDefault="00BD7D94" w:rsidP="00A91F50">
      <w:pPr>
        <w:pStyle w:val="LITlitera"/>
        <w:keepNext/>
      </w:pPr>
      <w:r w:rsidRPr="00A91F50">
        <w:t>a)</w:t>
      </w:r>
      <w:r w:rsidR="00836869">
        <w:tab/>
      </w:r>
      <w:r w:rsidR="004024AC">
        <w:t>dotychczasową treść oznacza się jako ust. 1</w:t>
      </w:r>
      <w:r w:rsidR="00B76CBD">
        <w:t>,</w:t>
      </w:r>
      <w:r w:rsidR="004024AC">
        <w:t xml:space="preserve"> </w:t>
      </w:r>
    </w:p>
    <w:p w:rsidR="004024AC" w:rsidRDefault="004024AC" w:rsidP="00A91F50">
      <w:pPr>
        <w:pStyle w:val="LITlitera"/>
        <w:keepNext/>
      </w:pPr>
      <w:r>
        <w:t>b)</w:t>
      </w:r>
      <w:r w:rsidR="00836869">
        <w:tab/>
      </w:r>
      <w:r>
        <w:t>w ust. 1:</w:t>
      </w:r>
    </w:p>
    <w:p w:rsidR="00372178" w:rsidRPr="00A91F50" w:rsidRDefault="004C641B" w:rsidP="00D97740">
      <w:pPr>
        <w:pStyle w:val="TIRtiret"/>
      </w:pPr>
      <w:r>
        <w:t>–</w:t>
      </w:r>
      <w:r w:rsidR="00836869">
        <w:tab/>
      </w:r>
      <w:r w:rsidR="00372178" w:rsidRPr="00A91F50">
        <w:t>pkt 2 otrzymuje brzmienie:</w:t>
      </w:r>
    </w:p>
    <w:p w:rsidR="00372178" w:rsidRPr="00A91F50" w:rsidRDefault="00372178" w:rsidP="000B438F">
      <w:pPr>
        <w:pStyle w:val="ZTIRPKTzmpkttiret"/>
      </w:pPr>
      <w:r w:rsidRPr="00A91F50">
        <w:t>„2)</w:t>
      </w:r>
      <w:r w:rsidR="00836869">
        <w:tab/>
      </w:r>
      <w:r w:rsidRPr="00A91F50">
        <w:t>produkty naftowe:</w:t>
      </w:r>
    </w:p>
    <w:p w:rsidR="00372178" w:rsidRPr="00A91F50" w:rsidRDefault="00372178" w:rsidP="000B438F">
      <w:pPr>
        <w:pStyle w:val="ZTIRLITwPKTzmlitwpkttiret"/>
      </w:pPr>
      <w:r w:rsidRPr="00A91F50">
        <w:t>a)</w:t>
      </w:r>
      <w:r w:rsidR="00BE2CD4">
        <w:tab/>
      </w:r>
      <w:r w:rsidRPr="00A91F50">
        <w:t>kondensat gazu ziemnego (NGL),</w:t>
      </w:r>
    </w:p>
    <w:p w:rsidR="00372178" w:rsidRPr="00A91F50" w:rsidRDefault="00372178" w:rsidP="000B438F">
      <w:pPr>
        <w:pStyle w:val="ZTIRLITwPKTzmlitwpkttiret"/>
      </w:pPr>
      <w:r w:rsidRPr="00A91F50">
        <w:t>b)</w:t>
      </w:r>
      <w:r w:rsidR="00BE2CD4">
        <w:tab/>
      </w:r>
      <w:r w:rsidRPr="00A91F50">
        <w:t>półprodukty rafineryjne,</w:t>
      </w:r>
    </w:p>
    <w:p w:rsidR="00372178" w:rsidRPr="00A91F50" w:rsidRDefault="00372178" w:rsidP="000B438F">
      <w:pPr>
        <w:pStyle w:val="ZTIRLITwPKTzmlitwpkttiret"/>
      </w:pPr>
      <w:r w:rsidRPr="00A91F50">
        <w:t>c)</w:t>
      </w:r>
      <w:r w:rsidR="00BE2CD4">
        <w:tab/>
      </w:r>
      <w:r w:rsidRPr="00A91F50">
        <w:t>inne węglowodory,</w:t>
      </w:r>
    </w:p>
    <w:p w:rsidR="00372178" w:rsidRPr="00A91F50" w:rsidRDefault="00372178" w:rsidP="000B438F">
      <w:pPr>
        <w:pStyle w:val="ZTIRLITwPKTzmlitwpkttiret"/>
      </w:pPr>
      <w:r w:rsidRPr="00A91F50">
        <w:t>d)</w:t>
      </w:r>
      <w:r w:rsidR="00BE2CD4">
        <w:tab/>
      </w:r>
      <w:r w:rsidRPr="00A91F50">
        <w:t>gaz rafineryjny,</w:t>
      </w:r>
    </w:p>
    <w:p w:rsidR="00372178" w:rsidRPr="00A91F50" w:rsidRDefault="00372178" w:rsidP="000B438F">
      <w:pPr>
        <w:pStyle w:val="ZTIRLITwPKTzmlitwpkttiret"/>
      </w:pPr>
      <w:r w:rsidRPr="00A91F50">
        <w:t>e)</w:t>
      </w:r>
      <w:r w:rsidR="00BE2CD4">
        <w:tab/>
      </w:r>
      <w:r w:rsidRPr="00A91F50">
        <w:t>etan,</w:t>
      </w:r>
    </w:p>
    <w:p w:rsidR="00372178" w:rsidRPr="00A91F50" w:rsidRDefault="00372178" w:rsidP="000B438F">
      <w:pPr>
        <w:pStyle w:val="ZTIRLITwPKTzmlitwpkttiret"/>
      </w:pPr>
      <w:r w:rsidRPr="00A91F50">
        <w:t>f)</w:t>
      </w:r>
      <w:r w:rsidR="00BE2CD4">
        <w:tab/>
      </w:r>
      <w:r w:rsidRPr="00A91F50">
        <w:t>gaz płynny (LPG),</w:t>
      </w:r>
    </w:p>
    <w:p w:rsidR="00372178" w:rsidRPr="00A91F50" w:rsidRDefault="00372178" w:rsidP="000B438F">
      <w:pPr>
        <w:pStyle w:val="ZTIRLITwPKTzmlitwpkttiret"/>
      </w:pPr>
      <w:r w:rsidRPr="00A91F50">
        <w:t>g)</w:t>
      </w:r>
      <w:r w:rsidR="00BE2CD4">
        <w:tab/>
      </w:r>
      <w:r w:rsidRPr="00A91F50">
        <w:t>benzyny silnikowe,</w:t>
      </w:r>
    </w:p>
    <w:p w:rsidR="00372178" w:rsidRPr="00A91F50" w:rsidRDefault="00372178" w:rsidP="000B438F">
      <w:pPr>
        <w:pStyle w:val="ZTIRLITwPKTzmlitwpkttiret"/>
      </w:pPr>
      <w:r w:rsidRPr="00A91F50">
        <w:t>h)</w:t>
      </w:r>
      <w:r w:rsidR="00BE2CD4">
        <w:tab/>
      </w:r>
      <w:r w:rsidRPr="00A91F50">
        <w:t>benzyny lotnicze,</w:t>
      </w:r>
    </w:p>
    <w:p w:rsidR="00372178" w:rsidRPr="00A91F50" w:rsidRDefault="00372178" w:rsidP="000B438F">
      <w:pPr>
        <w:pStyle w:val="ZTIRLITwPKTzmlitwpkttiret"/>
      </w:pPr>
      <w:r w:rsidRPr="00A91F50">
        <w:t>i)</w:t>
      </w:r>
      <w:r w:rsidR="00BE2CD4">
        <w:tab/>
      </w:r>
      <w:r w:rsidRPr="00A91F50">
        <w:t>paliwa typu benzyn</w:t>
      </w:r>
      <w:r w:rsidR="00774C96">
        <w:t>owego</w:t>
      </w:r>
      <w:r w:rsidRPr="00A91F50">
        <w:t xml:space="preserve"> do silników odrzutowych,</w:t>
      </w:r>
    </w:p>
    <w:p w:rsidR="00372178" w:rsidRPr="00A91F50" w:rsidRDefault="00372178" w:rsidP="000B438F">
      <w:pPr>
        <w:pStyle w:val="ZTIRLITwPKTzmlitwpkttiret"/>
      </w:pPr>
      <w:r w:rsidRPr="00A91F50">
        <w:t>j)</w:t>
      </w:r>
      <w:r w:rsidR="00BE2CD4">
        <w:tab/>
      </w:r>
      <w:r w:rsidRPr="00A91F50">
        <w:t>paliwa typu nafty do silników odrzutowych,</w:t>
      </w:r>
    </w:p>
    <w:p w:rsidR="00372178" w:rsidRPr="00A91F50" w:rsidRDefault="00372178" w:rsidP="000B438F">
      <w:pPr>
        <w:pStyle w:val="ZTIRLITwPKTzmlitwpkttiret"/>
      </w:pPr>
      <w:r w:rsidRPr="00A91F50">
        <w:t>k)</w:t>
      </w:r>
      <w:r w:rsidR="00BE2CD4">
        <w:tab/>
      </w:r>
      <w:r w:rsidRPr="00A91F50">
        <w:t xml:space="preserve">inne </w:t>
      </w:r>
      <w:r w:rsidR="00654BBB">
        <w:t xml:space="preserve">rodzaje </w:t>
      </w:r>
      <w:r w:rsidRPr="00A91F50">
        <w:t>nafty,</w:t>
      </w:r>
    </w:p>
    <w:p w:rsidR="00372178" w:rsidRPr="00A91F50" w:rsidRDefault="00372178" w:rsidP="000B438F">
      <w:pPr>
        <w:pStyle w:val="ZTIRLITwPKTzmlitwpkttiret"/>
      </w:pPr>
      <w:r w:rsidRPr="00A91F50">
        <w:t>l)</w:t>
      </w:r>
      <w:r w:rsidR="00BE2CD4">
        <w:tab/>
      </w:r>
      <w:r w:rsidRPr="00A91F50">
        <w:t>oleje napędowe, w tym lekkie oleje opałowe,</w:t>
      </w:r>
    </w:p>
    <w:p w:rsidR="00372178" w:rsidRPr="00A91F50" w:rsidRDefault="00372178" w:rsidP="000B438F">
      <w:pPr>
        <w:pStyle w:val="ZTIRLITwPKTzmlitwpkttiret"/>
      </w:pPr>
      <w:r w:rsidRPr="00A91F50">
        <w:t>m)</w:t>
      </w:r>
      <w:r w:rsidR="00BE2CD4">
        <w:tab/>
      </w:r>
      <w:r w:rsidRPr="00A91F50">
        <w:t>ciężkie oleje opałowe,</w:t>
      </w:r>
    </w:p>
    <w:p w:rsidR="00372178" w:rsidRPr="00A91F50" w:rsidRDefault="00372178" w:rsidP="000B438F">
      <w:pPr>
        <w:pStyle w:val="ZTIRLITwPKTzmlitwpkttiret"/>
      </w:pPr>
      <w:r w:rsidRPr="00A91F50">
        <w:t>n)</w:t>
      </w:r>
      <w:r w:rsidR="00BE2CD4">
        <w:tab/>
      </w:r>
      <w:r w:rsidRPr="00A91F50">
        <w:t>benzyny lakowe i przemysłowe,</w:t>
      </w:r>
    </w:p>
    <w:p w:rsidR="00372178" w:rsidRPr="00A91F50" w:rsidRDefault="00372178" w:rsidP="000B438F">
      <w:pPr>
        <w:pStyle w:val="ZTIRLITwPKTzmlitwpkttiret"/>
      </w:pPr>
      <w:r w:rsidRPr="00A91F50">
        <w:lastRenderedPageBreak/>
        <w:t>o)</w:t>
      </w:r>
      <w:r w:rsidR="00BE2CD4">
        <w:tab/>
      </w:r>
      <w:r w:rsidRPr="00A91F50">
        <w:t>smary,</w:t>
      </w:r>
    </w:p>
    <w:p w:rsidR="00372178" w:rsidRPr="00A91F50" w:rsidRDefault="00372178" w:rsidP="000B438F">
      <w:pPr>
        <w:pStyle w:val="ZTIRLITwPKTzmlitwpkttiret"/>
      </w:pPr>
      <w:r w:rsidRPr="00A91F50">
        <w:t>p)</w:t>
      </w:r>
      <w:r w:rsidR="00BE2CD4">
        <w:tab/>
      </w:r>
      <w:r w:rsidRPr="00A91F50">
        <w:t>asfalty,</w:t>
      </w:r>
    </w:p>
    <w:p w:rsidR="00372178" w:rsidRPr="00A91F50" w:rsidRDefault="00372178" w:rsidP="000B438F">
      <w:pPr>
        <w:pStyle w:val="ZTIRLITwPKTzmlitwpkttiret"/>
      </w:pPr>
      <w:r w:rsidRPr="00A91F50">
        <w:t>q)</w:t>
      </w:r>
      <w:r w:rsidR="00BE2CD4">
        <w:tab/>
      </w:r>
      <w:r w:rsidRPr="00A91F50">
        <w:t>parafiny,</w:t>
      </w:r>
    </w:p>
    <w:p w:rsidR="00372178" w:rsidRPr="00A91F50" w:rsidRDefault="00372178" w:rsidP="000B438F">
      <w:pPr>
        <w:pStyle w:val="ZTIRLITwPKTzmlitwpkttiret"/>
      </w:pPr>
      <w:r w:rsidRPr="00A91F50">
        <w:t>r)</w:t>
      </w:r>
      <w:r w:rsidR="00BE2CD4">
        <w:tab/>
      </w:r>
      <w:r w:rsidRPr="00A91F50">
        <w:t>koks naftowy,</w:t>
      </w:r>
    </w:p>
    <w:p w:rsidR="00372178" w:rsidRPr="00A91F50" w:rsidRDefault="00372178" w:rsidP="000B438F">
      <w:pPr>
        <w:pStyle w:val="ZTIRLITwPKTzmlitwpkttiret"/>
      </w:pPr>
      <w:r w:rsidRPr="00A91F50">
        <w:t>s)</w:t>
      </w:r>
      <w:r w:rsidR="00BE2CD4">
        <w:tab/>
      </w:r>
      <w:r w:rsidR="006B4A9D">
        <w:t xml:space="preserve">inne </w:t>
      </w:r>
      <w:r w:rsidRPr="00A91F50">
        <w:t>produkty</w:t>
      </w:r>
    </w:p>
    <w:p w:rsidR="00372178" w:rsidRPr="00A91F50" w:rsidRDefault="00AE71E9" w:rsidP="000B438F">
      <w:pPr>
        <w:pStyle w:val="ZTIRCZWSPLITwPKTzmczciwsplitwpkttiret"/>
      </w:pPr>
      <w:r>
        <w:t>–</w:t>
      </w:r>
      <w:r w:rsidR="00152403">
        <w:t xml:space="preserve"> </w:t>
      </w:r>
      <w:r w:rsidR="00372178" w:rsidRPr="00A91F50">
        <w:t>określone w załączniku A rozdział 3 rozporządzenia Parlamentu Europejskiego i Rady (WE) nr 1099/2008 z dnia 22 października 2008 r. w sprawie statystyki energii (Dz. Urz. UE L 304 z 14.11.2008, str. 1, z późn. zm.</w:t>
      </w:r>
      <w:r w:rsidR="00AD742E">
        <w:rPr>
          <w:rStyle w:val="Odwoanieprzypisudolnego"/>
        </w:rPr>
        <w:footnoteReference w:id="2"/>
      </w:r>
      <w:r w:rsidR="00AD742E" w:rsidRPr="000B438F">
        <w:rPr>
          <w:rStyle w:val="IGindeksgrny"/>
        </w:rPr>
        <w:t>)</w:t>
      </w:r>
      <w:r w:rsidR="00372178" w:rsidRPr="00A91F50">
        <w:t>);”</w:t>
      </w:r>
      <w:r w:rsidR="00B85EA7">
        <w:t>,</w:t>
      </w:r>
      <w:r w:rsidR="00372178" w:rsidRPr="00A91F50">
        <w:t xml:space="preserve"> </w:t>
      </w:r>
    </w:p>
    <w:p w:rsidR="00372178" w:rsidRPr="00A91F50" w:rsidRDefault="004C641B" w:rsidP="00D97740">
      <w:pPr>
        <w:pStyle w:val="TIRtiret"/>
      </w:pPr>
      <w:r>
        <w:t>–</w:t>
      </w:r>
      <w:r w:rsidR="00A02FF8">
        <w:tab/>
      </w:r>
      <w:r w:rsidR="00372178" w:rsidRPr="00A91F50">
        <w:t>pkt 3 otrzymuje brzmienie:</w:t>
      </w:r>
    </w:p>
    <w:p w:rsidR="00372178" w:rsidRPr="00A91F50" w:rsidRDefault="001E5B69">
      <w:pPr>
        <w:pStyle w:val="ZTIRPKTzmpkttiret"/>
      </w:pPr>
      <w:r>
        <w:t>„3)</w:t>
      </w:r>
      <w:r>
        <w:tab/>
      </w:r>
      <w:r w:rsidR="00372178" w:rsidRPr="00A91F50">
        <w:t xml:space="preserve">paliwa – produkty </w:t>
      </w:r>
      <w:r w:rsidR="00372178" w:rsidRPr="00A55592">
        <w:t>naftowe</w:t>
      </w:r>
      <w:r w:rsidR="00372178" w:rsidRPr="00A91F50">
        <w:t xml:space="preserve"> określone w pkt 2 lit. f</w:t>
      </w:r>
      <w:r w:rsidR="00B103AD">
        <w:t>–</w:t>
      </w:r>
      <w:r w:rsidR="00372178" w:rsidRPr="00A91F50">
        <w:t>m, w tym również zawierające dodatki bez względu na ich ilość;”,</w:t>
      </w:r>
    </w:p>
    <w:p w:rsidR="00372178" w:rsidRPr="00A91F50" w:rsidRDefault="004C641B" w:rsidP="00D97740">
      <w:pPr>
        <w:pStyle w:val="TIRtiret"/>
      </w:pPr>
      <w:r>
        <w:t>–</w:t>
      </w:r>
      <w:r w:rsidR="00A02FF8">
        <w:tab/>
      </w:r>
      <w:r w:rsidR="00345EE1">
        <w:t xml:space="preserve">w </w:t>
      </w:r>
      <w:r w:rsidR="00372178" w:rsidRPr="00A91F50">
        <w:t xml:space="preserve">pkt 29 </w:t>
      </w:r>
      <w:r w:rsidR="002A2056">
        <w:t xml:space="preserve">kropkę </w:t>
      </w:r>
      <w:r w:rsidR="00345EE1">
        <w:t xml:space="preserve">zastępuje się średnikiem i </w:t>
      </w:r>
      <w:r w:rsidR="00372178" w:rsidRPr="00A91F50">
        <w:t>dodaje się pkt 30</w:t>
      </w:r>
      <w:r w:rsidR="00DC770E">
        <w:t xml:space="preserve"> </w:t>
      </w:r>
      <w:r w:rsidR="00372178" w:rsidRPr="00A91F50">
        <w:t>w brzmieniu:</w:t>
      </w:r>
    </w:p>
    <w:p w:rsidR="00E45BCB" w:rsidRDefault="00D575EB">
      <w:pPr>
        <w:pStyle w:val="ZTIRPKTzmpkttiret"/>
      </w:pPr>
      <w:r>
        <w:t>„30)</w:t>
      </w:r>
      <w:r>
        <w:tab/>
      </w:r>
      <w:r w:rsidR="009C0BAE">
        <w:t>magazyn</w:t>
      </w:r>
      <w:r w:rsidR="00BC518F">
        <w:t xml:space="preserve"> </w:t>
      </w:r>
      <w:r w:rsidR="00E63BAB">
        <w:t>–</w:t>
      </w:r>
      <w:r w:rsidR="00BC518F">
        <w:t xml:space="preserve"> </w:t>
      </w:r>
      <w:r w:rsidR="00730824" w:rsidRPr="00730824">
        <w:t xml:space="preserve">zbiorniki magazynowe </w:t>
      </w:r>
      <w:r w:rsidR="00281698">
        <w:t xml:space="preserve">wraz z </w:t>
      </w:r>
      <w:r w:rsidR="00730824" w:rsidRPr="00730824">
        <w:t>instalacj</w:t>
      </w:r>
      <w:r w:rsidR="00281698">
        <w:t>ami</w:t>
      </w:r>
      <w:r w:rsidR="00730824" w:rsidRPr="00730824">
        <w:t xml:space="preserve"> przeładunkow</w:t>
      </w:r>
      <w:r w:rsidR="00281698">
        <w:t>ymi</w:t>
      </w:r>
      <w:r w:rsidR="00730824" w:rsidRPr="00730824">
        <w:t xml:space="preserve"> wykorzystywane do przechowywania oraz przeładunku paliw</w:t>
      </w:r>
      <w:r w:rsidR="00196D83">
        <w:t>,</w:t>
      </w:r>
      <w:r w:rsidR="00730824" w:rsidRPr="00730824">
        <w:t xml:space="preserve"> z wyłączeniem stacji paliw ciekłych, </w:t>
      </w:r>
      <w:r w:rsidR="00196D83">
        <w:t xml:space="preserve">lub ropy naftowej, </w:t>
      </w:r>
      <w:r w:rsidR="00730824" w:rsidRPr="00730824">
        <w:t>a także bezzbiornikowe pojemności wykorzystywane do magazynowania paliw</w:t>
      </w:r>
      <w:r w:rsidR="00196D83">
        <w:t xml:space="preserve"> lub </w:t>
      </w:r>
      <w:r w:rsidR="00730824" w:rsidRPr="00730824">
        <w:t>ropy naftowej</w:t>
      </w:r>
      <w:r w:rsidR="00730824">
        <w:t>.”</w:t>
      </w:r>
      <w:r w:rsidR="00E45BCB">
        <w:t>,</w:t>
      </w:r>
    </w:p>
    <w:p w:rsidR="00E45BCB" w:rsidRDefault="00FB27A0" w:rsidP="00D97740">
      <w:pPr>
        <w:pStyle w:val="LITlitera"/>
      </w:pPr>
      <w:r>
        <w:t>c</w:t>
      </w:r>
      <w:r w:rsidR="00A6069A">
        <w:t>)</w:t>
      </w:r>
      <w:r w:rsidR="00836869">
        <w:tab/>
      </w:r>
      <w:r w:rsidR="00A6069A">
        <w:t>d</w:t>
      </w:r>
      <w:r w:rsidR="00E45BCB">
        <w:t xml:space="preserve">odaje się ust. 2 w brzmieniu: </w:t>
      </w:r>
    </w:p>
    <w:p w:rsidR="00CA0DDB" w:rsidRDefault="00E45BCB" w:rsidP="00D97740">
      <w:pPr>
        <w:pStyle w:val="ZLITUSTzmustliter"/>
      </w:pPr>
      <w:r w:rsidRPr="00AA5CB5">
        <w:t>„2. Ilekro</w:t>
      </w:r>
      <w:r w:rsidR="00CA0DDB" w:rsidRPr="00AA5CB5">
        <w:t>ć</w:t>
      </w:r>
      <w:r w:rsidRPr="00AA5CB5">
        <w:t xml:space="preserve"> w </w:t>
      </w:r>
      <w:r>
        <w:t xml:space="preserve">ustawie jest mowa o </w:t>
      </w:r>
      <w:r w:rsidRPr="00A91F50">
        <w:t>właściciel</w:t>
      </w:r>
      <w:r>
        <w:t>u</w:t>
      </w:r>
      <w:r w:rsidRPr="00A91F50">
        <w:t xml:space="preserve"> magazynu </w:t>
      </w:r>
      <w:r>
        <w:t>należy przez to rozumieć</w:t>
      </w:r>
      <w:r w:rsidRPr="00E45BCB">
        <w:t xml:space="preserve"> </w:t>
      </w:r>
      <w:r w:rsidR="0038629C">
        <w:t xml:space="preserve">także </w:t>
      </w:r>
      <w:r>
        <w:t xml:space="preserve">podmiot </w:t>
      </w:r>
      <w:r w:rsidR="00C85A2C">
        <w:t>magazynujący paliwa</w:t>
      </w:r>
      <w:r w:rsidR="000B773B">
        <w:t xml:space="preserve"> </w:t>
      </w:r>
      <w:r w:rsidR="00C85A2C">
        <w:t>lub rop</w:t>
      </w:r>
      <w:r w:rsidR="000B773B">
        <w:t>ę</w:t>
      </w:r>
      <w:r w:rsidR="00C85A2C">
        <w:t xml:space="preserve"> naftow</w:t>
      </w:r>
      <w:r w:rsidR="000B773B">
        <w:t>ą</w:t>
      </w:r>
      <w:r w:rsidR="00C85A2C">
        <w:t xml:space="preserve"> na własne potrzeby lub </w:t>
      </w:r>
      <w:r w:rsidR="00DA756C">
        <w:t xml:space="preserve">na rzecz innych podmiotów </w:t>
      </w:r>
      <w:r w:rsidR="00C85A2C">
        <w:t xml:space="preserve">na podstawie umowy, o której mowa w art. 10 ust. 1 i art. 11 ust. 1, w </w:t>
      </w:r>
      <w:r w:rsidRPr="00A91F50">
        <w:t>podziemny</w:t>
      </w:r>
      <w:r w:rsidR="00C85A2C">
        <w:t>m</w:t>
      </w:r>
      <w:r w:rsidRPr="00A91F50">
        <w:t xml:space="preserve"> magazyn</w:t>
      </w:r>
      <w:r w:rsidR="00C85A2C">
        <w:t>ie</w:t>
      </w:r>
      <w:r w:rsidRPr="00A91F50">
        <w:t xml:space="preserve"> przeznaczony</w:t>
      </w:r>
      <w:r w:rsidR="00C85A2C">
        <w:t>m</w:t>
      </w:r>
      <w:r w:rsidRPr="00A91F50">
        <w:t xml:space="preserve"> do bezzbiornikowego magazynowania ropy naftowej</w:t>
      </w:r>
      <w:r>
        <w:t xml:space="preserve"> lub paliw</w:t>
      </w:r>
      <w:r w:rsidR="00CA0DDB">
        <w:t>.”;</w:t>
      </w:r>
    </w:p>
    <w:p w:rsidR="00372178" w:rsidRDefault="00BD7D94" w:rsidP="00D575EB">
      <w:pPr>
        <w:pStyle w:val="PKTpunkt"/>
      </w:pPr>
      <w:r w:rsidRPr="00A91F50">
        <w:t>2)</w:t>
      </w:r>
      <w:r w:rsidRPr="00A91F50">
        <w:tab/>
      </w:r>
      <w:r w:rsidR="00372178" w:rsidRPr="00A91F50">
        <w:t>w art. 3:</w:t>
      </w:r>
    </w:p>
    <w:p w:rsidR="003C7A38" w:rsidRDefault="006204F4" w:rsidP="006A29ED">
      <w:pPr>
        <w:pStyle w:val="LITlitera"/>
      </w:pPr>
      <w:r>
        <w:t>a)</w:t>
      </w:r>
      <w:r>
        <w:tab/>
      </w:r>
      <w:r w:rsidR="003C7A38">
        <w:t>ust. 3a otrzymuje brzmienie:</w:t>
      </w:r>
    </w:p>
    <w:p w:rsidR="003C7A38" w:rsidRDefault="003C7A38" w:rsidP="00D97740">
      <w:pPr>
        <w:pStyle w:val="ZLITUSTzmustliter"/>
      </w:pPr>
      <w:r>
        <w:t>„</w:t>
      </w:r>
      <w:r w:rsidRPr="004B0465">
        <w:t xml:space="preserve">3a. Średni dzienny przywóz netto ekwiwalentu ropy naftowej oblicza się na podstawie danych przekazywanych lub zbieranych w ramach statystyki publicznej określanych corocznie w programach badań statystycznych statystyki publicznej, według następującego wzoru: </w:t>
      </w:r>
    </w:p>
    <w:p w:rsidR="00A55592" w:rsidRPr="000B438F" w:rsidRDefault="00A55592" w:rsidP="000B438F">
      <w:pPr>
        <w:pStyle w:val="ZLITWMATFIZCHEMzmwzorumatfizlubchemliter"/>
        <w:rPr>
          <w:oMath/>
        </w:rPr>
      </w:pPr>
      <m:oMathPara>
        <m:oMath>
          <m:r>
            <m:rPr>
              <m:nor/>
            </m:rPr>
            <w:lastRenderedPageBreak/>
            <m:t>P=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( I x C) + (S - B) x 1,065</m:t>
              </m:r>
            </m:num>
            <m:den>
              <m:r>
                <m:rPr>
                  <m:nor/>
                </m:rPr>
                <m:t>R</m:t>
              </m:r>
            </m:den>
          </m:f>
        </m:oMath>
      </m:oMathPara>
    </w:p>
    <w:p w:rsidR="00931D94" w:rsidRDefault="00931D94" w:rsidP="000B438F">
      <w:pPr>
        <w:pStyle w:val="ZLITLEGWMATFIZCHEMzmlegendywzorumatfizlubchemliter"/>
      </w:pPr>
      <w:r w:rsidRPr="004B0465">
        <w:t xml:space="preserve">gdzie </w:t>
      </w:r>
      <w:r w:rsidRPr="008532AE">
        <w:t>poszczególne</w:t>
      </w:r>
      <w:r w:rsidRPr="004B0465">
        <w:t xml:space="preserve"> symbole oznaczają:</w:t>
      </w:r>
    </w:p>
    <w:p w:rsidR="003C7A38" w:rsidRPr="004B0465" w:rsidRDefault="003C7A38" w:rsidP="000B438F">
      <w:pPr>
        <w:pStyle w:val="ZLITLEGWMATFIZCHEMzmlegendywzorumatfizlubchemliter"/>
      </w:pPr>
      <w:r w:rsidRPr="004B0465">
        <w:t xml:space="preserve">P </w:t>
      </w:r>
      <w:r w:rsidR="00345EE1">
        <w:t>–</w:t>
      </w:r>
      <w:r w:rsidRPr="004B0465">
        <w:t xml:space="preserve"> średni dzienny przywóz netto ekwiwalentu ropy naftowej,</w:t>
      </w:r>
    </w:p>
    <w:p w:rsidR="003C7A38" w:rsidRDefault="003C7A38" w:rsidP="000B438F">
      <w:pPr>
        <w:pStyle w:val="ZLITLEGWMATFIZCHEMzmlegendywzorumatfizlubchemliter"/>
      </w:pPr>
      <w:r w:rsidRPr="004B0465">
        <w:t xml:space="preserve">I </w:t>
      </w:r>
      <w:r w:rsidR="00345EE1">
        <w:t>–</w:t>
      </w:r>
      <w:r w:rsidRPr="004B0465">
        <w:t xml:space="preserve"> sumę przywozu ropy naftowej oraz produktów naftowych określonych w art. 2 </w:t>
      </w:r>
      <w:r w:rsidR="00B76CBD">
        <w:t>ust</w:t>
      </w:r>
      <w:r w:rsidR="003E4247">
        <w:t>. 1</w:t>
      </w:r>
      <w:r w:rsidR="00B76CBD">
        <w:t xml:space="preserve"> </w:t>
      </w:r>
      <w:r w:rsidRPr="004B0465">
        <w:t>pkt 2 lit. a</w:t>
      </w:r>
      <w:r w:rsidR="00963D00">
        <w:t>–</w:t>
      </w:r>
      <w:r w:rsidRPr="004B0465">
        <w:t>c w poprzednim roku kalendarzowym, pomniejszoną o sumę wywozu ropy naftowej oraz tych produktów naftowych w poprzednim roku kalendarzowym, skorygowaną o zmianę ilości ich zapasów w poprzednim roku kalendarzowym, wyrażoną w jednostkach wagowych,</w:t>
      </w:r>
    </w:p>
    <w:p w:rsidR="003C7A38" w:rsidRPr="004B0465" w:rsidRDefault="003C7A38" w:rsidP="000B438F">
      <w:pPr>
        <w:pStyle w:val="ZLITLEGWMATFIZCHEMzmlegendywzorumatfizlubchemliter"/>
      </w:pPr>
      <w:r>
        <w:t xml:space="preserve">C </w:t>
      </w:r>
      <w:r w:rsidR="00D777DD">
        <w:t>–</w:t>
      </w:r>
      <w:r>
        <w:t xml:space="preserve"> współczynnik</w:t>
      </w:r>
      <w:r w:rsidR="00D777DD">
        <w:t xml:space="preserve"> obliczony jako różnica między liczbą 1 a wartością ułamka, w którego liczniku znajduje się rzeczywista ilość wyprodukowanej w danym roku kalendarzowym benzyny ciężkiej (</w:t>
      </w:r>
      <w:r w:rsidR="009F4593">
        <w:t xml:space="preserve">benzyny </w:t>
      </w:r>
      <w:r w:rsidR="00D777DD">
        <w:t>pirolitycznej), a w mianowniku ilość przerobionej ropy naftowej łącznie z półproduktami stanowiącymi wsad do rafinerii</w:t>
      </w:r>
      <w:r w:rsidR="00345EE1">
        <w:t>,</w:t>
      </w:r>
      <w:r w:rsidR="0086147D">
        <w:t xml:space="preserve"> </w:t>
      </w:r>
    </w:p>
    <w:p w:rsidR="003C7A38" w:rsidRPr="004B0465" w:rsidRDefault="003C7A38" w:rsidP="000B438F">
      <w:pPr>
        <w:pStyle w:val="ZLITLEGWMATFIZCHEMzmlegendywzorumatfizlubchemliter"/>
      </w:pPr>
      <w:r w:rsidRPr="004B0465">
        <w:t xml:space="preserve">S </w:t>
      </w:r>
      <w:r w:rsidR="00345EE1">
        <w:t>–</w:t>
      </w:r>
      <w:r w:rsidRPr="004B0465">
        <w:t xml:space="preserve"> sumę przywozu produktów naftowych określonych w art. 2 </w:t>
      </w:r>
      <w:r w:rsidR="00B76CBD">
        <w:t xml:space="preserve">ust. 1 </w:t>
      </w:r>
      <w:r w:rsidRPr="004B0465">
        <w:t>pkt 2 lit. d</w:t>
      </w:r>
      <w:r w:rsidR="001176C9">
        <w:t>–</w:t>
      </w:r>
      <w:r w:rsidR="00C14724">
        <w:t>s</w:t>
      </w:r>
      <w:r w:rsidRPr="004B0465">
        <w:t xml:space="preserve"> w poprzednim roku kalendarzowym, pomniejszoną o sumę wywozu tych produktów naftowych w poprzednim roku kalendarzowym, skorygowaną o zmianę ilości ich zapasów w poprzednim roku kalendarzowym, wyrażoną w jednostkach wagowych z uwzględnieniem współczynników określonych w obwieszczeniu wydanym na podstawie art. 4,</w:t>
      </w:r>
    </w:p>
    <w:p w:rsidR="003C7A38" w:rsidRPr="004B0465" w:rsidRDefault="003C7A38" w:rsidP="000B438F">
      <w:pPr>
        <w:pStyle w:val="ZLITLEGWMATFIZCHEMzmlegendywzorumatfizlubchemliter"/>
      </w:pPr>
      <w:r w:rsidRPr="004B0465">
        <w:t xml:space="preserve">B </w:t>
      </w:r>
      <w:r w:rsidR="00345EE1">
        <w:t>–</w:t>
      </w:r>
      <w:r w:rsidRPr="004B0465">
        <w:t xml:space="preserve"> międzynarodowy bunkier morski,</w:t>
      </w:r>
    </w:p>
    <w:p w:rsidR="008A2C0F" w:rsidRPr="004B0465" w:rsidRDefault="003C7A38" w:rsidP="000B438F">
      <w:pPr>
        <w:pStyle w:val="ZLITLEGWMATFIZCHEMzmlegendywzorumatfizlubchemliter"/>
      </w:pPr>
      <w:r w:rsidRPr="001D6F97">
        <w:t xml:space="preserve">R </w:t>
      </w:r>
      <w:r w:rsidR="00345EE1" w:rsidRPr="001D6F97">
        <w:t>–</w:t>
      </w:r>
      <w:r w:rsidRPr="001D6F97">
        <w:t xml:space="preserve"> liczbę dni w poprzednim roku kalendarzowym.”</w:t>
      </w:r>
      <w:r w:rsidR="00F91BF0" w:rsidRPr="001D6F97">
        <w:t>,</w:t>
      </w:r>
    </w:p>
    <w:p w:rsidR="00710FBF" w:rsidRDefault="003113CE" w:rsidP="001E5B69">
      <w:pPr>
        <w:pStyle w:val="LITlitera"/>
      </w:pPr>
      <w:r>
        <w:t>b</w:t>
      </w:r>
      <w:r w:rsidR="00BD7D94" w:rsidRPr="00A91F50">
        <w:t>)</w:t>
      </w:r>
      <w:r w:rsidR="00BD7D94" w:rsidRPr="00A91F50">
        <w:tab/>
      </w:r>
      <w:r w:rsidR="00710FBF">
        <w:t xml:space="preserve">ust. 12 </w:t>
      </w:r>
      <w:r w:rsidR="00D05C33">
        <w:t xml:space="preserve">i 13 </w:t>
      </w:r>
      <w:r w:rsidR="00DD098A">
        <w:t>o</w:t>
      </w:r>
      <w:r w:rsidR="00D05C33">
        <w:t xml:space="preserve">trzymują </w:t>
      </w:r>
      <w:r w:rsidR="00710FBF">
        <w:t>brzmienie:</w:t>
      </w:r>
    </w:p>
    <w:p w:rsidR="00710FBF" w:rsidRDefault="00710FBF" w:rsidP="00D97740">
      <w:pPr>
        <w:pStyle w:val="ZLITUSTzmustliter"/>
      </w:pPr>
      <w:r>
        <w:t>„</w:t>
      </w:r>
      <w:r w:rsidR="002B4004">
        <w:t xml:space="preserve">12. </w:t>
      </w:r>
      <w:r>
        <w:t>Zapasy interwencyjne utrzymuje się w magazynach, których parametry techniczne oraz parametry techniczne związanych z tymi magazynami systemów przesyłowych umożliwiają interwencyjne uwolnienie całości zapasów interwencyjnych zmagazynowanych w danym magazynie, w tym w</w:t>
      </w:r>
      <w:r w:rsidR="008A4089">
        <w:t>y</w:t>
      </w:r>
      <w:r>
        <w:t>tłoczenie tych zapasów, w okresie 90 dni (dostępność fizyczna).</w:t>
      </w:r>
    </w:p>
    <w:p w:rsidR="00C57F08" w:rsidRDefault="00D05C33" w:rsidP="000B438F">
      <w:pPr>
        <w:pStyle w:val="ZLITUSTzmustliter"/>
      </w:pPr>
      <w:r w:rsidDel="00D05C33">
        <w:t xml:space="preserve"> </w:t>
      </w:r>
      <w:r w:rsidR="00F15A91">
        <w:t xml:space="preserve">13. </w:t>
      </w:r>
      <w:r w:rsidR="00C57F08" w:rsidRPr="00EB7DA6">
        <w:t>W przypadku bezzbiornikowego magazynowania ropy naftowej</w:t>
      </w:r>
      <w:r w:rsidR="002E7331">
        <w:t xml:space="preserve"> lub paliw</w:t>
      </w:r>
      <w:r w:rsidR="00C57F08" w:rsidRPr="00EB7DA6">
        <w:t xml:space="preserve">, o którym mowa w ustawie z dnia 9 czerwca 2011 r. </w:t>
      </w:r>
      <w:r w:rsidR="001B3E78">
        <w:t>–</w:t>
      </w:r>
      <w:r w:rsidR="00C57F08" w:rsidRPr="00EB7DA6">
        <w:t xml:space="preserve"> Prawo geologiczne i g</w:t>
      </w:r>
      <w:r w:rsidR="00C57F08" w:rsidRPr="00964EC8">
        <w:t>ó</w:t>
      </w:r>
      <w:r w:rsidR="00C57F08" w:rsidRPr="00003255">
        <w:t>rnicze (Dz.</w:t>
      </w:r>
      <w:r w:rsidR="000B438F">
        <w:t xml:space="preserve"> </w:t>
      </w:r>
      <w:r w:rsidR="00C57F08" w:rsidRPr="00003255">
        <w:t>U. z 201</w:t>
      </w:r>
      <w:r w:rsidR="00B1555A">
        <w:t>9</w:t>
      </w:r>
      <w:r w:rsidR="00C57F08" w:rsidRPr="00003255">
        <w:t xml:space="preserve"> r. poz.</w:t>
      </w:r>
      <w:r w:rsidR="00B1555A">
        <w:t xml:space="preserve"> 868</w:t>
      </w:r>
      <w:r w:rsidR="00F15A91">
        <w:t xml:space="preserve"> i 1214</w:t>
      </w:r>
      <w:r w:rsidR="00C57F08" w:rsidRPr="002E415D">
        <w:t xml:space="preserve">), parametry techniczne magazynów oraz </w:t>
      </w:r>
      <w:r w:rsidR="00C57F08" w:rsidRPr="002E415D">
        <w:lastRenderedPageBreak/>
        <w:t xml:space="preserve">parametry techniczne związanych z tymi magazynami systemów przesyłowych odpowiadają wymaganiom w zakresie dostępności fizycznej, </w:t>
      </w:r>
      <w:r w:rsidR="00F9069C">
        <w:t>o których mowa w ust.</w:t>
      </w:r>
      <w:r w:rsidR="00B103AD">
        <w:t xml:space="preserve"> </w:t>
      </w:r>
      <w:r w:rsidR="00F9069C">
        <w:t>12</w:t>
      </w:r>
      <w:r w:rsidR="00C57F08" w:rsidRPr="002E415D">
        <w:t>:</w:t>
      </w:r>
    </w:p>
    <w:p w:rsidR="00465876" w:rsidRDefault="00E12457" w:rsidP="000B438F">
      <w:pPr>
        <w:pStyle w:val="ZLITPKTzmpktliter"/>
      </w:pPr>
      <w:r>
        <w:t>1)</w:t>
      </w:r>
      <w:r>
        <w:tab/>
      </w:r>
      <w:r w:rsidR="00F9069C">
        <w:t>dla ropy naftowej w okresie:</w:t>
      </w:r>
    </w:p>
    <w:p w:rsidR="00F9069C" w:rsidRDefault="00E12457" w:rsidP="000B438F">
      <w:pPr>
        <w:pStyle w:val="ZLITLITwPKTzmlitwpktliter"/>
      </w:pPr>
      <w:r>
        <w:t>a)</w:t>
      </w:r>
      <w:r>
        <w:tab/>
      </w:r>
      <w:r w:rsidR="00F9069C">
        <w:t>150 dni – od dnia 1 stycznia 2024 r.,</w:t>
      </w:r>
    </w:p>
    <w:p w:rsidR="00F9069C" w:rsidRDefault="00E12457" w:rsidP="000B438F">
      <w:pPr>
        <w:pStyle w:val="ZLITLITwPKTzmlitwpktliter"/>
      </w:pPr>
      <w:r>
        <w:t>b)</w:t>
      </w:r>
      <w:r>
        <w:tab/>
      </w:r>
      <w:r w:rsidR="00F9069C">
        <w:t>90 dni – od dnia 1 stycznia 2029 r.</w:t>
      </w:r>
      <w:r w:rsidR="00963D00">
        <w:t>;</w:t>
      </w:r>
    </w:p>
    <w:p w:rsidR="00C57F08" w:rsidRPr="00A91F50" w:rsidRDefault="00E12457" w:rsidP="000B438F">
      <w:pPr>
        <w:pStyle w:val="ZLITPKTzmpktliter"/>
      </w:pPr>
      <w:r>
        <w:t>2)</w:t>
      </w:r>
      <w:r>
        <w:tab/>
      </w:r>
      <w:r w:rsidR="00F9069C">
        <w:t xml:space="preserve">dla paliw w okresie </w:t>
      </w:r>
      <w:r w:rsidR="004825C0">
        <w:t xml:space="preserve">90 dni </w:t>
      </w:r>
      <w:r w:rsidR="00A02FF8">
        <w:t>–</w:t>
      </w:r>
      <w:r w:rsidR="004825C0">
        <w:t xml:space="preserve"> od dnia 1 stycznia 202</w:t>
      </w:r>
      <w:r w:rsidR="00F9069C">
        <w:t>4</w:t>
      </w:r>
      <w:r w:rsidR="00C57F08">
        <w:t xml:space="preserve"> r.”</w:t>
      </w:r>
      <w:r w:rsidR="00465876">
        <w:t>,</w:t>
      </w:r>
    </w:p>
    <w:p w:rsidR="00372178" w:rsidRPr="00A91F50" w:rsidRDefault="005F03ED" w:rsidP="00C6179F">
      <w:pPr>
        <w:pStyle w:val="LITlitera"/>
      </w:pPr>
      <w:r>
        <w:t>c</w:t>
      </w:r>
      <w:r w:rsidR="00BD7D94" w:rsidRPr="00A91F50">
        <w:t>)</w:t>
      </w:r>
      <w:r w:rsidR="00BD7D94" w:rsidRPr="00A91F50">
        <w:tab/>
      </w:r>
      <w:r w:rsidR="00372178" w:rsidRPr="00A91F50">
        <w:t>dodaje się ust. 14</w:t>
      </w:r>
      <w:r w:rsidR="00A02FF8">
        <w:t>–</w:t>
      </w:r>
      <w:r w:rsidR="00D97558">
        <w:t>1</w:t>
      </w:r>
      <w:r w:rsidR="001A43A8">
        <w:t>7</w:t>
      </w:r>
      <w:r w:rsidR="00372178" w:rsidRPr="00A91F50">
        <w:t xml:space="preserve"> w brzmieniu</w:t>
      </w:r>
      <w:r w:rsidR="006E5A6C">
        <w:t>:</w:t>
      </w:r>
    </w:p>
    <w:p w:rsidR="001A43A8" w:rsidRDefault="00372178" w:rsidP="00C57F08">
      <w:pPr>
        <w:pStyle w:val="ZLITUSTzmustliter"/>
      </w:pPr>
      <w:r w:rsidRPr="00A91F50">
        <w:t xml:space="preserve">„14. </w:t>
      </w:r>
      <w:r w:rsidR="001A43A8">
        <w:t>Parametry techniczne magazynów, o których mowa w ust. 13, oraz</w:t>
      </w:r>
      <w:r w:rsidR="001A43A8" w:rsidRPr="001A43A8">
        <w:t xml:space="preserve"> </w:t>
      </w:r>
      <w:r w:rsidR="001A43A8" w:rsidRPr="002E415D">
        <w:t>parametry techniczne związanych z tymi magazynami systemów przesyłowych</w:t>
      </w:r>
      <w:r w:rsidR="001A43A8">
        <w:t xml:space="preserve"> zapewniają uwolnienie zapasów interwencyjnych ropy naftowej lub paliw w ilości odpowiadającej, co najmniej ilości zapasów interwencyjnych utrzymywanych w tym magazynie według stanu na dzień 1 stycznia 2019 r.:</w:t>
      </w:r>
    </w:p>
    <w:p w:rsidR="001A43A8" w:rsidRDefault="00E12457" w:rsidP="000B438F">
      <w:pPr>
        <w:pStyle w:val="ZLITPKTzmpktliter"/>
      </w:pPr>
      <w:r>
        <w:t>1)</w:t>
      </w:r>
      <w:r>
        <w:tab/>
      </w:r>
      <w:r w:rsidR="001A43A8">
        <w:t>w przypadku ropy naftowej – w okresie 150 dni – do dnia 31 grudnia 2023 r.;</w:t>
      </w:r>
    </w:p>
    <w:p w:rsidR="001A43A8" w:rsidRDefault="00271A6B" w:rsidP="000B438F">
      <w:pPr>
        <w:pStyle w:val="ZLITPKTzmpktliter"/>
      </w:pPr>
      <w:r>
        <w:t>2)</w:t>
      </w:r>
      <w:r>
        <w:tab/>
      </w:r>
      <w:r w:rsidR="001A43A8">
        <w:t>w przypadku paliw – w okresie 90 dni –</w:t>
      </w:r>
      <w:r w:rsidR="0086147D">
        <w:t xml:space="preserve"> </w:t>
      </w:r>
      <w:r w:rsidR="001A43A8">
        <w:t xml:space="preserve">do </w:t>
      </w:r>
      <w:r w:rsidR="00F15A91">
        <w:t xml:space="preserve">dnia </w:t>
      </w:r>
      <w:r w:rsidR="001A43A8">
        <w:t xml:space="preserve">31 grudnia 2023 r. </w:t>
      </w:r>
    </w:p>
    <w:p w:rsidR="000756AE" w:rsidRDefault="001A43A8" w:rsidP="00C57F08">
      <w:pPr>
        <w:pStyle w:val="ZLITUSTzmustliter"/>
      </w:pPr>
      <w:r>
        <w:t xml:space="preserve">15. </w:t>
      </w:r>
      <w:r w:rsidR="00372178" w:rsidRPr="00A91F50">
        <w:t xml:space="preserve">W przypadku awarii, której </w:t>
      </w:r>
      <w:r w:rsidR="00240EF6">
        <w:t xml:space="preserve">skutkiem </w:t>
      </w:r>
      <w:r w:rsidR="00372178" w:rsidRPr="00A91F50">
        <w:t xml:space="preserve">jest obniżenie parametrów technicznych magazynu lub systemów przesyłowych związanych z tym magazynem w sposób uniemożliwiający interwencyjne uwolnienie zapasów ropy naftowej lub paliw </w:t>
      </w:r>
      <w:r w:rsidR="00240EF6">
        <w:t xml:space="preserve">odpowiednio zgodnie z </w:t>
      </w:r>
      <w:r w:rsidR="00372178" w:rsidRPr="00A91F50">
        <w:t>ust. 12</w:t>
      </w:r>
      <w:r w:rsidR="005417CB">
        <w:t>,</w:t>
      </w:r>
      <w:r w:rsidR="00240EF6">
        <w:t xml:space="preserve"> </w:t>
      </w:r>
      <w:r w:rsidR="005417CB">
        <w:t xml:space="preserve">13 </w:t>
      </w:r>
      <w:r w:rsidR="00240EF6">
        <w:t>lub 1</w:t>
      </w:r>
      <w:r w:rsidR="005417CB">
        <w:t>4</w:t>
      </w:r>
      <w:r w:rsidR="006204F4">
        <w:t>,</w:t>
      </w:r>
      <w:r w:rsidR="00372178" w:rsidRPr="00A91F50">
        <w:t xml:space="preserve"> </w:t>
      </w:r>
      <w:r w:rsidR="000441B6" w:rsidRPr="00A91F50">
        <w:t>magazyn uważa się za spełniający wymagania</w:t>
      </w:r>
      <w:r w:rsidR="000441B6">
        <w:t xml:space="preserve">, jeżeli </w:t>
      </w:r>
      <w:r w:rsidR="003F7A14" w:rsidRPr="00A91F50">
        <w:t xml:space="preserve">odpowiednio </w:t>
      </w:r>
      <w:r w:rsidR="00372178" w:rsidRPr="00A91F50">
        <w:t xml:space="preserve">właściciel magazynu lub właściciel </w:t>
      </w:r>
      <w:r w:rsidR="00F05FAD">
        <w:t>związanych z tym magazynem</w:t>
      </w:r>
      <w:r w:rsidR="00F05FAD" w:rsidRPr="00A91F50">
        <w:t xml:space="preserve"> </w:t>
      </w:r>
      <w:r w:rsidR="00372178" w:rsidRPr="00A91F50">
        <w:t>systemów przesyłowych</w:t>
      </w:r>
      <w:r w:rsidR="000756AE">
        <w:t>:</w:t>
      </w:r>
      <w:r w:rsidR="00372178" w:rsidRPr="00A91F50">
        <w:t xml:space="preserve"> </w:t>
      </w:r>
    </w:p>
    <w:p w:rsidR="00372178" w:rsidRPr="00A91F50" w:rsidRDefault="000756AE" w:rsidP="002B7D0D">
      <w:pPr>
        <w:pStyle w:val="ZLITPKTzmpktliter"/>
      </w:pPr>
      <w:r>
        <w:t>1)</w:t>
      </w:r>
      <w:r w:rsidR="000C53EB">
        <w:tab/>
      </w:r>
      <w:r w:rsidR="00372178" w:rsidRPr="00A91F50">
        <w:t>powiad</w:t>
      </w:r>
      <w:r w:rsidR="000441B6">
        <w:t>o</w:t>
      </w:r>
      <w:r w:rsidR="00372178" w:rsidRPr="00A91F50">
        <w:t>mi</w:t>
      </w:r>
      <w:r w:rsidR="000441B6">
        <w:t>ł</w:t>
      </w:r>
      <w:r w:rsidR="00372178" w:rsidRPr="00A91F50">
        <w:t xml:space="preserve"> Prezesa Agencji oraz ministra właściwego do spraw energii o</w:t>
      </w:r>
      <w:r w:rsidR="000441B6">
        <w:t xml:space="preserve"> awarii</w:t>
      </w:r>
      <w:r w:rsidR="00372178" w:rsidRPr="00A91F50">
        <w:t xml:space="preserve">, nie później niż w </w:t>
      </w:r>
      <w:r w:rsidR="005F03A0">
        <w:t xml:space="preserve">ciągu </w:t>
      </w:r>
      <w:r w:rsidR="00372178" w:rsidRPr="00A91F50">
        <w:t xml:space="preserve">24 godzin od </w:t>
      </w:r>
      <w:r w:rsidR="000441B6">
        <w:t xml:space="preserve">jej </w:t>
      </w:r>
      <w:r w:rsidR="00372178" w:rsidRPr="00A91F50">
        <w:t>wystąpienia, określając w powiadomieniu:</w:t>
      </w:r>
    </w:p>
    <w:p w:rsidR="00372178" w:rsidRPr="000756AE" w:rsidRDefault="000756AE" w:rsidP="000B438F">
      <w:pPr>
        <w:pStyle w:val="ZLITLITwPKTzmlitwpktliter"/>
      </w:pPr>
      <w:r w:rsidRPr="000756AE">
        <w:t>a)</w:t>
      </w:r>
      <w:r w:rsidRPr="000756AE">
        <w:tab/>
      </w:r>
      <w:r w:rsidR="00372178" w:rsidRPr="000756AE">
        <w:t>okoliczności powstania awarii,</w:t>
      </w:r>
    </w:p>
    <w:p w:rsidR="00372178" w:rsidRPr="00A91F50" w:rsidRDefault="000756AE" w:rsidP="000B438F">
      <w:pPr>
        <w:pStyle w:val="ZLITLITwPKTzmlitwpktliter"/>
      </w:pPr>
      <w:r>
        <w:t>b)</w:t>
      </w:r>
      <w:r>
        <w:tab/>
      </w:r>
      <w:r w:rsidR="00372178" w:rsidRPr="000756AE">
        <w:t>stopień</w:t>
      </w:r>
      <w:r w:rsidR="00372178" w:rsidRPr="00A91F50">
        <w:t xml:space="preserve"> obniżenia parametrów </w:t>
      </w:r>
      <w:r w:rsidR="00372178" w:rsidRPr="00271A6B">
        <w:t>t</w:t>
      </w:r>
      <w:r w:rsidR="00372178" w:rsidRPr="00A91F50">
        <w:t>echnicznych określonych w ust. 12</w:t>
      </w:r>
      <w:r w:rsidR="005417CB">
        <w:t>, 13</w:t>
      </w:r>
      <w:r w:rsidR="0086147D">
        <w:t xml:space="preserve"> </w:t>
      </w:r>
      <w:r w:rsidR="009C3E5C">
        <w:t>lub 1</w:t>
      </w:r>
      <w:r w:rsidR="005417CB">
        <w:t>4</w:t>
      </w:r>
      <w:r w:rsidR="00443527">
        <w:t>,</w:t>
      </w:r>
    </w:p>
    <w:p w:rsidR="00372178" w:rsidRDefault="000756AE" w:rsidP="000B438F">
      <w:pPr>
        <w:pStyle w:val="ZLITLITwPKTzmlitwpktliter"/>
      </w:pPr>
      <w:r>
        <w:t>c)</w:t>
      </w:r>
      <w:r>
        <w:tab/>
      </w:r>
      <w:r w:rsidR="00372178" w:rsidRPr="00A91F50">
        <w:t>termin przywrócenia wymaganych parametrów technicznych określonych w ust. 12</w:t>
      </w:r>
      <w:r w:rsidR="005417CB">
        <w:t xml:space="preserve">, </w:t>
      </w:r>
      <w:r w:rsidR="009C3E5C">
        <w:t>13</w:t>
      </w:r>
      <w:r>
        <w:t xml:space="preserve"> </w:t>
      </w:r>
      <w:r w:rsidR="005417CB">
        <w:t xml:space="preserve">lub 14, </w:t>
      </w:r>
      <w:r>
        <w:t>oraz</w:t>
      </w:r>
      <w:r w:rsidR="00372178" w:rsidRPr="00A91F50">
        <w:t xml:space="preserve"> </w:t>
      </w:r>
    </w:p>
    <w:p w:rsidR="000756AE" w:rsidRPr="00A91F50" w:rsidRDefault="000756AE" w:rsidP="000C53EB">
      <w:pPr>
        <w:pStyle w:val="ZLITPKTzmpktliter"/>
      </w:pPr>
      <w:r>
        <w:t>2)</w:t>
      </w:r>
      <w:r w:rsidR="000C53EB">
        <w:tab/>
      </w:r>
      <w:r>
        <w:t xml:space="preserve">dokonał usunięcia awarii </w:t>
      </w:r>
      <w:r w:rsidRPr="00A91F50">
        <w:t xml:space="preserve">nie </w:t>
      </w:r>
      <w:r>
        <w:t xml:space="preserve">później </w:t>
      </w:r>
      <w:r w:rsidRPr="00A91F50">
        <w:t xml:space="preserve">niż </w:t>
      </w:r>
      <w:r>
        <w:t xml:space="preserve">w ciągu </w:t>
      </w:r>
      <w:r w:rsidRPr="00A91F50">
        <w:t>3 miesi</w:t>
      </w:r>
      <w:r w:rsidR="003358F7">
        <w:t>ę</w:t>
      </w:r>
      <w:r w:rsidRPr="00A91F50">
        <w:t>c</w:t>
      </w:r>
      <w:r>
        <w:t>y od jej wystąpienia.</w:t>
      </w:r>
    </w:p>
    <w:p w:rsidR="00372178" w:rsidRPr="00A91F50" w:rsidRDefault="00874E66" w:rsidP="008F79CA">
      <w:pPr>
        <w:pStyle w:val="ZLITUSTzmustliter"/>
      </w:pPr>
      <w:r>
        <w:lastRenderedPageBreak/>
        <w:t>1</w:t>
      </w:r>
      <w:r w:rsidR="001A43A8">
        <w:t>6</w:t>
      </w:r>
      <w:r w:rsidR="00372178" w:rsidRPr="00A91F50">
        <w:t xml:space="preserve">. Po usunięciu awarii </w:t>
      </w:r>
      <w:r w:rsidR="00E25614">
        <w:t>odpowiednio</w:t>
      </w:r>
      <w:r w:rsidR="00E25614" w:rsidRPr="00A91F50">
        <w:t xml:space="preserve"> </w:t>
      </w:r>
      <w:r w:rsidR="00372178" w:rsidRPr="00A91F50">
        <w:t xml:space="preserve">właściciel magazynu </w:t>
      </w:r>
      <w:r w:rsidR="00E25614">
        <w:t>lub właściciel systemów przesyłowych</w:t>
      </w:r>
      <w:r w:rsidR="00372178" w:rsidRPr="00A91F50">
        <w:t xml:space="preserve"> nie później niż w </w:t>
      </w:r>
      <w:r w:rsidR="00A50E34">
        <w:t xml:space="preserve">ciągu </w:t>
      </w:r>
      <w:r w:rsidR="00372178" w:rsidRPr="00A91F50">
        <w:t>24 godzin informuje Prezesa Agencji oraz ministra właściwego do spraw energii o usunięciu awarii.</w:t>
      </w:r>
    </w:p>
    <w:p w:rsidR="009D7A8C" w:rsidRPr="00A91F50" w:rsidRDefault="00372178" w:rsidP="00044991">
      <w:pPr>
        <w:pStyle w:val="ZLITUSTzmustliter"/>
      </w:pPr>
      <w:r w:rsidRPr="00A91F50">
        <w:t>1</w:t>
      </w:r>
      <w:r w:rsidR="001A43A8">
        <w:t>7</w:t>
      </w:r>
      <w:r w:rsidRPr="00A91F50">
        <w:t>. W przypadku braku możliwości usunięcia awarii, o której mowa w ust. 1</w:t>
      </w:r>
      <w:r w:rsidR="00C91F41">
        <w:t>5</w:t>
      </w:r>
      <w:r w:rsidR="00B76CBD">
        <w:t>,</w:t>
      </w:r>
      <w:r w:rsidRPr="00A91F50">
        <w:t xml:space="preserve"> w terminie 3 miesięcy, z przyczyn niezależnych od właściciela magazynu</w:t>
      </w:r>
      <w:r w:rsidR="00E25614">
        <w:t xml:space="preserve"> lub właściciela systemów przesyłowych</w:t>
      </w:r>
      <w:r w:rsidR="00044991">
        <w:t>, Prezes Agencji</w:t>
      </w:r>
      <w:r w:rsidR="0069150E">
        <w:t xml:space="preserve">, </w:t>
      </w:r>
      <w:r w:rsidR="0069150E" w:rsidRPr="00A91F50">
        <w:t>w drodze decyzji</w:t>
      </w:r>
      <w:r w:rsidR="0069150E">
        <w:t>,</w:t>
      </w:r>
      <w:r w:rsidR="0069150E" w:rsidRPr="00A91F50">
        <w:t xml:space="preserve"> </w:t>
      </w:r>
      <w:r w:rsidR="00E25614">
        <w:t>odpowiednio</w:t>
      </w:r>
      <w:r w:rsidR="00E25614" w:rsidRPr="00A91F50">
        <w:t xml:space="preserve"> </w:t>
      </w:r>
      <w:r w:rsidRPr="00A91F50">
        <w:t xml:space="preserve">na wniosek właściciela magazynu </w:t>
      </w:r>
      <w:r w:rsidR="00E25614">
        <w:t>lub właściciela systemów przesyłowych</w:t>
      </w:r>
      <w:r w:rsidR="00FE4EF0">
        <w:t>,</w:t>
      </w:r>
      <w:r w:rsidR="00E25614">
        <w:t xml:space="preserve"> </w:t>
      </w:r>
      <w:r w:rsidR="00080EA1">
        <w:t>wyraża</w:t>
      </w:r>
      <w:r w:rsidR="00080EA1" w:rsidRPr="00A91F50">
        <w:t xml:space="preserve"> zgodę na przedłużenie okresu na usunięcie awarii o kolejne 3 miesiące</w:t>
      </w:r>
      <w:r w:rsidR="00080EA1">
        <w:t xml:space="preserve">, jeżeli </w:t>
      </w:r>
      <w:r w:rsidR="0039776C">
        <w:t>ustali, że przyczyny nieusunięcia awarii były</w:t>
      </w:r>
      <w:r w:rsidR="00FE4EF0">
        <w:t xml:space="preserve"> niezależne od właściciela magazynu lub właściciela systemów przesyłowych,</w:t>
      </w:r>
      <w:r w:rsidR="0038121D">
        <w:t xml:space="preserve"> </w:t>
      </w:r>
      <w:r w:rsidR="00080EA1">
        <w:t xml:space="preserve">w szczególności w przypadku braku dostępności </w:t>
      </w:r>
      <w:r w:rsidR="0038121D">
        <w:t>urządz</w:t>
      </w:r>
      <w:r w:rsidR="00C754F2">
        <w:t>e</w:t>
      </w:r>
      <w:r w:rsidR="0038121D">
        <w:t>ń niezbędnych do usuni</w:t>
      </w:r>
      <w:r w:rsidR="00080EA1">
        <w:t>ę</w:t>
      </w:r>
      <w:r w:rsidR="0038121D">
        <w:t>c</w:t>
      </w:r>
      <w:r w:rsidR="00080EA1">
        <w:t>ia tej awarii</w:t>
      </w:r>
      <w:r w:rsidRPr="00A91F50">
        <w:t>.</w:t>
      </w:r>
      <w:r w:rsidR="006204F4">
        <w:t>”;</w:t>
      </w:r>
    </w:p>
    <w:p w:rsidR="005035DB" w:rsidRDefault="00440B7C" w:rsidP="00A91F50">
      <w:pPr>
        <w:pStyle w:val="PKTpunkt"/>
        <w:keepNext/>
      </w:pPr>
      <w:r w:rsidRPr="00A91F50">
        <w:t>3)</w:t>
      </w:r>
      <w:r w:rsidRPr="00A91F50">
        <w:tab/>
      </w:r>
      <w:r w:rsidR="00372178" w:rsidRPr="00A91F50">
        <w:t>w art. 5</w:t>
      </w:r>
      <w:r w:rsidR="00183FB4">
        <w:t>:</w:t>
      </w:r>
      <w:r w:rsidR="00372178" w:rsidRPr="00A91F50">
        <w:t xml:space="preserve"> </w:t>
      </w:r>
    </w:p>
    <w:p w:rsidR="00372178" w:rsidRPr="00A91F50" w:rsidRDefault="005035DB" w:rsidP="005035DB">
      <w:pPr>
        <w:pStyle w:val="LITlitera"/>
      </w:pPr>
      <w:r>
        <w:t>a)</w:t>
      </w:r>
      <w:r w:rsidR="00AE28EC">
        <w:tab/>
      </w:r>
      <w:r w:rsidR="00372178" w:rsidRPr="00A91F50">
        <w:t>po ust</w:t>
      </w:r>
      <w:r w:rsidR="00464817">
        <w:t>.</w:t>
      </w:r>
      <w:r w:rsidR="00372178" w:rsidRPr="00A91F50">
        <w:t xml:space="preserve"> 3h dodaje się ust. 3ha i 3hb w brzmieniu:</w:t>
      </w:r>
    </w:p>
    <w:p w:rsidR="00372178" w:rsidRPr="00A91F50" w:rsidRDefault="00372178" w:rsidP="00D97740">
      <w:pPr>
        <w:pStyle w:val="ZLITUSTzmustliter"/>
      </w:pPr>
      <w:r w:rsidRPr="00A91F50">
        <w:t>„3ha. Producent</w:t>
      </w:r>
      <w:r w:rsidR="002E0E58">
        <w:t>,</w:t>
      </w:r>
      <w:r w:rsidRPr="00A91F50">
        <w:t xml:space="preserve"> obliczając własne współczynniki uzysku paliw, o których mowa w ust. 3c i ust. 3h pkt 1, </w:t>
      </w:r>
      <w:r w:rsidR="005F7DA7">
        <w:t xml:space="preserve">może </w:t>
      </w:r>
      <w:r w:rsidRPr="00A91F50">
        <w:t>uwzględnia</w:t>
      </w:r>
      <w:r w:rsidR="005F7DA7">
        <w:t>ć</w:t>
      </w:r>
      <w:r w:rsidRPr="00A91F50">
        <w:t xml:space="preserve"> ilość wszystkich</w:t>
      </w:r>
      <w:r w:rsidR="00573F6F">
        <w:t xml:space="preserve"> </w:t>
      </w:r>
      <w:r w:rsidRPr="00A91F50">
        <w:t>paliw</w:t>
      </w:r>
      <w:r w:rsidR="00573F6F">
        <w:t xml:space="preserve"> </w:t>
      </w:r>
      <w:r w:rsidRPr="00A91F50">
        <w:t>wytworzonych z przerobionej ropy naftowej, w tym ilość paliw wyprodukowanych</w:t>
      </w:r>
      <w:r w:rsidR="003667BC">
        <w:t xml:space="preserve"> </w:t>
      </w:r>
      <w:r w:rsidRPr="00A91F50">
        <w:t>przez innych producentów wchodzących wraz z tym producentem w</w:t>
      </w:r>
      <w:r w:rsidR="00573F6F">
        <w:t xml:space="preserve"> </w:t>
      </w:r>
      <w:r w:rsidRPr="00A91F50">
        <w:t>skład</w:t>
      </w:r>
      <w:r w:rsidR="00573F6F">
        <w:t xml:space="preserve"> </w:t>
      </w:r>
      <w:r w:rsidRPr="00A91F50">
        <w:t>jednej</w:t>
      </w:r>
      <w:r w:rsidR="00573F6F">
        <w:t xml:space="preserve"> </w:t>
      </w:r>
      <w:r w:rsidRPr="00A91F50">
        <w:t>grupy</w:t>
      </w:r>
      <w:r w:rsidR="00573F6F">
        <w:t xml:space="preserve"> </w:t>
      </w:r>
      <w:r w:rsidRPr="00A91F50">
        <w:t>kapitałowej, o której mowa w art. 3 ust. 1 pkt 44 ustawy z dnia 29 września 1994 r. o rachunkowości (Dz.</w:t>
      </w:r>
      <w:r w:rsidR="002F3D36">
        <w:t xml:space="preserve"> </w:t>
      </w:r>
      <w:r w:rsidRPr="00A91F50">
        <w:t>U. z 201</w:t>
      </w:r>
      <w:r w:rsidR="00E73377">
        <w:t>9</w:t>
      </w:r>
      <w:r w:rsidRPr="00A91F50">
        <w:t xml:space="preserve"> r. poz.</w:t>
      </w:r>
      <w:r w:rsidR="002045BD">
        <w:t xml:space="preserve"> </w:t>
      </w:r>
      <w:r w:rsidR="00E73377">
        <w:t>351</w:t>
      </w:r>
      <w:r w:rsidR="00946BEC">
        <w:t>)</w:t>
      </w:r>
      <w:r w:rsidRPr="00A91F50">
        <w:t>,</w:t>
      </w:r>
      <w:r w:rsidR="00384E44">
        <w:t xml:space="preserve"> </w:t>
      </w:r>
      <w:r w:rsidRPr="00A91F50">
        <w:t>z niebędących paliwami produktów naftowych wytworzonych przez tego producenta w wyniku przerobu ropy naftowej.</w:t>
      </w:r>
    </w:p>
    <w:p w:rsidR="00372178" w:rsidRPr="00A91F50" w:rsidRDefault="00372178" w:rsidP="00D97740">
      <w:pPr>
        <w:pStyle w:val="ZLITUSTzmustliter"/>
      </w:pPr>
      <w:r w:rsidRPr="00A91F50">
        <w:t>3hb. Ilość paliw, o których mowa w ust. 3ha, wytworzona przez producenta wchodzącego w skład jednej grupy kapitałowej, uwzględniana przy obliczaniu współczynnik</w:t>
      </w:r>
      <w:r w:rsidR="0009643E">
        <w:t>ów</w:t>
      </w:r>
      <w:r w:rsidRPr="00A91F50">
        <w:t xml:space="preserve"> uzysku paliw, jest określana na podstawie oświadczenia producenta, który przeznacza produkty naftowe niebędące paliwami do dalszego ich przetworzenia, przekazanego producentowi, który wytworzył te produkty naftowe. Oświadczenie to zawiera</w:t>
      </w:r>
      <w:r w:rsidR="00972771">
        <w:t xml:space="preserve"> co najmniej</w:t>
      </w:r>
      <w:r w:rsidRPr="00A91F50">
        <w:t xml:space="preserve">: </w:t>
      </w:r>
    </w:p>
    <w:p w:rsidR="00372178" w:rsidRPr="00A91F50" w:rsidRDefault="00216780" w:rsidP="002B7D0D">
      <w:pPr>
        <w:pStyle w:val="ZLITPKTzmpktliter"/>
      </w:pPr>
      <w:r>
        <w:t>1)</w:t>
      </w:r>
      <w:r>
        <w:tab/>
      </w:r>
      <w:r w:rsidR="00372178" w:rsidRPr="00A91F50">
        <w:t>nazwę i adres producenta;</w:t>
      </w:r>
    </w:p>
    <w:p w:rsidR="00372178" w:rsidRPr="00A91F50" w:rsidRDefault="00216780" w:rsidP="002B7D0D">
      <w:pPr>
        <w:pStyle w:val="ZLITPKTzmpktliter"/>
      </w:pPr>
      <w:r>
        <w:t>2)</w:t>
      </w:r>
      <w:r w:rsidR="00C6179F">
        <w:tab/>
      </w:r>
      <w:r w:rsidR="00372178" w:rsidRPr="00A91F50">
        <w:t>numer identyfikacji podatkowej (NIP) oraz numer akcyzowy, jeżeli producent takie posiada;</w:t>
      </w:r>
    </w:p>
    <w:p w:rsidR="00372178" w:rsidRPr="00A91F50" w:rsidRDefault="00216780" w:rsidP="002B7D0D">
      <w:pPr>
        <w:pStyle w:val="ZLITPKTzmpktliter"/>
      </w:pPr>
      <w:r>
        <w:t>3)</w:t>
      </w:r>
      <w:r w:rsidR="00C6179F">
        <w:tab/>
      </w:r>
      <w:r w:rsidR="00372178" w:rsidRPr="00A91F50">
        <w:t>nazwę i adres producenta wytwarzającego paliwa przez przerób ropy naftowej;</w:t>
      </w:r>
    </w:p>
    <w:p w:rsidR="00372178" w:rsidRPr="00A91F50" w:rsidRDefault="00216780" w:rsidP="002B7D0D">
      <w:pPr>
        <w:pStyle w:val="ZLITPKTzmpktliter"/>
      </w:pPr>
      <w:r>
        <w:lastRenderedPageBreak/>
        <w:t>4)</w:t>
      </w:r>
      <w:r w:rsidR="00C6179F">
        <w:tab/>
      </w:r>
      <w:r w:rsidR="00372178" w:rsidRPr="00A91F50">
        <w:t>określenie ilości paliw, z wyłączeniem biokomponentów i dodatków uzyskanych przez producenta z produktów naftowych niebędących paliwami nabytych od producenta wytwarzającego paliwa przez przerób ropy naftowej, wyrażoną w jednostkach wagowych;</w:t>
      </w:r>
    </w:p>
    <w:p w:rsidR="00372178" w:rsidRPr="00A91F50" w:rsidRDefault="00216780" w:rsidP="002B7D0D">
      <w:pPr>
        <w:pStyle w:val="ZLITPKTzmpktliter"/>
      </w:pPr>
      <w:r>
        <w:t>5)</w:t>
      </w:r>
      <w:r w:rsidR="00C6179F">
        <w:tab/>
      </w:r>
      <w:r w:rsidR="00372178" w:rsidRPr="00A91F50">
        <w:t>zobowiązanie producenta do uwzględnienia ilości wyprodukowanych paliw w podstawie obliczeń ilości zapasów obowiązkowych ropy naftowej lub paliw.”</w:t>
      </w:r>
      <w:r w:rsidR="00AE28EC">
        <w:t>,</w:t>
      </w:r>
    </w:p>
    <w:p w:rsidR="00874E66" w:rsidRDefault="005035DB" w:rsidP="005035DB">
      <w:pPr>
        <w:pStyle w:val="LITlitera"/>
      </w:pPr>
      <w:r>
        <w:t>b)</w:t>
      </w:r>
      <w:r w:rsidR="00AE28EC">
        <w:tab/>
      </w:r>
      <w:r w:rsidR="00874E66">
        <w:t>ust. 9 otrzymuje brzmienie:</w:t>
      </w:r>
    </w:p>
    <w:p w:rsidR="00465927" w:rsidRDefault="00874E66" w:rsidP="000B438F">
      <w:pPr>
        <w:pStyle w:val="ZLITUSTzmustliter"/>
      </w:pPr>
      <w:r>
        <w:t>„9.</w:t>
      </w:r>
      <w:r w:rsidR="001F673B">
        <w:t xml:space="preserve"> </w:t>
      </w:r>
      <w:r>
        <w:t>Ilość utrzy</w:t>
      </w:r>
      <w:r w:rsidR="00467F7A">
        <w:t xml:space="preserve">mywanych zapasów </w:t>
      </w:r>
      <w:r w:rsidR="00281698">
        <w:t xml:space="preserve">obowiązkowych </w:t>
      </w:r>
      <w:r w:rsidR="00467F7A">
        <w:t>ropy naftowej lub</w:t>
      </w:r>
      <w:r>
        <w:t xml:space="preserve"> paliw </w:t>
      </w:r>
      <w:r w:rsidR="00467F7A">
        <w:t xml:space="preserve">dostosowuje się do dnia 30 czerwca każdego roku kalendarzowego do poziomu wynikającego z obliczeń wykonanych zgodnie z ust. 3b lub 3k, z zastrzeżeniem że </w:t>
      </w:r>
      <w:r w:rsidR="00467F7A" w:rsidRPr="00467F7A">
        <w:t xml:space="preserve">w odniesieniu do okresu od dnia 1 stycznia do dnia 30 czerwca każdego roku kalendarzowego </w:t>
      </w:r>
      <w:r w:rsidR="00542E2D">
        <w:t xml:space="preserve">dane do obliczeń </w:t>
      </w:r>
      <w:r w:rsidR="006D421C">
        <w:t xml:space="preserve">wymaganej ilości zapasów obowiązkowych </w:t>
      </w:r>
      <w:r w:rsidR="00467F7A" w:rsidRPr="00467F7A">
        <w:t xml:space="preserve">ustalane są na podstawie wielkości przywozu lub </w:t>
      </w:r>
      <w:r w:rsidR="00281698">
        <w:t xml:space="preserve">produkcji </w:t>
      </w:r>
      <w:r w:rsidR="00467F7A" w:rsidRPr="00467F7A">
        <w:t>w ciągu przedostatniego roku kalendarzowego poprzedzającego dany rok kalendarzowy.</w:t>
      </w:r>
      <w:r w:rsidR="00467F7A">
        <w:t>”</w:t>
      </w:r>
      <w:r w:rsidR="00AE28EC">
        <w:t>;</w:t>
      </w:r>
    </w:p>
    <w:p w:rsidR="00372178" w:rsidRPr="00A91F50" w:rsidRDefault="005035DB" w:rsidP="00A91F50">
      <w:pPr>
        <w:pStyle w:val="PKTpunkt"/>
        <w:keepNext/>
      </w:pPr>
      <w:r>
        <w:t>4</w:t>
      </w:r>
      <w:r w:rsidR="00465927">
        <w:t>)</w:t>
      </w:r>
      <w:r w:rsidR="00465927">
        <w:tab/>
      </w:r>
      <w:r w:rsidR="00372178" w:rsidRPr="00A91F50">
        <w:t>w art. 7 po ust</w:t>
      </w:r>
      <w:r w:rsidR="00464817">
        <w:t>.</w:t>
      </w:r>
      <w:r w:rsidR="00372178" w:rsidRPr="00A91F50">
        <w:t xml:space="preserve"> 9 dodaje się ust. 9a w brzmieniu:</w:t>
      </w:r>
    </w:p>
    <w:p w:rsidR="00F30D63" w:rsidRDefault="00372178" w:rsidP="00D575EB">
      <w:pPr>
        <w:pStyle w:val="ZUSTzmustartykuempunktem"/>
      </w:pPr>
      <w:r w:rsidRPr="00A91F50">
        <w:t xml:space="preserve">„9a. Producenci wytwarzający paliwa przez przerób ropy naftowej mogą stosować maksymalne współczynniki uzysku paliw możliwe do uzyskania we wszystkich instalacjach zintegrowanych technologicznie w ramach zakładu produkcyjnego będącego rafinerią ropy naftowej, w tym w instalacjach </w:t>
      </w:r>
      <w:r w:rsidR="00183FB4">
        <w:t xml:space="preserve">będących </w:t>
      </w:r>
      <w:r w:rsidRPr="00A91F50">
        <w:t>własnością innych producentów wchodzących w skład jednej grupy kapitałowej, z zastrzeżeniem że</w:t>
      </w:r>
      <w:r w:rsidR="008E279B">
        <w:t>:</w:t>
      </w:r>
      <w:r w:rsidRPr="00A91F50">
        <w:t xml:space="preserve"> </w:t>
      </w:r>
    </w:p>
    <w:p w:rsidR="00F30D63" w:rsidRDefault="00F30D63" w:rsidP="008F2A75">
      <w:pPr>
        <w:pStyle w:val="ZPKTzmpktartykuempunktem"/>
      </w:pPr>
      <w:r>
        <w:t>1)</w:t>
      </w:r>
      <w:r w:rsidR="008F2A75">
        <w:tab/>
      </w:r>
      <w:r w:rsidR="00372178" w:rsidRPr="00A91F50">
        <w:t>łączna suma współczynników uzysku dla poszczególnych paliw nie przekr</w:t>
      </w:r>
      <w:r w:rsidR="00566243">
        <w:t>o</w:t>
      </w:r>
      <w:r w:rsidR="00372178" w:rsidRPr="00A91F50">
        <w:t>cz</w:t>
      </w:r>
      <w:r w:rsidR="000D49A9">
        <w:t>y</w:t>
      </w:r>
      <w:r w:rsidR="00372178" w:rsidRPr="00A91F50">
        <w:t xml:space="preserve"> 100% oraz </w:t>
      </w:r>
    </w:p>
    <w:p w:rsidR="00372178" w:rsidRDefault="00F30D63" w:rsidP="008F2A75">
      <w:pPr>
        <w:pStyle w:val="ZPKTzmpktartykuempunktem"/>
      </w:pPr>
      <w:r>
        <w:t>2)</w:t>
      </w:r>
      <w:r w:rsidR="008F2A75">
        <w:tab/>
      </w:r>
      <w:r>
        <w:t xml:space="preserve">zostanie zawarta umowa </w:t>
      </w:r>
      <w:r w:rsidR="00372178" w:rsidRPr="00A91F50">
        <w:t>zobowiązując</w:t>
      </w:r>
      <w:r>
        <w:t>a</w:t>
      </w:r>
      <w:r w:rsidR="00372178" w:rsidRPr="00A91F50">
        <w:t xml:space="preserve"> </w:t>
      </w:r>
      <w:r w:rsidR="000D49A9">
        <w:t xml:space="preserve">członka grupy kapitałowej, którego produkcja ma zostać uwzględniona </w:t>
      </w:r>
      <w:r w:rsidR="00862342">
        <w:t xml:space="preserve">przy ustalaniu </w:t>
      </w:r>
      <w:r w:rsidR="00862342" w:rsidRPr="00A91F50">
        <w:t>maksymalne</w:t>
      </w:r>
      <w:r w:rsidR="00862342">
        <w:t>g</w:t>
      </w:r>
      <w:r w:rsidR="00566243">
        <w:t>o</w:t>
      </w:r>
      <w:r w:rsidR="00862342" w:rsidRPr="00A91F50">
        <w:t xml:space="preserve"> współczynnik</w:t>
      </w:r>
      <w:r w:rsidR="00862342">
        <w:t>a</w:t>
      </w:r>
      <w:r w:rsidR="00862342" w:rsidRPr="00A91F50">
        <w:t xml:space="preserve"> uzysku paliw</w:t>
      </w:r>
      <w:r w:rsidR="00862342">
        <w:t>,</w:t>
      </w:r>
      <w:r w:rsidR="00862342" w:rsidRPr="00A91F50">
        <w:t xml:space="preserve"> </w:t>
      </w:r>
      <w:r w:rsidR="00372178" w:rsidRPr="00A91F50">
        <w:t>do przerobu produktów naftowych na komponenty lub paliwa w czasie zapewniającym producentowi wytwarzającemu paliwa przez przerób ropy naftowej wykonanie jego zadań dotyczących interwencyjnego uwalniania zapasów interwencyjnych</w:t>
      </w:r>
      <w:r w:rsidR="00C822D1">
        <w:t>,</w:t>
      </w:r>
      <w:r>
        <w:t xml:space="preserve"> </w:t>
      </w:r>
      <w:r w:rsidR="008E279B">
        <w:t>zawierając</w:t>
      </w:r>
      <w:r w:rsidR="00C56D42">
        <w:t>a</w:t>
      </w:r>
      <w:r>
        <w:t xml:space="preserve"> w szczególności </w:t>
      </w:r>
      <w:r w:rsidR="00372178" w:rsidRPr="00A91F50">
        <w:t>postanowienia dotyczące ceny i miejsca wydania komponentów lub paliw.”</w:t>
      </w:r>
      <w:r w:rsidR="00746A41">
        <w:t>;</w:t>
      </w:r>
    </w:p>
    <w:p w:rsidR="003E1B75" w:rsidRPr="00A91F50" w:rsidRDefault="003E1B75" w:rsidP="003E1B75">
      <w:pPr>
        <w:pStyle w:val="PKTpunkt"/>
        <w:keepNext/>
      </w:pPr>
      <w:r>
        <w:t>5)</w:t>
      </w:r>
      <w:r>
        <w:tab/>
        <w:t xml:space="preserve">w art. 11 w ust. 8b </w:t>
      </w:r>
      <w:r w:rsidR="00102F31" w:rsidRPr="00CE2708">
        <w:t xml:space="preserve">wyrazy </w:t>
      </w:r>
      <w:r w:rsidR="00102F31">
        <w:t>„</w:t>
      </w:r>
      <w:r w:rsidR="00102F31" w:rsidRPr="00CE2708">
        <w:t>art. 3 ust. 1</w:t>
      </w:r>
      <w:r w:rsidR="00102F31">
        <w:t>0–</w:t>
      </w:r>
      <w:r w:rsidR="00102F31" w:rsidRPr="00CE2708">
        <w:t>1</w:t>
      </w:r>
      <w:r w:rsidR="00102F31">
        <w:t>2”</w:t>
      </w:r>
      <w:r w:rsidR="00102F31" w:rsidRPr="00963D00">
        <w:t xml:space="preserve"> zastę</w:t>
      </w:r>
      <w:r w:rsidR="00102F31" w:rsidRPr="00CE2708">
        <w:t xml:space="preserve">puje się wyrazami </w:t>
      </w:r>
      <w:r w:rsidR="00102F31">
        <w:t>„</w:t>
      </w:r>
      <w:r w:rsidR="00102F31" w:rsidRPr="00CE2708">
        <w:t>art. 3 ust. 1</w:t>
      </w:r>
      <w:r w:rsidR="00102F31">
        <w:t>0</w:t>
      </w:r>
      <w:r w:rsidR="00102F31" w:rsidRPr="00CE2708">
        <w:t>–14</w:t>
      </w:r>
      <w:r w:rsidR="00102F31">
        <w:t>”;</w:t>
      </w:r>
    </w:p>
    <w:p w:rsidR="00345EE1" w:rsidRDefault="003E1B75" w:rsidP="00A91F50">
      <w:pPr>
        <w:pStyle w:val="PKTpunkt"/>
        <w:keepNext/>
      </w:pPr>
      <w:r>
        <w:t>6</w:t>
      </w:r>
      <w:r w:rsidR="00440B7C" w:rsidRPr="00A91F50">
        <w:t>)</w:t>
      </w:r>
      <w:r w:rsidR="00465927">
        <w:tab/>
        <w:t>w art. 21</w:t>
      </w:r>
      <w:r w:rsidR="00150BA3">
        <w:t>a</w:t>
      </w:r>
      <w:r w:rsidR="00345EE1">
        <w:t>:</w:t>
      </w:r>
      <w:r w:rsidR="00465927">
        <w:t xml:space="preserve"> </w:t>
      </w:r>
    </w:p>
    <w:p w:rsidR="00345EE1" w:rsidRDefault="00465927" w:rsidP="00F918DB">
      <w:pPr>
        <w:pStyle w:val="LITlitera"/>
      </w:pPr>
      <w:r>
        <w:t>a)</w:t>
      </w:r>
      <w:r w:rsidR="00AE28EC">
        <w:tab/>
      </w:r>
      <w:r w:rsidR="00345EE1">
        <w:t>ust. 2 otrzymuje brzmienie</w:t>
      </w:r>
      <w:r w:rsidR="00C822D1">
        <w:t>:</w:t>
      </w:r>
    </w:p>
    <w:p w:rsidR="00465927" w:rsidRDefault="00465927" w:rsidP="00D97740">
      <w:pPr>
        <w:pStyle w:val="ZLITUSTzmustliter"/>
      </w:pPr>
      <w:r>
        <w:lastRenderedPageBreak/>
        <w:t>„2.</w:t>
      </w:r>
      <w:r w:rsidR="001F673B">
        <w:t xml:space="preserve"> </w:t>
      </w:r>
      <w:r>
        <w:t>Do dnia 30 czerwca każdego roku kalendarzowego ilość utrzymywanych zapasów agencyjnych powinna osiągnąć co najmniej poziom, o którym mowa w ust.</w:t>
      </w:r>
      <w:r w:rsidR="00AE28EC">
        <w:t xml:space="preserve"> </w:t>
      </w:r>
      <w:r>
        <w:t>1</w:t>
      </w:r>
      <w:r w:rsidR="00EE314D">
        <w:t xml:space="preserve">, z zastrzeżeniem że </w:t>
      </w:r>
      <w:r w:rsidR="00EE314D" w:rsidRPr="00EE314D">
        <w:t>w odniesieniu do okresu od dnia 1 stycznia do dnia 30 czerwca każdego roku kalendarzowego średni dzienny przywóz netto</w:t>
      </w:r>
      <w:r w:rsidR="00EE314D">
        <w:t xml:space="preserve"> ekwiwalentu ropy naftowej ustalany jest</w:t>
      </w:r>
      <w:r w:rsidR="00EE314D" w:rsidRPr="00EE314D">
        <w:t xml:space="preserve"> na podstawie </w:t>
      </w:r>
      <w:r w:rsidR="00542E2D">
        <w:t xml:space="preserve">danych z </w:t>
      </w:r>
      <w:r w:rsidR="00EE314D" w:rsidRPr="00EE314D">
        <w:t>przedostatniego roku kalendarzowego poprzedzającego dany rok kalendarzowy</w:t>
      </w:r>
      <w:r w:rsidR="00EE314D">
        <w:t>.</w:t>
      </w:r>
      <w:r>
        <w:t>”</w:t>
      </w:r>
      <w:r w:rsidR="00AE6F09">
        <w:t>,</w:t>
      </w:r>
    </w:p>
    <w:p w:rsidR="00465927" w:rsidRDefault="00465927" w:rsidP="002B7D0D">
      <w:pPr>
        <w:pStyle w:val="LITlitera"/>
      </w:pPr>
      <w:r>
        <w:t>b)</w:t>
      </w:r>
      <w:r w:rsidR="00AE28EC">
        <w:tab/>
      </w:r>
      <w:r w:rsidR="00420AA5">
        <w:t>uchyla się ust. 3;</w:t>
      </w:r>
    </w:p>
    <w:p w:rsidR="00EC7891" w:rsidRDefault="003E1B75" w:rsidP="00EC7891">
      <w:pPr>
        <w:pStyle w:val="PKTpunkt"/>
        <w:keepNext/>
      </w:pPr>
      <w:r>
        <w:t>7</w:t>
      </w:r>
      <w:r w:rsidR="00EC7891">
        <w:t>)</w:t>
      </w:r>
      <w:r w:rsidR="00EC7891">
        <w:tab/>
        <w:t>w art. 21c ust. 1 otrzymuje brzmienie:</w:t>
      </w:r>
    </w:p>
    <w:p w:rsidR="00EC7891" w:rsidRDefault="00EC7891" w:rsidP="00D97740">
      <w:pPr>
        <w:pStyle w:val="ZUSTzmustartykuempunktem"/>
      </w:pPr>
      <w:r>
        <w:t xml:space="preserve">„1. Zapasy agencyjne </w:t>
      </w:r>
      <w:r w:rsidR="00082911">
        <w:t xml:space="preserve">są </w:t>
      </w:r>
      <w:r>
        <w:t xml:space="preserve">utrzymywane </w:t>
      </w:r>
      <w:r w:rsidRPr="008E5E13">
        <w:t xml:space="preserve">co najmniej w </w:t>
      </w:r>
      <w:r w:rsidR="00427ED8">
        <w:t>75</w:t>
      </w:r>
      <w:r w:rsidRPr="008E5E13">
        <w:t xml:space="preserve">% w postaci paliw, w pozostałej </w:t>
      </w:r>
      <w:r w:rsidR="00D07E9D" w:rsidRPr="008E5E13">
        <w:t>części</w:t>
      </w:r>
      <w:r w:rsidR="00D07E9D">
        <w:t xml:space="preserve"> zapasy te </w:t>
      </w:r>
      <w:r w:rsidRPr="008E5E13">
        <w:t>mogą być utrzymyw</w:t>
      </w:r>
      <w:r>
        <w:t>ane w postaci ropy naftowej.”;</w:t>
      </w:r>
    </w:p>
    <w:p w:rsidR="00604B0A" w:rsidRDefault="003E1B75" w:rsidP="00A91F50">
      <w:pPr>
        <w:pStyle w:val="PKTpunkt"/>
        <w:keepNext/>
      </w:pPr>
      <w:r>
        <w:t>8</w:t>
      </w:r>
      <w:r w:rsidR="00465927">
        <w:t>)</w:t>
      </w:r>
      <w:r w:rsidR="00440B7C" w:rsidRPr="00A91F50">
        <w:tab/>
      </w:r>
      <w:r w:rsidR="00C94BBB">
        <w:t>po art. 21f dodaje się art. 21g w brzmieniu:</w:t>
      </w:r>
    </w:p>
    <w:p w:rsidR="00C94BBB" w:rsidRPr="00C92A1F" w:rsidRDefault="00C94BBB">
      <w:pPr>
        <w:pStyle w:val="ZARTzmartartykuempunktem"/>
      </w:pPr>
      <w:r>
        <w:t>„</w:t>
      </w:r>
      <w:r w:rsidR="00365E26" w:rsidRPr="000562DC">
        <w:rPr>
          <w:rStyle w:val="Ppogrubienie"/>
          <w:b w:val="0"/>
        </w:rPr>
        <w:t>Art. 21g.</w:t>
      </w:r>
      <w:r w:rsidR="00365E26">
        <w:t xml:space="preserve"> </w:t>
      </w:r>
      <w:r>
        <w:t xml:space="preserve">1. Prezes Agencji sporządza </w:t>
      </w:r>
      <w:r w:rsidR="005001AF">
        <w:t xml:space="preserve">projekt </w:t>
      </w:r>
      <w:r>
        <w:t>prognoz</w:t>
      </w:r>
      <w:r w:rsidR="005001AF">
        <w:t>y</w:t>
      </w:r>
      <w:r>
        <w:t xml:space="preserve"> krajowego zapotrzebowania </w:t>
      </w:r>
      <w:r w:rsidR="00136C4B">
        <w:t xml:space="preserve">na paliwa oraz </w:t>
      </w:r>
      <w:r>
        <w:t>na po</w:t>
      </w:r>
      <w:r w:rsidR="00542E2D">
        <w:t>jemność</w:t>
      </w:r>
      <w:r>
        <w:t xml:space="preserve"> magazynową </w:t>
      </w:r>
      <w:r w:rsidR="00542E2D">
        <w:t xml:space="preserve">dla </w:t>
      </w:r>
      <w:r>
        <w:t xml:space="preserve">zapasów </w:t>
      </w:r>
      <w:r w:rsidRPr="00A8630C">
        <w:t xml:space="preserve">interwencyjnych i obrotowych </w:t>
      </w:r>
      <w:r w:rsidRPr="00F53900">
        <w:t xml:space="preserve">paliw i ropy naftowej </w:t>
      </w:r>
      <w:r w:rsidR="008C2E0C" w:rsidRPr="00C92A1F">
        <w:t xml:space="preserve">na okres 10 lat, </w:t>
      </w:r>
      <w:r w:rsidRPr="00C92A1F">
        <w:t xml:space="preserve">w terminie do </w:t>
      </w:r>
      <w:r w:rsidR="00E672BC" w:rsidRPr="00C92A1F">
        <w:t xml:space="preserve">dnia </w:t>
      </w:r>
      <w:r w:rsidRPr="00C92A1F">
        <w:t>3</w:t>
      </w:r>
      <w:r w:rsidR="00E672BC" w:rsidRPr="00C92A1F">
        <w:t>0</w:t>
      </w:r>
      <w:r w:rsidRPr="00C92A1F">
        <w:t xml:space="preserve"> </w:t>
      </w:r>
      <w:r w:rsidR="00E672BC" w:rsidRPr="00C92A1F">
        <w:t xml:space="preserve">listopada </w:t>
      </w:r>
      <w:r w:rsidRPr="00C92A1F">
        <w:t>w roku, który poprzedza okres prognozowany.</w:t>
      </w:r>
    </w:p>
    <w:p w:rsidR="00D90F3D" w:rsidRDefault="00C94BBB" w:rsidP="00EC7891">
      <w:pPr>
        <w:pStyle w:val="ZUSTzmustartykuempunktem"/>
      </w:pPr>
      <w:r w:rsidRPr="00C92A1F">
        <w:t xml:space="preserve">2. </w:t>
      </w:r>
      <w:r w:rsidR="005001AF" w:rsidRPr="00C92A1F">
        <w:t>Projekt p</w:t>
      </w:r>
      <w:r w:rsidRPr="00C92A1F">
        <w:t>rognoz</w:t>
      </w:r>
      <w:r w:rsidR="005001AF" w:rsidRPr="00C92A1F">
        <w:t>y</w:t>
      </w:r>
      <w:r w:rsidRPr="00C92A1F">
        <w:t xml:space="preserve"> powin</w:t>
      </w:r>
      <w:r w:rsidR="005001AF" w:rsidRPr="00C92A1F">
        <w:t>ien</w:t>
      </w:r>
      <w:r w:rsidRPr="00C92A1F">
        <w:t xml:space="preserve"> zawierać określenie szacunku wielkości </w:t>
      </w:r>
      <w:r w:rsidR="00136C4B" w:rsidRPr="00C92A1F">
        <w:t xml:space="preserve">zapotrzebowania na paliwa oraz </w:t>
      </w:r>
      <w:r w:rsidR="007F22A2" w:rsidRPr="00C92A1F">
        <w:t>wielkoś</w:t>
      </w:r>
      <w:r w:rsidR="00B76CBD">
        <w:t>ci</w:t>
      </w:r>
      <w:r w:rsidR="007F22A2" w:rsidRPr="00C92A1F">
        <w:t xml:space="preserve"> </w:t>
      </w:r>
      <w:r w:rsidR="00136C4B" w:rsidRPr="00C92A1F">
        <w:t xml:space="preserve">zapotrzebowania na </w:t>
      </w:r>
      <w:r w:rsidRPr="00C92A1F">
        <w:t>po</w:t>
      </w:r>
      <w:r w:rsidR="00542E2D" w:rsidRPr="00C92A1F">
        <w:t>jemności</w:t>
      </w:r>
      <w:r w:rsidRPr="00C92A1F">
        <w:t xml:space="preserve"> magazynowe, jaka będzie potrzebna do magazynowania zapasów interwencyjnych i obrotowych paliw i ropy naftowej w każdym </w:t>
      </w:r>
      <w:r w:rsidR="000E6347" w:rsidRPr="00C92A1F">
        <w:t xml:space="preserve">roku </w:t>
      </w:r>
      <w:r w:rsidRPr="00C92A1F">
        <w:t xml:space="preserve">z kolejnych </w:t>
      </w:r>
      <w:r w:rsidR="00B064B5" w:rsidRPr="00C92A1F">
        <w:t>dzies</w:t>
      </w:r>
      <w:r w:rsidR="008C2E0C" w:rsidRPr="00C92A1F">
        <w:t xml:space="preserve">ięciu </w:t>
      </w:r>
      <w:r w:rsidR="00F9274D" w:rsidRPr="00C92A1F">
        <w:t xml:space="preserve">lat </w:t>
      </w:r>
      <w:r w:rsidRPr="00C92A1F">
        <w:t>kalendarzowych, które następują po roku</w:t>
      </w:r>
      <w:r w:rsidR="00D90F3D" w:rsidRPr="00C92A1F">
        <w:t xml:space="preserve"> sporządzenia </w:t>
      </w:r>
      <w:r w:rsidR="00D90F3D">
        <w:t>prognozy</w:t>
      </w:r>
      <w:r w:rsidR="002746AC">
        <w:t>,</w:t>
      </w:r>
      <w:r w:rsidR="00D90F3D">
        <w:t xml:space="preserve"> </w:t>
      </w:r>
      <w:r>
        <w:t xml:space="preserve">w oparciu o </w:t>
      </w:r>
      <w:r w:rsidR="00D90F3D">
        <w:t>informacje, o których mowa w art. 22 ust. 1</w:t>
      </w:r>
      <w:r w:rsidR="00287901">
        <w:t>.</w:t>
      </w:r>
    </w:p>
    <w:p w:rsidR="00A5482E" w:rsidRPr="00C92A1F" w:rsidRDefault="00C94BBB" w:rsidP="00EC7891">
      <w:pPr>
        <w:pStyle w:val="ZUSTzmustartykuempunktem"/>
      </w:pPr>
      <w:r>
        <w:t xml:space="preserve">3. </w:t>
      </w:r>
      <w:r w:rsidR="00A5482E">
        <w:t xml:space="preserve">Prezes Agencji </w:t>
      </w:r>
      <w:r w:rsidR="00156848">
        <w:t xml:space="preserve">przedkłada </w:t>
      </w:r>
      <w:r w:rsidR="0062432F">
        <w:t xml:space="preserve">do zaopiniowania projekt </w:t>
      </w:r>
      <w:r w:rsidR="00A5482E">
        <w:t>prognoz</w:t>
      </w:r>
      <w:r w:rsidR="0062432F">
        <w:t>y</w:t>
      </w:r>
      <w:r w:rsidR="00A5482E">
        <w:t xml:space="preserve"> Rad</w:t>
      </w:r>
      <w:r w:rsidR="0062432F">
        <w:t>zie</w:t>
      </w:r>
      <w:r w:rsidR="00AB6F7C">
        <w:t xml:space="preserve">, która wydaje </w:t>
      </w:r>
      <w:r w:rsidR="00AB6F7C" w:rsidRPr="00F53900">
        <w:t>opinię</w:t>
      </w:r>
      <w:r w:rsidR="00A5482E" w:rsidRPr="00F53900">
        <w:t xml:space="preserve"> w terminie 30 dni</w:t>
      </w:r>
      <w:r w:rsidR="00A5482E" w:rsidRPr="00C47B8B">
        <w:t xml:space="preserve">. </w:t>
      </w:r>
    </w:p>
    <w:p w:rsidR="00287901" w:rsidRDefault="00F9274D" w:rsidP="00EC7891">
      <w:pPr>
        <w:pStyle w:val="ZUSTzmustartykuempunktem"/>
      </w:pPr>
      <w:r>
        <w:t>4</w:t>
      </w:r>
      <w:r w:rsidR="00287901">
        <w:t xml:space="preserve">. </w:t>
      </w:r>
      <w:r w:rsidR="00421299">
        <w:t>S</w:t>
      </w:r>
      <w:r w:rsidR="00421299" w:rsidRPr="002746AC">
        <w:t xml:space="preserve">porządzoną prognozę </w:t>
      </w:r>
      <w:r w:rsidR="00287901">
        <w:t xml:space="preserve">Prezes Agencji podaje do publicznej wiadomości na stronie internetowej Agencji oraz w Biuletynie Informacji </w:t>
      </w:r>
      <w:r w:rsidR="00287901" w:rsidRPr="00F53900">
        <w:t>Publicznej</w:t>
      </w:r>
      <w:r w:rsidR="00F53900">
        <w:t>,</w:t>
      </w:r>
      <w:r w:rsidR="002746AC" w:rsidRPr="00F53900">
        <w:t xml:space="preserve"> w</w:t>
      </w:r>
      <w:r w:rsidR="002746AC" w:rsidRPr="00C47B8B">
        <w:t xml:space="preserve"> terminie </w:t>
      </w:r>
      <w:r w:rsidR="002746AC">
        <w:t xml:space="preserve">do dnia </w:t>
      </w:r>
      <w:r w:rsidR="008C2E0C">
        <w:t>3</w:t>
      </w:r>
      <w:r w:rsidR="002746AC">
        <w:t xml:space="preserve">1 </w:t>
      </w:r>
      <w:r w:rsidR="008C2E0C">
        <w:t xml:space="preserve">grudnia </w:t>
      </w:r>
      <w:r w:rsidR="002746AC">
        <w:t xml:space="preserve">roku, w którym Prezes Agencji był zobowiązany do sporządzenia </w:t>
      </w:r>
      <w:r w:rsidR="007310F6">
        <w:t xml:space="preserve">tej </w:t>
      </w:r>
      <w:r w:rsidR="002746AC">
        <w:t>prognozy.</w:t>
      </w:r>
    </w:p>
    <w:p w:rsidR="006D28A7" w:rsidRDefault="004E78E1" w:rsidP="00EC7891">
      <w:pPr>
        <w:pStyle w:val="ZUSTzmustartykuempunktem"/>
      </w:pPr>
      <w:r>
        <w:t>5. Prognoza</w:t>
      </w:r>
      <w:r w:rsidR="0049219D">
        <w:t xml:space="preserve">, o której mowa w ust. </w:t>
      </w:r>
      <w:r w:rsidR="00D97C96">
        <w:t>4</w:t>
      </w:r>
      <w:r w:rsidR="0049219D">
        <w:t xml:space="preserve">, </w:t>
      </w:r>
      <w:r>
        <w:t>podlega aktualizacji co 2 lata</w:t>
      </w:r>
      <w:r w:rsidR="00D97C96">
        <w:t xml:space="preserve">. </w:t>
      </w:r>
      <w:r w:rsidR="00E43819">
        <w:t>Przepisy ust. 1</w:t>
      </w:r>
      <w:r w:rsidR="001B3E78">
        <w:t>–</w:t>
      </w:r>
      <w:r w:rsidR="00E43819">
        <w:t>4 stosuje się.</w:t>
      </w:r>
      <w:r w:rsidR="00D726E8">
        <w:t>”;</w:t>
      </w:r>
    </w:p>
    <w:p w:rsidR="00EB7DA6" w:rsidRDefault="003E1B75" w:rsidP="00D97740">
      <w:pPr>
        <w:pStyle w:val="PKTpunkt"/>
      </w:pPr>
      <w:r>
        <w:t>9</w:t>
      </w:r>
      <w:r w:rsidR="00EB7DA6">
        <w:t>)</w:t>
      </w:r>
      <w:r w:rsidR="00EB7DA6">
        <w:tab/>
        <w:t xml:space="preserve">art. 22a </w:t>
      </w:r>
      <w:r w:rsidR="00964EC8">
        <w:t>otrzymuje brzmienie:</w:t>
      </w:r>
    </w:p>
    <w:p w:rsidR="003D57F4" w:rsidRDefault="00964EC8" w:rsidP="00D97740">
      <w:pPr>
        <w:pStyle w:val="ZARTzmartartykuempunktem"/>
      </w:pPr>
      <w:r>
        <w:t>„</w:t>
      </w:r>
      <w:r w:rsidR="00135774">
        <w:t xml:space="preserve">Art. </w:t>
      </w:r>
      <w:r>
        <w:t xml:space="preserve">22a. </w:t>
      </w:r>
      <w:r w:rsidR="007F22A2">
        <w:t xml:space="preserve">1. </w:t>
      </w:r>
      <w:r>
        <w:t xml:space="preserve">Producenci i handlowcy obowiązani do tworzenia i utrzymywania zapasów obowiązkowych ropy naftowej lub paliw oraz przedsiębiorcy wykonujący działalność gospodarczą w zakresie magazynowania lub przesyłu ropy naftowej lub </w:t>
      </w:r>
      <w:r>
        <w:lastRenderedPageBreak/>
        <w:t xml:space="preserve">paliw przekazują do dnia 30 czerwca każdego roku kalendarzowego Prezesowi Agencji informacje na temat realizowanych oraz planowanych </w:t>
      </w:r>
      <w:r w:rsidR="007F22A2">
        <w:t xml:space="preserve">zmian infrastruktury </w:t>
      </w:r>
      <w:r>
        <w:t>sektor</w:t>
      </w:r>
      <w:r w:rsidR="007F22A2">
        <w:t>a naftowego</w:t>
      </w:r>
      <w:r w:rsidR="009A47E7">
        <w:t>,</w:t>
      </w:r>
      <w:r w:rsidR="007F22A2">
        <w:t xml:space="preserve"> </w:t>
      </w:r>
      <w:r w:rsidR="009A47E7">
        <w:t xml:space="preserve">na okres kolejnych 5 lat, </w:t>
      </w:r>
      <w:r w:rsidR="003D57F4">
        <w:t>w zakresie:</w:t>
      </w:r>
    </w:p>
    <w:p w:rsidR="003D57F4" w:rsidRDefault="004C641B" w:rsidP="00D97740">
      <w:pPr>
        <w:pStyle w:val="ZPKTzmpktartykuempunktem"/>
      </w:pPr>
      <w:r>
        <w:t>1)</w:t>
      </w:r>
      <w:r>
        <w:tab/>
      </w:r>
      <w:r w:rsidR="00931700">
        <w:t>r</w:t>
      </w:r>
      <w:r w:rsidR="003D57F4">
        <w:t>ozbudowy</w:t>
      </w:r>
      <w:r w:rsidR="007F22A2">
        <w:t xml:space="preserve"> lub ograniczenia</w:t>
      </w:r>
      <w:r w:rsidR="003D57F4">
        <w:t xml:space="preserve"> mocy produkcyjnych</w:t>
      </w:r>
      <w:r w:rsidR="007F22A2">
        <w:t>, z wyłączeniem przestojów remontowych</w:t>
      </w:r>
      <w:r w:rsidR="00852458">
        <w:t>;</w:t>
      </w:r>
      <w:r w:rsidR="003D57F4">
        <w:t xml:space="preserve"> </w:t>
      </w:r>
    </w:p>
    <w:p w:rsidR="003D57F4" w:rsidRDefault="004C641B" w:rsidP="00D97740">
      <w:pPr>
        <w:pStyle w:val="ZPKTzmpktartykuempunktem"/>
      </w:pPr>
      <w:r>
        <w:t>2)</w:t>
      </w:r>
      <w:r>
        <w:tab/>
      </w:r>
      <w:r w:rsidR="00931700">
        <w:t>z</w:t>
      </w:r>
      <w:r w:rsidR="003D57F4">
        <w:t>większenia</w:t>
      </w:r>
      <w:r w:rsidR="007F22A2">
        <w:t xml:space="preserve"> lub </w:t>
      </w:r>
      <w:r w:rsidR="00D112A7">
        <w:t>zmniejszenia</w:t>
      </w:r>
      <w:r w:rsidR="007F22A2">
        <w:t xml:space="preserve"> </w:t>
      </w:r>
      <w:r w:rsidR="003D57F4">
        <w:t>pojemności magazynowych</w:t>
      </w:r>
      <w:r w:rsidR="00931700">
        <w:t>, z określeniem pojemności dostępnych w ramach usługi magazynowania</w:t>
      </w:r>
      <w:r w:rsidR="00852458">
        <w:t>;</w:t>
      </w:r>
    </w:p>
    <w:p w:rsidR="00931700" w:rsidRDefault="004C641B" w:rsidP="00D97740">
      <w:pPr>
        <w:pStyle w:val="ZPKTzmpktartykuempunktem"/>
      </w:pPr>
      <w:r>
        <w:t>3)</w:t>
      </w:r>
      <w:r>
        <w:tab/>
      </w:r>
      <w:r w:rsidR="003D57F4">
        <w:t xml:space="preserve">zwiększenia </w:t>
      </w:r>
      <w:r w:rsidR="00931700">
        <w:t xml:space="preserve">lub zmniejszenia </w:t>
      </w:r>
      <w:r w:rsidR="003D57F4">
        <w:t>zdolności przesyłowych</w:t>
      </w:r>
      <w:r w:rsidR="00931700">
        <w:t>, z wyłączeniem zawieszenia na czas remontów</w:t>
      </w:r>
      <w:r w:rsidR="009A47E7">
        <w:t>.</w:t>
      </w:r>
    </w:p>
    <w:p w:rsidR="00964EC8" w:rsidRDefault="007F22A2" w:rsidP="00C763F5">
      <w:pPr>
        <w:pStyle w:val="ZUSTzmustartykuempunktem"/>
      </w:pPr>
      <w:r>
        <w:t>2. Prezes Agencji w terminie do</w:t>
      </w:r>
      <w:r w:rsidR="009A47E7">
        <w:t xml:space="preserve"> dnia</w:t>
      </w:r>
      <w:r>
        <w:t xml:space="preserve"> </w:t>
      </w:r>
      <w:r w:rsidR="00931700">
        <w:t xml:space="preserve">30 września każdego roku kalendarzowego przedkłada ministrowi właściwemu do spraw energii </w:t>
      </w:r>
      <w:r w:rsidR="00A92CBB">
        <w:t>ocenę</w:t>
      </w:r>
      <w:r w:rsidR="00931700">
        <w:t xml:space="preserve"> </w:t>
      </w:r>
      <w:r w:rsidR="00A92CBB">
        <w:t>sytuacji na rynku magazynowym w zakresie zabezpieczenia magazynowania zapasów interwencyjnych ropy naftowej i paliw oraz zapasów operacyjnych na okres kolejnych 5 lat.</w:t>
      </w:r>
      <w:r w:rsidR="00AE6F09">
        <w:t>”;</w:t>
      </w:r>
    </w:p>
    <w:p w:rsidR="00FB08CC" w:rsidRDefault="003E1B75" w:rsidP="00FB08CC">
      <w:pPr>
        <w:pStyle w:val="PKTpunkt"/>
        <w:keepNext/>
      </w:pPr>
      <w:r>
        <w:t>10</w:t>
      </w:r>
      <w:r w:rsidR="00FB08CC">
        <w:t>)</w:t>
      </w:r>
      <w:r w:rsidR="00FB08CC">
        <w:tab/>
        <w:t>w art. 29 w ust. 4 pkt 2a otrzymuje brzmienie:</w:t>
      </w:r>
    </w:p>
    <w:p w:rsidR="00FB08CC" w:rsidRDefault="00FB08CC">
      <w:pPr>
        <w:pStyle w:val="ZPKTzmpktartykuempunktem"/>
      </w:pPr>
      <w:r>
        <w:t>„2a)</w:t>
      </w:r>
      <w:r w:rsidR="00FF4B7E">
        <w:tab/>
      </w:r>
      <w:r>
        <w:t>spełnienia wymagań określonych w art. 3 ust. 10</w:t>
      </w:r>
      <w:r w:rsidR="004C641B">
        <w:t>–</w:t>
      </w:r>
      <w:r w:rsidR="00427ED8">
        <w:t>1</w:t>
      </w:r>
      <w:r w:rsidR="005417CB">
        <w:t>4</w:t>
      </w:r>
      <w:r>
        <w:t xml:space="preserve">;”; </w:t>
      </w:r>
    </w:p>
    <w:p w:rsidR="00372178" w:rsidRPr="00A91F50" w:rsidRDefault="003E1B75" w:rsidP="00D97740">
      <w:pPr>
        <w:pStyle w:val="PKTpunkt"/>
      </w:pPr>
      <w:r>
        <w:t>11</w:t>
      </w:r>
      <w:r w:rsidR="00604B0A">
        <w:t>)</w:t>
      </w:r>
      <w:r w:rsidR="008F2A75">
        <w:tab/>
      </w:r>
      <w:r w:rsidR="00372178" w:rsidRPr="00A91F50">
        <w:t xml:space="preserve">art. 29d </w:t>
      </w:r>
      <w:r w:rsidR="00372178" w:rsidRPr="00B170B0">
        <w:t>otrzymuje</w:t>
      </w:r>
      <w:r w:rsidR="00372178" w:rsidRPr="00A91F50">
        <w:t xml:space="preserve"> brzmienie:</w:t>
      </w:r>
    </w:p>
    <w:p w:rsidR="00372178" w:rsidRPr="00A91F50" w:rsidRDefault="00372178" w:rsidP="002113A5">
      <w:pPr>
        <w:pStyle w:val="ZARTzmartartykuempunktem"/>
      </w:pPr>
      <w:r w:rsidRPr="00A91F50">
        <w:t>„Art. 29d. 1. Prezes Agencji może przeprowadzić kontrolę u właścicieli magazynów</w:t>
      </w:r>
      <w:r w:rsidR="00AE28EC" w:rsidRPr="00A91F50">
        <w:t>, w których są utrzymywane zapasy interwencyjne</w:t>
      </w:r>
      <w:r w:rsidR="00557B00">
        <w:t>,</w:t>
      </w:r>
      <w:r w:rsidR="00AE28EC">
        <w:t xml:space="preserve"> </w:t>
      </w:r>
      <w:r w:rsidRPr="00A91F50">
        <w:t xml:space="preserve">lub </w:t>
      </w:r>
      <w:r w:rsidR="00FE34E8">
        <w:t xml:space="preserve">właścicieli </w:t>
      </w:r>
      <w:r w:rsidRPr="00A91F50">
        <w:t xml:space="preserve">systemów przesyłowych związanych z </w:t>
      </w:r>
      <w:r w:rsidR="00AE28EC">
        <w:t xml:space="preserve">tymi </w:t>
      </w:r>
      <w:r w:rsidRPr="00A91F50">
        <w:t>magazynami</w:t>
      </w:r>
      <w:r w:rsidR="00AE28EC">
        <w:t xml:space="preserve">, </w:t>
      </w:r>
      <w:r w:rsidRPr="00A91F50">
        <w:t>polegającą na przeprowadzeniu próby technicznej magazynu lub systemu przesyłowego, w celu ustalenia rzeczywistej dostępności fizycznej zapasów interwencyjnych, w szczególności polegającej na możliwości przetłoczenia określonej ilości tych zapasów.</w:t>
      </w:r>
    </w:p>
    <w:p w:rsidR="00372178" w:rsidRPr="00A91F50" w:rsidRDefault="00372178" w:rsidP="008F79CA">
      <w:pPr>
        <w:pStyle w:val="ZUSTzmustartykuempunktem"/>
      </w:pPr>
      <w:r w:rsidRPr="00A91F50">
        <w:t xml:space="preserve">2. Na żądanie ministra właściwego do spraw energii lub Pełnomocnika Rządu do spraw Strategicznej Infrastruktury </w:t>
      </w:r>
      <w:r w:rsidRPr="008F79CA">
        <w:t>Energetycznej</w:t>
      </w:r>
      <w:r w:rsidRPr="00A91F50">
        <w:t xml:space="preserve"> Prezes Agencji przeprowadza kontrolę, o której mowa w ust. 1.</w:t>
      </w:r>
    </w:p>
    <w:p w:rsidR="00372178" w:rsidRPr="00A91F50" w:rsidRDefault="00372178" w:rsidP="002113A5">
      <w:pPr>
        <w:pStyle w:val="ZARTzmartartykuempunktem"/>
      </w:pPr>
      <w:r w:rsidRPr="00A91F50">
        <w:t>3. Właściciel systemu przesyłowego związanego z magazynem, w którym utrzymywane są zapasy interwencyjne, współdziała przy przeprowadzeniu próby technicznej, o której mowa w ust. 1, z podmiotem kontrolowanym i Prezesem Agencji.</w:t>
      </w:r>
    </w:p>
    <w:p w:rsidR="00372178" w:rsidRPr="00A91F50" w:rsidRDefault="00372178" w:rsidP="000B438F">
      <w:pPr>
        <w:pStyle w:val="ZUSTzmustartykuempunktem"/>
      </w:pPr>
      <w:r w:rsidRPr="00A91F50">
        <w:t>4. Prezes Agencji zawiadamia o zamiarze przeprowadzenia kontroli, o której mowa w ust. 1, właścicieli magazynów, w których są utrzymywane zapasy interwencyjne, lub właścicieli systemów przesyłowych związanych z tymi magazynami. W zawiadomieniu Prezes Agencji określa plan kontroli.</w:t>
      </w:r>
    </w:p>
    <w:p w:rsidR="00996A86" w:rsidRDefault="00372178" w:rsidP="00A02FF8">
      <w:pPr>
        <w:pStyle w:val="ZUSTzmustartykuempunktem"/>
      </w:pPr>
      <w:r w:rsidRPr="00A91F50">
        <w:lastRenderedPageBreak/>
        <w:t>5. Prezes Agencji ustala termin przeprowadzenia próby technicznej w uzgodnieniu z właścicielem magazynu, w którym są utrzymywane zapasy interwencyjne, i z właścicielem związanych z tym magazynem systemów przesyłowych. Próbę rozpoczyna się nie później niż w terminie 6 miesięcy od dnia doręczenia właścicielowi magazynu, w którym są utrzymywane zapasy interwencyjne, zawiadomienia, o którym mowa w ust. 4.</w:t>
      </w:r>
      <w:r w:rsidR="00746A41">
        <w:t>”;</w:t>
      </w:r>
    </w:p>
    <w:p w:rsidR="00372178" w:rsidRDefault="003E1B75" w:rsidP="00A91F50">
      <w:pPr>
        <w:pStyle w:val="PKTpunkt"/>
        <w:keepNext/>
      </w:pPr>
      <w:r>
        <w:t>12</w:t>
      </w:r>
      <w:r w:rsidR="00996A86">
        <w:t>)</w:t>
      </w:r>
      <w:r w:rsidR="00996A86">
        <w:tab/>
      </w:r>
      <w:r w:rsidR="00372178" w:rsidRPr="00A91F50">
        <w:t>w art. 29e ust. 3 i 4 otrzymują brzmienie:</w:t>
      </w:r>
    </w:p>
    <w:p w:rsidR="00E43819" w:rsidRDefault="00996A86" w:rsidP="00AE71E9">
      <w:pPr>
        <w:pStyle w:val="ZUSTzmustartykuempunktem"/>
      </w:pPr>
      <w:r>
        <w:t xml:space="preserve">„3. W terminie dwóch tygodni od dnia doręczenia zawiadomienia, o którym mowa w art. 29d ust. 4, właściciel magazynu, w którym są utrzymywane zapasy interwencyjne, lub właściciel związanych z tymi magazynami systemów przesyłowych przekazuje Prezesowi Agencji zestawienie prognozowanych kosztów próby technicznej wraz ze szczegółowym opisem założeń przyjętych przy jego przygotowaniu oraz dokumentami potwierdzającymi zgodność prognozy </w:t>
      </w:r>
      <w:r w:rsidR="00E43819">
        <w:t>z zasadą określoną w ust. 2.</w:t>
      </w:r>
    </w:p>
    <w:p w:rsidR="00996A86" w:rsidRDefault="00996A86" w:rsidP="00AE71E9">
      <w:pPr>
        <w:pStyle w:val="ZUSTzmustartykuempunktem"/>
      </w:pPr>
      <w:r>
        <w:t>4. Prezes Agencji sporządza kosztorys próby technicznej i doręcza go właścicielowi magazynu, w który</w:t>
      </w:r>
      <w:r w:rsidR="00B76CBD">
        <w:t>m</w:t>
      </w:r>
      <w:r>
        <w:t xml:space="preserve"> są utrzymywane zapasy interwencyjne, lub właścicielowi związanych z tym magazynem systemów przesyłowych</w:t>
      </w:r>
      <w:r w:rsidR="00C943F5" w:rsidRPr="00B41C08">
        <w:t>,</w:t>
      </w:r>
      <w:r w:rsidRPr="0013667E">
        <w:t xml:space="preserve"> </w:t>
      </w:r>
      <w:r w:rsidRPr="00C47B8B">
        <w:t>w</w:t>
      </w:r>
      <w:r>
        <w:t xml:space="preserve"> terminie dwóch tygodni od dnia otrzymania zestawienia, o którym mowa w ust. 3.”;</w:t>
      </w:r>
    </w:p>
    <w:p w:rsidR="00996A86" w:rsidRDefault="003E1B75" w:rsidP="00996A86">
      <w:pPr>
        <w:pStyle w:val="PKTpunkt"/>
        <w:keepNext/>
      </w:pPr>
      <w:r>
        <w:t>13</w:t>
      </w:r>
      <w:r w:rsidR="00C05949">
        <w:t>)</w:t>
      </w:r>
      <w:r w:rsidR="00B04A29">
        <w:tab/>
      </w:r>
      <w:r w:rsidR="00996A86">
        <w:t>w art. 29f</w:t>
      </w:r>
      <w:r w:rsidR="00A07341">
        <w:t>:</w:t>
      </w:r>
    </w:p>
    <w:p w:rsidR="00996A86" w:rsidRDefault="00996A86" w:rsidP="00AE71E9">
      <w:pPr>
        <w:pStyle w:val="LITlitera"/>
      </w:pPr>
      <w:r>
        <w:t>a)</w:t>
      </w:r>
      <w:r w:rsidR="00B04A29">
        <w:tab/>
      </w:r>
      <w:r>
        <w:t>ust. 3 otrzymuje brzmienie:</w:t>
      </w:r>
    </w:p>
    <w:p w:rsidR="00996A86" w:rsidRDefault="00996A86">
      <w:pPr>
        <w:pStyle w:val="ZLITUSTzmustliter"/>
      </w:pPr>
      <w:r>
        <w:t>„3. Informacje o powołaniu Komisji i jej składzie Prezes Agencji doręcza właścicielom magazynów, w których są utrzymywane zapasy interwencyjne, lub właścicielom związanych z tymi magazynami systemów przesyłowych, na co najmniej 14 dni przed rozpoczęciem próby technicznej.”</w:t>
      </w:r>
      <w:r w:rsidR="00AE6F09">
        <w:t>,</w:t>
      </w:r>
      <w:r>
        <w:t xml:space="preserve"> </w:t>
      </w:r>
    </w:p>
    <w:p w:rsidR="00996A86" w:rsidRDefault="00996A86" w:rsidP="00AE71E9">
      <w:pPr>
        <w:pStyle w:val="LITlitera"/>
      </w:pPr>
      <w:r>
        <w:t>b)</w:t>
      </w:r>
      <w:r w:rsidR="00B04A29">
        <w:tab/>
      </w:r>
      <w:r w:rsidR="00604B0A">
        <w:t xml:space="preserve">w </w:t>
      </w:r>
      <w:r>
        <w:t>ust. 4</w:t>
      </w:r>
      <w:r w:rsidR="00C05949">
        <w:t xml:space="preserve"> </w:t>
      </w:r>
      <w:r>
        <w:t>pkt 2 otrzymuje brzmienie:</w:t>
      </w:r>
    </w:p>
    <w:p w:rsidR="00996A86" w:rsidRDefault="00996A86">
      <w:pPr>
        <w:pStyle w:val="ZLITPKTzmpktliter"/>
      </w:pPr>
      <w:r>
        <w:t>„2)</w:t>
      </w:r>
      <w:r w:rsidR="00B04A29">
        <w:tab/>
      </w:r>
      <w:r w:rsidRPr="00FF4B7E">
        <w:t>żądania</w:t>
      </w:r>
      <w:r>
        <w:t xml:space="preserve"> ustnych i pisemnych wyjaśnień, a także żądania dokumentów dotyczących przebiegu próby oraz parametrów technicznych magazynów i związanej z tymi magazynami infrastruktury przesyłowej.”;</w:t>
      </w:r>
    </w:p>
    <w:p w:rsidR="00996A86" w:rsidRDefault="003E1B75" w:rsidP="00AE71E9">
      <w:pPr>
        <w:pStyle w:val="PKTpunkt"/>
      </w:pPr>
      <w:r>
        <w:t>14</w:t>
      </w:r>
      <w:r w:rsidR="004E4309">
        <w:t>)</w:t>
      </w:r>
      <w:r w:rsidR="00B04A29">
        <w:tab/>
      </w:r>
      <w:r w:rsidR="00375936">
        <w:t xml:space="preserve">w </w:t>
      </w:r>
      <w:r w:rsidR="004E4309">
        <w:t>art. 29</w:t>
      </w:r>
      <w:r w:rsidR="00A07341">
        <w:t>g</w:t>
      </w:r>
      <w:r w:rsidR="004E4309">
        <w:t xml:space="preserve"> ust. 1 otrzymuje brzmienie:</w:t>
      </w:r>
    </w:p>
    <w:p w:rsidR="004E4309" w:rsidRPr="00A91F50" w:rsidRDefault="004E4309" w:rsidP="00AE71E9">
      <w:pPr>
        <w:pStyle w:val="ZUSTzmustartykuempunktem"/>
      </w:pPr>
      <w:r>
        <w:t>„1. Z przeprowadzonej próby technicznej sporządzany jest protokół, który powinien zawierać w szczególności informacje dotyczące parametrów technicznych magazynów lub związanych z tymi magazynami systemów przesyłowych oraz dostępności fizycznej zapasów inter</w:t>
      </w:r>
      <w:r w:rsidR="002B4004">
        <w:t>w</w:t>
      </w:r>
      <w:r>
        <w:t>encyjnych.”;</w:t>
      </w:r>
    </w:p>
    <w:p w:rsidR="0013667E" w:rsidRDefault="003E1B75" w:rsidP="00A91F50">
      <w:pPr>
        <w:pStyle w:val="PKTpunkt"/>
        <w:keepNext/>
      </w:pPr>
      <w:r>
        <w:lastRenderedPageBreak/>
        <w:t>15</w:t>
      </w:r>
      <w:r w:rsidR="00F233E8">
        <w:t>)</w:t>
      </w:r>
      <w:r w:rsidR="00F233E8">
        <w:tab/>
      </w:r>
      <w:r w:rsidR="0013667E">
        <w:t>w art. 31 po ust. 4 dodaje si</w:t>
      </w:r>
      <w:r w:rsidR="00E43819">
        <w:t>ę</w:t>
      </w:r>
      <w:r w:rsidR="0013667E">
        <w:t xml:space="preserve"> ust. 4a w brzmieniu:</w:t>
      </w:r>
    </w:p>
    <w:p w:rsidR="0013667E" w:rsidRDefault="0013667E" w:rsidP="000B438F">
      <w:pPr>
        <w:pStyle w:val="ZUSTzmustartykuempunktem"/>
      </w:pPr>
      <w:r>
        <w:t xml:space="preserve">„4a. </w:t>
      </w:r>
      <w:r w:rsidR="00462947">
        <w:t>Jeżeli pro</w:t>
      </w:r>
      <w:r w:rsidR="00D8323C">
        <w:t xml:space="preserve">cedura </w:t>
      </w:r>
      <w:r w:rsidR="00462947">
        <w:t>przekazana zgodni</w:t>
      </w:r>
      <w:r w:rsidR="00D8323C">
        <w:t>e</w:t>
      </w:r>
      <w:r w:rsidR="00462947">
        <w:t xml:space="preserve"> z ust. 4 nie spe</w:t>
      </w:r>
      <w:r w:rsidR="00D8323C">
        <w:t>ł</w:t>
      </w:r>
      <w:r w:rsidR="00462947">
        <w:t xml:space="preserve">nia wymagań, o których </w:t>
      </w:r>
      <w:r w:rsidR="00D8323C">
        <w:t xml:space="preserve">mowa w ust. 2, </w:t>
      </w:r>
      <w:r w:rsidR="005337E1">
        <w:t>producent, handlowiec, przedsiębiorca świadczący usługi magazynowania lub przesyłu zapasów interwencyjnych albo przedsiębiorca, któremu zlecono t</w:t>
      </w:r>
      <w:r w:rsidR="00F86024">
        <w:t>worzenie i utrzymywanie zapasów</w:t>
      </w:r>
      <w:r w:rsidR="005337E1">
        <w:t xml:space="preserve"> interwencyjnych</w:t>
      </w:r>
      <w:r w:rsidR="002E0E58">
        <w:t>,</w:t>
      </w:r>
      <w:r w:rsidR="005337E1">
        <w:t xml:space="preserve"> jest obowiązany</w:t>
      </w:r>
      <w:r w:rsidR="00B76CBD">
        <w:t>,</w:t>
      </w:r>
      <w:r w:rsidR="005337E1">
        <w:t xml:space="preserve"> na wezwanie </w:t>
      </w:r>
      <w:r w:rsidR="00D8323C">
        <w:t>ministr</w:t>
      </w:r>
      <w:r w:rsidR="005337E1">
        <w:t>a</w:t>
      </w:r>
      <w:r w:rsidR="00D8323C">
        <w:t xml:space="preserve"> właściw</w:t>
      </w:r>
      <w:r w:rsidR="005337E1">
        <w:t>ego</w:t>
      </w:r>
      <w:r w:rsidR="00D8323C">
        <w:t xml:space="preserve"> do spraw energii</w:t>
      </w:r>
      <w:r w:rsidR="00A30002">
        <w:t xml:space="preserve">, </w:t>
      </w:r>
      <w:r w:rsidR="00D8323C">
        <w:t xml:space="preserve">do ponownego złożenia </w:t>
      </w:r>
      <w:r w:rsidR="00E93F8C">
        <w:t xml:space="preserve">procedury, o której mowa w ust. 1, </w:t>
      </w:r>
      <w:r w:rsidR="002C2DAF">
        <w:t>s</w:t>
      </w:r>
      <w:r w:rsidR="00D8323C">
        <w:t xml:space="preserve">pełniającej </w:t>
      </w:r>
      <w:r w:rsidR="002C2DAF">
        <w:t>te wymagania, w terminie 14 dni od dnia otrzymania</w:t>
      </w:r>
      <w:r w:rsidR="007F327A">
        <w:t xml:space="preserve"> wezwania.”;</w:t>
      </w:r>
    </w:p>
    <w:p w:rsidR="00372178" w:rsidRPr="00A91F50" w:rsidRDefault="003E1B75" w:rsidP="00A91F50">
      <w:pPr>
        <w:pStyle w:val="PKTpunkt"/>
        <w:keepNext/>
      </w:pPr>
      <w:r>
        <w:t>16</w:t>
      </w:r>
      <w:r w:rsidR="00CC07C0">
        <w:t>)</w:t>
      </w:r>
      <w:r w:rsidR="00836869">
        <w:tab/>
      </w:r>
      <w:r w:rsidR="00372178" w:rsidRPr="00A91F50">
        <w:t>w art. 33 dodaje się ust. 5 w brzmieniu:</w:t>
      </w:r>
    </w:p>
    <w:p w:rsidR="00372178" w:rsidRPr="00A91F50" w:rsidRDefault="00372178" w:rsidP="00BB17EB">
      <w:pPr>
        <w:pStyle w:val="ZUSTzmustartykuempunktem"/>
      </w:pPr>
      <w:r w:rsidRPr="00A91F50">
        <w:t>„5. W decyzji, o której mowa w ust. 1 pkt 2a i 3, minister właściwy do spraw energii może wskazać miejsce, z którego nastąpi interwencyjne uwolnienie zapasów ropy naftowej lub paliw</w:t>
      </w:r>
      <w:r w:rsidR="00B82FD3">
        <w:t>,</w:t>
      </w:r>
      <w:r w:rsidRPr="00A91F50">
        <w:t xml:space="preserve"> biorąc pod uwagę aktualne rozmieszczenie zapasów interwencyjnych, możliwości logistyczne oraz zgłaszane zapotrzebowanie.”;</w:t>
      </w:r>
    </w:p>
    <w:p w:rsidR="00372178" w:rsidRPr="00A91F50" w:rsidRDefault="003E1B75" w:rsidP="00D97740">
      <w:pPr>
        <w:pStyle w:val="PKTpunkt"/>
      </w:pPr>
      <w:r>
        <w:t>17</w:t>
      </w:r>
      <w:r w:rsidR="00440B7C" w:rsidRPr="00A91F50">
        <w:t>)</w:t>
      </w:r>
      <w:r w:rsidR="004C641B">
        <w:tab/>
      </w:r>
      <w:r w:rsidR="00372178" w:rsidRPr="00A91F50">
        <w:t>w art. 44 w ust. 1 pkt 4 otrzymuje brzmienie:</w:t>
      </w:r>
    </w:p>
    <w:p w:rsidR="00372178" w:rsidRPr="00A91F50" w:rsidRDefault="00372178" w:rsidP="000B438F">
      <w:pPr>
        <w:pStyle w:val="ZPKTzmpktartykuempunktem"/>
      </w:pPr>
      <w:r w:rsidRPr="00A91F50">
        <w:t>„4)</w:t>
      </w:r>
      <w:r w:rsidR="00FF4B7E">
        <w:tab/>
      </w:r>
      <w:r w:rsidRPr="00A91F50">
        <w:t xml:space="preserve">wykaz podmiotów o szczególnym znaczeniu dla funkcjonowania państwa lub gospodarki, ochrony życia, zdrowia lub bezpieczeństwa obywateli, mających prawo pierwszeństwa do zaopatrywania się w paliwa pochodzące z zapasów obowiązkowych ropy naftowej </w:t>
      </w:r>
      <w:r w:rsidRPr="00BC5B0B">
        <w:t>lub</w:t>
      </w:r>
      <w:r w:rsidRPr="00A91F50">
        <w:t xml:space="preserve"> paliw, mających siedzibę na obszarze ich właściwości, wraz z przewidywaną wielkością zapotrzebowania miesięcznego tych podmiotów na paliwa z uwzględnieniem podziału na poszczególne gatunki paliw.”;</w:t>
      </w:r>
    </w:p>
    <w:p w:rsidR="00372178" w:rsidRPr="00A91F50" w:rsidRDefault="003E1B75" w:rsidP="00440B7C">
      <w:pPr>
        <w:pStyle w:val="PKTpunkt"/>
      </w:pPr>
      <w:r>
        <w:t>18</w:t>
      </w:r>
      <w:r w:rsidR="00440B7C" w:rsidRPr="00A91F50">
        <w:t>)</w:t>
      </w:r>
      <w:r w:rsidR="00440B7C" w:rsidRPr="00A91F50">
        <w:tab/>
      </w:r>
      <w:r w:rsidR="00372178" w:rsidRPr="00A91F50">
        <w:t>w art. 63</w:t>
      </w:r>
      <w:r w:rsidR="006D6DF7">
        <w:t>:</w:t>
      </w:r>
      <w:r w:rsidR="00372178" w:rsidRPr="00A91F50">
        <w:t xml:space="preserve"> </w:t>
      </w:r>
    </w:p>
    <w:p w:rsidR="00345EE1" w:rsidRDefault="00F233E8" w:rsidP="002B7D0D">
      <w:pPr>
        <w:pStyle w:val="LITlitera"/>
      </w:pPr>
      <w:r>
        <w:t>a)</w:t>
      </w:r>
      <w:r w:rsidR="00345EE1">
        <w:tab/>
      </w:r>
      <w:r w:rsidR="00AD06CD">
        <w:t>w ust. 1</w:t>
      </w:r>
      <w:r w:rsidR="00C12AC7">
        <w:t>:</w:t>
      </w:r>
    </w:p>
    <w:p w:rsidR="00BF0435" w:rsidRDefault="00AE71E9" w:rsidP="000F2987">
      <w:pPr>
        <w:pStyle w:val="TIRtiret"/>
      </w:pPr>
      <w:r>
        <w:t>–</w:t>
      </w:r>
      <w:r w:rsidR="00D22537">
        <w:tab/>
      </w:r>
      <w:r w:rsidR="004B23FA">
        <w:t xml:space="preserve">pkt 2a otrzymuje brzmienie: </w:t>
      </w:r>
    </w:p>
    <w:p w:rsidR="004B23FA" w:rsidRDefault="004B23FA" w:rsidP="00D97740">
      <w:pPr>
        <w:pStyle w:val="ZTIRPKTzmpkttiret"/>
      </w:pPr>
      <w:r>
        <w:t>„2a)</w:t>
      </w:r>
      <w:r w:rsidR="00FF4B7E">
        <w:tab/>
      </w:r>
      <w:r>
        <w:t>będąc właścicielem instalacji magazynowej lub magazynu, dopuścił do niespełnienia przez daną instalację magazynową lub magazyn, w których są przechowywane zapasy interwencyjne, wymagań, o których mowa w art. 3 ust. 12</w:t>
      </w:r>
      <w:r w:rsidR="005417CB">
        <w:t>–14</w:t>
      </w:r>
      <w:r>
        <w:t>;”,</w:t>
      </w:r>
    </w:p>
    <w:p w:rsidR="00410B99" w:rsidRDefault="004C641B" w:rsidP="000F2987">
      <w:pPr>
        <w:pStyle w:val="TIRtiret"/>
      </w:pPr>
      <w:r>
        <w:t>–</w:t>
      </w:r>
      <w:r w:rsidR="00836869">
        <w:tab/>
      </w:r>
      <w:r w:rsidR="00410B99">
        <w:t>po pkt 4 dodaje się pkt 4a w brzmieniu:</w:t>
      </w:r>
    </w:p>
    <w:p w:rsidR="00817046" w:rsidRDefault="00410B99" w:rsidP="00D97740">
      <w:pPr>
        <w:pStyle w:val="ZTIRPKTzmpkttiret"/>
      </w:pPr>
      <w:r>
        <w:t>„4a</w:t>
      </w:r>
      <w:r w:rsidR="00AE6F09">
        <w:t>)</w:t>
      </w:r>
      <w:r w:rsidR="00FF4B7E">
        <w:tab/>
      </w:r>
      <w:r>
        <w:t xml:space="preserve">nie </w:t>
      </w:r>
      <w:r w:rsidR="00E7724E">
        <w:t xml:space="preserve">przekaże w terminie </w:t>
      </w:r>
      <w:r>
        <w:t>informacji, o których mowa w art. 22a</w:t>
      </w:r>
      <w:r w:rsidR="00F05A3E">
        <w:t xml:space="preserve"> ust. 1</w:t>
      </w:r>
      <w:r>
        <w:t xml:space="preserve">, albo przedstawi </w:t>
      </w:r>
      <w:r w:rsidR="00BA16E2">
        <w:t xml:space="preserve">nieprawdziwe </w:t>
      </w:r>
      <w:r>
        <w:t>informacje</w:t>
      </w:r>
      <w:r w:rsidR="00BA16E2">
        <w:t xml:space="preserve"> na temat realizowanych </w:t>
      </w:r>
      <w:r w:rsidR="00BD1547">
        <w:t xml:space="preserve">zmian </w:t>
      </w:r>
      <w:r w:rsidR="00BA16E2">
        <w:t xml:space="preserve">infrastruktury </w:t>
      </w:r>
      <w:r w:rsidR="00BD1547">
        <w:t xml:space="preserve">sektora naftowego </w:t>
      </w:r>
      <w:r w:rsidR="00BA16E2">
        <w:t>w zakresie, o który</w:t>
      </w:r>
      <w:r w:rsidR="00BD1547">
        <w:t>m mowa w art. 22a ust. 1</w:t>
      </w:r>
      <w:r>
        <w:t>;</w:t>
      </w:r>
      <w:r w:rsidR="00C12AC7">
        <w:t>”</w:t>
      </w:r>
      <w:r w:rsidR="00E7724E">
        <w:t>,</w:t>
      </w:r>
    </w:p>
    <w:p w:rsidR="00372178" w:rsidRPr="00A91F50" w:rsidRDefault="00BC5B0B" w:rsidP="004F23E5">
      <w:pPr>
        <w:pStyle w:val="TIRtiret"/>
      </w:pPr>
      <w:r>
        <w:t>–</w:t>
      </w:r>
      <w:r>
        <w:tab/>
      </w:r>
      <w:r w:rsidR="00372178" w:rsidRPr="00A91F50">
        <w:t xml:space="preserve">pkt 6a otrzymuje brzmienie: </w:t>
      </w:r>
    </w:p>
    <w:p w:rsidR="00372178" w:rsidRDefault="00372178" w:rsidP="00BC5B0B">
      <w:pPr>
        <w:pStyle w:val="ZTIRPKTzmpkttiret"/>
      </w:pPr>
      <w:r w:rsidRPr="00A91F50">
        <w:lastRenderedPageBreak/>
        <w:t>„6a)</w:t>
      </w:r>
      <w:r w:rsidR="00FF4B7E">
        <w:tab/>
      </w:r>
      <w:r w:rsidRPr="00A91F50">
        <w:t xml:space="preserve">nie </w:t>
      </w:r>
      <w:r w:rsidRPr="00BC5B0B">
        <w:t>przekaże</w:t>
      </w:r>
      <w:r w:rsidRPr="00A91F50">
        <w:t xml:space="preserve"> w terminie, o którym mowa w art. 31 ust</w:t>
      </w:r>
      <w:r w:rsidR="00A32CE5">
        <w:t>.</w:t>
      </w:r>
      <w:r w:rsidRPr="00A91F50">
        <w:t xml:space="preserve"> 4, procedur, o których mowa w art. 31 ust. 1, potwierdzenia ich aktualności lub nie dokona ich aktualizacji w terminie, o którym mowa w art. 31 ust. 5;”,</w:t>
      </w:r>
    </w:p>
    <w:p w:rsidR="006C5858" w:rsidRDefault="00BC5B0B" w:rsidP="00D97740">
      <w:pPr>
        <w:pStyle w:val="TIRtiret"/>
      </w:pPr>
      <w:r>
        <w:t>–</w:t>
      </w:r>
      <w:r>
        <w:tab/>
      </w:r>
      <w:r w:rsidR="006C5858">
        <w:t>po pkt 6a</w:t>
      </w:r>
      <w:r w:rsidR="00732E65">
        <w:t xml:space="preserve"> dodaje się pkt 6aa</w:t>
      </w:r>
      <w:r w:rsidR="006C5858">
        <w:t xml:space="preserve"> w brzmieniu: </w:t>
      </w:r>
    </w:p>
    <w:p w:rsidR="006C5858" w:rsidRDefault="00732E65" w:rsidP="00223D86">
      <w:pPr>
        <w:pStyle w:val="ZTIRPKTzmpkttiret"/>
      </w:pPr>
      <w:r>
        <w:t>„6aa</w:t>
      </w:r>
      <w:r w:rsidR="006C5858">
        <w:t>)</w:t>
      </w:r>
      <w:r w:rsidR="00FF4B7E">
        <w:tab/>
      </w:r>
      <w:r w:rsidR="00F1573D">
        <w:t>nie</w:t>
      </w:r>
      <w:r w:rsidR="00B970D5">
        <w:t xml:space="preserve"> dopełnia</w:t>
      </w:r>
      <w:r w:rsidR="00587C3C">
        <w:t xml:space="preserve"> w terminie </w:t>
      </w:r>
      <w:r w:rsidR="00B970D5">
        <w:t>obowiązku, o którym mowa w art. 31 ust. 4a;”,</w:t>
      </w:r>
      <w:r w:rsidR="0086147D">
        <w:t xml:space="preserve"> </w:t>
      </w:r>
    </w:p>
    <w:p w:rsidR="001343AC" w:rsidRDefault="001343AC" w:rsidP="00C763F5">
      <w:pPr>
        <w:pStyle w:val="TIRtiret"/>
      </w:pPr>
      <w:r>
        <w:t>–</w:t>
      </w:r>
      <w:r>
        <w:tab/>
      </w:r>
      <w:r w:rsidRPr="00A91F50">
        <w:t xml:space="preserve">pkt </w:t>
      </w:r>
      <w:r>
        <w:t>18b</w:t>
      </w:r>
      <w:r w:rsidRPr="00A91F50">
        <w:t xml:space="preserve"> otrzymuje brzmienie:</w:t>
      </w:r>
    </w:p>
    <w:p w:rsidR="001343AC" w:rsidRDefault="001343AC" w:rsidP="00152403">
      <w:pPr>
        <w:pStyle w:val="ZTIRPKTzmpkttiret"/>
        <w:ind w:left="2044" w:hanging="661"/>
      </w:pPr>
      <w:r>
        <w:t>„</w:t>
      </w:r>
      <w:r w:rsidRPr="00BC5B0B">
        <w:t>18b</w:t>
      </w:r>
      <w:r w:rsidR="00AE6F09" w:rsidRPr="00BC5B0B">
        <w:t>)</w:t>
      </w:r>
      <w:r w:rsidR="00FF4B7E">
        <w:tab/>
      </w:r>
      <w:r w:rsidRPr="00BC5B0B">
        <w:t>będąc właścicielem magazynu, w którym utrzymywane są zapasy interwencyjne, lub związanej z tymi magazynem infrastruktury przesyłowej, utrudnia</w:t>
      </w:r>
      <w:r>
        <w:t xml:space="preserve"> lub nie przeprowadza w terminie próby, o której mowa w art. 29d ust. 1;”</w:t>
      </w:r>
      <w:r w:rsidR="00AE6F09">
        <w:t>,</w:t>
      </w:r>
    </w:p>
    <w:p w:rsidR="00963D00" w:rsidRPr="00A91F50" w:rsidRDefault="00963D00" w:rsidP="003E1B75">
      <w:pPr>
        <w:pStyle w:val="LITlitera"/>
      </w:pPr>
      <w:r>
        <w:t>b)</w:t>
      </w:r>
      <w:r>
        <w:tab/>
        <w:t xml:space="preserve">w ust. 2b </w:t>
      </w:r>
      <w:r w:rsidRPr="003E1B75">
        <w:t xml:space="preserve">wyrazy </w:t>
      </w:r>
      <w:r>
        <w:t>„</w:t>
      </w:r>
      <w:r w:rsidRPr="003E1B75">
        <w:t>art. 3 ust. 12 i 13</w:t>
      </w:r>
      <w:r>
        <w:t>”</w:t>
      </w:r>
      <w:r w:rsidRPr="00963D00">
        <w:t xml:space="preserve"> zastę</w:t>
      </w:r>
      <w:r w:rsidRPr="003E1B75">
        <w:t xml:space="preserve">puje się wyrazami </w:t>
      </w:r>
      <w:r>
        <w:t>„</w:t>
      </w:r>
      <w:r w:rsidRPr="003E1B75">
        <w:t>art. 3 ust. 12–14</w:t>
      </w:r>
      <w:r>
        <w:t>”,</w:t>
      </w:r>
    </w:p>
    <w:p w:rsidR="00372178" w:rsidRDefault="00963D00" w:rsidP="008F79CA">
      <w:pPr>
        <w:pStyle w:val="LITlitera"/>
      </w:pPr>
      <w:r>
        <w:t>c</w:t>
      </w:r>
      <w:r w:rsidR="00F302E6">
        <w:t>)</w:t>
      </w:r>
      <w:r w:rsidR="00F302E6">
        <w:tab/>
      </w:r>
      <w:r w:rsidR="00372178" w:rsidRPr="00A91F50">
        <w:t xml:space="preserve">ust. 4a otrzymuje brzmienie: </w:t>
      </w:r>
    </w:p>
    <w:p w:rsidR="008633AF" w:rsidRDefault="00C400B1" w:rsidP="00AE71E9">
      <w:pPr>
        <w:pStyle w:val="ZLITUSTzmustliter"/>
      </w:pPr>
      <w:r>
        <w:t>„4a. W przypadku, o którym mowa w ust. 1 pkt 6a</w:t>
      </w:r>
      <w:r w:rsidR="00C47B8B">
        <w:t xml:space="preserve"> i 6aa</w:t>
      </w:r>
      <w:r>
        <w:t xml:space="preserve">, kara pieniężna wynosi od dziesięciokrotnego do trzydziestokrotnego przeciętnego miesięcznego wynagrodzenia w sektorze przedsiębiorstw, </w:t>
      </w:r>
      <w:r w:rsidR="00A2179B">
        <w:t xml:space="preserve">obowiązującego w kwartale, </w:t>
      </w:r>
      <w:r>
        <w:t>w którym nastąpiło niedopełnienie obowiązku.</w:t>
      </w:r>
      <w:r w:rsidR="008633AF">
        <w:t>”,</w:t>
      </w:r>
    </w:p>
    <w:p w:rsidR="008633AF" w:rsidRDefault="00963D00" w:rsidP="00832E44">
      <w:pPr>
        <w:pStyle w:val="LITlitera"/>
      </w:pPr>
      <w:r>
        <w:t>d</w:t>
      </w:r>
      <w:r w:rsidR="008633AF">
        <w:t>)</w:t>
      </w:r>
      <w:r w:rsidR="008633AF">
        <w:tab/>
        <w:t>po ust. 4</w:t>
      </w:r>
      <w:r w:rsidR="00844351">
        <w:t>a</w:t>
      </w:r>
      <w:r w:rsidR="008633AF">
        <w:t xml:space="preserve"> dodaje się ust. 4aa w brzmieniu:</w:t>
      </w:r>
    </w:p>
    <w:p w:rsidR="00C400B1" w:rsidRDefault="008633AF" w:rsidP="00AE71E9">
      <w:pPr>
        <w:pStyle w:val="ZLITUSTzmustliter"/>
      </w:pPr>
      <w:r>
        <w:t xml:space="preserve">„4aa. </w:t>
      </w:r>
      <w:r w:rsidR="00732E65">
        <w:t xml:space="preserve">Niezależnie od kary, </w:t>
      </w:r>
      <w:r w:rsidR="002E52CF">
        <w:t xml:space="preserve">o której mowa w ust. 1 </w:t>
      </w:r>
      <w:r w:rsidR="002F2494">
        <w:t xml:space="preserve">pkt 6a </w:t>
      </w:r>
      <w:r w:rsidR="002E52CF">
        <w:t xml:space="preserve">i 6aa, </w:t>
      </w:r>
      <w:r w:rsidR="00732E65">
        <w:t xml:space="preserve">minister właściwy do spraw energii może nałożyć </w:t>
      </w:r>
      <w:r w:rsidR="00085C60">
        <w:t xml:space="preserve">także </w:t>
      </w:r>
      <w:r w:rsidR="00732E65">
        <w:t>karę pieniężną na osobę kierującą działalnością przedsiębiorstwa lub podmiotu, o którym mowa w art. 31 ust. 1, z tym że kara ta może być wymierzona w kwocie nie większej niż 300% przeciętnego wynagrodzenia</w:t>
      </w:r>
      <w:r w:rsidR="00836869">
        <w:t xml:space="preserve"> tej osoby.</w:t>
      </w:r>
      <w:r w:rsidR="00C400B1">
        <w:t>”</w:t>
      </w:r>
      <w:r w:rsidR="00AE6F09">
        <w:t>;</w:t>
      </w:r>
    </w:p>
    <w:p w:rsidR="00372178" w:rsidRPr="00A91F50" w:rsidRDefault="003E1B75" w:rsidP="00CC297D">
      <w:pPr>
        <w:pStyle w:val="PKTpunkt"/>
        <w:keepNext/>
      </w:pPr>
      <w:r>
        <w:t>19</w:t>
      </w:r>
      <w:r w:rsidR="00440B7C" w:rsidRPr="00A91F50">
        <w:t>)</w:t>
      </w:r>
      <w:r w:rsidR="00440B7C" w:rsidRPr="00A91F50">
        <w:tab/>
      </w:r>
      <w:r w:rsidR="00372178" w:rsidRPr="00A91F50">
        <w:t xml:space="preserve">w art. 64 </w:t>
      </w:r>
      <w:r w:rsidR="00A231F2">
        <w:t>w ust. 1 w pkt 7 po wyrazach „pkt 6a</w:t>
      </w:r>
      <w:r w:rsidR="001E1EA4">
        <w:t>,</w:t>
      </w:r>
      <w:r w:rsidR="00A231F2">
        <w:t>” dodaje się wyraz „6aa,”</w:t>
      </w:r>
      <w:r w:rsidR="001E1EA4">
        <w:t>;</w:t>
      </w:r>
    </w:p>
    <w:p w:rsidR="00C92A1F" w:rsidRDefault="003E1B75" w:rsidP="00A91F50">
      <w:pPr>
        <w:pStyle w:val="PKTpunkt"/>
        <w:keepNext/>
      </w:pPr>
      <w:r>
        <w:t>20</w:t>
      </w:r>
      <w:r w:rsidR="001E1EA4">
        <w:t>)</w:t>
      </w:r>
      <w:r w:rsidR="00440B7C" w:rsidRPr="00A91F50">
        <w:tab/>
      </w:r>
      <w:r w:rsidR="00372178" w:rsidRPr="00A91F50">
        <w:t>w art. 66</w:t>
      </w:r>
      <w:r w:rsidR="00C92A1F">
        <w:t>:</w:t>
      </w:r>
    </w:p>
    <w:p w:rsidR="00C92A1F" w:rsidRDefault="00C92A1F" w:rsidP="00CC297D">
      <w:pPr>
        <w:pStyle w:val="LITlitera"/>
      </w:pPr>
      <w:r>
        <w:t>a)</w:t>
      </w:r>
      <w:r w:rsidR="004C641B">
        <w:tab/>
      </w:r>
      <w:r>
        <w:t>w ust. 3 wyrazy „pkt 3a</w:t>
      </w:r>
      <w:r w:rsidR="008633AF">
        <w:t>–</w:t>
      </w:r>
      <w:r>
        <w:t>6a” zastępuje się wyrazami „pkt 3a</w:t>
      </w:r>
      <w:r w:rsidR="001B3E78">
        <w:t>–</w:t>
      </w:r>
      <w:r>
        <w:t>6aa”,</w:t>
      </w:r>
    </w:p>
    <w:p w:rsidR="00372178" w:rsidRPr="00A91F50" w:rsidRDefault="00C92A1F" w:rsidP="00CC297D">
      <w:pPr>
        <w:pStyle w:val="LITlitera"/>
      </w:pPr>
      <w:r>
        <w:t>b)</w:t>
      </w:r>
      <w:r w:rsidR="004C641B">
        <w:tab/>
      </w:r>
      <w:r w:rsidR="00372178" w:rsidRPr="00A91F50">
        <w:t>ust. 8 otrzymuje brzmienie:</w:t>
      </w:r>
    </w:p>
    <w:p w:rsidR="00372178" w:rsidRPr="00A91F50" w:rsidRDefault="00372178" w:rsidP="00D97740">
      <w:pPr>
        <w:pStyle w:val="ZLITUSTzmustliter"/>
      </w:pPr>
      <w:r w:rsidRPr="00A91F50">
        <w:t>„8. Kary pieniężne</w:t>
      </w:r>
      <w:r w:rsidR="00CE7677">
        <w:t xml:space="preserve"> nałożone przez organy</w:t>
      </w:r>
      <w:r w:rsidRPr="00A91F50">
        <w:t>, o których mowa w art. 64 ust. 1 pkt 1</w:t>
      </w:r>
      <w:r w:rsidR="00C56D42">
        <w:t xml:space="preserve"> i pkt 3</w:t>
      </w:r>
      <w:r w:rsidR="0086147D">
        <w:t>–</w:t>
      </w:r>
      <w:r w:rsidR="00C56D42">
        <w:t>7</w:t>
      </w:r>
      <w:r w:rsidRPr="00A91F50">
        <w:t>, uiszcza się w terminie 14 dni od dnia, w którym decyzja o ich wymierzeniu stała się prawomocna.”</w:t>
      </w:r>
      <w:r w:rsidR="00C15847">
        <w:t>;</w:t>
      </w:r>
    </w:p>
    <w:p w:rsidR="00372178" w:rsidRPr="00A91F50" w:rsidRDefault="003E1B75" w:rsidP="006F2626">
      <w:pPr>
        <w:pStyle w:val="PKTpunkt"/>
      </w:pPr>
      <w:r>
        <w:t>21</w:t>
      </w:r>
      <w:r w:rsidR="00440B7C" w:rsidRPr="00A91F50">
        <w:t>)</w:t>
      </w:r>
      <w:r w:rsidR="00440B7C" w:rsidRPr="00A91F50">
        <w:tab/>
      </w:r>
      <w:r w:rsidR="00372178" w:rsidRPr="00A91F50">
        <w:t>po rozdziale 8 dodaje się rozdział 8a w brzmieniu:</w:t>
      </w:r>
    </w:p>
    <w:p w:rsidR="00056506" w:rsidRPr="000B438F" w:rsidRDefault="00372178" w:rsidP="000B438F">
      <w:pPr>
        <w:pStyle w:val="ZROZDZODDZOZNzmoznrozdzoddzartykuempunktem"/>
      </w:pPr>
      <w:r w:rsidRPr="000B438F">
        <w:lastRenderedPageBreak/>
        <w:t xml:space="preserve">„Rozdział 8a </w:t>
      </w:r>
    </w:p>
    <w:p w:rsidR="00056506" w:rsidRPr="000B438F" w:rsidRDefault="00372178" w:rsidP="000B438F">
      <w:pPr>
        <w:pStyle w:val="ZROZDZODDZPRZEDMzmprzedmrozdzoddzartykuempunktem"/>
      </w:pPr>
      <w:r w:rsidRPr="000B438F">
        <w:t>Przepisy epizodyczne</w:t>
      </w:r>
    </w:p>
    <w:p w:rsidR="007B4426" w:rsidRPr="00FF4B7E" w:rsidRDefault="00372178" w:rsidP="000B438F">
      <w:pPr>
        <w:pStyle w:val="ZARTzmartartykuempunktem"/>
      </w:pPr>
      <w:r w:rsidRPr="000B438F">
        <w:rPr>
          <w:rStyle w:val="Ppogrubienie"/>
          <w:b w:val="0"/>
        </w:rPr>
        <w:t>Art.</w:t>
      </w:r>
      <w:r w:rsidR="00B170B0" w:rsidRPr="000B438F">
        <w:rPr>
          <w:rStyle w:val="Ppogrubienie"/>
          <w:b w:val="0"/>
        </w:rPr>
        <w:t xml:space="preserve"> </w:t>
      </w:r>
      <w:r w:rsidRPr="000B438F">
        <w:rPr>
          <w:rStyle w:val="Ppogrubienie"/>
          <w:b w:val="0"/>
        </w:rPr>
        <w:t>70a.</w:t>
      </w:r>
      <w:r w:rsidRPr="00FF4B7E">
        <w:t xml:space="preserve"> </w:t>
      </w:r>
      <w:r w:rsidR="004825C0" w:rsidRPr="00FF4B7E">
        <w:t>1. Do dnia 30 czerwca 2029</w:t>
      </w:r>
      <w:r w:rsidR="00783E17" w:rsidRPr="00FF4B7E">
        <w:t xml:space="preserve"> r</w:t>
      </w:r>
      <w:r w:rsidR="00D112A7" w:rsidRPr="00FF4B7E">
        <w:t>.</w:t>
      </w:r>
      <w:r w:rsidR="006C2616" w:rsidRPr="00FF4B7E">
        <w:t>,</w:t>
      </w:r>
      <w:r w:rsidR="00783E17" w:rsidRPr="00FF4B7E">
        <w:t xml:space="preserve"> w przypadku braku </w:t>
      </w:r>
      <w:r w:rsidR="001B40AC" w:rsidRPr="00FF4B7E">
        <w:t xml:space="preserve">pojemności magazynowych w </w:t>
      </w:r>
      <w:r w:rsidR="00783E17" w:rsidRPr="00FF4B7E">
        <w:t>magazyn</w:t>
      </w:r>
      <w:r w:rsidR="001B40AC" w:rsidRPr="00FF4B7E">
        <w:t>ach</w:t>
      </w:r>
      <w:r w:rsidR="00783E17" w:rsidRPr="00FF4B7E">
        <w:t xml:space="preserve"> spełniających wymagania określone w art. 3 ust. 12</w:t>
      </w:r>
      <w:r w:rsidR="0086147D">
        <w:t>–</w:t>
      </w:r>
      <w:r w:rsidR="005417CB" w:rsidRPr="00FF4B7E">
        <w:t xml:space="preserve">14 </w:t>
      </w:r>
      <w:r w:rsidR="00497479" w:rsidRPr="00FF4B7E">
        <w:t xml:space="preserve">oraz wystąpienia braku pojemności magazynowych niezbędnych dla prawidłowego funkcjonowania rynku paliwowego, Prezes Agencji </w:t>
      </w:r>
      <w:r w:rsidR="00783E17" w:rsidRPr="00FF4B7E">
        <w:t>może czasow</w:t>
      </w:r>
      <w:r w:rsidR="00BE31F0" w:rsidRPr="00FF4B7E">
        <w:t>o</w:t>
      </w:r>
      <w:r w:rsidR="00783E17" w:rsidRPr="00FF4B7E">
        <w:t xml:space="preserve"> </w:t>
      </w:r>
      <w:r w:rsidR="008C1311" w:rsidRPr="00FF4B7E">
        <w:t>utrzymywa</w:t>
      </w:r>
      <w:r w:rsidR="0025319A" w:rsidRPr="00FF4B7E">
        <w:t>ć</w:t>
      </w:r>
      <w:r w:rsidR="00783E17" w:rsidRPr="00FF4B7E">
        <w:t xml:space="preserve"> zapas</w:t>
      </w:r>
      <w:r w:rsidR="0025319A" w:rsidRPr="00FF4B7E">
        <w:t xml:space="preserve">y </w:t>
      </w:r>
      <w:r w:rsidR="00783E17" w:rsidRPr="00FF4B7E">
        <w:t>agencyjn</w:t>
      </w:r>
      <w:r w:rsidR="0025319A" w:rsidRPr="00FF4B7E">
        <w:t>e</w:t>
      </w:r>
      <w:r w:rsidR="00783E17" w:rsidRPr="00FF4B7E">
        <w:t xml:space="preserve"> w magazynach niespełniających tych wymagań</w:t>
      </w:r>
      <w:r w:rsidR="00A92CBB" w:rsidRPr="00FF4B7E">
        <w:t xml:space="preserve">, pod warunkiem </w:t>
      </w:r>
      <w:r w:rsidR="00CB71D4" w:rsidRPr="00FF4B7E">
        <w:t xml:space="preserve">zagwarantowania </w:t>
      </w:r>
      <w:r w:rsidR="00A92CBB" w:rsidRPr="00FF4B7E">
        <w:t xml:space="preserve">w umowie o magazynowanie zapasów </w:t>
      </w:r>
      <w:r w:rsidR="007B4426" w:rsidRPr="00FF4B7E">
        <w:t>agencyjnych możliwoś</w:t>
      </w:r>
      <w:r w:rsidR="00D4524B" w:rsidRPr="00FF4B7E">
        <w:t>ci</w:t>
      </w:r>
      <w:r w:rsidR="007B4426" w:rsidRPr="00FF4B7E">
        <w:t xml:space="preserve"> wytłoczenia ropy naftowej lub paliw stanowiących te zapasy w okresach nie dłuższych niż:</w:t>
      </w:r>
    </w:p>
    <w:p w:rsidR="007B4426" w:rsidRDefault="007B4426" w:rsidP="000B438F">
      <w:pPr>
        <w:pStyle w:val="ZPKTzmpktartykuempunktem"/>
      </w:pPr>
      <w:r>
        <w:t>1)</w:t>
      </w:r>
      <w:r w:rsidR="004C641B">
        <w:tab/>
      </w:r>
      <w:r>
        <w:t>120 dni – dla magazynów paliw i napowierzchniowych magazynów ropy naftowej</w:t>
      </w:r>
      <w:r w:rsidR="00AE6F09">
        <w:t>;</w:t>
      </w:r>
      <w:r>
        <w:t xml:space="preserve"> </w:t>
      </w:r>
    </w:p>
    <w:p w:rsidR="00497479" w:rsidRDefault="007B4426" w:rsidP="000B438F">
      <w:pPr>
        <w:pStyle w:val="ZPKTzmpktartykuempunktem"/>
      </w:pPr>
      <w:r>
        <w:t>2)</w:t>
      </w:r>
      <w:r w:rsidR="004C641B">
        <w:tab/>
      </w:r>
      <w:r>
        <w:t>180 dni – dla podziemnych magazynów ropy naftowej.</w:t>
      </w:r>
    </w:p>
    <w:p w:rsidR="00497479" w:rsidRDefault="00497479" w:rsidP="000B438F">
      <w:pPr>
        <w:pStyle w:val="ZUSTzmustartykuempunktem"/>
      </w:pPr>
      <w:r>
        <w:t>2. O</w:t>
      </w:r>
      <w:r w:rsidR="00140CBF">
        <w:t xml:space="preserve"> </w:t>
      </w:r>
      <w:r w:rsidR="002F3FD7">
        <w:t>braku pojemności magazynowych niezbędnych dla prawidłowego funkcjonowania rynku paliwowego</w:t>
      </w:r>
      <w:r w:rsidR="002F3FD7" w:rsidDel="0025319A">
        <w:t xml:space="preserve"> </w:t>
      </w:r>
      <w:r w:rsidR="002F3FD7">
        <w:t>oraz</w:t>
      </w:r>
      <w:r w:rsidR="0025319A">
        <w:t xml:space="preserve"> zamiarze</w:t>
      </w:r>
      <w:r w:rsidR="00BE31F0" w:rsidRPr="00BE31F0">
        <w:t xml:space="preserve"> </w:t>
      </w:r>
      <w:r w:rsidR="00BE31F0">
        <w:t>czasowego utrzymywania zapasów agencyjnych w magazyn</w:t>
      </w:r>
      <w:r w:rsidR="00FA740D">
        <w:t>ie</w:t>
      </w:r>
      <w:r w:rsidR="00BE31F0">
        <w:t xml:space="preserve"> niespełniający</w:t>
      </w:r>
      <w:r w:rsidR="00FA740D">
        <w:t>m</w:t>
      </w:r>
      <w:r w:rsidR="00BE31F0">
        <w:t xml:space="preserve"> wymagań</w:t>
      </w:r>
      <w:r w:rsidR="00BE31F0" w:rsidRPr="00BE31F0">
        <w:t xml:space="preserve"> </w:t>
      </w:r>
      <w:r w:rsidR="00BE31F0">
        <w:t>określonych w art. 3 ust. 12</w:t>
      </w:r>
      <w:r w:rsidR="005417CB">
        <w:t>–14</w:t>
      </w:r>
      <w:r>
        <w:t xml:space="preserve">, Prezes Agencji niezwłocznie powiadamia ministra właściwego do spraw energii, </w:t>
      </w:r>
      <w:r w:rsidR="002F3FD7">
        <w:t xml:space="preserve">wskazując </w:t>
      </w:r>
      <w:r>
        <w:t xml:space="preserve">ilość zapasów agencyjnych przeznaczonych do magazynowania w magazynie niespełniającym </w:t>
      </w:r>
      <w:r w:rsidR="00B27F39">
        <w:t xml:space="preserve">wymagań </w:t>
      </w:r>
      <w:r>
        <w:t>określonych w art. 3 ust. 12</w:t>
      </w:r>
      <w:r w:rsidR="005417CB">
        <w:t>–14</w:t>
      </w:r>
      <w:r w:rsidR="00437556">
        <w:t>, przewidywany okres</w:t>
      </w:r>
      <w:r w:rsidR="002E0E58">
        <w:t>,</w:t>
      </w:r>
      <w:r w:rsidR="00437556">
        <w:t xml:space="preserve"> przez jaki zapasy agencyjne będą przechowywane w takim magazynie</w:t>
      </w:r>
      <w:r w:rsidR="00B76CBD">
        <w:t xml:space="preserve">, </w:t>
      </w:r>
      <w:r>
        <w:t xml:space="preserve">oraz miejsce </w:t>
      </w:r>
      <w:r w:rsidR="00140CBF">
        <w:t xml:space="preserve">i </w:t>
      </w:r>
      <w:r>
        <w:t>adres tego magazynu.</w:t>
      </w:r>
      <w:r w:rsidR="00982FAC">
        <w:t xml:space="preserve"> </w:t>
      </w:r>
    </w:p>
    <w:p w:rsidR="00982FAC" w:rsidRDefault="00982FAC" w:rsidP="000B438F">
      <w:pPr>
        <w:pStyle w:val="ZUSTzmustartykuempunktem"/>
      </w:pPr>
      <w:r>
        <w:t xml:space="preserve">3. W przypadku, o którym mowa w ust. 1, przepisu art. 63 ust. 1 pkt 2a, nie stosuje się. </w:t>
      </w:r>
    </w:p>
    <w:p w:rsidR="00A92CBB" w:rsidRPr="000B438F" w:rsidRDefault="00D112A7" w:rsidP="000B438F">
      <w:pPr>
        <w:pStyle w:val="ZARTzmartartykuempunktem"/>
      </w:pPr>
      <w:r w:rsidRPr="000B438F">
        <w:rPr>
          <w:rStyle w:val="Ppogrubienie"/>
          <w:b w:val="0"/>
        </w:rPr>
        <w:t>Art. 70b.</w:t>
      </w:r>
      <w:r w:rsidR="000B7F8A" w:rsidRPr="000B438F">
        <w:rPr>
          <w:rStyle w:val="Ppogrubienie"/>
          <w:b w:val="0"/>
        </w:rPr>
        <w:t xml:space="preserve"> </w:t>
      </w:r>
      <w:r w:rsidR="00DE5E9A" w:rsidRPr="000B438F">
        <w:t>W okresie</w:t>
      </w:r>
      <w:r w:rsidR="00DE5E9A" w:rsidRPr="000B438F">
        <w:rPr>
          <w:rStyle w:val="Ppogrubienie"/>
          <w:b w:val="0"/>
        </w:rPr>
        <w:t xml:space="preserve"> </w:t>
      </w:r>
      <w:r w:rsidR="00DE5E9A" w:rsidRPr="000B438F">
        <w:t>od dnia 30 czerwca 2024 r. do dnia 29 czerwca 2029 r. z</w:t>
      </w:r>
      <w:r w:rsidRPr="000B438F">
        <w:t>apasy agencyjne utrzym</w:t>
      </w:r>
      <w:r w:rsidR="00D71222" w:rsidRPr="000B438F">
        <w:t>uje się</w:t>
      </w:r>
      <w:r w:rsidRPr="000B438F">
        <w:t xml:space="preserve"> co najmniej w 50% w postaci paliw, w pozostałej części </w:t>
      </w:r>
      <w:r w:rsidR="00D07E9D" w:rsidRPr="000B438F">
        <w:t xml:space="preserve">zapasy te </w:t>
      </w:r>
      <w:r w:rsidRPr="000B438F">
        <w:t>mogą być utrzymywane w postaci ropy naftowej</w:t>
      </w:r>
      <w:r w:rsidR="00D07E9D" w:rsidRPr="000B438F">
        <w:t>.</w:t>
      </w:r>
      <w:r w:rsidR="0045063A" w:rsidRPr="000B438F">
        <w:t>”.</w:t>
      </w:r>
    </w:p>
    <w:p w:rsidR="00B426F0" w:rsidRDefault="00372178" w:rsidP="001F266B">
      <w:pPr>
        <w:pStyle w:val="ARTartustawynprozporzdzenia"/>
      </w:pPr>
      <w:r w:rsidRPr="00A91F50">
        <w:rPr>
          <w:rStyle w:val="Ppogrubienie"/>
        </w:rPr>
        <w:t>Art.</w:t>
      </w:r>
      <w:r w:rsidR="00B170B0">
        <w:rPr>
          <w:rStyle w:val="Ppogrubienie"/>
        </w:rPr>
        <w:t xml:space="preserve"> </w:t>
      </w:r>
      <w:r w:rsidR="00AF5488">
        <w:rPr>
          <w:rStyle w:val="Ppogrubienie"/>
        </w:rPr>
        <w:t>2</w:t>
      </w:r>
      <w:r w:rsidRPr="00A91F50">
        <w:rPr>
          <w:rStyle w:val="Ppogrubienie"/>
        </w:rPr>
        <w:t>.</w:t>
      </w:r>
      <w:r w:rsidRPr="00A91F50">
        <w:t xml:space="preserve"> </w:t>
      </w:r>
      <w:r w:rsidR="00B426F0">
        <w:t xml:space="preserve">W ustawie z dnia 10 kwietnia 1997 r. – Prawo energetyczne (Dz. U. </w:t>
      </w:r>
      <w:r w:rsidR="008E569F">
        <w:t>z</w:t>
      </w:r>
      <w:r w:rsidR="00602852">
        <w:t xml:space="preserve"> 2019 r. poz. 755 i 730) wprowadza się następujące zmiany: </w:t>
      </w:r>
    </w:p>
    <w:p w:rsidR="00602852" w:rsidRDefault="00602852" w:rsidP="00D97740">
      <w:pPr>
        <w:pStyle w:val="PKTpunkt"/>
      </w:pPr>
      <w:r>
        <w:t>1)</w:t>
      </w:r>
      <w:r w:rsidR="004C641B">
        <w:tab/>
      </w:r>
      <w:r>
        <w:t>uchyla się art. 9t;</w:t>
      </w:r>
    </w:p>
    <w:p w:rsidR="00602852" w:rsidRDefault="00602852" w:rsidP="00D97740">
      <w:pPr>
        <w:pStyle w:val="PKTpunkt"/>
      </w:pPr>
      <w:r>
        <w:t>2)</w:t>
      </w:r>
      <w:r w:rsidR="004C641B">
        <w:tab/>
      </w:r>
      <w:r>
        <w:t xml:space="preserve">uchyla się art. </w:t>
      </w:r>
      <w:r w:rsidR="008E569F">
        <w:t>15e;</w:t>
      </w:r>
    </w:p>
    <w:p w:rsidR="00602852" w:rsidRDefault="00602852" w:rsidP="00D97740">
      <w:pPr>
        <w:pStyle w:val="PKTpunkt"/>
      </w:pPr>
      <w:r>
        <w:t>3)</w:t>
      </w:r>
      <w:r w:rsidR="004C641B">
        <w:tab/>
      </w:r>
      <w:r>
        <w:t xml:space="preserve">w art. 23 w ust. 2 uchyla się pkt </w:t>
      </w:r>
      <w:r w:rsidR="008E569F">
        <w:t>19.</w:t>
      </w:r>
    </w:p>
    <w:p w:rsidR="00A010E4" w:rsidRDefault="008E569F" w:rsidP="001F266B">
      <w:pPr>
        <w:pStyle w:val="ARTartustawynprozporzdzenia"/>
      </w:pPr>
      <w:r w:rsidRPr="003746D6">
        <w:rPr>
          <w:rStyle w:val="Ppogrubienie"/>
        </w:rPr>
        <w:t>Art. 3</w:t>
      </w:r>
      <w:r>
        <w:rPr>
          <w:rStyle w:val="Ppogrubienie"/>
        </w:rPr>
        <w:t xml:space="preserve">. </w:t>
      </w:r>
      <w:r w:rsidR="00804AF4" w:rsidRPr="00CC297D">
        <w:t>Do awarii</w:t>
      </w:r>
      <w:r w:rsidR="008D7703">
        <w:t>,</w:t>
      </w:r>
      <w:r w:rsidR="00804AF4" w:rsidRPr="00CC297D">
        <w:t xml:space="preserve"> </w:t>
      </w:r>
      <w:r w:rsidR="008D7703" w:rsidRPr="00A91F50">
        <w:t xml:space="preserve">której </w:t>
      </w:r>
      <w:r w:rsidR="00240EF6">
        <w:t xml:space="preserve">skutkiem </w:t>
      </w:r>
      <w:r w:rsidR="008D7703" w:rsidRPr="00A91F50">
        <w:t xml:space="preserve">jest obniżenie parametrów technicznych magazynu lub systemów przesyłowych związanych z tym magazynem w sposób uniemożliwiający </w:t>
      </w:r>
      <w:r w:rsidR="008D7703" w:rsidRPr="00A91F50">
        <w:lastRenderedPageBreak/>
        <w:t xml:space="preserve">interwencyjne uwolnienie zapasów ropy naftowej lub paliw </w:t>
      </w:r>
      <w:r w:rsidR="00DE1B2A">
        <w:t xml:space="preserve">odpowiednio </w:t>
      </w:r>
      <w:r w:rsidR="00B8398B">
        <w:t>zgodnie z</w:t>
      </w:r>
      <w:r w:rsidR="008D7703" w:rsidRPr="00A91F50">
        <w:t xml:space="preserve"> </w:t>
      </w:r>
      <w:r w:rsidR="00C524E8">
        <w:t xml:space="preserve">art. 3 </w:t>
      </w:r>
      <w:r w:rsidR="008D7703" w:rsidRPr="00A91F50">
        <w:t>ust. 12</w:t>
      </w:r>
      <w:r w:rsidR="005417CB">
        <w:t xml:space="preserve">, 13 </w:t>
      </w:r>
      <w:r w:rsidR="00DE1B2A">
        <w:t>lub 1</w:t>
      </w:r>
      <w:r w:rsidR="005417CB">
        <w:t>4</w:t>
      </w:r>
      <w:r w:rsidR="008D7703">
        <w:t xml:space="preserve"> </w:t>
      </w:r>
      <w:r w:rsidR="00C524E8">
        <w:t>ustawy zmienianej w art. 1, w brzmieniu nadanym niniejszą ustaw</w:t>
      </w:r>
      <w:r w:rsidR="001D1550">
        <w:t>ą</w:t>
      </w:r>
      <w:r w:rsidR="00C524E8">
        <w:t xml:space="preserve">, </w:t>
      </w:r>
      <w:r w:rsidR="008D7703">
        <w:t>które wystąpiły przed dniem wejścia w życie niniejszej us</w:t>
      </w:r>
      <w:r w:rsidR="00C91F41">
        <w:t>tawy, stosuje się art. 3 ust. 15</w:t>
      </w:r>
      <w:r w:rsidR="001B3E78">
        <w:t>–</w:t>
      </w:r>
      <w:r w:rsidR="00C91F41">
        <w:t>17</w:t>
      </w:r>
      <w:r w:rsidR="008D7703">
        <w:t xml:space="preserve"> ustawy zmienianej w art. 1, z tym że termin do </w:t>
      </w:r>
      <w:r w:rsidR="00A010E4">
        <w:t xml:space="preserve">powiadomienia Prezesa Agencji Rezerw Materiałowych oraz ministra właściwego do spraw energii </w:t>
      </w:r>
      <w:r w:rsidR="00390A96">
        <w:t xml:space="preserve">o tej awarii </w:t>
      </w:r>
      <w:r w:rsidR="00A010E4">
        <w:t>liczy się od dnia wejścia w życie niniejszej ustawy</w:t>
      </w:r>
      <w:r w:rsidR="00390A96">
        <w:t>.</w:t>
      </w:r>
    </w:p>
    <w:p w:rsidR="001B60A6" w:rsidRDefault="005472E7" w:rsidP="00D97740">
      <w:pPr>
        <w:pStyle w:val="ARTartustawynprozporzdzenia"/>
      </w:pPr>
      <w:r>
        <w:rPr>
          <w:b/>
        </w:rPr>
        <w:t>Art. 4</w:t>
      </w:r>
      <w:r w:rsidRPr="005472E7">
        <w:rPr>
          <w:b/>
        </w:rPr>
        <w:t xml:space="preserve">. </w:t>
      </w:r>
      <w:r w:rsidR="00744F6E">
        <w:t>Do kontroli</w:t>
      </w:r>
      <w:r w:rsidR="00902763">
        <w:t xml:space="preserve">, o których mowa w art. 29 i art. 29d ustawy zmienianej w art. 1, w </w:t>
      </w:r>
      <w:r w:rsidR="0029070E">
        <w:t>brzmieniu dotychczasowym,</w:t>
      </w:r>
      <w:r w:rsidR="00744F6E">
        <w:t xml:space="preserve"> wszczętych i niezakończonych przed dniem wejścia w życie niniejszej ustawy</w:t>
      </w:r>
      <w:r w:rsidR="009B525A">
        <w:t xml:space="preserve"> stosuje się przepisy dotychczasowe.</w:t>
      </w:r>
    </w:p>
    <w:p w:rsidR="009D67CA" w:rsidRDefault="005472E7" w:rsidP="00B170B0">
      <w:pPr>
        <w:pStyle w:val="ARTartustawynprozporzdzenia"/>
      </w:pPr>
      <w:r>
        <w:rPr>
          <w:b/>
        </w:rPr>
        <w:t>Art. 5</w:t>
      </w:r>
      <w:r w:rsidRPr="005472E7">
        <w:rPr>
          <w:b/>
        </w:rPr>
        <w:t xml:space="preserve">. </w:t>
      </w:r>
      <w:r w:rsidR="00486E4E">
        <w:t xml:space="preserve">1. </w:t>
      </w:r>
      <w:r w:rsidR="009D67CA">
        <w:t xml:space="preserve">Do postępowań o wymierzenie kary pieniężnej na podstawie art. 63 ust. 1 pkt 6a ustawy zmienianej w art. 1, w brzmieniu dotychczasowym, wszczętych i niezakończonych </w:t>
      </w:r>
      <w:r w:rsidR="00EC5FE9">
        <w:t>do dnia wejścia w życie niniejszej ustawy</w:t>
      </w:r>
      <w:r w:rsidR="00EC5FE9" w:rsidRPr="00EC5FE9">
        <w:t xml:space="preserve"> </w:t>
      </w:r>
      <w:r w:rsidR="00EC5FE9">
        <w:t>wydaniem decyzji ostatecznej, stosuje się przepisy dotychczasowe.</w:t>
      </w:r>
    </w:p>
    <w:p w:rsidR="005472E7" w:rsidRDefault="00486E4E" w:rsidP="005472E7">
      <w:pPr>
        <w:pStyle w:val="USTustnpkodeksu"/>
      </w:pPr>
      <w:r>
        <w:t>2. Do kar pienięż</w:t>
      </w:r>
      <w:r w:rsidR="00EF6970">
        <w:t>nyc</w:t>
      </w:r>
      <w:r w:rsidR="0017773D">
        <w:t>h</w:t>
      </w:r>
      <w:r w:rsidR="00EF6970">
        <w:t xml:space="preserve"> </w:t>
      </w:r>
      <w:r>
        <w:t xml:space="preserve">wymierzonych </w:t>
      </w:r>
      <w:r w:rsidR="00586255">
        <w:t xml:space="preserve">do dnia wejścia w życie niniejszej ustawy </w:t>
      </w:r>
      <w:r w:rsidR="00EF6970">
        <w:t>na podstawie art. 63 ust. 1 pkt 1</w:t>
      </w:r>
      <w:r w:rsidR="001B3E78">
        <w:t>–</w:t>
      </w:r>
      <w:r w:rsidR="00EF6970">
        <w:t>5a, 7, 8, 18</w:t>
      </w:r>
      <w:r w:rsidR="0017773D">
        <w:t>–18b i 20 ustawy zmienianej w art. 1</w:t>
      </w:r>
      <w:r w:rsidR="00EF6970">
        <w:t xml:space="preserve">, </w:t>
      </w:r>
      <w:r w:rsidR="00586255">
        <w:t>w brzmieniu dotychczasowym,</w:t>
      </w:r>
      <w:r w:rsidR="002A6E42">
        <w:t xml:space="preserve"> stosuje s</w:t>
      </w:r>
      <w:r w:rsidR="00AE4607">
        <w:t>ię</w:t>
      </w:r>
      <w:r w:rsidR="002A6E42">
        <w:t xml:space="preserve"> przepis art. </w:t>
      </w:r>
      <w:r w:rsidR="00AE4607">
        <w:t>66 ust. 8 ustawy zmienianej w art. 1, w brzmieniu dotychczasowym.</w:t>
      </w:r>
    </w:p>
    <w:p w:rsidR="001F266B" w:rsidRDefault="005472E7" w:rsidP="00D97740">
      <w:pPr>
        <w:pStyle w:val="ARTartustawynprozporzdzenia"/>
      </w:pPr>
      <w:r>
        <w:rPr>
          <w:b/>
        </w:rPr>
        <w:t xml:space="preserve">Art. 6. </w:t>
      </w:r>
      <w:r w:rsidR="00372178" w:rsidRPr="00A91F50">
        <w:t>Wojewodowie przygotowują i przekazują ministrowi właściwemu do spraw energii do zatwierdzenia plany działania, o których mowa w art. 44 ust. 1 ustawy zmienianej w art. 1, w brzmieniu nadanym niniejsz</w:t>
      </w:r>
      <w:r w:rsidR="00293B98">
        <w:t>ą</w:t>
      </w:r>
      <w:r w:rsidR="00372178" w:rsidRPr="00A91F50">
        <w:t xml:space="preserve"> ustawą, w terminie 3 miesięcy od dnia wejścia w życie niniejszej ustawy.</w:t>
      </w:r>
    </w:p>
    <w:p w:rsidR="0062168D" w:rsidRDefault="0062168D" w:rsidP="001F266B">
      <w:pPr>
        <w:pStyle w:val="ARTartustawynprozporzdzenia"/>
      </w:pPr>
      <w:r w:rsidRPr="003746D6">
        <w:rPr>
          <w:rStyle w:val="Ppogrubienie"/>
        </w:rPr>
        <w:t xml:space="preserve">Art. </w:t>
      </w:r>
      <w:r w:rsidR="00644CFB">
        <w:rPr>
          <w:rStyle w:val="Ppogrubienie"/>
        </w:rPr>
        <w:t>7</w:t>
      </w:r>
      <w:r w:rsidR="0008467F">
        <w:rPr>
          <w:rStyle w:val="Ppogrubienie"/>
        </w:rPr>
        <w:t>.</w:t>
      </w:r>
      <w:r>
        <w:t xml:space="preserve"> </w:t>
      </w:r>
      <w:r w:rsidR="00837FD6">
        <w:t xml:space="preserve">Prezes Agencji </w:t>
      </w:r>
      <w:r w:rsidR="00EC7891">
        <w:t xml:space="preserve">Rezerw Materiałowych </w:t>
      </w:r>
      <w:r w:rsidR="000559AF">
        <w:t xml:space="preserve">po raz pierwszy </w:t>
      </w:r>
      <w:r w:rsidR="00837FD6">
        <w:t>sporządza prognozę, o której mowa w art. 21g</w:t>
      </w:r>
      <w:r w:rsidR="00EC7891">
        <w:t xml:space="preserve"> </w:t>
      </w:r>
      <w:r w:rsidR="00EC7891" w:rsidRPr="00A91F50">
        <w:t>ustawy zmienianej w art. 1, w brzmieniu nadanym niniejsz</w:t>
      </w:r>
      <w:r w:rsidR="00EC7891">
        <w:t>ą</w:t>
      </w:r>
      <w:r w:rsidR="00EC7891" w:rsidRPr="00A91F50">
        <w:t xml:space="preserve"> ustawą,</w:t>
      </w:r>
      <w:r w:rsidR="008F1336">
        <w:t xml:space="preserve"> do </w:t>
      </w:r>
      <w:r w:rsidR="008E404A">
        <w:t xml:space="preserve">dnia </w:t>
      </w:r>
      <w:r w:rsidR="008F1336">
        <w:t>31 grudnia 2019 r.</w:t>
      </w:r>
    </w:p>
    <w:p w:rsidR="0076310C" w:rsidRDefault="00372178" w:rsidP="00D90E66">
      <w:pPr>
        <w:pStyle w:val="ARTartustawynprozporzdzenia"/>
      </w:pPr>
      <w:r w:rsidRPr="001F266B">
        <w:rPr>
          <w:rStyle w:val="Ppogrubienie"/>
        </w:rPr>
        <w:t xml:space="preserve">Art. </w:t>
      </w:r>
      <w:r w:rsidR="00644CFB">
        <w:rPr>
          <w:rStyle w:val="Ppogrubienie"/>
        </w:rPr>
        <w:t>8</w:t>
      </w:r>
      <w:r w:rsidRPr="001F266B">
        <w:rPr>
          <w:rStyle w:val="Ppogrubienie"/>
        </w:rPr>
        <w:t>.</w:t>
      </w:r>
      <w:r w:rsidRPr="001F266B">
        <w:t xml:space="preserve"> Ustawa wchodzi w życie </w:t>
      </w:r>
      <w:r w:rsidR="00AF5488" w:rsidRPr="001F266B">
        <w:t xml:space="preserve">z dniem </w:t>
      </w:r>
      <w:r w:rsidR="00526B37" w:rsidRPr="001F266B">
        <w:t xml:space="preserve">następującym po dniu </w:t>
      </w:r>
      <w:r w:rsidRPr="001F266B">
        <w:t>ogłoszenia</w:t>
      </w:r>
      <w:r w:rsidR="00D432B4">
        <w:t>,</w:t>
      </w:r>
      <w:r w:rsidR="00886B00">
        <w:t xml:space="preserve"> </w:t>
      </w:r>
      <w:r w:rsidR="00526B37" w:rsidRPr="001F266B">
        <w:t>z wy</w:t>
      </w:r>
      <w:r w:rsidR="00E83381">
        <w:t>jątkiem</w:t>
      </w:r>
      <w:r w:rsidR="00E61AC6">
        <w:t>:</w:t>
      </w:r>
    </w:p>
    <w:p w:rsidR="0076310C" w:rsidRDefault="0076310C" w:rsidP="00D97740">
      <w:pPr>
        <w:pStyle w:val="PKTpunkt"/>
      </w:pPr>
      <w:r>
        <w:t>1)</w:t>
      </w:r>
      <w:r w:rsidR="004C641B">
        <w:tab/>
      </w:r>
      <w:r w:rsidR="005B5702" w:rsidRPr="001F266B">
        <w:t>a</w:t>
      </w:r>
      <w:r w:rsidR="00526B37" w:rsidRPr="001F266B">
        <w:t>rt.</w:t>
      </w:r>
      <w:r w:rsidR="006F6CAB">
        <w:t xml:space="preserve"> </w:t>
      </w:r>
      <w:r w:rsidR="00526B37" w:rsidRPr="001F266B">
        <w:t xml:space="preserve">1 pkt </w:t>
      </w:r>
      <w:r w:rsidR="005035DB" w:rsidRPr="001F266B">
        <w:t>2 lit</w:t>
      </w:r>
      <w:r>
        <w:t>.</w:t>
      </w:r>
      <w:r w:rsidR="005035DB" w:rsidRPr="001F266B">
        <w:t xml:space="preserve"> a</w:t>
      </w:r>
      <w:r w:rsidR="006F6CAB">
        <w:t>, pkt 3</w:t>
      </w:r>
      <w:r w:rsidR="005B5702" w:rsidRPr="001F266B">
        <w:t xml:space="preserve"> </w:t>
      </w:r>
      <w:r w:rsidR="006F6CAB">
        <w:t xml:space="preserve">lit. </w:t>
      </w:r>
      <w:r w:rsidR="00C514DB">
        <w:t>b</w:t>
      </w:r>
      <w:r w:rsidR="007E5DCE">
        <w:t>,</w:t>
      </w:r>
      <w:r w:rsidR="005035DB" w:rsidRPr="001F266B">
        <w:t xml:space="preserve"> pkt </w:t>
      </w:r>
      <w:r w:rsidR="003E1B75">
        <w:t>6</w:t>
      </w:r>
      <w:r w:rsidR="007E5DCE">
        <w:t xml:space="preserve"> i </w:t>
      </w:r>
      <w:r w:rsidR="003E1B75">
        <w:t>9</w:t>
      </w:r>
      <w:r w:rsidR="00560E93" w:rsidRPr="001F266B">
        <w:t>, które wchodzą w ż</w:t>
      </w:r>
      <w:r w:rsidR="00526B37" w:rsidRPr="001F266B">
        <w:t>ycie z dniem 1 stycznia 2020 r.</w:t>
      </w:r>
      <w:r w:rsidR="00B76CBD">
        <w:t>,</w:t>
      </w:r>
      <w:r w:rsidR="00D432B4">
        <w:t xml:space="preserve"> oraz </w:t>
      </w:r>
    </w:p>
    <w:p w:rsidR="008B3398" w:rsidRDefault="0076310C" w:rsidP="00D97740">
      <w:pPr>
        <w:pStyle w:val="PKTpunkt"/>
        <w:rPr>
          <w:rStyle w:val="Odwoaniedokomentarza"/>
          <w:sz w:val="24"/>
        </w:rPr>
      </w:pPr>
      <w:r>
        <w:t>2)</w:t>
      </w:r>
      <w:r w:rsidR="004C641B">
        <w:tab/>
      </w:r>
      <w:r w:rsidR="00D432B4">
        <w:t>art.</w:t>
      </w:r>
      <w:r w:rsidR="008925DC">
        <w:t xml:space="preserve"> </w:t>
      </w:r>
      <w:r w:rsidR="00D432B4">
        <w:t xml:space="preserve">1 pkt </w:t>
      </w:r>
      <w:r w:rsidR="003E1B75">
        <w:t>7</w:t>
      </w:r>
      <w:r w:rsidR="00D432B4">
        <w:t>, któr</w:t>
      </w:r>
      <w:r w:rsidR="00135774">
        <w:t>y</w:t>
      </w:r>
      <w:r w:rsidR="00D432B4">
        <w:t xml:space="preserve"> wchodz</w:t>
      </w:r>
      <w:r w:rsidR="00135774">
        <w:t>i</w:t>
      </w:r>
      <w:r w:rsidR="00D432B4">
        <w:t xml:space="preserve"> w życie z dniem 30 czerwca 202</w:t>
      </w:r>
      <w:r w:rsidR="00886B00">
        <w:t>9</w:t>
      </w:r>
      <w:r w:rsidR="00D432B4">
        <w:t xml:space="preserve"> r.</w:t>
      </w:r>
      <w:r w:rsidR="00D10236" w:rsidRPr="001F266B">
        <w:rPr>
          <w:rStyle w:val="Odwoaniedokomentarza"/>
          <w:sz w:val="24"/>
        </w:rPr>
        <w:t xml:space="preserve"> </w:t>
      </w:r>
    </w:p>
    <w:p w:rsidR="005C7D9A" w:rsidRDefault="005C7D9A" w:rsidP="000B438F">
      <w:pPr>
        <w:pStyle w:val="PKTpunkt"/>
        <w:autoSpaceDE w:val="0"/>
        <w:autoSpaceDN w:val="0"/>
        <w:adjustRightInd w:val="0"/>
        <w:spacing w:before="120"/>
        <w:ind w:left="0" w:firstLine="284"/>
      </w:pPr>
    </w:p>
    <w:sectPr w:rsidR="005C7D9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981" w:rsidRDefault="001A4981">
      <w:r>
        <w:separator/>
      </w:r>
    </w:p>
  </w:endnote>
  <w:endnote w:type="continuationSeparator" w:id="0">
    <w:p w:rsidR="001A4981" w:rsidRDefault="001A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5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981" w:rsidRDefault="001A4981">
      <w:r>
        <w:separator/>
      </w:r>
    </w:p>
  </w:footnote>
  <w:footnote w:type="continuationSeparator" w:id="0">
    <w:p w:rsidR="001A4981" w:rsidRDefault="001A4981">
      <w:r>
        <w:continuationSeparator/>
      </w:r>
    </w:p>
  </w:footnote>
  <w:footnote w:id="1">
    <w:p w:rsidR="0025319A" w:rsidRDefault="0025319A" w:rsidP="000B438F">
      <w:pPr>
        <w:pStyle w:val="ODNONIKtreodnonika"/>
      </w:pPr>
      <w:r w:rsidRPr="00C763F5">
        <w:rPr>
          <w:rStyle w:val="IGindeksgrny"/>
        </w:rPr>
        <w:footnoteRef/>
      </w:r>
      <w:r w:rsidRPr="00C763F5">
        <w:rPr>
          <w:rStyle w:val="IGindeksgrny"/>
        </w:rPr>
        <w:t>)</w:t>
      </w:r>
      <w:r>
        <w:rPr>
          <w:rStyle w:val="IDindeksdolny"/>
        </w:rPr>
        <w:tab/>
      </w:r>
      <w:r w:rsidRPr="00AE6F09">
        <w:t>Niniejsza ustawa w zakresie swojej regulacji wdraża dyrektywę wykonawczą Komisji (UE) 2018/1581 z dnia 19 października 2018 r. zmieniającą dyrektywę Rady 2009/119/WE w odniesieniu do metod obliczania obowiązkowej</w:t>
      </w:r>
      <w:r w:rsidRPr="00974FF4">
        <w:t xml:space="preserve"> ilości zapasów</w:t>
      </w:r>
      <w:r>
        <w:t xml:space="preserve"> (Dz. Urz. UE </w:t>
      </w:r>
      <w:r w:rsidRPr="00974FF4">
        <w:t>L 263</w:t>
      </w:r>
      <w:r w:rsidR="000B438F">
        <w:t xml:space="preserve"> </w:t>
      </w:r>
      <w:r>
        <w:t>z 22.10.2018, str. 57).</w:t>
      </w:r>
    </w:p>
  </w:footnote>
  <w:footnote w:id="2">
    <w:p w:rsidR="00AD742E" w:rsidRDefault="00AD742E" w:rsidP="000B438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>
        <w:t>Zmiany wymienionego rozporządzenia zostały ogłoszone w Dz. Urz. UE L 258 z 30.09.2010, str. 1, Dz. Urz. UE L 50 z 22.02.2013, str. 1, Dz. Urz. UE L 131 z 01.05.2014, str. 1,</w:t>
      </w:r>
      <w:r w:rsidRPr="00F82491">
        <w:t xml:space="preserve"> </w:t>
      </w:r>
      <w:r>
        <w:t>Dz. Urz. UE L 235 z 09.09.2015, str. 24, Dz. Urz. UE L 292 z 10.11.2017, str. 3 oraz Dz. Urz. UE L 279 z 09.11.2018, str. 38.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19A" w:rsidRPr="00B371CC" w:rsidRDefault="0025319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421C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DE66081"/>
    <w:multiLevelType w:val="hybridMultilevel"/>
    <w:tmpl w:val="B8BA3D84"/>
    <w:lvl w:ilvl="0" w:tplc="C35066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41569F7"/>
    <w:multiLevelType w:val="hybridMultilevel"/>
    <w:tmpl w:val="3BD6F074"/>
    <w:lvl w:ilvl="0" w:tplc="2252F582">
      <w:start w:val="1"/>
      <w:numFmt w:val="lowerLetter"/>
      <w:lvlText w:val="%1)"/>
      <w:lvlJc w:val="left"/>
      <w:pPr>
        <w:ind w:left="17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27" w:hanging="360"/>
      </w:p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22" w15:restartNumberingAfterBreak="0">
    <w:nsid w:val="26AF4DC9"/>
    <w:multiLevelType w:val="hybridMultilevel"/>
    <w:tmpl w:val="B07AE4D8"/>
    <w:lvl w:ilvl="0" w:tplc="5DAC1534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3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090789"/>
    <w:multiLevelType w:val="hybridMultilevel"/>
    <w:tmpl w:val="9C3058E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8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1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6D52577"/>
    <w:multiLevelType w:val="hybridMultilevel"/>
    <w:tmpl w:val="4EE05474"/>
    <w:lvl w:ilvl="0" w:tplc="40B867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7BA011A"/>
    <w:multiLevelType w:val="hybridMultilevel"/>
    <w:tmpl w:val="91562226"/>
    <w:lvl w:ilvl="0" w:tplc="86444B84">
      <w:start w:val="1"/>
      <w:numFmt w:val="decimal"/>
      <w:lvlText w:val="%1)"/>
      <w:lvlJc w:val="left"/>
      <w:pPr>
        <w:ind w:left="2301" w:hanging="80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7" w:hanging="360"/>
      </w:pPr>
    </w:lvl>
    <w:lvl w:ilvl="2" w:tplc="0415001B" w:tentative="1">
      <w:start w:val="1"/>
      <w:numFmt w:val="lowerRoman"/>
      <w:lvlText w:val="%3."/>
      <w:lvlJc w:val="right"/>
      <w:pPr>
        <w:ind w:left="3297" w:hanging="180"/>
      </w:pPr>
    </w:lvl>
    <w:lvl w:ilvl="3" w:tplc="0415000F" w:tentative="1">
      <w:start w:val="1"/>
      <w:numFmt w:val="decimal"/>
      <w:lvlText w:val="%4."/>
      <w:lvlJc w:val="left"/>
      <w:pPr>
        <w:ind w:left="4017" w:hanging="360"/>
      </w:pPr>
    </w:lvl>
    <w:lvl w:ilvl="4" w:tplc="04150019" w:tentative="1">
      <w:start w:val="1"/>
      <w:numFmt w:val="lowerLetter"/>
      <w:lvlText w:val="%5."/>
      <w:lvlJc w:val="left"/>
      <w:pPr>
        <w:ind w:left="4737" w:hanging="360"/>
      </w:pPr>
    </w:lvl>
    <w:lvl w:ilvl="5" w:tplc="0415001B" w:tentative="1">
      <w:start w:val="1"/>
      <w:numFmt w:val="lowerRoman"/>
      <w:lvlText w:val="%6."/>
      <w:lvlJc w:val="right"/>
      <w:pPr>
        <w:ind w:left="5457" w:hanging="180"/>
      </w:pPr>
    </w:lvl>
    <w:lvl w:ilvl="6" w:tplc="0415000F" w:tentative="1">
      <w:start w:val="1"/>
      <w:numFmt w:val="decimal"/>
      <w:lvlText w:val="%7."/>
      <w:lvlJc w:val="left"/>
      <w:pPr>
        <w:ind w:left="6177" w:hanging="360"/>
      </w:pPr>
    </w:lvl>
    <w:lvl w:ilvl="7" w:tplc="04150019" w:tentative="1">
      <w:start w:val="1"/>
      <w:numFmt w:val="lowerLetter"/>
      <w:lvlText w:val="%8."/>
      <w:lvlJc w:val="left"/>
      <w:pPr>
        <w:ind w:left="6897" w:hanging="360"/>
      </w:pPr>
    </w:lvl>
    <w:lvl w:ilvl="8" w:tplc="0415001B" w:tentative="1">
      <w:start w:val="1"/>
      <w:numFmt w:val="lowerRoman"/>
      <w:lvlText w:val="%9."/>
      <w:lvlJc w:val="right"/>
      <w:pPr>
        <w:ind w:left="7617" w:hanging="180"/>
      </w:pPr>
    </w:lvl>
  </w:abstractNum>
  <w:abstractNum w:abstractNumId="34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6" w15:restartNumberingAfterBreak="0">
    <w:nsid w:val="59A31951"/>
    <w:multiLevelType w:val="hybridMultilevel"/>
    <w:tmpl w:val="2AEE6C5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9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521F13"/>
    <w:multiLevelType w:val="hybridMultilevel"/>
    <w:tmpl w:val="167CF4DA"/>
    <w:lvl w:ilvl="0" w:tplc="0C30D7D2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2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3" w15:restartNumberingAfterBreak="0">
    <w:nsid w:val="75B27CC1"/>
    <w:multiLevelType w:val="hybridMultilevel"/>
    <w:tmpl w:val="A05ECBAA"/>
    <w:lvl w:ilvl="0" w:tplc="338E3FBC">
      <w:start w:val="1"/>
      <w:numFmt w:val="decimal"/>
      <w:lvlText w:val="%1)"/>
      <w:lvlJc w:val="left"/>
      <w:pPr>
        <w:ind w:left="13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67" w:hanging="360"/>
      </w:pPr>
    </w:lvl>
    <w:lvl w:ilvl="2" w:tplc="0415001B" w:tentative="1">
      <w:start w:val="1"/>
      <w:numFmt w:val="lowerRoman"/>
      <w:lvlText w:val="%3."/>
      <w:lvlJc w:val="right"/>
      <w:pPr>
        <w:ind w:left="2787" w:hanging="180"/>
      </w:pPr>
    </w:lvl>
    <w:lvl w:ilvl="3" w:tplc="0415000F" w:tentative="1">
      <w:start w:val="1"/>
      <w:numFmt w:val="decimal"/>
      <w:lvlText w:val="%4."/>
      <w:lvlJc w:val="left"/>
      <w:pPr>
        <w:ind w:left="3507" w:hanging="360"/>
      </w:pPr>
    </w:lvl>
    <w:lvl w:ilvl="4" w:tplc="04150019" w:tentative="1">
      <w:start w:val="1"/>
      <w:numFmt w:val="lowerLetter"/>
      <w:lvlText w:val="%5."/>
      <w:lvlJc w:val="left"/>
      <w:pPr>
        <w:ind w:left="4227" w:hanging="360"/>
      </w:pPr>
    </w:lvl>
    <w:lvl w:ilvl="5" w:tplc="0415001B" w:tentative="1">
      <w:start w:val="1"/>
      <w:numFmt w:val="lowerRoman"/>
      <w:lvlText w:val="%6."/>
      <w:lvlJc w:val="right"/>
      <w:pPr>
        <w:ind w:left="4947" w:hanging="180"/>
      </w:pPr>
    </w:lvl>
    <w:lvl w:ilvl="6" w:tplc="0415000F" w:tentative="1">
      <w:start w:val="1"/>
      <w:numFmt w:val="decimal"/>
      <w:lvlText w:val="%7."/>
      <w:lvlJc w:val="left"/>
      <w:pPr>
        <w:ind w:left="5667" w:hanging="360"/>
      </w:pPr>
    </w:lvl>
    <w:lvl w:ilvl="7" w:tplc="04150019" w:tentative="1">
      <w:start w:val="1"/>
      <w:numFmt w:val="lowerLetter"/>
      <w:lvlText w:val="%8."/>
      <w:lvlJc w:val="left"/>
      <w:pPr>
        <w:ind w:left="6387" w:hanging="360"/>
      </w:pPr>
    </w:lvl>
    <w:lvl w:ilvl="8" w:tplc="0415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44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5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B6473E4"/>
    <w:multiLevelType w:val="hybridMultilevel"/>
    <w:tmpl w:val="7E003874"/>
    <w:lvl w:ilvl="0" w:tplc="2D9E6E3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1"/>
  </w:num>
  <w:num w:numId="3">
    <w:abstractNumId w:val="26"/>
  </w:num>
  <w:num w:numId="4">
    <w:abstractNumId w:val="22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2"/>
  </w:num>
  <w:num w:numId="16">
    <w:abstractNumId w:val="46"/>
  </w:num>
  <w:num w:numId="17">
    <w:abstractNumId w:val="36"/>
  </w:num>
  <w:num w:numId="18">
    <w:abstractNumId w:val="43"/>
  </w:num>
  <w:num w:numId="19">
    <w:abstractNumId w:val="21"/>
  </w:num>
  <w:num w:numId="20">
    <w:abstractNumId w:val="33"/>
  </w:num>
  <w:num w:numId="21">
    <w:abstractNumId w:val="27"/>
  </w:num>
  <w:num w:numId="22">
    <w:abstractNumId w:val="19"/>
  </w:num>
  <w:num w:numId="23">
    <w:abstractNumId w:val="44"/>
  </w:num>
  <w:num w:numId="24">
    <w:abstractNumId w:val="38"/>
  </w:num>
  <w:num w:numId="25">
    <w:abstractNumId w:val="15"/>
  </w:num>
  <w:num w:numId="26">
    <w:abstractNumId w:val="10"/>
  </w:num>
  <w:num w:numId="27">
    <w:abstractNumId w:val="16"/>
  </w:num>
  <w:num w:numId="28">
    <w:abstractNumId w:val="30"/>
  </w:num>
  <w:num w:numId="29">
    <w:abstractNumId w:val="17"/>
  </w:num>
  <w:num w:numId="30">
    <w:abstractNumId w:val="40"/>
  </w:num>
  <w:num w:numId="31">
    <w:abstractNumId w:val="29"/>
  </w:num>
  <w:num w:numId="32">
    <w:abstractNumId w:val="45"/>
  </w:num>
  <w:num w:numId="33">
    <w:abstractNumId w:val="39"/>
  </w:num>
  <w:num w:numId="34">
    <w:abstractNumId w:val="20"/>
  </w:num>
  <w:num w:numId="35">
    <w:abstractNumId w:val="11"/>
  </w:num>
  <w:num w:numId="36">
    <w:abstractNumId w:val="37"/>
  </w:num>
  <w:num w:numId="37">
    <w:abstractNumId w:val="23"/>
  </w:num>
  <w:num w:numId="38">
    <w:abstractNumId w:val="18"/>
  </w:num>
  <w:num w:numId="39">
    <w:abstractNumId w:val="25"/>
  </w:num>
  <w:num w:numId="40">
    <w:abstractNumId w:val="31"/>
  </w:num>
  <w:num w:numId="41">
    <w:abstractNumId w:val="28"/>
  </w:num>
  <w:num w:numId="42">
    <w:abstractNumId w:val="14"/>
  </w:num>
  <w:num w:numId="43">
    <w:abstractNumId w:val="35"/>
  </w:num>
  <w:num w:numId="44">
    <w:abstractNumId w:val="34"/>
  </w:num>
  <w:num w:numId="45">
    <w:abstractNumId w:val="24"/>
  </w:num>
  <w:num w:numId="46">
    <w:abstractNumId w:val="42"/>
  </w:num>
  <w:num w:numId="4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178"/>
    <w:rsid w:val="000012DA"/>
    <w:rsid w:val="0000246E"/>
    <w:rsid w:val="00003255"/>
    <w:rsid w:val="00003862"/>
    <w:rsid w:val="00010975"/>
    <w:rsid w:val="00012A35"/>
    <w:rsid w:val="00013EC3"/>
    <w:rsid w:val="00016099"/>
    <w:rsid w:val="000167D0"/>
    <w:rsid w:val="00017DC2"/>
    <w:rsid w:val="00021522"/>
    <w:rsid w:val="000224C9"/>
    <w:rsid w:val="000232ED"/>
    <w:rsid w:val="00023471"/>
    <w:rsid w:val="00023F13"/>
    <w:rsid w:val="00030634"/>
    <w:rsid w:val="000319C1"/>
    <w:rsid w:val="00031A8B"/>
    <w:rsid w:val="00031BCA"/>
    <w:rsid w:val="000330FA"/>
    <w:rsid w:val="0003362F"/>
    <w:rsid w:val="000369D7"/>
    <w:rsid w:val="00036B63"/>
    <w:rsid w:val="00037E1A"/>
    <w:rsid w:val="00042344"/>
    <w:rsid w:val="00043495"/>
    <w:rsid w:val="000441B6"/>
    <w:rsid w:val="00044991"/>
    <w:rsid w:val="00046A75"/>
    <w:rsid w:val="00047312"/>
    <w:rsid w:val="000508BD"/>
    <w:rsid w:val="000517AB"/>
    <w:rsid w:val="0005339C"/>
    <w:rsid w:val="00053DDD"/>
    <w:rsid w:val="0005571B"/>
    <w:rsid w:val="000559AF"/>
    <w:rsid w:val="000562DC"/>
    <w:rsid w:val="00056506"/>
    <w:rsid w:val="00057AB3"/>
    <w:rsid w:val="00060076"/>
    <w:rsid w:val="00060432"/>
    <w:rsid w:val="00060D87"/>
    <w:rsid w:val="000615A5"/>
    <w:rsid w:val="000619EB"/>
    <w:rsid w:val="00064A16"/>
    <w:rsid w:val="00064E4C"/>
    <w:rsid w:val="00066901"/>
    <w:rsid w:val="00071BEE"/>
    <w:rsid w:val="000736CD"/>
    <w:rsid w:val="0007533B"/>
    <w:rsid w:val="0007545D"/>
    <w:rsid w:val="000756AE"/>
    <w:rsid w:val="000760BF"/>
    <w:rsid w:val="0007613E"/>
    <w:rsid w:val="00076BFC"/>
    <w:rsid w:val="0008018A"/>
    <w:rsid w:val="00080EA1"/>
    <w:rsid w:val="000814A7"/>
    <w:rsid w:val="00082911"/>
    <w:rsid w:val="0008467F"/>
    <w:rsid w:val="00084B10"/>
    <w:rsid w:val="00084B93"/>
    <w:rsid w:val="000851FD"/>
    <w:rsid w:val="0008557B"/>
    <w:rsid w:val="00085C60"/>
    <w:rsid w:val="00085CE7"/>
    <w:rsid w:val="00086A2D"/>
    <w:rsid w:val="000904A5"/>
    <w:rsid w:val="000906EE"/>
    <w:rsid w:val="0009090D"/>
    <w:rsid w:val="00091BA2"/>
    <w:rsid w:val="00092D3E"/>
    <w:rsid w:val="000944EF"/>
    <w:rsid w:val="000960DB"/>
    <w:rsid w:val="0009643E"/>
    <w:rsid w:val="0009732D"/>
    <w:rsid w:val="000973F0"/>
    <w:rsid w:val="000A0AA9"/>
    <w:rsid w:val="000A1296"/>
    <w:rsid w:val="000A1473"/>
    <w:rsid w:val="000A1C27"/>
    <w:rsid w:val="000A1DAD"/>
    <w:rsid w:val="000A1FB0"/>
    <w:rsid w:val="000A2649"/>
    <w:rsid w:val="000A2954"/>
    <w:rsid w:val="000A323B"/>
    <w:rsid w:val="000B298D"/>
    <w:rsid w:val="000B3D72"/>
    <w:rsid w:val="000B438F"/>
    <w:rsid w:val="000B451A"/>
    <w:rsid w:val="000B5B2D"/>
    <w:rsid w:val="000B5D19"/>
    <w:rsid w:val="000B5DCE"/>
    <w:rsid w:val="000B773B"/>
    <w:rsid w:val="000B7848"/>
    <w:rsid w:val="000B7F8A"/>
    <w:rsid w:val="000C05BA"/>
    <w:rsid w:val="000C0E8F"/>
    <w:rsid w:val="000C4BC4"/>
    <w:rsid w:val="000C53EB"/>
    <w:rsid w:val="000C5D60"/>
    <w:rsid w:val="000D001B"/>
    <w:rsid w:val="000D0110"/>
    <w:rsid w:val="000D2468"/>
    <w:rsid w:val="000D318A"/>
    <w:rsid w:val="000D3542"/>
    <w:rsid w:val="000D49A9"/>
    <w:rsid w:val="000D6173"/>
    <w:rsid w:val="000D67AD"/>
    <w:rsid w:val="000D6F83"/>
    <w:rsid w:val="000E0CAE"/>
    <w:rsid w:val="000E1373"/>
    <w:rsid w:val="000E2219"/>
    <w:rsid w:val="000E25CC"/>
    <w:rsid w:val="000E3694"/>
    <w:rsid w:val="000E490F"/>
    <w:rsid w:val="000E4B32"/>
    <w:rsid w:val="000E6241"/>
    <w:rsid w:val="000E6347"/>
    <w:rsid w:val="000F2987"/>
    <w:rsid w:val="000F2BE3"/>
    <w:rsid w:val="000F2F35"/>
    <w:rsid w:val="000F3D0D"/>
    <w:rsid w:val="000F6550"/>
    <w:rsid w:val="000F6D26"/>
    <w:rsid w:val="000F6ED4"/>
    <w:rsid w:val="000F7A04"/>
    <w:rsid w:val="000F7A6E"/>
    <w:rsid w:val="00102BB4"/>
    <w:rsid w:val="00102F31"/>
    <w:rsid w:val="001042BA"/>
    <w:rsid w:val="00106D03"/>
    <w:rsid w:val="00107716"/>
    <w:rsid w:val="001100EB"/>
    <w:rsid w:val="00110465"/>
    <w:rsid w:val="00110628"/>
    <w:rsid w:val="001113A5"/>
    <w:rsid w:val="001119AC"/>
    <w:rsid w:val="0011245A"/>
    <w:rsid w:val="0011493E"/>
    <w:rsid w:val="00115B72"/>
    <w:rsid w:val="001165C2"/>
    <w:rsid w:val="001176C9"/>
    <w:rsid w:val="001201D1"/>
    <w:rsid w:val="001209EC"/>
    <w:rsid w:val="00120A9E"/>
    <w:rsid w:val="00121958"/>
    <w:rsid w:val="00125A9C"/>
    <w:rsid w:val="00125D57"/>
    <w:rsid w:val="001270A2"/>
    <w:rsid w:val="00131237"/>
    <w:rsid w:val="001329AC"/>
    <w:rsid w:val="001343AC"/>
    <w:rsid w:val="00134CA0"/>
    <w:rsid w:val="00135774"/>
    <w:rsid w:val="0013667E"/>
    <w:rsid w:val="00136C4B"/>
    <w:rsid w:val="00137964"/>
    <w:rsid w:val="0014026F"/>
    <w:rsid w:val="00140CBF"/>
    <w:rsid w:val="001426A0"/>
    <w:rsid w:val="00142DEF"/>
    <w:rsid w:val="00145BD7"/>
    <w:rsid w:val="00146FFF"/>
    <w:rsid w:val="00147A47"/>
    <w:rsid w:val="00147AA1"/>
    <w:rsid w:val="00150873"/>
    <w:rsid w:val="00150BA3"/>
    <w:rsid w:val="001520CF"/>
    <w:rsid w:val="00152403"/>
    <w:rsid w:val="00154E3E"/>
    <w:rsid w:val="00155198"/>
    <w:rsid w:val="00156468"/>
    <w:rsid w:val="0015667C"/>
    <w:rsid w:val="00156848"/>
    <w:rsid w:val="00156FF4"/>
    <w:rsid w:val="00157110"/>
    <w:rsid w:val="0015742A"/>
    <w:rsid w:val="00157DA1"/>
    <w:rsid w:val="00163147"/>
    <w:rsid w:val="00164C57"/>
    <w:rsid w:val="00164C9D"/>
    <w:rsid w:val="0016726B"/>
    <w:rsid w:val="0017228D"/>
    <w:rsid w:val="00172F7A"/>
    <w:rsid w:val="00173150"/>
    <w:rsid w:val="00173390"/>
    <w:rsid w:val="001736F0"/>
    <w:rsid w:val="00173BB3"/>
    <w:rsid w:val="001740D0"/>
    <w:rsid w:val="00174F2C"/>
    <w:rsid w:val="0017773D"/>
    <w:rsid w:val="00180F2A"/>
    <w:rsid w:val="00183FB4"/>
    <w:rsid w:val="00184B91"/>
    <w:rsid w:val="00184D4A"/>
    <w:rsid w:val="00186EC1"/>
    <w:rsid w:val="0018705C"/>
    <w:rsid w:val="00187DDC"/>
    <w:rsid w:val="001902B0"/>
    <w:rsid w:val="00190FA4"/>
    <w:rsid w:val="00191A56"/>
    <w:rsid w:val="00191E1F"/>
    <w:rsid w:val="0019473B"/>
    <w:rsid w:val="001952B1"/>
    <w:rsid w:val="00196D83"/>
    <w:rsid w:val="00196E39"/>
    <w:rsid w:val="00197023"/>
    <w:rsid w:val="00197649"/>
    <w:rsid w:val="001A01FB"/>
    <w:rsid w:val="001A10E9"/>
    <w:rsid w:val="001A183D"/>
    <w:rsid w:val="001A1BB2"/>
    <w:rsid w:val="001A2B65"/>
    <w:rsid w:val="001A3CD3"/>
    <w:rsid w:val="001A43A8"/>
    <w:rsid w:val="001A4981"/>
    <w:rsid w:val="001A5BEF"/>
    <w:rsid w:val="001A7F15"/>
    <w:rsid w:val="001B0222"/>
    <w:rsid w:val="001B067F"/>
    <w:rsid w:val="001B1D2F"/>
    <w:rsid w:val="001B25AB"/>
    <w:rsid w:val="001B342E"/>
    <w:rsid w:val="001B3E78"/>
    <w:rsid w:val="001B40AC"/>
    <w:rsid w:val="001B60A6"/>
    <w:rsid w:val="001B6318"/>
    <w:rsid w:val="001C1832"/>
    <w:rsid w:val="001C188C"/>
    <w:rsid w:val="001D1550"/>
    <w:rsid w:val="001D1783"/>
    <w:rsid w:val="001D53CD"/>
    <w:rsid w:val="001D55A3"/>
    <w:rsid w:val="001D5AF5"/>
    <w:rsid w:val="001D6F97"/>
    <w:rsid w:val="001E13CA"/>
    <w:rsid w:val="001E1E73"/>
    <w:rsid w:val="001E1EA4"/>
    <w:rsid w:val="001E206B"/>
    <w:rsid w:val="001E4E0C"/>
    <w:rsid w:val="001E526D"/>
    <w:rsid w:val="001E5655"/>
    <w:rsid w:val="001E5B69"/>
    <w:rsid w:val="001F1832"/>
    <w:rsid w:val="001F21CB"/>
    <w:rsid w:val="001F220F"/>
    <w:rsid w:val="001F25B3"/>
    <w:rsid w:val="001F266B"/>
    <w:rsid w:val="001F2837"/>
    <w:rsid w:val="001F5906"/>
    <w:rsid w:val="001F5EFC"/>
    <w:rsid w:val="001F6616"/>
    <w:rsid w:val="001F673B"/>
    <w:rsid w:val="00200581"/>
    <w:rsid w:val="00200712"/>
    <w:rsid w:val="00202BD4"/>
    <w:rsid w:val="002045BD"/>
    <w:rsid w:val="00204A97"/>
    <w:rsid w:val="002072EA"/>
    <w:rsid w:val="002113A5"/>
    <w:rsid w:val="002114EF"/>
    <w:rsid w:val="00211C6E"/>
    <w:rsid w:val="00213574"/>
    <w:rsid w:val="002166AD"/>
    <w:rsid w:val="00216780"/>
    <w:rsid w:val="00217871"/>
    <w:rsid w:val="00221ED8"/>
    <w:rsid w:val="002231EA"/>
    <w:rsid w:val="00223D86"/>
    <w:rsid w:val="00223FDF"/>
    <w:rsid w:val="002279C0"/>
    <w:rsid w:val="00232F0C"/>
    <w:rsid w:val="0023727E"/>
    <w:rsid w:val="00240EF6"/>
    <w:rsid w:val="00241308"/>
    <w:rsid w:val="00242081"/>
    <w:rsid w:val="002431AC"/>
    <w:rsid w:val="00243777"/>
    <w:rsid w:val="002441CD"/>
    <w:rsid w:val="00246CC3"/>
    <w:rsid w:val="002501A3"/>
    <w:rsid w:val="0025166C"/>
    <w:rsid w:val="0025319A"/>
    <w:rsid w:val="00253927"/>
    <w:rsid w:val="00254974"/>
    <w:rsid w:val="002555D4"/>
    <w:rsid w:val="002617E0"/>
    <w:rsid w:val="00261A16"/>
    <w:rsid w:val="00262C26"/>
    <w:rsid w:val="00263522"/>
    <w:rsid w:val="00264505"/>
    <w:rsid w:val="00264EC6"/>
    <w:rsid w:val="00271013"/>
    <w:rsid w:val="00271A6B"/>
    <w:rsid w:val="00271D04"/>
    <w:rsid w:val="00273FE4"/>
    <w:rsid w:val="0027445A"/>
    <w:rsid w:val="002746AC"/>
    <w:rsid w:val="00274B0F"/>
    <w:rsid w:val="00276120"/>
    <w:rsid w:val="002765B4"/>
    <w:rsid w:val="00276A94"/>
    <w:rsid w:val="00276DA9"/>
    <w:rsid w:val="002779DB"/>
    <w:rsid w:val="00277C7C"/>
    <w:rsid w:val="00281698"/>
    <w:rsid w:val="00281987"/>
    <w:rsid w:val="00283A0C"/>
    <w:rsid w:val="00287901"/>
    <w:rsid w:val="0029070E"/>
    <w:rsid w:val="002915AD"/>
    <w:rsid w:val="00291EFC"/>
    <w:rsid w:val="00293B98"/>
    <w:rsid w:val="0029405D"/>
    <w:rsid w:val="00294FA6"/>
    <w:rsid w:val="00295A6F"/>
    <w:rsid w:val="002A2056"/>
    <w:rsid w:val="002A20C4"/>
    <w:rsid w:val="002A570F"/>
    <w:rsid w:val="002A6E42"/>
    <w:rsid w:val="002A7292"/>
    <w:rsid w:val="002A7358"/>
    <w:rsid w:val="002A7902"/>
    <w:rsid w:val="002B0F6B"/>
    <w:rsid w:val="002B23B8"/>
    <w:rsid w:val="002B4004"/>
    <w:rsid w:val="002B4429"/>
    <w:rsid w:val="002B68A6"/>
    <w:rsid w:val="002B7D0D"/>
    <w:rsid w:val="002B7FAF"/>
    <w:rsid w:val="002C1EDE"/>
    <w:rsid w:val="002C2DAF"/>
    <w:rsid w:val="002D0C4F"/>
    <w:rsid w:val="002D0EA5"/>
    <w:rsid w:val="002D1364"/>
    <w:rsid w:val="002D47BB"/>
    <w:rsid w:val="002D4D30"/>
    <w:rsid w:val="002D5000"/>
    <w:rsid w:val="002D598D"/>
    <w:rsid w:val="002D7188"/>
    <w:rsid w:val="002E0E58"/>
    <w:rsid w:val="002E1DE3"/>
    <w:rsid w:val="002E2AB6"/>
    <w:rsid w:val="002E32A8"/>
    <w:rsid w:val="002E3F34"/>
    <w:rsid w:val="002E415D"/>
    <w:rsid w:val="002E52CF"/>
    <w:rsid w:val="002E5F79"/>
    <w:rsid w:val="002E64FA"/>
    <w:rsid w:val="002E7331"/>
    <w:rsid w:val="002E7618"/>
    <w:rsid w:val="002F0A00"/>
    <w:rsid w:val="002F0CFA"/>
    <w:rsid w:val="002F1DA9"/>
    <w:rsid w:val="002F227C"/>
    <w:rsid w:val="002F2494"/>
    <w:rsid w:val="002F2B3D"/>
    <w:rsid w:val="002F3D36"/>
    <w:rsid w:val="002F3FD7"/>
    <w:rsid w:val="002F669F"/>
    <w:rsid w:val="002F68A7"/>
    <w:rsid w:val="00300B6A"/>
    <w:rsid w:val="00301C97"/>
    <w:rsid w:val="0030427B"/>
    <w:rsid w:val="003043F4"/>
    <w:rsid w:val="00307D1A"/>
    <w:rsid w:val="0031004C"/>
    <w:rsid w:val="003105F6"/>
    <w:rsid w:val="00311297"/>
    <w:rsid w:val="003113BE"/>
    <w:rsid w:val="003113CE"/>
    <w:rsid w:val="003122CA"/>
    <w:rsid w:val="003148FD"/>
    <w:rsid w:val="00316B44"/>
    <w:rsid w:val="00321080"/>
    <w:rsid w:val="00322D45"/>
    <w:rsid w:val="00323674"/>
    <w:rsid w:val="00324F94"/>
    <w:rsid w:val="0032569A"/>
    <w:rsid w:val="00325A1F"/>
    <w:rsid w:val="003268F9"/>
    <w:rsid w:val="00326CEC"/>
    <w:rsid w:val="00330BAF"/>
    <w:rsid w:val="00331812"/>
    <w:rsid w:val="00334A89"/>
    <w:rsid w:val="00334E3A"/>
    <w:rsid w:val="003358F7"/>
    <w:rsid w:val="003361DD"/>
    <w:rsid w:val="00337934"/>
    <w:rsid w:val="00341A6A"/>
    <w:rsid w:val="00342C59"/>
    <w:rsid w:val="00345B9C"/>
    <w:rsid w:val="00345EE1"/>
    <w:rsid w:val="00352DAE"/>
    <w:rsid w:val="00353C52"/>
    <w:rsid w:val="00353E4D"/>
    <w:rsid w:val="00354EB9"/>
    <w:rsid w:val="00355062"/>
    <w:rsid w:val="00355A4F"/>
    <w:rsid w:val="00355C8C"/>
    <w:rsid w:val="0035685C"/>
    <w:rsid w:val="003574E9"/>
    <w:rsid w:val="003602AE"/>
    <w:rsid w:val="00360929"/>
    <w:rsid w:val="00362848"/>
    <w:rsid w:val="003647D5"/>
    <w:rsid w:val="00365E26"/>
    <w:rsid w:val="003667BC"/>
    <w:rsid w:val="003674B0"/>
    <w:rsid w:val="0037163B"/>
    <w:rsid w:val="00372178"/>
    <w:rsid w:val="003746D6"/>
    <w:rsid w:val="00375936"/>
    <w:rsid w:val="00376EB0"/>
    <w:rsid w:val="0037727C"/>
    <w:rsid w:val="00377E70"/>
    <w:rsid w:val="00380904"/>
    <w:rsid w:val="0038121D"/>
    <w:rsid w:val="003823EE"/>
    <w:rsid w:val="00382960"/>
    <w:rsid w:val="00383156"/>
    <w:rsid w:val="003846F7"/>
    <w:rsid w:val="00384E44"/>
    <w:rsid w:val="003851ED"/>
    <w:rsid w:val="00385B39"/>
    <w:rsid w:val="0038629C"/>
    <w:rsid w:val="00386785"/>
    <w:rsid w:val="00390A96"/>
    <w:rsid w:val="00390E89"/>
    <w:rsid w:val="00391B1A"/>
    <w:rsid w:val="003930E0"/>
    <w:rsid w:val="00394423"/>
    <w:rsid w:val="003965D5"/>
    <w:rsid w:val="00396942"/>
    <w:rsid w:val="00396B49"/>
    <w:rsid w:val="00396E3E"/>
    <w:rsid w:val="0039776C"/>
    <w:rsid w:val="003A1EE1"/>
    <w:rsid w:val="003A2922"/>
    <w:rsid w:val="003A306E"/>
    <w:rsid w:val="003A40C3"/>
    <w:rsid w:val="003A4936"/>
    <w:rsid w:val="003A60DC"/>
    <w:rsid w:val="003A6A46"/>
    <w:rsid w:val="003A78CB"/>
    <w:rsid w:val="003A7A63"/>
    <w:rsid w:val="003B000C"/>
    <w:rsid w:val="003B0F1D"/>
    <w:rsid w:val="003B3CB1"/>
    <w:rsid w:val="003B4A57"/>
    <w:rsid w:val="003C0AD9"/>
    <w:rsid w:val="003C0ED0"/>
    <w:rsid w:val="003C1D49"/>
    <w:rsid w:val="003C35C4"/>
    <w:rsid w:val="003C4197"/>
    <w:rsid w:val="003C4E94"/>
    <w:rsid w:val="003C5554"/>
    <w:rsid w:val="003C7A38"/>
    <w:rsid w:val="003D12C2"/>
    <w:rsid w:val="003D1F20"/>
    <w:rsid w:val="003D224D"/>
    <w:rsid w:val="003D31B9"/>
    <w:rsid w:val="003D3867"/>
    <w:rsid w:val="003D57F4"/>
    <w:rsid w:val="003D6272"/>
    <w:rsid w:val="003D73F8"/>
    <w:rsid w:val="003E0D1A"/>
    <w:rsid w:val="003E1B75"/>
    <w:rsid w:val="003E2DA3"/>
    <w:rsid w:val="003E4247"/>
    <w:rsid w:val="003E4837"/>
    <w:rsid w:val="003E6081"/>
    <w:rsid w:val="003E6258"/>
    <w:rsid w:val="003F01D1"/>
    <w:rsid w:val="003F020D"/>
    <w:rsid w:val="003F03D9"/>
    <w:rsid w:val="003F2FBE"/>
    <w:rsid w:val="003F318D"/>
    <w:rsid w:val="003F3286"/>
    <w:rsid w:val="003F5BAE"/>
    <w:rsid w:val="003F6ED7"/>
    <w:rsid w:val="003F7A14"/>
    <w:rsid w:val="004002CE"/>
    <w:rsid w:val="00401C84"/>
    <w:rsid w:val="00402007"/>
    <w:rsid w:val="004024AC"/>
    <w:rsid w:val="00402791"/>
    <w:rsid w:val="00403210"/>
    <w:rsid w:val="004035BB"/>
    <w:rsid w:val="004035EB"/>
    <w:rsid w:val="00403767"/>
    <w:rsid w:val="00404825"/>
    <w:rsid w:val="004053C1"/>
    <w:rsid w:val="004054EB"/>
    <w:rsid w:val="00406343"/>
    <w:rsid w:val="00407332"/>
    <w:rsid w:val="00407828"/>
    <w:rsid w:val="00410B99"/>
    <w:rsid w:val="00413D8E"/>
    <w:rsid w:val="004140F2"/>
    <w:rsid w:val="00417B22"/>
    <w:rsid w:val="0042056D"/>
    <w:rsid w:val="00420AA5"/>
    <w:rsid w:val="00421085"/>
    <w:rsid w:val="00421299"/>
    <w:rsid w:val="004219CF"/>
    <w:rsid w:val="00421FF4"/>
    <w:rsid w:val="0042276F"/>
    <w:rsid w:val="0042465E"/>
    <w:rsid w:val="00424DF7"/>
    <w:rsid w:val="00427ED8"/>
    <w:rsid w:val="004300A0"/>
    <w:rsid w:val="00432B76"/>
    <w:rsid w:val="00434D01"/>
    <w:rsid w:val="00435D26"/>
    <w:rsid w:val="00436611"/>
    <w:rsid w:val="00437556"/>
    <w:rsid w:val="00440048"/>
    <w:rsid w:val="0044077B"/>
    <w:rsid w:val="00440B7C"/>
    <w:rsid w:val="00440C99"/>
    <w:rsid w:val="0044175C"/>
    <w:rsid w:val="00443527"/>
    <w:rsid w:val="00445F4D"/>
    <w:rsid w:val="00447A6C"/>
    <w:rsid w:val="004504C0"/>
    <w:rsid w:val="0045063A"/>
    <w:rsid w:val="00450DC9"/>
    <w:rsid w:val="004550FB"/>
    <w:rsid w:val="00456F82"/>
    <w:rsid w:val="00457F6D"/>
    <w:rsid w:val="0046111A"/>
    <w:rsid w:val="00462946"/>
    <w:rsid w:val="00462947"/>
    <w:rsid w:val="00463F43"/>
    <w:rsid w:val="00464817"/>
    <w:rsid w:val="00464B94"/>
    <w:rsid w:val="004653A8"/>
    <w:rsid w:val="00465876"/>
    <w:rsid w:val="00465927"/>
    <w:rsid w:val="00465A0B"/>
    <w:rsid w:val="004662BA"/>
    <w:rsid w:val="00467C69"/>
    <w:rsid w:val="00467F7A"/>
    <w:rsid w:val="004701BA"/>
    <w:rsid w:val="0047077C"/>
    <w:rsid w:val="00470B05"/>
    <w:rsid w:val="00471C62"/>
    <w:rsid w:val="00471F97"/>
    <w:rsid w:val="0047207C"/>
    <w:rsid w:val="00472CD6"/>
    <w:rsid w:val="004746D5"/>
    <w:rsid w:val="00474E3C"/>
    <w:rsid w:val="00480A58"/>
    <w:rsid w:val="00482151"/>
    <w:rsid w:val="004825C0"/>
    <w:rsid w:val="00484B05"/>
    <w:rsid w:val="00485C41"/>
    <w:rsid w:val="00485F1E"/>
    <w:rsid w:val="00485FAD"/>
    <w:rsid w:val="00486E4E"/>
    <w:rsid w:val="00487AED"/>
    <w:rsid w:val="004914C8"/>
    <w:rsid w:val="00491EDF"/>
    <w:rsid w:val="0049219D"/>
    <w:rsid w:val="00492A3F"/>
    <w:rsid w:val="00494821"/>
    <w:rsid w:val="00494F62"/>
    <w:rsid w:val="00496B6D"/>
    <w:rsid w:val="00497479"/>
    <w:rsid w:val="004A2001"/>
    <w:rsid w:val="004A3590"/>
    <w:rsid w:val="004A4430"/>
    <w:rsid w:val="004B00A7"/>
    <w:rsid w:val="004B14D4"/>
    <w:rsid w:val="004B1D57"/>
    <w:rsid w:val="004B23FA"/>
    <w:rsid w:val="004B25E2"/>
    <w:rsid w:val="004B26EF"/>
    <w:rsid w:val="004B34D7"/>
    <w:rsid w:val="004B5037"/>
    <w:rsid w:val="004B5B2F"/>
    <w:rsid w:val="004B626A"/>
    <w:rsid w:val="004B660E"/>
    <w:rsid w:val="004C05BD"/>
    <w:rsid w:val="004C3B06"/>
    <w:rsid w:val="004C3F97"/>
    <w:rsid w:val="004C641B"/>
    <w:rsid w:val="004C6AC8"/>
    <w:rsid w:val="004C7EE7"/>
    <w:rsid w:val="004D2DEE"/>
    <w:rsid w:val="004D2E1F"/>
    <w:rsid w:val="004D7FD9"/>
    <w:rsid w:val="004E1324"/>
    <w:rsid w:val="004E180D"/>
    <w:rsid w:val="004E19A5"/>
    <w:rsid w:val="004E37E5"/>
    <w:rsid w:val="004E3FDB"/>
    <w:rsid w:val="004E4309"/>
    <w:rsid w:val="004E5C79"/>
    <w:rsid w:val="004E78E1"/>
    <w:rsid w:val="004F02A4"/>
    <w:rsid w:val="004F1CCE"/>
    <w:rsid w:val="004F1F4A"/>
    <w:rsid w:val="004F23E5"/>
    <w:rsid w:val="004F27D0"/>
    <w:rsid w:val="004F296D"/>
    <w:rsid w:val="004F508B"/>
    <w:rsid w:val="004F55E0"/>
    <w:rsid w:val="004F695F"/>
    <w:rsid w:val="004F6CA4"/>
    <w:rsid w:val="005001AF"/>
    <w:rsid w:val="00500752"/>
    <w:rsid w:val="00500F23"/>
    <w:rsid w:val="00501437"/>
    <w:rsid w:val="00501A50"/>
    <w:rsid w:val="0050222D"/>
    <w:rsid w:val="005035DB"/>
    <w:rsid w:val="00503AF3"/>
    <w:rsid w:val="005045B1"/>
    <w:rsid w:val="0050696D"/>
    <w:rsid w:val="00507D07"/>
    <w:rsid w:val="0051094B"/>
    <w:rsid w:val="005110D7"/>
    <w:rsid w:val="005112EE"/>
    <w:rsid w:val="00511D99"/>
    <w:rsid w:val="005128D3"/>
    <w:rsid w:val="005147E8"/>
    <w:rsid w:val="005158F2"/>
    <w:rsid w:val="00526B37"/>
    <w:rsid w:val="00526DFC"/>
    <w:rsid w:val="00526EDC"/>
    <w:rsid w:val="00526F43"/>
    <w:rsid w:val="00527651"/>
    <w:rsid w:val="005337E1"/>
    <w:rsid w:val="00534CD9"/>
    <w:rsid w:val="005363AB"/>
    <w:rsid w:val="005417CB"/>
    <w:rsid w:val="005424AA"/>
    <w:rsid w:val="00542E2D"/>
    <w:rsid w:val="00544CA3"/>
    <w:rsid w:val="00544EF4"/>
    <w:rsid w:val="00545A96"/>
    <w:rsid w:val="00545E53"/>
    <w:rsid w:val="005472E7"/>
    <w:rsid w:val="0054749D"/>
    <w:rsid w:val="005479D9"/>
    <w:rsid w:val="005521D9"/>
    <w:rsid w:val="005567EE"/>
    <w:rsid w:val="005572BD"/>
    <w:rsid w:val="00557A12"/>
    <w:rsid w:val="00557B00"/>
    <w:rsid w:val="00560AC7"/>
    <w:rsid w:val="00560E93"/>
    <w:rsid w:val="00561AFB"/>
    <w:rsid w:val="00561FA8"/>
    <w:rsid w:val="005623C5"/>
    <w:rsid w:val="005635ED"/>
    <w:rsid w:val="00565253"/>
    <w:rsid w:val="00566243"/>
    <w:rsid w:val="00566548"/>
    <w:rsid w:val="00567A30"/>
    <w:rsid w:val="00570191"/>
    <w:rsid w:val="00570570"/>
    <w:rsid w:val="00572512"/>
    <w:rsid w:val="00573EE6"/>
    <w:rsid w:val="00573F6F"/>
    <w:rsid w:val="0057547F"/>
    <w:rsid w:val="005754EE"/>
    <w:rsid w:val="0057617E"/>
    <w:rsid w:val="00576354"/>
    <w:rsid w:val="00576497"/>
    <w:rsid w:val="00580AEC"/>
    <w:rsid w:val="00581DC4"/>
    <w:rsid w:val="005835E7"/>
    <w:rsid w:val="0058397F"/>
    <w:rsid w:val="00583BF8"/>
    <w:rsid w:val="00585F27"/>
    <w:rsid w:val="00585F33"/>
    <w:rsid w:val="00586255"/>
    <w:rsid w:val="00587C3C"/>
    <w:rsid w:val="00591124"/>
    <w:rsid w:val="0059205D"/>
    <w:rsid w:val="00597024"/>
    <w:rsid w:val="005977E5"/>
    <w:rsid w:val="00597D6C"/>
    <w:rsid w:val="005A0274"/>
    <w:rsid w:val="005A095C"/>
    <w:rsid w:val="005A3587"/>
    <w:rsid w:val="005A669D"/>
    <w:rsid w:val="005A75D8"/>
    <w:rsid w:val="005B0D0E"/>
    <w:rsid w:val="005B5702"/>
    <w:rsid w:val="005B713E"/>
    <w:rsid w:val="005C03B6"/>
    <w:rsid w:val="005C348E"/>
    <w:rsid w:val="005C68E1"/>
    <w:rsid w:val="005C7D9A"/>
    <w:rsid w:val="005D24B9"/>
    <w:rsid w:val="005D3763"/>
    <w:rsid w:val="005D468F"/>
    <w:rsid w:val="005D5558"/>
    <w:rsid w:val="005D55E1"/>
    <w:rsid w:val="005E04AE"/>
    <w:rsid w:val="005E19F7"/>
    <w:rsid w:val="005E4F04"/>
    <w:rsid w:val="005E62C2"/>
    <w:rsid w:val="005E6C71"/>
    <w:rsid w:val="005F03A0"/>
    <w:rsid w:val="005F03ED"/>
    <w:rsid w:val="005F0963"/>
    <w:rsid w:val="005F2824"/>
    <w:rsid w:val="005F2EBA"/>
    <w:rsid w:val="005F35ED"/>
    <w:rsid w:val="005F7812"/>
    <w:rsid w:val="005F7A88"/>
    <w:rsid w:val="005F7DA7"/>
    <w:rsid w:val="00600950"/>
    <w:rsid w:val="00602508"/>
    <w:rsid w:val="00602852"/>
    <w:rsid w:val="00602C3D"/>
    <w:rsid w:val="00603A1A"/>
    <w:rsid w:val="00603EE0"/>
    <w:rsid w:val="006046D5"/>
    <w:rsid w:val="00604B0A"/>
    <w:rsid w:val="00605CAA"/>
    <w:rsid w:val="00607A93"/>
    <w:rsid w:val="0061043D"/>
    <w:rsid w:val="00610C08"/>
    <w:rsid w:val="00611C01"/>
    <w:rsid w:val="00611F74"/>
    <w:rsid w:val="006121A6"/>
    <w:rsid w:val="00615772"/>
    <w:rsid w:val="00620321"/>
    <w:rsid w:val="006204F4"/>
    <w:rsid w:val="00621256"/>
    <w:rsid w:val="0062168D"/>
    <w:rsid w:val="00621FCC"/>
    <w:rsid w:val="00622E4B"/>
    <w:rsid w:val="0062432F"/>
    <w:rsid w:val="006278E8"/>
    <w:rsid w:val="006333DA"/>
    <w:rsid w:val="00633496"/>
    <w:rsid w:val="0063357F"/>
    <w:rsid w:val="00635134"/>
    <w:rsid w:val="006356E2"/>
    <w:rsid w:val="00642A65"/>
    <w:rsid w:val="00644CFB"/>
    <w:rsid w:val="00645A15"/>
    <w:rsid w:val="00645DCE"/>
    <w:rsid w:val="006465AC"/>
    <w:rsid w:val="006465BF"/>
    <w:rsid w:val="00650F07"/>
    <w:rsid w:val="00653B22"/>
    <w:rsid w:val="00654BBB"/>
    <w:rsid w:val="00657BF4"/>
    <w:rsid w:val="00657E37"/>
    <w:rsid w:val="006601A5"/>
    <w:rsid w:val="006603FB"/>
    <w:rsid w:val="006608DF"/>
    <w:rsid w:val="006623AC"/>
    <w:rsid w:val="006654EE"/>
    <w:rsid w:val="0066563B"/>
    <w:rsid w:val="006678AF"/>
    <w:rsid w:val="006701EF"/>
    <w:rsid w:val="0067080C"/>
    <w:rsid w:val="00671B23"/>
    <w:rsid w:val="00673BA5"/>
    <w:rsid w:val="00680058"/>
    <w:rsid w:val="00680B11"/>
    <w:rsid w:val="00681F9F"/>
    <w:rsid w:val="00683ACD"/>
    <w:rsid w:val="006840EA"/>
    <w:rsid w:val="006844E2"/>
    <w:rsid w:val="00685267"/>
    <w:rsid w:val="006872AE"/>
    <w:rsid w:val="00690082"/>
    <w:rsid w:val="00690252"/>
    <w:rsid w:val="0069054E"/>
    <w:rsid w:val="0069150E"/>
    <w:rsid w:val="006946BB"/>
    <w:rsid w:val="006969FA"/>
    <w:rsid w:val="006A0BC8"/>
    <w:rsid w:val="006A29ED"/>
    <w:rsid w:val="006A35D5"/>
    <w:rsid w:val="006A748A"/>
    <w:rsid w:val="006B4A9D"/>
    <w:rsid w:val="006C1603"/>
    <w:rsid w:val="006C1B96"/>
    <w:rsid w:val="006C2616"/>
    <w:rsid w:val="006C34B5"/>
    <w:rsid w:val="006C419E"/>
    <w:rsid w:val="006C4A31"/>
    <w:rsid w:val="006C5858"/>
    <w:rsid w:val="006C5AC2"/>
    <w:rsid w:val="006C6AFB"/>
    <w:rsid w:val="006D0A8F"/>
    <w:rsid w:val="006D1DCC"/>
    <w:rsid w:val="006D2735"/>
    <w:rsid w:val="006D28A7"/>
    <w:rsid w:val="006D421C"/>
    <w:rsid w:val="006D45B2"/>
    <w:rsid w:val="006D52F8"/>
    <w:rsid w:val="006D6DF7"/>
    <w:rsid w:val="006D752E"/>
    <w:rsid w:val="006E0FCC"/>
    <w:rsid w:val="006E1E96"/>
    <w:rsid w:val="006E5A6C"/>
    <w:rsid w:val="006E5E21"/>
    <w:rsid w:val="006E6328"/>
    <w:rsid w:val="006F0BD8"/>
    <w:rsid w:val="006F2626"/>
    <w:rsid w:val="006F2648"/>
    <w:rsid w:val="006F2F10"/>
    <w:rsid w:val="006F3C6F"/>
    <w:rsid w:val="006F482B"/>
    <w:rsid w:val="006F6311"/>
    <w:rsid w:val="006F637B"/>
    <w:rsid w:val="006F6CAB"/>
    <w:rsid w:val="00701952"/>
    <w:rsid w:val="00701A8C"/>
    <w:rsid w:val="00702556"/>
    <w:rsid w:val="0070277E"/>
    <w:rsid w:val="0070283D"/>
    <w:rsid w:val="00703577"/>
    <w:rsid w:val="00704156"/>
    <w:rsid w:val="00704A64"/>
    <w:rsid w:val="007069FC"/>
    <w:rsid w:val="00710FBF"/>
    <w:rsid w:val="0071100F"/>
    <w:rsid w:val="00711221"/>
    <w:rsid w:val="00711698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C24"/>
    <w:rsid w:val="00730555"/>
    <w:rsid w:val="00730824"/>
    <w:rsid w:val="007310F6"/>
    <w:rsid w:val="007312CC"/>
    <w:rsid w:val="00732E65"/>
    <w:rsid w:val="007362F8"/>
    <w:rsid w:val="00736A64"/>
    <w:rsid w:val="00737506"/>
    <w:rsid w:val="00737F6A"/>
    <w:rsid w:val="007410B6"/>
    <w:rsid w:val="0074244A"/>
    <w:rsid w:val="00744C6F"/>
    <w:rsid w:val="00744F6E"/>
    <w:rsid w:val="007457F6"/>
    <w:rsid w:val="00745ABB"/>
    <w:rsid w:val="00746A41"/>
    <w:rsid w:val="00746E38"/>
    <w:rsid w:val="007477DD"/>
    <w:rsid w:val="00747CD5"/>
    <w:rsid w:val="00751B62"/>
    <w:rsid w:val="0075334C"/>
    <w:rsid w:val="00753B51"/>
    <w:rsid w:val="00756629"/>
    <w:rsid w:val="00756A78"/>
    <w:rsid w:val="007575D2"/>
    <w:rsid w:val="00757B4F"/>
    <w:rsid w:val="00757B6A"/>
    <w:rsid w:val="007610E0"/>
    <w:rsid w:val="007615DD"/>
    <w:rsid w:val="007621AA"/>
    <w:rsid w:val="0076260A"/>
    <w:rsid w:val="0076310C"/>
    <w:rsid w:val="00763ED8"/>
    <w:rsid w:val="00764A67"/>
    <w:rsid w:val="00767D40"/>
    <w:rsid w:val="00770F6B"/>
    <w:rsid w:val="00771883"/>
    <w:rsid w:val="0077334B"/>
    <w:rsid w:val="00773B78"/>
    <w:rsid w:val="00774C96"/>
    <w:rsid w:val="00776AA6"/>
    <w:rsid w:val="00776DC2"/>
    <w:rsid w:val="00777693"/>
    <w:rsid w:val="00777F56"/>
    <w:rsid w:val="00780122"/>
    <w:rsid w:val="0078214B"/>
    <w:rsid w:val="00782178"/>
    <w:rsid w:val="00783E17"/>
    <w:rsid w:val="0078498A"/>
    <w:rsid w:val="00786535"/>
    <w:rsid w:val="007867C4"/>
    <w:rsid w:val="007878FE"/>
    <w:rsid w:val="00792207"/>
    <w:rsid w:val="00792B64"/>
    <w:rsid w:val="00792E29"/>
    <w:rsid w:val="007932BD"/>
    <w:rsid w:val="0079379A"/>
    <w:rsid w:val="0079489A"/>
    <w:rsid w:val="00794953"/>
    <w:rsid w:val="0079735E"/>
    <w:rsid w:val="007A1F2F"/>
    <w:rsid w:val="007A2A5C"/>
    <w:rsid w:val="007A5150"/>
    <w:rsid w:val="007A5373"/>
    <w:rsid w:val="007A62B0"/>
    <w:rsid w:val="007A789F"/>
    <w:rsid w:val="007B1260"/>
    <w:rsid w:val="007B4426"/>
    <w:rsid w:val="007B4B0D"/>
    <w:rsid w:val="007B75BC"/>
    <w:rsid w:val="007C0BD6"/>
    <w:rsid w:val="007C1353"/>
    <w:rsid w:val="007C163E"/>
    <w:rsid w:val="007C3806"/>
    <w:rsid w:val="007C44F5"/>
    <w:rsid w:val="007C5197"/>
    <w:rsid w:val="007C5BB7"/>
    <w:rsid w:val="007D07D5"/>
    <w:rsid w:val="007D1C64"/>
    <w:rsid w:val="007D32DD"/>
    <w:rsid w:val="007D3DB9"/>
    <w:rsid w:val="007D6DCE"/>
    <w:rsid w:val="007D72C4"/>
    <w:rsid w:val="007E2CFE"/>
    <w:rsid w:val="007E44CC"/>
    <w:rsid w:val="007E4AF8"/>
    <w:rsid w:val="007E59C9"/>
    <w:rsid w:val="007E5DCE"/>
    <w:rsid w:val="007F0072"/>
    <w:rsid w:val="007F1CDA"/>
    <w:rsid w:val="007F22A2"/>
    <w:rsid w:val="007F2EB6"/>
    <w:rsid w:val="007F327A"/>
    <w:rsid w:val="007F3E79"/>
    <w:rsid w:val="007F54C3"/>
    <w:rsid w:val="007F65B9"/>
    <w:rsid w:val="007F7202"/>
    <w:rsid w:val="007F75B8"/>
    <w:rsid w:val="00802949"/>
    <w:rsid w:val="0080301E"/>
    <w:rsid w:val="0080365F"/>
    <w:rsid w:val="00804AF4"/>
    <w:rsid w:val="00806202"/>
    <w:rsid w:val="00812BE5"/>
    <w:rsid w:val="008165E1"/>
    <w:rsid w:val="00817046"/>
    <w:rsid w:val="00817429"/>
    <w:rsid w:val="00821514"/>
    <w:rsid w:val="00821E35"/>
    <w:rsid w:val="00824591"/>
    <w:rsid w:val="00824AED"/>
    <w:rsid w:val="00827820"/>
    <w:rsid w:val="00831B8B"/>
    <w:rsid w:val="00832E44"/>
    <w:rsid w:val="00833D33"/>
    <w:rsid w:val="0083405D"/>
    <w:rsid w:val="008352D4"/>
    <w:rsid w:val="00836869"/>
    <w:rsid w:val="00836DB9"/>
    <w:rsid w:val="00837C67"/>
    <w:rsid w:val="00837FD6"/>
    <w:rsid w:val="008415B0"/>
    <w:rsid w:val="00842028"/>
    <w:rsid w:val="008436B8"/>
    <w:rsid w:val="00843880"/>
    <w:rsid w:val="00843B85"/>
    <w:rsid w:val="00844351"/>
    <w:rsid w:val="00845C68"/>
    <w:rsid w:val="008460B6"/>
    <w:rsid w:val="008479A4"/>
    <w:rsid w:val="00850BD4"/>
    <w:rsid w:val="00850C9D"/>
    <w:rsid w:val="00850CF1"/>
    <w:rsid w:val="008517C2"/>
    <w:rsid w:val="00852458"/>
    <w:rsid w:val="00852882"/>
    <w:rsid w:val="00852B59"/>
    <w:rsid w:val="008532AE"/>
    <w:rsid w:val="00854155"/>
    <w:rsid w:val="00854B9F"/>
    <w:rsid w:val="00856272"/>
    <w:rsid w:val="008563FF"/>
    <w:rsid w:val="0086018B"/>
    <w:rsid w:val="008611DD"/>
    <w:rsid w:val="0086147D"/>
    <w:rsid w:val="008620DE"/>
    <w:rsid w:val="00862342"/>
    <w:rsid w:val="008633AF"/>
    <w:rsid w:val="00866867"/>
    <w:rsid w:val="0086732F"/>
    <w:rsid w:val="00867BE9"/>
    <w:rsid w:val="00870987"/>
    <w:rsid w:val="00871D68"/>
    <w:rsid w:val="00872257"/>
    <w:rsid w:val="00874E66"/>
    <w:rsid w:val="008753E6"/>
    <w:rsid w:val="00876A9E"/>
    <w:rsid w:val="0087738C"/>
    <w:rsid w:val="00880267"/>
    <w:rsid w:val="008802AF"/>
    <w:rsid w:val="00881926"/>
    <w:rsid w:val="0088318F"/>
    <w:rsid w:val="0088331D"/>
    <w:rsid w:val="008852B0"/>
    <w:rsid w:val="00885AE7"/>
    <w:rsid w:val="0088626A"/>
    <w:rsid w:val="00886B00"/>
    <w:rsid w:val="00886B60"/>
    <w:rsid w:val="00887889"/>
    <w:rsid w:val="00887E83"/>
    <w:rsid w:val="008920FF"/>
    <w:rsid w:val="008925DC"/>
    <w:rsid w:val="008926E8"/>
    <w:rsid w:val="00894A87"/>
    <w:rsid w:val="00894F19"/>
    <w:rsid w:val="00896A10"/>
    <w:rsid w:val="00897177"/>
    <w:rsid w:val="008971B5"/>
    <w:rsid w:val="008A18BE"/>
    <w:rsid w:val="008A29EE"/>
    <w:rsid w:val="008A2C0F"/>
    <w:rsid w:val="008A4089"/>
    <w:rsid w:val="008A49DF"/>
    <w:rsid w:val="008A5D26"/>
    <w:rsid w:val="008A6AF9"/>
    <w:rsid w:val="008A6B13"/>
    <w:rsid w:val="008A6ECB"/>
    <w:rsid w:val="008B0BF9"/>
    <w:rsid w:val="008B2866"/>
    <w:rsid w:val="008B3398"/>
    <w:rsid w:val="008B3859"/>
    <w:rsid w:val="008B3A8E"/>
    <w:rsid w:val="008B436D"/>
    <w:rsid w:val="008B4E49"/>
    <w:rsid w:val="008B7712"/>
    <w:rsid w:val="008B7B26"/>
    <w:rsid w:val="008C10FF"/>
    <w:rsid w:val="008C1311"/>
    <w:rsid w:val="008C2E0C"/>
    <w:rsid w:val="008C3524"/>
    <w:rsid w:val="008C4061"/>
    <w:rsid w:val="008C4229"/>
    <w:rsid w:val="008C5BE0"/>
    <w:rsid w:val="008C6CCA"/>
    <w:rsid w:val="008C7233"/>
    <w:rsid w:val="008C7869"/>
    <w:rsid w:val="008D1223"/>
    <w:rsid w:val="008D2434"/>
    <w:rsid w:val="008D27AD"/>
    <w:rsid w:val="008D3801"/>
    <w:rsid w:val="008D6033"/>
    <w:rsid w:val="008D7703"/>
    <w:rsid w:val="008D7E7D"/>
    <w:rsid w:val="008E171D"/>
    <w:rsid w:val="008E2785"/>
    <w:rsid w:val="008E279B"/>
    <w:rsid w:val="008E404A"/>
    <w:rsid w:val="008E4F38"/>
    <w:rsid w:val="008E569F"/>
    <w:rsid w:val="008E5E13"/>
    <w:rsid w:val="008E5E8E"/>
    <w:rsid w:val="008E713F"/>
    <w:rsid w:val="008E78A3"/>
    <w:rsid w:val="008F0654"/>
    <w:rsid w:val="008F06CB"/>
    <w:rsid w:val="008F1336"/>
    <w:rsid w:val="008F1CE0"/>
    <w:rsid w:val="008F2A75"/>
    <w:rsid w:val="008F2E83"/>
    <w:rsid w:val="008F4AD8"/>
    <w:rsid w:val="008F5D86"/>
    <w:rsid w:val="008F612A"/>
    <w:rsid w:val="008F6EEB"/>
    <w:rsid w:val="008F79CA"/>
    <w:rsid w:val="008F7A0A"/>
    <w:rsid w:val="00902763"/>
    <w:rsid w:val="0090293D"/>
    <w:rsid w:val="009034DE"/>
    <w:rsid w:val="00905396"/>
    <w:rsid w:val="0090605D"/>
    <w:rsid w:val="00906419"/>
    <w:rsid w:val="0091116F"/>
    <w:rsid w:val="00912889"/>
    <w:rsid w:val="00912B18"/>
    <w:rsid w:val="00913A42"/>
    <w:rsid w:val="00914167"/>
    <w:rsid w:val="009143DB"/>
    <w:rsid w:val="00915065"/>
    <w:rsid w:val="00915D0D"/>
    <w:rsid w:val="00916393"/>
    <w:rsid w:val="00916C98"/>
    <w:rsid w:val="00917CE5"/>
    <w:rsid w:val="00920D59"/>
    <w:rsid w:val="009217C0"/>
    <w:rsid w:val="00923F75"/>
    <w:rsid w:val="00925241"/>
    <w:rsid w:val="00925A93"/>
    <w:rsid w:val="00925CEC"/>
    <w:rsid w:val="00926A3F"/>
    <w:rsid w:val="0092794E"/>
    <w:rsid w:val="009300A4"/>
    <w:rsid w:val="00930D30"/>
    <w:rsid w:val="00931700"/>
    <w:rsid w:val="00931D94"/>
    <w:rsid w:val="009332A2"/>
    <w:rsid w:val="00937598"/>
    <w:rsid w:val="009377A2"/>
    <w:rsid w:val="0093790B"/>
    <w:rsid w:val="00940919"/>
    <w:rsid w:val="00942859"/>
    <w:rsid w:val="00943751"/>
    <w:rsid w:val="00946BEC"/>
    <w:rsid w:val="00946DD0"/>
    <w:rsid w:val="009509E6"/>
    <w:rsid w:val="00952018"/>
    <w:rsid w:val="00952800"/>
    <w:rsid w:val="0095300D"/>
    <w:rsid w:val="00954FF7"/>
    <w:rsid w:val="00956812"/>
    <w:rsid w:val="0095719A"/>
    <w:rsid w:val="009623E9"/>
    <w:rsid w:val="009634DA"/>
    <w:rsid w:val="00963D00"/>
    <w:rsid w:val="00963EEB"/>
    <w:rsid w:val="009648BC"/>
    <w:rsid w:val="00964C2F"/>
    <w:rsid w:val="00964EC8"/>
    <w:rsid w:val="00965026"/>
    <w:rsid w:val="009659B5"/>
    <w:rsid w:val="00965F88"/>
    <w:rsid w:val="00966F3E"/>
    <w:rsid w:val="00972771"/>
    <w:rsid w:val="00974FF4"/>
    <w:rsid w:val="00975B69"/>
    <w:rsid w:val="009826C7"/>
    <w:rsid w:val="00982FAC"/>
    <w:rsid w:val="00984C09"/>
    <w:rsid w:val="00984E03"/>
    <w:rsid w:val="00986142"/>
    <w:rsid w:val="009865B1"/>
    <w:rsid w:val="00987E85"/>
    <w:rsid w:val="009921E9"/>
    <w:rsid w:val="0099257B"/>
    <w:rsid w:val="00992E3A"/>
    <w:rsid w:val="00993926"/>
    <w:rsid w:val="00995270"/>
    <w:rsid w:val="00996A86"/>
    <w:rsid w:val="00996C43"/>
    <w:rsid w:val="00997DDC"/>
    <w:rsid w:val="009A0D12"/>
    <w:rsid w:val="009A1987"/>
    <w:rsid w:val="009A2BEE"/>
    <w:rsid w:val="009A47E7"/>
    <w:rsid w:val="009A4803"/>
    <w:rsid w:val="009A5289"/>
    <w:rsid w:val="009A7328"/>
    <w:rsid w:val="009A7A53"/>
    <w:rsid w:val="009B0402"/>
    <w:rsid w:val="009B0B75"/>
    <w:rsid w:val="009B0F70"/>
    <w:rsid w:val="009B16DF"/>
    <w:rsid w:val="009B3804"/>
    <w:rsid w:val="009B3D5B"/>
    <w:rsid w:val="009B4CB2"/>
    <w:rsid w:val="009B525A"/>
    <w:rsid w:val="009B5D03"/>
    <w:rsid w:val="009B6701"/>
    <w:rsid w:val="009B6EF7"/>
    <w:rsid w:val="009B7000"/>
    <w:rsid w:val="009B739C"/>
    <w:rsid w:val="009C04EC"/>
    <w:rsid w:val="009C0816"/>
    <w:rsid w:val="009C0BAE"/>
    <w:rsid w:val="009C1347"/>
    <w:rsid w:val="009C328C"/>
    <w:rsid w:val="009C3E5C"/>
    <w:rsid w:val="009C4444"/>
    <w:rsid w:val="009C6EB4"/>
    <w:rsid w:val="009C79AD"/>
    <w:rsid w:val="009C7CA6"/>
    <w:rsid w:val="009D3316"/>
    <w:rsid w:val="009D3A27"/>
    <w:rsid w:val="009D4686"/>
    <w:rsid w:val="009D4F9F"/>
    <w:rsid w:val="009D55AA"/>
    <w:rsid w:val="009D67CA"/>
    <w:rsid w:val="009D7A8C"/>
    <w:rsid w:val="009E1CEA"/>
    <w:rsid w:val="009E2E2E"/>
    <w:rsid w:val="009E3AF7"/>
    <w:rsid w:val="009E3E77"/>
    <w:rsid w:val="009E3FAB"/>
    <w:rsid w:val="009E5B3F"/>
    <w:rsid w:val="009E7D90"/>
    <w:rsid w:val="009F16BE"/>
    <w:rsid w:val="009F1AB0"/>
    <w:rsid w:val="009F3370"/>
    <w:rsid w:val="009F3941"/>
    <w:rsid w:val="009F4593"/>
    <w:rsid w:val="009F501D"/>
    <w:rsid w:val="00A00CD1"/>
    <w:rsid w:val="00A010E4"/>
    <w:rsid w:val="00A02925"/>
    <w:rsid w:val="00A02FF8"/>
    <w:rsid w:val="00A039D5"/>
    <w:rsid w:val="00A046AD"/>
    <w:rsid w:val="00A0619B"/>
    <w:rsid w:val="00A07341"/>
    <w:rsid w:val="00A079C1"/>
    <w:rsid w:val="00A07FD1"/>
    <w:rsid w:val="00A12520"/>
    <w:rsid w:val="00A12E16"/>
    <w:rsid w:val="00A130FD"/>
    <w:rsid w:val="00A13D6D"/>
    <w:rsid w:val="00A14769"/>
    <w:rsid w:val="00A16151"/>
    <w:rsid w:val="00A16716"/>
    <w:rsid w:val="00A16EC6"/>
    <w:rsid w:val="00A17C06"/>
    <w:rsid w:val="00A2126E"/>
    <w:rsid w:val="00A21706"/>
    <w:rsid w:val="00A2179B"/>
    <w:rsid w:val="00A231F2"/>
    <w:rsid w:val="00A24FCC"/>
    <w:rsid w:val="00A26A90"/>
    <w:rsid w:val="00A26B27"/>
    <w:rsid w:val="00A30002"/>
    <w:rsid w:val="00A30E4F"/>
    <w:rsid w:val="00A32253"/>
    <w:rsid w:val="00A32CE5"/>
    <w:rsid w:val="00A3310E"/>
    <w:rsid w:val="00A333A0"/>
    <w:rsid w:val="00A37426"/>
    <w:rsid w:val="00A37E70"/>
    <w:rsid w:val="00A42C4B"/>
    <w:rsid w:val="00A435C5"/>
    <w:rsid w:val="00A437E1"/>
    <w:rsid w:val="00A4685E"/>
    <w:rsid w:val="00A46C87"/>
    <w:rsid w:val="00A46F6E"/>
    <w:rsid w:val="00A50CD4"/>
    <w:rsid w:val="00A50E34"/>
    <w:rsid w:val="00A51191"/>
    <w:rsid w:val="00A5482E"/>
    <w:rsid w:val="00A55592"/>
    <w:rsid w:val="00A55D96"/>
    <w:rsid w:val="00A56CB4"/>
    <w:rsid w:val="00A56D62"/>
    <w:rsid w:val="00A56F07"/>
    <w:rsid w:val="00A5762C"/>
    <w:rsid w:val="00A600FC"/>
    <w:rsid w:val="00A6069A"/>
    <w:rsid w:val="00A60BCA"/>
    <w:rsid w:val="00A610F7"/>
    <w:rsid w:val="00A638DA"/>
    <w:rsid w:val="00A65B41"/>
    <w:rsid w:val="00A65E00"/>
    <w:rsid w:val="00A66A78"/>
    <w:rsid w:val="00A66F00"/>
    <w:rsid w:val="00A7436E"/>
    <w:rsid w:val="00A74E96"/>
    <w:rsid w:val="00A75A8E"/>
    <w:rsid w:val="00A76C03"/>
    <w:rsid w:val="00A824DD"/>
    <w:rsid w:val="00A824F0"/>
    <w:rsid w:val="00A83676"/>
    <w:rsid w:val="00A83B7B"/>
    <w:rsid w:val="00A84274"/>
    <w:rsid w:val="00A850F3"/>
    <w:rsid w:val="00A8630C"/>
    <w:rsid w:val="00A864E3"/>
    <w:rsid w:val="00A86D64"/>
    <w:rsid w:val="00A9161C"/>
    <w:rsid w:val="00A91F50"/>
    <w:rsid w:val="00A928E7"/>
    <w:rsid w:val="00A92CBB"/>
    <w:rsid w:val="00A9336C"/>
    <w:rsid w:val="00A94574"/>
    <w:rsid w:val="00A953E1"/>
    <w:rsid w:val="00A95936"/>
    <w:rsid w:val="00A96265"/>
    <w:rsid w:val="00A97084"/>
    <w:rsid w:val="00A979C1"/>
    <w:rsid w:val="00AA1654"/>
    <w:rsid w:val="00AA1C2C"/>
    <w:rsid w:val="00AA35F6"/>
    <w:rsid w:val="00AA5CB5"/>
    <w:rsid w:val="00AA667C"/>
    <w:rsid w:val="00AA66D7"/>
    <w:rsid w:val="00AA6E91"/>
    <w:rsid w:val="00AA7439"/>
    <w:rsid w:val="00AB047E"/>
    <w:rsid w:val="00AB0B0A"/>
    <w:rsid w:val="00AB0BB7"/>
    <w:rsid w:val="00AB1E04"/>
    <w:rsid w:val="00AB22C6"/>
    <w:rsid w:val="00AB2AD0"/>
    <w:rsid w:val="00AB67FC"/>
    <w:rsid w:val="00AB6F7C"/>
    <w:rsid w:val="00AC00F2"/>
    <w:rsid w:val="00AC2375"/>
    <w:rsid w:val="00AC3071"/>
    <w:rsid w:val="00AC31B5"/>
    <w:rsid w:val="00AC4EA1"/>
    <w:rsid w:val="00AC5381"/>
    <w:rsid w:val="00AC5920"/>
    <w:rsid w:val="00AD01BF"/>
    <w:rsid w:val="00AD06CD"/>
    <w:rsid w:val="00AD0E65"/>
    <w:rsid w:val="00AD2688"/>
    <w:rsid w:val="00AD2BF2"/>
    <w:rsid w:val="00AD4E90"/>
    <w:rsid w:val="00AD5422"/>
    <w:rsid w:val="00AD572C"/>
    <w:rsid w:val="00AD635D"/>
    <w:rsid w:val="00AD742E"/>
    <w:rsid w:val="00AE1D3B"/>
    <w:rsid w:val="00AE23AD"/>
    <w:rsid w:val="00AE28EC"/>
    <w:rsid w:val="00AE4179"/>
    <w:rsid w:val="00AE4425"/>
    <w:rsid w:val="00AE4607"/>
    <w:rsid w:val="00AE4FBE"/>
    <w:rsid w:val="00AE5734"/>
    <w:rsid w:val="00AE650F"/>
    <w:rsid w:val="00AE6555"/>
    <w:rsid w:val="00AE6F09"/>
    <w:rsid w:val="00AE71E9"/>
    <w:rsid w:val="00AE7D16"/>
    <w:rsid w:val="00AF08B5"/>
    <w:rsid w:val="00AF16CD"/>
    <w:rsid w:val="00AF4CAA"/>
    <w:rsid w:val="00AF5488"/>
    <w:rsid w:val="00AF571A"/>
    <w:rsid w:val="00AF5CC8"/>
    <w:rsid w:val="00AF60A0"/>
    <w:rsid w:val="00AF67FC"/>
    <w:rsid w:val="00AF6E37"/>
    <w:rsid w:val="00AF7DF5"/>
    <w:rsid w:val="00B006E5"/>
    <w:rsid w:val="00B00DE2"/>
    <w:rsid w:val="00B024C2"/>
    <w:rsid w:val="00B04A29"/>
    <w:rsid w:val="00B05505"/>
    <w:rsid w:val="00B064B5"/>
    <w:rsid w:val="00B07700"/>
    <w:rsid w:val="00B103AD"/>
    <w:rsid w:val="00B10819"/>
    <w:rsid w:val="00B123D5"/>
    <w:rsid w:val="00B13921"/>
    <w:rsid w:val="00B14E34"/>
    <w:rsid w:val="00B1528C"/>
    <w:rsid w:val="00B1555A"/>
    <w:rsid w:val="00B15985"/>
    <w:rsid w:val="00B16ACD"/>
    <w:rsid w:val="00B16FFF"/>
    <w:rsid w:val="00B170B0"/>
    <w:rsid w:val="00B21487"/>
    <w:rsid w:val="00B232D1"/>
    <w:rsid w:val="00B24DB5"/>
    <w:rsid w:val="00B25C4B"/>
    <w:rsid w:val="00B25E38"/>
    <w:rsid w:val="00B26242"/>
    <w:rsid w:val="00B26EA3"/>
    <w:rsid w:val="00B27F39"/>
    <w:rsid w:val="00B31A07"/>
    <w:rsid w:val="00B31AAD"/>
    <w:rsid w:val="00B31F9E"/>
    <w:rsid w:val="00B3268F"/>
    <w:rsid w:val="00B32C2C"/>
    <w:rsid w:val="00B33A1A"/>
    <w:rsid w:val="00B33E6C"/>
    <w:rsid w:val="00B371CC"/>
    <w:rsid w:val="00B37FB2"/>
    <w:rsid w:val="00B41C08"/>
    <w:rsid w:val="00B41CD9"/>
    <w:rsid w:val="00B426F0"/>
    <w:rsid w:val="00B427E6"/>
    <w:rsid w:val="00B428A6"/>
    <w:rsid w:val="00B43E1F"/>
    <w:rsid w:val="00B45FBC"/>
    <w:rsid w:val="00B50B41"/>
    <w:rsid w:val="00B51A7D"/>
    <w:rsid w:val="00B535C2"/>
    <w:rsid w:val="00B554C1"/>
    <w:rsid w:val="00B55544"/>
    <w:rsid w:val="00B642FC"/>
    <w:rsid w:val="00B64D26"/>
    <w:rsid w:val="00B64FBB"/>
    <w:rsid w:val="00B67236"/>
    <w:rsid w:val="00B70660"/>
    <w:rsid w:val="00B70E22"/>
    <w:rsid w:val="00B76CBD"/>
    <w:rsid w:val="00B76EC0"/>
    <w:rsid w:val="00B774CB"/>
    <w:rsid w:val="00B801CD"/>
    <w:rsid w:val="00B803DA"/>
    <w:rsid w:val="00B80402"/>
    <w:rsid w:val="00B80B9A"/>
    <w:rsid w:val="00B82FD3"/>
    <w:rsid w:val="00B830B7"/>
    <w:rsid w:val="00B8398B"/>
    <w:rsid w:val="00B83C4B"/>
    <w:rsid w:val="00B848EA"/>
    <w:rsid w:val="00B84B2B"/>
    <w:rsid w:val="00B85EA7"/>
    <w:rsid w:val="00B90500"/>
    <w:rsid w:val="00B9176C"/>
    <w:rsid w:val="00B935A4"/>
    <w:rsid w:val="00B94EA8"/>
    <w:rsid w:val="00B95047"/>
    <w:rsid w:val="00B970D5"/>
    <w:rsid w:val="00B97C79"/>
    <w:rsid w:val="00BA16E2"/>
    <w:rsid w:val="00BA4C01"/>
    <w:rsid w:val="00BA561A"/>
    <w:rsid w:val="00BB0DC6"/>
    <w:rsid w:val="00BB15E4"/>
    <w:rsid w:val="00BB17EB"/>
    <w:rsid w:val="00BB1E19"/>
    <w:rsid w:val="00BB21D1"/>
    <w:rsid w:val="00BB3111"/>
    <w:rsid w:val="00BB32F2"/>
    <w:rsid w:val="00BB4338"/>
    <w:rsid w:val="00BB6C0E"/>
    <w:rsid w:val="00BB6FF1"/>
    <w:rsid w:val="00BB79B7"/>
    <w:rsid w:val="00BB7B38"/>
    <w:rsid w:val="00BB7CC2"/>
    <w:rsid w:val="00BC0CC1"/>
    <w:rsid w:val="00BC11E5"/>
    <w:rsid w:val="00BC4BC6"/>
    <w:rsid w:val="00BC518F"/>
    <w:rsid w:val="00BC52FD"/>
    <w:rsid w:val="00BC5B0B"/>
    <w:rsid w:val="00BC6B52"/>
    <w:rsid w:val="00BC6E62"/>
    <w:rsid w:val="00BC6F85"/>
    <w:rsid w:val="00BC7443"/>
    <w:rsid w:val="00BD0648"/>
    <w:rsid w:val="00BD1040"/>
    <w:rsid w:val="00BD1547"/>
    <w:rsid w:val="00BD22F5"/>
    <w:rsid w:val="00BD34AA"/>
    <w:rsid w:val="00BD7D94"/>
    <w:rsid w:val="00BD7E36"/>
    <w:rsid w:val="00BE0A4D"/>
    <w:rsid w:val="00BE0C44"/>
    <w:rsid w:val="00BE1B8B"/>
    <w:rsid w:val="00BE2A18"/>
    <w:rsid w:val="00BE2C01"/>
    <w:rsid w:val="00BE2CD4"/>
    <w:rsid w:val="00BE31F0"/>
    <w:rsid w:val="00BE41EC"/>
    <w:rsid w:val="00BE56FB"/>
    <w:rsid w:val="00BE6A43"/>
    <w:rsid w:val="00BF0435"/>
    <w:rsid w:val="00BF25B8"/>
    <w:rsid w:val="00BF3DDE"/>
    <w:rsid w:val="00BF47D1"/>
    <w:rsid w:val="00BF4E50"/>
    <w:rsid w:val="00BF5D60"/>
    <w:rsid w:val="00BF64EC"/>
    <w:rsid w:val="00BF6589"/>
    <w:rsid w:val="00BF6F7F"/>
    <w:rsid w:val="00C00647"/>
    <w:rsid w:val="00C0156F"/>
    <w:rsid w:val="00C02764"/>
    <w:rsid w:val="00C04CEF"/>
    <w:rsid w:val="00C05949"/>
    <w:rsid w:val="00C0662F"/>
    <w:rsid w:val="00C071E7"/>
    <w:rsid w:val="00C07D5A"/>
    <w:rsid w:val="00C11280"/>
    <w:rsid w:val="00C11943"/>
    <w:rsid w:val="00C12AC7"/>
    <w:rsid w:val="00C12E96"/>
    <w:rsid w:val="00C14724"/>
    <w:rsid w:val="00C14763"/>
    <w:rsid w:val="00C15847"/>
    <w:rsid w:val="00C15B55"/>
    <w:rsid w:val="00C16141"/>
    <w:rsid w:val="00C20C0A"/>
    <w:rsid w:val="00C22434"/>
    <w:rsid w:val="00C2363F"/>
    <w:rsid w:val="00C236C8"/>
    <w:rsid w:val="00C25DF6"/>
    <w:rsid w:val="00C260B1"/>
    <w:rsid w:val="00C26E56"/>
    <w:rsid w:val="00C274B8"/>
    <w:rsid w:val="00C31406"/>
    <w:rsid w:val="00C31E92"/>
    <w:rsid w:val="00C32359"/>
    <w:rsid w:val="00C37194"/>
    <w:rsid w:val="00C400B1"/>
    <w:rsid w:val="00C40637"/>
    <w:rsid w:val="00C409AD"/>
    <w:rsid w:val="00C40F6C"/>
    <w:rsid w:val="00C44426"/>
    <w:rsid w:val="00C445F3"/>
    <w:rsid w:val="00C451F4"/>
    <w:rsid w:val="00C45EB1"/>
    <w:rsid w:val="00C47B8B"/>
    <w:rsid w:val="00C5103A"/>
    <w:rsid w:val="00C514DB"/>
    <w:rsid w:val="00C51B75"/>
    <w:rsid w:val="00C524E8"/>
    <w:rsid w:val="00C54A3A"/>
    <w:rsid w:val="00C55566"/>
    <w:rsid w:val="00C56448"/>
    <w:rsid w:val="00C56D42"/>
    <w:rsid w:val="00C57F08"/>
    <w:rsid w:val="00C6179F"/>
    <w:rsid w:val="00C64199"/>
    <w:rsid w:val="00C65B15"/>
    <w:rsid w:val="00C667BE"/>
    <w:rsid w:val="00C6766B"/>
    <w:rsid w:val="00C72223"/>
    <w:rsid w:val="00C7413E"/>
    <w:rsid w:val="00C754F2"/>
    <w:rsid w:val="00C763F5"/>
    <w:rsid w:val="00C76417"/>
    <w:rsid w:val="00C77174"/>
    <w:rsid w:val="00C7726F"/>
    <w:rsid w:val="00C81C80"/>
    <w:rsid w:val="00C822D1"/>
    <w:rsid w:val="00C823DA"/>
    <w:rsid w:val="00C8259F"/>
    <w:rsid w:val="00C82746"/>
    <w:rsid w:val="00C8312F"/>
    <w:rsid w:val="00C83F75"/>
    <w:rsid w:val="00C84C47"/>
    <w:rsid w:val="00C8588C"/>
    <w:rsid w:val="00C858A4"/>
    <w:rsid w:val="00C85A2C"/>
    <w:rsid w:val="00C86AFA"/>
    <w:rsid w:val="00C91F41"/>
    <w:rsid w:val="00C92A1F"/>
    <w:rsid w:val="00C92FCC"/>
    <w:rsid w:val="00C94285"/>
    <w:rsid w:val="00C943F5"/>
    <w:rsid w:val="00C94BBB"/>
    <w:rsid w:val="00CA0DDB"/>
    <w:rsid w:val="00CB13BB"/>
    <w:rsid w:val="00CB18D0"/>
    <w:rsid w:val="00CB1C8A"/>
    <w:rsid w:val="00CB24F5"/>
    <w:rsid w:val="00CB2663"/>
    <w:rsid w:val="00CB3BBE"/>
    <w:rsid w:val="00CB59E9"/>
    <w:rsid w:val="00CB71D4"/>
    <w:rsid w:val="00CC05C4"/>
    <w:rsid w:val="00CC07C0"/>
    <w:rsid w:val="00CC0D6A"/>
    <w:rsid w:val="00CC297D"/>
    <w:rsid w:val="00CC3831"/>
    <w:rsid w:val="00CC389A"/>
    <w:rsid w:val="00CC3E3D"/>
    <w:rsid w:val="00CC519B"/>
    <w:rsid w:val="00CD02F3"/>
    <w:rsid w:val="00CD12C1"/>
    <w:rsid w:val="00CD214E"/>
    <w:rsid w:val="00CD46FA"/>
    <w:rsid w:val="00CD5973"/>
    <w:rsid w:val="00CE31A6"/>
    <w:rsid w:val="00CE31FE"/>
    <w:rsid w:val="00CE4549"/>
    <w:rsid w:val="00CE48D8"/>
    <w:rsid w:val="00CE71A1"/>
    <w:rsid w:val="00CE7677"/>
    <w:rsid w:val="00CF09AA"/>
    <w:rsid w:val="00CF4813"/>
    <w:rsid w:val="00CF4C7A"/>
    <w:rsid w:val="00CF5233"/>
    <w:rsid w:val="00D029B8"/>
    <w:rsid w:val="00D02F60"/>
    <w:rsid w:val="00D03839"/>
    <w:rsid w:val="00D0464E"/>
    <w:rsid w:val="00D04A96"/>
    <w:rsid w:val="00D05C33"/>
    <w:rsid w:val="00D06029"/>
    <w:rsid w:val="00D07A7B"/>
    <w:rsid w:val="00D07E9D"/>
    <w:rsid w:val="00D10236"/>
    <w:rsid w:val="00D106CF"/>
    <w:rsid w:val="00D10E06"/>
    <w:rsid w:val="00D112A7"/>
    <w:rsid w:val="00D14623"/>
    <w:rsid w:val="00D14C0E"/>
    <w:rsid w:val="00D15197"/>
    <w:rsid w:val="00D16820"/>
    <w:rsid w:val="00D169C8"/>
    <w:rsid w:val="00D1793F"/>
    <w:rsid w:val="00D221C0"/>
    <w:rsid w:val="00D22537"/>
    <w:rsid w:val="00D22AF5"/>
    <w:rsid w:val="00D235EA"/>
    <w:rsid w:val="00D247A9"/>
    <w:rsid w:val="00D31C4C"/>
    <w:rsid w:val="00D32721"/>
    <w:rsid w:val="00D328DC"/>
    <w:rsid w:val="00D33387"/>
    <w:rsid w:val="00D351D7"/>
    <w:rsid w:val="00D36658"/>
    <w:rsid w:val="00D402FB"/>
    <w:rsid w:val="00D421C1"/>
    <w:rsid w:val="00D432B4"/>
    <w:rsid w:val="00D4524B"/>
    <w:rsid w:val="00D47D7A"/>
    <w:rsid w:val="00D50ABD"/>
    <w:rsid w:val="00D51C8D"/>
    <w:rsid w:val="00D54C64"/>
    <w:rsid w:val="00D55290"/>
    <w:rsid w:val="00D575EB"/>
    <w:rsid w:val="00D57791"/>
    <w:rsid w:val="00D6046A"/>
    <w:rsid w:val="00D61609"/>
    <w:rsid w:val="00D62870"/>
    <w:rsid w:val="00D631BE"/>
    <w:rsid w:val="00D655D9"/>
    <w:rsid w:val="00D65872"/>
    <w:rsid w:val="00D676F3"/>
    <w:rsid w:val="00D70EF5"/>
    <w:rsid w:val="00D71024"/>
    <w:rsid w:val="00D71222"/>
    <w:rsid w:val="00D71A25"/>
    <w:rsid w:val="00D71FCF"/>
    <w:rsid w:val="00D726E8"/>
    <w:rsid w:val="00D72A54"/>
    <w:rsid w:val="00D72CC1"/>
    <w:rsid w:val="00D75571"/>
    <w:rsid w:val="00D76EC9"/>
    <w:rsid w:val="00D77378"/>
    <w:rsid w:val="00D777DD"/>
    <w:rsid w:val="00D80CDE"/>
    <w:rsid w:val="00D80E7D"/>
    <w:rsid w:val="00D81397"/>
    <w:rsid w:val="00D8323C"/>
    <w:rsid w:val="00D83C23"/>
    <w:rsid w:val="00D848B9"/>
    <w:rsid w:val="00D9093B"/>
    <w:rsid w:val="00D90E66"/>
    <w:rsid w:val="00D90E69"/>
    <w:rsid w:val="00D90F3D"/>
    <w:rsid w:val="00D91368"/>
    <w:rsid w:val="00D93106"/>
    <w:rsid w:val="00D933E9"/>
    <w:rsid w:val="00D9505D"/>
    <w:rsid w:val="00D953D0"/>
    <w:rsid w:val="00D959F5"/>
    <w:rsid w:val="00D96884"/>
    <w:rsid w:val="00D97558"/>
    <w:rsid w:val="00D97740"/>
    <w:rsid w:val="00D97C96"/>
    <w:rsid w:val="00DA2EB3"/>
    <w:rsid w:val="00DA3007"/>
    <w:rsid w:val="00DA3FDD"/>
    <w:rsid w:val="00DA6BC7"/>
    <w:rsid w:val="00DA7017"/>
    <w:rsid w:val="00DA7028"/>
    <w:rsid w:val="00DA756C"/>
    <w:rsid w:val="00DA774D"/>
    <w:rsid w:val="00DB1AD2"/>
    <w:rsid w:val="00DB2B58"/>
    <w:rsid w:val="00DB32D9"/>
    <w:rsid w:val="00DB5206"/>
    <w:rsid w:val="00DB6262"/>
    <w:rsid w:val="00DB6276"/>
    <w:rsid w:val="00DB63F5"/>
    <w:rsid w:val="00DB6DC3"/>
    <w:rsid w:val="00DB7415"/>
    <w:rsid w:val="00DC1C6B"/>
    <w:rsid w:val="00DC2C2E"/>
    <w:rsid w:val="00DC4AF0"/>
    <w:rsid w:val="00DC5F03"/>
    <w:rsid w:val="00DC770E"/>
    <w:rsid w:val="00DC7886"/>
    <w:rsid w:val="00DD098A"/>
    <w:rsid w:val="00DD0CF2"/>
    <w:rsid w:val="00DD168D"/>
    <w:rsid w:val="00DD2D63"/>
    <w:rsid w:val="00DD2FA4"/>
    <w:rsid w:val="00DD6220"/>
    <w:rsid w:val="00DD6670"/>
    <w:rsid w:val="00DE1554"/>
    <w:rsid w:val="00DE1B2A"/>
    <w:rsid w:val="00DE2901"/>
    <w:rsid w:val="00DE4858"/>
    <w:rsid w:val="00DE57BE"/>
    <w:rsid w:val="00DE590F"/>
    <w:rsid w:val="00DE5E9A"/>
    <w:rsid w:val="00DE7DC1"/>
    <w:rsid w:val="00DF3F7E"/>
    <w:rsid w:val="00DF7648"/>
    <w:rsid w:val="00E00E29"/>
    <w:rsid w:val="00E02BAB"/>
    <w:rsid w:val="00E041C1"/>
    <w:rsid w:val="00E04CEB"/>
    <w:rsid w:val="00E060BC"/>
    <w:rsid w:val="00E10AE3"/>
    <w:rsid w:val="00E11420"/>
    <w:rsid w:val="00E12457"/>
    <w:rsid w:val="00E132FB"/>
    <w:rsid w:val="00E13C48"/>
    <w:rsid w:val="00E14B69"/>
    <w:rsid w:val="00E14FC1"/>
    <w:rsid w:val="00E15237"/>
    <w:rsid w:val="00E16990"/>
    <w:rsid w:val="00E170B7"/>
    <w:rsid w:val="00E177DD"/>
    <w:rsid w:val="00E20900"/>
    <w:rsid w:val="00E20C7F"/>
    <w:rsid w:val="00E2396E"/>
    <w:rsid w:val="00E24728"/>
    <w:rsid w:val="00E2528B"/>
    <w:rsid w:val="00E25614"/>
    <w:rsid w:val="00E26213"/>
    <w:rsid w:val="00E26BA0"/>
    <w:rsid w:val="00E276AC"/>
    <w:rsid w:val="00E278DB"/>
    <w:rsid w:val="00E33BAA"/>
    <w:rsid w:val="00E34A35"/>
    <w:rsid w:val="00E37A0A"/>
    <w:rsid w:val="00E37C2F"/>
    <w:rsid w:val="00E400B8"/>
    <w:rsid w:val="00E41C28"/>
    <w:rsid w:val="00E41F74"/>
    <w:rsid w:val="00E435DE"/>
    <w:rsid w:val="00E43819"/>
    <w:rsid w:val="00E45BCB"/>
    <w:rsid w:val="00E46308"/>
    <w:rsid w:val="00E4788C"/>
    <w:rsid w:val="00E5041C"/>
    <w:rsid w:val="00E516E0"/>
    <w:rsid w:val="00E51E17"/>
    <w:rsid w:val="00E52DAB"/>
    <w:rsid w:val="00E53343"/>
    <w:rsid w:val="00E539B0"/>
    <w:rsid w:val="00E53F2F"/>
    <w:rsid w:val="00E55994"/>
    <w:rsid w:val="00E60606"/>
    <w:rsid w:val="00E60C66"/>
    <w:rsid w:val="00E6164D"/>
    <w:rsid w:val="00E618C9"/>
    <w:rsid w:val="00E61AC6"/>
    <w:rsid w:val="00E62774"/>
    <w:rsid w:val="00E62A20"/>
    <w:rsid w:val="00E6307C"/>
    <w:rsid w:val="00E636FA"/>
    <w:rsid w:val="00E6378B"/>
    <w:rsid w:val="00E63BAB"/>
    <w:rsid w:val="00E65018"/>
    <w:rsid w:val="00E66C50"/>
    <w:rsid w:val="00E672BC"/>
    <w:rsid w:val="00E679D3"/>
    <w:rsid w:val="00E71208"/>
    <w:rsid w:val="00E71444"/>
    <w:rsid w:val="00E71C91"/>
    <w:rsid w:val="00E720A1"/>
    <w:rsid w:val="00E73377"/>
    <w:rsid w:val="00E74DFB"/>
    <w:rsid w:val="00E75DDA"/>
    <w:rsid w:val="00E75F3D"/>
    <w:rsid w:val="00E7724E"/>
    <w:rsid w:val="00E773E8"/>
    <w:rsid w:val="00E81178"/>
    <w:rsid w:val="00E83381"/>
    <w:rsid w:val="00E83ADD"/>
    <w:rsid w:val="00E83DA0"/>
    <w:rsid w:val="00E84F38"/>
    <w:rsid w:val="00E85623"/>
    <w:rsid w:val="00E87441"/>
    <w:rsid w:val="00E90200"/>
    <w:rsid w:val="00E91FAE"/>
    <w:rsid w:val="00E93F8C"/>
    <w:rsid w:val="00E96E3F"/>
    <w:rsid w:val="00EA270C"/>
    <w:rsid w:val="00EA4974"/>
    <w:rsid w:val="00EA532E"/>
    <w:rsid w:val="00EB06D9"/>
    <w:rsid w:val="00EB192B"/>
    <w:rsid w:val="00EB19ED"/>
    <w:rsid w:val="00EB1CAB"/>
    <w:rsid w:val="00EB3636"/>
    <w:rsid w:val="00EB5158"/>
    <w:rsid w:val="00EB7DA6"/>
    <w:rsid w:val="00EC0F5A"/>
    <w:rsid w:val="00EC37B2"/>
    <w:rsid w:val="00EC4265"/>
    <w:rsid w:val="00EC4CEB"/>
    <w:rsid w:val="00EC5FE9"/>
    <w:rsid w:val="00EC6443"/>
    <w:rsid w:val="00EC659E"/>
    <w:rsid w:val="00EC7891"/>
    <w:rsid w:val="00EC78E0"/>
    <w:rsid w:val="00ED09E9"/>
    <w:rsid w:val="00ED11A5"/>
    <w:rsid w:val="00ED2072"/>
    <w:rsid w:val="00ED2AE0"/>
    <w:rsid w:val="00ED5553"/>
    <w:rsid w:val="00ED5E36"/>
    <w:rsid w:val="00ED6961"/>
    <w:rsid w:val="00EE0947"/>
    <w:rsid w:val="00EE314D"/>
    <w:rsid w:val="00EF0B96"/>
    <w:rsid w:val="00EF3486"/>
    <w:rsid w:val="00EF47AF"/>
    <w:rsid w:val="00EF4BF9"/>
    <w:rsid w:val="00EF53B6"/>
    <w:rsid w:val="00EF6053"/>
    <w:rsid w:val="00EF6970"/>
    <w:rsid w:val="00F00B73"/>
    <w:rsid w:val="00F01084"/>
    <w:rsid w:val="00F02ED4"/>
    <w:rsid w:val="00F032DC"/>
    <w:rsid w:val="00F05899"/>
    <w:rsid w:val="00F05A3E"/>
    <w:rsid w:val="00F05FAD"/>
    <w:rsid w:val="00F115CA"/>
    <w:rsid w:val="00F11DF8"/>
    <w:rsid w:val="00F13980"/>
    <w:rsid w:val="00F13AB4"/>
    <w:rsid w:val="00F146ED"/>
    <w:rsid w:val="00F14817"/>
    <w:rsid w:val="00F14EBA"/>
    <w:rsid w:val="00F1510F"/>
    <w:rsid w:val="00F1533A"/>
    <w:rsid w:val="00F1573D"/>
    <w:rsid w:val="00F15A91"/>
    <w:rsid w:val="00F15E5A"/>
    <w:rsid w:val="00F17F0A"/>
    <w:rsid w:val="00F22770"/>
    <w:rsid w:val="00F233E8"/>
    <w:rsid w:val="00F2668F"/>
    <w:rsid w:val="00F2742F"/>
    <w:rsid w:val="00F2753B"/>
    <w:rsid w:val="00F302E6"/>
    <w:rsid w:val="00F304B0"/>
    <w:rsid w:val="00F30D63"/>
    <w:rsid w:val="00F33F8B"/>
    <w:rsid w:val="00F340B2"/>
    <w:rsid w:val="00F40795"/>
    <w:rsid w:val="00F41339"/>
    <w:rsid w:val="00F430F9"/>
    <w:rsid w:val="00F43390"/>
    <w:rsid w:val="00F443B2"/>
    <w:rsid w:val="00F458D8"/>
    <w:rsid w:val="00F46423"/>
    <w:rsid w:val="00F50237"/>
    <w:rsid w:val="00F50CE7"/>
    <w:rsid w:val="00F52F28"/>
    <w:rsid w:val="00F53596"/>
    <w:rsid w:val="00F53900"/>
    <w:rsid w:val="00F55BA8"/>
    <w:rsid w:val="00F55DB1"/>
    <w:rsid w:val="00F56ACA"/>
    <w:rsid w:val="00F56D13"/>
    <w:rsid w:val="00F600FE"/>
    <w:rsid w:val="00F6082F"/>
    <w:rsid w:val="00F62E4D"/>
    <w:rsid w:val="00F66B34"/>
    <w:rsid w:val="00F675B9"/>
    <w:rsid w:val="00F711C9"/>
    <w:rsid w:val="00F74C59"/>
    <w:rsid w:val="00F75C3A"/>
    <w:rsid w:val="00F75EE7"/>
    <w:rsid w:val="00F775D0"/>
    <w:rsid w:val="00F82491"/>
    <w:rsid w:val="00F829C4"/>
    <w:rsid w:val="00F82E30"/>
    <w:rsid w:val="00F831CB"/>
    <w:rsid w:val="00F848A3"/>
    <w:rsid w:val="00F84ACF"/>
    <w:rsid w:val="00F85742"/>
    <w:rsid w:val="00F85BF8"/>
    <w:rsid w:val="00F86024"/>
    <w:rsid w:val="00F8624E"/>
    <w:rsid w:val="00F871CE"/>
    <w:rsid w:val="00F87802"/>
    <w:rsid w:val="00F9069C"/>
    <w:rsid w:val="00F918DB"/>
    <w:rsid w:val="00F91BF0"/>
    <w:rsid w:val="00F9274D"/>
    <w:rsid w:val="00F92C0A"/>
    <w:rsid w:val="00F92D0E"/>
    <w:rsid w:val="00F9415B"/>
    <w:rsid w:val="00FA0875"/>
    <w:rsid w:val="00FA11C9"/>
    <w:rsid w:val="00FA13C2"/>
    <w:rsid w:val="00FA3DDE"/>
    <w:rsid w:val="00FA740D"/>
    <w:rsid w:val="00FA7F91"/>
    <w:rsid w:val="00FB08CC"/>
    <w:rsid w:val="00FB121C"/>
    <w:rsid w:val="00FB1CDD"/>
    <w:rsid w:val="00FB1FBF"/>
    <w:rsid w:val="00FB27A0"/>
    <w:rsid w:val="00FB2C2F"/>
    <w:rsid w:val="00FB305C"/>
    <w:rsid w:val="00FB40D0"/>
    <w:rsid w:val="00FB60E9"/>
    <w:rsid w:val="00FC0C8D"/>
    <w:rsid w:val="00FC2E3D"/>
    <w:rsid w:val="00FC332A"/>
    <w:rsid w:val="00FC3885"/>
    <w:rsid w:val="00FC3BDE"/>
    <w:rsid w:val="00FC421D"/>
    <w:rsid w:val="00FC7B06"/>
    <w:rsid w:val="00FD1A7E"/>
    <w:rsid w:val="00FD1DBE"/>
    <w:rsid w:val="00FD233B"/>
    <w:rsid w:val="00FD25A7"/>
    <w:rsid w:val="00FD27B6"/>
    <w:rsid w:val="00FD3689"/>
    <w:rsid w:val="00FD42A3"/>
    <w:rsid w:val="00FD7468"/>
    <w:rsid w:val="00FD7CE0"/>
    <w:rsid w:val="00FE0B3B"/>
    <w:rsid w:val="00FE1BE2"/>
    <w:rsid w:val="00FE32A1"/>
    <w:rsid w:val="00FE34E8"/>
    <w:rsid w:val="00FE4EF0"/>
    <w:rsid w:val="00FE6640"/>
    <w:rsid w:val="00FE730A"/>
    <w:rsid w:val="00FF1DD7"/>
    <w:rsid w:val="00FF34B3"/>
    <w:rsid w:val="00FF3E29"/>
    <w:rsid w:val="00FF4453"/>
    <w:rsid w:val="00FF4B7E"/>
    <w:rsid w:val="00FF5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FB65FF-7A8D-4AC6-AF25-90AE34EA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21C1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D421C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D421C1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D421C1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D421C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D421C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D421C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D421C1"/>
    <w:pPr>
      <w:ind w:left="1780"/>
    </w:pPr>
  </w:style>
  <w:style w:type="character" w:styleId="Odwoanieprzypisudolnego">
    <w:name w:val="footnote reference"/>
    <w:uiPriority w:val="99"/>
    <w:semiHidden/>
    <w:rsid w:val="00D421C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D421C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D27AD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D421C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D27AD"/>
    <w:rPr>
      <w:kern w:val="1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D421C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D27AD"/>
    <w:rPr>
      <w:rFonts w:ascii="Tahoma" w:hAnsi="Tahoma" w:cs="Tahoma"/>
      <w:kern w:val="1"/>
      <w:sz w:val="24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D421C1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eastAsiaTheme="minorEastAsia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D421C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D421C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D421C1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D27A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D421C1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D421C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D421C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D421C1"/>
    <w:pPr>
      <w:keepNext/>
      <w:suppressAutoHyphens/>
      <w:spacing w:before="120" w:after="120" w:line="360" w:lineRule="auto"/>
      <w:jc w:val="center"/>
    </w:pPr>
    <w:rPr>
      <w:rFonts w:eastAsiaTheme="minorEastAsia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D421C1"/>
    <w:pPr>
      <w:keepNext/>
      <w:suppressAutoHyphens/>
      <w:spacing w:before="120" w:after="360" w:line="360" w:lineRule="auto"/>
      <w:jc w:val="center"/>
    </w:pPr>
    <w:rPr>
      <w:rFonts w:eastAsiaTheme="minorEastAsia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D421C1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D421C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421C1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421C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D421C1"/>
    <w:pPr>
      <w:spacing w:line="360" w:lineRule="auto"/>
      <w:ind w:left="510" w:hanging="510"/>
      <w:jc w:val="both"/>
    </w:pPr>
    <w:rPr>
      <w:rFonts w:eastAsiaTheme="minorEastAsia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D421C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D421C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D421C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D421C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D421C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D421C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D421C1"/>
    <w:pPr>
      <w:keepNext/>
      <w:suppressAutoHyphens/>
      <w:spacing w:before="120" w:line="360" w:lineRule="auto"/>
      <w:jc w:val="center"/>
    </w:pPr>
    <w:rPr>
      <w:rFonts w:eastAsiaTheme="minorEastAsia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D421C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D421C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D421C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D421C1"/>
    <w:pPr>
      <w:keepNext/>
      <w:spacing w:before="120" w:line="360" w:lineRule="auto"/>
      <w:jc w:val="center"/>
    </w:pPr>
    <w:rPr>
      <w:rFonts w:eastAsiaTheme="minorEastAsia"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D421C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D421C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D421C1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D421C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D421C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D421C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D421C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D421C1"/>
    <w:pPr>
      <w:keepNext/>
      <w:suppressAutoHyphens/>
      <w:spacing w:line="360" w:lineRule="auto"/>
      <w:ind w:left="510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D421C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D421C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D421C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D421C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D421C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D421C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D421C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D421C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D421C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D421C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D421C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D27AD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27AD"/>
    <w:rPr>
      <w:sz w:val="24"/>
      <w:szCs w:val="24"/>
    </w:rPr>
  </w:style>
  <w:style w:type="paragraph" w:customStyle="1" w:styleId="ZTIRLITzmlittiret">
    <w:name w:val="Z_TIR/LIT – zm. lit. tiret"/>
    <w:basedOn w:val="LITlitera"/>
    <w:uiPriority w:val="57"/>
    <w:qFormat/>
    <w:rsid w:val="00D421C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D421C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D421C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D421C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D421C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D421C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D421C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D421C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D421C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D421C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D421C1"/>
  </w:style>
  <w:style w:type="paragraph" w:customStyle="1" w:styleId="ZTIR2TIRzmpodwtirtiret">
    <w:name w:val="Z_TIR/2TIR – zm. podw. tir. tiret"/>
    <w:basedOn w:val="TIRtiret"/>
    <w:uiPriority w:val="78"/>
    <w:qFormat/>
    <w:rsid w:val="00D421C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D421C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D421C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D421C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D421C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D421C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D421C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D421C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D421C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D421C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D421C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D421C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D421C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D421C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D421C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D421C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D421C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D421C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D421C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D421C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D421C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D421C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D421C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D421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421C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27AD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421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27AD"/>
    <w:rPr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D421C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D421C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D421C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D421C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D421C1"/>
    <w:pPr>
      <w:ind w:left="2404"/>
    </w:pPr>
  </w:style>
  <w:style w:type="paragraph" w:customStyle="1" w:styleId="ODNONIKtreodnonika">
    <w:name w:val="ODNOŚNIK – treść odnośnika"/>
    <w:uiPriority w:val="19"/>
    <w:qFormat/>
    <w:rsid w:val="00D421C1"/>
    <w:pPr>
      <w:ind w:left="284" w:hanging="284"/>
      <w:jc w:val="both"/>
    </w:pPr>
    <w:rPr>
      <w:rFonts w:ascii="Times New Roman" w:eastAsiaTheme="minorEastAsia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D421C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D421C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D421C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D421C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D421C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D421C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D421C1"/>
    <w:pPr>
      <w:keepNext/>
      <w:suppressAutoHyphens/>
      <w:spacing w:before="120" w:line="360" w:lineRule="auto"/>
      <w:jc w:val="center"/>
    </w:pPr>
    <w:rPr>
      <w:rFonts w:eastAsiaTheme="minorEastAsia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D421C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D421C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D421C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D421C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D421C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D421C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D421C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D421C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D421C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D421C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D421C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D421C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D421C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D421C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D421C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D421C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D421C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D421C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D421C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D421C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D421C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D421C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D421C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D421C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D421C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D421C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D421C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D421C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D421C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D421C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D421C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D421C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D421C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D421C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D421C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D421C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D421C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D421C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D421C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D421C1"/>
  </w:style>
  <w:style w:type="paragraph" w:customStyle="1" w:styleId="ZZUSTzmianazmust">
    <w:name w:val="ZZ/UST(§) – zmiana zm. ust. (§)"/>
    <w:basedOn w:val="ZZARTzmianazmart"/>
    <w:uiPriority w:val="65"/>
    <w:qFormat/>
    <w:rsid w:val="00D421C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D421C1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D421C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D421C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D421C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D421C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D421C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D421C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D421C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D421C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D421C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D421C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D421C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D421C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D421C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D421C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D421C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421C1"/>
    <w:pPr>
      <w:spacing w:line="360" w:lineRule="auto"/>
      <w:jc w:val="right"/>
    </w:pPr>
    <w:rPr>
      <w:rFonts w:ascii="Times New Roman" w:eastAsiaTheme="minorEastAsia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D421C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D421C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D421C1"/>
    <w:pPr>
      <w:spacing w:line="360" w:lineRule="auto"/>
    </w:pPr>
    <w:rPr>
      <w:rFonts w:ascii="Times New Roman" w:eastAsiaTheme="minorEastAsia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D421C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D421C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D421C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D421C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D421C1"/>
  </w:style>
  <w:style w:type="paragraph" w:customStyle="1" w:styleId="TEKSTZacznikido">
    <w:name w:val="TEKST&quot;Załącznik(i) do ...&quot;"/>
    <w:uiPriority w:val="28"/>
    <w:qFormat/>
    <w:rsid w:val="00D421C1"/>
    <w:pPr>
      <w:keepNext/>
      <w:spacing w:after="240"/>
      <w:ind w:left="5670"/>
      <w:contextualSpacing/>
    </w:pPr>
    <w:rPr>
      <w:rFonts w:ascii="Times New Roman" w:eastAsiaTheme="minorEastAsia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D421C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D421C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D421C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D421C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D421C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D421C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D421C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D421C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D421C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D421C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D421C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D421C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D421C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D421C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D421C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D421C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D421C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D421C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D421C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D421C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D421C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D421C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D421C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D421C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D421C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D421C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D421C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D421C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D421C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D421C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D421C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D421C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D421C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D421C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D421C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D421C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D421C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D421C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D421C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D421C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D421C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D421C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D421C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D421C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D421C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D421C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D421C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D421C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D421C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D421C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D421C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D421C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D421C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D421C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D421C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D421C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D421C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D421C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D421C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D421C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D421C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D421C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D421C1"/>
    <w:pPr>
      <w:spacing w:line="360" w:lineRule="auto"/>
      <w:jc w:val="center"/>
    </w:pPr>
    <w:rPr>
      <w:rFonts w:ascii="Times New Roman" w:eastAsiaTheme="minorEastAsia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D421C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D421C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D421C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D421C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D421C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D421C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D421C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D421C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D421C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D421C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D421C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D421C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D421C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D421C1"/>
    <w:pPr>
      <w:ind w:left="1780"/>
    </w:pPr>
  </w:style>
  <w:style w:type="table" w:styleId="Tabela-Siatka">
    <w:name w:val="Table Grid"/>
    <w:basedOn w:val="Standardowy"/>
    <w:locked/>
    <w:rsid w:val="008D27AD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D27AD"/>
    <w:pPr>
      <w:widowControl w:val="0"/>
      <w:autoSpaceDE w:val="0"/>
      <w:autoSpaceDN w:val="0"/>
      <w:adjustRightInd w:val="0"/>
      <w:spacing w:line="360" w:lineRule="auto"/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D421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D421C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D421C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D421C1"/>
    <w:rPr>
      <w:color w:val="808080"/>
    </w:rPr>
  </w:style>
  <w:style w:type="paragraph" w:styleId="Akapitzlist">
    <w:name w:val="List Paragraph"/>
    <w:basedOn w:val="Normalny"/>
    <w:uiPriority w:val="34"/>
    <w:qFormat/>
    <w:rsid w:val="0037217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7217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A76C03"/>
    <w:rPr>
      <w:rFonts w:ascii="Calibri" w:eastAsia="Calibri" w:hAnsi="Calibri"/>
      <w:sz w:val="22"/>
      <w:szCs w:val="22"/>
      <w:lang w:eastAsia="en-US"/>
    </w:rPr>
  </w:style>
  <w:style w:type="paragraph" w:customStyle="1" w:styleId="trescpisma">
    <w:name w:val="tresc.pisma"/>
    <w:basedOn w:val="Normalny"/>
    <w:qFormat/>
    <w:rsid w:val="00680B11"/>
    <w:pPr>
      <w:ind w:firstLine="709"/>
      <w:jc w:val="both"/>
    </w:pPr>
    <w:rPr>
      <w:rFonts w:eastAsia="Calibri" w:cs="Times New Roman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23C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623C5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5623C5"/>
    <w:rPr>
      <w:vertAlign w:val="superscript"/>
    </w:rPr>
  </w:style>
  <w:style w:type="paragraph" w:customStyle="1" w:styleId="p">
    <w:name w:val="p"/>
    <w:uiPriority w:val="99"/>
    <w:rsid w:val="00D22537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hAnsi="Helvetica" w:cs="Helvetica"/>
      <w:color w:val="000000"/>
      <w:sz w:val="18"/>
      <w:szCs w:val="18"/>
    </w:rPr>
  </w:style>
  <w:style w:type="table" w:customStyle="1" w:styleId="Siatkatabelijasna1">
    <w:name w:val="Siatka tabeli — jasna1"/>
    <w:basedOn w:val="Standardowy"/>
    <w:uiPriority w:val="40"/>
    <w:rsid w:val="004F02A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2">
    <w:name w:val="Siatka tabeli — jasna2"/>
    <w:basedOn w:val="Standardowy"/>
    <w:uiPriority w:val="40"/>
    <w:rsid w:val="005C7D9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pakthead5">
    <w:name w:val="p.akthead5"/>
    <w:uiPriority w:val="99"/>
    <w:rsid w:val="00C57F08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hAnsi="Helvetica" w:cs="Helvetica"/>
      <w:b/>
      <w:bCs/>
      <w:color w:val="000000"/>
      <w:sz w:val="18"/>
      <w:szCs w:val="18"/>
    </w:rPr>
  </w:style>
  <w:style w:type="paragraph" w:customStyle="1" w:styleId="ppkt">
    <w:name w:val="p.pkt"/>
    <w:uiPriority w:val="99"/>
    <w:rsid w:val="00C57F08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hAnsi="Helvetica" w:cs="Helvetica"/>
      <w:color w:val="000000"/>
      <w:sz w:val="18"/>
      <w:szCs w:val="18"/>
    </w:rPr>
  </w:style>
  <w:style w:type="paragraph" w:styleId="Cytat">
    <w:name w:val="Quote"/>
    <w:basedOn w:val="Normalny"/>
    <w:next w:val="Normalny"/>
    <w:link w:val="CytatZnak"/>
    <w:uiPriority w:val="99"/>
    <w:qFormat/>
    <w:rsid w:val="00974FF4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99"/>
    <w:rsid w:val="00974FF4"/>
    <w:rPr>
      <w:rFonts w:ascii="Calibri" w:eastAsia="Calibri" w:hAnsi="Calibri" w:cs="Times New Roman"/>
      <w:i/>
      <w:iCs/>
      <w:color w:val="404040"/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963D00"/>
    <w:rPr>
      <w:color w:val="404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6CD685-F149-4F65-9BF5-4F61F305B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13</Pages>
  <Words>3474</Words>
  <Characters>20846</Characters>
  <Application>Microsoft Office Word</Application>
  <DocSecurity>0</DocSecurity>
  <Lines>173</Lines>
  <Paragraphs>48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24272</CharactersWithSpaces>
  <SharedDoc>false</SharedDoc>
  <HLinks>
    <vt:vector size="30" baseType="variant">
      <vt:variant>
        <vt:i4>4390993</vt:i4>
      </vt:variant>
      <vt:variant>
        <vt:i4>12</vt:i4>
      </vt:variant>
      <vt:variant>
        <vt:i4>0</vt:i4>
      </vt:variant>
      <vt:variant>
        <vt:i4>5</vt:i4>
      </vt:variant>
      <vt:variant>
        <vt:lpwstr>about:blank</vt:lpwstr>
      </vt:variant>
      <vt:variant>
        <vt:lpwstr>mip43603644</vt:lpwstr>
      </vt:variant>
      <vt:variant>
        <vt:i4>4194399</vt:i4>
      </vt:variant>
      <vt:variant>
        <vt:i4>9</vt:i4>
      </vt:variant>
      <vt:variant>
        <vt:i4>0</vt:i4>
      </vt:variant>
      <vt:variant>
        <vt:i4>5</vt:i4>
      </vt:variant>
      <vt:variant>
        <vt:lpwstr>about:blank</vt:lpwstr>
      </vt:variant>
      <vt:variant>
        <vt:lpwstr>mip43603875</vt:lpwstr>
      </vt:variant>
      <vt:variant>
        <vt:i4>4390993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>mip43603644</vt:lpwstr>
      </vt:variant>
      <vt:variant>
        <vt:i4>4194399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>mip43603875</vt:lpwstr>
      </vt:variant>
      <vt:variant>
        <vt:i4>4390993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>mip43603644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Lewandowski Robert</dc:creator>
  <cp:lastModifiedBy>Rybkowska Bożena</cp:lastModifiedBy>
  <cp:revision>4</cp:revision>
  <cp:lastPrinted>2019-06-03T10:07:00Z</cp:lastPrinted>
  <dcterms:created xsi:type="dcterms:W3CDTF">2019-07-11T07:48:00Z</dcterms:created>
  <dcterms:modified xsi:type="dcterms:W3CDTF">2019-07-11T10:26:00Z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