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C5D0F" w14:textId="77777777" w:rsidR="00A361EA" w:rsidRDefault="00A361EA" w:rsidP="00A361EA">
      <w:pPr>
        <w:pStyle w:val="OZNPROJEKTUwskazaniedatylubwersjiprojektu"/>
      </w:pPr>
      <w:r>
        <w:t>Projekt</w:t>
      </w:r>
    </w:p>
    <w:p w14:paraId="3F8AF805" w14:textId="77777777" w:rsidR="00A361EA" w:rsidRDefault="00A361EA" w:rsidP="00A361EA">
      <w:pPr>
        <w:pStyle w:val="OZNRODZAKTUtznustawalubrozporzdzenieiorganwydajcy"/>
      </w:pPr>
      <w:r>
        <w:t>ustawa</w:t>
      </w:r>
      <w:bookmarkStart w:id="0" w:name="_GoBack"/>
      <w:bookmarkEnd w:id="0"/>
    </w:p>
    <w:p w14:paraId="51599D20" w14:textId="77777777" w:rsidR="00A361EA" w:rsidRDefault="00A361EA" w:rsidP="00A361EA">
      <w:pPr>
        <w:pStyle w:val="DATAAKTUdatauchwalenialubwydaniaaktu"/>
      </w:pPr>
      <w:r>
        <w:t xml:space="preserve">z dnia </w:t>
      </w:r>
    </w:p>
    <w:p w14:paraId="75EDAF23" w14:textId="77777777" w:rsidR="00A361EA" w:rsidRPr="005110FF" w:rsidRDefault="00A361EA" w:rsidP="00A361EA">
      <w:pPr>
        <w:pStyle w:val="TYTUAKTUprzedmiotregulacjiustawylubrozporzdzenia"/>
        <w:rPr>
          <w:rStyle w:val="IGindeksgrny"/>
        </w:rPr>
      </w:pPr>
      <w:r>
        <w:t>o zmianie ustawy o transporcie kolejowym</w:t>
      </w:r>
      <w:r w:rsidRPr="006A3AD0">
        <w:rPr>
          <w:rStyle w:val="IGPindeksgrnyipogrubienie"/>
        </w:rPr>
        <w:footnoteReference w:id="1"/>
      </w:r>
      <w:r w:rsidRPr="006A3AD0">
        <w:rPr>
          <w:rStyle w:val="IGPindeksgrnyipogrubienie"/>
        </w:rPr>
        <w:t>)</w:t>
      </w:r>
    </w:p>
    <w:p w14:paraId="3A64BBBD" w14:textId="77777777" w:rsidR="00A361EA" w:rsidRDefault="00A361EA" w:rsidP="00A361EA">
      <w:pPr>
        <w:pStyle w:val="ARTartustawynprozporzdzenia"/>
      </w:pPr>
      <w:r w:rsidRPr="00C94B36">
        <w:rPr>
          <w:rStyle w:val="Ppogrubienie"/>
        </w:rPr>
        <w:t>Art. 1.</w:t>
      </w:r>
      <w:r>
        <w:t xml:space="preserve"> W ustawie z dnia 28 marca 2003 r. o transporcie k</w:t>
      </w:r>
      <w:r w:rsidR="00B11D3E">
        <w:t>olejowym (Dz. U. z 2019 r. poz. </w:t>
      </w:r>
      <w:r>
        <w:t>710,</w:t>
      </w:r>
      <w:r w:rsidR="00B11D3E">
        <w:t xml:space="preserve"> </w:t>
      </w:r>
      <w:r>
        <w:t xml:space="preserve">730 i 1214) wprowadza się następujące zmiany: </w:t>
      </w:r>
    </w:p>
    <w:p w14:paraId="45831C66" w14:textId="77777777" w:rsidR="00A361EA" w:rsidRDefault="00A361EA" w:rsidP="00A361EA">
      <w:pPr>
        <w:pStyle w:val="PKTpunkt"/>
      </w:pPr>
      <w:r>
        <w:t>1)</w:t>
      </w:r>
      <w:r>
        <w:tab/>
        <w:t>w art. 28a:</w:t>
      </w:r>
    </w:p>
    <w:p w14:paraId="51E54D9F" w14:textId="77777777" w:rsidR="00A361EA" w:rsidRDefault="00B11D3E" w:rsidP="00A361EA">
      <w:pPr>
        <w:pStyle w:val="LITlitera"/>
      </w:pPr>
      <w:r>
        <w:t>a)</w:t>
      </w:r>
      <w:r>
        <w:tab/>
      </w:r>
      <w:r w:rsidR="00A361EA">
        <w:t>ust. 1 otrzymuje brzmienie:</w:t>
      </w:r>
    </w:p>
    <w:p w14:paraId="64DF9B0F" w14:textId="77777777" w:rsidR="00A361EA" w:rsidRDefault="00A361EA" w:rsidP="00A361EA">
      <w:pPr>
        <w:pStyle w:val="ZLITUSTzmustliter"/>
      </w:pPr>
      <w:r w:rsidRPr="008A3247">
        <w:t>„</w:t>
      </w:r>
      <w:r>
        <w:t xml:space="preserve">1. Stała i niezależna </w:t>
      </w:r>
      <w:r w:rsidRPr="008A3247">
        <w:t xml:space="preserve">Państwowa Komisja Badania Wypadków </w:t>
      </w:r>
      <w:bookmarkStart w:id="1" w:name="highlightHit_402"/>
      <w:bookmarkEnd w:id="1"/>
      <w:r w:rsidRPr="008A3247">
        <w:t>Kolejowych, zwana dalej ,,Komisją”</w:t>
      </w:r>
      <w:r>
        <w:t>, prowadzi</w:t>
      </w:r>
      <w:r w:rsidRPr="008A3247">
        <w:t xml:space="preserve"> badania poważnych </w:t>
      </w:r>
      <w:r w:rsidR="00B11D3E">
        <w:t>wypadków, wypadków i </w:t>
      </w:r>
      <w:r>
        <w:t>incydentów.</w:t>
      </w:r>
      <w:r w:rsidRPr="008A3247">
        <w:t>”</w:t>
      </w:r>
      <w:r>
        <w:t>,</w:t>
      </w:r>
      <w:r w:rsidRPr="008A3247">
        <w:t xml:space="preserve"> </w:t>
      </w:r>
    </w:p>
    <w:p w14:paraId="714C8788" w14:textId="77777777" w:rsidR="00A361EA" w:rsidRDefault="00A361EA" w:rsidP="00A361EA">
      <w:pPr>
        <w:pStyle w:val="LITlitera"/>
      </w:pPr>
      <w:r>
        <w:t>b)</w:t>
      </w:r>
      <w:r>
        <w:tab/>
        <w:t>uchyla się ust. 2,</w:t>
      </w:r>
    </w:p>
    <w:p w14:paraId="1FF85AA1" w14:textId="77777777" w:rsidR="00A361EA" w:rsidRDefault="00A361EA" w:rsidP="00A361EA">
      <w:pPr>
        <w:pStyle w:val="LITlitera"/>
      </w:pPr>
      <w:r>
        <w:t>c)</w:t>
      </w:r>
      <w:r>
        <w:tab/>
        <w:t xml:space="preserve">ust. 4 otrzymuje brzmienie: </w:t>
      </w:r>
    </w:p>
    <w:p w14:paraId="15B98D76" w14:textId="77777777" w:rsidR="00A361EA" w:rsidRDefault="00A361EA" w:rsidP="00A361EA">
      <w:pPr>
        <w:pStyle w:val="ZLITUSTzmustliter"/>
      </w:pPr>
      <w:r w:rsidRPr="007B7511">
        <w:t>„</w:t>
      </w:r>
      <w:r>
        <w:t>4. W skład Komisji mogą wchodzić również członkowie doraźni wyznaczani przez przewodniczącego Komisji do udziału w postępowaniu, z listy członków doraźnych i ekspertów prowadzonej przez przewodniczącego Komisji.</w:t>
      </w:r>
      <w:r w:rsidRPr="007B7511">
        <w:t>”</w:t>
      </w:r>
      <w:r>
        <w:t xml:space="preserve">, </w:t>
      </w:r>
    </w:p>
    <w:p w14:paraId="0A749979" w14:textId="77777777" w:rsidR="00A361EA" w:rsidRDefault="00A361EA" w:rsidP="00A361EA">
      <w:pPr>
        <w:pStyle w:val="LITlitera"/>
      </w:pPr>
      <w:r>
        <w:t>d)</w:t>
      </w:r>
      <w:r>
        <w:tab/>
      </w:r>
      <w:r w:rsidRPr="00841AEC">
        <w:t xml:space="preserve">ust. </w:t>
      </w:r>
      <w:r>
        <w:t>6</w:t>
      </w:r>
      <w:r w:rsidRPr="00841AEC">
        <w:t xml:space="preserve"> otrzymuje brzmienie:</w:t>
      </w:r>
    </w:p>
    <w:p w14:paraId="363073E0" w14:textId="77777777" w:rsidR="00A361EA" w:rsidRDefault="00A361EA" w:rsidP="00A361EA">
      <w:pPr>
        <w:pStyle w:val="ZLITUSTzmustliter"/>
      </w:pPr>
      <w:r w:rsidRPr="00841AEC">
        <w:t>„</w:t>
      </w:r>
      <w:r>
        <w:t xml:space="preserve">6. Przewodniczącego </w:t>
      </w:r>
      <w:r w:rsidRPr="00841AEC">
        <w:t xml:space="preserve">Komisji </w:t>
      </w:r>
      <w:r>
        <w:t>powołuje minister właściwy do spraw wewnętrznych.</w:t>
      </w:r>
      <w:r w:rsidRPr="007B7511">
        <w:t>”</w:t>
      </w:r>
      <w:r w:rsidR="00B11D3E">
        <w:t xml:space="preserve">, </w:t>
      </w:r>
    </w:p>
    <w:p w14:paraId="7BDA25B3" w14:textId="77777777" w:rsidR="00A361EA" w:rsidRDefault="00A361EA" w:rsidP="00A361EA">
      <w:pPr>
        <w:pStyle w:val="LITlitera"/>
      </w:pPr>
      <w:r>
        <w:t>e)</w:t>
      </w:r>
      <w:r>
        <w:tab/>
        <w:t xml:space="preserve">po ust. 6 dodaje się ust. 6a w brzmieniu: </w:t>
      </w:r>
    </w:p>
    <w:p w14:paraId="7AE52F3F" w14:textId="77777777" w:rsidR="00A361EA" w:rsidRDefault="00A361EA" w:rsidP="00A361EA">
      <w:pPr>
        <w:pStyle w:val="ZLITUSTzmustliter"/>
      </w:pPr>
      <w:r w:rsidRPr="007B7511">
        <w:t>„</w:t>
      </w:r>
      <w:r>
        <w:t>6a. Przewodniczący Komisji kieruje jej pracami i reprezentuje Komisję na zewnątrz.</w:t>
      </w:r>
      <w:r w:rsidRPr="007B7511">
        <w:t>”</w:t>
      </w:r>
      <w:r>
        <w:t xml:space="preserve">, </w:t>
      </w:r>
    </w:p>
    <w:p w14:paraId="45528164" w14:textId="77777777" w:rsidR="00A361EA" w:rsidRDefault="00A361EA" w:rsidP="00A361EA">
      <w:pPr>
        <w:pStyle w:val="LITlitera"/>
      </w:pPr>
      <w:r>
        <w:t>f)</w:t>
      </w:r>
      <w:r>
        <w:tab/>
        <w:t xml:space="preserve">ust. 7 otrzymuje brzmienie: </w:t>
      </w:r>
    </w:p>
    <w:p w14:paraId="093ABCC3" w14:textId="77777777" w:rsidR="00A361EA" w:rsidRDefault="00A361EA" w:rsidP="00A361EA">
      <w:pPr>
        <w:pStyle w:val="ZLITUSTzmustliter"/>
      </w:pPr>
      <w:r w:rsidRPr="007B7511">
        <w:t>„</w:t>
      </w:r>
      <w:r>
        <w:t>7. Zastępców przewodniczącego i sekretarza Komisji powołuje i odwołuje minister właściwy do spraw wewnętrznych, na wniosek przewodniczącego Komisji.</w:t>
      </w:r>
      <w:r w:rsidRPr="007B7511">
        <w:t>”</w:t>
      </w:r>
      <w:r>
        <w:t xml:space="preserve">, </w:t>
      </w:r>
    </w:p>
    <w:p w14:paraId="2D6839BE" w14:textId="77777777" w:rsidR="00A361EA" w:rsidRPr="00D20116" w:rsidRDefault="00A361EA" w:rsidP="00A361EA">
      <w:pPr>
        <w:pStyle w:val="LITlitera"/>
      </w:pPr>
      <w:r>
        <w:lastRenderedPageBreak/>
        <w:t>g</w:t>
      </w:r>
      <w:r w:rsidRPr="00D20116">
        <w:t>)</w:t>
      </w:r>
      <w:r w:rsidRPr="00D20116">
        <w:tab/>
        <w:t>ust. 8 otrzymuje brzmienie:</w:t>
      </w:r>
    </w:p>
    <w:p w14:paraId="127BEAA5" w14:textId="77777777" w:rsidR="00A361EA" w:rsidRDefault="00A361EA" w:rsidP="00A361EA">
      <w:pPr>
        <w:pStyle w:val="ZLITUSTzmustliter"/>
      </w:pPr>
      <w:r w:rsidRPr="007B7511">
        <w:t>„</w:t>
      </w:r>
      <w:r>
        <w:t>8. Członka stałego Komisji powołuje minister właściwy do spraw wewnętrznych, po zasięgnięciu opinii przewodniczącego Komisji.</w:t>
      </w:r>
      <w:r w:rsidRPr="007B7511">
        <w:t>”</w:t>
      </w:r>
      <w:r>
        <w:t xml:space="preserve">, </w:t>
      </w:r>
    </w:p>
    <w:p w14:paraId="36E56D65" w14:textId="77777777" w:rsidR="00A361EA" w:rsidRDefault="00A361EA" w:rsidP="00A361EA">
      <w:pPr>
        <w:pStyle w:val="LITlitera"/>
      </w:pPr>
      <w:r>
        <w:t>h)</w:t>
      </w:r>
      <w:r>
        <w:tab/>
        <w:t xml:space="preserve">ust. 9 otrzymuje brzmienie: </w:t>
      </w:r>
    </w:p>
    <w:p w14:paraId="1AA2910A" w14:textId="77777777" w:rsidR="00A361EA" w:rsidRDefault="00A361EA" w:rsidP="00A361EA">
      <w:pPr>
        <w:pStyle w:val="ZLITUSTzmustliter"/>
      </w:pPr>
      <w:r w:rsidRPr="007B7511">
        <w:t>„</w:t>
      </w:r>
      <w:r>
        <w:t>9. Minister właściwy do spraw  wewnętrznych:</w:t>
      </w:r>
    </w:p>
    <w:p w14:paraId="69A2DBD6" w14:textId="77777777" w:rsidR="00A361EA" w:rsidRDefault="00A361EA" w:rsidP="00A361EA">
      <w:pPr>
        <w:pStyle w:val="ZLITPKTzmpktliter"/>
      </w:pPr>
      <w:r>
        <w:t>1)</w:t>
      </w:r>
      <w:r>
        <w:tab/>
        <w:t>odwołuje członka Komisji w przypadku  niespełniania wymagań, o których mowa w ust. 10;</w:t>
      </w:r>
    </w:p>
    <w:p w14:paraId="27D88B38" w14:textId="77777777" w:rsidR="00A361EA" w:rsidRDefault="00A361EA" w:rsidP="00A361EA">
      <w:pPr>
        <w:pStyle w:val="ZLITPKTzmpktliter"/>
      </w:pPr>
      <w:r>
        <w:t>2)</w:t>
      </w:r>
      <w:r>
        <w:tab/>
        <w:t>po zasięgnięciu opinii przewodniczącego Komisji może odwołać członka Komisji na wniosek uchwalony bezwzględną większością głosów członków stałych Komisji w głosowaniu tajnym.</w:t>
      </w:r>
      <w:r w:rsidRPr="007B7511">
        <w:t>”</w:t>
      </w:r>
      <w:r>
        <w:t>,</w:t>
      </w:r>
    </w:p>
    <w:p w14:paraId="39619B17" w14:textId="77777777" w:rsidR="00A361EA" w:rsidRDefault="00A361EA" w:rsidP="00A361EA">
      <w:pPr>
        <w:pStyle w:val="LITlitera"/>
      </w:pPr>
      <w:r>
        <w:t>i)</w:t>
      </w:r>
      <w:r>
        <w:tab/>
        <w:t>po ust. 9 dodaje się ust. 9a w brzmieniu:</w:t>
      </w:r>
    </w:p>
    <w:p w14:paraId="7087A096" w14:textId="77777777" w:rsidR="00A361EA" w:rsidRDefault="00A361EA" w:rsidP="00A361EA">
      <w:pPr>
        <w:pStyle w:val="ZLITUSTzmustliter"/>
      </w:pPr>
      <w:r w:rsidRPr="007B7511">
        <w:t>„</w:t>
      </w:r>
      <w:r>
        <w:t>9a. Minister właściwy do spraw wewnętrznych może odwołać członka Komisji z funkcji przewodniczącego Komisji na wniosek uchwalony bezwzględną większością głosów członków stałych Komisji w głosowaniu tajnym.</w:t>
      </w:r>
      <w:r w:rsidRPr="00DF2633">
        <w:t>”</w:t>
      </w:r>
      <w:r>
        <w:t>,</w:t>
      </w:r>
      <w:r>
        <w:tab/>
      </w:r>
    </w:p>
    <w:p w14:paraId="1E289587" w14:textId="77777777" w:rsidR="00A361EA" w:rsidRDefault="00A361EA" w:rsidP="00A361EA">
      <w:pPr>
        <w:pStyle w:val="LITlitera"/>
      </w:pPr>
      <w:r>
        <w:t>j)</w:t>
      </w:r>
      <w:r>
        <w:tab/>
        <w:t>w ust. 10 w pkt 4 kropkę zastępuje się średnikiem i dodaje się pkt 5 w brzmieniu:</w:t>
      </w:r>
    </w:p>
    <w:p w14:paraId="15FD196A" w14:textId="77777777" w:rsidR="00A361EA" w:rsidRDefault="00A361EA" w:rsidP="00A361EA">
      <w:pPr>
        <w:pStyle w:val="ZLITPKTzmpktliter"/>
      </w:pPr>
      <w:r w:rsidRPr="007B7511">
        <w:t>„</w:t>
      </w:r>
      <w:r>
        <w:t>5)</w:t>
      </w:r>
      <w:r>
        <w:tab/>
        <w:t xml:space="preserve">nie świadczy pracy lub usług na rzecz zarządcy, przewoźnika </w:t>
      </w:r>
      <w:r w:rsidRPr="00F32A99">
        <w:t>kolejowego</w:t>
      </w:r>
      <w:r>
        <w:t xml:space="preserve"> lub użytkownika bocznicy kolejowej.</w:t>
      </w:r>
      <w:r w:rsidRPr="007B7511">
        <w:t>”</w:t>
      </w:r>
      <w:r>
        <w:t>,</w:t>
      </w:r>
    </w:p>
    <w:p w14:paraId="29C4A1EB" w14:textId="77777777" w:rsidR="00A361EA" w:rsidRDefault="00A361EA" w:rsidP="00A361EA">
      <w:pPr>
        <w:pStyle w:val="LITlitera"/>
      </w:pPr>
      <w:r>
        <w:t>k)</w:t>
      </w:r>
      <w:r>
        <w:tab/>
        <w:t xml:space="preserve">ust. 11 otrzymuje brzmienie: </w:t>
      </w:r>
    </w:p>
    <w:p w14:paraId="778486DD" w14:textId="77777777" w:rsidR="00A361EA" w:rsidRDefault="00A361EA" w:rsidP="00A361EA">
      <w:pPr>
        <w:pStyle w:val="ZLITUSTzmustliter"/>
      </w:pPr>
      <w:r w:rsidRPr="007B7511">
        <w:t>„</w:t>
      </w:r>
      <w:r>
        <w:t>11. Członkostwo w Komisji wygasa z chwilą śmierci albo przyjęcia rezygnacji złożonej ministrowi właściwemu do spraw wewnętrznych po uprzednim powiadomieniu przewodniczącego Komisji.</w:t>
      </w:r>
      <w:r w:rsidRPr="007B7511">
        <w:t>”</w:t>
      </w:r>
      <w:r>
        <w:t xml:space="preserve">, </w:t>
      </w:r>
    </w:p>
    <w:p w14:paraId="3236CBF7" w14:textId="77777777" w:rsidR="00A361EA" w:rsidRDefault="00A361EA" w:rsidP="00A361EA">
      <w:pPr>
        <w:pStyle w:val="LITlitera"/>
      </w:pPr>
      <w:r>
        <w:t>l)</w:t>
      </w:r>
      <w:r>
        <w:tab/>
        <w:t xml:space="preserve">ust. 13 otrzymuje brzmienie: </w:t>
      </w:r>
    </w:p>
    <w:p w14:paraId="7B3B89FC" w14:textId="77777777" w:rsidR="00A361EA" w:rsidRDefault="00A361EA" w:rsidP="00A361EA">
      <w:pPr>
        <w:pStyle w:val="ZLITUSTzmustliter"/>
      </w:pPr>
      <w:r w:rsidRPr="007B7511">
        <w:t>„</w:t>
      </w:r>
      <w:r>
        <w:t>13. Za specjalistów z danego zakresu uważa się osoby posiadające wykształcenie wyższe, odpowiednie uprawnienia oraz co najmniej pięcioletnią praktykę zawodową w danej dziedzinie lub osoby posiadające wykształcenie średnie, odpowiednie uprawnienia oraz co najmniej dziesięcioletnią praktykę zawodową w danej dziedzinie.</w:t>
      </w:r>
      <w:r w:rsidRPr="007B7511">
        <w:t>”</w:t>
      </w:r>
      <w:r>
        <w:t xml:space="preserve">, </w:t>
      </w:r>
    </w:p>
    <w:p w14:paraId="36297EC9" w14:textId="77777777" w:rsidR="00A361EA" w:rsidRDefault="00A361EA" w:rsidP="00A361EA">
      <w:pPr>
        <w:pStyle w:val="LITlitera"/>
      </w:pPr>
      <w:r>
        <w:t>m)</w:t>
      </w:r>
      <w:r>
        <w:tab/>
        <w:t>uchyla się ust. 15,</w:t>
      </w:r>
    </w:p>
    <w:p w14:paraId="70F1B0C5" w14:textId="77777777" w:rsidR="00A361EA" w:rsidRDefault="00A361EA" w:rsidP="00A361EA">
      <w:pPr>
        <w:pStyle w:val="LITlitera"/>
      </w:pPr>
      <w:r>
        <w:t>n)</w:t>
      </w:r>
      <w:r>
        <w:tab/>
        <w:t xml:space="preserve">ust. 17 i 18 otrzymują brzmienie: </w:t>
      </w:r>
    </w:p>
    <w:p w14:paraId="031767E9" w14:textId="77777777" w:rsidR="00A361EA" w:rsidRDefault="00A361EA" w:rsidP="00A361EA">
      <w:pPr>
        <w:pStyle w:val="ZLITUSTzmustliter"/>
      </w:pPr>
      <w:r w:rsidRPr="007B7511">
        <w:t>„</w:t>
      </w:r>
      <w:r>
        <w:t>17. Członek Komisji nie może występować w roli świadka, a także wykonywać czynności biegłego przed sądem lub innym organem w zakresie postępowań prowadzonych przez Komisję.</w:t>
      </w:r>
    </w:p>
    <w:p w14:paraId="33FA1050" w14:textId="77777777" w:rsidR="00A361EA" w:rsidRDefault="00A361EA" w:rsidP="00A361EA">
      <w:pPr>
        <w:pStyle w:val="ZLITUSTzmustliter"/>
      </w:pPr>
      <w:r>
        <w:lastRenderedPageBreak/>
        <w:t xml:space="preserve">18. </w:t>
      </w:r>
      <w:r w:rsidRPr="00625E0A">
        <w:t>W pracach Komisji uczestniczą, w miarę potrzeb, eksperci</w:t>
      </w:r>
      <w:r>
        <w:t xml:space="preserve"> z listy członków doraźnych i ekspertów</w:t>
      </w:r>
      <w:r w:rsidRPr="00625E0A">
        <w:t>, a także pracownicy obsługi.</w:t>
      </w:r>
      <w:r w:rsidRPr="007B7511">
        <w:t>”</w:t>
      </w:r>
      <w:r>
        <w:t xml:space="preserve">; </w:t>
      </w:r>
    </w:p>
    <w:p w14:paraId="1B50AF86" w14:textId="77777777" w:rsidR="00A361EA" w:rsidRDefault="00A361EA" w:rsidP="00A361EA">
      <w:pPr>
        <w:pStyle w:val="PKTpunkt"/>
      </w:pPr>
      <w:r>
        <w:t>2)</w:t>
      </w:r>
      <w:r>
        <w:tab/>
        <w:t xml:space="preserve">w art. 28b: </w:t>
      </w:r>
    </w:p>
    <w:p w14:paraId="016A65B9" w14:textId="77777777" w:rsidR="00A361EA" w:rsidRDefault="00A361EA" w:rsidP="00A361EA">
      <w:pPr>
        <w:pStyle w:val="LITlitera"/>
      </w:pPr>
      <w:r>
        <w:t>a)</w:t>
      </w:r>
      <w:r>
        <w:tab/>
        <w:t xml:space="preserve">ust. 2 otrzymuje brzmienie: </w:t>
      </w:r>
    </w:p>
    <w:p w14:paraId="69CD2CF7" w14:textId="77777777" w:rsidR="00A361EA" w:rsidRDefault="00A361EA" w:rsidP="00A361EA">
      <w:pPr>
        <w:pStyle w:val="ZLITUSTzmustliter"/>
      </w:pPr>
      <w:r w:rsidRPr="007B7511">
        <w:t>„</w:t>
      </w:r>
      <w:r>
        <w:t>2. Okres rozliczeniowy czasu pracy członków stałych Komisji nie przekracza 4 miesięcy.</w:t>
      </w:r>
      <w:r w:rsidRPr="007B7511">
        <w:t>”</w:t>
      </w:r>
      <w:r>
        <w:t xml:space="preserve">, </w:t>
      </w:r>
    </w:p>
    <w:p w14:paraId="7F42F9DC" w14:textId="77777777" w:rsidR="00A361EA" w:rsidRDefault="00A361EA" w:rsidP="00A361EA">
      <w:pPr>
        <w:pStyle w:val="LITlitera"/>
      </w:pPr>
      <w:r>
        <w:t>b)</w:t>
      </w:r>
      <w:r>
        <w:tab/>
        <w:t xml:space="preserve">w ust. 10 zdanie pierwsze otrzymuje brzmienie: </w:t>
      </w:r>
    </w:p>
    <w:p w14:paraId="47787B6F" w14:textId="77777777" w:rsidR="00A361EA" w:rsidRDefault="00A361EA" w:rsidP="00A361EA">
      <w:pPr>
        <w:pStyle w:val="ZLITFRAGzmlitfragmentunpzdanialiter"/>
      </w:pPr>
      <w:r w:rsidRPr="007B7511">
        <w:t>„</w:t>
      </w:r>
      <w:r>
        <w:t>Przewodniczący Komisji może oddelegować członka Komisji do wykonywania zadań poza jego stałym miejscem ich wykonywania.</w:t>
      </w:r>
      <w:r w:rsidR="008B6E93" w:rsidRPr="007B7511">
        <w:t>”</w:t>
      </w:r>
      <w:r>
        <w:t xml:space="preserve">; </w:t>
      </w:r>
    </w:p>
    <w:p w14:paraId="74243DBE" w14:textId="77777777" w:rsidR="00A361EA" w:rsidRDefault="00A361EA" w:rsidP="00A361EA">
      <w:pPr>
        <w:pStyle w:val="PKTpunkt"/>
      </w:pPr>
      <w:r>
        <w:t>3)</w:t>
      </w:r>
      <w:r>
        <w:tab/>
        <w:t>art. 28d otrzymuje brzmienie:</w:t>
      </w:r>
    </w:p>
    <w:p w14:paraId="2D619BDC" w14:textId="77777777" w:rsidR="00A361EA" w:rsidRPr="00A6579F" w:rsidRDefault="00A361EA" w:rsidP="00A361EA">
      <w:pPr>
        <w:pStyle w:val="ZARTzmartartykuempunktem"/>
      </w:pPr>
      <w:r w:rsidRPr="00A6579F">
        <w:t>„</w:t>
      </w:r>
      <w:r>
        <w:t xml:space="preserve">Art. 28d. 1. </w:t>
      </w:r>
      <w:r w:rsidRPr="00A6579F">
        <w:t xml:space="preserve">Minister właściwy do spraw </w:t>
      </w:r>
      <w:r>
        <w:t>wewnętrznych</w:t>
      </w:r>
      <w:r w:rsidRPr="00A6579F">
        <w:t xml:space="preserve"> zapewnia z części budżetu państwa, której jest dysponentem, środki na prowadzenie działalności Komisji i jej obsługę, w tym w szczególności na wynagrodzenia dla jej członków stałych, członków doraźnych, ekspertów, pracowników obsługi oraz wyposażenie techniczne, koszty szkolenia, koszty tłumaczeń, prowadzenia jej strony internetowej, a także koszty wykonywanyc</w:t>
      </w:r>
      <w:r>
        <w:t>h na zlecenie przewodniczącego K</w:t>
      </w:r>
      <w:r w:rsidRPr="00A6579F">
        <w:t>omisji ekspertyz, badań i analiz, koszty publikacji materiałów, oraz zapewni</w:t>
      </w:r>
      <w:r>
        <w:t>a</w:t>
      </w:r>
      <w:r w:rsidRPr="00A6579F">
        <w:t xml:space="preserve"> właściwe zasoby niezbędne do prawidłowej realizacji zadań Komisji.</w:t>
      </w:r>
    </w:p>
    <w:p w14:paraId="14A507E3" w14:textId="77777777" w:rsidR="00A361EA" w:rsidRDefault="00A361EA" w:rsidP="00A361EA">
      <w:pPr>
        <w:pStyle w:val="ZARTzmartartykuempunktem"/>
      </w:pPr>
      <w:bookmarkStart w:id="2" w:name="mip40564334"/>
      <w:bookmarkEnd w:id="2"/>
      <w:r w:rsidRPr="00A6579F">
        <w:t>2.</w:t>
      </w:r>
      <w:r>
        <w:t xml:space="preserve"> </w:t>
      </w:r>
      <w:r w:rsidRPr="00A6579F">
        <w:t xml:space="preserve">Obsługę Komisji </w:t>
      </w:r>
      <w:r>
        <w:t>zapewnia</w:t>
      </w:r>
      <w:r w:rsidRPr="00A6579F">
        <w:t xml:space="preserve"> urz</w:t>
      </w:r>
      <w:r>
        <w:t>ąd</w:t>
      </w:r>
      <w:r w:rsidRPr="00A6579F">
        <w:t xml:space="preserve"> obsługując</w:t>
      </w:r>
      <w:r>
        <w:t>y</w:t>
      </w:r>
      <w:r w:rsidRPr="00A6579F">
        <w:t xml:space="preserve"> ministra właściwego do spraw </w:t>
      </w:r>
      <w:r>
        <w:t>wewnętrznych</w:t>
      </w:r>
      <w:r w:rsidRPr="00A6579F">
        <w:t>.</w:t>
      </w:r>
    </w:p>
    <w:p w14:paraId="1A2C5573" w14:textId="77777777" w:rsidR="00A361EA" w:rsidRDefault="00A361EA" w:rsidP="00A361EA">
      <w:pPr>
        <w:pStyle w:val="ZARTzmartartykuempunktem"/>
      </w:pPr>
      <w:r>
        <w:t>3. Legitymację członkowi Komisji wydaje minister właściwy do spraw wewnętrznych.</w:t>
      </w:r>
    </w:p>
    <w:p w14:paraId="31D6E948" w14:textId="77777777" w:rsidR="00A361EA" w:rsidRPr="00A6579F" w:rsidRDefault="00A361EA" w:rsidP="00A361EA">
      <w:pPr>
        <w:pStyle w:val="ZARTzmartartykuempunktem"/>
      </w:pPr>
      <w:r>
        <w:t>4. Członek Komisji jest obowiązany do zwrotu legitymacji z dniem jego odwołania albo z dniem upływu terminu ważności legitymacji.</w:t>
      </w:r>
    </w:p>
    <w:p w14:paraId="1CC03418" w14:textId="77777777" w:rsidR="00A361EA" w:rsidRPr="00A6579F" w:rsidRDefault="00A361EA" w:rsidP="00A361EA">
      <w:pPr>
        <w:pStyle w:val="ZARTzmartartykuempunktem"/>
      </w:pPr>
      <w:bookmarkStart w:id="3" w:name="mip40564335"/>
      <w:bookmarkEnd w:id="3"/>
      <w:r>
        <w:t>5</w:t>
      </w:r>
      <w:r w:rsidRPr="00A6579F">
        <w:t>.</w:t>
      </w:r>
      <w:r w:rsidR="000F339C">
        <w:t xml:space="preserve"> </w:t>
      </w:r>
      <w:r w:rsidRPr="00A6579F">
        <w:t xml:space="preserve">Minister właściwy do spraw </w:t>
      </w:r>
      <w:r>
        <w:t>wewnętrznych</w:t>
      </w:r>
      <w:r w:rsidRPr="00A6579F">
        <w:t xml:space="preserve"> określi, w drodze rozporządzenia, wzór legitymacji członka Komisji, mając na uwadze dane niezbędne do identyfikacji tych osób.</w:t>
      </w:r>
    </w:p>
    <w:p w14:paraId="149B3465" w14:textId="77777777" w:rsidR="00A361EA" w:rsidRPr="00A6579F" w:rsidRDefault="00A361EA" w:rsidP="00A361EA">
      <w:pPr>
        <w:pStyle w:val="ZARTzmartartykuempunktem"/>
      </w:pPr>
      <w:bookmarkStart w:id="4" w:name="mip40564336"/>
      <w:bookmarkEnd w:id="4"/>
      <w:r>
        <w:t>6</w:t>
      </w:r>
      <w:r w:rsidRPr="00A6579F">
        <w:t>.</w:t>
      </w:r>
      <w:r>
        <w:t xml:space="preserve"> </w:t>
      </w:r>
      <w:r w:rsidRPr="00A6579F">
        <w:t xml:space="preserve">Minister właściwy do spraw </w:t>
      </w:r>
      <w:r>
        <w:t>wewnętrznych</w:t>
      </w:r>
      <w:r w:rsidRPr="00A6579F">
        <w:t xml:space="preserve"> określi, w drodze zarządzenia, regulamin działania Komisji, liczbę jej członków stałych oraz strukturę organizacyjną, uwzględniając charakter wykonywanych przez nią zadań i konieczność zapewnienia odpowiednich zasobów niezbędnych do prawidłowej realizacji zadań Komisji.”;</w:t>
      </w:r>
    </w:p>
    <w:p w14:paraId="2135B899" w14:textId="77777777" w:rsidR="00A361EA" w:rsidRDefault="00A361EA" w:rsidP="000F339C">
      <w:pPr>
        <w:pStyle w:val="PKTpunkt"/>
        <w:keepNext/>
        <w:keepLines/>
      </w:pPr>
      <w:r>
        <w:lastRenderedPageBreak/>
        <w:t>4)</w:t>
      </w:r>
      <w:r>
        <w:tab/>
        <w:t>w art. 28e:</w:t>
      </w:r>
    </w:p>
    <w:p w14:paraId="24F77803" w14:textId="77777777" w:rsidR="00A361EA" w:rsidRDefault="00A361EA" w:rsidP="000F339C">
      <w:pPr>
        <w:pStyle w:val="LITlitera"/>
        <w:keepNext/>
        <w:keepLines/>
      </w:pPr>
      <w:r>
        <w:t>a)</w:t>
      </w:r>
      <w:r>
        <w:tab/>
        <w:t xml:space="preserve">ust. 2a otrzymuje brzmienie: </w:t>
      </w:r>
    </w:p>
    <w:p w14:paraId="44C3C7EF" w14:textId="77777777" w:rsidR="00A361EA" w:rsidRDefault="00A361EA" w:rsidP="00A361EA">
      <w:pPr>
        <w:pStyle w:val="ZLITUSTzmustliter"/>
      </w:pPr>
      <w:r w:rsidRPr="007B7511">
        <w:t>„</w:t>
      </w:r>
      <w:r>
        <w:t>2a. Komisja może prowadzić postępowanie w odniesieniu do wypadku i incydentu</w:t>
      </w:r>
      <w:r w:rsidR="00146641">
        <w:t>,</w:t>
      </w:r>
      <w:r>
        <w:t xml:space="preserve"> innego niż określony w ust. 2, o ile zaistniały okoliczności uzasadniające podjęcie takiego postępowania.</w:t>
      </w:r>
      <w:r w:rsidRPr="007B7511">
        <w:t>”</w:t>
      </w:r>
      <w:r>
        <w:t>,</w:t>
      </w:r>
    </w:p>
    <w:p w14:paraId="25D9E22F" w14:textId="77777777" w:rsidR="00A361EA" w:rsidRDefault="00A361EA" w:rsidP="00A361EA">
      <w:pPr>
        <w:pStyle w:val="LITlitera"/>
      </w:pPr>
      <w:r>
        <w:t>b)</w:t>
      </w:r>
      <w:r>
        <w:tab/>
        <w:t>w ust. 3 pkt 4 otrzymuje brzmienie:</w:t>
      </w:r>
    </w:p>
    <w:p w14:paraId="32C6EE0E" w14:textId="77777777" w:rsidR="00A361EA" w:rsidRDefault="00A361EA" w:rsidP="00A361EA">
      <w:pPr>
        <w:pStyle w:val="ZLITPKTzmpktliter"/>
      </w:pPr>
      <w:r>
        <w:t>„4)</w:t>
      </w:r>
      <w:r>
        <w:tab/>
      </w:r>
      <w:r w:rsidRPr="005D55E5">
        <w:t>wnioski zarządców, przewoźników kolejowyc</w:t>
      </w:r>
      <w:r>
        <w:t xml:space="preserve">h, użytkowników bocznic kolejowych, ministra właściwego do spraw </w:t>
      </w:r>
      <w:r w:rsidRPr="005D55E5">
        <w:t xml:space="preserve">transportu, </w:t>
      </w:r>
      <w:r>
        <w:t xml:space="preserve">ministra właściwego do spraw wewnętrznych, </w:t>
      </w:r>
      <w:r w:rsidRPr="005D55E5">
        <w:t>Prezesa UTK lub państw członkowskich Unii Europejskiej.</w:t>
      </w:r>
      <w:r>
        <w:t>”;</w:t>
      </w:r>
    </w:p>
    <w:p w14:paraId="14A765C8" w14:textId="77777777" w:rsidR="00A361EA" w:rsidRDefault="00A361EA" w:rsidP="00A361EA">
      <w:pPr>
        <w:pStyle w:val="PKTpunkt"/>
      </w:pPr>
      <w:r>
        <w:t>5)</w:t>
      </w:r>
      <w:r>
        <w:tab/>
        <w:t>w art. 28k ust. 2 otrzymuje brzmienie:</w:t>
      </w:r>
    </w:p>
    <w:p w14:paraId="74F86333" w14:textId="77777777" w:rsidR="00A361EA" w:rsidRPr="00BA502F" w:rsidRDefault="00A361EA" w:rsidP="00A361EA">
      <w:pPr>
        <w:pStyle w:val="ZUSTzmustartykuempunktem"/>
      </w:pPr>
      <w:r w:rsidRPr="008B1DE2">
        <w:t>„</w:t>
      </w:r>
      <w:r>
        <w:t xml:space="preserve">2. </w:t>
      </w:r>
      <w:r w:rsidRPr="008B1DE2">
        <w:t>O prowadzonym postępowaniu i jego postępach Komisja</w:t>
      </w:r>
      <w:r>
        <w:t xml:space="preserve"> informuje właściwego zarządcę,</w:t>
      </w:r>
      <w:r w:rsidRPr="008B1DE2">
        <w:t xml:space="preserve"> przewoźnika </w:t>
      </w:r>
      <w:bookmarkStart w:id="5" w:name="highlightHit_948"/>
      <w:bookmarkEnd w:id="5"/>
      <w:r w:rsidRPr="008B1DE2">
        <w:t>kolejowego</w:t>
      </w:r>
      <w:r>
        <w:t>, użytkownika bocznicy kolejowej</w:t>
      </w:r>
      <w:r w:rsidRPr="008B1DE2">
        <w:t>, Prezesa UTK, organ prowadzący postępowanie przygotowawcze, poszkodowanych, osoby bliskie ofiarom śmiertelnym, właścicieli zniszczonego mienia, producentów, służby ratunkowe oraz innych zainteresowanych, w miarę możliwości, umożliwiając im przedkładanie opinii w sprawie postępowania i wnoszenie uwag do projektów raportów</w:t>
      </w:r>
      <w:r>
        <w:t>.</w:t>
      </w:r>
      <w:r w:rsidRPr="008B1DE2">
        <w:t>”</w:t>
      </w:r>
      <w:r>
        <w:t>;</w:t>
      </w:r>
      <w:r w:rsidRPr="008B1DE2" w:rsidDel="008B1DE2">
        <w:t xml:space="preserve"> </w:t>
      </w:r>
    </w:p>
    <w:p w14:paraId="7802888B" w14:textId="77777777" w:rsidR="00A361EA" w:rsidRDefault="00A361EA" w:rsidP="00A361EA">
      <w:pPr>
        <w:pStyle w:val="PKTpunkt"/>
      </w:pPr>
      <w:r>
        <w:t>6)</w:t>
      </w:r>
      <w:r>
        <w:tab/>
        <w:t xml:space="preserve">w art. 28l: </w:t>
      </w:r>
    </w:p>
    <w:p w14:paraId="143D47CA" w14:textId="77777777" w:rsidR="00A361EA" w:rsidRDefault="00A361EA" w:rsidP="00A361EA">
      <w:pPr>
        <w:pStyle w:val="LITlitera"/>
      </w:pPr>
      <w:r>
        <w:t>a)</w:t>
      </w:r>
      <w:r>
        <w:tab/>
        <w:t xml:space="preserve">po ust. 1 dodaje się ust. 1a w brzmieniu: </w:t>
      </w:r>
    </w:p>
    <w:p w14:paraId="0DF7DDA3" w14:textId="77777777" w:rsidR="00A361EA" w:rsidRDefault="00A361EA" w:rsidP="00A361EA">
      <w:pPr>
        <w:pStyle w:val="ZLITUSTzmustliter"/>
      </w:pPr>
      <w:r w:rsidRPr="007B7511">
        <w:t>„</w:t>
      </w:r>
      <w:r>
        <w:t>1a. W przypadku konieczności niezwłocznego podjęcia działań w zakresie poprawy bezpieczeństwa przewodniczący Komisji może wydać zalecenia w tym zakresie w trakcie trwania danego postępowania.</w:t>
      </w:r>
      <w:r w:rsidRPr="007B7511">
        <w:t>”</w:t>
      </w:r>
      <w:r>
        <w:t xml:space="preserve">, </w:t>
      </w:r>
    </w:p>
    <w:p w14:paraId="78FE741A" w14:textId="77777777" w:rsidR="00A361EA" w:rsidRDefault="00A361EA" w:rsidP="00A361EA">
      <w:pPr>
        <w:pStyle w:val="LITlitera"/>
      </w:pPr>
      <w:r>
        <w:t>b)</w:t>
      </w:r>
      <w:r>
        <w:tab/>
        <w:t>ust. 3 otrzymuje brzmienie:</w:t>
      </w:r>
    </w:p>
    <w:p w14:paraId="54B90AFF" w14:textId="77777777" w:rsidR="00A361EA" w:rsidRDefault="00A361EA" w:rsidP="00A361EA">
      <w:pPr>
        <w:pStyle w:val="ZLITUSTzmustliter"/>
      </w:pPr>
      <w:bookmarkStart w:id="6" w:name="mip40564394"/>
      <w:bookmarkEnd w:id="6"/>
      <w:r w:rsidRPr="00356190">
        <w:t>„3.</w:t>
      </w:r>
      <w:r>
        <w:t xml:space="preserve"> </w:t>
      </w:r>
      <w:r w:rsidRPr="00356190">
        <w:t xml:space="preserve">Minister właściwy do spraw </w:t>
      </w:r>
      <w:bookmarkStart w:id="7" w:name="highlightHit_417"/>
      <w:bookmarkEnd w:id="7"/>
      <w:r>
        <w:t>wewnętrznych</w:t>
      </w:r>
      <w:r w:rsidRPr="00356190">
        <w:t xml:space="preserve"> określi, w drodze rozporządzenia, zawartość raportu z postępowania w sprawie poważnych wypadków, wypadków lub incydentów, mając na uwadze skutki poważnych wypadków, wypadków lub incydentów.”,</w:t>
      </w:r>
    </w:p>
    <w:p w14:paraId="59E7B4B9" w14:textId="77777777" w:rsidR="00A361EA" w:rsidRDefault="00A361EA" w:rsidP="00A361EA">
      <w:pPr>
        <w:pStyle w:val="LITlitera"/>
      </w:pPr>
      <w:r>
        <w:t>c)</w:t>
      </w:r>
      <w:r>
        <w:tab/>
        <w:t xml:space="preserve">ust. 7 i 8 otrzymują brzmienie: </w:t>
      </w:r>
    </w:p>
    <w:p w14:paraId="290D001D" w14:textId="77777777" w:rsidR="00A361EA" w:rsidRDefault="00A361EA" w:rsidP="00A361EA">
      <w:pPr>
        <w:pStyle w:val="ZLITUSTzmustliter"/>
      </w:pPr>
      <w:r w:rsidRPr="007B7511">
        <w:t>„</w:t>
      </w:r>
      <w:r>
        <w:t xml:space="preserve">7. Komisja ogłasza raporty, o których mowa w ust. 1 i 6, w sposób określony w regulaminie działania Komisji. </w:t>
      </w:r>
    </w:p>
    <w:p w14:paraId="72CA2961" w14:textId="77777777" w:rsidR="00A361EA" w:rsidRDefault="00A361EA" w:rsidP="00A361EA">
      <w:pPr>
        <w:pStyle w:val="ZLITUSTzmustliter"/>
      </w:pPr>
      <w:r>
        <w:t>8. Zalecenia, o których mowa w ust. 1, 1a i 6, są kierowane do Prezesa UTK, a w uzasadnionych przypadkach do innych zainteresowanych podmiotów, w tym podmiotów w innych państwach członkowskich Unii Europejskiej.</w:t>
      </w:r>
      <w:r w:rsidRPr="007B7511">
        <w:t>”</w:t>
      </w:r>
      <w:r>
        <w:t xml:space="preserve">; </w:t>
      </w:r>
    </w:p>
    <w:p w14:paraId="50A26E11" w14:textId="77777777" w:rsidR="00A361EA" w:rsidRPr="00F63DFF" w:rsidRDefault="00A361EA" w:rsidP="00A361EA">
      <w:pPr>
        <w:pStyle w:val="PKTpunkt"/>
        <w:rPr>
          <w:rStyle w:val="Ppogrubienie"/>
        </w:rPr>
      </w:pPr>
      <w:r>
        <w:lastRenderedPageBreak/>
        <w:t>7)</w:t>
      </w:r>
      <w:r>
        <w:tab/>
        <w:t xml:space="preserve">uchyla się art. 28o. </w:t>
      </w:r>
    </w:p>
    <w:p w14:paraId="02655786" w14:textId="77777777" w:rsidR="00A361EA" w:rsidRDefault="00A361EA" w:rsidP="00A361EA">
      <w:pPr>
        <w:pStyle w:val="ARTartustawynprozporzdzenia"/>
      </w:pPr>
      <w:r>
        <w:rPr>
          <w:rStyle w:val="Ppogrubienie"/>
        </w:rPr>
        <w:t>Art. </w:t>
      </w:r>
      <w:r w:rsidRPr="00660C73">
        <w:rPr>
          <w:rStyle w:val="Ppogrubienie"/>
        </w:rPr>
        <w:t>2.</w:t>
      </w:r>
      <w:r>
        <w:t xml:space="preserve"> 1. Z dniem wejścia w życie niniejszej ustawy </w:t>
      </w:r>
      <w:r w:rsidRPr="005844CD">
        <w:t xml:space="preserve">Państwowa Komisja Badania Wypadków Kolejowych, o której mowa w art. 28a ust. 1 ustawy zmienianej w art. 1 w brzmieniu dotychczasowym, staje się Państwową Komisją Badania Wypadków Kolejowych, o której mowa w art. 28a ust. 1 ustawy zmienianej w art. 1 w brzmieniu nadanym niniejszą ustawą. </w:t>
      </w:r>
    </w:p>
    <w:p w14:paraId="04DB5EE3" w14:textId="77777777" w:rsidR="00A361EA" w:rsidRDefault="00A361EA" w:rsidP="00A361EA">
      <w:pPr>
        <w:pStyle w:val="USTustnpkodeksu"/>
      </w:pPr>
      <w:r>
        <w:t>2. Z dniem wejścia w życie niniejszej ustawy członkowie</w:t>
      </w:r>
      <w:r w:rsidRPr="00CA0F0F">
        <w:t xml:space="preserve"> </w:t>
      </w:r>
      <w:r>
        <w:t>stali Państwowej Komisji Badania Wypadków Kolejowych, o której mowa w art. 28a ust. 1 ustawy zmienianej w art. 1 w brzmieniu dotychczasowym,</w:t>
      </w:r>
      <w:r w:rsidRPr="00CA0F0F">
        <w:t xml:space="preserve"> </w:t>
      </w:r>
      <w:r>
        <w:t>stają się członkami stałymi Państwowej Komisji Badania Wypadków Kolejowych, o której mowa w art. 28a ust. 1 ustawy zmienianej w art. 1 w brzmieniu nadanym niniejszą ustawą.</w:t>
      </w:r>
    </w:p>
    <w:p w14:paraId="6ED3EE93" w14:textId="77777777" w:rsidR="00A361EA" w:rsidRDefault="00A361EA" w:rsidP="00A361EA">
      <w:pPr>
        <w:pStyle w:val="USTustnpkodeksu"/>
      </w:pPr>
      <w:r>
        <w:t>3. Z dniem wejścia w życie niniejszej ustawy przewodniczący, zastępcy przewodniczącego oraz sekretarz Państwowej Komisji Badania Wypadków Kolejowych, o której mowa w art. 28a ust. 1 ustawy zmienianej w art. 1 w brzmieniu dotychczasowym,</w:t>
      </w:r>
      <w:r w:rsidRPr="00CA0F0F">
        <w:t xml:space="preserve"> </w:t>
      </w:r>
      <w:r>
        <w:t xml:space="preserve">stają się odpowiednio przewodniczącym, zastępcami przewodniczącego oraz sekretarzem Państwowej Komisji Badania Wypadków Kolejowych, o której mowa w art. 28a ust. 1 ustawy zmienianej w art. 1 w brzmieniu nadanym niniejszą ustawą. </w:t>
      </w:r>
    </w:p>
    <w:p w14:paraId="53747281" w14:textId="77777777" w:rsidR="00A361EA" w:rsidRDefault="00A361EA" w:rsidP="00A361EA">
      <w:pPr>
        <w:pStyle w:val="USTustnpkodeksu"/>
      </w:pPr>
      <w:r>
        <w:t>4</w:t>
      </w:r>
      <w:r w:rsidRPr="00A746B4">
        <w:t>.</w:t>
      </w:r>
      <w:r>
        <w:t> </w:t>
      </w:r>
      <w:r w:rsidRPr="00090CAB">
        <w:t>Z dniem wejścia w życie niniejszej ustawy członek korpusu służby cywilnej zatrudniony w urzędzie obsługującym ministra właściwego do spraw transportu, realizujący do tego dnia zadania w zakresie obsługi Państwowej Komisji Badania Wypadków Kolejowych, o której mowa w art. 28a ust. 1 ustawy zmienianej w art. 1 w brzmieniu dotychczasowym, staje się członkiem korpusu służby cywilnej zatrudnionym w urzędzie obsługującym ministra właściwego do spraw wewnętrznych, realizującym zadania w zakresie obsługi Państwowej Komisji Badania Wypadków Kolejowych, o której mowa w art. 28a ust. 1 ustawy zmienianej w art. 1w brzmieniu nadanym niniejszą ustawą</w:t>
      </w:r>
      <w:r>
        <w:t>.</w:t>
      </w:r>
    </w:p>
    <w:p w14:paraId="3559AC2F" w14:textId="77777777" w:rsidR="00A361EA" w:rsidRDefault="00A361EA" w:rsidP="00A361EA">
      <w:pPr>
        <w:pStyle w:val="USTustnpkodeksu"/>
      </w:pPr>
      <w:r>
        <w:t>5. Z dniem wejścia w życie niniejszej ustawy</w:t>
      </w:r>
      <w:r w:rsidRPr="005F4262">
        <w:t xml:space="preserve"> </w:t>
      </w:r>
      <w:r>
        <w:t>c</w:t>
      </w:r>
      <w:r w:rsidRPr="005F4262">
        <w:t>złonkowie doraźni wpisani na listę, o której mowa w art. 28a ust. 4</w:t>
      </w:r>
      <w:r>
        <w:rPr>
          <w:rStyle w:val="Ppogrubienie"/>
        </w:rPr>
        <w:t xml:space="preserve"> </w:t>
      </w:r>
      <w:r w:rsidRPr="002F7D49">
        <w:t>ustawy zmienianej w art. 1 w brzmieniu dotychczasowym</w:t>
      </w:r>
      <w:r>
        <w:t>, stają się członkami doraźnymi wpisanymi na l</w:t>
      </w:r>
      <w:r w:rsidRPr="002F7D49">
        <w:t>ist</w:t>
      </w:r>
      <w:r>
        <w:t>ę</w:t>
      </w:r>
      <w:r w:rsidRPr="002F7D49">
        <w:t xml:space="preserve"> </w:t>
      </w:r>
      <w:r>
        <w:t>c</w:t>
      </w:r>
      <w:r w:rsidRPr="002F7D49">
        <w:t xml:space="preserve">złonków </w:t>
      </w:r>
      <w:r>
        <w:t>d</w:t>
      </w:r>
      <w:r w:rsidRPr="002F7D49">
        <w:t xml:space="preserve">oraźnych i </w:t>
      </w:r>
      <w:r>
        <w:t>e</w:t>
      </w:r>
      <w:r w:rsidRPr="002F7D49">
        <w:t>kspertów</w:t>
      </w:r>
      <w:r>
        <w:t xml:space="preserve">, </w:t>
      </w:r>
      <w:r w:rsidRPr="002F7D49">
        <w:t xml:space="preserve">o której mowa w art. 28a ust. 4 ustawy zmienianej w art. 1 w brzmieniu </w:t>
      </w:r>
      <w:r>
        <w:t>nadanym niniejszą ustawą.</w:t>
      </w:r>
    </w:p>
    <w:p w14:paraId="4C2F6170" w14:textId="77777777" w:rsidR="00A361EA" w:rsidRPr="004B107A" w:rsidRDefault="00A361EA" w:rsidP="00A361EA">
      <w:pPr>
        <w:pStyle w:val="ARTartustawynprozporzdzenia"/>
      </w:pPr>
      <w:r w:rsidRPr="00660C73">
        <w:rPr>
          <w:rStyle w:val="Ppogrubienie"/>
        </w:rPr>
        <w:t>Art.</w:t>
      </w:r>
      <w:r>
        <w:rPr>
          <w:rStyle w:val="Ppogrubienie"/>
        </w:rPr>
        <w:t> </w:t>
      </w:r>
      <w:r w:rsidRPr="00660C73">
        <w:rPr>
          <w:rStyle w:val="Ppogrubienie"/>
        </w:rPr>
        <w:t>3.</w:t>
      </w:r>
      <w:r>
        <w:rPr>
          <w:rStyle w:val="Ppogrubienie"/>
        </w:rPr>
        <w:t> </w:t>
      </w:r>
      <w:r>
        <w:t xml:space="preserve">Dyrektor generalny urzędu obsługującego ministra właściwego do spraw transportu jest obowiązany, w terminie 14 dni od dnia ogłoszenia niniejszej ustawy, </w:t>
      </w:r>
      <w:r w:rsidRPr="004B107A">
        <w:t xml:space="preserve">powiadomić na piśmie </w:t>
      </w:r>
      <w:r>
        <w:t>osoby</w:t>
      </w:r>
      <w:r w:rsidRPr="004B107A">
        <w:t xml:space="preserve">, o których mowa w </w:t>
      </w:r>
      <w:r>
        <w:t>art. 2 ust. 2 i 4,</w:t>
      </w:r>
      <w:r w:rsidRPr="004B107A">
        <w:t xml:space="preserve"> o zmianach, jakie mają </w:t>
      </w:r>
      <w:r w:rsidRPr="004B107A">
        <w:lastRenderedPageBreak/>
        <w:t>nastąpić w ramach ich stosunków pracy. Przepisy art. 23</w:t>
      </w:r>
      <w:r w:rsidRPr="004B107A">
        <w:rPr>
          <w:rStyle w:val="IGindeksgrny"/>
        </w:rPr>
        <w:t>1</w:t>
      </w:r>
      <w:r w:rsidRPr="004B107A">
        <w:t xml:space="preserve"> § </w:t>
      </w:r>
      <w:r>
        <w:t>4</w:t>
      </w:r>
      <w:r w:rsidRPr="004B107A">
        <w:t xml:space="preserve"> ustawy z </w:t>
      </w:r>
      <w:r>
        <w:t>dnia 26 czerwca 1974 r. – Kodeks p</w:t>
      </w:r>
      <w:r w:rsidRPr="004B107A">
        <w:t xml:space="preserve">racy </w:t>
      </w:r>
      <w:r w:rsidRPr="004A4A7E">
        <w:t>(Dz. U. z 201</w:t>
      </w:r>
      <w:r>
        <w:t>9 </w:t>
      </w:r>
      <w:r w:rsidRPr="00E32B6A">
        <w:t xml:space="preserve">r. poz. </w:t>
      </w:r>
      <w:r>
        <w:t>1040 i 1043</w:t>
      </w:r>
      <w:r w:rsidRPr="00E32B6A">
        <w:t>)</w:t>
      </w:r>
      <w:r>
        <w:t xml:space="preserve"> </w:t>
      </w:r>
      <w:r w:rsidRPr="004B107A">
        <w:t>stosuje się odpowiednio.</w:t>
      </w:r>
    </w:p>
    <w:p w14:paraId="50B9E1C6" w14:textId="77777777" w:rsidR="00A361EA" w:rsidRPr="009B1021" w:rsidRDefault="00A361EA" w:rsidP="00A361EA">
      <w:pPr>
        <w:pStyle w:val="USTustnpkodeksu"/>
      </w:pPr>
      <w:r w:rsidRPr="008D49CE">
        <w:rPr>
          <w:rStyle w:val="Ppogrubienie"/>
        </w:rPr>
        <w:t>Art.</w:t>
      </w:r>
      <w:r>
        <w:rPr>
          <w:rStyle w:val="Ppogrubienie"/>
        </w:rPr>
        <w:t> 4</w:t>
      </w:r>
      <w:r w:rsidRPr="008D49CE">
        <w:rPr>
          <w:rStyle w:val="Ppogrubienie"/>
        </w:rPr>
        <w:t>.</w:t>
      </w:r>
      <w:r>
        <w:rPr>
          <w:rStyle w:val="Ppogrubienie"/>
        </w:rPr>
        <w:t> </w:t>
      </w:r>
      <w:r>
        <w:t>1. Z dniem wejścia w życie niniejszej ustawy n</w:t>
      </w:r>
      <w:r w:rsidRPr="009B1021">
        <w:t xml:space="preserve">ależności i zobowiązania </w:t>
      </w:r>
      <w:r>
        <w:t xml:space="preserve">ministra właściwego do spraw transportu albo obsługującego go urzędu dotyczące funkcjonowania </w:t>
      </w:r>
      <w:r w:rsidRPr="009B1021">
        <w:t>Państwowej Komisji Badania Wypadków Kolejowych</w:t>
      </w:r>
      <w:r>
        <w:t>,</w:t>
      </w:r>
      <w:r w:rsidRPr="009B1021">
        <w:t xml:space="preserve"> o której mowa w art. 28a ust. 1 ustawy zmienianej w art. 1 w brzmieniu </w:t>
      </w:r>
      <w:r>
        <w:t>dotychczasowym</w:t>
      </w:r>
      <w:r w:rsidRPr="009B1021">
        <w:t xml:space="preserve">, stają się </w:t>
      </w:r>
      <w:r>
        <w:t xml:space="preserve">odpowiednio </w:t>
      </w:r>
      <w:r w:rsidRPr="009B1021">
        <w:t xml:space="preserve">należnościami i zobowiązaniami </w:t>
      </w:r>
      <w:r>
        <w:t>ministra właściwego do spraw wewnętrznych albo obsługującego go urzędu</w:t>
      </w:r>
      <w:r w:rsidDel="00367A31">
        <w:t xml:space="preserve"> </w:t>
      </w:r>
      <w:r>
        <w:t xml:space="preserve">dotyczącymi funkcjonowania </w:t>
      </w:r>
      <w:r w:rsidRPr="009B1021">
        <w:t>Państwowej Komi</w:t>
      </w:r>
      <w:r>
        <w:t xml:space="preserve">sji Badania Wypadków Kolejowych, </w:t>
      </w:r>
      <w:r w:rsidRPr="009B1021">
        <w:t>o której mowa w art. 28a ust. 1 ustawy zmienianej w ar</w:t>
      </w:r>
      <w:r>
        <w:t>t. 1 w brzmieniu nadanym niniejszą ustawą.</w:t>
      </w:r>
    </w:p>
    <w:p w14:paraId="06174BD7" w14:textId="77777777" w:rsidR="00A361EA" w:rsidRDefault="00A361EA" w:rsidP="00A361EA">
      <w:pPr>
        <w:pStyle w:val="USTustnpkodeksu"/>
      </w:pPr>
      <w:r>
        <w:t xml:space="preserve">2. Z dniem wejścia w życie niniejszej ustawy minister właściwy do spraw wewnętrznych albo obsługujący go urząd </w:t>
      </w:r>
      <w:r w:rsidRPr="009B1021">
        <w:t>wstępuje w</w:t>
      </w:r>
      <w:r>
        <w:t xml:space="preserve"> miejsce ministra właściwego do spraw transportu albo obsługującego go urzędu w zakresie </w:t>
      </w:r>
      <w:r w:rsidRPr="009B1021">
        <w:t>praw i obowiązk</w:t>
      </w:r>
      <w:r>
        <w:t xml:space="preserve">ów związanych z funkcjonowaniem </w:t>
      </w:r>
      <w:r w:rsidRPr="009B1021">
        <w:t>Państwowej Komi</w:t>
      </w:r>
      <w:r>
        <w:t xml:space="preserve">sji Badania Wypadków Kolejowych, </w:t>
      </w:r>
      <w:r w:rsidRPr="009B1021">
        <w:t>o której mowa w art. 28a ust. 1 ustawy zmienianej w ar</w:t>
      </w:r>
      <w:r>
        <w:t>t. 1 w brzmieniu nadanym niniejszą ustawą.</w:t>
      </w:r>
    </w:p>
    <w:p w14:paraId="46C52197" w14:textId="77777777" w:rsidR="00A361EA" w:rsidRPr="009B1021" w:rsidRDefault="00A361EA" w:rsidP="00A361EA">
      <w:pPr>
        <w:pStyle w:val="USTustnpkodeksu"/>
      </w:pPr>
      <w:r>
        <w:t xml:space="preserve">3. Z dniem wejścia w życie niniejszej ustawy stroną umów i porozumień zawartych przez ministra właściwego do spraw transportu albo obsługujący go urząd, dotyczących funkcjonowania </w:t>
      </w:r>
      <w:r w:rsidRPr="009B1021">
        <w:t>Państwowej Komisji Badania Wypadków Kolejowych</w:t>
      </w:r>
      <w:r>
        <w:t>,</w:t>
      </w:r>
      <w:r w:rsidR="000F339C">
        <w:t xml:space="preserve"> o której mowa w art. </w:t>
      </w:r>
      <w:r w:rsidRPr="009B1021">
        <w:t xml:space="preserve">28a ust. 1 ustawy zmienianej w art. 1 w brzmieniu </w:t>
      </w:r>
      <w:r>
        <w:t>dotychczasowym</w:t>
      </w:r>
      <w:r w:rsidRPr="009B1021">
        <w:t>, staj</w:t>
      </w:r>
      <w:r>
        <w:t>e</w:t>
      </w:r>
      <w:r w:rsidRPr="009B1021">
        <w:t xml:space="preserve"> się </w:t>
      </w:r>
      <w:r>
        <w:t>odpowiednio minister właściwy do spraw wewnętrznych albo obsługujący go urząd.</w:t>
      </w:r>
    </w:p>
    <w:p w14:paraId="13A67753" w14:textId="77777777" w:rsidR="00A361EA" w:rsidRDefault="00A361EA" w:rsidP="00A361EA">
      <w:pPr>
        <w:pStyle w:val="ARTartustawynprozporzdzenia"/>
      </w:pPr>
      <w:bookmarkStart w:id="8" w:name="mip36873536"/>
      <w:bookmarkStart w:id="9" w:name="highlightHit_52"/>
      <w:bookmarkEnd w:id="8"/>
      <w:bookmarkEnd w:id="9"/>
      <w:r w:rsidRPr="00660C73">
        <w:rPr>
          <w:rStyle w:val="Ppogrubienie"/>
        </w:rPr>
        <w:t>Art.</w:t>
      </w:r>
      <w:r>
        <w:rPr>
          <w:rStyle w:val="Ppogrubienie"/>
        </w:rPr>
        <w:t> 5</w:t>
      </w:r>
      <w:r w:rsidRPr="00660C73">
        <w:rPr>
          <w:rStyle w:val="Ppogrubienie"/>
        </w:rPr>
        <w:t>.</w:t>
      </w:r>
      <w:r>
        <w:rPr>
          <w:rStyle w:val="Ppogrubienie"/>
        </w:rPr>
        <w:t> </w:t>
      </w:r>
      <w:r w:rsidRPr="005844CD">
        <w:t>W celu wykonania przepisów niniejszej ustawy Prezes Rady Ministrów dokona, w drodze rozporządzenia, przeniesienia planowanych wydatków budżetowych, w tym wynagrodzeń, między częściami, działami i rozdziałami budżetu państwa, z zachowaniem wynikając</w:t>
      </w:r>
      <w:r>
        <w:t>ego</w:t>
      </w:r>
      <w:r w:rsidRPr="005844CD">
        <w:t xml:space="preserve"> z ustawy budżetowej</w:t>
      </w:r>
      <w:r>
        <w:t xml:space="preserve"> przeznaczenia środków publicznych</w:t>
      </w:r>
      <w:r w:rsidRPr="005844CD">
        <w:t>.</w:t>
      </w:r>
    </w:p>
    <w:p w14:paraId="743C59FB" w14:textId="77777777" w:rsidR="00A361EA" w:rsidRPr="0051073A" w:rsidRDefault="00A361EA" w:rsidP="00A361EA">
      <w:pPr>
        <w:pStyle w:val="ARTartustawynprozporzdzenia"/>
      </w:pPr>
      <w:r w:rsidRPr="00B74519">
        <w:rPr>
          <w:rStyle w:val="Ppogrubienie"/>
        </w:rPr>
        <w:t>Art.</w:t>
      </w:r>
      <w:r>
        <w:rPr>
          <w:rStyle w:val="Ppogrubienie"/>
        </w:rPr>
        <w:t> 6</w:t>
      </w:r>
      <w:r w:rsidRPr="00B74519">
        <w:rPr>
          <w:rStyle w:val="Ppogrubienie"/>
        </w:rPr>
        <w:t>.</w:t>
      </w:r>
      <w:r>
        <w:rPr>
          <w:rStyle w:val="Ppogrubienie"/>
        </w:rPr>
        <w:t> </w:t>
      </w:r>
      <w:r>
        <w:t>1. Mienie ruchome będące w dyspozycji ministra właściwego do spraw transportu używane</w:t>
      </w:r>
      <w:r w:rsidRPr="0051073A">
        <w:t xml:space="preserve"> przez członków Państwowej Komisji Badania Wypadków Kolejowych, o której mowa w art. 28a ust. 1 ustawy zmienianej w art. 1 w brzmieniu dotychczasowym,</w:t>
      </w:r>
      <w:r>
        <w:t xml:space="preserve"> w celu realizacji jej ustawowych zadań,</w:t>
      </w:r>
      <w:r w:rsidRPr="0051073A">
        <w:t xml:space="preserve"> </w:t>
      </w:r>
      <w:r>
        <w:t xml:space="preserve">podlega przekazaniu </w:t>
      </w:r>
      <w:r w:rsidRPr="008D49CE">
        <w:t>ministr</w:t>
      </w:r>
      <w:r>
        <w:t>owi</w:t>
      </w:r>
      <w:r w:rsidRPr="008D49CE">
        <w:t xml:space="preserve"> właściwe</w:t>
      </w:r>
      <w:r>
        <w:t>mu</w:t>
      </w:r>
      <w:r w:rsidRPr="008D49CE">
        <w:t xml:space="preserve"> do spraw </w:t>
      </w:r>
      <w:r w:rsidRPr="0051073A">
        <w:t>wewnętrznych</w:t>
      </w:r>
      <w:r w:rsidRPr="00485915">
        <w:t xml:space="preserve"> </w:t>
      </w:r>
      <w:r>
        <w:t>na realizację zadań</w:t>
      </w:r>
      <w:r w:rsidRPr="00485915">
        <w:t xml:space="preserve"> </w:t>
      </w:r>
      <w:r w:rsidRPr="0051073A">
        <w:t>Państwowej Komisji Badania Wypadków Kolejowych</w:t>
      </w:r>
      <w:r>
        <w:t>, o</w:t>
      </w:r>
      <w:r w:rsidRPr="0051073A">
        <w:t xml:space="preserve"> </w:t>
      </w:r>
      <w:r w:rsidRPr="002F7D49">
        <w:t xml:space="preserve">której mowa w art. 28a ust. </w:t>
      </w:r>
      <w:r>
        <w:t>1</w:t>
      </w:r>
      <w:r w:rsidRPr="002F7D49">
        <w:t xml:space="preserve"> ustawy zmienianej w art. 1 w brzmieniu </w:t>
      </w:r>
      <w:r>
        <w:t>nadanym niniejszą ustawą,</w:t>
      </w:r>
      <w:r w:rsidRPr="0051073A">
        <w:t xml:space="preserve"> </w:t>
      </w:r>
      <w:r>
        <w:t>w terminie</w:t>
      </w:r>
      <w:r w:rsidRPr="0051073A">
        <w:t xml:space="preserve"> </w:t>
      </w:r>
      <w:r>
        <w:t>30</w:t>
      </w:r>
      <w:r w:rsidRPr="0051073A">
        <w:t xml:space="preserve"> dni od dnia wejścia w życie niniejszej ustawy.</w:t>
      </w:r>
    </w:p>
    <w:p w14:paraId="4A54E02E" w14:textId="77777777" w:rsidR="00A361EA" w:rsidRPr="002F7D49" w:rsidRDefault="00A361EA" w:rsidP="00A361EA">
      <w:pPr>
        <w:pStyle w:val="USTustnpkodeksu"/>
      </w:pPr>
      <w:r>
        <w:t>2. Przekazanie, o którym mowa w ust. 1, nast</w:t>
      </w:r>
      <w:r w:rsidRPr="0051073A">
        <w:t>ępuje</w:t>
      </w:r>
      <w:r>
        <w:t xml:space="preserve"> na podstawie protokołu zdawczo</w:t>
      </w:r>
      <w:r w:rsidR="008B6E93">
        <w:noBreakHyphen/>
      </w:r>
      <w:r w:rsidRPr="0051073A">
        <w:t>odbiorczego.</w:t>
      </w:r>
    </w:p>
    <w:p w14:paraId="35291110" w14:textId="77777777" w:rsidR="00A361EA" w:rsidRDefault="00A361EA" w:rsidP="00A361EA">
      <w:pPr>
        <w:pStyle w:val="ARTartustawynprozporzdzenia"/>
      </w:pPr>
      <w:r w:rsidRPr="00B74519">
        <w:rPr>
          <w:rStyle w:val="Ppogrubienie"/>
        </w:rPr>
        <w:lastRenderedPageBreak/>
        <w:t>Art.</w:t>
      </w:r>
      <w:r>
        <w:rPr>
          <w:rStyle w:val="Ppogrubienie"/>
        </w:rPr>
        <w:t> 7. </w:t>
      </w:r>
      <w:r>
        <w:t xml:space="preserve">1. Postępowania w sprawie poważnych </w:t>
      </w:r>
      <w:r w:rsidRPr="000D5CEB">
        <w:t>wypadków</w:t>
      </w:r>
      <w:r>
        <w:t>, wypadków</w:t>
      </w:r>
      <w:r w:rsidRPr="000D5CEB">
        <w:t xml:space="preserve"> i incydentów </w:t>
      </w:r>
      <w:r>
        <w:t>wszczęte i niezakończone</w:t>
      </w:r>
      <w:r w:rsidRPr="009E052C">
        <w:t xml:space="preserve"> </w:t>
      </w:r>
      <w:r>
        <w:t>przed dniem wejścia w życie niniejszej ustawy</w:t>
      </w:r>
      <w:r w:rsidRPr="009E052C">
        <w:t xml:space="preserve"> przez Państwową Komisję Badania Wypadków Kolejowych, o której mowa w art. 28a ust. 1 ustawy zmienianej w art. 1</w:t>
      </w:r>
      <w:r>
        <w:t xml:space="preserve"> w brzmieniu dotychczasowym, są prowadzone przez </w:t>
      </w:r>
      <w:r w:rsidRPr="000D5CEB">
        <w:t>Państwową Komisj</w:t>
      </w:r>
      <w:r>
        <w:t>ę</w:t>
      </w:r>
      <w:r w:rsidRPr="000D5CEB">
        <w:t xml:space="preserve"> Badania Wypadków Kolejowych, o której mowa w art. 28a ust. 1 ustawy zmienianej w art. 1 w brzmieniu nadanym niniejszą ustawą</w:t>
      </w:r>
      <w:r>
        <w:t>.</w:t>
      </w:r>
    </w:p>
    <w:p w14:paraId="0380702D" w14:textId="77777777" w:rsidR="00A361EA" w:rsidRDefault="00A361EA" w:rsidP="00A361EA">
      <w:pPr>
        <w:pStyle w:val="USTustnpkodeksu"/>
      </w:pPr>
      <w:r>
        <w:t>2. Upoważnienie eksperta albo w</w:t>
      </w:r>
      <w:r w:rsidRPr="00B20FC5">
        <w:t>yznaczeni</w:t>
      </w:r>
      <w:r>
        <w:t>e członka doraźnego</w:t>
      </w:r>
      <w:r w:rsidRPr="00B20FC5">
        <w:t xml:space="preserve"> do udziału </w:t>
      </w:r>
      <w:r>
        <w:t xml:space="preserve">w postępowaniu prowadzonym </w:t>
      </w:r>
      <w:r w:rsidRPr="00B20FC5">
        <w:t xml:space="preserve">przez Państwową Komisję Badania Wypadków Kolejowych, o której mowa w art. 28a ust. 1 ustawy zmienianej w art. 1 w brzmieniu dotychczasowym, </w:t>
      </w:r>
      <w:r>
        <w:t>zachowuje ważność przez okres, na jaki zostało wydane.</w:t>
      </w:r>
    </w:p>
    <w:p w14:paraId="715C2E42" w14:textId="77777777" w:rsidR="00A361EA" w:rsidRDefault="00A361EA" w:rsidP="00A361EA">
      <w:pPr>
        <w:pStyle w:val="ARTartustawynprozporzdzenia"/>
      </w:pPr>
      <w:r w:rsidRPr="009E052C">
        <w:rPr>
          <w:rStyle w:val="Ppogrubienie"/>
        </w:rPr>
        <w:t>Art.</w:t>
      </w:r>
      <w:r>
        <w:rPr>
          <w:rStyle w:val="Ppogrubienie"/>
        </w:rPr>
        <w:t> 8</w:t>
      </w:r>
      <w:r w:rsidRPr="009E052C">
        <w:rPr>
          <w:rStyle w:val="Ppogrubienie"/>
        </w:rPr>
        <w:t>.</w:t>
      </w:r>
      <w:r>
        <w:rPr>
          <w:rStyle w:val="Ppogrubienie"/>
        </w:rPr>
        <w:t> </w:t>
      </w:r>
      <w:r>
        <w:t>L</w:t>
      </w:r>
      <w:r w:rsidRPr="005844CD">
        <w:t>egitymacje służbowe</w:t>
      </w:r>
      <w:r>
        <w:t xml:space="preserve"> wydane:</w:t>
      </w:r>
    </w:p>
    <w:p w14:paraId="786797DA" w14:textId="77777777" w:rsidR="00A361EA" w:rsidRDefault="00A361EA" w:rsidP="00A361EA">
      <w:pPr>
        <w:pStyle w:val="PKTpunkt"/>
      </w:pPr>
      <w:r>
        <w:t>1)</w:t>
      </w:r>
      <w:r>
        <w:tab/>
        <w:t xml:space="preserve">członkom stałym </w:t>
      </w:r>
      <w:r w:rsidRPr="009C2802">
        <w:t>Państwowej Komisji Badania Wypadków Kolejowych</w:t>
      </w:r>
      <w:r>
        <w:t>,</w:t>
      </w:r>
      <w:r w:rsidRPr="00651910">
        <w:t xml:space="preserve"> </w:t>
      </w:r>
      <w:r w:rsidRPr="000D5CEB">
        <w:t>o której mowa w art. 28a ust. 1 ustawy zmienianej w art. 1 w brzmieniu dotychczasowym</w:t>
      </w:r>
      <w:r>
        <w:t xml:space="preserve">, </w:t>
      </w:r>
      <w:r w:rsidRPr="005844CD">
        <w:t xml:space="preserve">zachowują ważność </w:t>
      </w:r>
      <w:r w:rsidRPr="009C2802">
        <w:t xml:space="preserve">do </w:t>
      </w:r>
      <w:r>
        <w:t>dnia wydania legitymacji zgodnych ze wzorem określonym w przepisach wydanych na podstawie art. 28d ust. 5</w:t>
      </w:r>
      <w:r w:rsidRPr="000D5CEB">
        <w:t xml:space="preserve"> ustawy zmienianej w art. 1 w brzmieniu nadanym niniejszą ustawą</w:t>
      </w:r>
      <w:r>
        <w:t>,</w:t>
      </w:r>
      <w:r w:rsidRPr="009C2802">
        <w:t xml:space="preserve"> jednak nie dłużej niż przez </w:t>
      </w:r>
      <w:r>
        <w:t xml:space="preserve">12 miesięcy </w:t>
      </w:r>
      <w:r w:rsidRPr="009C2802">
        <w:t>od dnia wejścia w życie niniejszej ustawy</w:t>
      </w:r>
      <w:r>
        <w:t>;</w:t>
      </w:r>
    </w:p>
    <w:p w14:paraId="39398C65" w14:textId="77777777" w:rsidR="00A361EA" w:rsidRDefault="00A361EA" w:rsidP="00A361EA">
      <w:pPr>
        <w:pStyle w:val="PKTpunkt"/>
      </w:pPr>
      <w:r>
        <w:t>2)</w:t>
      </w:r>
      <w:r>
        <w:tab/>
      </w:r>
      <w:r w:rsidRPr="009C2802">
        <w:t xml:space="preserve">członkom </w:t>
      </w:r>
      <w:r>
        <w:t>doraźnym</w:t>
      </w:r>
      <w:r w:rsidRPr="009C2802">
        <w:t xml:space="preserve"> Państwowej Komisji Badania Wypadków Kolejowych</w:t>
      </w:r>
      <w:r>
        <w:t>,</w:t>
      </w:r>
      <w:r w:rsidRPr="00651910">
        <w:t xml:space="preserve"> </w:t>
      </w:r>
      <w:r w:rsidRPr="000D5CEB">
        <w:t>o której mowa w art. 28a ust. 1 ustawy zmienianej w art. 1 w brzmieniu dotychczasowym</w:t>
      </w:r>
      <w:r>
        <w:t>,</w:t>
      </w:r>
      <w:r w:rsidRPr="009C2802">
        <w:t xml:space="preserve"> zachowują ważność przez okres, na jaki zostały wydane</w:t>
      </w:r>
      <w:r>
        <w:t>.</w:t>
      </w:r>
    </w:p>
    <w:p w14:paraId="6FCBBE74" w14:textId="77777777" w:rsidR="00A361EA" w:rsidRDefault="00A361EA" w:rsidP="00A361EA">
      <w:pPr>
        <w:pStyle w:val="ARTartustawynprozporzdzenia"/>
      </w:pPr>
      <w:r w:rsidRPr="00EA0AD5">
        <w:rPr>
          <w:rStyle w:val="Ppogrubienie"/>
        </w:rPr>
        <w:t>Art.</w:t>
      </w:r>
      <w:r>
        <w:rPr>
          <w:rStyle w:val="Ppogrubienie"/>
        </w:rPr>
        <w:t> </w:t>
      </w:r>
      <w:r w:rsidRPr="00EA0AD5">
        <w:rPr>
          <w:rStyle w:val="Ppogrubienie"/>
        </w:rPr>
        <w:t>9.</w:t>
      </w:r>
      <w:r>
        <w:rPr>
          <w:rStyle w:val="Ppogrubienie"/>
        </w:rPr>
        <w:t> </w:t>
      </w:r>
      <w:r>
        <w:t>Dotychczasowe przepisy wykonawcze wydane na podstawie art. 28l ust. 3 ustawy zmienianej w art. 1 w brzmieniu dotychczasowym, zachowują moc do dnia wejścia w życie przepisów wykonawczych</w:t>
      </w:r>
      <w:r w:rsidRPr="00782292">
        <w:t xml:space="preserve"> wydan</w:t>
      </w:r>
      <w:r>
        <w:t>ych</w:t>
      </w:r>
      <w:r w:rsidRPr="00782292">
        <w:t xml:space="preserve"> na podstawie art. 28l ust. 3 ustawy zmienianej w art. 1 w brzmieniu </w:t>
      </w:r>
      <w:r>
        <w:t>nadanym niniejszą ustawą, jednak nie dłużej niż przez 12 miesięcy od dnia wejścia w życie niniejszej ustawy.</w:t>
      </w:r>
    </w:p>
    <w:p w14:paraId="76565815" w14:textId="77777777" w:rsidR="00A361EA" w:rsidRDefault="00A361EA" w:rsidP="00A361EA">
      <w:pPr>
        <w:pStyle w:val="ARTartustawynprozporzdzenia"/>
      </w:pPr>
      <w:r>
        <w:rPr>
          <w:rStyle w:val="Ppogrubienie"/>
        </w:rPr>
        <w:t>Art. </w:t>
      </w:r>
      <w:r w:rsidRPr="00EA0AD5">
        <w:rPr>
          <w:rStyle w:val="Ppogrubienie"/>
        </w:rPr>
        <w:t>10.</w:t>
      </w:r>
      <w:r>
        <w:rPr>
          <w:rStyle w:val="Ppogrubienie"/>
        </w:rPr>
        <w:t> </w:t>
      </w:r>
      <w:r>
        <w:t xml:space="preserve">Do dnia wydania przez ministra właściwego do spraw wewnętrznych zarządzenia na podstawie art. 28d ust. 6 </w:t>
      </w:r>
      <w:r w:rsidRPr="00782292">
        <w:t>ustawy zmienianej w art. 1 w brzmieniu nadanym niniejszą ustawą</w:t>
      </w:r>
      <w:r w:rsidRPr="00782292" w:rsidDel="00782292">
        <w:t xml:space="preserve"> </w:t>
      </w:r>
      <w:r>
        <w:t>Państwowa Komisja Badania Wypadków Kolejowych,</w:t>
      </w:r>
      <w:r w:rsidRPr="00782292">
        <w:t xml:space="preserve"> o której mowa w art. 28a us</w:t>
      </w:r>
      <w:r>
        <w:t>t. 1 ustawy zmienianej w art. 1</w:t>
      </w:r>
      <w:r w:rsidRPr="00782292">
        <w:t xml:space="preserve"> w brzmieniu nadanym niniejszą ustawą</w:t>
      </w:r>
      <w:r>
        <w:t xml:space="preserve">, działa w oparciu o regulamin  przyjęty zarządzeniem wydanym </w:t>
      </w:r>
      <w:r w:rsidRPr="00782292">
        <w:t xml:space="preserve">na podstawie art. 28d ust. </w:t>
      </w:r>
      <w:r>
        <w:t>4</w:t>
      </w:r>
      <w:r w:rsidRPr="00782292">
        <w:t xml:space="preserve"> ustawy zmienianej w art. 1 w brzmieniu</w:t>
      </w:r>
      <w:r w:rsidRPr="00782292" w:rsidDel="00782292">
        <w:t xml:space="preserve"> </w:t>
      </w:r>
      <w:r>
        <w:t>dotychczasowym, jednak nie dłużej niż przez 3 miesiące od dnia wejścia w życie niniejszej ustawy.</w:t>
      </w:r>
    </w:p>
    <w:p w14:paraId="697E05DA" w14:textId="77777777" w:rsidR="00A361EA" w:rsidRDefault="00A361EA" w:rsidP="00A361EA">
      <w:pPr>
        <w:pStyle w:val="ARTartustawynprozporzdzenia"/>
      </w:pPr>
      <w:r>
        <w:rPr>
          <w:rStyle w:val="Ppogrubienie"/>
        </w:rPr>
        <w:lastRenderedPageBreak/>
        <w:t>Art. 11</w:t>
      </w:r>
      <w:r w:rsidRPr="009E052C">
        <w:rPr>
          <w:rStyle w:val="Ppogrubienie"/>
        </w:rPr>
        <w:t>.</w:t>
      </w:r>
      <w:r>
        <w:rPr>
          <w:rStyle w:val="Ppogrubienie"/>
        </w:rPr>
        <w:t> </w:t>
      </w:r>
      <w:r>
        <w:t>Ustawa wchodzi w życie po upływie 14 dni od dnia ogłoszenia, z wyjątkiem art. 3, który wchodzi w życie z dniem następującym po dniu ogłoszenia.</w:t>
      </w:r>
    </w:p>
    <w:sectPr w:rsidR="00A361E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9F3A4" w14:textId="77777777" w:rsidR="00A361EA" w:rsidRDefault="00A361EA">
      <w:r>
        <w:separator/>
      </w:r>
    </w:p>
  </w:endnote>
  <w:endnote w:type="continuationSeparator" w:id="0">
    <w:p w14:paraId="6CEDAB58" w14:textId="77777777" w:rsidR="00A361EA" w:rsidRDefault="00A3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361C4" w14:textId="77777777" w:rsidR="00A361EA" w:rsidRDefault="00A361EA">
      <w:r>
        <w:separator/>
      </w:r>
    </w:p>
  </w:footnote>
  <w:footnote w:type="continuationSeparator" w:id="0">
    <w:p w14:paraId="07993482" w14:textId="77777777" w:rsidR="00A361EA" w:rsidRDefault="00A361EA">
      <w:r>
        <w:continuationSeparator/>
      </w:r>
    </w:p>
  </w:footnote>
  <w:footnote w:id="1">
    <w:p w14:paraId="16CF51B4" w14:textId="77777777" w:rsidR="00A361EA" w:rsidRDefault="00A361EA" w:rsidP="00A361EA">
      <w:pPr>
        <w:pStyle w:val="ODNONIKtreodnonika"/>
      </w:pPr>
      <w:r w:rsidRPr="0095483C">
        <w:rPr>
          <w:rStyle w:val="IGindeksgrny"/>
        </w:rPr>
        <w:footnoteRef/>
      </w:r>
      <w:r w:rsidRPr="0095483C">
        <w:rPr>
          <w:rStyle w:val="IGindeksgrny"/>
        </w:rPr>
        <w:t>)</w:t>
      </w:r>
      <w:r w:rsidRPr="004D56C2">
        <w:rPr>
          <w:rStyle w:val="IGindeksgrny"/>
          <w:vertAlign w:val="baseline"/>
        </w:rPr>
        <w:tab/>
      </w:r>
      <w:r w:rsidRPr="00F32A99">
        <w:rPr>
          <w:rStyle w:val="IGindeksgrny"/>
          <w:vertAlign w:val="baseline"/>
        </w:rPr>
        <w:t>Niniejsza ustawa w zakresie swojej regulacji uzupełnia wdrożenie dyrektywy 2004/49/WE Parlamentu Europejskiego i Rady z dnia 29 kwietnia 2014</w:t>
      </w:r>
      <w:r w:rsidRPr="00F63DFF">
        <w:rPr>
          <w:rStyle w:val="IGindeksgrny"/>
          <w:vertAlign w:val="baseline"/>
        </w:rPr>
        <w:t xml:space="preserve"> r. w sprawie </w:t>
      </w:r>
      <w:r w:rsidRPr="00F32A99">
        <w:rPr>
          <w:rStyle w:val="IGindeksgrny"/>
          <w:vertAlign w:val="baseline"/>
        </w:rPr>
        <w:t>bezpieczeństwa kolei wspólnotowych oraz zmieniającej dyrektywę 95/18/WE w sprawie przyznawani</w:t>
      </w:r>
      <w:r w:rsidRPr="00F10EE4">
        <w:t>a</w:t>
      </w:r>
      <w:r w:rsidRPr="00F32A99">
        <w:rPr>
          <w:rStyle w:val="IGindeksgrny"/>
          <w:vertAlign w:val="baseline"/>
        </w:rPr>
        <w:t xml:space="preserve"> licencji przedsiębiorstwom kolejowym, oraz dyrektywę 2001/14/WE w sprawie alokacji zdolności przepustowej infrastruktury kolejowej i pobierania opłat za użytkowanie infrastruktury kolejowej oraz certyfikacje w zakresie bezpieczeństwa</w:t>
      </w:r>
      <w:r w:rsidRPr="00F63DFF">
        <w:rPr>
          <w:rStyle w:val="IGindeksgrny"/>
          <w:vertAlign w:val="baseline"/>
        </w:rPr>
        <w:t xml:space="preserve"> (</w:t>
      </w:r>
      <w:r>
        <w:t>Dz. Urz. UE L 164 z 30.04.2004, str. 44, Dz. Urz. UE L 191 z 18.07.2008, str. 1, Dz. Urz. UE L 345 z 23.12.2008, str. 62, Dz. Urz. UE L 313 z 28.11.2009, str. 65, Dz. Urz. UE L 217 z 18.08.2010, str. 14, Dz. Urz. UE L 252 z </w:t>
      </w:r>
      <w:r w:rsidR="00B11D3E">
        <w:t>19.09.2012, str. </w:t>
      </w:r>
      <w:r>
        <w:t>58, Dz. Urz. UE L 343 z 14.12.2012, str. 32 oraz Dz. Urz. UE L 201 z 10.07.2014, str. 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655C4" w14:textId="16E2439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C71BD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1E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39C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6641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B2D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E93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5815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1B5B"/>
    <w:rsid w:val="009A0D12"/>
    <w:rsid w:val="009A1987"/>
    <w:rsid w:val="009A2BEE"/>
    <w:rsid w:val="009A5289"/>
    <w:rsid w:val="009A703A"/>
    <w:rsid w:val="009A7A53"/>
    <w:rsid w:val="009B0402"/>
    <w:rsid w:val="009B0B75"/>
    <w:rsid w:val="009B16DF"/>
    <w:rsid w:val="009B48E0"/>
    <w:rsid w:val="009B4CB2"/>
    <w:rsid w:val="009B6701"/>
    <w:rsid w:val="009B6EF7"/>
    <w:rsid w:val="009B7000"/>
    <w:rsid w:val="009B739C"/>
    <w:rsid w:val="009C04EC"/>
    <w:rsid w:val="009C328C"/>
    <w:rsid w:val="009C4444"/>
    <w:rsid w:val="009C71BD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1EA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D3E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EC6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20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3CB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2A512"/>
  <w15:docId w15:val="{4A2EBDE2-A14A-4D3D-AF08-A80DF546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61E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99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99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A6087E-B414-4869-972E-DDCD0CEDF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8</Pages>
  <Words>2043</Words>
  <Characters>12106</Characters>
  <Application>Microsoft Office Word</Application>
  <DocSecurity>0</DocSecurity>
  <Lines>100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Rybkowska Bożena</cp:lastModifiedBy>
  <cp:revision>3</cp:revision>
  <cp:lastPrinted>2012-04-23T06:39:00Z</cp:lastPrinted>
  <dcterms:created xsi:type="dcterms:W3CDTF">2019-07-11T08:17:00Z</dcterms:created>
  <dcterms:modified xsi:type="dcterms:W3CDTF">2019-07-11T08:54:00Z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