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81044" w:rsidRDefault="00A81044" w:rsidP="00A810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0D8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A81044" w:rsidRDefault="00A81044" w:rsidP="00A81044">
      <w:pPr>
        <w:rPr>
          <w:rFonts w:ascii="Times New Roman" w:hAnsi="Times New Roman" w:cs="Times New Roman"/>
          <w:b/>
          <w:sz w:val="24"/>
          <w:szCs w:val="24"/>
        </w:rPr>
      </w:pPr>
    </w:p>
    <w:p w:rsidR="00A81044" w:rsidRDefault="00A81044" w:rsidP="00A81044">
      <w:pPr>
        <w:rPr>
          <w:rFonts w:ascii="Times New Roman" w:hAnsi="Times New Roman" w:cs="Times New Roman"/>
          <w:b/>
          <w:sz w:val="24"/>
          <w:szCs w:val="24"/>
        </w:rPr>
      </w:pPr>
      <w:r w:rsidRPr="00F440D8">
        <w:rPr>
          <w:rFonts w:ascii="Times New Roman" w:hAnsi="Times New Roman" w:cs="Times New Roman"/>
          <w:b/>
          <w:sz w:val="24"/>
          <w:szCs w:val="24"/>
        </w:rPr>
        <w:t>Potrze</w:t>
      </w:r>
      <w:r>
        <w:rPr>
          <w:rFonts w:ascii="Times New Roman" w:hAnsi="Times New Roman" w:cs="Times New Roman"/>
          <w:b/>
          <w:sz w:val="24"/>
          <w:szCs w:val="24"/>
        </w:rPr>
        <w:t>ba i cel wprowadzenia regulacji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nowelizacji ustawy z dnia 20 grudnia 1996 r. o Polskim Instytucie Spraw Międzynarodowych (dalej – ustawa o PISM) określa zasady tworzenia i funkcjonowania zagranicznych i krajowych oddziałów zamiejscowych oraz zagranicznych podmiotów zależnych PISM. Obowiązujące obecnie w tym zakresie przepisy art. 7 ustawy o PISM są niezgodne z aktualnymi warunkami prawnymi powoływania i funkcjonowania jednostek o takim statusie prawnym, w szczególności w odniesieniu do ich działalności poza granicami Rzeczypospolitej Polskiej oraz zgodności z regulacjami obowiązującymi w zakresie finansów publicznych.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Potrzeba wyposażenia PISM w dodatkowy instrument realizacji zadań ustawowych, w szczególności dotyczący analityczno-eksperckiego wsparcia najważniejszych organów władzy państwowej RP w zakresie prowadzenia polityki zagranicznej oraz promowania polskiego stanowiska eksperckiego w obrocie międzynarodowego, wynika z aktualnej i niosącej wiele nowych wyzwań sytuacji międzynarodowej oraz obecnych trendów w funkcjonowaniu instytucji o podobnym profilu w innych państwach europejskich. Należy podkreślić że obecnie szereg instytucji analitycznych działających w obszarze spraw międzynarodowych prowadzi lub jest w trakcie tworzenia swoich biur zagranicznych, co dotyczy m.in. ośrodków z Niemiec, Francji, Hiszpanii, Wielkiej Brytanii i Czech w Brukseli.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Podstawowym celem funkcjonowania oddziałów i podmiotów zagranicznych PISM byłaby realizacja zadań określonych w art. 2 ustawy o PISM, w tym:</w:t>
      </w:r>
    </w:p>
    <w:p w:rsidR="00A81044" w:rsidRPr="006C3EC7" w:rsidRDefault="00A81044" w:rsidP="00A8104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6C3EC7">
        <w:rPr>
          <w:rFonts w:ascii="Times New Roman" w:hAnsi="Times New Roman" w:cs="Times New Roman"/>
          <w:sz w:val="24"/>
          <w:szCs w:val="24"/>
        </w:rPr>
        <w:t xml:space="preserve">powszechnianie wiedzy </w:t>
      </w:r>
      <w:r>
        <w:rPr>
          <w:rFonts w:ascii="Times New Roman" w:hAnsi="Times New Roman" w:cs="Times New Roman"/>
          <w:sz w:val="24"/>
          <w:szCs w:val="24"/>
        </w:rPr>
        <w:t>o polskiej perspektywie stosunków międzynarodowych</w:t>
      </w:r>
      <w:r w:rsidRPr="006C3EC7">
        <w:rPr>
          <w:rFonts w:ascii="Times New Roman" w:hAnsi="Times New Roman" w:cs="Times New Roman"/>
          <w:sz w:val="24"/>
          <w:szCs w:val="24"/>
        </w:rPr>
        <w:t xml:space="preserve"> w środowisku ekspercki</w:t>
      </w:r>
      <w:r>
        <w:rPr>
          <w:rFonts w:ascii="Times New Roman" w:hAnsi="Times New Roman" w:cs="Times New Roman"/>
          <w:sz w:val="24"/>
          <w:szCs w:val="24"/>
        </w:rPr>
        <w:t>m i dyplomatycznym m.in. poprzez udział polskich mówców w</w:t>
      </w:r>
      <w:r w:rsidRPr="006C3EC7">
        <w:rPr>
          <w:rFonts w:ascii="Times New Roman" w:hAnsi="Times New Roman" w:cs="Times New Roman"/>
          <w:sz w:val="24"/>
          <w:szCs w:val="24"/>
        </w:rPr>
        <w:t xml:space="preserve"> konferencjach, semi</w:t>
      </w:r>
      <w:r>
        <w:rPr>
          <w:rFonts w:ascii="Times New Roman" w:hAnsi="Times New Roman" w:cs="Times New Roman"/>
          <w:sz w:val="24"/>
          <w:szCs w:val="24"/>
        </w:rPr>
        <w:t>nariach eksperckich i naukowych</w:t>
      </w:r>
      <w:r w:rsidRPr="006C3EC7">
        <w:rPr>
          <w:rFonts w:ascii="Times New Roman" w:hAnsi="Times New Roman" w:cs="Times New Roman"/>
          <w:sz w:val="24"/>
          <w:szCs w:val="24"/>
        </w:rPr>
        <w:t>;</w:t>
      </w:r>
    </w:p>
    <w:p w:rsidR="00A81044" w:rsidRDefault="00A81044" w:rsidP="00A8104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EC7">
        <w:rPr>
          <w:rFonts w:ascii="Times New Roman" w:hAnsi="Times New Roman" w:cs="Times New Roman"/>
          <w:sz w:val="24"/>
          <w:szCs w:val="24"/>
        </w:rPr>
        <w:t>gromadzenie informacji istotnych z punktu widzenia kształtowania polskiej polityki zagranicznej i prowadzania badań i analiz wspierających prowadzenie tej polityki;</w:t>
      </w:r>
    </w:p>
    <w:p w:rsidR="00A81044" w:rsidRDefault="00A81044" w:rsidP="00A8104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EC7">
        <w:rPr>
          <w:rFonts w:ascii="Times New Roman" w:hAnsi="Times New Roman" w:cs="Times New Roman"/>
          <w:sz w:val="24"/>
          <w:szCs w:val="24"/>
        </w:rPr>
        <w:t>utrzymywanie kontaktów z miejscowymi środowiskami eksperckimi, naukowymi i opiniotwórczymi.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na uwadze istniejące potrzeby należy zauważyć, że celem projektowanych zmian w ustawie o PISM jest wprowadzenie regulacji umożliwiających działalność zagranicznych i krajowych jednostek PISM w zgodności z przepisami polskiego prawa, w tym regulującego finanse publiczne i zamówienia publiczne, oraz uwzględnienie możliwości funkcjonowania w zgodzie z innymi krajowymi porządkami prawnymi, obowiązującymi w miejscu utworzenia danego oddziału zamiejscowego lub podmiotu zależnego.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Obecnie PISM nie prowadzi obecnie żadnego biura krajowego bądź zagranicznego.</w:t>
      </w:r>
    </w:p>
    <w:p w:rsidR="00A81044" w:rsidRDefault="00A81044" w:rsidP="00A810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044" w:rsidRDefault="00A81044" w:rsidP="00A810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CF0">
        <w:rPr>
          <w:rFonts w:ascii="Times New Roman" w:hAnsi="Times New Roman" w:cs="Times New Roman"/>
          <w:b/>
          <w:sz w:val="24"/>
          <w:szCs w:val="24"/>
        </w:rPr>
        <w:t>Istotne postanowienia projektu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przewiduje możliwość tworzenia przez PISM </w:t>
      </w:r>
      <w:r w:rsidRPr="004B1199">
        <w:rPr>
          <w:rFonts w:ascii="Times New Roman" w:hAnsi="Times New Roman" w:cs="Times New Roman"/>
          <w:b/>
          <w:sz w:val="24"/>
          <w:szCs w:val="24"/>
        </w:rPr>
        <w:t>oddziałów zamiejscowych</w:t>
      </w:r>
      <w:r>
        <w:rPr>
          <w:rFonts w:ascii="Times New Roman" w:hAnsi="Times New Roman" w:cs="Times New Roman"/>
          <w:sz w:val="24"/>
          <w:szCs w:val="24"/>
        </w:rPr>
        <w:t>, działających jako wyodrębnione jednostek organizacyjne lub komórki organizacyjne Instytutu, w tym mające</w:t>
      </w:r>
      <w:r w:rsidRPr="004B1199">
        <w:rPr>
          <w:rFonts w:ascii="Times New Roman" w:hAnsi="Times New Roman" w:cs="Times New Roman"/>
          <w:sz w:val="24"/>
          <w:szCs w:val="24"/>
        </w:rPr>
        <w:t xml:space="preserve"> siedzibę poza terytorium Rzeczypospolite</w:t>
      </w:r>
      <w:r>
        <w:rPr>
          <w:rFonts w:ascii="Times New Roman" w:hAnsi="Times New Roman" w:cs="Times New Roman"/>
          <w:sz w:val="24"/>
          <w:szCs w:val="24"/>
        </w:rPr>
        <w:t xml:space="preserve">j Polskiej oraz </w:t>
      </w:r>
      <w:r w:rsidRPr="004B1199">
        <w:rPr>
          <w:rFonts w:ascii="Times New Roman" w:hAnsi="Times New Roman" w:cs="Times New Roman"/>
          <w:b/>
          <w:sz w:val="24"/>
          <w:szCs w:val="24"/>
        </w:rPr>
        <w:t>podmiotów zależnych</w:t>
      </w:r>
      <w:r>
        <w:rPr>
          <w:rFonts w:ascii="Times New Roman" w:hAnsi="Times New Roman" w:cs="Times New Roman"/>
          <w:sz w:val="24"/>
          <w:szCs w:val="24"/>
        </w:rPr>
        <w:t>, działających jako jednost</w:t>
      </w:r>
      <w:r w:rsidRPr="004B119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 organizacyjne mające</w:t>
      </w:r>
      <w:r w:rsidRPr="004B1199">
        <w:rPr>
          <w:rFonts w:ascii="Times New Roman" w:hAnsi="Times New Roman" w:cs="Times New Roman"/>
          <w:sz w:val="24"/>
          <w:szCs w:val="24"/>
        </w:rPr>
        <w:t xml:space="preserve"> siedzibę poza terytorium Rzeczypospol</w:t>
      </w:r>
      <w:r>
        <w:rPr>
          <w:rFonts w:ascii="Times New Roman" w:hAnsi="Times New Roman" w:cs="Times New Roman"/>
          <w:sz w:val="24"/>
          <w:szCs w:val="24"/>
        </w:rPr>
        <w:t xml:space="preserve">itej Polskiej. W praktyce oddziały zamiejscowe, jako część struktury PISM a nie odrębny podmiot prawny, będą mogły być tworzone na terytorium RP lub w państwach członkowskich Unii Europejskiej. Wynika to z możliwości funkcjonowania podmiotu prawa polskiego, jakim jest PISM na obszarze unijnego Jednolitego Rynku i korzystania z tzw. czterech swobód: przepływu osób, przepływu kapitału, przepływu towarów oraz przepływu usług. Z tej formy korzystają m.in. niektóre ośrodki analityczne z państw członkowskich UE posiadające biura w Brukseli. 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 kolei podmioty zależne są formą prawną, która może być wykorzystana przy tworzeniu jednostki PISM w państwie nie należącym do UE. Wynika to ograniczonych możliwości funkcjonowaniu podmiotu prawa polskiego, w tym o tak szczególnym statusie prawnym jak PISM, w pozaunijnym porządku prawnym i dotyczy m.in. uzyskania statusu prawnopodatkowego, statusu pracodawcy oraz zezwoleń na pracę w danym państwie. Z powyższych względów przyjęto że podmioty zależne będą mogły być tworzone w </w:t>
      </w:r>
      <w:r w:rsidRPr="00BF24D1">
        <w:rPr>
          <w:rFonts w:ascii="Times New Roman" w:hAnsi="Times New Roman" w:cs="Times New Roman"/>
          <w:sz w:val="24"/>
          <w:szCs w:val="24"/>
        </w:rPr>
        <w:t>formie prawnej i organizacyjnej zależnej od miejsca ich utworzenia, w tym w formie spółki kapitałowej</w:t>
      </w:r>
      <w:r>
        <w:rPr>
          <w:rFonts w:ascii="Times New Roman" w:hAnsi="Times New Roman" w:cs="Times New Roman"/>
          <w:sz w:val="24"/>
          <w:szCs w:val="24"/>
        </w:rPr>
        <w:t xml:space="preserve">. Ponadto </w:t>
      </w:r>
      <w:r w:rsidRPr="009912E7">
        <w:rPr>
          <w:rFonts w:ascii="Times New Roman" w:hAnsi="Times New Roman" w:cs="Times New Roman"/>
          <w:sz w:val="24"/>
          <w:szCs w:val="24"/>
        </w:rPr>
        <w:t>Instytut</w:t>
      </w:r>
      <w:r>
        <w:rPr>
          <w:rFonts w:ascii="Times New Roman" w:hAnsi="Times New Roman" w:cs="Times New Roman"/>
          <w:sz w:val="24"/>
          <w:szCs w:val="24"/>
        </w:rPr>
        <w:t xml:space="preserve"> będzie mógł</w:t>
      </w:r>
      <w:r w:rsidRPr="009912E7">
        <w:rPr>
          <w:rFonts w:ascii="Times New Roman" w:hAnsi="Times New Roman" w:cs="Times New Roman"/>
          <w:sz w:val="24"/>
          <w:szCs w:val="24"/>
        </w:rPr>
        <w:t xml:space="preserve"> wyposażyć tworzony podmiot zależny ze swojego mienia w środki niezbę</w:t>
      </w:r>
      <w:r>
        <w:rPr>
          <w:rFonts w:ascii="Times New Roman" w:hAnsi="Times New Roman" w:cs="Times New Roman"/>
          <w:sz w:val="24"/>
          <w:szCs w:val="24"/>
        </w:rPr>
        <w:t xml:space="preserve">dne do prowadzenia działalności także stosując wyłączenie z regulacji określonych w w/w przepisach </w:t>
      </w:r>
      <w:r w:rsidRPr="009912E7">
        <w:rPr>
          <w:rFonts w:ascii="Times New Roman" w:hAnsi="Times New Roman" w:cs="Times New Roman"/>
          <w:sz w:val="24"/>
          <w:szCs w:val="24"/>
        </w:rPr>
        <w:t>ustawy o zasadach zarządzania mieniem państwowym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Zarówno oddziały zamiejscowe jak i podmioty zależne będą mogły być tworzone wyłącznie za uprzednią zgodą Prezesa Rady Ministrów. Przyznanie kompetencji w tym zakresie Prezesowi Rady Ministrów jest konsekwencją uprawnień w zakresie ustalania struktury organizacyjnej PISM w drodze przepisów statutowych. Przed zaakceptowaniem wniosku Dyrektora PISM niezbędne będzie uzyskanie pozytywnej opinii ministra właściwego do spraw zagranicznych. Projekt ustawy określa zakres przedmiotowego wniosku (</w:t>
      </w:r>
      <w:r w:rsidRPr="00C02A88">
        <w:rPr>
          <w:rFonts w:ascii="Times New Roman" w:hAnsi="Times New Roman" w:cs="Times New Roman"/>
          <w:sz w:val="24"/>
          <w:szCs w:val="24"/>
        </w:rPr>
        <w:t>zamierzony termin u</w:t>
      </w:r>
      <w:r>
        <w:rPr>
          <w:rFonts w:ascii="Times New Roman" w:hAnsi="Times New Roman" w:cs="Times New Roman"/>
          <w:sz w:val="24"/>
          <w:szCs w:val="24"/>
        </w:rPr>
        <w:t xml:space="preserve">tworzenia; </w:t>
      </w:r>
      <w:r w:rsidRPr="00C02A88">
        <w:rPr>
          <w:rFonts w:ascii="Times New Roman" w:hAnsi="Times New Roman" w:cs="Times New Roman"/>
          <w:sz w:val="24"/>
          <w:szCs w:val="24"/>
        </w:rPr>
        <w:t xml:space="preserve">proponowaną nazwę, siedzibę, właściwość rzeczową oraz </w:t>
      </w:r>
      <w:r>
        <w:rPr>
          <w:rFonts w:ascii="Times New Roman" w:hAnsi="Times New Roman" w:cs="Times New Roman"/>
          <w:sz w:val="24"/>
          <w:szCs w:val="24"/>
        </w:rPr>
        <w:t xml:space="preserve">miejscową; </w:t>
      </w:r>
      <w:r w:rsidRPr="00C02A88">
        <w:rPr>
          <w:rFonts w:ascii="Times New Roman" w:hAnsi="Times New Roman" w:cs="Times New Roman"/>
          <w:sz w:val="24"/>
          <w:szCs w:val="24"/>
        </w:rPr>
        <w:t>uzasadnienie utw</w:t>
      </w:r>
      <w:r>
        <w:rPr>
          <w:rFonts w:ascii="Times New Roman" w:hAnsi="Times New Roman" w:cs="Times New Roman"/>
          <w:sz w:val="24"/>
          <w:szCs w:val="24"/>
        </w:rPr>
        <w:t xml:space="preserve">orzenia oddziału zamiejscowego oraz </w:t>
      </w:r>
      <w:r w:rsidRPr="00C02A88">
        <w:rPr>
          <w:rFonts w:ascii="Times New Roman" w:hAnsi="Times New Roman" w:cs="Times New Roman"/>
          <w:sz w:val="24"/>
          <w:szCs w:val="24"/>
        </w:rPr>
        <w:t>wpływ utworzenia oddziału zamiejscowego na realizację</w:t>
      </w:r>
      <w:r>
        <w:rPr>
          <w:rFonts w:ascii="Times New Roman" w:hAnsi="Times New Roman" w:cs="Times New Roman"/>
          <w:sz w:val="24"/>
          <w:szCs w:val="24"/>
        </w:rPr>
        <w:t xml:space="preserve"> zadań ustawowych), który jest rozszerzony w odniesieniu do tworzenia podmiotu zależnego (</w:t>
      </w:r>
      <w:r w:rsidRPr="00C02A88">
        <w:rPr>
          <w:rFonts w:ascii="Times New Roman" w:hAnsi="Times New Roman" w:cs="Times New Roman"/>
          <w:sz w:val="24"/>
          <w:szCs w:val="24"/>
        </w:rPr>
        <w:t xml:space="preserve">informacje o zamierzone formie prawnej i organizacyjnej podmiotu zależnego, w tym analizę uwarunkowań prawnych utworzenia i działania podmiotu zależnego, zgodnie z prawem obowiązującym w miejscu jego planowanego utworzenia i według </w:t>
      </w:r>
      <w:r>
        <w:rPr>
          <w:rFonts w:ascii="Times New Roman" w:hAnsi="Times New Roman" w:cs="Times New Roman"/>
          <w:sz w:val="24"/>
          <w:szCs w:val="24"/>
        </w:rPr>
        <w:t xml:space="preserve">stanu na dzień złożenia wniosku; </w:t>
      </w:r>
      <w:r w:rsidRPr="00C02A88">
        <w:rPr>
          <w:rFonts w:ascii="Times New Roman" w:hAnsi="Times New Roman" w:cs="Times New Roman"/>
          <w:sz w:val="24"/>
          <w:szCs w:val="24"/>
        </w:rPr>
        <w:t>proponowany obszar działania podmiotu zależnego</w:t>
      </w:r>
      <w:r>
        <w:rPr>
          <w:rFonts w:ascii="Times New Roman" w:hAnsi="Times New Roman" w:cs="Times New Roman"/>
          <w:sz w:val="24"/>
          <w:szCs w:val="24"/>
        </w:rPr>
        <w:t>). Z wnioskiem o wyrażenie zgody,</w:t>
      </w:r>
      <w:r w:rsidRPr="00C02A88">
        <w:rPr>
          <w:rFonts w:ascii="Times New Roman" w:hAnsi="Times New Roman" w:cs="Times New Roman"/>
          <w:sz w:val="24"/>
          <w:szCs w:val="24"/>
        </w:rPr>
        <w:t xml:space="preserve"> Dyrektor Instytutu</w:t>
      </w:r>
      <w:r>
        <w:rPr>
          <w:rFonts w:ascii="Times New Roman" w:hAnsi="Times New Roman" w:cs="Times New Roman"/>
          <w:sz w:val="24"/>
          <w:szCs w:val="24"/>
        </w:rPr>
        <w:t xml:space="preserve"> będzie mógł wystąpić</w:t>
      </w:r>
      <w:r w:rsidRPr="00C02A88">
        <w:rPr>
          <w:rFonts w:ascii="Times New Roman" w:hAnsi="Times New Roman" w:cs="Times New Roman"/>
          <w:sz w:val="24"/>
          <w:szCs w:val="24"/>
        </w:rPr>
        <w:t xml:space="preserve"> nie później niż na dwa miesiące przez zamierzonym terminem utworzenia oddziału zamiejscowego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DA5">
        <w:rPr>
          <w:rFonts w:ascii="Times New Roman" w:hAnsi="Times New Roman" w:cs="Times New Roman"/>
          <w:sz w:val="24"/>
          <w:szCs w:val="24"/>
        </w:rPr>
        <w:t>Zgodnie z postanowieniami projektu, odziałem zagranicznym bądź podmiotem zależnym będzie kierował dyrektor, a uprawnienie w zakresie obsady tego stanowisko będzie przysługiwać Dyrektorowi PISM. W przypadku dyrektora oddziału zamiejscowego będzie to w drodze aktu powołania, natomiast w odniesieniu do podmiotu zależnego forma zatrudnienia będzie dostosowana do statusu prawnego tej jednostki. Ponadto, projekt ustawy przewiduje że  regulamin organizacyjny oddziału zamiejscowego będzie nadawany przez Dyrektora Instytutu i powinien określać: siedzibę, właściwość rzeczową oraz miejscową oddziału zamiejscowego oraz jego organizację wewnętrzną.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Mając na uwadze szczególny charakter tworzenia zagranicznych oddziałów zamiejscowych oraz podmiotów zależnych a także ograniczone możliwości prowadzenia postępowań w trybie zamówień publicznych na terenie państw trzecich, projekt ustawy przewiduje stosowanie przepisów ustawy – Prawo zamówień publicznych z uwzględnieniem niektórych wyłączeń od zasad ogólnych. Ponadto projekt ustawy przewiduje że f</w:t>
      </w:r>
      <w:r w:rsidRPr="0007087C">
        <w:rPr>
          <w:rFonts w:ascii="Times New Roman" w:hAnsi="Times New Roman" w:cs="Times New Roman"/>
          <w:sz w:val="24"/>
          <w:szCs w:val="24"/>
        </w:rPr>
        <w:t xml:space="preserve">inansowanie lub dofinansowanie realizacji zadań Instytutu, w części realizowanej przez </w:t>
      </w:r>
      <w:r>
        <w:rPr>
          <w:rFonts w:ascii="Times New Roman" w:hAnsi="Times New Roman" w:cs="Times New Roman"/>
          <w:sz w:val="24"/>
          <w:szCs w:val="24"/>
        </w:rPr>
        <w:t xml:space="preserve">oddziały zamiejscowe oraz </w:t>
      </w:r>
      <w:r w:rsidRPr="0007087C">
        <w:rPr>
          <w:rFonts w:ascii="Times New Roman" w:hAnsi="Times New Roman" w:cs="Times New Roman"/>
          <w:sz w:val="24"/>
          <w:szCs w:val="24"/>
        </w:rPr>
        <w:t xml:space="preserve">podmioty zależne, </w:t>
      </w:r>
      <w:r>
        <w:rPr>
          <w:rFonts w:ascii="Times New Roman" w:hAnsi="Times New Roman" w:cs="Times New Roman"/>
          <w:sz w:val="24"/>
          <w:szCs w:val="24"/>
        </w:rPr>
        <w:t>będzie mogło</w:t>
      </w:r>
      <w:r w:rsidRPr="0007087C">
        <w:rPr>
          <w:rFonts w:ascii="Times New Roman" w:hAnsi="Times New Roman" w:cs="Times New Roman"/>
          <w:sz w:val="24"/>
          <w:szCs w:val="24"/>
        </w:rPr>
        <w:t xml:space="preserve"> następować ze środków, o których mowa w art. 9</w:t>
      </w:r>
      <w:r>
        <w:rPr>
          <w:rFonts w:ascii="Times New Roman" w:hAnsi="Times New Roman" w:cs="Times New Roman"/>
          <w:sz w:val="24"/>
          <w:szCs w:val="24"/>
        </w:rPr>
        <w:t xml:space="preserve"> ustawy o PISM, w tym dotacji podmiotowej z budżetu państwa na realizację zadań ustawowych realizowanych przez Instytut.</w:t>
      </w:r>
    </w:p>
    <w:p w:rsidR="00A81044" w:rsidRDefault="00A81044" w:rsidP="00A8104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8715C7">
        <w:rPr>
          <w:rFonts w:ascii="Times New Roman" w:hAnsi="Times New Roman" w:cs="Times New Roman"/>
          <w:sz w:val="24"/>
          <w:szCs w:val="24"/>
        </w:rPr>
        <w:t xml:space="preserve">a zgodą Prezesa Rady Ministrów, po uzyskaniu pozytywnej opinii ministra właściwego do spraw zagranicznych, </w:t>
      </w:r>
      <w:r>
        <w:rPr>
          <w:rFonts w:ascii="Times New Roman" w:hAnsi="Times New Roman" w:cs="Times New Roman"/>
          <w:sz w:val="24"/>
          <w:szCs w:val="24"/>
        </w:rPr>
        <w:t>Instytut będzie mógł przekształcać i likwidować oddziały zamiejscowe oraz podmioty zależne.</w:t>
      </w:r>
    </w:p>
    <w:p w:rsidR="00A81044" w:rsidRPr="0007087C" w:rsidRDefault="00A81044" w:rsidP="00A810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7C">
        <w:rPr>
          <w:rFonts w:ascii="Times New Roman" w:hAnsi="Times New Roman" w:cs="Times New Roman"/>
          <w:b/>
          <w:sz w:val="24"/>
          <w:szCs w:val="24"/>
        </w:rPr>
        <w:t>Skutki finansowe</w:t>
      </w:r>
    </w:p>
    <w:p w:rsidR="00A81044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 w:rsidRPr="0007087C">
        <w:rPr>
          <w:rFonts w:ascii="Times New Roman" w:hAnsi="Times New Roman" w:cs="Times New Roman"/>
          <w:sz w:val="24"/>
          <w:szCs w:val="24"/>
        </w:rPr>
        <w:t>Wejście w życie projektowanej ustawy</w:t>
      </w:r>
      <w:r>
        <w:rPr>
          <w:rFonts w:ascii="Times New Roman" w:hAnsi="Times New Roman" w:cs="Times New Roman"/>
          <w:sz w:val="24"/>
          <w:szCs w:val="24"/>
        </w:rPr>
        <w:t xml:space="preserve"> nie</w:t>
      </w:r>
      <w:r w:rsidRPr="0007087C">
        <w:rPr>
          <w:rFonts w:ascii="Times New Roman" w:hAnsi="Times New Roman" w:cs="Times New Roman"/>
          <w:sz w:val="24"/>
          <w:szCs w:val="24"/>
        </w:rPr>
        <w:t xml:space="preserve"> będzie miało wpływ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07087C">
        <w:rPr>
          <w:rFonts w:ascii="Times New Roman" w:hAnsi="Times New Roman" w:cs="Times New Roman"/>
          <w:sz w:val="24"/>
          <w:szCs w:val="24"/>
        </w:rPr>
        <w:t xml:space="preserve"> na budżet państwa.</w:t>
      </w:r>
      <w:r>
        <w:rPr>
          <w:rFonts w:ascii="Times New Roman" w:hAnsi="Times New Roman" w:cs="Times New Roman"/>
          <w:sz w:val="24"/>
          <w:szCs w:val="24"/>
        </w:rPr>
        <w:t xml:space="preserve"> Środki na ewentualne tworzenie i działalność oddziałów zamiejscowych lub podmiotów zależnych będą wydatkowane w ramach środków pozostających do dyspozycji PISM, zgodnie z planem finansowym stanowiącym załącznik do ustawy budżetowej na 2019 r. Wejście w życie projektowanej ustawy nie wymaga zwiększenia dotacji podmiotowej z budżetu państwa. Szacunkowy koszt otwarcia i funkcjonowania oddziału zagranicznego bądź podmiotu zależnego wynosi ok. 2 mln. zł. rocznie. W odniesieniu do zadań ustawowych PISM, oddziały zagraniczne bądź podmioty zależne realizowałyby w szczególności, finansowane z dotacji podmiotowej, zadania określone w art. 2 pkt 2), 4) i 5) ustawy o PISM.</w:t>
      </w:r>
    </w:p>
    <w:p w:rsidR="00A81044" w:rsidRPr="002C3CDF" w:rsidRDefault="00A81044" w:rsidP="00A810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CDF">
        <w:rPr>
          <w:rFonts w:ascii="Times New Roman" w:hAnsi="Times New Roman" w:cs="Times New Roman"/>
          <w:b/>
          <w:sz w:val="24"/>
          <w:szCs w:val="24"/>
        </w:rPr>
        <w:t>Ocena zgodności z prawem Unii Europejskiej</w:t>
      </w:r>
    </w:p>
    <w:p w:rsidR="00A81044" w:rsidRPr="00B46CF0" w:rsidRDefault="00A81044" w:rsidP="00A81044">
      <w:pPr>
        <w:jc w:val="both"/>
        <w:rPr>
          <w:rFonts w:ascii="Times New Roman" w:hAnsi="Times New Roman" w:cs="Times New Roman"/>
          <w:sz w:val="24"/>
          <w:szCs w:val="24"/>
        </w:rPr>
      </w:pPr>
      <w:r w:rsidRPr="002C3CDF">
        <w:rPr>
          <w:rFonts w:ascii="Times New Roman" w:hAnsi="Times New Roman" w:cs="Times New Roman"/>
          <w:sz w:val="24"/>
          <w:szCs w:val="24"/>
        </w:rPr>
        <w:t>Zakres regulacji projektowanej ustawy nie jest objęty prawem Unii Europejskiej.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A2A58" w:rsidRDefault="007A2A58"/>
    <w:sectPr w:rsidR="007A2A58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28A" w:rsidRDefault="0015728A">
      <w:pPr>
        <w:spacing w:after="0" w:line="240" w:lineRule="auto"/>
      </w:pPr>
      <w:r>
        <w:separator/>
      </w:r>
    </w:p>
  </w:endnote>
  <w:endnote w:type="continuationSeparator" w:id="0">
    <w:p w:rsidR="0015728A" w:rsidRDefault="0015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066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33F90" w:rsidRPr="00833F90" w:rsidRDefault="00A81044">
        <w:pPr>
          <w:pStyle w:val="Stopk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3F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3F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3F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5E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3F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33F90" w:rsidRDefault="001572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28A" w:rsidRDefault="0015728A">
      <w:pPr>
        <w:spacing w:after="0" w:line="240" w:lineRule="auto"/>
      </w:pPr>
      <w:r>
        <w:separator/>
      </w:r>
    </w:p>
  </w:footnote>
  <w:footnote w:type="continuationSeparator" w:id="0">
    <w:p w:rsidR="0015728A" w:rsidRDefault="00157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41657"/>
    <w:multiLevelType w:val="hybridMultilevel"/>
    <w:tmpl w:val="70D89E4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5387C"/>
    <w:multiLevelType w:val="hybridMultilevel"/>
    <w:tmpl w:val="4CFCE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E4E83"/>
    <w:multiLevelType w:val="hybridMultilevel"/>
    <w:tmpl w:val="EDA21A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D0CF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53A1F"/>
    <w:multiLevelType w:val="hybridMultilevel"/>
    <w:tmpl w:val="FFF64B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C1F45"/>
    <w:multiLevelType w:val="hybridMultilevel"/>
    <w:tmpl w:val="FE50D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044"/>
    <w:rsid w:val="0015728A"/>
    <w:rsid w:val="00481E20"/>
    <w:rsid w:val="00565E58"/>
    <w:rsid w:val="0075447E"/>
    <w:rsid w:val="007A2A58"/>
    <w:rsid w:val="00A81044"/>
    <w:rsid w:val="00B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DFE68-70E3-49D2-90D7-C52B08EC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1044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1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44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A81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dcterms:created xsi:type="dcterms:W3CDTF">2019-07-17T08:40:00Z</dcterms:created>
  <dcterms:modified xsi:type="dcterms:W3CDTF">2019-07-18T12:20:00Z</dcterms:modified>
</cp:coreProperties>
</file>