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20D" w:rsidRPr="00AF0E20" w:rsidRDefault="00AF0E20" w:rsidP="00A7170F">
      <w:pPr>
        <w:spacing w:before="60" w:after="60" w:line="360" w:lineRule="auto"/>
        <w:jc w:val="center"/>
        <w:rPr>
          <w:rFonts w:ascii="Times New Roman" w:hAnsi="Times New Roman" w:cs="Times New Roman"/>
          <w:b/>
          <w:sz w:val="24"/>
          <w:szCs w:val="24"/>
        </w:rPr>
      </w:pPr>
      <w:r w:rsidRPr="00A7170F">
        <w:rPr>
          <w:rFonts w:ascii="Times New Roman" w:hAnsi="Times New Roman" w:cs="Times New Roman"/>
          <w:sz w:val="24"/>
          <w:szCs w:val="24"/>
        </w:rPr>
        <w:t>UZASADNIENIE</w:t>
      </w:r>
    </w:p>
    <w:p w:rsidR="00263D7B" w:rsidRPr="00AF0E20" w:rsidRDefault="00263D7B" w:rsidP="00A7170F">
      <w:pPr>
        <w:tabs>
          <w:tab w:val="left" w:pos="284"/>
        </w:tabs>
        <w:spacing w:before="60" w:after="60" w:line="360" w:lineRule="auto"/>
        <w:jc w:val="center"/>
        <w:rPr>
          <w:rFonts w:ascii="Times New Roman" w:hAnsi="Times New Roman" w:cs="Times New Roman"/>
          <w:b/>
          <w:sz w:val="24"/>
          <w:szCs w:val="24"/>
        </w:rPr>
      </w:pPr>
    </w:p>
    <w:p w:rsidR="00263D7B" w:rsidRPr="00AF0E20" w:rsidRDefault="00263D7B" w:rsidP="00A7170F">
      <w:pPr>
        <w:pStyle w:val="Akapitzlist"/>
        <w:numPr>
          <w:ilvl w:val="0"/>
          <w:numId w:val="1"/>
        </w:numPr>
        <w:tabs>
          <w:tab w:val="left" w:pos="284"/>
        </w:tabs>
        <w:spacing w:before="60" w:after="60" w:line="360" w:lineRule="auto"/>
        <w:rPr>
          <w:rFonts w:ascii="Times New Roman" w:hAnsi="Times New Roman" w:cs="Times New Roman"/>
          <w:b/>
          <w:sz w:val="24"/>
          <w:szCs w:val="24"/>
        </w:rPr>
      </w:pPr>
      <w:r w:rsidRPr="00AF0E20">
        <w:rPr>
          <w:rFonts w:ascii="Times New Roman" w:hAnsi="Times New Roman" w:cs="Times New Roman"/>
          <w:b/>
          <w:sz w:val="24"/>
          <w:szCs w:val="24"/>
        </w:rPr>
        <w:t xml:space="preserve">Potrzeba i cel związania Rzeczypospolitej Polskiej </w:t>
      </w:r>
      <w:r w:rsidR="00092C1E" w:rsidRPr="00AF0E20">
        <w:rPr>
          <w:rFonts w:ascii="Times New Roman" w:hAnsi="Times New Roman" w:cs="Times New Roman"/>
          <w:b/>
          <w:sz w:val="24"/>
          <w:szCs w:val="24"/>
        </w:rPr>
        <w:t>Protokołem</w:t>
      </w:r>
    </w:p>
    <w:p w:rsidR="007971E6" w:rsidRPr="00AF0E20" w:rsidRDefault="007F5B1A"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Konwencja</w:t>
      </w:r>
      <w:r w:rsidR="00272A29" w:rsidRPr="00AF0E20">
        <w:rPr>
          <w:rFonts w:ascii="Times New Roman" w:hAnsi="Times New Roman" w:cs="Times New Roman"/>
          <w:sz w:val="24"/>
          <w:szCs w:val="24"/>
        </w:rPr>
        <w:t xml:space="preserve"> nr 108 Rady Europy o ochronie osób w związku z automatycznym przetwarzaniem danych osobowych</w:t>
      </w:r>
      <w:r w:rsidRPr="00AF0E20">
        <w:rPr>
          <w:rFonts w:ascii="Times New Roman" w:hAnsi="Times New Roman" w:cs="Times New Roman"/>
          <w:sz w:val="24"/>
          <w:szCs w:val="24"/>
        </w:rPr>
        <w:t xml:space="preserve"> </w:t>
      </w:r>
      <w:r w:rsidR="00BA532A" w:rsidRPr="00AF0E20">
        <w:rPr>
          <w:rFonts w:ascii="Times New Roman" w:hAnsi="Times New Roman" w:cs="Times New Roman"/>
          <w:sz w:val="24"/>
          <w:szCs w:val="24"/>
        </w:rPr>
        <w:t xml:space="preserve">sporządzona w Strasburgu dnia 28 stycznia </w:t>
      </w:r>
      <w:r w:rsidR="00180F8C" w:rsidRPr="00AF0E20">
        <w:rPr>
          <w:rFonts w:ascii="Times New Roman" w:hAnsi="Times New Roman" w:cs="Times New Roman"/>
          <w:sz w:val="24"/>
          <w:szCs w:val="24"/>
        </w:rPr>
        <w:t>1981</w:t>
      </w:r>
      <w:r w:rsidR="00180F8C">
        <w:rPr>
          <w:rFonts w:ascii="Times New Roman" w:hAnsi="Times New Roman" w:cs="Times New Roman"/>
          <w:sz w:val="24"/>
          <w:szCs w:val="24"/>
        </w:rPr>
        <w:t> </w:t>
      </w:r>
      <w:r w:rsidR="006F3056" w:rsidRPr="00AF0E20">
        <w:rPr>
          <w:rFonts w:ascii="Times New Roman" w:hAnsi="Times New Roman" w:cs="Times New Roman"/>
          <w:sz w:val="24"/>
          <w:szCs w:val="24"/>
        </w:rPr>
        <w:t xml:space="preserve">r. </w:t>
      </w:r>
      <w:r w:rsidR="00272A29" w:rsidRPr="00AF0E20">
        <w:rPr>
          <w:rFonts w:ascii="Times New Roman" w:hAnsi="Times New Roman" w:cs="Times New Roman"/>
          <w:sz w:val="24"/>
          <w:szCs w:val="24"/>
        </w:rPr>
        <w:t>z</w:t>
      </w:r>
      <w:r w:rsidR="00A21F6C" w:rsidRPr="00AF0E20">
        <w:rPr>
          <w:rFonts w:ascii="Times New Roman" w:hAnsi="Times New Roman" w:cs="Times New Roman"/>
          <w:sz w:val="24"/>
          <w:szCs w:val="24"/>
        </w:rPr>
        <w:t xml:space="preserve">ostała </w:t>
      </w:r>
      <w:r w:rsidRPr="00AF0E20">
        <w:rPr>
          <w:rFonts w:ascii="Times New Roman" w:hAnsi="Times New Roman" w:cs="Times New Roman"/>
          <w:sz w:val="24"/>
          <w:szCs w:val="24"/>
        </w:rPr>
        <w:t>ratyfikowana przez R</w:t>
      </w:r>
      <w:r w:rsidR="00312519" w:rsidRPr="00AF0E20">
        <w:rPr>
          <w:rFonts w:ascii="Times New Roman" w:hAnsi="Times New Roman" w:cs="Times New Roman"/>
          <w:sz w:val="24"/>
          <w:szCs w:val="24"/>
        </w:rPr>
        <w:t xml:space="preserve">zeczpospolitą </w:t>
      </w:r>
      <w:r w:rsidRPr="00AF0E20">
        <w:rPr>
          <w:rFonts w:ascii="Times New Roman" w:hAnsi="Times New Roman" w:cs="Times New Roman"/>
          <w:sz w:val="24"/>
          <w:szCs w:val="24"/>
        </w:rPr>
        <w:t>P</w:t>
      </w:r>
      <w:r w:rsidR="00312519" w:rsidRPr="00AF0E20">
        <w:rPr>
          <w:rFonts w:ascii="Times New Roman" w:hAnsi="Times New Roman" w:cs="Times New Roman"/>
          <w:sz w:val="24"/>
          <w:szCs w:val="24"/>
        </w:rPr>
        <w:t>olską</w:t>
      </w:r>
      <w:r w:rsidR="00A21F6C" w:rsidRPr="00AF0E20">
        <w:rPr>
          <w:rFonts w:ascii="Times New Roman" w:hAnsi="Times New Roman" w:cs="Times New Roman"/>
          <w:sz w:val="24"/>
          <w:szCs w:val="24"/>
        </w:rPr>
        <w:t xml:space="preserve"> </w:t>
      </w:r>
      <w:r w:rsidR="00BA532A" w:rsidRPr="00AF0E20">
        <w:rPr>
          <w:rFonts w:ascii="Times New Roman" w:hAnsi="Times New Roman" w:cs="Times New Roman"/>
          <w:sz w:val="24"/>
          <w:szCs w:val="24"/>
        </w:rPr>
        <w:t xml:space="preserve">w dniu </w:t>
      </w:r>
      <w:r w:rsidR="00A21F6C" w:rsidRPr="00AF0E20">
        <w:rPr>
          <w:rFonts w:ascii="Times New Roman" w:hAnsi="Times New Roman" w:cs="Times New Roman"/>
          <w:sz w:val="24"/>
          <w:szCs w:val="24"/>
        </w:rPr>
        <w:t xml:space="preserve">24 kwietnia 2002 r. </w:t>
      </w:r>
      <w:r w:rsidR="00BE4F55" w:rsidRPr="00AF0E20">
        <w:rPr>
          <w:rFonts w:ascii="Times New Roman" w:hAnsi="Times New Roman" w:cs="Times New Roman"/>
          <w:sz w:val="24"/>
          <w:szCs w:val="24"/>
        </w:rPr>
        <w:t>i</w:t>
      </w:r>
      <w:r w:rsidR="00BE4F55">
        <w:rPr>
          <w:rFonts w:ascii="Times New Roman" w:hAnsi="Times New Roman" w:cs="Times New Roman"/>
          <w:sz w:val="24"/>
          <w:szCs w:val="24"/>
        </w:rPr>
        <w:t> </w:t>
      </w:r>
      <w:r w:rsidR="00A21F6C" w:rsidRPr="00AF0E20">
        <w:rPr>
          <w:rFonts w:ascii="Times New Roman" w:hAnsi="Times New Roman" w:cs="Times New Roman"/>
          <w:sz w:val="24"/>
          <w:szCs w:val="24"/>
        </w:rPr>
        <w:t xml:space="preserve">weszła w życie z dniem 1 września </w:t>
      </w:r>
      <w:r w:rsidR="004764CB" w:rsidRPr="00AF0E20">
        <w:rPr>
          <w:rFonts w:ascii="Times New Roman" w:hAnsi="Times New Roman" w:cs="Times New Roman"/>
          <w:sz w:val="24"/>
          <w:szCs w:val="24"/>
        </w:rPr>
        <w:t>2002 r.</w:t>
      </w:r>
    </w:p>
    <w:p w:rsidR="00BC7427" w:rsidRPr="00AF0E20" w:rsidRDefault="00AC0A45"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Konwencja</w:t>
      </w:r>
      <w:r w:rsidR="007971E6" w:rsidRPr="00AF0E20">
        <w:rPr>
          <w:rFonts w:ascii="Times New Roman" w:hAnsi="Times New Roman" w:cs="Times New Roman"/>
          <w:sz w:val="24"/>
          <w:szCs w:val="24"/>
        </w:rPr>
        <w:t xml:space="preserve"> </w:t>
      </w:r>
      <w:r w:rsidR="00390830" w:rsidRPr="00AF0E20">
        <w:rPr>
          <w:rFonts w:ascii="Times New Roman" w:hAnsi="Times New Roman" w:cs="Times New Roman"/>
          <w:sz w:val="24"/>
          <w:szCs w:val="24"/>
        </w:rPr>
        <w:t xml:space="preserve">nr </w:t>
      </w:r>
      <w:r w:rsidR="007971E6" w:rsidRPr="00AF0E20">
        <w:rPr>
          <w:rFonts w:ascii="Times New Roman" w:hAnsi="Times New Roman" w:cs="Times New Roman"/>
          <w:sz w:val="24"/>
          <w:szCs w:val="24"/>
        </w:rPr>
        <w:t>108</w:t>
      </w:r>
      <w:r w:rsidR="00390830" w:rsidRPr="00AF0E20">
        <w:rPr>
          <w:rFonts w:ascii="Times New Roman" w:hAnsi="Times New Roman" w:cs="Times New Roman"/>
          <w:sz w:val="24"/>
          <w:szCs w:val="24"/>
        </w:rPr>
        <w:t xml:space="preserve"> Rady Europy o ochronie osób w związku z automatycznym przetwarzaniem danych osobowych (Dz. U. z 2003 r. poz. 25 i 26), dalej „Konwencja”,</w:t>
      </w:r>
      <w:r w:rsidR="007971E6" w:rsidRPr="00AF0E20">
        <w:rPr>
          <w:rFonts w:ascii="Times New Roman" w:hAnsi="Times New Roman" w:cs="Times New Roman"/>
          <w:sz w:val="24"/>
          <w:szCs w:val="24"/>
        </w:rPr>
        <w:t xml:space="preserve"> </w:t>
      </w:r>
      <w:r w:rsidR="00BC7427" w:rsidRPr="00AF0E20">
        <w:rPr>
          <w:rFonts w:ascii="Times New Roman" w:hAnsi="Times New Roman" w:cs="Times New Roman"/>
          <w:sz w:val="24"/>
          <w:szCs w:val="24"/>
        </w:rPr>
        <w:t>jest</w:t>
      </w:r>
      <w:r w:rsidR="00272A29" w:rsidRPr="00AF0E20">
        <w:rPr>
          <w:rFonts w:ascii="Times New Roman" w:hAnsi="Times New Roman" w:cs="Times New Roman"/>
          <w:sz w:val="24"/>
          <w:szCs w:val="24"/>
        </w:rPr>
        <w:t xml:space="preserve"> pierwszą umową międzynarodową w Europie dotyczącą </w:t>
      </w:r>
      <w:r w:rsidR="00A21F6C" w:rsidRPr="00AF0E20">
        <w:rPr>
          <w:rFonts w:ascii="Times New Roman" w:hAnsi="Times New Roman" w:cs="Times New Roman"/>
          <w:sz w:val="24"/>
          <w:szCs w:val="24"/>
        </w:rPr>
        <w:t>tematyki przetwarzania danych osobowych oraz</w:t>
      </w:r>
      <w:r w:rsidR="007971E6" w:rsidRPr="00AF0E20">
        <w:rPr>
          <w:rFonts w:ascii="Times New Roman" w:hAnsi="Times New Roman" w:cs="Times New Roman"/>
          <w:sz w:val="24"/>
          <w:szCs w:val="24"/>
        </w:rPr>
        <w:t xml:space="preserve"> </w:t>
      </w:r>
      <w:r w:rsidR="00BC7427" w:rsidRPr="00AF0E20">
        <w:rPr>
          <w:rFonts w:ascii="Times New Roman" w:hAnsi="Times New Roman" w:cs="Times New Roman"/>
          <w:sz w:val="24"/>
          <w:szCs w:val="24"/>
        </w:rPr>
        <w:t>jedynym</w:t>
      </w:r>
      <w:r w:rsidR="007971E6" w:rsidRPr="00AF0E20">
        <w:rPr>
          <w:rFonts w:ascii="Times New Roman" w:hAnsi="Times New Roman" w:cs="Times New Roman"/>
          <w:sz w:val="24"/>
          <w:szCs w:val="24"/>
        </w:rPr>
        <w:t xml:space="preserve"> </w:t>
      </w:r>
      <w:r w:rsidR="00A50763" w:rsidRPr="00AF0E20">
        <w:rPr>
          <w:rFonts w:ascii="Times New Roman" w:hAnsi="Times New Roman" w:cs="Times New Roman"/>
          <w:sz w:val="24"/>
          <w:szCs w:val="24"/>
        </w:rPr>
        <w:t xml:space="preserve">prawnie wiążącym </w:t>
      </w:r>
      <w:r w:rsidR="007971E6" w:rsidRPr="00AF0E20">
        <w:rPr>
          <w:rFonts w:ascii="Times New Roman" w:hAnsi="Times New Roman" w:cs="Times New Roman"/>
          <w:sz w:val="24"/>
          <w:szCs w:val="24"/>
        </w:rPr>
        <w:t xml:space="preserve">międzynarodowym </w:t>
      </w:r>
      <w:r w:rsidR="00A50763" w:rsidRPr="00AF0E20">
        <w:rPr>
          <w:rFonts w:ascii="Times New Roman" w:hAnsi="Times New Roman" w:cs="Times New Roman"/>
          <w:sz w:val="24"/>
          <w:szCs w:val="24"/>
        </w:rPr>
        <w:t>aktem</w:t>
      </w:r>
      <w:r w:rsidR="007971E6" w:rsidRPr="00AF0E20">
        <w:rPr>
          <w:rFonts w:ascii="Times New Roman" w:hAnsi="Times New Roman" w:cs="Times New Roman"/>
          <w:sz w:val="24"/>
          <w:szCs w:val="24"/>
        </w:rPr>
        <w:t xml:space="preserve"> </w:t>
      </w:r>
      <w:r w:rsidR="00BE4F55" w:rsidRPr="00AF0E20">
        <w:rPr>
          <w:rFonts w:ascii="Times New Roman" w:hAnsi="Times New Roman" w:cs="Times New Roman"/>
          <w:sz w:val="24"/>
          <w:szCs w:val="24"/>
        </w:rPr>
        <w:t>w</w:t>
      </w:r>
      <w:r w:rsidR="00BE4F55">
        <w:rPr>
          <w:rFonts w:ascii="Times New Roman" w:hAnsi="Times New Roman" w:cs="Times New Roman"/>
          <w:sz w:val="24"/>
          <w:szCs w:val="24"/>
        </w:rPr>
        <w:t> </w:t>
      </w:r>
      <w:r w:rsidR="007971E6" w:rsidRPr="00AF0E20">
        <w:rPr>
          <w:rFonts w:ascii="Times New Roman" w:hAnsi="Times New Roman" w:cs="Times New Roman"/>
          <w:sz w:val="24"/>
          <w:szCs w:val="24"/>
        </w:rPr>
        <w:t>obszarze ochrony danych osobowych.</w:t>
      </w:r>
      <w:r w:rsidRPr="00AF0E20">
        <w:rPr>
          <w:rFonts w:ascii="Times New Roman" w:hAnsi="Times New Roman" w:cs="Times New Roman"/>
          <w:sz w:val="24"/>
          <w:szCs w:val="24"/>
        </w:rPr>
        <w:t xml:space="preserve"> </w:t>
      </w:r>
      <w:r w:rsidR="005E7258" w:rsidRPr="00AF0E20">
        <w:rPr>
          <w:rFonts w:ascii="Times New Roman" w:hAnsi="Times New Roman" w:cs="Times New Roman"/>
          <w:sz w:val="24"/>
          <w:szCs w:val="24"/>
        </w:rPr>
        <w:t>Stronami Konwencji jest</w:t>
      </w:r>
      <w:r w:rsidR="00E950C4" w:rsidRPr="00AF0E20">
        <w:rPr>
          <w:rFonts w:ascii="Times New Roman" w:hAnsi="Times New Roman" w:cs="Times New Roman"/>
          <w:sz w:val="24"/>
          <w:szCs w:val="24"/>
        </w:rPr>
        <w:t xml:space="preserve"> </w:t>
      </w:r>
      <w:r w:rsidR="0082537C" w:rsidRPr="00AF0E20">
        <w:rPr>
          <w:rFonts w:ascii="Times New Roman" w:hAnsi="Times New Roman" w:cs="Times New Roman"/>
          <w:sz w:val="24"/>
          <w:szCs w:val="24"/>
        </w:rPr>
        <w:t>51</w:t>
      </w:r>
      <w:r w:rsidR="005E7258" w:rsidRPr="00AF0E20">
        <w:rPr>
          <w:rFonts w:ascii="Times New Roman" w:hAnsi="Times New Roman" w:cs="Times New Roman"/>
          <w:sz w:val="24"/>
          <w:szCs w:val="24"/>
        </w:rPr>
        <w:t xml:space="preserve"> państw</w:t>
      </w:r>
      <w:r w:rsidR="00194CF8" w:rsidRPr="00AF0E20">
        <w:rPr>
          <w:rFonts w:ascii="Times New Roman" w:hAnsi="Times New Roman" w:cs="Times New Roman"/>
          <w:sz w:val="24"/>
          <w:szCs w:val="24"/>
        </w:rPr>
        <w:t>,</w:t>
      </w:r>
      <w:r w:rsidR="005E7258" w:rsidRPr="00AF0E20">
        <w:rPr>
          <w:rFonts w:ascii="Times New Roman" w:hAnsi="Times New Roman" w:cs="Times New Roman"/>
          <w:sz w:val="24"/>
          <w:szCs w:val="24"/>
        </w:rPr>
        <w:t xml:space="preserve"> zarówno członków Rady Europy jak i spoza Europy</w:t>
      </w:r>
      <w:r w:rsidR="0082537C" w:rsidRPr="00AF0E20">
        <w:rPr>
          <w:rFonts w:ascii="Times New Roman" w:hAnsi="Times New Roman" w:cs="Times New Roman"/>
          <w:sz w:val="24"/>
          <w:szCs w:val="24"/>
        </w:rPr>
        <w:t xml:space="preserve">, </w:t>
      </w:r>
      <w:r w:rsidR="00194CF8" w:rsidRPr="00AF0E20">
        <w:rPr>
          <w:rFonts w:ascii="Times New Roman" w:hAnsi="Times New Roman" w:cs="Times New Roman"/>
          <w:sz w:val="24"/>
          <w:szCs w:val="24"/>
        </w:rPr>
        <w:t xml:space="preserve">takich </w:t>
      </w:r>
      <w:r w:rsidR="0082537C" w:rsidRPr="00AF0E20">
        <w:rPr>
          <w:rFonts w:ascii="Times New Roman" w:hAnsi="Times New Roman" w:cs="Times New Roman"/>
          <w:sz w:val="24"/>
          <w:szCs w:val="24"/>
        </w:rPr>
        <w:t>jak: Mau</w:t>
      </w:r>
      <w:r w:rsidR="00BA532A" w:rsidRPr="00AF0E20">
        <w:rPr>
          <w:rFonts w:ascii="Times New Roman" w:hAnsi="Times New Roman" w:cs="Times New Roman"/>
          <w:sz w:val="24"/>
          <w:szCs w:val="24"/>
        </w:rPr>
        <w:t>r</w:t>
      </w:r>
      <w:r w:rsidR="0082537C" w:rsidRPr="00AF0E20">
        <w:rPr>
          <w:rFonts w:ascii="Times New Roman" w:hAnsi="Times New Roman" w:cs="Times New Roman"/>
          <w:sz w:val="24"/>
          <w:szCs w:val="24"/>
        </w:rPr>
        <w:t xml:space="preserve">itius, Senegal, Tunezja </w:t>
      </w:r>
      <w:r w:rsidR="00BE4F55" w:rsidRPr="00AF0E20">
        <w:rPr>
          <w:rFonts w:ascii="Times New Roman" w:hAnsi="Times New Roman" w:cs="Times New Roman"/>
          <w:sz w:val="24"/>
          <w:szCs w:val="24"/>
        </w:rPr>
        <w:t>i</w:t>
      </w:r>
      <w:r w:rsidR="00BE4F55">
        <w:rPr>
          <w:rFonts w:ascii="Times New Roman" w:hAnsi="Times New Roman" w:cs="Times New Roman"/>
          <w:sz w:val="24"/>
          <w:szCs w:val="24"/>
        </w:rPr>
        <w:t> </w:t>
      </w:r>
      <w:r w:rsidR="0082537C" w:rsidRPr="00AF0E20">
        <w:rPr>
          <w:rFonts w:ascii="Times New Roman" w:hAnsi="Times New Roman" w:cs="Times New Roman"/>
          <w:sz w:val="24"/>
          <w:szCs w:val="24"/>
        </w:rPr>
        <w:t>Urugwaj.</w:t>
      </w:r>
      <w:r w:rsidR="006F3056" w:rsidRPr="00AF0E20">
        <w:rPr>
          <w:rFonts w:ascii="Times New Roman" w:hAnsi="Times New Roman" w:cs="Times New Roman"/>
          <w:sz w:val="24"/>
          <w:szCs w:val="24"/>
        </w:rPr>
        <w:t xml:space="preserve"> Konwencja wymaga od państw-stron zapewnienia w swoich systemach prawnych środków niezbędnych do poszanowania prawa do ochrony danych osobowych w ich prawodawstwie krajowym.</w:t>
      </w:r>
    </w:p>
    <w:p w:rsidR="00F74A00" w:rsidRPr="00AF0E20" w:rsidRDefault="00F74A00"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Obecna zmiana Konwencji, która nie dotyka jednak jej zasad, okazała się konieczna ze względu na dynamiczny rozwój nowych technologii, globalizację oraz zmiany, jakie zaszły w systemie prawnym ochrony danych przez ostatnie 25 lat. Nowe technologie wpływają na tempo i skalę przetwarzania danych osobowych: ich przekazywanie, powielanie, kopiowanie i przenoszenie jeszcze nigdy nie było tak łatwe. Doprowadziło to do nowych wyzwań w obszarze ochrony danych osobowych i zarazem potrzeby zwiększenia ich prawnej ochrony.</w:t>
      </w:r>
    </w:p>
    <w:p w:rsidR="004236BB" w:rsidRPr="00AF0E20" w:rsidRDefault="00BC7427"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Celami </w:t>
      </w:r>
      <w:r w:rsidR="00A04B55" w:rsidRPr="00AF0E20">
        <w:rPr>
          <w:rFonts w:ascii="Times New Roman" w:hAnsi="Times New Roman" w:cs="Times New Roman"/>
          <w:sz w:val="24"/>
          <w:szCs w:val="24"/>
        </w:rPr>
        <w:t>modernizacji Konwencji są</w:t>
      </w:r>
      <w:r w:rsidR="004236BB" w:rsidRPr="00AF0E20">
        <w:rPr>
          <w:rFonts w:ascii="Times New Roman" w:hAnsi="Times New Roman" w:cs="Times New Roman"/>
          <w:sz w:val="24"/>
          <w:szCs w:val="24"/>
        </w:rPr>
        <w:t xml:space="preserve"> </w:t>
      </w:r>
      <w:r w:rsidRPr="00AF0E20">
        <w:rPr>
          <w:rFonts w:ascii="Times New Roman" w:hAnsi="Times New Roman" w:cs="Times New Roman"/>
          <w:sz w:val="24"/>
          <w:szCs w:val="24"/>
        </w:rPr>
        <w:t xml:space="preserve">dostosowanie jej brzmienia do wyzwań wynikających z powszechnego zastosowania nowych technologii informacyjnych </w:t>
      </w:r>
      <w:r w:rsidR="00BE4F55" w:rsidRPr="00AF0E20">
        <w:rPr>
          <w:rFonts w:ascii="Times New Roman" w:hAnsi="Times New Roman" w:cs="Times New Roman"/>
          <w:sz w:val="24"/>
          <w:szCs w:val="24"/>
        </w:rPr>
        <w:t>i</w:t>
      </w:r>
      <w:r w:rsidR="00BE4F55">
        <w:rPr>
          <w:rFonts w:ascii="Times New Roman" w:hAnsi="Times New Roman" w:cs="Times New Roman"/>
          <w:sz w:val="24"/>
          <w:szCs w:val="24"/>
        </w:rPr>
        <w:t> </w:t>
      </w:r>
      <w:r w:rsidRPr="00AF0E20">
        <w:rPr>
          <w:rFonts w:ascii="Times New Roman" w:hAnsi="Times New Roman" w:cs="Times New Roman"/>
          <w:sz w:val="24"/>
          <w:szCs w:val="24"/>
        </w:rPr>
        <w:t>komunikacyjnych, jak również wzmocnienie efektywności jej stosowania.</w:t>
      </w:r>
      <w:r w:rsidR="00AF0E20">
        <w:rPr>
          <w:rFonts w:ascii="Times New Roman" w:hAnsi="Times New Roman" w:cs="Times New Roman"/>
          <w:sz w:val="24"/>
          <w:szCs w:val="24"/>
        </w:rPr>
        <w:t xml:space="preserve"> </w:t>
      </w:r>
    </w:p>
    <w:p w:rsidR="006A17DD" w:rsidRPr="00AF0E20" w:rsidRDefault="00C73C3E"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Protokół zmieniający Konwencję</w:t>
      </w:r>
      <w:r w:rsidR="004236BB" w:rsidRPr="00AF0E20">
        <w:rPr>
          <w:rFonts w:ascii="Times New Roman" w:hAnsi="Times New Roman" w:cs="Times New Roman"/>
          <w:sz w:val="24"/>
          <w:szCs w:val="24"/>
        </w:rPr>
        <w:t xml:space="preserve"> wzmacnia standardy ochrony danych osobowych, </w:t>
      </w:r>
      <w:r w:rsidR="00BE4F55" w:rsidRPr="00AF0E20">
        <w:rPr>
          <w:rFonts w:ascii="Times New Roman" w:hAnsi="Times New Roman" w:cs="Times New Roman"/>
          <w:sz w:val="24"/>
          <w:szCs w:val="24"/>
        </w:rPr>
        <w:t>a</w:t>
      </w:r>
      <w:r w:rsidR="00BE4F55">
        <w:rPr>
          <w:rFonts w:ascii="Times New Roman" w:hAnsi="Times New Roman" w:cs="Times New Roman"/>
          <w:sz w:val="24"/>
          <w:szCs w:val="24"/>
        </w:rPr>
        <w:t> </w:t>
      </w:r>
      <w:r w:rsidR="004236BB" w:rsidRPr="00AF0E20">
        <w:rPr>
          <w:rFonts w:ascii="Times New Roman" w:hAnsi="Times New Roman" w:cs="Times New Roman"/>
          <w:sz w:val="24"/>
          <w:szCs w:val="24"/>
        </w:rPr>
        <w:t>jednocześnie ułatwia przepływ danych</w:t>
      </w:r>
      <w:r w:rsidR="00A04B55" w:rsidRPr="00AF0E20">
        <w:rPr>
          <w:rFonts w:ascii="Times New Roman" w:hAnsi="Times New Roman" w:cs="Times New Roman"/>
          <w:sz w:val="24"/>
          <w:szCs w:val="24"/>
        </w:rPr>
        <w:t xml:space="preserve"> między państwami będącymi jej s</w:t>
      </w:r>
      <w:r w:rsidR="004236BB" w:rsidRPr="00AF0E20">
        <w:rPr>
          <w:rFonts w:ascii="Times New Roman" w:hAnsi="Times New Roman" w:cs="Times New Roman"/>
          <w:sz w:val="24"/>
          <w:szCs w:val="24"/>
        </w:rPr>
        <w:t>tronami.</w:t>
      </w:r>
    </w:p>
    <w:p w:rsidR="00A04B55" w:rsidRPr="00AF0E20" w:rsidRDefault="00A04B55"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Konwencja ma szeroki zakres stosowania, a jej postanowienia mają ogólny i neutralnie technologiczny charakter, co daje państwom dużą swobodę w jej implementacji. Konwencja jest otwarta do ratyfikacji przez dowolny kraj chcący do niej przystąpić</w:t>
      </w:r>
      <w:r w:rsidR="001A3011" w:rsidRPr="00AF0E20">
        <w:rPr>
          <w:rFonts w:ascii="Times New Roman" w:hAnsi="Times New Roman" w:cs="Times New Roman"/>
          <w:sz w:val="24"/>
          <w:szCs w:val="24"/>
        </w:rPr>
        <w:t>.</w:t>
      </w:r>
    </w:p>
    <w:p w:rsidR="00A04B55" w:rsidRPr="00AF0E20" w:rsidRDefault="00A04B55"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lastRenderedPageBreak/>
        <w:t>Zmienione przepisy</w:t>
      </w:r>
      <w:r w:rsidR="003D3BD8" w:rsidRPr="00AF0E20">
        <w:rPr>
          <w:rFonts w:ascii="Times New Roman" w:hAnsi="Times New Roman" w:cs="Times New Roman"/>
          <w:sz w:val="24"/>
          <w:szCs w:val="24"/>
        </w:rPr>
        <w:t xml:space="preserve"> K</w:t>
      </w:r>
      <w:r w:rsidRPr="00AF0E20">
        <w:rPr>
          <w:rFonts w:ascii="Times New Roman" w:hAnsi="Times New Roman" w:cs="Times New Roman"/>
          <w:sz w:val="24"/>
          <w:szCs w:val="24"/>
        </w:rPr>
        <w:t xml:space="preserve">onwencji są spójne z prawem </w:t>
      </w:r>
      <w:r w:rsidR="007533A6" w:rsidRPr="00AF0E20">
        <w:rPr>
          <w:rFonts w:ascii="Times New Roman" w:hAnsi="Times New Roman" w:cs="Times New Roman"/>
          <w:sz w:val="24"/>
          <w:szCs w:val="24"/>
        </w:rPr>
        <w:t xml:space="preserve">Unii Europejskiej </w:t>
      </w:r>
      <w:r w:rsidRPr="00AF0E20">
        <w:rPr>
          <w:rFonts w:ascii="Times New Roman" w:hAnsi="Times New Roman" w:cs="Times New Roman"/>
          <w:sz w:val="24"/>
          <w:szCs w:val="24"/>
        </w:rPr>
        <w:t>w zakresie ochrony danyc</w:t>
      </w:r>
      <w:r w:rsidR="003D3BD8" w:rsidRPr="00AF0E20">
        <w:rPr>
          <w:rFonts w:ascii="Times New Roman" w:hAnsi="Times New Roman" w:cs="Times New Roman"/>
          <w:sz w:val="24"/>
          <w:szCs w:val="24"/>
        </w:rPr>
        <w:t xml:space="preserve">h – </w:t>
      </w:r>
      <w:r w:rsidR="007533A6" w:rsidRPr="00AF0E20">
        <w:rPr>
          <w:rFonts w:ascii="Times New Roman" w:hAnsi="Times New Roman" w:cs="Times New Roman"/>
          <w:sz w:val="24"/>
          <w:szCs w:val="24"/>
        </w:rPr>
        <w:t>r</w:t>
      </w:r>
      <w:r w:rsidRPr="00AF0E20">
        <w:rPr>
          <w:rFonts w:ascii="Times New Roman" w:hAnsi="Times New Roman" w:cs="Times New Roman"/>
          <w:sz w:val="24"/>
          <w:szCs w:val="24"/>
        </w:rPr>
        <w:t>ozporządzeniem</w:t>
      </w:r>
      <w:r w:rsidR="003D3BD8" w:rsidRPr="00AF0E20">
        <w:rPr>
          <w:rFonts w:ascii="Times New Roman" w:hAnsi="Times New Roman" w:cs="Times New Roman"/>
          <w:sz w:val="24"/>
          <w:szCs w:val="24"/>
        </w:rPr>
        <w:t xml:space="preserve"> Parlamentu Europejskiego i</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Rady (UE) 2016/679 z dnia 27 kwietnia 2016 r. w</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sprawie ochrony osób fizycznych w</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związku z przetwarzaniem danych osobowych i</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w sprawie swobodnego przepływu takich danych oraz uchylenia dyrektywy 95/46/WE (ogólne rozporządzenie o</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ochronie danych)</w:t>
      </w:r>
      <w:r w:rsidR="00E1268D" w:rsidRPr="00AF0E20">
        <w:rPr>
          <w:rFonts w:ascii="Times New Roman" w:hAnsi="Times New Roman" w:cs="Times New Roman"/>
          <w:sz w:val="24"/>
          <w:szCs w:val="24"/>
        </w:rPr>
        <w:t xml:space="preserve"> (Dz.</w:t>
      </w:r>
      <w:r w:rsidR="00FC6677" w:rsidRPr="00AF0E20">
        <w:rPr>
          <w:rFonts w:ascii="Times New Roman" w:hAnsi="Times New Roman" w:cs="Times New Roman"/>
          <w:sz w:val="24"/>
          <w:szCs w:val="24"/>
        </w:rPr>
        <w:t xml:space="preserve"> </w:t>
      </w:r>
      <w:r w:rsidR="00E1268D" w:rsidRPr="00AF0E20">
        <w:rPr>
          <w:rFonts w:ascii="Times New Roman" w:hAnsi="Times New Roman" w:cs="Times New Roman"/>
          <w:sz w:val="24"/>
          <w:szCs w:val="24"/>
        </w:rPr>
        <w:t>U</w:t>
      </w:r>
      <w:r w:rsidR="00FC6677" w:rsidRPr="00AF0E20">
        <w:rPr>
          <w:rFonts w:ascii="Times New Roman" w:hAnsi="Times New Roman" w:cs="Times New Roman"/>
          <w:sz w:val="24"/>
          <w:szCs w:val="24"/>
        </w:rPr>
        <w:t>rz</w:t>
      </w:r>
      <w:r w:rsidR="00E1268D" w:rsidRPr="00AF0E20">
        <w:rPr>
          <w:rFonts w:ascii="Times New Roman" w:hAnsi="Times New Roman" w:cs="Times New Roman"/>
          <w:sz w:val="24"/>
          <w:szCs w:val="24"/>
        </w:rPr>
        <w:t xml:space="preserve">. </w:t>
      </w:r>
      <w:r w:rsidR="00FC6677" w:rsidRPr="00AF0E20">
        <w:rPr>
          <w:rFonts w:ascii="Times New Roman" w:hAnsi="Times New Roman" w:cs="Times New Roman"/>
          <w:sz w:val="24"/>
          <w:szCs w:val="24"/>
        </w:rPr>
        <w:t xml:space="preserve">UE </w:t>
      </w:r>
      <w:r w:rsidR="00E1268D" w:rsidRPr="00AF0E20">
        <w:rPr>
          <w:rFonts w:ascii="Times New Roman" w:hAnsi="Times New Roman" w:cs="Times New Roman"/>
          <w:sz w:val="24"/>
          <w:szCs w:val="24"/>
        </w:rPr>
        <w:t xml:space="preserve">L 119 z </w:t>
      </w:r>
      <w:r w:rsidR="00FC6677" w:rsidRPr="00AF0E20">
        <w:rPr>
          <w:rFonts w:ascii="Times New Roman" w:hAnsi="Times New Roman" w:cs="Times New Roman"/>
          <w:sz w:val="24"/>
          <w:szCs w:val="24"/>
        </w:rPr>
        <w:t>0</w:t>
      </w:r>
      <w:r w:rsidR="00E1268D" w:rsidRPr="00AF0E20">
        <w:rPr>
          <w:rFonts w:ascii="Times New Roman" w:hAnsi="Times New Roman" w:cs="Times New Roman"/>
          <w:sz w:val="24"/>
          <w:szCs w:val="24"/>
        </w:rPr>
        <w:t>4.</w:t>
      </w:r>
      <w:r w:rsidR="00FC6677" w:rsidRPr="00AF0E20">
        <w:rPr>
          <w:rFonts w:ascii="Times New Roman" w:hAnsi="Times New Roman" w:cs="Times New Roman"/>
          <w:sz w:val="24"/>
          <w:szCs w:val="24"/>
        </w:rPr>
        <w:t>0</w:t>
      </w:r>
      <w:r w:rsidR="00E1268D" w:rsidRPr="00AF0E20">
        <w:rPr>
          <w:rFonts w:ascii="Times New Roman" w:hAnsi="Times New Roman" w:cs="Times New Roman"/>
          <w:sz w:val="24"/>
          <w:szCs w:val="24"/>
        </w:rPr>
        <w:t>5.2016, str. 1</w:t>
      </w:r>
      <w:r w:rsidR="00305851" w:rsidRPr="00AF0E20">
        <w:rPr>
          <w:rFonts w:ascii="Times New Roman" w:hAnsi="Times New Roman" w:cs="Times New Roman"/>
          <w:sz w:val="24"/>
          <w:szCs w:val="24"/>
        </w:rPr>
        <w:t>, z poźn. zm.</w:t>
      </w:r>
      <w:r w:rsidR="00E1268D" w:rsidRPr="00AF0E20">
        <w:rPr>
          <w:rFonts w:ascii="Times New Roman" w:hAnsi="Times New Roman" w:cs="Times New Roman"/>
          <w:sz w:val="24"/>
          <w:szCs w:val="24"/>
        </w:rPr>
        <w:t>)</w:t>
      </w:r>
      <w:r w:rsidR="00FC6677" w:rsidRPr="00AF0E20">
        <w:rPr>
          <w:rFonts w:ascii="Times New Roman" w:hAnsi="Times New Roman" w:cs="Times New Roman"/>
          <w:sz w:val="24"/>
          <w:szCs w:val="24"/>
        </w:rPr>
        <w:t>, dalej: rozporządzenia 2016/679</w:t>
      </w:r>
      <w:r w:rsidR="00305851" w:rsidRPr="00AF0E20">
        <w:rPr>
          <w:rFonts w:ascii="Times New Roman" w:hAnsi="Times New Roman" w:cs="Times New Roman"/>
          <w:sz w:val="24"/>
          <w:szCs w:val="24"/>
        </w:rPr>
        <w:t>,</w:t>
      </w:r>
      <w:r w:rsidR="003D3BD8" w:rsidRPr="00AF0E20">
        <w:rPr>
          <w:rFonts w:ascii="Times New Roman" w:hAnsi="Times New Roman" w:cs="Times New Roman"/>
          <w:sz w:val="24"/>
          <w:szCs w:val="24"/>
        </w:rPr>
        <w:t xml:space="preserve"> oraz </w:t>
      </w:r>
      <w:r w:rsidR="007533A6" w:rsidRPr="00AF0E20">
        <w:rPr>
          <w:rFonts w:ascii="Times New Roman" w:hAnsi="Times New Roman" w:cs="Times New Roman"/>
          <w:sz w:val="24"/>
          <w:szCs w:val="24"/>
        </w:rPr>
        <w:t>d</w:t>
      </w:r>
      <w:r w:rsidR="003D3BD8" w:rsidRPr="00AF0E20">
        <w:rPr>
          <w:rFonts w:ascii="Times New Roman" w:hAnsi="Times New Roman" w:cs="Times New Roman"/>
          <w:sz w:val="24"/>
          <w:szCs w:val="24"/>
        </w:rPr>
        <w:t>yrektywą Parlamentu Europejskiego i</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Rady (UE) 2016/680 z</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dnia 27 kwietnia 2016 r. w</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sprawie ochrony osób fizycznych w</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związku z</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przetwarzaniem danych osobowych przez właściwe organy do celów zapobiegania przestępczości, prowadzenia postępowań przygotowawczych, wykrywania i</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ścigania czynów zabronionych i</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wykonywania kar, w</w:t>
      </w:r>
      <w:r w:rsidR="00AF0E20">
        <w:rPr>
          <w:rFonts w:ascii="Times New Roman" w:hAnsi="Times New Roman" w:cs="Times New Roman"/>
          <w:sz w:val="24"/>
          <w:szCs w:val="24"/>
        </w:rPr>
        <w:t xml:space="preserve"> </w:t>
      </w:r>
      <w:r w:rsidR="003D3BD8" w:rsidRPr="00AF0E20">
        <w:rPr>
          <w:rFonts w:ascii="Times New Roman" w:hAnsi="Times New Roman" w:cs="Times New Roman"/>
          <w:sz w:val="24"/>
          <w:szCs w:val="24"/>
        </w:rPr>
        <w:t>sprawie swobodnego przepływu takich danych oraz uchylająca decyzję ramową Rady 2008/977/WSiSW</w:t>
      </w:r>
      <w:r w:rsidR="00E1268D" w:rsidRPr="00AF0E20">
        <w:rPr>
          <w:rFonts w:ascii="Times New Roman" w:hAnsi="Times New Roman" w:cs="Times New Roman"/>
          <w:sz w:val="24"/>
          <w:szCs w:val="24"/>
        </w:rPr>
        <w:t xml:space="preserve"> (Dz.</w:t>
      </w:r>
      <w:r w:rsidR="0013385E" w:rsidRPr="00AF0E20">
        <w:rPr>
          <w:rFonts w:ascii="Times New Roman" w:hAnsi="Times New Roman" w:cs="Times New Roman"/>
          <w:sz w:val="24"/>
          <w:szCs w:val="24"/>
        </w:rPr>
        <w:t xml:space="preserve"> </w:t>
      </w:r>
      <w:r w:rsidR="00E1268D" w:rsidRPr="00AF0E20">
        <w:rPr>
          <w:rFonts w:ascii="Times New Roman" w:hAnsi="Times New Roman" w:cs="Times New Roman"/>
          <w:sz w:val="24"/>
          <w:szCs w:val="24"/>
        </w:rPr>
        <w:t>U</w:t>
      </w:r>
      <w:r w:rsidR="0013385E" w:rsidRPr="00AF0E20">
        <w:rPr>
          <w:rFonts w:ascii="Times New Roman" w:hAnsi="Times New Roman" w:cs="Times New Roman"/>
          <w:sz w:val="24"/>
          <w:szCs w:val="24"/>
        </w:rPr>
        <w:t>rz</w:t>
      </w:r>
      <w:r w:rsidR="00E1268D" w:rsidRPr="00AF0E20">
        <w:rPr>
          <w:rFonts w:ascii="Times New Roman" w:hAnsi="Times New Roman" w:cs="Times New Roman"/>
          <w:sz w:val="24"/>
          <w:szCs w:val="24"/>
        </w:rPr>
        <w:t xml:space="preserve">. </w:t>
      </w:r>
      <w:r w:rsidR="0013385E" w:rsidRPr="00AF0E20">
        <w:rPr>
          <w:rFonts w:ascii="Times New Roman" w:hAnsi="Times New Roman" w:cs="Times New Roman"/>
          <w:sz w:val="24"/>
          <w:szCs w:val="24"/>
        </w:rPr>
        <w:t xml:space="preserve">UE </w:t>
      </w:r>
      <w:r w:rsidR="00E1268D" w:rsidRPr="00AF0E20">
        <w:rPr>
          <w:rFonts w:ascii="Times New Roman" w:hAnsi="Times New Roman" w:cs="Times New Roman"/>
          <w:sz w:val="24"/>
          <w:szCs w:val="24"/>
        </w:rPr>
        <w:t xml:space="preserve">L 119 </w:t>
      </w:r>
      <w:r w:rsidR="00BE4F55" w:rsidRPr="00AF0E20">
        <w:rPr>
          <w:rFonts w:ascii="Times New Roman" w:hAnsi="Times New Roman" w:cs="Times New Roman"/>
          <w:sz w:val="24"/>
          <w:szCs w:val="24"/>
        </w:rPr>
        <w:t>z</w:t>
      </w:r>
      <w:r w:rsidR="00BE4F55">
        <w:rPr>
          <w:rFonts w:ascii="Times New Roman" w:hAnsi="Times New Roman" w:cs="Times New Roman"/>
          <w:sz w:val="24"/>
          <w:szCs w:val="24"/>
        </w:rPr>
        <w:t> </w:t>
      </w:r>
      <w:r w:rsidR="0013385E" w:rsidRPr="00AF0E20">
        <w:rPr>
          <w:rFonts w:ascii="Times New Roman" w:hAnsi="Times New Roman" w:cs="Times New Roman"/>
          <w:sz w:val="24"/>
          <w:szCs w:val="24"/>
        </w:rPr>
        <w:t>0</w:t>
      </w:r>
      <w:r w:rsidR="00E1268D" w:rsidRPr="00AF0E20">
        <w:rPr>
          <w:rFonts w:ascii="Times New Roman" w:hAnsi="Times New Roman" w:cs="Times New Roman"/>
          <w:sz w:val="24"/>
          <w:szCs w:val="24"/>
        </w:rPr>
        <w:t>4.</w:t>
      </w:r>
      <w:r w:rsidR="0013385E" w:rsidRPr="00AF0E20">
        <w:rPr>
          <w:rFonts w:ascii="Times New Roman" w:hAnsi="Times New Roman" w:cs="Times New Roman"/>
          <w:sz w:val="24"/>
          <w:szCs w:val="24"/>
        </w:rPr>
        <w:t>0</w:t>
      </w:r>
      <w:r w:rsidR="00E1268D" w:rsidRPr="00AF0E20">
        <w:rPr>
          <w:rFonts w:ascii="Times New Roman" w:hAnsi="Times New Roman" w:cs="Times New Roman"/>
          <w:sz w:val="24"/>
          <w:szCs w:val="24"/>
        </w:rPr>
        <w:t>5.2016, str. 89</w:t>
      </w:r>
      <w:r w:rsidR="00305851" w:rsidRPr="00AF0E20">
        <w:rPr>
          <w:rFonts w:ascii="Times New Roman" w:hAnsi="Times New Roman" w:cs="Times New Roman"/>
          <w:sz w:val="24"/>
          <w:szCs w:val="24"/>
        </w:rPr>
        <w:t>, z późn. zm.</w:t>
      </w:r>
      <w:r w:rsidR="00E1268D" w:rsidRPr="00AF0E20">
        <w:rPr>
          <w:rFonts w:ascii="Times New Roman" w:hAnsi="Times New Roman" w:cs="Times New Roman"/>
          <w:sz w:val="24"/>
          <w:szCs w:val="24"/>
        </w:rPr>
        <w:t>),</w:t>
      </w:r>
      <w:r w:rsidRPr="00AF0E20">
        <w:rPr>
          <w:rFonts w:ascii="Times New Roman" w:hAnsi="Times New Roman" w:cs="Times New Roman"/>
          <w:sz w:val="24"/>
          <w:szCs w:val="24"/>
        </w:rPr>
        <w:t xml:space="preserve"> </w:t>
      </w:r>
      <w:r w:rsidR="0013385E" w:rsidRPr="00AF0E20">
        <w:rPr>
          <w:rFonts w:ascii="Times New Roman" w:hAnsi="Times New Roman" w:cs="Times New Roman"/>
          <w:sz w:val="24"/>
          <w:szCs w:val="24"/>
        </w:rPr>
        <w:t xml:space="preserve">nad którymi </w:t>
      </w:r>
      <w:r w:rsidRPr="00AF0E20">
        <w:rPr>
          <w:rFonts w:ascii="Times New Roman" w:hAnsi="Times New Roman" w:cs="Times New Roman"/>
          <w:sz w:val="24"/>
          <w:szCs w:val="24"/>
        </w:rPr>
        <w:t xml:space="preserve">prace toczyły się </w:t>
      </w:r>
      <w:r w:rsidR="0012556F" w:rsidRPr="00AF0E20">
        <w:rPr>
          <w:rFonts w:ascii="Times New Roman" w:hAnsi="Times New Roman" w:cs="Times New Roman"/>
          <w:sz w:val="24"/>
          <w:szCs w:val="24"/>
        </w:rPr>
        <w:t>równolegle</w:t>
      </w:r>
      <w:r w:rsidRPr="00AF0E20">
        <w:rPr>
          <w:rFonts w:ascii="Times New Roman" w:hAnsi="Times New Roman" w:cs="Times New Roman"/>
          <w:sz w:val="24"/>
          <w:szCs w:val="24"/>
        </w:rPr>
        <w:t>.</w:t>
      </w:r>
    </w:p>
    <w:p w:rsidR="00914BF6" w:rsidRPr="00AF0E20" w:rsidRDefault="00914BF6"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W dniu</w:t>
      </w:r>
      <w:r w:rsidR="00173881" w:rsidRPr="00AF0E20">
        <w:rPr>
          <w:rFonts w:ascii="Times New Roman" w:hAnsi="Times New Roman" w:cs="Times New Roman"/>
          <w:sz w:val="24"/>
          <w:szCs w:val="24"/>
        </w:rPr>
        <w:t xml:space="preserve"> 16 listopada 2012 r. </w:t>
      </w:r>
      <w:r w:rsidRPr="00AF0E20">
        <w:rPr>
          <w:rFonts w:ascii="Times New Roman" w:hAnsi="Times New Roman" w:cs="Times New Roman"/>
          <w:sz w:val="24"/>
          <w:szCs w:val="24"/>
        </w:rPr>
        <w:t xml:space="preserve">Rada Unii Europejskiej </w:t>
      </w:r>
      <w:r w:rsidR="007C015F" w:rsidRPr="00AF0E20">
        <w:rPr>
          <w:rFonts w:ascii="Times New Roman" w:hAnsi="Times New Roman" w:cs="Times New Roman"/>
          <w:sz w:val="24"/>
          <w:szCs w:val="24"/>
        </w:rPr>
        <w:t>podjęła</w:t>
      </w:r>
      <w:r w:rsidRPr="00AF0E20">
        <w:rPr>
          <w:rFonts w:ascii="Times New Roman" w:hAnsi="Times New Roman" w:cs="Times New Roman"/>
          <w:sz w:val="24"/>
          <w:szCs w:val="24"/>
        </w:rPr>
        <w:t xml:space="preserve"> decyzję </w:t>
      </w:r>
      <w:r w:rsidR="00173881" w:rsidRPr="00AF0E20">
        <w:rPr>
          <w:rFonts w:ascii="Times New Roman" w:hAnsi="Times New Roman" w:cs="Times New Roman"/>
          <w:sz w:val="24"/>
          <w:szCs w:val="24"/>
        </w:rPr>
        <w:t xml:space="preserve">zezwalającą na rozpoczęcie negocjacji w sprawie modernizacji </w:t>
      </w:r>
      <w:r w:rsidR="003425EC" w:rsidRPr="00AF0E20">
        <w:rPr>
          <w:rFonts w:ascii="Times New Roman" w:hAnsi="Times New Roman" w:cs="Times New Roman"/>
          <w:sz w:val="24"/>
          <w:szCs w:val="24"/>
        </w:rPr>
        <w:t>K</w:t>
      </w:r>
      <w:r w:rsidR="00173881" w:rsidRPr="00AF0E20">
        <w:rPr>
          <w:rFonts w:ascii="Times New Roman" w:hAnsi="Times New Roman" w:cs="Times New Roman"/>
          <w:sz w:val="24"/>
          <w:szCs w:val="24"/>
        </w:rPr>
        <w:t>onwencji Rady Europy o ochronie osób w związku z automatycznym przetwarzaniem danych osobowych (EST 108) oraz warunków i zasad przystąpienia Unii</w:t>
      </w:r>
      <w:r w:rsidR="00580CF1" w:rsidRPr="00AF0E20">
        <w:rPr>
          <w:rFonts w:ascii="Times New Roman" w:hAnsi="Times New Roman" w:cs="Times New Roman"/>
          <w:sz w:val="24"/>
          <w:szCs w:val="24"/>
        </w:rPr>
        <w:t>. Decyzja ta upoważniła Komisję Europejską</w:t>
      </w:r>
      <w:r w:rsidRPr="00AF0E20">
        <w:rPr>
          <w:rFonts w:ascii="Times New Roman" w:hAnsi="Times New Roman" w:cs="Times New Roman"/>
          <w:sz w:val="24"/>
          <w:szCs w:val="24"/>
        </w:rPr>
        <w:t xml:space="preserve"> do </w:t>
      </w:r>
      <w:r w:rsidR="00673D4F" w:rsidRPr="00AF0E20">
        <w:rPr>
          <w:rFonts w:ascii="Times New Roman" w:hAnsi="Times New Roman" w:cs="Times New Roman"/>
          <w:sz w:val="24"/>
          <w:szCs w:val="24"/>
        </w:rPr>
        <w:t xml:space="preserve">negocjowania zmian do Konwencji </w:t>
      </w:r>
      <w:r w:rsidR="00580CF1" w:rsidRPr="00AF0E20">
        <w:rPr>
          <w:rFonts w:ascii="Times New Roman" w:hAnsi="Times New Roman" w:cs="Times New Roman"/>
          <w:sz w:val="24"/>
          <w:szCs w:val="24"/>
        </w:rPr>
        <w:t>w imieniu Unii Europejskiej</w:t>
      </w:r>
      <w:r w:rsidR="005F6F6C" w:rsidRPr="00AF0E20">
        <w:rPr>
          <w:rFonts w:ascii="Times New Roman" w:hAnsi="Times New Roman" w:cs="Times New Roman"/>
          <w:sz w:val="24"/>
          <w:szCs w:val="24"/>
        </w:rPr>
        <w:t>. Upoważnienie dotyczy aspektów Konwencji, w odniesieniu do których Traktaty przyznają</w:t>
      </w:r>
      <w:r w:rsidR="0054398C" w:rsidRPr="00AF0E20">
        <w:rPr>
          <w:rFonts w:ascii="Times New Roman" w:hAnsi="Times New Roman" w:cs="Times New Roman"/>
          <w:sz w:val="24"/>
          <w:szCs w:val="24"/>
        </w:rPr>
        <w:t xml:space="preserve"> kompetencję</w:t>
      </w:r>
      <w:r w:rsidR="005F6F6C" w:rsidRPr="00AF0E20">
        <w:rPr>
          <w:rFonts w:ascii="Times New Roman" w:hAnsi="Times New Roman" w:cs="Times New Roman"/>
          <w:sz w:val="24"/>
          <w:szCs w:val="24"/>
        </w:rPr>
        <w:t xml:space="preserve"> Unii. </w:t>
      </w:r>
      <w:r w:rsidR="002C0146" w:rsidRPr="00AF0E20">
        <w:rPr>
          <w:rFonts w:ascii="Times New Roman" w:hAnsi="Times New Roman" w:cs="Times New Roman"/>
          <w:sz w:val="24"/>
          <w:szCs w:val="24"/>
        </w:rPr>
        <w:t>Stanowisko negocjacyjne Unii było wypracowywane przez Komisję w ramach uzgodnień</w:t>
      </w:r>
      <w:r w:rsidR="0054398C" w:rsidRPr="00AF0E20">
        <w:rPr>
          <w:rFonts w:ascii="Times New Roman" w:hAnsi="Times New Roman" w:cs="Times New Roman"/>
          <w:sz w:val="24"/>
          <w:szCs w:val="24"/>
        </w:rPr>
        <w:t xml:space="preserve"> z grupą roboczą ds. wymiany informacji i ochrony danych </w:t>
      </w:r>
      <w:r w:rsidR="00BE4F55" w:rsidRPr="00AF0E20">
        <w:rPr>
          <w:rFonts w:ascii="Times New Roman" w:hAnsi="Times New Roman" w:cs="Times New Roman"/>
          <w:sz w:val="24"/>
          <w:szCs w:val="24"/>
        </w:rPr>
        <w:t>w</w:t>
      </w:r>
      <w:r w:rsidR="00BE4F55">
        <w:rPr>
          <w:rFonts w:ascii="Times New Roman" w:hAnsi="Times New Roman" w:cs="Times New Roman"/>
          <w:sz w:val="24"/>
          <w:szCs w:val="24"/>
        </w:rPr>
        <w:t> </w:t>
      </w:r>
      <w:r w:rsidR="0054398C" w:rsidRPr="00AF0E20">
        <w:rPr>
          <w:rFonts w:ascii="Times New Roman" w:hAnsi="Times New Roman" w:cs="Times New Roman"/>
          <w:sz w:val="24"/>
          <w:szCs w:val="24"/>
        </w:rPr>
        <w:t>Radzie U</w:t>
      </w:r>
      <w:r w:rsidR="003425EC" w:rsidRPr="00AF0E20">
        <w:rPr>
          <w:rFonts w:ascii="Times New Roman" w:hAnsi="Times New Roman" w:cs="Times New Roman"/>
          <w:sz w:val="24"/>
          <w:szCs w:val="24"/>
        </w:rPr>
        <w:t xml:space="preserve">nii </w:t>
      </w:r>
      <w:r w:rsidR="0054398C" w:rsidRPr="00AF0E20">
        <w:rPr>
          <w:rFonts w:ascii="Times New Roman" w:hAnsi="Times New Roman" w:cs="Times New Roman"/>
          <w:sz w:val="24"/>
          <w:szCs w:val="24"/>
        </w:rPr>
        <w:t>E</w:t>
      </w:r>
      <w:r w:rsidR="003425EC" w:rsidRPr="00AF0E20">
        <w:rPr>
          <w:rFonts w:ascii="Times New Roman" w:hAnsi="Times New Roman" w:cs="Times New Roman"/>
          <w:sz w:val="24"/>
          <w:szCs w:val="24"/>
        </w:rPr>
        <w:t>uropejskiej</w:t>
      </w:r>
      <w:r w:rsidR="0054398C" w:rsidRPr="00AF0E20">
        <w:rPr>
          <w:rFonts w:ascii="Times New Roman" w:hAnsi="Times New Roman" w:cs="Times New Roman"/>
          <w:sz w:val="24"/>
          <w:szCs w:val="24"/>
        </w:rPr>
        <w:t>.</w:t>
      </w:r>
      <w:r w:rsidR="002C0146" w:rsidRPr="00AF0E20">
        <w:rPr>
          <w:rFonts w:ascii="Times New Roman" w:hAnsi="Times New Roman" w:cs="Times New Roman"/>
          <w:sz w:val="24"/>
          <w:szCs w:val="24"/>
        </w:rPr>
        <w:t xml:space="preserve"> </w:t>
      </w:r>
    </w:p>
    <w:p w:rsidR="009021AC" w:rsidRPr="00AF0E20" w:rsidRDefault="005D67FF"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Proces </w:t>
      </w:r>
      <w:r w:rsidR="001D0B98" w:rsidRPr="00AF0E20">
        <w:rPr>
          <w:rFonts w:ascii="Times New Roman" w:hAnsi="Times New Roman" w:cs="Times New Roman"/>
          <w:sz w:val="24"/>
          <w:szCs w:val="24"/>
        </w:rPr>
        <w:t>zmiany</w:t>
      </w:r>
      <w:r w:rsidRPr="00AF0E20">
        <w:rPr>
          <w:rFonts w:ascii="Times New Roman" w:hAnsi="Times New Roman" w:cs="Times New Roman"/>
          <w:sz w:val="24"/>
          <w:szCs w:val="24"/>
        </w:rPr>
        <w:t xml:space="preserve"> Konwencji rozpoczął się w listopadzie 2010 r. podczas konferencji Ministrów Sprawiedliwości Rady Europy w Stambule przez przyjęcie Rezolucji nr 3 w</w:t>
      </w:r>
      <w:r w:rsidR="003425EC" w:rsidRPr="00AF0E20">
        <w:rPr>
          <w:rFonts w:ascii="Times New Roman" w:hAnsi="Times New Roman" w:cs="Times New Roman"/>
          <w:sz w:val="24"/>
          <w:szCs w:val="24"/>
        </w:rPr>
        <w:t xml:space="preserve"> </w:t>
      </w:r>
      <w:r w:rsidRPr="00AF0E20">
        <w:rPr>
          <w:rFonts w:ascii="Times New Roman" w:hAnsi="Times New Roman" w:cs="Times New Roman"/>
          <w:sz w:val="24"/>
          <w:szCs w:val="24"/>
        </w:rPr>
        <w:t>s</w:t>
      </w:r>
      <w:r w:rsidR="003425EC" w:rsidRPr="00AF0E20">
        <w:rPr>
          <w:rFonts w:ascii="Times New Roman" w:hAnsi="Times New Roman" w:cs="Times New Roman"/>
          <w:sz w:val="24"/>
          <w:szCs w:val="24"/>
        </w:rPr>
        <w:t>prawie</w:t>
      </w:r>
      <w:r w:rsidRPr="00AF0E20">
        <w:rPr>
          <w:rFonts w:ascii="Times New Roman" w:hAnsi="Times New Roman" w:cs="Times New Roman"/>
          <w:sz w:val="24"/>
          <w:szCs w:val="24"/>
        </w:rPr>
        <w:t xml:space="preserve"> ochrony danych osobowych w trzecim tysiącleciu. </w:t>
      </w:r>
      <w:r w:rsidR="001D0B98" w:rsidRPr="00AF0E20">
        <w:rPr>
          <w:rFonts w:ascii="Times New Roman" w:hAnsi="Times New Roman" w:cs="Times New Roman"/>
          <w:sz w:val="24"/>
          <w:szCs w:val="24"/>
        </w:rPr>
        <w:t>W 2011</w:t>
      </w:r>
      <w:r w:rsidR="000E60E9" w:rsidRPr="00AF0E20">
        <w:rPr>
          <w:rFonts w:ascii="Times New Roman" w:hAnsi="Times New Roman" w:cs="Times New Roman"/>
          <w:sz w:val="24"/>
          <w:szCs w:val="24"/>
        </w:rPr>
        <w:t xml:space="preserve"> r.</w:t>
      </w:r>
      <w:r w:rsidR="001D0B98" w:rsidRPr="00AF0E20">
        <w:rPr>
          <w:rFonts w:ascii="Times New Roman" w:hAnsi="Times New Roman" w:cs="Times New Roman"/>
          <w:sz w:val="24"/>
          <w:szCs w:val="24"/>
        </w:rPr>
        <w:t xml:space="preserve"> Sekretarz Generalny Rady Europy ogłosił publiczne konsultacje w</w:t>
      </w:r>
      <w:r w:rsidR="003425EC" w:rsidRPr="00AF0E20">
        <w:rPr>
          <w:rFonts w:ascii="Times New Roman" w:hAnsi="Times New Roman" w:cs="Times New Roman"/>
          <w:sz w:val="24"/>
          <w:szCs w:val="24"/>
        </w:rPr>
        <w:t xml:space="preserve"> </w:t>
      </w:r>
      <w:r w:rsidR="001D0B98" w:rsidRPr="00AF0E20">
        <w:rPr>
          <w:rFonts w:ascii="Times New Roman" w:hAnsi="Times New Roman" w:cs="Times New Roman"/>
          <w:sz w:val="24"/>
          <w:szCs w:val="24"/>
        </w:rPr>
        <w:t>s</w:t>
      </w:r>
      <w:r w:rsidR="003425EC" w:rsidRPr="00AF0E20">
        <w:rPr>
          <w:rFonts w:ascii="Times New Roman" w:hAnsi="Times New Roman" w:cs="Times New Roman"/>
          <w:sz w:val="24"/>
          <w:szCs w:val="24"/>
        </w:rPr>
        <w:t>prawie</w:t>
      </w:r>
      <w:r w:rsidR="001D0B98" w:rsidRPr="00AF0E20">
        <w:rPr>
          <w:rFonts w:ascii="Times New Roman" w:hAnsi="Times New Roman" w:cs="Times New Roman"/>
          <w:sz w:val="24"/>
          <w:szCs w:val="24"/>
        </w:rPr>
        <w:t xml:space="preserve"> modernizacji Konwencji. Początkowo prace nad zmianami do Konwencji</w:t>
      </w:r>
      <w:r w:rsidR="0010573B" w:rsidRPr="00AF0E20">
        <w:rPr>
          <w:rFonts w:ascii="Times New Roman" w:hAnsi="Times New Roman" w:cs="Times New Roman"/>
          <w:sz w:val="24"/>
          <w:szCs w:val="24"/>
        </w:rPr>
        <w:t xml:space="preserve"> toczyły się w ramach Komitetu Konsultacyjnego </w:t>
      </w:r>
      <w:r w:rsidR="00FE6555" w:rsidRPr="00AF0E20">
        <w:rPr>
          <w:rFonts w:ascii="Times New Roman" w:hAnsi="Times New Roman" w:cs="Times New Roman"/>
          <w:sz w:val="24"/>
          <w:szCs w:val="24"/>
        </w:rPr>
        <w:t>K</w:t>
      </w:r>
      <w:r w:rsidR="0010573B" w:rsidRPr="00AF0E20">
        <w:rPr>
          <w:rFonts w:ascii="Times New Roman" w:hAnsi="Times New Roman" w:cs="Times New Roman"/>
          <w:sz w:val="24"/>
          <w:szCs w:val="24"/>
        </w:rPr>
        <w:t>onwencji (T-PD),</w:t>
      </w:r>
      <w:r w:rsidR="0013385E" w:rsidRPr="00AF0E20">
        <w:rPr>
          <w:rFonts w:ascii="Times New Roman" w:hAnsi="Times New Roman" w:cs="Times New Roman"/>
          <w:sz w:val="24"/>
          <w:szCs w:val="24"/>
        </w:rPr>
        <w:t xml:space="preserve"> </w:t>
      </w:r>
      <w:r w:rsidR="0010573B" w:rsidRPr="00AF0E20">
        <w:rPr>
          <w:rFonts w:ascii="Times New Roman" w:hAnsi="Times New Roman" w:cs="Times New Roman"/>
          <w:sz w:val="24"/>
          <w:szCs w:val="24"/>
        </w:rPr>
        <w:t>który</w:t>
      </w:r>
      <w:r w:rsidR="0013385E" w:rsidRPr="00AF0E20">
        <w:rPr>
          <w:rFonts w:ascii="Times New Roman" w:hAnsi="Times New Roman" w:cs="Times New Roman"/>
          <w:sz w:val="24"/>
          <w:szCs w:val="24"/>
        </w:rPr>
        <w:t xml:space="preserve"> </w:t>
      </w:r>
      <w:r w:rsidR="0010573B" w:rsidRPr="00AF0E20">
        <w:rPr>
          <w:rFonts w:ascii="Times New Roman" w:hAnsi="Times New Roman" w:cs="Times New Roman"/>
          <w:sz w:val="24"/>
          <w:szCs w:val="24"/>
        </w:rPr>
        <w:t>w listopadzie</w:t>
      </w:r>
      <w:r w:rsidR="006C41E0" w:rsidRPr="00AF0E20">
        <w:rPr>
          <w:rFonts w:ascii="Times New Roman" w:hAnsi="Times New Roman" w:cs="Times New Roman"/>
          <w:sz w:val="24"/>
          <w:szCs w:val="24"/>
        </w:rPr>
        <w:t xml:space="preserve"> 2012 r.</w:t>
      </w:r>
      <w:r w:rsidR="0010573B" w:rsidRPr="00AF0E20">
        <w:rPr>
          <w:rFonts w:ascii="Times New Roman" w:hAnsi="Times New Roman" w:cs="Times New Roman"/>
          <w:sz w:val="24"/>
          <w:szCs w:val="24"/>
        </w:rPr>
        <w:t xml:space="preserve"> przyjął projekt Konwencji, a następnie przekazał go do dalszego procedowania Komitetowi ad hoc ds. ochrony danych osobowych (CAHDATA). CAHDATA zakończył prace nad projektem zmian </w:t>
      </w:r>
      <w:r w:rsidR="00375E84" w:rsidRPr="00AF0E20">
        <w:rPr>
          <w:rFonts w:ascii="Times New Roman" w:hAnsi="Times New Roman" w:cs="Times New Roman"/>
          <w:sz w:val="24"/>
          <w:szCs w:val="24"/>
        </w:rPr>
        <w:t xml:space="preserve">na posiedzeniu </w:t>
      </w:r>
      <w:r w:rsidR="00FE6555" w:rsidRPr="00AF0E20">
        <w:rPr>
          <w:rFonts w:ascii="Times New Roman" w:hAnsi="Times New Roman" w:cs="Times New Roman"/>
          <w:sz w:val="24"/>
          <w:szCs w:val="24"/>
        </w:rPr>
        <w:t xml:space="preserve">w dniach </w:t>
      </w:r>
      <w:r w:rsidR="00375E84" w:rsidRPr="00AF0E20">
        <w:rPr>
          <w:rFonts w:ascii="Times New Roman" w:hAnsi="Times New Roman" w:cs="Times New Roman"/>
          <w:sz w:val="24"/>
          <w:szCs w:val="24"/>
        </w:rPr>
        <w:t>15</w:t>
      </w:r>
      <w:r w:rsidR="00C9114D">
        <w:rPr>
          <w:rFonts w:ascii="Times New Roman" w:hAnsi="Times New Roman" w:cs="Times New Roman"/>
          <w:sz w:val="24"/>
          <w:szCs w:val="24"/>
        </w:rPr>
        <w:t xml:space="preserve"> </w:t>
      </w:r>
      <w:r w:rsidR="00BE4F55">
        <w:rPr>
          <w:rFonts w:ascii="Times New Roman" w:hAnsi="Times New Roman" w:cs="Times New Roman"/>
          <w:sz w:val="24"/>
          <w:szCs w:val="24"/>
        </w:rPr>
        <w:t>i</w:t>
      </w:r>
      <w:r w:rsidR="00C9114D">
        <w:rPr>
          <w:rFonts w:ascii="Times New Roman" w:hAnsi="Times New Roman" w:cs="Times New Roman"/>
          <w:sz w:val="24"/>
          <w:szCs w:val="24"/>
        </w:rPr>
        <w:t xml:space="preserve"> </w:t>
      </w:r>
      <w:r w:rsidR="00375E84" w:rsidRPr="00AF0E20">
        <w:rPr>
          <w:rFonts w:ascii="Times New Roman" w:hAnsi="Times New Roman" w:cs="Times New Roman"/>
          <w:sz w:val="24"/>
          <w:szCs w:val="24"/>
        </w:rPr>
        <w:t>16 czerwca 2016 r. i przekazał go do rozpatrzenia Komitetowi Ministrów.</w:t>
      </w:r>
      <w:r w:rsidR="001D0B98" w:rsidRPr="00AF0E20">
        <w:rPr>
          <w:rFonts w:ascii="Times New Roman" w:hAnsi="Times New Roman" w:cs="Times New Roman"/>
          <w:sz w:val="24"/>
          <w:szCs w:val="24"/>
        </w:rPr>
        <w:t xml:space="preserve"> </w:t>
      </w:r>
      <w:r w:rsidR="009021AC" w:rsidRPr="00AF0E20">
        <w:rPr>
          <w:rFonts w:ascii="Times New Roman" w:hAnsi="Times New Roman" w:cs="Times New Roman"/>
          <w:sz w:val="24"/>
          <w:szCs w:val="24"/>
        </w:rPr>
        <w:t>Tekst Protokołu zmieniającego został przyjęty przez Kom</w:t>
      </w:r>
      <w:r w:rsidR="00375E84" w:rsidRPr="00AF0E20">
        <w:rPr>
          <w:rFonts w:ascii="Times New Roman" w:hAnsi="Times New Roman" w:cs="Times New Roman"/>
          <w:sz w:val="24"/>
          <w:szCs w:val="24"/>
        </w:rPr>
        <w:t xml:space="preserve">itet Ministrów Rady Europy </w:t>
      </w:r>
      <w:r w:rsidR="00FE6555" w:rsidRPr="00AF0E20">
        <w:rPr>
          <w:rFonts w:ascii="Times New Roman" w:hAnsi="Times New Roman" w:cs="Times New Roman"/>
          <w:sz w:val="24"/>
          <w:szCs w:val="24"/>
        </w:rPr>
        <w:t xml:space="preserve">w dniu </w:t>
      </w:r>
      <w:r w:rsidR="00375E84" w:rsidRPr="00AF0E20">
        <w:rPr>
          <w:rFonts w:ascii="Times New Roman" w:hAnsi="Times New Roman" w:cs="Times New Roman"/>
          <w:sz w:val="24"/>
          <w:szCs w:val="24"/>
        </w:rPr>
        <w:t>18 maja 2018 r.</w:t>
      </w:r>
      <w:r w:rsidR="009021AC" w:rsidRPr="00AF0E20">
        <w:rPr>
          <w:rFonts w:ascii="Times New Roman" w:hAnsi="Times New Roman" w:cs="Times New Roman"/>
          <w:sz w:val="24"/>
          <w:szCs w:val="24"/>
        </w:rPr>
        <w:t xml:space="preserve">, co zakończyło proces </w:t>
      </w:r>
      <w:r w:rsidR="009021AC" w:rsidRPr="00AF0E20">
        <w:rPr>
          <w:rFonts w:ascii="Times New Roman" w:hAnsi="Times New Roman" w:cs="Times New Roman"/>
          <w:sz w:val="24"/>
          <w:szCs w:val="24"/>
        </w:rPr>
        <w:lastRenderedPageBreak/>
        <w:t>negocjacji tego projektu. Zmieniona Konwencja zosta</w:t>
      </w:r>
      <w:r w:rsidR="0013385E" w:rsidRPr="00AF0E20">
        <w:rPr>
          <w:rFonts w:ascii="Times New Roman" w:hAnsi="Times New Roman" w:cs="Times New Roman"/>
          <w:sz w:val="24"/>
          <w:szCs w:val="24"/>
        </w:rPr>
        <w:t>ła</w:t>
      </w:r>
      <w:r w:rsidR="009021AC" w:rsidRPr="00AF0E20">
        <w:rPr>
          <w:rFonts w:ascii="Times New Roman" w:hAnsi="Times New Roman" w:cs="Times New Roman"/>
          <w:sz w:val="24"/>
          <w:szCs w:val="24"/>
        </w:rPr>
        <w:t xml:space="preserve"> otwarta do podpisu w dniu 10 października 2018 r.</w:t>
      </w:r>
    </w:p>
    <w:p w:rsidR="00664C21" w:rsidRPr="00AF0E20" w:rsidRDefault="00664C21"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Podpisanie Protokołu zmieniającego Konwencję leży w interesie Rzeczypospolitej Polskiej, jako kraju szanującego wysokie standardy ochrony danych osobowych, oraz będącego aktywnym członkiem Rady Europy.</w:t>
      </w:r>
    </w:p>
    <w:p w:rsidR="00120559" w:rsidRPr="00AF0E20" w:rsidRDefault="008913C0" w:rsidP="00A7170F">
      <w:pPr>
        <w:pStyle w:val="Akapitzlist"/>
        <w:numPr>
          <w:ilvl w:val="0"/>
          <w:numId w:val="1"/>
        </w:numPr>
        <w:tabs>
          <w:tab w:val="left" w:pos="284"/>
        </w:tabs>
        <w:spacing w:before="60" w:after="60" w:line="360" w:lineRule="auto"/>
        <w:jc w:val="both"/>
        <w:rPr>
          <w:rFonts w:ascii="Times New Roman" w:hAnsi="Times New Roman" w:cs="Times New Roman"/>
          <w:b/>
          <w:sz w:val="24"/>
          <w:szCs w:val="24"/>
        </w:rPr>
      </w:pPr>
      <w:r w:rsidRPr="00AF0E20">
        <w:rPr>
          <w:rFonts w:ascii="Times New Roman" w:hAnsi="Times New Roman" w:cs="Times New Roman"/>
          <w:b/>
          <w:sz w:val="24"/>
          <w:szCs w:val="24"/>
        </w:rPr>
        <w:t xml:space="preserve">Różnice między dotychczasowym a </w:t>
      </w:r>
      <w:r w:rsidR="00C86476" w:rsidRPr="00AF0E20">
        <w:rPr>
          <w:rFonts w:ascii="Times New Roman" w:hAnsi="Times New Roman" w:cs="Times New Roman"/>
          <w:b/>
          <w:sz w:val="24"/>
          <w:szCs w:val="24"/>
        </w:rPr>
        <w:t>projektowanym</w:t>
      </w:r>
      <w:r w:rsidRPr="00AF0E20">
        <w:rPr>
          <w:rFonts w:ascii="Times New Roman" w:hAnsi="Times New Roman" w:cs="Times New Roman"/>
          <w:b/>
          <w:sz w:val="24"/>
          <w:szCs w:val="24"/>
        </w:rPr>
        <w:t xml:space="preserve"> tekstem Konwencji</w:t>
      </w:r>
    </w:p>
    <w:p w:rsidR="00760AA0" w:rsidRPr="00AF0E20" w:rsidRDefault="008761C7"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Podstawowe</w:t>
      </w:r>
      <w:r w:rsidR="00375E84" w:rsidRPr="00AF0E20">
        <w:rPr>
          <w:rFonts w:ascii="Times New Roman" w:hAnsi="Times New Roman" w:cs="Times New Roman"/>
          <w:sz w:val="24"/>
          <w:szCs w:val="24"/>
        </w:rPr>
        <w:t xml:space="preserve"> standardy i zasady K</w:t>
      </w:r>
      <w:r w:rsidR="00760AA0" w:rsidRPr="00AF0E20">
        <w:rPr>
          <w:rFonts w:ascii="Times New Roman" w:hAnsi="Times New Roman" w:cs="Times New Roman"/>
          <w:sz w:val="24"/>
          <w:szCs w:val="24"/>
        </w:rPr>
        <w:t>onwencji pozostały niezmienione, wprowadzono jednak szereg zmian i uzupełnień mających dostosować Konw</w:t>
      </w:r>
      <w:r w:rsidR="00375E84" w:rsidRPr="00AF0E20">
        <w:rPr>
          <w:rFonts w:ascii="Times New Roman" w:hAnsi="Times New Roman" w:cs="Times New Roman"/>
          <w:sz w:val="24"/>
          <w:szCs w:val="24"/>
        </w:rPr>
        <w:t>encję do wyzwań współczesności.</w:t>
      </w:r>
    </w:p>
    <w:p w:rsidR="00760AA0" w:rsidRPr="00AF0E20" w:rsidRDefault="00760AA0"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Po pierwsze rozszerzono zakres przedmiotu i cel Konwencji – nowe przepisy za przedmiot Konwencji wskazują </w:t>
      </w:r>
      <w:r w:rsidR="000E60E9" w:rsidRPr="00AF0E20">
        <w:rPr>
          <w:rFonts w:ascii="Times New Roman" w:hAnsi="Times New Roman" w:cs="Times New Roman"/>
          <w:sz w:val="24"/>
          <w:szCs w:val="24"/>
        </w:rPr>
        <w:t>każdy rodzaj przetwarzania</w:t>
      </w:r>
      <w:r w:rsidR="00312FA3" w:rsidRPr="00AF0E20">
        <w:rPr>
          <w:rFonts w:ascii="Times New Roman" w:hAnsi="Times New Roman" w:cs="Times New Roman"/>
          <w:sz w:val="24"/>
          <w:szCs w:val="24"/>
        </w:rPr>
        <w:t xml:space="preserve"> danych osobowych, a nie jedynie przetwarzanie automatyczne, jak m</w:t>
      </w:r>
      <w:r w:rsidR="00375E84" w:rsidRPr="00AF0E20">
        <w:rPr>
          <w:rFonts w:ascii="Times New Roman" w:hAnsi="Times New Roman" w:cs="Times New Roman"/>
          <w:sz w:val="24"/>
          <w:szCs w:val="24"/>
        </w:rPr>
        <w:t>a to miejsce w Konwencji z 1981 r.</w:t>
      </w:r>
    </w:p>
    <w:p w:rsidR="00181CE7" w:rsidRPr="00AF0E20" w:rsidRDefault="00181CE7"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Drugą istotn</w:t>
      </w:r>
      <w:r w:rsidR="0007564C" w:rsidRPr="00AF0E20">
        <w:rPr>
          <w:rFonts w:ascii="Times New Roman" w:hAnsi="Times New Roman" w:cs="Times New Roman"/>
          <w:sz w:val="24"/>
          <w:szCs w:val="24"/>
        </w:rPr>
        <w:t>ą</w:t>
      </w:r>
      <w:r w:rsidRPr="00AF0E20">
        <w:rPr>
          <w:rFonts w:ascii="Times New Roman" w:hAnsi="Times New Roman" w:cs="Times New Roman"/>
          <w:sz w:val="24"/>
          <w:szCs w:val="24"/>
        </w:rPr>
        <w:t xml:space="preserve"> zmianą jest wprowadzenie definicji zgody podmiotu danych jako przesłanki legalizującej przetwarzanie danych. Wskazano, że zgoda podmiotu danych musi być dobrowolna, wyraźna, świadoma i jednoznaczna.</w:t>
      </w:r>
    </w:p>
    <w:p w:rsidR="00B01935" w:rsidRPr="00AF0E20" w:rsidRDefault="006E0B96"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Istotnymi nowościami są</w:t>
      </w:r>
      <w:r w:rsidR="00087182" w:rsidRPr="00AF0E20">
        <w:rPr>
          <w:rFonts w:ascii="Times New Roman" w:hAnsi="Times New Roman" w:cs="Times New Roman"/>
          <w:sz w:val="24"/>
          <w:szCs w:val="24"/>
        </w:rPr>
        <w:t xml:space="preserve"> również</w:t>
      </w:r>
      <w:r w:rsidRPr="00AF0E20">
        <w:rPr>
          <w:rFonts w:ascii="Times New Roman" w:hAnsi="Times New Roman" w:cs="Times New Roman"/>
          <w:sz w:val="24"/>
          <w:szCs w:val="24"/>
        </w:rPr>
        <w:t>: wpr</w:t>
      </w:r>
      <w:r w:rsidR="00267DD1" w:rsidRPr="00AF0E20">
        <w:rPr>
          <w:rFonts w:ascii="Times New Roman" w:hAnsi="Times New Roman" w:cs="Times New Roman"/>
          <w:sz w:val="24"/>
          <w:szCs w:val="24"/>
        </w:rPr>
        <w:t>owadzenie obowiązku zawiadamiania właściwego organu nadzorczego</w:t>
      </w:r>
      <w:r w:rsidRPr="00AF0E20">
        <w:rPr>
          <w:rFonts w:ascii="Times New Roman" w:hAnsi="Times New Roman" w:cs="Times New Roman"/>
          <w:sz w:val="24"/>
          <w:szCs w:val="24"/>
        </w:rPr>
        <w:t xml:space="preserve"> o</w:t>
      </w:r>
      <w:r w:rsidR="00716C21" w:rsidRPr="00AF0E20">
        <w:rPr>
          <w:rFonts w:ascii="Times New Roman" w:hAnsi="Times New Roman" w:cs="Times New Roman"/>
          <w:sz w:val="24"/>
          <w:szCs w:val="24"/>
        </w:rPr>
        <w:t xml:space="preserve"> poważnych</w:t>
      </w:r>
      <w:r w:rsidRPr="00AF0E20">
        <w:rPr>
          <w:rFonts w:ascii="Times New Roman" w:hAnsi="Times New Roman" w:cs="Times New Roman"/>
          <w:sz w:val="24"/>
          <w:szCs w:val="24"/>
        </w:rPr>
        <w:t xml:space="preserve"> naruszeniach ochrony danych osobowych, wzmocnienie wymogu przetwarzania danych z zachowaniem zasad proporcjonalności i niezbędności, zwiększenie odpowiedzialności</w:t>
      </w:r>
      <w:r w:rsidR="008A4225" w:rsidRPr="00AF0E20">
        <w:rPr>
          <w:rFonts w:ascii="Times New Roman" w:hAnsi="Times New Roman" w:cs="Times New Roman"/>
          <w:sz w:val="24"/>
          <w:szCs w:val="24"/>
        </w:rPr>
        <w:t xml:space="preserve"> i rozliczalności</w:t>
      </w:r>
      <w:r w:rsidRPr="00AF0E20">
        <w:rPr>
          <w:rFonts w:ascii="Times New Roman" w:hAnsi="Times New Roman" w:cs="Times New Roman"/>
          <w:sz w:val="24"/>
          <w:szCs w:val="24"/>
        </w:rPr>
        <w:t xml:space="preserve"> </w:t>
      </w:r>
      <w:r w:rsidR="00A335D1" w:rsidRPr="00AF0E20">
        <w:rPr>
          <w:rFonts w:ascii="Times New Roman" w:hAnsi="Times New Roman" w:cs="Times New Roman"/>
          <w:sz w:val="24"/>
          <w:szCs w:val="24"/>
        </w:rPr>
        <w:t xml:space="preserve">administratorów </w:t>
      </w:r>
      <w:r w:rsidR="00F06519" w:rsidRPr="00AF0E20">
        <w:rPr>
          <w:rFonts w:ascii="Times New Roman" w:hAnsi="Times New Roman" w:cs="Times New Roman"/>
          <w:sz w:val="24"/>
          <w:szCs w:val="24"/>
        </w:rPr>
        <w:t>i podmiotów przetwarzających</w:t>
      </w:r>
      <w:r w:rsidR="00087182" w:rsidRPr="00AF0E20">
        <w:rPr>
          <w:rFonts w:ascii="Times New Roman" w:hAnsi="Times New Roman" w:cs="Times New Roman"/>
          <w:sz w:val="24"/>
          <w:szCs w:val="24"/>
        </w:rPr>
        <w:t xml:space="preserve"> oraz</w:t>
      </w:r>
      <w:r w:rsidR="00A335D1" w:rsidRPr="00AF0E20">
        <w:rPr>
          <w:rFonts w:ascii="Times New Roman" w:hAnsi="Times New Roman" w:cs="Times New Roman"/>
          <w:sz w:val="24"/>
          <w:szCs w:val="24"/>
        </w:rPr>
        <w:t xml:space="preserve"> transparentności przetwarzania</w:t>
      </w:r>
      <w:r w:rsidR="00FD1C91" w:rsidRPr="00AF0E20">
        <w:rPr>
          <w:rFonts w:ascii="Times New Roman" w:hAnsi="Times New Roman" w:cs="Times New Roman"/>
          <w:sz w:val="24"/>
          <w:szCs w:val="24"/>
        </w:rPr>
        <w:t>.</w:t>
      </w:r>
      <w:r w:rsidR="00B01935" w:rsidRPr="00AF0E20">
        <w:rPr>
          <w:rFonts w:ascii="Times New Roman" w:hAnsi="Times New Roman" w:cs="Times New Roman"/>
          <w:sz w:val="24"/>
          <w:szCs w:val="24"/>
        </w:rPr>
        <w:t xml:space="preserve"> Ponadto zarówno administrator jak i podmiot przetwarzający są obowiązani zapewnić odpowiednie środki bezpieczeństwa przed przypadkowym lub nieupoważnionym dostępem do danych osobowych lub ich zniszczeniem, utratą, wykorzystaniem, modyfikacją lub ujawnieniem.</w:t>
      </w:r>
    </w:p>
    <w:p w:rsidR="00716C21" w:rsidRPr="00AF0E20" w:rsidRDefault="00716C21"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Dodano nowe prawa podmiotów danych</w:t>
      </w:r>
      <w:r w:rsidR="00E87F9A" w:rsidRPr="00AF0E20">
        <w:rPr>
          <w:rFonts w:ascii="Times New Roman" w:hAnsi="Times New Roman" w:cs="Times New Roman"/>
          <w:sz w:val="24"/>
          <w:szCs w:val="24"/>
        </w:rPr>
        <w:t>,</w:t>
      </w:r>
      <w:r w:rsidRPr="00AF0E20">
        <w:rPr>
          <w:rFonts w:ascii="Times New Roman" w:hAnsi="Times New Roman" w:cs="Times New Roman"/>
          <w:sz w:val="24"/>
          <w:szCs w:val="24"/>
        </w:rPr>
        <w:t xml:space="preserve"> </w:t>
      </w:r>
      <w:r w:rsidR="00906449" w:rsidRPr="00AF0E20">
        <w:rPr>
          <w:rFonts w:ascii="Times New Roman" w:hAnsi="Times New Roman" w:cs="Times New Roman"/>
          <w:sz w:val="24"/>
          <w:szCs w:val="24"/>
        </w:rPr>
        <w:t xml:space="preserve">takie </w:t>
      </w:r>
      <w:r w:rsidRPr="00AF0E20">
        <w:rPr>
          <w:rFonts w:ascii="Times New Roman" w:hAnsi="Times New Roman" w:cs="Times New Roman"/>
          <w:sz w:val="24"/>
          <w:szCs w:val="24"/>
        </w:rPr>
        <w:t xml:space="preserve">jak </w:t>
      </w:r>
      <w:r w:rsidR="00311AAA" w:rsidRPr="00AF0E20">
        <w:rPr>
          <w:rFonts w:ascii="Times New Roman" w:hAnsi="Times New Roman" w:cs="Times New Roman"/>
          <w:sz w:val="24"/>
          <w:szCs w:val="24"/>
        </w:rPr>
        <w:t>prawo do sprzeciwu wobec przetwarzania danych</w:t>
      </w:r>
      <w:r w:rsidR="0002293F" w:rsidRPr="00AF0E20">
        <w:rPr>
          <w:rFonts w:ascii="Times New Roman" w:hAnsi="Times New Roman" w:cs="Times New Roman"/>
          <w:sz w:val="24"/>
          <w:szCs w:val="24"/>
        </w:rPr>
        <w:t>, prawo</w:t>
      </w:r>
      <w:r w:rsidR="00311AAA" w:rsidRPr="00AF0E20">
        <w:rPr>
          <w:rFonts w:ascii="Times New Roman" w:hAnsi="Times New Roman" w:cs="Times New Roman"/>
          <w:sz w:val="24"/>
          <w:szCs w:val="24"/>
        </w:rPr>
        <w:t xml:space="preserve"> do uzyskania informacji o </w:t>
      </w:r>
      <w:r w:rsidR="00E114CA" w:rsidRPr="00AF0E20">
        <w:rPr>
          <w:rFonts w:ascii="Times New Roman" w:hAnsi="Times New Roman" w:cs="Times New Roman"/>
          <w:sz w:val="24"/>
          <w:szCs w:val="24"/>
        </w:rPr>
        <w:t>uz</w:t>
      </w:r>
      <w:r w:rsidR="0002293F" w:rsidRPr="00AF0E20">
        <w:rPr>
          <w:rFonts w:ascii="Times New Roman" w:hAnsi="Times New Roman" w:cs="Times New Roman"/>
          <w:sz w:val="24"/>
          <w:szCs w:val="24"/>
        </w:rPr>
        <w:t>asadnieniu przetwarzania danych oraz ograniczenie możliwości podejmowania wobec danej osoby decyzji opartej wyłącznie na profilowaniu.</w:t>
      </w:r>
    </w:p>
    <w:p w:rsidR="004B4FFD" w:rsidRPr="00AF0E20" w:rsidRDefault="00087182"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Protokół zmieniający wprowadza ponadto</w:t>
      </w:r>
      <w:r w:rsidR="00FD1C91" w:rsidRPr="00AF0E20">
        <w:rPr>
          <w:rFonts w:ascii="Times New Roman" w:hAnsi="Times New Roman" w:cs="Times New Roman"/>
          <w:sz w:val="24"/>
          <w:szCs w:val="24"/>
        </w:rPr>
        <w:t xml:space="preserve"> </w:t>
      </w:r>
      <w:r w:rsidR="00701DA9" w:rsidRPr="00AF0E20">
        <w:rPr>
          <w:rFonts w:ascii="Times New Roman" w:hAnsi="Times New Roman" w:cs="Times New Roman"/>
          <w:sz w:val="24"/>
          <w:szCs w:val="24"/>
        </w:rPr>
        <w:t xml:space="preserve">wobec administratorów i podmiotów przetwarzających </w:t>
      </w:r>
      <w:r w:rsidRPr="00AF0E20">
        <w:rPr>
          <w:rFonts w:ascii="Times New Roman" w:hAnsi="Times New Roman" w:cs="Times New Roman"/>
          <w:sz w:val="24"/>
          <w:szCs w:val="24"/>
        </w:rPr>
        <w:t>wymóg</w:t>
      </w:r>
      <w:r w:rsidR="00FD1C91" w:rsidRPr="00AF0E20">
        <w:rPr>
          <w:rFonts w:ascii="Times New Roman" w:hAnsi="Times New Roman" w:cs="Times New Roman"/>
          <w:sz w:val="24"/>
          <w:szCs w:val="24"/>
        </w:rPr>
        <w:t xml:space="preserve"> </w:t>
      </w:r>
      <w:r w:rsidR="00AB1532" w:rsidRPr="00AF0E20">
        <w:rPr>
          <w:rFonts w:ascii="Times New Roman" w:hAnsi="Times New Roman" w:cs="Times New Roman"/>
          <w:sz w:val="24"/>
          <w:szCs w:val="24"/>
        </w:rPr>
        <w:t>ochrony danych już w fa</w:t>
      </w:r>
      <w:r w:rsidR="00C807A7" w:rsidRPr="00AF0E20">
        <w:rPr>
          <w:rFonts w:ascii="Times New Roman" w:hAnsi="Times New Roman" w:cs="Times New Roman"/>
          <w:sz w:val="24"/>
          <w:szCs w:val="24"/>
        </w:rPr>
        <w:t>zie projektowania oraz oceny wpływu zamierzonego przetwarzania na prawa i podstawowe wolnośc</w:t>
      </w:r>
      <w:r w:rsidR="004B4FFD" w:rsidRPr="00AF0E20">
        <w:rPr>
          <w:rFonts w:ascii="Times New Roman" w:hAnsi="Times New Roman" w:cs="Times New Roman"/>
          <w:sz w:val="24"/>
          <w:szCs w:val="24"/>
        </w:rPr>
        <w:t>i osób, których dane dotyczą.</w:t>
      </w:r>
    </w:p>
    <w:p w:rsidR="00462BE8" w:rsidRPr="00AF0E20" w:rsidRDefault="004C6BD7"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lastRenderedPageBreak/>
        <w:t>W zakresie definicji</w:t>
      </w:r>
      <w:r w:rsidR="00886B80" w:rsidRPr="00AF0E20">
        <w:rPr>
          <w:rFonts w:ascii="Times New Roman" w:hAnsi="Times New Roman" w:cs="Times New Roman"/>
          <w:sz w:val="24"/>
          <w:szCs w:val="24"/>
        </w:rPr>
        <w:t>, w celu zachowania większej spójności z unijnym rozporządzeniem 2016/679,</w:t>
      </w:r>
      <w:r w:rsidRPr="00AF0E20">
        <w:rPr>
          <w:rFonts w:ascii="Times New Roman" w:hAnsi="Times New Roman" w:cs="Times New Roman"/>
          <w:sz w:val="24"/>
          <w:szCs w:val="24"/>
        </w:rPr>
        <w:t xml:space="preserve"> doprecyzowano brzmienie definicji </w:t>
      </w:r>
      <w:r w:rsidR="00886B80" w:rsidRPr="00AF0E20">
        <w:rPr>
          <w:rFonts w:ascii="Times New Roman" w:hAnsi="Times New Roman" w:cs="Times New Roman"/>
          <w:sz w:val="24"/>
          <w:szCs w:val="24"/>
        </w:rPr>
        <w:t>„</w:t>
      </w:r>
      <w:r w:rsidRPr="00AF0E20">
        <w:rPr>
          <w:rFonts w:ascii="Times New Roman" w:hAnsi="Times New Roman" w:cs="Times New Roman"/>
          <w:sz w:val="24"/>
          <w:szCs w:val="24"/>
        </w:rPr>
        <w:t>przetwarz</w:t>
      </w:r>
      <w:r w:rsidR="00462BE8" w:rsidRPr="00AF0E20">
        <w:rPr>
          <w:rFonts w:ascii="Times New Roman" w:hAnsi="Times New Roman" w:cs="Times New Roman"/>
          <w:sz w:val="24"/>
          <w:szCs w:val="24"/>
        </w:rPr>
        <w:t>ania danych</w:t>
      </w:r>
      <w:r w:rsidR="00886B80" w:rsidRPr="00AF0E20">
        <w:rPr>
          <w:rFonts w:ascii="Times New Roman" w:hAnsi="Times New Roman" w:cs="Times New Roman"/>
          <w:sz w:val="24"/>
          <w:szCs w:val="24"/>
        </w:rPr>
        <w:t>”</w:t>
      </w:r>
      <w:r w:rsidR="00462BE8" w:rsidRPr="00AF0E20">
        <w:rPr>
          <w:rFonts w:ascii="Times New Roman" w:hAnsi="Times New Roman" w:cs="Times New Roman"/>
          <w:sz w:val="24"/>
          <w:szCs w:val="24"/>
        </w:rPr>
        <w:t xml:space="preserve"> oraz </w:t>
      </w:r>
      <w:r w:rsidR="00886B80" w:rsidRPr="00AF0E20">
        <w:rPr>
          <w:rFonts w:ascii="Times New Roman" w:hAnsi="Times New Roman" w:cs="Times New Roman"/>
          <w:sz w:val="24"/>
          <w:szCs w:val="24"/>
        </w:rPr>
        <w:t>„</w:t>
      </w:r>
      <w:r w:rsidR="00462BE8" w:rsidRPr="00AF0E20">
        <w:rPr>
          <w:rFonts w:ascii="Times New Roman" w:hAnsi="Times New Roman" w:cs="Times New Roman"/>
          <w:sz w:val="24"/>
          <w:szCs w:val="24"/>
        </w:rPr>
        <w:t>administratora</w:t>
      </w:r>
      <w:r w:rsidR="00886B80" w:rsidRPr="00AF0E20">
        <w:rPr>
          <w:rFonts w:ascii="Times New Roman" w:hAnsi="Times New Roman" w:cs="Times New Roman"/>
          <w:sz w:val="24"/>
          <w:szCs w:val="24"/>
        </w:rPr>
        <w:t>”</w:t>
      </w:r>
      <w:r w:rsidR="00462BE8" w:rsidRPr="00AF0E20">
        <w:rPr>
          <w:rFonts w:ascii="Times New Roman" w:hAnsi="Times New Roman" w:cs="Times New Roman"/>
          <w:sz w:val="24"/>
          <w:szCs w:val="24"/>
        </w:rPr>
        <w:t>, a także dodano definicje „odbiorcy” i „podmiotu przetwarzającego”.</w:t>
      </w:r>
    </w:p>
    <w:p w:rsidR="00462BE8" w:rsidRPr="00AF0E20" w:rsidRDefault="00462BE8"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Dodano również tzw. wyjątek domowy, tj. wyłączono </w:t>
      </w:r>
      <w:r w:rsidR="00716C21" w:rsidRPr="00AF0E20">
        <w:rPr>
          <w:rFonts w:ascii="Times New Roman" w:hAnsi="Times New Roman" w:cs="Times New Roman"/>
          <w:sz w:val="24"/>
          <w:szCs w:val="24"/>
        </w:rPr>
        <w:t xml:space="preserve">stosowanie </w:t>
      </w:r>
      <w:r w:rsidRPr="00AF0E20">
        <w:rPr>
          <w:rFonts w:ascii="Times New Roman" w:hAnsi="Times New Roman" w:cs="Times New Roman"/>
          <w:sz w:val="24"/>
          <w:szCs w:val="24"/>
        </w:rPr>
        <w:t xml:space="preserve">Konwencji </w:t>
      </w:r>
      <w:r w:rsidR="00D72F5B" w:rsidRPr="00AF0E20">
        <w:rPr>
          <w:rFonts w:ascii="Times New Roman" w:hAnsi="Times New Roman" w:cs="Times New Roman"/>
          <w:sz w:val="24"/>
          <w:szCs w:val="24"/>
        </w:rPr>
        <w:t>do</w:t>
      </w:r>
      <w:r w:rsidRPr="00AF0E20">
        <w:rPr>
          <w:rFonts w:ascii="Times New Roman" w:hAnsi="Times New Roman" w:cs="Times New Roman"/>
          <w:sz w:val="24"/>
          <w:szCs w:val="24"/>
        </w:rPr>
        <w:t xml:space="preserve"> </w:t>
      </w:r>
      <w:r w:rsidR="00716C21" w:rsidRPr="00AF0E20">
        <w:rPr>
          <w:rFonts w:ascii="Times New Roman" w:hAnsi="Times New Roman" w:cs="Times New Roman"/>
          <w:sz w:val="24"/>
          <w:szCs w:val="24"/>
        </w:rPr>
        <w:t xml:space="preserve">przetwarzania danych </w:t>
      </w:r>
      <w:r w:rsidRPr="00AF0E20">
        <w:rPr>
          <w:rFonts w:ascii="Times New Roman" w:hAnsi="Times New Roman" w:cs="Times New Roman"/>
          <w:sz w:val="24"/>
          <w:szCs w:val="24"/>
        </w:rPr>
        <w:t>przez osobę fizyczną w toku czynności czysto osobistych lub domowych.</w:t>
      </w:r>
    </w:p>
    <w:p w:rsidR="00D814B7" w:rsidRPr="00AF0E20" w:rsidRDefault="00D72F5B"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Wprowadzono system </w:t>
      </w:r>
      <w:r w:rsidR="00DB0146" w:rsidRPr="00AF0E20">
        <w:rPr>
          <w:rFonts w:ascii="Times New Roman" w:hAnsi="Times New Roman" w:cs="Times New Roman"/>
          <w:sz w:val="24"/>
          <w:szCs w:val="24"/>
        </w:rPr>
        <w:t>oceny skuteczności</w:t>
      </w:r>
      <w:r w:rsidRPr="00AF0E20">
        <w:rPr>
          <w:rFonts w:ascii="Times New Roman" w:hAnsi="Times New Roman" w:cs="Times New Roman"/>
          <w:sz w:val="24"/>
          <w:szCs w:val="24"/>
        </w:rPr>
        <w:t xml:space="preserve">, przez Komitet Konwencji, stosowania przepisów </w:t>
      </w:r>
      <w:r w:rsidR="00412CD7" w:rsidRPr="00AF0E20">
        <w:rPr>
          <w:rFonts w:ascii="Times New Roman" w:hAnsi="Times New Roman" w:cs="Times New Roman"/>
          <w:sz w:val="24"/>
          <w:szCs w:val="24"/>
        </w:rPr>
        <w:t>K</w:t>
      </w:r>
      <w:r w:rsidRPr="00AF0E20">
        <w:rPr>
          <w:rFonts w:ascii="Times New Roman" w:hAnsi="Times New Roman" w:cs="Times New Roman"/>
          <w:sz w:val="24"/>
          <w:szCs w:val="24"/>
        </w:rPr>
        <w:t>onwencji przez jej Strony, co ma służyć jej skuteczniejszemu egzekwowaniu.</w:t>
      </w:r>
    </w:p>
    <w:p w:rsidR="002E12DF" w:rsidRPr="00AF0E20" w:rsidRDefault="005F0F31" w:rsidP="00A7170F">
      <w:pPr>
        <w:tabs>
          <w:tab w:val="left" w:pos="284"/>
        </w:tabs>
        <w:spacing w:before="60" w:after="60" w:line="360" w:lineRule="auto"/>
        <w:jc w:val="both"/>
        <w:rPr>
          <w:rFonts w:ascii="Times New Roman" w:eastAsia="Arial" w:hAnsi="Times New Roman" w:cs="Times New Roman"/>
          <w:sz w:val="24"/>
          <w:szCs w:val="24"/>
        </w:rPr>
      </w:pPr>
      <w:r w:rsidRPr="00AF0E20">
        <w:rPr>
          <w:rFonts w:ascii="Times New Roman" w:hAnsi="Times New Roman" w:cs="Times New Roman"/>
          <w:sz w:val="24"/>
          <w:szCs w:val="24"/>
        </w:rPr>
        <w:t>Rozszerzono katalog danych wrażliwych o dane genetyczne i biometryczne, jak również o dane o przynależności do związków zawodowych</w:t>
      </w:r>
      <w:r w:rsidR="00267DD1" w:rsidRPr="00AF0E20">
        <w:rPr>
          <w:rFonts w:ascii="Times New Roman" w:hAnsi="Times New Roman" w:cs="Times New Roman"/>
          <w:sz w:val="24"/>
          <w:szCs w:val="24"/>
        </w:rPr>
        <w:t xml:space="preserve"> oraz dane o pochodzeniu etnicznym.</w:t>
      </w:r>
      <w:r w:rsidR="002E12DF" w:rsidRPr="00AF0E20">
        <w:rPr>
          <w:rFonts w:ascii="Times New Roman" w:hAnsi="Times New Roman" w:cs="Times New Roman"/>
          <w:sz w:val="24"/>
          <w:szCs w:val="24"/>
        </w:rPr>
        <w:t xml:space="preserve"> Ponadto do katalogu danych wrażliwych dodano </w:t>
      </w:r>
      <w:r w:rsidR="002E12DF" w:rsidRPr="00AF0E20">
        <w:rPr>
          <w:rFonts w:ascii="Times New Roman" w:eastAsia="Arial" w:hAnsi="Times New Roman" w:cs="Times New Roman"/>
          <w:sz w:val="24"/>
          <w:szCs w:val="24"/>
        </w:rPr>
        <w:t>dane osobowe dotyczące czynów zabronionych, postępowań karnych oraz powi</w:t>
      </w:r>
      <w:r w:rsidR="00637FB5" w:rsidRPr="00AF0E20">
        <w:rPr>
          <w:rFonts w:ascii="Times New Roman" w:eastAsia="Arial" w:hAnsi="Times New Roman" w:cs="Times New Roman"/>
          <w:sz w:val="24"/>
          <w:szCs w:val="24"/>
        </w:rPr>
        <w:t xml:space="preserve">ązanych </w:t>
      </w:r>
      <w:r w:rsidR="002E12DF" w:rsidRPr="00AF0E20">
        <w:rPr>
          <w:rFonts w:ascii="Times New Roman" w:eastAsia="Arial" w:hAnsi="Times New Roman" w:cs="Times New Roman"/>
          <w:sz w:val="24"/>
          <w:szCs w:val="24"/>
        </w:rPr>
        <w:t>środków bezpieczeństwa.</w:t>
      </w:r>
    </w:p>
    <w:p w:rsidR="00315067" w:rsidRPr="00AF0E20" w:rsidRDefault="00315067"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W zakresie wyłączeń i odstępstw od przepisów Konwencji, rozszerzono możliwość ograniczenia stosowania Konwencji w odniesieniu do </w:t>
      </w:r>
      <w:r w:rsidR="00B02FFA" w:rsidRPr="00AF0E20">
        <w:rPr>
          <w:rFonts w:ascii="Times New Roman" w:hAnsi="Times New Roman" w:cs="Times New Roman"/>
          <w:sz w:val="24"/>
          <w:szCs w:val="24"/>
        </w:rPr>
        <w:t>dodatkowych kryteriów</w:t>
      </w:r>
      <w:r w:rsidR="00BE4F55">
        <w:rPr>
          <w:rFonts w:ascii="Times New Roman" w:hAnsi="Times New Roman" w:cs="Times New Roman"/>
          <w:sz w:val="24"/>
          <w:szCs w:val="24"/>
        </w:rPr>
        <w:t>,</w:t>
      </w:r>
      <w:r w:rsidR="00B02FFA" w:rsidRPr="00AF0E20">
        <w:rPr>
          <w:rFonts w:ascii="Times New Roman" w:hAnsi="Times New Roman" w:cs="Times New Roman"/>
          <w:sz w:val="24"/>
          <w:szCs w:val="24"/>
        </w:rPr>
        <w:t xml:space="preserve"> takich jak</w:t>
      </w:r>
      <w:r w:rsidRPr="00AF0E20">
        <w:rPr>
          <w:rFonts w:ascii="Times New Roman" w:hAnsi="Times New Roman" w:cs="Times New Roman"/>
          <w:sz w:val="24"/>
          <w:szCs w:val="24"/>
        </w:rPr>
        <w:t xml:space="preserve">: </w:t>
      </w:r>
      <w:r w:rsidR="00BD645F" w:rsidRPr="00AF0E20">
        <w:rPr>
          <w:rFonts w:ascii="Times New Roman" w:hAnsi="Times New Roman" w:cs="Times New Roman"/>
          <w:sz w:val="24"/>
          <w:szCs w:val="24"/>
        </w:rPr>
        <w:t>„</w:t>
      </w:r>
      <w:r w:rsidR="00B02FFA" w:rsidRPr="00AF0E20">
        <w:rPr>
          <w:rFonts w:ascii="Times New Roman" w:hAnsi="Times New Roman" w:cs="Times New Roman"/>
          <w:sz w:val="24"/>
          <w:szCs w:val="24"/>
        </w:rPr>
        <w:t>kluczowe cele</w:t>
      </w:r>
      <w:r w:rsidR="00BD645F" w:rsidRPr="00AF0E20">
        <w:rPr>
          <w:rFonts w:ascii="Times New Roman" w:hAnsi="Times New Roman" w:cs="Times New Roman"/>
          <w:sz w:val="24"/>
          <w:szCs w:val="24"/>
        </w:rPr>
        <w:t xml:space="preserve"> dla bezpieczeństwa publicznego”</w:t>
      </w:r>
      <w:r w:rsidR="00B02FFA" w:rsidRPr="00AF0E20">
        <w:rPr>
          <w:rFonts w:ascii="Times New Roman" w:hAnsi="Times New Roman" w:cs="Times New Roman"/>
          <w:sz w:val="24"/>
          <w:szCs w:val="24"/>
        </w:rPr>
        <w:t xml:space="preserve">, ochrona bezstronności </w:t>
      </w:r>
      <w:r w:rsidR="00BE4F55" w:rsidRPr="00AF0E20">
        <w:rPr>
          <w:rFonts w:ascii="Times New Roman" w:hAnsi="Times New Roman" w:cs="Times New Roman"/>
          <w:sz w:val="24"/>
          <w:szCs w:val="24"/>
        </w:rPr>
        <w:t>i</w:t>
      </w:r>
      <w:r w:rsidR="00BE4F55">
        <w:rPr>
          <w:rFonts w:ascii="Times New Roman" w:hAnsi="Times New Roman" w:cs="Times New Roman"/>
          <w:sz w:val="24"/>
          <w:szCs w:val="24"/>
        </w:rPr>
        <w:t> </w:t>
      </w:r>
      <w:r w:rsidR="00B02FFA" w:rsidRPr="00AF0E20">
        <w:rPr>
          <w:rFonts w:ascii="Times New Roman" w:hAnsi="Times New Roman" w:cs="Times New Roman"/>
          <w:sz w:val="24"/>
          <w:szCs w:val="24"/>
        </w:rPr>
        <w:t>niezawisłości sądownictwa</w:t>
      </w:r>
      <w:r w:rsidR="00BD645F" w:rsidRPr="00AF0E20">
        <w:rPr>
          <w:rFonts w:ascii="Times New Roman" w:hAnsi="Times New Roman" w:cs="Times New Roman"/>
          <w:sz w:val="24"/>
          <w:szCs w:val="24"/>
        </w:rPr>
        <w:t xml:space="preserve"> oraz </w:t>
      </w:r>
      <w:r w:rsidR="00B02FFA" w:rsidRPr="00AF0E20">
        <w:rPr>
          <w:rFonts w:ascii="Times New Roman" w:hAnsi="Times New Roman" w:cs="Times New Roman"/>
          <w:sz w:val="24"/>
          <w:szCs w:val="24"/>
        </w:rPr>
        <w:t xml:space="preserve">ochrona </w:t>
      </w:r>
      <w:r w:rsidR="00BD645F" w:rsidRPr="00AF0E20">
        <w:rPr>
          <w:rFonts w:ascii="Times New Roman" w:hAnsi="Times New Roman" w:cs="Times New Roman"/>
          <w:sz w:val="24"/>
          <w:szCs w:val="24"/>
        </w:rPr>
        <w:t>wolności wypowiedzi.</w:t>
      </w:r>
    </w:p>
    <w:p w:rsidR="0063356E" w:rsidRPr="00AF0E20" w:rsidRDefault="00B02FFA"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Pro</w:t>
      </w:r>
      <w:r w:rsidR="00AD1643" w:rsidRPr="00AF0E20">
        <w:rPr>
          <w:rFonts w:ascii="Times New Roman" w:hAnsi="Times New Roman" w:cs="Times New Roman"/>
          <w:sz w:val="24"/>
          <w:szCs w:val="24"/>
        </w:rPr>
        <w:t>tokół do Konwencji wprowadza także</w:t>
      </w:r>
      <w:r w:rsidRPr="00AF0E20">
        <w:rPr>
          <w:rFonts w:ascii="Times New Roman" w:hAnsi="Times New Roman" w:cs="Times New Roman"/>
          <w:sz w:val="24"/>
          <w:szCs w:val="24"/>
        </w:rPr>
        <w:t xml:space="preserve"> ułatwienia w zakresie przekazywania </w:t>
      </w:r>
      <w:r w:rsidR="00AD1643" w:rsidRPr="00AF0E20">
        <w:rPr>
          <w:rFonts w:ascii="Times New Roman" w:hAnsi="Times New Roman" w:cs="Times New Roman"/>
          <w:sz w:val="24"/>
          <w:szCs w:val="24"/>
        </w:rPr>
        <w:t>danych poza granice</w:t>
      </w:r>
      <w:r w:rsidR="00637FB5" w:rsidRPr="00AF0E20">
        <w:rPr>
          <w:rFonts w:ascii="Times New Roman" w:hAnsi="Times New Roman" w:cs="Times New Roman"/>
          <w:sz w:val="24"/>
          <w:szCs w:val="24"/>
        </w:rPr>
        <w:t xml:space="preserve"> państw </w:t>
      </w:r>
      <w:r w:rsidR="00AF0E20">
        <w:rPr>
          <w:rFonts w:ascii="Times New Roman" w:hAnsi="Times New Roman" w:cs="Times New Roman"/>
          <w:sz w:val="24"/>
          <w:szCs w:val="24"/>
        </w:rPr>
        <w:t>–</w:t>
      </w:r>
      <w:r w:rsidR="00637FB5" w:rsidRPr="00AF0E20">
        <w:rPr>
          <w:rFonts w:ascii="Times New Roman" w:hAnsi="Times New Roman" w:cs="Times New Roman"/>
          <w:sz w:val="24"/>
          <w:szCs w:val="24"/>
        </w:rPr>
        <w:t xml:space="preserve"> stron</w:t>
      </w:r>
      <w:r w:rsidR="00AD1643" w:rsidRPr="00AF0E20">
        <w:rPr>
          <w:rFonts w:ascii="Times New Roman" w:hAnsi="Times New Roman" w:cs="Times New Roman"/>
          <w:sz w:val="24"/>
          <w:szCs w:val="24"/>
        </w:rPr>
        <w:t xml:space="preserve">. </w:t>
      </w:r>
      <w:r w:rsidR="0095194D" w:rsidRPr="00AF0E20">
        <w:rPr>
          <w:rFonts w:ascii="Times New Roman" w:hAnsi="Times New Roman" w:cs="Times New Roman"/>
          <w:sz w:val="24"/>
          <w:szCs w:val="24"/>
        </w:rPr>
        <w:t>Strona Konwencji nie może, co do zasady, zabronić przekazania danych do odbiorcy podlegającego jurysdykcji innej strony Konwencji lub uzależniać tego przekazania od wydania specjalnego zezwolenia. Strona może tak jednakże uczynić, jeżeli istnieje realne</w:t>
      </w:r>
      <w:r w:rsidR="0013385E" w:rsidRPr="00AF0E20">
        <w:rPr>
          <w:rFonts w:ascii="Times New Roman" w:hAnsi="Times New Roman" w:cs="Times New Roman"/>
          <w:sz w:val="24"/>
          <w:szCs w:val="24"/>
        </w:rPr>
        <w:t xml:space="preserve"> </w:t>
      </w:r>
      <w:r w:rsidR="0095194D" w:rsidRPr="00AF0E20">
        <w:rPr>
          <w:rFonts w:ascii="Times New Roman" w:hAnsi="Times New Roman" w:cs="Times New Roman"/>
          <w:sz w:val="24"/>
          <w:szCs w:val="24"/>
        </w:rPr>
        <w:t>i poważne ryzyko, że przekazanie danych do innej strony lub od tej innej strony do podmiotu niebędącego stroną Konwencji mogłoby prowadzić do obejścia postanowień Konwencji. Strona może tak również uczynić, jeżeli jest związana zharmonizowanymi przepisami dotyczącymi ochrony obowiązującymi w</w:t>
      </w:r>
      <w:r w:rsidR="00AF0E20">
        <w:rPr>
          <w:rFonts w:ascii="Times New Roman" w:hAnsi="Times New Roman" w:cs="Times New Roman"/>
          <w:sz w:val="24"/>
          <w:szCs w:val="24"/>
        </w:rPr>
        <w:t xml:space="preserve"> </w:t>
      </w:r>
      <w:r w:rsidR="0095194D" w:rsidRPr="00AF0E20">
        <w:rPr>
          <w:rFonts w:ascii="Times New Roman" w:hAnsi="Times New Roman" w:cs="Times New Roman"/>
          <w:sz w:val="24"/>
          <w:szCs w:val="24"/>
        </w:rPr>
        <w:t>państwach należących do regional</w:t>
      </w:r>
      <w:r w:rsidR="0063356E" w:rsidRPr="00AF0E20">
        <w:rPr>
          <w:rFonts w:ascii="Times New Roman" w:hAnsi="Times New Roman" w:cs="Times New Roman"/>
          <w:sz w:val="24"/>
          <w:szCs w:val="24"/>
        </w:rPr>
        <w:t>nej organizacji międzynarodowej, co</w:t>
      </w:r>
      <w:r w:rsidR="0065087F" w:rsidRPr="00AF0E20">
        <w:rPr>
          <w:rFonts w:ascii="Times New Roman" w:hAnsi="Times New Roman" w:cs="Times New Roman"/>
          <w:sz w:val="24"/>
          <w:szCs w:val="24"/>
        </w:rPr>
        <w:t xml:space="preserve"> będzie miało zastosowanie do</w:t>
      </w:r>
      <w:r w:rsidR="0063356E" w:rsidRPr="00AF0E20">
        <w:rPr>
          <w:rFonts w:ascii="Times New Roman" w:hAnsi="Times New Roman" w:cs="Times New Roman"/>
          <w:sz w:val="24"/>
          <w:szCs w:val="24"/>
        </w:rPr>
        <w:t xml:space="preserve"> przepisów o ochronie danych osobowych w Unii Europejskiej. </w:t>
      </w:r>
      <w:r w:rsidR="00AD1643" w:rsidRPr="00AF0E20">
        <w:rPr>
          <w:rFonts w:ascii="Times New Roman" w:hAnsi="Times New Roman" w:cs="Times New Roman"/>
          <w:sz w:val="24"/>
          <w:szCs w:val="24"/>
        </w:rPr>
        <w:t xml:space="preserve">Każda ze stron w określonych w Konwencji przypadkach może </w:t>
      </w:r>
      <w:r w:rsidR="0063356E" w:rsidRPr="00AF0E20">
        <w:rPr>
          <w:rFonts w:ascii="Times New Roman" w:hAnsi="Times New Roman" w:cs="Times New Roman"/>
          <w:sz w:val="24"/>
          <w:szCs w:val="24"/>
        </w:rPr>
        <w:t>postanowić</w:t>
      </w:r>
      <w:r w:rsidR="00AD1643" w:rsidRPr="00AF0E20">
        <w:rPr>
          <w:rFonts w:ascii="Times New Roman" w:hAnsi="Times New Roman" w:cs="Times New Roman"/>
          <w:sz w:val="24"/>
          <w:szCs w:val="24"/>
        </w:rPr>
        <w:t xml:space="preserve">, że przekazanie takie może mieć miejsce. W przypadku przekazania do odbiorcy podlegającego jurysdykcji państwa </w:t>
      </w:r>
      <w:r w:rsidR="0063356E" w:rsidRPr="00AF0E20">
        <w:rPr>
          <w:rFonts w:ascii="Times New Roman" w:hAnsi="Times New Roman" w:cs="Times New Roman"/>
          <w:sz w:val="24"/>
          <w:szCs w:val="24"/>
        </w:rPr>
        <w:t>niebędącego</w:t>
      </w:r>
      <w:r w:rsidR="0065087F" w:rsidRPr="00AF0E20">
        <w:rPr>
          <w:rFonts w:ascii="Times New Roman" w:hAnsi="Times New Roman" w:cs="Times New Roman"/>
          <w:sz w:val="24"/>
          <w:szCs w:val="24"/>
        </w:rPr>
        <w:t xml:space="preserve"> stroną</w:t>
      </w:r>
      <w:r w:rsidR="00AD1643" w:rsidRPr="00AF0E20">
        <w:rPr>
          <w:rFonts w:ascii="Times New Roman" w:hAnsi="Times New Roman" w:cs="Times New Roman"/>
          <w:sz w:val="24"/>
          <w:szCs w:val="24"/>
        </w:rPr>
        <w:t xml:space="preserve"> Konwencji </w:t>
      </w:r>
      <w:r w:rsidR="0063356E" w:rsidRPr="00AF0E20">
        <w:rPr>
          <w:rFonts w:ascii="Times New Roman" w:hAnsi="Times New Roman" w:cs="Times New Roman"/>
          <w:sz w:val="24"/>
          <w:szCs w:val="24"/>
        </w:rPr>
        <w:t>przekazanie</w:t>
      </w:r>
      <w:r w:rsidR="00AD1643" w:rsidRPr="00AF0E20">
        <w:rPr>
          <w:rFonts w:ascii="Times New Roman" w:hAnsi="Times New Roman" w:cs="Times New Roman"/>
          <w:sz w:val="24"/>
          <w:szCs w:val="24"/>
        </w:rPr>
        <w:t xml:space="preserve"> danych </w:t>
      </w:r>
      <w:r w:rsidR="0063356E" w:rsidRPr="00AF0E20">
        <w:rPr>
          <w:rFonts w:ascii="Times New Roman" w:hAnsi="Times New Roman" w:cs="Times New Roman"/>
          <w:sz w:val="24"/>
          <w:szCs w:val="24"/>
        </w:rPr>
        <w:t>osobowych</w:t>
      </w:r>
      <w:r w:rsidR="00AD1643" w:rsidRPr="00AF0E20">
        <w:rPr>
          <w:rFonts w:ascii="Times New Roman" w:hAnsi="Times New Roman" w:cs="Times New Roman"/>
          <w:sz w:val="24"/>
          <w:szCs w:val="24"/>
        </w:rPr>
        <w:t xml:space="preserve"> może </w:t>
      </w:r>
      <w:r w:rsidR="0063356E" w:rsidRPr="00AF0E20">
        <w:rPr>
          <w:rFonts w:ascii="Times New Roman" w:hAnsi="Times New Roman" w:cs="Times New Roman"/>
          <w:sz w:val="24"/>
          <w:szCs w:val="24"/>
        </w:rPr>
        <w:t>nastąpić</w:t>
      </w:r>
      <w:r w:rsidR="00C36742" w:rsidRPr="00AF0E20">
        <w:rPr>
          <w:rFonts w:ascii="Times New Roman" w:hAnsi="Times New Roman" w:cs="Times New Roman"/>
          <w:sz w:val="24"/>
          <w:szCs w:val="24"/>
        </w:rPr>
        <w:t>,</w:t>
      </w:r>
      <w:r w:rsidR="0095194D" w:rsidRPr="00AF0E20">
        <w:rPr>
          <w:rFonts w:ascii="Times New Roman" w:hAnsi="Times New Roman" w:cs="Times New Roman"/>
          <w:sz w:val="24"/>
          <w:szCs w:val="24"/>
        </w:rPr>
        <w:t xml:space="preserve"> je</w:t>
      </w:r>
      <w:r w:rsidR="00BE4F55">
        <w:rPr>
          <w:rFonts w:ascii="Times New Roman" w:hAnsi="Times New Roman" w:cs="Times New Roman"/>
          <w:sz w:val="24"/>
          <w:szCs w:val="24"/>
        </w:rPr>
        <w:t>że</w:t>
      </w:r>
      <w:r w:rsidR="0095194D" w:rsidRPr="00AF0E20">
        <w:rPr>
          <w:rFonts w:ascii="Times New Roman" w:hAnsi="Times New Roman" w:cs="Times New Roman"/>
          <w:sz w:val="24"/>
          <w:szCs w:val="24"/>
        </w:rPr>
        <w:t>li zapewniono odpowiedni poziom bezpieczeństwa</w:t>
      </w:r>
      <w:r w:rsidR="0063356E" w:rsidRPr="00AF0E20">
        <w:rPr>
          <w:rFonts w:ascii="Times New Roman" w:hAnsi="Times New Roman" w:cs="Times New Roman"/>
          <w:sz w:val="24"/>
          <w:szCs w:val="24"/>
        </w:rPr>
        <w:t>.</w:t>
      </w:r>
    </w:p>
    <w:p w:rsidR="00E56FF0" w:rsidRPr="00AF0E20" w:rsidRDefault="00BE4F55" w:rsidP="00A7170F">
      <w:pPr>
        <w:spacing w:before="60" w:after="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Na podstawie </w:t>
      </w:r>
      <w:r w:rsidR="00155095" w:rsidRPr="00AF0E20">
        <w:rPr>
          <w:rFonts w:ascii="Times New Roman" w:hAnsi="Times New Roman" w:cs="Times New Roman"/>
          <w:sz w:val="24"/>
          <w:szCs w:val="24"/>
        </w:rPr>
        <w:t>art. 1 Protokołu dodatkowego</w:t>
      </w:r>
      <w:r w:rsidR="00E044E8" w:rsidRPr="00AF0E20">
        <w:rPr>
          <w:rFonts w:ascii="Times New Roman" w:hAnsi="Times New Roman" w:cs="Times New Roman"/>
          <w:sz w:val="24"/>
          <w:szCs w:val="24"/>
        </w:rPr>
        <w:t xml:space="preserve"> do Konwencji o ochronie osób w związku z automatycznym przetwarzaniem danych osobowych odnoszącego się do organów nadzoru oraz przepływu danych poza granice z dnia 8 listopada 2001 r. (CETS nr 181)</w:t>
      </w:r>
      <w:r w:rsidR="00A4438E" w:rsidRPr="00AF0E20">
        <w:rPr>
          <w:rFonts w:ascii="Times New Roman" w:hAnsi="Times New Roman" w:cs="Times New Roman"/>
          <w:sz w:val="24"/>
          <w:szCs w:val="24"/>
        </w:rPr>
        <w:t xml:space="preserve"> </w:t>
      </w:r>
      <w:r w:rsidR="00C36742" w:rsidRPr="00AF0E20">
        <w:rPr>
          <w:rFonts w:ascii="Times New Roman" w:hAnsi="Times New Roman" w:cs="Times New Roman"/>
          <w:sz w:val="24"/>
          <w:szCs w:val="24"/>
        </w:rPr>
        <w:t xml:space="preserve">niniejszy </w:t>
      </w:r>
      <w:r w:rsidR="00155095" w:rsidRPr="00AF0E20">
        <w:rPr>
          <w:rFonts w:ascii="Times New Roman" w:hAnsi="Times New Roman" w:cs="Times New Roman"/>
          <w:sz w:val="24"/>
          <w:szCs w:val="24"/>
        </w:rPr>
        <w:t>p</w:t>
      </w:r>
      <w:r w:rsidR="0063356E" w:rsidRPr="00AF0E20">
        <w:rPr>
          <w:rFonts w:ascii="Times New Roman" w:hAnsi="Times New Roman" w:cs="Times New Roman"/>
          <w:sz w:val="24"/>
          <w:szCs w:val="24"/>
        </w:rPr>
        <w:t xml:space="preserve">rotokół do Konwencji rozszerza uprawnienia </w:t>
      </w:r>
      <w:r w:rsidR="005A4C46" w:rsidRPr="00AF0E20">
        <w:rPr>
          <w:rFonts w:ascii="Times New Roman" w:hAnsi="Times New Roman" w:cs="Times New Roman"/>
          <w:sz w:val="24"/>
          <w:szCs w:val="24"/>
        </w:rPr>
        <w:t>organów nadzorczych</w:t>
      </w:r>
      <w:r w:rsidR="0063356E" w:rsidRPr="00AF0E20">
        <w:rPr>
          <w:rFonts w:ascii="Times New Roman" w:hAnsi="Times New Roman" w:cs="Times New Roman"/>
          <w:sz w:val="24"/>
          <w:szCs w:val="24"/>
        </w:rPr>
        <w:t xml:space="preserve"> </w:t>
      </w:r>
      <w:r w:rsidRPr="00AF0E20">
        <w:rPr>
          <w:rFonts w:ascii="Times New Roman" w:hAnsi="Times New Roman" w:cs="Times New Roman"/>
          <w:sz w:val="24"/>
          <w:szCs w:val="24"/>
        </w:rPr>
        <w:t>o</w:t>
      </w:r>
      <w:r>
        <w:rPr>
          <w:rFonts w:ascii="Times New Roman" w:hAnsi="Times New Roman" w:cs="Times New Roman"/>
          <w:sz w:val="24"/>
          <w:szCs w:val="24"/>
        </w:rPr>
        <w:t> </w:t>
      </w:r>
      <w:r w:rsidR="00DD1240" w:rsidRPr="00AF0E20">
        <w:rPr>
          <w:rFonts w:ascii="Times New Roman" w:hAnsi="Times New Roman" w:cs="Times New Roman"/>
          <w:sz w:val="24"/>
          <w:szCs w:val="24"/>
        </w:rPr>
        <w:t>uprawnienie do wydawania decyzji w sprawie naruszeń Konwencji i do nakładania sankcji administracyjnych</w:t>
      </w:r>
      <w:r w:rsidR="00D16A7E" w:rsidRPr="00AF0E20">
        <w:rPr>
          <w:rFonts w:ascii="Times New Roman" w:hAnsi="Times New Roman" w:cs="Times New Roman"/>
          <w:sz w:val="24"/>
          <w:szCs w:val="24"/>
        </w:rPr>
        <w:t xml:space="preserve">, a także </w:t>
      </w:r>
      <w:r w:rsidR="0065087F" w:rsidRPr="00AF0E20">
        <w:rPr>
          <w:rFonts w:ascii="Times New Roman" w:hAnsi="Times New Roman" w:cs="Times New Roman"/>
          <w:sz w:val="24"/>
          <w:szCs w:val="24"/>
        </w:rPr>
        <w:t xml:space="preserve">o </w:t>
      </w:r>
      <w:r w:rsidR="000C2588" w:rsidRPr="00AF0E20">
        <w:rPr>
          <w:rFonts w:ascii="Times New Roman" w:hAnsi="Times New Roman" w:cs="Times New Roman"/>
          <w:sz w:val="24"/>
          <w:szCs w:val="24"/>
        </w:rPr>
        <w:t xml:space="preserve">obowiązek promowania świadomości społecznej </w:t>
      </w:r>
      <w:r w:rsidRPr="00AF0E20">
        <w:rPr>
          <w:rFonts w:ascii="Times New Roman" w:hAnsi="Times New Roman" w:cs="Times New Roman"/>
          <w:sz w:val="24"/>
          <w:szCs w:val="24"/>
        </w:rPr>
        <w:t>w</w:t>
      </w:r>
      <w:r>
        <w:rPr>
          <w:rFonts w:ascii="Times New Roman" w:hAnsi="Times New Roman" w:cs="Times New Roman"/>
          <w:sz w:val="24"/>
          <w:szCs w:val="24"/>
        </w:rPr>
        <w:t> </w:t>
      </w:r>
      <w:r w:rsidR="00D16A7E" w:rsidRPr="00AF0E20">
        <w:rPr>
          <w:rFonts w:ascii="Times New Roman" w:hAnsi="Times New Roman" w:cs="Times New Roman"/>
          <w:sz w:val="24"/>
          <w:szCs w:val="24"/>
        </w:rPr>
        <w:t>dziedzinie ochrony danych osobowych.</w:t>
      </w:r>
      <w:r w:rsidR="00155095" w:rsidRPr="00AF0E20">
        <w:rPr>
          <w:rFonts w:ascii="Times New Roman" w:hAnsi="Times New Roman" w:cs="Times New Roman"/>
          <w:sz w:val="24"/>
          <w:szCs w:val="24"/>
        </w:rPr>
        <w:t xml:space="preserve"> Ponadto wprowadza się obowiązek konsultowania</w:t>
      </w:r>
      <w:r w:rsidR="00E56FF0" w:rsidRPr="00AF0E20">
        <w:rPr>
          <w:rFonts w:ascii="Times New Roman" w:hAnsi="Times New Roman" w:cs="Times New Roman"/>
          <w:sz w:val="24"/>
          <w:szCs w:val="24"/>
        </w:rPr>
        <w:t xml:space="preserve"> właściwych organów nadzorczych w sprawach wszelkich proponowanych środków prawnych lub administracyjnych przewidujących przetwarzanie danych osobowych.</w:t>
      </w:r>
    </w:p>
    <w:p w:rsidR="00BE782F" w:rsidRPr="00AF0E20" w:rsidRDefault="00CE10E9"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Wprowadzono również przepisy odnoszące się do współpracy</w:t>
      </w:r>
      <w:r w:rsidR="00DD225F" w:rsidRPr="00AF0E20">
        <w:rPr>
          <w:rFonts w:ascii="Times New Roman" w:hAnsi="Times New Roman" w:cs="Times New Roman"/>
          <w:sz w:val="24"/>
          <w:szCs w:val="24"/>
        </w:rPr>
        <w:t xml:space="preserve"> i wzajemnej</w:t>
      </w:r>
      <w:r w:rsidR="00C220B6" w:rsidRPr="00AF0E20">
        <w:rPr>
          <w:rFonts w:ascii="Times New Roman" w:hAnsi="Times New Roman" w:cs="Times New Roman"/>
          <w:sz w:val="24"/>
          <w:szCs w:val="24"/>
        </w:rPr>
        <w:t xml:space="preserve"> </w:t>
      </w:r>
      <w:r w:rsidR="00DD225F" w:rsidRPr="00AF0E20">
        <w:rPr>
          <w:rFonts w:ascii="Times New Roman" w:hAnsi="Times New Roman" w:cs="Times New Roman"/>
          <w:sz w:val="24"/>
          <w:szCs w:val="24"/>
        </w:rPr>
        <w:t>pomocy</w:t>
      </w:r>
      <w:r w:rsidRPr="00AF0E20">
        <w:rPr>
          <w:rFonts w:ascii="Times New Roman" w:hAnsi="Times New Roman" w:cs="Times New Roman"/>
          <w:sz w:val="24"/>
          <w:szCs w:val="24"/>
        </w:rPr>
        <w:t xml:space="preserve"> między organami nadzor</w:t>
      </w:r>
      <w:r w:rsidR="00C220B6" w:rsidRPr="00AF0E20">
        <w:rPr>
          <w:rFonts w:ascii="Times New Roman" w:hAnsi="Times New Roman" w:cs="Times New Roman"/>
          <w:sz w:val="24"/>
          <w:szCs w:val="24"/>
        </w:rPr>
        <w:t>u</w:t>
      </w:r>
      <w:r w:rsidR="00BE782F" w:rsidRPr="00AF0E20">
        <w:rPr>
          <w:rFonts w:ascii="Times New Roman" w:hAnsi="Times New Roman" w:cs="Times New Roman"/>
          <w:sz w:val="24"/>
          <w:szCs w:val="24"/>
        </w:rPr>
        <w:t xml:space="preserve">. </w:t>
      </w:r>
      <w:r w:rsidR="0065087F" w:rsidRPr="00AF0E20">
        <w:rPr>
          <w:rFonts w:ascii="Times New Roman" w:hAnsi="Times New Roman" w:cs="Times New Roman"/>
          <w:sz w:val="24"/>
          <w:szCs w:val="24"/>
        </w:rPr>
        <w:t xml:space="preserve">Organy nadzorcze zostały </w:t>
      </w:r>
      <w:r w:rsidR="00BE782F" w:rsidRPr="00AF0E20">
        <w:rPr>
          <w:rFonts w:ascii="Times New Roman" w:hAnsi="Times New Roman" w:cs="Times New Roman"/>
          <w:sz w:val="24"/>
          <w:szCs w:val="24"/>
        </w:rPr>
        <w:t>obowiązane do koordynacji swoich dochodzeń i interwencji, prowadzenia czynności wspólnych oraz do udzielania informacji i dokumentów dotyczących obowiązującego je prawa i praktyki administracyjnej w zakresie ochrony danych.</w:t>
      </w:r>
    </w:p>
    <w:p w:rsidR="00DA22AE" w:rsidRPr="00AF0E20" w:rsidRDefault="00DA22AE"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Nowe przepisy wzmacniają także rolę Komitetu Konwencji – w poprzednim akcie prawnym jego rola miała charakter konsultacyjny, obecnie zadania są poszerzone o rolę oceniającą i monitorującą wykonanie Konwencji. </w:t>
      </w:r>
      <w:r w:rsidR="00442274" w:rsidRPr="00AF0E20">
        <w:rPr>
          <w:rFonts w:ascii="Times New Roman" w:hAnsi="Times New Roman" w:cs="Times New Roman"/>
          <w:sz w:val="24"/>
          <w:szCs w:val="24"/>
        </w:rPr>
        <w:t xml:space="preserve">Komitet dokonuje oceny, czy zapewniany przez dane państwo poziom ochrony danych osobowych jest zgodny z postanowieniami niniejszej Konwencji oraz, w razie konieczności, zaleca środki, jakie należy podjąć w celu osiągnięcia takiej zgodności. Komitet dokonuje przeglądu wdrażania Konwencji przez strony oraz zaleca środki, jakie należy podjąć w przypadku, gdy dana strona nie spełnia postanowień niniejszej Konwencji. Wśród zadań </w:t>
      </w:r>
      <w:r w:rsidRPr="00AF0E20">
        <w:rPr>
          <w:rFonts w:ascii="Times New Roman" w:hAnsi="Times New Roman" w:cs="Times New Roman"/>
          <w:sz w:val="24"/>
          <w:szCs w:val="24"/>
        </w:rPr>
        <w:t>Komitet</w:t>
      </w:r>
      <w:r w:rsidR="00442274" w:rsidRPr="00AF0E20">
        <w:rPr>
          <w:rFonts w:ascii="Times New Roman" w:hAnsi="Times New Roman" w:cs="Times New Roman"/>
          <w:sz w:val="24"/>
          <w:szCs w:val="24"/>
        </w:rPr>
        <w:t>u</w:t>
      </w:r>
      <w:r w:rsidRPr="00AF0E20">
        <w:rPr>
          <w:rFonts w:ascii="Times New Roman" w:hAnsi="Times New Roman" w:cs="Times New Roman"/>
          <w:sz w:val="24"/>
          <w:szCs w:val="24"/>
        </w:rPr>
        <w:t xml:space="preserve"> </w:t>
      </w:r>
      <w:r w:rsidR="00442274" w:rsidRPr="00AF0E20">
        <w:rPr>
          <w:rFonts w:ascii="Times New Roman" w:hAnsi="Times New Roman" w:cs="Times New Roman"/>
          <w:sz w:val="24"/>
          <w:szCs w:val="24"/>
        </w:rPr>
        <w:t xml:space="preserve">znajduje się </w:t>
      </w:r>
      <w:r w:rsidRPr="00AF0E20">
        <w:rPr>
          <w:rFonts w:ascii="Times New Roman" w:hAnsi="Times New Roman" w:cs="Times New Roman"/>
          <w:sz w:val="24"/>
          <w:szCs w:val="24"/>
        </w:rPr>
        <w:t>również</w:t>
      </w:r>
      <w:r w:rsidR="00442274" w:rsidRPr="00AF0E20">
        <w:rPr>
          <w:rFonts w:ascii="Times New Roman" w:hAnsi="Times New Roman" w:cs="Times New Roman"/>
          <w:sz w:val="24"/>
          <w:szCs w:val="24"/>
        </w:rPr>
        <w:t xml:space="preserve"> wydawanie opinii dotyczących</w:t>
      </w:r>
      <w:r w:rsidRPr="00AF0E20">
        <w:rPr>
          <w:rFonts w:ascii="Times New Roman" w:hAnsi="Times New Roman" w:cs="Times New Roman"/>
          <w:sz w:val="24"/>
          <w:szCs w:val="24"/>
        </w:rPr>
        <w:t xml:space="preserve"> poziomu ochron</w:t>
      </w:r>
      <w:r w:rsidR="00692D8B" w:rsidRPr="00AF0E20">
        <w:rPr>
          <w:rFonts w:ascii="Times New Roman" w:hAnsi="Times New Roman" w:cs="Times New Roman"/>
          <w:sz w:val="24"/>
          <w:szCs w:val="24"/>
        </w:rPr>
        <w:t xml:space="preserve">y danych osobowych w państwach bądź organizacjach międzynarodowych kandydyjących do przystąpienia do Konwencji. </w:t>
      </w:r>
    </w:p>
    <w:p w:rsidR="00412CD7" w:rsidRPr="00AF0E20" w:rsidRDefault="00412CD7"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Wprowadzono </w:t>
      </w:r>
      <w:r w:rsidR="000A3CAF" w:rsidRPr="00AF0E20">
        <w:rPr>
          <w:rFonts w:ascii="Times New Roman" w:hAnsi="Times New Roman" w:cs="Times New Roman"/>
          <w:sz w:val="24"/>
          <w:szCs w:val="24"/>
        </w:rPr>
        <w:t xml:space="preserve">także </w:t>
      </w:r>
      <w:r w:rsidRPr="00AF0E20">
        <w:rPr>
          <w:rFonts w:ascii="Times New Roman" w:hAnsi="Times New Roman" w:cs="Times New Roman"/>
          <w:sz w:val="24"/>
          <w:szCs w:val="24"/>
        </w:rPr>
        <w:t>możliwość przystępowania do Konwencji organizacji międzynarodowych, takich jak Unia Europejska.</w:t>
      </w:r>
    </w:p>
    <w:p w:rsidR="00995039" w:rsidRPr="00AF0E20" w:rsidRDefault="00C36C25" w:rsidP="00A7170F">
      <w:pPr>
        <w:pStyle w:val="Akapitzlist"/>
        <w:numPr>
          <w:ilvl w:val="0"/>
          <w:numId w:val="1"/>
        </w:numPr>
        <w:tabs>
          <w:tab w:val="left" w:pos="284"/>
        </w:tabs>
        <w:spacing w:before="60" w:after="60" w:line="360" w:lineRule="auto"/>
        <w:jc w:val="both"/>
        <w:rPr>
          <w:rFonts w:ascii="Times New Roman" w:hAnsi="Times New Roman" w:cs="Times New Roman"/>
          <w:b/>
          <w:sz w:val="24"/>
          <w:szCs w:val="24"/>
        </w:rPr>
      </w:pPr>
      <w:r w:rsidRPr="00AF0E20">
        <w:rPr>
          <w:rFonts w:ascii="Times New Roman" w:hAnsi="Times New Roman" w:cs="Times New Roman"/>
          <w:b/>
          <w:sz w:val="24"/>
          <w:szCs w:val="24"/>
        </w:rPr>
        <w:t>Przewidywane skutki społeczne, gospodarcze, finansowe, polityczne i prawne, związane</w:t>
      </w:r>
      <w:r w:rsidR="004D1FD8" w:rsidRPr="00AF0E20">
        <w:rPr>
          <w:rFonts w:ascii="Times New Roman" w:hAnsi="Times New Roman" w:cs="Times New Roman"/>
          <w:b/>
          <w:sz w:val="24"/>
          <w:szCs w:val="24"/>
        </w:rPr>
        <w:t xml:space="preserve"> z wejściem w życie </w:t>
      </w:r>
      <w:r w:rsidR="00C86476" w:rsidRPr="00AF0E20">
        <w:rPr>
          <w:rFonts w:ascii="Times New Roman" w:hAnsi="Times New Roman" w:cs="Times New Roman"/>
          <w:b/>
          <w:sz w:val="24"/>
          <w:szCs w:val="24"/>
        </w:rPr>
        <w:t>Protokołu</w:t>
      </w:r>
    </w:p>
    <w:p w:rsidR="00995039" w:rsidRPr="00AF0E20" w:rsidRDefault="00425872" w:rsidP="00A7170F">
      <w:pPr>
        <w:tabs>
          <w:tab w:val="left" w:pos="284"/>
        </w:tabs>
        <w:spacing w:before="60" w:after="60" w:line="360" w:lineRule="auto"/>
        <w:jc w:val="both"/>
        <w:rPr>
          <w:rFonts w:ascii="Times New Roman" w:hAnsi="Times New Roman" w:cs="Times New Roman"/>
          <w:sz w:val="24"/>
          <w:szCs w:val="24"/>
          <w:u w:val="single"/>
        </w:rPr>
      </w:pPr>
      <w:r w:rsidRPr="00AF0E20">
        <w:rPr>
          <w:rFonts w:ascii="Times New Roman" w:hAnsi="Times New Roman" w:cs="Times New Roman"/>
          <w:sz w:val="24"/>
          <w:szCs w:val="24"/>
          <w:u w:val="single"/>
        </w:rPr>
        <w:t>Skutki społeczne, gospodarcze i finansowe</w:t>
      </w:r>
    </w:p>
    <w:p w:rsidR="008C55FD" w:rsidRPr="00AF0E20" w:rsidRDefault="00B76687"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lastRenderedPageBreak/>
        <w:t xml:space="preserve">Związanie się przez Rzeczpospolitą Polską zmienioną Konwencją będzie miało pozytywne skutki w sferze społecznej – wpłynie na podkreślenie wagi </w:t>
      </w:r>
      <w:r w:rsidR="00856C28" w:rsidRPr="00AF0E20">
        <w:rPr>
          <w:rFonts w:ascii="Times New Roman" w:hAnsi="Times New Roman" w:cs="Times New Roman"/>
          <w:sz w:val="24"/>
          <w:szCs w:val="24"/>
        </w:rPr>
        <w:t>znaczenia</w:t>
      </w:r>
      <w:r w:rsidRPr="00AF0E20">
        <w:rPr>
          <w:rFonts w:ascii="Times New Roman" w:hAnsi="Times New Roman" w:cs="Times New Roman"/>
          <w:sz w:val="24"/>
          <w:szCs w:val="24"/>
        </w:rPr>
        <w:t xml:space="preserve"> przepisów o ochronie danych osobowych</w:t>
      </w:r>
      <w:r w:rsidR="00856C28" w:rsidRPr="00AF0E20">
        <w:rPr>
          <w:rFonts w:ascii="Times New Roman" w:hAnsi="Times New Roman" w:cs="Times New Roman"/>
          <w:sz w:val="24"/>
          <w:szCs w:val="24"/>
        </w:rPr>
        <w:t xml:space="preserve"> w Polsce</w:t>
      </w:r>
      <w:r w:rsidRPr="00AF0E20">
        <w:rPr>
          <w:rFonts w:ascii="Times New Roman" w:hAnsi="Times New Roman" w:cs="Times New Roman"/>
          <w:sz w:val="24"/>
          <w:szCs w:val="24"/>
        </w:rPr>
        <w:t>.</w:t>
      </w:r>
    </w:p>
    <w:p w:rsidR="00033777" w:rsidRPr="00AF0E20" w:rsidRDefault="00033777"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W zakresie skutków gospodarczych, związanie się Konwencją nie spowoduje odczuwalnych skutków w tej dziedzinie, jako że w Polsce obowiązują już znacznie dalej idące przepisy o ochronie danych</w:t>
      </w:r>
      <w:r w:rsidR="007179CF" w:rsidRPr="00AF0E20">
        <w:rPr>
          <w:rFonts w:ascii="Times New Roman" w:hAnsi="Times New Roman" w:cs="Times New Roman"/>
          <w:sz w:val="24"/>
          <w:szCs w:val="24"/>
        </w:rPr>
        <w:t>, do których muszą stosować się przedsiębiorcy.</w:t>
      </w:r>
    </w:p>
    <w:p w:rsidR="00BE2A69" w:rsidRPr="00AF0E20" w:rsidRDefault="00BE2A69"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Związanie się przez Rzeczpospolitą Polską zmienioną Konwencją nie spowoduje skutków finansowych dla budżetu państwa</w:t>
      </w:r>
      <w:r w:rsidR="00033777" w:rsidRPr="00AF0E20">
        <w:rPr>
          <w:rFonts w:ascii="Times New Roman" w:hAnsi="Times New Roman" w:cs="Times New Roman"/>
          <w:sz w:val="24"/>
          <w:szCs w:val="24"/>
        </w:rPr>
        <w:t xml:space="preserve"> i jednostek samorządu terytorialnego.</w:t>
      </w:r>
    </w:p>
    <w:p w:rsidR="00425872" w:rsidRPr="00AF0E20" w:rsidRDefault="00425872" w:rsidP="00A7170F">
      <w:pPr>
        <w:tabs>
          <w:tab w:val="left" w:pos="284"/>
        </w:tabs>
        <w:spacing w:before="60" w:after="60" w:line="360" w:lineRule="auto"/>
        <w:jc w:val="both"/>
        <w:rPr>
          <w:rFonts w:ascii="Times New Roman" w:hAnsi="Times New Roman" w:cs="Times New Roman"/>
          <w:sz w:val="24"/>
          <w:szCs w:val="24"/>
          <w:u w:val="single"/>
        </w:rPr>
      </w:pPr>
      <w:r w:rsidRPr="00AF0E20">
        <w:rPr>
          <w:rFonts w:ascii="Times New Roman" w:hAnsi="Times New Roman" w:cs="Times New Roman"/>
          <w:sz w:val="24"/>
          <w:szCs w:val="24"/>
          <w:u w:val="single"/>
        </w:rPr>
        <w:t>Skutki polityczne</w:t>
      </w:r>
    </w:p>
    <w:p w:rsidR="003C5F1D" w:rsidRPr="00AF0E20" w:rsidRDefault="006C41E0"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Związanie Rzeczypospolitej Polskiej</w:t>
      </w:r>
      <w:r w:rsidR="00A26732" w:rsidRPr="00AF0E20">
        <w:rPr>
          <w:rFonts w:ascii="Times New Roman" w:hAnsi="Times New Roman" w:cs="Times New Roman"/>
          <w:sz w:val="24"/>
          <w:szCs w:val="24"/>
        </w:rPr>
        <w:t xml:space="preserve"> zmienioną Konwencją o ochronie osób w związku z automatycznym przetwarzaniem danych osobowych jest naturalną konsekwencją zaangażowania Polski w prace Rady Europy oraz poszanowania przez Polskę wysokich standardów w dziedzinie ochrony danych osobowych. Prawo do prywatności i ochrony danych osobowych jest gwarantowane w Konstytucji </w:t>
      </w:r>
      <w:r w:rsidR="0013385E" w:rsidRPr="00AF0E20">
        <w:rPr>
          <w:rFonts w:ascii="Times New Roman" w:hAnsi="Times New Roman" w:cs="Times New Roman"/>
          <w:sz w:val="24"/>
          <w:szCs w:val="24"/>
        </w:rPr>
        <w:t>Rzeczypospolitej Polskiej</w:t>
      </w:r>
      <w:r w:rsidR="006C64EE" w:rsidRPr="00AF0E20">
        <w:rPr>
          <w:rFonts w:ascii="Times New Roman" w:hAnsi="Times New Roman" w:cs="Times New Roman"/>
          <w:sz w:val="24"/>
          <w:szCs w:val="24"/>
        </w:rPr>
        <w:t>, Polska jako członek UE stosuje się przy tym do wysokich standardów z zakresu ochrony danych osobowych wynikających z prawa Unii Europejskiej</w:t>
      </w:r>
      <w:r w:rsidR="008C55FD" w:rsidRPr="00AF0E20">
        <w:rPr>
          <w:rFonts w:ascii="Times New Roman" w:hAnsi="Times New Roman" w:cs="Times New Roman"/>
          <w:sz w:val="24"/>
          <w:szCs w:val="24"/>
        </w:rPr>
        <w:t xml:space="preserve">, a od 2002 r. jest również sygnatariuszem Konwencji </w:t>
      </w:r>
      <w:r w:rsidR="00CD0D6C" w:rsidRPr="00AF0E20">
        <w:rPr>
          <w:rFonts w:ascii="Times New Roman" w:hAnsi="Times New Roman" w:cs="Times New Roman"/>
          <w:sz w:val="24"/>
          <w:szCs w:val="24"/>
        </w:rPr>
        <w:t xml:space="preserve">nr </w:t>
      </w:r>
      <w:r w:rsidR="008C55FD" w:rsidRPr="00AF0E20">
        <w:rPr>
          <w:rFonts w:ascii="Times New Roman" w:hAnsi="Times New Roman" w:cs="Times New Roman"/>
          <w:sz w:val="24"/>
          <w:szCs w:val="24"/>
        </w:rPr>
        <w:t>108</w:t>
      </w:r>
      <w:r w:rsidR="00CD0D6C" w:rsidRPr="00AF0E20">
        <w:rPr>
          <w:rFonts w:ascii="Times New Roman" w:hAnsi="Times New Roman" w:cs="Times New Roman"/>
          <w:sz w:val="24"/>
          <w:szCs w:val="24"/>
        </w:rPr>
        <w:t xml:space="preserve"> Rady Europy</w:t>
      </w:r>
      <w:r w:rsidR="006C64EE" w:rsidRPr="00AF0E20">
        <w:rPr>
          <w:rFonts w:ascii="Times New Roman" w:hAnsi="Times New Roman" w:cs="Times New Roman"/>
          <w:sz w:val="24"/>
          <w:szCs w:val="24"/>
        </w:rPr>
        <w:t xml:space="preserve">. </w:t>
      </w:r>
      <w:r w:rsidR="00D84D91" w:rsidRPr="00AF0E20">
        <w:rPr>
          <w:rFonts w:ascii="Times New Roman" w:hAnsi="Times New Roman" w:cs="Times New Roman"/>
          <w:sz w:val="24"/>
          <w:szCs w:val="24"/>
        </w:rPr>
        <w:t>Zarówno rząd polski jak i orga</w:t>
      </w:r>
      <w:r w:rsidR="003C5F1D" w:rsidRPr="00AF0E20">
        <w:rPr>
          <w:rFonts w:ascii="Times New Roman" w:hAnsi="Times New Roman" w:cs="Times New Roman"/>
          <w:sz w:val="24"/>
          <w:szCs w:val="24"/>
        </w:rPr>
        <w:t>n ds. ochrony danych osobowych</w:t>
      </w:r>
      <w:r w:rsidR="00D84D91" w:rsidRPr="00AF0E20">
        <w:rPr>
          <w:rFonts w:ascii="Times New Roman" w:hAnsi="Times New Roman" w:cs="Times New Roman"/>
          <w:sz w:val="24"/>
          <w:szCs w:val="24"/>
        </w:rPr>
        <w:t xml:space="preserve"> od lat aktywnie angażują się w </w:t>
      </w:r>
      <w:r w:rsidR="003C5F1D" w:rsidRPr="00AF0E20">
        <w:rPr>
          <w:rFonts w:ascii="Times New Roman" w:hAnsi="Times New Roman" w:cs="Times New Roman"/>
          <w:sz w:val="24"/>
          <w:szCs w:val="24"/>
        </w:rPr>
        <w:t>zapewnienie stosowania</w:t>
      </w:r>
      <w:r w:rsidR="00D84D91" w:rsidRPr="00AF0E20">
        <w:rPr>
          <w:rFonts w:ascii="Times New Roman" w:hAnsi="Times New Roman" w:cs="Times New Roman"/>
          <w:sz w:val="24"/>
          <w:szCs w:val="24"/>
        </w:rPr>
        <w:t xml:space="preserve"> </w:t>
      </w:r>
      <w:r w:rsidR="00BE4F55" w:rsidRPr="00AF0E20">
        <w:rPr>
          <w:rFonts w:ascii="Times New Roman" w:hAnsi="Times New Roman" w:cs="Times New Roman"/>
          <w:sz w:val="24"/>
          <w:szCs w:val="24"/>
        </w:rPr>
        <w:t>i</w:t>
      </w:r>
      <w:r w:rsidR="00BE4F55">
        <w:rPr>
          <w:rFonts w:ascii="Times New Roman" w:hAnsi="Times New Roman" w:cs="Times New Roman"/>
          <w:sz w:val="24"/>
          <w:szCs w:val="24"/>
        </w:rPr>
        <w:t> </w:t>
      </w:r>
      <w:r w:rsidR="00D84D91" w:rsidRPr="00AF0E20">
        <w:rPr>
          <w:rFonts w:ascii="Times New Roman" w:hAnsi="Times New Roman" w:cs="Times New Roman"/>
          <w:sz w:val="24"/>
          <w:szCs w:val="24"/>
        </w:rPr>
        <w:t>promocję wysokich standardów ochrony danych osobowych.</w:t>
      </w:r>
    </w:p>
    <w:p w:rsidR="00995039" w:rsidRPr="00AF0E20" w:rsidRDefault="00995039" w:rsidP="00A7170F">
      <w:pPr>
        <w:tabs>
          <w:tab w:val="left" w:pos="284"/>
        </w:tabs>
        <w:spacing w:before="60" w:after="60" w:line="360" w:lineRule="auto"/>
        <w:jc w:val="both"/>
        <w:rPr>
          <w:rFonts w:ascii="Times New Roman" w:hAnsi="Times New Roman" w:cs="Times New Roman"/>
          <w:sz w:val="24"/>
          <w:szCs w:val="24"/>
          <w:u w:val="single"/>
        </w:rPr>
      </w:pPr>
      <w:r w:rsidRPr="00AF0E20">
        <w:rPr>
          <w:rFonts w:ascii="Times New Roman" w:hAnsi="Times New Roman" w:cs="Times New Roman"/>
          <w:sz w:val="24"/>
          <w:szCs w:val="24"/>
          <w:u w:val="single"/>
        </w:rPr>
        <w:t>Skutki prawne</w:t>
      </w:r>
    </w:p>
    <w:p w:rsidR="00F649E5" w:rsidRPr="00AF0E20" w:rsidRDefault="003D1A49"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Ochrona danych osobowych </w:t>
      </w:r>
      <w:r w:rsidR="00BB46C9" w:rsidRPr="00AF0E20">
        <w:rPr>
          <w:rFonts w:ascii="Times New Roman" w:hAnsi="Times New Roman" w:cs="Times New Roman"/>
          <w:sz w:val="24"/>
          <w:szCs w:val="24"/>
        </w:rPr>
        <w:t xml:space="preserve">i ochrona </w:t>
      </w:r>
      <w:r w:rsidR="001D6E35" w:rsidRPr="00AF0E20">
        <w:rPr>
          <w:rFonts w:ascii="Times New Roman" w:hAnsi="Times New Roman" w:cs="Times New Roman"/>
          <w:sz w:val="24"/>
          <w:szCs w:val="24"/>
        </w:rPr>
        <w:t xml:space="preserve">prywatności </w:t>
      </w:r>
      <w:r w:rsidRPr="00AF0E20">
        <w:rPr>
          <w:rFonts w:ascii="Times New Roman" w:hAnsi="Times New Roman" w:cs="Times New Roman"/>
          <w:sz w:val="24"/>
          <w:szCs w:val="24"/>
        </w:rPr>
        <w:t xml:space="preserve">jest jednym z praw podstawowych. </w:t>
      </w:r>
      <w:r w:rsidR="00BB46C9" w:rsidRPr="00AF0E20">
        <w:rPr>
          <w:rFonts w:ascii="Times New Roman" w:hAnsi="Times New Roman" w:cs="Times New Roman"/>
          <w:sz w:val="24"/>
          <w:szCs w:val="24"/>
        </w:rPr>
        <w:t xml:space="preserve">Prawo do poszanowania życia prywatnego i rodzinnego uwzględnione jest zarówno </w:t>
      </w:r>
      <w:r w:rsidR="00BE4F55" w:rsidRPr="00AF0E20">
        <w:rPr>
          <w:rFonts w:ascii="Times New Roman" w:hAnsi="Times New Roman" w:cs="Times New Roman"/>
          <w:sz w:val="24"/>
          <w:szCs w:val="24"/>
        </w:rPr>
        <w:t>w</w:t>
      </w:r>
      <w:r w:rsidR="00BE4F55">
        <w:rPr>
          <w:rFonts w:ascii="Times New Roman" w:hAnsi="Times New Roman" w:cs="Times New Roman"/>
          <w:sz w:val="24"/>
          <w:szCs w:val="24"/>
        </w:rPr>
        <w:t> </w:t>
      </w:r>
      <w:r w:rsidR="00F649E5" w:rsidRPr="00AF0E20">
        <w:rPr>
          <w:rFonts w:ascii="Times New Roman" w:hAnsi="Times New Roman" w:cs="Times New Roman"/>
          <w:sz w:val="24"/>
          <w:szCs w:val="24"/>
        </w:rPr>
        <w:t>Powszechnej Deklaracji</w:t>
      </w:r>
      <w:r w:rsidR="00BB46C9" w:rsidRPr="00AF0E20">
        <w:rPr>
          <w:rFonts w:ascii="Times New Roman" w:hAnsi="Times New Roman" w:cs="Times New Roman"/>
          <w:sz w:val="24"/>
          <w:szCs w:val="24"/>
        </w:rPr>
        <w:t xml:space="preserve"> Praw Człowieka z 1948 r. (art. 12), jak i w Konwencji </w:t>
      </w:r>
      <w:r w:rsidR="00BE4F55" w:rsidRPr="00AF0E20">
        <w:rPr>
          <w:rFonts w:ascii="Times New Roman" w:hAnsi="Times New Roman" w:cs="Times New Roman"/>
          <w:sz w:val="24"/>
          <w:szCs w:val="24"/>
        </w:rPr>
        <w:t>o</w:t>
      </w:r>
      <w:r w:rsidR="00BE4F55">
        <w:rPr>
          <w:rFonts w:ascii="Times New Roman" w:hAnsi="Times New Roman" w:cs="Times New Roman"/>
          <w:sz w:val="24"/>
          <w:szCs w:val="24"/>
        </w:rPr>
        <w:t> </w:t>
      </w:r>
      <w:r w:rsidR="00BB46C9" w:rsidRPr="00AF0E20">
        <w:rPr>
          <w:rFonts w:ascii="Times New Roman" w:hAnsi="Times New Roman" w:cs="Times New Roman"/>
          <w:sz w:val="24"/>
          <w:szCs w:val="24"/>
        </w:rPr>
        <w:t>ochronie praw człowieka i podstawowych wolności z 1950 r.</w:t>
      </w:r>
      <w:r w:rsidR="001D6E35" w:rsidRPr="00AF0E20">
        <w:rPr>
          <w:rFonts w:ascii="Times New Roman" w:hAnsi="Times New Roman" w:cs="Times New Roman"/>
          <w:sz w:val="24"/>
          <w:szCs w:val="24"/>
        </w:rPr>
        <w:t xml:space="preserve"> </w:t>
      </w:r>
      <w:r w:rsidR="00BB46C9" w:rsidRPr="00AF0E20">
        <w:rPr>
          <w:rFonts w:ascii="Times New Roman" w:hAnsi="Times New Roman" w:cs="Times New Roman"/>
          <w:sz w:val="24"/>
          <w:szCs w:val="24"/>
        </w:rPr>
        <w:t>(art. 8)</w:t>
      </w:r>
      <w:r w:rsidR="00F649E5" w:rsidRPr="00AF0E20">
        <w:rPr>
          <w:rFonts w:ascii="Times New Roman" w:hAnsi="Times New Roman" w:cs="Times New Roman"/>
          <w:sz w:val="24"/>
          <w:szCs w:val="24"/>
        </w:rPr>
        <w:t>.</w:t>
      </w:r>
    </w:p>
    <w:p w:rsidR="00F649E5" w:rsidRPr="00AF0E20" w:rsidRDefault="00F649E5"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W Unii Europejskiej art. 8 ust. 1 Karty praw podstawowych Unii Europejskiej oraz art. 16 ust. 1 Traktatu o funkcjonowaniu Unii Europejskiej stanowią, że każda osoba ma prawo do ochrony danych osobowych jej dotyczących.</w:t>
      </w:r>
    </w:p>
    <w:p w:rsidR="00FF3C00" w:rsidRPr="00AF0E20" w:rsidRDefault="00FF3C00"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Prawo do ochrony życia prywatnego i rodzinnego </w:t>
      </w:r>
      <w:r w:rsidR="00982C70" w:rsidRPr="00AF0E20">
        <w:rPr>
          <w:rFonts w:ascii="Times New Roman" w:hAnsi="Times New Roman" w:cs="Times New Roman"/>
          <w:sz w:val="24"/>
          <w:szCs w:val="24"/>
        </w:rPr>
        <w:t xml:space="preserve">i ochrony danych osobowych gwarantuje </w:t>
      </w:r>
      <w:r w:rsidRPr="00AF0E20">
        <w:rPr>
          <w:rFonts w:ascii="Times New Roman" w:hAnsi="Times New Roman" w:cs="Times New Roman"/>
          <w:sz w:val="24"/>
          <w:szCs w:val="24"/>
        </w:rPr>
        <w:t>Konstytucja Rzeczypospolitej Polskiej</w:t>
      </w:r>
      <w:r w:rsidR="00AF0E20">
        <w:rPr>
          <w:rFonts w:ascii="Times New Roman" w:hAnsi="Times New Roman" w:cs="Times New Roman"/>
          <w:sz w:val="24"/>
          <w:szCs w:val="24"/>
        </w:rPr>
        <w:t xml:space="preserve"> </w:t>
      </w:r>
      <w:r w:rsidRPr="00AF0E20">
        <w:rPr>
          <w:rFonts w:ascii="Times New Roman" w:hAnsi="Times New Roman" w:cs="Times New Roman"/>
          <w:sz w:val="24"/>
          <w:szCs w:val="24"/>
        </w:rPr>
        <w:t>(art. 47</w:t>
      </w:r>
      <w:r w:rsidR="001D6E35" w:rsidRPr="00AF0E20">
        <w:rPr>
          <w:rFonts w:ascii="Times New Roman" w:hAnsi="Times New Roman" w:cs="Times New Roman"/>
          <w:sz w:val="24"/>
          <w:szCs w:val="24"/>
        </w:rPr>
        <w:t xml:space="preserve"> i art.</w:t>
      </w:r>
      <w:r w:rsidRPr="00AF0E20">
        <w:rPr>
          <w:rFonts w:ascii="Times New Roman" w:hAnsi="Times New Roman" w:cs="Times New Roman"/>
          <w:sz w:val="24"/>
          <w:szCs w:val="24"/>
        </w:rPr>
        <w:t xml:space="preserve"> 51)</w:t>
      </w:r>
      <w:r w:rsidR="00982C70" w:rsidRPr="00AF0E20">
        <w:rPr>
          <w:rFonts w:ascii="Times New Roman" w:hAnsi="Times New Roman" w:cs="Times New Roman"/>
          <w:sz w:val="24"/>
          <w:szCs w:val="24"/>
        </w:rPr>
        <w:t>.</w:t>
      </w:r>
      <w:r w:rsidR="00AF0E20">
        <w:rPr>
          <w:rFonts w:ascii="Times New Roman" w:hAnsi="Times New Roman" w:cs="Times New Roman"/>
          <w:color w:val="333333"/>
          <w:sz w:val="24"/>
          <w:szCs w:val="24"/>
        </w:rPr>
        <w:t xml:space="preserve"> </w:t>
      </w:r>
    </w:p>
    <w:p w:rsidR="00F72C8D" w:rsidRPr="00AF0E20" w:rsidRDefault="00FF3C00" w:rsidP="00A7170F">
      <w:pPr>
        <w:tabs>
          <w:tab w:val="left" w:pos="284"/>
        </w:tabs>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Od dnia </w:t>
      </w:r>
      <w:r w:rsidR="00995039" w:rsidRPr="00AF0E20">
        <w:rPr>
          <w:rFonts w:ascii="Times New Roman" w:hAnsi="Times New Roman" w:cs="Times New Roman"/>
          <w:sz w:val="24"/>
          <w:szCs w:val="24"/>
        </w:rPr>
        <w:t xml:space="preserve">25 maja 2018 r. </w:t>
      </w:r>
      <w:r w:rsidRPr="00AF0E20">
        <w:rPr>
          <w:rFonts w:ascii="Times New Roman" w:hAnsi="Times New Roman" w:cs="Times New Roman"/>
          <w:sz w:val="24"/>
          <w:szCs w:val="24"/>
        </w:rPr>
        <w:t>ma zastosowanie</w:t>
      </w:r>
      <w:r w:rsidR="00995039" w:rsidRPr="00AF0E20">
        <w:rPr>
          <w:rFonts w:ascii="Times New Roman" w:hAnsi="Times New Roman" w:cs="Times New Roman"/>
          <w:sz w:val="24"/>
          <w:szCs w:val="24"/>
        </w:rPr>
        <w:t xml:space="preserve"> </w:t>
      </w:r>
      <w:r w:rsidR="001D6E35" w:rsidRPr="00AF0E20">
        <w:rPr>
          <w:rFonts w:ascii="Times New Roman" w:hAnsi="Times New Roman" w:cs="Times New Roman"/>
          <w:sz w:val="24"/>
          <w:szCs w:val="24"/>
        </w:rPr>
        <w:t>r</w:t>
      </w:r>
      <w:r w:rsidR="00995039" w:rsidRPr="00AF0E20">
        <w:rPr>
          <w:rFonts w:ascii="Times New Roman" w:hAnsi="Times New Roman" w:cs="Times New Roman"/>
          <w:sz w:val="24"/>
          <w:szCs w:val="24"/>
        </w:rPr>
        <w:t>ozporządzenie Parlamentu Europejskiego i Rady (UE) 2016/679 z</w:t>
      </w:r>
      <w:r w:rsidR="00AF0E20">
        <w:rPr>
          <w:rFonts w:ascii="Times New Roman" w:hAnsi="Times New Roman" w:cs="Times New Roman"/>
          <w:sz w:val="24"/>
          <w:szCs w:val="24"/>
        </w:rPr>
        <w:t xml:space="preserve"> </w:t>
      </w:r>
      <w:r w:rsidR="00995039" w:rsidRPr="00AF0E20">
        <w:rPr>
          <w:rFonts w:ascii="Times New Roman" w:hAnsi="Times New Roman" w:cs="Times New Roman"/>
          <w:sz w:val="24"/>
          <w:szCs w:val="24"/>
        </w:rPr>
        <w:t>dnia 27 kwietnia 2016 r. w</w:t>
      </w:r>
      <w:r w:rsidR="00AF0E20">
        <w:rPr>
          <w:rFonts w:ascii="Times New Roman" w:hAnsi="Times New Roman" w:cs="Times New Roman"/>
          <w:sz w:val="24"/>
          <w:szCs w:val="24"/>
        </w:rPr>
        <w:t xml:space="preserve"> </w:t>
      </w:r>
      <w:r w:rsidR="00995039" w:rsidRPr="00AF0E20">
        <w:rPr>
          <w:rFonts w:ascii="Times New Roman" w:hAnsi="Times New Roman" w:cs="Times New Roman"/>
          <w:sz w:val="24"/>
          <w:szCs w:val="24"/>
        </w:rPr>
        <w:t xml:space="preserve">sprawie ochrony osób fizycznych </w:t>
      </w:r>
      <w:r w:rsidR="00BE4F55" w:rsidRPr="00AF0E20">
        <w:rPr>
          <w:rFonts w:ascii="Times New Roman" w:hAnsi="Times New Roman" w:cs="Times New Roman"/>
          <w:sz w:val="24"/>
          <w:szCs w:val="24"/>
        </w:rPr>
        <w:t>w</w:t>
      </w:r>
      <w:r w:rsidR="00BE4F55">
        <w:rPr>
          <w:rFonts w:ascii="Times New Roman" w:hAnsi="Times New Roman" w:cs="Times New Roman"/>
          <w:sz w:val="24"/>
          <w:szCs w:val="24"/>
        </w:rPr>
        <w:t> </w:t>
      </w:r>
      <w:r w:rsidR="00995039" w:rsidRPr="00AF0E20">
        <w:rPr>
          <w:rFonts w:ascii="Times New Roman" w:hAnsi="Times New Roman" w:cs="Times New Roman"/>
          <w:sz w:val="24"/>
          <w:szCs w:val="24"/>
        </w:rPr>
        <w:t>związku z</w:t>
      </w:r>
      <w:r w:rsidR="00AF0E20">
        <w:rPr>
          <w:rFonts w:ascii="Times New Roman" w:hAnsi="Times New Roman" w:cs="Times New Roman"/>
          <w:sz w:val="24"/>
          <w:szCs w:val="24"/>
        </w:rPr>
        <w:t xml:space="preserve"> </w:t>
      </w:r>
      <w:r w:rsidR="00995039" w:rsidRPr="00AF0E20">
        <w:rPr>
          <w:rFonts w:ascii="Times New Roman" w:hAnsi="Times New Roman" w:cs="Times New Roman"/>
          <w:sz w:val="24"/>
          <w:szCs w:val="24"/>
        </w:rPr>
        <w:t>przetwarzaniem danych osobowych i</w:t>
      </w:r>
      <w:r w:rsidR="00AF0E20">
        <w:rPr>
          <w:rFonts w:ascii="Times New Roman" w:hAnsi="Times New Roman" w:cs="Times New Roman"/>
          <w:sz w:val="24"/>
          <w:szCs w:val="24"/>
        </w:rPr>
        <w:t xml:space="preserve"> </w:t>
      </w:r>
      <w:r w:rsidR="00995039" w:rsidRPr="00AF0E20">
        <w:rPr>
          <w:rFonts w:ascii="Times New Roman" w:hAnsi="Times New Roman" w:cs="Times New Roman"/>
          <w:sz w:val="24"/>
          <w:szCs w:val="24"/>
        </w:rPr>
        <w:t xml:space="preserve">w sprawie swobodnego przepływu </w:t>
      </w:r>
      <w:r w:rsidR="00995039" w:rsidRPr="00AF0E20">
        <w:rPr>
          <w:rFonts w:ascii="Times New Roman" w:hAnsi="Times New Roman" w:cs="Times New Roman"/>
          <w:sz w:val="24"/>
          <w:szCs w:val="24"/>
        </w:rPr>
        <w:lastRenderedPageBreak/>
        <w:t>takich danych oraz uchylenia dyrektywy 95/46/WE, które w polskim porządku prawnym stosuje się bezpośrednio.</w:t>
      </w:r>
      <w:r w:rsidRPr="00AF0E20">
        <w:rPr>
          <w:rFonts w:ascii="Times New Roman" w:hAnsi="Times New Roman" w:cs="Times New Roman"/>
          <w:sz w:val="24"/>
          <w:szCs w:val="24"/>
        </w:rPr>
        <w:t xml:space="preserve"> Uzupełnieniem rozporządzenia </w:t>
      </w:r>
      <w:r w:rsidR="00F72C8D" w:rsidRPr="00AF0E20">
        <w:rPr>
          <w:rFonts w:ascii="Times New Roman" w:hAnsi="Times New Roman" w:cs="Times New Roman"/>
          <w:sz w:val="24"/>
          <w:szCs w:val="24"/>
        </w:rPr>
        <w:t xml:space="preserve">2016/679 </w:t>
      </w:r>
      <w:r w:rsidRPr="00AF0E20">
        <w:rPr>
          <w:rFonts w:ascii="Times New Roman" w:hAnsi="Times New Roman" w:cs="Times New Roman"/>
          <w:sz w:val="24"/>
          <w:szCs w:val="24"/>
        </w:rPr>
        <w:t>jest</w:t>
      </w:r>
      <w:r w:rsidR="00F72C8D" w:rsidRPr="00AF0E20">
        <w:rPr>
          <w:rFonts w:ascii="Times New Roman" w:hAnsi="Times New Roman" w:cs="Times New Roman"/>
          <w:sz w:val="24"/>
          <w:szCs w:val="24"/>
        </w:rPr>
        <w:t xml:space="preserve"> </w:t>
      </w:r>
      <w:r w:rsidRPr="00AF0E20">
        <w:rPr>
          <w:rFonts w:ascii="Times New Roman" w:hAnsi="Times New Roman" w:cs="Times New Roman"/>
          <w:sz w:val="24"/>
          <w:szCs w:val="24"/>
        </w:rPr>
        <w:t>ustawa</w:t>
      </w:r>
      <w:r w:rsidR="00F72C8D" w:rsidRPr="00AF0E20">
        <w:rPr>
          <w:rFonts w:ascii="Times New Roman" w:hAnsi="Times New Roman" w:cs="Times New Roman"/>
          <w:sz w:val="24"/>
          <w:szCs w:val="24"/>
        </w:rPr>
        <w:t xml:space="preserve"> z dnia 10 maja 2018 r. o ochronie danych osobowych (Dz.</w:t>
      </w:r>
      <w:r w:rsidR="001D6E35" w:rsidRPr="00AF0E20">
        <w:rPr>
          <w:rFonts w:ascii="Times New Roman" w:hAnsi="Times New Roman" w:cs="Times New Roman"/>
          <w:sz w:val="24"/>
          <w:szCs w:val="24"/>
        </w:rPr>
        <w:t xml:space="preserve"> </w:t>
      </w:r>
      <w:r w:rsidR="00F72C8D" w:rsidRPr="00AF0E20">
        <w:rPr>
          <w:rFonts w:ascii="Times New Roman" w:hAnsi="Times New Roman" w:cs="Times New Roman"/>
          <w:sz w:val="24"/>
          <w:szCs w:val="24"/>
        </w:rPr>
        <w:t>U. poz. 1000</w:t>
      </w:r>
      <w:r w:rsidR="0013385E" w:rsidRPr="00AF0E20">
        <w:rPr>
          <w:rFonts w:ascii="Times New Roman" w:hAnsi="Times New Roman" w:cs="Times New Roman"/>
          <w:sz w:val="24"/>
          <w:szCs w:val="24"/>
        </w:rPr>
        <w:t xml:space="preserve"> i 1669</w:t>
      </w:r>
      <w:r w:rsidR="000710E6" w:rsidRPr="00AF0E20">
        <w:rPr>
          <w:rFonts w:ascii="Times New Roman" w:hAnsi="Times New Roman" w:cs="Times New Roman"/>
          <w:sz w:val="24"/>
          <w:szCs w:val="24"/>
        </w:rPr>
        <w:t xml:space="preserve"> oraz </w:t>
      </w:r>
      <w:r w:rsidR="00BE4F55" w:rsidRPr="00AF0E20">
        <w:rPr>
          <w:rFonts w:ascii="Times New Roman" w:hAnsi="Times New Roman" w:cs="Times New Roman"/>
          <w:sz w:val="24"/>
          <w:szCs w:val="24"/>
        </w:rPr>
        <w:t>z</w:t>
      </w:r>
      <w:r w:rsidR="00BE4F55">
        <w:rPr>
          <w:rFonts w:ascii="Times New Roman" w:hAnsi="Times New Roman" w:cs="Times New Roman"/>
          <w:sz w:val="24"/>
          <w:szCs w:val="24"/>
        </w:rPr>
        <w:t> </w:t>
      </w:r>
      <w:r w:rsidR="000710E6" w:rsidRPr="00AF0E20">
        <w:rPr>
          <w:rFonts w:ascii="Times New Roman" w:hAnsi="Times New Roman" w:cs="Times New Roman"/>
          <w:sz w:val="24"/>
          <w:szCs w:val="24"/>
        </w:rPr>
        <w:t>2019 r. poz. 730</w:t>
      </w:r>
      <w:r w:rsidRPr="00AF0E20">
        <w:rPr>
          <w:rFonts w:ascii="Times New Roman" w:hAnsi="Times New Roman" w:cs="Times New Roman"/>
          <w:sz w:val="24"/>
          <w:szCs w:val="24"/>
        </w:rPr>
        <w:t>), która ma służyć jego skutecznemu stosowaniu.</w:t>
      </w:r>
    </w:p>
    <w:p w:rsidR="00350BA2" w:rsidRPr="00AF0E20" w:rsidRDefault="00995039" w:rsidP="00A7170F">
      <w:pPr>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Wszystkie przepisy wprowadzone Protokołem zmieniającym Konwencję o ochronie osób w związku z automatycznym przetwarzaniem danych osobowych są sp</w:t>
      </w:r>
      <w:r w:rsidR="00982C70" w:rsidRPr="00AF0E20">
        <w:rPr>
          <w:rFonts w:ascii="Times New Roman" w:hAnsi="Times New Roman" w:cs="Times New Roman"/>
          <w:sz w:val="24"/>
          <w:szCs w:val="24"/>
        </w:rPr>
        <w:t xml:space="preserve">ójne </w:t>
      </w:r>
      <w:r w:rsidR="00BE4F55" w:rsidRPr="00AF0E20">
        <w:rPr>
          <w:rFonts w:ascii="Times New Roman" w:hAnsi="Times New Roman" w:cs="Times New Roman"/>
          <w:sz w:val="24"/>
          <w:szCs w:val="24"/>
        </w:rPr>
        <w:t>z</w:t>
      </w:r>
      <w:r w:rsidR="00BE4F55">
        <w:rPr>
          <w:rFonts w:ascii="Times New Roman" w:hAnsi="Times New Roman" w:cs="Times New Roman"/>
          <w:sz w:val="24"/>
          <w:szCs w:val="24"/>
        </w:rPr>
        <w:t> </w:t>
      </w:r>
      <w:r w:rsidR="00350BA2" w:rsidRPr="00AF0E20">
        <w:rPr>
          <w:rFonts w:ascii="Times New Roman" w:hAnsi="Times New Roman" w:cs="Times New Roman"/>
          <w:sz w:val="24"/>
          <w:szCs w:val="24"/>
        </w:rPr>
        <w:t xml:space="preserve">prawem Unii Europejskiej dotyczącym ochrony danych osobowych – zachowanie spójności Konwencji z prawem Unii Europejskiej w obszarze ochrony danych osobowych było jedną z wytycznych negocjacyjnych Komisji Europejskiej, która prowadziła negocjacje zmiany przepisów Konwencji w imieniu państw członkowskich Unii Europejskiej. Spójność przepisów Konwencji z prawem Unii Europejskiej nie oznacza jednak, że brzmienie przepisów Konwencji oraz rozporządzenia 2016/679 </w:t>
      </w:r>
      <w:r w:rsidR="00BE4F55" w:rsidRPr="00AF0E20">
        <w:rPr>
          <w:rFonts w:ascii="Times New Roman" w:hAnsi="Times New Roman" w:cs="Times New Roman"/>
          <w:sz w:val="24"/>
          <w:szCs w:val="24"/>
        </w:rPr>
        <w:t>i</w:t>
      </w:r>
      <w:r w:rsidR="00BE4F55">
        <w:rPr>
          <w:rFonts w:ascii="Times New Roman" w:hAnsi="Times New Roman" w:cs="Times New Roman"/>
          <w:sz w:val="24"/>
          <w:szCs w:val="24"/>
        </w:rPr>
        <w:t> </w:t>
      </w:r>
      <w:r w:rsidR="00350BA2" w:rsidRPr="00AF0E20">
        <w:rPr>
          <w:rFonts w:ascii="Times New Roman" w:hAnsi="Times New Roman" w:cs="Times New Roman"/>
          <w:sz w:val="24"/>
          <w:szCs w:val="24"/>
        </w:rPr>
        <w:t xml:space="preserve">dyrektywy 2016/680 jest identyczne. Konwencja oraz wyżej wspomniane rozporządzenie i dyrektywa są instrumentami prawnymi o odmiennym charakterze. </w:t>
      </w:r>
      <w:r w:rsidR="00BE4F55" w:rsidRPr="00AF0E20">
        <w:rPr>
          <w:rFonts w:ascii="Times New Roman" w:hAnsi="Times New Roman" w:cs="Times New Roman"/>
          <w:sz w:val="24"/>
          <w:szCs w:val="24"/>
        </w:rPr>
        <w:t>W</w:t>
      </w:r>
      <w:r w:rsidR="00BE4F55">
        <w:rPr>
          <w:rFonts w:ascii="Times New Roman" w:hAnsi="Times New Roman" w:cs="Times New Roman"/>
          <w:sz w:val="24"/>
          <w:szCs w:val="24"/>
        </w:rPr>
        <w:t> </w:t>
      </w:r>
      <w:r w:rsidR="00350BA2" w:rsidRPr="00AF0E20">
        <w:rPr>
          <w:rFonts w:ascii="Times New Roman" w:hAnsi="Times New Roman" w:cs="Times New Roman"/>
          <w:sz w:val="24"/>
          <w:szCs w:val="24"/>
        </w:rPr>
        <w:t>związku z powyższym, co do zasady przepisy prawa Unii Europejskiej w tej dziedzinie mają charakter bardziej szczegółowy oraz zapewniają wyższe standardy ochrony, podczas gdy przepisy Konwencji mają charakter ogólny, tak aby możliwe było ich wdrożenie i zastosowanie przez państwa o różnych tradycjach prawno</w:t>
      </w:r>
      <w:r w:rsidR="00BE4F55">
        <w:rPr>
          <w:rFonts w:ascii="Times New Roman" w:hAnsi="Times New Roman" w:cs="Times New Roman"/>
          <w:sz w:val="24"/>
          <w:szCs w:val="24"/>
        </w:rPr>
        <w:noBreakHyphen/>
      </w:r>
      <w:r w:rsidR="00350BA2" w:rsidRPr="00AF0E20">
        <w:rPr>
          <w:rFonts w:ascii="Times New Roman" w:hAnsi="Times New Roman" w:cs="Times New Roman"/>
          <w:sz w:val="24"/>
          <w:szCs w:val="24"/>
        </w:rPr>
        <w:t>instytucjonalnych.</w:t>
      </w:r>
    </w:p>
    <w:p w:rsidR="00350BA2" w:rsidRPr="00AF0E20" w:rsidRDefault="00350BA2" w:rsidP="00A7170F">
      <w:pPr>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Z tego względu istnieją pewne różnice terminologiczne czy definicyjne między niniejszą Konwencją i rozporządzeniem 2016/679, jak np. w brzmieniu definicji „przetwarzania danych” czy definicji „administratora”. Ponadto Konwencja </w:t>
      </w:r>
      <w:r w:rsidR="00BE4F55" w:rsidRPr="00AF0E20">
        <w:rPr>
          <w:rFonts w:ascii="Times New Roman" w:hAnsi="Times New Roman" w:cs="Times New Roman"/>
          <w:sz w:val="24"/>
          <w:szCs w:val="24"/>
        </w:rPr>
        <w:t>i</w:t>
      </w:r>
      <w:r w:rsidR="00BE4F55">
        <w:rPr>
          <w:rFonts w:ascii="Times New Roman" w:hAnsi="Times New Roman" w:cs="Times New Roman"/>
          <w:sz w:val="24"/>
          <w:szCs w:val="24"/>
        </w:rPr>
        <w:t> </w:t>
      </w:r>
      <w:r w:rsidRPr="00AF0E20">
        <w:rPr>
          <w:rFonts w:ascii="Times New Roman" w:hAnsi="Times New Roman" w:cs="Times New Roman"/>
          <w:sz w:val="24"/>
          <w:szCs w:val="24"/>
        </w:rPr>
        <w:t xml:space="preserve">rozporządzenie 2016/679 określają w nieco inny sposób kategorie danych zaliczanych do „szczególnych kategorii danych” (jak np. „wyznanie i inne przekonania” </w:t>
      </w:r>
      <w:r w:rsidR="00BE4F55" w:rsidRPr="00AF0E20">
        <w:rPr>
          <w:rFonts w:ascii="Times New Roman" w:hAnsi="Times New Roman" w:cs="Times New Roman"/>
          <w:sz w:val="24"/>
          <w:szCs w:val="24"/>
        </w:rPr>
        <w:t>w</w:t>
      </w:r>
      <w:r w:rsidR="00BE4F55">
        <w:rPr>
          <w:rFonts w:ascii="Times New Roman" w:hAnsi="Times New Roman" w:cs="Times New Roman"/>
          <w:sz w:val="24"/>
          <w:szCs w:val="24"/>
        </w:rPr>
        <w:t> </w:t>
      </w:r>
      <w:r w:rsidRPr="00AF0E20">
        <w:rPr>
          <w:rFonts w:ascii="Times New Roman" w:hAnsi="Times New Roman" w:cs="Times New Roman"/>
          <w:sz w:val="24"/>
          <w:szCs w:val="24"/>
        </w:rPr>
        <w:t>Konwencji vs. „przekonania religijne lub światopoglądowe” w rozporządzeniu 2016/679)</w:t>
      </w:r>
      <w:r w:rsidR="000710E6" w:rsidRPr="00AF0E20">
        <w:rPr>
          <w:rFonts w:ascii="Times New Roman" w:hAnsi="Times New Roman" w:cs="Times New Roman"/>
          <w:sz w:val="24"/>
          <w:szCs w:val="24"/>
        </w:rPr>
        <w:t>.</w:t>
      </w:r>
      <w:r w:rsidR="00A4438E" w:rsidRPr="00AF0E20">
        <w:rPr>
          <w:rFonts w:ascii="Times New Roman" w:hAnsi="Times New Roman" w:cs="Times New Roman"/>
          <w:sz w:val="24"/>
          <w:szCs w:val="24"/>
        </w:rPr>
        <w:t xml:space="preserve"> </w:t>
      </w:r>
    </w:p>
    <w:p w:rsidR="005F6F6C" w:rsidRPr="00AF0E20" w:rsidRDefault="00982C70" w:rsidP="00A7170F">
      <w:pPr>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W związku z </w:t>
      </w:r>
      <w:r w:rsidR="00DD12AC" w:rsidRPr="00AF0E20">
        <w:rPr>
          <w:rFonts w:ascii="Times New Roman" w:hAnsi="Times New Roman" w:cs="Times New Roman"/>
          <w:sz w:val="24"/>
          <w:szCs w:val="24"/>
        </w:rPr>
        <w:t xml:space="preserve">powyższym </w:t>
      </w:r>
      <w:r w:rsidRPr="00AF0E20">
        <w:rPr>
          <w:rFonts w:ascii="Times New Roman" w:hAnsi="Times New Roman" w:cs="Times New Roman"/>
          <w:sz w:val="24"/>
          <w:szCs w:val="24"/>
        </w:rPr>
        <w:t xml:space="preserve">związanie Rzeczypospolitej Polskiej zmienioną Konwencją 108 nie powoduje konieczności zmiany przepisów polskiego prawa, ale jej ratyfikacja, jako że przedmiot Konwencji dotyczy </w:t>
      </w:r>
      <w:r w:rsidR="003F5F68" w:rsidRPr="00AF0E20">
        <w:rPr>
          <w:rFonts w:ascii="Times New Roman" w:hAnsi="Times New Roman" w:cs="Times New Roman"/>
          <w:sz w:val="24"/>
          <w:szCs w:val="24"/>
        </w:rPr>
        <w:t xml:space="preserve">wolności i </w:t>
      </w:r>
      <w:r w:rsidRPr="00AF0E20">
        <w:rPr>
          <w:rFonts w:ascii="Times New Roman" w:hAnsi="Times New Roman" w:cs="Times New Roman"/>
          <w:sz w:val="24"/>
          <w:szCs w:val="24"/>
        </w:rPr>
        <w:t>praw</w:t>
      </w:r>
      <w:r w:rsidR="003F5F68" w:rsidRPr="00AF0E20">
        <w:rPr>
          <w:rFonts w:ascii="Times New Roman" w:hAnsi="Times New Roman" w:cs="Times New Roman"/>
          <w:sz w:val="24"/>
          <w:szCs w:val="24"/>
        </w:rPr>
        <w:t xml:space="preserve"> obywatelskich określonych </w:t>
      </w:r>
      <w:r w:rsidR="00BE4F55" w:rsidRPr="00AF0E20">
        <w:rPr>
          <w:rFonts w:ascii="Times New Roman" w:hAnsi="Times New Roman" w:cs="Times New Roman"/>
          <w:sz w:val="24"/>
          <w:szCs w:val="24"/>
        </w:rPr>
        <w:t>w</w:t>
      </w:r>
      <w:r w:rsidR="00BE4F55">
        <w:rPr>
          <w:rFonts w:ascii="Times New Roman" w:hAnsi="Times New Roman" w:cs="Times New Roman"/>
          <w:sz w:val="24"/>
          <w:szCs w:val="24"/>
        </w:rPr>
        <w:t> </w:t>
      </w:r>
      <w:r w:rsidR="003F5F68" w:rsidRPr="00AF0E20">
        <w:rPr>
          <w:rFonts w:ascii="Times New Roman" w:hAnsi="Times New Roman" w:cs="Times New Roman"/>
          <w:sz w:val="24"/>
          <w:szCs w:val="24"/>
        </w:rPr>
        <w:t>Konstytucji</w:t>
      </w:r>
      <w:r w:rsidRPr="00AF0E20">
        <w:rPr>
          <w:rFonts w:ascii="Times New Roman" w:hAnsi="Times New Roman" w:cs="Times New Roman"/>
          <w:sz w:val="24"/>
          <w:szCs w:val="24"/>
        </w:rPr>
        <w:t>, będzie wymagała uprzedniej zgody wyrażonej w ustawie.</w:t>
      </w:r>
    </w:p>
    <w:p w:rsidR="00416E2C" w:rsidRPr="00AF0E20" w:rsidRDefault="00416E2C" w:rsidP="00A7170F">
      <w:pPr>
        <w:pStyle w:val="Akapitzlist"/>
        <w:numPr>
          <w:ilvl w:val="0"/>
          <w:numId w:val="1"/>
        </w:numPr>
        <w:tabs>
          <w:tab w:val="left" w:pos="284"/>
        </w:tabs>
        <w:spacing w:before="60" w:after="60" w:line="360" w:lineRule="auto"/>
        <w:jc w:val="both"/>
        <w:rPr>
          <w:rFonts w:ascii="Times New Roman" w:hAnsi="Times New Roman" w:cs="Times New Roman"/>
          <w:b/>
          <w:sz w:val="24"/>
          <w:szCs w:val="24"/>
        </w:rPr>
      </w:pPr>
      <w:r w:rsidRPr="00AF0E20">
        <w:rPr>
          <w:rFonts w:ascii="Times New Roman" w:hAnsi="Times New Roman" w:cs="Times New Roman"/>
          <w:b/>
          <w:sz w:val="24"/>
          <w:szCs w:val="24"/>
        </w:rPr>
        <w:t>Tryb związania się Protokołem przez Polskę</w:t>
      </w:r>
    </w:p>
    <w:p w:rsidR="00AF0E20" w:rsidRPr="00AF0E20" w:rsidRDefault="00416E2C" w:rsidP="00A7170F">
      <w:pPr>
        <w:spacing w:before="60" w:after="60" w:line="360" w:lineRule="auto"/>
        <w:jc w:val="both"/>
        <w:rPr>
          <w:rFonts w:ascii="Times New Roman" w:hAnsi="Times New Roman" w:cs="Times New Roman"/>
          <w:sz w:val="24"/>
          <w:szCs w:val="24"/>
        </w:rPr>
      </w:pPr>
      <w:r w:rsidRPr="00AF0E20">
        <w:rPr>
          <w:rFonts w:ascii="Times New Roman" w:hAnsi="Times New Roman" w:cs="Times New Roman"/>
          <w:sz w:val="24"/>
          <w:szCs w:val="24"/>
        </w:rPr>
        <w:t xml:space="preserve">Protokół dotyczy spraw uregulowanych w polskim ustawodawstwie, tym samym związanie się Rzeczypospolitej Polskiej Protokołem nastąpi przez ratyfikację za </w:t>
      </w:r>
      <w:r w:rsidRPr="00AF0E20">
        <w:rPr>
          <w:rFonts w:ascii="Times New Roman" w:hAnsi="Times New Roman" w:cs="Times New Roman"/>
          <w:sz w:val="24"/>
          <w:szCs w:val="24"/>
        </w:rPr>
        <w:lastRenderedPageBreak/>
        <w:t xml:space="preserve">uprzednią zgodą wyrażoną w ustawie, zgodnie z art. 89 ust. 1 Konstytucji Rzeczypospolitej Polskiej. </w:t>
      </w:r>
      <w:r w:rsidR="007F0B01" w:rsidRPr="00AF0E20">
        <w:rPr>
          <w:rFonts w:ascii="Times New Roman" w:hAnsi="Times New Roman" w:cs="Times New Roman"/>
          <w:sz w:val="24"/>
          <w:szCs w:val="24"/>
        </w:rPr>
        <w:t xml:space="preserve">Kwestie ujęte w Protokole </w:t>
      </w:r>
      <w:r w:rsidR="00566FD2">
        <w:rPr>
          <w:rFonts w:ascii="Times New Roman" w:hAnsi="Times New Roman" w:cs="Times New Roman"/>
          <w:sz w:val="24"/>
          <w:szCs w:val="24"/>
        </w:rPr>
        <w:t>w krajowym porządku prawnym reguluje</w:t>
      </w:r>
      <w:r w:rsidR="007F0B01" w:rsidRPr="00AF0E20">
        <w:rPr>
          <w:rFonts w:ascii="Times New Roman" w:hAnsi="Times New Roman" w:cs="Times New Roman"/>
          <w:sz w:val="24"/>
          <w:szCs w:val="24"/>
        </w:rPr>
        <w:t xml:space="preserve"> ustaw</w:t>
      </w:r>
      <w:r w:rsidR="00566FD2">
        <w:rPr>
          <w:rFonts w:ascii="Times New Roman" w:hAnsi="Times New Roman" w:cs="Times New Roman"/>
          <w:sz w:val="24"/>
          <w:szCs w:val="24"/>
        </w:rPr>
        <w:t>a</w:t>
      </w:r>
      <w:r w:rsidR="007F0B01" w:rsidRPr="00AF0E20">
        <w:rPr>
          <w:rFonts w:ascii="Times New Roman" w:hAnsi="Times New Roman" w:cs="Times New Roman"/>
          <w:sz w:val="24"/>
          <w:szCs w:val="24"/>
        </w:rPr>
        <w:t xml:space="preserve"> </w:t>
      </w:r>
      <w:r w:rsidR="00BE4F55" w:rsidRPr="00AF0E20">
        <w:rPr>
          <w:rFonts w:ascii="Times New Roman" w:hAnsi="Times New Roman" w:cs="Times New Roman"/>
          <w:sz w:val="24"/>
          <w:szCs w:val="24"/>
        </w:rPr>
        <w:t>z</w:t>
      </w:r>
      <w:r w:rsidR="00BE4F55">
        <w:rPr>
          <w:rFonts w:ascii="Times New Roman" w:hAnsi="Times New Roman" w:cs="Times New Roman"/>
          <w:sz w:val="24"/>
          <w:szCs w:val="24"/>
        </w:rPr>
        <w:t> </w:t>
      </w:r>
      <w:r w:rsidR="007F0B01" w:rsidRPr="00AF0E20">
        <w:rPr>
          <w:rFonts w:ascii="Times New Roman" w:hAnsi="Times New Roman" w:cs="Times New Roman"/>
          <w:sz w:val="24"/>
          <w:szCs w:val="24"/>
        </w:rPr>
        <w:t>dnia 10 maja 2018 r. o ochronie danych osobowych oraz ustaw</w:t>
      </w:r>
      <w:r w:rsidR="00566FD2">
        <w:rPr>
          <w:rFonts w:ascii="Times New Roman" w:hAnsi="Times New Roman" w:cs="Times New Roman"/>
          <w:sz w:val="24"/>
          <w:szCs w:val="24"/>
        </w:rPr>
        <w:t>a</w:t>
      </w:r>
      <w:bookmarkStart w:id="0" w:name="_GoBack"/>
      <w:bookmarkEnd w:id="0"/>
      <w:r w:rsidR="007F0B01" w:rsidRPr="00AF0E20">
        <w:rPr>
          <w:rFonts w:ascii="Times New Roman" w:hAnsi="Times New Roman" w:cs="Times New Roman"/>
          <w:sz w:val="24"/>
          <w:szCs w:val="24"/>
        </w:rPr>
        <w:t xml:space="preserve"> z dnia </w:t>
      </w:r>
      <w:r w:rsidR="001B0C74" w:rsidRPr="00AF0E20">
        <w:rPr>
          <w:rFonts w:ascii="Times New Roman" w:hAnsi="Times New Roman" w:cs="Times New Roman"/>
          <w:sz w:val="24"/>
          <w:szCs w:val="24"/>
        </w:rPr>
        <w:t xml:space="preserve">21 lutego 2019 r. o zmianie niektórych ustaw w związku z zapewnieniem stosowania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poz. 730). </w:t>
      </w:r>
      <w:r w:rsidRPr="00AF0E20">
        <w:rPr>
          <w:rFonts w:ascii="Times New Roman" w:hAnsi="Times New Roman" w:cs="Times New Roman"/>
          <w:sz w:val="24"/>
          <w:szCs w:val="24"/>
        </w:rPr>
        <w:t>Protokół jest otwarty do podpisu od dnia 10 października 2018 r. Konwencja ma charakter horyzontalny – obowiązki związane z przetwarzaniem danych osobowych wynikające z Konwencji mają więc zastosowanie do wszelkich operacji przetwarzania danych zarówno przez osoby prawne jak i fizyczne, odbywających się w sektorze prywatnym, jak i publicznym. Protokół zmieniający do Konwencji nie zmienia zakresu podmiotów, których Konwencja dotyczy. Protokół nie będzie wymagać przyjęcia środków prawnych w celu jego wykonania.</w:t>
      </w:r>
    </w:p>
    <w:sectPr w:rsidR="00AF0E20" w:rsidRPr="00AF0E20" w:rsidSect="00A7170F">
      <w:footerReference w:type="default" r:id="rId8"/>
      <w:pgSz w:w="11906" w:h="16838"/>
      <w:pgMar w:top="1588" w:right="1418" w:bottom="1418" w:left="1985"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D4F" w:rsidRDefault="000A6D4F" w:rsidP="0010573B">
      <w:pPr>
        <w:spacing w:after="0" w:line="240" w:lineRule="auto"/>
      </w:pPr>
      <w:r>
        <w:separator/>
      </w:r>
    </w:p>
  </w:endnote>
  <w:endnote w:type="continuationSeparator" w:id="0">
    <w:p w:rsidR="000A6D4F" w:rsidRDefault="000A6D4F" w:rsidP="00105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476953"/>
      <w:docPartObj>
        <w:docPartGallery w:val="Page Numbers (Bottom of Page)"/>
        <w:docPartUnique/>
      </w:docPartObj>
    </w:sdtPr>
    <w:sdtEndPr>
      <w:rPr>
        <w:rFonts w:ascii="Times New Roman" w:hAnsi="Times New Roman" w:cs="Times New Roman"/>
        <w:sz w:val="24"/>
        <w:szCs w:val="24"/>
      </w:rPr>
    </w:sdtEndPr>
    <w:sdtContent>
      <w:p w:rsidR="00856C28" w:rsidRPr="00A7170F" w:rsidRDefault="00AF0E20" w:rsidP="00A7170F">
        <w:pPr>
          <w:pStyle w:val="Stopka"/>
          <w:jc w:val="center"/>
          <w:rPr>
            <w:rFonts w:ascii="Times New Roman" w:hAnsi="Times New Roman" w:cs="Times New Roman"/>
            <w:sz w:val="24"/>
            <w:szCs w:val="24"/>
          </w:rPr>
        </w:pPr>
        <w:r w:rsidRPr="00A7170F">
          <w:rPr>
            <w:rFonts w:ascii="Times New Roman" w:hAnsi="Times New Roman" w:cs="Times New Roman"/>
            <w:sz w:val="24"/>
            <w:szCs w:val="24"/>
          </w:rPr>
          <w:fldChar w:fldCharType="begin"/>
        </w:r>
        <w:r w:rsidRPr="00A7170F">
          <w:rPr>
            <w:rFonts w:ascii="Times New Roman" w:hAnsi="Times New Roman" w:cs="Times New Roman"/>
            <w:sz w:val="24"/>
            <w:szCs w:val="24"/>
          </w:rPr>
          <w:instrText>PAGE   \* MERGEFORMAT</w:instrText>
        </w:r>
        <w:r w:rsidRPr="00A7170F">
          <w:rPr>
            <w:rFonts w:ascii="Times New Roman" w:hAnsi="Times New Roman" w:cs="Times New Roman"/>
            <w:sz w:val="24"/>
            <w:szCs w:val="24"/>
          </w:rPr>
          <w:fldChar w:fldCharType="separate"/>
        </w:r>
        <w:r w:rsidR="00A516E0">
          <w:rPr>
            <w:rFonts w:ascii="Times New Roman" w:hAnsi="Times New Roman" w:cs="Times New Roman"/>
            <w:noProof/>
            <w:sz w:val="24"/>
            <w:szCs w:val="24"/>
          </w:rPr>
          <w:t>8</w:t>
        </w:r>
        <w:r w:rsidRPr="00A7170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D4F" w:rsidRDefault="000A6D4F" w:rsidP="0010573B">
      <w:pPr>
        <w:spacing w:after="0" w:line="240" w:lineRule="auto"/>
      </w:pPr>
      <w:r>
        <w:separator/>
      </w:r>
    </w:p>
  </w:footnote>
  <w:footnote w:type="continuationSeparator" w:id="0">
    <w:p w:rsidR="000A6D4F" w:rsidRDefault="000A6D4F" w:rsidP="001057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A58B3"/>
    <w:multiLevelType w:val="hybridMultilevel"/>
    <w:tmpl w:val="27AC355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57F11310"/>
    <w:multiLevelType w:val="multilevel"/>
    <w:tmpl w:val="F49A4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559"/>
    <w:rsid w:val="0002293F"/>
    <w:rsid w:val="00033777"/>
    <w:rsid w:val="00065FC5"/>
    <w:rsid w:val="000710E6"/>
    <w:rsid w:val="000721F4"/>
    <w:rsid w:val="0007564C"/>
    <w:rsid w:val="000858F5"/>
    <w:rsid w:val="00087182"/>
    <w:rsid w:val="00090202"/>
    <w:rsid w:val="00092C1E"/>
    <w:rsid w:val="000A3CAF"/>
    <w:rsid w:val="000A6D4F"/>
    <w:rsid w:val="000B1696"/>
    <w:rsid w:val="000C2588"/>
    <w:rsid w:val="000D0D0F"/>
    <w:rsid w:val="000E60E9"/>
    <w:rsid w:val="0010573B"/>
    <w:rsid w:val="001067C8"/>
    <w:rsid w:val="00120559"/>
    <w:rsid w:val="0012556F"/>
    <w:rsid w:val="0013385E"/>
    <w:rsid w:val="00153E3A"/>
    <w:rsid w:val="00155095"/>
    <w:rsid w:val="00164E66"/>
    <w:rsid w:val="00173881"/>
    <w:rsid w:val="00180F8C"/>
    <w:rsid w:val="00181CE7"/>
    <w:rsid w:val="00194CF8"/>
    <w:rsid w:val="001A3011"/>
    <w:rsid w:val="001B0C74"/>
    <w:rsid w:val="001B5EBD"/>
    <w:rsid w:val="001C61B7"/>
    <w:rsid w:val="001D0B98"/>
    <w:rsid w:val="001D6E35"/>
    <w:rsid w:val="0020033F"/>
    <w:rsid w:val="0025101F"/>
    <w:rsid w:val="00263D7B"/>
    <w:rsid w:val="00267DD1"/>
    <w:rsid w:val="00272A29"/>
    <w:rsid w:val="002A2D62"/>
    <w:rsid w:val="002C0146"/>
    <w:rsid w:val="002E12DF"/>
    <w:rsid w:val="00305851"/>
    <w:rsid w:val="00311AAA"/>
    <w:rsid w:val="00312519"/>
    <w:rsid w:val="00312FA3"/>
    <w:rsid w:val="00315067"/>
    <w:rsid w:val="003425EC"/>
    <w:rsid w:val="00350BA2"/>
    <w:rsid w:val="00375E84"/>
    <w:rsid w:val="00390830"/>
    <w:rsid w:val="003C4707"/>
    <w:rsid w:val="003C5F1D"/>
    <w:rsid w:val="003D1A49"/>
    <w:rsid w:val="003D3BD8"/>
    <w:rsid w:val="003F5F68"/>
    <w:rsid w:val="00412CD7"/>
    <w:rsid w:val="00416E2C"/>
    <w:rsid w:val="004236BB"/>
    <w:rsid w:val="00425872"/>
    <w:rsid w:val="00433998"/>
    <w:rsid w:val="004354E0"/>
    <w:rsid w:val="00442154"/>
    <w:rsid w:val="00442274"/>
    <w:rsid w:val="00454A12"/>
    <w:rsid w:val="00462BE8"/>
    <w:rsid w:val="004764CB"/>
    <w:rsid w:val="004A586F"/>
    <w:rsid w:val="004B4FFD"/>
    <w:rsid w:val="004C6BD7"/>
    <w:rsid w:val="004D1FD8"/>
    <w:rsid w:val="005013CE"/>
    <w:rsid w:val="0052422E"/>
    <w:rsid w:val="00531809"/>
    <w:rsid w:val="00541DA9"/>
    <w:rsid w:val="0054398C"/>
    <w:rsid w:val="00566FD2"/>
    <w:rsid w:val="00580CF1"/>
    <w:rsid w:val="005A4C46"/>
    <w:rsid w:val="005C21A1"/>
    <w:rsid w:val="005C69C3"/>
    <w:rsid w:val="005D67FF"/>
    <w:rsid w:val="005E1662"/>
    <w:rsid w:val="005E220D"/>
    <w:rsid w:val="005E7258"/>
    <w:rsid w:val="005F0F31"/>
    <w:rsid w:val="005F6F6C"/>
    <w:rsid w:val="0060460D"/>
    <w:rsid w:val="0063356E"/>
    <w:rsid w:val="00637FB5"/>
    <w:rsid w:val="0065087F"/>
    <w:rsid w:val="00664C21"/>
    <w:rsid w:val="00673D4F"/>
    <w:rsid w:val="00690D50"/>
    <w:rsid w:val="00692D8B"/>
    <w:rsid w:val="006A17DD"/>
    <w:rsid w:val="006C003D"/>
    <w:rsid w:val="006C41E0"/>
    <w:rsid w:val="006C64EE"/>
    <w:rsid w:val="006E0B96"/>
    <w:rsid w:val="006F3056"/>
    <w:rsid w:val="00701DA9"/>
    <w:rsid w:val="00716C21"/>
    <w:rsid w:val="007179CF"/>
    <w:rsid w:val="0073494F"/>
    <w:rsid w:val="007533A6"/>
    <w:rsid w:val="00753445"/>
    <w:rsid w:val="00760AA0"/>
    <w:rsid w:val="00770D08"/>
    <w:rsid w:val="007971E6"/>
    <w:rsid w:val="007A3CBC"/>
    <w:rsid w:val="007A4450"/>
    <w:rsid w:val="007B16A9"/>
    <w:rsid w:val="007C015F"/>
    <w:rsid w:val="007D4899"/>
    <w:rsid w:val="007F0B01"/>
    <w:rsid w:val="007F5B1A"/>
    <w:rsid w:val="0082537C"/>
    <w:rsid w:val="00847F26"/>
    <w:rsid w:val="00856C28"/>
    <w:rsid w:val="008761C7"/>
    <w:rsid w:val="00886B80"/>
    <w:rsid w:val="008913C0"/>
    <w:rsid w:val="008A4225"/>
    <w:rsid w:val="008C55FD"/>
    <w:rsid w:val="008D4DF2"/>
    <w:rsid w:val="008E3CDA"/>
    <w:rsid w:val="009021AC"/>
    <w:rsid w:val="00906449"/>
    <w:rsid w:val="00914BF6"/>
    <w:rsid w:val="0095194D"/>
    <w:rsid w:val="00982C70"/>
    <w:rsid w:val="0099087D"/>
    <w:rsid w:val="00995039"/>
    <w:rsid w:val="00995FAF"/>
    <w:rsid w:val="009B6F10"/>
    <w:rsid w:val="009C2D68"/>
    <w:rsid w:val="009D692C"/>
    <w:rsid w:val="009E71EB"/>
    <w:rsid w:val="00A04B55"/>
    <w:rsid w:val="00A21F6C"/>
    <w:rsid w:val="00A26732"/>
    <w:rsid w:val="00A335D1"/>
    <w:rsid w:val="00A35D74"/>
    <w:rsid w:val="00A4438E"/>
    <w:rsid w:val="00A50763"/>
    <w:rsid w:val="00A516E0"/>
    <w:rsid w:val="00A7170F"/>
    <w:rsid w:val="00AA5807"/>
    <w:rsid w:val="00AB1532"/>
    <w:rsid w:val="00AC0A45"/>
    <w:rsid w:val="00AD1643"/>
    <w:rsid w:val="00AF0E20"/>
    <w:rsid w:val="00B01280"/>
    <w:rsid w:val="00B01935"/>
    <w:rsid w:val="00B02FFA"/>
    <w:rsid w:val="00B45470"/>
    <w:rsid w:val="00B76687"/>
    <w:rsid w:val="00BA532A"/>
    <w:rsid w:val="00BB46C9"/>
    <w:rsid w:val="00BC7427"/>
    <w:rsid w:val="00BD645F"/>
    <w:rsid w:val="00BE2A69"/>
    <w:rsid w:val="00BE4F55"/>
    <w:rsid w:val="00BE782F"/>
    <w:rsid w:val="00C0756B"/>
    <w:rsid w:val="00C220B6"/>
    <w:rsid w:val="00C36742"/>
    <w:rsid w:val="00C36C25"/>
    <w:rsid w:val="00C73C3E"/>
    <w:rsid w:val="00C807A7"/>
    <w:rsid w:val="00C86476"/>
    <w:rsid w:val="00C9114D"/>
    <w:rsid w:val="00CD0D6C"/>
    <w:rsid w:val="00CE10E9"/>
    <w:rsid w:val="00D07115"/>
    <w:rsid w:val="00D16A7E"/>
    <w:rsid w:val="00D42FAF"/>
    <w:rsid w:val="00D65518"/>
    <w:rsid w:val="00D6555D"/>
    <w:rsid w:val="00D72F5B"/>
    <w:rsid w:val="00D814B7"/>
    <w:rsid w:val="00D84D91"/>
    <w:rsid w:val="00D916A0"/>
    <w:rsid w:val="00DA22AE"/>
    <w:rsid w:val="00DA67B9"/>
    <w:rsid w:val="00DB0146"/>
    <w:rsid w:val="00DD1240"/>
    <w:rsid w:val="00DD12AC"/>
    <w:rsid w:val="00DD225F"/>
    <w:rsid w:val="00DE2D1B"/>
    <w:rsid w:val="00DF75D4"/>
    <w:rsid w:val="00E044E8"/>
    <w:rsid w:val="00E114CA"/>
    <w:rsid w:val="00E1268D"/>
    <w:rsid w:val="00E56FF0"/>
    <w:rsid w:val="00E87F9A"/>
    <w:rsid w:val="00E950C4"/>
    <w:rsid w:val="00EF7692"/>
    <w:rsid w:val="00F06519"/>
    <w:rsid w:val="00F0683C"/>
    <w:rsid w:val="00F42BDD"/>
    <w:rsid w:val="00F50FB1"/>
    <w:rsid w:val="00F649E5"/>
    <w:rsid w:val="00F72C8D"/>
    <w:rsid w:val="00F72CA3"/>
    <w:rsid w:val="00F74A00"/>
    <w:rsid w:val="00FA23FA"/>
    <w:rsid w:val="00FA7532"/>
    <w:rsid w:val="00FB4B68"/>
    <w:rsid w:val="00FC6677"/>
    <w:rsid w:val="00FD1C91"/>
    <w:rsid w:val="00FE6555"/>
    <w:rsid w:val="00FF3C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6EF3EB-3920-45CA-9807-54A2AAC0B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3D3B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semiHidden/>
    <w:unhideWhenUsed/>
    <w:qFormat/>
    <w:rsid w:val="001B0C7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63D7B"/>
    <w:pPr>
      <w:ind w:left="720"/>
      <w:contextualSpacing/>
    </w:pPr>
  </w:style>
  <w:style w:type="paragraph" w:styleId="NormalnyWeb">
    <w:name w:val="Normal (Web)"/>
    <w:basedOn w:val="Normalny"/>
    <w:uiPriority w:val="99"/>
    <w:semiHidden/>
    <w:unhideWhenUsed/>
    <w:rsid w:val="0099087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690D50"/>
    <w:pPr>
      <w:autoSpaceDE w:val="0"/>
      <w:autoSpaceDN w:val="0"/>
      <w:adjustRightInd w:val="0"/>
      <w:spacing w:after="0" w:line="240" w:lineRule="auto"/>
    </w:pPr>
    <w:rPr>
      <w:rFonts w:ascii="Arial" w:hAnsi="Arial" w:cs="Arial"/>
      <w:color w:val="000000"/>
      <w:sz w:val="24"/>
      <w:szCs w:val="24"/>
    </w:rPr>
  </w:style>
  <w:style w:type="character" w:customStyle="1" w:styleId="Nagwek1Znak">
    <w:name w:val="Nagłówek 1 Znak"/>
    <w:basedOn w:val="Domylnaczcionkaakapitu"/>
    <w:link w:val="Nagwek1"/>
    <w:uiPriority w:val="9"/>
    <w:rsid w:val="003D3BD8"/>
    <w:rPr>
      <w:rFonts w:ascii="Times New Roman" w:eastAsia="Times New Roman" w:hAnsi="Times New Roman" w:cs="Times New Roman"/>
      <w:b/>
      <w:bCs/>
      <w:kern w:val="36"/>
      <w:sz w:val="48"/>
      <w:szCs w:val="48"/>
      <w:lang w:eastAsia="pl-PL"/>
    </w:rPr>
  </w:style>
  <w:style w:type="character" w:styleId="Hipercze">
    <w:name w:val="Hyperlink"/>
    <w:basedOn w:val="Domylnaczcionkaakapitu"/>
    <w:uiPriority w:val="99"/>
    <w:semiHidden/>
    <w:unhideWhenUsed/>
    <w:rsid w:val="003D3BD8"/>
    <w:rPr>
      <w:color w:val="0000FF"/>
      <w:u w:val="single"/>
    </w:rPr>
  </w:style>
  <w:style w:type="paragraph" w:styleId="Tekstprzypisudolnego">
    <w:name w:val="footnote text"/>
    <w:basedOn w:val="Normalny"/>
    <w:link w:val="TekstprzypisudolnegoZnak"/>
    <w:uiPriority w:val="99"/>
    <w:semiHidden/>
    <w:unhideWhenUsed/>
    <w:rsid w:val="0010573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0573B"/>
    <w:rPr>
      <w:sz w:val="20"/>
      <w:szCs w:val="20"/>
    </w:rPr>
  </w:style>
  <w:style w:type="character" w:styleId="Odwoanieprzypisudolnego">
    <w:name w:val="footnote reference"/>
    <w:basedOn w:val="Domylnaczcionkaakapitu"/>
    <w:uiPriority w:val="99"/>
    <w:semiHidden/>
    <w:unhideWhenUsed/>
    <w:rsid w:val="0010573B"/>
    <w:rPr>
      <w:vertAlign w:val="superscript"/>
    </w:rPr>
  </w:style>
  <w:style w:type="character" w:styleId="Uwydatnienie">
    <w:name w:val="Emphasis"/>
    <w:basedOn w:val="Domylnaczcionkaakapitu"/>
    <w:uiPriority w:val="20"/>
    <w:qFormat/>
    <w:rsid w:val="00FF3C00"/>
    <w:rPr>
      <w:i/>
      <w:iCs/>
    </w:rPr>
  </w:style>
  <w:style w:type="paragraph" w:styleId="Tekstdymka">
    <w:name w:val="Balloon Text"/>
    <w:basedOn w:val="Normalny"/>
    <w:link w:val="TekstdymkaZnak"/>
    <w:uiPriority w:val="99"/>
    <w:semiHidden/>
    <w:unhideWhenUsed/>
    <w:rsid w:val="006C64E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C64EE"/>
    <w:rPr>
      <w:rFonts w:ascii="Segoe UI" w:hAnsi="Segoe UI" w:cs="Segoe UI"/>
      <w:sz w:val="18"/>
      <w:szCs w:val="18"/>
    </w:rPr>
  </w:style>
  <w:style w:type="paragraph" w:styleId="Nagwek">
    <w:name w:val="header"/>
    <w:basedOn w:val="Normalny"/>
    <w:link w:val="NagwekZnak"/>
    <w:uiPriority w:val="99"/>
    <w:unhideWhenUsed/>
    <w:rsid w:val="00856C2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56C28"/>
  </w:style>
  <w:style w:type="paragraph" w:styleId="Stopka">
    <w:name w:val="footer"/>
    <w:basedOn w:val="Normalny"/>
    <w:link w:val="StopkaZnak"/>
    <w:uiPriority w:val="99"/>
    <w:unhideWhenUsed/>
    <w:rsid w:val="00856C2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56C28"/>
  </w:style>
  <w:style w:type="character" w:customStyle="1" w:styleId="Nagwek2Znak">
    <w:name w:val="Nagłówek 2 Znak"/>
    <w:basedOn w:val="Domylnaczcionkaakapitu"/>
    <w:link w:val="Nagwek2"/>
    <w:uiPriority w:val="9"/>
    <w:semiHidden/>
    <w:rsid w:val="001B0C7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17969">
      <w:bodyDiv w:val="1"/>
      <w:marLeft w:val="0"/>
      <w:marRight w:val="0"/>
      <w:marTop w:val="0"/>
      <w:marBottom w:val="0"/>
      <w:divBdr>
        <w:top w:val="none" w:sz="0" w:space="0" w:color="auto"/>
        <w:left w:val="none" w:sz="0" w:space="0" w:color="auto"/>
        <w:bottom w:val="none" w:sz="0" w:space="0" w:color="auto"/>
        <w:right w:val="none" w:sz="0" w:space="0" w:color="auto"/>
      </w:divBdr>
    </w:div>
    <w:div w:id="279655643">
      <w:bodyDiv w:val="1"/>
      <w:marLeft w:val="0"/>
      <w:marRight w:val="0"/>
      <w:marTop w:val="0"/>
      <w:marBottom w:val="0"/>
      <w:divBdr>
        <w:top w:val="none" w:sz="0" w:space="0" w:color="auto"/>
        <w:left w:val="none" w:sz="0" w:space="0" w:color="auto"/>
        <w:bottom w:val="none" w:sz="0" w:space="0" w:color="auto"/>
        <w:right w:val="none" w:sz="0" w:space="0" w:color="auto"/>
      </w:divBdr>
    </w:div>
    <w:div w:id="433717396">
      <w:bodyDiv w:val="1"/>
      <w:marLeft w:val="0"/>
      <w:marRight w:val="0"/>
      <w:marTop w:val="0"/>
      <w:marBottom w:val="0"/>
      <w:divBdr>
        <w:top w:val="none" w:sz="0" w:space="0" w:color="auto"/>
        <w:left w:val="none" w:sz="0" w:space="0" w:color="auto"/>
        <w:bottom w:val="none" w:sz="0" w:space="0" w:color="auto"/>
        <w:right w:val="none" w:sz="0" w:space="0" w:color="auto"/>
      </w:divBdr>
    </w:div>
    <w:div w:id="773331930">
      <w:bodyDiv w:val="1"/>
      <w:marLeft w:val="0"/>
      <w:marRight w:val="0"/>
      <w:marTop w:val="0"/>
      <w:marBottom w:val="0"/>
      <w:divBdr>
        <w:top w:val="none" w:sz="0" w:space="0" w:color="auto"/>
        <w:left w:val="none" w:sz="0" w:space="0" w:color="auto"/>
        <w:bottom w:val="none" w:sz="0" w:space="0" w:color="auto"/>
        <w:right w:val="none" w:sz="0" w:space="0" w:color="auto"/>
      </w:divBdr>
    </w:div>
    <w:div w:id="1010110237">
      <w:bodyDiv w:val="1"/>
      <w:marLeft w:val="0"/>
      <w:marRight w:val="0"/>
      <w:marTop w:val="0"/>
      <w:marBottom w:val="0"/>
      <w:divBdr>
        <w:top w:val="none" w:sz="0" w:space="0" w:color="auto"/>
        <w:left w:val="none" w:sz="0" w:space="0" w:color="auto"/>
        <w:bottom w:val="none" w:sz="0" w:space="0" w:color="auto"/>
        <w:right w:val="none" w:sz="0" w:space="0" w:color="auto"/>
      </w:divBdr>
      <w:divsChild>
        <w:div w:id="222300116">
          <w:marLeft w:val="0"/>
          <w:marRight w:val="0"/>
          <w:marTop w:val="0"/>
          <w:marBottom w:val="0"/>
          <w:divBdr>
            <w:top w:val="none" w:sz="0" w:space="0" w:color="auto"/>
            <w:left w:val="none" w:sz="0" w:space="0" w:color="auto"/>
            <w:bottom w:val="dotted" w:sz="6" w:space="0" w:color="333333"/>
            <w:right w:val="none" w:sz="0" w:space="0" w:color="auto"/>
          </w:divBdr>
        </w:div>
        <w:div w:id="2037462445">
          <w:marLeft w:val="0"/>
          <w:marRight w:val="0"/>
          <w:marTop w:val="0"/>
          <w:marBottom w:val="0"/>
          <w:divBdr>
            <w:top w:val="none" w:sz="0" w:space="0" w:color="auto"/>
            <w:left w:val="none" w:sz="0" w:space="0" w:color="auto"/>
            <w:bottom w:val="none" w:sz="0" w:space="0" w:color="auto"/>
            <w:right w:val="none" w:sz="0" w:space="0" w:color="auto"/>
          </w:divBdr>
        </w:div>
      </w:divsChild>
    </w:div>
    <w:div w:id="180461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DEDD0-0C1D-44D5-B9C6-31C6DD4D4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8</Pages>
  <Words>2435</Words>
  <Characters>14611</Characters>
  <Application>Microsoft Office Word</Application>
  <DocSecurity>0</DocSecurity>
  <Lines>121</Lines>
  <Paragraphs>34</Paragraphs>
  <ScaleCrop>false</ScaleCrop>
  <HeadingPairs>
    <vt:vector size="2" baseType="variant">
      <vt:variant>
        <vt:lpstr>Tytuł</vt:lpstr>
      </vt:variant>
      <vt:variant>
        <vt:i4>1</vt:i4>
      </vt:variant>
    </vt:vector>
  </HeadingPairs>
  <TitlesOfParts>
    <vt:vector size="1" baseType="lpstr">
      <vt:lpstr/>
    </vt:vector>
  </TitlesOfParts>
  <Company>Ministerstwo Cyfryzacji</Company>
  <LinksUpToDate>false</LinksUpToDate>
  <CharactersWithSpaces>17012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Chmielecka Aleksandra</dc:creator>
  <cp:lastModifiedBy>Rybkowska Bożena</cp:lastModifiedBy>
  <cp:revision>6</cp:revision>
  <cp:lastPrinted>2018-08-07T14:54:00Z</cp:lastPrinted>
  <dcterms:created xsi:type="dcterms:W3CDTF">2019-07-15T07:18:00Z</dcterms:created>
  <dcterms:modified xsi:type="dcterms:W3CDTF">2019-07-15T12:49:00Z</dcterms:modified>
</cp:coreProperties>
</file>