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CFD63E" w14:textId="77777777" w:rsidR="005B4199" w:rsidRPr="001E5ACC" w:rsidRDefault="005122BE" w:rsidP="001E5ACC">
      <w:pPr>
        <w:spacing w:before="120" w:after="0" w:line="360" w:lineRule="auto"/>
        <w:jc w:val="center"/>
        <w:rPr>
          <w:rFonts w:ascii="Times New Roman" w:hAnsi="Times New Roman" w:cs="Times New Roman"/>
          <w:sz w:val="24"/>
          <w:szCs w:val="24"/>
        </w:rPr>
      </w:pPr>
      <w:r w:rsidRPr="001E5ACC">
        <w:rPr>
          <w:rFonts w:ascii="Times New Roman" w:hAnsi="Times New Roman" w:cs="Times New Roman"/>
          <w:sz w:val="24"/>
          <w:szCs w:val="24"/>
        </w:rPr>
        <w:t>UZASADNIENIE</w:t>
      </w:r>
    </w:p>
    <w:p w14:paraId="325ACCEF" w14:textId="77777777" w:rsidR="005B4199" w:rsidRPr="00E732A4" w:rsidRDefault="005B4199" w:rsidP="001E5ACC">
      <w:pPr>
        <w:spacing w:before="120" w:after="0" w:line="360" w:lineRule="auto"/>
        <w:jc w:val="both"/>
        <w:rPr>
          <w:rFonts w:ascii="Times New Roman" w:hAnsi="Times New Roman" w:cs="Times New Roman"/>
          <w:sz w:val="16"/>
          <w:szCs w:val="16"/>
        </w:rPr>
      </w:pPr>
    </w:p>
    <w:p w14:paraId="6074C071" w14:textId="77777777" w:rsidR="005B4199" w:rsidRPr="001E5ACC" w:rsidRDefault="005122BE" w:rsidP="001E5ACC">
      <w:pPr>
        <w:spacing w:before="120" w:after="0" w:line="360" w:lineRule="auto"/>
        <w:jc w:val="both"/>
        <w:rPr>
          <w:rFonts w:ascii="Times New Roman" w:hAnsi="Times New Roman" w:cs="Times New Roman"/>
          <w:b/>
          <w:sz w:val="24"/>
          <w:szCs w:val="24"/>
        </w:rPr>
      </w:pPr>
      <w:r w:rsidRPr="001E5ACC">
        <w:rPr>
          <w:rFonts w:ascii="Times New Roman" w:hAnsi="Times New Roman" w:cs="Times New Roman"/>
          <w:b/>
          <w:sz w:val="24"/>
          <w:szCs w:val="24"/>
        </w:rPr>
        <w:t>1. Cel projektowanej regulacji</w:t>
      </w:r>
    </w:p>
    <w:p w14:paraId="7A07A429" w14:textId="34BF4293"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Projekt ustawy o zmianie ustawy o zapobieganiu zanieczyszczaniu m</w:t>
      </w:r>
      <w:r w:rsidR="00D233AF" w:rsidRPr="001E5ACC">
        <w:rPr>
          <w:rFonts w:ascii="Times New Roman" w:hAnsi="Times New Roman" w:cs="Times New Roman"/>
          <w:sz w:val="24"/>
          <w:szCs w:val="24"/>
        </w:rPr>
        <w:t>orza przez statki oraz ustawy o </w:t>
      </w:r>
      <w:r w:rsidRPr="001E5ACC">
        <w:rPr>
          <w:rFonts w:ascii="Times New Roman" w:hAnsi="Times New Roman" w:cs="Times New Roman"/>
          <w:sz w:val="24"/>
          <w:szCs w:val="24"/>
        </w:rPr>
        <w:t>bezpieczeństwie morskim, zwany dalej „projektem ustawy”</w:t>
      </w:r>
      <w:r w:rsidR="00E60035" w:rsidRPr="001E5ACC">
        <w:rPr>
          <w:rFonts w:ascii="Times New Roman" w:hAnsi="Times New Roman" w:cs="Times New Roman"/>
          <w:sz w:val="24"/>
          <w:szCs w:val="24"/>
        </w:rPr>
        <w:t>,</w:t>
      </w:r>
      <w:r w:rsidRPr="001E5ACC">
        <w:rPr>
          <w:rFonts w:ascii="Times New Roman" w:hAnsi="Times New Roman" w:cs="Times New Roman"/>
          <w:sz w:val="24"/>
          <w:szCs w:val="24"/>
        </w:rPr>
        <w:t xml:space="preserve"> został opracowany w</w:t>
      </w:r>
      <w:r w:rsidR="00E732A4">
        <w:rPr>
          <w:rFonts w:ascii="Times New Roman" w:hAnsi="Times New Roman" w:cs="Times New Roman"/>
          <w:sz w:val="24"/>
          <w:szCs w:val="24"/>
        </w:rPr>
        <w:t> </w:t>
      </w:r>
      <w:r w:rsidRPr="001E5ACC">
        <w:rPr>
          <w:rFonts w:ascii="Times New Roman" w:hAnsi="Times New Roman" w:cs="Times New Roman"/>
          <w:sz w:val="24"/>
          <w:szCs w:val="24"/>
        </w:rPr>
        <w:t>celu implementacji wymogów Międzynarodowej konwencji o kontroli i postępowaniu ze s</w:t>
      </w:r>
      <w:r w:rsidR="00D233AF" w:rsidRPr="001E5ACC">
        <w:rPr>
          <w:rFonts w:ascii="Times New Roman" w:hAnsi="Times New Roman" w:cs="Times New Roman"/>
          <w:sz w:val="24"/>
          <w:szCs w:val="24"/>
        </w:rPr>
        <w:t>tatkowymi wodami balastowymi i </w:t>
      </w:r>
      <w:r w:rsidRPr="001E5ACC">
        <w:rPr>
          <w:rFonts w:ascii="Times New Roman" w:hAnsi="Times New Roman" w:cs="Times New Roman"/>
          <w:sz w:val="24"/>
          <w:szCs w:val="24"/>
        </w:rPr>
        <w:t>osadami (</w:t>
      </w:r>
      <w:r w:rsidR="006C10BA" w:rsidRPr="001E5ACC">
        <w:rPr>
          <w:rFonts w:ascii="Times New Roman" w:hAnsi="Times New Roman" w:cs="Times New Roman"/>
          <w:sz w:val="24"/>
          <w:szCs w:val="24"/>
        </w:rPr>
        <w:t>dalej: k</w:t>
      </w:r>
      <w:r w:rsidRPr="001E5ACC">
        <w:rPr>
          <w:rFonts w:ascii="Times New Roman" w:hAnsi="Times New Roman" w:cs="Times New Roman"/>
          <w:sz w:val="24"/>
          <w:szCs w:val="24"/>
        </w:rPr>
        <w:t xml:space="preserve">onwencja BWM), przyjętej w Londynie w dniu 13 lutego 2004 r. </w:t>
      </w:r>
    </w:p>
    <w:p w14:paraId="1231B56E" w14:textId="2869CDFB"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Konwencja BWM weszła w </w:t>
      </w:r>
      <w:r w:rsidR="00D0022B" w:rsidRPr="001E5ACC">
        <w:rPr>
          <w:rFonts w:ascii="Times New Roman" w:hAnsi="Times New Roman" w:cs="Times New Roman"/>
          <w:sz w:val="24"/>
          <w:szCs w:val="24"/>
        </w:rPr>
        <w:t>życie w dniu 8 września 2017 r.</w:t>
      </w:r>
      <w:r w:rsidRPr="001E5ACC">
        <w:rPr>
          <w:rFonts w:ascii="Times New Roman" w:hAnsi="Times New Roman" w:cs="Times New Roman"/>
          <w:sz w:val="24"/>
          <w:szCs w:val="24"/>
        </w:rPr>
        <w:t xml:space="preserve"> </w:t>
      </w:r>
      <w:r w:rsidR="001D5724" w:rsidRPr="001E5ACC">
        <w:rPr>
          <w:rFonts w:ascii="Times New Roman" w:hAnsi="Times New Roman" w:cs="Times New Roman"/>
          <w:sz w:val="24"/>
          <w:szCs w:val="24"/>
        </w:rPr>
        <w:t xml:space="preserve">– </w:t>
      </w:r>
      <w:r w:rsidRPr="001E5ACC">
        <w:rPr>
          <w:rFonts w:ascii="Times New Roman" w:hAnsi="Times New Roman" w:cs="Times New Roman"/>
          <w:sz w:val="24"/>
          <w:szCs w:val="24"/>
        </w:rPr>
        <w:t>w 12 miesięcy od daty, w</w:t>
      </w:r>
      <w:r w:rsidR="00E732A4">
        <w:rPr>
          <w:rFonts w:ascii="Times New Roman" w:hAnsi="Times New Roman" w:cs="Times New Roman"/>
          <w:sz w:val="24"/>
          <w:szCs w:val="24"/>
        </w:rPr>
        <w:t> </w:t>
      </w:r>
      <w:r w:rsidRPr="001E5ACC">
        <w:rPr>
          <w:rFonts w:ascii="Times New Roman" w:hAnsi="Times New Roman" w:cs="Times New Roman"/>
          <w:sz w:val="24"/>
          <w:szCs w:val="24"/>
        </w:rPr>
        <w:t>której spełnione zostały warunki określone w art. 18 konwencji, t</w:t>
      </w:r>
      <w:r w:rsidR="001D5724" w:rsidRPr="001E5ACC">
        <w:rPr>
          <w:rFonts w:ascii="Times New Roman" w:hAnsi="Times New Roman" w:cs="Times New Roman"/>
          <w:sz w:val="24"/>
          <w:szCs w:val="24"/>
        </w:rPr>
        <w:t xml:space="preserve">o </w:t>
      </w:r>
      <w:r w:rsidRPr="001E5ACC">
        <w:rPr>
          <w:rFonts w:ascii="Times New Roman" w:hAnsi="Times New Roman" w:cs="Times New Roman"/>
          <w:sz w:val="24"/>
          <w:szCs w:val="24"/>
        </w:rPr>
        <w:t>j</w:t>
      </w:r>
      <w:r w:rsidR="001D5724" w:rsidRPr="001E5ACC">
        <w:rPr>
          <w:rFonts w:ascii="Times New Roman" w:hAnsi="Times New Roman" w:cs="Times New Roman"/>
          <w:sz w:val="24"/>
          <w:szCs w:val="24"/>
        </w:rPr>
        <w:t>est,</w:t>
      </w:r>
      <w:r w:rsidRPr="001E5ACC">
        <w:rPr>
          <w:rFonts w:ascii="Times New Roman" w:hAnsi="Times New Roman" w:cs="Times New Roman"/>
          <w:sz w:val="24"/>
          <w:szCs w:val="24"/>
        </w:rPr>
        <w:t>. kiedy floty handlowe państw-stron tej umowy międzynarodowej stanowiły łącznie powyżej 35% pojemności brutto światowej floty handlowej. Liczba państw, które przystąpiły do konwencji BWM</w:t>
      </w:r>
      <w:r w:rsidR="00E60035" w:rsidRPr="001E5ACC">
        <w:rPr>
          <w:rFonts w:ascii="Times New Roman" w:hAnsi="Times New Roman" w:cs="Times New Roman"/>
          <w:sz w:val="24"/>
          <w:szCs w:val="24"/>
        </w:rPr>
        <w:t>,</w:t>
      </w:r>
      <w:r w:rsidRPr="001E5ACC">
        <w:rPr>
          <w:rFonts w:ascii="Times New Roman" w:hAnsi="Times New Roman" w:cs="Times New Roman"/>
          <w:sz w:val="24"/>
          <w:szCs w:val="24"/>
        </w:rPr>
        <w:t xml:space="preserve"> obecnie wynosi 8</w:t>
      </w:r>
      <w:r w:rsidR="00FD38A1" w:rsidRPr="001E5ACC">
        <w:rPr>
          <w:rFonts w:ascii="Times New Roman" w:hAnsi="Times New Roman" w:cs="Times New Roman"/>
          <w:sz w:val="24"/>
          <w:szCs w:val="24"/>
        </w:rPr>
        <w:t>1</w:t>
      </w:r>
      <w:r w:rsidRPr="001E5ACC">
        <w:rPr>
          <w:rFonts w:ascii="Times New Roman" w:hAnsi="Times New Roman" w:cs="Times New Roman"/>
          <w:sz w:val="24"/>
          <w:szCs w:val="24"/>
        </w:rPr>
        <w:t>, floty tych państw stanowią 80,</w:t>
      </w:r>
      <w:r w:rsidR="00FD38A1" w:rsidRPr="001E5ACC">
        <w:rPr>
          <w:rFonts w:ascii="Times New Roman" w:hAnsi="Times New Roman" w:cs="Times New Roman"/>
          <w:sz w:val="24"/>
          <w:szCs w:val="24"/>
        </w:rPr>
        <w:t>75</w:t>
      </w:r>
      <w:r w:rsidRPr="001E5ACC">
        <w:rPr>
          <w:rFonts w:ascii="Times New Roman" w:hAnsi="Times New Roman" w:cs="Times New Roman"/>
          <w:sz w:val="24"/>
          <w:szCs w:val="24"/>
        </w:rPr>
        <w:t xml:space="preserve">% pojemności brutto światowej floty handlowej (stan </w:t>
      </w:r>
      <w:r w:rsidR="00E60035" w:rsidRPr="001E5ACC">
        <w:rPr>
          <w:rFonts w:ascii="Times New Roman" w:hAnsi="Times New Roman" w:cs="Times New Roman"/>
          <w:sz w:val="24"/>
          <w:szCs w:val="24"/>
        </w:rPr>
        <w:t xml:space="preserve">na </w:t>
      </w:r>
      <w:r w:rsidR="008848EB" w:rsidRPr="001E5ACC">
        <w:rPr>
          <w:rFonts w:ascii="Times New Roman" w:hAnsi="Times New Roman" w:cs="Times New Roman"/>
          <w:sz w:val="24"/>
          <w:szCs w:val="24"/>
        </w:rPr>
        <w:t>czerwiec</w:t>
      </w:r>
      <w:r w:rsidR="00FD38A1" w:rsidRPr="001E5ACC">
        <w:rPr>
          <w:rFonts w:ascii="Times New Roman" w:hAnsi="Times New Roman" w:cs="Times New Roman"/>
          <w:sz w:val="24"/>
          <w:szCs w:val="24"/>
        </w:rPr>
        <w:t xml:space="preserve"> </w:t>
      </w:r>
      <w:r w:rsidRPr="001E5ACC">
        <w:rPr>
          <w:rFonts w:ascii="Times New Roman" w:hAnsi="Times New Roman" w:cs="Times New Roman"/>
          <w:sz w:val="24"/>
          <w:szCs w:val="24"/>
        </w:rPr>
        <w:t>2019 r.).</w:t>
      </w:r>
    </w:p>
    <w:p w14:paraId="1809EC3E" w14:textId="7E0FE215"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Zgodnie z art. 18 ust. 3 konwencji BWM jej wymogi zaczną obowiązywać na polskich obszarach morskich po upływie 3 miesięcy od daty złożenia przez Polskę dokumentu ratyfikacyjnego na ręce Sekretarza Generalnego Międzynarodowej Organizacji Morskiej (zwan</w:t>
      </w:r>
      <w:r w:rsidR="00710610" w:rsidRPr="001E5ACC">
        <w:rPr>
          <w:rFonts w:ascii="Times New Roman" w:hAnsi="Times New Roman" w:cs="Times New Roman"/>
          <w:sz w:val="24"/>
          <w:szCs w:val="24"/>
        </w:rPr>
        <w:t xml:space="preserve">ej dalej „IMO”). Do tego czasu </w:t>
      </w:r>
      <w:r w:rsidRPr="001E5ACC">
        <w:rPr>
          <w:rFonts w:ascii="Times New Roman" w:hAnsi="Times New Roman" w:cs="Times New Roman"/>
          <w:sz w:val="24"/>
          <w:szCs w:val="24"/>
        </w:rPr>
        <w:t>powinny zostać przyjęte krajowe przepisy, które umożliwią stosowanie i egzekwowanie postanowień konwencji.</w:t>
      </w:r>
    </w:p>
    <w:p w14:paraId="4FB8D19A" w14:textId="42613FE8"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związku z tym istotą proponowanych w ustawie zmian jest umożliwienie wdrożenia na polskich obszarach morskich oraz statkach o polskiej przynależności wymogów konwencji BWM oraz wytycznych technicznych do tej konwencji opracowanych przez IMO. Przyczyni się to również do ochrony środowiska morskiego polskiej części Morza Bałty</w:t>
      </w:r>
      <w:r w:rsidR="00D0022B" w:rsidRPr="001E5ACC">
        <w:rPr>
          <w:rFonts w:ascii="Times New Roman" w:hAnsi="Times New Roman" w:cs="Times New Roman"/>
          <w:sz w:val="24"/>
          <w:szCs w:val="24"/>
        </w:rPr>
        <w:t xml:space="preserve">ckiego przed introdukcją </w:t>
      </w:r>
      <w:r w:rsidR="00D233AF" w:rsidRPr="001E5ACC">
        <w:rPr>
          <w:rFonts w:ascii="Times New Roman" w:hAnsi="Times New Roman" w:cs="Times New Roman"/>
          <w:sz w:val="24"/>
          <w:szCs w:val="24"/>
        </w:rPr>
        <w:t>i </w:t>
      </w:r>
      <w:r w:rsidRPr="001E5ACC">
        <w:rPr>
          <w:rFonts w:ascii="Times New Roman" w:hAnsi="Times New Roman" w:cs="Times New Roman"/>
          <w:sz w:val="24"/>
          <w:szCs w:val="24"/>
        </w:rPr>
        <w:t>rozprzestrzenianiem się gatunków obcych i patogenów wskutek ope</w:t>
      </w:r>
      <w:r w:rsidR="00D233AF" w:rsidRPr="001E5ACC">
        <w:rPr>
          <w:rFonts w:ascii="Times New Roman" w:hAnsi="Times New Roman" w:cs="Times New Roman"/>
          <w:sz w:val="24"/>
          <w:szCs w:val="24"/>
        </w:rPr>
        <w:t xml:space="preserve">racji balastowych na statkach. </w:t>
      </w:r>
    </w:p>
    <w:p w14:paraId="004DDAF0" w14:textId="6BCD28CF"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polskim oraz unijnym porządku prawnym aspekty dotyczące zapobiegania introdukcji gatunków obcych w związku ze zrzutem wód balastowych ze statków nie są obecnie regulowane. Na poziomie kraju funkcjonują jedynie akty prawne z zakresu ochrony środowiska, które w sposób ogólny traktują problem zapobiegania wprowadzaniu gatunków obcych. Zgodnie z ustawą z dnia 16 kwietnia 2004 r. o ochronie przyrody (Dz. U. z </w:t>
      </w:r>
      <w:r w:rsidR="00E60035" w:rsidRPr="001E5ACC">
        <w:rPr>
          <w:rFonts w:ascii="Times New Roman" w:hAnsi="Times New Roman" w:cs="Times New Roman"/>
          <w:sz w:val="24"/>
          <w:szCs w:val="24"/>
        </w:rPr>
        <w:t xml:space="preserve">2018 </w:t>
      </w:r>
      <w:r w:rsidRPr="001E5ACC">
        <w:rPr>
          <w:rFonts w:ascii="Times New Roman" w:hAnsi="Times New Roman" w:cs="Times New Roman"/>
          <w:sz w:val="24"/>
          <w:szCs w:val="24"/>
        </w:rPr>
        <w:t xml:space="preserve">r. poz. </w:t>
      </w:r>
      <w:r w:rsidR="00E60035" w:rsidRPr="001E5ACC">
        <w:rPr>
          <w:rFonts w:ascii="Times New Roman" w:hAnsi="Times New Roman" w:cs="Times New Roman"/>
          <w:sz w:val="24"/>
          <w:szCs w:val="24"/>
        </w:rPr>
        <w:t>1614</w:t>
      </w:r>
      <w:r w:rsidRPr="001E5ACC">
        <w:rPr>
          <w:rFonts w:ascii="Times New Roman" w:hAnsi="Times New Roman" w:cs="Times New Roman"/>
          <w:sz w:val="24"/>
          <w:szCs w:val="24"/>
        </w:rPr>
        <w:t xml:space="preserve">, z późn. zm.) zabrania się wprowadzania do środowiska przyrodniczego oraz przemieszczania w tym środowisku roślin, zwierząt lub grzybów gatunków obcych (art. 120 </w:t>
      </w:r>
      <w:r w:rsidRPr="001E5ACC">
        <w:rPr>
          <w:rFonts w:ascii="Times New Roman" w:hAnsi="Times New Roman" w:cs="Times New Roman"/>
          <w:sz w:val="24"/>
          <w:szCs w:val="24"/>
        </w:rPr>
        <w:lastRenderedPageBreak/>
        <w:t xml:space="preserve">ust. 1), przy czym za gatunek obcy uważa się gatunek występujący poza swoim naturalnym zasięgiem w postaci osobników lub zdolnych do przeżycia: gamet, zarodników, nasion, jaj lub części osobników, dzięki którym mogą się </w:t>
      </w:r>
      <w:r w:rsidR="00D233AF" w:rsidRPr="001E5ACC">
        <w:rPr>
          <w:rFonts w:ascii="Times New Roman" w:hAnsi="Times New Roman" w:cs="Times New Roman"/>
          <w:sz w:val="24"/>
          <w:szCs w:val="24"/>
        </w:rPr>
        <w:t xml:space="preserve">one rozmnażać (art. 5 pkt 1c). </w:t>
      </w:r>
      <w:r w:rsidRPr="001E5ACC">
        <w:rPr>
          <w:rFonts w:ascii="Times New Roman" w:hAnsi="Times New Roman" w:cs="Times New Roman"/>
          <w:sz w:val="24"/>
          <w:szCs w:val="24"/>
        </w:rPr>
        <w:t>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 xml:space="preserve">rozporządzeniu Ministra Środowiska z dnia 9 września 2011 r. w sprawie listy roślin i zwierząt gatunków obcych, które w przypadku uwolnienia do środowiska przyrodniczego mogą zagrozić gatunkom rodzimym lub siedliskom przyrodniczym (Dz. U. poz. 1260) znajdują się m.in. trzy gatunki bezkręgowców morskich. Są to żebropław </w:t>
      </w:r>
      <w:r w:rsidRPr="001E5ACC">
        <w:rPr>
          <w:rFonts w:ascii="Times New Roman" w:hAnsi="Times New Roman" w:cs="Times New Roman"/>
          <w:i/>
          <w:sz w:val="24"/>
          <w:szCs w:val="24"/>
        </w:rPr>
        <w:t>Mnemiopsis leidyi</w:t>
      </w:r>
      <w:r w:rsidRPr="001E5ACC">
        <w:rPr>
          <w:rFonts w:ascii="Times New Roman" w:hAnsi="Times New Roman" w:cs="Times New Roman"/>
          <w:sz w:val="24"/>
          <w:szCs w:val="24"/>
        </w:rPr>
        <w:t xml:space="preserve">, krab wełnistoszczypcy </w:t>
      </w:r>
      <w:r w:rsidRPr="001E5ACC">
        <w:rPr>
          <w:rFonts w:ascii="Times New Roman" w:hAnsi="Times New Roman" w:cs="Times New Roman"/>
          <w:i/>
          <w:sz w:val="24"/>
          <w:szCs w:val="24"/>
        </w:rPr>
        <w:t>Eriocheir sinensis</w:t>
      </w:r>
      <w:r w:rsidRPr="001E5ACC">
        <w:rPr>
          <w:rFonts w:ascii="Times New Roman" w:hAnsi="Times New Roman" w:cs="Times New Roman"/>
          <w:sz w:val="24"/>
          <w:szCs w:val="24"/>
        </w:rPr>
        <w:t xml:space="preserve"> oraz ostryga pacyficzna </w:t>
      </w:r>
      <w:r w:rsidRPr="001E5ACC">
        <w:rPr>
          <w:rFonts w:ascii="Times New Roman" w:hAnsi="Times New Roman" w:cs="Times New Roman"/>
          <w:i/>
          <w:sz w:val="24"/>
          <w:szCs w:val="24"/>
        </w:rPr>
        <w:t>Crassostrea gigas</w:t>
      </w:r>
      <w:r w:rsidRPr="001E5ACC">
        <w:rPr>
          <w:rFonts w:ascii="Times New Roman" w:hAnsi="Times New Roman" w:cs="Times New Roman"/>
          <w:sz w:val="24"/>
          <w:szCs w:val="24"/>
        </w:rPr>
        <w:t>. Dwa pierwsze z ww. gatunków znajdują się na liście stu najbardziej inwazyjnych gatunków na świecie (Lowe i in., 2000), a</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ich wprowadzanie do nowych środowisk odbywa się głównie w wyniku transportu morskiego. </w:t>
      </w:r>
    </w:p>
    <w:p w14:paraId="45D4E26F" w14:textId="38A37A72"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przygotowaniu Ministerstwa Środowiska jest również </w:t>
      </w:r>
      <w:r w:rsidRPr="001E5ACC">
        <w:rPr>
          <w:rFonts w:ascii="Times New Roman" w:hAnsi="Times New Roman" w:cs="Times New Roman"/>
          <w:b/>
          <w:sz w:val="24"/>
          <w:szCs w:val="24"/>
        </w:rPr>
        <w:t>projekt ustawy o gatunkach obcych</w:t>
      </w:r>
      <w:r w:rsidRPr="001E5ACC">
        <w:rPr>
          <w:rFonts w:ascii="Times New Roman" w:hAnsi="Times New Roman" w:cs="Times New Roman"/>
          <w:sz w:val="24"/>
          <w:szCs w:val="24"/>
        </w:rPr>
        <w:t>, którego celem jest wdrożenie do polskiego porządku prawnego</w:t>
      </w:r>
      <w:r w:rsidR="00C44B10" w:rsidRPr="001E5ACC">
        <w:rPr>
          <w:rFonts w:ascii="Times New Roman" w:hAnsi="Times New Roman" w:cs="Times New Roman"/>
          <w:sz w:val="24"/>
          <w:szCs w:val="24"/>
        </w:rPr>
        <w:t xml:space="preserve"> przepisów</w:t>
      </w:r>
      <w:r w:rsidRPr="001E5ACC">
        <w:rPr>
          <w:rFonts w:ascii="Times New Roman" w:hAnsi="Times New Roman" w:cs="Times New Roman"/>
          <w:sz w:val="24"/>
          <w:szCs w:val="24"/>
        </w:rPr>
        <w:t xml:space="preserve"> </w:t>
      </w:r>
      <w:r w:rsidR="006C10BA" w:rsidRPr="001E5ACC">
        <w:rPr>
          <w:rFonts w:ascii="Times New Roman" w:hAnsi="Times New Roman" w:cs="Times New Roman"/>
          <w:b/>
          <w:sz w:val="24"/>
          <w:szCs w:val="24"/>
        </w:rPr>
        <w:t>r</w:t>
      </w:r>
      <w:r w:rsidRPr="001E5ACC">
        <w:rPr>
          <w:rFonts w:ascii="Times New Roman" w:hAnsi="Times New Roman" w:cs="Times New Roman"/>
          <w:b/>
          <w:sz w:val="24"/>
          <w:szCs w:val="24"/>
        </w:rPr>
        <w:t>ozporządzenia Parlamentu Europejskiego i Rady (UE) nr 1143/2014 z dnia 22</w:t>
      </w:r>
      <w:r w:rsidR="00E732A4">
        <w:rPr>
          <w:rFonts w:ascii="Times New Roman" w:hAnsi="Times New Roman" w:cs="Times New Roman"/>
          <w:b/>
          <w:sz w:val="24"/>
          <w:szCs w:val="24"/>
        </w:rPr>
        <w:t> </w:t>
      </w:r>
      <w:r w:rsidRPr="001E5ACC">
        <w:rPr>
          <w:rFonts w:ascii="Times New Roman" w:hAnsi="Times New Roman" w:cs="Times New Roman"/>
          <w:b/>
          <w:sz w:val="24"/>
          <w:szCs w:val="24"/>
        </w:rPr>
        <w:t>października 2014 r. w sprawie działań zapobiegawczych i zaradczych w odniesieniu do wprowadzania i rozprzestrzeniania inwazyjnych gatunków obcych</w:t>
      </w:r>
      <w:r w:rsidRPr="001E5ACC">
        <w:rPr>
          <w:rFonts w:ascii="Times New Roman" w:hAnsi="Times New Roman" w:cs="Times New Roman"/>
          <w:sz w:val="24"/>
          <w:szCs w:val="24"/>
        </w:rPr>
        <w:t xml:space="preserve"> (Dz. Urz. UE L 317 z </w:t>
      </w:r>
      <w:r w:rsidR="006C10BA" w:rsidRPr="001E5ACC">
        <w:rPr>
          <w:rFonts w:ascii="Times New Roman" w:hAnsi="Times New Roman" w:cs="Times New Roman"/>
          <w:sz w:val="24"/>
          <w:szCs w:val="24"/>
        </w:rPr>
        <w:t>0</w:t>
      </w:r>
      <w:r w:rsidRPr="001E5ACC">
        <w:rPr>
          <w:rFonts w:ascii="Times New Roman" w:hAnsi="Times New Roman" w:cs="Times New Roman"/>
          <w:sz w:val="24"/>
          <w:szCs w:val="24"/>
        </w:rPr>
        <w:t xml:space="preserve">4.11.2014, str. 35). W ramach prac nad wdrażaniem krajowych przepisów dotyczących inwazyjnych gatunków obcych Minister Środowiska wskaże </w:t>
      </w:r>
      <w:r w:rsidR="00C44B10" w:rsidRPr="001E5ACC">
        <w:rPr>
          <w:rFonts w:ascii="Times New Roman" w:hAnsi="Times New Roman" w:cs="Times New Roman"/>
          <w:sz w:val="24"/>
          <w:szCs w:val="24"/>
        </w:rPr>
        <w:t xml:space="preserve">m.in. </w:t>
      </w:r>
      <w:r w:rsidRPr="001E5ACC">
        <w:rPr>
          <w:rFonts w:ascii="Times New Roman" w:hAnsi="Times New Roman" w:cs="Times New Roman"/>
          <w:sz w:val="24"/>
          <w:szCs w:val="24"/>
        </w:rPr>
        <w:t>w formie ro</w:t>
      </w:r>
      <w:r w:rsidR="00710610" w:rsidRPr="001E5ACC">
        <w:rPr>
          <w:rFonts w:ascii="Times New Roman" w:hAnsi="Times New Roman" w:cs="Times New Roman"/>
          <w:sz w:val="24"/>
          <w:szCs w:val="24"/>
        </w:rPr>
        <w:t>zporządzenia inwazyjne gatunki obce</w:t>
      </w:r>
      <w:r w:rsidRPr="001E5ACC">
        <w:rPr>
          <w:rFonts w:ascii="Times New Roman" w:hAnsi="Times New Roman" w:cs="Times New Roman"/>
          <w:sz w:val="24"/>
          <w:szCs w:val="24"/>
        </w:rPr>
        <w:t xml:space="preserve"> stwarzaj</w:t>
      </w:r>
      <w:r w:rsidR="00710610" w:rsidRPr="001E5ACC">
        <w:rPr>
          <w:rFonts w:ascii="Times New Roman" w:hAnsi="Times New Roman" w:cs="Times New Roman"/>
          <w:sz w:val="24"/>
          <w:szCs w:val="24"/>
        </w:rPr>
        <w:t xml:space="preserve">ące zagrożenie dla </w:t>
      </w:r>
      <w:r w:rsidRPr="001E5ACC">
        <w:rPr>
          <w:rFonts w:ascii="Times New Roman" w:hAnsi="Times New Roman" w:cs="Times New Roman"/>
          <w:sz w:val="24"/>
          <w:szCs w:val="24"/>
        </w:rPr>
        <w:t>Polski. Rozporządzenie to zastąpi ww. rozporządzenie Ministra Środowiska</w:t>
      </w:r>
      <w:r w:rsidR="00C44B10" w:rsidRPr="001E5ACC">
        <w:rPr>
          <w:rFonts w:ascii="Times New Roman" w:hAnsi="Times New Roman" w:cs="Times New Roman"/>
          <w:sz w:val="24"/>
          <w:szCs w:val="24"/>
        </w:rPr>
        <w:t xml:space="preserve"> z 2011 r.</w:t>
      </w:r>
    </w:p>
    <w:p w14:paraId="12FF8D7A" w14:textId="31DE073F"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Podstawowym aktem prawa krajowego dotyczącym ochrony środowiska morskiego przed zanieczyszczeniami powodowanymi przez statki jest ustawa z dnia 16 marca 1995 r. o</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zapobieganiu zanieczyszczaniu morza przez statki (Dz. U. z </w:t>
      </w:r>
      <w:r w:rsidR="00B00CA7" w:rsidRPr="001E5ACC">
        <w:rPr>
          <w:rFonts w:ascii="Times New Roman" w:hAnsi="Times New Roman" w:cs="Times New Roman"/>
          <w:sz w:val="24"/>
          <w:szCs w:val="24"/>
        </w:rPr>
        <w:t xml:space="preserve">2017 </w:t>
      </w:r>
      <w:r w:rsidRPr="001E5ACC">
        <w:rPr>
          <w:rFonts w:ascii="Times New Roman" w:hAnsi="Times New Roman" w:cs="Times New Roman"/>
          <w:sz w:val="24"/>
          <w:szCs w:val="24"/>
        </w:rPr>
        <w:t xml:space="preserve">r. poz. </w:t>
      </w:r>
      <w:r w:rsidR="00B00CA7" w:rsidRPr="001E5ACC">
        <w:rPr>
          <w:rFonts w:ascii="Times New Roman" w:hAnsi="Times New Roman" w:cs="Times New Roman"/>
          <w:sz w:val="24"/>
          <w:szCs w:val="24"/>
        </w:rPr>
        <w:t>2000</w:t>
      </w:r>
      <w:r w:rsidRPr="001E5ACC">
        <w:rPr>
          <w:rFonts w:ascii="Times New Roman" w:hAnsi="Times New Roman" w:cs="Times New Roman"/>
          <w:sz w:val="24"/>
          <w:szCs w:val="24"/>
        </w:rPr>
        <w:t>). Ustawa ta wdraża m.in. wymogi Międzynarodowej konwencji o zapobieganiu zanieczyszczaniu morza przez statki, 1973, sporządzonej w Londynie dnia 2 listopada 1973 r. (Dz. U. z 2016 r. poz.</w:t>
      </w:r>
      <w:r w:rsidR="00E732A4">
        <w:rPr>
          <w:rFonts w:ascii="Times New Roman" w:hAnsi="Times New Roman" w:cs="Times New Roman"/>
          <w:sz w:val="24"/>
          <w:szCs w:val="24"/>
        </w:rPr>
        <w:t> </w:t>
      </w:r>
      <w:r w:rsidRPr="001E5ACC">
        <w:rPr>
          <w:rFonts w:ascii="Times New Roman" w:hAnsi="Times New Roman" w:cs="Times New Roman"/>
          <w:sz w:val="24"/>
          <w:szCs w:val="24"/>
        </w:rPr>
        <w:t>761 i 773</w:t>
      </w:r>
      <w:r w:rsidR="006C10BA" w:rsidRPr="001E5ACC">
        <w:rPr>
          <w:rFonts w:ascii="Times New Roman" w:hAnsi="Times New Roman" w:cs="Times New Roman"/>
          <w:sz w:val="24"/>
          <w:szCs w:val="24"/>
        </w:rPr>
        <w:t>)</w:t>
      </w:r>
      <w:r w:rsidRPr="001E5ACC">
        <w:rPr>
          <w:rFonts w:ascii="Times New Roman" w:hAnsi="Times New Roman" w:cs="Times New Roman"/>
          <w:sz w:val="24"/>
          <w:szCs w:val="24"/>
        </w:rPr>
        <w:t>, zwanej dalej konwencją MARPOL</w:t>
      </w:r>
      <w:r w:rsidR="006C10BA" w:rsidRPr="001E5ACC">
        <w:rPr>
          <w:rFonts w:ascii="Times New Roman" w:hAnsi="Times New Roman" w:cs="Times New Roman"/>
          <w:sz w:val="24"/>
          <w:szCs w:val="24"/>
        </w:rPr>
        <w:t>,</w:t>
      </w:r>
      <w:r w:rsidRPr="001E5ACC">
        <w:rPr>
          <w:rFonts w:ascii="Times New Roman" w:hAnsi="Times New Roman" w:cs="Times New Roman"/>
          <w:sz w:val="24"/>
          <w:szCs w:val="24"/>
        </w:rPr>
        <w:t xml:space="preserve"> oraz Konwencji o ochronie środowiska morskiego obszaru Morza Bałtyckiego, 1992 (Dz. U. z 2000 r. poz. 346). </w:t>
      </w:r>
    </w:p>
    <w:p w14:paraId="70E33851" w14:textId="27DD7FEC"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celu zachowania dotychczasowego sposobu wdrażania do polskiego porządku prawnego międzynarodowych wymogów w zakresie ochrony środowiska morskiego przed zanieczyszczeniami ze statków zdecydowano o uregulowaniu zasad dotyczących postępowania ze statkowymi wodami balastowymi i osadami przewidzianych w konwencji BWM w nowym rozdziale do przedmiotowej ustawy.</w:t>
      </w:r>
    </w:p>
    <w:p w14:paraId="57F461B4" w14:textId="77815600"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lastRenderedPageBreak/>
        <w:t>Z przeglądu przeprowadzonego w ramach przygotowań do ratyfikacji konwencji BWM i</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wdrożenia jej wymogów do polskiego porządku prawnego wynika, że w innych państwach UE przepisy dotyczące postępowania z wodami balastowymi zostały wprowadzone w aktach prawnych dotyczących transportu morskiego i środowiska. </w:t>
      </w:r>
    </w:p>
    <w:p w14:paraId="55550DFB" w14:textId="085DE48E" w:rsidR="00C44B10"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Część z przyjętych w tych państwach aktów prawnych zawiera wprost przepisy konwencji BWM (np. </w:t>
      </w:r>
      <w:r w:rsidR="001767DC" w:rsidRPr="001E5ACC">
        <w:rPr>
          <w:rFonts w:ascii="Times New Roman" w:hAnsi="Times New Roman" w:cs="Times New Roman"/>
          <w:sz w:val="24"/>
          <w:szCs w:val="24"/>
        </w:rPr>
        <w:t>w </w:t>
      </w:r>
      <w:r w:rsidRPr="001E5ACC">
        <w:rPr>
          <w:rFonts w:ascii="Times New Roman" w:hAnsi="Times New Roman" w:cs="Times New Roman"/>
          <w:sz w:val="24"/>
          <w:szCs w:val="24"/>
        </w:rPr>
        <w:t>Danii i Szwecji), inne (np. Finlandia, Niemcy) tylko odsyłają do jej zapisów oraz wytycznych opracowanych do tej konwencji przez Międzynarodową Organizację Morską, które zostały przejęte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 xml:space="preserve">formie rezolucji Komitetu Ochrony Środowiska Morskiego IMO. </w:t>
      </w:r>
    </w:p>
    <w:p w14:paraId="3B063CFC" w14:textId="1515C673"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b/>
          <w:sz w:val="24"/>
          <w:szCs w:val="24"/>
        </w:rPr>
        <w:t>2. Proponowane zmiany w ustawie z dnia 16 marca 1995 r. o zapobieganiu zanieczyszczaniu morza przez statki</w:t>
      </w:r>
    </w:p>
    <w:p w14:paraId="795E717A" w14:textId="41215F03"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Zasady dotyczące postępowania z wodami balastowymi i osadami na polskich obszarach morskich zostały określone w projekcie ustawy w dodawanym </w:t>
      </w:r>
      <w:r w:rsidR="00A84FB5" w:rsidRPr="001E5ACC">
        <w:rPr>
          <w:rFonts w:ascii="Times New Roman" w:hAnsi="Times New Roman" w:cs="Times New Roman"/>
          <w:b/>
          <w:sz w:val="24"/>
          <w:szCs w:val="24"/>
        </w:rPr>
        <w:t>r</w:t>
      </w:r>
      <w:r w:rsidRPr="001E5ACC">
        <w:rPr>
          <w:rFonts w:ascii="Times New Roman" w:hAnsi="Times New Roman" w:cs="Times New Roman"/>
          <w:b/>
          <w:sz w:val="24"/>
          <w:szCs w:val="24"/>
        </w:rPr>
        <w:t>ozdziale 3a</w:t>
      </w:r>
      <w:r w:rsidRPr="001E5ACC">
        <w:rPr>
          <w:rFonts w:ascii="Times New Roman" w:hAnsi="Times New Roman" w:cs="Times New Roman"/>
          <w:sz w:val="24"/>
          <w:szCs w:val="24"/>
        </w:rPr>
        <w:t>, w art. 20a–20f.</w:t>
      </w:r>
    </w:p>
    <w:p w14:paraId="37343EAC" w14:textId="02C78F75"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Treść art</w:t>
      </w:r>
      <w:r w:rsidR="001767DC" w:rsidRPr="001E5ACC">
        <w:rPr>
          <w:rFonts w:ascii="Times New Roman" w:hAnsi="Times New Roman" w:cs="Times New Roman"/>
          <w:sz w:val="24"/>
          <w:szCs w:val="24"/>
        </w:rPr>
        <w:t>.</w:t>
      </w:r>
      <w:r w:rsidRPr="001E5ACC">
        <w:rPr>
          <w:rFonts w:ascii="Times New Roman" w:hAnsi="Times New Roman" w:cs="Times New Roman"/>
          <w:sz w:val="24"/>
          <w:szCs w:val="24"/>
        </w:rPr>
        <w:t xml:space="preserve"> </w:t>
      </w:r>
      <w:r w:rsidRPr="001E5ACC">
        <w:rPr>
          <w:rFonts w:ascii="Times New Roman" w:hAnsi="Times New Roman" w:cs="Times New Roman"/>
          <w:b/>
          <w:sz w:val="24"/>
          <w:szCs w:val="24"/>
        </w:rPr>
        <w:t>20a</w:t>
      </w:r>
      <w:r w:rsidR="00E47828" w:rsidRPr="001E5ACC">
        <w:rPr>
          <w:rFonts w:ascii="Times New Roman" w:hAnsi="Times New Roman" w:cs="Times New Roman"/>
          <w:b/>
          <w:sz w:val="24"/>
          <w:szCs w:val="24"/>
        </w:rPr>
        <w:t xml:space="preserve"> </w:t>
      </w:r>
      <w:r w:rsidRPr="001E5ACC">
        <w:rPr>
          <w:rFonts w:ascii="Times New Roman" w:hAnsi="Times New Roman" w:cs="Times New Roman"/>
          <w:sz w:val="24"/>
          <w:szCs w:val="24"/>
        </w:rPr>
        <w:t>precyzuje, zgodnie z art. 3 ust. 2 konwencji BWM</w:t>
      </w:r>
      <w:r w:rsidR="001767DC" w:rsidRPr="001E5ACC">
        <w:rPr>
          <w:rFonts w:ascii="Times New Roman" w:hAnsi="Times New Roman" w:cs="Times New Roman"/>
          <w:sz w:val="24"/>
          <w:szCs w:val="24"/>
        </w:rPr>
        <w:t>,</w:t>
      </w:r>
      <w:r w:rsidRPr="001E5ACC">
        <w:rPr>
          <w:rFonts w:ascii="Times New Roman" w:hAnsi="Times New Roman" w:cs="Times New Roman"/>
          <w:sz w:val="24"/>
          <w:szCs w:val="24"/>
        </w:rPr>
        <w:t xml:space="preserve"> w stosunku do których statków przepisy dotyczące postępowania z wodami balastowymi i osadami nie będą mieć zastosowania na polskich obszarach morskich, m.in. statków, które nie są zaprojektowane lub skonstruowane do stosowania wód balastowych</w:t>
      </w:r>
      <w:r w:rsidR="00E47828" w:rsidRPr="001E5ACC">
        <w:rPr>
          <w:rFonts w:ascii="Times New Roman" w:hAnsi="Times New Roman" w:cs="Times New Roman"/>
          <w:sz w:val="24"/>
          <w:szCs w:val="24"/>
        </w:rPr>
        <w:t>,</w:t>
      </w:r>
      <w:r w:rsidRPr="001E5ACC">
        <w:rPr>
          <w:rFonts w:ascii="Times New Roman" w:hAnsi="Times New Roman" w:cs="Times New Roman"/>
          <w:sz w:val="24"/>
          <w:szCs w:val="24"/>
        </w:rPr>
        <w:t xml:space="preserve"> statków uprawiających żeglugę wyłącznie w polskich obszarach morskich, a także</w:t>
      </w:r>
      <w:r w:rsidR="00C44B10" w:rsidRPr="001E5ACC">
        <w:rPr>
          <w:rFonts w:ascii="Times New Roman" w:hAnsi="Times New Roman" w:cs="Times New Roman"/>
          <w:sz w:val="24"/>
          <w:szCs w:val="24"/>
        </w:rPr>
        <w:t xml:space="preserve"> </w:t>
      </w:r>
      <w:r w:rsidR="00E47828" w:rsidRPr="001E5ACC">
        <w:rPr>
          <w:rFonts w:ascii="Times New Roman" w:hAnsi="Times New Roman" w:cs="Times New Roman"/>
          <w:sz w:val="24"/>
          <w:szCs w:val="24"/>
        </w:rPr>
        <w:t>statków</w:t>
      </w:r>
      <w:r w:rsidRPr="001E5ACC">
        <w:rPr>
          <w:rFonts w:ascii="Times New Roman" w:hAnsi="Times New Roman" w:cs="Times New Roman"/>
          <w:sz w:val="24"/>
          <w:szCs w:val="24"/>
        </w:rPr>
        <w:t xml:space="preserve"> pełniących specjalną służbę państwową. </w:t>
      </w:r>
    </w:p>
    <w:p w14:paraId="6A550EF2" w14:textId="08D2AC22" w:rsidR="00750230"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Art</w:t>
      </w:r>
      <w:r w:rsidR="001767DC" w:rsidRPr="001E5ACC">
        <w:rPr>
          <w:rFonts w:ascii="Times New Roman" w:hAnsi="Times New Roman" w:cs="Times New Roman"/>
          <w:sz w:val="24"/>
          <w:szCs w:val="24"/>
        </w:rPr>
        <w:t>.</w:t>
      </w:r>
      <w:r w:rsidRPr="001E5ACC">
        <w:rPr>
          <w:rFonts w:ascii="Times New Roman" w:hAnsi="Times New Roman" w:cs="Times New Roman"/>
          <w:sz w:val="24"/>
          <w:szCs w:val="24"/>
        </w:rPr>
        <w:t xml:space="preserve"> </w:t>
      </w:r>
      <w:r w:rsidRPr="001E5ACC">
        <w:rPr>
          <w:rFonts w:ascii="Times New Roman" w:hAnsi="Times New Roman" w:cs="Times New Roman"/>
          <w:b/>
          <w:sz w:val="24"/>
          <w:szCs w:val="24"/>
        </w:rPr>
        <w:t xml:space="preserve">20b </w:t>
      </w:r>
      <w:r w:rsidRPr="001E5ACC">
        <w:rPr>
          <w:rFonts w:ascii="Times New Roman" w:hAnsi="Times New Roman" w:cs="Times New Roman"/>
          <w:sz w:val="24"/>
          <w:szCs w:val="24"/>
        </w:rPr>
        <w:t>ust.</w:t>
      </w:r>
      <w:r w:rsidR="00E47828" w:rsidRPr="001E5ACC">
        <w:rPr>
          <w:rFonts w:ascii="Times New Roman" w:hAnsi="Times New Roman" w:cs="Times New Roman"/>
          <w:sz w:val="24"/>
          <w:szCs w:val="24"/>
        </w:rPr>
        <w:t xml:space="preserve"> </w:t>
      </w:r>
      <w:r w:rsidRPr="001E5ACC">
        <w:rPr>
          <w:rFonts w:ascii="Times New Roman" w:hAnsi="Times New Roman" w:cs="Times New Roman"/>
          <w:sz w:val="24"/>
          <w:szCs w:val="24"/>
        </w:rPr>
        <w:t>1 wprowadza ogólny zakaz zrzutu</w:t>
      </w:r>
      <w:r w:rsidR="00685124" w:rsidRPr="001E5ACC">
        <w:rPr>
          <w:rFonts w:ascii="Times New Roman" w:hAnsi="Times New Roman" w:cs="Times New Roman"/>
          <w:sz w:val="24"/>
          <w:szCs w:val="24"/>
        </w:rPr>
        <w:t>,</w:t>
      </w:r>
      <w:r w:rsidRPr="001E5ACC">
        <w:rPr>
          <w:rFonts w:ascii="Times New Roman" w:hAnsi="Times New Roman" w:cs="Times New Roman"/>
          <w:sz w:val="24"/>
          <w:szCs w:val="24"/>
        </w:rPr>
        <w:t xml:space="preserve"> niespełniających wymogów konwencji BWM</w:t>
      </w:r>
      <w:r w:rsidR="00685124" w:rsidRPr="001E5ACC">
        <w:rPr>
          <w:rFonts w:ascii="Times New Roman" w:hAnsi="Times New Roman" w:cs="Times New Roman"/>
          <w:sz w:val="24"/>
          <w:szCs w:val="24"/>
        </w:rPr>
        <w:t>,</w:t>
      </w:r>
      <w:r w:rsidRPr="001E5ACC">
        <w:rPr>
          <w:rFonts w:ascii="Times New Roman" w:hAnsi="Times New Roman" w:cs="Times New Roman"/>
          <w:sz w:val="24"/>
          <w:szCs w:val="24"/>
        </w:rPr>
        <w:t xml:space="preserve"> wód balastowych i osadów do morza, a więc</w:t>
      </w:r>
      <w:r w:rsidR="002C13BF" w:rsidRPr="001E5ACC">
        <w:rPr>
          <w:rFonts w:ascii="Times New Roman" w:hAnsi="Times New Roman" w:cs="Times New Roman"/>
          <w:sz w:val="24"/>
          <w:szCs w:val="24"/>
        </w:rPr>
        <w:t>,</w:t>
      </w:r>
      <w:r w:rsidRPr="001E5ACC">
        <w:rPr>
          <w:rFonts w:ascii="Times New Roman" w:hAnsi="Times New Roman" w:cs="Times New Roman"/>
          <w:sz w:val="24"/>
          <w:szCs w:val="24"/>
        </w:rPr>
        <w:t xml:space="preserve"> zgodnie z </w:t>
      </w:r>
      <w:r w:rsidR="00685124" w:rsidRPr="001E5ACC">
        <w:rPr>
          <w:rFonts w:ascii="Times New Roman" w:hAnsi="Times New Roman" w:cs="Times New Roman"/>
          <w:sz w:val="24"/>
          <w:szCs w:val="24"/>
        </w:rPr>
        <w:t xml:space="preserve">zawartą </w:t>
      </w:r>
      <w:r w:rsidRPr="001E5ACC">
        <w:rPr>
          <w:rFonts w:ascii="Times New Roman" w:hAnsi="Times New Roman" w:cs="Times New Roman"/>
          <w:sz w:val="24"/>
          <w:szCs w:val="24"/>
        </w:rPr>
        <w:t>w ustawie definicją „zanieczyszczenia”</w:t>
      </w:r>
      <w:r w:rsidR="002C13BF" w:rsidRPr="001E5ACC">
        <w:rPr>
          <w:rFonts w:ascii="Times New Roman" w:hAnsi="Times New Roman" w:cs="Times New Roman"/>
          <w:sz w:val="24"/>
          <w:szCs w:val="24"/>
        </w:rPr>
        <w:t>,</w:t>
      </w:r>
      <w:r w:rsidRPr="001E5ACC">
        <w:rPr>
          <w:rFonts w:ascii="Times New Roman" w:hAnsi="Times New Roman" w:cs="Times New Roman"/>
          <w:sz w:val="24"/>
          <w:szCs w:val="24"/>
        </w:rPr>
        <w:t xml:space="preserve"> wprowadzania ze statków do morza szkodliwych organizmów wodnych lub patogenów.</w:t>
      </w:r>
    </w:p>
    <w:p w14:paraId="5C2B382C" w14:textId="46F0D373" w:rsidR="00F7588B" w:rsidRPr="001E5ACC" w:rsidRDefault="00685124"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w:t>
      </w:r>
      <w:r w:rsidR="005122BE" w:rsidRPr="001E5ACC">
        <w:rPr>
          <w:rFonts w:ascii="Times New Roman" w:hAnsi="Times New Roman" w:cs="Times New Roman"/>
          <w:sz w:val="24"/>
          <w:szCs w:val="24"/>
        </w:rPr>
        <w:t xml:space="preserve"> art. </w:t>
      </w:r>
      <w:r w:rsidR="005122BE" w:rsidRPr="001E5ACC">
        <w:rPr>
          <w:rFonts w:ascii="Times New Roman" w:hAnsi="Times New Roman" w:cs="Times New Roman"/>
          <w:b/>
          <w:sz w:val="24"/>
          <w:szCs w:val="24"/>
        </w:rPr>
        <w:t xml:space="preserve">20b </w:t>
      </w:r>
      <w:r w:rsidR="005122BE" w:rsidRPr="001E5ACC">
        <w:rPr>
          <w:rFonts w:ascii="Times New Roman" w:hAnsi="Times New Roman" w:cs="Times New Roman"/>
          <w:sz w:val="24"/>
          <w:szCs w:val="24"/>
        </w:rPr>
        <w:t xml:space="preserve">ust. 2 </w:t>
      </w:r>
      <w:r w:rsidR="00750230" w:rsidRPr="001E5ACC">
        <w:rPr>
          <w:rFonts w:ascii="Times New Roman" w:hAnsi="Times New Roman" w:cs="Times New Roman"/>
          <w:sz w:val="24"/>
          <w:szCs w:val="24"/>
        </w:rPr>
        <w:t>projektu</w:t>
      </w:r>
      <w:r w:rsidR="002C13BF" w:rsidRPr="001E5ACC">
        <w:rPr>
          <w:rFonts w:ascii="Times New Roman" w:hAnsi="Times New Roman" w:cs="Times New Roman"/>
          <w:sz w:val="24"/>
          <w:szCs w:val="24"/>
        </w:rPr>
        <w:t>,</w:t>
      </w:r>
      <w:r w:rsidR="005122BE" w:rsidRPr="001E5ACC">
        <w:rPr>
          <w:rFonts w:ascii="Times New Roman" w:hAnsi="Times New Roman" w:cs="Times New Roman"/>
          <w:sz w:val="24"/>
          <w:szCs w:val="24"/>
        </w:rPr>
        <w:t xml:space="preserve"> </w:t>
      </w:r>
      <w:r w:rsidR="00F7588B" w:rsidRPr="001E5ACC">
        <w:rPr>
          <w:rFonts w:ascii="Times New Roman" w:hAnsi="Times New Roman" w:cs="Times New Roman"/>
          <w:sz w:val="24"/>
          <w:szCs w:val="24"/>
        </w:rPr>
        <w:t>zgodnie z</w:t>
      </w:r>
      <w:r w:rsidR="005122BE" w:rsidRPr="001E5ACC">
        <w:rPr>
          <w:rFonts w:ascii="Times New Roman" w:hAnsi="Times New Roman" w:cs="Times New Roman"/>
          <w:sz w:val="24"/>
          <w:szCs w:val="24"/>
        </w:rPr>
        <w:t xml:space="preserve"> przepis</w:t>
      </w:r>
      <w:r w:rsidR="00F7588B" w:rsidRPr="001E5ACC">
        <w:rPr>
          <w:rFonts w:ascii="Times New Roman" w:hAnsi="Times New Roman" w:cs="Times New Roman"/>
          <w:sz w:val="24"/>
          <w:szCs w:val="24"/>
        </w:rPr>
        <w:t>ami</w:t>
      </w:r>
      <w:r w:rsidR="005122BE" w:rsidRPr="001E5ACC">
        <w:rPr>
          <w:rFonts w:ascii="Times New Roman" w:hAnsi="Times New Roman" w:cs="Times New Roman"/>
          <w:sz w:val="24"/>
          <w:szCs w:val="24"/>
        </w:rPr>
        <w:t xml:space="preserve"> prawidła A-5 </w:t>
      </w:r>
      <w:r w:rsidRPr="001E5ACC">
        <w:rPr>
          <w:rFonts w:ascii="Times New Roman" w:hAnsi="Times New Roman" w:cs="Times New Roman"/>
          <w:sz w:val="24"/>
          <w:szCs w:val="24"/>
        </w:rPr>
        <w:t>z</w:t>
      </w:r>
      <w:r w:rsidR="005122BE" w:rsidRPr="001E5ACC">
        <w:rPr>
          <w:rFonts w:ascii="Times New Roman" w:hAnsi="Times New Roman" w:cs="Times New Roman"/>
          <w:sz w:val="24"/>
          <w:szCs w:val="24"/>
        </w:rPr>
        <w:t xml:space="preserve">ałącznika do </w:t>
      </w:r>
      <w:r w:rsidRPr="001E5ACC">
        <w:rPr>
          <w:rFonts w:ascii="Times New Roman" w:hAnsi="Times New Roman" w:cs="Times New Roman"/>
          <w:sz w:val="24"/>
          <w:szCs w:val="24"/>
        </w:rPr>
        <w:t>k</w:t>
      </w:r>
      <w:r w:rsidR="005122BE" w:rsidRPr="001E5ACC">
        <w:rPr>
          <w:rFonts w:ascii="Times New Roman" w:hAnsi="Times New Roman" w:cs="Times New Roman"/>
          <w:sz w:val="24"/>
          <w:szCs w:val="24"/>
        </w:rPr>
        <w:t>onwencji BWM</w:t>
      </w:r>
      <w:r w:rsidRPr="001E5ACC">
        <w:rPr>
          <w:rFonts w:ascii="Times New Roman" w:hAnsi="Times New Roman" w:cs="Times New Roman"/>
          <w:sz w:val="24"/>
          <w:szCs w:val="24"/>
        </w:rPr>
        <w:t>,</w:t>
      </w:r>
      <w:r w:rsidR="005122BE" w:rsidRPr="001E5ACC">
        <w:rPr>
          <w:rFonts w:ascii="Times New Roman" w:hAnsi="Times New Roman" w:cs="Times New Roman"/>
          <w:sz w:val="24"/>
          <w:szCs w:val="24"/>
        </w:rPr>
        <w:t xml:space="preserve"> wskazano, że </w:t>
      </w:r>
      <w:r w:rsidR="00F7588B" w:rsidRPr="001E5ACC">
        <w:rPr>
          <w:rFonts w:ascii="Times New Roman" w:hAnsi="Times New Roman" w:cs="Times New Roman"/>
          <w:sz w:val="24"/>
          <w:szCs w:val="24"/>
        </w:rPr>
        <w:t xml:space="preserve">statki </w:t>
      </w:r>
      <w:r w:rsidR="005122BE" w:rsidRPr="001E5ACC">
        <w:rPr>
          <w:rFonts w:ascii="Times New Roman" w:hAnsi="Times New Roman" w:cs="Times New Roman"/>
          <w:sz w:val="24"/>
          <w:szCs w:val="24"/>
        </w:rPr>
        <w:t>sportowo-rekreacyjne wykorzystywane wyłącznie do celów rekreacyjnych lub sportowych lub jednostki wykorzystywane wyłącznie w celach poszukiwania i ratownictwa, o długości całkowitej mniejszej niż 50 metrów i</w:t>
      </w:r>
      <w:r w:rsidR="00CD3A1A" w:rsidRPr="001E5ACC">
        <w:rPr>
          <w:rFonts w:ascii="Times New Roman" w:hAnsi="Times New Roman" w:cs="Times New Roman"/>
          <w:sz w:val="24"/>
          <w:szCs w:val="24"/>
        </w:rPr>
        <w:t> </w:t>
      </w:r>
      <w:r w:rsidR="005122BE" w:rsidRPr="001E5ACC">
        <w:rPr>
          <w:rFonts w:ascii="Times New Roman" w:hAnsi="Times New Roman" w:cs="Times New Roman"/>
          <w:sz w:val="24"/>
          <w:szCs w:val="24"/>
        </w:rPr>
        <w:t xml:space="preserve">maksymalnej pojemności balastowej nie większej niż 8 metrów sześciennych, </w:t>
      </w:r>
      <w:r w:rsidRPr="001E5ACC">
        <w:rPr>
          <w:rFonts w:ascii="Times New Roman" w:hAnsi="Times New Roman" w:cs="Times New Roman"/>
          <w:sz w:val="24"/>
          <w:szCs w:val="24"/>
        </w:rPr>
        <w:t>w przypadku braku możliwości stosowania wymogów konwencji będą mieć możliwość ubiegania się o wydanie zgody na stosowanie rozwiązań równoważnych z wymaganiami konwencji BWM. W ust. 2 określono warunki</w:t>
      </w:r>
      <w:r w:rsidR="002C13BF" w:rsidRPr="001E5ACC">
        <w:rPr>
          <w:rFonts w:ascii="Times New Roman" w:hAnsi="Times New Roman" w:cs="Times New Roman"/>
          <w:sz w:val="24"/>
          <w:szCs w:val="24"/>
        </w:rPr>
        <w:t>,</w:t>
      </w:r>
      <w:r w:rsidRPr="001E5ACC">
        <w:rPr>
          <w:rFonts w:ascii="Times New Roman" w:hAnsi="Times New Roman" w:cs="Times New Roman"/>
          <w:sz w:val="24"/>
          <w:szCs w:val="24"/>
        </w:rPr>
        <w:t xml:space="preserve"> jakie będą kwalifikować statek do ubieganie się o </w:t>
      </w:r>
      <w:r w:rsidR="00F7588B" w:rsidRPr="001E5ACC">
        <w:rPr>
          <w:rFonts w:ascii="Times New Roman" w:hAnsi="Times New Roman" w:cs="Times New Roman"/>
          <w:sz w:val="24"/>
          <w:szCs w:val="24"/>
        </w:rPr>
        <w:t xml:space="preserve">takie </w:t>
      </w:r>
      <w:r w:rsidRPr="001E5ACC">
        <w:rPr>
          <w:rFonts w:ascii="Times New Roman" w:hAnsi="Times New Roman" w:cs="Times New Roman"/>
          <w:sz w:val="24"/>
          <w:szCs w:val="24"/>
        </w:rPr>
        <w:t>zwolnienie i</w:t>
      </w:r>
      <w:r w:rsidR="00E732A4">
        <w:rPr>
          <w:rFonts w:ascii="Times New Roman" w:hAnsi="Times New Roman" w:cs="Times New Roman"/>
          <w:sz w:val="24"/>
          <w:szCs w:val="24"/>
        </w:rPr>
        <w:t> </w:t>
      </w:r>
      <w:r w:rsidRPr="001E5ACC">
        <w:rPr>
          <w:rFonts w:ascii="Times New Roman" w:hAnsi="Times New Roman" w:cs="Times New Roman"/>
          <w:sz w:val="24"/>
          <w:szCs w:val="24"/>
        </w:rPr>
        <w:t>stosowania rozwiązań równoważnych. W ust. 3</w:t>
      </w:r>
      <w:r w:rsidR="00F7588B" w:rsidRPr="001E5ACC">
        <w:rPr>
          <w:rFonts w:ascii="Times New Roman" w:hAnsi="Times New Roman" w:cs="Times New Roman"/>
          <w:sz w:val="24"/>
          <w:szCs w:val="24"/>
        </w:rPr>
        <w:t xml:space="preserve"> i 4</w:t>
      </w:r>
      <w:r w:rsidRPr="001E5ACC">
        <w:rPr>
          <w:rFonts w:ascii="Times New Roman" w:hAnsi="Times New Roman" w:cs="Times New Roman"/>
          <w:sz w:val="24"/>
          <w:szCs w:val="24"/>
        </w:rPr>
        <w:t xml:space="preserve"> </w:t>
      </w:r>
      <w:r w:rsidR="00F7588B" w:rsidRPr="001E5ACC">
        <w:rPr>
          <w:rFonts w:ascii="Times New Roman" w:hAnsi="Times New Roman" w:cs="Times New Roman"/>
          <w:sz w:val="24"/>
          <w:szCs w:val="24"/>
        </w:rPr>
        <w:t>określono zakres wniosku, który w</w:t>
      </w:r>
      <w:r w:rsidR="00E732A4">
        <w:rPr>
          <w:rFonts w:ascii="Times New Roman" w:hAnsi="Times New Roman" w:cs="Times New Roman"/>
          <w:sz w:val="24"/>
          <w:szCs w:val="24"/>
        </w:rPr>
        <w:t> </w:t>
      </w:r>
      <w:r w:rsidR="00F7588B" w:rsidRPr="001E5ACC">
        <w:rPr>
          <w:rFonts w:ascii="Times New Roman" w:hAnsi="Times New Roman" w:cs="Times New Roman"/>
          <w:sz w:val="24"/>
          <w:szCs w:val="24"/>
        </w:rPr>
        <w:t xml:space="preserve">przypadkach określonych w ust. 2 powinien zostać złożony do właściwego ze względu na </w:t>
      </w:r>
      <w:r w:rsidR="00F7588B" w:rsidRPr="001E5ACC">
        <w:rPr>
          <w:rFonts w:ascii="Times New Roman" w:hAnsi="Times New Roman" w:cs="Times New Roman"/>
          <w:sz w:val="24"/>
          <w:szCs w:val="24"/>
        </w:rPr>
        <w:lastRenderedPageBreak/>
        <w:t>port macierzysty dyrektora urzędu morskiego. W ust. 5</w:t>
      </w:r>
      <w:r w:rsidR="00B00CA7" w:rsidRPr="001E5ACC">
        <w:rPr>
          <w:rFonts w:ascii="Times New Roman" w:hAnsi="Times New Roman" w:cs="Times New Roman"/>
          <w:sz w:val="24"/>
          <w:szCs w:val="24"/>
        </w:rPr>
        <w:t xml:space="preserve"> i </w:t>
      </w:r>
      <w:r w:rsidR="00F7588B" w:rsidRPr="001E5ACC">
        <w:rPr>
          <w:rFonts w:ascii="Times New Roman" w:hAnsi="Times New Roman" w:cs="Times New Roman"/>
          <w:sz w:val="24"/>
          <w:szCs w:val="24"/>
        </w:rPr>
        <w:t>6 wskazano tryb wydawania zgody na stosowanie rozwiązań równoważnych z wymaganiami konwencji BWM, natomiast w ust. 7 zawarto upoważnienie dla ministra właściwego do spraw gospodarki morskiej do określeni</w:t>
      </w:r>
      <w:r w:rsidR="002C13BF" w:rsidRPr="001E5ACC">
        <w:rPr>
          <w:rFonts w:ascii="Times New Roman" w:hAnsi="Times New Roman" w:cs="Times New Roman"/>
          <w:sz w:val="24"/>
          <w:szCs w:val="24"/>
        </w:rPr>
        <w:t>a,</w:t>
      </w:r>
      <w:r w:rsidR="00F7588B" w:rsidRPr="001E5ACC">
        <w:rPr>
          <w:rFonts w:ascii="Times New Roman" w:hAnsi="Times New Roman" w:cs="Times New Roman"/>
          <w:sz w:val="24"/>
          <w:szCs w:val="24"/>
        </w:rPr>
        <w:t xml:space="preserve"> w drodze rozporządzenia</w:t>
      </w:r>
      <w:r w:rsidR="002C13BF" w:rsidRPr="001E5ACC">
        <w:rPr>
          <w:rFonts w:ascii="Times New Roman" w:hAnsi="Times New Roman" w:cs="Times New Roman"/>
          <w:sz w:val="24"/>
          <w:szCs w:val="24"/>
        </w:rPr>
        <w:t>,</w:t>
      </w:r>
      <w:r w:rsidR="00F7588B" w:rsidRPr="001E5ACC">
        <w:rPr>
          <w:rFonts w:ascii="Times New Roman" w:hAnsi="Times New Roman" w:cs="Times New Roman"/>
          <w:sz w:val="24"/>
          <w:szCs w:val="24"/>
        </w:rPr>
        <w:t xml:space="preserve"> rozwiązań równoważnych z</w:t>
      </w:r>
      <w:r w:rsidR="00CD3A1A" w:rsidRPr="001E5ACC">
        <w:rPr>
          <w:rFonts w:ascii="Times New Roman" w:hAnsi="Times New Roman" w:cs="Times New Roman"/>
          <w:sz w:val="24"/>
          <w:szCs w:val="24"/>
        </w:rPr>
        <w:t xml:space="preserve"> </w:t>
      </w:r>
      <w:r w:rsidR="00F7588B" w:rsidRPr="001E5ACC">
        <w:rPr>
          <w:rFonts w:ascii="Times New Roman" w:hAnsi="Times New Roman" w:cs="Times New Roman"/>
          <w:sz w:val="24"/>
          <w:szCs w:val="24"/>
        </w:rPr>
        <w:t xml:space="preserve">wymaganiami konwencji BWM. </w:t>
      </w:r>
    </w:p>
    <w:p w14:paraId="0116DD29" w14:textId="5100C77F" w:rsidR="00685124" w:rsidRPr="001E5ACC" w:rsidRDefault="00F7588B"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załączonym do projektu w celach informacyjnych</w:t>
      </w:r>
      <w:r w:rsidR="000671CC" w:rsidRPr="001E5ACC">
        <w:rPr>
          <w:rFonts w:ascii="Times New Roman" w:hAnsi="Times New Roman" w:cs="Times New Roman"/>
          <w:sz w:val="24"/>
          <w:szCs w:val="24"/>
        </w:rPr>
        <w:t xml:space="preserve"> </w:t>
      </w:r>
      <w:r w:rsidR="00867CF8" w:rsidRPr="001E5ACC">
        <w:rPr>
          <w:rFonts w:ascii="Times New Roman" w:hAnsi="Times New Roman" w:cs="Times New Roman"/>
          <w:sz w:val="24"/>
          <w:szCs w:val="24"/>
        </w:rPr>
        <w:t>projekcie rozporządzeni</w:t>
      </w:r>
      <w:r w:rsidR="002C13BF" w:rsidRPr="001E5ACC">
        <w:rPr>
          <w:rFonts w:ascii="Times New Roman" w:hAnsi="Times New Roman" w:cs="Times New Roman"/>
          <w:sz w:val="24"/>
          <w:szCs w:val="24"/>
        </w:rPr>
        <w:t>a</w:t>
      </w:r>
      <w:r w:rsidR="00867CF8" w:rsidRPr="001E5ACC">
        <w:rPr>
          <w:rFonts w:ascii="Times New Roman" w:hAnsi="Times New Roman" w:cs="Times New Roman"/>
          <w:sz w:val="24"/>
          <w:szCs w:val="24"/>
        </w:rPr>
        <w:t xml:space="preserve"> Ministra Gospodarki Morskiej i Żeglugi Śródlądowej w sprawie zastosowania rozwiązań równoważnych z wymaganiami Międzynarodowej konwencji o kontroli i postępowaniu ze statkowymi wodami balastowymi i osadami, 2004 (</w:t>
      </w:r>
      <w:r w:rsidR="00BA4B59">
        <w:rPr>
          <w:rFonts w:ascii="Times New Roman" w:hAnsi="Times New Roman" w:cs="Times New Roman"/>
          <w:sz w:val="24"/>
          <w:szCs w:val="24"/>
        </w:rPr>
        <w:t>k</w:t>
      </w:r>
      <w:r w:rsidR="00867CF8" w:rsidRPr="001E5ACC">
        <w:rPr>
          <w:rFonts w:ascii="Times New Roman" w:hAnsi="Times New Roman" w:cs="Times New Roman"/>
          <w:sz w:val="24"/>
          <w:szCs w:val="24"/>
        </w:rPr>
        <w:t xml:space="preserve">onwencji BWM) na statkach wskazanych w prawidle A-5 załącznika do </w:t>
      </w:r>
      <w:r w:rsidR="00BA4B59">
        <w:rPr>
          <w:rFonts w:ascii="Times New Roman" w:hAnsi="Times New Roman" w:cs="Times New Roman"/>
          <w:sz w:val="24"/>
          <w:szCs w:val="24"/>
        </w:rPr>
        <w:t>k</w:t>
      </w:r>
      <w:r w:rsidR="00867CF8" w:rsidRPr="001E5ACC">
        <w:rPr>
          <w:rFonts w:ascii="Times New Roman" w:hAnsi="Times New Roman" w:cs="Times New Roman"/>
          <w:sz w:val="24"/>
          <w:szCs w:val="24"/>
        </w:rPr>
        <w:t>onwencji BWM</w:t>
      </w:r>
      <w:r w:rsidR="00807AFB" w:rsidRPr="001E5ACC">
        <w:rPr>
          <w:rFonts w:ascii="Times New Roman" w:hAnsi="Times New Roman" w:cs="Times New Roman"/>
          <w:sz w:val="24"/>
          <w:szCs w:val="24"/>
        </w:rPr>
        <w:t xml:space="preserve"> wskazano rozwiązania, które statki objęte projektowanymi przepisami art. 20b ust. 2 będą mogły stosować. </w:t>
      </w:r>
      <w:r w:rsidR="0099090D" w:rsidRPr="001E5ACC">
        <w:rPr>
          <w:rFonts w:ascii="Times New Roman" w:hAnsi="Times New Roman" w:cs="Times New Roman"/>
          <w:sz w:val="24"/>
          <w:szCs w:val="24"/>
        </w:rPr>
        <w:t>Rozwiązania</w:t>
      </w:r>
      <w:r w:rsidR="00807AFB" w:rsidRPr="001E5ACC">
        <w:rPr>
          <w:rFonts w:ascii="Times New Roman" w:hAnsi="Times New Roman" w:cs="Times New Roman"/>
          <w:sz w:val="24"/>
          <w:szCs w:val="24"/>
        </w:rPr>
        <w:t xml:space="preserve"> te zostały </w:t>
      </w:r>
      <w:r w:rsidRPr="001E5ACC">
        <w:rPr>
          <w:rFonts w:ascii="Times New Roman" w:hAnsi="Times New Roman" w:cs="Times New Roman"/>
          <w:sz w:val="24"/>
          <w:szCs w:val="24"/>
        </w:rPr>
        <w:t>opracowane w oparciu o metody wskazane w wytycznych Międzynarodowej Organizacji Morskiej wydanych na podstawie prawidła A-5 załącznika do konwencji BWM (przyjętych rezolucją Komisji Ochrony Środowiska Morskiego MEPC.123(53) z dnia 22 lipca 2005 r.).</w:t>
      </w:r>
    </w:p>
    <w:p w14:paraId="652F13F5" w14:textId="77777777" w:rsidR="00685124" w:rsidRPr="001E5ACC" w:rsidRDefault="00685124" w:rsidP="001E5ACC">
      <w:pPr>
        <w:spacing w:before="120" w:after="0" w:line="360" w:lineRule="auto"/>
        <w:jc w:val="both"/>
        <w:rPr>
          <w:rFonts w:ascii="Times New Roman" w:hAnsi="Times New Roman" w:cs="Times New Roman"/>
          <w:sz w:val="24"/>
          <w:szCs w:val="24"/>
          <w:highlight w:val="yellow"/>
        </w:rPr>
      </w:pPr>
    </w:p>
    <w:p w14:paraId="5A1D8255" w14:textId="58916F06" w:rsidR="005B4199" w:rsidRPr="001E5ACC" w:rsidRDefault="005122BE" w:rsidP="001E5ACC">
      <w:pPr>
        <w:spacing w:before="120" w:after="0" w:line="360" w:lineRule="auto"/>
        <w:jc w:val="both"/>
        <w:rPr>
          <w:rFonts w:ascii="Times New Roman" w:hAnsi="Times New Roman" w:cs="Times New Roman"/>
          <w:sz w:val="24"/>
          <w:szCs w:val="24"/>
          <w:highlight w:val="white"/>
        </w:rPr>
      </w:pPr>
      <w:r w:rsidRPr="001E5ACC">
        <w:rPr>
          <w:rFonts w:ascii="Times New Roman" w:hAnsi="Times New Roman" w:cs="Times New Roman"/>
          <w:b/>
          <w:bCs/>
          <w:sz w:val="24"/>
          <w:szCs w:val="24"/>
        </w:rPr>
        <w:t>A</w:t>
      </w:r>
      <w:r w:rsidRPr="001E5ACC">
        <w:rPr>
          <w:rFonts w:ascii="Times New Roman" w:hAnsi="Times New Roman" w:cs="Times New Roman"/>
          <w:b/>
          <w:sz w:val="24"/>
          <w:szCs w:val="24"/>
        </w:rPr>
        <w:t xml:space="preserve">rt. 20c </w:t>
      </w:r>
      <w:r w:rsidR="00D0022B" w:rsidRPr="001E5ACC">
        <w:rPr>
          <w:rFonts w:ascii="Times New Roman" w:hAnsi="Times New Roman" w:cs="Times New Roman"/>
          <w:sz w:val="24"/>
          <w:szCs w:val="24"/>
        </w:rPr>
        <w:t>w</w:t>
      </w:r>
      <w:r w:rsidR="00D0022B" w:rsidRPr="001E5ACC">
        <w:rPr>
          <w:rFonts w:ascii="Times New Roman" w:hAnsi="Times New Roman" w:cs="Times New Roman"/>
          <w:b/>
          <w:sz w:val="24"/>
          <w:szCs w:val="24"/>
        </w:rPr>
        <w:t xml:space="preserve"> </w:t>
      </w:r>
      <w:r w:rsidR="00CF0BD1" w:rsidRPr="001E5ACC">
        <w:rPr>
          <w:rFonts w:ascii="Times New Roman" w:hAnsi="Times New Roman" w:cs="Times New Roman"/>
          <w:sz w:val="24"/>
          <w:szCs w:val="24"/>
        </w:rPr>
        <w:t>zmienianej</w:t>
      </w:r>
      <w:r w:rsidRPr="001E5ACC">
        <w:rPr>
          <w:rFonts w:ascii="Times New Roman" w:hAnsi="Times New Roman" w:cs="Times New Roman"/>
          <w:b/>
          <w:sz w:val="24"/>
          <w:szCs w:val="24"/>
        </w:rPr>
        <w:t xml:space="preserve"> </w:t>
      </w:r>
      <w:r w:rsidR="00D0022B" w:rsidRPr="001E5ACC">
        <w:rPr>
          <w:rFonts w:ascii="Times New Roman" w:hAnsi="Times New Roman" w:cs="Times New Roman"/>
          <w:sz w:val="24"/>
          <w:szCs w:val="24"/>
        </w:rPr>
        <w:t>ustawie</w:t>
      </w:r>
      <w:r w:rsidRPr="001E5ACC">
        <w:rPr>
          <w:rFonts w:ascii="Times New Roman" w:hAnsi="Times New Roman" w:cs="Times New Roman"/>
          <w:b/>
          <w:sz w:val="24"/>
          <w:szCs w:val="24"/>
        </w:rPr>
        <w:t xml:space="preserve"> </w:t>
      </w:r>
      <w:r w:rsidRPr="001E5ACC">
        <w:rPr>
          <w:rFonts w:ascii="Times New Roman" w:hAnsi="Times New Roman" w:cs="Times New Roman"/>
          <w:sz w:val="24"/>
          <w:szCs w:val="24"/>
        </w:rPr>
        <w:t>wprowadzono w celu doprecyzowania zasad postępowania z</w:t>
      </w:r>
      <w:r w:rsidR="00E732A4">
        <w:rPr>
          <w:rFonts w:ascii="Times New Roman" w:hAnsi="Times New Roman" w:cs="Times New Roman"/>
          <w:sz w:val="24"/>
          <w:szCs w:val="24"/>
        </w:rPr>
        <w:t> </w:t>
      </w:r>
      <w:r w:rsidRPr="001E5ACC">
        <w:rPr>
          <w:rFonts w:ascii="Times New Roman" w:hAnsi="Times New Roman" w:cs="Times New Roman"/>
          <w:sz w:val="24"/>
          <w:szCs w:val="24"/>
        </w:rPr>
        <w:t>wodami balastowymi statków uprawiających żeglugę wyłącznie pom</w:t>
      </w:r>
      <w:r w:rsidR="00D233AF" w:rsidRPr="001E5ACC">
        <w:rPr>
          <w:rFonts w:ascii="Times New Roman" w:hAnsi="Times New Roman" w:cs="Times New Roman"/>
          <w:sz w:val="24"/>
          <w:szCs w:val="24"/>
        </w:rPr>
        <w:t>iędzy portami Morza Bałtyckiego w </w:t>
      </w:r>
      <w:r w:rsidRPr="001E5ACC">
        <w:rPr>
          <w:rFonts w:ascii="Times New Roman" w:hAnsi="Times New Roman" w:cs="Times New Roman"/>
          <w:sz w:val="24"/>
          <w:szCs w:val="24"/>
        </w:rPr>
        <w:t>zakresie stosowania standardu D-1 dotyczącego wymiany wód balastowych, o</w:t>
      </w:r>
      <w:r w:rsidR="00E732A4">
        <w:rPr>
          <w:rFonts w:ascii="Times New Roman" w:hAnsi="Times New Roman" w:cs="Times New Roman"/>
          <w:sz w:val="24"/>
          <w:szCs w:val="24"/>
        </w:rPr>
        <w:t> </w:t>
      </w:r>
      <w:r w:rsidRPr="001E5ACC">
        <w:rPr>
          <w:rFonts w:ascii="Times New Roman" w:hAnsi="Times New Roman" w:cs="Times New Roman"/>
          <w:sz w:val="24"/>
          <w:szCs w:val="24"/>
        </w:rPr>
        <w:t>którym mowa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prawidle B-4 załącznika do konwencji BWM. Konieczność doprecyzowania tej kwestii w projekcie ustawy wynika z braku na Morzu Bałtyckim obszarów, które spełniają warunki konwencji BWM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zakresie minimalnej głębokości (min. 200 m) i odległości od najbliższego lądu (50</w:t>
      </w:r>
      <w:r w:rsidR="00C567E2" w:rsidRPr="001E5ACC">
        <w:rPr>
          <w:rFonts w:ascii="Times New Roman" w:hAnsi="Times New Roman" w:cs="Times New Roman"/>
          <w:sz w:val="24"/>
          <w:szCs w:val="24"/>
        </w:rPr>
        <w:t>–</w:t>
      </w:r>
      <w:r w:rsidRPr="001E5ACC">
        <w:rPr>
          <w:rFonts w:ascii="Times New Roman" w:hAnsi="Times New Roman" w:cs="Times New Roman"/>
          <w:sz w:val="24"/>
          <w:szCs w:val="24"/>
        </w:rPr>
        <w:t xml:space="preserve">200 mil morskich) gdzie statki mogłyby dokonać wymiany wód balastowych zgodnie ze standardami technicznymi prawidła D-1 załącznika do konwencji BWM. W związku z tym zgodnie z postanowieniami okólnika IMO </w:t>
      </w:r>
      <w:r w:rsidRPr="001E5ACC">
        <w:rPr>
          <w:rFonts w:ascii="Times New Roman" w:hAnsi="Times New Roman" w:cs="Times New Roman"/>
          <w:sz w:val="24"/>
          <w:szCs w:val="24"/>
          <w:shd w:val="clear" w:color="auto" w:fill="FFFFFF"/>
        </w:rPr>
        <w:t>BWM.2/Circ.63 z dnia 27 lipca 2017 r.</w:t>
      </w:r>
      <w:r w:rsidRPr="001E5ACC">
        <w:rPr>
          <w:rFonts w:ascii="Times New Roman" w:hAnsi="Times New Roman" w:cs="Times New Roman"/>
          <w:sz w:val="24"/>
          <w:szCs w:val="24"/>
        </w:rPr>
        <w:t xml:space="preserve"> zatwierdzonego podczas 71. sesji Komitetu Ochrony Środowiska Morskiego IMO, </w:t>
      </w:r>
      <w:r w:rsidRPr="001E5ACC">
        <w:rPr>
          <w:rFonts w:ascii="Times New Roman" w:hAnsi="Times New Roman" w:cs="Times New Roman"/>
          <w:sz w:val="24"/>
          <w:szCs w:val="24"/>
          <w:shd w:val="clear" w:color="auto" w:fill="FFFFFF"/>
        </w:rPr>
        <w:t>na polskich obszarach morskich</w:t>
      </w:r>
      <w:r w:rsidRPr="001E5ACC">
        <w:rPr>
          <w:rFonts w:ascii="Times New Roman" w:hAnsi="Times New Roman" w:cs="Times New Roman"/>
          <w:sz w:val="24"/>
          <w:szCs w:val="24"/>
        </w:rPr>
        <w:t xml:space="preserve"> </w:t>
      </w:r>
      <w:r w:rsidRPr="001E5ACC">
        <w:rPr>
          <w:rFonts w:ascii="Times New Roman" w:hAnsi="Times New Roman" w:cs="Times New Roman"/>
          <w:sz w:val="24"/>
          <w:szCs w:val="24"/>
          <w:shd w:val="clear" w:color="auto" w:fill="FFFFFF"/>
        </w:rPr>
        <w:t xml:space="preserve">dla statków odbywających podróże wyłącznie na obszarze Morza Bałtyckiego obróbka wód balastowych w sposób określony w konwencji BWM nie ma zastosowania. </w:t>
      </w:r>
    </w:p>
    <w:p w14:paraId="391DE480" w14:textId="63AF440D"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art. </w:t>
      </w:r>
      <w:r w:rsidRPr="001E5ACC">
        <w:rPr>
          <w:rFonts w:ascii="Times New Roman" w:hAnsi="Times New Roman" w:cs="Times New Roman"/>
          <w:b/>
          <w:sz w:val="24"/>
          <w:szCs w:val="24"/>
        </w:rPr>
        <w:t>3 ust. 2</w:t>
      </w:r>
      <w:r w:rsidRPr="001E5ACC">
        <w:rPr>
          <w:rFonts w:ascii="Times New Roman" w:hAnsi="Times New Roman" w:cs="Times New Roman"/>
          <w:sz w:val="24"/>
          <w:szCs w:val="24"/>
        </w:rPr>
        <w:t xml:space="preserve"> ustawy doprecyzowano</w:t>
      </w:r>
      <w:r w:rsidR="00310488" w:rsidRPr="001E5ACC">
        <w:rPr>
          <w:rFonts w:ascii="Times New Roman" w:hAnsi="Times New Roman" w:cs="Times New Roman"/>
          <w:sz w:val="24"/>
          <w:szCs w:val="24"/>
        </w:rPr>
        <w:t>,</w:t>
      </w:r>
      <w:r w:rsidRPr="001E5ACC">
        <w:rPr>
          <w:rFonts w:ascii="Times New Roman" w:hAnsi="Times New Roman" w:cs="Times New Roman"/>
          <w:sz w:val="24"/>
          <w:szCs w:val="24"/>
        </w:rPr>
        <w:t xml:space="preserve"> że dla statków </w:t>
      </w:r>
      <w:r w:rsidR="00310488" w:rsidRPr="001E5ACC">
        <w:rPr>
          <w:rFonts w:ascii="Times New Roman" w:hAnsi="Times New Roman" w:cs="Times New Roman"/>
          <w:sz w:val="24"/>
          <w:szCs w:val="24"/>
        </w:rPr>
        <w:t xml:space="preserve">wskazanych w art. 20c </w:t>
      </w:r>
      <w:r w:rsidRPr="001E5ACC">
        <w:rPr>
          <w:rFonts w:ascii="Times New Roman" w:hAnsi="Times New Roman" w:cs="Times New Roman"/>
          <w:sz w:val="24"/>
          <w:szCs w:val="24"/>
        </w:rPr>
        <w:t xml:space="preserve">spełnienie standardu określonego w prawidle D-2 załącznika do konwencji BWM wymagane </w:t>
      </w:r>
      <w:r w:rsidR="00310488" w:rsidRPr="001E5ACC">
        <w:rPr>
          <w:rFonts w:ascii="Times New Roman" w:hAnsi="Times New Roman" w:cs="Times New Roman"/>
          <w:sz w:val="24"/>
          <w:szCs w:val="24"/>
        </w:rPr>
        <w:t xml:space="preserve">jest </w:t>
      </w:r>
      <w:r w:rsidRPr="001E5ACC">
        <w:rPr>
          <w:rFonts w:ascii="Times New Roman" w:hAnsi="Times New Roman" w:cs="Times New Roman"/>
          <w:sz w:val="24"/>
          <w:szCs w:val="24"/>
        </w:rPr>
        <w:t>zgodnie z</w:t>
      </w:r>
      <w:r w:rsidR="00076297" w:rsidRPr="001E5ACC">
        <w:rPr>
          <w:rFonts w:ascii="Times New Roman" w:hAnsi="Times New Roman" w:cs="Times New Roman"/>
          <w:sz w:val="24"/>
          <w:szCs w:val="24"/>
        </w:rPr>
        <w:t> </w:t>
      </w:r>
      <w:r w:rsidRPr="001E5ACC">
        <w:rPr>
          <w:rFonts w:ascii="Times New Roman" w:hAnsi="Times New Roman" w:cs="Times New Roman"/>
          <w:sz w:val="24"/>
          <w:szCs w:val="24"/>
        </w:rPr>
        <w:t>harmonogramem określonym przez IMO w rezolucji MEPC.297(72) z dnia 13</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kwietnia 2018 r., która wejdzie w życie w dniu 19 października 2019 r. i która zawiera poprawki do prawidła B-3 w zakresie harmonogramu spełniania standardu D-2 w zakresie </w:t>
      </w:r>
      <w:r w:rsidRPr="001E5ACC">
        <w:rPr>
          <w:rFonts w:ascii="Times New Roman" w:hAnsi="Times New Roman" w:cs="Times New Roman"/>
          <w:sz w:val="24"/>
          <w:szCs w:val="24"/>
        </w:rPr>
        <w:lastRenderedPageBreak/>
        <w:t>postępowania z wodami balastowymi na statkach. Termin ten określony jest indywidualnie dla każdego statku, ponieważ zależy od kolejnego przeglądu dla odnowienia Międzynarodowego świadectwa o zapobieganiu zanieczyszczaniu olejami (IOPP). Zgodnie z</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założeniami IMO okres dostosowania statków do standardu określonego w prawidle D-2 </w:t>
      </w:r>
      <w:r w:rsidR="00C567E2" w:rsidRPr="001E5ACC">
        <w:rPr>
          <w:rFonts w:ascii="Times New Roman" w:hAnsi="Times New Roman" w:cs="Times New Roman"/>
          <w:sz w:val="24"/>
          <w:szCs w:val="24"/>
        </w:rPr>
        <w:t>z</w:t>
      </w:r>
      <w:r w:rsidRPr="001E5ACC">
        <w:rPr>
          <w:rFonts w:ascii="Times New Roman" w:hAnsi="Times New Roman" w:cs="Times New Roman"/>
          <w:sz w:val="24"/>
          <w:szCs w:val="24"/>
        </w:rPr>
        <w:t xml:space="preserve">ałącznika do konwencji BWM na podstawie zmian do prawidła B-3 przypada w okresie </w:t>
      </w:r>
      <w:r w:rsidR="00C567E2" w:rsidRPr="001E5ACC">
        <w:rPr>
          <w:rFonts w:ascii="Times New Roman" w:hAnsi="Times New Roman" w:cs="Times New Roman"/>
          <w:sz w:val="24"/>
          <w:szCs w:val="24"/>
        </w:rPr>
        <w:br/>
      </w:r>
      <w:r w:rsidRPr="001E5ACC">
        <w:rPr>
          <w:rFonts w:ascii="Times New Roman" w:hAnsi="Times New Roman" w:cs="Times New Roman"/>
          <w:sz w:val="24"/>
          <w:szCs w:val="24"/>
        </w:rPr>
        <w:t>2020</w:t>
      </w:r>
      <w:r w:rsidR="00C567E2" w:rsidRPr="001E5ACC">
        <w:rPr>
          <w:rFonts w:ascii="Times New Roman" w:hAnsi="Times New Roman" w:cs="Times New Roman"/>
          <w:sz w:val="24"/>
          <w:szCs w:val="24"/>
        </w:rPr>
        <w:t>–</w:t>
      </w:r>
      <w:r w:rsidRPr="001E5ACC">
        <w:rPr>
          <w:rFonts w:ascii="Times New Roman" w:hAnsi="Times New Roman" w:cs="Times New Roman"/>
          <w:sz w:val="24"/>
          <w:szCs w:val="24"/>
        </w:rPr>
        <w:t>2024 r.</w:t>
      </w:r>
    </w:p>
    <w:p w14:paraId="4AD3D260" w14:textId="6D5B425B"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Ze wskazaną rezolucją MEPC.297(72) związany jest również </w:t>
      </w:r>
      <w:r w:rsidRPr="001E5ACC">
        <w:rPr>
          <w:rFonts w:ascii="Times New Roman" w:hAnsi="Times New Roman" w:cs="Times New Roman"/>
          <w:b/>
          <w:sz w:val="24"/>
          <w:szCs w:val="24"/>
        </w:rPr>
        <w:t>art. 3 ust. 1</w:t>
      </w:r>
      <w:r w:rsidRPr="001E5ACC">
        <w:rPr>
          <w:rFonts w:ascii="Times New Roman" w:hAnsi="Times New Roman" w:cs="Times New Roman"/>
          <w:sz w:val="24"/>
          <w:szCs w:val="24"/>
        </w:rPr>
        <w:t xml:space="preserve"> niniejszej ustawy, który został wprowadzony celem doprecyzowania terminu dostosowania statków o</w:t>
      </w:r>
      <w:r w:rsidR="00E732A4">
        <w:rPr>
          <w:rFonts w:ascii="Times New Roman" w:hAnsi="Times New Roman" w:cs="Times New Roman"/>
          <w:sz w:val="24"/>
          <w:szCs w:val="24"/>
        </w:rPr>
        <w:t> </w:t>
      </w:r>
      <w:r w:rsidRPr="001E5ACC">
        <w:rPr>
          <w:rFonts w:ascii="Times New Roman" w:hAnsi="Times New Roman" w:cs="Times New Roman"/>
          <w:sz w:val="24"/>
          <w:szCs w:val="24"/>
        </w:rPr>
        <w:t>pojemności brutto mniejszej niż 400 GT do spełnienia standardu D-2</w:t>
      </w:r>
      <w:r w:rsidR="00807AFB" w:rsidRPr="001E5ACC">
        <w:rPr>
          <w:rFonts w:ascii="Times New Roman" w:hAnsi="Times New Roman" w:cs="Times New Roman"/>
          <w:sz w:val="24"/>
          <w:szCs w:val="24"/>
        </w:rPr>
        <w:t xml:space="preserve"> załącznika do konwencji BWM</w:t>
      </w:r>
      <w:r w:rsidRPr="001E5ACC">
        <w:rPr>
          <w:rFonts w:ascii="Times New Roman" w:hAnsi="Times New Roman" w:cs="Times New Roman"/>
          <w:sz w:val="24"/>
          <w:szCs w:val="24"/>
        </w:rPr>
        <w:t>. Ponieważ statki o</w:t>
      </w:r>
      <w:r w:rsidR="00807AFB" w:rsidRPr="001E5ACC">
        <w:rPr>
          <w:rFonts w:ascii="Times New Roman" w:hAnsi="Times New Roman" w:cs="Times New Roman"/>
          <w:sz w:val="24"/>
          <w:szCs w:val="24"/>
        </w:rPr>
        <w:t> </w:t>
      </w:r>
      <w:r w:rsidRPr="001E5ACC">
        <w:rPr>
          <w:rFonts w:ascii="Times New Roman" w:hAnsi="Times New Roman" w:cs="Times New Roman"/>
          <w:sz w:val="24"/>
          <w:szCs w:val="24"/>
        </w:rPr>
        <w:t xml:space="preserve">pojemności brutto mniejszej niż 400 GT nie podlegają ww. przeglądom dla odnowienia świadectwa IOPP, nie zostały uwzględnione w harmonogramie określonym przez IMO i zgodnie z rezolucją MEPC.297(72) </w:t>
      </w:r>
      <w:r w:rsidR="0024378C" w:rsidRPr="001E5ACC">
        <w:rPr>
          <w:rFonts w:ascii="Times New Roman" w:hAnsi="Times New Roman" w:cs="Times New Roman"/>
          <w:sz w:val="24"/>
          <w:szCs w:val="24"/>
        </w:rPr>
        <w:t>i</w:t>
      </w:r>
      <w:r w:rsidRPr="001E5ACC">
        <w:rPr>
          <w:rFonts w:ascii="Times New Roman" w:hAnsi="Times New Roman" w:cs="Times New Roman"/>
          <w:sz w:val="24"/>
          <w:szCs w:val="24"/>
        </w:rPr>
        <w:t xml:space="preserve">stnieje konieczność doprecyzowania tego terminu indywidualnie przez administrację.  </w:t>
      </w:r>
    </w:p>
    <w:p w14:paraId="3B3A787A" w14:textId="363C3E7B"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b/>
          <w:sz w:val="24"/>
          <w:szCs w:val="24"/>
        </w:rPr>
        <w:t>Art. 20d</w:t>
      </w:r>
      <w:r w:rsidR="00310488" w:rsidRPr="001E5ACC">
        <w:rPr>
          <w:rFonts w:ascii="Times New Roman" w:hAnsi="Times New Roman" w:cs="Times New Roman"/>
          <w:sz w:val="24"/>
          <w:szCs w:val="24"/>
        </w:rPr>
        <w:t xml:space="preserve"> </w:t>
      </w:r>
      <w:r w:rsidR="00CF0BD1" w:rsidRPr="001E5ACC">
        <w:rPr>
          <w:rFonts w:ascii="Times New Roman" w:hAnsi="Times New Roman" w:cs="Times New Roman"/>
          <w:sz w:val="24"/>
          <w:szCs w:val="24"/>
        </w:rPr>
        <w:t>d</w:t>
      </w:r>
      <w:r w:rsidRPr="001E5ACC">
        <w:rPr>
          <w:rFonts w:ascii="Times New Roman" w:hAnsi="Times New Roman" w:cs="Times New Roman"/>
          <w:sz w:val="24"/>
          <w:szCs w:val="24"/>
        </w:rPr>
        <w:t>otyczy zwolnień, o których mowa w prawidle A-4 załącznika do konwencji BWM. Zgodnie z</w:t>
      </w:r>
      <w:r w:rsidR="00CF0BD1" w:rsidRPr="001E5ACC">
        <w:rPr>
          <w:rFonts w:ascii="Times New Roman" w:hAnsi="Times New Roman" w:cs="Times New Roman"/>
          <w:sz w:val="24"/>
          <w:szCs w:val="24"/>
        </w:rPr>
        <w:t> </w:t>
      </w:r>
      <w:r w:rsidRPr="001E5ACC">
        <w:rPr>
          <w:rFonts w:ascii="Times New Roman" w:hAnsi="Times New Roman" w:cs="Times New Roman"/>
          <w:sz w:val="24"/>
          <w:szCs w:val="24"/>
        </w:rPr>
        <w:t>wymaganiami konwencji BWM oraz wytycznymi IMO G-7 (2017 Guidelines for risk assessment under regulation A-4 of the BWM Convention (G7)) opublikowanymi w rezolucji MEPC.289(71) statek eksploatowany wyłącznie między określonymi portami lub miejscami oraz gdy wody balastowe i osady inne niż te pochodzące z podróży między ww. portami lub miejscami nie ulegają mieszaniu, może zostać zwolniony z postępowania z wodami balastowymi w sposób określony w prawidle B-3 lub C-1. Zwolnienie dotyczy portu, w którym statek ma zrzucać wody balastowe (tzw. por</w:t>
      </w:r>
      <w:r w:rsidR="00C567E2" w:rsidRPr="001E5ACC">
        <w:rPr>
          <w:rFonts w:ascii="Times New Roman" w:hAnsi="Times New Roman" w:cs="Times New Roman"/>
          <w:sz w:val="24"/>
          <w:szCs w:val="24"/>
        </w:rPr>
        <w:t>tu</w:t>
      </w:r>
      <w:r w:rsidRPr="001E5ACC">
        <w:rPr>
          <w:rFonts w:ascii="Times New Roman" w:hAnsi="Times New Roman" w:cs="Times New Roman"/>
          <w:sz w:val="24"/>
          <w:szCs w:val="24"/>
        </w:rPr>
        <w:t xml:space="preserve"> docelow</w:t>
      </w:r>
      <w:r w:rsidR="00C567E2" w:rsidRPr="001E5ACC">
        <w:rPr>
          <w:rFonts w:ascii="Times New Roman" w:hAnsi="Times New Roman" w:cs="Times New Roman"/>
          <w:sz w:val="24"/>
          <w:szCs w:val="24"/>
        </w:rPr>
        <w:t>ego</w:t>
      </w:r>
      <w:r w:rsidRPr="001E5ACC">
        <w:rPr>
          <w:rFonts w:ascii="Times New Roman" w:hAnsi="Times New Roman" w:cs="Times New Roman"/>
          <w:sz w:val="24"/>
          <w:szCs w:val="24"/>
        </w:rPr>
        <w:t xml:space="preserve">). Warunkiem udzielenia zwolnienia jest przeprowadzenie analizy ryzyka związanego ze zrzutem wód balastowych, a wraz z nimi </w:t>
      </w:r>
      <w:r w:rsidR="00CF0BD1" w:rsidRPr="001E5ACC">
        <w:rPr>
          <w:rFonts w:ascii="Times New Roman" w:hAnsi="Times New Roman" w:cs="Times New Roman"/>
          <w:sz w:val="24"/>
          <w:szCs w:val="24"/>
        </w:rPr>
        <w:t>potencjalnego wprowadzenia</w:t>
      </w:r>
      <w:r w:rsidRPr="001E5ACC">
        <w:rPr>
          <w:rFonts w:ascii="Times New Roman" w:hAnsi="Times New Roman" w:cs="Times New Roman"/>
          <w:sz w:val="24"/>
          <w:szCs w:val="24"/>
        </w:rPr>
        <w:t xml:space="preserve"> gatunków obcych i</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patogenów, które mogą zagroz</w:t>
      </w:r>
      <w:r w:rsidR="00CF0BD1" w:rsidRPr="001E5ACC">
        <w:rPr>
          <w:rFonts w:ascii="Times New Roman" w:hAnsi="Times New Roman" w:cs="Times New Roman"/>
          <w:sz w:val="24"/>
          <w:szCs w:val="24"/>
        </w:rPr>
        <w:t>ić zdrowiu ludzkiemu lub</w:t>
      </w:r>
      <w:r w:rsidRPr="001E5ACC">
        <w:rPr>
          <w:rFonts w:ascii="Times New Roman" w:hAnsi="Times New Roman" w:cs="Times New Roman"/>
          <w:sz w:val="24"/>
          <w:szCs w:val="24"/>
        </w:rPr>
        <w:t xml:space="preserve"> środowisku.</w:t>
      </w:r>
    </w:p>
    <w:p w14:paraId="4D2CC4B9" w14:textId="4035CAB4"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Podstawę udzielenia zwolnienia stanowi ocena ryzyka introdukcji gatunków obcych i</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patogenów przeprowadzona zgodnie z ww. </w:t>
      </w:r>
      <w:r w:rsidR="009249E3" w:rsidRPr="001E5ACC">
        <w:rPr>
          <w:rFonts w:ascii="Times New Roman" w:hAnsi="Times New Roman" w:cs="Times New Roman"/>
          <w:sz w:val="24"/>
          <w:szCs w:val="24"/>
        </w:rPr>
        <w:t>w</w:t>
      </w:r>
      <w:r w:rsidRPr="001E5ACC">
        <w:rPr>
          <w:rFonts w:ascii="Times New Roman" w:hAnsi="Times New Roman" w:cs="Times New Roman"/>
          <w:sz w:val="24"/>
          <w:szCs w:val="24"/>
        </w:rPr>
        <w:t xml:space="preserve">ytycznymi IMO G-7. Wytyczne </w:t>
      </w:r>
      <w:r w:rsidR="00CD4D43" w:rsidRPr="001E5ACC">
        <w:rPr>
          <w:rFonts w:ascii="Times New Roman" w:hAnsi="Times New Roman" w:cs="Times New Roman"/>
          <w:sz w:val="24"/>
          <w:szCs w:val="24"/>
        </w:rPr>
        <w:t>IMO</w:t>
      </w:r>
      <w:r w:rsidRPr="001E5ACC">
        <w:rPr>
          <w:rFonts w:ascii="Times New Roman" w:hAnsi="Times New Roman" w:cs="Times New Roman"/>
          <w:sz w:val="24"/>
          <w:szCs w:val="24"/>
        </w:rPr>
        <w:t xml:space="preserve"> wprowadzają trzy metody oceny ryzyka</w:t>
      </w:r>
      <w:r w:rsidR="00CD4D43" w:rsidRPr="001E5ACC">
        <w:rPr>
          <w:rFonts w:ascii="Times New Roman" w:hAnsi="Times New Roman" w:cs="Times New Roman"/>
          <w:sz w:val="24"/>
          <w:szCs w:val="24"/>
        </w:rPr>
        <w:t>, tj. ocenę</w:t>
      </w:r>
      <w:r w:rsidRPr="001E5ACC">
        <w:rPr>
          <w:rFonts w:ascii="Times New Roman" w:hAnsi="Times New Roman" w:cs="Times New Roman"/>
          <w:sz w:val="24"/>
          <w:szCs w:val="24"/>
        </w:rPr>
        <w:t xml:space="preserve"> ryzyka dopasowania do środowiska (Environmental </w:t>
      </w:r>
      <w:r w:rsidR="00CD4D43" w:rsidRPr="001E5ACC">
        <w:rPr>
          <w:rFonts w:ascii="Times New Roman" w:hAnsi="Times New Roman" w:cs="Times New Roman"/>
          <w:sz w:val="24"/>
          <w:szCs w:val="24"/>
        </w:rPr>
        <w:t>matching risk assessment), ocenę</w:t>
      </w:r>
      <w:r w:rsidRPr="001E5ACC">
        <w:rPr>
          <w:rFonts w:ascii="Times New Roman" w:hAnsi="Times New Roman" w:cs="Times New Roman"/>
          <w:sz w:val="24"/>
          <w:szCs w:val="24"/>
        </w:rPr>
        <w:t xml:space="preserve"> ry</w:t>
      </w:r>
      <w:r w:rsidR="00CD4D43" w:rsidRPr="001E5ACC">
        <w:rPr>
          <w:rFonts w:ascii="Times New Roman" w:hAnsi="Times New Roman" w:cs="Times New Roman"/>
          <w:sz w:val="24"/>
          <w:szCs w:val="24"/>
        </w:rPr>
        <w:t>zyka biogeograficznego gatunków</w:t>
      </w:r>
      <w:r w:rsidRPr="001E5ACC">
        <w:rPr>
          <w:rFonts w:ascii="Times New Roman" w:hAnsi="Times New Roman" w:cs="Times New Roman"/>
          <w:sz w:val="24"/>
          <w:szCs w:val="24"/>
        </w:rPr>
        <w:t xml:space="preserve"> (Species’ biogeograp</w:t>
      </w:r>
      <w:r w:rsidR="00CD4D43" w:rsidRPr="001E5ACC">
        <w:rPr>
          <w:rFonts w:ascii="Times New Roman" w:hAnsi="Times New Roman" w:cs="Times New Roman"/>
          <w:sz w:val="24"/>
          <w:szCs w:val="24"/>
        </w:rPr>
        <w:t>hical risk assessment) lub ocenę</w:t>
      </w:r>
      <w:r w:rsidRPr="001E5ACC">
        <w:rPr>
          <w:rFonts w:ascii="Times New Roman" w:hAnsi="Times New Roman" w:cs="Times New Roman"/>
          <w:sz w:val="24"/>
          <w:szCs w:val="24"/>
        </w:rPr>
        <w:t xml:space="preserve"> ryzyka dla określonych gatunków (Species-specific risk assessment).</w:t>
      </w:r>
    </w:p>
    <w:p w14:paraId="4983D655"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Zwolnienie może zostać udzielone</w:t>
      </w:r>
      <w:r w:rsidR="009249E3" w:rsidRPr="001E5ACC">
        <w:rPr>
          <w:rFonts w:ascii="Times New Roman" w:hAnsi="Times New Roman" w:cs="Times New Roman"/>
          <w:sz w:val="24"/>
          <w:szCs w:val="24"/>
        </w:rPr>
        <w:t>,</w:t>
      </w:r>
      <w:r w:rsidRPr="001E5ACC">
        <w:rPr>
          <w:rFonts w:ascii="Times New Roman" w:hAnsi="Times New Roman" w:cs="Times New Roman"/>
          <w:sz w:val="24"/>
          <w:szCs w:val="24"/>
        </w:rPr>
        <w:t xml:space="preserve"> gdy ocena ryzyka wykaże, że istnieje niskie prawdopodobieństwo introdukcji wraz z wodami balastowymi gatunków obcych między portem</w:t>
      </w:r>
      <w:r w:rsidR="009249E3" w:rsidRPr="001E5ACC">
        <w:rPr>
          <w:rFonts w:ascii="Times New Roman" w:hAnsi="Times New Roman" w:cs="Times New Roman"/>
          <w:sz w:val="24"/>
          <w:szCs w:val="24"/>
        </w:rPr>
        <w:t>,</w:t>
      </w:r>
      <w:r w:rsidRPr="001E5ACC">
        <w:rPr>
          <w:rFonts w:ascii="Times New Roman" w:hAnsi="Times New Roman" w:cs="Times New Roman"/>
          <w:sz w:val="24"/>
          <w:szCs w:val="24"/>
        </w:rPr>
        <w:t xml:space="preserve"> gdzie statek pobiera wody balastowe, a portem docelowym.</w:t>
      </w:r>
    </w:p>
    <w:p w14:paraId="61C24EA6" w14:textId="357F89A9"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lastRenderedPageBreak/>
        <w:t xml:space="preserve">Zgodnie z </w:t>
      </w:r>
      <w:r w:rsidRPr="001E5ACC">
        <w:rPr>
          <w:rFonts w:ascii="Times New Roman" w:hAnsi="Times New Roman" w:cs="Times New Roman"/>
          <w:b/>
          <w:sz w:val="24"/>
          <w:szCs w:val="24"/>
        </w:rPr>
        <w:t>art. 20d ust. 1</w:t>
      </w:r>
      <w:r w:rsidRPr="001E5ACC">
        <w:rPr>
          <w:rFonts w:ascii="Times New Roman" w:hAnsi="Times New Roman" w:cs="Times New Roman"/>
          <w:sz w:val="24"/>
          <w:szCs w:val="24"/>
        </w:rPr>
        <w:t xml:space="preserve"> </w:t>
      </w:r>
      <w:r w:rsidR="00CD4D43" w:rsidRPr="001E5ACC">
        <w:rPr>
          <w:rFonts w:ascii="Times New Roman" w:hAnsi="Times New Roman" w:cs="Times New Roman"/>
          <w:sz w:val="24"/>
          <w:szCs w:val="24"/>
        </w:rPr>
        <w:t xml:space="preserve">ww. </w:t>
      </w:r>
      <w:r w:rsidRPr="001E5ACC">
        <w:rPr>
          <w:rFonts w:ascii="Times New Roman" w:hAnsi="Times New Roman" w:cs="Times New Roman"/>
          <w:sz w:val="24"/>
          <w:szCs w:val="24"/>
        </w:rPr>
        <w:t>zwolnienie wyda</w:t>
      </w:r>
      <w:r w:rsidR="00CD4D43" w:rsidRPr="001E5ACC">
        <w:rPr>
          <w:rFonts w:ascii="Times New Roman" w:hAnsi="Times New Roman" w:cs="Times New Roman"/>
          <w:sz w:val="24"/>
          <w:szCs w:val="24"/>
        </w:rPr>
        <w:t xml:space="preserve">wane będzie </w:t>
      </w:r>
      <w:r w:rsidRPr="001E5ACC">
        <w:rPr>
          <w:rFonts w:ascii="Times New Roman" w:hAnsi="Times New Roman" w:cs="Times New Roman"/>
          <w:sz w:val="24"/>
          <w:szCs w:val="24"/>
        </w:rPr>
        <w:t>na wniosek armatora złożony w</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formie pisemnej do dyrektora urzędu morskiego właściwego terytorialnie dla portu zawinięcia statku (portu docelowego). </w:t>
      </w:r>
    </w:p>
    <w:p w14:paraId="765012FD" w14:textId="040EEC48"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Minimalny zakres informacji, który powinien być przekazany w</w:t>
      </w:r>
      <w:r w:rsidR="00310488" w:rsidRPr="001E5ACC">
        <w:rPr>
          <w:rFonts w:ascii="Times New Roman" w:hAnsi="Times New Roman" w:cs="Times New Roman"/>
          <w:sz w:val="24"/>
          <w:szCs w:val="24"/>
        </w:rPr>
        <w:t xml:space="preserve"> ww.</w:t>
      </w:r>
      <w:r w:rsidR="00750230" w:rsidRPr="001E5ACC">
        <w:rPr>
          <w:rFonts w:ascii="Times New Roman" w:hAnsi="Times New Roman" w:cs="Times New Roman"/>
          <w:sz w:val="24"/>
          <w:szCs w:val="24"/>
        </w:rPr>
        <w:t xml:space="preserve"> wniosku</w:t>
      </w:r>
      <w:r w:rsidR="009249E3" w:rsidRPr="001E5ACC">
        <w:rPr>
          <w:rFonts w:ascii="Times New Roman" w:hAnsi="Times New Roman" w:cs="Times New Roman"/>
          <w:sz w:val="24"/>
          <w:szCs w:val="24"/>
        </w:rPr>
        <w:t>,</w:t>
      </w:r>
      <w:r w:rsidR="00310488" w:rsidRPr="001E5ACC">
        <w:rPr>
          <w:rFonts w:ascii="Times New Roman" w:hAnsi="Times New Roman" w:cs="Times New Roman"/>
          <w:sz w:val="24"/>
          <w:szCs w:val="24"/>
        </w:rPr>
        <w:t xml:space="preserve"> </w:t>
      </w:r>
      <w:r w:rsidR="0066723B" w:rsidRPr="001E5ACC">
        <w:rPr>
          <w:rFonts w:ascii="Times New Roman" w:hAnsi="Times New Roman" w:cs="Times New Roman"/>
          <w:sz w:val="24"/>
          <w:szCs w:val="24"/>
        </w:rPr>
        <w:t>oraz</w:t>
      </w:r>
      <w:r w:rsidR="00310488" w:rsidRPr="001E5ACC">
        <w:rPr>
          <w:rFonts w:ascii="Times New Roman" w:hAnsi="Times New Roman" w:cs="Times New Roman"/>
          <w:sz w:val="24"/>
          <w:szCs w:val="24"/>
        </w:rPr>
        <w:t xml:space="preserve"> dodatkowe dokumenty i informacje, które powinny zostać dostarczone wraz z wnioskiem,</w:t>
      </w:r>
      <w:r w:rsidR="0066723B" w:rsidRPr="001E5ACC">
        <w:rPr>
          <w:rFonts w:ascii="Times New Roman" w:hAnsi="Times New Roman" w:cs="Times New Roman"/>
          <w:sz w:val="24"/>
          <w:szCs w:val="24"/>
        </w:rPr>
        <w:t xml:space="preserve"> </w:t>
      </w:r>
      <w:r w:rsidRPr="001E5ACC">
        <w:rPr>
          <w:rFonts w:ascii="Times New Roman" w:hAnsi="Times New Roman" w:cs="Times New Roman"/>
          <w:sz w:val="24"/>
          <w:szCs w:val="24"/>
        </w:rPr>
        <w:t>m.in. dane niezbędne do oceny ryzyka introdukcji szkodliwych organizmów wodnych lub patogenów</w:t>
      </w:r>
      <w:r w:rsidR="009249E3" w:rsidRPr="001E5ACC">
        <w:rPr>
          <w:rFonts w:ascii="Times New Roman" w:hAnsi="Times New Roman" w:cs="Times New Roman"/>
          <w:sz w:val="24"/>
          <w:szCs w:val="24"/>
        </w:rPr>
        <w:t>,</w:t>
      </w:r>
      <w:r w:rsidRPr="001E5ACC">
        <w:rPr>
          <w:rFonts w:ascii="Times New Roman" w:hAnsi="Times New Roman" w:cs="Times New Roman"/>
          <w:sz w:val="24"/>
          <w:szCs w:val="24"/>
        </w:rPr>
        <w:t xml:space="preserve"> określone zostały w </w:t>
      </w:r>
      <w:r w:rsidR="00AA6724" w:rsidRPr="001E5ACC">
        <w:rPr>
          <w:rFonts w:ascii="Times New Roman" w:hAnsi="Times New Roman" w:cs="Times New Roman"/>
          <w:b/>
          <w:sz w:val="24"/>
          <w:szCs w:val="24"/>
        </w:rPr>
        <w:t>art. 20d ust.</w:t>
      </w:r>
      <w:r w:rsidR="0066723B" w:rsidRPr="001E5ACC">
        <w:rPr>
          <w:rFonts w:ascii="Times New Roman" w:hAnsi="Times New Roman" w:cs="Times New Roman"/>
          <w:b/>
          <w:sz w:val="24"/>
          <w:szCs w:val="24"/>
        </w:rPr>
        <w:t xml:space="preserve"> 2 </w:t>
      </w:r>
      <w:r w:rsidR="0066723B" w:rsidRPr="001E5ACC">
        <w:rPr>
          <w:rFonts w:ascii="Times New Roman" w:hAnsi="Times New Roman" w:cs="Times New Roman"/>
          <w:sz w:val="24"/>
          <w:szCs w:val="24"/>
        </w:rPr>
        <w:t>i</w:t>
      </w:r>
      <w:r w:rsidR="0066723B" w:rsidRPr="001E5ACC">
        <w:rPr>
          <w:rFonts w:ascii="Times New Roman" w:hAnsi="Times New Roman" w:cs="Times New Roman"/>
          <w:b/>
          <w:sz w:val="24"/>
          <w:szCs w:val="24"/>
        </w:rPr>
        <w:t xml:space="preserve"> 3</w:t>
      </w:r>
      <w:r w:rsidR="00310488" w:rsidRPr="001E5ACC">
        <w:rPr>
          <w:rFonts w:ascii="Times New Roman" w:hAnsi="Times New Roman" w:cs="Times New Roman"/>
          <w:b/>
          <w:sz w:val="24"/>
          <w:szCs w:val="24"/>
        </w:rPr>
        <w:t xml:space="preserve"> </w:t>
      </w:r>
      <w:r w:rsidR="00310488" w:rsidRPr="001E5ACC">
        <w:rPr>
          <w:rFonts w:ascii="Times New Roman" w:hAnsi="Times New Roman" w:cs="Times New Roman"/>
          <w:sz w:val="24"/>
          <w:szCs w:val="24"/>
        </w:rPr>
        <w:t>projektu</w:t>
      </w:r>
      <w:r w:rsidR="0066723B" w:rsidRPr="001E5ACC">
        <w:rPr>
          <w:rFonts w:ascii="Times New Roman" w:hAnsi="Times New Roman" w:cs="Times New Roman"/>
          <w:sz w:val="24"/>
          <w:szCs w:val="24"/>
        </w:rPr>
        <w:t>.</w:t>
      </w:r>
    </w:p>
    <w:p w14:paraId="78F56832" w14:textId="2C44721C"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sz w:val="24"/>
          <w:szCs w:val="24"/>
        </w:rPr>
        <w:t xml:space="preserve">art. 20d </w:t>
      </w:r>
      <w:r w:rsidRPr="001E5ACC">
        <w:rPr>
          <w:rFonts w:ascii="Times New Roman" w:hAnsi="Times New Roman" w:cs="Times New Roman"/>
          <w:sz w:val="24"/>
          <w:szCs w:val="24"/>
        </w:rPr>
        <w:t xml:space="preserve">ust. </w:t>
      </w:r>
      <w:r w:rsidR="0061627B" w:rsidRPr="001E5ACC">
        <w:rPr>
          <w:rFonts w:ascii="Times New Roman" w:hAnsi="Times New Roman" w:cs="Times New Roman"/>
          <w:sz w:val="24"/>
          <w:szCs w:val="24"/>
        </w:rPr>
        <w:t xml:space="preserve">9 </w:t>
      </w:r>
      <w:r w:rsidRPr="001E5ACC">
        <w:rPr>
          <w:rFonts w:ascii="Times New Roman" w:hAnsi="Times New Roman" w:cs="Times New Roman"/>
          <w:sz w:val="24"/>
          <w:szCs w:val="24"/>
        </w:rPr>
        <w:t>wskazano, że oceny poziomu ryzyka introdukcji szkodliwych organizmów wodnych lub patogenów w związku z usunięciem w polskich obszarach morskich wód balastowych statku, którego dotyczy zwolnienie, dokonuje się przez wykorzystanie internetowego narzędzia opracowanego wspólnie przez Komisje HELCOM i OSPAR w</w:t>
      </w:r>
      <w:r w:rsidR="00E732A4">
        <w:rPr>
          <w:rFonts w:ascii="Times New Roman" w:hAnsi="Times New Roman" w:cs="Times New Roman"/>
          <w:sz w:val="24"/>
          <w:szCs w:val="24"/>
        </w:rPr>
        <w:t> </w:t>
      </w:r>
      <w:r w:rsidRPr="001E5ACC">
        <w:rPr>
          <w:rFonts w:ascii="Times New Roman" w:hAnsi="Times New Roman" w:cs="Times New Roman"/>
          <w:sz w:val="24"/>
          <w:szCs w:val="24"/>
        </w:rPr>
        <w:t>ramach „Wspólnej Zharm</w:t>
      </w:r>
      <w:r w:rsidR="00AA6724" w:rsidRPr="001E5ACC">
        <w:rPr>
          <w:rFonts w:ascii="Times New Roman" w:hAnsi="Times New Roman" w:cs="Times New Roman"/>
          <w:sz w:val="24"/>
          <w:szCs w:val="24"/>
        </w:rPr>
        <w:t xml:space="preserve">onizowanej Procedury dla państw - </w:t>
      </w:r>
      <w:r w:rsidRPr="001E5ACC">
        <w:rPr>
          <w:rFonts w:ascii="Times New Roman" w:hAnsi="Times New Roman" w:cs="Times New Roman"/>
          <w:sz w:val="24"/>
          <w:szCs w:val="24"/>
        </w:rPr>
        <w:t>Stron HELCOM i OSPAR w</w:t>
      </w:r>
      <w:r w:rsidR="00E732A4">
        <w:rPr>
          <w:rFonts w:ascii="Times New Roman" w:hAnsi="Times New Roman" w:cs="Times New Roman"/>
          <w:sz w:val="24"/>
          <w:szCs w:val="24"/>
        </w:rPr>
        <w:t> </w:t>
      </w:r>
      <w:r w:rsidRPr="001E5ACC">
        <w:rPr>
          <w:rFonts w:ascii="Times New Roman" w:hAnsi="Times New Roman" w:cs="Times New Roman"/>
          <w:sz w:val="24"/>
          <w:szCs w:val="24"/>
        </w:rPr>
        <w:t>zakresie udzielania zwolnień w ramach Międzynarodowej konwencji o kontroli i</w:t>
      </w:r>
      <w:r w:rsidR="00E732A4">
        <w:rPr>
          <w:rFonts w:ascii="Times New Roman" w:hAnsi="Times New Roman" w:cs="Times New Roman"/>
          <w:sz w:val="24"/>
          <w:szCs w:val="24"/>
        </w:rPr>
        <w:t> </w:t>
      </w:r>
      <w:r w:rsidRPr="001E5ACC">
        <w:rPr>
          <w:rFonts w:ascii="Times New Roman" w:hAnsi="Times New Roman" w:cs="Times New Roman"/>
          <w:sz w:val="24"/>
          <w:szCs w:val="24"/>
        </w:rPr>
        <w:t>postępowaniu ze statkowymi wodami balastowymi i osadami, Prawidło A-4”, dostępnego na stronie internetowej:</w:t>
      </w:r>
      <w:r w:rsidRPr="001E5ACC">
        <w:rPr>
          <w:rFonts w:ascii="Times New Roman" w:hAnsi="Times New Roman" w:cs="Times New Roman"/>
          <w:color w:val="FF0000"/>
          <w:sz w:val="24"/>
          <w:szCs w:val="24"/>
        </w:rPr>
        <w:t xml:space="preserve"> </w:t>
      </w:r>
      <w:r w:rsidRPr="00986E77">
        <w:rPr>
          <w:rFonts w:ascii="Times New Roman" w:hAnsi="Times New Roman" w:cs="Times New Roman"/>
          <w:sz w:val="24"/>
          <w:szCs w:val="24"/>
        </w:rPr>
        <w:t>http://jointbwmexemptions.org/ballast_water_RA</w:t>
      </w:r>
      <w:r w:rsidRPr="006B5389">
        <w:rPr>
          <w:rFonts w:ascii="Times New Roman" w:hAnsi="Times New Roman" w:cs="Times New Roman"/>
          <w:sz w:val="24"/>
          <w:szCs w:val="24"/>
        </w:rPr>
        <w:t>.</w:t>
      </w:r>
      <w:r w:rsidRPr="001E5ACC">
        <w:rPr>
          <w:rFonts w:ascii="Times New Roman" w:hAnsi="Times New Roman" w:cs="Times New Roman"/>
          <w:color w:val="FF0000"/>
          <w:sz w:val="24"/>
          <w:szCs w:val="24"/>
        </w:rPr>
        <w:t xml:space="preserve"> </w:t>
      </w:r>
      <w:r w:rsidRPr="001E5ACC">
        <w:rPr>
          <w:rFonts w:ascii="Times New Roman" w:hAnsi="Times New Roman" w:cs="Times New Roman"/>
          <w:sz w:val="24"/>
          <w:szCs w:val="24"/>
        </w:rPr>
        <w:t>Ww. wytyczne oraz internetowe narz</w:t>
      </w:r>
      <w:r w:rsidR="006B5389">
        <w:rPr>
          <w:rFonts w:ascii="Times New Roman" w:hAnsi="Times New Roman" w:cs="Times New Roman"/>
          <w:sz w:val="24"/>
          <w:szCs w:val="24"/>
        </w:rPr>
        <w:t>ę</w:t>
      </w:r>
      <w:r w:rsidRPr="001E5ACC">
        <w:rPr>
          <w:rFonts w:ascii="Times New Roman" w:hAnsi="Times New Roman" w:cs="Times New Roman"/>
          <w:sz w:val="24"/>
          <w:szCs w:val="24"/>
        </w:rPr>
        <w:t xml:space="preserve">dzie szacowania ryzyka opracowane zostało w ramach regionalnej współpracy, do której zachęca art. 13 ust. 3 </w:t>
      </w:r>
      <w:r w:rsidR="00807AFB" w:rsidRPr="001E5ACC">
        <w:rPr>
          <w:rFonts w:ascii="Times New Roman" w:hAnsi="Times New Roman" w:cs="Times New Roman"/>
          <w:sz w:val="24"/>
          <w:szCs w:val="24"/>
        </w:rPr>
        <w:t>k</w:t>
      </w:r>
      <w:r w:rsidRPr="001E5ACC">
        <w:rPr>
          <w:rFonts w:ascii="Times New Roman" w:hAnsi="Times New Roman" w:cs="Times New Roman"/>
          <w:sz w:val="24"/>
          <w:szCs w:val="24"/>
        </w:rPr>
        <w:t>onwencji BWM</w:t>
      </w:r>
      <w:r w:rsidR="00AA6724" w:rsidRPr="001E5ACC">
        <w:rPr>
          <w:rFonts w:ascii="Times New Roman" w:hAnsi="Times New Roman" w:cs="Times New Roman"/>
          <w:sz w:val="24"/>
          <w:szCs w:val="24"/>
        </w:rPr>
        <w:t>,</w:t>
      </w:r>
      <w:r w:rsidRPr="001E5ACC">
        <w:rPr>
          <w:rFonts w:ascii="Times New Roman" w:hAnsi="Times New Roman" w:cs="Times New Roman"/>
          <w:sz w:val="24"/>
          <w:szCs w:val="24"/>
        </w:rPr>
        <w:t xml:space="preserve"> w celu ułatwienia państwom położonym w obrębie Morza Bałtycki</w:t>
      </w:r>
      <w:bookmarkStart w:id="0" w:name="_GoBack"/>
      <w:bookmarkEnd w:id="0"/>
      <w:r w:rsidRPr="001E5ACC">
        <w:rPr>
          <w:rFonts w:ascii="Times New Roman" w:hAnsi="Times New Roman" w:cs="Times New Roman"/>
          <w:sz w:val="24"/>
          <w:szCs w:val="24"/>
        </w:rPr>
        <w:t>ego oraz Północ</w:t>
      </w:r>
      <w:r w:rsidR="009249E3" w:rsidRPr="001E5ACC">
        <w:rPr>
          <w:rFonts w:ascii="Times New Roman" w:hAnsi="Times New Roman" w:cs="Times New Roman"/>
          <w:sz w:val="24"/>
          <w:szCs w:val="24"/>
        </w:rPr>
        <w:t>n</w:t>
      </w:r>
      <w:r w:rsidRPr="001E5ACC">
        <w:rPr>
          <w:rFonts w:ascii="Times New Roman" w:hAnsi="Times New Roman" w:cs="Times New Roman"/>
          <w:sz w:val="24"/>
          <w:szCs w:val="24"/>
        </w:rPr>
        <w:t xml:space="preserve">o-Wschodniego Atlantyku wykonywanie wymogów prawidła A-4 </w:t>
      </w:r>
      <w:r w:rsidR="00807AFB" w:rsidRPr="001E5ACC">
        <w:rPr>
          <w:rFonts w:ascii="Times New Roman" w:hAnsi="Times New Roman" w:cs="Times New Roman"/>
          <w:sz w:val="24"/>
          <w:szCs w:val="24"/>
        </w:rPr>
        <w:t>z</w:t>
      </w:r>
      <w:r w:rsidRPr="001E5ACC">
        <w:rPr>
          <w:rFonts w:ascii="Times New Roman" w:hAnsi="Times New Roman" w:cs="Times New Roman"/>
          <w:sz w:val="24"/>
          <w:szCs w:val="24"/>
        </w:rPr>
        <w:t xml:space="preserve">ałącznika do </w:t>
      </w:r>
      <w:r w:rsidR="00807AFB" w:rsidRPr="001E5ACC">
        <w:rPr>
          <w:rFonts w:ascii="Times New Roman" w:hAnsi="Times New Roman" w:cs="Times New Roman"/>
          <w:sz w:val="24"/>
          <w:szCs w:val="24"/>
        </w:rPr>
        <w:t>k</w:t>
      </w:r>
      <w:r w:rsidRPr="001E5ACC">
        <w:rPr>
          <w:rFonts w:ascii="Times New Roman" w:hAnsi="Times New Roman" w:cs="Times New Roman"/>
          <w:sz w:val="24"/>
          <w:szCs w:val="24"/>
        </w:rPr>
        <w:t>onwencji BWM w zakresie oceny ryzyka przenoszenia gatunków obcych wraz z wodami balastowymi statków podróżujących między portami położonymi w</w:t>
      </w:r>
      <w:r w:rsidR="00AA6724" w:rsidRPr="001E5ACC">
        <w:rPr>
          <w:rFonts w:ascii="Times New Roman" w:hAnsi="Times New Roman" w:cs="Times New Roman"/>
          <w:sz w:val="24"/>
          <w:szCs w:val="24"/>
        </w:rPr>
        <w:t> </w:t>
      </w:r>
      <w:r w:rsidRPr="001E5ACC">
        <w:rPr>
          <w:rFonts w:ascii="Times New Roman" w:hAnsi="Times New Roman" w:cs="Times New Roman"/>
          <w:sz w:val="24"/>
          <w:szCs w:val="24"/>
        </w:rPr>
        <w:t xml:space="preserve">tym regionie. </w:t>
      </w:r>
    </w:p>
    <w:p w14:paraId="79AB42C4" w14:textId="5DAE89A5" w:rsidR="005122BE" w:rsidRPr="001E5ACC" w:rsidRDefault="00AA6724"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Opracowane w ramach prac K</w:t>
      </w:r>
      <w:r w:rsidR="005122BE" w:rsidRPr="001E5ACC">
        <w:rPr>
          <w:rFonts w:ascii="Times New Roman" w:hAnsi="Times New Roman" w:cs="Times New Roman"/>
          <w:sz w:val="24"/>
          <w:szCs w:val="24"/>
        </w:rPr>
        <w:t>omisji HELCOM i OSPAR narzędzie opiera się na danych pochodzących z monitoringu elementów abiotycznych i biotycznych środowiska morskiego w</w:t>
      </w:r>
      <w:r w:rsidR="00E732A4">
        <w:rPr>
          <w:rFonts w:ascii="Times New Roman" w:hAnsi="Times New Roman" w:cs="Times New Roman"/>
          <w:sz w:val="24"/>
          <w:szCs w:val="24"/>
        </w:rPr>
        <w:t> </w:t>
      </w:r>
      <w:r w:rsidR="005122BE" w:rsidRPr="001E5ACC">
        <w:rPr>
          <w:rFonts w:ascii="Times New Roman" w:hAnsi="Times New Roman" w:cs="Times New Roman"/>
          <w:sz w:val="24"/>
          <w:szCs w:val="24"/>
        </w:rPr>
        <w:t xml:space="preserve">portach. W wybranych portach porównuje się szczególnie zasolenie wody, występowanie gatunków obcych oraz tolerancję tych gatunków na zmiany zasolenia. </w:t>
      </w:r>
    </w:p>
    <w:p w14:paraId="3A2D5C1B" w14:textId="071CD311"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Metoda oceny ryzyka wymieniona w </w:t>
      </w:r>
      <w:r w:rsidR="009249E3" w:rsidRPr="001E5ACC">
        <w:rPr>
          <w:rFonts w:ascii="Times New Roman" w:hAnsi="Times New Roman" w:cs="Times New Roman"/>
          <w:sz w:val="24"/>
          <w:szCs w:val="24"/>
        </w:rPr>
        <w:t>w</w:t>
      </w:r>
      <w:r w:rsidRPr="001E5ACC">
        <w:rPr>
          <w:rFonts w:ascii="Times New Roman" w:hAnsi="Times New Roman" w:cs="Times New Roman"/>
          <w:sz w:val="24"/>
          <w:szCs w:val="24"/>
        </w:rPr>
        <w:t>ytycznych G-7</w:t>
      </w:r>
      <w:r w:rsidR="00B00CA7" w:rsidRPr="001E5ACC">
        <w:rPr>
          <w:rFonts w:ascii="Times New Roman" w:hAnsi="Times New Roman" w:cs="Times New Roman"/>
          <w:sz w:val="24"/>
          <w:szCs w:val="24"/>
        </w:rPr>
        <w:t>,</w:t>
      </w:r>
      <w:r w:rsidRPr="001E5ACC">
        <w:rPr>
          <w:rFonts w:ascii="Times New Roman" w:hAnsi="Times New Roman" w:cs="Times New Roman"/>
          <w:sz w:val="24"/>
          <w:szCs w:val="24"/>
        </w:rPr>
        <w:t xml:space="preserve"> przyjęta przez Komisje HELCOM i</w:t>
      </w:r>
      <w:r w:rsidR="00E732A4">
        <w:rPr>
          <w:rFonts w:ascii="Times New Roman" w:hAnsi="Times New Roman" w:cs="Times New Roman"/>
          <w:sz w:val="24"/>
          <w:szCs w:val="24"/>
        </w:rPr>
        <w:t> </w:t>
      </w:r>
      <w:r w:rsidRPr="001E5ACC">
        <w:rPr>
          <w:rFonts w:ascii="Times New Roman" w:hAnsi="Times New Roman" w:cs="Times New Roman"/>
          <w:sz w:val="24"/>
          <w:szCs w:val="24"/>
        </w:rPr>
        <w:t>OSPAR w</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internetowym narzędziu</w:t>
      </w:r>
      <w:r w:rsidR="00B00CA7" w:rsidRPr="001E5ACC">
        <w:rPr>
          <w:rFonts w:ascii="Times New Roman" w:hAnsi="Times New Roman" w:cs="Times New Roman"/>
          <w:sz w:val="24"/>
          <w:szCs w:val="24"/>
        </w:rPr>
        <w:t>,</w:t>
      </w:r>
      <w:r w:rsidRPr="001E5ACC">
        <w:rPr>
          <w:rFonts w:ascii="Times New Roman" w:hAnsi="Times New Roman" w:cs="Times New Roman"/>
          <w:sz w:val="24"/>
          <w:szCs w:val="24"/>
        </w:rPr>
        <w:t xml:space="preserve"> opiera się na porównaniu określonych gatunków (Species-specific risk assessment), które zostały uznane jako potencjalnie inwazyjne i</w:t>
      </w:r>
      <w:r w:rsidR="00E732A4">
        <w:rPr>
          <w:rFonts w:ascii="Times New Roman" w:hAnsi="Times New Roman" w:cs="Times New Roman"/>
          <w:sz w:val="24"/>
          <w:szCs w:val="24"/>
        </w:rPr>
        <w:t> </w:t>
      </w:r>
      <w:r w:rsidRPr="001E5ACC">
        <w:rPr>
          <w:rFonts w:ascii="Times New Roman" w:hAnsi="Times New Roman" w:cs="Times New Roman"/>
          <w:sz w:val="24"/>
          <w:szCs w:val="24"/>
        </w:rPr>
        <w:t>niebezpieczne dla środowiska Morza Bałtyckiego oraz Północno-Wschodniego Atlantyku, tzw. gatunków kluczowych (target species). Ocena ryzyka dla określonych gatunków może zostać uznana za sygnalizującą wysokie ryzyko, gdy identyfikuje co najmniej jeden gatunek kluczowy, który odpowiada łącznie poniższym przesłankom: prawdopodobnie spowoduje szkody (może zagrażać zdrowiu ludzkiemu, środowisku, gospodarce, mieniu lub zasobom</w:t>
      </w:r>
      <w:r w:rsidR="00B00CA7" w:rsidRPr="001E5ACC">
        <w:rPr>
          <w:rFonts w:ascii="Times New Roman" w:hAnsi="Times New Roman" w:cs="Times New Roman"/>
          <w:sz w:val="24"/>
          <w:szCs w:val="24"/>
        </w:rPr>
        <w:t xml:space="preserve">), </w:t>
      </w:r>
      <w:r w:rsidRPr="001E5ACC">
        <w:rPr>
          <w:rFonts w:ascii="Times New Roman" w:hAnsi="Times New Roman" w:cs="Times New Roman"/>
          <w:sz w:val="24"/>
          <w:szCs w:val="24"/>
        </w:rPr>
        <w:t>występuje w porcie poboru lub zrzutu wód balastowych</w:t>
      </w:r>
      <w:r w:rsidR="00B00CA7" w:rsidRPr="001E5ACC">
        <w:rPr>
          <w:rFonts w:ascii="Times New Roman" w:hAnsi="Times New Roman" w:cs="Times New Roman"/>
          <w:sz w:val="24"/>
          <w:szCs w:val="24"/>
        </w:rPr>
        <w:t xml:space="preserve">, </w:t>
      </w:r>
      <w:r w:rsidRPr="001E5ACC">
        <w:rPr>
          <w:rFonts w:ascii="Times New Roman" w:hAnsi="Times New Roman" w:cs="Times New Roman"/>
          <w:sz w:val="24"/>
          <w:szCs w:val="24"/>
        </w:rPr>
        <w:t>jest prawdopodobnie przenoszony w</w:t>
      </w:r>
      <w:r w:rsidR="00E732A4">
        <w:rPr>
          <w:rFonts w:ascii="Times New Roman" w:hAnsi="Times New Roman" w:cs="Times New Roman"/>
          <w:sz w:val="24"/>
          <w:szCs w:val="24"/>
        </w:rPr>
        <w:t> </w:t>
      </w:r>
      <w:r w:rsidRPr="001E5ACC">
        <w:rPr>
          <w:rFonts w:ascii="Times New Roman" w:hAnsi="Times New Roman" w:cs="Times New Roman"/>
          <w:sz w:val="24"/>
          <w:szCs w:val="24"/>
        </w:rPr>
        <w:t>wodach balastowych</w:t>
      </w:r>
      <w:r w:rsidR="00B00CA7" w:rsidRPr="001E5ACC">
        <w:rPr>
          <w:rFonts w:ascii="Times New Roman" w:hAnsi="Times New Roman" w:cs="Times New Roman"/>
          <w:sz w:val="24"/>
          <w:szCs w:val="24"/>
        </w:rPr>
        <w:t xml:space="preserve">, </w:t>
      </w:r>
      <w:r w:rsidRPr="001E5ACC">
        <w:rPr>
          <w:rFonts w:ascii="Times New Roman" w:hAnsi="Times New Roman" w:cs="Times New Roman"/>
          <w:sz w:val="24"/>
          <w:szCs w:val="24"/>
        </w:rPr>
        <w:t xml:space="preserve">prawdopodobnie przetrwa w porcie </w:t>
      </w:r>
      <w:r w:rsidR="00BC108E" w:rsidRPr="001E5ACC">
        <w:rPr>
          <w:rFonts w:ascii="Times New Roman" w:hAnsi="Times New Roman" w:cs="Times New Roman"/>
          <w:sz w:val="24"/>
          <w:szCs w:val="24"/>
        </w:rPr>
        <w:t>docelowym</w:t>
      </w:r>
      <w:r w:rsidRPr="001E5ACC">
        <w:rPr>
          <w:rFonts w:ascii="Times New Roman" w:hAnsi="Times New Roman" w:cs="Times New Roman"/>
          <w:sz w:val="24"/>
          <w:szCs w:val="24"/>
        </w:rPr>
        <w:t>. Na podstawie licznych analiz i projektów przeprowadzonych przez HELCOM i OSPAR uznano, że najważniejszymi kryteriami oceny ryzyka związanego z introdukcją gatunków obcych w</w:t>
      </w:r>
      <w:r w:rsidR="00E732A4">
        <w:rPr>
          <w:rFonts w:ascii="Times New Roman" w:hAnsi="Times New Roman" w:cs="Times New Roman"/>
          <w:sz w:val="24"/>
          <w:szCs w:val="24"/>
        </w:rPr>
        <w:t> </w:t>
      </w:r>
      <w:r w:rsidRPr="001E5ACC">
        <w:rPr>
          <w:rFonts w:ascii="Times New Roman" w:hAnsi="Times New Roman" w:cs="Times New Roman"/>
          <w:sz w:val="24"/>
          <w:szCs w:val="24"/>
        </w:rPr>
        <w:t>związku z udzielaniem zwolnień na podstawie prawidła A-4 dla statków w obszarach morskich Morza Bałtyckiego i Północnego są różnice w zasoleniu wody między portami objętymi zwolnieniem oraz występowanie ww. gatunków kluczowych.</w:t>
      </w:r>
    </w:p>
    <w:p w14:paraId="793337DE" w14:textId="347B16AA"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Wdrożenie </w:t>
      </w:r>
      <w:r w:rsidR="00BC108E" w:rsidRPr="001E5ACC">
        <w:rPr>
          <w:rFonts w:ascii="Times New Roman" w:hAnsi="Times New Roman" w:cs="Times New Roman"/>
          <w:sz w:val="24"/>
          <w:szCs w:val="24"/>
        </w:rPr>
        <w:t xml:space="preserve">w Polsce </w:t>
      </w:r>
      <w:r w:rsidRPr="001E5ACC">
        <w:rPr>
          <w:rFonts w:ascii="Times New Roman" w:hAnsi="Times New Roman" w:cs="Times New Roman"/>
          <w:sz w:val="24"/>
          <w:szCs w:val="24"/>
        </w:rPr>
        <w:t>procedury wydawania zwolnień na wzór rozwiązań przyjętych w tym zakresie w</w:t>
      </w:r>
      <w:r w:rsidR="00076297" w:rsidRPr="001E5ACC">
        <w:rPr>
          <w:rFonts w:ascii="Times New Roman" w:hAnsi="Times New Roman" w:cs="Times New Roman"/>
          <w:sz w:val="24"/>
          <w:szCs w:val="24"/>
        </w:rPr>
        <w:t> </w:t>
      </w:r>
      <w:r w:rsidRPr="001E5ACC">
        <w:rPr>
          <w:rFonts w:ascii="Times New Roman" w:hAnsi="Times New Roman" w:cs="Times New Roman"/>
          <w:sz w:val="24"/>
          <w:szCs w:val="24"/>
        </w:rPr>
        <w:t>innych państwach-stronach konwencji BWM położonych w regionie Morza Bałtyckiego, np. Niemczech i</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 xml:space="preserve">Finlandii, przewiduje zaangażowanie właściwych terytorialnie dla portu zawinięcia statku organów Państwowej Inspekcji Sanitarnej oraz </w:t>
      </w:r>
      <w:r w:rsidR="004C6468" w:rsidRPr="001E5ACC">
        <w:rPr>
          <w:rFonts w:ascii="Times New Roman" w:hAnsi="Times New Roman" w:cs="Times New Roman"/>
          <w:sz w:val="24"/>
          <w:szCs w:val="24"/>
        </w:rPr>
        <w:t>r</w:t>
      </w:r>
      <w:r w:rsidRPr="001E5ACC">
        <w:rPr>
          <w:rFonts w:ascii="Times New Roman" w:hAnsi="Times New Roman" w:cs="Times New Roman"/>
          <w:sz w:val="24"/>
          <w:szCs w:val="24"/>
        </w:rPr>
        <w:t xml:space="preserve">egionalnego </w:t>
      </w:r>
      <w:r w:rsidR="004C6468" w:rsidRPr="001E5ACC">
        <w:rPr>
          <w:rFonts w:ascii="Times New Roman" w:hAnsi="Times New Roman" w:cs="Times New Roman"/>
          <w:sz w:val="24"/>
          <w:szCs w:val="24"/>
        </w:rPr>
        <w:t>d</w:t>
      </w:r>
      <w:r w:rsidRPr="001E5ACC">
        <w:rPr>
          <w:rFonts w:ascii="Times New Roman" w:hAnsi="Times New Roman" w:cs="Times New Roman"/>
          <w:sz w:val="24"/>
          <w:szCs w:val="24"/>
        </w:rPr>
        <w:t xml:space="preserve">yrektora </w:t>
      </w:r>
      <w:r w:rsidR="004C6468" w:rsidRPr="001E5ACC">
        <w:rPr>
          <w:rFonts w:ascii="Times New Roman" w:hAnsi="Times New Roman" w:cs="Times New Roman"/>
          <w:sz w:val="24"/>
          <w:szCs w:val="24"/>
        </w:rPr>
        <w:t>o</w:t>
      </w:r>
      <w:r w:rsidRPr="001E5ACC">
        <w:rPr>
          <w:rFonts w:ascii="Times New Roman" w:hAnsi="Times New Roman" w:cs="Times New Roman"/>
          <w:sz w:val="24"/>
          <w:szCs w:val="24"/>
        </w:rPr>
        <w:t xml:space="preserve">chrony </w:t>
      </w:r>
      <w:r w:rsidR="004C6468" w:rsidRPr="001E5ACC">
        <w:rPr>
          <w:rFonts w:ascii="Times New Roman" w:hAnsi="Times New Roman" w:cs="Times New Roman"/>
          <w:sz w:val="24"/>
          <w:szCs w:val="24"/>
        </w:rPr>
        <w:t>ś</w:t>
      </w:r>
      <w:r w:rsidRPr="001E5ACC">
        <w:rPr>
          <w:rFonts w:ascii="Times New Roman" w:hAnsi="Times New Roman" w:cs="Times New Roman"/>
          <w:sz w:val="24"/>
          <w:szCs w:val="24"/>
        </w:rPr>
        <w:t xml:space="preserve">rodowiska, które </w:t>
      </w:r>
      <w:r w:rsidR="00A51987" w:rsidRPr="001E5ACC">
        <w:rPr>
          <w:rFonts w:ascii="Times New Roman" w:hAnsi="Times New Roman" w:cs="Times New Roman"/>
          <w:sz w:val="24"/>
          <w:szCs w:val="24"/>
        </w:rPr>
        <w:t xml:space="preserve">będą </w:t>
      </w:r>
      <w:r w:rsidRPr="001E5ACC">
        <w:rPr>
          <w:rFonts w:ascii="Times New Roman" w:hAnsi="Times New Roman" w:cs="Times New Roman"/>
          <w:sz w:val="24"/>
          <w:szCs w:val="24"/>
        </w:rPr>
        <w:t>dokon</w:t>
      </w:r>
      <w:r w:rsidR="00A51987" w:rsidRPr="001E5ACC">
        <w:rPr>
          <w:rFonts w:ascii="Times New Roman" w:hAnsi="Times New Roman" w:cs="Times New Roman"/>
          <w:sz w:val="24"/>
          <w:szCs w:val="24"/>
        </w:rPr>
        <w:t>ywać</w:t>
      </w:r>
      <w:r w:rsidRPr="001E5ACC">
        <w:rPr>
          <w:rFonts w:ascii="Times New Roman" w:hAnsi="Times New Roman" w:cs="Times New Roman"/>
          <w:sz w:val="24"/>
          <w:szCs w:val="24"/>
        </w:rPr>
        <w:t xml:space="preserve"> merytorycznej oceny zagrożenia dla zdrowia ludzkiego lub ekosystemu w związku z</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wprowadzeniem określonych gatunków występujących w wodach balastowych statku do lokalnego środowiska. W związku z tym w</w:t>
      </w:r>
      <w:r w:rsidR="00E732A4">
        <w:rPr>
          <w:rFonts w:ascii="Times New Roman" w:hAnsi="Times New Roman" w:cs="Times New Roman"/>
          <w:sz w:val="24"/>
          <w:szCs w:val="24"/>
        </w:rPr>
        <w:t> </w:t>
      </w:r>
      <w:r w:rsidRPr="001E5ACC">
        <w:rPr>
          <w:rFonts w:ascii="Times New Roman" w:hAnsi="Times New Roman" w:cs="Times New Roman"/>
          <w:b/>
          <w:sz w:val="24"/>
          <w:szCs w:val="24"/>
        </w:rPr>
        <w:t xml:space="preserve">art. 20d </w:t>
      </w:r>
      <w:r w:rsidRPr="001E5ACC">
        <w:rPr>
          <w:rFonts w:ascii="Times New Roman" w:hAnsi="Times New Roman" w:cs="Times New Roman"/>
          <w:sz w:val="24"/>
          <w:szCs w:val="24"/>
        </w:rPr>
        <w:t xml:space="preserve">ust. </w:t>
      </w:r>
      <w:r w:rsidR="00AC62C5" w:rsidRPr="001E5ACC">
        <w:rPr>
          <w:rFonts w:ascii="Times New Roman" w:hAnsi="Times New Roman" w:cs="Times New Roman"/>
          <w:sz w:val="24"/>
          <w:szCs w:val="24"/>
        </w:rPr>
        <w:t xml:space="preserve">5 </w:t>
      </w:r>
      <w:r w:rsidRPr="001E5ACC">
        <w:rPr>
          <w:rFonts w:ascii="Times New Roman" w:hAnsi="Times New Roman" w:cs="Times New Roman"/>
          <w:sz w:val="24"/>
          <w:szCs w:val="24"/>
        </w:rPr>
        <w:t xml:space="preserve">ustawy wskazano, że dyrektor urzędu morskiego wydaje zwolnienie po zasięgnięciu opinii organów Państwowej Inspekcji Sanitarnej oraz </w:t>
      </w:r>
      <w:r w:rsidR="004C6468" w:rsidRPr="001E5ACC">
        <w:rPr>
          <w:rFonts w:ascii="Times New Roman" w:hAnsi="Times New Roman" w:cs="Times New Roman"/>
          <w:sz w:val="24"/>
          <w:szCs w:val="24"/>
        </w:rPr>
        <w:t>r</w:t>
      </w:r>
      <w:r w:rsidRPr="001E5ACC">
        <w:rPr>
          <w:rFonts w:ascii="Times New Roman" w:hAnsi="Times New Roman" w:cs="Times New Roman"/>
          <w:sz w:val="24"/>
          <w:szCs w:val="24"/>
        </w:rPr>
        <w:t xml:space="preserve">egionalnego </w:t>
      </w:r>
      <w:r w:rsidR="004C6468" w:rsidRPr="001E5ACC">
        <w:rPr>
          <w:rFonts w:ascii="Times New Roman" w:hAnsi="Times New Roman" w:cs="Times New Roman"/>
          <w:sz w:val="24"/>
          <w:szCs w:val="24"/>
        </w:rPr>
        <w:t>d</w:t>
      </w:r>
      <w:r w:rsidRPr="001E5ACC">
        <w:rPr>
          <w:rFonts w:ascii="Times New Roman" w:hAnsi="Times New Roman" w:cs="Times New Roman"/>
          <w:sz w:val="24"/>
          <w:szCs w:val="24"/>
        </w:rPr>
        <w:t xml:space="preserve">yrektora </w:t>
      </w:r>
      <w:r w:rsidR="004C6468" w:rsidRPr="001E5ACC">
        <w:rPr>
          <w:rFonts w:ascii="Times New Roman" w:hAnsi="Times New Roman" w:cs="Times New Roman"/>
          <w:sz w:val="24"/>
          <w:szCs w:val="24"/>
        </w:rPr>
        <w:t>o</w:t>
      </w:r>
      <w:r w:rsidRPr="001E5ACC">
        <w:rPr>
          <w:rFonts w:ascii="Times New Roman" w:hAnsi="Times New Roman" w:cs="Times New Roman"/>
          <w:sz w:val="24"/>
          <w:szCs w:val="24"/>
        </w:rPr>
        <w:t xml:space="preserve">chrony </w:t>
      </w:r>
      <w:r w:rsidR="004C6468" w:rsidRPr="001E5ACC">
        <w:rPr>
          <w:rFonts w:ascii="Times New Roman" w:hAnsi="Times New Roman" w:cs="Times New Roman"/>
          <w:sz w:val="24"/>
          <w:szCs w:val="24"/>
        </w:rPr>
        <w:t>ś</w:t>
      </w:r>
      <w:r w:rsidRPr="001E5ACC">
        <w:rPr>
          <w:rFonts w:ascii="Times New Roman" w:hAnsi="Times New Roman" w:cs="Times New Roman"/>
          <w:sz w:val="24"/>
          <w:szCs w:val="24"/>
        </w:rPr>
        <w:t xml:space="preserve">rodowiska. </w:t>
      </w:r>
    </w:p>
    <w:p w14:paraId="3CF34B77" w14:textId="71214023" w:rsidR="00A51987"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sz w:val="24"/>
          <w:szCs w:val="24"/>
        </w:rPr>
        <w:t>art. 20d</w:t>
      </w:r>
      <w:r w:rsidRPr="001E5ACC">
        <w:rPr>
          <w:rFonts w:ascii="Times New Roman" w:hAnsi="Times New Roman" w:cs="Times New Roman"/>
          <w:sz w:val="24"/>
          <w:szCs w:val="24"/>
        </w:rPr>
        <w:t xml:space="preserve"> ust. </w:t>
      </w:r>
      <w:r w:rsidR="002C174F" w:rsidRPr="001E5ACC">
        <w:rPr>
          <w:rFonts w:ascii="Times New Roman" w:hAnsi="Times New Roman" w:cs="Times New Roman"/>
          <w:sz w:val="24"/>
          <w:szCs w:val="24"/>
        </w:rPr>
        <w:t xml:space="preserve">11 </w:t>
      </w:r>
      <w:r w:rsidRPr="001E5ACC">
        <w:rPr>
          <w:rFonts w:ascii="Times New Roman" w:hAnsi="Times New Roman" w:cs="Times New Roman"/>
          <w:sz w:val="24"/>
          <w:szCs w:val="24"/>
        </w:rPr>
        <w:t xml:space="preserve">ustawy zmienianej odniesiono się do sytuacji, które będą powodować odmowę udzielenia zwolnienia, m.in. stwierdzenie, że zwolnienie związane jest z wysokim lub średnim ryzykiem prawdopodobieństwa inwazji obcych gatunków między wybranymi portami w związku ze zrzutem wód balastowych. Dyrektor urzędu morskiego odmówi udzielenia zwolnienia również w przypadku negatywnej opinii jednego z organów wymienionych w art. 20d ust. </w:t>
      </w:r>
      <w:r w:rsidR="00AC62C5" w:rsidRPr="001E5ACC">
        <w:rPr>
          <w:rFonts w:ascii="Times New Roman" w:hAnsi="Times New Roman" w:cs="Times New Roman"/>
          <w:sz w:val="24"/>
          <w:szCs w:val="24"/>
        </w:rPr>
        <w:t>5</w:t>
      </w:r>
      <w:r w:rsidRPr="001E5ACC">
        <w:rPr>
          <w:rFonts w:ascii="Times New Roman" w:hAnsi="Times New Roman" w:cs="Times New Roman"/>
          <w:sz w:val="24"/>
          <w:szCs w:val="24"/>
        </w:rPr>
        <w:t xml:space="preserve">. </w:t>
      </w:r>
    </w:p>
    <w:p w14:paraId="5CA2EBF8" w14:textId="63CCD595"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Zgodnie z postanowieniami prawidła A-4 załącznika do konwencji BWM ważność zwolnienia wynosi maksymalnie 5 lat, z zastrzeżeniem konieczności przeprowadzenia przeglądu pośredniego uwarunkowań, dla których zostało udzielone, po czym o wydanie zwolnienia można wystąpić na nowo. </w:t>
      </w:r>
    </w:p>
    <w:p w14:paraId="71437DD4" w14:textId="1B9B51F5" w:rsidR="005B4199" w:rsidRPr="001E5ACC" w:rsidRDefault="00A51987"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w:t>
      </w:r>
      <w:r w:rsidR="005122BE" w:rsidRPr="001E5ACC">
        <w:rPr>
          <w:rFonts w:ascii="Times New Roman" w:hAnsi="Times New Roman" w:cs="Times New Roman"/>
          <w:sz w:val="24"/>
          <w:szCs w:val="24"/>
        </w:rPr>
        <w:t xml:space="preserve"> </w:t>
      </w:r>
      <w:r w:rsidR="005122BE" w:rsidRPr="001E5ACC">
        <w:rPr>
          <w:rFonts w:ascii="Times New Roman" w:hAnsi="Times New Roman" w:cs="Times New Roman"/>
          <w:b/>
          <w:sz w:val="24"/>
          <w:szCs w:val="24"/>
        </w:rPr>
        <w:t>art</w:t>
      </w:r>
      <w:r w:rsidR="00757315" w:rsidRPr="001E5ACC">
        <w:rPr>
          <w:rFonts w:ascii="Times New Roman" w:hAnsi="Times New Roman" w:cs="Times New Roman"/>
          <w:b/>
          <w:sz w:val="24"/>
          <w:szCs w:val="24"/>
        </w:rPr>
        <w:t>.</w:t>
      </w:r>
      <w:r w:rsidR="005122BE" w:rsidRPr="001E5ACC">
        <w:rPr>
          <w:rFonts w:ascii="Times New Roman" w:hAnsi="Times New Roman" w:cs="Times New Roman"/>
          <w:b/>
          <w:sz w:val="24"/>
          <w:szCs w:val="24"/>
        </w:rPr>
        <w:t xml:space="preserve"> 20d </w:t>
      </w:r>
      <w:r w:rsidR="005122BE" w:rsidRPr="001E5ACC">
        <w:rPr>
          <w:rFonts w:ascii="Times New Roman" w:hAnsi="Times New Roman" w:cs="Times New Roman"/>
          <w:sz w:val="24"/>
          <w:szCs w:val="24"/>
        </w:rPr>
        <w:t xml:space="preserve">ust. </w:t>
      </w:r>
      <w:r w:rsidR="00912B3B" w:rsidRPr="001E5ACC">
        <w:rPr>
          <w:rFonts w:ascii="Times New Roman" w:hAnsi="Times New Roman" w:cs="Times New Roman"/>
          <w:sz w:val="24"/>
          <w:szCs w:val="24"/>
        </w:rPr>
        <w:t xml:space="preserve">17 </w:t>
      </w:r>
      <w:r w:rsidR="005122BE" w:rsidRPr="001E5ACC">
        <w:rPr>
          <w:rFonts w:ascii="Times New Roman" w:hAnsi="Times New Roman" w:cs="Times New Roman"/>
          <w:sz w:val="24"/>
          <w:szCs w:val="24"/>
        </w:rPr>
        <w:t>określono sytuacje, które powodować będą cofnięcie zwolnienia m.in. w</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przypadku</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 xml:space="preserve"> </w:t>
      </w:r>
      <w:r w:rsidR="005122BE" w:rsidRPr="001E5ACC">
        <w:rPr>
          <w:rFonts w:ascii="Times New Roman" w:hAnsi="Times New Roman" w:cs="Times New Roman"/>
          <w:sz w:val="24"/>
          <w:szCs w:val="24"/>
        </w:rPr>
        <w:t xml:space="preserve">gdy na statku nie będą przestrzegane warunki określone w zwolnieniu (np. zmiana trasy statku) lub na wniosek organów </w:t>
      </w:r>
      <w:r w:rsidRPr="001E5ACC">
        <w:rPr>
          <w:rFonts w:ascii="Times New Roman" w:hAnsi="Times New Roman" w:cs="Times New Roman"/>
          <w:sz w:val="24"/>
          <w:szCs w:val="24"/>
        </w:rPr>
        <w:t>P</w:t>
      </w:r>
      <w:r w:rsidR="005122BE" w:rsidRPr="001E5ACC">
        <w:rPr>
          <w:rFonts w:ascii="Times New Roman" w:hAnsi="Times New Roman" w:cs="Times New Roman"/>
          <w:sz w:val="24"/>
          <w:szCs w:val="24"/>
        </w:rPr>
        <w:t xml:space="preserve">aństwowej </w:t>
      </w:r>
      <w:r w:rsidRPr="001E5ACC">
        <w:rPr>
          <w:rFonts w:ascii="Times New Roman" w:hAnsi="Times New Roman" w:cs="Times New Roman"/>
          <w:sz w:val="24"/>
          <w:szCs w:val="24"/>
        </w:rPr>
        <w:t>I</w:t>
      </w:r>
      <w:r w:rsidR="005122BE" w:rsidRPr="001E5ACC">
        <w:rPr>
          <w:rFonts w:ascii="Times New Roman" w:hAnsi="Times New Roman" w:cs="Times New Roman"/>
          <w:sz w:val="24"/>
          <w:szCs w:val="24"/>
        </w:rPr>
        <w:t xml:space="preserve">nspekcji </w:t>
      </w:r>
      <w:r w:rsidRPr="001E5ACC">
        <w:rPr>
          <w:rFonts w:ascii="Times New Roman" w:hAnsi="Times New Roman" w:cs="Times New Roman"/>
          <w:sz w:val="24"/>
          <w:szCs w:val="24"/>
        </w:rPr>
        <w:t>S</w:t>
      </w:r>
      <w:r w:rsidR="005122BE" w:rsidRPr="001E5ACC">
        <w:rPr>
          <w:rFonts w:ascii="Times New Roman" w:hAnsi="Times New Roman" w:cs="Times New Roman"/>
          <w:sz w:val="24"/>
          <w:szCs w:val="24"/>
        </w:rPr>
        <w:t xml:space="preserve">anitarnej lub </w:t>
      </w:r>
      <w:r w:rsidR="00757315" w:rsidRPr="001E5ACC">
        <w:rPr>
          <w:rFonts w:ascii="Times New Roman" w:hAnsi="Times New Roman" w:cs="Times New Roman"/>
          <w:sz w:val="24"/>
          <w:szCs w:val="24"/>
        </w:rPr>
        <w:t>r</w:t>
      </w:r>
      <w:r w:rsidR="005122BE" w:rsidRPr="001E5ACC">
        <w:rPr>
          <w:rFonts w:ascii="Times New Roman" w:hAnsi="Times New Roman" w:cs="Times New Roman"/>
          <w:sz w:val="24"/>
          <w:szCs w:val="24"/>
        </w:rPr>
        <w:t xml:space="preserve">egionalnego </w:t>
      </w:r>
      <w:r w:rsidR="00757315" w:rsidRPr="001E5ACC">
        <w:rPr>
          <w:rFonts w:ascii="Times New Roman" w:hAnsi="Times New Roman" w:cs="Times New Roman"/>
          <w:sz w:val="24"/>
          <w:szCs w:val="24"/>
        </w:rPr>
        <w:t>d</w:t>
      </w:r>
      <w:r w:rsidR="005122BE" w:rsidRPr="001E5ACC">
        <w:rPr>
          <w:rFonts w:ascii="Times New Roman" w:hAnsi="Times New Roman" w:cs="Times New Roman"/>
          <w:sz w:val="24"/>
          <w:szCs w:val="24"/>
        </w:rPr>
        <w:t xml:space="preserve">yrektora </w:t>
      </w:r>
      <w:r w:rsidR="00757315" w:rsidRPr="001E5ACC">
        <w:rPr>
          <w:rFonts w:ascii="Times New Roman" w:hAnsi="Times New Roman" w:cs="Times New Roman"/>
          <w:sz w:val="24"/>
          <w:szCs w:val="24"/>
        </w:rPr>
        <w:t>o</w:t>
      </w:r>
      <w:r w:rsidR="005122BE" w:rsidRPr="001E5ACC">
        <w:rPr>
          <w:rFonts w:ascii="Times New Roman" w:hAnsi="Times New Roman" w:cs="Times New Roman"/>
          <w:sz w:val="24"/>
          <w:szCs w:val="24"/>
        </w:rPr>
        <w:t xml:space="preserve">chrony </w:t>
      </w:r>
      <w:r w:rsidR="00757315" w:rsidRPr="001E5ACC">
        <w:rPr>
          <w:rFonts w:ascii="Times New Roman" w:hAnsi="Times New Roman" w:cs="Times New Roman"/>
          <w:sz w:val="24"/>
          <w:szCs w:val="24"/>
        </w:rPr>
        <w:t>ś</w:t>
      </w:r>
      <w:r w:rsidR="005122BE" w:rsidRPr="001E5ACC">
        <w:rPr>
          <w:rFonts w:ascii="Times New Roman" w:hAnsi="Times New Roman" w:cs="Times New Roman"/>
          <w:sz w:val="24"/>
          <w:szCs w:val="24"/>
        </w:rPr>
        <w:t>rodowiska.</w:t>
      </w:r>
    </w:p>
    <w:p w14:paraId="453F2E11" w14:textId="30A3DD07" w:rsidR="005122BE"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bCs/>
          <w:sz w:val="24"/>
          <w:szCs w:val="24"/>
        </w:rPr>
        <w:t xml:space="preserve">art. 20d </w:t>
      </w:r>
      <w:r w:rsidRPr="001E5ACC">
        <w:rPr>
          <w:rFonts w:ascii="Times New Roman" w:hAnsi="Times New Roman" w:cs="Times New Roman"/>
          <w:bCs/>
          <w:sz w:val="24"/>
          <w:szCs w:val="24"/>
        </w:rPr>
        <w:t xml:space="preserve">ust. </w:t>
      </w:r>
      <w:r w:rsidR="00E121E9" w:rsidRPr="001E5ACC">
        <w:rPr>
          <w:rFonts w:ascii="Times New Roman" w:hAnsi="Times New Roman" w:cs="Times New Roman"/>
          <w:bCs/>
          <w:sz w:val="24"/>
          <w:szCs w:val="24"/>
        </w:rPr>
        <w:t>18</w:t>
      </w:r>
      <w:r w:rsidR="00E121E9" w:rsidRPr="001E5ACC">
        <w:rPr>
          <w:rFonts w:ascii="Times New Roman" w:hAnsi="Times New Roman" w:cs="Times New Roman"/>
          <w:sz w:val="24"/>
          <w:szCs w:val="24"/>
        </w:rPr>
        <w:t xml:space="preserve"> </w:t>
      </w:r>
      <w:r w:rsidRPr="001E5ACC">
        <w:rPr>
          <w:rFonts w:ascii="Times New Roman" w:hAnsi="Times New Roman" w:cs="Times New Roman"/>
          <w:sz w:val="24"/>
          <w:szCs w:val="24"/>
        </w:rPr>
        <w:t xml:space="preserve">projektu ustawy </w:t>
      </w:r>
      <w:r w:rsidR="00A91DF4" w:rsidRPr="001E5ACC">
        <w:rPr>
          <w:rFonts w:ascii="Times New Roman" w:hAnsi="Times New Roman" w:cs="Times New Roman"/>
          <w:sz w:val="24"/>
          <w:szCs w:val="24"/>
        </w:rPr>
        <w:t xml:space="preserve">w celu zapewnienia kompletności i przejrzystości informacji </w:t>
      </w:r>
      <w:r w:rsidRPr="001E5ACC">
        <w:rPr>
          <w:rFonts w:ascii="Times New Roman" w:hAnsi="Times New Roman" w:cs="Times New Roman"/>
          <w:sz w:val="24"/>
          <w:szCs w:val="24"/>
        </w:rPr>
        <w:t xml:space="preserve">upoważniono ministra właściwego do spraw gospodarki morskiej do wydania rozporządzenia określającego </w:t>
      </w:r>
      <w:r w:rsidR="00A91DF4" w:rsidRPr="001E5ACC">
        <w:rPr>
          <w:rFonts w:ascii="Times New Roman" w:hAnsi="Times New Roman" w:cs="Times New Roman"/>
          <w:sz w:val="24"/>
          <w:szCs w:val="24"/>
        </w:rPr>
        <w:t>wzór wniosku w sprawie</w:t>
      </w:r>
      <w:r w:rsidRPr="001E5ACC">
        <w:rPr>
          <w:rFonts w:ascii="Times New Roman" w:hAnsi="Times New Roman" w:cs="Times New Roman"/>
          <w:sz w:val="24"/>
          <w:szCs w:val="24"/>
        </w:rPr>
        <w:t xml:space="preserve"> zwolnie</w:t>
      </w:r>
      <w:r w:rsidR="00A91DF4" w:rsidRPr="001E5ACC">
        <w:rPr>
          <w:rFonts w:ascii="Times New Roman" w:hAnsi="Times New Roman" w:cs="Times New Roman"/>
          <w:sz w:val="24"/>
          <w:szCs w:val="24"/>
        </w:rPr>
        <w:t>nia</w:t>
      </w:r>
      <w:r w:rsidRPr="001E5ACC">
        <w:rPr>
          <w:rFonts w:ascii="Times New Roman" w:hAnsi="Times New Roman" w:cs="Times New Roman"/>
          <w:sz w:val="24"/>
          <w:szCs w:val="24"/>
        </w:rPr>
        <w:t>, o który</w:t>
      </w:r>
      <w:r w:rsidR="00A91DF4" w:rsidRPr="001E5ACC">
        <w:rPr>
          <w:rFonts w:ascii="Times New Roman" w:hAnsi="Times New Roman" w:cs="Times New Roman"/>
          <w:sz w:val="24"/>
          <w:szCs w:val="24"/>
        </w:rPr>
        <w:t>m</w:t>
      </w:r>
      <w:r w:rsidRPr="001E5ACC">
        <w:rPr>
          <w:rFonts w:ascii="Times New Roman" w:hAnsi="Times New Roman" w:cs="Times New Roman"/>
          <w:sz w:val="24"/>
          <w:szCs w:val="24"/>
        </w:rPr>
        <w:t xml:space="preserve"> mowa w</w:t>
      </w:r>
      <w:r w:rsidR="00E732A4">
        <w:rPr>
          <w:rFonts w:ascii="Times New Roman" w:hAnsi="Times New Roman" w:cs="Times New Roman"/>
          <w:sz w:val="24"/>
          <w:szCs w:val="24"/>
        </w:rPr>
        <w:t> </w:t>
      </w:r>
      <w:r w:rsidRPr="001E5ACC">
        <w:rPr>
          <w:rFonts w:ascii="Times New Roman" w:hAnsi="Times New Roman" w:cs="Times New Roman"/>
          <w:sz w:val="24"/>
          <w:szCs w:val="24"/>
        </w:rPr>
        <w:t>prawidle A-4 załącznika do konwencji BWM. Projekt przedmiotowego rozporządzenia w</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celach poglądowych został załączony do niniejszego projektu ustawy. </w:t>
      </w:r>
    </w:p>
    <w:p w14:paraId="23D72C5A" w14:textId="196311CA"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celu wdrożenia postanowień art. 5 konwencji BWM dotyczących odbioru i właściwego zagospodarowania osadów ze zbiorników wód balastowych podczas remontów i napraw statków, w</w:t>
      </w:r>
      <w:r w:rsidR="00D0022B" w:rsidRPr="001E5ACC">
        <w:rPr>
          <w:rFonts w:ascii="Times New Roman" w:hAnsi="Times New Roman" w:cs="Times New Roman"/>
          <w:sz w:val="24"/>
          <w:szCs w:val="24"/>
        </w:rPr>
        <w:t> </w:t>
      </w:r>
      <w:r w:rsidRPr="001E5ACC">
        <w:rPr>
          <w:rFonts w:ascii="Times New Roman" w:hAnsi="Times New Roman" w:cs="Times New Roman"/>
          <w:b/>
          <w:sz w:val="24"/>
          <w:szCs w:val="24"/>
        </w:rPr>
        <w:t>art. 20e</w:t>
      </w:r>
      <w:r w:rsidRPr="001E5ACC">
        <w:rPr>
          <w:rFonts w:ascii="Times New Roman" w:hAnsi="Times New Roman" w:cs="Times New Roman"/>
          <w:sz w:val="24"/>
          <w:szCs w:val="24"/>
        </w:rPr>
        <w:t xml:space="preserve"> </w:t>
      </w:r>
      <w:r w:rsidR="00A51987" w:rsidRPr="001E5ACC">
        <w:rPr>
          <w:rFonts w:ascii="Times New Roman" w:hAnsi="Times New Roman" w:cs="Times New Roman"/>
          <w:sz w:val="24"/>
          <w:szCs w:val="24"/>
        </w:rPr>
        <w:t xml:space="preserve">projektu </w:t>
      </w:r>
      <w:r w:rsidRPr="001E5ACC">
        <w:rPr>
          <w:rFonts w:ascii="Times New Roman" w:hAnsi="Times New Roman" w:cs="Times New Roman"/>
          <w:sz w:val="24"/>
          <w:szCs w:val="24"/>
        </w:rPr>
        <w:t xml:space="preserve">ustawy zmienianej zobowiązano podmioty dokonujące czyszczenia lub naprawy zbiorników wód balastowych do zapewnienia urządzeń do odbioru osadów powstających podczas czyszczenia lub naprawy tych zbiorników oraz zapewnienia, że działanie tych urządzeń nie powoduje nieuzasadnionych opóźnień statków, a także, że osady usuwane są w sposób bezpieczny dla środowiska, zdrowia ludzkiego, mienia oraz zasobów. Odpady powstałe podczas </w:t>
      </w:r>
      <w:r w:rsidR="00A51987" w:rsidRPr="001E5ACC">
        <w:rPr>
          <w:rFonts w:ascii="Times New Roman" w:hAnsi="Times New Roman" w:cs="Times New Roman"/>
          <w:sz w:val="24"/>
          <w:szCs w:val="24"/>
        </w:rPr>
        <w:t xml:space="preserve">ww. </w:t>
      </w:r>
      <w:r w:rsidRPr="001E5ACC">
        <w:rPr>
          <w:rFonts w:ascii="Times New Roman" w:hAnsi="Times New Roman" w:cs="Times New Roman"/>
          <w:sz w:val="24"/>
          <w:szCs w:val="24"/>
        </w:rPr>
        <w:t xml:space="preserve">czynności powinny być zbierane i poddawane procesom </w:t>
      </w:r>
      <w:r w:rsidR="00BC0ADB" w:rsidRPr="001E5ACC">
        <w:rPr>
          <w:rFonts w:ascii="Times New Roman" w:hAnsi="Times New Roman" w:cs="Times New Roman"/>
          <w:sz w:val="24"/>
          <w:szCs w:val="24"/>
        </w:rPr>
        <w:t>przetwarzania</w:t>
      </w:r>
      <w:r w:rsidRPr="001E5ACC">
        <w:rPr>
          <w:rFonts w:ascii="Times New Roman" w:hAnsi="Times New Roman" w:cs="Times New Roman"/>
          <w:sz w:val="24"/>
          <w:szCs w:val="24"/>
        </w:rPr>
        <w:t xml:space="preserve"> zgodnie z ustawą z dnia 14 grudnia 2012 r. o odpadach (Dz. U. z</w:t>
      </w:r>
      <w:r w:rsidR="00E732A4">
        <w:rPr>
          <w:rFonts w:ascii="Times New Roman" w:hAnsi="Times New Roman" w:cs="Times New Roman"/>
          <w:sz w:val="24"/>
          <w:szCs w:val="24"/>
        </w:rPr>
        <w:t> </w:t>
      </w:r>
      <w:r w:rsidRPr="001E5ACC">
        <w:rPr>
          <w:rFonts w:ascii="Times New Roman" w:hAnsi="Times New Roman" w:cs="Times New Roman"/>
          <w:sz w:val="24"/>
          <w:szCs w:val="24"/>
        </w:rPr>
        <w:t>201</w:t>
      </w:r>
      <w:r w:rsidR="00BC0ADB" w:rsidRPr="001E5ACC">
        <w:rPr>
          <w:rFonts w:ascii="Times New Roman" w:hAnsi="Times New Roman" w:cs="Times New Roman"/>
          <w:sz w:val="24"/>
          <w:szCs w:val="24"/>
        </w:rPr>
        <w:t>9</w:t>
      </w:r>
      <w:r w:rsidRPr="001E5ACC">
        <w:rPr>
          <w:rFonts w:ascii="Times New Roman" w:hAnsi="Times New Roman" w:cs="Times New Roman"/>
          <w:sz w:val="24"/>
          <w:szCs w:val="24"/>
        </w:rPr>
        <w:t xml:space="preserve"> r. poz. </w:t>
      </w:r>
      <w:r w:rsidR="00BC0ADB" w:rsidRPr="001E5ACC">
        <w:rPr>
          <w:rFonts w:ascii="Times New Roman" w:hAnsi="Times New Roman" w:cs="Times New Roman"/>
          <w:sz w:val="24"/>
          <w:szCs w:val="24"/>
        </w:rPr>
        <w:t>701 i 730</w:t>
      </w:r>
      <w:r w:rsidRPr="001E5ACC">
        <w:rPr>
          <w:rFonts w:ascii="Times New Roman" w:hAnsi="Times New Roman" w:cs="Times New Roman"/>
          <w:sz w:val="24"/>
          <w:szCs w:val="24"/>
        </w:rPr>
        <w:t>). Powyższe rozwiązanie jest analogiczne do rozwiązania przyjętego w obowiązującej ustawie o zapobieganiu zanieczyszczaniu morza przez statki regulującego kwestie dotyczące usuwania szkodliwych pokryć przeciwporostowych na statkach (art. 13i</w:t>
      </w:r>
      <w:r w:rsidR="00D0022B" w:rsidRPr="001E5ACC">
        <w:rPr>
          <w:rFonts w:ascii="Times New Roman" w:hAnsi="Times New Roman" w:cs="Times New Roman"/>
          <w:sz w:val="24"/>
          <w:szCs w:val="24"/>
        </w:rPr>
        <w:t>.</w:t>
      </w:r>
      <w:r w:rsidRPr="001E5ACC">
        <w:rPr>
          <w:rFonts w:ascii="Times New Roman" w:hAnsi="Times New Roman" w:cs="Times New Roman"/>
          <w:sz w:val="24"/>
          <w:szCs w:val="24"/>
        </w:rPr>
        <w:t>).</w:t>
      </w:r>
    </w:p>
    <w:p w14:paraId="10CD3AEF" w14:textId="09E7CBCF" w:rsidR="000042E1"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celu kontroli i monitorowania informacji na temat ilości oraz pochodzeniu wód balastowych usuwanych ze statków w polskich obszarach morskich w projektowanym </w:t>
      </w:r>
      <w:r w:rsidRPr="001E5ACC">
        <w:rPr>
          <w:rFonts w:ascii="Times New Roman" w:hAnsi="Times New Roman" w:cs="Times New Roman"/>
          <w:b/>
          <w:sz w:val="24"/>
          <w:szCs w:val="24"/>
        </w:rPr>
        <w:t xml:space="preserve">artykule 20f </w:t>
      </w:r>
      <w:r w:rsidRPr="001E5ACC">
        <w:rPr>
          <w:rFonts w:ascii="Times New Roman" w:hAnsi="Times New Roman" w:cs="Times New Roman"/>
          <w:sz w:val="24"/>
          <w:szCs w:val="24"/>
        </w:rPr>
        <w:t>ust. 1</w:t>
      </w:r>
      <w:r w:rsidRPr="001E5ACC">
        <w:rPr>
          <w:rFonts w:ascii="Times New Roman" w:hAnsi="Times New Roman" w:cs="Times New Roman"/>
          <w:b/>
          <w:sz w:val="24"/>
          <w:szCs w:val="24"/>
        </w:rPr>
        <w:t xml:space="preserve"> </w:t>
      </w:r>
      <w:r w:rsidRPr="001E5ACC">
        <w:rPr>
          <w:rFonts w:ascii="Times New Roman" w:hAnsi="Times New Roman" w:cs="Times New Roman"/>
          <w:sz w:val="24"/>
          <w:szCs w:val="24"/>
        </w:rPr>
        <w:t>wprowadzono obowiązek przekazywania przez kapitana statku przed zawinięciem do portu znajdującego się na terytorium Rzeczypospolitej Polskiej informacji na temat ilości wód balastowych oraz przeprowadzonych na statku operacj</w:t>
      </w:r>
      <w:r w:rsidR="00757315" w:rsidRPr="001E5ACC">
        <w:rPr>
          <w:rFonts w:ascii="Times New Roman" w:hAnsi="Times New Roman" w:cs="Times New Roman"/>
          <w:sz w:val="24"/>
          <w:szCs w:val="24"/>
        </w:rPr>
        <w:t>i</w:t>
      </w:r>
      <w:r w:rsidRPr="001E5ACC">
        <w:rPr>
          <w:rFonts w:ascii="Times New Roman" w:hAnsi="Times New Roman" w:cs="Times New Roman"/>
          <w:sz w:val="24"/>
          <w:szCs w:val="24"/>
        </w:rPr>
        <w:t xml:space="preserve"> balastowych. Informacje te</w:t>
      </w:r>
      <w:r w:rsidR="00DA1A8C" w:rsidRPr="001E5ACC">
        <w:rPr>
          <w:rFonts w:ascii="Times New Roman" w:hAnsi="Times New Roman" w:cs="Times New Roman"/>
          <w:sz w:val="24"/>
          <w:szCs w:val="24"/>
        </w:rPr>
        <w:t>,</w:t>
      </w:r>
      <w:r w:rsidRPr="001E5ACC">
        <w:rPr>
          <w:rFonts w:ascii="Times New Roman" w:hAnsi="Times New Roman" w:cs="Times New Roman"/>
          <w:sz w:val="24"/>
          <w:szCs w:val="24"/>
        </w:rPr>
        <w:t xml:space="preserve"> na wzór innych powiadomień przesyłanych przez statek przed zawinięciem do portu</w:t>
      </w:r>
      <w:r w:rsidR="00DA1A8C" w:rsidRPr="001E5ACC">
        <w:rPr>
          <w:rFonts w:ascii="Times New Roman" w:hAnsi="Times New Roman" w:cs="Times New Roman"/>
          <w:sz w:val="24"/>
          <w:szCs w:val="24"/>
        </w:rPr>
        <w:t>,</w:t>
      </w:r>
      <w:r w:rsidRPr="001E5ACC">
        <w:rPr>
          <w:rFonts w:ascii="Times New Roman" w:hAnsi="Times New Roman" w:cs="Times New Roman"/>
          <w:sz w:val="24"/>
          <w:szCs w:val="24"/>
        </w:rPr>
        <w:t xml:space="preserve"> przesyłane będą zgodnie z</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 xml:space="preserve">nowym </w:t>
      </w:r>
      <w:r w:rsidRPr="001E5ACC">
        <w:rPr>
          <w:rFonts w:ascii="Times New Roman" w:hAnsi="Times New Roman" w:cs="Times New Roman"/>
          <w:b/>
          <w:sz w:val="24"/>
          <w:szCs w:val="24"/>
        </w:rPr>
        <w:t xml:space="preserve">art. 20f </w:t>
      </w:r>
      <w:r w:rsidRPr="001E5ACC">
        <w:rPr>
          <w:rFonts w:ascii="Times New Roman" w:hAnsi="Times New Roman" w:cs="Times New Roman"/>
          <w:sz w:val="24"/>
          <w:szCs w:val="24"/>
        </w:rPr>
        <w:t>ust.</w:t>
      </w:r>
      <w:r w:rsidR="00757315" w:rsidRPr="001E5ACC">
        <w:rPr>
          <w:rFonts w:ascii="Times New Roman" w:hAnsi="Times New Roman" w:cs="Times New Roman"/>
          <w:sz w:val="24"/>
          <w:szCs w:val="24"/>
        </w:rPr>
        <w:t> </w:t>
      </w:r>
      <w:r w:rsidRPr="001E5ACC">
        <w:rPr>
          <w:rFonts w:ascii="Times New Roman" w:hAnsi="Times New Roman" w:cs="Times New Roman"/>
          <w:sz w:val="24"/>
          <w:szCs w:val="24"/>
        </w:rPr>
        <w:t>2 za pośrednictwem systemu kontrolno</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informacyjnego dla portów polskich (PHICS)</w:t>
      </w:r>
      <w:r w:rsidR="00A51987" w:rsidRPr="001E5ACC">
        <w:rPr>
          <w:rFonts w:ascii="Times New Roman" w:hAnsi="Times New Roman" w:cs="Times New Roman"/>
          <w:sz w:val="24"/>
          <w:szCs w:val="24"/>
        </w:rPr>
        <w:t>. Wzór</w:t>
      </w:r>
      <w:r w:rsidRPr="001E5ACC">
        <w:rPr>
          <w:rFonts w:ascii="Times New Roman" w:hAnsi="Times New Roman" w:cs="Times New Roman"/>
          <w:sz w:val="24"/>
          <w:szCs w:val="24"/>
        </w:rPr>
        <w:t xml:space="preserve"> </w:t>
      </w:r>
      <w:r w:rsidR="00A51987" w:rsidRPr="001E5ACC">
        <w:rPr>
          <w:rFonts w:ascii="Times New Roman" w:hAnsi="Times New Roman" w:cs="Times New Roman"/>
          <w:sz w:val="24"/>
          <w:szCs w:val="24"/>
        </w:rPr>
        <w:t xml:space="preserve">formularza, na którym statki będą przesyłać powyższe </w:t>
      </w:r>
      <w:r w:rsidR="00750230" w:rsidRPr="001E5ACC">
        <w:rPr>
          <w:rFonts w:ascii="Times New Roman" w:hAnsi="Times New Roman" w:cs="Times New Roman"/>
          <w:sz w:val="24"/>
          <w:szCs w:val="24"/>
        </w:rPr>
        <w:t>informacje</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 xml:space="preserve"> określony zostanie w</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 xml:space="preserve">przepisach ministra właściwego ds. gospodarki morskiej wydanych na podstawie </w:t>
      </w:r>
      <w:r w:rsidRPr="001E5ACC">
        <w:rPr>
          <w:rFonts w:ascii="Times New Roman" w:hAnsi="Times New Roman" w:cs="Times New Roman"/>
          <w:b/>
          <w:bCs/>
          <w:sz w:val="24"/>
          <w:szCs w:val="24"/>
        </w:rPr>
        <w:t xml:space="preserve">art. </w:t>
      </w:r>
      <w:r w:rsidR="00A348AF" w:rsidRPr="001E5ACC">
        <w:rPr>
          <w:rFonts w:ascii="Times New Roman" w:hAnsi="Times New Roman" w:cs="Times New Roman"/>
          <w:b/>
          <w:bCs/>
          <w:sz w:val="24"/>
          <w:szCs w:val="24"/>
        </w:rPr>
        <w:t>20f</w:t>
      </w:r>
      <w:r w:rsidRPr="001E5ACC">
        <w:rPr>
          <w:rFonts w:ascii="Times New Roman" w:hAnsi="Times New Roman" w:cs="Times New Roman"/>
          <w:b/>
          <w:bCs/>
          <w:sz w:val="24"/>
          <w:szCs w:val="24"/>
        </w:rPr>
        <w:t xml:space="preserve"> </w:t>
      </w:r>
      <w:r w:rsidRPr="001E5ACC">
        <w:rPr>
          <w:rFonts w:ascii="Times New Roman" w:hAnsi="Times New Roman" w:cs="Times New Roman"/>
          <w:bCs/>
          <w:sz w:val="24"/>
          <w:szCs w:val="24"/>
        </w:rPr>
        <w:t>ust. 3.</w:t>
      </w:r>
      <w:r w:rsidRPr="001E5ACC">
        <w:rPr>
          <w:rFonts w:ascii="Times New Roman" w:hAnsi="Times New Roman" w:cs="Times New Roman"/>
          <w:b/>
          <w:bCs/>
          <w:sz w:val="24"/>
          <w:szCs w:val="24"/>
        </w:rPr>
        <w:t xml:space="preserve"> </w:t>
      </w:r>
      <w:r w:rsidRPr="001E5ACC">
        <w:rPr>
          <w:rFonts w:ascii="Times New Roman" w:hAnsi="Times New Roman" w:cs="Times New Roman"/>
          <w:sz w:val="24"/>
          <w:szCs w:val="24"/>
        </w:rPr>
        <w:t>W</w:t>
      </w:r>
      <w:r w:rsidR="00750230" w:rsidRPr="001E5ACC">
        <w:rPr>
          <w:rFonts w:ascii="Times New Roman" w:hAnsi="Times New Roman" w:cs="Times New Roman"/>
          <w:sz w:val="24"/>
          <w:szCs w:val="24"/>
        </w:rPr>
        <w:t> </w:t>
      </w:r>
      <w:r w:rsidRPr="001E5ACC">
        <w:rPr>
          <w:rFonts w:ascii="Times New Roman" w:hAnsi="Times New Roman" w:cs="Times New Roman"/>
          <w:sz w:val="24"/>
          <w:szCs w:val="24"/>
        </w:rPr>
        <w:t>celach poglądowych do niniejszej ustawy załącz</w:t>
      </w:r>
      <w:r w:rsidR="00A51987" w:rsidRPr="001E5ACC">
        <w:rPr>
          <w:rFonts w:ascii="Times New Roman" w:hAnsi="Times New Roman" w:cs="Times New Roman"/>
          <w:sz w:val="24"/>
          <w:szCs w:val="24"/>
        </w:rPr>
        <w:t xml:space="preserve">ono </w:t>
      </w:r>
      <w:r w:rsidRPr="001E5ACC">
        <w:rPr>
          <w:rFonts w:ascii="Times New Roman" w:hAnsi="Times New Roman" w:cs="Times New Roman"/>
          <w:sz w:val="24"/>
          <w:szCs w:val="24"/>
        </w:rPr>
        <w:t>projekt rozporządzenia Ministra Gospodarki Morskiej i Żeglugi Śródlądowej w sprawie wzoru formularza przekazywania informacji o postępowaniu z</w:t>
      </w:r>
      <w:r w:rsidR="00E732A4">
        <w:rPr>
          <w:rFonts w:ascii="Times New Roman" w:hAnsi="Times New Roman" w:cs="Times New Roman"/>
          <w:sz w:val="24"/>
          <w:szCs w:val="24"/>
        </w:rPr>
        <w:t> </w:t>
      </w:r>
      <w:r w:rsidRPr="001E5ACC">
        <w:rPr>
          <w:rFonts w:ascii="Times New Roman" w:hAnsi="Times New Roman" w:cs="Times New Roman"/>
          <w:sz w:val="24"/>
          <w:szCs w:val="24"/>
        </w:rPr>
        <w:t>wodami balastowymi na statku zmierzając</w:t>
      </w:r>
      <w:r w:rsidR="00757315" w:rsidRPr="001E5ACC">
        <w:rPr>
          <w:rFonts w:ascii="Times New Roman" w:hAnsi="Times New Roman" w:cs="Times New Roman"/>
          <w:sz w:val="24"/>
          <w:szCs w:val="24"/>
        </w:rPr>
        <w:t>ym</w:t>
      </w:r>
      <w:r w:rsidRPr="001E5ACC">
        <w:rPr>
          <w:rFonts w:ascii="Times New Roman" w:hAnsi="Times New Roman" w:cs="Times New Roman"/>
          <w:sz w:val="24"/>
          <w:szCs w:val="24"/>
        </w:rPr>
        <w:t xml:space="preserve"> do portu znajdującego się na terytorium Rzeczypospolitej Polskiej. </w:t>
      </w:r>
    </w:p>
    <w:p w14:paraId="2C5AAC2E" w14:textId="6EEFBBA9"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Zapewnienie pełnej zgodności z wymogami wynikającymi z konwencji BWM wymaga</w:t>
      </w:r>
      <w:r w:rsidR="00DA1A8C" w:rsidRPr="001E5ACC">
        <w:rPr>
          <w:rFonts w:ascii="Times New Roman" w:hAnsi="Times New Roman" w:cs="Times New Roman"/>
          <w:sz w:val="24"/>
          <w:szCs w:val="24"/>
        </w:rPr>
        <w:t>ło</w:t>
      </w:r>
      <w:r w:rsidRPr="001E5ACC">
        <w:rPr>
          <w:rFonts w:ascii="Times New Roman" w:hAnsi="Times New Roman" w:cs="Times New Roman"/>
          <w:sz w:val="24"/>
          <w:szCs w:val="24"/>
        </w:rPr>
        <w:t xml:space="preserve"> dodani</w:t>
      </w:r>
      <w:r w:rsidR="00DA1A8C" w:rsidRPr="001E5ACC">
        <w:rPr>
          <w:rFonts w:ascii="Times New Roman" w:hAnsi="Times New Roman" w:cs="Times New Roman"/>
          <w:sz w:val="24"/>
          <w:szCs w:val="24"/>
        </w:rPr>
        <w:t>a tej umowy</w:t>
      </w:r>
      <w:r w:rsidRPr="001E5ACC">
        <w:rPr>
          <w:rFonts w:ascii="Times New Roman" w:hAnsi="Times New Roman" w:cs="Times New Roman"/>
          <w:sz w:val="24"/>
          <w:szCs w:val="24"/>
        </w:rPr>
        <w:t xml:space="preserve"> do listy </w:t>
      </w:r>
      <w:r w:rsidR="00DA1A8C" w:rsidRPr="001E5ACC">
        <w:rPr>
          <w:rFonts w:ascii="Times New Roman" w:hAnsi="Times New Roman" w:cs="Times New Roman"/>
          <w:sz w:val="24"/>
          <w:szCs w:val="24"/>
        </w:rPr>
        <w:t>konwencji</w:t>
      </w:r>
      <w:r w:rsidRPr="001E5ACC">
        <w:rPr>
          <w:rFonts w:ascii="Times New Roman" w:hAnsi="Times New Roman" w:cs="Times New Roman"/>
          <w:sz w:val="24"/>
          <w:szCs w:val="24"/>
        </w:rPr>
        <w:t xml:space="preserve"> </w:t>
      </w:r>
      <w:r w:rsidR="00DA1A8C" w:rsidRPr="001E5ACC">
        <w:rPr>
          <w:rFonts w:ascii="Times New Roman" w:hAnsi="Times New Roman" w:cs="Times New Roman"/>
          <w:sz w:val="24"/>
          <w:szCs w:val="24"/>
        </w:rPr>
        <w:t xml:space="preserve">wymienionych </w:t>
      </w:r>
      <w:r w:rsidRPr="001E5ACC">
        <w:rPr>
          <w:rFonts w:ascii="Times New Roman" w:hAnsi="Times New Roman" w:cs="Times New Roman"/>
          <w:sz w:val="24"/>
          <w:szCs w:val="24"/>
        </w:rPr>
        <w:t xml:space="preserve">w </w:t>
      </w:r>
      <w:r w:rsidR="00750230" w:rsidRPr="001E5ACC">
        <w:rPr>
          <w:rFonts w:ascii="Times New Roman" w:hAnsi="Times New Roman" w:cs="Times New Roman"/>
          <w:b/>
          <w:sz w:val="24"/>
          <w:szCs w:val="24"/>
        </w:rPr>
        <w:t xml:space="preserve">art. 1 </w:t>
      </w:r>
      <w:r w:rsidR="00750230" w:rsidRPr="001E5ACC">
        <w:rPr>
          <w:rFonts w:ascii="Times New Roman" w:hAnsi="Times New Roman" w:cs="Times New Roman"/>
          <w:sz w:val="24"/>
          <w:szCs w:val="24"/>
        </w:rPr>
        <w:t>ust. 1 ustawy</w:t>
      </w:r>
      <w:r w:rsidRPr="001E5ACC">
        <w:rPr>
          <w:rFonts w:ascii="Times New Roman" w:hAnsi="Times New Roman" w:cs="Times New Roman"/>
          <w:sz w:val="24"/>
          <w:szCs w:val="24"/>
        </w:rPr>
        <w:t>, któr</w:t>
      </w:r>
      <w:r w:rsidR="00DA1A8C" w:rsidRPr="001E5ACC">
        <w:rPr>
          <w:rFonts w:ascii="Times New Roman" w:hAnsi="Times New Roman" w:cs="Times New Roman"/>
          <w:sz w:val="24"/>
          <w:szCs w:val="24"/>
        </w:rPr>
        <w:t>ych</w:t>
      </w:r>
      <w:r w:rsidRPr="001E5ACC">
        <w:rPr>
          <w:rFonts w:ascii="Times New Roman" w:hAnsi="Times New Roman" w:cs="Times New Roman"/>
          <w:sz w:val="24"/>
          <w:szCs w:val="24"/>
        </w:rPr>
        <w:t xml:space="preserve"> postanowienia stosuje się do zapobiegania zanieczyszczaniu morza przez statki. </w:t>
      </w:r>
    </w:p>
    <w:p w14:paraId="2D8C33E2" w14:textId="084027BE"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projekcie ustawy wprowadzono również zmiany w definicjach zawartych w </w:t>
      </w:r>
      <w:r w:rsidRPr="001E5ACC">
        <w:rPr>
          <w:rFonts w:ascii="Times New Roman" w:hAnsi="Times New Roman" w:cs="Times New Roman"/>
          <w:b/>
          <w:sz w:val="24"/>
          <w:szCs w:val="24"/>
        </w:rPr>
        <w:t>art. 4</w:t>
      </w:r>
      <w:r w:rsidR="009D0A8B" w:rsidRPr="001E5ACC">
        <w:rPr>
          <w:rFonts w:ascii="Times New Roman" w:hAnsi="Times New Roman" w:cs="Times New Roman"/>
          <w:b/>
          <w:sz w:val="24"/>
          <w:szCs w:val="24"/>
        </w:rPr>
        <w:t xml:space="preserve"> </w:t>
      </w:r>
      <w:r w:rsidR="009D0A8B" w:rsidRPr="001E5ACC">
        <w:rPr>
          <w:rFonts w:ascii="Times New Roman" w:hAnsi="Times New Roman" w:cs="Times New Roman"/>
          <w:sz w:val="24"/>
          <w:szCs w:val="24"/>
        </w:rPr>
        <w:t>obowiązującej ustawy</w:t>
      </w:r>
      <w:r w:rsidR="00A51987" w:rsidRPr="001E5ACC">
        <w:rPr>
          <w:rFonts w:ascii="Times New Roman" w:hAnsi="Times New Roman" w:cs="Times New Roman"/>
          <w:sz w:val="24"/>
          <w:szCs w:val="24"/>
        </w:rPr>
        <w:t>, w</w:t>
      </w:r>
      <w:r w:rsidRPr="001E5ACC">
        <w:rPr>
          <w:rFonts w:ascii="Times New Roman" w:hAnsi="Times New Roman" w:cs="Times New Roman"/>
          <w:sz w:val="24"/>
          <w:szCs w:val="24"/>
        </w:rPr>
        <w:t xml:space="preserve">ykreślono m.in. dotychczasowy ust. 6 </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 xml:space="preserve"> „substancje zanieczyszczające”, które odnosiły się jedynie do </w:t>
      </w:r>
      <w:r w:rsidR="00757315" w:rsidRPr="001E5ACC">
        <w:rPr>
          <w:rFonts w:ascii="Times New Roman" w:hAnsi="Times New Roman" w:cs="Times New Roman"/>
          <w:sz w:val="24"/>
          <w:szCs w:val="24"/>
        </w:rPr>
        <w:t>z</w:t>
      </w:r>
      <w:r w:rsidRPr="001E5ACC">
        <w:rPr>
          <w:rFonts w:ascii="Times New Roman" w:hAnsi="Times New Roman" w:cs="Times New Roman"/>
          <w:sz w:val="24"/>
          <w:szCs w:val="24"/>
        </w:rPr>
        <w:t>ałącznik</w:t>
      </w:r>
      <w:r w:rsidR="00757315" w:rsidRPr="001E5ACC">
        <w:rPr>
          <w:rFonts w:ascii="Times New Roman" w:hAnsi="Times New Roman" w:cs="Times New Roman"/>
          <w:sz w:val="24"/>
          <w:szCs w:val="24"/>
        </w:rPr>
        <w:t>ów</w:t>
      </w:r>
      <w:r w:rsidRPr="001E5ACC">
        <w:rPr>
          <w:rFonts w:ascii="Times New Roman" w:hAnsi="Times New Roman" w:cs="Times New Roman"/>
          <w:sz w:val="24"/>
          <w:szCs w:val="24"/>
        </w:rPr>
        <w:t xml:space="preserve"> I i II do </w:t>
      </w:r>
      <w:r w:rsidR="00807AFB" w:rsidRPr="001E5ACC">
        <w:rPr>
          <w:rFonts w:ascii="Times New Roman" w:hAnsi="Times New Roman" w:cs="Times New Roman"/>
          <w:sz w:val="24"/>
          <w:szCs w:val="24"/>
        </w:rPr>
        <w:t>k</w:t>
      </w:r>
      <w:r w:rsidRPr="001E5ACC">
        <w:rPr>
          <w:rFonts w:ascii="Times New Roman" w:hAnsi="Times New Roman" w:cs="Times New Roman"/>
          <w:sz w:val="24"/>
          <w:szCs w:val="24"/>
        </w:rPr>
        <w:t>onwencji MARPOL (tj. olej i szkodliwe substancje ciekłe)</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 xml:space="preserve"> i</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 xml:space="preserve">wprowadzono w jego miejsce nową definicję „6) zanieczyszczenie”. Intencją projektodawcy jest wprowadzenie ogólnej definicji zanieczyszczenia, która </w:t>
      </w:r>
      <w:r w:rsidR="005E392D" w:rsidRPr="001E5ACC">
        <w:rPr>
          <w:rFonts w:ascii="Times New Roman" w:hAnsi="Times New Roman" w:cs="Times New Roman"/>
          <w:sz w:val="24"/>
          <w:szCs w:val="24"/>
        </w:rPr>
        <w:t xml:space="preserve">obejmuje </w:t>
      </w:r>
      <w:r w:rsidRPr="001E5ACC">
        <w:rPr>
          <w:rFonts w:ascii="Times New Roman" w:hAnsi="Times New Roman" w:cs="Times New Roman"/>
          <w:sz w:val="24"/>
          <w:szCs w:val="24"/>
        </w:rPr>
        <w:t>wszystkie zrzuty i emisje powstałe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czasie eksploatacji statku, które podlegają kontroli na podstawie przedmiotowej ustawy,</w:t>
      </w:r>
      <w:r w:rsidR="005E392D" w:rsidRPr="001E5ACC">
        <w:rPr>
          <w:rFonts w:ascii="Times New Roman" w:hAnsi="Times New Roman" w:cs="Times New Roman"/>
          <w:sz w:val="24"/>
          <w:szCs w:val="24"/>
        </w:rPr>
        <w:t xml:space="preserve"> w tym</w:t>
      </w:r>
      <w:r w:rsidRPr="001E5ACC">
        <w:rPr>
          <w:rFonts w:ascii="Times New Roman" w:hAnsi="Times New Roman" w:cs="Times New Roman"/>
          <w:sz w:val="24"/>
          <w:szCs w:val="24"/>
        </w:rPr>
        <w:t xml:space="preserve"> wprowadz</w:t>
      </w:r>
      <w:r w:rsidR="005E392D" w:rsidRPr="001E5ACC">
        <w:rPr>
          <w:rFonts w:ascii="Times New Roman" w:hAnsi="Times New Roman" w:cs="Times New Roman"/>
          <w:sz w:val="24"/>
          <w:szCs w:val="24"/>
        </w:rPr>
        <w:t>a</w:t>
      </w:r>
      <w:r w:rsidRPr="001E5ACC">
        <w:rPr>
          <w:rFonts w:ascii="Times New Roman" w:hAnsi="Times New Roman" w:cs="Times New Roman"/>
          <w:sz w:val="24"/>
          <w:szCs w:val="24"/>
        </w:rPr>
        <w:t xml:space="preserve">nie </w:t>
      </w:r>
      <w:r w:rsidR="005E392D" w:rsidRPr="001E5ACC">
        <w:rPr>
          <w:rFonts w:ascii="Times New Roman" w:hAnsi="Times New Roman" w:cs="Times New Roman"/>
          <w:sz w:val="24"/>
          <w:szCs w:val="24"/>
        </w:rPr>
        <w:t xml:space="preserve">do wód morskich </w:t>
      </w:r>
      <w:r w:rsidRPr="001E5ACC">
        <w:rPr>
          <w:rFonts w:ascii="Times New Roman" w:hAnsi="Times New Roman" w:cs="Times New Roman"/>
          <w:sz w:val="24"/>
          <w:szCs w:val="24"/>
        </w:rPr>
        <w:t xml:space="preserve">szkodliwych organizmów wodnych lub patogenów. W związku z ww. zmianą treść art. </w:t>
      </w:r>
      <w:r w:rsidRPr="001E5ACC">
        <w:rPr>
          <w:rFonts w:ascii="Times New Roman" w:eastAsia="Times New Roman" w:hAnsi="Times New Roman" w:cs="Times New Roman"/>
          <w:sz w:val="24"/>
          <w:szCs w:val="24"/>
          <w:lang w:eastAsia="pl-PL"/>
        </w:rPr>
        <w:t xml:space="preserve">35a ust.1 ustawy (Przepisy karne) </w:t>
      </w:r>
      <w:r w:rsidR="005E392D" w:rsidRPr="001E5ACC">
        <w:rPr>
          <w:rFonts w:ascii="Times New Roman" w:eastAsia="Times New Roman" w:hAnsi="Times New Roman" w:cs="Times New Roman"/>
          <w:sz w:val="24"/>
          <w:szCs w:val="24"/>
          <w:lang w:eastAsia="pl-PL"/>
        </w:rPr>
        <w:t xml:space="preserve">została </w:t>
      </w:r>
      <w:r w:rsidRPr="001E5ACC">
        <w:rPr>
          <w:rFonts w:ascii="Times New Roman" w:eastAsia="Times New Roman" w:hAnsi="Times New Roman" w:cs="Times New Roman"/>
          <w:sz w:val="24"/>
          <w:szCs w:val="24"/>
          <w:lang w:eastAsia="pl-PL"/>
        </w:rPr>
        <w:t>doprecyzowana.</w:t>
      </w:r>
      <w:r w:rsidRPr="001E5ACC">
        <w:rPr>
          <w:rFonts w:ascii="Times New Roman" w:hAnsi="Times New Roman" w:cs="Times New Roman"/>
          <w:sz w:val="24"/>
          <w:szCs w:val="24"/>
        </w:rPr>
        <w:t xml:space="preserve"> Wprowadzenie w ustawie definicji „zanieczyszczenie” nie wywiera skutków prawnych w istniejących przepisach.</w:t>
      </w:r>
    </w:p>
    <w:p w14:paraId="76AF3067" w14:textId="08A39A33"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Definicje zawarte w </w:t>
      </w:r>
      <w:r w:rsidRPr="001E5ACC">
        <w:rPr>
          <w:rFonts w:ascii="Times New Roman" w:hAnsi="Times New Roman" w:cs="Times New Roman"/>
          <w:b/>
          <w:sz w:val="24"/>
          <w:szCs w:val="24"/>
        </w:rPr>
        <w:t>art. 4</w:t>
      </w:r>
      <w:r w:rsidRPr="001E5ACC">
        <w:rPr>
          <w:rFonts w:ascii="Times New Roman" w:hAnsi="Times New Roman" w:cs="Times New Roman"/>
          <w:sz w:val="24"/>
          <w:szCs w:val="24"/>
        </w:rPr>
        <w:t xml:space="preserve"> zostały również odpowiednio uzupełnione o pojęcia wynikające z</w:t>
      </w:r>
      <w:r w:rsidR="00E732A4">
        <w:rPr>
          <w:rFonts w:ascii="Times New Roman" w:hAnsi="Times New Roman" w:cs="Times New Roman"/>
          <w:sz w:val="24"/>
          <w:szCs w:val="24"/>
        </w:rPr>
        <w:t> </w:t>
      </w:r>
      <w:r w:rsidRPr="001E5ACC">
        <w:rPr>
          <w:rFonts w:ascii="Times New Roman" w:hAnsi="Times New Roman" w:cs="Times New Roman"/>
          <w:sz w:val="24"/>
          <w:szCs w:val="24"/>
        </w:rPr>
        <w:t>konwencji BWM (w pkt10</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13).</w:t>
      </w:r>
    </w:p>
    <w:p w14:paraId="39E0CE50" w14:textId="075F3A7F"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Uzupełnienia wymagał również</w:t>
      </w:r>
      <w:r w:rsidRPr="001E5ACC">
        <w:rPr>
          <w:rFonts w:ascii="Times New Roman" w:hAnsi="Times New Roman" w:cs="Times New Roman"/>
          <w:b/>
          <w:sz w:val="24"/>
          <w:szCs w:val="24"/>
        </w:rPr>
        <w:t xml:space="preserve"> art. 5</w:t>
      </w:r>
      <w:r w:rsidRPr="001E5ACC">
        <w:rPr>
          <w:rFonts w:ascii="Times New Roman" w:hAnsi="Times New Roman" w:cs="Times New Roman"/>
          <w:sz w:val="24"/>
          <w:szCs w:val="24"/>
        </w:rPr>
        <w:t xml:space="preserve"> </w:t>
      </w:r>
      <w:r w:rsidR="009D0A8B" w:rsidRPr="001E5ACC">
        <w:rPr>
          <w:rFonts w:ascii="Times New Roman" w:hAnsi="Times New Roman" w:cs="Times New Roman"/>
          <w:sz w:val="24"/>
          <w:szCs w:val="24"/>
        </w:rPr>
        <w:t xml:space="preserve">zmienianej </w:t>
      </w:r>
      <w:r w:rsidRPr="001E5ACC">
        <w:rPr>
          <w:rFonts w:ascii="Times New Roman" w:hAnsi="Times New Roman" w:cs="Times New Roman"/>
          <w:sz w:val="24"/>
          <w:szCs w:val="24"/>
        </w:rPr>
        <w:t xml:space="preserve">ustawy dotyczący umów międzynarodowych, których postanowienia stosuje się do zapobiegania zanieczyszczaniu morza związanego z uprawianiem żeglugi lub prowadzeniem innej działalności morskiej przez statki. Analogicznie uzupełnień wymagał również </w:t>
      </w:r>
      <w:r w:rsidRPr="001E5ACC">
        <w:rPr>
          <w:rFonts w:ascii="Times New Roman" w:hAnsi="Times New Roman" w:cs="Times New Roman"/>
          <w:b/>
          <w:sz w:val="24"/>
          <w:szCs w:val="24"/>
        </w:rPr>
        <w:t>art. 6</w:t>
      </w:r>
      <w:r w:rsidRPr="001E5ACC">
        <w:rPr>
          <w:rFonts w:ascii="Times New Roman" w:hAnsi="Times New Roman" w:cs="Times New Roman"/>
          <w:sz w:val="24"/>
          <w:szCs w:val="24"/>
        </w:rPr>
        <w:t xml:space="preserve"> </w:t>
      </w:r>
      <w:r w:rsidR="004274D9" w:rsidRPr="001E5ACC">
        <w:rPr>
          <w:rFonts w:ascii="Times New Roman" w:hAnsi="Times New Roman" w:cs="Times New Roman"/>
          <w:sz w:val="24"/>
          <w:szCs w:val="24"/>
        </w:rPr>
        <w:t xml:space="preserve">obecnie obowiązującej </w:t>
      </w:r>
      <w:r w:rsidRPr="001E5ACC">
        <w:rPr>
          <w:rFonts w:ascii="Times New Roman" w:hAnsi="Times New Roman" w:cs="Times New Roman"/>
          <w:sz w:val="24"/>
          <w:szCs w:val="24"/>
        </w:rPr>
        <w:t>ustawy dotyczący standardów</w:t>
      </w:r>
      <w:r w:rsidR="00757315" w:rsidRPr="001E5ACC">
        <w:rPr>
          <w:rFonts w:ascii="Times New Roman" w:hAnsi="Times New Roman" w:cs="Times New Roman"/>
          <w:sz w:val="24"/>
          <w:szCs w:val="24"/>
        </w:rPr>
        <w:t>,</w:t>
      </w:r>
      <w:r w:rsidRPr="001E5ACC">
        <w:rPr>
          <w:rFonts w:ascii="Times New Roman" w:hAnsi="Times New Roman" w:cs="Times New Roman"/>
          <w:sz w:val="24"/>
          <w:szCs w:val="24"/>
        </w:rPr>
        <w:t xml:space="preserve"> jakim powinien odpowiadać statek dopuszczony do żeglugi, w którym dodano </w:t>
      </w:r>
      <w:r w:rsidRPr="001E5ACC">
        <w:rPr>
          <w:rFonts w:ascii="Times New Roman" w:hAnsi="Times New Roman" w:cs="Times New Roman"/>
          <w:b/>
          <w:sz w:val="24"/>
          <w:szCs w:val="24"/>
        </w:rPr>
        <w:t>pkt 8</w:t>
      </w:r>
      <w:r w:rsidRPr="001E5ACC">
        <w:rPr>
          <w:rFonts w:ascii="Times New Roman" w:hAnsi="Times New Roman" w:cs="Times New Roman"/>
          <w:sz w:val="24"/>
          <w:szCs w:val="24"/>
        </w:rPr>
        <w:t>.</w:t>
      </w:r>
    </w:p>
    <w:p w14:paraId="0057A650" w14:textId="0A17C54C"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Na potrzeby wypełnienia postanowień konwencji BWM uzupełnień wymagał </w:t>
      </w:r>
      <w:r w:rsidR="00DB1D28" w:rsidRPr="001E5ACC">
        <w:rPr>
          <w:rFonts w:ascii="Times New Roman" w:hAnsi="Times New Roman" w:cs="Times New Roman"/>
          <w:sz w:val="24"/>
          <w:szCs w:val="24"/>
        </w:rPr>
        <w:t xml:space="preserve">też </w:t>
      </w:r>
      <w:r w:rsidRPr="001E5ACC">
        <w:rPr>
          <w:rFonts w:ascii="Times New Roman" w:hAnsi="Times New Roman" w:cs="Times New Roman"/>
          <w:b/>
          <w:sz w:val="24"/>
          <w:szCs w:val="24"/>
        </w:rPr>
        <w:t>art. 8</w:t>
      </w:r>
      <w:r w:rsidRPr="001E5ACC">
        <w:rPr>
          <w:rFonts w:ascii="Times New Roman" w:hAnsi="Times New Roman" w:cs="Times New Roman"/>
          <w:sz w:val="24"/>
          <w:szCs w:val="24"/>
        </w:rPr>
        <w:t xml:space="preserve"> </w:t>
      </w:r>
      <w:r w:rsidR="00CE3BC6" w:rsidRPr="001E5ACC">
        <w:rPr>
          <w:rFonts w:ascii="Times New Roman" w:hAnsi="Times New Roman" w:cs="Times New Roman"/>
          <w:sz w:val="24"/>
          <w:szCs w:val="24"/>
        </w:rPr>
        <w:t xml:space="preserve">zmienianej </w:t>
      </w:r>
      <w:r w:rsidRPr="001E5ACC">
        <w:rPr>
          <w:rFonts w:ascii="Times New Roman" w:hAnsi="Times New Roman" w:cs="Times New Roman"/>
          <w:sz w:val="24"/>
          <w:szCs w:val="24"/>
        </w:rPr>
        <w:t xml:space="preserve">ustawy dotyczący wydawania statkom międzynarodowych świadectw. W </w:t>
      </w:r>
      <w:r w:rsidRPr="001E5ACC">
        <w:rPr>
          <w:rFonts w:ascii="Times New Roman" w:hAnsi="Times New Roman" w:cs="Times New Roman"/>
          <w:b/>
          <w:sz w:val="24"/>
          <w:szCs w:val="24"/>
        </w:rPr>
        <w:t>art. 8</w:t>
      </w:r>
      <w:r w:rsidRPr="001E5ACC">
        <w:rPr>
          <w:rFonts w:ascii="Times New Roman" w:hAnsi="Times New Roman" w:cs="Times New Roman"/>
          <w:sz w:val="24"/>
          <w:szCs w:val="24"/>
        </w:rPr>
        <w:t xml:space="preserve"> ust. 1 dodano pkt 3,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którym dopisano świadectwa przewidziane w konwencji BWM. Celem wypełnienia postanowień prawidła E-3 załącznika do konwencji BWM, w ust. 2 dodano pkt 3, który umożliwia polskiemu organowi inspekcyjnemu wydanie międzynarodowego świadectwa potwierdzającego spełnienie wymagań przewidzianych w konwencji BWM również statkowi o obcej przynależności. Natomiast w</w:t>
      </w:r>
      <w:r w:rsidR="00D0022B" w:rsidRPr="001E5ACC">
        <w:rPr>
          <w:rFonts w:ascii="Times New Roman" w:hAnsi="Times New Roman" w:cs="Times New Roman"/>
          <w:sz w:val="24"/>
          <w:szCs w:val="24"/>
        </w:rPr>
        <w:t> </w:t>
      </w:r>
      <w:r w:rsidRPr="001E5ACC">
        <w:rPr>
          <w:rFonts w:ascii="Times New Roman" w:hAnsi="Times New Roman" w:cs="Times New Roman"/>
          <w:sz w:val="24"/>
          <w:szCs w:val="24"/>
        </w:rPr>
        <w:t xml:space="preserve"> celu ustanowienia opłat za zatwierdzanie dokumentacji technicznej i planów wynikających z</w:t>
      </w:r>
      <w:r w:rsidR="00D0022B" w:rsidRPr="001E5ACC">
        <w:rPr>
          <w:rFonts w:ascii="Times New Roman" w:hAnsi="Times New Roman" w:cs="Times New Roman"/>
          <w:sz w:val="24"/>
          <w:szCs w:val="24"/>
        </w:rPr>
        <w:t> </w:t>
      </w:r>
      <w:r w:rsidRPr="001E5ACC">
        <w:rPr>
          <w:rFonts w:ascii="Times New Roman" w:hAnsi="Times New Roman" w:cs="Times New Roman"/>
          <w:sz w:val="24"/>
          <w:szCs w:val="24"/>
        </w:rPr>
        <w:t xml:space="preserve">konwencji BWM, a także zatwierdzanie systemów obróbki wód balastowych w </w:t>
      </w:r>
      <w:r w:rsidRPr="001E5ACC">
        <w:rPr>
          <w:rFonts w:ascii="Times New Roman" w:hAnsi="Times New Roman" w:cs="Times New Roman"/>
          <w:b/>
          <w:sz w:val="24"/>
          <w:szCs w:val="24"/>
        </w:rPr>
        <w:t>art. 8</w:t>
      </w:r>
      <w:r w:rsidRPr="001E5ACC">
        <w:rPr>
          <w:rFonts w:ascii="Times New Roman" w:hAnsi="Times New Roman" w:cs="Times New Roman"/>
          <w:sz w:val="24"/>
          <w:szCs w:val="24"/>
        </w:rPr>
        <w:t xml:space="preserve"> wprowadzono ust. 4a.</w:t>
      </w:r>
    </w:p>
    <w:p w14:paraId="3D93F6F9" w14:textId="0635E64F" w:rsidR="005B4199" w:rsidRPr="001E5ACC" w:rsidRDefault="00B73FB1"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Celem</w:t>
      </w:r>
      <w:r w:rsidR="005122BE" w:rsidRPr="001E5ACC">
        <w:rPr>
          <w:rFonts w:ascii="Times New Roman" w:hAnsi="Times New Roman" w:cs="Times New Roman"/>
          <w:sz w:val="24"/>
          <w:szCs w:val="24"/>
        </w:rPr>
        <w:t xml:space="preserve"> zapewnienia, że na statku zgodnie z wymogiem prawidła B-2 załącznika do </w:t>
      </w:r>
      <w:r w:rsidRPr="001E5ACC">
        <w:rPr>
          <w:rFonts w:ascii="Times New Roman" w:hAnsi="Times New Roman" w:cs="Times New Roman"/>
          <w:sz w:val="24"/>
          <w:szCs w:val="24"/>
        </w:rPr>
        <w:t>k</w:t>
      </w:r>
      <w:r w:rsidR="005122BE" w:rsidRPr="001E5ACC">
        <w:rPr>
          <w:rFonts w:ascii="Times New Roman" w:hAnsi="Times New Roman" w:cs="Times New Roman"/>
          <w:sz w:val="24"/>
          <w:szCs w:val="24"/>
        </w:rPr>
        <w:t>onwencji BWM będą prowadzone zapisy w zakresie przeprowadzonych operacji balastowych</w:t>
      </w:r>
      <w:r w:rsidR="00020507" w:rsidRPr="001E5ACC">
        <w:rPr>
          <w:rFonts w:ascii="Times New Roman" w:hAnsi="Times New Roman" w:cs="Times New Roman"/>
          <w:sz w:val="24"/>
          <w:szCs w:val="24"/>
        </w:rPr>
        <w:t>,</w:t>
      </w:r>
      <w:r w:rsidR="005122BE" w:rsidRPr="001E5ACC">
        <w:rPr>
          <w:rFonts w:ascii="Times New Roman" w:hAnsi="Times New Roman" w:cs="Times New Roman"/>
          <w:sz w:val="24"/>
          <w:szCs w:val="24"/>
        </w:rPr>
        <w:t xml:space="preserve"> uzupełniono </w:t>
      </w:r>
      <w:r w:rsidR="005122BE" w:rsidRPr="001E5ACC">
        <w:rPr>
          <w:rFonts w:ascii="Times New Roman" w:hAnsi="Times New Roman" w:cs="Times New Roman"/>
          <w:b/>
          <w:sz w:val="24"/>
          <w:szCs w:val="24"/>
        </w:rPr>
        <w:t xml:space="preserve">art. 9 </w:t>
      </w:r>
      <w:r w:rsidR="005122BE" w:rsidRPr="001E5ACC">
        <w:rPr>
          <w:rFonts w:ascii="Times New Roman" w:hAnsi="Times New Roman" w:cs="Times New Roman"/>
          <w:sz w:val="24"/>
          <w:szCs w:val="24"/>
        </w:rPr>
        <w:t>pkt 2</w:t>
      </w:r>
      <w:r w:rsidR="005122BE" w:rsidRPr="001E5ACC">
        <w:rPr>
          <w:rFonts w:ascii="Times New Roman" w:hAnsi="Times New Roman" w:cs="Times New Roman"/>
          <w:b/>
          <w:sz w:val="24"/>
          <w:szCs w:val="24"/>
        </w:rPr>
        <w:t xml:space="preserve"> </w:t>
      </w:r>
      <w:r w:rsidR="00DA1A8C" w:rsidRPr="001E5ACC">
        <w:rPr>
          <w:rFonts w:ascii="Times New Roman" w:hAnsi="Times New Roman" w:cs="Times New Roman"/>
          <w:sz w:val="24"/>
          <w:szCs w:val="24"/>
        </w:rPr>
        <w:t xml:space="preserve">obowiązującej </w:t>
      </w:r>
      <w:r w:rsidR="005122BE" w:rsidRPr="001E5ACC">
        <w:rPr>
          <w:rFonts w:ascii="Times New Roman" w:hAnsi="Times New Roman" w:cs="Times New Roman"/>
          <w:sz w:val="24"/>
          <w:szCs w:val="24"/>
        </w:rPr>
        <w:t>ustawy</w:t>
      </w:r>
      <w:r w:rsidR="00DA1A8C" w:rsidRPr="001E5ACC">
        <w:rPr>
          <w:rFonts w:ascii="Times New Roman" w:hAnsi="Times New Roman" w:cs="Times New Roman"/>
          <w:sz w:val="24"/>
          <w:szCs w:val="24"/>
        </w:rPr>
        <w:t xml:space="preserve">. </w:t>
      </w:r>
    </w:p>
    <w:p w14:paraId="707672DE" w14:textId="3293825D"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Implementacja postanowień konwencji BWM </w:t>
      </w:r>
      <w:r w:rsidR="00D0022B" w:rsidRPr="001E5ACC">
        <w:rPr>
          <w:rFonts w:ascii="Times New Roman" w:hAnsi="Times New Roman" w:cs="Times New Roman"/>
          <w:sz w:val="24"/>
          <w:szCs w:val="24"/>
        </w:rPr>
        <w:t>wiąże się z</w:t>
      </w:r>
      <w:r w:rsidR="00B73FB1" w:rsidRPr="001E5ACC">
        <w:rPr>
          <w:rFonts w:ascii="Times New Roman" w:hAnsi="Times New Roman" w:cs="Times New Roman"/>
          <w:sz w:val="24"/>
          <w:szCs w:val="24"/>
        </w:rPr>
        <w:t xml:space="preserve"> </w:t>
      </w:r>
      <w:r w:rsidR="00D0022B" w:rsidRPr="001E5ACC">
        <w:rPr>
          <w:rFonts w:ascii="Times New Roman" w:hAnsi="Times New Roman" w:cs="Times New Roman"/>
          <w:sz w:val="24"/>
          <w:szCs w:val="24"/>
        </w:rPr>
        <w:t>koni</w:t>
      </w:r>
      <w:r w:rsidR="00020507" w:rsidRPr="001E5ACC">
        <w:rPr>
          <w:rFonts w:ascii="Times New Roman" w:hAnsi="Times New Roman" w:cs="Times New Roman"/>
          <w:sz w:val="24"/>
          <w:szCs w:val="24"/>
        </w:rPr>
        <w:t>e</w:t>
      </w:r>
      <w:r w:rsidR="00D0022B" w:rsidRPr="001E5ACC">
        <w:rPr>
          <w:rFonts w:ascii="Times New Roman" w:hAnsi="Times New Roman" w:cs="Times New Roman"/>
          <w:sz w:val="24"/>
          <w:szCs w:val="24"/>
        </w:rPr>
        <w:t>cznością</w:t>
      </w:r>
      <w:r w:rsidRPr="001E5ACC">
        <w:rPr>
          <w:rFonts w:ascii="Times New Roman" w:hAnsi="Times New Roman" w:cs="Times New Roman"/>
          <w:sz w:val="24"/>
          <w:szCs w:val="24"/>
        </w:rPr>
        <w:t xml:space="preserve"> uzupełnienia przepisów w</w:t>
      </w:r>
      <w:r w:rsidR="00D0022B" w:rsidRPr="001E5ACC">
        <w:rPr>
          <w:rFonts w:ascii="Times New Roman" w:hAnsi="Times New Roman" w:cs="Times New Roman"/>
          <w:sz w:val="24"/>
          <w:szCs w:val="24"/>
        </w:rPr>
        <w:t> </w:t>
      </w:r>
      <w:r w:rsidRPr="001E5ACC">
        <w:rPr>
          <w:rFonts w:ascii="Times New Roman" w:hAnsi="Times New Roman" w:cs="Times New Roman"/>
          <w:sz w:val="24"/>
          <w:szCs w:val="24"/>
        </w:rPr>
        <w:t xml:space="preserve">zakresie sprawowania nadzoru nad statkami. W związku z tym w </w:t>
      </w:r>
      <w:r w:rsidRPr="001E5ACC">
        <w:rPr>
          <w:rFonts w:ascii="Times New Roman" w:hAnsi="Times New Roman" w:cs="Times New Roman"/>
          <w:b/>
          <w:sz w:val="24"/>
          <w:szCs w:val="24"/>
        </w:rPr>
        <w:t xml:space="preserve">art. 26 </w:t>
      </w:r>
      <w:r w:rsidRPr="001E5ACC">
        <w:rPr>
          <w:rFonts w:ascii="Times New Roman" w:hAnsi="Times New Roman" w:cs="Times New Roman"/>
          <w:sz w:val="24"/>
          <w:szCs w:val="24"/>
        </w:rPr>
        <w:t>pkt 1</w:t>
      </w:r>
      <w:r w:rsidR="00D0022B" w:rsidRPr="001E5ACC">
        <w:rPr>
          <w:rFonts w:ascii="Times New Roman" w:hAnsi="Times New Roman" w:cs="Times New Roman"/>
          <w:sz w:val="24"/>
          <w:szCs w:val="24"/>
        </w:rPr>
        <w:t xml:space="preserve"> ustawy zmienianej</w:t>
      </w:r>
      <w:r w:rsidRPr="001E5ACC">
        <w:rPr>
          <w:rFonts w:ascii="Times New Roman" w:hAnsi="Times New Roman" w:cs="Times New Roman"/>
          <w:sz w:val="24"/>
          <w:szCs w:val="24"/>
        </w:rPr>
        <w:t>, dotyczącym przeprowadzania przez dyrektora urzędu morskiego inspekcji na statkach</w:t>
      </w:r>
      <w:r w:rsidR="00D0022B" w:rsidRPr="001E5ACC">
        <w:rPr>
          <w:rFonts w:ascii="Times New Roman" w:hAnsi="Times New Roman" w:cs="Times New Roman"/>
          <w:sz w:val="24"/>
          <w:szCs w:val="24"/>
        </w:rPr>
        <w:t>,</w:t>
      </w:r>
      <w:r w:rsidRPr="001E5ACC">
        <w:rPr>
          <w:rFonts w:ascii="Times New Roman" w:hAnsi="Times New Roman" w:cs="Times New Roman"/>
          <w:sz w:val="24"/>
          <w:szCs w:val="24"/>
        </w:rPr>
        <w:t xml:space="preserve"> do listy wymienionych umów międzynarodowych dopisano konwencję BWM. W </w:t>
      </w:r>
      <w:r w:rsidRPr="001E5ACC">
        <w:rPr>
          <w:rFonts w:ascii="Times New Roman" w:hAnsi="Times New Roman" w:cs="Times New Roman"/>
          <w:b/>
          <w:sz w:val="24"/>
          <w:szCs w:val="24"/>
        </w:rPr>
        <w:t>art. 26</w:t>
      </w:r>
      <w:r w:rsidRPr="001E5ACC">
        <w:rPr>
          <w:rFonts w:ascii="Times New Roman" w:hAnsi="Times New Roman" w:cs="Times New Roman"/>
          <w:sz w:val="24"/>
          <w:szCs w:val="24"/>
        </w:rPr>
        <w:t xml:space="preserve"> pkt 1 lit. a do wykazu kontrolowanych przez dyrektora urzędu morskiego książek dopisano </w:t>
      </w:r>
      <w:r w:rsidR="00176644" w:rsidRPr="001E5ACC">
        <w:rPr>
          <w:rFonts w:ascii="Times New Roman" w:hAnsi="Times New Roman" w:cs="Times New Roman"/>
          <w:sz w:val="24"/>
          <w:szCs w:val="24"/>
        </w:rPr>
        <w:t xml:space="preserve">weryfikację </w:t>
      </w:r>
      <w:r w:rsidRPr="001E5ACC">
        <w:rPr>
          <w:rFonts w:ascii="Times New Roman" w:hAnsi="Times New Roman" w:cs="Times New Roman"/>
          <w:sz w:val="24"/>
          <w:szCs w:val="24"/>
        </w:rPr>
        <w:t xml:space="preserve">zapisów balastowych.  W kontekście nowej definicji „zanieczyszczenia” wprowadzonej art. 4 ust. 6 </w:t>
      </w:r>
      <w:r w:rsidR="00D0022B" w:rsidRPr="001E5ACC">
        <w:rPr>
          <w:rFonts w:ascii="Times New Roman" w:hAnsi="Times New Roman" w:cs="Times New Roman"/>
          <w:sz w:val="24"/>
          <w:szCs w:val="24"/>
        </w:rPr>
        <w:t>wprowadzono</w:t>
      </w:r>
      <w:r w:rsidRPr="001E5ACC">
        <w:rPr>
          <w:rFonts w:ascii="Times New Roman" w:hAnsi="Times New Roman" w:cs="Times New Roman"/>
          <w:sz w:val="24"/>
          <w:szCs w:val="24"/>
        </w:rPr>
        <w:t xml:space="preserve"> </w:t>
      </w:r>
      <w:r w:rsidR="00176644" w:rsidRPr="001E5ACC">
        <w:rPr>
          <w:rFonts w:ascii="Times New Roman" w:hAnsi="Times New Roman" w:cs="Times New Roman"/>
          <w:sz w:val="24"/>
          <w:szCs w:val="24"/>
        </w:rPr>
        <w:t xml:space="preserve">również </w:t>
      </w:r>
      <w:r w:rsidRPr="001E5ACC">
        <w:rPr>
          <w:rFonts w:ascii="Times New Roman" w:hAnsi="Times New Roman" w:cs="Times New Roman"/>
          <w:sz w:val="24"/>
          <w:szCs w:val="24"/>
        </w:rPr>
        <w:t xml:space="preserve">odpowiednie zmiany w art. </w:t>
      </w:r>
      <w:r w:rsidRPr="001E5ACC">
        <w:rPr>
          <w:rFonts w:ascii="Times New Roman" w:hAnsi="Times New Roman" w:cs="Times New Roman"/>
          <w:b/>
          <w:sz w:val="24"/>
          <w:szCs w:val="24"/>
        </w:rPr>
        <w:t xml:space="preserve">26 </w:t>
      </w:r>
      <w:r w:rsidRPr="001E5ACC">
        <w:rPr>
          <w:rFonts w:ascii="Times New Roman" w:hAnsi="Times New Roman" w:cs="Times New Roman"/>
          <w:sz w:val="24"/>
          <w:szCs w:val="24"/>
        </w:rPr>
        <w:t xml:space="preserve">w </w:t>
      </w:r>
      <w:r w:rsidR="00BC108E" w:rsidRPr="001E5ACC">
        <w:rPr>
          <w:rFonts w:ascii="Times New Roman" w:hAnsi="Times New Roman" w:cs="Times New Roman"/>
          <w:sz w:val="24"/>
          <w:szCs w:val="24"/>
        </w:rPr>
        <w:t xml:space="preserve">pkt 1 lit. a. Natomiast </w:t>
      </w:r>
      <w:r w:rsidR="00B00CA7" w:rsidRPr="001E5ACC">
        <w:rPr>
          <w:rFonts w:ascii="Times New Roman" w:hAnsi="Times New Roman" w:cs="Times New Roman"/>
          <w:sz w:val="24"/>
          <w:szCs w:val="24"/>
        </w:rPr>
        <w:t xml:space="preserve">w </w:t>
      </w:r>
      <w:r w:rsidRPr="001E5ACC">
        <w:rPr>
          <w:rFonts w:ascii="Times New Roman" w:hAnsi="Times New Roman" w:cs="Times New Roman"/>
          <w:sz w:val="24"/>
          <w:szCs w:val="24"/>
        </w:rPr>
        <w:t>pkt 3 tego</w:t>
      </w:r>
      <w:r w:rsidR="00335038" w:rsidRPr="001E5ACC">
        <w:rPr>
          <w:rFonts w:ascii="Times New Roman" w:hAnsi="Times New Roman" w:cs="Times New Roman"/>
          <w:sz w:val="24"/>
          <w:szCs w:val="24"/>
        </w:rPr>
        <w:t xml:space="preserve"> artykułu</w:t>
      </w:r>
      <w:r w:rsidR="00B00CA7" w:rsidRPr="001E5ACC">
        <w:rPr>
          <w:rFonts w:ascii="Times New Roman" w:hAnsi="Times New Roman" w:cs="Times New Roman"/>
          <w:sz w:val="24"/>
          <w:szCs w:val="24"/>
        </w:rPr>
        <w:t>,</w:t>
      </w:r>
      <w:r w:rsidR="00335038" w:rsidRPr="001E5ACC">
        <w:rPr>
          <w:rFonts w:ascii="Times New Roman" w:hAnsi="Times New Roman" w:cs="Times New Roman"/>
          <w:sz w:val="24"/>
          <w:szCs w:val="24"/>
        </w:rPr>
        <w:t xml:space="preserve"> dotyczący</w:t>
      </w:r>
      <w:r w:rsidR="00B00CA7" w:rsidRPr="001E5ACC">
        <w:rPr>
          <w:rFonts w:ascii="Times New Roman" w:hAnsi="Times New Roman" w:cs="Times New Roman"/>
          <w:sz w:val="24"/>
          <w:szCs w:val="24"/>
        </w:rPr>
        <w:t>m</w:t>
      </w:r>
      <w:r w:rsidRPr="001E5ACC">
        <w:rPr>
          <w:rFonts w:ascii="Times New Roman" w:hAnsi="Times New Roman" w:cs="Times New Roman"/>
          <w:sz w:val="24"/>
          <w:szCs w:val="24"/>
        </w:rPr>
        <w:t xml:space="preserve"> inspekcji statków o przynależności państwa niebędącego stroną </w:t>
      </w:r>
      <w:r w:rsidR="006B5CB7" w:rsidRPr="001E5ACC">
        <w:rPr>
          <w:rFonts w:ascii="Times New Roman" w:hAnsi="Times New Roman" w:cs="Times New Roman"/>
          <w:sz w:val="24"/>
          <w:szCs w:val="24"/>
        </w:rPr>
        <w:t xml:space="preserve">wymienionych </w:t>
      </w:r>
      <w:r w:rsidRPr="001E5ACC">
        <w:rPr>
          <w:rFonts w:ascii="Times New Roman" w:hAnsi="Times New Roman" w:cs="Times New Roman"/>
          <w:sz w:val="24"/>
          <w:szCs w:val="24"/>
        </w:rPr>
        <w:t>konwencji</w:t>
      </w:r>
      <w:r w:rsidR="00B00CA7" w:rsidRPr="001E5ACC">
        <w:rPr>
          <w:rFonts w:ascii="Times New Roman" w:hAnsi="Times New Roman" w:cs="Times New Roman"/>
          <w:sz w:val="24"/>
          <w:szCs w:val="24"/>
        </w:rPr>
        <w:t>,</w:t>
      </w:r>
      <w:r w:rsidRPr="001E5ACC">
        <w:rPr>
          <w:rFonts w:ascii="Times New Roman" w:hAnsi="Times New Roman" w:cs="Times New Roman"/>
          <w:sz w:val="24"/>
          <w:szCs w:val="24"/>
        </w:rPr>
        <w:t xml:space="preserve"> dopisano konwencję BWM, co pozwoli wypełnić wymóg zawarty w art. 3 ust. 3 </w:t>
      </w:r>
      <w:r w:rsidR="00335038" w:rsidRPr="001E5ACC">
        <w:rPr>
          <w:rFonts w:ascii="Times New Roman" w:hAnsi="Times New Roman" w:cs="Times New Roman"/>
          <w:sz w:val="24"/>
          <w:szCs w:val="24"/>
        </w:rPr>
        <w:t xml:space="preserve">tej </w:t>
      </w:r>
      <w:r w:rsidRPr="001E5ACC">
        <w:rPr>
          <w:rFonts w:ascii="Times New Roman" w:hAnsi="Times New Roman" w:cs="Times New Roman"/>
          <w:sz w:val="24"/>
          <w:szCs w:val="24"/>
        </w:rPr>
        <w:t>konwencji dotyczący postępowania ze statkami o przynależności do państwa niebędącego stroną konwencji.</w:t>
      </w:r>
    </w:p>
    <w:p w14:paraId="0B2190A8" w14:textId="5FFD01C0" w:rsidR="00765F03"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projekcie uzupełniono </w:t>
      </w:r>
      <w:r w:rsidR="00750230" w:rsidRPr="001E5ACC">
        <w:rPr>
          <w:rFonts w:ascii="Times New Roman" w:hAnsi="Times New Roman" w:cs="Times New Roman"/>
          <w:sz w:val="24"/>
          <w:szCs w:val="24"/>
        </w:rPr>
        <w:t>ponadto</w:t>
      </w:r>
      <w:r w:rsidR="00765F03" w:rsidRPr="001E5ACC">
        <w:rPr>
          <w:rFonts w:ascii="Times New Roman" w:hAnsi="Times New Roman" w:cs="Times New Roman"/>
          <w:sz w:val="24"/>
          <w:szCs w:val="24"/>
        </w:rPr>
        <w:t xml:space="preserve"> </w:t>
      </w:r>
      <w:r w:rsidRPr="001E5ACC">
        <w:rPr>
          <w:rFonts w:ascii="Times New Roman" w:hAnsi="Times New Roman" w:cs="Times New Roman"/>
          <w:b/>
          <w:sz w:val="24"/>
          <w:szCs w:val="24"/>
        </w:rPr>
        <w:t xml:space="preserve">art. 28 </w:t>
      </w:r>
      <w:r w:rsidRPr="001E5ACC">
        <w:rPr>
          <w:rFonts w:ascii="Times New Roman" w:hAnsi="Times New Roman" w:cs="Times New Roman"/>
          <w:sz w:val="24"/>
          <w:szCs w:val="24"/>
        </w:rPr>
        <w:t>ust. 1</w:t>
      </w:r>
      <w:r w:rsidR="00AE342D" w:rsidRPr="001E5ACC">
        <w:rPr>
          <w:rFonts w:ascii="Times New Roman" w:hAnsi="Times New Roman" w:cs="Times New Roman"/>
          <w:sz w:val="24"/>
          <w:szCs w:val="24"/>
        </w:rPr>
        <w:t xml:space="preserve"> obowiązującej ustawy</w:t>
      </w:r>
      <w:r w:rsidRPr="001E5ACC">
        <w:rPr>
          <w:rFonts w:ascii="Times New Roman" w:hAnsi="Times New Roman" w:cs="Times New Roman"/>
          <w:sz w:val="24"/>
          <w:szCs w:val="24"/>
        </w:rPr>
        <w:t>, co stanowi wypełnienie wymogów dotyczących inspekcji statków z</w:t>
      </w:r>
      <w:r w:rsidR="00335038" w:rsidRPr="001E5ACC">
        <w:rPr>
          <w:rFonts w:ascii="Times New Roman" w:hAnsi="Times New Roman" w:cs="Times New Roman"/>
          <w:sz w:val="24"/>
          <w:szCs w:val="24"/>
        </w:rPr>
        <w:t>awartych w art. 9 konwencji BWM, a</w:t>
      </w:r>
      <w:r w:rsidR="00E732A4">
        <w:rPr>
          <w:rFonts w:ascii="Times New Roman" w:hAnsi="Times New Roman" w:cs="Times New Roman"/>
          <w:sz w:val="24"/>
          <w:szCs w:val="24"/>
        </w:rPr>
        <w:t> </w:t>
      </w:r>
      <w:r w:rsidR="00335038" w:rsidRPr="001E5ACC">
        <w:rPr>
          <w:rFonts w:ascii="Times New Roman" w:hAnsi="Times New Roman" w:cs="Times New Roman"/>
          <w:sz w:val="24"/>
          <w:szCs w:val="24"/>
        </w:rPr>
        <w:t xml:space="preserve">także </w:t>
      </w:r>
      <w:r w:rsidRPr="001E5ACC">
        <w:rPr>
          <w:rFonts w:ascii="Times New Roman" w:hAnsi="Times New Roman" w:cs="Times New Roman"/>
          <w:sz w:val="24"/>
          <w:szCs w:val="24"/>
        </w:rPr>
        <w:t>przesłanki zawartej w art. 12</w:t>
      </w:r>
      <w:r w:rsidR="00335038" w:rsidRPr="001E5ACC">
        <w:rPr>
          <w:rFonts w:ascii="Times New Roman" w:hAnsi="Times New Roman" w:cs="Times New Roman"/>
          <w:sz w:val="24"/>
          <w:szCs w:val="24"/>
        </w:rPr>
        <w:t xml:space="preserve"> tej konwencji, która</w:t>
      </w:r>
      <w:r w:rsidRPr="001E5ACC">
        <w:rPr>
          <w:rFonts w:ascii="Times New Roman" w:hAnsi="Times New Roman" w:cs="Times New Roman"/>
          <w:sz w:val="24"/>
          <w:szCs w:val="24"/>
        </w:rPr>
        <w:t xml:space="preserve"> stanowi, że wszelkie działania związane z kontrolą, inspekcją i</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 xml:space="preserve">wykrywaniem naruszeń nie powinny powodować nadmiernego zatrzymania lub opóźnienia statku. </w:t>
      </w:r>
    </w:p>
    <w:p w14:paraId="21B746FD" w14:textId="4CF89BCC" w:rsidR="005B4199" w:rsidRPr="001E5ACC" w:rsidRDefault="00020507"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Ab</w:t>
      </w:r>
      <w:r w:rsidR="00083166" w:rsidRPr="001E5ACC">
        <w:rPr>
          <w:rFonts w:ascii="Times New Roman" w:hAnsi="Times New Roman" w:cs="Times New Roman"/>
          <w:sz w:val="24"/>
          <w:szCs w:val="24"/>
        </w:rPr>
        <w:t xml:space="preserve">y umożliwić </w:t>
      </w:r>
      <w:r w:rsidR="005122BE" w:rsidRPr="001E5ACC">
        <w:rPr>
          <w:rFonts w:ascii="Times New Roman" w:hAnsi="Times New Roman" w:cs="Times New Roman"/>
          <w:sz w:val="24"/>
          <w:szCs w:val="24"/>
        </w:rPr>
        <w:t>wdrożeni</w:t>
      </w:r>
      <w:r w:rsidR="00083166" w:rsidRPr="001E5ACC">
        <w:rPr>
          <w:rFonts w:ascii="Times New Roman" w:hAnsi="Times New Roman" w:cs="Times New Roman"/>
          <w:sz w:val="24"/>
          <w:szCs w:val="24"/>
        </w:rPr>
        <w:t>e</w:t>
      </w:r>
      <w:r w:rsidR="005122BE" w:rsidRPr="001E5ACC">
        <w:rPr>
          <w:rFonts w:ascii="Times New Roman" w:hAnsi="Times New Roman" w:cs="Times New Roman"/>
          <w:sz w:val="24"/>
          <w:szCs w:val="24"/>
        </w:rPr>
        <w:t xml:space="preserve"> przepisów dotyczących postępowania inspektora w przypadku wykrycia nieprawidłowości w zakresie postępowania z wodami balastowymi na statku</w:t>
      </w:r>
      <w:r w:rsidRPr="001E5ACC">
        <w:rPr>
          <w:rFonts w:ascii="Times New Roman" w:hAnsi="Times New Roman" w:cs="Times New Roman"/>
          <w:sz w:val="24"/>
          <w:szCs w:val="24"/>
        </w:rPr>
        <w:t>,</w:t>
      </w:r>
      <w:r w:rsidR="005122BE" w:rsidRPr="001E5ACC">
        <w:rPr>
          <w:rFonts w:ascii="Times New Roman" w:hAnsi="Times New Roman" w:cs="Times New Roman"/>
          <w:sz w:val="24"/>
          <w:szCs w:val="24"/>
        </w:rPr>
        <w:t xml:space="preserve"> wprowadzono zmiany w</w:t>
      </w:r>
      <w:r w:rsidR="00D233AF" w:rsidRPr="001E5ACC">
        <w:rPr>
          <w:rFonts w:ascii="Times New Roman" w:hAnsi="Times New Roman" w:cs="Times New Roman"/>
          <w:sz w:val="24"/>
          <w:szCs w:val="24"/>
        </w:rPr>
        <w:t> </w:t>
      </w:r>
      <w:r w:rsidR="005122BE" w:rsidRPr="001E5ACC">
        <w:rPr>
          <w:rFonts w:ascii="Times New Roman" w:hAnsi="Times New Roman" w:cs="Times New Roman"/>
          <w:b/>
          <w:sz w:val="24"/>
          <w:szCs w:val="24"/>
        </w:rPr>
        <w:t>art. 28a</w:t>
      </w:r>
      <w:r w:rsidR="005122BE" w:rsidRPr="001E5ACC">
        <w:rPr>
          <w:rFonts w:ascii="Times New Roman" w:hAnsi="Times New Roman" w:cs="Times New Roman"/>
          <w:sz w:val="24"/>
          <w:szCs w:val="24"/>
        </w:rPr>
        <w:t xml:space="preserve">, które są zgodne z art. 9 ust. 3 oraz art. 10 ust. 4 konwencji BWM.  </w:t>
      </w:r>
    </w:p>
    <w:p w14:paraId="0F2B161B" w14:textId="68A49C19"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celu ustanowienia systemu sankcji i kar przewidzianych w konwencji BWM w </w:t>
      </w:r>
      <w:r w:rsidR="00335038" w:rsidRPr="001E5ACC">
        <w:rPr>
          <w:rFonts w:ascii="Times New Roman" w:hAnsi="Times New Roman" w:cs="Times New Roman"/>
          <w:sz w:val="24"/>
          <w:szCs w:val="24"/>
        </w:rPr>
        <w:t>zmienianej ustawie</w:t>
      </w:r>
      <w:r w:rsidRPr="001E5ACC">
        <w:rPr>
          <w:rFonts w:ascii="Times New Roman" w:hAnsi="Times New Roman" w:cs="Times New Roman"/>
          <w:sz w:val="24"/>
          <w:szCs w:val="24"/>
        </w:rPr>
        <w:t xml:space="preserve"> zmodyfikowano </w:t>
      </w:r>
      <w:r w:rsidRPr="001E5ACC">
        <w:rPr>
          <w:rFonts w:ascii="Times New Roman" w:hAnsi="Times New Roman" w:cs="Times New Roman"/>
          <w:b/>
          <w:sz w:val="24"/>
          <w:szCs w:val="24"/>
        </w:rPr>
        <w:t>art. 30</w:t>
      </w:r>
      <w:r w:rsidRPr="001E5ACC">
        <w:rPr>
          <w:rFonts w:ascii="Times New Roman" w:hAnsi="Times New Roman" w:cs="Times New Roman"/>
          <w:sz w:val="24"/>
          <w:szCs w:val="24"/>
        </w:rPr>
        <w:t xml:space="preserve"> pkt 2 dotyczący obowiązku przeprowadzenia postępowania w odniesieniu do statku o obcej przynależności, przebywającego w polskim porcie lub bazie przeładunkowej również na wniosek organu państwa strony konwencji BWM, co stanowi wypełnienie art. 10 ust. 4 konwencji BWM. </w:t>
      </w:r>
    </w:p>
    <w:p w14:paraId="02FBB426"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Zmiana </w:t>
      </w:r>
      <w:r w:rsidRPr="001E5ACC">
        <w:rPr>
          <w:rFonts w:ascii="Times New Roman" w:hAnsi="Times New Roman" w:cs="Times New Roman"/>
          <w:b/>
          <w:sz w:val="24"/>
          <w:szCs w:val="24"/>
        </w:rPr>
        <w:t xml:space="preserve">art. 36 </w:t>
      </w:r>
      <w:r w:rsidRPr="001E5ACC">
        <w:rPr>
          <w:rFonts w:ascii="Times New Roman" w:hAnsi="Times New Roman" w:cs="Times New Roman"/>
          <w:sz w:val="24"/>
          <w:szCs w:val="24"/>
        </w:rPr>
        <w:t xml:space="preserve">ust. 1 oraz ust. 2 ustawy zmienianej w pkt 1 podyktowana jest koniecznością dostosowania zapisów w tym artykule do nowej definicji „zanieczyszczenia”. </w:t>
      </w:r>
    </w:p>
    <w:p w14:paraId="0D3ABAF9" w14:textId="0A76EE15"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Natomiast w celu implementacji art. 8 konwencji BWM </w:t>
      </w:r>
      <w:r w:rsidR="00B72628" w:rsidRPr="001E5ACC">
        <w:rPr>
          <w:rFonts w:ascii="Times New Roman" w:hAnsi="Times New Roman" w:cs="Times New Roman"/>
          <w:sz w:val="24"/>
          <w:szCs w:val="24"/>
        </w:rPr>
        <w:t xml:space="preserve">dotyczącym </w:t>
      </w:r>
      <w:r w:rsidRPr="001E5ACC">
        <w:rPr>
          <w:rFonts w:ascii="Times New Roman" w:hAnsi="Times New Roman" w:cs="Times New Roman"/>
          <w:sz w:val="24"/>
          <w:szCs w:val="24"/>
        </w:rPr>
        <w:t>nakładania kar pieniężnych w</w:t>
      </w:r>
      <w:r w:rsidR="00335038" w:rsidRPr="001E5ACC">
        <w:rPr>
          <w:rFonts w:ascii="Times New Roman" w:hAnsi="Times New Roman" w:cs="Times New Roman"/>
          <w:sz w:val="24"/>
          <w:szCs w:val="24"/>
        </w:rPr>
        <w:t> </w:t>
      </w:r>
      <w:r w:rsidRPr="001E5ACC">
        <w:rPr>
          <w:rFonts w:ascii="Times New Roman" w:hAnsi="Times New Roman" w:cs="Times New Roman"/>
          <w:sz w:val="24"/>
          <w:szCs w:val="24"/>
        </w:rPr>
        <w:t xml:space="preserve">przypadku naruszenia przepisów w zakresie postępowania z wodami balastowymi i osadami w </w:t>
      </w:r>
      <w:r w:rsidRPr="001E5ACC">
        <w:rPr>
          <w:rFonts w:ascii="Times New Roman" w:hAnsi="Times New Roman" w:cs="Times New Roman"/>
          <w:b/>
          <w:sz w:val="24"/>
          <w:szCs w:val="24"/>
        </w:rPr>
        <w:t>art. 37</w:t>
      </w:r>
      <w:r w:rsidRPr="001E5ACC">
        <w:rPr>
          <w:rFonts w:ascii="Times New Roman" w:hAnsi="Times New Roman" w:cs="Times New Roman"/>
          <w:sz w:val="24"/>
          <w:szCs w:val="24"/>
        </w:rPr>
        <w:t xml:space="preserve"> ustawy zmienianej dodano pkt. 19–22. Projekt przewiduje także dodanie </w:t>
      </w:r>
      <w:r w:rsidRPr="001E5ACC">
        <w:rPr>
          <w:rFonts w:ascii="Times New Roman" w:hAnsi="Times New Roman" w:cs="Times New Roman"/>
          <w:b/>
          <w:sz w:val="24"/>
          <w:szCs w:val="24"/>
        </w:rPr>
        <w:t>art. 37b</w:t>
      </w:r>
      <w:r w:rsidRPr="001E5ACC">
        <w:rPr>
          <w:rFonts w:ascii="Times New Roman" w:hAnsi="Times New Roman" w:cs="Times New Roman"/>
          <w:sz w:val="24"/>
          <w:szCs w:val="24"/>
        </w:rPr>
        <w:t>, sankcjonując</w:t>
      </w:r>
      <w:r w:rsidR="00EE53FB" w:rsidRPr="001E5ACC">
        <w:rPr>
          <w:rFonts w:ascii="Times New Roman" w:hAnsi="Times New Roman" w:cs="Times New Roman"/>
          <w:sz w:val="24"/>
          <w:szCs w:val="24"/>
        </w:rPr>
        <w:t>ego</w:t>
      </w:r>
      <w:r w:rsidRPr="001E5ACC">
        <w:rPr>
          <w:rFonts w:ascii="Times New Roman" w:hAnsi="Times New Roman" w:cs="Times New Roman"/>
          <w:sz w:val="24"/>
          <w:szCs w:val="24"/>
        </w:rPr>
        <w:t xml:space="preserve"> nieprzestrzeganie warunków określonych w zwolnieniu, o którym mowa w art. 20d ust.</w:t>
      </w:r>
      <w:r w:rsidR="00335038" w:rsidRPr="001E5ACC">
        <w:rPr>
          <w:rFonts w:ascii="Times New Roman" w:hAnsi="Times New Roman" w:cs="Times New Roman"/>
          <w:sz w:val="24"/>
          <w:szCs w:val="24"/>
        </w:rPr>
        <w:t xml:space="preserve"> </w:t>
      </w:r>
      <w:r w:rsidRPr="001E5ACC">
        <w:rPr>
          <w:rFonts w:ascii="Times New Roman" w:hAnsi="Times New Roman" w:cs="Times New Roman"/>
          <w:sz w:val="24"/>
          <w:szCs w:val="24"/>
        </w:rPr>
        <w:t>1 projektowanej ustawy</w:t>
      </w:r>
      <w:r w:rsidR="00FB7DFA" w:rsidRPr="001E5ACC">
        <w:rPr>
          <w:rFonts w:ascii="Times New Roman" w:hAnsi="Times New Roman" w:cs="Times New Roman"/>
          <w:sz w:val="24"/>
          <w:szCs w:val="24"/>
        </w:rPr>
        <w:t>,</w:t>
      </w:r>
      <w:r w:rsidR="00C72085" w:rsidRPr="001E5ACC">
        <w:rPr>
          <w:rFonts w:ascii="Times New Roman" w:hAnsi="Times New Roman" w:cs="Times New Roman"/>
          <w:sz w:val="24"/>
          <w:szCs w:val="24"/>
        </w:rPr>
        <w:t xml:space="preserve"> oraz dodanie art. 37c sankcjonując</w:t>
      </w:r>
      <w:r w:rsidR="00EE53FB" w:rsidRPr="001E5ACC">
        <w:rPr>
          <w:rFonts w:ascii="Times New Roman" w:hAnsi="Times New Roman" w:cs="Times New Roman"/>
          <w:sz w:val="24"/>
          <w:szCs w:val="24"/>
        </w:rPr>
        <w:t>ego</w:t>
      </w:r>
      <w:r w:rsidR="00C72085" w:rsidRPr="001E5ACC">
        <w:rPr>
          <w:rFonts w:ascii="Times New Roman" w:hAnsi="Times New Roman" w:cs="Times New Roman"/>
          <w:sz w:val="24"/>
          <w:szCs w:val="24"/>
        </w:rPr>
        <w:t xml:space="preserve"> nieprzestrzeganie obowiązków </w:t>
      </w:r>
      <w:r w:rsidR="004E0346" w:rsidRPr="001E5ACC">
        <w:rPr>
          <w:rFonts w:ascii="Times New Roman" w:hAnsi="Times New Roman" w:cs="Times New Roman"/>
          <w:sz w:val="24"/>
          <w:szCs w:val="24"/>
        </w:rPr>
        <w:t xml:space="preserve">sporządzania planów zwalczania </w:t>
      </w:r>
      <w:r w:rsidR="00076297" w:rsidRPr="001E5ACC">
        <w:rPr>
          <w:rFonts w:ascii="Times New Roman" w:hAnsi="Times New Roman" w:cs="Times New Roman"/>
          <w:sz w:val="24"/>
          <w:szCs w:val="24"/>
        </w:rPr>
        <w:t>zagrożeń i</w:t>
      </w:r>
      <w:r w:rsidR="00E732A4">
        <w:rPr>
          <w:rFonts w:ascii="Times New Roman" w:hAnsi="Times New Roman" w:cs="Times New Roman"/>
          <w:sz w:val="24"/>
          <w:szCs w:val="24"/>
        </w:rPr>
        <w:t> </w:t>
      </w:r>
      <w:r w:rsidR="00076297" w:rsidRPr="001E5ACC">
        <w:rPr>
          <w:rFonts w:ascii="Times New Roman" w:hAnsi="Times New Roman" w:cs="Times New Roman"/>
          <w:sz w:val="24"/>
          <w:szCs w:val="24"/>
        </w:rPr>
        <w:t xml:space="preserve">zanieczyszczeń </w:t>
      </w:r>
      <w:r w:rsidR="00F809A5" w:rsidRPr="001E5ACC">
        <w:rPr>
          <w:rFonts w:ascii="Times New Roman" w:hAnsi="Times New Roman" w:cs="Times New Roman"/>
          <w:sz w:val="24"/>
          <w:szCs w:val="24"/>
        </w:rPr>
        <w:t>wód portowych</w:t>
      </w:r>
      <w:r w:rsidR="004B235B" w:rsidRPr="001E5ACC">
        <w:rPr>
          <w:rFonts w:ascii="Times New Roman" w:hAnsi="Times New Roman" w:cs="Times New Roman"/>
          <w:sz w:val="24"/>
          <w:szCs w:val="24"/>
        </w:rPr>
        <w:t>, o których mowa w</w:t>
      </w:r>
      <w:r w:rsidR="00335038" w:rsidRPr="001E5ACC">
        <w:rPr>
          <w:rFonts w:ascii="Times New Roman" w:hAnsi="Times New Roman" w:cs="Times New Roman"/>
          <w:sz w:val="24"/>
          <w:szCs w:val="24"/>
        </w:rPr>
        <w:t> </w:t>
      </w:r>
      <w:r w:rsidR="004B235B" w:rsidRPr="001E5ACC">
        <w:rPr>
          <w:rFonts w:ascii="Times New Roman" w:hAnsi="Times New Roman" w:cs="Times New Roman"/>
          <w:sz w:val="24"/>
          <w:szCs w:val="24"/>
        </w:rPr>
        <w:t>art. 23b</w:t>
      </w:r>
      <w:r w:rsidR="00EE53FB" w:rsidRPr="001E5ACC">
        <w:rPr>
          <w:rFonts w:ascii="Times New Roman" w:hAnsi="Times New Roman" w:cs="Times New Roman"/>
          <w:sz w:val="24"/>
          <w:szCs w:val="24"/>
        </w:rPr>
        <w:t>.</w:t>
      </w:r>
    </w:p>
    <w:p w14:paraId="21239989"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Dostosowując stan prawny do wymaganego względami porządkowymi i redakcyjnymi oraz celem usunięcia nieścisłości interpretacyjnych, postanowiono także o następujących zmianach w ustawie. </w:t>
      </w:r>
    </w:p>
    <w:p w14:paraId="6DC5D448" w14:textId="0F9852DB"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Doprecyzowano m.in. </w:t>
      </w:r>
      <w:r w:rsidR="00FB7DFA" w:rsidRPr="001E5ACC">
        <w:rPr>
          <w:rFonts w:ascii="Times New Roman" w:hAnsi="Times New Roman" w:cs="Times New Roman"/>
          <w:sz w:val="24"/>
          <w:szCs w:val="24"/>
        </w:rPr>
        <w:t>prze</w:t>
      </w:r>
      <w:r w:rsidRPr="001E5ACC">
        <w:rPr>
          <w:rFonts w:ascii="Times New Roman" w:hAnsi="Times New Roman" w:cs="Times New Roman"/>
          <w:sz w:val="24"/>
          <w:szCs w:val="24"/>
        </w:rPr>
        <w:t xml:space="preserve">pis zawarty w </w:t>
      </w:r>
      <w:r w:rsidRPr="001E5ACC">
        <w:rPr>
          <w:rFonts w:ascii="Times New Roman" w:hAnsi="Times New Roman" w:cs="Times New Roman"/>
          <w:b/>
          <w:sz w:val="24"/>
          <w:szCs w:val="24"/>
        </w:rPr>
        <w:t xml:space="preserve">art. 2 </w:t>
      </w:r>
      <w:r w:rsidRPr="001E5ACC">
        <w:rPr>
          <w:rFonts w:ascii="Times New Roman" w:hAnsi="Times New Roman" w:cs="Times New Roman"/>
          <w:sz w:val="24"/>
          <w:szCs w:val="24"/>
        </w:rPr>
        <w:t>ust. 1 pkt 2</w:t>
      </w:r>
      <w:r w:rsidRPr="001E5ACC">
        <w:rPr>
          <w:rFonts w:ascii="Times New Roman" w:hAnsi="Times New Roman" w:cs="Times New Roman"/>
          <w:b/>
          <w:sz w:val="24"/>
          <w:szCs w:val="24"/>
        </w:rPr>
        <w:t xml:space="preserve"> </w:t>
      </w:r>
      <w:r w:rsidRPr="001E5ACC">
        <w:rPr>
          <w:rFonts w:ascii="Times New Roman" w:hAnsi="Times New Roman" w:cs="Times New Roman"/>
          <w:sz w:val="24"/>
          <w:szCs w:val="24"/>
        </w:rPr>
        <w:t>ustawy, który wskazuje, że przepisy ustawy mają zastosowanie również do statków o polskiej przynależności znajdujących się poza granicami polskich obszarów morskich.</w:t>
      </w:r>
    </w:p>
    <w:p w14:paraId="596DAF99" w14:textId="7B939F01" w:rsidR="005122BE"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celu ujednolicenia definicji statku zawartej w ustawie o zapobieganiu zanieczyszczaniu morza przez statki z definicjami stosowanymi w konwencjach morskich (konwencji BWM oraz konwencji MARPOL), w </w:t>
      </w:r>
      <w:r w:rsidRPr="001E5ACC">
        <w:rPr>
          <w:rFonts w:ascii="Times New Roman" w:hAnsi="Times New Roman" w:cs="Times New Roman"/>
          <w:b/>
          <w:sz w:val="24"/>
          <w:szCs w:val="24"/>
        </w:rPr>
        <w:t>art. 4 pkt 1</w:t>
      </w:r>
      <w:r w:rsidRPr="001E5ACC">
        <w:rPr>
          <w:rFonts w:ascii="Times New Roman" w:hAnsi="Times New Roman" w:cs="Times New Roman"/>
          <w:sz w:val="24"/>
          <w:szCs w:val="24"/>
        </w:rPr>
        <w:t xml:space="preserve"> ustawy wprowadzono odpowiednie zmiany. </w:t>
      </w:r>
    </w:p>
    <w:p w14:paraId="5FF6764B" w14:textId="67CAD130"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bCs/>
          <w:sz w:val="24"/>
          <w:szCs w:val="24"/>
        </w:rPr>
        <w:t xml:space="preserve">Dodanie ust. 5 i </w:t>
      </w:r>
      <w:r w:rsidR="00E96AC5" w:rsidRPr="001E5ACC">
        <w:rPr>
          <w:rFonts w:ascii="Times New Roman" w:hAnsi="Times New Roman" w:cs="Times New Roman"/>
          <w:bCs/>
          <w:sz w:val="24"/>
          <w:szCs w:val="24"/>
        </w:rPr>
        <w:t>6</w:t>
      </w:r>
      <w:r w:rsidR="00E96AC5" w:rsidRPr="001E5ACC">
        <w:rPr>
          <w:rFonts w:ascii="Times New Roman" w:hAnsi="Times New Roman" w:cs="Times New Roman"/>
          <w:b/>
          <w:bCs/>
          <w:sz w:val="24"/>
          <w:szCs w:val="24"/>
        </w:rPr>
        <w:t xml:space="preserve"> </w:t>
      </w:r>
      <w:r w:rsidRPr="001E5ACC">
        <w:rPr>
          <w:rFonts w:ascii="Times New Roman" w:hAnsi="Times New Roman" w:cs="Times New Roman"/>
          <w:bCs/>
          <w:sz w:val="24"/>
          <w:szCs w:val="24"/>
        </w:rPr>
        <w:t>w</w:t>
      </w:r>
      <w:r w:rsidRPr="001E5ACC">
        <w:rPr>
          <w:rFonts w:ascii="Times New Roman" w:hAnsi="Times New Roman" w:cs="Times New Roman"/>
          <w:b/>
          <w:bCs/>
          <w:sz w:val="24"/>
          <w:szCs w:val="24"/>
        </w:rPr>
        <w:t xml:space="preserve"> art. 13f </w:t>
      </w:r>
      <w:r w:rsidRPr="001E5ACC">
        <w:rPr>
          <w:rFonts w:ascii="Times New Roman" w:hAnsi="Times New Roman" w:cs="Times New Roman"/>
          <w:bCs/>
          <w:sz w:val="24"/>
          <w:szCs w:val="24"/>
        </w:rPr>
        <w:t>ma natomiast na celu uzupełnienie przepisów krajowych w</w:t>
      </w:r>
      <w:r w:rsidR="00E732A4">
        <w:rPr>
          <w:rFonts w:ascii="Times New Roman" w:hAnsi="Times New Roman" w:cs="Times New Roman"/>
          <w:bCs/>
          <w:sz w:val="24"/>
          <w:szCs w:val="24"/>
        </w:rPr>
        <w:t> </w:t>
      </w:r>
      <w:r w:rsidRPr="001E5ACC">
        <w:rPr>
          <w:rFonts w:ascii="Times New Roman" w:hAnsi="Times New Roman" w:cs="Times New Roman"/>
          <w:bCs/>
          <w:sz w:val="24"/>
          <w:szCs w:val="24"/>
        </w:rPr>
        <w:t>odniesieniu do wymogów art. 3 ust. 3 konwencji MARPOL oraz art. 1 ust. 2 pkt e dyrektywy Parlamentu Europejskiego i Rady (UE) 2016/802 z dnia 11 maja 2016 r. odnoszącej się do redukcji zawartości siarki w niektórych paliwach ciekłych (tekst jednolity) (Dz. U</w:t>
      </w:r>
      <w:r w:rsidR="00C45F4A" w:rsidRPr="001E5ACC">
        <w:rPr>
          <w:rFonts w:ascii="Times New Roman" w:hAnsi="Times New Roman" w:cs="Times New Roman"/>
          <w:bCs/>
          <w:sz w:val="24"/>
          <w:szCs w:val="24"/>
        </w:rPr>
        <w:t>rz</w:t>
      </w:r>
      <w:r w:rsidRPr="001E5ACC">
        <w:rPr>
          <w:rFonts w:ascii="Times New Roman" w:hAnsi="Times New Roman" w:cs="Times New Roman"/>
          <w:bCs/>
          <w:sz w:val="24"/>
          <w:szCs w:val="24"/>
        </w:rPr>
        <w:t>. UE L 132 z 21.</w:t>
      </w:r>
      <w:r w:rsidR="00C45F4A" w:rsidRPr="001E5ACC">
        <w:rPr>
          <w:rFonts w:ascii="Times New Roman" w:hAnsi="Times New Roman" w:cs="Times New Roman"/>
          <w:bCs/>
          <w:sz w:val="24"/>
          <w:szCs w:val="24"/>
        </w:rPr>
        <w:t>0</w:t>
      </w:r>
      <w:r w:rsidRPr="001E5ACC">
        <w:rPr>
          <w:rFonts w:ascii="Times New Roman" w:hAnsi="Times New Roman" w:cs="Times New Roman"/>
          <w:bCs/>
          <w:sz w:val="24"/>
          <w:szCs w:val="24"/>
        </w:rPr>
        <w:t>5.2016, str. 58–78) w</w:t>
      </w:r>
      <w:r w:rsidR="00D233AF" w:rsidRPr="001E5ACC">
        <w:rPr>
          <w:rFonts w:ascii="Times New Roman" w:hAnsi="Times New Roman" w:cs="Times New Roman"/>
          <w:bCs/>
          <w:sz w:val="24"/>
          <w:szCs w:val="24"/>
        </w:rPr>
        <w:t> </w:t>
      </w:r>
      <w:r w:rsidR="006076F0" w:rsidRPr="001E5ACC">
        <w:rPr>
          <w:rFonts w:ascii="Times New Roman" w:hAnsi="Times New Roman" w:cs="Times New Roman"/>
          <w:bCs/>
          <w:sz w:val="24"/>
          <w:szCs w:val="24"/>
        </w:rPr>
        <w:t xml:space="preserve">odniesieniu do </w:t>
      </w:r>
      <w:r w:rsidRPr="001E5ACC">
        <w:rPr>
          <w:rFonts w:ascii="Times New Roman" w:hAnsi="Times New Roman" w:cs="Times New Roman"/>
          <w:bCs/>
          <w:sz w:val="24"/>
          <w:szCs w:val="24"/>
        </w:rPr>
        <w:t>emisji tlenków siarki</w:t>
      </w:r>
      <w:r w:rsidR="00076E7A" w:rsidRPr="001E5ACC">
        <w:rPr>
          <w:rFonts w:ascii="Times New Roman" w:hAnsi="Times New Roman" w:cs="Times New Roman"/>
          <w:sz w:val="24"/>
          <w:szCs w:val="24"/>
        </w:rPr>
        <w:t xml:space="preserve"> </w:t>
      </w:r>
      <w:r w:rsidR="006076F0" w:rsidRPr="001E5ACC">
        <w:rPr>
          <w:rFonts w:ascii="Times New Roman" w:hAnsi="Times New Roman" w:cs="Times New Roman"/>
          <w:bCs/>
          <w:sz w:val="24"/>
          <w:szCs w:val="24"/>
        </w:rPr>
        <w:t>ze statków</w:t>
      </w:r>
      <w:r w:rsidR="00076E7A" w:rsidRPr="001E5ACC">
        <w:rPr>
          <w:rFonts w:ascii="Times New Roman" w:hAnsi="Times New Roman" w:cs="Times New Roman"/>
          <w:bCs/>
          <w:sz w:val="24"/>
          <w:szCs w:val="24"/>
        </w:rPr>
        <w:t xml:space="preserve"> Marynarki Wojennej, Straży Granicznej i Policji</w:t>
      </w:r>
      <w:r w:rsidR="006076F0" w:rsidRPr="001E5ACC">
        <w:rPr>
          <w:rFonts w:ascii="Times New Roman" w:hAnsi="Times New Roman" w:cs="Times New Roman"/>
          <w:bCs/>
          <w:sz w:val="24"/>
          <w:szCs w:val="24"/>
        </w:rPr>
        <w:t>. Statki te</w:t>
      </w:r>
      <w:r w:rsidR="00076E7A" w:rsidRPr="001E5ACC">
        <w:rPr>
          <w:rFonts w:ascii="Times New Roman" w:hAnsi="Times New Roman" w:cs="Times New Roman"/>
          <w:bCs/>
          <w:sz w:val="24"/>
          <w:szCs w:val="24"/>
        </w:rPr>
        <w:t xml:space="preserve"> </w:t>
      </w:r>
      <w:r w:rsidR="006076F0" w:rsidRPr="001E5ACC">
        <w:rPr>
          <w:rFonts w:ascii="Times New Roman" w:hAnsi="Times New Roman" w:cs="Times New Roman"/>
          <w:bCs/>
          <w:sz w:val="24"/>
          <w:szCs w:val="24"/>
        </w:rPr>
        <w:t>będą</w:t>
      </w:r>
      <w:r w:rsidR="00076E7A" w:rsidRPr="001E5ACC">
        <w:rPr>
          <w:rFonts w:ascii="Times New Roman" w:hAnsi="Times New Roman" w:cs="Times New Roman"/>
          <w:bCs/>
          <w:sz w:val="24"/>
          <w:szCs w:val="24"/>
        </w:rPr>
        <w:t xml:space="preserve"> obowiązane </w:t>
      </w:r>
      <w:r w:rsidR="006076F0" w:rsidRPr="001E5ACC">
        <w:rPr>
          <w:rFonts w:ascii="Times New Roman" w:hAnsi="Times New Roman" w:cs="Times New Roman"/>
          <w:bCs/>
          <w:sz w:val="24"/>
          <w:szCs w:val="24"/>
        </w:rPr>
        <w:t>przestrzegać</w:t>
      </w:r>
      <w:r w:rsidR="00076E7A" w:rsidRPr="001E5ACC">
        <w:rPr>
          <w:rFonts w:ascii="Times New Roman" w:hAnsi="Times New Roman" w:cs="Times New Roman"/>
          <w:bCs/>
          <w:sz w:val="24"/>
          <w:szCs w:val="24"/>
        </w:rPr>
        <w:t xml:space="preserve"> wymaga</w:t>
      </w:r>
      <w:r w:rsidR="00C45F4A" w:rsidRPr="001E5ACC">
        <w:rPr>
          <w:rFonts w:ascii="Times New Roman" w:hAnsi="Times New Roman" w:cs="Times New Roman"/>
          <w:bCs/>
          <w:sz w:val="24"/>
          <w:szCs w:val="24"/>
        </w:rPr>
        <w:t>ń</w:t>
      </w:r>
      <w:r w:rsidR="00076E7A" w:rsidRPr="001E5ACC">
        <w:rPr>
          <w:rFonts w:ascii="Times New Roman" w:hAnsi="Times New Roman" w:cs="Times New Roman"/>
          <w:bCs/>
          <w:sz w:val="24"/>
          <w:szCs w:val="24"/>
        </w:rPr>
        <w:t xml:space="preserve"> w zakresie redukcji emisji dwutlenku siarki</w:t>
      </w:r>
      <w:r w:rsidR="00C45F4A" w:rsidRPr="001E5ACC">
        <w:rPr>
          <w:rFonts w:ascii="Times New Roman" w:hAnsi="Times New Roman" w:cs="Times New Roman"/>
          <w:bCs/>
          <w:sz w:val="24"/>
          <w:szCs w:val="24"/>
        </w:rPr>
        <w:t>,</w:t>
      </w:r>
      <w:r w:rsidR="006076F0" w:rsidRPr="001E5ACC">
        <w:rPr>
          <w:rFonts w:ascii="Times New Roman" w:hAnsi="Times New Roman" w:cs="Times New Roman"/>
          <w:bCs/>
          <w:sz w:val="24"/>
          <w:szCs w:val="24"/>
        </w:rPr>
        <w:t xml:space="preserve"> </w:t>
      </w:r>
      <w:r w:rsidR="00076E7A" w:rsidRPr="001E5ACC">
        <w:rPr>
          <w:rFonts w:ascii="Times New Roman" w:hAnsi="Times New Roman" w:cs="Times New Roman"/>
          <w:bCs/>
          <w:sz w:val="24"/>
          <w:szCs w:val="24"/>
        </w:rPr>
        <w:t xml:space="preserve">o ile nie będzie to kolidować z charakterem wykonywanych przez te jednostki zadań. </w:t>
      </w:r>
      <w:r w:rsidRPr="001E5ACC">
        <w:rPr>
          <w:rFonts w:ascii="Times New Roman" w:hAnsi="Times New Roman" w:cs="Times New Roman"/>
          <w:bCs/>
          <w:sz w:val="24"/>
          <w:szCs w:val="24"/>
        </w:rPr>
        <w:t xml:space="preserve">Celem tego uzupełnienia jest </w:t>
      </w:r>
      <w:r w:rsidR="006076F0" w:rsidRPr="001E5ACC">
        <w:rPr>
          <w:rFonts w:ascii="Times New Roman" w:hAnsi="Times New Roman" w:cs="Times New Roman"/>
          <w:bCs/>
          <w:sz w:val="24"/>
          <w:szCs w:val="24"/>
        </w:rPr>
        <w:t xml:space="preserve">również </w:t>
      </w:r>
      <w:r w:rsidRPr="001E5ACC">
        <w:rPr>
          <w:rFonts w:ascii="Times New Roman" w:hAnsi="Times New Roman" w:cs="Times New Roman"/>
          <w:bCs/>
          <w:sz w:val="24"/>
          <w:szCs w:val="24"/>
        </w:rPr>
        <w:t xml:space="preserve">zawarcie w projekcie ustawy </w:t>
      </w:r>
      <w:r w:rsidR="006076F0" w:rsidRPr="001E5ACC">
        <w:rPr>
          <w:rFonts w:ascii="Times New Roman" w:hAnsi="Times New Roman" w:cs="Times New Roman"/>
          <w:bCs/>
          <w:sz w:val="24"/>
          <w:szCs w:val="24"/>
        </w:rPr>
        <w:t>upoważnienia dla nadzorujących te statki</w:t>
      </w:r>
      <w:r w:rsidR="00076E7A" w:rsidRPr="001E5ACC">
        <w:rPr>
          <w:rFonts w:ascii="Times New Roman" w:hAnsi="Times New Roman" w:cs="Times New Roman"/>
          <w:bCs/>
          <w:sz w:val="24"/>
          <w:szCs w:val="24"/>
        </w:rPr>
        <w:t xml:space="preserve"> ministrów do określenia</w:t>
      </w:r>
      <w:r w:rsidR="00B00CA7" w:rsidRPr="001E5ACC">
        <w:rPr>
          <w:rFonts w:ascii="Times New Roman" w:hAnsi="Times New Roman" w:cs="Times New Roman"/>
          <w:bCs/>
          <w:sz w:val="24"/>
          <w:szCs w:val="24"/>
        </w:rPr>
        <w:t>,</w:t>
      </w:r>
      <w:r w:rsidR="00076E7A" w:rsidRPr="001E5ACC">
        <w:rPr>
          <w:rFonts w:ascii="Times New Roman" w:hAnsi="Times New Roman" w:cs="Times New Roman"/>
          <w:bCs/>
          <w:sz w:val="24"/>
          <w:szCs w:val="24"/>
        </w:rPr>
        <w:t xml:space="preserve"> w drodze rozporządzenia, warunków</w:t>
      </w:r>
      <w:r w:rsidR="00C45F4A" w:rsidRPr="001E5ACC">
        <w:rPr>
          <w:rFonts w:ascii="Times New Roman" w:hAnsi="Times New Roman" w:cs="Times New Roman"/>
          <w:bCs/>
          <w:sz w:val="24"/>
          <w:szCs w:val="24"/>
        </w:rPr>
        <w:t>,</w:t>
      </w:r>
      <w:r w:rsidR="00076E7A" w:rsidRPr="001E5ACC">
        <w:rPr>
          <w:rFonts w:ascii="Times New Roman" w:hAnsi="Times New Roman" w:cs="Times New Roman"/>
          <w:bCs/>
          <w:sz w:val="24"/>
          <w:szCs w:val="24"/>
        </w:rPr>
        <w:t xml:space="preserve"> w jakich statki w służbie państwowej mogą nie spełniać wymagań w zakresie emisji dwutlenku siarki. Ww. rozwiązanie zostało na roboczo uzgodnione z Ministrem Obrony Narodowej oraz Ministrem Spraw Wewnętrznych i</w:t>
      </w:r>
      <w:r w:rsidR="00E732A4">
        <w:rPr>
          <w:rFonts w:ascii="Times New Roman" w:hAnsi="Times New Roman" w:cs="Times New Roman"/>
          <w:bCs/>
          <w:sz w:val="24"/>
          <w:szCs w:val="24"/>
        </w:rPr>
        <w:t> </w:t>
      </w:r>
      <w:r w:rsidR="00076E7A" w:rsidRPr="001E5ACC">
        <w:rPr>
          <w:rFonts w:ascii="Times New Roman" w:hAnsi="Times New Roman" w:cs="Times New Roman"/>
          <w:bCs/>
          <w:sz w:val="24"/>
          <w:szCs w:val="24"/>
        </w:rPr>
        <w:t xml:space="preserve">Administracji. </w:t>
      </w:r>
      <w:r w:rsidRPr="001E5ACC">
        <w:rPr>
          <w:rFonts w:ascii="Times New Roman" w:hAnsi="Times New Roman" w:cs="Times New Roman"/>
          <w:sz w:val="24"/>
          <w:szCs w:val="24"/>
        </w:rPr>
        <w:t xml:space="preserve">Zmiana dokonana w pkt </w:t>
      </w:r>
      <w:r w:rsidR="00416123" w:rsidRPr="001E5ACC">
        <w:rPr>
          <w:rFonts w:ascii="Times New Roman" w:hAnsi="Times New Roman" w:cs="Times New Roman"/>
          <w:sz w:val="24"/>
          <w:szCs w:val="24"/>
        </w:rPr>
        <w:t>6 dot.</w:t>
      </w:r>
      <w:r w:rsidR="00416123" w:rsidRPr="001E5ACC">
        <w:rPr>
          <w:rFonts w:ascii="Times New Roman" w:hAnsi="Times New Roman" w:cs="Times New Roman"/>
          <w:b/>
          <w:sz w:val="24"/>
          <w:szCs w:val="24"/>
        </w:rPr>
        <w:t xml:space="preserve"> </w:t>
      </w:r>
      <w:r w:rsidRPr="001E5ACC">
        <w:rPr>
          <w:rFonts w:ascii="Times New Roman" w:hAnsi="Times New Roman" w:cs="Times New Roman"/>
          <w:b/>
          <w:sz w:val="24"/>
          <w:szCs w:val="24"/>
        </w:rPr>
        <w:t xml:space="preserve">art. 8 </w:t>
      </w:r>
      <w:r w:rsidRPr="001E5ACC">
        <w:rPr>
          <w:rFonts w:ascii="Times New Roman" w:hAnsi="Times New Roman" w:cs="Times New Roman"/>
          <w:sz w:val="24"/>
          <w:szCs w:val="24"/>
        </w:rPr>
        <w:t xml:space="preserve">ust 1 </w:t>
      </w:r>
      <w:r w:rsidR="00416123" w:rsidRPr="001E5ACC">
        <w:rPr>
          <w:rFonts w:ascii="Times New Roman" w:hAnsi="Times New Roman" w:cs="Times New Roman"/>
          <w:sz w:val="24"/>
          <w:szCs w:val="24"/>
        </w:rPr>
        <w:t xml:space="preserve">ustawy </w:t>
      </w:r>
      <w:r w:rsidRPr="001E5ACC">
        <w:rPr>
          <w:rFonts w:ascii="Times New Roman" w:hAnsi="Times New Roman" w:cs="Times New Roman"/>
          <w:sz w:val="24"/>
          <w:szCs w:val="24"/>
        </w:rPr>
        <w:t xml:space="preserve">odzwierciedla nowe wymagania </w:t>
      </w:r>
      <w:r w:rsidR="00807AFB" w:rsidRPr="001E5ACC">
        <w:rPr>
          <w:rFonts w:ascii="Times New Roman" w:hAnsi="Times New Roman" w:cs="Times New Roman"/>
          <w:sz w:val="24"/>
          <w:szCs w:val="24"/>
        </w:rPr>
        <w:t xml:space="preserve">konwencji </w:t>
      </w:r>
      <w:r w:rsidRPr="001E5ACC">
        <w:rPr>
          <w:rFonts w:ascii="Times New Roman" w:hAnsi="Times New Roman" w:cs="Times New Roman"/>
          <w:sz w:val="24"/>
          <w:szCs w:val="24"/>
        </w:rPr>
        <w:t xml:space="preserve">MARPOL, wśród których od 1.01.2020 r. znajdować się będzie wydawanie świadectw dotyczących rozdziału IV </w:t>
      </w:r>
      <w:r w:rsidR="00C45F4A" w:rsidRPr="001E5ACC">
        <w:rPr>
          <w:rFonts w:ascii="Times New Roman" w:hAnsi="Times New Roman" w:cs="Times New Roman"/>
          <w:sz w:val="24"/>
          <w:szCs w:val="24"/>
        </w:rPr>
        <w:t>z</w:t>
      </w:r>
      <w:r w:rsidRPr="001E5ACC">
        <w:rPr>
          <w:rFonts w:ascii="Times New Roman" w:hAnsi="Times New Roman" w:cs="Times New Roman"/>
          <w:sz w:val="24"/>
          <w:szCs w:val="24"/>
        </w:rPr>
        <w:t>ałącznika VI do Konwencji MARPOL z</w:t>
      </w:r>
      <w:r w:rsidR="00E732A4">
        <w:rPr>
          <w:rFonts w:ascii="Times New Roman" w:hAnsi="Times New Roman" w:cs="Times New Roman"/>
          <w:sz w:val="24"/>
          <w:szCs w:val="24"/>
        </w:rPr>
        <w:t> </w:t>
      </w:r>
      <w:r w:rsidRPr="001E5ACC">
        <w:rPr>
          <w:rFonts w:ascii="Times New Roman" w:hAnsi="Times New Roman" w:cs="Times New Roman"/>
          <w:sz w:val="24"/>
          <w:szCs w:val="24"/>
        </w:rPr>
        <w:t>17</w:t>
      </w:r>
      <w:r w:rsidR="00C45F4A" w:rsidRPr="001E5ACC">
        <w:rPr>
          <w:rFonts w:ascii="Times New Roman" w:hAnsi="Times New Roman" w:cs="Times New Roman"/>
          <w:sz w:val="24"/>
          <w:szCs w:val="24"/>
        </w:rPr>
        <w:t>-</w:t>
      </w:r>
      <w:r w:rsidRPr="001E5ACC">
        <w:rPr>
          <w:rFonts w:ascii="Times New Roman" w:hAnsi="Times New Roman" w:cs="Times New Roman"/>
          <w:sz w:val="24"/>
          <w:szCs w:val="24"/>
        </w:rPr>
        <w:t>miesięcznym okresem ważności, a zatem z</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okresem krótszym niż okres 5 lat dopuszczalny dla pozostałych świadectw.</w:t>
      </w:r>
    </w:p>
    <w:p w14:paraId="0D2502CD" w14:textId="6AC81652"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sz w:val="24"/>
          <w:szCs w:val="24"/>
        </w:rPr>
        <w:t xml:space="preserve">art. 8 </w:t>
      </w:r>
      <w:r w:rsidRPr="001E5ACC">
        <w:rPr>
          <w:rFonts w:ascii="Times New Roman" w:hAnsi="Times New Roman" w:cs="Times New Roman"/>
          <w:sz w:val="24"/>
          <w:szCs w:val="24"/>
        </w:rPr>
        <w:t xml:space="preserve">ust. 1 pkt 4 </w:t>
      </w:r>
      <w:r w:rsidR="00416123" w:rsidRPr="001E5ACC">
        <w:rPr>
          <w:rFonts w:ascii="Times New Roman" w:hAnsi="Times New Roman" w:cs="Times New Roman"/>
          <w:sz w:val="24"/>
          <w:szCs w:val="24"/>
        </w:rPr>
        <w:t xml:space="preserve">zmienianej </w:t>
      </w:r>
      <w:r w:rsidRPr="001E5ACC">
        <w:rPr>
          <w:rFonts w:ascii="Times New Roman" w:hAnsi="Times New Roman" w:cs="Times New Roman"/>
          <w:sz w:val="24"/>
          <w:szCs w:val="24"/>
        </w:rPr>
        <w:t>ustawy, w celu lepszej implementacji rozporządzenia Parlamentu Europejskiego i Rady (UE) nr 1257/2013 z dnia 20 listopada 2013 r. w sprawie recyklingu statków oraz zmieniającego rozporządzenie (WE) nr 1013/2006 i dyrektywę 2009/16/WE (Dz. Urz. UE L 330 z</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10.12.2013, str. 1)</w:t>
      </w:r>
      <w:r w:rsidR="008123D9" w:rsidRPr="001E5ACC">
        <w:rPr>
          <w:rFonts w:ascii="Times New Roman" w:hAnsi="Times New Roman" w:cs="Times New Roman"/>
          <w:sz w:val="24"/>
          <w:szCs w:val="24"/>
        </w:rPr>
        <w:t>,</w:t>
      </w:r>
      <w:r w:rsidRPr="001E5ACC">
        <w:rPr>
          <w:rFonts w:ascii="Times New Roman" w:hAnsi="Times New Roman" w:cs="Times New Roman"/>
          <w:sz w:val="24"/>
          <w:szCs w:val="24"/>
        </w:rPr>
        <w:t xml:space="preserve"> dokonano uzupełnienia o przepis uwzględniający wydawanie statkom międzynarodowych świadectw inwentaryzacji oraz gotowości do recyklingu, które przewidziane są w przedmiotowym rozporządzeniu. </w:t>
      </w:r>
    </w:p>
    <w:p w14:paraId="5FE926FF" w14:textId="5A812EFF"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w:t>
      </w:r>
      <w:r w:rsidRPr="001E5ACC">
        <w:rPr>
          <w:rFonts w:ascii="Times New Roman" w:hAnsi="Times New Roman" w:cs="Times New Roman"/>
          <w:b/>
          <w:sz w:val="24"/>
          <w:szCs w:val="24"/>
        </w:rPr>
        <w:t>art. 8</w:t>
      </w:r>
      <w:r w:rsidRPr="001E5ACC">
        <w:rPr>
          <w:rFonts w:ascii="Times New Roman" w:hAnsi="Times New Roman" w:cs="Times New Roman"/>
          <w:sz w:val="24"/>
          <w:szCs w:val="24"/>
        </w:rPr>
        <w:t xml:space="preserve"> ust. 5 i 6 </w:t>
      </w:r>
      <w:r w:rsidR="00D233AF" w:rsidRPr="001E5ACC">
        <w:rPr>
          <w:rFonts w:ascii="Times New Roman" w:hAnsi="Times New Roman" w:cs="Times New Roman"/>
          <w:sz w:val="24"/>
          <w:szCs w:val="24"/>
        </w:rPr>
        <w:t>ustawy</w:t>
      </w:r>
      <w:r w:rsidR="006076F0" w:rsidRPr="001E5ACC">
        <w:rPr>
          <w:rFonts w:ascii="Times New Roman" w:hAnsi="Times New Roman" w:cs="Times New Roman"/>
          <w:b/>
          <w:sz w:val="24"/>
          <w:szCs w:val="24"/>
        </w:rPr>
        <w:t xml:space="preserve"> </w:t>
      </w:r>
      <w:r w:rsidR="0083496C" w:rsidRPr="001E5ACC">
        <w:rPr>
          <w:rFonts w:ascii="Times New Roman" w:hAnsi="Times New Roman" w:cs="Times New Roman"/>
          <w:sz w:val="24"/>
          <w:szCs w:val="24"/>
        </w:rPr>
        <w:t>zmiany</w:t>
      </w:r>
      <w:r w:rsidRPr="001E5ACC">
        <w:rPr>
          <w:rFonts w:ascii="Times New Roman" w:hAnsi="Times New Roman" w:cs="Times New Roman"/>
          <w:sz w:val="24"/>
          <w:szCs w:val="24"/>
        </w:rPr>
        <w:t xml:space="preserve"> dotyczące opłat pobieranych za przeprowadzenie inspekcji oraz wystawiania lub potwierdzania świadectw i innych dokumentów zostały dostosowane do zmian wynikających z wprowadzenia przepisów dotyczących postępowania z wodami balastowymi i osadami oraz w związku z dodaniem nowego załącznika nr 2 do ustawy „Opłaty za zatwierdzanie dokumentacji technicznej i planów, zatwierdzanie systemów obróbki wód balastowych oraz wydawanie zwolnień</w:t>
      </w:r>
      <w:r w:rsidR="006076F0" w:rsidRPr="001E5ACC">
        <w:rPr>
          <w:rFonts w:ascii="Times New Roman" w:hAnsi="Times New Roman" w:cs="Times New Roman"/>
          <w:sz w:val="24"/>
          <w:szCs w:val="24"/>
        </w:rPr>
        <w:t>, o</w:t>
      </w:r>
      <w:r w:rsidR="00D233AF" w:rsidRPr="001E5ACC">
        <w:rPr>
          <w:rFonts w:ascii="Times New Roman" w:hAnsi="Times New Roman" w:cs="Times New Roman"/>
          <w:sz w:val="24"/>
          <w:szCs w:val="24"/>
        </w:rPr>
        <w:t> </w:t>
      </w:r>
      <w:r w:rsidR="006076F0" w:rsidRPr="001E5ACC">
        <w:rPr>
          <w:rFonts w:ascii="Times New Roman" w:hAnsi="Times New Roman" w:cs="Times New Roman"/>
          <w:sz w:val="24"/>
          <w:szCs w:val="24"/>
        </w:rPr>
        <w:t xml:space="preserve">których mowa w </w:t>
      </w:r>
      <w:r w:rsidR="00A84FB5" w:rsidRPr="001E5ACC">
        <w:rPr>
          <w:rFonts w:ascii="Times New Roman" w:hAnsi="Times New Roman" w:cs="Times New Roman"/>
          <w:sz w:val="24"/>
          <w:szCs w:val="24"/>
        </w:rPr>
        <w:t>r</w:t>
      </w:r>
      <w:r w:rsidR="006076F0" w:rsidRPr="001E5ACC">
        <w:rPr>
          <w:rFonts w:ascii="Times New Roman" w:hAnsi="Times New Roman" w:cs="Times New Roman"/>
          <w:sz w:val="24"/>
          <w:szCs w:val="24"/>
        </w:rPr>
        <w:t>ozdziale 3a</w:t>
      </w:r>
      <w:r w:rsidRPr="001E5ACC">
        <w:rPr>
          <w:rFonts w:ascii="Times New Roman" w:hAnsi="Times New Roman" w:cs="Times New Roman"/>
          <w:sz w:val="24"/>
          <w:szCs w:val="24"/>
        </w:rPr>
        <w:t>.”</w:t>
      </w:r>
      <w:r w:rsidR="008123D9" w:rsidRPr="001E5ACC">
        <w:rPr>
          <w:rFonts w:ascii="Times New Roman" w:hAnsi="Times New Roman" w:cs="Times New Roman"/>
          <w:sz w:val="24"/>
          <w:szCs w:val="24"/>
        </w:rPr>
        <w:t>.</w:t>
      </w:r>
    </w:p>
    <w:p w14:paraId="0E89EB24" w14:textId="190D399C"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Ze względu na problemy z interpretacją i odpowiednim stosowaniem </w:t>
      </w:r>
      <w:r w:rsidR="008123D9" w:rsidRPr="001E5ACC">
        <w:rPr>
          <w:rFonts w:ascii="Times New Roman" w:hAnsi="Times New Roman" w:cs="Times New Roman"/>
          <w:sz w:val="24"/>
          <w:szCs w:val="24"/>
        </w:rPr>
        <w:t>prze</w:t>
      </w:r>
      <w:r w:rsidRPr="001E5ACC">
        <w:rPr>
          <w:rFonts w:ascii="Times New Roman" w:hAnsi="Times New Roman" w:cs="Times New Roman"/>
          <w:sz w:val="24"/>
          <w:szCs w:val="24"/>
        </w:rPr>
        <w:t xml:space="preserve">pisów art. 10 ust. 8 ustawy o zapobieganiu zanieczyszczaniu morza przez statki dotyczącym wydawania zwolnień od obowiązku każdorazowego zdawania odpadów i pozostałości ładunku przed opuszczeniem portu, w projekcie </w:t>
      </w:r>
      <w:r w:rsidR="00717DC3" w:rsidRPr="001E5ACC">
        <w:rPr>
          <w:rFonts w:ascii="Times New Roman" w:hAnsi="Times New Roman" w:cs="Times New Roman"/>
          <w:sz w:val="24"/>
          <w:szCs w:val="24"/>
        </w:rPr>
        <w:t xml:space="preserve">doprecyzowano </w:t>
      </w:r>
      <w:r w:rsidRPr="001E5ACC">
        <w:rPr>
          <w:rFonts w:ascii="Times New Roman" w:hAnsi="Times New Roman" w:cs="Times New Roman"/>
          <w:b/>
          <w:sz w:val="24"/>
          <w:szCs w:val="24"/>
        </w:rPr>
        <w:t xml:space="preserve">art. 10 </w:t>
      </w:r>
      <w:r w:rsidRPr="001E5ACC">
        <w:rPr>
          <w:rFonts w:ascii="Times New Roman" w:hAnsi="Times New Roman" w:cs="Times New Roman"/>
          <w:sz w:val="24"/>
          <w:szCs w:val="24"/>
        </w:rPr>
        <w:t xml:space="preserve">ust. 8, który odzwierciedla wymóg dyrektywy 2000/59/WE. </w:t>
      </w:r>
    </w:p>
    <w:p w14:paraId="5C0E8A22" w14:textId="77777777" w:rsidR="005B4199" w:rsidRPr="001E5ACC" w:rsidRDefault="005122BE" w:rsidP="001E5ACC">
      <w:pPr>
        <w:pStyle w:val="PKTpunkt"/>
        <w:spacing w:before="120"/>
        <w:ind w:left="0" w:firstLine="0"/>
        <w:rPr>
          <w:rFonts w:ascii="Times New Roman" w:hAnsi="Times New Roman" w:cs="Times New Roman"/>
          <w:szCs w:val="24"/>
        </w:rPr>
      </w:pPr>
      <w:r w:rsidRPr="001E5ACC">
        <w:rPr>
          <w:rFonts w:ascii="Times New Roman" w:hAnsi="Times New Roman" w:cs="Times New Roman"/>
          <w:szCs w:val="24"/>
        </w:rPr>
        <w:t xml:space="preserve">Zmiany proponowane w </w:t>
      </w:r>
      <w:r w:rsidR="00DC699C" w:rsidRPr="001E5ACC">
        <w:rPr>
          <w:rFonts w:ascii="Times New Roman" w:hAnsi="Times New Roman" w:cs="Times New Roman"/>
          <w:b/>
          <w:szCs w:val="24"/>
        </w:rPr>
        <w:t>a</w:t>
      </w:r>
      <w:r w:rsidRPr="001E5ACC">
        <w:rPr>
          <w:rFonts w:ascii="Times New Roman" w:hAnsi="Times New Roman" w:cs="Times New Roman"/>
          <w:b/>
          <w:szCs w:val="24"/>
        </w:rPr>
        <w:t>rt. 13e</w:t>
      </w:r>
      <w:r w:rsidRPr="001E5ACC">
        <w:rPr>
          <w:rFonts w:ascii="Times New Roman" w:hAnsi="Times New Roman" w:cs="Times New Roman"/>
          <w:szCs w:val="24"/>
        </w:rPr>
        <w:t xml:space="preserve"> służyć mają uzupełnieniu materii przedmiotowej ustawy o</w:t>
      </w:r>
      <w:r w:rsidR="00076297" w:rsidRPr="001E5ACC">
        <w:rPr>
          <w:rFonts w:ascii="Times New Roman" w:hAnsi="Times New Roman" w:cs="Times New Roman"/>
          <w:szCs w:val="24"/>
        </w:rPr>
        <w:t> </w:t>
      </w:r>
      <w:r w:rsidRPr="001E5ACC">
        <w:rPr>
          <w:rFonts w:ascii="Times New Roman" w:hAnsi="Times New Roman" w:cs="Times New Roman"/>
          <w:szCs w:val="24"/>
        </w:rPr>
        <w:t>rozwiązania mające na celu zwiększenie nadzoru nad zasadami prowadzenia operacji bunkrowania statków w polskich portach morskich, co związane jest z koniecznością uszczelnienia tego segmentu rynku paliw</w:t>
      </w:r>
      <w:r w:rsidR="00710610" w:rsidRPr="001E5ACC">
        <w:rPr>
          <w:rFonts w:ascii="Times New Roman" w:hAnsi="Times New Roman" w:cs="Times New Roman"/>
          <w:szCs w:val="24"/>
        </w:rPr>
        <w:t xml:space="preserve"> ciekłych. Ze względu na ryzyko</w:t>
      </w:r>
      <w:r w:rsidRPr="001E5ACC">
        <w:rPr>
          <w:rFonts w:ascii="Times New Roman" w:hAnsi="Times New Roman" w:cs="Times New Roman"/>
          <w:szCs w:val="24"/>
        </w:rPr>
        <w:t xml:space="preserve"> powstawania nieprawidłowości w zakresie podaży paliw żeglugowych na krajowym rynku jako produktów koncesjonowanych oraz wrażliwych ze względu na poziom opodatkowania, konieczne jest zmodyfikowanie oraz uzupełnienie obecnych zasad rejestracji i</w:t>
      </w:r>
      <w:r w:rsidR="00076297" w:rsidRPr="001E5ACC">
        <w:rPr>
          <w:rFonts w:ascii="Times New Roman" w:hAnsi="Times New Roman" w:cs="Times New Roman"/>
          <w:szCs w:val="24"/>
        </w:rPr>
        <w:t> </w:t>
      </w:r>
      <w:r w:rsidRPr="001E5ACC">
        <w:rPr>
          <w:rFonts w:ascii="Times New Roman" w:hAnsi="Times New Roman" w:cs="Times New Roman"/>
          <w:szCs w:val="24"/>
        </w:rPr>
        <w:t>nadzoru nad podmiotami świadczącymi usługi dostaw paliw żeglugowych w krajowych portach. Uwzględnienie pełniejszych informacji na temat dostarczania paliw na statki oraz modyfikacja częstotliwości raportowania przeprowadzonych operacji dostaw paliw pozwoli wzmocnić system nadzoru nad obrotem paliwami żeglugowymi.</w:t>
      </w:r>
    </w:p>
    <w:p w14:paraId="34D63430" w14:textId="36973584" w:rsidR="005B4199" w:rsidRPr="001E5ACC" w:rsidRDefault="005122BE" w:rsidP="001E5ACC">
      <w:pPr>
        <w:pStyle w:val="PKTpunkt"/>
        <w:spacing w:before="120"/>
        <w:ind w:left="0" w:firstLine="0"/>
        <w:rPr>
          <w:rFonts w:ascii="Times New Roman" w:hAnsi="Times New Roman" w:cs="Times New Roman"/>
          <w:szCs w:val="24"/>
        </w:rPr>
      </w:pPr>
      <w:r w:rsidRPr="001E5ACC">
        <w:rPr>
          <w:rFonts w:ascii="Times New Roman" w:hAnsi="Times New Roman" w:cs="Times New Roman"/>
          <w:szCs w:val="24"/>
        </w:rPr>
        <w:t xml:space="preserve">W </w:t>
      </w:r>
      <w:r w:rsidRPr="001E5ACC">
        <w:rPr>
          <w:rFonts w:ascii="Times New Roman" w:hAnsi="Times New Roman" w:cs="Times New Roman"/>
          <w:b/>
          <w:szCs w:val="24"/>
        </w:rPr>
        <w:t>art. 13g i art. 35</w:t>
      </w:r>
      <w:r w:rsidRPr="001E5ACC">
        <w:rPr>
          <w:rFonts w:ascii="Times New Roman" w:hAnsi="Times New Roman" w:cs="Times New Roman"/>
          <w:szCs w:val="24"/>
        </w:rPr>
        <w:t xml:space="preserve"> dodano przepisy uwzględniające możliwości stoso</w:t>
      </w:r>
      <w:r w:rsidR="00710610" w:rsidRPr="001E5ACC">
        <w:rPr>
          <w:rFonts w:ascii="Times New Roman" w:hAnsi="Times New Roman" w:cs="Times New Roman"/>
          <w:szCs w:val="24"/>
        </w:rPr>
        <w:t xml:space="preserve">wania zabezpieczeń finansowych </w:t>
      </w:r>
      <w:r w:rsidRPr="001E5ACC">
        <w:rPr>
          <w:rFonts w:ascii="Times New Roman" w:hAnsi="Times New Roman" w:cs="Times New Roman"/>
          <w:szCs w:val="24"/>
        </w:rPr>
        <w:t>na poczet potencjalnych kar w</w:t>
      </w:r>
      <w:r w:rsidR="00D233AF" w:rsidRPr="001E5ACC">
        <w:rPr>
          <w:rFonts w:ascii="Times New Roman" w:hAnsi="Times New Roman" w:cs="Times New Roman"/>
          <w:szCs w:val="24"/>
        </w:rPr>
        <w:t xml:space="preserve">obec statków, które opuszczają </w:t>
      </w:r>
      <w:r w:rsidRPr="001E5ACC">
        <w:rPr>
          <w:rFonts w:ascii="Times New Roman" w:hAnsi="Times New Roman" w:cs="Times New Roman"/>
          <w:szCs w:val="24"/>
        </w:rPr>
        <w:t>port</w:t>
      </w:r>
      <w:r w:rsidR="00B00CA7" w:rsidRPr="001E5ACC">
        <w:rPr>
          <w:rFonts w:ascii="Times New Roman" w:hAnsi="Times New Roman" w:cs="Times New Roman"/>
          <w:szCs w:val="24"/>
        </w:rPr>
        <w:t>,</w:t>
      </w:r>
      <w:r w:rsidRPr="001E5ACC">
        <w:rPr>
          <w:rFonts w:ascii="Times New Roman" w:hAnsi="Times New Roman" w:cs="Times New Roman"/>
          <w:szCs w:val="24"/>
        </w:rPr>
        <w:t xml:space="preserve"> a wobec których rozpoczęto postępowanie administracyjne w związku podejrzeniem</w:t>
      </w:r>
      <w:r w:rsidR="00D233AF" w:rsidRPr="001E5ACC">
        <w:rPr>
          <w:rFonts w:ascii="Times New Roman" w:hAnsi="Times New Roman" w:cs="Times New Roman"/>
          <w:szCs w:val="24"/>
        </w:rPr>
        <w:t xml:space="preserve"> używania paliwa żeglugowego o </w:t>
      </w:r>
      <w:r w:rsidRPr="001E5ACC">
        <w:rPr>
          <w:rFonts w:ascii="Times New Roman" w:hAnsi="Times New Roman" w:cs="Times New Roman"/>
          <w:szCs w:val="24"/>
        </w:rPr>
        <w:t>zawartości siarki większej niż wymagana na danym obszarze morskim lub w</w:t>
      </w:r>
      <w:r w:rsidR="00E732A4">
        <w:rPr>
          <w:rFonts w:ascii="Times New Roman" w:hAnsi="Times New Roman" w:cs="Times New Roman"/>
          <w:szCs w:val="24"/>
        </w:rPr>
        <w:t> </w:t>
      </w:r>
      <w:r w:rsidRPr="001E5ACC">
        <w:rPr>
          <w:rFonts w:ascii="Times New Roman" w:hAnsi="Times New Roman" w:cs="Times New Roman"/>
          <w:szCs w:val="24"/>
        </w:rPr>
        <w:t xml:space="preserve">przypadku podejrzenia, że statek spowodował zanieczyszczenie obszarów morskich. </w:t>
      </w:r>
    </w:p>
    <w:p w14:paraId="189CD641" w14:textId="5C859BA7" w:rsidR="005B4199" w:rsidRPr="001E5ACC" w:rsidRDefault="005122BE" w:rsidP="001E5ACC">
      <w:pPr>
        <w:pStyle w:val="PKTpunkt"/>
        <w:spacing w:before="120"/>
        <w:ind w:left="0" w:firstLine="0"/>
        <w:rPr>
          <w:rFonts w:ascii="Times New Roman" w:hAnsi="Times New Roman" w:cs="Times New Roman"/>
          <w:szCs w:val="24"/>
        </w:rPr>
      </w:pPr>
      <w:r w:rsidRPr="001E5ACC">
        <w:rPr>
          <w:rFonts w:ascii="Times New Roman" w:hAnsi="Times New Roman" w:cs="Times New Roman"/>
          <w:szCs w:val="24"/>
        </w:rPr>
        <w:t>W takich przypadkach pobierane są próbki paliwa żeglugowego lub substancji ropopochodnych z</w:t>
      </w:r>
      <w:r w:rsidR="00076297" w:rsidRPr="001E5ACC">
        <w:rPr>
          <w:rFonts w:ascii="Times New Roman" w:hAnsi="Times New Roman" w:cs="Times New Roman"/>
          <w:szCs w:val="24"/>
        </w:rPr>
        <w:t> </w:t>
      </w:r>
      <w:r w:rsidRPr="001E5ACC">
        <w:rPr>
          <w:rFonts w:ascii="Times New Roman" w:hAnsi="Times New Roman" w:cs="Times New Roman"/>
          <w:szCs w:val="24"/>
        </w:rPr>
        <w:t xml:space="preserve">powierzchni wody oraz ze statku podejrzanego o spowodowanie zanieczyszczenia. Takie próbki przekazywane są do laboratorium, w celu wykonania analizy porównawczej. Wynik analizy laboratoryjnej jest bardzo istotnym dowodem w trakcie prowadzenia postępowania administracyjnego, jednak często dostępny jest dopiero po kilku dniach od przekazania próbek do laboratorium. Proponowane regulacje w  </w:t>
      </w:r>
      <w:r w:rsidRPr="001E5ACC">
        <w:rPr>
          <w:rFonts w:ascii="Times New Roman" w:hAnsi="Times New Roman" w:cs="Times New Roman"/>
          <w:b/>
          <w:szCs w:val="24"/>
        </w:rPr>
        <w:t xml:space="preserve">art. 13g </w:t>
      </w:r>
      <w:r w:rsidRPr="001E5ACC">
        <w:rPr>
          <w:rFonts w:ascii="Times New Roman" w:hAnsi="Times New Roman" w:cs="Times New Roman"/>
          <w:szCs w:val="24"/>
        </w:rPr>
        <w:t>uwzględniają właśnie takie sytuacje</w:t>
      </w:r>
      <w:r w:rsidR="008123D9" w:rsidRPr="001E5ACC">
        <w:rPr>
          <w:rFonts w:ascii="Times New Roman" w:hAnsi="Times New Roman" w:cs="Times New Roman"/>
          <w:szCs w:val="24"/>
        </w:rPr>
        <w:t>,</w:t>
      </w:r>
      <w:r w:rsidRPr="001E5ACC">
        <w:rPr>
          <w:rFonts w:ascii="Times New Roman" w:hAnsi="Times New Roman" w:cs="Times New Roman"/>
          <w:szCs w:val="24"/>
        </w:rPr>
        <w:t xml:space="preserve"> kiedy nie są jeszcze znane wyniki pobranej do zbadania w akredytowanym laboratorium próbki paliwa lub substancji ropopoch</w:t>
      </w:r>
      <w:r w:rsidR="00D233AF" w:rsidRPr="001E5ACC">
        <w:rPr>
          <w:rFonts w:ascii="Times New Roman" w:hAnsi="Times New Roman" w:cs="Times New Roman"/>
          <w:szCs w:val="24"/>
        </w:rPr>
        <w:t xml:space="preserve">odnej a statek zgłasza żądanie </w:t>
      </w:r>
      <w:r w:rsidRPr="001E5ACC">
        <w:rPr>
          <w:rFonts w:ascii="Times New Roman" w:hAnsi="Times New Roman" w:cs="Times New Roman"/>
          <w:szCs w:val="24"/>
        </w:rPr>
        <w:t xml:space="preserve">natychmiastowego opuszczenia portu. W takich okolicznościach przedstawiciel tego statku jest zobowiązany do </w:t>
      </w:r>
      <w:r w:rsidR="00D3457B" w:rsidRPr="001E5ACC">
        <w:rPr>
          <w:rFonts w:ascii="Times New Roman" w:hAnsi="Times New Roman" w:cs="Times New Roman"/>
          <w:szCs w:val="24"/>
        </w:rPr>
        <w:t xml:space="preserve">wpłacenia </w:t>
      </w:r>
      <w:r w:rsidRPr="001E5ACC">
        <w:rPr>
          <w:rFonts w:ascii="Times New Roman" w:hAnsi="Times New Roman" w:cs="Times New Roman"/>
          <w:szCs w:val="24"/>
        </w:rPr>
        <w:t xml:space="preserve">dyrektorowi urzędu morskiego właściwemu dla obszaru położenia portu </w:t>
      </w:r>
      <w:r w:rsidR="00D3457B" w:rsidRPr="001E5ACC">
        <w:rPr>
          <w:rFonts w:ascii="Times New Roman" w:hAnsi="Times New Roman" w:cs="Times New Roman"/>
          <w:szCs w:val="24"/>
        </w:rPr>
        <w:t xml:space="preserve">kaucji lub złożenia innego </w:t>
      </w:r>
      <w:r w:rsidRPr="001E5ACC">
        <w:rPr>
          <w:rFonts w:ascii="Times New Roman" w:hAnsi="Times New Roman" w:cs="Times New Roman"/>
          <w:szCs w:val="24"/>
        </w:rPr>
        <w:t>odpowiedn</w:t>
      </w:r>
      <w:r w:rsidR="00DC699C" w:rsidRPr="001E5ACC">
        <w:rPr>
          <w:rFonts w:ascii="Times New Roman" w:hAnsi="Times New Roman" w:cs="Times New Roman"/>
          <w:szCs w:val="24"/>
        </w:rPr>
        <w:t>iego zabezpieczenia finansowego</w:t>
      </w:r>
      <w:r w:rsidRPr="001E5ACC">
        <w:rPr>
          <w:rFonts w:ascii="Times New Roman" w:hAnsi="Times New Roman" w:cs="Times New Roman"/>
          <w:szCs w:val="24"/>
        </w:rPr>
        <w:t xml:space="preserve"> na poczet ewentualnej kary przed opuszczeniem portu.</w:t>
      </w:r>
    </w:p>
    <w:p w14:paraId="53D433A9" w14:textId="77777777" w:rsidR="005B4199" w:rsidRPr="001E5ACC" w:rsidRDefault="005122BE" w:rsidP="001E5ACC">
      <w:pPr>
        <w:pStyle w:val="PKTpunkt"/>
        <w:spacing w:before="120"/>
        <w:ind w:left="0" w:firstLine="0"/>
        <w:rPr>
          <w:rFonts w:ascii="Times New Roman" w:hAnsi="Times New Roman" w:cs="Times New Roman"/>
          <w:szCs w:val="24"/>
        </w:rPr>
      </w:pPr>
      <w:r w:rsidRPr="001E5ACC">
        <w:rPr>
          <w:rFonts w:ascii="Times New Roman" w:hAnsi="Times New Roman" w:cs="Times New Roman"/>
          <w:szCs w:val="24"/>
        </w:rPr>
        <w:t>Wyżej wymienione przepisy przygotowane zostały w oparciu o rozwiązania przyjęte w tym zakresie m.in. w Norwegii, Finlandii czy Belgii i opisane szczegółowo w przygotowanym w ramach projektu CompMon (Compliance monitoring pilot for Marpol Annex VI) raporcie „The International Legal Framework for Monitoring and Enforcing Compliance with the Sulphur in Fuel Requirements of MARPOL Annex VI.” na stronie internetowej:</w:t>
      </w:r>
    </w:p>
    <w:p w14:paraId="0ECEAF24" w14:textId="77777777" w:rsidR="005B4199" w:rsidRPr="001E5ACC" w:rsidRDefault="00986E77" w:rsidP="001E5ACC">
      <w:pPr>
        <w:pStyle w:val="PKTpunkt"/>
        <w:spacing w:before="120"/>
        <w:ind w:left="0" w:firstLine="0"/>
        <w:rPr>
          <w:rFonts w:ascii="Times New Roman" w:hAnsi="Times New Roman" w:cs="Times New Roman"/>
          <w:szCs w:val="24"/>
        </w:rPr>
      </w:pPr>
      <w:hyperlink r:id="rId7">
        <w:r w:rsidR="005122BE" w:rsidRPr="001E5ACC">
          <w:rPr>
            <w:rStyle w:val="czeinternetowe"/>
            <w:rFonts w:ascii="Times New Roman" w:hAnsi="Times New Roman" w:cs="Times New Roman"/>
            <w:color w:val="auto"/>
            <w:szCs w:val="24"/>
          </w:rPr>
          <w:t>https://www.trafi.fi/filebank/a/1493101850/9fc383e6244dfc9fa5a5ce14387c38ee/250241_The_       International_Legal_Framework_for_Monitoring_and_Enforcing_Compliance_with_the_Sulphur_in_Fuel_Requirements_of_Marpol_Annex_VI.pdf</w:t>
        </w:r>
      </w:hyperlink>
      <w:r w:rsidR="005122BE" w:rsidRPr="001E5ACC">
        <w:rPr>
          <w:rFonts w:ascii="Times New Roman" w:hAnsi="Times New Roman" w:cs="Times New Roman"/>
          <w:szCs w:val="24"/>
        </w:rPr>
        <w:t xml:space="preserve"> </w:t>
      </w:r>
    </w:p>
    <w:p w14:paraId="2A21BC44" w14:textId="7A8D7FBE" w:rsidR="005B4199" w:rsidRPr="001E5ACC" w:rsidRDefault="00DC699C"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w:t>
      </w:r>
      <w:r w:rsidR="005122BE" w:rsidRPr="001E5ACC">
        <w:rPr>
          <w:rFonts w:ascii="Times New Roman" w:hAnsi="Times New Roman" w:cs="Times New Roman"/>
          <w:sz w:val="24"/>
          <w:szCs w:val="24"/>
        </w:rPr>
        <w:t xml:space="preserve"> </w:t>
      </w:r>
      <w:r w:rsidRPr="001E5ACC">
        <w:rPr>
          <w:rFonts w:ascii="Times New Roman" w:hAnsi="Times New Roman" w:cs="Times New Roman"/>
          <w:b/>
          <w:sz w:val="24"/>
          <w:szCs w:val="24"/>
        </w:rPr>
        <w:t>art. 35</w:t>
      </w:r>
      <w:r w:rsidRPr="001E5ACC">
        <w:rPr>
          <w:rFonts w:ascii="Times New Roman" w:hAnsi="Times New Roman" w:cs="Times New Roman"/>
          <w:sz w:val="24"/>
          <w:szCs w:val="24"/>
        </w:rPr>
        <w:t> ust.</w:t>
      </w:r>
      <w:r w:rsidR="005122BE" w:rsidRPr="001E5ACC">
        <w:rPr>
          <w:rFonts w:ascii="Times New Roman" w:hAnsi="Times New Roman" w:cs="Times New Roman"/>
          <w:sz w:val="24"/>
          <w:szCs w:val="24"/>
        </w:rPr>
        <w:t xml:space="preserve"> 2 uwzględniono sytuację</w:t>
      </w:r>
      <w:r w:rsidR="008123D9" w:rsidRPr="001E5ACC">
        <w:rPr>
          <w:rFonts w:ascii="Times New Roman" w:hAnsi="Times New Roman" w:cs="Times New Roman"/>
          <w:sz w:val="24"/>
          <w:szCs w:val="24"/>
        </w:rPr>
        <w:t>,</w:t>
      </w:r>
      <w:r w:rsidR="005122BE" w:rsidRPr="001E5ACC">
        <w:rPr>
          <w:rFonts w:ascii="Times New Roman" w:hAnsi="Times New Roman" w:cs="Times New Roman"/>
          <w:sz w:val="24"/>
          <w:szCs w:val="24"/>
        </w:rPr>
        <w:t xml:space="preserve"> kiedy statek musi </w:t>
      </w:r>
      <w:r w:rsidR="00D233AF" w:rsidRPr="001E5ACC">
        <w:rPr>
          <w:rFonts w:ascii="Times New Roman" w:hAnsi="Times New Roman" w:cs="Times New Roman"/>
          <w:sz w:val="24"/>
          <w:szCs w:val="24"/>
        </w:rPr>
        <w:t>opuścić port i</w:t>
      </w:r>
      <w:r w:rsidR="005122BE" w:rsidRPr="001E5ACC">
        <w:rPr>
          <w:rFonts w:ascii="Times New Roman" w:hAnsi="Times New Roman" w:cs="Times New Roman"/>
          <w:sz w:val="24"/>
          <w:szCs w:val="24"/>
        </w:rPr>
        <w:t xml:space="preserve"> znane są już wyniki badania laboratoryjnego próbki paliwa potwierdzające używanie przez ten statek paliwa</w:t>
      </w:r>
      <w:r w:rsidR="00710610" w:rsidRPr="001E5ACC">
        <w:rPr>
          <w:rFonts w:ascii="Times New Roman" w:hAnsi="Times New Roman" w:cs="Times New Roman"/>
          <w:sz w:val="24"/>
          <w:szCs w:val="24"/>
        </w:rPr>
        <w:t xml:space="preserve"> żeglugowego o</w:t>
      </w:r>
      <w:r w:rsidR="005122BE" w:rsidRPr="001E5ACC">
        <w:rPr>
          <w:rFonts w:ascii="Times New Roman" w:hAnsi="Times New Roman" w:cs="Times New Roman"/>
          <w:sz w:val="24"/>
          <w:szCs w:val="24"/>
        </w:rPr>
        <w:t xml:space="preserve"> zawartości siarki większej niż wymaga</w:t>
      </w:r>
      <w:r w:rsidR="00710610" w:rsidRPr="001E5ACC">
        <w:rPr>
          <w:rFonts w:ascii="Times New Roman" w:hAnsi="Times New Roman" w:cs="Times New Roman"/>
          <w:sz w:val="24"/>
          <w:szCs w:val="24"/>
        </w:rPr>
        <w:t>na na danym obszarze morskim. W</w:t>
      </w:r>
      <w:r w:rsidR="00E732A4">
        <w:rPr>
          <w:rFonts w:ascii="Times New Roman" w:hAnsi="Times New Roman" w:cs="Times New Roman"/>
          <w:sz w:val="24"/>
          <w:szCs w:val="24"/>
        </w:rPr>
        <w:t> </w:t>
      </w:r>
      <w:r w:rsidR="005122BE" w:rsidRPr="001E5ACC">
        <w:rPr>
          <w:rFonts w:ascii="Times New Roman" w:hAnsi="Times New Roman" w:cs="Times New Roman"/>
          <w:sz w:val="24"/>
          <w:szCs w:val="24"/>
        </w:rPr>
        <w:t>związku ze zgłoszeniem przez taki statek natychmiastowego opuszczenia portu nie byłoby możliwe zastosowanie w</w:t>
      </w:r>
      <w:r w:rsidR="00D233AF" w:rsidRPr="001E5ACC">
        <w:rPr>
          <w:rFonts w:ascii="Times New Roman" w:hAnsi="Times New Roman" w:cs="Times New Roman"/>
          <w:sz w:val="24"/>
          <w:szCs w:val="24"/>
        </w:rPr>
        <w:t> </w:t>
      </w:r>
      <w:r w:rsidR="005122BE" w:rsidRPr="001E5ACC">
        <w:rPr>
          <w:rFonts w:ascii="Times New Roman" w:hAnsi="Times New Roman" w:cs="Times New Roman"/>
          <w:sz w:val="24"/>
          <w:szCs w:val="24"/>
        </w:rPr>
        <w:t>prowadzonym post</w:t>
      </w:r>
      <w:r w:rsidR="008123D9" w:rsidRPr="001E5ACC">
        <w:rPr>
          <w:rFonts w:ascii="Times New Roman" w:hAnsi="Times New Roman" w:cs="Times New Roman"/>
          <w:sz w:val="24"/>
          <w:szCs w:val="24"/>
        </w:rPr>
        <w:t>ę</w:t>
      </w:r>
      <w:r w:rsidR="005122BE" w:rsidRPr="001E5ACC">
        <w:rPr>
          <w:rFonts w:ascii="Times New Roman" w:hAnsi="Times New Roman" w:cs="Times New Roman"/>
          <w:sz w:val="24"/>
          <w:szCs w:val="24"/>
        </w:rPr>
        <w:t xml:space="preserve">powaniu administracyjnym niektórych przepisów </w:t>
      </w:r>
      <w:r w:rsidR="008123D9" w:rsidRPr="001E5ACC">
        <w:rPr>
          <w:rFonts w:ascii="Times New Roman" w:hAnsi="Times New Roman" w:cs="Times New Roman"/>
          <w:sz w:val="24"/>
          <w:szCs w:val="24"/>
        </w:rPr>
        <w:t>K</w:t>
      </w:r>
      <w:r w:rsidR="005122BE" w:rsidRPr="001E5ACC">
        <w:rPr>
          <w:rFonts w:ascii="Times New Roman" w:hAnsi="Times New Roman" w:cs="Times New Roman"/>
          <w:sz w:val="24"/>
          <w:szCs w:val="24"/>
        </w:rPr>
        <w:t>odeksu postępowania administracyjnego w odniesieniu do terminó</w:t>
      </w:r>
      <w:r w:rsidR="00D233AF" w:rsidRPr="001E5ACC">
        <w:rPr>
          <w:rFonts w:ascii="Times New Roman" w:hAnsi="Times New Roman" w:cs="Times New Roman"/>
          <w:sz w:val="24"/>
          <w:szCs w:val="24"/>
        </w:rPr>
        <w:t>w, zapoznania się strony z</w:t>
      </w:r>
      <w:r w:rsidR="005122BE" w:rsidRPr="001E5ACC">
        <w:rPr>
          <w:rFonts w:ascii="Times New Roman" w:hAnsi="Times New Roman" w:cs="Times New Roman"/>
          <w:sz w:val="24"/>
          <w:szCs w:val="24"/>
        </w:rPr>
        <w:t xml:space="preserve"> dowodami oraz doręczeń. W</w:t>
      </w:r>
      <w:r w:rsidR="00D233AF" w:rsidRPr="001E5ACC">
        <w:rPr>
          <w:rFonts w:ascii="Times New Roman" w:hAnsi="Times New Roman" w:cs="Times New Roman"/>
          <w:sz w:val="24"/>
          <w:szCs w:val="24"/>
        </w:rPr>
        <w:t> </w:t>
      </w:r>
      <w:r w:rsidR="005122BE" w:rsidRPr="001E5ACC">
        <w:rPr>
          <w:rFonts w:ascii="Times New Roman" w:hAnsi="Times New Roman" w:cs="Times New Roman"/>
          <w:sz w:val="24"/>
          <w:szCs w:val="24"/>
        </w:rPr>
        <w:t xml:space="preserve">takim </w:t>
      </w:r>
      <w:r w:rsidR="008123D9" w:rsidRPr="001E5ACC">
        <w:rPr>
          <w:rFonts w:ascii="Times New Roman" w:hAnsi="Times New Roman" w:cs="Times New Roman"/>
          <w:sz w:val="24"/>
          <w:szCs w:val="24"/>
        </w:rPr>
        <w:t>prz</w:t>
      </w:r>
      <w:r w:rsidR="005122BE" w:rsidRPr="001E5ACC">
        <w:rPr>
          <w:rFonts w:ascii="Times New Roman" w:hAnsi="Times New Roman" w:cs="Times New Roman"/>
          <w:sz w:val="24"/>
          <w:szCs w:val="24"/>
        </w:rPr>
        <w:t>ypadku decyzję administracyjną dyrektora urzędu morskiego właściwego dla obszaru położenia portu doręcza się skutecznie przedstawi</w:t>
      </w:r>
      <w:r w:rsidRPr="001E5ACC">
        <w:rPr>
          <w:rFonts w:ascii="Times New Roman" w:hAnsi="Times New Roman" w:cs="Times New Roman"/>
          <w:sz w:val="24"/>
          <w:szCs w:val="24"/>
        </w:rPr>
        <w:t>cielowi statku z</w:t>
      </w:r>
      <w:r w:rsidR="005122BE" w:rsidRPr="001E5ACC">
        <w:rPr>
          <w:rFonts w:ascii="Times New Roman" w:hAnsi="Times New Roman" w:cs="Times New Roman"/>
          <w:sz w:val="24"/>
          <w:szCs w:val="24"/>
        </w:rPr>
        <w:t xml:space="preserve"> pominięciem tych elementów </w:t>
      </w:r>
      <w:r w:rsidR="008123D9" w:rsidRPr="001E5ACC">
        <w:rPr>
          <w:rFonts w:ascii="Times New Roman" w:hAnsi="Times New Roman" w:cs="Times New Roman"/>
          <w:sz w:val="24"/>
          <w:szCs w:val="24"/>
        </w:rPr>
        <w:t>K</w:t>
      </w:r>
      <w:r w:rsidR="005122BE" w:rsidRPr="001E5ACC">
        <w:rPr>
          <w:rFonts w:ascii="Times New Roman" w:hAnsi="Times New Roman" w:cs="Times New Roman"/>
          <w:sz w:val="24"/>
          <w:szCs w:val="24"/>
        </w:rPr>
        <w:t>odeksu postępowania administracyjnego.</w:t>
      </w:r>
    </w:p>
    <w:p w14:paraId="6B403B6A" w14:textId="277A1BAA"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Wskazane regulacje uwzględniają niektóre postulaty i wykaz </w:t>
      </w:r>
      <w:r w:rsidR="006076F0" w:rsidRPr="001E5ACC">
        <w:rPr>
          <w:rFonts w:ascii="Times New Roman" w:hAnsi="Times New Roman" w:cs="Times New Roman"/>
          <w:sz w:val="24"/>
          <w:szCs w:val="24"/>
        </w:rPr>
        <w:t xml:space="preserve">braków </w:t>
      </w:r>
      <w:r w:rsidRPr="001E5ACC">
        <w:rPr>
          <w:rFonts w:ascii="Times New Roman" w:hAnsi="Times New Roman" w:cs="Times New Roman"/>
          <w:sz w:val="24"/>
          <w:szCs w:val="24"/>
        </w:rPr>
        <w:t xml:space="preserve">określonych </w:t>
      </w:r>
      <w:r w:rsidR="00DC699C" w:rsidRPr="001E5ACC">
        <w:rPr>
          <w:rFonts w:ascii="Times New Roman" w:hAnsi="Times New Roman" w:cs="Times New Roman"/>
          <w:sz w:val="24"/>
          <w:szCs w:val="24"/>
        </w:rPr>
        <w:t>w</w:t>
      </w:r>
      <w:r w:rsidR="00E732A4">
        <w:rPr>
          <w:rFonts w:ascii="Times New Roman" w:hAnsi="Times New Roman" w:cs="Times New Roman"/>
          <w:sz w:val="24"/>
          <w:szCs w:val="24"/>
        </w:rPr>
        <w:t> </w:t>
      </w:r>
      <w:r w:rsidR="00DC699C" w:rsidRPr="001E5ACC">
        <w:rPr>
          <w:rFonts w:ascii="Times New Roman" w:hAnsi="Times New Roman" w:cs="Times New Roman"/>
          <w:sz w:val="24"/>
          <w:szCs w:val="24"/>
        </w:rPr>
        <w:t xml:space="preserve">sprawozdaniu przedstawicieli </w:t>
      </w:r>
      <w:r w:rsidR="006076F0" w:rsidRPr="001E5ACC">
        <w:rPr>
          <w:rFonts w:ascii="Times New Roman" w:hAnsi="Times New Roman" w:cs="Times New Roman"/>
          <w:sz w:val="24"/>
          <w:szCs w:val="24"/>
        </w:rPr>
        <w:t>Europejskiej Agencji Bezpieczeństwa Morskiego (</w:t>
      </w:r>
      <w:r w:rsidRPr="001E5ACC">
        <w:rPr>
          <w:rFonts w:ascii="Times New Roman" w:hAnsi="Times New Roman" w:cs="Times New Roman"/>
          <w:sz w:val="24"/>
          <w:szCs w:val="24"/>
        </w:rPr>
        <w:t>EMSA</w:t>
      </w:r>
      <w:r w:rsidR="006076F0" w:rsidRPr="001E5ACC">
        <w:rPr>
          <w:rFonts w:ascii="Times New Roman" w:hAnsi="Times New Roman" w:cs="Times New Roman"/>
          <w:sz w:val="24"/>
          <w:szCs w:val="24"/>
        </w:rPr>
        <w:t>)</w:t>
      </w:r>
      <w:r w:rsidRPr="001E5ACC">
        <w:rPr>
          <w:rFonts w:ascii="Times New Roman" w:hAnsi="Times New Roman" w:cs="Times New Roman"/>
          <w:sz w:val="24"/>
          <w:szCs w:val="24"/>
        </w:rPr>
        <w:t xml:space="preserve"> z</w:t>
      </w:r>
      <w:r w:rsidR="00E732A4">
        <w:rPr>
          <w:rFonts w:ascii="Times New Roman" w:hAnsi="Times New Roman" w:cs="Times New Roman"/>
          <w:sz w:val="24"/>
          <w:szCs w:val="24"/>
        </w:rPr>
        <w:t> </w:t>
      </w:r>
      <w:r w:rsidRPr="001E5ACC">
        <w:rPr>
          <w:rFonts w:ascii="Times New Roman" w:hAnsi="Times New Roman" w:cs="Times New Roman"/>
          <w:sz w:val="24"/>
          <w:szCs w:val="24"/>
        </w:rPr>
        <w:t>wizyty w Polsce, która odbyła się w dniach 19–23 marca 2018 r., w celu oceny działania istniejących w Polsce systemów służących wdrożeniu wymogów określonych w dyrektywie (UE) 2016/802 z dnia 11 maja 2016 r. odnoszącej się do redukcji zawartości siarki w</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niektórych paliwach ciekłych oraz w decyzji wykonawczej Komisji (UE) 2015/253 z dnia 16 lutego 2015 r. ustanawiającej zasady dotyczące pobierania próbek i sprawozdawczości na podstawie dyrektywy Rady 1999/32/WE w zakresie zawartości siarki w paliwach żeglugowych. </w:t>
      </w:r>
    </w:p>
    <w:p w14:paraId="1A3452FD"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projekcie usta</w:t>
      </w:r>
      <w:r w:rsidR="00DC699C" w:rsidRPr="001E5ACC">
        <w:rPr>
          <w:rFonts w:ascii="Times New Roman" w:hAnsi="Times New Roman" w:cs="Times New Roman"/>
          <w:sz w:val="24"/>
          <w:szCs w:val="24"/>
        </w:rPr>
        <w:t>wy wprowadzono również zmiany w</w:t>
      </w:r>
      <w:r w:rsidRPr="001E5ACC">
        <w:rPr>
          <w:rFonts w:ascii="Times New Roman" w:hAnsi="Times New Roman" w:cs="Times New Roman"/>
          <w:sz w:val="24"/>
          <w:szCs w:val="24"/>
        </w:rPr>
        <w:t xml:space="preserve"> zakresie zagadnień dotyczących zwalczania zagrożeń i zanieczyszczeń na </w:t>
      </w:r>
      <w:r w:rsidR="000B1498" w:rsidRPr="001E5ACC">
        <w:rPr>
          <w:rFonts w:ascii="Times New Roman" w:hAnsi="Times New Roman" w:cs="Times New Roman"/>
          <w:sz w:val="24"/>
          <w:szCs w:val="24"/>
        </w:rPr>
        <w:t>wodach portowych</w:t>
      </w:r>
      <w:r w:rsidRPr="001E5ACC">
        <w:rPr>
          <w:rFonts w:ascii="Times New Roman" w:hAnsi="Times New Roman" w:cs="Times New Roman"/>
          <w:sz w:val="24"/>
          <w:szCs w:val="24"/>
        </w:rPr>
        <w:t xml:space="preserve">, przez wprowadzenie </w:t>
      </w:r>
      <w:r w:rsidRPr="001E5ACC">
        <w:rPr>
          <w:rFonts w:ascii="Times New Roman" w:hAnsi="Times New Roman" w:cs="Times New Roman"/>
          <w:b/>
          <w:bCs/>
          <w:sz w:val="24"/>
          <w:szCs w:val="24"/>
        </w:rPr>
        <w:t>art. 23b</w:t>
      </w:r>
      <w:r w:rsidR="0085097A" w:rsidRPr="001E5ACC">
        <w:rPr>
          <w:rFonts w:ascii="Times New Roman" w:hAnsi="Times New Roman" w:cs="Times New Roman"/>
          <w:b/>
          <w:bCs/>
          <w:sz w:val="24"/>
          <w:szCs w:val="24"/>
        </w:rPr>
        <w:t>,</w:t>
      </w:r>
      <w:r w:rsidRPr="001E5ACC">
        <w:rPr>
          <w:rFonts w:ascii="Times New Roman" w:hAnsi="Times New Roman" w:cs="Times New Roman"/>
          <w:sz w:val="24"/>
          <w:szCs w:val="24"/>
        </w:rPr>
        <w:t xml:space="preserve"> rozwiązując w ten sposób zidentyfikowane podczas </w:t>
      </w:r>
      <w:r w:rsidR="000B1498" w:rsidRPr="001E5ACC">
        <w:rPr>
          <w:rFonts w:ascii="Times New Roman" w:hAnsi="Times New Roman" w:cs="Times New Roman"/>
          <w:sz w:val="24"/>
          <w:szCs w:val="24"/>
        </w:rPr>
        <w:t>stosowania</w:t>
      </w:r>
      <w:r w:rsidRPr="001E5ACC">
        <w:rPr>
          <w:rFonts w:ascii="Times New Roman" w:hAnsi="Times New Roman" w:cs="Times New Roman"/>
          <w:sz w:val="24"/>
          <w:szCs w:val="24"/>
        </w:rPr>
        <w:t xml:space="preserve"> dotychczasowych przepisów trudności interpretacyjne związane z określan</w:t>
      </w:r>
      <w:r w:rsidR="00DC699C" w:rsidRPr="001E5ACC">
        <w:rPr>
          <w:rFonts w:ascii="Times New Roman" w:hAnsi="Times New Roman" w:cs="Times New Roman"/>
          <w:sz w:val="24"/>
          <w:szCs w:val="24"/>
        </w:rPr>
        <w:t>iem odpowiedzialności podmiotów</w:t>
      </w:r>
      <w:r w:rsidRPr="001E5ACC">
        <w:rPr>
          <w:rFonts w:ascii="Times New Roman" w:hAnsi="Times New Roman" w:cs="Times New Roman"/>
          <w:sz w:val="24"/>
          <w:szCs w:val="24"/>
        </w:rPr>
        <w:t xml:space="preserve"> w zakresie opracowywania i aktualizacji planów zwalczania zagrożeń i zanieczyszc</w:t>
      </w:r>
      <w:r w:rsidR="00076297" w:rsidRPr="001E5ACC">
        <w:rPr>
          <w:rFonts w:ascii="Times New Roman" w:hAnsi="Times New Roman" w:cs="Times New Roman"/>
          <w:sz w:val="24"/>
          <w:szCs w:val="24"/>
        </w:rPr>
        <w:t xml:space="preserve">zeń </w:t>
      </w:r>
      <w:r w:rsidRPr="001E5ACC">
        <w:rPr>
          <w:rFonts w:ascii="Times New Roman" w:hAnsi="Times New Roman" w:cs="Times New Roman"/>
          <w:sz w:val="24"/>
          <w:szCs w:val="24"/>
        </w:rPr>
        <w:t xml:space="preserve">wód portowych. </w:t>
      </w:r>
    </w:p>
    <w:p w14:paraId="64606297" w14:textId="0E26DACB" w:rsidR="00D233AF" w:rsidRPr="001E5ACC" w:rsidRDefault="000B1498"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sz w:val="24"/>
          <w:szCs w:val="24"/>
        </w:rPr>
        <w:t>art. 23b</w:t>
      </w:r>
      <w:r w:rsidRPr="001E5ACC">
        <w:rPr>
          <w:rFonts w:ascii="Times New Roman" w:hAnsi="Times New Roman" w:cs="Times New Roman"/>
          <w:sz w:val="24"/>
          <w:szCs w:val="24"/>
        </w:rPr>
        <w:t xml:space="preserve"> </w:t>
      </w:r>
      <w:r w:rsidR="008123D9" w:rsidRPr="001E5ACC">
        <w:rPr>
          <w:rFonts w:ascii="Times New Roman" w:hAnsi="Times New Roman" w:cs="Times New Roman"/>
          <w:sz w:val="24"/>
          <w:szCs w:val="24"/>
        </w:rPr>
        <w:t xml:space="preserve">w </w:t>
      </w:r>
      <w:r w:rsidRPr="001E5ACC">
        <w:rPr>
          <w:rFonts w:ascii="Times New Roman" w:hAnsi="Times New Roman" w:cs="Times New Roman"/>
          <w:sz w:val="24"/>
          <w:szCs w:val="24"/>
        </w:rPr>
        <w:t xml:space="preserve">ust. 2 i 3 określono tryb uzgadniania i zatwierdzania ww. planów, natomiast </w:t>
      </w:r>
      <w:r w:rsidR="008123D9" w:rsidRPr="001E5ACC">
        <w:rPr>
          <w:rFonts w:ascii="Times New Roman" w:hAnsi="Times New Roman" w:cs="Times New Roman"/>
          <w:sz w:val="24"/>
          <w:szCs w:val="24"/>
        </w:rPr>
        <w:t>w</w:t>
      </w:r>
      <w:r w:rsidR="00E732A4">
        <w:rPr>
          <w:rFonts w:ascii="Times New Roman" w:hAnsi="Times New Roman" w:cs="Times New Roman"/>
          <w:sz w:val="24"/>
          <w:szCs w:val="24"/>
        </w:rPr>
        <w:t> </w:t>
      </w:r>
      <w:r w:rsidRPr="001E5ACC">
        <w:rPr>
          <w:rFonts w:ascii="Times New Roman" w:hAnsi="Times New Roman" w:cs="Times New Roman"/>
          <w:sz w:val="24"/>
          <w:szCs w:val="24"/>
        </w:rPr>
        <w:t>ust. 4</w:t>
      </w:r>
      <w:r w:rsidR="008123D9" w:rsidRPr="001E5ACC">
        <w:rPr>
          <w:rFonts w:ascii="Times New Roman" w:hAnsi="Times New Roman" w:cs="Times New Roman"/>
          <w:sz w:val="24"/>
          <w:szCs w:val="24"/>
        </w:rPr>
        <w:t xml:space="preserve"> i </w:t>
      </w:r>
      <w:r w:rsidRPr="001E5ACC">
        <w:rPr>
          <w:rFonts w:ascii="Times New Roman" w:hAnsi="Times New Roman" w:cs="Times New Roman"/>
          <w:sz w:val="24"/>
          <w:szCs w:val="24"/>
        </w:rPr>
        <w:t>5 uszczegółowiono procedurę przyjmowania planów zwalczania zagrożeń i</w:t>
      </w:r>
      <w:r w:rsidR="00E732A4">
        <w:rPr>
          <w:rFonts w:ascii="Times New Roman" w:hAnsi="Times New Roman" w:cs="Times New Roman"/>
          <w:sz w:val="24"/>
          <w:szCs w:val="24"/>
        </w:rPr>
        <w:t> </w:t>
      </w:r>
      <w:r w:rsidRPr="001E5ACC">
        <w:rPr>
          <w:rFonts w:ascii="Times New Roman" w:hAnsi="Times New Roman" w:cs="Times New Roman"/>
          <w:sz w:val="24"/>
          <w:szCs w:val="24"/>
        </w:rPr>
        <w:t>zanieczyszczeń dla wód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portach wojennych. Rozwiązania te zawarte były uprzednio w</w:t>
      </w:r>
      <w:r w:rsidR="00E732A4">
        <w:rPr>
          <w:rFonts w:ascii="Times New Roman" w:hAnsi="Times New Roman" w:cs="Times New Roman"/>
          <w:sz w:val="24"/>
          <w:szCs w:val="24"/>
        </w:rPr>
        <w:t> </w:t>
      </w:r>
      <w:r w:rsidR="004A28A2" w:rsidRPr="001E5ACC">
        <w:rPr>
          <w:rFonts w:ascii="Times New Roman" w:hAnsi="Times New Roman" w:cs="Times New Roman"/>
          <w:sz w:val="24"/>
          <w:szCs w:val="24"/>
        </w:rPr>
        <w:t>r</w:t>
      </w:r>
      <w:r w:rsidRPr="001E5ACC">
        <w:rPr>
          <w:rFonts w:ascii="Times New Roman" w:hAnsi="Times New Roman" w:cs="Times New Roman"/>
          <w:sz w:val="24"/>
          <w:szCs w:val="24"/>
        </w:rPr>
        <w:t>ozporządzeniu Rady Ministrów z dnia 8 sierpnia 2017 r. w sprawie sposobu organizacji zwalczania zagrożeń i zanieczyszcze</w:t>
      </w:r>
      <w:r w:rsidR="00DC699C" w:rsidRPr="001E5ACC">
        <w:rPr>
          <w:rFonts w:ascii="Times New Roman" w:hAnsi="Times New Roman" w:cs="Times New Roman"/>
          <w:sz w:val="24"/>
          <w:szCs w:val="24"/>
        </w:rPr>
        <w:t xml:space="preserve">ń na morzu (Dz. U. </w:t>
      </w:r>
      <w:r w:rsidR="00750230" w:rsidRPr="001E5ACC">
        <w:rPr>
          <w:rFonts w:ascii="Times New Roman" w:hAnsi="Times New Roman" w:cs="Times New Roman"/>
          <w:sz w:val="24"/>
          <w:szCs w:val="24"/>
        </w:rPr>
        <w:t>poz. 1631).</w:t>
      </w:r>
    </w:p>
    <w:p w14:paraId="60B31AE9" w14:textId="54CAC7B9" w:rsidR="00335038" w:rsidRPr="001E5ACC" w:rsidRDefault="00335038"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W ust. 6</w:t>
      </w:r>
      <w:r w:rsidR="004A28A2" w:rsidRPr="001E5ACC">
        <w:rPr>
          <w:rFonts w:ascii="Times New Roman" w:hAnsi="Times New Roman" w:cs="Times New Roman"/>
          <w:sz w:val="24"/>
          <w:szCs w:val="24"/>
        </w:rPr>
        <w:t xml:space="preserve"> i </w:t>
      </w:r>
      <w:r w:rsidRPr="001E5ACC">
        <w:rPr>
          <w:rFonts w:ascii="Times New Roman" w:hAnsi="Times New Roman" w:cs="Times New Roman"/>
          <w:sz w:val="24"/>
          <w:szCs w:val="24"/>
        </w:rPr>
        <w:t>7 uregulowano natomiast procedurę potencjalnych zwolnień z obowiązku opracowania planu zwalczani</w:t>
      </w:r>
      <w:r w:rsidR="00076297" w:rsidRPr="001E5ACC">
        <w:rPr>
          <w:rFonts w:ascii="Times New Roman" w:hAnsi="Times New Roman" w:cs="Times New Roman"/>
          <w:sz w:val="24"/>
          <w:szCs w:val="24"/>
        </w:rPr>
        <w:t xml:space="preserve">a zagrożeń i zanieczyszczeń </w:t>
      </w:r>
      <w:r w:rsidRPr="001E5ACC">
        <w:rPr>
          <w:rFonts w:ascii="Times New Roman" w:hAnsi="Times New Roman" w:cs="Times New Roman"/>
          <w:sz w:val="24"/>
          <w:szCs w:val="24"/>
        </w:rPr>
        <w:t>wód portowych, w przypadku gdy działalność podmiotu w</w:t>
      </w:r>
      <w:r w:rsidR="00076297" w:rsidRPr="001E5ACC">
        <w:rPr>
          <w:rFonts w:ascii="Times New Roman" w:hAnsi="Times New Roman" w:cs="Times New Roman"/>
          <w:sz w:val="24"/>
          <w:szCs w:val="24"/>
        </w:rPr>
        <w:t> </w:t>
      </w:r>
      <w:r w:rsidRPr="001E5ACC">
        <w:rPr>
          <w:rFonts w:ascii="Times New Roman" w:hAnsi="Times New Roman" w:cs="Times New Roman"/>
          <w:sz w:val="24"/>
          <w:szCs w:val="24"/>
        </w:rPr>
        <w:t>obrębie portu morskiego nie stanowi zagrożenia zanieczyszczeniem wód portowych.</w:t>
      </w:r>
    </w:p>
    <w:p w14:paraId="521C579A" w14:textId="053BB091" w:rsidR="00EA4145" w:rsidRPr="001E5ACC" w:rsidRDefault="00EA4145"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004A28A2" w:rsidRPr="001E5ACC">
        <w:rPr>
          <w:rFonts w:ascii="Times New Roman" w:hAnsi="Times New Roman" w:cs="Times New Roman"/>
          <w:sz w:val="24"/>
          <w:szCs w:val="24"/>
        </w:rPr>
        <w:t xml:space="preserve">ust. </w:t>
      </w:r>
      <w:r w:rsidRPr="001E5ACC">
        <w:rPr>
          <w:rFonts w:ascii="Times New Roman" w:hAnsi="Times New Roman" w:cs="Times New Roman"/>
          <w:sz w:val="24"/>
          <w:szCs w:val="24"/>
        </w:rPr>
        <w:t>9</w:t>
      </w:r>
      <w:r w:rsidR="008123D9" w:rsidRPr="001E5ACC">
        <w:rPr>
          <w:rFonts w:ascii="Times New Roman" w:hAnsi="Times New Roman" w:cs="Times New Roman"/>
          <w:sz w:val="24"/>
          <w:szCs w:val="24"/>
        </w:rPr>
        <w:t>–</w:t>
      </w:r>
      <w:r w:rsidR="00335038" w:rsidRPr="001E5ACC">
        <w:rPr>
          <w:rFonts w:ascii="Times New Roman" w:hAnsi="Times New Roman" w:cs="Times New Roman"/>
          <w:sz w:val="24"/>
          <w:szCs w:val="24"/>
        </w:rPr>
        <w:t xml:space="preserve">11 uregulowano procedurę </w:t>
      </w:r>
      <w:r w:rsidRPr="001E5ACC">
        <w:rPr>
          <w:rFonts w:ascii="Times New Roman" w:hAnsi="Times New Roman" w:cs="Times New Roman"/>
          <w:sz w:val="24"/>
          <w:szCs w:val="24"/>
        </w:rPr>
        <w:t>w przypadku zmiany działalności podmiotu prowadzącego działalność i użytkującego nabrzeża w granicach portu morskiego lub przystani morskiej, która może spowodować zagrożenie zanieczyszczeniem wód portowych.</w:t>
      </w:r>
    </w:p>
    <w:p w14:paraId="24598B8F" w14:textId="54E3CEDE" w:rsidR="005122BE"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Zmiana proponowana w </w:t>
      </w:r>
      <w:r w:rsidR="000B1498" w:rsidRPr="001E5ACC">
        <w:rPr>
          <w:rFonts w:ascii="Times New Roman" w:hAnsi="Times New Roman" w:cs="Times New Roman"/>
          <w:b/>
          <w:sz w:val="24"/>
          <w:szCs w:val="24"/>
        </w:rPr>
        <w:t>a</w:t>
      </w:r>
      <w:r w:rsidRPr="001E5ACC">
        <w:rPr>
          <w:rFonts w:ascii="Times New Roman" w:hAnsi="Times New Roman" w:cs="Times New Roman"/>
          <w:b/>
          <w:sz w:val="24"/>
          <w:szCs w:val="24"/>
        </w:rPr>
        <w:t>rt. 36aa</w:t>
      </w:r>
      <w:r w:rsidR="0019122B" w:rsidRPr="001E5ACC">
        <w:rPr>
          <w:rFonts w:ascii="Times New Roman" w:hAnsi="Times New Roman" w:cs="Times New Roman"/>
          <w:b/>
          <w:sz w:val="24"/>
          <w:szCs w:val="24"/>
        </w:rPr>
        <w:t xml:space="preserve"> </w:t>
      </w:r>
      <w:r w:rsidR="0019122B" w:rsidRPr="001E5ACC">
        <w:rPr>
          <w:rFonts w:ascii="Times New Roman" w:hAnsi="Times New Roman" w:cs="Times New Roman"/>
          <w:sz w:val="24"/>
          <w:szCs w:val="24"/>
        </w:rPr>
        <w:t>ust. 3a</w:t>
      </w:r>
      <w:r w:rsidRPr="001E5ACC">
        <w:rPr>
          <w:rFonts w:ascii="Times New Roman" w:hAnsi="Times New Roman" w:cs="Times New Roman"/>
          <w:sz w:val="24"/>
          <w:szCs w:val="24"/>
        </w:rPr>
        <w:t xml:space="preserve"> ma służyć uzupełnieniu przepisów sankcyjnych w</w:t>
      </w:r>
      <w:r w:rsidR="00076297" w:rsidRPr="001E5ACC">
        <w:rPr>
          <w:rFonts w:ascii="Times New Roman" w:hAnsi="Times New Roman" w:cs="Times New Roman"/>
          <w:sz w:val="24"/>
          <w:szCs w:val="24"/>
        </w:rPr>
        <w:t> </w:t>
      </w:r>
      <w:r w:rsidRPr="001E5ACC">
        <w:rPr>
          <w:rFonts w:ascii="Times New Roman" w:hAnsi="Times New Roman" w:cs="Times New Roman"/>
          <w:sz w:val="24"/>
          <w:szCs w:val="24"/>
        </w:rPr>
        <w:t xml:space="preserve">odniesieniu do zakazu, który wynika z </w:t>
      </w:r>
      <w:r w:rsidR="00807AFB" w:rsidRPr="001E5ACC">
        <w:rPr>
          <w:rFonts w:ascii="Times New Roman" w:hAnsi="Times New Roman" w:cs="Times New Roman"/>
          <w:sz w:val="24"/>
          <w:szCs w:val="24"/>
        </w:rPr>
        <w:t>k</w:t>
      </w:r>
      <w:r w:rsidRPr="001E5ACC">
        <w:rPr>
          <w:rFonts w:ascii="Times New Roman" w:hAnsi="Times New Roman" w:cs="Times New Roman"/>
          <w:sz w:val="24"/>
          <w:szCs w:val="24"/>
        </w:rPr>
        <w:t>onwencji MARPOL</w:t>
      </w:r>
      <w:r w:rsidR="001F610F" w:rsidRPr="001E5ACC">
        <w:rPr>
          <w:rFonts w:ascii="Times New Roman" w:hAnsi="Times New Roman" w:cs="Times New Roman"/>
          <w:sz w:val="24"/>
          <w:szCs w:val="24"/>
        </w:rPr>
        <w:t>,</w:t>
      </w:r>
      <w:r w:rsidRPr="001E5ACC">
        <w:rPr>
          <w:rFonts w:ascii="Times New Roman" w:hAnsi="Times New Roman" w:cs="Times New Roman"/>
          <w:sz w:val="24"/>
          <w:szCs w:val="24"/>
        </w:rPr>
        <w:t xml:space="preserve"> i obowiązywać będzie od </w:t>
      </w:r>
      <w:r w:rsidR="001F610F" w:rsidRPr="001E5ACC">
        <w:rPr>
          <w:rFonts w:ascii="Times New Roman" w:hAnsi="Times New Roman" w:cs="Times New Roman"/>
          <w:sz w:val="24"/>
          <w:szCs w:val="24"/>
        </w:rPr>
        <w:t xml:space="preserve">dnia </w:t>
      </w:r>
      <w:r w:rsidRPr="001E5ACC">
        <w:rPr>
          <w:rFonts w:ascii="Times New Roman" w:hAnsi="Times New Roman" w:cs="Times New Roman"/>
          <w:sz w:val="24"/>
          <w:szCs w:val="24"/>
        </w:rPr>
        <w:t>1 marca 2020 r. Zakaz dotyczy przewożenia do celów spalania, niespełniającego wymogów dotyczących zawartości siarki, paliwa olejowego przeznaczonego do napędu lub obsługi statku.</w:t>
      </w:r>
    </w:p>
    <w:p w14:paraId="1A4BB3E9" w14:textId="03A44576" w:rsidR="0019122B" w:rsidRPr="001E5ACC" w:rsidRDefault="0019122B"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Natomiast dodanie ust. 6 w art. 36aa ma na celu uzupełnienie przepisów sankcyjnych w</w:t>
      </w:r>
      <w:r w:rsidR="00E732A4">
        <w:rPr>
          <w:rFonts w:ascii="Times New Roman" w:hAnsi="Times New Roman" w:cs="Times New Roman"/>
          <w:sz w:val="24"/>
          <w:szCs w:val="24"/>
        </w:rPr>
        <w:t> </w:t>
      </w:r>
      <w:r w:rsidRPr="001E5ACC">
        <w:rPr>
          <w:rFonts w:ascii="Times New Roman" w:hAnsi="Times New Roman" w:cs="Times New Roman"/>
          <w:sz w:val="24"/>
          <w:szCs w:val="24"/>
        </w:rPr>
        <w:t>odniesieniu do wymogów konwencji MARPOL w zakresie gromadzenia i przekazywania danych o zużyciu paliwa. Zgodnie z wymogami prawidła 22A załącznika VI do konwencji MARPOL raportowanie danych prowadzone będzie od 2020 r.</w:t>
      </w:r>
      <w:r w:rsidR="001F610F" w:rsidRPr="001E5ACC">
        <w:rPr>
          <w:rFonts w:ascii="Times New Roman" w:hAnsi="Times New Roman" w:cs="Times New Roman"/>
          <w:sz w:val="24"/>
          <w:szCs w:val="24"/>
        </w:rPr>
        <w:t>;</w:t>
      </w:r>
      <w:r w:rsidRPr="001E5ACC">
        <w:rPr>
          <w:rFonts w:ascii="Times New Roman" w:hAnsi="Times New Roman" w:cs="Times New Roman"/>
          <w:sz w:val="24"/>
          <w:szCs w:val="24"/>
        </w:rPr>
        <w:t xml:space="preserve"> ustawa w dotychczasowym brzmieniu nie zawiera jednak stosownego przepisu sankcyjnego, jego wprowadzenie jest dlatego zasadne.</w:t>
      </w:r>
    </w:p>
    <w:p w14:paraId="6541A5A5" w14:textId="50097DAF"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projekcie ustawy uzupełniono również </w:t>
      </w:r>
      <w:r w:rsidR="001F610F" w:rsidRPr="001E5ACC">
        <w:rPr>
          <w:rFonts w:ascii="Times New Roman" w:hAnsi="Times New Roman" w:cs="Times New Roman"/>
          <w:sz w:val="24"/>
          <w:szCs w:val="24"/>
        </w:rPr>
        <w:t>z</w:t>
      </w:r>
      <w:r w:rsidRPr="001E5ACC">
        <w:rPr>
          <w:rFonts w:ascii="Times New Roman" w:hAnsi="Times New Roman" w:cs="Times New Roman"/>
          <w:sz w:val="24"/>
          <w:szCs w:val="24"/>
        </w:rPr>
        <w:t xml:space="preserve">ałącznik dotyczący opłat za przeprowadzanie inspekcji i wystawianie lub potwierdzanie międzynarodowych świadectw i nadano mu </w:t>
      </w:r>
      <w:r w:rsidRPr="001E5ACC">
        <w:rPr>
          <w:rFonts w:ascii="Times New Roman" w:hAnsi="Times New Roman" w:cs="Times New Roman"/>
          <w:b/>
          <w:sz w:val="24"/>
          <w:szCs w:val="24"/>
        </w:rPr>
        <w:t>nr 1</w:t>
      </w:r>
      <w:r w:rsidRPr="001E5ACC">
        <w:rPr>
          <w:rFonts w:ascii="Times New Roman" w:hAnsi="Times New Roman" w:cs="Times New Roman"/>
          <w:sz w:val="24"/>
          <w:szCs w:val="24"/>
        </w:rPr>
        <w:t>. W wyniku dodania ust. 4a w</w:t>
      </w:r>
      <w:r w:rsidRPr="001E5ACC">
        <w:rPr>
          <w:rFonts w:ascii="Times New Roman" w:hAnsi="Times New Roman" w:cs="Times New Roman"/>
          <w:b/>
          <w:sz w:val="24"/>
          <w:szCs w:val="24"/>
        </w:rPr>
        <w:t xml:space="preserve"> art. 8</w:t>
      </w:r>
      <w:r w:rsidRPr="001E5ACC">
        <w:rPr>
          <w:rFonts w:ascii="Times New Roman" w:hAnsi="Times New Roman" w:cs="Times New Roman"/>
          <w:sz w:val="24"/>
          <w:szCs w:val="24"/>
        </w:rPr>
        <w:t xml:space="preserve"> w projekcie wprowadzono również „</w:t>
      </w:r>
      <w:r w:rsidRPr="001E5ACC">
        <w:rPr>
          <w:rFonts w:ascii="Times New Roman" w:hAnsi="Times New Roman" w:cs="Times New Roman"/>
          <w:b/>
          <w:sz w:val="24"/>
          <w:szCs w:val="24"/>
        </w:rPr>
        <w:t>Załącznik nr 2</w:t>
      </w:r>
      <w:r w:rsidRPr="001E5ACC">
        <w:rPr>
          <w:rFonts w:ascii="Times New Roman" w:hAnsi="Times New Roman" w:cs="Times New Roman"/>
          <w:sz w:val="24"/>
          <w:szCs w:val="24"/>
        </w:rPr>
        <w:t>” dotyczący wnoszenia opłat za zatwierdzanie dokumentacji technicznej i planów, zatwierdzanie systemów obróbki wód balastowych i</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 xml:space="preserve">wydawanie zwolnień. </w:t>
      </w:r>
    </w:p>
    <w:p w14:paraId="227C8708" w14:textId="172776CC"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Wypełnienie i egzekwowanie wymogów wynikających z konwencji BWM wymaga wprowadzenia zmian w </w:t>
      </w:r>
      <w:r w:rsidRPr="001E5ACC">
        <w:rPr>
          <w:rFonts w:ascii="Times New Roman" w:hAnsi="Times New Roman" w:cs="Times New Roman"/>
          <w:b/>
          <w:sz w:val="24"/>
          <w:szCs w:val="24"/>
        </w:rPr>
        <w:t xml:space="preserve">ustawie z dnia 18 sierpnia 2011 r. o bezpieczeństwie morskim </w:t>
      </w:r>
      <w:r w:rsidRPr="001E5ACC">
        <w:rPr>
          <w:rFonts w:ascii="Times New Roman" w:hAnsi="Times New Roman" w:cs="Times New Roman"/>
          <w:sz w:val="24"/>
          <w:szCs w:val="24"/>
        </w:rPr>
        <w:t>(Dz.</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U. z 2018 r. </w:t>
      </w:r>
      <w:r w:rsidR="00F741DA" w:rsidRPr="001E5ACC">
        <w:rPr>
          <w:rFonts w:ascii="Times New Roman" w:hAnsi="Times New Roman" w:cs="Times New Roman"/>
          <w:sz w:val="24"/>
          <w:szCs w:val="24"/>
        </w:rPr>
        <w:t xml:space="preserve">poz. </w:t>
      </w:r>
      <w:r w:rsidRPr="001E5ACC">
        <w:rPr>
          <w:rFonts w:ascii="Times New Roman" w:hAnsi="Times New Roman" w:cs="Times New Roman"/>
          <w:sz w:val="24"/>
          <w:szCs w:val="24"/>
        </w:rPr>
        <w:t>181 i</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1669) przez dopisanie w art. 5 tej ustawy konwencji BWM do wykazu umów międzynarodowych, co zapewni, że statki, których dotyczy konwencja BWM</w:t>
      </w:r>
      <w:r w:rsidR="00F741DA" w:rsidRPr="001E5ACC">
        <w:rPr>
          <w:rFonts w:ascii="Times New Roman" w:hAnsi="Times New Roman" w:cs="Times New Roman"/>
          <w:sz w:val="24"/>
          <w:szCs w:val="24"/>
        </w:rPr>
        <w:t>,</w:t>
      </w:r>
      <w:r w:rsidRPr="001E5ACC">
        <w:rPr>
          <w:rFonts w:ascii="Times New Roman" w:hAnsi="Times New Roman" w:cs="Times New Roman"/>
          <w:sz w:val="24"/>
          <w:szCs w:val="24"/>
        </w:rPr>
        <w:t xml:space="preserve"> będą objęte wymogami w zakresie bezpiecznego uprawiania żeglugi morskiej, a także będą podlegać inspekcji w zakresie wymogów konwencji BWM w polskich portach, zgodnie z zasadami przewidzianymi w przedmiotowej ustawie.</w:t>
      </w:r>
    </w:p>
    <w:p w14:paraId="1E54FA73"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związku z ww. zmianami </w:t>
      </w:r>
      <w:r w:rsidR="006D76EE" w:rsidRPr="001E5ACC">
        <w:rPr>
          <w:rFonts w:ascii="Times New Roman" w:hAnsi="Times New Roman" w:cs="Times New Roman"/>
          <w:sz w:val="24"/>
          <w:szCs w:val="24"/>
        </w:rPr>
        <w:t xml:space="preserve">w ustawie o bezpieczeństwie morskim </w:t>
      </w:r>
      <w:r w:rsidRPr="001E5ACC">
        <w:rPr>
          <w:rFonts w:ascii="Times New Roman" w:hAnsi="Times New Roman" w:cs="Times New Roman"/>
          <w:sz w:val="24"/>
          <w:szCs w:val="24"/>
        </w:rPr>
        <w:t xml:space="preserve">w niniejszym projekcie ustawy wprowadzono </w:t>
      </w:r>
      <w:r w:rsidRPr="001E5ACC">
        <w:rPr>
          <w:rFonts w:ascii="Times New Roman" w:hAnsi="Times New Roman" w:cs="Times New Roman"/>
          <w:b/>
          <w:sz w:val="24"/>
          <w:szCs w:val="24"/>
        </w:rPr>
        <w:t>art. 2</w:t>
      </w:r>
      <w:r w:rsidRPr="001E5ACC">
        <w:rPr>
          <w:rFonts w:ascii="Times New Roman" w:hAnsi="Times New Roman" w:cs="Times New Roman"/>
          <w:sz w:val="24"/>
          <w:szCs w:val="24"/>
        </w:rPr>
        <w:t xml:space="preserve">. </w:t>
      </w:r>
    </w:p>
    <w:p w14:paraId="3D18DEA0" w14:textId="0D0058C0"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sz w:val="24"/>
          <w:szCs w:val="24"/>
        </w:rPr>
        <w:t xml:space="preserve">art. 3 </w:t>
      </w:r>
      <w:r w:rsidR="004A28A2" w:rsidRPr="001E5ACC">
        <w:rPr>
          <w:rFonts w:ascii="Times New Roman" w:hAnsi="Times New Roman" w:cs="Times New Roman"/>
          <w:sz w:val="24"/>
          <w:szCs w:val="24"/>
        </w:rPr>
        <w:t>z</w:t>
      </w:r>
      <w:r w:rsidRPr="001E5ACC">
        <w:rPr>
          <w:rFonts w:ascii="Times New Roman" w:hAnsi="Times New Roman" w:cs="Times New Roman"/>
          <w:sz w:val="24"/>
          <w:szCs w:val="24"/>
        </w:rPr>
        <w:t xml:space="preserve">obowiązano statki o pojemności brutto (GT) poniżej 400 do spełniania warunków określonych w prawidle D-2 załącznika do </w:t>
      </w:r>
      <w:r w:rsidR="00807AFB" w:rsidRPr="001E5ACC">
        <w:rPr>
          <w:rFonts w:ascii="Times New Roman" w:hAnsi="Times New Roman" w:cs="Times New Roman"/>
          <w:sz w:val="24"/>
          <w:szCs w:val="24"/>
        </w:rPr>
        <w:t>k</w:t>
      </w:r>
      <w:r w:rsidRPr="001E5ACC">
        <w:rPr>
          <w:rFonts w:ascii="Times New Roman" w:hAnsi="Times New Roman" w:cs="Times New Roman"/>
          <w:sz w:val="24"/>
          <w:szCs w:val="24"/>
        </w:rPr>
        <w:t>onwencji BWM od dnia 8 września 2024 r.</w:t>
      </w:r>
    </w:p>
    <w:p w14:paraId="7E217996" w14:textId="4124784D"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Z uwagi na fakt, że proces ratyfikacji konwencji BWM oraz prace legislacyjne nad projektem przedmiotowej ustawy są prowadzone równolegle, tak </w:t>
      </w:r>
      <w:r w:rsidR="00F741DA" w:rsidRPr="001E5ACC">
        <w:rPr>
          <w:rFonts w:ascii="Times New Roman" w:hAnsi="Times New Roman" w:cs="Times New Roman"/>
          <w:sz w:val="24"/>
          <w:szCs w:val="24"/>
        </w:rPr>
        <w:t>a</w:t>
      </w:r>
      <w:r w:rsidRPr="001E5ACC">
        <w:rPr>
          <w:rFonts w:ascii="Times New Roman" w:hAnsi="Times New Roman" w:cs="Times New Roman"/>
          <w:sz w:val="24"/>
          <w:szCs w:val="24"/>
        </w:rPr>
        <w:t>by zapewnić skorelowanie terminu wejścia w</w:t>
      </w:r>
      <w:r w:rsidR="00D233AF" w:rsidRPr="001E5ACC">
        <w:rPr>
          <w:rFonts w:ascii="Times New Roman" w:hAnsi="Times New Roman" w:cs="Times New Roman"/>
          <w:sz w:val="24"/>
          <w:szCs w:val="24"/>
        </w:rPr>
        <w:t> </w:t>
      </w:r>
      <w:r w:rsidRPr="001E5ACC">
        <w:rPr>
          <w:rFonts w:ascii="Times New Roman" w:hAnsi="Times New Roman" w:cs="Times New Roman"/>
          <w:sz w:val="24"/>
          <w:szCs w:val="24"/>
        </w:rPr>
        <w:t xml:space="preserve">życie niniejszych przepisów z terminem obowiązywania na polskich obszarach morskich wymogów </w:t>
      </w:r>
      <w:r w:rsidR="009316EB" w:rsidRPr="001E5ACC">
        <w:rPr>
          <w:rFonts w:ascii="Times New Roman" w:hAnsi="Times New Roman" w:cs="Times New Roman"/>
          <w:sz w:val="24"/>
          <w:szCs w:val="24"/>
        </w:rPr>
        <w:t>K</w:t>
      </w:r>
      <w:r w:rsidRPr="001E5ACC">
        <w:rPr>
          <w:rFonts w:ascii="Times New Roman" w:hAnsi="Times New Roman" w:cs="Times New Roman"/>
          <w:sz w:val="24"/>
          <w:szCs w:val="24"/>
        </w:rPr>
        <w:t>onwencji BWM</w:t>
      </w:r>
      <w:r w:rsidR="00F741DA" w:rsidRPr="001E5ACC">
        <w:rPr>
          <w:rFonts w:ascii="Times New Roman" w:hAnsi="Times New Roman" w:cs="Times New Roman"/>
          <w:sz w:val="24"/>
          <w:szCs w:val="24"/>
        </w:rPr>
        <w:t>,</w:t>
      </w:r>
      <w:r w:rsidRPr="001E5ACC">
        <w:rPr>
          <w:rFonts w:ascii="Times New Roman" w:hAnsi="Times New Roman" w:cs="Times New Roman"/>
          <w:sz w:val="24"/>
          <w:szCs w:val="24"/>
        </w:rPr>
        <w:t xml:space="preserve"> ustawa </w:t>
      </w:r>
      <w:r w:rsidRPr="001E5ACC">
        <w:rPr>
          <w:rFonts w:ascii="Times New Roman" w:hAnsi="Times New Roman" w:cs="Times New Roman"/>
          <w:b/>
          <w:sz w:val="24"/>
          <w:szCs w:val="24"/>
        </w:rPr>
        <w:t xml:space="preserve">wchodzi w życie </w:t>
      </w:r>
      <w:r w:rsidR="00F741DA" w:rsidRPr="001E5ACC">
        <w:rPr>
          <w:rFonts w:ascii="Times New Roman" w:hAnsi="Times New Roman" w:cs="Times New Roman"/>
          <w:b/>
          <w:sz w:val="24"/>
          <w:szCs w:val="24"/>
        </w:rPr>
        <w:t>z</w:t>
      </w:r>
      <w:r w:rsidRPr="001E5ACC">
        <w:rPr>
          <w:rFonts w:ascii="Times New Roman" w:hAnsi="Times New Roman" w:cs="Times New Roman"/>
          <w:b/>
          <w:sz w:val="24"/>
          <w:szCs w:val="24"/>
        </w:rPr>
        <w:t xml:space="preserve"> dni</w:t>
      </w:r>
      <w:r w:rsidR="00F741DA" w:rsidRPr="001E5ACC">
        <w:rPr>
          <w:rFonts w:ascii="Times New Roman" w:hAnsi="Times New Roman" w:cs="Times New Roman"/>
          <w:b/>
          <w:sz w:val="24"/>
          <w:szCs w:val="24"/>
        </w:rPr>
        <w:t>em</w:t>
      </w:r>
      <w:r w:rsidRPr="001E5ACC">
        <w:rPr>
          <w:rFonts w:ascii="Times New Roman" w:hAnsi="Times New Roman" w:cs="Times New Roman"/>
          <w:b/>
          <w:sz w:val="24"/>
          <w:szCs w:val="24"/>
        </w:rPr>
        <w:t xml:space="preserve"> 1 stycznia 2020 r.</w:t>
      </w:r>
      <w:r w:rsidRPr="001E5ACC">
        <w:rPr>
          <w:rFonts w:ascii="Times New Roman" w:hAnsi="Times New Roman" w:cs="Times New Roman"/>
          <w:sz w:val="24"/>
          <w:szCs w:val="24"/>
        </w:rPr>
        <w:t xml:space="preserve"> Wyznaczony termin </w:t>
      </w:r>
      <w:r w:rsidRPr="001E5ACC">
        <w:rPr>
          <w:rFonts w:ascii="Times New Roman" w:hAnsi="Times New Roman" w:cs="Times New Roman"/>
          <w:i/>
          <w:sz w:val="24"/>
          <w:szCs w:val="24"/>
        </w:rPr>
        <w:t>vacatio legis</w:t>
      </w:r>
      <w:r w:rsidRPr="001E5ACC">
        <w:rPr>
          <w:rFonts w:ascii="Times New Roman" w:hAnsi="Times New Roman" w:cs="Times New Roman"/>
          <w:sz w:val="24"/>
          <w:szCs w:val="24"/>
        </w:rPr>
        <w:t xml:space="preserve"> umożliwi adresatom norm prawnych zapoznanie się z</w:t>
      </w:r>
      <w:r w:rsidR="00E732A4">
        <w:rPr>
          <w:rFonts w:ascii="Times New Roman" w:hAnsi="Times New Roman" w:cs="Times New Roman"/>
          <w:sz w:val="24"/>
          <w:szCs w:val="24"/>
        </w:rPr>
        <w:t> </w:t>
      </w:r>
      <w:r w:rsidRPr="001E5ACC">
        <w:rPr>
          <w:rFonts w:ascii="Times New Roman" w:hAnsi="Times New Roman" w:cs="Times New Roman"/>
          <w:sz w:val="24"/>
          <w:szCs w:val="24"/>
        </w:rPr>
        <w:t xml:space="preserve">nowymi regulacjami oraz dostosowanie się do zmieniającego stanu prawnego. </w:t>
      </w:r>
    </w:p>
    <w:p w14:paraId="65426B0C" w14:textId="2F27FA77" w:rsidR="00750230" w:rsidRPr="001E5ACC" w:rsidRDefault="00750230"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W </w:t>
      </w:r>
      <w:r w:rsidRPr="001E5ACC">
        <w:rPr>
          <w:rFonts w:ascii="Times New Roman" w:hAnsi="Times New Roman" w:cs="Times New Roman"/>
          <w:b/>
          <w:sz w:val="24"/>
          <w:szCs w:val="24"/>
        </w:rPr>
        <w:t>art. 4</w:t>
      </w:r>
      <w:r w:rsidRPr="001E5ACC">
        <w:rPr>
          <w:rFonts w:ascii="Times New Roman" w:hAnsi="Times New Roman" w:cs="Times New Roman"/>
          <w:sz w:val="24"/>
          <w:szCs w:val="24"/>
        </w:rPr>
        <w:t xml:space="preserve"> projektu w </w:t>
      </w:r>
      <w:r w:rsidRPr="001E5ACC">
        <w:rPr>
          <w:rFonts w:ascii="Times New Roman" w:hAnsi="Times New Roman" w:cs="Times New Roman"/>
          <w:b/>
          <w:sz w:val="24"/>
          <w:szCs w:val="24"/>
        </w:rPr>
        <w:t>pkt 1</w:t>
      </w:r>
      <w:r w:rsidRPr="001E5ACC">
        <w:rPr>
          <w:rFonts w:ascii="Times New Roman" w:hAnsi="Times New Roman" w:cs="Times New Roman"/>
          <w:sz w:val="24"/>
          <w:szCs w:val="24"/>
        </w:rPr>
        <w:t xml:space="preserve"> określono termin wejścia w życie art. 23b, który z uwagi na pilną potrzebę klaryfikacji przepisów w zakresie obowiązków podmiotów do opracowania planów zwalczania zagrożeń i zanieczyszczeń dla wód portowych i w konsekwencji prawidłowego przeprowadzania pr</w:t>
      </w:r>
      <w:r w:rsidR="00DC699C" w:rsidRPr="001E5ACC">
        <w:rPr>
          <w:rFonts w:ascii="Times New Roman" w:hAnsi="Times New Roman" w:cs="Times New Roman"/>
          <w:sz w:val="24"/>
          <w:szCs w:val="24"/>
        </w:rPr>
        <w:t>ocedury ich</w:t>
      </w:r>
      <w:r w:rsidRPr="001E5ACC">
        <w:rPr>
          <w:rFonts w:ascii="Times New Roman" w:hAnsi="Times New Roman" w:cs="Times New Roman"/>
          <w:sz w:val="24"/>
          <w:szCs w:val="24"/>
        </w:rPr>
        <w:t xml:space="preserve"> uzgadniania i zatwierdzania został wyznaczony na 14 dni od dnia ogłoszenia ustawy.</w:t>
      </w:r>
    </w:p>
    <w:p w14:paraId="4011996E" w14:textId="105E6128"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b/>
          <w:sz w:val="24"/>
          <w:szCs w:val="24"/>
        </w:rPr>
        <w:t>W art. 4</w:t>
      </w:r>
      <w:r w:rsidRPr="001E5ACC">
        <w:rPr>
          <w:rFonts w:ascii="Times New Roman" w:hAnsi="Times New Roman" w:cs="Times New Roman"/>
          <w:sz w:val="24"/>
          <w:szCs w:val="24"/>
        </w:rPr>
        <w:t xml:space="preserve"> ustawy wskazano, że przepisy </w:t>
      </w:r>
      <w:r w:rsidRPr="001E5ACC">
        <w:rPr>
          <w:rFonts w:ascii="Times New Roman" w:hAnsi="Times New Roman" w:cs="Times New Roman"/>
          <w:b/>
          <w:sz w:val="24"/>
          <w:szCs w:val="24"/>
        </w:rPr>
        <w:t>art. 36aa ust. 3</w:t>
      </w:r>
      <w:r w:rsidR="00C731BA" w:rsidRPr="001E5ACC">
        <w:rPr>
          <w:rFonts w:ascii="Times New Roman" w:hAnsi="Times New Roman" w:cs="Times New Roman"/>
          <w:b/>
          <w:sz w:val="24"/>
          <w:szCs w:val="24"/>
        </w:rPr>
        <w:t>a</w:t>
      </w:r>
      <w:r w:rsidRPr="001E5ACC">
        <w:rPr>
          <w:rFonts w:ascii="Times New Roman" w:hAnsi="Times New Roman" w:cs="Times New Roman"/>
          <w:sz w:val="24"/>
          <w:szCs w:val="24"/>
        </w:rPr>
        <w:t xml:space="preserve"> wchodzą w życie </w:t>
      </w:r>
      <w:r w:rsidR="00F741DA" w:rsidRPr="001E5ACC">
        <w:rPr>
          <w:rFonts w:ascii="Times New Roman" w:hAnsi="Times New Roman" w:cs="Times New Roman"/>
          <w:sz w:val="24"/>
          <w:szCs w:val="24"/>
        </w:rPr>
        <w:t>z</w:t>
      </w:r>
      <w:r w:rsidRPr="001E5ACC">
        <w:rPr>
          <w:rFonts w:ascii="Times New Roman" w:hAnsi="Times New Roman" w:cs="Times New Roman"/>
          <w:sz w:val="24"/>
          <w:szCs w:val="24"/>
        </w:rPr>
        <w:t xml:space="preserve"> dni</w:t>
      </w:r>
      <w:r w:rsidR="00F741DA" w:rsidRPr="001E5ACC">
        <w:rPr>
          <w:rFonts w:ascii="Times New Roman" w:hAnsi="Times New Roman" w:cs="Times New Roman"/>
          <w:sz w:val="24"/>
          <w:szCs w:val="24"/>
        </w:rPr>
        <w:t>em</w:t>
      </w:r>
      <w:r w:rsidRPr="001E5ACC">
        <w:rPr>
          <w:rFonts w:ascii="Times New Roman" w:hAnsi="Times New Roman" w:cs="Times New Roman"/>
          <w:sz w:val="24"/>
          <w:szCs w:val="24"/>
        </w:rPr>
        <w:t xml:space="preserve"> 1 marca 2020 r., tj.</w:t>
      </w:r>
      <w:r w:rsidR="00C418D3" w:rsidRPr="001E5ACC">
        <w:rPr>
          <w:rFonts w:ascii="Times New Roman" w:hAnsi="Times New Roman" w:cs="Times New Roman"/>
          <w:sz w:val="24"/>
          <w:szCs w:val="24"/>
        </w:rPr>
        <w:t xml:space="preserve"> </w:t>
      </w:r>
      <w:r w:rsidRPr="001E5ACC">
        <w:rPr>
          <w:rFonts w:ascii="Times New Roman" w:hAnsi="Times New Roman" w:cs="Times New Roman"/>
          <w:sz w:val="24"/>
          <w:szCs w:val="24"/>
        </w:rPr>
        <w:t>od dnia</w:t>
      </w:r>
      <w:r w:rsidR="00F741DA" w:rsidRPr="001E5ACC">
        <w:rPr>
          <w:rFonts w:ascii="Times New Roman" w:hAnsi="Times New Roman" w:cs="Times New Roman"/>
          <w:sz w:val="24"/>
          <w:szCs w:val="24"/>
        </w:rPr>
        <w:t>,</w:t>
      </w:r>
      <w:r w:rsidRPr="001E5ACC">
        <w:rPr>
          <w:rFonts w:ascii="Times New Roman" w:hAnsi="Times New Roman" w:cs="Times New Roman"/>
          <w:sz w:val="24"/>
          <w:szCs w:val="24"/>
        </w:rPr>
        <w:t xml:space="preserve"> kiedy raportowanie danych zgodnie ze zmianą w prawidle 22A załącznika VI do konwencji MARPOL będzie obowiązkowe.</w:t>
      </w:r>
    </w:p>
    <w:p w14:paraId="7E37E447"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Projekt ustawy wykracza poza zakres prawa Unii Europejskiej.</w:t>
      </w:r>
    </w:p>
    <w:p w14:paraId="413D7765" w14:textId="3CFA58AA"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Projekt nie podlega przedstawieniu właściwym organom i instytucjom Unii Europejskiej, w</w:t>
      </w:r>
      <w:r w:rsidR="00E732A4">
        <w:rPr>
          <w:rFonts w:ascii="Times New Roman" w:hAnsi="Times New Roman" w:cs="Times New Roman"/>
          <w:sz w:val="24"/>
          <w:szCs w:val="24"/>
        </w:rPr>
        <w:t> </w:t>
      </w:r>
      <w:r w:rsidRPr="001E5ACC">
        <w:rPr>
          <w:rFonts w:ascii="Times New Roman" w:hAnsi="Times New Roman" w:cs="Times New Roman"/>
          <w:sz w:val="24"/>
          <w:szCs w:val="24"/>
        </w:rPr>
        <w:t>tym Europejskiemu Bankowi Centralnemu, w celu uzyskania opinii, dokonania powiadomienia, konsultacji albo uzgodnienia.</w:t>
      </w:r>
    </w:p>
    <w:p w14:paraId="6E1A446A" w14:textId="053C2EFF"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Projekt nie zawiera przepisów technicznych, a tym samym nie wymaga notyfikowania Komisji Europejskiej, zgodnie z § 4 rozporządzenia Rady Ministrów z dnia 23 grudnia 2002</w:t>
      </w:r>
      <w:r w:rsidR="00E732A4">
        <w:rPr>
          <w:rFonts w:ascii="Times New Roman" w:hAnsi="Times New Roman" w:cs="Times New Roman"/>
          <w:sz w:val="24"/>
          <w:szCs w:val="24"/>
        </w:rPr>
        <w:t> </w:t>
      </w:r>
      <w:r w:rsidRPr="001E5ACC">
        <w:rPr>
          <w:rFonts w:ascii="Times New Roman" w:hAnsi="Times New Roman" w:cs="Times New Roman"/>
          <w:sz w:val="24"/>
          <w:szCs w:val="24"/>
        </w:rPr>
        <w:t>r. w sprawie sposobu funkcjonowania krajowego systemu notyfikacji norm i aktów prawnych (Dz. U. poz. 2039 oraz z 2004 r. poz. 597).</w:t>
      </w:r>
    </w:p>
    <w:p w14:paraId="00BF97D7" w14:textId="77777777" w:rsidR="005B4199" w:rsidRPr="001E5ACC" w:rsidRDefault="005122BE"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 xml:space="preserve">Szczegółowe informacje na temat skutków finansowych oraz społeczno-gospodarczych projektu ustawy zostały opisane w </w:t>
      </w:r>
      <w:r w:rsidRPr="001E5ACC">
        <w:rPr>
          <w:rFonts w:ascii="Times New Roman" w:hAnsi="Times New Roman" w:cs="Times New Roman"/>
          <w:b/>
          <w:sz w:val="24"/>
          <w:szCs w:val="24"/>
        </w:rPr>
        <w:t>Ocenie Skutków Regulacji</w:t>
      </w:r>
      <w:r w:rsidRPr="001E5ACC">
        <w:rPr>
          <w:rFonts w:ascii="Times New Roman" w:hAnsi="Times New Roman" w:cs="Times New Roman"/>
          <w:sz w:val="24"/>
          <w:szCs w:val="24"/>
        </w:rPr>
        <w:t>. Ponadto w Ocenie Skutków Regulacji wskazano źródła finansowania projektowanych regulacji.</w:t>
      </w:r>
    </w:p>
    <w:p w14:paraId="5130B400" w14:textId="694E3583" w:rsidR="00275E2E" w:rsidRPr="001E5ACC" w:rsidRDefault="00C418D3" w:rsidP="001E5ACC">
      <w:pPr>
        <w:spacing w:before="120" w:after="0" w:line="360" w:lineRule="auto"/>
        <w:jc w:val="both"/>
        <w:rPr>
          <w:rFonts w:ascii="Times New Roman" w:hAnsi="Times New Roman" w:cs="Times New Roman"/>
          <w:sz w:val="24"/>
          <w:szCs w:val="24"/>
        </w:rPr>
      </w:pPr>
      <w:r w:rsidRPr="001E5ACC">
        <w:rPr>
          <w:rFonts w:ascii="Times New Roman" w:hAnsi="Times New Roman" w:cs="Times New Roman"/>
          <w:sz w:val="24"/>
          <w:szCs w:val="24"/>
        </w:rPr>
        <w:t>Projekt nie wpływa na kondycję i pozycję konkurencyjną mikroprzedsiębiorców, małych i</w:t>
      </w:r>
      <w:r w:rsidR="00E732A4">
        <w:t> </w:t>
      </w:r>
      <w:r w:rsidRPr="001E5ACC">
        <w:rPr>
          <w:rFonts w:ascii="Times New Roman" w:hAnsi="Times New Roman" w:cs="Times New Roman"/>
          <w:sz w:val="24"/>
          <w:szCs w:val="24"/>
        </w:rPr>
        <w:t xml:space="preserve">średnich przedsiębiorców. Projekt nie określa zasad podejmowania, wykonywania lub zakończenia działalności gospodarczej w rozumieniu ustawy z dnia 6 marca 2018 r. </w:t>
      </w:r>
      <w:r w:rsidR="00F45700" w:rsidRPr="001E5ACC">
        <w:rPr>
          <w:rFonts w:ascii="Times New Roman" w:hAnsi="Times New Roman" w:cs="Times New Roman"/>
          <w:sz w:val="24"/>
          <w:szCs w:val="24"/>
        </w:rPr>
        <w:t>–</w:t>
      </w:r>
      <w:r w:rsidR="00A84FB5" w:rsidRPr="001E5ACC">
        <w:rPr>
          <w:rFonts w:ascii="Times New Roman" w:hAnsi="Times New Roman" w:cs="Times New Roman"/>
          <w:sz w:val="24"/>
          <w:szCs w:val="24"/>
        </w:rPr>
        <w:t xml:space="preserve"> </w:t>
      </w:r>
      <w:r w:rsidRPr="001E5ACC">
        <w:rPr>
          <w:rFonts w:ascii="Times New Roman" w:hAnsi="Times New Roman" w:cs="Times New Roman"/>
          <w:sz w:val="24"/>
          <w:szCs w:val="24"/>
        </w:rPr>
        <w:t xml:space="preserve">Prawo przedsiębiorców (Dz. U. </w:t>
      </w:r>
      <w:r w:rsidR="002C1E47" w:rsidRPr="001E5ACC">
        <w:rPr>
          <w:rFonts w:ascii="Times New Roman" w:hAnsi="Times New Roman" w:cs="Times New Roman"/>
          <w:sz w:val="24"/>
          <w:szCs w:val="24"/>
        </w:rPr>
        <w:t>z 2019 r. poz. 1292</w:t>
      </w:r>
      <w:r w:rsidRPr="001E5ACC">
        <w:rPr>
          <w:rFonts w:ascii="Times New Roman" w:hAnsi="Times New Roman" w:cs="Times New Roman"/>
          <w:sz w:val="24"/>
          <w:szCs w:val="24"/>
        </w:rPr>
        <w:t>).</w:t>
      </w:r>
    </w:p>
    <w:p w14:paraId="547633E0" w14:textId="77777777" w:rsidR="005B4199" w:rsidRPr="001E5ACC" w:rsidRDefault="005B4199" w:rsidP="001E5ACC">
      <w:pPr>
        <w:spacing w:before="120" w:after="0" w:line="360" w:lineRule="auto"/>
        <w:jc w:val="both"/>
        <w:rPr>
          <w:rFonts w:ascii="Times New Roman" w:hAnsi="Times New Roman" w:cs="Times New Roman"/>
          <w:sz w:val="24"/>
          <w:szCs w:val="24"/>
        </w:rPr>
      </w:pPr>
    </w:p>
    <w:sectPr w:rsidR="005B4199" w:rsidRPr="001E5ACC" w:rsidSect="001E5ACC">
      <w:footerReference w:type="default" r:id="rId8"/>
      <w:pgSz w:w="11906" w:h="16838"/>
      <w:pgMar w:top="1417" w:right="1417" w:bottom="1417" w:left="1417" w:header="0" w:footer="0" w:gutter="0"/>
      <w:cols w:space="708"/>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6BE4AB" w14:textId="77777777" w:rsidR="00D1576E" w:rsidRDefault="00D1576E" w:rsidP="001E5ACC">
      <w:pPr>
        <w:spacing w:after="0" w:line="240" w:lineRule="auto"/>
      </w:pPr>
      <w:r>
        <w:separator/>
      </w:r>
    </w:p>
  </w:endnote>
  <w:endnote w:type="continuationSeparator" w:id="0">
    <w:p w14:paraId="73C4AF39" w14:textId="77777777" w:rsidR="00D1576E" w:rsidRDefault="00D1576E" w:rsidP="001E5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4366334"/>
      <w:docPartObj>
        <w:docPartGallery w:val="Page Numbers (Bottom of Page)"/>
        <w:docPartUnique/>
      </w:docPartObj>
    </w:sdtPr>
    <w:sdtEndPr>
      <w:rPr>
        <w:rFonts w:ascii="Times New Roman" w:hAnsi="Times New Roman" w:cs="Times New Roman"/>
        <w:sz w:val="24"/>
        <w:szCs w:val="24"/>
      </w:rPr>
    </w:sdtEndPr>
    <w:sdtContent>
      <w:p w14:paraId="5AA501A0" w14:textId="2DB3286F" w:rsidR="001E5ACC" w:rsidRPr="001E5ACC" w:rsidRDefault="001E5ACC">
        <w:pPr>
          <w:pStyle w:val="Stopka"/>
          <w:jc w:val="center"/>
          <w:rPr>
            <w:rFonts w:ascii="Times New Roman" w:hAnsi="Times New Roman" w:cs="Times New Roman"/>
            <w:sz w:val="24"/>
            <w:szCs w:val="24"/>
          </w:rPr>
        </w:pPr>
        <w:r w:rsidRPr="001E5ACC">
          <w:rPr>
            <w:rFonts w:ascii="Times New Roman" w:hAnsi="Times New Roman" w:cs="Times New Roman"/>
            <w:sz w:val="24"/>
            <w:szCs w:val="24"/>
          </w:rPr>
          <w:fldChar w:fldCharType="begin"/>
        </w:r>
        <w:r w:rsidRPr="001E5ACC">
          <w:rPr>
            <w:rFonts w:ascii="Times New Roman" w:hAnsi="Times New Roman" w:cs="Times New Roman"/>
            <w:sz w:val="24"/>
            <w:szCs w:val="24"/>
          </w:rPr>
          <w:instrText>PAGE   \* MERGEFORMAT</w:instrText>
        </w:r>
        <w:r w:rsidRPr="001E5ACC">
          <w:rPr>
            <w:rFonts w:ascii="Times New Roman" w:hAnsi="Times New Roman" w:cs="Times New Roman"/>
            <w:sz w:val="24"/>
            <w:szCs w:val="24"/>
          </w:rPr>
          <w:fldChar w:fldCharType="separate"/>
        </w:r>
        <w:r w:rsidR="00986E77">
          <w:rPr>
            <w:rFonts w:ascii="Times New Roman" w:hAnsi="Times New Roman" w:cs="Times New Roman"/>
            <w:noProof/>
            <w:sz w:val="24"/>
            <w:szCs w:val="24"/>
          </w:rPr>
          <w:t>2</w:t>
        </w:r>
        <w:r w:rsidRPr="001E5ACC">
          <w:rPr>
            <w:rFonts w:ascii="Times New Roman" w:hAnsi="Times New Roman" w:cs="Times New Roman"/>
            <w:sz w:val="24"/>
            <w:szCs w:val="24"/>
          </w:rPr>
          <w:fldChar w:fldCharType="end"/>
        </w:r>
      </w:p>
    </w:sdtContent>
  </w:sdt>
  <w:p w14:paraId="2042334C" w14:textId="77777777" w:rsidR="001E5ACC" w:rsidRDefault="001E5AC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368C1" w14:textId="77777777" w:rsidR="00D1576E" w:rsidRDefault="00D1576E" w:rsidP="001E5ACC">
      <w:pPr>
        <w:spacing w:after="0" w:line="240" w:lineRule="auto"/>
      </w:pPr>
      <w:r>
        <w:separator/>
      </w:r>
    </w:p>
  </w:footnote>
  <w:footnote w:type="continuationSeparator" w:id="0">
    <w:p w14:paraId="2587DA98" w14:textId="77777777" w:rsidR="00D1576E" w:rsidRDefault="00D1576E" w:rsidP="001E5A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199"/>
    <w:rsid w:val="000042E1"/>
    <w:rsid w:val="000172C9"/>
    <w:rsid w:val="00020507"/>
    <w:rsid w:val="000671CC"/>
    <w:rsid w:val="00076297"/>
    <w:rsid w:val="00076E7A"/>
    <w:rsid w:val="00083166"/>
    <w:rsid w:val="000A5F45"/>
    <w:rsid w:val="000B1498"/>
    <w:rsid w:val="00123F30"/>
    <w:rsid w:val="00176644"/>
    <w:rsid w:val="001767DC"/>
    <w:rsid w:val="0019122B"/>
    <w:rsid w:val="001B4438"/>
    <w:rsid w:val="001D5724"/>
    <w:rsid w:val="001E5ACC"/>
    <w:rsid w:val="001F610F"/>
    <w:rsid w:val="0024378C"/>
    <w:rsid w:val="00247ED9"/>
    <w:rsid w:val="00266567"/>
    <w:rsid w:val="00270B65"/>
    <w:rsid w:val="00275E2E"/>
    <w:rsid w:val="002A06A7"/>
    <w:rsid w:val="002A0FCC"/>
    <w:rsid w:val="002A4ACC"/>
    <w:rsid w:val="002C13BF"/>
    <w:rsid w:val="002C174F"/>
    <w:rsid w:val="002C1E47"/>
    <w:rsid w:val="002D0AAB"/>
    <w:rsid w:val="002E6DD0"/>
    <w:rsid w:val="00310488"/>
    <w:rsid w:val="00333085"/>
    <w:rsid w:val="00335038"/>
    <w:rsid w:val="00414B84"/>
    <w:rsid w:val="00416123"/>
    <w:rsid w:val="004274D9"/>
    <w:rsid w:val="004A28A2"/>
    <w:rsid w:val="004B235B"/>
    <w:rsid w:val="004C6468"/>
    <w:rsid w:val="004E0346"/>
    <w:rsid w:val="005122BE"/>
    <w:rsid w:val="005B4199"/>
    <w:rsid w:val="005E392D"/>
    <w:rsid w:val="006076F0"/>
    <w:rsid w:val="0061627B"/>
    <w:rsid w:val="0066723B"/>
    <w:rsid w:val="00685124"/>
    <w:rsid w:val="006A7FE3"/>
    <w:rsid w:val="006B4580"/>
    <w:rsid w:val="006B5389"/>
    <w:rsid w:val="006B5CB7"/>
    <w:rsid w:val="006C10BA"/>
    <w:rsid w:val="006D76EE"/>
    <w:rsid w:val="006E5FCC"/>
    <w:rsid w:val="00710610"/>
    <w:rsid w:val="00717DC3"/>
    <w:rsid w:val="00750230"/>
    <w:rsid w:val="00757315"/>
    <w:rsid w:val="00765F03"/>
    <w:rsid w:val="007C0514"/>
    <w:rsid w:val="007E5B90"/>
    <w:rsid w:val="00801B64"/>
    <w:rsid w:val="00807AFB"/>
    <w:rsid w:val="008123D9"/>
    <w:rsid w:val="0083496C"/>
    <w:rsid w:val="00845881"/>
    <w:rsid w:val="0085097A"/>
    <w:rsid w:val="00861CA6"/>
    <w:rsid w:val="00867CF8"/>
    <w:rsid w:val="008848EB"/>
    <w:rsid w:val="008A2E62"/>
    <w:rsid w:val="008D5762"/>
    <w:rsid w:val="008F3BDD"/>
    <w:rsid w:val="00912B3B"/>
    <w:rsid w:val="009249E3"/>
    <w:rsid w:val="00927E3B"/>
    <w:rsid w:val="009316EB"/>
    <w:rsid w:val="00972D14"/>
    <w:rsid w:val="00986E77"/>
    <w:rsid w:val="0099090D"/>
    <w:rsid w:val="009A1896"/>
    <w:rsid w:val="009D0A8B"/>
    <w:rsid w:val="00A348AF"/>
    <w:rsid w:val="00A51987"/>
    <w:rsid w:val="00A84FB5"/>
    <w:rsid w:val="00A91DF4"/>
    <w:rsid w:val="00A96303"/>
    <w:rsid w:val="00AA1513"/>
    <w:rsid w:val="00AA6724"/>
    <w:rsid w:val="00AC62C5"/>
    <w:rsid w:val="00AD5103"/>
    <w:rsid w:val="00AE342D"/>
    <w:rsid w:val="00B00CA7"/>
    <w:rsid w:val="00B0403E"/>
    <w:rsid w:val="00B64A5B"/>
    <w:rsid w:val="00B72628"/>
    <w:rsid w:val="00B73FB1"/>
    <w:rsid w:val="00BA4B59"/>
    <w:rsid w:val="00BC0ADB"/>
    <w:rsid w:val="00BC108E"/>
    <w:rsid w:val="00C227E7"/>
    <w:rsid w:val="00C418D3"/>
    <w:rsid w:val="00C44B10"/>
    <w:rsid w:val="00C45F4A"/>
    <w:rsid w:val="00C567E2"/>
    <w:rsid w:val="00C72085"/>
    <w:rsid w:val="00C731BA"/>
    <w:rsid w:val="00CA1313"/>
    <w:rsid w:val="00CD3A1A"/>
    <w:rsid w:val="00CD4D43"/>
    <w:rsid w:val="00CE3BC6"/>
    <w:rsid w:val="00CF0BD1"/>
    <w:rsid w:val="00D0022B"/>
    <w:rsid w:val="00D1576E"/>
    <w:rsid w:val="00D233AF"/>
    <w:rsid w:val="00D3457B"/>
    <w:rsid w:val="00DA1A8C"/>
    <w:rsid w:val="00DB1D28"/>
    <w:rsid w:val="00DC699C"/>
    <w:rsid w:val="00E02ADA"/>
    <w:rsid w:val="00E121E9"/>
    <w:rsid w:val="00E47828"/>
    <w:rsid w:val="00E555B1"/>
    <w:rsid w:val="00E60035"/>
    <w:rsid w:val="00E732A4"/>
    <w:rsid w:val="00E96AC5"/>
    <w:rsid w:val="00EA4145"/>
    <w:rsid w:val="00EC1A4F"/>
    <w:rsid w:val="00EC785A"/>
    <w:rsid w:val="00ED1D4A"/>
    <w:rsid w:val="00EE53FB"/>
    <w:rsid w:val="00F45700"/>
    <w:rsid w:val="00F60B1B"/>
    <w:rsid w:val="00F741DA"/>
    <w:rsid w:val="00F7588B"/>
    <w:rsid w:val="00F809A5"/>
    <w:rsid w:val="00FB7DFA"/>
    <w:rsid w:val="00FC5095"/>
    <w:rsid w:val="00FD38A1"/>
    <w:rsid w:val="00FD40E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F0DF2"/>
  <w15:docId w15:val="{46840A6A-B5C1-4FC0-A140-A4B15F04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EE29BE"/>
    <w:rPr>
      <w:color w:val="0000FF" w:themeColor="hyperlink"/>
      <w:u w:val="single"/>
    </w:rPr>
  </w:style>
  <w:style w:type="character" w:customStyle="1" w:styleId="TekstprzypisukocowegoZnak">
    <w:name w:val="Tekst przypisu końcowego Znak"/>
    <w:basedOn w:val="Domylnaczcionkaakapitu"/>
    <w:link w:val="Tekstprzypisukocowego"/>
    <w:uiPriority w:val="99"/>
    <w:semiHidden/>
    <w:qFormat/>
    <w:rsid w:val="00103DBC"/>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103DBC"/>
    <w:rPr>
      <w:vertAlign w:val="superscript"/>
    </w:rPr>
  </w:style>
  <w:style w:type="character" w:customStyle="1" w:styleId="TekstdymkaZnak">
    <w:name w:val="Tekst dymka Znak"/>
    <w:basedOn w:val="Domylnaczcionkaakapitu"/>
    <w:link w:val="Tekstdymka"/>
    <w:uiPriority w:val="99"/>
    <w:semiHidden/>
    <w:qFormat/>
    <w:rsid w:val="000A7285"/>
    <w:rPr>
      <w:rFonts w:ascii="Tahoma" w:hAnsi="Tahoma" w:cs="Tahoma"/>
      <w:sz w:val="16"/>
      <w:szCs w:val="16"/>
    </w:rPr>
  </w:style>
  <w:style w:type="character" w:styleId="Odwoaniedokomentarza">
    <w:name w:val="annotation reference"/>
    <w:basedOn w:val="Domylnaczcionkaakapitu"/>
    <w:uiPriority w:val="99"/>
    <w:semiHidden/>
    <w:unhideWhenUsed/>
    <w:qFormat/>
    <w:rsid w:val="00F64190"/>
    <w:rPr>
      <w:sz w:val="16"/>
      <w:szCs w:val="16"/>
    </w:rPr>
  </w:style>
  <w:style w:type="character" w:customStyle="1" w:styleId="TekstkomentarzaZnak">
    <w:name w:val="Tekst komentarza Znak"/>
    <w:basedOn w:val="Domylnaczcionkaakapitu"/>
    <w:link w:val="Tekstkomentarza"/>
    <w:uiPriority w:val="99"/>
    <w:semiHidden/>
    <w:qFormat/>
    <w:rsid w:val="00F64190"/>
    <w:rPr>
      <w:sz w:val="20"/>
      <w:szCs w:val="20"/>
    </w:rPr>
  </w:style>
  <w:style w:type="character" w:customStyle="1" w:styleId="TematkomentarzaZnak">
    <w:name w:val="Temat komentarza Znak"/>
    <w:basedOn w:val="TekstkomentarzaZnak"/>
    <w:link w:val="Tematkomentarza"/>
    <w:uiPriority w:val="99"/>
    <w:semiHidden/>
    <w:qFormat/>
    <w:rsid w:val="00F64190"/>
    <w:rPr>
      <w:b/>
      <w:bCs/>
      <w:sz w:val="20"/>
      <w:szCs w:val="20"/>
    </w:rPr>
  </w:style>
  <w:style w:type="character" w:styleId="UyteHipercze">
    <w:name w:val="FollowedHyperlink"/>
    <w:basedOn w:val="Domylnaczcionkaakapitu"/>
    <w:uiPriority w:val="99"/>
    <w:semiHidden/>
    <w:unhideWhenUsed/>
    <w:qFormat/>
    <w:rsid w:val="008C44D1"/>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ascii="Arial" w:hAnsi="Arial" w:cs="Arial"/>
      <w:sz w:val="20"/>
      <w:szCs w:val="20"/>
    </w:rPr>
  </w:style>
  <w:style w:type="character" w:customStyle="1" w:styleId="ListLabel14">
    <w:name w:val="ListLabel 14"/>
    <w:qFormat/>
    <w:rPr>
      <w:rFonts w:ascii="Arial" w:hAnsi="Arial"/>
      <w:color w:val="auto"/>
      <w:sz w:val="20"/>
    </w:rPr>
  </w:style>
  <w:style w:type="character" w:customStyle="1" w:styleId="ListLabel15">
    <w:name w:val="ListLabel 15"/>
    <w:qFormat/>
    <w:rPr>
      <w:rFonts w:ascii="Arial" w:hAnsi="Arial" w:cs="Arial"/>
      <w:sz w:val="20"/>
      <w:szCs w:val="20"/>
    </w:rPr>
  </w:style>
  <w:style w:type="character" w:customStyle="1" w:styleId="ListLabel16">
    <w:name w:val="ListLabel 16"/>
    <w:qFormat/>
    <w:rPr>
      <w:rFonts w:ascii="Arial" w:hAnsi="Arial"/>
      <w:color w:val="auto"/>
      <w:sz w:val="20"/>
    </w:rPr>
  </w:style>
  <w:style w:type="character" w:customStyle="1" w:styleId="ListLabel17">
    <w:name w:val="ListLabel 17"/>
    <w:qFormat/>
    <w:rPr>
      <w:rFonts w:ascii="Arial" w:hAnsi="Arial" w:cs="Arial"/>
      <w:sz w:val="20"/>
      <w:szCs w:val="20"/>
    </w:rPr>
  </w:style>
  <w:style w:type="character" w:customStyle="1" w:styleId="ListLabel18">
    <w:name w:val="ListLabel 18"/>
    <w:qFormat/>
    <w:rPr>
      <w:rFonts w:ascii="Arial" w:hAnsi="Arial"/>
      <w:color w:val="auto"/>
      <w:sz w:val="20"/>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7711CC"/>
    <w:pPr>
      <w:ind w:left="720"/>
      <w:contextualSpacing/>
    </w:pPr>
  </w:style>
  <w:style w:type="paragraph" w:styleId="Tekstprzypisukocowego">
    <w:name w:val="endnote text"/>
    <w:basedOn w:val="Normalny"/>
    <w:link w:val="TekstprzypisukocowegoZnak"/>
    <w:uiPriority w:val="99"/>
    <w:semiHidden/>
    <w:unhideWhenUsed/>
    <w:rsid w:val="00103DBC"/>
    <w:pPr>
      <w:spacing w:after="0" w:line="240" w:lineRule="auto"/>
    </w:pPr>
    <w:rPr>
      <w:sz w:val="20"/>
      <w:szCs w:val="20"/>
    </w:rPr>
  </w:style>
  <w:style w:type="paragraph" w:styleId="Tekstdymka">
    <w:name w:val="Balloon Text"/>
    <w:basedOn w:val="Normalny"/>
    <w:link w:val="TekstdymkaZnak"/>
    <w:uiPriority w:val="99"/>
    <w:semiHidden/>
    <w:unhideWhenUsed/>
    <w:qFormat/>
    <w:rsid w:val="000A7285"/>
    <w:pPr>
      <w:spacing w:after="0" w:line="240" w:lineRule="auto"/>
    </w:pPr>
    <w:rPr>
      <w:rFonts w:ascii="Tahoma" w:hAnsi="Tahoma" w:cs="Tahoma"/>
      <w:sz w:val="16"/>
      <w:szCs w:val="16"/>
    </w:rPr>
  </w:style>
  <w:style w:type="paragraph" w:styleId="Tekstkomentarza">
    <w:name w:val="annotation text"/>
    <w:basedOn w:val="Normalny"/>
    <w:link w:val="TekstkomentarzaZnak"/>
    <w:uiPriority w:val="99"/>
    <w:semiHidden/>
    <w:unhideWhenUsed/>
    <w:qFormat/>
    <w:rsid w:val="00F64190"/>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F64190"/>
    <w:rPr>
      <w:b/>
      <w:bCs/>
    </w:rPr>
  </w:style>
  <w:style w:type="paragraph" w:styleId="Poprawka">
    <w:name w:val="Revision"/>
    <w:uiPriority w:val="99"/>
    <w:semiHidden/>
    <w:qFormat/>
    <w:rsid w:val="00F64190"/>
    <w:rPr>
      <w:sz w:val="22"/>
    </w:rPr>
  </w:style>
  <w:style w:type="paragraph" w:customStyle="1" w:styleId="PKTpunkt">
    <w:name w:val="PKT – punkt"/>
    <w:uiPriority w:val="13"/>
    <w:qFormat/>
    <w:rsid w:val="008447F0"/>
    <w:pPr>
      <w:spacing w:line="360" w:lineRule="auto"/>
      <w:ind w:left="510" w:hanging="510"/>
      <w:jc w:val="both"/>
    </w:pPr>
    <w:rPr>
      <w:rFonts w:ascii="Times" w:eastAsiaTheme="minorEastAsia" w:hAnsi="Times" w:cs="Arial"/>
      <w:bCs/>
      <w:sz w:val="24"/>
      <w:szCs w:val="20"/>
      <w:lang w:eastAsia="pl-PL"/>
    </w:rPr>
  </w:style>
  <w:style w:type="paragraph" w:styleId="Stopka">
    <w:name w:val="footer"/>
    <w:basedOn w:val="Normalny"/>
    <w:link w:val="StopkaZnak"/>
    <w:uiPriority w:val="99"/>
    <w:unhideWhenUsed/>
    <w:rsid w:val="001E5AC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5AC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rafi.fi/filebank/a/1493101850/9fc383e6244dfc9fa5a5ce14387c38ee/250241_The_International_Legal_Framework_for_Monitoring_and_Enforcing_Compliance_with_the_Sulphur_in_Fuel_Requirements_of_Marpol_Annex_VI.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4B4F4-F5F6-4070-9113-6C4EB13F7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5535</Words>
  <Characters>33216</Characters>
  <Application>Microsoft Office Word</Application>
  <DocSecurity>0</DocSecurity>
  <Lines>276</Lines>
  <Paragraphs>77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38674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Ignasiak Joanna</dc:creator>
  <cp:lastModifiedBy>Grzegorz Molesztak</cp:lastModifiedBy>
  <cp:revision>4</cp:revision>
  <cp:lastPrinted>2019-06-17T08:44:00Z</cp:lastPrinted>
  <dcterms:created xsi:type="dcterms:W3CDTF">2019-07-22T15:44:00Z</dcterms:created>
  <dcterms:modified xsi:type="dcterms:W3CDTF">2019-07-31T10:41:00Z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